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bin" ContentType="application/vnd.openxmlformats-officedocument.oleObject"/>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5.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theme/themeOverride6.xml" ContentType="application/vnd.openxmlformats-officedocument.themeOverride+xml"/>
  <Override PartName="/word/drawings/drawing1.xml" ContentType="application/vnd.openxmlformats-officedocument.drawingml.chartshapes+xml"/>
  <Override PartName="/word/charts/chart30.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3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2.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3.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4.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5.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6.xml" ContentType="application/vnd.openxmlformats-officedocument.drawingml.chart+xml"/>
  <Override PartName="/word/charts/chart37.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8.xml" ContentType="application/vnd.openxmlformats-officedocument.drawingml.chart+xml"/>
  <Override PartName="/word/charts/style34.xml" ContentType="application/vnd.ms-office.chartstyle+xml"/>
  <Override PartName="/word/charts/colors34.xml" ContentType="application/vnd.ms-office.chartcolorstyle+xml"/>
  <Override PartName="/word/drawings/drawing3.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39.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40.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41.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8.xml" ContentType="application/vnd.openxmlformats-officedocument.themeOverride+xml"/>
  <Override PartName="/word/charts/chart42.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9.xml" ContentType="application/vnd.openxmlformats-officedocument.themeOverride+xml"/>
  <Override PartName="/word/charts/chart43.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4.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10.xml" ContentType="application/vnd.openxmlformats-officedocument.themeOverride+xml"/>
  <Override PartName="/word/charts/chart45.xml" ContentType="application/vnd.openxmlformats-officedocument.drawingml.chart+xml"/>
  <Override PartName="/word/charts/chart46.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7.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8.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9.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50.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51.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11.xml" ContentType="application/vnd.openxmlformats-officedocument.themeOverride+xml"/>
  <Override PartName="/word/charts/chart52.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12.xml" ContentType="application/vnd.openxmlformats-officedocument.themeOverride+xml"/>
  <Override PartName="/word/charts/chart53.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54.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5.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6.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7.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8.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Ex1.xml" ContentType="application/vnd.ms-office.chartex+xml"/>
  <Override PartName="/word/charts/style430.xml" ContentType="application/vnd.ms-office.chartstyle+xml"/>
  <Override PartName="/word/charts/colors430.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1328F" w14:textId="77777777" w:rsidR="00DF11EE" w:rsidRPr="008A5187" w:rsidRDefault="00DF11EE" w:rsidP="000F544B">
      <w:pPr>
        <w:jc w:val="right"/>
        <w:rPr>
          <w:rFonts w:cs="Arial"/>
          <w:lang w:val="mn-MN"/>
        </w:rPr>
      </w:pPr>
      <w:bookmarkStart w:id="0" w:name="_GoBack"/>
      <w:bookmarkEnd w:id="0"/>
    </w:p>
    <w:p w14:paraId="4DEF57C3" w14:textId="77777777" w:rsidR="00787EF6" w:rsidRPr="008A5187" w:rsidRDefault="00787EF6" w:rsidP="00787EF6">
      <w:pPr>
        <w:jc w:val="center"/>
        <w:rPr>
          <w:rFonts w:cs="Arial"/>
          <w:b/>
          <w:bCs/>
          <w:sz w:val="24"/>
          <w:szCs w:val="24"/>
          <w:lang w:val="mn-MN"/>
        </w:rPr>
      </w:pPr>
    </w:p>
    <w:p w14:paraId="7206A49C" w14:textId="77777777" w:rsidR="00787EF6" w:rsidRPr="008A5187" w:rsidRDefault="00787EF6" w:rsidP="00787EF6">
      <w:pPr>
        <w:jc w:val="center"/>
        <w:rPr>
          <w:rFonts w:cs="Arial"/>
          <w:b/>
          <w:bCs/>
          <w:sz w:val="24"/>
          <w:szCs w:val="24"/>
          <w:lang w:val="mn-MN"/>
        </w:rPr>
      </w:pPr>
      <w:r w:rsidRPr="008A5187">
        <w:rPr>
          <w:rFonts w:cs="Arial"/>
          <w:noProof/>
        </w:rPr>
        <w:drawing>
          <wp:inline distT="0" distB="0" distL="0" distR="0" wp14:anchorId="2413080C" wp14:editId="09287FD1">
            <wp:extent cx="1229710" cy="1193972"/>
            <wp:effectExtent l="0" t="0" r="8890" b="6350"/>
            <wp:docPr id="33" name="Picture 33" descr="АЖЛЫН БАЙРНЫ ЗАР - САНГИЙН Я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ЖЛЫН БАЙРНЫ ЗАР - САНГИЙН ЯАМ"/>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66011"/>
                    <a:stretch/>
                  </pic:blipFill>
                  <pic:spPr bwMode="auto">
                    <a:xfrm>
                      <a:off x="0" y="0"/>
                      <a:ext cx="1229710" cy="1193972"/>
                    </a:xfrm>
                    <a:prstGeom prst="rect">
                      <a:avLst/>
                    </a:prstGeom>
                    <a:noFill/>
                    <a:ln>
                      <a:noFill/>
                    </a:ln>
                    <a:extLst>
                      <a:ext uri="{53640926-AAD7-44D8-BBD7-CCE9431645EC}">
                        <a14:shadowObscured xmlns:a14="http://schemas.microsoft.com/office/drawing/2010/main"/>
                      </a:ext>
                    </a:extLst>
                  </pic:spPr>
                </pic:pic>
              </a:graphicData>
            </a:graphic>
          </wp:inline>
        </w:drawing>
      </w:r>
    </w:p>
    <w:p w14:paraId="03E5ED89" w14:textId="77777777" w:rsidR="00787EF6" w:rsidRPr="008A5187" w:rsidRDefault="00787EF6" w:rsidP="00787EF6">
      <w:pPr>
        <w:rPr>
          <w:rFonts w:cs="Arial"/>
          <w:b/>
          <w:sz w:val="24"/>
          <w:szCs w:val="24"/>
          <w:lang w:val="mn-MN"/>
        </w:rPr>
      </w:pPr>
    </w:p>
    <w:p w14:paraId="26D653CC" w14:textId="77777777" w:rsidR="00787EF6" w:rsidRPr="008A5187" w:rsidRDefault="00787EF6" w:rsidP="00787EF6">
      <w:pPr>
        <w:jc w:val="center"/>
        <w:rPr>
          <w:rFonts w:cs="Arial"/>
          <w:b/>
          <w:bCs/>
          <w:sz w:val="24"/>
          <w:szCs w:val="24"/>
          <w:lang w:val="mn-MN"/>
        </w:rPr>
      </w:pPr>
    </w:p>
    <w:p w14:paraId="07598757" w14:textId="77777777" w:rsidR="00787EF6" w:rsidRPr="008A5187" w:rsidRDefault="00787EF6" w:rsidP="00787EF6">
      <w:pPr>
        <w:jc w:val="center"/>
        <w:rPr>
          <w:rFonts w:cs="Arial"/>
          <w:b/>
          <w:bCs/>
          <w:sz w:val="24"/>
          <w:szCs w:val="24"/>
          <w:lang w:val="mn-MN"/>
        </w:rPr>
      </w:pPr>
    </w:p>
    <w:p w14:paraId="10A9B9FF" w14:textId="77777777" w:rsidR="00787EF6" w:rsidRPr="008A5187" w:rsidRDefault="00787EF6" w:rsidP="00787EF6">
      <w:pPr>
        <w:jc w:val="center"/>
        <w:rPr>
          <w:rFonts w:cs="Arial"/>
          <w:b/>
          <w:bCs/>
          <w:sz w:val="24"/>
          <w:szCs w:val="24"/>
          <w:lang w:val="mn-MN"/>
        </w:rPr>
      </w:pPr>
    </w:p>
    <w:p w14:paraId="5A51379D" w14:textId="77777777" w:rsidR="00787EF6" w:rsidRPr="008A5187" w:rsidRDefault="00787EF6" w:rsidP="00787EF6">
      <w:pPr>
        <w:jc w:val="center"/>
        <w:rPr>
          <w:rFonts w:cs="Arial"/>
          <w:b/>
          <w:bCs/>
          <w:sz w:val="24"/>
          <w:szCs w:val="24"/>
          <w:lang w:val="mn-MN"/>
        </w:rPr>
      </w:pPr>
    </w:p>
    <w:p w14:paraId="78CF62EA" w14:textId="77777777" w:rsidR="00787EF6" w:rsidRPr="008A5187" w:rsidRDefault="00787EF6" w:rsidP="00787EF6">
      <w:pPr>
        <w:jc w:val="center"/>
        <w:rPr>
          <w:rFonts w:eastAsia="Arial" w:cs="Arial"/>
          <w:b/>
          <w:bCs/>
          <w:color w:val="002060"/>
          <w:sz w:val="52"/>
          <w:szCs w:val="52"/>
          <w:lang w:val="mn-MN"/>
        </w:rPr>
      </w:pPr>
    </w:p>
    <w:p w14:paraId="4712A5E4" w14:textId="77777777" w:rsidR="00787EF6" w:rsidRPr="008A5187" w:rsidRDefault="00787EF6" w:rsidP="00787EF6">
      <w:pPr>
        <w:jc w:val="center"/>
        <w:rPr>
          <w:rFonts w:eastAsia="Arial" w:cs="Arial"/>
          <w:b/>
          <w:bCs/>
          <w:color w:val="002060"/>
          <w:sz w:val="52"/>
          <w:szCs w:val="52"/>
          <w:lang w:val="mn-MN"/>
        </w:rPr>
      </w:pPr>
      <w:r w:rsidRPr="008A5187">
        <w:rPr>
          <w:rFonts w:cs="Arial"/>
          <w:b/>
          <w:noProof/>
          <w:sz w:val="21"/>
          <w:szCs w:val="21"/>
        </w:rPr>
        <mc:AlternateContent>
          <mc:Choice Requires="wps">
            <w:drawing>
              <wp:anchor distT="0" distB="0" distL="114300" distR="114300" simplePos="0" relativeHeight="251658249" behindDoc="0" locked="0" layoutInCell="1" allowOverlap="1" wp14:anchorId="71BC2507" wp14:editId="554D5A07">
                <wp:simplePos x="0" y="0"/>
                <wp:positionH relativeFrom="page">
                  <wp:posOffset>635000</wp:posOffset>
                </wp:positionH>
                <wp:positionV relativeFrom="paragraph">
                  <wp:posOffset>572457</wp:posOffset>
                </wp:positionV>
                <wp:extent cx="6457950" cy="45085"/>
                <wp:effectExtent l="0" t="0" r="0" b="0"/>
                <wp:wrapThrough wrapText="bothSides">
                  <wp:wrapPolygon edited="0">
                    <wp:start x="0" y="0"/>
                    <wp:lineTo x="0" y="9127"/>
                    <wp:lineTo x="21536" y="9127"/>
                    <wp:lineTo x="21536" y="0"/>
                    <wp:lineTo x="0" y="0"/>
                  </wp:wrapPolygon>
                </wp:wrapThrough>
                <wp:docPr id="31" name="Rectangle 3"/>
                <wp:cNvGraphicFramePr/>
                <a:graphic xmlns:a="http://schemas.openxmlformats.org/drawingml/2006/main">
                  <a:graphicData uri="http://schemas.microsoft.com/office/word/2010/wordprocessingShape">
                    <wps:wsp>
                      <wps:cNvSpPr/>
                      <wps:spPr>
                        <a:xfrm flipV="1">
                          <a:off x="0" y="0"/>
                          <a:ext cx="6457950" cy="450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35FC585">
              <v:rect id="Rectangle 3" style="position:absolute;margin-left:50pt;margin-top:45.1pt;width:508.5pt;height:3.55pt;flip:y;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2060" stroked="f" strokeweight="1pt" w14:anchorId="36982F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">
                <w10:wrap type="through" anchorx="page"/>
              </v:rect>
            </w:pict>
          </mc:Fallback>
        </mc:AlternateContent>
      </w:r>
      <w:r w:rsidRPr="008A5187">
        <w:rPr>
          <w:rFonts w:cs="Arial"/>
          <w:noProof/>
          <w:sz w:val="56"/>
          <w:szCs w:val="56"/>
        </w:rPr>
        <mc:AlternateContent>
          <mc:Choice Requires="wps">
            <w:drawing>
              <wp:anchor distT="0" distB="0" distL="114300" distR="114300" simplePos="0" relativeHeight="251658250" behindDoc="1" locked="0" layoutInCell="1" allowOverlap="1" wp14:anchorId="51DCB3BD" wp14:editId="1383A7F8">
                <wp:simplePos x="0" y="0"/>
                <wp:positionH relativeFrom="column">
                  <wp:posOffset>-303530</wp:posOffset>
                </wp:positionH>
                <wp:positionV relativeFrom="paragraph">
                  <wp:posOffset>1400810</wp:posOffset>
                </wp:positionV>
                <wp:extent cx="6457950" cy="45085"/>
                <wp:effectExtent l="0" t="0" r="0" b="0"/>
                <wp:wrapTight wrapText="bothSides">
                  <wp:wrapPolygon edited="0">
                    <wp:start x="0" y="0"/>
                    <wp:lineTo x="0" y="9127"/>
                    <wp:lineTo x="21536" y="9127"/>
                    <wp:lineTo x="21536" y="0"/>
                    <wp:lineTo x="0" y="0"/>
                  </wp:wrapPolygon>
                </wp:wrapTight>
                <wp:docPr id="1558286418" name="Rectangle 3"/>
                <wp:cNvGraphicFramePr/>
                <a:graphic xmlns:a="http://schemas.openxmlformats.org/drawingml/2006/main">
                  <a:graphicData uri="http://schemas.microsoft.com/office/word/2010/wordprocessingShape">
                    <wps:wsp>
                      <wps:cNvSpPr/>
                      <wps:spPr>
                        <a:xfrm flipV="1">
                          <a:off x="0" y="0"/>
                          <a:ext cx="6457950" cy="450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9C33853">
              <v:rect id="Rectangle 3" style="position:absolute;margin-left:-23.9pt;margin-top:110.3pt;width:508.5pt;height:3.55pt;flip:y;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060" stroked="f" strokeweight="1pt" w14:anchorId="0351AC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">
                <w10:wrap type="tight"/>
              </v:rect>
            </w:pict>
          </mc:Fallback>
        </mc:AlternateContent>
      </w:r>
    </w:p>
    <w:p w14:paraId="3172F179" w14:textId="77777777" w:rsidR="00787EF6" w:rsidRPr="008A5187" w:rsidRDefault="00787EF6" w:rsidP="00787EF6">
      <w:pPr>
        <w:jc w:val="center"/>
        <w:rPr>
          <w:rFonts w:eastAsia="Arial" w:cs="Arial"/>
          <w:b/>
          <w:bCs/>
          <w:sz w:val="52"/>
          <w:szCs w:val="52"/>
          <w:lang w:val="mn-MN"/>
        </w:rPr>
      </w:pPr>
      <w:r w:rsidRPr="008A5187">
        <w:rPr>
          <w:rFonts w:eastAsia="Arial" w:cs="Arial"/>
          <w:b/>
          <w:bCs/>
          <w:sz w:val="52"/>
          <w:szCs w:val="52"/>
          <w:lang w:val="mn-MN"/>
        </w:rPr>
        <w:t xml:space="preserve">ХӨГЖЛИЙН ЗОРИЛТОТ ХӨТӨЛБӨР </w:t>
      </w:r>
    </w:p>
    <w:p w14:paraId="21A67A0A" w14:textId="77777777" w:rsidR="00787EF6" w:rsidRPr="008A5187" w:rsidRDefault="00787EF6" w:rsidP="00787EF6">
      <w:pPr>
        <w:jc w:val="center"/>
        <w:rPr>
          <w:rFonts w:eastAsia="Arial" w:cs="Arial"/>
          <w:sz w:val="44"/>
          <w:szCs w:val="44"/>
          <w:lang w:val="mn-MN"/>
        </w:rPr>
      </w:pPr>
      <w:r w:rsidRPr="008A5187">
        <w:rPr>
          <w:rFonts w:eastAsia="Arial" w:cs="Arial"/>
          <w:sz w:val="44"/>
          <w:szCs w:val="44"/>
          <w:lang w:val="mn-MN"/>
        </w:rPr>
        <w:t>НӨХЦӨЛ БАЙДЛЫН ДҮН ШИНЖИЛГЭЭ</w:t>
      </w:r>
    </w:p>
    <w:p w14:paraId="0AA48543" w14:textId="77777777" w:rsidR="00787EF6" w:rsidRPr="008A5187" w:rsidRDefault="00787EF6" w:rsidP="00787EF6">
      <w:pPr>
        <w:jc w:val="center"/>
        <w:rPr>
          <w:rFonts w:eastAsia="Arial" w:cs="Arial"/>
          <w:i/>
          <w:sz w:val="28"/>
          <w:szCs w:val="28"/>
          <w:lang w:val="mn-MN"/>
        </w:rPr>
      </w:pPr>
    </w:p>
    <w:p w14:paraId="64991495" w14:textId="77777777" w:rsidR="00787EF6" w:rsidRPr="008A5187" w:rsidRDefault="00787EF6" w:rsidP="00787EF6">
      <w:pPr>
        <w:rPr>
          <w:rFonts w:eastAsia="Arial" w:cs="Arial"/>
          <w:i/>
          <w:sz w:val="28"/>
          <w:szCs w:val="28"/>
          <w:lang w:val="mn-MN"/>
        </w:rPr>
      </w:pPr>
    </w:p>
    <w:p w14:paraId="5FB78FA3" w14:textId="77777777" w:rsidR="00787EF6" w:rsidRPr="008A5187" w:rsidRDefault="00787EF6" w:rsidP="00787EF6">
      <w:pPr>
        <w:rPr>
          <w:rFonts w:eastAsia="Arial" w:cs="Arial"/>
          <w:sz w:val="24"/>
          <w:szCs w:val="24"/>
          <w:lang w:val="mn-MN"/>
        </w:rPr>
      </w:pPr>
    </w:p>
    <w:p w14:paraId="200E558E" w14:textId="77777777" w:rsidR="00787EF6" w:rsidRPr="008A5187" w:rsidRDefault="00787EF6" w:rsidP="00787EF6">
      <w:pPr>
        <w:jc w:val="center"/>
        <w:rPr>
          <w:rFonts w:eastAsia="Arial" w:cs="Arial"/>
          <w:sz w:val="24"/>
          <w:szCs w:val="24"/>
          <w:lang w:val="mn-MN"/>
        </w:rPr>
      </w:pPr>
    </w:p>
    <w:p w14:paraId="60F4ED4B" w14:textId="77777777" w:rsidR="00787EF6" w:rsidRPr="008A5187" w:rsidRDefault="00787EF6" w:rsidP="00787EF6">
      <w:pPr>
        <w:jc w:val="center"/>
        <w:rPr>
          <w:rFonts w:eastAsia="Arial" w:cs="Arial"/>
          <w:sz w:val="24"/>
          <w:szCs w:val="24"/>
          <w:lang w:val="mn-MN"/>
        </w:rPr>
      </w:pPr>
    </w:p>
    <w:p w14:paraId="2F4045BE" w14:textId="77777777" w:rsidR="00787EF6" w:rsidRPr="008A5187" w:rsidRDefault="00787EF6" w:rsidP="00787EF6">
      <w:pPr>
        <w:jc w:val="center"/>
        <w:rPr>
          <w:rFonts w:eastAsia="Arial" w:cs="Arial"/>
          <w:sz w:val="24"/>
          <w:szCs w:val="24"/>
          <w:lang w:val="mn-MN"/>
        </w:rPr>
      </w:pPr>
    </w:p>
    <w:p w14:paraId="6E4DA7A0" w14:textId="77777777" w:rsidR="005A4431" w:rsidRPr="008A5187" w:rsidRDefault="005A4431" w:rsidP="00787EF6">
      <w:pPr>
        <w:jc w:val="center"/>
        <w:rPr>
          <w:rFonts w:eastAsia="Arial" w:cs="Arial"/>
          <w:sz w:val="24"/>
          <w:szCs w:val="24"/>
          <w:lang w:val="mn-MN"/>
        </w:rPr>
      </w:pPr>
    </w:p>
    <w:p w14:paraId="7CDBD9C7" w14:textId="77777777" w:rsidR="005A4431" w:rsidRPr="008A5187" w:rsidRDefault="005A4431" w:rsidP="00787EF6">
      <w:pPr>
        <w:jc w:val="center"/>
        <w:rPr>
          <w:rFonts w:eastAsia="Arial" w:cs="Arial"/>
          <w:sz w:val="24"/>
          <w:szCs w:val="24"/>
          <w:lang w:val="mn-MN"/>
        </w:rPr>
      </w:pPr>
    </w:p>
    <w:p w14:paraId="115F3F79" w14:textId="77777777" w:rsidR="005A4431" w:rsidRPr="008A5187" w:rsidRDefault="005A4431" w:rsidP="00787EF6">
      <w:pPr>
        <w:jc w:val="center"/>
        <w:rPr>
          <w:rFonts w:eastAsia="Arial" w:cs="Arial"/>
          <w:sz w:val="24"/>
          <w:szCs w:val="24"/>
          <w:lang w:val="mn-MN"/>
        </w:rPr>
      </w:pPr>
    </w:p>
    <w:p w14:paraId="015F534D" w14:textId="77777777" w:rsidR="005A4431" w:rsidRPr="008A5187" w:rsidRDefault="005A4431" w:rsidP="00787EF6">
      <w:pPr>
        <w:jc w:val="center"/>
        <w:rPr>
          <w:rFonts w:eastAsia="Arial" w:cs="Arial"/>
          <w:sz w:val="24"/>
          <w:szCs w:val="24"/>
          <w:lang w:val="mn-MN"/>
        </w:rPr>
      </w:pPr>
    </w:p>
    <w:p w14:paraId="6A0E647F" w14:textId="77777777" w:rsidR="005A4431" w:rsidRPr="008A5187" w:rsidRDefault="005A4431" w:rsidP="00787EF6">
      <w:pPr>
        <w:jc w:val="center"/>
        <w:rPr>
          <w:rFonts w:eastAsia="Arial" w:cs="Arial"/>
          <w:sz w:val="24"/>
          <w:szCs w:val="24"/>
          <w:lang w:val="mn-MN"/>
        </w:rPr>
      </w:pPr>
    </w:p>
    <w:p w14:paraId="4FC0484A" w14:textId="77777777" w:rsidR="00787EF6" w:rsidRPr="008A5187" w:rsidRDefault="00787EF6" w:rsidP="00787EF6">
      <w:pPr>
        <w:jc w:val="center"/>
        <w:rPr>
          <w:rFonts w:eastAsia="Arial" w:cs="Arial"/>
          <w:sz w:val="24"/>
          <w:szCs w:val="24"/>
          <w:lang w:val="mn-MN"/>
        </w:rPr>
      </w:pPr>
    </w:p>
    <w:p w14:paraId="1EA2168D" w14:textId="77777777" w:rsidR="00787EF6" w:rsidRPr="008A5187" w:rsidRDefault="00787EF6" w:rsidP="00787EF6">
      <w:pPr>
        <w:jc w:val="center"/>
        <w:rPr>
          <w:rFonts w:eastAsia="Arial" w:cs="Arial"/>
          <w:sz w:val="24"/>
          <w:szCs w:val="24"/>
          <w:lang w:val="mn-MN"/>
        </w:rPr>
      </w:pPr>
    </w:p>
    <w:p w14:paraId="4B47E6A1" w14:textId="77777777" w:rsidR="00787EF6" w:rsidRPr="008A5187" w:rsidRDefault="00787EF6" w:rsidP="00787EF6">
      <w:pPr>
        <w:jc w:val="center"/>
        <w:rPr>
          <w:rFonts w:eastAsia="Arial" w:cs="Arial"/>
          <w:sz w:val="24"/>
          <w:szCs w:val="24"/>
          <w:lang w:val="mn-MN"/>
        </w:rPr>
      </w:pPr>
    </w:p>
    <w:p w14:paraId="20678C4D" w14:textId="77777777" w:rsidR="00787EF6" w:rsidRPr="008A5187" w:rsidRDefault="00787EF6" w:rsidP="00787EF6">
      <w:pPr>
        <w:jc w:val="center"/>
        <w:rPr>
          <w:rFonts w:eastAsia="Arial" w:cs="Arial"/>
          <w:sz w:val="24"/>
          <w:szCs w:val="24"/>
          <w:lang w:val="mn-MN"/>
        </w:rPr>
      </w:pPr>
    </w:p>
    <w:p w14:paraId="3F7E2955" w14:textId="77777777" w:rsidR="00787EF6" w:rsidRPr="008A5187" w:rsidRDefault="00787EF6" w:rsidP="00787EF6">
      <w:pPr>
        <w:jc w:val="center"/>
        <w:rPr>
          <w:rFonts w:eastAsia="Arial" w:cs="Arial"/>
          <w:sz w:val="24"/>
          <w:szCs w:val="24"/>
          <w:lang w:val="mn-MN"/>
        </w:rPr>
      </w:pPr>
    </w:p>
    <w:p w14:paraId="66048708" w14:textId="77777777" w:rsidR="00787EF6" w:rsidRPr="008A5187" w:rsidRDefault="00787EF6" w:rsidP="00787EF6">
      <w:pPr>
        <w:jc w:val="center"/>
        <w:rPr>
          <w:rFonts w:eastAsia="Arial" w:cs="Arial"/>
          <w:sz w:val="24"/>
          <w:szCs w:val="24"/>
          <w:lang w:val="mn-MN"/>
        </w:rPr>
      </w:pPr>
    </w:p>
    <w:p w14:paraId="56BD1FFC" w14:textId="77777777" w:rsidR="00787EF6" w:rsidRPr="008A5187" w:rsidRDefault="00787EF6" w:rsidP="00787EF6">
      <w:pPr>
        <w:jc w:val="center"/>
        <w:rPr>
          <w:rFonts w:eastAsia="Arial" w:cs="Arial"/>
          <w:sz w:val="24"/>
          <w:szCs w:val="24"/>
          <w:lang w:val="mn-MN"/>
        </w:rPr>
      </w:pPr>
    </w:p>
    <w:p w14:paraId="3080FDD5" w14:textId="77777777" w:rsidR="00787EF6" w:rsidRPr="008A5187" w:rsidRDefault="00787EF6" w:rsidP="00787EF6">
      <w:pPr>
        <w:rPr>
          <w:rFonts w:eastAsia="Arial" w:cs="Arial"/>
          <w:sz w:val="24"/>
          <w:szCs w:val="24"/>
          <w:lang w:val="mn-MN"/>
        </w:rPr>
      </w:pPr>
    </w:p>
    <w:p w14:paraId="5F96B4CF" w14:textId="77777777" w:rsidR="00787EF6" w:rsidRPr="008A5187" w:rsidRDefault="00787EF6" w:rsidP="00787EF6">
      <w:pPr>
        <w:jc w:val="center"/>
        <w:rPr>
          <w:rFonts w:eastAsia="Arial" w:cs="Arial"/>
          <w:sz w:val="24"/>
          <w:szCs w:val="24"/>
          <w:lang w:val="mn-MN"/>
        </w:rPr>
      </w:pPr>
      <w:r w:rsidRPr="008A5187">
        <w:rPr>
          <w:rFonts w:eastAsia="Arial" w:cs="Arial"/>
          <w:sz w:val="24"/>
          <w:szCs w:val="24"/>
          <w:lang w:val="mn-MN"/>
        </w:rPr>
        <w:t>Улаанбаатар хот</w:t>
      </w:r>
    </w:p>
    <w:p w14:paraId="33A360A3" w14:textId="77777777" w:rsidR="00787EF6" w:rsidRPr="008A5187" w:rsidRDefault="00787EF6" w:rsidP="00787EF6">
      <w:pPr>
        <w:jc w:val="center"/>
        <w:rPr>
          <w:rFonts w:eastAsia="Arial" w:cs="Arial"/>
          <w:sz w:val="24"/>
          <w:szCs w:val="24"/>
          <w:lang w:val="mn-MN"/>
        </w:rPr>
      </w:pPr>
      <w:r w:rsidRPr="008A5187">
        <w:rPr>
          <w:rFonts w:eastAsia="Arial" w:cs="Arial"/>
          <w:sz w:val="24"/>
          <w:szCs w:val="24"/>
          <w:lang w:val="mn-MN"/>
        </w:rPr>
        <w:t>2022 он</w:t>
      </w:r>
      <w:bookmarkStart w:id="1" w:name="_Toc106364457"/>
      <w:bookmarkStart w:id="2" w:name="_Toc106364478"/>
    </w:p>
    <w:p w14:paraId="5C7385D0" w14:textId="77777777" w:rsidR="00AB427E" w:rsidRDefault="00AB427E" w:rsidP="00787EF6">
      <w:pPr>
        <w:jc w:val="center"/>
        <w:rPr>
          <w:rFonts w:cs="Arial"/>
          <w:b/>
          <w:bCs/>
          <w:sz w:val="24"/>
          <w:szCs w:val="24"/>
          <w:lang w:val="mn-MN"/>
        </w:rPr>
      </w:pPr>
    </w:p>
    <w:p w14:paraId="2290877B" w14:textId="77777777" w:rsidR="00AB427E" w:rsidRDefault="00AB427E" w:rsidP="00787EF6">
      <w:pPr>
        <w:jc w:val="center"/>
        <w:rPr>
          <w:rFonts w:cs="Arial"/>
          <w:b/>
          <w:bCs/>
          <w:sz w:val="24"/>
          <w:szCs w:val="24"/>
          <w:lang w:val="mn-MN"/>
        </w:rPr>
      </w:pPr>
    </w:p>
    <w:p w14:paraId="469DF48A" w14:textId="56E1769F" w:rsidR="00787EF6" w:rsidRPr="008A5187" w:rsidRDefault="00787EF6" w:rsidP="00787EF6">
      <w:pPr>
        <w:jc w:val="center"/>
        <w:rPr>
          <w:rFonts w:cs="Arial"/>
          <w:b/>
          <w:bCs/>
          <w:sz w:val="24"/>
          <w:szCs w:val="24"/>
          <w:lang w:val="mn-MN"/>
        </w:rPr>
      </w:pPr>
      <w:r w:rsidRPr="008A5187">
        <w:rPr>
          <w:rFonts w:cs="Arial"/>
          <w:b/>
          <w:bCs/>
          <w:sz w:val="24"/>
          <w:szCs w:val="24"/>
          <w:lang w:val="mn-MN"/>
        </w:rPr>
        <w:lastRenderedPageBreak/>
        <w:t>ГАРЧИГ</w:t>
      </w:r>
    </w:p>
    <w:sdt>
      <w:sdtPr>
        <w:rPr>
          <w:rFonts w:eastAsiaTheme="majorEastAsia" w:cs="Arial"/>
          <w:bCs w:val="0"/>
          <w:caps w:val="0"/>
          <w:color w:val="2F5496" w:themeColor="accent1" w:themeShade="BF"/>
          <w:sz w:val="32"/>
          <w:szCs w:val="32"/>
          <w:lang w:val="mn-MN"/>
        </w:rPr>
        <w:id w:val="1720623257"/>
        <w:docPartObj>
          <w:docPartGallery w:val="Table of Contents"/>
          <w:docPartUnique/>
        </w:docPartObj>
      </w:sdtPr>
      <w:sdtEndPr>
        <w:rPr>
          <w:color w:val="000000" w:themeColor="text1"/>
        </w:rPr>
      </w:sdtEndPr>
      <w:sdtContent>
        <w:p w14:paraId="5521B331" w14:textId="18C569EA" w:rsidR="009259F5" w:rsidRPr="00AC62EE" w:rsidRDefault="00787EF6">
          <w:pPr>
            <w:pStyle w:val="TOC1"/>
            <w:tabs>
              <w:tab w:val="right" w:leader="dot" w:pos="9627"/>
            </w:tabs>
            <w:rPr>
              <w:rFonts w:asciiTheme="minorHAnsi" w:eastAsiaTheme="minorEastAsia" w:hAnsiTheme="minorHAnsi" w:cstheme="minorBidi"/>
              <w:b w:val="0"/>
              <w:caps w:val="0"/>
              <w:szCs w:val="22"/>
              <w:lang w:val="mn-MN"/>
            </w:rPr>
          </w:pPr>
          <w:r w:rsidRPr="009259F5">
            <w:rPr>
              <w:rFonts w:cs="Arial"/>
              <w:b w:val="0"/>
              <w:caps w:val="0"/>
              <w:lang w:val="mn-MN"/>
            </w:rPr>
            <w:fldChar w:fldCharType="begin"/>
          </w:r>
          <w:r w:rsidRPr="009259F5">
            <w:rPr>
              <w:rFonts w:cs="Arial"/>
              <w:b w:val="0"/>
              <w:caps w:val="0"/>
              <w:lang w:val="mn-MN"/>
            </w:rPr>
            <w:instrText xml:space="preserve"> TOC \o "1-4" \h \z \u </w:instrText>
          </w:r>
          <w:r w:rsidRPr="009259F5">
            <w:rPr>
              <w:rFonts w:cs="Arial"/>
              <w:b w:val="0"/>
              <w:caps w:val="0"/>
              <w:lang w:val="mn-MN"/>
            </w:rPr>
            <w:fldChar w:fldCharType="separate"/>
          </w:r>
          <w:hyperlink w:anchor="_Toc107490293" w:history="1">
            <w:r w:rsidR="00582D1E" w:rsidRPr="00A7711E">
              <w:rPr>
                <w:rStyle w:val="Hyperlink"/>
                <w:rFonts w:cs="Arial"/>
                <w:noProof/>
                <w:lang w:val="mn-MN"/>
              </w:rPr>
              <w:t>ЗУРГАН МЭДЭЭЛЛИЙН ЖАГСААЛТ</w:t>
            </w:r>
            <w:r w:rsidR="00582D1E">
              <w:rPr>
                <w:noProof/>
                <w:webHidden/>
              </w:rPr>
              <w:tab/>
            </w:r>
            <w:r w:rsidR="00582D1E">
              <w:rPr>
                <w:noProof/>
                <w:webHidden/>
              </w:rPr>
              <w:fldChar w:fldCharType="begin"/>
            </w:r>
            <w:r w:rsidR="00582D1E">
              <w:rPr>
                <w:noProof/>
                <w:webHidden/>
              </w:rPr>
              <w:instrText xml:space="preserve"> PAGEREF _Toc107490293 \h </w:instrText>
            </w:r>
            <w:r w:rsidR="00582D1E">
              <w:rPr>
                <w:noProof/>
                <w:webHidden/>
              </w:rPr>
            </w:r>
            <w:r w:rsidR="00582D1E">
              <w:rPr>
                <w:noProof/>
                <w:webHidden/>
              </w:rPr>
              <w:fldChar w:fldCharType="separate"/>
            </w:r>
            <w:r w:rsidR="00582D1E">
              <w:rPr>
                <w:noProof/>
                <w:webHidden/>
              </w:rPr>
              <w:t>5</w:t>
            </w:r>
            <w:r w:rsidR="00582D1E">
              <w:rPr>
                <w:noProof/>
                <w:webHidden/>
              </w:rPr>
              <w:fldChar w:fldCharType="end"/>
            </w:r>
          </w:hyperlink>
        </w:p>
        <w:p w14:paraId="4F678728" w14:textId="7D169FD3" w:rsidR="00582D1E" w:rsidRDefault="000E11AC">
          <w:pPr>
            <w:pStyle w:val="TOC1"/>
            <w:tabs>
              <w:tab w:val="right" w:leader="dot" w:pos="9627"/>
            </w:tabs>
            <w:rPr>
              <w:rFonts w:asciiTheme="minorHAnsi" w:eastAsiaTheme="minorEastAsia" w:hAnsiTheme="minorHAnsi" w:cstheme="minorBidi"/>
              <w:b w:val="0"/>
              <w:bCs w:val="0"/>
              <w:caps w:val="0"/>
              <w:noProof/>
              <w:szCs w:val="22"/>
            </w:rPr>
          </w:pPr>
          <w:hyperlink w:anchor="_Toc107490294" w:history="1">
            <w:r w:rsidR="00582D1E" w:rsidRPr="00A7711E">
              <w:rPr>
                <w:rStyle w:val="Hyperlink"/>
                <w:noProof/>
                <w:lang w:val="mn-MN"/>
              </w:rPr>
              <w:t>УДИРТГАЛ</w:t>
            </w:r>
            <w:r w:rsidR="00582D1E">
              <w:rPr>
                <w:noProof/>
                <w:webHidden/>
              </w:rPr>
              <w:tab/>
            </w:r>
            <w:r w:rsidR="00582D1E">
              <w:rPr>
                <w:noProof/>
                <w:webHidden/>
              </w:rPr>
              <w:fldChar w:fldCharType="begin"/>
            </w:r>
            <w:r w:rsidR="00582D1E">
              <w:rPr>
                <w:noProof/>
                <w:webHidden/>
              </w:rPr>
              <w:instrText xml:space="preserve"> PAGEREF _Toc107490294 \h </w:instrText>
            </w:r>
            <w:r w:rsidR="00582D1E">
              <w:rPr>
                <w:noProof/>
                <w:webHidden/>
              </w:rPr>
            </w:r>
            <w:r w:rsidR="00582D1E">
              <w:rPr>
                <w:noProof/>
                <w:webHidden/>
              </w:rPr>
              <w:fldChar w:fldCharType="separate"/>
            </w:r>
            <w:r w:rsidR="00582D1E">
              <w:rPr>
                <w:noProof/>
                <w:webHidden/>
              </w:rPr>
              <w:t>8</w:t>
            </w:r>
            <w:r w:rsidR="00582D1E">
              <w:rPr>
                <w:noProof/>
                <w:webHidden/>
              </w:rPr>
              <w:fldChar w:fldCharType="end"/>
            </w:r>
          </w:hyperlink>
        </w:p>
        <w:p w14:paraId="51B8F654" w14:textId="72ABC910" w:rsidR="00582D1E" w:rsidRDefault="000E11AC">
          <w:pPr>
            <w:pStyle w:val="TOC1"/>
            <w:tabs>
              <w:tab w:val="right" w:leader="dot" w:pos="9627"/>
            </w:tabs>
            <w:rPr>
              <w:rFonts w:asciiTheme="minorHAnsi" w:eastAsiaTheme="minorEastAsia" w:hAnsiTheme="minorHAnsi" w:cstheme="minorBidi"/>
              <w:b w:val="0"/>
              <w:bCs w:val="0"/>
              <w:caps w:val="0"/>
              <w:noProof/>
              <w:szCs w:val="22"/>
            </w:rPr>
          </w:pPr>
          <w:hyperlink w:anchor="_Toc107490295" w:history="1">
            <w:r w:rsidR="00582D1E" w:rsidRPr="00A7711E">
              <w:rPr>
                <w:rStyle w:val="Hyperlink"/>
                <w:rFonts w:cs="Arial"/>
                <w:noProof/>
                <w:lang w:val="mn-MN" w:eastAsia="en-GB"/>
              </w:rPr>
              <w:t xml:space="preserve">БҮЛЭГ </w:t>
            </w:r>
            <w:r w:rsidR="00582D1E" w:rsidRPr="00A7711E">
              <w:rPr>
                <w:rStyle w:val="Hyperlink"/>
                <w:rFonts w:cs="Arial"/>
                <w:noProof/>
                <w:lang w:eastAsia="en-GB"/>
              </w:rPr>
              <w:t>1</w:t>
            </w:r>
            <w:r w:rsidR="00582D1E" w:rsidRPr="00A7711E">
              <w:rPr>
                <w:rStyle w:val="Hyperlink"/>
                <w:rFonts w:cs="Arial"/>
                <w:noProof/>
                <w:lang w:val="mn-MN" w:eastAsia="en-GB"/>
              </w:rPr>
              <w:t>. ХӨГЖЛИЙН ЕРӨНХИЙ ДҮР ЗУРАГ</w:t>
            </w:r>
            <w:r w:rsidR="00582D1E">
              <w:rPr>
                <w:noProof/>
                <w:webHidden/>
              </w:rPr>
              <w:tab/>
            </w:r>
            <w:r w:rsidR="00582D1E">
              <w:rPr>
                <w:noProof/>
                <w:webHidden/>
              </w:rPr>
              <w:fldChar w:fldCharType="begin"/>
            </w:r>
            <w:r w:rsidR="00582D1E">
              <w:rPr>
                <w:noProof/>
                <w:webHidden/>
              </w:rPr>
              <w:instrText xml:space="preserve"> PAGEREF _Toc107490295 \h </w:instrText>
            </w:r>
            <w:r w:rsidR="00582D1E">
              <w:rPr>
                <w:noProof/>
                <w:webHidden/>
              </w:rPr>
            </w:r>
            <w:r w:rsidR="00582D1E">
              <w:rPr>
                <w:noProof/>
                <w:webHidden/>
              </w:rPr>
              <w:fldChar w:fldCharType="separate"/>
            </w:r>
            <w:r w:rsidR="00582D1E">
              <w:rPr>
                <w:noProof/>
                <w:webHidden/>
              </w:rPr>
              <w:t>9</w:t>
            </w:r>
            <w:r w:rsidR="00582D1E">
              <w:rPr>
                <w:noProof/>
                <w:webHidden/>
              </w:rPr>
              <w:fldChar w:fldCharType="end"/>
            </w:r>
          </w:hyperlink>
        </w:p>
        <w:p w14:paraId="3FCEC477" w14:textId="4C2A8410"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296" w:history="1">
            <w:r w:rsidR="00582D1E" w:rsidRPr="00A7711E">
              <w:rPr>
                <w:rStyle w:val="Hyperlink"/>
                <w:rFonts w:cs="Arial"/>
                <w:noProof/>
                <w:lang w:val="mn-MN"/>
              </w:rPr>
              <w:t>1.1. Дундаж давхарга</w:t>
            </w:r>
            <w:r w:rsidR="00582D1E">
              <w:rPr>
                <w:noProof/>
                <w:webHidden/>
              </w:rPr>
              <w:tab/>
            </w:r>
            <w:r w:rsidR="00582D1E">
              <w:rPr>
                <w:noProof/>
                <w:webHidden/>
              </w:rPr>
              <w:fldChar w:fldCharType="begin"/>
            </w:r>
            <w:r w:rsidR="00582D1E">
              <w:rPr>
                <w:noProof/>
                <w:webHidden/>
              </w:rPr>
              <w:instrText xml:space="preserve"> PAGEREF _Toc107490296 \h </w:instrText>
            </w:r>
            <w:r w:rsidR="00582D1E">
              <w:rPr>
                <w:noProof/>
                <w:webHidden/>
              </w:rPr>
            </w:r>
            <w:r w:rsidR="00582D1E">
              <w:rPr>
                <w:noProof/>
                <w:webHidden/>
              </w:rPr>
              <w:fldChar w:fldCharType="separate"/>
            </w:r>
            <w:r w:rsidR="00582D1E">
              <w:rPr>
                <w:noProof/>
                <w:webHidden/>
              </w:rPr>
              <w:t>10</w:t>
            </w:r>
            <w:r w:rsidR="00582D1E">
              <w:rPr>
                <w:noProof/>
                <w:webHidden/>
              </w:rPr>
              <w:fldChar w:fldCharType="end"/>
            </w:r>
          </w:hyperlink>
        </w:p>
        <w:p w14:paraId="7A53DBCC" w14:textId="528165BE"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297" w:history="1">
            <w:r w:rsidR="00582D1E" w:rsidRPr="00A7711E">
              <w:rPr>
                <w:rStyle w:val="Hyperlink"/>
                <w:rFonts w:cs="Arial"/>
                <w:noProof/>
                <w:lang w:val="mn-MN"/>
              </w:rPr>
              <w:t>1.2. Ядуурлын түвшин</w:t>
            </w:r>
            <w:r w:rsidR="00582D1E">
              <w:rPr>
                <w:noProof/>
                <w:webHidden/>
              </w:rPr>
              <w:tab/>
            </w:r>
            <w:r w:rsidR="00582D1E">
              <w:rPr>
                <w:noProof/>
                <w:webHidden/>
              </w:rPr>
              <w:fldChar w:fldCharType="begin"/>
            </w:r>
            <w:r w:rsidR="00582D1E">
              <w:rPr>
                <w:noProof/>
                <w:webHidden/>
              </w:rPr>
              <w:instrText xml:space="preserve"> PAGEREF _Toc107490297 \h </w:instrText>
            </w:r>
            <w:r w:rsidR="00582D1E">
              <w:rPr>
                <w:noProof/>
                <w:webHidden/>
              </w:rPr>
            </w:r>
            <w:r w:rsidR="00582D1E">
              <w:rPr>
                <w:noProof/>
                <w:webHidden/>
              </w:rPr>
              <w:fldChar w:fldCharType="separate"/>
            </w:r>
            <w:r w:rsidR="00582D1E">
              <w:rPr>
                <w:noProof/>
                <w:webHidden/>
              </w:rPr>
              <w:t>10</w:t>
            </w:r>
            <w:r w:rsidR="00582D1E">
              <w:rPr>
                <w:noProof/>
                <w:webHidden/>
              </w:rPr>
              <w:fldChar w:fldCharType="end"/>
            </w:r>
          </w:hyperlink>
        </w:p>
        <w:p w14:paraId="7E2427C1" w14:textId="5F4BC712"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298" w:history="1">
            <w:r w:rsidR="00582D1E" w:rsidRPr="00A7711E">
              <w:rPr>
                <w:rStyle w:val="Hyperlink"/>
                <w:rFonts w:cs="Arial"/>
                <w:noProof/>
                <w:lang w:val="mn-MN"/>
              </w:rPr>
              <w:t>1.3. Эдийн засгийн өсөлт ба экспорт</w:t>
            </w:r>
            <w:r w:rsidR="00582D1E">
              <w:rPr>
                <w:noProof/>
                <w:webHidden/>
              </w:rPr>
              <w:tab/>
            </w:r>
            <w:r w:rsidR="00582D1E">
              <w:rPr>
                <w:noProof/>
                <w:webHidden/>
              </w:rPr>
              <w:fldChar w:fldCharType="begin"/>
            </w:r>
            <w:r w:rsidR="00582D1E">
              <w:rPr>
                <w:noProof/>
                <w:webHidden/>
              </w:rPr>
              <w:instrText xml:space="preserve"> PAGEREF _Toc107490298 \h </w:instrText>
            </w:r>
            <w:r w:rsidR="00582D1E">
              <w:rPr>
                <w:noProof/>
                <w:webHidden/>
              </w:rPr>
            </w:r>
            <w:r w:rsidR="00582D1E">
              <w:rPr>
                <w:noProof/>
                <w:webHidden/>
              </w:rPr>
              <w:fldChar w:fldCharType="separate"/>
            </w:r>
            <w:r w:rsidR="00582D1E">
              <w:rPr>
                <w:noProof/>
                <w:webHidden/>
              </w:rPr>
              <w:t>11</w:t>
            </w:r>
            <w:r w:rsidR="00582D1E">
              <w:rPr>
                <w:noProof/>
                <w:webHidden/>
              </w:rPr>
              <w:fldChar w:fldCharType="end"/>
            </w:r>
          </w:hyperlink>
        </w:p>
        <w:p w14:paraId="4C1600B0" w14:textId="57F63515"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299" w:history="1">
            <w:r w:rsidR="00582D1E" w:rsidRPr="00A7711E">
              <w:rPr>
                <w:rStyle w:val="Hyperlink"/>
                <w:rFonts w:cs="Arial"/>
                <w:noProof/>
                <w:lang w:val="mn-MN"/>
              </w:rPr>
              <w:t>1.4. Хөдөлмөр эрхлэлт</w:t>
            </w:r>
            <w:r w:rsidR="00582D1E">
              <w:rPr>
                <w:noProof/>
                <w:webHidden/>
              </w:rPr>
              <w:tab/>
            </w:r>
            <w:r w:rsidR="00582D1E">
              <w:rPr>
                <w:noProof/>
                <w:webHidden/>
              </w:rPr>
              <w:fldChar w:fldCharType="begin"/>
            </w:r>
            <w:r w:rsidR="00582D1E">
              <w:rPr>
                <w:noProof/>
                <w:webHidden/>
              </w:rPr>
              <w:instrText xml:space="preserve"> PAGEREF _Toc107490299 \h </w:instrText>
            </w:r>
            <w:r w:rsidR="00582D1E">
              <w:rPr>
                <w:noProof/>
                <w:webHidden/>
              </w:rPr>
            </w:r>
            <w:r w:rsidR="00582D1E">
              <w:rPr>
                <w:noProof/>
                <w:webHidden/>
              </w:rPr>
              <w:fldChar w:fldCharType="separate"/>
            </w:r>
            <w:r w:rsidR="00582D1E">
              <w:rPr>
                <w:noProof/>
                <w:webHidden/>
              </w:rPr>
              <w:t>13</w:t>
            </w:r>
            <w:r w:rsidR="00582D1E">
              <w:rPr>
                <w:noProof/>
                <w:webHidden/>
              </w:rPr>
              <w:fldChar w:fldCharType="end"/>
            </w:r>
          </w:hyperlink>
        </w:p>
        <w:p w14:paraId="0325373C" w14:textId="17D55ECB"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00" w:history="1">
            <w:r w:rsidR="00582D1E" w:rsidRPr="00A7711E">
              <w:rPr>
                <w:rStyle w:val="Hyperlink"/>
                <w:rFonts w:cs="Arial"/>
                <w:noProof/>
                <w:lang w:val="mn-MN"/>
              </w:rPr>
              <w:t>1.5. Хөдөлмөрийн үнэлэмж ба бүтээмж</w:t>
            </w:r>
            <w:r w:rsidR="00582D1E">
              <w:rPr>
                <w:noProof/>
                <w:webHidden/>
              </w:rPr>
              <w:tab/>
            </w:r>
            <w:r w:rsidR="00582D1E">
              <w:rPr>
                <w:noProof/>
                <w:webHidden/>
              </w:rPr>
              <w:fldChar w:fldCharType="begin"/>
            </w:r>
            <w:r w:rsidR="00582D1E">
              <w:rPr>
                <w:noProof/>
                <w:webHidden/>
              </w:rPr>
              <w:instrText xml:space="preserve"> PAGEREF _Toc107490300 \h </w:instrText>
            </w:r>
            <w:r w:rsidR="00582D1E">
              <w:rPr>
                <w:noProof/>
                <w:webHidden/>
              </w:rPr>
            </w:r>
            <w:r w:rsidR="00582D1E">
              <w:rPr>
                <w:noProof/>
                <w:webHidden/>
              </w:rPr>
              <w:fldChar w:fldCharType="separate"/>
            </w:r>
            <w:r w:rsidR="00582D1E">
              <w:rPr>
                <w:noProof/>
                <w:webHidden/>
              </w:rPr>
              <w:t>15</w:t>
            </w:r>
            <w:r w:rsidR="00582D1E">
              <w:rPr>
                <w:noProof/>
                <w:webHidden/>
              </w:rPr>
              <w:fldChar w:fldCharType="end"/>
            </w:r>
          </w:hyperlink>
        </w:p>
        <w:p w14:paraId="45C49D5D" w14:textId="5756C56C"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01" w:history="1">
            <w:r w:rsidR="00582D1E" w:rsidRPr="00A7711E">
              <w:rPr>
                <w:rStyle w:val="Hyperlink"/>
                <w:noProof/>
              </w:rPr>
              <w:t>1.6. Боловсрол</w:t>
            </w:r>
            <w:r w:rsidR="00582D1E">
              <w:rPr>
                <w:noProof/>
                <w:webHidden/>
              </w:rPr>
              <w:tab/>
            </w:r>
            <w:r w:rsidR="00582D1E">
              <w:rPr>
                <w:noProof/>
                <w:webHidden/>
              </w:rPr>
              <w:fldChar w:fldCharType="begin"/>
            </w:r>
            <w:r w:rsidR="00582D1E">
              <w:rPr>
                <w:noProof/>
                <w:webHidden/>
              </w:rPr>
              <w:instrText xml:space="preserve"> PAGEREF _Toc107490301 \h </w:instrText>
            </w:r>
            <w:r w:rsidR="00582D1E">
              <w:rPr>
                <w:noProof/>
                <w:webHidden/>
              </w:rPr>
            </w:r>
            <w:r w:rsidR="00582D1E">
              <w:rPr>
                <w:noProof/>
                <w:webHidden/>
              </w:rPr>
              <w:fldChar w:fldCharType="separate"/>
            </w:r>
            <w:r w:rsidR="00582D1E">
              <w:rPr>
                <w:noProof/>
                <w:webHidden/>
              </w:rPr>
              <w:t>17</w:t>
            </w:r>
            <w:r w:rsidR="00582D1E">
              <w:rPr>
                <w:noProof/>
                <w:webHidden/>
              </w:rPr>
              <w:fldChar w:fldCharType="end"/>
            </w:r>
          </w:hyperlink>
        </w:p>
        <w:p w14:paraId="22D5C4D8" w14:textId="59D07CA5"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02" w:history="1">
            <w:r w:rsidR="00582D1E" w:rsidRPr="00A7711E">
              <w:rPr>
                <w:rStyle w:val="Hyperlink"/>
                <w:noProof/>
                <w:shd w:val="clear" w:color="auto" w:fill="FFFFFF"/>
                <w:lang w:val="mn-MN"/>
              </w:rPr>
              <w:t>1.7. Эрүүл мэнд</w:t>
            </w:r>
            <w:r w:rsidR="00582D1E">
              <w:rPr>
                <w:noProof/>
                <w:webHidden/>
              </w:rPr>
              <w:tab/>
            </w:r>
            <w:r w:rsidR="00582D1E">
              <w:rPr>
                <w:noProof/>
                <w:webHidden/>
              </w:rPr>
              <w:fldChar w:fldCharType="begin"/>
            </w:r>
            <w:r w:rsidR="00582D1E">
              <w:rPr>
                <w:noProof/>
                <w:webHidden/>
              </w:rPr>
              <w:instrText xml:space="preserve"> PAGEREF _Toc107490302 \h </w:instrText>
            </w:r>
            <w:r w:rsidR="00582D1E">
              <w:rPr>
                <w:noProof/>
                <w:webHidden/>
              </w:rPr>
            </w:r>
            <w:r w:rsidR="00582D1E">
              <w:rPr>
                <w:noProof/>
                <w:webHidden/>
              </w:rPr>
              <w:fldChar w:fldCharType="separate"/>
            </w:r>
            <w:r w:rsidR="00582D1E">
              <w:rPr>
                <w:noProof/>
                <w:webHidden/>
              </w:rPr>
              <w:t>17</w:t>
            </w:r>
            <w:r w:rsidR="00582D1E">
              <w:rPr>
                <w:noProof/>
                <w:webHidden/>
              </w:rPr>
              <w:fldChar w:fldCharType="end"/>
            </w:r>
          </w:hyperlink>
        </w:p>
        <w:p w14:paraId="7DED4498" w14:textId="59159292"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03" w:history="1">
            <w:r w:rsidR="00582D1E" w:rsidRPr="00A7711E">
              <w:rPr>
                <w:rStyle w:val="Hyperlink"/>
                <w:rFonts w:cs="Arial"/>
                <w:noProof/>
                <w:lang w:val="mn-MN"/>
              </w:rPr>
              <w:t>1.8. Засаглал</w:t>
            </w:r>
            <w:r w:rsidR="00582D1E">
              <w:rPr>
                <w:noProof/>
                <w:webHidden/>
              </w:rPr>
              <w:tab/>
            </w:r>
            <w:r w:rsidR="00582D1E">
              <w:rPr>
                <w:noProof/>
                <w:webHidden/>
              </w:rPr>
              <w:fldChar w:fldCharType="begin"/>
            </w:r>
            <w:r w:rsidR="00582D1E">
              <w:rPr>
                <w:noProof/>
                <w:webHidden/>
              </w:rPr>
              <w:instrText xml:space="preserve"> PAGEREF _Toc107490303 \h </w:instrText>
            </w:r>
            <w:r w:rsidR="00582D1E">
              <w:rPr>
                <w:noProof/>
                <w:webHidden/>
              </w:rPr>
            </w:r>
            <w:r w:rsidR="00582D1E">
              <w:rPr>
                <w:noProof/>
                <w:webHidden/>
              </w:rPr>
              <w:fldChar w:fldCharType="separate"/>
            </w:r>
            <w:r w:rsidR="00582D1E">
              <w:rPr>
                <w:noProof/>
                <w:webHidden/>
              </w:rPr>
              <w:t>17</w:t>
            </w:r>
            <w:r w:rsidR="00582D1E">
              <w:rPr>
                <w:noProof/>
                <w:webHidden/>
              </w:rPr>
              <w:fldChar w:fldCharType="end"/>
            </w:r>
          </w:hyperlink>
        </w:p>
        <w:p w14:paraId="126D68EB" w14:textId="57D56504" w:rsidR="00582D1E" w:rsidRDefault="000E11AC">
          <w:pPr>
            <w:pStyle w:val="TOC1"/>
            <w:tabs>
              <w:tab w:val="right" w:leader="dot" w:pos="9627"/>
            </w:tabs>
            <w:rPr>
              <w:rFonts w:asciiTheme="minorHAnsi" w:eastAsiaTheme="minorEastAsia" w:hAnsiTheme="minorHAnsi" w:cstheme="minorBidi"/>
              <w:b w:val="0"/>
              <w:bCs w:val="0"/>
              <w:caps w:val="0"/>
              <w:noProof/>
              <w:szCs w:val="22"/>
            </w:rPr>
          </w:pPr>
          <w:hyperlink w:anchor="_Toc107490304" w:history="1">
            <w:r w:rsidR="00582D1E" w:rsidRPr="00A7711E">
              <w:rPr>
                <w:rStyle w:val="Hyperlink"/>
                <w:rFonts w:cs="Arial"/>
                <w:noProof/>
                <w:lang w:val="mn-MN" w:eastAsia="en-GB"/>
              </w:rPr>
              <w:t>БҮЛЭГ 2. ХҮНИЙ ХӨГЖЛИЙН ЗОРИЛТОТ ХӨТӨЛБӨР</w:t>
            </w:r>
            <w:r w:rsidR="00582D1E">
              <w:rPr>
                <w:noProof/>
                <w:webHidden/>
              </w:rPr>
              <w:tab/>
            </w:r>
            <w:r w:rsidR="00582D1E">
              <w:rPr>
                <w:noProof/>
                <w:webHidden/>
              </w:rPr>
              <w:fldChar w:fldCharType="begin"/>
            </w:r>
            <w:r w:rsidR="00582D1E">
              <w:rPr>
                <w:noProof/>
                <w:webHidden/>
              </w:rPr>
              <w:instrText xml:space="preserve"> PAGEREF _Toc107490304 \h </w:instrText>
            </w:r>
            <w:r w:rsidR="00582D1E">
              <w:rPr>
                <w:noProof/>
                <w:webHidden/>
              </w:rPr>
            </w:r>
            <w:r w:rsidR="00582D1E">
              <w:rPr>
                <w:noProof/>
                <w:webHidden/>
              </w:rPr>
              <w:fldChar w:fldCharType="separate"/>
            </w:r>
            <w:r w:rsidR="00582D1E">
              <w:rPr>
                <w:noProof/>
                <w:webHidden/>
              </w:rPr>
              <w:t>19</w:t>
            </w:r>
            <w:r w:rsidR="00582D1E">
              <w:rPr>
                <w:noProof/>
                <w:webHidden/>
              </w:rPr>
              <w:fldChar w:fldCharType="end"/>
            </w:r>
          </w:hyperlink>
        </w:p>
        <w:p w14:paraId="0A5EAFDA" w14:textId="2A265A00"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05" w:history="1">
            <w:r w:rsidR="00582D1E" w:rsidRPr="00A7711E">
              <w:rPr>
                <w:rStyle w:val="Hyperlink"/>
                <w:rFonts w:cs="Arial"/>
                <w:noProof/>
                <w:lang w:val="mn-MN"/>
              </w:rPr>
              <w:t>2.1. Танилцуулга</w:t>
            </w:r>
            <w:r w:rsidR="00582D1E">
              <w:rPr>
                <w:noProof/>
                <w:webHidden/>
              </w:rPr>
              <w:tab/>
            </w:r>
            <w:r w:rsidR="00582D1E">
              <w:rPr>
                <w:noProof/>
                <w:webHidden/>
              </w:rPr>
              <w:fldChar w:fldCharType="begin"/>
            </w:r>
            <w:r w:rsidR="00582D1E">
              <w:rPr>
                <w:noProof/>
                <w:webHidden/>
              </w:rPr>
              <w:instrText xml:space="preserve"> PAGEREF _Toc107490305 \h </w:instrText>
            </w:r>
            <w:r w:rsidR="00582D1E">
              <w:rPr>
                <w:noProof/>
                <w:webHidden/>
              </w:rPr>
            </w:r>
            <w:r w:rsidR="00582D1E">
              <w:rPr>
                <w:noProof/>
                <w:webHidden/>
              </w:rPr>
              <w:fldChar w:fldCharType="separate"/>
            </w:r>
            <w:r w:rsidR="00582D1E">
              <w:rPr>
                <w:noProof/>
                <w:webHidden/>
              </w:rPr>
              <w:t>20</w:t>
            </w:r>
            <w:r w:rsidR="00582D1E">
              <w:rPr>
                <w:noProof/>
                <w:webHidden/>
              </w:rPr>
              <w:fldChar w:fldCharType="end"/>
            </w:r>
          </w:hyperlink>
        </w:p>
        <w:p w14:paraId="6D8D05AD" w14:textId="476562EE"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06" w:history="1">
            <w:r w:rsidR="00582D1E" w:rsidRPr="00A7711E">
              <w:rPr>
                <w:rStyle w:val="Hyperlink"/>
                <w:rFonts w:cs="Arial"/>
                <w:noProof/>
                <w:lang w:val="mn-MN"/>
              </w:rPr>
              <w:t>2.2. Хүний хөгжлийн өнөөгийн нөхцөл байдал</w:t>
            </w:r>
            <w:r w:rsidR="00582D1E">
              <w:rPr>
                <w:noProof/>
                <w:webHidden/>
              </w:rPr>
              <w:tab/>
            </w:r>
            <w:r w:rsidR="00582D1E">
              <w:rPr>
                <w:noProof/>
                <w:webHidden/>
              </w:rPr>
              <w:fldChar w:fldCharType="begin"/>
            </w:r>
            <w:r w:rsidR="00582D1E">
              <w:rPr>
                <w:noProof/>
                <w:webHidden/>
              </w:rPr>
              <w:instrText xml:space="preserve"> PAGEREF _Toc107490306 \h </w:instrText>
            </w:r>
            <w:r w:rsidR="00582D1E">
              <w:rPr>
                <w:noProof/>
                <w:webHidden/>
              </w:rPr>
            </w:r>
            <w:r w:rsidR="00582D1E">
              <w:rPr>
                <w:noProof/>
                <w:webHidden/>
              </w:rPr>
              <w:fldChar w:fldCharType="separate"/>
            </w:r>
            <w:r w:rsidR="00582D1E">
              <w:rPr>
                <w:noProof/>
                <w:webHidden/>
              </w:rPr>
              <w:t>22</w:t>
            </w:r>
            <w:r w:rsidR="00582D1E">
              <w:rPr>
                <w:noProof/>
                <w:webHidden/>
              </w:rPr>
              <w:fldChar w:fldCharType="end"/>
            </w:r>
          </w:hyperlink>
        </w:p>
        <w:p w14:paraId="561FA2A0" w14:textId="6DD8F45D" w:rsidR="00582D1E" w:rsidRDefault="000E11AC">
          <w:pPr>
            <w:pStyle w:val="TOC3"/>
            <w:rPr>
              <w:rFonts w:asciiTheme="minorHAnsi" w:eastAsiaTheme="minorEastAsia" w:hAnsiTheme="minorHAnsi" w:cstheme="minorBidi"/>
              <w:i w:val="0"/>
              <w:iCs w:val="0"/>
              <w:noProof/>
              <w:sz w:val="22"/>
              <w:szCs w:val="22"/>
            </w:rPr>
          </w:pPr>
          <w:hyperlink w:anchor="_Toc107490307" w:history="1">
            <w:r w:rsidR="00582D1E" w:rsidRPr="00A7711E">
              <w:rPr>
                <w:rStyle w:val="Hyperlink"/>
                <w:noProof/>
                <w:lang w:val="mn-MN"/>
              </w:rPr>
              <w:t>Боловсрол</w:t>
            </w:r>
            <w:r w:rsidR="00582D1E">
              <w:rPr>
                <w:noProof/>
                <w:webHidden/>
              </w:rPr>
              <w:tab/>
            </w:r>
            <w:r w:rsidR="00582D1E">
              <w:rPr>
                <w:noProof/>
                <w:webHidden/>
              </w:rPr>
              <w:fldChar w:fldCharType="begin"/>
            </w:r>
            <w:r w:rsidR="00582D1E">
              <w:rPr>
                <w:noProof/>
                <w:webHidden/>
              </w:rPr>
              <w:instrText xml:space="preserve"> PAGEREF _Toc107490307 \h </w:instrText>
            </w:r>
            <w:r w:rsidR="00582D1E">
              <w:rPr>
                <w:noProof/>
                <w:webHidden/>
              </w:rPr>
            </w:r>
            <w:r w:rsidR="00582D1E">
              <w:rPr>
                <w:noProof/>
                <w:webHidden/>
              </w:rPr>
              <w:fldChar w:fldCharType="separate"/>
            </w:r>
            <w:r w:rsidR="00582D1E">
              <w:rPr>
                <w:noProof/>
                <w:webHidden/>
              </w:rPr>
              <w:t>22</w:t>
            </w:r>
            <w:r w:rsidR="00582D1E">
              <w:rPr>
                <w:noProof/>
                <w:webHidden/>
              </w:rPr>
              <w:fldChar w:fldCharType="end"/>
            </w:r>
          </w:hyperlink>
        </w:p>
        <w:p w14:paraId="16AEB9CE" w14:textId="3B281ECA" w:rsidR="00582D1E" w:rsidRDefault="000E11AC">
          <w:pPr>
            <w:pStyle w:val="TOC3"/>
            <w:rPr>
              <w:rFonts w:asciiTheme="minorHAnsi" w:eastAsiaTheme="minorEastAsia" w:hAnsiTheme="minorHAnsi" w:cstheme="minorBidi"/>
              <w:i w:val="0"/>
              <w:iCs w:val="0"/>
              <w:noProof/>
              <w:sz w:val="22"/>
              <w:szCs w:val="22"/>
            </w:rPr>
          </w:pPr>
          <w:hyperlink w:anchor="_Toc107490308" w:history="1">
            <w:r w:rsidR="00582D1E" w:rsidRPr="00A7711E">
              <w:rPr>
                <w:rStyle w:val="Hyperlink"/>
                <w:noProof/>
                <w:lang w:val="mn-MN"/>
              </w:rPr>
              <w:t>Эрүүл мэнд</w:t>
            </w:r>
            <w:r w:rsidR="00582D1E">
              <w:rPr>
                <w:noProof/>
                <w:webHidden/>
              </w:rPr>
              <w:tab/>
            </w:r>
            <w:r w:rsidR="00582D1E">
              <w:rPr>
                <w:noProof/>
                <w:webHidden/>
              </w:rPr>
              <w:fldChar w:fldCharType="begin"/>
            </w:r>
            <w:r w:rsidR="00582D1E">
              <w:rPr>
                <w:noProof/>
                <w:webHidden/>
              </w:rPr>
              <w:instrText xml:space="preserve"> PAGEREF _Toc107490308 \h </w:instrText>
            </w:r>
            <w:r w:rsidR="00582D1E">
              <w:rPr>
                <w:noProof/>
                <w:webHidden/>
              </w:rPr>
            </w:r>
            <w:r w:rsidR="00582D1E">
              <w:rPr>
                <w:noProof/>
                <w:webHidden/>
              </w:rPr>
              <w:fldChar w:fldCharType="separate"/>
            </w:r>
            <w:r w:rsidR="00582D1E">
              <w:rPr>
                <w:noProof/>
                <w:webHidden/>
              </w:rPr>
              <w:t>22</w:t>
            </w:r>
            <w:r w:rsidR="00582D1E">
              <w:rPr>
                <w:noProof/>
                <w:webHidden/>
              </w:rPr>
              <w:fldChar w:fldCharType="end"/>
            </w:r>
          </w:hyperlink>
        </w:p>
        <w:p w14:paraId="481AD9F8" w14:textId="2942FA63" w:rsidR="00582D1E" w:rsidRDefault="000E11AC">
          <w:pPr>
            <w:pStyle w:val="TOC3"/>
            <w:rPr>
              <w:rFonts w:asciiTheme="minorHAnsi" w:eastAsiaTheme="minorEastAsia" w:hAnsiTheme="minorHAnsi" w:cstheme="minorBidi"/>
              <w:i w:val="0"/>
              <w:iCs w:val="0"/>
              <w:noProof/>
              <w:sz w:val="22"/>
              <w:szCs w:val="22"/>
            </w:rPr>
          </w:pPr>
          <w:hyperlink w:anchor="_Toc107490309" w:history="1">
            <w:r w:rsidR="00582D1E" w:rsidRPr="00A7711E">
              <w:rPr>
                <w:rStyle w:val="Hyperlink"/>
                <w:noProof/>
                <w:lang w:val="mn-MN"/>
              </w:rPr>
              <w:t>Үндэсний нэгдмэл үнэт зүйл</w:t>
            </w:r>
            <w:r w:rsidR="00582D1E">
              <w:rPr>
                <w:noProof/>
                <w:webHidden/>
              </w:rPr>
              <w:tab/>
            </w:r>
            <w:r w:rsidR="00582D1E">
              <w:rPr>
                <w:noProof/>
                <w:webHidden/>
              </w:rPr>
              <w:fldChar w:fldCharType="begin"/>
            </w:r>
            <w:r w:rsidR="00582D1E">
              <w:rPr>
                <w:noProof/>
                <w:webHidden/>
              </w:rPr>
              <w:instrText xml:space="preserve"> PAGEREF _Toc107490309 \h </w:instrText>
            </w:r>
            <w:r w:rsidR="00582D1E">
              <w:rPr>
                <w:noProof/>
                <w:webHidden/>
              </w:rPr>
            </w:r>
            <w:r w:rsidR="00582D1E">
              <w:rPr>
                <w:noProof/>
                <w:webHidden/>
              </w:rPr>
              <w:fldChar w:fldCharType="separate"/>
            </w:r>
            <w:r w:rsidR="00582D1E">
              <w:rPr>
                <w:noProof/>
                <w:webHidden/>
              </w:rPr>
              <w:t>23</w:t>
            </w:r>
            <w:r w:rsidR="00582D1E">
              <w:rPr>
                <w:noProof/>
                <w:webHidden/>
              </w:rPr>
              <w:fldChar w:fldCharType="end"/>
            </w:r>
          </w:hyperlink>
        </w:p>
        <w:p w14:paraId="4928D988" w14:textId="42FE5E3B"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10" w:history="1">
            <w:r w:rsidR="00582D1E" w:rsidRPr="00A7711E">
              <w:rPr>
                <w:rStyle w:val="Hyperlink"/>
                <w:rFonts w:cs="Arial"/>
                <w:noProof/>
                <w:lang w:val="mn-MN"/>
              </w:rPr>
              <w:t>2.3. Тулгамдаж буй асуудал, түүний шалтгаан</w:t>
            </w:r>
            <w:r w:rsidR="00582D1E">
              <w:rPr>
                <w:noProof/>
                <w:webHidden/>
              </w:rPr>
              <w:tab/>
            </w:r>
            <w:r w:rsidR="00582D1E">
              <w:rPr>
                <w:noProof/>
                <w:webHidden/>
              </w:rPr>
              <w:fldChar w:fldCharType="begin"/>
            </w:r>
            <w:r w:rsidR="00582D1E">
              <w:rPr>
                <w:noProof/>
                <w:webHidden/>
              </w:rPr>
              <w:instrText xml:space="preserve"> PAGEREF _Toc107490310 \h </w:instrText>
            </w:r>
            <w:r w:rsidR="00582D1E">
              <w:rPr>
                <w:noProof/>
                <w:webHidden/>
              </w:rPr>
            </w:r>
            <w:r w:rsidR="00582D1E">
              <w:rPr>
                <w:noProof/>
                <w:webHidden/>
              </w:rPr>
              <w:fldChar w:fldCharType="separate"/>
            </w:r>
            <w:r w:rsidR="00582D1E">
              <w:rPr>
                <w:noProof/>
                <w:webHidden/>
              </w:rPr>
              <w:t>24</w:t>
            </w:r>
            <w:r w:rsidR="00582D1E">
              <w:rPr>
                <w:noProof/>
                <w:webHidden/>
              </w:rPr>
              <w:fldChar w:fldCharType="end"/>
            </w:r>
          </w:hyperlink>
        </w:p>
        <w:p w14:paraId="3F2E1976" w14:textId="1E4260BD" w:rsidR="00582D1E" w:rsidRDefault="000E11AC">
          <w:pPr>
            <w:pStyle w:val="TOC3"/>
            <w:rPr>
              <w:rFonts w:asciiTheme="minorHAnsi" w:eastAsiaTheme="minorEastAsia" w:hAnsiTheme="minorHAnsi" w:cstheme="minorBidi"/>
              <w:i w:val="0"/>
              <w:iCs w:val="0"/>
              <w:noProof/>
              <w:sz w:val="22"/>
              <w:szCs w:val="22"/>
            </w:rPr>
          </w:pPr>
          <w:hyperlink w:anchor="_Toc107490311" w:history="1">
            <w:r w:rsidR="00582D1E" w:rsidRPr="00A7711E">
              <w:rPr>
                <w:rStyle w:val="Hyperlink"/>
                <w:noProof/>
                <w:lang w:val="mn-MN"/>
              </w:rPr>
              <w:t>Боловсрол</w:t>
            </w:r>
            <w:r w:rsidR="00582D1E">
              <w:rPr>
                <w:noProof/>
                <w:webHidden/>
              </w:rPr>
              <w:tab/>
            </w:r>
            <w:r w:rsidR="00582D1E">
              <w:rPr>
                <w:noProof/>
                <w:webHidden/>
              </w:rPr>
              <w:fldChar w:fldCharType="begin"/>
            </w:r>
            <w:r w:rsidR="00582D1E">
              <w:rPr>
                <w:noProof/>
                <w:webHidden/>
              </w:rPr>
              <w:instrText xml:space="preserve"> PAGEREF _Toc107490311 \h </w:instrText>
            </w:r>
            <w:r w:rsidR="00582D1E">
              <w:rPr>
                <w:noProof/>
                <w:webHidden/>
              </w:rPr>
            </w:r>
            <w:r w:rsidR="00582D1E">
              <w:rPr>
                <w:noProof/>
                <w:webHidden/>
              </w:rPr>
              <w:fldChar w:fldCharType="separate"/>
            </w:r>
            <w:r w:rsidR="00582D1E">
              <w:rPr>
                <w:noProof/>
                <w:webHidden/>
              </w:rPr>
              <w:t>24</w:t>
            </w:r>
            <w:r w:rsidR="00582D1E">
              <w:rPr>
                <w:noProof/>
                <w:webHidden/>
              </w:rPr>
              <w:fldChar w:fldCharType="end"/>
            </w:r>
          </w:hyperlink>
        </w:p>
        <w:p w14:paraId="6693A2A6" w14:textId="002F894B" w:rsidR="00582D1E" w:rsidRDefault="000E11AC">
          <w:pPr>
            <w:pStyle w:val="TOC3"/>
            <w:rPr>
              <w:rFonts w:asciiTheme="minorHAnsi" w:eastAsiaTheme="minorEastAsia" w:hAnsiTheme="minorHAnsi" w:cstheme="minorBidi"/>
              <w:i w:val="0"/>
              <w:iCs w:val="0"/>
              <w:noProof/>
              <w:sz w:val="22"/>
              <w:szCs w:val="22"/>
            </w:rPr>
          </w:pPr>
          <w:hyperlink w:anchor="_Toc107490312" w:history="1">
            <w:r w:rsidR="00582D1E" w:rsidRPr="00A7711E">
              <w:rPr>
                <w:rStyle w:val="Hyperlink"/>
                <w:noProof/>
                <w:lang w:val="mn-MN"/>
              </w:rPr>
              <w:t>Эрүүл мэнд</w:t>
            </w:r>
            <w:r w:rsidR="00582D1E">
              <w:rPr>
                <w:noProof/>
                <w:webHidden/>
              </w:rPr>
              <w:tab/>
            </w:r>
            <w:r w:rsidR="00582D1E">
              <w:rPr>
                <w:noProof/>
                <w:webHidden/>
              </w:rPr>
              <w:fldChar w:fldCharType="begin"/>
            </w:r>
            <w:r w:rsidR="00582D1E">
              <w:rPr>
                <w:noProof/>
                <w:webHidden/>
              </w:rPr>
              <w:instrText xml:space="preserve"> PAGEREF _Toc107490312 \h </w:instrText>
            </w:r>
            <w:r w:rsidR="00582D1E">
              <w:rPr>
                <w:noProof/>
                <w:webHidden/>
              </w:rPr>
            </w:r>
            <w:r w:rsidR="00582D1E">
              <w:rPr>
                <w:noProof/>
                <w:webHidden/>
              </w:rPr>
              <w:fldChar w:fldCharType="separate"/>
            </w:r>
            <w:r w:rsidR="00582D1E">
              <w:rPr>
                <w:noProof/>
                <w:webHidden/>
              </w:rPr>
              <w:t>26</w:t>
            </w:r>
            <w:r w:rsidR="00582D1E">
              <w:rPr>
                <w:noProof/>
                <w:webHidden/>
              </w:rPr>
              <w:fldChar w:fldCharType="end"/>
            </w:r>
          </w:hyperlink>
        </w:p>
        <w:p w14:paraId="48D3B1E4" w14:textId="4CF1278A" w:rsidR="00582D1E" w:rsidRDefault="000E11AC">
          <w:pPr>
            <w:pStyle w:val="TOC3"/>
            <w:rPr>
              <w:rFonts w:asciiTheme="minorHAnsi" w:eastAsiaTheme="minorEastAsia" w:hAnsiTheme="minorHAnsi" w:cstheme="minorBidi"/>
              <w:i w:val="0"/>
              <w:iCs w:val="0"/>
              <w:noProof/>
              <w:sz w:val="22"/>
              <w:szCs w:val="22"/>
            </w:rPr>
          </w:pPr>
          <w:hyperlink w:anchor="_Toc107490313" w:history="1">
            <w:r w:rsidR="00582D1E" w:rsidRPr="00A7711E">
              <w:rPr>
                <w:rStyle w:val="Hyperlink"/>
                <w:noProof/>
                <w:lang w:val="mn-MN"/>
              </w:rPr>
              <w:t>Үндэсний нэгдмэл үнэт зүйл</w:t>
            </w:r>
            <w:r w:rsidR="00582D1E">
              <w:rPr>
                <w:noProof/>
                <w:webHidden/>
              </w:rPr>
              <w:tab/>
            </w:r>
            <w:r w:rsidR="00582D1E">
              <w:rPr>
                <w:noProof/>
                <w:webHidden/>
              </w:rPr>
              <w:fldChar w:fldCharType="begin"/>
            </w:r>
            <w:r w:rsidR="00582D1E">
              <w:rPr>
                <w:noProof/>
                <w:webHidden/>
              </w:rPr>
              <w:instrText xml:space="preserve"> PAGEREF _Toc107490313 \h </w:instrText>
            </w:r>
            <w:r w:rsidR="00582D1E">
              <w:rPr>
                <w:noProof/>
                <w:webHidden/>
              </w:rPr>
            </w:r>
            <w:r w:rsidR="00582D1E">
              <w:rPr>
                <w:noProof/>
                <w:webHidden/>
              </w:rPr>
              <w:fldChar w:fldCharType="separate"/>
            </w:r>
            <w:r w:rsidR="00582D1E">
              <w:rPr>
                <w:noProof/>
                <w:webHidden/>
              </w:rPr>
              <w:t>28</w:t>
            </w:r>
            <w:r w:rsidR="00582D1E">
              <w:rPr>
                <w:noProof/>
                <w:webHidden/>
              </w:rPr>
              <w:fldChar w:fldCharType="end"/>
            </w:r>
          </w:hyperlink>
        </w:p>
        <w:p w14:paraId="7C5C4DC4" w14:textId="51114301"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14" w:history="1">
            <w:r w:rsidR="00582D1E" w:rsidRPr="00A7711E">
              <w:rPr>
                <w:rStyle w:val="Hyperlink"/>
                <w:rFonts w:cs="Arial"/>
                <w:noProof/>
                <w:lang w:val="mn-MN"/>
              </w:rPr>
              <w:t>2.4. Зорилго, зорилт, үйл ажиллагаа</w:t>
            </w:r>
            <w:r w:rsidR="00582D1E">
              <w:rPr>
                <w:noProof/>
                <w:webHidden/>
              </w:rPr>
              <w:tab/>
            </w:r>
            <w:r w:rsidR="00582D1E">
              <w:rPr>
                <w:noProof/>
                <w:webHidden/>
              </w:rPr>
              <w:fldChar w:fldCharType="begin"/>
            </w:r>
            <w:r w:rsidR="00582D1E">
              <w:rPr>
                <w:noProof/>
                <w:webHidden/>
              </w:rPr>
              <w:instrText xml:space="preserve"> PAGEREF _Toc107490314 \h </w:instrText>
            </w:r>
            <w:r w:rsidR="00582D1E">
              <w:rPr>
                <w:noProof/>
                <w:webHidden/>
              </w:rPr>
            </w:r>
            <w:r w:rsidR="00582D1E">
              <w:rPr>
                <w:noProof/>
                <w:webHidden/>
              </w:rPr>
              <w:fldChar w:fldCharType="separate"/>
            </w:r>
            <w:r w:rsidR="00582D1E">
              <w:rPr>
                <w:noProof/>
                <w:webHidden/>
              </w:rPr>
              <w:t>30</w:t>
            </w:r>
            <w:r w:rsidR="00582D1E">
              <w:rPr>
                <w:noProof/>
                <w:webHidden/>
              </w:rPr>
              <w:fldChar w:fldCharType="end"/>
            </w:r>
          </w:hyperlink>
        </w:p>
        <w:p w14:paraId="7C206584" w14:textId="0353759D" w:rsidR="00582D1E" w:rsidRDefault="000E11AC">
          <w:pPr>
            <w:pStyle w:val="TOC3"/>
            <w:rPr>
              <w:rFonts w:asciiTheme="minorHAnsi" w:eastAsiaTheme="minorEastAsia" w:hAnsiTheme="minorHAnsi" w:cstheme="minorBidi"/>
              <w:i w:val="0"/>
              <w:iCs w:val="0"/>
              <w:noProof/>
              <w:sz w:val="22"/>
              <w:szCs w:val="22"/>
            </w:rPr>
          </w:pPr>
          <w:hyperlink w:anchor="_Toc107490315" w:history="1">
            <w:r w:rsidR="00582D1E" w:rsidRPr="00A7711E">
              <w:rPr>
                <w:rStyle w:val="Hyperlink"/>
                <w:noProof/>
                <w:lang w:val="mn-MN"/>
              </w:rPr>
              <w:t>Зорилго 1. Үндэсний нэгдмэл үнэт зүйлээ эрхэмлэн дээдэлсэн, эх оронч, ёс суртахуунтай иргэнийг төлөвшүүлнэ.</w:t>
            </w:r>
            <w:r w:rsidR="00582D1E">
              <w:rPr>
                <w:noProof/>
                <w:webHidden/>
              </w:rPr>
              <w:tab/>
            </w:r>
            <w:r w:rsidR="00582D1E">
              <w:rPr>
                <w:noProof/>
                <w:webHidden/>
              </w:rPr>
              <w:fldChar w:fldCharType="begin"/>
            </w:r>
            <w:r w:rsidR="00582D1E">
              <w:rPr>
                <w:noProof/>
                <w:webHidden/>
              </w:rPr>
              <w:instrText xml:space="preserve"> PAGEREF _Toc107490315 \h </w:instrText>
            </w:r>
            <w:r w:rsidR="00582D1E">
              <w:rPr>
                <w:noProof/>
                <w:webHidden/>
              </w:rPr>
            </w:r>
            <w:r w:rsidR="00582D1E">
              <w:rPr>
                <w:noProof/>
                <w:webHidden/>
              </w:rPr>
              <w:fldChar w:fldCharType="separate"/>
            </w:r>
            <w:r w:rsidR="00582D1E">
              <w:rPr>
                <w:noProof/>
                <w:webHidden/>
              </w:rPr>
              <w:t>30</w:t>
            </w:r>
            <w:r w:rsidR="00582D1E">
              <w:rPr>
                <w:noProof/>
                <w:webHidden/>
              </w:rPr>
              <w:fldChar w:fldCharType="end"/>
            </w:r>
          </w:hyperlink>
        </w:p>
        <w:p w14:paraId="01E368FA" w14:textId="5B0D9016" w:rsidR="00582D1E" w:rsidRDefault="000E11AC">
          <w:pPr>
            <w:pStyle w:val="TOC3"/>
            <w:rPr>
              <w:rFonts w:asciiTheme="minorHAnsi" w:eastAsiaTheme="minorEastAsia" w:hAnsiTheme="minorHAnsi" w:cstheme="minorBidi"/>
              <w:i w:val="0"/>
              <w:iCs w:val="0"/>
              <w:noProof/>
              <w:sz w:val="22"/>
              <w:szCs w:val="22"/>
            </w:rPr>
          </w:pPr>
          <w:hyperlink w:anchor="_Toc107490316" w:history="1">
            <w:r w:rsidR="00582D1E" w:rsidRPr="00A7711E">
              <w:rPr>
                <w:rStyle w:val="Hyperlink"/>
                <w:noProof/>
                <w:lang w:val="mn-MN"/>
              </w:rPr>
              <w:t>Зорилго 2. Хүн амд эрүүл амьдралын хэв маягийг төлөвшүүлж, өвчлөл нас баралтыг бууруулна.</w:t>
            </w:r>
            <w:r w:rsidR="00582D1E">
              <w:rPr>
                <w:noProof/>
                <w:webHidden/>
              </w:rPr>
              <w:tab/>
            </w:r>
            <w:r w:rsidR="00582D1E">
              <w:rPr>
                <w:noProof/>
                <w:webHidden/>
              </w:rPr>
              <w:fldChar w:fldCharType="begin"/>
            </w:r>
            <w:r w:rsidR="00582D1E">
              <w:rPr>
                <w:noProof/>
                <w:webHidden/>
              </w:rPr>
              <w:instrText xml:space="preserve"> PAGEREF _Toc107490316 \h </w:instrText>
            </w:r>
            <w:r w:rsidR="00582D1E">
              <w:rPr>
                <w:noProof/>
                <w:webHidden/>
              </w:rPr>
            </w:r>
            <w:r w:rsidR="00582D1E">
              <w:rPr>
                <w:noProof/>
                <w:webHidden/>
              </w:rPr>
              <w:fldChar w:fldCharType="separate"/>
            </w:r>
            <w:r w:rsidR="00582D1E">
              <w:rPr>
                <w:noProof/>
                <w:webHidden/>
              </w:rPr>
              <w:t>30</w:t>
            </w:r>
            <w:r w:rsidR="00582D1E">
              <w:rPr>
                <w:noProof/>
                <w:webHidden/>
              </w:rPr>
              <w:fldChar w:fldCharType="end"/>
            </w:r>
          </w:hyperlink>
        </w:p>
        <w:p w14:paraId="0C3EE137" w14:textId="49F84A05" w:rsidR="00582D1E" w:rsidRDefault="000E11AC">
          <w:pPr>
            <w:pStyle w:val="TOC3"/>
            <w:rPr>
              <w:rFonts w:asciiTheme="minorHAnsi" w:eastAsiaTheme="minorEastAsia" w:hAnsiTheme="minorHAnsi" w:cstheme="minorBidi"/>
              <w:i w:val="0"/>
              <w:iCs w:val="0"/>
              <w:noProof/>
              <w:sz w:val="22"/>
              <w:szCs w:val="22"/>
            </w:rPr>
          </w:pPr>
          <w:hyperlink w:anchor="_Toc107490317" w:history="1">
            <w:r w:rsidR="00582D1E" w:rsidRPr="00A7711E">
              <w:rPr>
                <w:rStyle w:val="Hyperlink"/>
                <w:noProof/>
                <w:lang w:val="mn-MN"/>
              </w:rPr>
              <w:t>Зорилго 3. Боловсрол болон хөдөлмөрийн зах зээлийн нийцлийг сайжруулна.</w:t>
            </w:r>
            <w:r w:rsidR="00582D1E">
              <w:rPr>
                <w:noProof/>
                <w:webHidden/>
              </w:rPr>
              <w:tab/>
            </w:r>
            <w:r w:rsidR="00582D1E">
              <w:rPr>
                <w:noProof/>
                <w:webHidden/>
              </w:rPr>
              <w:fldChar w:fldCharType="begin"/>
            </w:r>
            <w:r w:rsidR="00582D1E">
              <w:rPr>
                <w:noProof/>
                <w:webHidden/>
              </w:rPr>
              <w:instrText xml:space="preserve"> PAGEREF _Toc107490317 \h </w:instrText>
            </w:r>
            <w:r w:rsidR="00582D1E">
              <w:rPr>
                <w:noProof/>
                <w:webHidden/>
              </w:rPr>
            </w:r>
            <w:r w:rsidR="00582D1E">
              <w:rPr>
                <w:noProof/>
                <w:webHidden/>
              </w:rPr>
              <w:fldChar w:fldCharType="separate"/>
            </w:r>
            <w:r w:rsidR="00582D1E">
              <w:rPr>
                <w:noProof/>
                <w:webHidden/>
              </w:rPr>
              <w:t>31</w:t>
            </w:r>
            <w:r w:rsidR="00582D1E">
              <w:rPr>
                <w:noProof/>
                <w:webHidden/>
              </w:rPr>
              <w:fldChar w:fldCharType="end"/>
            </w:r>
          </w:hyperlink>
        </w:p>
        <w:p w14:paraId="6352BCC5" w14:textId="44996039" w:rsidR="00582D1E" w:rsidRDefault="000E11AC">
          <w:pPr>
            <w:pStyle w:val="TOC3"/>
            <w:rPr>
              <w:rFonts w:asciiTheme="minorHAnsi" w:eastAsiaTheme="minorEastAsia" w:hAnsiTheme="minorHAnsi" w:cstheme="minorBidi"/>
              <w:i w:val="0"/>
              <w:iCs w:val="0"/>
              <w:noProof/>
              <w:sz w:val="22"/>
              <w:szCs w:val="22"/>
            </w:rPr>
          </w:pPr>
          <w:hyperlink w:anchor="_Toc107490318" w:history="1">
            <w:r w:rsidR="00582D1E" w:rsidRPr="00A7711E">
              <w:rPr>
                <w:rStyle w:val="Hyperlink"/>
                <w:noProof/>
                <w:lang w:val="mn-MN"/>
              </w:rPr>
              <w:t>Зорилго 4. Боловсролын үйлчилгээний тэгш хүртээмжийг нэмэгдүүлнэ.</w:t>
            </w:r>
            <w:r w:rsidR="00582D1E">
              <w:rPr>
                <w:noProof/>
                <w:webHidden/>
              </w:rPr>
              <w:tab/>
            </w:r>
            <w:r w:rsidR="00582D1E">
              <w:rPr>
                <w:noProof/>
                <w:webHidden/>
              </w:rPr>
              <w:fldChar w:fldCharType="begin"/>
            </w:r>
            <w:r w:rsidR="00582D1E">
              <w:rPr>
                <w:noProof/>
                <w:webHidden/>
              </w:rPr>
              <w:instrText xml:space="preserve"> PAGEREF _Toc107490318 \h </w:instrText>
            </w:r>
            <w:r w:rsidR="00582D1E">
              <w:rPr>
                <w:noProof/>
                <w:webHidden/>
              </w:rPr>
            </w:r>
            <w:r w:rsidR="00582D1E">
              <w:rPr>
                <w:noProof/>
                <w:webHidden/>
              </w:rPr>
              <w:fldChar w:fldCharType="separate"/>
            </w:r>
            <w:r w:rsidR="00582D1E">
              <w:rPr>
                <w:noProof/>
                <w:webHidden/>
              </w:rPr>
              <w:t>32</w:t>
            </w:r>
            <w:r w:rsidR="00582D1E">
              <w:rPr>
                <w:noProof/>
                <w:webHidden/>
              </w:rPr>
              <w:fldChar w:fldCharType="end"/>
            </w:r>
          </w:hyperlink>
        </w:p>
        <w:p w14:paraId="7820AE77" w14:textId="1E97E548" w:rsidR="00582D1E" w:rsidRDefault="000E11AC">
          <w:pPr>
            <w:pStyle w:val="TOC3"/>
            <w:rPr>
              <w:rFonts w:asciiTheme="minorHAnsi" w:eastAsiaTheme="minorEastAsia" w:hAnsiTheme="minorHAnsi" w:cstheme="minorBidi"/>
              <w:i w:val="0"/>
              <w:iCs w:val="0"/>
              <w:noProof/>
              <w:sz w:val="22"/>
              <w:szCs w:val="22"/>
            </w:rPr>
          </w:pPr>
          <w:hyperlink w:anchor="_Toc107490319" w:history="1">
            <w:r w:rsidR="00582D1E" w:rsidRPr="00A7711E">
              <w:rPr>
                <w:rStyle w:val="Hyperlink"/>
                <w:noProof/>
                <w:lang w:val="mn-MN"/>
              </w:rPr>
              <w:t>Зорилго 5. Боловсролын үйлчилгээний чанарыг дээшлүүлнэ.</w:t>
            </w:r>
            <w:r w:rsidR="00582D1E">
              <w:rPr>
                <w:noProof/>
                <w:webHidden/>
              </w:rPr>
              <w:tab/>
            </w:r>
            <w:r w:rsidR="00582D1E">
              <w:rPr>
                <w:noProof/>
                <w:webHidden/>
              </w:rPr>
              <w:fldChar w:fldCharType="begin"/>
            </w:r>
            <w:r w:rsidR="00582D1E">
              <w:rPr>
                <w:noProof/>
                <w:webHidden/>
              </w:rPr>
              <w:instrText xml:space="preserve"> PAGEREF _Toc107490319 \h </w:instrText>
            </w:r>
            <w:r w:rsidR="00582D1E">
              <w:rPr>
                <w:noProof/>
                <w:webHidden/>
              </w:rPr>
            </w:r>
            <w:r w:rsidR="00582D1E">
              <w:rPr>
                <w:noProof/>
                <w:webHidden/>
              </w:rPr>
              <w:fldChar w:fldCharType="separate"/>
            </w:r>
            <w:r w:rsidR="00582D1E">
              <w:rPr>
                <w:noProof/>
                <w:webHidden/>
              </w:rPr>
              <w:t>32</w:t>
            </w:r>
            <w:r w:rsidR="00582D1E">
              <w:rPr>
                <w:noProof/>
                <w:webHidden/>
              </w:rPr>
              <w:fldChar w:fldCharType="end"/>
            </w:r>
          </w:hyperlink>
        </w:p>
        <w:p w14:paraId="18D20524" w14:textId="508E192F"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20" w:history="1">
            <w:r w:rsidR="00582D1E" w:rsidRPr="00A7711E">
              <w:rPr>
                <w:rStyle w:val="Hyperlink"/>
                <w:rFonts w:cs="Arial"/>
                <w:noProof/>
                <w:lang w:val="mn-MN"/>
              </w:rPr>
              <w:t>2.5. Хүрэх үр дүн</w:t>
            </w:r>
            <w:r w:rsidR="00582D1E">
              <w:rPr>
                <w:noProof/>
                <w:webHidden/>
              </w:rPr>
              <w:tab/>
            </w:r>
            <w:r w:rsidR="00582D1E">
              <w:rPr>
                <w:noProof/>
                <w:webHidden/>
              </w:rPr>
              <w:fldChar w:fldCharType="begin"/>
            </w:r>
            <w:r w:rsidR="00582D1E">
              <w:rPr>
                <w:noProof/>
                <w:webHidden/>
              </w:rPr>
              <w:instrText xml:space="preserve"> PAGEREF _Toc107490320 \h </w:instrText>
            </w:r>
            <w:r w:rsidR="00582D1E">
              <w:rPr>
                <w:noProof/>
                <w:webHidden/>
              </w:rPr>
            </w:r>
            <w:r w:rsidR="00582D1E">
              <w:rPr>
                <w:noProof/>
                <w:webHidden/>
              </w:rPr>
              <w:fldChar w:fldCharType="separate"/>
            </w:r>
            <w:r w:rsidR="00582D1E">
              <w:rPr>
                <w:noProof/>
                <w:webHidden/>
              </w:rPr>
              <w:t>33</w:t>
            </w:r>
            <w:r w:rsidR="00582D1E">
              <w:rPr>
                <w:noProof/>
                <w:webHidden/>
              </w:rPr>
              <w:fldChar w:fldCharType="end"/>
            </w:r>
          </w:hyperlink>
        </w:p>
        <w:p w14:paraId="4C1BFDEF" w14:textId="38B9CEE5" w:rsidR="00582D1E" w:rsidRDefault="000E11AC">
          <w:pPr>
            <w:pStyle w:val="TOC1"/>
            <w:tabs>
              <w:tab w:val="right" w:leader="dot" w:pos="9627"/>
            </w:tabs>
            <w:rPr>
              <w:rFonts w:asciiTheme="minorHAnsi" w:eastAsiaTheme="minorEastAsia" w:hAnsiTheme="minorHAnsi" w:cstheme="minorBidi"/>
              <w:b w:val="0"/>
              <w:bCs w:val="0"/>
              <w:caps w:val="0"/>
              <w:noProof/>
              <w:szCs w:val="22"/>
            </w:rPr>
          </w:pPr>
          <w:hyperlink w:anchor="_Toc107490321" w:history="1">
            <w:r w:rsidR="00582D1E" w:rsidRPr="00A7711E">
              <w:rPr>
                <w:rStyle w:val="Hyperlink"/>
                <w:rFonts w:cs="Arial"/>
                <w:noProof/>
                <w:lang w:val="mn-MN" w:eastAsia="en-GB"/>
              </w:rPr>
              <w:t>БҮЛЭГ 3. НИЙГМИЙН ХӨГЖЛИЙН ЗОРИЛТОТ ХӨТӨЛБӨР</w:t>
            </w:r>
            <w:r w:rsidR="00582D1E">
              <w:rPr>
                <w:noProof/>
                <w:webHidden/>
              </w:rPr>
              <w:tab/>
            </w:r>
            <w:r w:rsidR="00582D1E">
              <w:rPr>
                <w:noProof/>
                <w:webHidden/>
              </w:rPr>
              <w:fldChar w:fldCharType="begin"/>
            </w:r>
            <w:r w:rsidR="00582D1E">
              <w:rPr>
                <w:noProof/>
                <w:webHidden/>
              </w:rPr>
              <w:instrText xml:space="preserve"> PAGEREF _Toc107490321 \h </w:instrText>
            </w:r>
            <w:r w:rsidR="00582D1E">
              <w:rPr>
                <w:noProof/>
                <w:webHidden/>
              </w:rPr>
            </w:r>
            <w:r w:rsidR="00582D1E">
              <w:rPr>
                <w:noProof/>
                <w:webHidden/>
              </w:rPr>
              <w:fldChar w:fldCharType="separate"/>
            </w:r>
            <w:r w:rsidR="00582D1E">
              <w:rPr>
                <w:noProof/>
                <w:webHidden/>
              </w:rPr>
              <w:t>34</w:t>
            </w:r>
            <w:r w:rsidR="00582D1E">
              <w:rPr>
                <w:noProof/>
                <w:webHidden/>
              </w:rPr>
              <w:fldChar w:fldCharType="end"/>
            </w:r>
          </w:hyperlink>
        </w:p>
        <w:p w14:paraId="68E99B14" w14:textId="485C8E97"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22" w:history="1">
            <w:r w:rsidR="00582D1E" w:rsidRPr="00A7711E">
              <w:rPr>
                <w:rStyle w:val="Hyperlink"/>
                <w:rFonts w:cs="Arial"/>
                <w:noProof/>
                <w:lang w:val="mn-MN"/>
              </w:rPr>
              <w:t>3.1. Танилцуулга</w:t>
            </w:r>
            <w:r w:rsidR="00582D1E">
              <w:rPr>
                <w:noProof/>
                <w:webHidden/>
              </w:rPr>
              <w:tab/>
            </w:r>
            <w:r w:rsidR="00582D1E">
              <w:rPr>
                <w:noProof/>
                <w:webHidden/>
              </w:rPr>
              <w:fldChar w:fldCharType="begin"/>
            </w:r>
            <w:r w:rsidR="00582D1E">
              <w:rPr>
                <w:noProof/>
                <w:webHidden/>
              </w:rPr>
              <w:instrText xml:space="preserve"> PAGEREF _Toc107490322 \h </w:instrText>
            </w:r>
            <w:r w:rsidR="00582D1E">
              <w:rPr>
                <w:noProof/>
                <w:webHidden/>
              </w:rPr>
            </w:r>
            <w:r w:rsidR="00582D1E">
              <w:rPr>
                <w:noProof/>
                <w:webHidden/>
              </w:rPr>
              <w:fldChar w:fldCharType="separate"/>
            </w:r>
            <w:r w:rsidR="00582D1E">
              <w:rPr>
                <w:noProof/>
                <w:webHidden/>
              </w:rPr>
              <w:t>35</w:t>
            </w:r>
            <w:r w:rsidR="00582D1E">
              <w:rPr>
                <w:noProof/>
                <w:webHidden/>
              </w:rPr>
              <w:fldChar w:fldCharType="end"/>
            </w:r>
          </w:hyperlink>
        </w:p>
        <w:p w14:paraId="64EF45A0" w14:textId="06371D18"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23" w:history="1">
            <w:r w:rsidR="00582D1E" w:rsidRPr="00A7711E">
              <w:rPr>
                <w:rStyle w:val="Hyperlink"/>
                <w:rFonts w:cs="Arial"/>
                <w:noProof/>
                <w:lang w:val="mn-MN"/>
              </w:rPr>
              <w:t>3.2. Нийгмийн хөгжлийн өнөөгийн нөхцөл байдал</w:t>
            </w:r>
            <w:r w:rsidR="00582D1E">
              <w:rPr>
                <w:noProof/>
                <w:webHidden/>
              </w:rPr>
              <w:tab/>
            </w:r>
            <w:r w:rsidR="00582D1E">
              <w:rPr>
                <w:noProof/>
                <w:webHidden/>
              </w:rPr>
              <w:fldChar w:fldCharType="begin"/>
            </w:r>
            <w:r w:rsidR="00582D1E">
              <w:rPr>
                <w:noProof/>
                <w:webHidden/>
              </w:rPr>
              <w:instrText xml:space="preserve"> PAGEREF _Toc107490323 \h </w:instrText>
            </w:r>
            <w:r w:rsidR="00582D1E">
              <w:rPr>
                <w:noProof/>
                <w:webHidden/>
              </w:rPr>
            </w:r>
            <w:r w:rsidR="00582D1E">
              <w:rPr>
                <w:noProof/>
                <w:webHidden/>
              </w:rPr>
              <w:fldChar w:fldCharType="separate"/>
            </w:r>
            <w:r w:rsidR="00582D1E">
              <w:rPr>
                <w:noProof/>
                <w:webHidden/>
              </w:rPr>
              <w:t>36</w:t>
            </w:r>
            <w:r w:rsidR="00582D1E">
              <w:rPr>
                <w:noProof/>
                <w:webHidden/>
              </w:rPr>
              <w:fldChar w:fldCharType="end"/>
            </w:r>
          </w:hyperlink>
        </w:p>
        <w:p w14:paraId="4A4EF287" w14:textId="2A817EC1"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24" w:history="1">
            <w:r w:rsidR="00582D1E" w:rsidRPr="00A7711E">
              <w:rPr>
                <w:rStyle w:val="Hyperlink"/>
                <w:noProof/>
                <w:lang w:val="mn-MN"/>
              </w:rPr>
              <w:t>3.3. Тулгамдаж буй асуудал, түүний шалтгаан</w:t>
            </w:r>
            <w:r w:rsidR="00582D1E">
              <w:rPr>
                <w:noProof/>
                <w:webHidden/>
              </w:rPr>
              <w:tab/>
            </w:r>
            <w:r w:rsidR="00582D1E">
              <w:rPr>
                <w:noProof/>
                <w:webHidden/>
              </w:rPr>
              <w:fldChar w:fldCharType="begin"/>
            </w:r>
            <w:r w:rsidR="00582D1E">
              <w:rPr>
                <w:noProof/>
                <w:webHidden/>
              </w:rPr>
              <w:instrText xml:space="preserve"> PAGEREF _Toc107490324 \h </w:instrText>
            </w:r>
            <w:r w:rsidR="00582D1E">
              <w:rPr>
                <w:noProof/>
                <w:webHidden/>
              </w:rPr>
            </w:r>
            <w:r w:rsidR="00582D1E">
              <w:rPr>
                <w:noProof/>
                <w:webHidden/>
              </w:rPr>
              <w:fldChar w:fldCharType="separate"/>
            </w:r>
            <w:r w:rsidR="00582D1E">
              <w:rPr>
                <w:noProof/>
                <w:webHidden/>
              </w:rPr>
              <w:t>53</w:t>
            </w:r>
            <w:r w:rsidR="00582D1E">
              <w:rPr>
                <w:noProof/>
                <w:webHidden/>
              </w:rPr>
              <w:fldChar w:fldCharType="end"/>
            </w:r>
          </w:hyperlink>
        </w:p>
        <w:p w14:paraId="51BAF1FE" w14:textId="5EE04302" w:rsidR="00582D1E" w:rsidRDefault="000E11AC">
          <w:pPr>
            <w:pStyle w:val="TOC3"/>
            <w:rPr>
              <w:rFonts w:asciiTheme="minorHAnsi" w:eastAsiaTheme="minorEastAsia" w:hAnsiTheme="minorHAnsi" w:cstheme="minorBidi"/>
              <w:i w:val="0"/>
              <w:iCs w:val="0"/>
              <w:noProof/>
              <w:sz w:val="22"/>
              <w:szCs w:val="22"/>
            </w:rPr>
          </w:pPr>
          <w:hyperlink w:anchor="_Toc107490325" w:history="1">
            <w:r w:rsidR="00582D1E" w:rsidRPr="00A7711E">
              <w:rPr>
                <w:rStyle w:val="Hyperlink"/>
                <w:noProof/>
                <w:lang w:val="mn-MN"/>
              </w:rPr>
              <w:t>3.3.1. Хүн амын өсөлтийн түвшин буурах хандлагатай байна.</w:t>
            </w:r>
            <w:r w:rsidR="00582D1E">
              <w:rPr>
                <w:noProof/>
                <w:webHidden/>
              </w:rPr>
              <w:tab/>
            </w:r>
            <w:r w:rsidR="00582D1E">
              <w:rPr>
                <w:noProof/>
                <w:webHidden/>
              </w:rPr>
              <w:fldChar w:fldCharType="begin"/>
            </w:r>
            <w:r w:rsidR="00582D1E">
              <w:rPr>
                <w:noProof/>
                <w:webHidden/>
              </w:rPr>
              <w:instrText xml:space="preserve"> PAGEREF _Toc107490325 \h </w:instrText>
            </w:r>
            <w:r w:rsidR="00582D1E">
              <w:rPr>
                <w:noProof/>
                <w:webHidden/>
              </w:rPr>
            </w:r>
            <w:r w:rsidR="00582D1E">
              <w:rPr>
                <w:noProof/>
                <w:webHidden/>
              </w:rPr>
              <w:fldChar w:fldCharType="separate"/>
            </w:r>
            <w:r w:rsidR="00582D1E">
              <w:rPr>
                <w:noProof/>
                <w:webHidden/>
              </w:rPr>
              <w:t>53</w:t>
            </w:r>
            <w:r w:rsidR="00582D1E">
              <w:rPr>
                <w:noProof/>
                <w:webHidden/>
              </w:rPr>
              <w:fldChar w:fldCharType="end"/>
            </w:r>
          </w:hyperlink>
        </w:p>
        <w:p w14:paraId="0BE28C05" w14:textId="20D5D01E" w:rsidR="00582D1E" w:rsidRDefault="000E11AC">
          <w:pPr>
            <w:pStyle w:val="TOC3"/>
            <w:rPr>
              <w:rFonts w:asciiTheme="minorHAnsi" w:eastAsiaTheme="minorEastAsia" w:hAnsiTheme="minorHAnsi" w:cstheme="minorBidi"/>
              <w:i w:val="0"/>
              <w:iCs w:val="0"/>
              <w:noProof/>
              <w:sz w:val="22"/>
              <w:szCs w:val="22"/>
            </w:rPr>
          </w:pPr>
          <w:hyperlink w:anchor="_Toc107490326" w:history="1">
            <w:r w:rsidR="00582D1E" w:rsidRPr="00A7711E">
              <w:rPr>
                <w:rStyle w:val="Hyperlink"/>
                <w:noProof/>
                <w:shd w:val="clear" w:color="auto" w:fill="FFFFFF"/>
                <w:lang w:val="mn-MN"/>
              </w:rPr>
              <w:t>3.3.2. Хөгжлийн бэрхшээлтэй иргэн, өндөр настан, бага насны хүүхэд, жирэмсэн ээж, сул биетэй хүмүүс, бүх насны иргэдийн саадгүй нэвтрэх норм, дүрэм, стандартын шаардлагад нийцсэн хүртээмжтэй барилга байгууламжуудын тоо цөөн байна.</w:t>
            </w:r>
            <w:r w:rsidR="00582D1E">
              <w:rPr>
                <w:noProof/>
                <w:webHidden/>
              </w:rPr>
              <w:tab/>
            </w:r>
            <w:r w:rsidR="00582D1E">
              <w:rPr>
                <w:noProof/>
                <w:webHidden/>
              </w:rPr>
              <w:fldChar w:fldCharType="begin"/>
            </w:r>
            <w:r w:rsidR="00582D1E">
              <w:rPr>
                <w:noProof/>
                <w:webHidden/>
              </w:rPr>
              <w:instrText xml:space="preserve"> PAGEREF _Toc107490326 \h </w:instrText>
            </w:r>
            <w:r w:rsidR="00582D1E">
              <w:rPr>
                <w:noProof/>
                <w:webHidden/>
              </w:rPr>
            </w:r>
            <w:r w:rsidR="00582D1E">
              <w:rPr>
                <w:noProof/>
                <w:webHidden/>
              </w:rPr>
              <w:fldChar w:fldCharType="separate"/>
            </w:r>
            <w:r w:rsidR="00582D1E">
              <w:rPr>
                <w:noProof/>
                <w:webHidden/>
              </w:rPr>
              <w:t>54</w:t>
            </w:r>
            <w:r w:rsidR="00582D1E">
              <w:rPr>
                <w:noProof/>
                <w:webHidden/>
              </w:rPr>
              <w:fldChar w:fldCharType="end"/>
            </w:r>
          </w:hyperlink>
        </w:p>
        <w:p w14:paraId="0D226121" w14:textId="205B5A07" w:rsidR="00582D1E" w:rsidRDefault="000E11AC">
          <w:pPr>
            <w:pStyle w:val="TOC3"/>
            <w:rPr>
              <w:rFonts w:asciiTheme="minorHAnsi" w:eastAsiaTheme="minorEastAsia" w:hAnsiTheme="minorHAnsi" w:cstheme="minorBidi"/>
              <w:i w:val="0"/>
              <w:iCs w:val="0"/>
              <w:noProof/>
              <w:sz w:val="22"/>
              <w:szCs w:val="22"/>
            </w:rPr>
          </w:pPr>
          <w:hyperlink w:anchor="_Toc107490327" w:history="1">
            <w:r w:rsidR="00582D1E" w:rsidRPr="00A7711E">
              <w:rPr>
                <w:rStyle w:val="Hyperlink"/>
                <w:noProof/>
                <w:lang w:val="mn-MN"/>
              </w:rPr>
              <w:t>3</w:t>
            </w:r>
            <w:r w:rsidR="00582D1E" w:rsidRPr="00A7711E">
              <w:rPr>
                <w:rStyle w:val="Hyperlink"/>
                <w:rFonts w:cs="Arial"/>
                <w:noProof/>
                <w:lang w:val="mn-MN"/>
              </w:rPr>
              <w:t xml:space="preserve">.3.3. </w:t>
            </w:r>
            <w:r w:rsidR="00582D1E" w:rsidRPr="00A7711E">
              <w:rPr>
                <w:rStyle w:val="Hyperlink"/>
                <w:rFonts w:eastAsia="Times New Roman" w:cs="Arial"/>
                <w:noProof/>
                <w:lang w:val="mn-MN"/>
              </w:rPr>
              <w:t>Монгол гэр бүлийн харилцааны зөрчил, хүчирхийлэл, гэрлэлт цуцлалт нь гэр бүлийн нэн тулгамдсан асуудлуудын нэг болоод байна.</w:t>
            </w:r>
            <w:r w:rsidR="00582D1E">
              <w:rPr>
                <w:noProof/>
                <w:webHidden/>
              </w:rPr>
              <w:tab/>
            </w:r>
            <w:r w:rsidR="00582D1E">
              <w:rPr>
                <w:noProof/>
                <w:webHidden/>
              </w:rPr>
              <w:fldChar w:fldCharType="begin"/>
            </w:r>
            <w:r w:rsidR="00582D1E">
              <w:rPr>
                <w:noProof/>
                <w:webHidden/>
              </w:rPr>
              <w:instrText xml:space="preserve"> PAGEREF _Toc107490327 \h </w:instrText>
            </w:r>
            <w:r w:rsidR="00582D1E">
              <w:rPr>
                <w:noProof/>
                <w:webHidden/>
              </w:rPr>
            </w:r>
            <w:r w:rsidR="00582D1E">
              <w:rPr>
                <w:noProof/>
                <w:webHidden/>
              </w:rPr>
              <w:fldChar w:fldCharType="separate"/>
            </w:r>
            <w:r w:rsidR="00582D1E">
              <w:rPr>
                <w:noProof/>
                <w:webHidden/>
              </w:rPr>
              <w:t>55</w:t>
            </w:r>
            <w:r w:rsidR="00582D1E">
              <w:rPr>
                <w:noProof/>
                <w:webHidden/>
              </w:rPr>
              <w:fldChar w:fldCharType="end"/>
            </w:r>
          </w:hyperlink>
        </w:p>
        <w:p w14:paraId="7AF4E323" w14:textId="66D6EB1D" w:rsidR="00582D1E" w:rsidRDefault="000E11AC">
          <w:pPr>
            <w:pStyle w:val="TOC3"/>
            <w:rPr>
              <w:rFonts w:asciiTheme="minorHAnsi" w:eastAsiaTheme="minorEastAsia" w:hAnsiTheme="minorHAnsi" w:cstheme="minorBidi"/>
              <w:i w:val="0"/>
              <w:iCs w:val="0"/>
              <w:noProof/>
              <w:sz w:val="22"/>
              <w:szCs w:val="22"/>
            </w:rPr>
          </w:pPr>
          <w:hyperlink w:anchor="_Toc107490328" w:history="1">
            <w:r w:rsidR="00582D1E" w:rsidRPr="00A7711E">
              <w:rPr>
                <w:rStyle w:val="Hyperlink"/>
                <w:noProof/>
                <w:lang w:val="mn-MN"/>
              </w:rPr>
              <w:t>3</w:t>
            </w:r>
            <w:r w:rsidR="00582D1E" w:rsidRPr="00A7711E">
              <w:rPr>
                <w:rStyle w:val="Hyperlink"/>
                <w:rFonts w:cs="Arial"/>
                <w:noProof/>
                <w:lang w:val="mn-MN"/>
              </w:rPr>
              <w:t>.3.4. Хөдөлмөрийн зах зээлд бичил болон жижиг үйлдвэрүүд зонхилж, ажиллах хүчний эрэлт бий болгох чадамж сул байна.</w:t>
            </w:r>
            <w:r w:rsidR="00582D1E">
              <w:rPr>
                <w:noProof/>
                <w:webHidden/>
              </w:rPr>
              <w:tab/>
            </w:r>
            <w:r w:rsidR="00582D1E">
              <w:rPr>
                <w:noProof/>
                <w:webHidden/>
              </w:rPr>
              <w:fldChar w:fldCharType="begin"/>
            </w:r>
            <w:r w:rsidR="00582D1E">
              <w:rPr>
                <w:noProof/>
                <w:webHidden/>
              </w:rPr>
              <w:instrText xml:space="preserve"> PAGEREF _Toc107490328 \h </w:instrText>
            </w:r>
            <w:r w:rsidR="00582D1E">
              <w:rPr>
                <w:noProof/>
                <w:webHidden/>
              </w:rPr>
            </w:r>
            <w:r w:rsidR="00582D1E">
              <w:rPr>
                <w:noProof/>
                <w:webHidden/>
              </w:rPr>
              <w:fldChar w:fldCharType="separate"/>
            </w:r>
            <w:r w:rsidR="00582D1E">
              <w:rPr>
                <w:noProof/>
                <w:webHidden/>
              </w:rPr>
              <w:t>56</w:t>
            </w:r>
            <w:r w:rsidR="00582D1E">
              <w:rPr>
                <w:noProof/>
                <w:webHidden/>
              </w:rPr>
              <w:fldChar w:fldCharType="end"/>
            </w:r>
          </w:hyperlink>
        </w:p>
        <w:p w14:paraId="1FBA9FBE" w14:textId="241A2D65" w:rsidR="00582D1E" w:rsidRDefault="000E11AC">
          <w:pPr>
            <w:pStyle w:val="TOC3"/>
            <w:rPr>
              <w:rFonts w:asciiTheme="minorHAnsi" w:eastAsiaTheme="minorEastAsia" w:hAnsiTheme="minorHAnsi" w:cstheme="minorBidi"/>
              <w:i w:val="0"/>
              <w:iCs w:val="0"/>
              <w:noProof/>
              <w:sz w:val="22"/>
              <w:szCs w:val="22"/>
            </w:rPr>
          </w:pPr>
          <w:hyperlink w:anchor="_Toc107490329" w:history="1">
            <w:r w:rsidR="00582D1E" w:rsidRPr="00A7711E">
              <w:rPr>
                <w:rStyle w:val="Hyperlink"/>
                <w:noProof/>
                <w:lang w:val="mn-MN"/>
              </w:rPr>
              <w:t>3.3.5. Нийгмийн халамжийн арга хэмжээнд Монгол Улс 2000 онд 13.4 тэрбум төгрөг зарцуулж байсан бол 2018 онд 623.8 тэрбум, 2019 онд 671.0 тэрбум, 2020 онд 1.6 их наяд төгрөг зарцуулсан байна.</w:t>
            </w:r>
            <w:r w:rsidR="00582D1E">
              <w:rPr>
                <w:noProof/>
                <w:webHidden/>
              </w:rPr>
              <w:tab/>
            </w:r>
            <w:r w:rsidR="00582D1E">
              <w:rPr>
                <w:noProof/>
                <w:webHidden/>
              </w:rPr>
              <w:fldChar w:fldCharType="begin"/>
            </w:r>
            <w:r w:rsidR="00582D1E">
              <w:rPr>
                <w:noProof/>
                <w:webHidden/>
              </w:rPr>
              <w:instrText xml:space="preserve"> PAGEREF _Toc107490329 \h </w:instrText>
            </w:r>
            <w:r w:rsidR="00582D1E">
              <w:rPr>
                <w:noProof/>
                <w:webHidden/>
              </w:rPr>
            </w:r>
            <w:r w:rsidR="00582D1E">
              <w:rPr>
                <w:noProof/>
                <w:webHidden/>
              </w:rPr>
              <w:fldChar w:fldCharType="separate"/>
            </w:r>
            <w:r w:rsidR="00582D1E">
              <w:rPr>
                <w:noProof/>
                <w:webHidden/>
              </w:rPr>
              <w:t>59</w:t>
            </w:r>
            <w:r w:rsidR="00582D1E">
              <w:rPr>
                <w:noProof/>
                <w:webHidden/>
              </w:rPr>
              <w:fldChar w:fldCharType="end"/>
            </w:r>
          </w:hyperlink>
        </w:p>
        <w:p w14:paraId="558EF066" w14:textId="5D2BF5AA" w:rsidR="00582D1E" w:rsidRDefault="000E11AC">
          <w:pPr>
            <w:pStyle w:val="TOC3"/>
            <w:rPr>
              <w:rFonts w:asciiTheme="minorHAnsi" w:eastAsiaTheme="minorEastAsia" w:hAnsiTheme="minorHAnsi" w:cstheme="minorBidi"/>
              <w:i w:val="0"/>
              <w:iCs w:val="0"/>
              <w:noProof/>
              <w:sz w:val="22"/>
              <w:szCs w:val="22"/>
            </w:rPr>
          </w:pPr>
          <w:hyperlink w:anchor="_Toc107490330" w:history="1">
            <w:r w:rsidR="00582D1E" w:rsidRPr="00A7711E">
              <w:rPr>
                <w:rStyle w:val="Hyperlink"/>
                <w:noProof/>
                <w:lang w:val="mn-MN"/>
              </w:rPr>
              <w:t>3</w:t>
            </w:r>
            <w:r w:rsidR="00582D1E" w:rsidRPr="00A7711E">
              <w:rPr>
                <w:rStyle w:val="Hyperlink"/>
                <w:rFonts w:cs="Arial"/>
                <w:noProof/>
                <w:lang w:val="mn-MN"/>
              </w:rPr>
              <w:t>.3.6. Нийгмийн даатгалын чиглэлээр авч хэрэгжүүлж буй зарим бодлого, үйл ажиллагаа болон ирээдүйн хүн амын насжилтаас хамаарч нийгмийн даатгалын сангийн зардал улам өсөж, тэтгэврийн даатгалын сангийн алдагдал нэмэгдэхээр байгаа тул нийгмийн даатгалын сангуудын санхүүгийн тогтвортой, бие даасан байдлыг хангасан сангийн зөв менежментийг хэрэгжүүлэх шаардлага зүй ёсоор тавигдаж байна.</w:t>
            </w:r>
            <w:r w:rsidR="00582D1E">
              <w:rPr>
                <w:noProof/>
                <w:webHidden/>
              </w:rPr>
              <w:tab/>
            </w:r>
            <w:r w:rsidR="00582D1E">
              <w:rPr>
                <w:noProof/>
                <w:webHidden/>
              </w:rPr>
              <w:fldChar w:fldCharType="begin"/>
            </w:r>
            <w:r w:rsidR="00582D1E">
              <w:rPr>
                <w:noProof/>
                <w:webHidden/>
              </w:rPr>
              <w:instrText xml:space="preserve"> PAGEREF _Toc107490330 \h </w:instrText>
            </w:r>
            <w:r w:rsidR="00582D1E">
              <w:rPr>
                <w:noProof/>
                <w:webHidden/>
              </w:rPr>
            </w:r>
            <w:r w:rsidR="00582D1E">
              <w:rPr>
                <w:noProof/>
                <w:webHidden/>
              </w:rPr>
              <w:fldChar w:fldCharType="separate"/>
            </w:r>
            <w:r w:rsidR="00582D1E">
              <w:rPr>
                <w:noProof/>
                <w:webHidden/>
              </w:rPr>
              <w:t>60</w:t>
            </w:r>
            <w:r w:rsidR="00582D1E">
              <w:rPr>
                <w:noProof/>
                <w:webHidden/>
              </w:rPr>
              <w:fldChar w:fldCharType="end"/>
            </w:r>
          </w:hyperlink>
        </w:p>
        <w:p w14:paraId="67A9519E" w14:textId="6C44D791"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31" w:history="1">
            <w:r w:rsidR="00582D1E" w:rsidRPr="00A7711E">
              <w:rPr>
                <w:rStyle w:val="Hyperlink"/>
                <w:rFonts w:cs="Arial"/>
                <w:iCs/>
                <w:noProof/>
                <w:lang w:val="mn-MN"/>
              </w:rPr>
              <w:t>3.4. Зорилго, зорилт, үйл ажиллагаа</w:t>
            </w:r>
            <w:r w:rsidR="00582D1E">
              <w:rPr>
                <w:noProof/>
                <w:webHidden/>
              </w:rPr>
              <w:tab/>
            </w:r>
            <w:r w:rsidR="00582D1E">
              <w:rPr>
                <w:noProof/>
                <w:webHidden/>
              </w:rPr>
              <w:fldChar w:fldCharType="begin"/>
            </w:r>
            <w:r w:rsidR="00582D1E">
              <w:rPr>
                <w:noProof/>
                <w:webHidden/>
              </w:rPr>
              <w:instrText xml:space="preserve"> PAGEREF _Toc107490331 \h </w:instrText>
            </w:r>
            <w:r w:rsidR="00582D1E">
              <w:rPr>
                <w:noProof/>
                <w:webHidden/>
              </w:rPr>
            </w:r>
            <w:r w:rsidR="00582D1E">
              <w:rPr>
                <w:noProof/>
                <w:webHidden/>
              </w:rPr>
              <w:fldChar w:fldCharType="separate"/>
            </w:r>
            <w:r w:rsidR="00582D1E">
              <w:rPr>
                <w:noProof/>
                <w:webHidden/>
              </w:rPr>
              <w:t>62</w:t>
            </w:r>
            <w:r w:rsidR="00582D1E">
              <w:rPr>
                <w:noProof/>
                <w:webHidden/>
              </w:rPr>
              <w:fldChar w:fldCharType="end"/>
            </w:r>
          </w:hyperlink>
        </w:p>
        <w:p w14:paraId="65AD0F0F" w14:textId="5C648DD1" w:rsidR="00582D1E" w:rsidRDefault="000E11AC">
          <w:pPr>
            <w:pStyle w:val="TOC3"/>
            <w:rPr>
              <w:rFonts w:asciiTheme="minorHAnsi" w:eastAsiaTheme="minorEastAsia" w:hAnsiTheme="minorHAnsi" w:cstheme="minorBidi"/>
              <w:i w:val="0"/>
              <w:iCs w:val="0"/>
              <w:noProof/>
              <w:sz w:val="22"/>
              <w:szCs w:val="22"/>
            </w:rPr>
          </w:pPr>
          <w:hyperlink w:anchor="_Toc107490332" w:history="1">
            <w:r w:rsidR="00582D1E" w:rsidRPr="00A7711E">
              <w:rPr>
                <w:rStyle w:val="Hyperlink"/>
                <w:noProof/>
                <w:shd w:val="clear" w:color="auto" w:fill="FFFFFF"/>
                <w:lang w:val="mn-MN"/>
              </w:rPr>
              <w:t>Зорилго 1. Хүн амын тогтвортой өсөлт, зохистой бүтцийг бүрдүүлнэ.</w:t>
            </w:r>
            <w:r w:rsidR="00582D1E">
              <w:rPr>
                <w:noProof/>
                <w:webHidden/>
              </w:rPr>
              <w:tab/>
            </w:r>
            <w:r w:rsidR="00582D1E">
              <w:rPr>
                <w:noProof/>
                <w:webHidden/>
              </w:rPr>
              <w:fldChar w:fldCharType="begin"/>
            </w:r>
            <w:r w:rsidR="00582D1E">
              <w:rPr>
                <w:noProof/>
                <w:webHidden/>
              </w:rPr>
              <w:instrText xml:space="preserve"> PAGEREF _Toc107490332 \h </w:instrText>
            </w:r>
            <w:r w:rsidR="00582D1E">
              <w:rPr>
                <w:noProof/>
                <w:webHidden/>
              </w:rPr>
            </w:r>
            <w:r w:rsidR="00582D1E">
              <w:rPr>
                <w:noProof/>
                <w:webHidden/>
              </w:rPr>
              <w:fldChar w:fldCharType="separate"/>
            </w:r>
            <w:r w:rsidR="00582D1E">
              <w:rPr>
                <w:noProof/>
                <w:webHidden/>
              </w:rPr>
              <w:t>62</w:t>
            </w:r>
            <w:r w:rsidR="00582D1E">
              <w:rPr>
                <w:noProof/>
                <w:webHidden/>
              </w:rPr>
              <w:fldChar w:fldCharType="end"/>
            </w:r>
          </w:hyperlink>
        </w:p>
        <w:p w14:paraId="3B27AB89" w14:textId="77657C68" w:rsidR="00582D1E" w:rsidRDefault="000E11AC">
          <w:pPr>
            <w:pStyle w:val="TOC3"/>
            <w:rPr>
              <w:rFonts w:asciiTheme="minorHAnsi" w:eastAsiaTheme="minorEastAsia" w:hAnsiTheme="minorHAnsi" w:cstheme="minorBidi"/>
              <w:i w:val="0"/>
              <w:iCs w:val="0"/>
              <w:noProof/>
              <w:sz w:val="22"/>
              <w:szCs w:val="22"/>
            </w:rPr>
          </w:pPr>
          <w:hyperlink w:anchor="_Toc107490333" w:history="1">
            <w:r w:rsidR="00582D1E" w:rsidRPr="00A7711E">
              <w:rPr>
                <w:rStyle w:val="Hyperlink"/>
                <w:noProof/>
                <w:shd w:val="clear" w:color="auto" w:fill="FFFFFF"/>
                <w:lang w:val="mn-MN"/>
              </w:rPr>
              <w:t>Зорилго 2. Хүнд ээлтэй, аюулгүй амьдрах орчныг бүрдүүлнэ.</w:t>
            </w:r>
            <w:r w:rsidR="00582D1E">
              <w:rPr>
                <w:noProof/>
                <w:webHidden/>
              </w:rPr>
              <w:tab/>
            </w:r>
            <w:r w:rsidR="00582D1E">
              <w:rPr>
                <w:noProof/>
                <w:webHidden/>
              </w:rPr>
              <w:fldChar w:fldCharType="begin"/>
            </w:r>
            <w:r w:rsidR="00582D1E">
              <w:rPr>
                <w:noProof/>
                <w:webHidden/>
              </w:rPr>
              <w:instrText xml:space="preserve"> PAGEREF _Toc107490333 \h </w:instrText>
            </w:r>
            <w:r w:rsidR="00582D1E">
              <w:rPr>
                <w:noProof/>
                <w:webHidden/>
              </w:rPr>
            </w:r>
            <w:r w:rsidR="00582D1E">
              <w:rPr>
                <w:noProof/>
                <w:webHidden/>
              </w:rPr>
              <w:fldChar w:fldCharType="separate"/>
            </w:r>
            <w:r w:rsidR="00582D1E">
              <w:rPr>
                <w:noProof/>
                <w:webHidden/>
              </w:rPr>
              <w:t>62</w:t>
            </w:r>
            <w:r w:rsidR="00582D1E">
              <w:rPr>
                <w:noProof/>
                <w:webHidden/>
              </w:rPr>
              <w:fldChar w:fldCharType="end"/>
            </w:r>
          </w:hyperlink>
        </w:p>
        <w:p w14:paraId="7BEC6E9F" w14:textId="64783F57" w:rsidR="00582D1E" w:rsidRDefault="000E11AC">
          <w:pPr>
            <w:pStyle w:val="TOC3"/>
            <w:rPr>
              <w:rFonts w:asciiTheme="minorHAnsi" w:eastAsiaTheme="minorEastAsia" w:hAnsiTheme="minorHAnsi" w:cstheme="minorBidi"/>
              <w:i w:val="0"/>
              <w:iCs w:val="0"/>
              <w:noProof/>
              <w:sz w:val="22"/>
              <w:szCs w:val="22"/>
            </w:rPr>
          </w:pPr>
          <w:hyperlink w:anchor="_Toc107490334" w:history="1">
            <w:r w:rsidR="00582D1E" w:rsidRPr="00A7711E">
              <w:rPr>
                <w:rStyle w:val="Hyperlink"/>
                <w:noProof/>
                <w:shd w:val="clear" w:color="auto" w:fill="FFFFFF"/>
                <w:lang w:val="mn-MN"/>
              </w:rPr>
              <w:t>Зорилго 3. Хүнсний аюулгүй байдлыг сайжруулна.</w:t>
            </w:r>
            <w:r w:rsidR="00582D1E">
              <w:rPr>
                <w:noProof/>
                <w:webHidden/>
              </w:rPr>
              <w:tab/>
            </w:r>
            <w:r w:rsidR="00582D1E">
              <w:rPr>
                <w:noProof/>
                <w:webHidden/>
              </w:rPr>
              <w:fldChar w:fldCharType="begin"/>
            </w:r>
            <w:r w:rsidR="00582D1E">
              <w:rPr>
                <w:noProof/>
                <w:webHidden/>
              </w:rPr>
              <w:instrText xml:space="preserve"> PAGEREF _Toc107490334 \h </w:instrText>
            </w:r>
            <w:r w:rsidR="00582D1E">
              <w:rPr>
                <w:noProof/>
                <w:webHidden/>
              </w:rPr>
            </w:r>
            <w:r w:rsidR="00582D1E">
              <w:rPr>
                <w:noProof/>
                <w:webHidden/>
              </w:rPr>
              <w:fldChar w:fldCharType="separate"/>
            </w:r>
            <w:r w:rsidR="00582D1E">
              <w:rPr>
                <w:noProof/>
                <w:webHidden/>
              </w:rPr>
              <w:t>62</w:t>
            </w:r>
            <w:r w:rsidR="00582D1E">
              <w:rPr>
                <w:noProof/>
                <w:webHidden/>
              </w:rPr>
              <w:fldChar w:fldCharType="end"/>
            </w:r>
          </w:hyperlink>
        </w:p>
        <w:p w14:paraId="385CD162" w14:textId="11D58B2C" w:rsidR="00582D1E" w:rsidRDefault="000E11AC">
          <w:pPr>
            <w:pStyle w:val="TOC3"/>
            <w:rPr>
              <w:rFonts w:asciiTheme="minorHAnsi" w:eastAsiaTheme="minorEastAsia" w:hAnsiTheme="minorHAnsi" w:cstheme="minorBidi"/>
              <w:i w:val="0"/>
              <w:iCs w:val="0"/>
              <w:noProof/>
              <w:sz w:val="22"/>
              <w:szCs w:val="22"/>
            </w:rPr>
          </w:pPr>
          <w:hyperlink w:anchor="_Toc107490335" w:history="1">
            <w:r w:rsidR="00582D1E" w:rsidRPr="00A7711E">
              <w:rPr>
                <w:rStyle w:val="Hyperlink"/>
                <w:rFonts w:cs="Arial"/>
                <w:noProof/>
                <w:shd w:val="clear" w:color="auto" w:fill="FFFFFF"/>
                <w:lang w:val="mn-MN"/>
              </w:rPr>
              <w:t>Зорилго 4. Гэр бүлийн эрүүл, тогтвортой байдлыг дээшлүүлнэ.</w:t>
            </w:r>
            <w:r w:rsidR="00582D1E">
              <w:rPr>
                <w:noProof/>
                <w:webHidden/>
              </w:rPr>
              <w:tab/>
            </w:r>
            <w:r w:rsidR="00582D1E">
              <w:rPr>
                <w:noProof/>
                <w:webHidden/>
              </w:rPr>
              <w:fldChar w:fldCharType="begin"/>
            </w:r>
            <w:r w:rsidR="00582D1E">
              <w:rPr>
                <w:noProof/>
                <w:webHidden/>
              </w:rPr>
              <w:instrText xml:space="preserve"> PAGEREF _Toc107490335 \h </w:instrText>
            </w:r>
            <w:r w:rsidR="00582D1E">
              <w:rPr>
                <w:noProof/>
                <w:webHidden/>
              </w:rPr>
            </w:r>
            <w:r w:rsidR="00582D1E">
              <w:rPr>
                <w:noProof/>
                <w:webHidden/>
              </w:rPr>
              <w:fldChar w:fldCharType="separate"/>
            </w:r>
            <w:r w:rsidR="00582D1E">
              <w:rPr>
                <w:noProof/>
                <w:webHidden/>
              </w:rPr>
              <w:t>63</w:t>
            </w:r>
            <w:r w:rsidR="00582D1E">
              <w:rPr>
                <w:noProof/>
                <w:webHidden/>
              </w:rPr>
              <w:fldChar w:fldCharType="end"/>
            </w:r>
          </w:hyperlink>
        </w:p>
        <w:p w14:paraId="5BD96DBF" w14:textId="4C7DEDE6" w:rsidR="00582D1E" w:rsidRDefault="000E11AC">
          <w:pPr>
            <w:pStyle w:val="TOC3"/>
            <w:rPr>
              <w:rFonts w:asciiTheme="minorHAnsi" w:eastAsiaTheme="minorEastAsia" w:hAnsiTheme="minorHAnsi" w:cstheme="minorBidi"/>
              <w:i w:val="0"/>
              <w:iCs w:val="0"/>
              <w:noProof/>
              <w:sz w:val="22"/>
              <w:szCs w:val="22"/>
            </w:rPr>
          </w:pPr>
          <w:hyperlink w:anchor="_Toc107490336" w:history="1">
            <w:r w:rsidR="00582D1E" w:rsidRPr="00A7711E">
              <w:rPr>
                <w:rStyle w:val="Hyperlink"/>
                <w:rFonts w:cs="Arial"/>
                <w:noProof/>
                <w:shd w:val="clear" w:color="auto" w:fill="FFFFFF"/>
                <w:lang w:val="mn-MN"/>
              </w:rPr>
              <w:t>Зорилго 5. Зохистой хөдөлмөр эрхлэлтийг нэмэгдүүлнэ.</w:t>
            </w:r>
            <w:r w:rsidR="00582D1E">
              <w:rPr>
                <w:noProof/>
                <w:webHidden/>
              </w:rPr>
              <w:tab/>
            </w:r>
            <w:r w:rsidR="00582D1E">
              <w:rPr>
                <w:noProof/>
                <w:webHidden/>
              </w:rPr>
              <w:fldChar w:fldCharType="begin"/>
            </w:r>
            <w:r w:rsidR="00582D1E">
              <w:rPr>
                <w:noProof/>
                <w:webHidden/>
              </w:rPr>
              <w:instrText xml:space="preserve"> PAGEREF _Toc107490336 \h </w:instrText>
            </w:r>
            <w:r w:rsidR="00582D1E">
              <w:rPr>
                <w:noProof/>
                <w:webHidden/>
              </w:rPr>
            </w:r>
            <w:r w:rsidR="00582D1E">
              <w:rPr>
                <w:noProof/>
                <w:webHidden/>
              </w:rPr>
              <w:fldChar w:fldCharType="separate"/>
            </w:r>
            <w:r w:rsidR="00582D1E">
              <w:rPr>
                <w:noProof/>
                <w:webHidden/>
              </w:rPr>
              <w:t>63</w:t>
            </w:r>
            <w:r w:rsidR="00582D1E">
              <w:rPr>
                <w:noProof/>
                <w:webHidden/>
              </w:rPr>
              <w:fldChar w:fldCharType="end"/>
            </w:r>
          </w:hyperlink>
        </w:p>
        <w:p w14:paraId="3F542DBA" w14:textId="57CE3BD5" w:rsidR="00582D1E" w:rsidRDefault="000E11AC">
          <w:pPr>
            <w:pStyle w:val="TOC3"/>
            <w:rPr>
              <w:rFonts w:asciiTheme="minorHAnsi" w:eastAsiaTheme="minorEastAsia" w:hAnsiTheme="minorHAnsi" w:cstheme="minorBidi"/>
              <w:i w:val="0"/>
              <w:iCs w:val="0"/>
              <w:noProof/>
              <w:sz w:val="22"/>
              <w:szCs w:val="22"/>
            </w:rPr>
          </w:pPr>
          <w:hyperlink w:anchor="_Toc107490337" w:history="1">
            <w:r w:rsidR="00582D1E" w:rsidRPr="00A7711E">
              <w:rPr>
                <w:rStyle w:val="Hyperlink"/>
                <w:rFonts w:cs="Arial"/>
                <w:noProof/>
                <w:shd w:val="clear" w:color="auto" w:fill="FFFFFF"/>
                <w:lang w:val="mn-MN"/>
              </w:rPr>
              <w:t>Зорилго 6. Нийгмийн хамгааллын тогтолцоог шинэчилж, үр ашгийг сайжруулна.</w:t>
            </w:r>
            <w:r w:rsidR="00582D1E">
              <w:rPr>
                <w:noProof/>
                <w:webHidden/>
              </w:rPr>
              <w:tab/>
            </w:r>
            <w:r w:rsidR="00582D1E">
              <w:rPr>
                <w:noProof/>
                <w:webHidden/>
              </w:rPr>
              <w:fldChar w:fldCharType="begin"/>
            </w:r>
            <w:r w:rsidR="00582D1E">
              <w:rPr>
                <w:noProof/>
                <w:webHidden/>
              </w:rPr>
              <w:instrText xml:space="preserve"> PAGEREF _Toc107490337 \h </w:instrText>
            </w:r>
            <w:r w:rsidR="00582D1E">
              <w:rPr>
                <w:noProof/>
                <w:webHidden/>
              </w:rPr>
            </w:r>
            <w:r w:rsidR="00582D1E">
              <w:rPr>
                <w:noProof/>
                <w:webHidden/>
              </w:rPr>
              <w:fldChar w:fldCharType="separate"/>
            </w:r>
            <w:r w:rsidR="00582D1E">
              <w:rPr>
                <w:noProof/>
                <w:webHidden/>
              </w:rPr>
              <w:t>64</w:t>
            </w:r>
            <w:r w:rsidR="00582D1E">
              <w:rPr>
                <w:noProof/>
                <w:webHidden/>
              </w:rPr>
              <w:fldChar w:fldCharType="end"/>
            </w:r>
          </w:hyperlink>
        </w:p>
        <w:p w14:paraId="1B6AFD48" w14:textId="71870FB6"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38" w:history="1">
            <w:r w:rsidR="00582D1E" w:rsidRPr="00A7711E">
              <w:rPr>
                <w:rStyle w:val="Hyperlink"/>
                <w:rFonts w:cs="Arial"/>
                <w:noProof/>
                <w:lang w:val="mn-MN"/>
              </w:rPr>
              <w:t>3.5. Хүрэх үр дүн</w:t>
            </w:r>
            <w:r w:rsidR="00582D1E">
              <w:rPr>
                <w:noProof/>
                <w:webHidden/>
              </w:rPr>
              <w:tab/>
            </w:r>
            <w:r w:rsidR="00582D1E">
              <w:rPr>
                <w:noProof/>
                <w:webHidden/>
              </w:rPr>
              <w:fldChar w:fldCharType="begin"/>
            </w:r>
            <w:r w:rsidR="00582D1E">
              <w:rPr>
                <w:noProof/>
                <w:webHidden/>
              </w:rPr>
              <w:instrText xml:space="preserve"> PAGEREF _Toc107490338 \h </w:instrText>
            </w:r>
            <w:r w:rsidR="00582D1E">
              <w:rPr>
                <w:noProof/>
                <w:webHidden/>
              </w:rPr>
            </w:r>
            <w:r w:rsidR="00582D1E">
              <w:rPr>
                <w:noProof/>
                <w:webHidden/>
              </w:rPr>
              <w:fldChar w:fldCharType="separate"/>
            </w:r>
            <w:r w:rsidR="00582D1E">
              <w:rPr>
                <w:noProof/>
                <w:webHidden/>
              </w:rPr>
              <w:t>65</w:t>
            </w:r>
            <w:r w:rsidR="00582D1E">
              <w:rPr>
                <w:noProof/>
                <w:webHidden/>
              </w:rPr>
              <w:fldChar w:fldCharType="end"/>
            </w:r>
          </w:hyperlink>
        </w:p>
        <w:p w14:paraId="72837C49" w14:textId="16E01ED0" w:rsidR="00582D1E" w:rsidRDefault="000E11AC">
          <w:pPr>
            <w:pStyle w:val="TOC1"/>
            <w:tabs>
              <w:tab w:val="right" w:leader="dot" w:pos="9627"/>
            </w:tabs>
            <w:rPr>
              <w:rFonts w:asciiTheme="minorHAnsi" w:eastAsiaTheme="minorEastAsia" w:hAnsiTheme="minorHAnsi" w:cstheme="minorBidi"/>
              <w:b w:val="0"/>
              <w:bCs w:val="0"/>
              <w:caps w:val="0"/>
              <w:noProof/>
              <w:szCs w:val="22"/>
            </w:rPr>
          </w:pPr>
          <w:hyperlink w:anchor="_Toc107490339" w:history="1">
            <w:r w:rsidR="00582D1E" w:rsidRPr="00A7711E">
              <w:rPr>
                <w:rStyle w:val="Hyperlink"/>
                <w:rFonts w:cs="Arial"/>
                <w:noProof/>
                <w:lang w:val="mn-MN" w:eastAsia="en-GB"/>
              </w:rPr>
              <w:t>БҮЛЭГ 4. БАЙГАЛЬ ОРЧНЫ ЗОРИЛТОТ ХӨТӨЛБӨР</w:t>
            </w:r>
            <w:r w:rsidR="00582D1E">
              <w:rPr>
                <w:noProof/>
                <w:webHidden/>
              </w:rPr>
              <w:tab/>
            </w:r>
            <w:r w:rsidR="00582D1E">
              <w:rPr>
                <w:noProof/>
                <w:webHidden/>
              </w:rPr>
              <w:fldChar w:fldCharType="begin"/>
            </w:r>
            <w:r w:rsidR="00582D1E">
              <w:rPr>
                <w:noProof/>
                <w:webHidden/>
              </w:rPr>
              <w:instrText xml:space="preserve"> PAGEREF _Toc107490339 \h </w:instrText>
            </w:r>
            <w:r w:rsidR="00582D1E">
              <w:rPr>
                <w:noProof/>
                <w:webHidden/>
              </w:rPr>
            </w:r>
            <w:r w:rsidR="00582D1E">
              <w:rPr>
                <w:noProof/>
                <w:webHidden/>
              </w:rPr>
              <w:fldChar w:fldCharType="separate"/>
            </w:r>
            <w:r w:rsidR="00582D1E">
              <w:rPr>
                <w:noProof/>
                <w:webHidden/>
              </w:rPr>
              <w:t>66</w:t>
            </w:r>
            <w:r w:rsidR="00582D1E">
              <w:rPr>
                <w:noProof/>
                <w:webHidden/>
              </w:rPr>
              <w:fldChar w:fldCharType="end"/>
            </w:r>
          </w:hyperlink>
        </w:p>
        <w:p w14:paraId="3943E126" w14:textId="7E1A3AD3"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40" w:history="1">
            <w:r w:rsidR="00582D1E" w:rsidRPr="00A7711E">
              <w:rPr>
                <w:rStyle w:val="Hyperlink"/>
                <w:rFonts w:cs="Arial"/>
                <w:noProof/>
                <w:lang w:val="mn-MN"/>
              </w:rPr>
              <w:t>4.1. Танилцуулга</w:t>
            </w:r>
            <w:r w:rsidR="00582D1E">
              <w:rPr>
                <w:noProof/>
                <w:webHidden/>
              </w:rPr>
              <w:tab/>
            </w:r>
            <w:r w:rsidR="00582D1E">
              <w:rPr>
                <w:noProof/>
                <w:webHidden/>
              </w:rPr>
              <w:fldChar w:fldCharType="begin"/>
            </w:r>
            <w:r w:rsidR="00582D1E">
              <w:rPr>
                <w:noProof/>
                <w:webHidden/>
              </w:rPr>
              <w:instrText xml:space="preserve"> PAGEREF _Toc107490340 \h </w:instrText>
            </w:r>
            <w:r w:rsidR="00582D1E">
              <w:rPr>
                <w:noProof/>
                <w:webHidden/>
              </w:rPr>
            </w:r>
            <w:r w:rsidR="00582D1E">
              <w:rPr>
                <w:noProof/>
                <w:webHidden/>
              </w:rPr>
              <w:fldChar w:fldCharType="separate"/>
            </w:r>
            <w:r w:rsidR="00582D1E">
              <w:rPr>
                <w:noProof/>
                <w:webHidden/>
              </w:rPr>
              <w:t>67</w:t>
            </w:r>
            <w:r w:rsidR="00582D1E">
              <w:rPr>
                <w:noProof/>
                <w:webHidden/>
              </w:rPr>
              <w:fldChar w:fldCharType="end"/>
            </w:r>
          </w:hyperlink>
        </w:p>
        <w:p w14:paraId="7C21468B" w14:textId="7E09684B"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41" w:history="1">
            <w:r w:rsidR="00582D1E" w:rsidRPr="00A7711E">
              <w:rPr>
                <w:rStyle w:val="Hyperlink"/>
                <w:rFonts w:cs="Arial"/>
                <w:noProof/>
                <w:lang w:val="mn-MN"/>
              </w:rPr>
              <w:t>4.2. Байгаль орчны өнөөгийн нөхцөл байдал</w:t>
            </w:r>
            <w:r w:rsidR="00582D1E">
              <w:rPr>
                <w:noProof/>
                <w:webHidden/>
              </w:rPr>
              <w:tab/>
            </w:r>
            <w:r w:rsidR="00582D1E">
              <w:rPr>
                <w:noProof/>
                <w:webHidden/>
              </w:rPr>
              <w:fldChar w:fldCharType="begin"/>
            </w:r>
            <w:r w:rsidR="00582D1E">
              <w:rPr>
                <w:noProof/>
                <w:webHidden/>
              </w:rPr>
              <w:instrText xml:space="preserve"> PAGEREF _Toc107490341 \h </w:instrText>
            </w:r>
            <w:r w:rsidR="00582D1E">
              <w:rPr>
                <w:noProof/>
                <w:webHidden/>
              </w:rPr>
            </w:r>
            <w:r w:rsidR="00582D1E">
              <w:rPr>
                <w:noProof/>
                <w:webHidden/>
              </w:rPr>
              <w:fldChar w:fldCharType="separate"/>
            </w:r>
            <w:r w:rsidR="00582D1E">
              <w:rPr>
                <w:noProof/>
                <w:webHidden/>
              </w:rPr>
              <w:t>68</w:t>
            </w:r>
            <w:r w:rsidR="00582D1E">
              <w:rPr>
                <w:noProof/>
                <w:webHidden/>
              </w:rPr>
              <w:fldChar w:fldCharType="end"/>
            </w:r>
          </w:hyperlink>
        </w:p>
        <w:p w14:paraId="239C373D" w14:textId="06EA3A21" w:rsidR="00582D1E" w:rsidRDefault="000E11AC">
          <w:pPr>
            <w:pStyle w:val="TOC3"/>
            <w:rPr>
              <w:rFonts w:asciiTheme="minorHAnsi" w:eastAsiaTheme="minorEastAsia" w:hAnsiTheme="minorHAnsi" w:cstheme="minorBidi"/>
              <w:i w:val="0"/>
              <w:iCs w:val="0"/>
              <w:noProof/>
              <w:sz w:val="22"/>
              <w:szCs w:val="22"/>
            </w:rPr>
          </w:pPr>
          <w:hyperlink w:anchor="_Toc107490342" w:history="1">
            <w:r w:rsidR="00582D1E" w:rsidRPr="00A7711E">
              <w:rPr>
                <w:rStyle w:val="Hyperlink"/>
                <w:rFonts w:eastAsia="Times New Roman"/>
                <w:bCs/>
                <w:noProof/>
                <w:shd w:val="clear" w:color="auto" w:fill="FFFFFF"/>
                <w:lang w:val="mn-MN"/>
              </w:rPr>
              <w:t>4.2.1. Монгол орны анхдагч экосистем</w:t>
            </w:r>
            <w:r w:rsidR="00582D1E" w:rsidRPr="00A7711E">
              <w:rPr>
                <w:rStyle w:val="Hyperlink"/>
                <w:noProof/>
                <w:lang w:val="mn-MN"/>
              </w:rPr>
              <w:t>, тусгай хамгаалалттай газар нутаг</w:t>
            </w:r>
            <w:r w:rsidR="00582D1E">
              <w:rPr>
                <w:noProof/>
                <w:webHidden/>
              </w:rPr>
              <w:tab/>
            </w:r>
            <w:r w:rsidR="00582D1E">
              <w:rPr>
                <w:noProof/>
                <w:webHidden/>
              </w:rPr>
              <w:fldChar w:fldCharType="begin"/>
            </w:r>
            <w:r w:rsidR="00582D1E">
              <w:rPr>
                <w:noProof/>
                <w:webHidden/>
              </w:rPr>
              <w:instrText xml:space="preserve"> PAGEREF _Toc107490342 \h </w:instrText>
            </w:r>
            <w:r w:rsidR="00582D1E">
              <w:rPr>
                <w:noProof/>
                <w:webHidden/>
              </w:rPr>
            </w:r>
            <w:r w:rsidR="00582D1E">
              <w:rPr>
                <w:noProof/>
                <w:webHidden/>
              </w:rPr>
              <w:fldChar w:fldCharType="separate"/>
            </w:r>
            <w:r w:rsidR="00582D1E">
              <w:rPr>
                <w:noProof/>
                <w:webHidden/>
              </w:rPr>
              <w:t>70</w:t>
            </w:r>
            <w:r w:rsidR="00582D1E">
              <w:rPr>
                <w:noProof/>
                <w:webHidden/>
              </w:rPr>
              <w:fldChar w:fldCharType="end"/>
            </w:r>
          </w:hyperlink>
        </w:p>
        <w:p w14:paraId="3AFFD2A3" w14:textId="389E2876" w:rsidR="00582D1E" w:rsidRDefault="000E11AC">
          <w:pPr>
            <w:pStyle w:val="TOC3"/>
            <w:rPr>
              <w:rFonts w:asciiTheme="minorHAnsi" w:eastAsiaTheme="minorEastAsia" w:hAnsiTheme="minorHAnsi" w:cstheme="minorBidi"/>
              <w:i w:val="0"/>
              <w:iCs w:val="0"/>
              <w:noProof/>
              <w:sz w:val="22"/>
              <w:szCs w:val="22"/>
            </w:rPr>
          </w:pPr>
          <w:hyperlink w:anchor="_Toc107490343" w:history="1">
            <w:r w:rsidR="00582D1E" w:rsidRPr="00A7711E">
              <w:rPr>
                <w:rStyle w:val="Hyperlink"/>
                <w:noProof/>
                <w:lang w:val="mn-MN"/>
              </w:rPr>
              <w:t>4.2.2. Байгалийн нөөц баялаг</w:t>
            </w:r>
            <w:r w:rsidR="00582D1E">
              <w:rPr>
                <w:noProof/>
                <w:webHidden/>
              </w:rPr>
              <w:tab/>
            </w:r>
            <w:r w:rsidR="00582D1E">
              <w:rPr>
                <w:noProof/>
                <w:webHidden/>
              </w:rPr>
              <w:fldChar w:fldCharType="begin"/>
            </w:r>
            <w:r w:rsidR="00582D1E">
              <w:rPr>
                <w:noProof/>
                <w:webHidden/>
              </w:rPr>
              <w:instrText xml:space="preserve"> PAGEREF _Toc107490343 \h </w:instrText>
            </w:r>
            <w:r w:rsidR="00582D1E">
              <w:rPr>
                <w:noProof/>
                <w:webHidden/>
              </w:rPr>
            </w:r>
            <w:r w:rsidR="00582D1E">
              <w:rPr>
                <w:noProof/>
                <w:webHidden/>
              </w:rPr>
              <w:fldChar w:fldCharType="separate"/>
            </w:r>
            <w:r w:rsidR="00582D1E">
              <w:rPr>
                <w:noProof/>
                <w:webHidden/>
              </w:rPr>
              <w:t>72</w:t>
            </w:r>
            <w:r w:rsidR="00582D1E">
              <w:rPr>
                <w:noProof/>
                <w:webHidden/>
              </w:rPr>
              <w:fldChar w:fldCharType="end"/>
            </w:r>
          </w:hyperlink>
        </w:p>
        <w:p w14:paraId="034088E4" w14:textId="38FB6B3E" w:rsidR="00582D1E" w:rsidRDefault="000E11AC">
          <w:pPr>
            <w:pStyle w:val="TOC3"/>
            <w:rPr>
              <w:rFonts w:asciiTheme="minorHAnsi" w:eastAsiaTheme="minorEastAsia" w:hAnsiTheme="minorHAnsi" w:cstheme="minorBidi"/>
              <w:i w:val="0"/>
              <w:iCs w:val="0"/>
              <w:noProof/>
              <w:sz w:val="22"/>
              <w:szCs w:val="22"/>
            </w:rPr>
          </w:pPr>
          <w:hyperlink w:anchor="_Toc107490344" w:history="1">
            <w:r w:rsidR="00582D1E" w:rsidRPr="00A7711E">
              <w:rPr>
                <w:rStyle w:val="Hyperlink"/>
                <w:noProof/>
                <w:lang w:val="mn-MN"/>
              </w:rPr>
              <w:t>4.2.3. Усны нөөц</w:t>
            </w:r>
            <w:r w:rsidR="00582D1E">
              <w:rPr>
                <w:noProof/>
                <w:webHidden/>
              </w:rPr>
              <w:tab/>
            </w:r>
            <w:r w:rsidR="00582D1E">
              <w:rPr>
                <w:noProof/>
                <w:webHidden/>
              </w:rPr>
              <w:fldChar w:fldCharType="begin"/>
            </w:r>
            <w:r w:rsidR="00582D1E">
              <w:rPr>
                <w:noProof/>
                <w:webHidden/>
              </w:rPr>
              <w:instrText xml:space="preserve"> PAGEREF _Toc107490344 \h </w:instrText>
            </w:r>
            <w:r w:rsidR="00582D1E">
              <w:rPr>
                <w:noProof/>
                <w:webHidden/>
              </w:rPr>
            </w:r>
            <w:r w:rsidR="00582D1E">
              <w:rPr>
                <w:noProof/>
                <w:webHidden/>
              </w:rPr>
              <w:fldChar w:fldCharType="separate"/>
            </w:r>
            <w:r w:rsidR="00582D1E">
              <w:rPr>
                <w:noProof/>
                <w:webHidden/>
              </w:rPr>
              <w:t>75</w:t>
            </w:r>
            <w:r w:rsidR="00582D1E">
              <w:rPr>
                <w:noProof/>
                <w:webHidden/>
              </w:rPr>
              <w:fldChar w:fldCharType="end"/>
            </w:r>
          </w:hyperlink>
        </w:p>
        <w:p w14:paraId="5DD045DA" w14:textId="1D0ECE85" w:rsidR="00582D1E" w:rsidRDefault="000E11AC">
          <w:pPr>
            <w:pStyle w:val="TOC3"/>
            <w:rPr>
              <w:rFonts w:asciiTheme="minorHAnsi" w:eastAsiaTheme="minorEastAsia" w:hAnsiTheme="minorHAnsi" w:cstheme="minorBidi"/>
              <w:i w:val="0"/>
              <w:iCs w:val="0"/>
              <w:noProof/>
              <w:sz w:val="22"/>
              <w:szCs w:val="22"/>
            </w:rPr>
          </w:pPr>
          <w:hyperlink w:anchor="_Toc107490345" w:history="1">
            <w:r w:rsidR="00582D1E" w:rsidRPr="00A7711E">
              <w:rPr>
                <w:rStyle w:val="Hyperlink"/>
                <w:noProof/>
                <w:lang w:val="mn-MN"/>
              </w:rPr>
              <w:t>4.2.4. Орчны бохирдол</w:t>
            </w:r>
            <w:r w:rsidR="00582D1E">
              <w:rPr>
                <w:noProof/>
                <w:webHidden/>
              </w:rPr>
              <w:tab/>
            </w:r>
            <w:r w:rsidR="00582D1E">
              <w:rPr>
                <w:noProof/>
                <w:webHidden/>
              </w:rPr>
              <w:fldChar w:fldCharType="begin"/>
            </w:r>
            <w:r w:rsidR="00582D1E">
              <w:rPr>
                <w:noProof/>
                <w:webHidden/>
              </w:rPr>
              <w:instrText xml:space="preserve"> PAGEREF _Toc107490345 \h </w:instrText>
            </w:r>
            <w:r w:rsidR="00582D1E">
              <w:rPr>
                <w:noProof/>
                <w:webHidden/>
              </w:rPr>
            </w:r>
            <w:r w:rsidR="00582D1E">
              <w:rPr>
                <w:noProof/>
                <w:webHidden/>
              </w:rPr>
              <w:fldChar w:fldCharType="separate"/>
            </w:r>
            <w:r w:rsidR="00582D1E">
              <w:rPr>
                <w:noProof/>
                <w:webHidden/>
              </w:rPr>
              <w:t>78</w:t>
            </w:r>
            <w:r w:rsidR="00582D1E">
              <w:rPr>
                <w:noProof/>
                <w:webHidden/>
              </w:rPr>
              <w:fldChar w:fldCharType="end"/>
            </w:r>
          </w:hyperlink>
        </w:p>
        <w:p w14:paraId="1A14B0CA" w14:textId="6D22B0BD" w:rsidR="00582D1E" w:rsidRDefault="000E11AC">
          <w:pPr>
            <w:pStyle w:val="TOC3"/>
            <w:rPr>
              <w:rFonts w:asciiTheme="minorHAnsi" w:eastAsiaTheme="minorEastAsia" w:hAnsiTheme="minorHAnsi" w:cstheme="minorBidi"/>
              <w:i w:val="0"/>
              <w:iCs w:val="0"/>
              <w:noProof/>
              <w:sz w:val="22"/>
              <w:szCs w:val="22"/>
            </w:rPr>
          </w:pPr>
          <w:hyperlink w:anchor="_Toc107490346" w:history="1">
            <w:r w:rsidR="00582D1E" w:rsidRPr="00A7711E">
              <w:rPr>
                <w:rStyle w:val="Hyperlink"/>
                <w:noProof/>
                <w:lang w:val="mn-MN"/>
              </w:rPr>
              <w:t>4.2.5. Уур амьсгалын өөрчлөлт</w:t>
            </w:r>
            <w:r w:rsidR="00582D1E">
              <w:rPr>
                <w:noProof/>
                <w:webHidden/>
              </w:rPr>
              <w:tab/>
            </w:r>
            <w:r w:rsidR="00582D1E">
              <w:rPr>
                <w:noProof/>
                <w:webHidden/>
              </w:rPr>
              <w:fldChar w:fldCharType="begin"/>
            </w:r>
            <w:r w:rsidR="00582D1E">
              <w:rPr>
                <w:noProof/>
                <w:webHidden/>
              </w:rPr>
              <w:instrText xml:space="preserve"> PAGEREF _Toc107490346 \h </w:instrText>
            </w:r>
            <w:r w:rsidR="00582D1E">
              <w:rPr>
                <w:noProof/>
                <w:webHidden/>
              </w:rPr>
            </w:r>
            <w:r w:rsidR="00582D1E">
              <w:rPr>
                <w:noProof/>
                <w:webHidden/>
              </w:rPr>
              <w:fldChar w:fldCharType="separate"/>
            </w:r>
            <w:r w:rsidR="00582D1E">
              <w:rPr>
                <w:noProof/>
                <w:webHidden/>
              </w:rPr>
              <w:t>80</w:t>
            </w:r>
            <w:r w:rsidR="00582D1E">
              <w:rPr>
                <w:noProof/>
                <w:webHidden/>
              </w:rPr>
              <w:fldChar w:fldCharType="end"/>
            </w:r>
          </w:hyperlink>
        </w:p>
        <w:p w14:paraId="26CEF1C7" w14:textId="62F80B25"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47" w:history="1">
            <w:r w:rsidR="00582D1E" w:rsidRPr="00A7711E">
              <w:rPr>
                <w:rStyle w:val="Hyperlink"/>
                <w:noProof/>
                <w:lang w:val="mn-MN"/>
              </w:rPr>
              <w:t>4.3. Тулгамдаж буй асуудал, түүний шалтгаан</w:t>
            </w:r>
            <w:r w:rsidR="00582D1E">
              <w:rPr>
                <w:noProof/>
                <w:webHidden/>
              </w:rPr>
              <w:tab/>
            </w:r>
            <w:r w:rsidR="00582D1E">
              <w:rPr>
                <w:noProof/>
                <w:webHidden/>
              </w:rPr>
              <w:fldChar w:fldCharType="begin"/>
            </w:r>
            <w:r w:rsidR="00582D1E">
              <w:rPr>
                <w:noProof/>
                <w:webHidden/>
              </w:rPr>
              <w:instrText xml:space="preserve"> PAGEREF _Toc107490347 \h </w:instrText>
            </w:r>
            <w:r w:rsidR="00582D1E">
              <w:rPr>
                <w:noProof/>
                <w:webHidden/>
              </w:rPr>
            </w:r>
            <w:r w:rsidR="00582D1E">
              <w:rPr>
                <w:noProof/>
                <w:webHidden/>
              </w:rPr>
              <w:fldChar w:fldCharType="separate"/>
            </w:r>
            <w:r w:rsidR="00582D1E">
              <w:rPr>
                <w:noProof/>
                <w:webHidden/>
              </w:rPr>
              <w:t>83</w:t>
            </w:r>
            <w:r w:rsidR="00582D1E">
              <w:rPr>
                <w:noProof/>
                <w:webHidden/>
              </w:rPr>
              <w:fldChar w:fldCharType="end"/>
            </w:r>
          </w:hyperlink>
        </w:p>
        <w:p w14:paraId="6C1E2234" w14:textId="5C815FCB"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48" w:history="1">
            <w:r w:rsidR="00582D1E" w:rsidRPr="00A7711E">
              <w:rPr>
                <w:rStyle w:val="Hyperlink"/>
                <w:noProof/>
                <w:lang w:val="mn-MN"/>
              </w:rPr>
              <w:t>4.4. Зорилго, зорилт, үйл ажиллагаа</w:t>
            </w:r>
            <w:r w:rsidR="00582D1E">
              <w:rPr>
                <w:noProof/>
                <w:webHidden/>
              </w:rPr>
              <w:tab/>
            </w:r>
            <w:r w:rsidR="00582D1E">
              <w:rPr>
                <w:noProof/>
                <w:webHidden/>
              </w:rPr>
              <w:fldChar w:fldCharType="begin"/>
            </w:r>
            <w:r w:rsidR="00582D1E">
              <w:rPr>
                <w:noProof/>
                <w:webHidden/>
              </w:rPr>
              <w:instrText xml:space="preserve"> PAGEREF _Toc107490348 \h </w:instrText>
            </w:r>
            <w:r w:rsidR="00582D1E">
              <w:rPr>
                <w:noProof/>
                <w:webHidden/>
              </w:rPr>
            </w:r>
            <w:r w:rsidR="00582D1E">
              <w:rPr>
                <w:noProof/>
                <w:webHidden/>
              </w:rPr>
              <w:fldChar w:fldCharType="separate"/>
            </w:r>
            <w:r w:rsidR="00582D1E">
              <w:rPr>
                <w:noProof/>
                <w:webHidden/>
              </w:rPr>
              <w:t>85</w:t>
            </w:r>
            <w:r w:rsidR="00582D1E">
              <w:rPr>
                <w:noProof/>
                <w:webHidden/>
              </w:rPr>
              <w:fldChar w:fldCharType="end"/>
            </w:r>
          </w:hyperlink>
        </w:p>
        <w:p w14:paraId="5B130699" w14:textId="3908C8E2" w:rsidR="00582D1E" w:rsidRDefault="000E11AC">
          <w:pPr>
            <w:pStyle w:val="TOC3"/>
            <w:rPr>
              <w:rFonts w:asciiTheme="minorHAnsi" w:eastAsiaTheme="minorEastAsia" w:hAnsiTheme="minorHAnsi" w:cstheme="minorBidi"/>
              <w:i w:val="0"/>
              <w:iCs w:val="0"/>
              <w:noProof/>
              <w:sz w:val="22"/>
              <w:szCs w:val="22"/>
            </w:rPr>
          </w:pPr>
          <w:hyperlink w:anchor="_Toc107490349" w:history="1">
            <w:r w:rsidR="00582D1E" w:rsidRPr="00A7711E">
              <w:rPr>
                <w:rStyle w:val="Hyperlink"/>
                <w:rFonts w:cs="Arial"/>
                <w:noProof/>
                <w:lang w:val="mn-MN"/>
              </w:rPr>
              <w:t>Зорилго 1. Анхдагч  экосистемийн тэнцвэрт байдлыг хадгалж, үр өгөөжийг нэмэгдүүлнэ.</w:t>
            </w:r>
            <w:r w:rsidR="00582D1E">
              <w:rPr>
                <w:noProof/>
                <w:webHidden/>
              </w:rPr>
              <w:tab/>
            </w:r>
            <w:r w:rsidR="00582D1E">
              <w:rPr>
                <w:noProof/>
                <w:webHidden/>
              </w:rPr>
              <w:fldChar w:fldCharType="begin"/>
            </w:r>
            <w:r w:rsidR="00582D1E">
              <w:rPr>
                <w:noProof/>
                <w:webHidden/>
              </w:rPr>
              <w:instrText xml:space="preserve"> PAGEREF _Toc107490349 \h </w:instrText>
            </w:r>
            <w:r w:rsidR="00582D1E">
              <w:rPr>
                <w:noProof/>
                <w:webHidden/>
              </w:rPr>
            </w:r>
            <w:r w:rsidR="00582D1E">
              <w:rPr>
                <w:noProof/>
                <w:webHidden/>
              </w:rPr>
              <w:fldChar w:fldCharType="separate"/>
            </w:r>
            <w:r w:rsidR="00582D1E">
              <w:rPr>
                <w:noProof/>
                <w:webHidden/>
              </w:rPr>
              <w:t>85</w:t>
            </w:r>
            <w:r w:rsidR="00582D1E">
              <w:rPr>
                <w:noProof/>
                <w:webHidden/>
              </w:rPr>
              <w:fldChar w:fldCharType="end"/>
            </w:r>
          </w:hyperlink>
        </w:p>
        <w:p w14:paraId="03F0F008" w14:textId="38E760C5" w:rsidR="00582D1E" w:rsidRDefault="000E11AC">
          <w:pPr>
            <w:pStyle w:val="TOC3"/>
            <w:rPr>
              <w:rFonts w:asciiTheme="minorHAnsi" w:eastAsiaTheme="minorEastAsia" w:hAnsiTheme="minorHAnsi" w:cstheme="minorBidi"/>
              <w:i w:val="0"/>
              <w:iCs w:val="0"/>
              <w:noProof/>
              <w:sz w:val="22"/>
              <w:szCs w:val="22"/>
            </w:rPr>
          </w:pPr>
          <w:hyperlink w:anchor="_Toc107490350" w:history="1">
            <w:r w:rsidR="00582D1E" w:rsidRPr="00A7711E">
              <w:rPr>
                <w:rStyle w:val="Hyperlink"/>
                <w:rFonts w:cs="Arial"/>
                <w:noProof/>
                <w:lang w:val="mn-MN"/>
              </w:rPr>
              <w:t>Зорилго 2. Байгалийн нөөц баялгийг нөхөн сэргээж, хомсдолыг бууруулан зохистой ашиглалтыг бий болгоно.</w:t>
            </w:r>
            <w:r w:rsidR="00582D1E">
              <w:rPr>
                <w:noProof/>
                <w:webHidden/>
              </w:rPr>
              <w:tab/>
            </w:r>
            <w:r w:rsidR="00582D1E">
              <w:rPr>
                <w:noProof/>
                <w:webHidden/>
              </w:rPr>
              <w:fldChar w:fldCharType="begin"/>
            </w:r>
            <w:r w:rsidR="00582D1E">
              <w:rPr>
                <w:noProof/>
                <w:webHidden/>
              </w:rPr>
              <w:instrText xml:space="preserve"> PAGEREF _Toc107490350 \h </w:instrText>
            </w:r>
            <w:r w:rsidR="00582D1E">
              <w:rPr>
                <w:noProof/>
                <w:webHidden/>
              </w:rPr>
            </w:r>
            <w:r w:rsidR="00582D1E">
              <w:rPr>
                <w:noProof/>
                <w:webHidden/>
              </w:rPr>
              <w:fldChar w:fldCharType="separate"/>
            </w:r>
            <w:r w:rsidR="00582D1E">
              <w:rPr>
                <w:noProof/>
                <w:webHidden/>
              </w:rPr>
              <w:t>85</w:t>
            </w:r>
            <w:r w:rsidR="00582D1E">
              <w:rPr>
                <w:noProof/>
                <w:webHidden/>
              </w:rPr>
              <w:fldChar w:fldCharType="end"/>
            </w:r>
          </w:hyperlink>
        </w:p>
        <w:p w14:paraId="4D350B38" w14:textId="3783F9D3" w:rsidR="00582D1E" w:rsidRDefault="000E11AC">
          <w:pPr>
            <w:pStyle w:val="TOC3"/>
            <w:rPr>
              <w:rFonts w:asciiTheme="minorHAnsi" w:eastAsiaTheme="minorEastAsia" w:hAnsiTheme="minorHAnsi" w:cstheme="minorBidi"/>
              <w:i w:val="0"/>
              <w:iCs w:val="0"/>
              <w:noProof/>
              <w:sz w:val="22"/>
              <w:szCs w:val="22"/>
            </w:rPr>
          </w:pPr>
          <w:hyperlink w:anchor="_Toc107490351" w:history="1">
            <w:r w:rsidR="00582D1E" w:rsidRPr="00A7711E">
              <w:rPr>
                <w:rStyle w:val="Hyperlink"/>
                <w:rFonts w:cs="Arial"/>
                <w:noProof/>
                <w:lang w:val="mn-MN"/>
              </w:rPr>
              <w:t>Зорилго 3. Усны нөөцийг хамгаалж, хэмнэлттэй, үр ашигтай хэрэглээг нэмэгдүүлнэ.</w:t>
            </w:r>
            <w:r w:rsidR="00582D1E">
              <w:rPr>
                <w:noProof/>
                <w:webHidden/>
              </w:rPr>
              <w:tab/>
            </w:r>
            <w:r w:rsidR="00582D1E">
              <w:rPr>
                <w:noProof/>
                <w:webHidden/>
              </w:rPr>
              <w:fldChar w:fldCharType="begin"/>
            </w:r>
            <w:r w:rsidR="00582D1E">
              <w:rPr>
                <w:noProof/>
                <w:webHidden/>
              </w:rPr>
              <w:instrText xml:space="preserve"> PAGEREF _Toc107490351 \h </w:instrText>
            </w:r>
            <w:r w:rsidR="00582D1E">
              <w:rPr>
                <w:noProof/>
                <w:webHidden/>
              </w:rPr>
            </w:r>
            <w:r w:rsidR="00582D1E">
              <w:rPr>
                <w:noProof/>
                <w:webHidden/>
              </w:rPr>
              <w:fldChar w:fldCharType="separate"/>
            </w:r>
            <w:r w:rsidR="00582D1E">
              <w:rPr>
                <w:noProof/>
                <w:webHidden/>
              </w:rPr>
              <w:t>86</w:t>
            </w:r>
            <w:r w:rsidR="00582D1E">
              <w:rPr>
                <w:noProof/>
                <w:webHidden/>
              </w:rPr>
              <w:fldChar w:fldCharType="end"/>
            </w:r>
          </w:hyperlink>
        </w:p>
        <w:p w14:paraId="06FC328C" w14:textId="354EA6D5" w:rsidR="00582D1E" w:rsidRDefault="000E11AC">
          <w:pPr>
            <w:pStyle w:val="TOC3"/>
            <w:rPr>
              <w:rFonts w:asciiTheme="minorHAnsi" w:eastAsiaTheme="minorEastAsia" w:hAnsiTheme="minorHAnsi" w:cstheme="minorBidi"/>
              <w:i w:val="0"/>
              <w:iCs w:val="0"/>
              <w:noProof/>
              <w:sz w:val="22"/>
              <w:szCs w:val="22"/>
            </w:rPr>
          </w:pPr>
          <w:hyperlink w:anchor="_Toc107490352" w:history="1">
            <w:r w:rsidR="00582D1E" w:rsidRPr="00A7711E">
              <w:rPr>
                <w:rStyle w:val="Hyperlink"/>
                <w:rFonts w:cs="Arial"/>
                <w:noProof/>
                <w:lang w:val="mn-MN"/>
              </w:rPr>
              <w:t>Зорилго 4. Агаар, ус, хөрсний бохирдлыг бууруулна.</w:t>
            </w:r>
            <w:r w:rsidR="00582D1E">
              <w:rPr>
                <w:noProof/>
                <w:webHidden/>
              </w:rPr>
              <w:tab/>
            </w:r>
            <w:r w:rsidR="00582D1E">
              <w:rPr>
                <w:noProof/>
                <w:webHidden/>
              </w:rPr>
              <w:fldChar w:fldCharType="begin"/>
            </w:r>
            <w:r w:rsidR="00582D1E">
              <w:rPr>
                <w:noProof/>
                <w:webHidden/>
              </w:rPr>
              <w:instrText xml:space="preserve"> PAGEREF _Toc107490352 \h </w:instrText>
            </w:r>
            <w:r w:rsidR="00582D1E">
              <w:rPr>
                <w:noProof/>
                <w:webHidden/>
              </w:rPr>
            </w:r>
            <w:r w:rsidR="00582D1E">
              <w:rPr>
                <w:noProof/>
                <w:webHidden/>
              </w:rPr>
              <w:fldChar w:fldCharType="separate"/>
            </w:r>
            <w:r w:rsidR="00582D1E">
              <w:rPr>
                <w:noProof/>
                <w:webHidden/>
              </w:rPr>
              <w:t>87</w:t>
            </w:r>
            <w:r w:rsidR="00582D1E">
              <w:rPr>
                <w:noProof/>
                <w:webHidden/>
              </w:rPr>
              <w:fldChar w:fldCharType="end"/>
            </w:r>
          </w:hyperlink>
        </w:p>
        <w:p w14:paraId="142BD81D" w14:textId="722471FD" w:rsidR="00582D1E" w:rsidRDefault="000E11AC">
          <w:pPr>
            <w:pStyle w:val="TOC3"/>
            <w:rPr>
              <w:rFonts w:asciiTheme="minorHAnsi" w:eastAsiaTheme="minorEastAsia" w:hAnsiTheme="minorHAnsi" w:cstheme="minorBidi"/>
              <w:i w:val="0"/>
              <w:iCs w:val="0"/>
              <w:noProof/>
              <w:sz w:val="22"/>
              <w:szCs w:val="22"/>
            </w:rPr>
          </w:pPr>
          <w:hyperlink w:anchor="_Toc107490353" w:history="1">
            <w:r w:rsidR="00582D1E" w:rsidRPr="00A7711E">
              <w:rPr>
                <w:rStyle w:val="Hyperlink"/>
                <w:rFonts w:cs="Arial"/>
                <w:noProof/>
                <w:lang w:val="mn-MN"/>
              </w:rPr>
              <w:t>Зорилго 5. Уур амьсгалын өөрчлөлтийг сааруулах, дасан зохицох олон улсын хүчин чармайлтад хувь нэмэр оруулна.</w:t>
            </w:r>
            <w:r w:rsidR="00582D1E">
              <w:rPr>
                <w:noProof/>
                <w:webHidden/>
              </w:rPr>
              <w:tab/>
            </w:r>
            <w:r w:rsidR="00582D1E">
              <w:rPr>
                <w:noProof/>
                <w:webHidden/>
              </w:rPr>
              <w:fldChar w:fldCharType="begin"/>
            </w:r>
            <w:r w:rsidR="00582D1E">
              <w:rPr>
                <w:noProof/>
                <w:webHidden/>
              </w:rPr>
              <w:instrText xml:space="preserve"> PAGEREF _Toc107490353 \h </w:instrText>
            </w:r>
            <w:r w:rsidR="00582D1E">
              <w:rPr>
                <w:noProof/>
                <w:webHidden/>
              </w:rPr>
            </w:r>
            <w:r w:rsidR="00582D1E">
              <w:rPr>
                <w:noProof/>
                <w:webHidden/>
              </w:rPr>
              <w:fldChar w:fldCharType="separate"/>
            </w:r>
            <w:r w:rsidR="00582D1E">
              <w:rPr>
                <w:noProof/>
                <w:webHidden/>
              </w:rPr>
              <w:t>87</w:t>
            </w:r>
            <w:r w:rsidR="00582D1E">
              <w:rPr>
                <w:noProof/>
                <w:webHidden/>
              </w:rPr>
              <w:fldChar w:fldCharType="end"/>
            </w:r>
          </w:hyperlink>
        </w:p>
        <w:p w14:paraId="710E8D4D" w14:textId="45E7A692"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54" w:history="1">
            <w:r w:rsidR="00582D1E" w:rsidRPr="00A7711E">
              <w:rPr>
                <w:rStyle w:val="Hyperlink"/>
                <w:noProof/>
                <w:lang w:val="mn-MN"/>
              </w:rPr>
              <w:t>4.5. Хүрэх үр дүн</w:t>
            </w:r>
            <w:r w:rsidR="00582D1E">
              <w:rPr>
                <w:noProof/>
                <w:webHidden/>
              </w:rPr>
              <w:tab/>
            </w:r>
            <w:r w:rsidR="00582D1E">
              <w:rPr>
                <w:noProof/>
                <w:webHidden/>
              </w:rPr>
              <w:fldChar w:fldCharType="begin"/>
            </w:r>
            <w:r w:rsidR="00582D1E">
              <w:rPr>
                <w:noProof/>
                <w:webHidden/>
              </w:rPr>
              <w:instrText xml:space="preserve"> PAGEREF _Toc107490354 \h </w:instrText>
            </w:r>
            <w:r w:rsidR="00582D1E">
              <w:rPr>
                <w:noProof/>
                <w:webHidden/>
              </w:rPr>
            </w:r>
            <w:r w:rsidR="00582D1E">
              <w:rPr>
                <w:noProof/>
                <w:webHidden/>
              </w:rPr>
              <w:fldChar w:fldCharType="separate"/>
            </w:r>
            <w:r w:rsidR="00582D1E">
              <w:rPr>
                <w:noProof/>
                <w:webHidden/>
              </w:rPr>
              <w:t>89</w:t>
            </w:r>
            <w:r w:rsidR="00582D1E">
              <w:rPr>
                <w:noProof/>
                <w:webHidden/>
              </w:rPr>
              <w:fldChar w:fldCharType="end"/>
            </w:r>
          </w:hyperlink>
        </w:p>
        <w:p w14:paraId="564FA8B9" w14:textId="6F42A873" w:rsidR="00582D1E" w:rsidRDefault="000E11AC">
          <w:pPr>
            <w:pStyle w:val="TOC1"/>
            <w:tabs>
              <w:tab w:val="right" w:leader="dot" w:pos="9627"/>
            </w:tabs>
            <w:rPr>
              <w:rFonts w:asciiTheme="minorHAnsi" w:eastAsiaTheme="minorEastAsia" w:hAnsiTheme="minorHAnsi" w:cstheme="minorBidi"/>
              <w:b w:val="0"/>
              <w:bCs w:val="0"/>
              <w:caps w:val="0"/>
              <w:noProof/>
              <w:szCs w:val="22"/>
            </w:rPr>
          </w:pPr>
          <w:hyperlink w:anchor="_Toc107490355" w:history="1">
            <w:r w:rsidR="00582D1E" w:rsidRPr="00A7711E">
              <w:rPr>
                <w:rStyle w:val="Hyperlink"/>
                <w:rFonts w:cs="Arial"/>
                <w:noProof/>
                <w:lang w:val="mn-MN" w:eastAsia="en-GB"/>
              </w:rPr>
              <w:t>БҮЛЭГ 5. ЗАСАГЛАЛЫН ЗОРИЛТОТ ХӨТӨЛБӨР</w:t>
            </w:r>
            <w:r w:rsidR="00582D1E">
              <w:rPr>
                <w:noProof/>
                <w:webHidden/>
              </w:rPr>
              <w:tab/>
            </w:r>
            <w:r w:rsidR="00582D1E">
              <w:rPr>
                <w:noProof/>
                <w:webHidden/>
              </w:rPr>
              <w:fldChar w:fldCharType="begin"/>
            </w:r>
            <w:r w:rsidR="00582D1E">
              <w:rPr>
                <w:noProof/>
                <w:webHidden/>
              </w:rPr>
              <w:instrText xml:space="preserve"> PAGEREF _Toc107490355 \h </w:instrText>
            </w:r>
            <w:r w:rsidR="00582D1E">
              <w:rPr>
                <w:noProof/>
                <w:webHidden/>
              </w:rPr>
            </w:r>
            <w:r w:rsidR="00582D1E">
              <w:rPr>
                <w:noProof/>
                <w:webHidden/>
              </w:rPr>
              <w:fldChar w:fldCharType="separate"/>
            </w:r>
            <w:r w:rsidR="00582D1E">
              <w:rPr>
                <w:noProof/>
                <w:webHidden/>
              </w:rPr>
              <w:t>91</w:t>
            </w:r>
            <w:r w:rsidR="00582D1E">
              <w:rPr>
                <w:noProof/>
                <w:webHidden/>
              </w:rPr>
              <w:fldChar w:fldCharType="end"/>
            </w:r>
          </w:hyperlink>
        </w:p>
        <w:p w14:paraId="4908B4D2" w14:textId="1F4FD2B7"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56" w:history="1">
            <w:r w:rsidR="00582D1E" w:rsidRPr="00A7711E">
              <w:rPr>
                <w:rStyle w:val="Hyperlink"/>
                <w:rFonts w:cs="Arial"/>
                <w:noProof/>
                <w:lang w:val="mn-MN"/>
              </w:rPr>
              <w:t>5.1. Танилцуулга</w:t>
            </w:r>
            <w:r w:rsidR="00582D1E">
              <w:rPr>
                <w:noProof/>
                <w:webHidden/>
              </w:rPr>
              <w:tab/>
            </w:r>
            <w:r w:rsidR="00582D1E">
              <w:rPr>
                <w:noProof/>
                <w:webHidden/>
              </w:rPr>
              <w:fldChar w:fldCharType="begin"/>
            </w:r>
            <w:r w:rsidR="00582D1E">
              <w:rPr>
                <w:noProof/>
                <w:webHidden/>
              </w:rPr>
              <w:instrText xml:space="preserve"> PAGEREF _Toc107490356 \h </w:instrText>
            </w:r>
            <w:r w:rsidR="00582D1E">
              <w:rPr>
                <w:noProof/>
                <w:webHidden/>
              </w:rPr>
            </w:r>
            <w:r w:rsidR="00582D1E">
              <w:rPr>
                <w:noProof/>
                <w:webHidden/>
              </w:rPr>
              <w:fldChar w:fldCharType="separate"/>
            </w:r>
            <w:r w:rsidR="00582D1E">
              <w:rPr>
                <w:noProof/>
                <w:webHidden/>
              </w:rPr>
              <w:t>92</w:t>
            </w:r>
            <w:r w:rsidR="00582D1E">
              <w:rPr>
                <w:noProof/>
                <w:webHidden/>
              </w:rPr>
              <w:fldChar w:fldCharType="end"/>
            </w:r>
          </w:hyperlink>
        </w:p>
        <w:p w14:paraId="6E0DC08A" w14:textId="7D87D065"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57" w:history="1">
            <w:r w:rsidR="00582D1E" w:rsidRPr="00A7711E">
              <w:rPr>
                <w:rStyle w:val="Hyperlink"/>
                <w:rFonts w:cs="Arial"/>
                <w:noProof/>
                <w:lang w:val="mn-MN"/>
              </w:rPr>
              <w:t>5.2. Засаглалын өнөөгийн нөхцөл байдал</w:t>
            </w:r>
            <w:r w:rsidR="00582D1E">
              <w:rPr>
                <w:noProof/>
                <w:webHidden/>
              </w:rPr>
              <w:tab/>
            </w:r>
            <w:r w:rsidR="00582D1E">
              <w:rPr>
                <w:noProof/>
                <w:webHidden/>
              </w:rPr>
              <w:fldChar w:fldCharType="begin"/>
            </w:r>
            <w:r w:rsidR="00582D1E">
              <w:rPr>
                <w:noProof/>
                <w:webHidden/>
              </w:rPr>
              <w:instrText xml:space="preserve"> PAGEREF _Toc107490357 \h </w:instrText>
            </w:r>
            <w:r w:rsidR="00582D1E">
              <w:rPr>
                <w:noProof/>
                <w:webHidden/>
              </w:rPr>
            </w:r>
            <w:r w:rsidR="00582D1E">
              <w:rPr>
                <w:noProof/>
                <w:webHidden/>
              </w:rPr>
              <w:fldChar w:fldCharType="separate"/>
            </w:r>
            <w:r w:rsidR="00582D1E">
              <w:rPr>
                <w:noProof/>
                <w:webHidden/>
              </w:rPr>
              <w:t>93</w:t>
            </w:r>
            <w:r w:rsidR="00582D1E">
              <w:rPr>
                <w:noProof/>
                <w:webHidden/>
              </w:rPr>
              <w:fldChar w:fldCharType="end"/>
            </w:r>
          </w:hyperlink>
        </w:p>
        <w:p w14:paraId="20A06FB0" w14:textId="349BA93B"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58" w:history="1">
            <w:r w:rsidR="00582D1E" w:rsidRPr="00A7711E">
              <w:rPr>
                <w:rStyle w:val="Hyperlink"/>
                <w:rFonts w:cs="Arial"/>
                <w:noProof/>
                <w:lang w:val="mn-MN"/>
              </w:rPr>
              <w:t>5.3. Тулгамдаж буй асуудал, түүний шалтгаан</w:t>
            </w:r>
            <w:r w:rsidR="00582D1E">
              <w:rPr>
                <w:noProof/>
                <w:webHidden/>
              </w:rPr>
              <w:tab/>
            </w:r>
            <w:r w:rsidR="00582D1E">
              <w:rPr>
                <w:noProof/>
                <w:webHidden/>
              </w:rPr>
              <w:fldChar w:fldCharType="begin"/>
            </w:r>
            <w:r w:rsidR="00582D1E">
              <w:rPr>
                <w:noProof/>
                <w:webHidden/>
              </w:rPr>
              <w:instrText xml:space="preserve"> PAGEREF _Toc107490358 \h </w:instrText>
            </w:r>
            <w:r w:rsidR="00582D1E">
              <w:rPr>
                <w:noProof/>
                <w:webHidden/>
              </w:rPr>
            </w:r>
            <w:r w:rsidR="00582D1E">
              <w:rPr>
                <w:noProof/>
                <w:webHidden/>
              </w:rPr>
              <w:fldChar w:fldCharType="separate"/>
            </w:r>
            <w:r w:rsidR="00582D1E">
              <w:rPr>
                <w:noProof/>
                <w:webHidden/>
              </w:rPr>
              <w:t>99</w:t>
            </w:r>
            <w:r w:rsidR="00582D1E">
              <w:rPr>
                <w:noProof/>
                <w:webHidden/>
              </w:rPr>
              <w:fldChar w:fldCharType="end"/>
            </w:r>
          </w:hyperlink>
        </w:p>
        <w:p w14:paraId="45E968A9" w14:textId="031E728B"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59" w:history="1">
            <w:r w:rsidR="00582D1E" w:rsidRPr="00A7711E">
              <w:rPr>
                <w:rStyle w:val="Hyperlink"/>
                <w:rFonts w:cs="Arial"/>
                <w:noProof/>
                <w:lang w:val="mn-MN"/>
              </w:rPr>
              <w:t>5.4. Зорилго, зорилт, үйл ажиллагаа</w:t>
            </w:r>
            <w:r w:rsidR="00582D1E">
              <w:rPr>
                <w:noProof/>
                <w:webHidden/>
              </w:rPr>
              <w:tab/>
            </w:r>
            <w:r w:rsidR="00582D1E">
              <w:rPr>
                <w:noProof/>
                <w:webHidden/>
              </w:rPr>
              <w:fldChar w:fldCharType="begin"/>
            </w:r>
            <w:r w:rsidR="00582D1E">
              <w:rPr>
                <w:noProof/>
                <w:webHidden/>
              </w:rPr>
              <w:instrText xml:space="preserve"> PAGEREF _Toc107490359 \h </w:instrText>
            </w:r>
            <w:r w:rsidR="00582D1E">
              <w:rPr>
                <w:noProof/>
                <w:webHidden/>
              </w:rPr>
            </w:r>
            <w:r w:rsidR="00582D1E">
              <w:rPr>
                <w:noProof/>
                <w:webHidden/>
              </w:rPr>
              <w:fldChar w:fldCharType="separate"/>
            </w:r>
            <w:r w:rsidR="00582D1E">
              <w:rPr>
                <w:noProof/>
                <w:webHidden/>
              </w:rPr>
              <w:t>102</w:t>
            </w:r>
            <w:r w:rsidR="00582D1E">
              <w:rPr>
                <w:noProof/>
                <w:webHidden/>
              </w:rPr>
              <w:fldChar w:fldCharType="end"/>
            </w:r>
          </w:hyperlink>
        </w:p>
        <w:p w14:paraId="2660FE4D" w14:textId="075EC8DB" w:rsidR="00582D1E" w:rsidRDefault="000E11AC">
          <w:pPr>
            <w:pStyle w:val="TOC3"/>
            <w:rPr>
              <w:rFonts w:asciiTheme="minorHAnsi" w:eastAsiaTheme="minorEastAsia" w:hAnsiTheme="minorHAnsi" w:cstheme="minorBidi"/>
              <w:i w:val="0"/>
              <w:iCs w:val="0"/>
              <w:noProof/>
              <w:sz w:val="22"/>
              <w:szCs w:val="22"/>
            </w:rPr>
          </w:pPr>
          <w:hyperlink w:anchor="_Toc107490360" w:history="1">
            <w:r w:rsidR="00582D1E" w:rsidRPr="00A7711E">
              <w:rPr>
                <w:rStyle w:val="Hyperlink"/>
                <w:noProof/>
                <w:shd w:val="clear" w:color="auto" w:fill="FFFFFF"/>
                <w:lang w:val="mn-MN"/>
              </w:rPr>
              <w:t>Зорилго 1. Төрийн эрх мэдэл хуваарилалт, хяналт тэнцлийг хангана.</w:t>
            </w:r>
            <w:r w:rsidR="00582D1E">
              <w:rPr>
                <w:noProof/>
                <w:webHidden/>
              </w:rPr>
              <w:tab/>
            </w:r>
            <w:r w:rsidR="00582D1E">
              <w:rPr>
                <w:noProof/>
                <w:webHidden/>
              </w:rPr>
              <w:fldChar w:fldCharType="begin"/>
            </w:r>
            <w:r w:rsidR="00582D1E">
              <w:rPr>
                <w:noProof/>
                <w:webHidden/>
              </w:rPr>
              <w:instrText xml:space="preserve"> PAGEREF _Toc107490360 \h </w:instrText>
            </w:r>
            <w:r w:rsidR="00582D1E">
              <w:rPr>
                <w:noProof/>
                <w:webHidden/>
              </w:rPr>
            </w:r>
            <w:r w:rsidR="00582D1E">
              <w:rPr>
                <w:noProof/>
                <w:webHidden/>
              </w:rPr>
              <w:fldChar w:fldCharType="separate"/>
            </w:r>
            <w:r w:rsidR="00582D1E">
              <w:rPr>
                <w:noProof/>
                <w:webHidden/>
              </w:rPr>
              <w:t>102</w:t>
            </w:r>
            <w:r w:rsidR="00582D1E">
              <w:rPr>
                <w:noProof/>
                <w:webHidden/>
              </w:rPr>
              <w:fldChar w:fldCharType="end"/>
            </w:r>
          </w:hyperlink>
        </w:p>
        <w:p w14:paraId="7208A0D1" w14:textId="213B187D" w:rsidR="00582D1E" w:rsidRDefault="000E11AC">
          <w:pPr>
            <w:pStyle w:val="TOC3"/>
            <w:rPr>
              <w:rFonts w:asciiTheme="minorHAnsi" w:eastAsiaTheme="minorEastAsia" w:hAnsiTheme="minorHAnsi" w:cstheme="minorBidi"/>
              <w:i w:val="0"/>
              <w:iCs w:val="0"/>
              <w:noProof/>
              <w:sz w:val="22"/>
              <w:szCs w:val="22"/>
            </w:rPr>
          </w:pPr>
          <w:hyperlink w:anchor="_Toc107490361" w:history="1">
            <w:r w:rsidR="00582D1E" w:rsidRPr="00A7711E">
              <w:rPr>
                <w:rStyle w:val="Hyperlink"/>
                <w:noProof/>
                <w:shd w:val="clear" w:color="auto" w:fill="FFFFFF"/>
                <w:lang w:val="mn-MN"/>
              </w:rPr>
              <w:t>Зорилго 2. Эрх зүйт төрийг төлөвшүүлж, хүний эрхийн баталгааг хангана.</w:t>
            </w:r>
            <w:r w:rsidR="00582D1E">
              <w:rPr>
                <w:noProof/>
                <w:webHidden/>
              </w:rPr>
              <w:tab/>
            </w:r>
            <w:r w:rsidR="00582D1E">
              <w:rPr>
                <w:noProof/>
                <w:webHidden/>
              </w:rPr>
              <w:fldChar w:fldCharType="begin"/>
            </w:r>
            <w:r w:rsidR="00582D1E">
              <w:rPr>
                <w:noProof/>
                <w:webHidden/>
              </w:rPr>
              <w:instrText xml:space="preserve"> PAGEREF _Toc107490361 \h </w:instrText>
            </w:r>
            <w:r w:rsidR="00582D1E">
              <w:rPr>
                <w:noProof/>
                <w:webHidden/>
              </w:rPr>
            </w:r>
            <w:r w:rsidR="00582D1E">
              <w:rPr>
                <w:noProof/>
                <w:webHidden/>
              </w:rPr>
              <w:fldChar w:fldCharType="separate"/>
            </w:r>
            <w:r w:rsidR="00582D1E">
              <w:rPr>
                <w:noProof/>
                <w:webHidden/>
              </w:rPr>
              <w:t>104</w:t>
            </w:r>
            <w:r w:rsidR="00582D1E">
              <w:rPr>
                <w:noProof/>
                <w:webHidden/>
              </w:rPr>
              <w:fldChar w:fldCharType="end"/>
            </w:r>
          </w:hyperlink>
        </w:p>
        <w:p w14:paraId="500E71C1" w14:textId="46FDA114" w:rsidR="00582D1E" w:rsidRDefault="000E11AC">
          <w:pPr>
            <w:pStyle w:val="TOC3"/>
            <w:rPr>
              <w:rFonts w:asciiTheme="minorHAnsi" w:eastAsiaTheme="minorEastAsia" w:hAnsiTheme="minorHAnsi" w:cstheme="minorBidi"/>
              <w:i w:val="0"/>
              <w:iCs w:val="0"/>
              <w:noProof/>
              <w:sz w:val="22"/>
              <w:szCs w:val="22"/>
            </w:rPr>
          </w:pPr>
          <w:hyperlink w:anchor="_Toc107490362" w:history="1">
            <w:r w:rsidR="00582D1E" w:rsidRPr="00A7711E">
              <w:rPr>
                <w:rStyle w:val="Hyperlink"/>
                <w:noProof/>
                <w:shd w:val="clear" w:color="auto" w:fill="FFFFFF"/>
                <w:lang w:val="mn-MN"/>
              </w:rPr>
              <w:t>Зорилго 3. Мэргэшсэн төрийн албыг төлөвшүүлж, төрийн бүтээмжийг дээшлүүлнэ.</w:t>
            </w:r>
            <w:r w:rsidR="00582D1E">
              <w:rPr>
                <w:noProof/>
                <w:webHidden/>
              </w:rPr>
              <w:tab/>
            </w:r>
            <w:r w:rsidR="00582D1E">
              <w:rPr>
                <w:noProof/>
                <w:webHidden/>
              </w:rPr>
              <w:fldChar w:fldCharType="begin"/>
            </w:r>
            <w:r w:rsidR="00582D1E">
              <w:rPr>
                <w:noProof/>
                <w:webHidden/>
              </w:rPr>
              <w:instrText xml:space="preserve"> PAGEREF _Toc107490362 \h </w:instrText>
            </w:r>
            <w:r w:rsidR="00582D1E">
              <w:rPr>
                <w:noProof/>
                <w:webHidden/>
              </w:rPr>
            </w:r>
            <w:r w:rsidR="00582D1E">
              <w:rPr>
                <w:noProof/>
                <w:webHidden/>
              </w:rPr>
              <w:fldChar w:fldCharType="separate"/>
            </w:r>
            <w:r w:rsidR="00582D1E">
              <w:rPr>
                <w:noProof/>
                <w:webHidden/>
              </w:rPr>
              <w:t>105</w:t>
            </w:r>
            <w:r w:rsidR="00582D1E">
              <w:rPr>
                <w:noProof/>
                <w:webHidden/>
              </w:rPr>
              <w:fldChar w:fldCharType="end"/>
            </w:r>
          </w:hyperlink>
        </w:p>
        <w:p w14:paraId="552ECE75" w14:textId="0F142EF4" w:rsidR="00582D1E" w:rsidRDefault="000E11AC">
          <w:pPr>
            <w:pStyle w:val="TOC3"/>
            <w:rPr>
              <w:rFonts w:asciiTheme="minorHAnsi" w:eastAsiaTheme="minorEastAsia" w:hAnsiTheme="minorHAnsi" w:cstheme="minorBidi"/>
              <w:i w:val="0"/>
              <w:iCs w:val="0"/>
              <w:noProof/>
              <w:sz w:val="22"/>
              <w:szCs w:val="22"/>
            </w:rPr>
          </w:pPr>
          <w:hyperlink w:anchor="_Toc107490363" w:history="1">
            <w:r w:rsidR="00582D1E" w:rsidRPr="00A7711E">
              <w:rPr>
                <w:rStyle w:val="Hyperlink"/>
                <w:rFonts w:cs="Arial"/>
                <w:noProof/>
                <w:lang w:val="mn-MN"/>
              </w:rPr>
              <w:t>Зорилго 4. Үндэсний шударга ёсны тогтолцоог бэхжүүлэх замаар авлига, албан тушаалын гэмт хэргийг бууруулна.</w:t>
            </w:r>
            <w:r w:rsidR="00582D1E">
              <w:rPr>
                <w:noProof/>
                <w:webHidden/>
              </w:rPr>
              <w:tab/>
            </w:r>
            <w:r w:rsidR="00582D1E">
              <w:rPr>
                <w:noProof/>
                <w:webHidden/>
              </w:rPr>
              <w:fldChar w:fldCharType="begin"/>
            </w:r>
            <w:r w:rsidR="00582D1E">
              <w:rPr>
                <w:noProof/>
                <w:webHidden/>
              </w:rPr>
              <w:instrText xml:space="preserve"> PAGEREF _Toc107490363 \h </w:instrText>
            </w:r>
            <w:r w:rsidR="00582D1E">
              <w:rPr>
                <w:noProof/>
                <w:webHidden/>
              </w:rPr>
            </w:r>
            <w:r w:rsidR="00582D1E">
              <w:rPr>
                <w:noProof/>
                <w:webHidden/>
              </w:rPr>
              <w:fldChar w:fldCharType="separate"/>
            </w:r>
            <w:r w:rsidR="00582D1E">
              <w:rPr>
                <w:noProof/>
                <w:webHidden/>
              </w:rPr>
              <w:t>107</w:t>
            </w:r>
            <w:r w:rsidR="00582D1E">
              <w:rPr>
                <w:noProof/>
                <w:webHidden/>
              </w:rPr>
              <w:fldChar w:fldCharType="end"/>
            </w:r>
          </w:hyperlink>
        </w:p>
        <w:p w14:paraId="7FB33412" w14:textId="0A4C4AA6" w:rsidR="00582D1E" w:rsidRDefault="000E11AC">
          <w:pPr>
            <w:pStyle w:val="TOC3"/>
            <w:rPr>
              <w:rFonts w:asciiTheme="minorHAnsi" w:eastAsiaTheme="minorEastAsia" w:hAnsiTheme="minorHAnsi" w:cstheme="minorBidi"/>
              <w:i w:val="0"/>
              <w:iCs w:val="0"/>
              <w:noProof/>
              <w:sz w:val="22"/>
              <w:szCs w:val="22"/>
            </w:rPr>
          </w:pPr>
          <w:hyperlink w:anchor="_Toc107490364" w:history="1">
            <w:r w:rsidR="00582D1E" w:rsidRPr="00A7711E">
              <w:rPr>
                <w:rStyle w:val="Hyperlink"/>
                <w:rFonts w:cs="Arial"/>
                <w:noProof/>
                <w:lang w:val="mn-MN"/>
              </w:rPr>
              <w:t>Зорилго 5.</w:t>
            </w:r>
            <w:r w:rsidR="00582D1E" w:rsidRPr="00A7711E">
              <w:rPr>
                <w:rStyle w:val="Hyperlink"/>
                <w:noProof/>
                <w:lang w:val="mn-MN"/>
              </w:rPr>
              <w:t xml:space="preserve"> </w:t>
            </w:r>
            <w:r w:rsidR="00582D1E" w:rsidRPr="00A7711E">
              <w:rPr>
                <w:rStyle w:val="Hyperlink"/>
                <w:rFonts w:cs="Arial"/>
                <w:noProof/>
                <w:lang w:val="mn-MN"/>
              </w:rPr>
              <w:t>Төрөөс иргэний нийгмийн хөгжил, хамтын ажиллагаа, оролцоог хангах замаар бүлгийн эрх, ашиг сонирхлыг төлөөлөх, хамгаалах, хэрэгжүүлэх цогц бодлого, оновчтой механизмтай байна.</w:t>
            </w:r>
            <w:r w:rsidR="00582D1E">
              <w:rPr>
                <w:noProof/>
                <w:webHidden/>
              </w:rPr>
              <w:tab/>
            </w:r>
            <w:r w:rsidR="00582D1E">
              <w:rPr>
                <w:noProof/>
                <w:webHidden/>
              </w:rPr>
              <w:fldChar w:fldCharType="begin"/>
            </w:r>
            <w:r w:rsidR="00582D1E">
              <w:rPr>
                <w:noProof/>
                <w:webHidden/>
              </w:rPr>
              <w:instrText xml:space="preserve"> PAGEREF _Toc107490364 \h </w:instrText>
            </w:r>
            <w:r w:rsidR="00582D1E">
              <w:rPr>
                <w:noProof/>
                <w:webHidden/>
              </w:rPr>
            </w:r>
            <w:r w:rsidR="00582D1E">
              <w:rPr>
                <w:noProof/>
                <w:webHidden/>
              </w:rPr>
              <w:fldChar w:fldCharType="separate"/>
            </w:r>
            <w:r w:rsidR="00582D1E">
              <w:rPr>
                <w:noProof/>
                <w:webHidden/>
              </w:rPr>
              <w:t>109</w:t>
            </w:r>
            <w:r w:rsidR="00582D1E">
              <w:rPr>
                <w:noProof/>
                <w:webHidden/>
              </w:rPr>
              <w:fldChar w:fldCharType="end"/>
            </w:r>
          </w:hyperlink>
        </w:p>
        <w:p w14:paraId="18E18104" w14:textId="7CB67A10"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65" w:history="1">
            <w:r w:rsidR="00582D1E" w:rsidRPr="00A7711E">
              <w:rPr>
                <w:rStyle w:val="Hyperlink"/>
                <w:rFonts w:cs="Arial"/>
                <w:noProof/>
                <w:lang w:val="mn-MN"/>
              </w:rPr>
              <w:t>5.5. Хүрэх үр дүн</w:t>
            </w:r>
            <w:r w:rsidR="00582D1E">
              <w:rPr>
                <w:noProof/>
                <w:webHidden/>
              </w:rPr>
              <w:tab/>
            </w:r>
            <w:r w:rsidR="00582D1E">
              <w:rPr>
                <w:noProof/>
                <w:webHidden/>
              </w:rPr>
              <w:fldChar w:fldCharType="begin"/>
            </w:r>
            <w:r w:rsidR="00582D1E">
              <w:rPr>
                <w:noProof/>
                <w:webHidden/>
              </w:rPr>
              <w:instrText xml:space="preserve"> PAGEREF _Toc107490365 \h </w:instrText>
            </w:r>
            <w:r w:rsidR="00582D1E">
              <w:rPr>
                <w:noProof/>
                <w:webHidden/>
              </w:rPr>
            </w:r>
            <w:r w:rsidR="00582D1E">
              <w:rPr>
                <w:noProof/>
                <w:webHidden/>
              </w:rPr>
              <w:fldChar w:fldCharType="separate"/>
            </w:r>
            <w:r w:rsidR="00582D1E">
              <w:rPr>
                <w:noProof/>
                <w:webHidden/>
              </w:rPr>
              <w:t>111</w:t>
            </w:r>
            <w:r w:rsidR="00582D1E">
              <w:rPr>
                <w:noProof/>
                <w:webHidden/>
              </w:rPr>
              <w:fldChar w:fldCharType="end"/>
            </w:r>
          </w:hyperlink>
        </w:p>
        <w:p w14:paraId="1E1F2E47" w14:textId="7D6C17E7" w:rsidR="00582D1E" w:rsidRDefault="000E11AC">
          <w:pPr>
            <w:pStyle w:val="TOC1"/>
            <w:tabs>
              <w:tab w:val="right" w:leader="dot" w:pos="9627"/>
            </w:tabs>
            <w:rPr>
              <w:rFonts w:asciiTheme="minorHAnsi" w:eastAsiaTheme="minorEastAsia" w:hAnsiTheme="minorHAnsi" w:cstheme="minorBidi"/>
              <w:b w:val="0"/>
              <w:bCs w:val="0"/>
              <w:caps w:val="0"/>
              <w:noProof/>
              <w:szCs w:val="22"/>
            </w:rPr>
          </w:pPr>
          <w:hyperlink w:anchor="_Toc107490366" w:history="1">
            <w:r w:rsidR="00582D1E" w:rsidRPr="00A7711E">
              <w:rPr>
                <w:rStyle w:val="Hyperlink"/>
                <w:rFonts w:cs="Arial"/>
                <w:noProof/>
                <w:lang w:val="mn-MN" w:eastAsia="en-GB"/>
              </w:rPr>
              <w:t>БҮЛЭГ 6. БҮСИЙН ХӨГЖЛИЙН ЗОРИЛТОТ ХӨТӨЛБӨР</w:t>
            </w:r>
            <w:r w:rsidR="00582D1E">
              <w:rPr>
                <w:noProof/>
                <w:webHidden/>
              </w:rPr>
              <w:tab/>
            </w:r>
            <w:r w:rsidR="00582D1E">
              <w:rPr>
                <w:noProof/>
                <w:webHidden/>
              </w:rPr>
              <w:fldChar w:fldCharType="begin"/>
            </w:r>
            <w:r w:rsidR="00582D1E">
              <w:rPr>
                <w:noProof/>
                <w:webHidden/>
              </w:rPr>
              <w:instrText xml:space="preserve"> PAGEREF _Toc107490366 \h </w:instrText>
            </w:r>
            <w:r w:rsidR="00582D1E">
              <w:rPr>
                <w:noProof/>
                <w:webHidden/>
              </w:rPr>
            </w:r>
            <w:r w:rsidR="00582D1E">
              <w:rPr>
                <w:noProof/>
                <w:webHidden/>
              </w:rPr>
              <w:fldChar w:fldCharType="separate"/>
            </w:r>
            <w:r w:rsidR="00582D1E">
              <w:rPr>
                <w:noProof/>
                <w:webHidden/>
              </w:rPr>
              <w:t>112</w:t>
            </w:r>
            <w:r w:rsidR="00582D1E">
              <w:rPr>
                <w:noProof/>
                <w:webHidden/>
              </w:rPr>
              <w:fldChar w:fldCharType="end"/>
            </w:r>
          </w:hyperlink>
        </w:p>
        <w:p w14:paraId="2D3F19A2" w14:textId="46B00B0A"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67" w:history="1">
            <w:r w:rsidR="00582D1E" w:rsidRPr="00A7711E">
              <w:rPr>
                <w:rStyle w:val="Hyperlink"/>
                <w:rFonts w:cs="Arial"/>
                <w:noProof/>
                <w:lang w:val="mn-MN"/>
              </w:rPr>
              <w:t>6.1. Танилцуулга</w:t>
            </w:r>
            <w:r w:rsidR="00582D1E">
              <w:rPr>
                <w:noProof/>
                <w:webHidden/>
              </w:rPr>
              <w:tab/>
            </w:r>
            <w:r w:rsidR="00582D1E">
              <w:rPr>
                <w:noProof/>
                <w:webHidden/>
              </w:rPr>
              <w:fldChar w:fldCharType="begin"/>
            </w:r>
            <w:r w:rsidR="00582D1E">
              <w:rPr>
                <w:noProof/>
                <w:webHidden/>
              </w:rPr>
              <w:instrText xml:space="preserve"> PAGEREF _Toc107490367 \h </w:instrText>
            </w:r>
            <w:r w:rsidR="00582D1E">
              <w:rPr>
                <w:noProof/>
                <w:webHidden/>
              </w:rPr>
            </w:r>
            <w:r w:rsidR="00582D1E">
              <w:rPr>
                <w:noProof/>
                <w:webHidden/>
              </w:rPr>
              <w:fldChar w:fldCharType="separate"/>
            </w:r>
            <w:r w:rsidR="00582D1E">
              <w:rPr>
                <w:noProof/>
                <w:webHidden/>
              </w:rPr>
              <w:t>113</w:t>
            </w:r>
            <w:r w:rsidR="00582D1E">
              <w:rPr>
                <w:noProof/>
                <w:webHidden/>
              </w:rPr>
              <w:fldChar w:fldCharType="end"/>
            </w:r>
          </w:hyperlink>
        </w:p>
        <w:p w14:paraId="68C72C66" w14:textId="5352A592"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68" w:history="1">
            <w:r w:rsidR="00582D1E" w:rsidRPr="00A7711E">
              <w:rPr>
                <w:rStyle w:val="Hyperlink"/>
                <w:rFonts w:cs="Arial"/>
                <w:noProof/>
                <w:lang w:val="mn-MN"/>
              </w:rPr>
              <w:t>6.2. Бүсийн хөгжлийн өнөөгийн нөхцөл байдал</w:t>
            </w:r>
            <w:r w:rsidR="00582D1E">
              <w:rPr>
                <w:noProof/>
                <w:webHidden/>
              </w:rPr>
              <w:tab/>
            </w:r>
            <w:r w:rsidR="00582D1E">
              <w:rPr>
                <w:noProof/>
                <w:webHidden/>
              </w:rPr>
              <w:fldChar w:fldCharType="begin"/>
            </w:r>
            <w:r w:rsidR="00582D1E">
              <w:rPr>
                <w:noProof/>
                <w:webHidden/>
              </w:rPr>
              <w:instrText xml:space="preserve"> PAGEREF _Toc107490368 \h </w:instrText>
            </w:r>
            <w:r w:rsidR="00582D1E">
              <w:rPr>
                <w:noProof/>
                <w:webHidden/>
              </w:rPr>
            </w:r>
            <w:r w:rsidR="00582D1E">
              <w:rPr>
                <w:noProof/>
                <w:webHidden/>
              </w:rPr>
              <w:fldChar w:fldCharType="separate"/>
            </w:r>
            <w:r w:rsidR="00582D1E">
              <w:rPr>
                <w:noProof/>
                <w:webHidden/>
              </w:rPr>
              <w:t>117</w:t>
            </w:r>
            <w:r w:rsidR="00582D1E">
              <w:rPr>
                <w:noProof/>
                <w:webHidden/>
              </w:rPr>
              <w:fldChar w:fldCharType="end"/>
            </w:r>
          </w:hyperlink>
        </w:p>
        <w:p w14:paraId="3BFF2902" w14:textId="42A4BF71"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69" w:history="1">
            <w:r w:rsidR="00582D1E" w:rsidRPr="00A7711E">
              <w:rPr>
                <w:rStyle w:val="Hyperlink"/>
                <w:rFonts w:cs="Arial"/>
                <w:noProof/>
                <w:lang w:val="mn-MN"/>
              </w:rPr>
              <w:t>6.3. Тулгамдаж буй асуудал, түүний шалтгаан</w:t>
            </w:r>
            <w:r w:rsidR="00582D1E">
              <w:rPr>
                <w:noProof/>
                <w:webHidden/>
              </w:rPr>
              <w:tab/>
            </w:r>
            <w:r w:rsidR="00582D1E">
              <w:rPr>
                <w:noProof/>
                <w:webHidden/>
              </w:rPr>
              <w:fldChar w:fldCharType="begin"/>
            </w:r>
            <w:r w:rsidR="00582D1E">
              <w:rPr>
                <w:noProof/>
                <w:webHidden/>
              </w:rPr>
              <w:instrText xml:space="preserve"> PAGEREF _Toc107490369 \h </w:instrText>
            </w:r>
            <w:r w:rsidR="00582D1E">
              <w:rPr>
                <w:noProof/>
                <w:webHidden/>
              </w:rPr>
            </w:r>
            <w:r w:rsidR="00582D1E">
              <w:rPr>
                <w:noProof/>
                <w:webHidden/>
              </w:rPr>
              <w:fldChar w:fldCharType="separate"/>
            </w:r>
            <w:r w:rsidR="00582D1E">
              <w:rPr>
                <w:noProof/>
                <w:webHidden/>
              </w:rPr>
              <w:t>135</w:t>
            </w:r>
            <w:r w:rsidR="00582D1E">
              <w:rPr>
                <w:noProof/>
                <w:webHidden/>
              </w:rPr>
              <w:fldChar w:fldCharType="end"/>
            </w:r>
          </w:hyperlink>
        </w:p>
        <w:p w14:paraId="46D51767" w14:textId="00A8D2A4"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70" w:history="1">
            <w:r w:rsidR="00582D1E" w:rsidRPr="00A7711E">
              <w:rPr>
                <w:rStyle w:val="Hyperlink"/>
                <w:rFonts w:cs="Arial"/>
                <w:noProof/>
                <w:lang w:val="mn-MN"/>
              </w:rPr>
              <w:t>6.4. Зорилго, зорилт, үйл ажиллагаа</w:t>
            </w:r>
            <w:r w:rsidR="00582D1E">
              <w:rPr>
                <w:noProof/>
                <w:webHidden/>
              </w:rPr>
              <w:tab/>
            </w:r>
            <w:r w:rsidR="00582D1E">
              <w:rPr>
                <w:noProof/>
                <w:webHidden/>
              </w:rPr>
              <w:fldChar w:fldCharType="begin"/>
            </w:r>
            <w:r w:rsidR="00582D1E">
              <w:rPr>
                <w:noProof/>
                <w:webHidden/>
              </w:rPr>
              <w:instrText xml:space="preserve"> PAGEREF _Toc107490370 \h </w:instrText>
            </w:r>
            <w:r w:rsidR="00582D1E">
              <w:rPr>
                <w:noProof/>
                <w:webHidden/>
              </w:rPr>
            </w:r>
            <w:r w:rsidR="00582D1E">
              <w:rPr>
                <w:noProof/>
                <w:webHidden/>
              </w:rPr>
              <w:fldChar w:fldCharType="separate"/>
            </w:r>
            <w:r w:rsidR="00582D1E">
              <w:rPr>
                <w:noProof/>
                <w:webHidden/>
              </w:rPr>
              <w:t>141</w:t>
            </w:r>
            <w:r w:rsidR="00582D1E">
              <w:rPr>
                <w:noProof/>
                <w:webHidden/>
              </w:rPr>
              <w:fldChar w:fldCharType="end"/>
            </w:r>
          </w:hyperlink>
        </w:p>
        <w:p w14:paraId="77EFB6E9" w14:textId="0F2D599F" w:rsidR="00582D1E" w:rsidRDefault="000E11AC">
          <w:pPr>
            <w:pStyle w:val="TOC3"/>
            <w:rPr>
              <w:rFonts w:asciiTheme="minorHAnsi" w:eastAsiaTheme="minorEastAsia" w:hAnsiTheme="minorHAnsi" w:cstheme="minorBidi"/>
              <w:i w:val="0"/>
              <w:iCs w:val="0"/>
              <w:noProof/>
              <w:sz w:val="22"/>
              <w:szCs w:val="22"/>
            </w:rPr>
          </w:pPr>
          <w:hyperlink w:anchor="_Toc107490371" w:history="1">
            <w:r w:rsidR="00582D1E" w:rsidRPr="00A7711E">
              <w:rPr>
                <w:rStyle w:val="Hyperlink"/>
                <w:rFonts w:cs="Arial"/>
                <w:noProof/>
                <w:lang w:val="mn-MN"/>
              </w:rPr>
              <w:t xml:space="preserve">Зорилго 1. </w:t>
            </w:r>
            <w:r w:rsidR="00582D1E" w:rsidRPr="00A7711E">
              <w:rPr>
                <w:rStyle w:val="Hyperlink"/>
                <w:rFonts w:eastAsia="Times New Roman" w:cs="Arial"/>
                <w:noProof/>
                <w:lang w:val="mn-MN"/>
              </w:rPr>
              <w:t>Нутаг дэвсгэрийн зохион байгуулалтыг оновчтой болгоно.</w:t>
            </w:r>
            <w:r w:rsidR="00582D1E">
              <w:rPr>
                <w:noProof/>
                <w:webHidden/>
              </w:rPr>
              <w:tab/>
            </w:r>
            <w:r w:rsidR="00582D1E">
              <w:rPr>
                <w:noProof/>
                <w:webHidden/>
              </w:rPr>
              <w:fldChar w:fldCharType="begin"/>
            </w:r>
            <w:r w:rsidR="00582D1E">
              <w:rPr>
                <w:noProof/>
                <w:webHidden/>
              </w:rPr>
              <w:instrText xml:space="preserve"> PAGEREF _Toc107490371 \h </w:instrText>
            </w:r>
            <w:r w:rsidR="00582D1E">
              <w:rPr>
                <w:noProof/>
                <w:webHidden/>
              </w:rPr>
            </w:r>
            <w:r w:rsidR="00582D1E">
              <w:rPr>
                <w:noProof/>
                <w:webHidden/>
              </w:rPr>
              <w:fldChar w:fldCharType="separate"/>
            </w:r>
            <w:r w:rsidR="00582D1E">
              <w:rPr>
                <w:noProof/>
                <w:webHidden/>
              </w:rPr>
              <w:t>141</w:t>
            </w:r>
            <w:r w:rsidR="00582D1E">
              <w:rPr>
                <w:noProof/>
                <w:webHidden/>
              </w:rPr>
              <w:fldChar w:fldCharType="end"/>
            </w:r>
          </w:hyperlink>
        </w:p>
        <w:p w14:paraId="42490972" w14:textId="5D24E1A4" w:rsidR="00582D1E" w:rsidRDefault="000E11AC">
          <w:pPr>
            <w:pStyle w:val="TOC3"/>
            <w:rPr>
              <w:rFonts w:asciiTheme="minorHAnsi" w:eastAsiaTheme="minorEastAsia" w:hAnsiTheme="minorHAnsi" w:cstheme="minorBidi"/>
              <w:i w:val="0"/>
              <w:iCs w:val="0"/>
              <w:noProof/>
              <w:sz w:val="22"/>
              <w:szCs w:val="22"/>
            </w:rPr>
          </w:pPr>
          <w:hyperlink w:anchor="_Toc107490372" w:history="1">
            <w:r w:rsidR="00582D1E" w:rsidRPr="00A7711E">
              <w:rPr>
                <w:rStyle w:val="Hyperlink"/>
                <w:rFonts w:cs="Arial"/>
                <w:noProof/>
                <w:shd w:val="clear" w:color="auto" w:fill="FFFFFF"/>
                <w:lang w:val="mn-MN"/>
              </w:rPr>
              <w:t>Зорилго 2.</w:t>
            </w:r>
            <w:r w:rsidR="00582D1E" w:rsidRPr="00A7711E">
              <w:rPr>
                <w:rStyle w:val="Hyperlink"/>
                <w:rFonts w:eastAsia="Times New Roman" w:cs="Arial"/>
                <w:noProof/>
                <w:lang w:val="mn-MN"/>
              </w:rPr>
              <w:t xml:space="preserve"> Бүс нутгийн эдийн засгийн чадавхыг нэмэгдүүлнэ.</w:t>
            </w:r>
            <w:r w:rsidR="00582D1E">
              <w:rPr>
                <w:noProof/>
                <w:webHidden/>
              </w:rPr>
              <w:tab/>
            </w:r>
            <w:r w:rsidR="00582D1E">
              <w:rPr>
                <w:noProof/>
                <w:webHidden/>
              </w:rPr>
              <w:fldChar w:fldCharType="begin"/>
            </w:r>
            <w:r w:rsidR="00582D1E">
              <w:rPr>
                <w:noProof/>
                <w:webHidden/>
              </w:rPr>
              <w:instrText xml:space="preserve"> PAGEREF _Toc107490372 \h </w:instrText>
            </w:r>
            <w:r w:rsidR="00582D1E">
              <w:rPr>
                <w:noProof/>
                <w:webHidden/>
              </w:rPr>
            </w:r>
            <w:r w:rsidR="00582D1E">
              <w:rPr>
                <w:noProof/>
                <w:webHidden/>
              </w:rPr>
              <w:fldChar w:fldCharType="separate"/>
            </w:r>
            <w:r w:rsidR="00582D1E">
              <w:rPr>
                <w:noProof/>
                <w:webHidden/>
              </w:rPr>
              <w:t>141</w:t>
            </w:r>
            <w:r w:rsidR="00582D1E">
              <w:rPr>
                <w:noProof/>
                <w:webHidden/>
              </w:rPr>
              <w:fldChar w:fldCharType="end"/>
            </w:r>
          </w:hyperlink>
        </w:p>
        <w:p w14:paraId="06FC3D8C" w14:textId="6ED02E5B" w:rsidR="00582D1E" w:rsidRDefault="000E11AC">
          <w:pPr>
            <w:pStyle w:val="TOC3"/>
            <w:rPr>
              <w:rFonts w:asciiTheme="minorHAnsi" w:eastAsiaTheme="minorEastAsia" w:hAnsiTheme="minorHAnsi" w:cstheme="minorBidi"/>
              <w:i w:val="0"/>
              <w:iCs w:val="0"/>
              <w:noProof/>
              <w:sz w:val="22"/>
              <w:szCs w:val="22"/>
            </w:rPr>
          </w:pPr>
          <w:hyperlink w:anchor="_Toc107490373" w:history="1">
            <w:r w:rsidR="00582D1E" w:rsidRPr="00A7711E">
              <w:rPr>
                <w:rStyle w:val="Hyperlink"/>
                <w:rFonts w:cs="Arial"/>
                <w:noProof/>
                <w:shd w:val="clear" w:color="auto" w:fill="FFFFFF"/>
                <w:lang w:val="mn-MN"/>
              </w:rPr>
              <w:t xml:space="preserve">Зорилго 3. </w:t>
            </w:r>
            <w:r w:rsidR="00582D1E" w:rsidRPr="00A7711E">
              <w:rPr>
                <w:rStyle w:val="Hyperlink"/>
                <w:rFonts w:eastAsia="Times New Roman" w:cs="Arial"/>
                <w:noProof/>
                <w:lang w:val="mn-MN"/>
              </w:rPr>
              <w:t>Хөгжлийн ирээдүйтэй хот суурин, чөлөөт бүсүүдийн дэд бүтцийн тогтолцоог сайжруулна</w:t>
            </w:r>
            <w:r w:rsidR="00582D1E" w:rsidRPr="00A7711E">
              <w:rPr>
                <w:rStyle w:val="Hyperlink"/>
                <w:rFonts w:eastAsia="Times New Roman" w:cs="Arial"/>
                <w:bCs/>
                <w:noProof/>
                <w:lang w:val="mn-MN"/>
              </w:rPr>
              <w:t>.</w:t>
            </w:r>
            <w:r w:rsidR="00582D1E">
              <w:rPr>
                <w:noProof/>
                <w:webHidden/>
              </w:rPr>
              <w:tab/>
            </w:r>
            <w:r w:rsidR="00582D1E">
              <w:rPr>
                <w:noProof/>
                <w:webHidden/>
              </w:rPr>
              <w:fldChar w:fldCharType="begin"/>
            </w:r>
            <w:r w:rsidR="00582D1E">
              <w:rPr>
                <w:noProof/>
                <w:webHidden/>
              </w:rPr>
              <w:instrText xml:space="preserve"> PAGEREF _Toc107490373 \h </w:instrText>
            </w:r>
            <w:r w:rsidR="00582D1E">
              <w:rPr>
                <w:noProof/>
                <w:webHidden/>
              </w:rPr>
            </w:r>
            <w:r w:rsidR="00582D1E">
              <w:rPr>
                <w:noProof/>
                <w:webHidden/>
              </w:rPr>
              <w:fldChar w:fldCharType="separate"/>
            </w:r>
            <w:r w:rsidR="00582D1E">
              <w:rPr>
                <w:noProof/>
                <w:webHidden/>
              </w:rPr>
              <w:t>142</w:t>
            </w:r>
            <w:r w:rsidR="00582D1E">
              <w:rPr>
                <w:noProof/>
                <w:webHidden/>
              </w:rPr>
              <w:fldChar w:fldCharType="end"/>
            </w:r>
          </w:hyperlink>
        </w:p>
        <w:p w14:paraId="15D1E340" w14:textId="2114C074"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74" w:history="1">
            <w:r w:rsidR="00582D1E" w:rsidRPr="00A7711E">
              <w:rPr>
                <w:rStyle w:val="Hyperlink"/>
                <w:rFonts w:cs="Arial"/>
                <w:noProof/>
                <w:lang w:val="mn-MN"/>
              </w:rPr>
              <w:t>6.5. Хүрэх үр дүн</w:t>
            </w:r>
            <w:r w:rsidR="00582D1E">
              <w:rPr>
                <w:noProof/>
                <w:webHidden/>
              </w:rPr>
              <w:tab/>
            </w:r>
            <w:r w:rsidR="00582D1E">
              <w:rPr>
                <w:noProof/>
                <w:webHidden/>
              </w:rPr>
              <w:fldChar w:fldCharType="begin"/>
            </w:r>
            <w:r w:rsidR="00582D1E">
              <w:rPr>
                <w:noProof/>
                <w:webHidden/>
              </w:rPr>
              <w:instrText xml:space="preserve"> PAGEREF _Toc107490374 \h </w:instrText>
            </w:r>
            <w:r w:rsidR="00582D1E">
              <w:rPr>
                <w:noProof/>
                <w:webHidden/>
              </w:rPr>
            </w:r>
            <w:r w:rsidR="00582D1E">
              <w:rPr>
                <w:noProof/>
                <w:webHidden/>
              </w:rPr>
              <w:fldChar w:fldCharType="separate"/>
            </w:r>
            <w:r w:rsidR="00582D1E">
              <w:rPr>
                <w:noProof/>
                <w:webHidden/>
              </w:rPr>
              <w:t>145</w:t>
            </w:r>
            <w:r w:rsidR="00582D1E">
              <w:rPr>
                <w:noProof/>
                <w:webHidden/>
              </w:rPr>
              <w:fldChar w:fldCharType="end"/>
            </w:r>
          </w:hyperlink>
        </w:p>
        <w:p w14:paraId="3007DB5A" w14:textId="2295A1B0" w:rsidR="00582D1E" w:rsidRDefault="000E11AC">
          <w:pPr>
            <w:pStyle w:val="TOC1"/>
            <w:tabs>
              <w:tab w:val="right" w:leader="dot" w:pos="9627"/>
            </w:tabs>
            <w:rPr>
              <w:rFonts w:asciiTheme="minorHAnsi" w:eastAsiaTheme="minorEastAsia" w:hAnsiTheme="minorHAnsi" w:cstheme="minorBidi"/>
              <w:b w:val="0"/>
              <w:bCs w:val="0"/>
              <w:caps w:val="0"/>
              <w:noProof/>
              <w:szCs w:val="22"/>
            </w:rPr>
          </w:pPr>
          <w:hyperlink w:anchor="_Toc107490375" w:history="1">
            <w:r w:rsidR="00582D1E" w:rsidRPr="00A7711E">
              <w:rPr>
                <w:rStyle w:val="Hyperlink"/>
                <w:rFonts w:cs="Arial"/>
                <w:noProof/>
                <w:lang w:val="mn-MN" w:eastAsia="en-GB"/>
              </w:rPr>
              <w:t>БҮЛЭГ 7. ҮНДЭСНИЙ ӨРСӨЛДӨХ ЧАДВАРЫГ НЭМЭГДҮҮЛЭХ ЗОРИЛТОТ ХӨТӨЛБӨР</w:t>
            </w:r>
            <w:r w:rsidR="00582D1E">
              <w:rPr>
                <w:noProof/>
                <w:webHidden/>
              </w:rPr>
              <w:tab/>
            </w:r>
            <w:r w:rsidR="00582D1E">
              <w:rPr>
                <w:noProof/>
                <w:webHidden/>
              </w:rPr>
              <w:fldChar w:fldCharType="begin"/>
            </w:r>
            <w:r w:rsidR="00582D1E">
              <w:rPr>
                <w:noProof/>
                <w:webHidden/>
              </w:rPr>
              <w:instrText xml:space="preserve"> PAGEREF _Toc107490375 \h </w:instrText>
            </w:r>
            <w:r w:rsidR="00582D1E">
              <w:rPr>
                <w:noProof/>
                <w:webHidden/>
              </w:rPr>
            </w:r>
            <w:r w:rsidR="00582D1E">
              <w:rPr>
                <w:noProof/>
                <w:webHidden/>
              </w:rPr>
              <w:fldChar w:fldCharType="separate"/>
            </w:r>
            <w:r w:rsidR="00582D1E">
              <w:rPr>
                <w:noProof/>
                <w:webHidden/>
              </w:rPr>
              <w:t>146</w:t>
            </w:r>
            <w:r w:rsidR="00582D1E">
              <w:rPr>
                <w:noProof/>
                <w:webHidden/>
              </w:rPr>
              <w:fldChar w:fldCharType="end"/>
            </w:r>
          </w:hyperlink>
        </w:p>
        <w:p w14:paraId="3876E203" w14:textId="0DA7674F"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76" w:history="1">
            <w:r w:rsidR="00582D1E" w:rsidRPr="00A7711E">
              <w:rPr>
                <w:rStyle w:val="Hyperlink"/>
                <w:rFonts w:cs="Arial"/>
                <w:noProof/>
                <w:lang w:val="mn-MN"/>
              </w:rPr>
              <w:t>7.1. Танилцуулга</w:t>
            </w:r>
            <w:r w:rsidR="00582D1E">
              <w:rPr>
                <w:noProof/>
                <w:webHidden/>
              </w:rPr>
              <w:tab/>
            </w:r>
            <w:r w:rsidR="00582D1E">
              <w:rPr>
                <w:noProof/>
                <w:webHidden/>
              </w:rPr>
              <w:fldChar w:fldCharType="begin"/>
            </w:r>
            <w:r w:rsidR="00582D1E">
              <w:rPr>
                <w:noProof/>
                <w:webHidden/>
              </w:rPr>
              <w:instrText xml:space="preserve"> PAGEREF _Toc107490376 \h </w:instrText>
            </w:r>
            <w:r w:rsidR="00582D1E">
              <w:rPr>
                <w:noProof/>
                <w:webHidden/>
              </w:rPr>
            </w:r>
            <w:r w:rsidR="00582D1E">
              <w:rPr>
                <w:noProof/>
                <w:webHidden/>
              </w:rPr>
              <w:fldChar w:fldCharType="separate"/>
            </w:r>
            <w:r w:rsidR="00582D1E">
              <w:rPr>
                <w:noProof/>
                <w:webHidden/>
              </w:rPr>
              <w:t>147</w:t>
            </w:r>
            <w:r w:rsidR="00582D1E">
              <w:rPr>
                <w:noProof/>
                <w:webHidden/>
              </w:rPr>
              <w:fldChar w:fldCharType="end"/>
            </w:r>
          </w:hyperlink>
        </w:p>
        <w:p w14:paraId="43C97085" w14:textId="4CF7906F"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77" w:history="1">
            <w:r w:rsidR="00582D1E" w:rsidRPr="00A7711E">
              <w:rPr>
                <w:rStyle w:val="Hyperlink"/>
                <w:rFonts w:cs="Arial"/>
                <w:noProof/>
                <w:lang w:val="mn-MN"/>
              </w:rPr>
              <w:t>7.2. Монгол Улсын өрсөлдөх чадварын өнөөгийн нөхцөл байдал</w:t>
            </w:r>
            <w:r w:rsidR="00582D1E">
              <w:rPr>
                <w:noProof/>
                <w:webHidden/>
              </w:rPr>
              <w:tab/>
            </w:r>
            <w:r w:rsidR="00582D1E">
              <w:rPr>
                <w:noProof/>
                <w:webHidden/>
              </w:rPr>
              <w:fldChar w:fldCharType="begin"/>
            </w:r>
            <w:r w:rsidR="00582D1E">
              <w:rPr>
                <w:noProof/>
                <w:webHidden/>
              </w:rPr>
              <w:instrText xml:space="preserve"> PAGEREF _Toc107490377 \h </w:instrText>
            </w:r>
            <w:r w:rsidR="00582D1E">
              <w:rPr>
                <w:noProof/>
                <w:webHidden/>
              </w:rPr>
            </w:r>
            <w:r w:rsidR="00582D1E">
              <w:rPr>
                <w:noProof/>
                <w:webHidden/>
              </w:rPr>
              <w:fldChar w:fldCharType="separate"/>
            </w:r>
            <w:r w:rsidR="00582D1E">
              <w:rPr>
                <w:noProof/>
                <w:webHidden/>
              </w:rPr>
              <w:t>149</w:t>
            </w:r>
            <w:r w:rsidR="00582D1E">
              <w:rPr>
                <w:noProof/>
                <w:webHidden/>
              </w:rPr>
              <w:fldChar w:fldCharType="end"/>
            </w:r>
          </w:hyperlink>
        </w:p>
        <w:p w14:paraId="21EE7995" w14:textId="2FF2185B" w:rsidR="00582D1E" w:rsidRDefault="000E11AC">
          <w:pPr>
            <w:pStyle w:val="TOC3"/>
            <w:rPr>
              <w:rFonts w:asciiTheme="minorHAnsi" w:eastAsiaTheme="minorEastAsia" w:hAnsiTheme="minorHAnsi" w:cstheme="minorBidi"/>
              <w:i w:val="0"/>
              <w:iCs w:val="0"/>
              <w:noProof/>
              <w:sz w:val="22"/>
              <w:szCs w:val="22"/>
            </w:rPr>
          </w:pPr>
          <w:hyperlink w:anchor="_Toc107490378" w:history="1">
            <w:r w:rsidR="00582D1E" w:rsidRPr="00A7711E">
              <w:rPr>
                <w:rStyle w:val="Hyperlink"/>
                <w:rFonts w:cs="Arial"/>
                <w:noProof/>
                <w:lang w:val="mn-MN"/>
              </w:rPr>
              <w:t>Тулгуур 1: Институц (</w:t>
            </w:r>
            <w:r w:rsidR="00582D1E" w:rsidRPr="00A7711E">
              <w:rPr>
                <w:rStyle w:val="Hyperlink"/>
                <w:rFonts w:cs="Arial"/>
                <w:noProof/>
                <w:lang w:val="mn-MN" w:eastAsia="en-GB"/>
              </w:rPr>
              <w:t>90-р байр, 49.8 оноо)</w:t>
            </w:r>
            <w:r w:rsidR="00582D1E">
              <w:rPr>
                <w:noProof/>
                <w:webHidden/>
              </w:rPr>
              <w:tab/>
            </w:r>
            <w:r w:rsidR="00582D1E">
              <w:rPr>
                <w:noProof/>
                <w:webHidden/>
              </w:rPr>
              <w:fldChar w:fldCharType="begin"/>
            </w:r>
            <w:r w:rsidR="00582D1E">
              <w:rPr>
                <w:noProof/>
                <w:webHidden/>
              </w:rPr>
              <w:instrText xml:space="preserve"> PAGEREF _Toc107490378 \h </w:instrText>
            </w:r>
            <w:r w:rsidR="00582D1E">
              <w:rPr>
                <w:noProof/>
                <w:webHidden/>
              </w:rPr>
            </w:r>
            <w:r w:rsidR="00582D1E">
              <w:rPr>
                <w:noProof/>
                <w:webHidden/>
              </w:rPr>
              <w:fldChar w:fldCharType="separate"/>
            </w:r>
            <w:r w:rsidR="00582D1E">
              <w:rPr>
                <w:noProof/>
                <w:webHidden/>
              </w:rPr>
              <w:t>149</w:t>
            </w:r>
            <w:r w:rsidR="00582D1E">
              <w:rPr>
                <w:noProof/>
                <w:webHidden/>
              </w:rPr>
              <w:fldChar w:fldCharType="end"/>
            </w:r>
          </w:hyperlink>
        </w:p>
        <w:p w14:paraId="54BB05BF" w14:textId="28E9414F" w:rsidR="00582D1E" w:rsidRDefault="000E11AC">
          <w:pPr>
            <w:pStyle w:val="TOC3"/>
            <w:rPr>
              <w:rFonts w:asciiTheme="minorHAnsi" w:eastAsiaTheme="minorEastAsia" w:hAnsiTheme="minorHAnsi" w:cstheme="minorBidi"/>
              <w:i w:val="0"/>
              <w:iCs w:val="0"/>
              <w:noProof/>
              <w:sz w:val="22"/>
              <w:szCs w:val="22"/>
            </w:rPr>
          </w:pPr>
          <w:hyperlink w:anchor="_Toc107490379" w:history="1">
            <w:r w:rsidR="00582D1E" w:rsidRPr="00A7711E">
              <w:rPr>
                <w:rStyle w:val="Hyperlink"/>
                <w:rFonts w:cs="Arial"/>
                <w:noProof/>
                <w:lang w:val="mn-MN"/>
              </w:rPr>
              <w:t xml:space="preserve">Тулгуур 2: Дэд бүтэц </w:t>
            </w:r>
            <w:r w:rsidR="00582D1E" w:rsidRPr="00A7711E">
              <w:rPr>
                <w:rStyle w:val="Hyperlink"/>
                <w:rFonts w:cs="Arial"/>
                <w:noProof/>
                <w:lang w:val="mn-MN" w:eastAsia="en-GB"/>
              </w:rPr>
              <w:t>(</w:t>
            </w:r>
            <w:r w:rsidR="00582D1E" w:rsidRPr="00A7711E">
              <w:rPr>
                <w:rStyle w:val="Hyperlink"/>
                <w:rFonts w:cs="Arial"/>
                <w:noProof/>
                <w:lang w:val="mn-MN"/>
              </w:rPr>
              <w:t>101</w:t>
            </w:r>
            <w:r w:rsidR="00582D1E" w:rsidRPr="00A7711E">
              <w:rPr>
                <w:rStyle w:val="Hyperlink"/>
                <w:rFonts w:cs="Arial"/>
                <w:noProof/>
                <w:lang w:val="mn-MN" w:eastAsia="en-GB"/>
              </w:rPr>
              <w:t xml:space="preserve"> -р байр</w:t>
            </w:r>
            <w:r w:rsidR="00582D1E" w:rsidRPr="00A7711E">
              <w:rPr>
                <w:rStyle w:val="Hyperlink"/>
                <w:rFonts w:cs="Arial"/>
                <w:noProof/>
                <w:lang w:val="mn-MN"/>
              </w:rPr>
              <w:t>, 56.6</w:t>
            </w:r>
            <w:r w:rsidR="00582D1E" w:rsidRPr="00A7711E">
              <w:rPr>
                <w:rStyle w:val="Hyperlink"/>
                <w:rFonts w:cs="Arial"/>
                <w:noProof/>
                <w:lang w:val="mn-MN" w:eastAsia="en-GB"/>
              </w:rPr>
              <w:t xml:space="preserve"> оноо)</w:t>
            </w:r>
            <w:r w:rsidR="00582D1E">
              <w:rPr>
                <w:noProof/>
                <w:webHidden/>
              </w:rPr>
              <w:tab/>
            </w:r>
            <w:r w:rsidR="00582D1E">
              <w:rPr>
                <w:noProof/>
                <w:webHidden/>
              </w:rPr>
              <w:fldChar w:fldCharType="begin"/>
            </w:r>
            <w:r w:rsidR="00582D1E">
              <w:rPr>
                <w:noProof/>
                <w:webHidden/>
              </w:rPr>
              <w:instrText xml:space="preserve"> PAGEREF _Toc107490379 \h </w:instrText>
            </w:r>
            <w:r w:rsidR="00582D1E">
              <w:rPr>
                <w:noProof/>
                <w:webHidden/>
              </w:rPr>
            </w:r>
            <w:r w:rsidR="00582D1E">
              <w:rPr>
                <w:noProof/>
                <w:webHidden/>
              </w:rPr>
              <w:fldChar w:fldCharType="separate"/>
            </w:r>
            <w:r w:rsidR="00582D1E">
              <w:rPr>
                <w:noProof/>
                <w:webHidden/>
              </w:rPr>
              <w:t>150</w:t>
            </w:r>
            <w:r w:rsidR="00582D1E">
              <w:rPr>
                <w:noProof/>
                <w:webHidden/>
              </w:rPr>
              <w:fldChar w:fldCharType="end"/>
            </w:r>
          </w:hyperlink>
        </w:p>
        <w:p w14:paraId="25D84834" w14:textId="25AC4A11" w:rsidR="00582D1E" w:rsidRDefault="000E11AC">
          <w:pPr>
            <w:pStyle w:val="TOC3"/>
            <w:rPr>
              <w:rFonts w:asciiTheme="minorHAnsi" w:eastAsiaTheme="minorEastAsia" w:hAnsiTheme="minorHAnsi" w:cstheme="minorBidi"/>
              <w:i w:val="0"/>
              <w:iCs w:val="0"/>
              <w:noProof/>
              <w:sz w:val="22"/>
              <w:szCs w:val="22"/>
            </w:rPr>
          </w:pPr>
          <w:hyperlink w:anchor="_Toc107490380" w:history="1">
            <w:r w:rsidR="00582D1E" w:rsidRPr="00A7711E">
              <w:rPr>
                <w:rStyle w:val="Hyperlink"/>
                <w:rFonts w:cs="Arial"/>
                <w:noProof/>
                <w:lang w:val="mn-MN"/>
              </w:rPr>
              <w:t>Тулгуур 3: Мэдээлэл, харилцаа холбооны технологи нэвтрүүлэлт (96-р байр, 46.5 оноо)</w:t>
            </w:r>
            <w:r w:rsidR="00582D1E">
              <w:rPr>
                <w:noProof/>
                <w:webHidden/>
              </w:rPr>
              <w:tab/>
            </w:r>
            <w:r w:rsidR="00582D1E">
              <w:rPr>
                <w:noProof/>
                <w:webHidden/>
              </w:rPr>
              <w:fldChar w:fldCharType="begin"/>
            </w:r>
            <w:r w:rsidR="00582D1E">
              <w:rPr>
                <w:noProof/>
                <w:webHidden/>
              </w:rPr>
              <w:instrText xml:space="preserve"> PAGEREF _Toc107490380 \h </w:instrText>
            </w:r>
            <w:r w:rsidR="00582D1E">
              <w:rPr>
                <w:noProof/>
                <w:webHidden/>
              </w:rPr>
            </w:r>
            <w:r w:rsidR="00582D1E">
              <w:rPr>
                <w:noProof/>
                <w:webHidden/>
              </w:rPr>
              <w:fldChar w:fldCharType="separate"/>
            </w:r>
            <w:r w:rsidR="00582D1E">
              <w:rPr>
                <w:noProof/>
                <w:webHidden/>
              </w:rPr>
              <w:t>151</w:t>
            </w:r>
            <w:r w:rsidR="00582D1E">
              <w:rPr>
                <w:noProof/>
                <w:webHidden/>
              </w:rPr>
              <w:fldChar w:fldCharType="end"/>
            </w:r>
          </w:hyperlink>
        </w:p>
        <w:p w14:paraId="7556C83B" w14:textId="36290F34" w:rsidR="00582D1E" w:rsidRDefault="000E11AC">
          <w:pPr>
            <w:pStyle w:val="TOC3"/>
            <w:rPr>
              <w:rFonts w:asciiTheme="minorHAnsi" w:eastAsiaTheme="minorEastAsia" w:hAnsiTheme="minorHAnsi" w:cstheme="minorBidi"/>
              <w:i w:val="0"/>
              <w:iCs w:val="0"/>
              <w:noProof/>
              <w:sz w:val="22"/>
              <w:szCs w:val="22"/>
            </w:rPr>
          </w:pPr>
          <w:hyperlink w:anchor="_Toc107490381" w:history="1">
            <w:r w:rsidR="00582D1E" w:rsidRPr="00A7711E">
              <w:rPr>
                <w:rStyle w:val="Hyperlink"/>
                <w:rFonts w:cs="Arial"/>
                <w:noProof/>
                <w:lang w:val="mn-MN"/>
              </w:rPr>
              <w:t>Тулгуур 4: Макро эдийн засгийн тогтвортой байдал (120-р байр, 66.7 оноо)</w:t>
            </w:r>
            <w:r w:rsidR="00582D1E">
              <w:rPr>
                <w:noProof/>
                <w:webHidden/>
              </w:rPr>
              <w:tab/>
            </w:r>
            <w:r w:rsidR="00582D1E">
              <w:rPr>
                <w:noProof/>
                <w:webHidden/>
              </w:rPr>
              <w:fldChar w:fldCharType="begin"/>
            </w:r>
            <w:r w:rsidR="00582D1E">
              <w:rPr>
                <w:noProof/>
                <w:webHidden/>
              </w:rPr>
              <w:instrText xml:space="preserve"> PAGEREF _Toc107490381 \h </w:instrText>
            </w:r>
            <w:r w:rsidR="00582D1E">
              <w:rPr>
                <w:noProof/>
                <w:webHidden/>
              </w:rPr>
            </w:r>
            <w:r w:rsidR="00582D1E">
              <w:rPr>
                <w:noProof/>
                <w:webHidden/>
              </w:rPr>
              <w:fldChar w:fldCharType="separate"/>
            </w:r>
            <w:r w:rsidR="00582D1E">
              <w:rPr>
                <w:noProof/>
                <w:webHidden/>
              </w:rPr>
              <w:t>151</w:t>
            </w:r>
            <w:r w:rsidR="00582D1E">
              <w:rPr>
                <w:noProof/>
                <w:webHidden/>
              </w:rPr>
              <w:fldChar w:fldCharType="end"/>
            </w:r>
          </w:hyperlink>
        </w:p>
        <w:p w14:paraId="1D4C7B5E" w14:textId="2C92C2FC" w:rsidR="00582D1E" w:rsidRDefault="000E11AC">
          <w:pPr>
            <w:pStyle w:val="TOC3"/>
            <w:rPr>
              <w:rFonts w:asciiTheme="minorHAnsi" w:eastAsiaTheme="minorEastAsia" w:hAnsiTheme="minorHAnsi" w:cstheme="minorBidi"/>
              <w:i w:val="0"/>
              <w:iCs w:val="0"/>
              <w:noProof/>
              <w:sz w:val="22"/>
              <w:szCs w:val="22"/>
            </w:rPr>
          </w:pPr>
          <w:hyperlink w:anchor="_Toc107490382" w:history="1">
            <w:r w:rsidR="00582D1E" w:rsidRPr="00A7711E">
              <w:rPr>
                <w:rStyle w:val="Hyperlink"/>
                <w:rFonts w:cs="Arial"/>
                <w:noProof/>
                <w:lang w:val="mn-MN"/>
              </w:rPr>
              <w:t>Тулгуур 5: Эрүүл мэнд (106-р байр, 63.3 оноо)</w:t>
            </w:r>
            <w:r w:rsidR="00582D1E">
              <w:rPr>
                <w:noProof/>
                <w:webHidden/>
              </w:rPr>
              <w:tab/>
            </w:r>
            <w:r w:rsidR="00582D1E">
              <w:rPr>
                <w:noProof/>
                <w:webHidden/>
              </w:rPr>
              <w:fldChar w:fldCharType="begin"/>
            </w:r>
            <w:r w:rsidR="00582D1E">
              <w:rPr>
                <w:noProof/>
                <w:webHidden/>
              </w:rPr>
              <w:instrText xml:space="preserve"> PAGEREF _Toc107490382 \h </w:instrText>
            </w:r>
            <w:r w:rsidR="00582D1E">
              <w:rPr>
                <w:noProof/>
                <w:webHidden/>
              </w:rPr>
            </w:r>
            <w:r w:rsidR="00582D1E">
              <w:rPr>
                <w:noProof/>
                <w:webHidden/>
              </w:rPr>
              <w:fldChar w:fldCharType="separate"/>
            </w:r>
            <w:r w:rsidR="00582D1E">
              <w:rPr>
                <w:noProof/>
                <w:webHidden/>
              </w:rPr>
              <w:t>151</w:t>
            </w:r>
            <w:r w:rsidR="00582D1E">
              <w:rPr>
                <w:noProof/>
                <w:webHidden/>
              </w:rPr>
              <w:fldChar w:fldCharType="end"/>
            </w:r>
          </w:hyperlink>
        </w:p>
        <w:p w14:paraId="1A258969" w14:textId="01F2E8C9" w:rsidR="00582D1E" w:rsidRDefault="000E11AC">
          <w:pPr>
            <w:pStyle w:val="TOC3"/>
            <w:rPr>
              <w:rFonts w:asciiTheme="minorHAnsi" w:eastAsiaTheme="minorEastAsia" w:hAnsiTheme="minorHAnsi" w:cstheme="minorBidi"/>
              <w:i w:val="0"/>
              <w:iCs w:val="0"/>
              <w:noProof/>
              <w:sz w:val="22"/>
              <w:szCs w:val="22"/>
            </w:rPr>
          </w:pPr>
          <w:hyperlink w:anchor="_Toc107490383" w:history="1">
            <w:r w:rsidR="00582D1E" w:rsidRPr="00A7711E">
              <w:rPr>
                <w:rStyle w:val="Hyperlink"/>
                <w:rFonts w:cs="Arial"/>
                <w:noProof/>
                <w:lang w:val="mn-MN"/>
              </w:rPr>
              <w:t>Тулгуур 6: Ур чадвар (87-р байр, 52.4 оноо)</w:t>
            </w:r>
            <w:r w:rsidR="00582D1E">
              <w:rPr>
                <w:noProof/>
                <w:webHidden/>
              </w:rPr>
              <w:tab/>
            </w:r>
            <w:r w:rsidR="00582D1E">
              <w:rPr>
                <w:noProof/>
                <w:webHidden/>
              </w:rPr>
              <w:fldChar w:fldCharType="begin"/>
            </w:r>
            <w:r w:rsidR="00582D1E">
              <w:rPr>
                <w:noProof/>
                <w:webHidden/>
              </w:rPr>
              <w:instrText xml:space="preserve"> PAGEREF _Toc107490383 \h </w:instrText>
            </w:r>
            <w:r w:rsidR="00582D1E">
              <w:rPr>
                <w:noProof/>
                <w:webHidden/>
              </w:rPr>
            </w:r>
            <w:r w:rsidR="00582D1E">
              <w:rPr>
                <w:noProof/>
                <w:webHidden/>
              </w:rPr>
              <w:fldChar w:fldCharType="separate"/>
            </w:r>
            <w:r w:rsidR="00582D1E">
              <w:rPr>
                <w:noProof/>
                <w:webHidden/>
              </w:rPr>
              <w:t>151</w:t>
            </w:r>
            <w:r w:rsidR="00582D1E">
              <w:rPr>
                <w:noProof/>
                <w:webHidden/>
              </w:rPr>
              <w:fldChar w:fldCharType="end"/>
            </w:r>
          </w:hyperlink>
        </w:p>
        <w:p w14:paraId="2D1546D4" w14:textId="35BD31B2" w:rsidR="00582D1E" w:rsidRDefault="000E11AC">
          <w:pPr>
            <w:pStyle w:val="TOC3"/>
            <w:rPr>
              <w:rFonts w:asciiTheme="minorHAnsi" w:eastAsiaTheme="minorEastAsia" w:hAnsiTheme="minorHAnsi" w:cstheme="minorBidi"/>
              <w:i w:val="0"/>
              <w:iCs w:val="0"/>
              <w:noProof/>
              <w:sz w:val="22"/>
              <w:szCs w:val="22"/>
            </w:rPr>
          </w:pPr>
          <w:hyperlink w:anchor="_Toc107490384" w:history="1">
            <w:r w:rsidR="00582D1E" w:rsidRPr="00A7711E">
              <w:rPr>
                <w:rStyle w:val="Hyperlink"/>
                <w:rFonts w:cs="Arial"/>
                <w:noProof/>
                <w:lang w:val="mn-MN"/>
              </w:rPr>
              <w:t>Тулгуур 7: Бүтээгдэхүүний зах зээл (106-р байр, 50 оноо)</w:t>
            </w:r>
            <w:r w:rsidR="00582D1E">
              <w:rPr>
                <w:noProof/>
                <w:webHidden/>
              </w:rPr>
              <w:tab/>
            </w:r>
            <w:r w:rsidR="00582D1E">
              <w:rPr>
                <w:noProof/>
                <w:webHidden/>
              </w:rPr>
              <w:fldChar w:fldCharType="begin"/>
            </w:r>
            <w:r w:rsidR="00582D1E">
              <w:rPr>
                <w:noProof/>
                <w:webHidden/>
              </w:rPr>
              <w:instrText xml:space="preserve"> PAGEREF _Toc107490384 \h </w:instrText>
            </w:r>
            <w:r w:rsidR="00582D1E">
              <w:rPr>
                <w:noProof/>
                <w:webHidden/>
              </w:rPr>
            </w:r>
            <w:r w:rsidR="00582D1E">
              <w:rPr>
                <w:noProof/>
                <w:webHidden/>
              </w:rPr>
              <w:fldChar w:fldCharType="separate"/>
            </w:r>
            <w:r w:rsidR="00582D1E">
              <w:rPr>
                <w:noProof/>
                <w:webHidden/>
              </w:rPr>
              <w:t>152</w:t>
            </w:r>
            <w:r w:rsidR="00582D1E">
              <w:rPr>
                <w:noProof/>
                <w:webHidden/>
              </w:rPr>
              <w:fldChar w:fldCharType="end"/>
            </w:r>
          </w:hyperlink>
        </w:p>
        <w:p w14:paraId="244B0A02" w14:textId="6CEB1CB8" w:rsidR="00582D1E" w:rsidRDefault="000E11AC">
          <w:pPr>
            <w:pStyle w:val="TOC3"/>
            <w:rPr>
              <w:rFonts w:asciiTheme="minorHAnsi" w:eastAsiaTheme="minorEastAsia" w:hAnsiTheme="minorHAnsi" w:cstheme="minorBidi"/>
              <w:i w:val="0"/>
              <w:iCs w:val="0"/>
              <w:noProof/>
              <w:sz w:val="22"/>
              <w:szCs w:val="22"/>
            </w:rPr>
          </w:pPr>
          <w:hyperlink w:anchor="_Toc107490385" w:history="1">
            <w:r w:rsidR="00582D1E" w:rsidRPr="00A7711E">
              <w:rPr>
                <w:rStyle w:val="Hyperlink"/>
                <w:rFonts w:cs="Arial"/>
                <w:bCs/>
                <w:noProof/>
                <w:lang w:val="mn-MN"/>
              </w:rPr>
              <w:t xml:space="preserve">Тулгуур 8: </w:t>
            </w:r>
            <w:r w:rsidR="00582D1E" w:rsidRPr="00A7711E">
              <w:rPr>
                <w:rStyle w:val="Hyperlink"/>
                <w:rFonts w:eastAsia="Times New Roman" w:cs="Arial"/>
                <w:noProof/>
                <w:lang w:val="mn-MN"/>
              </w:rPr>
              <w:t xml:space="preserve">Хөдөлмөрийн зах зээл </w:t>
            </w:r>
            <w:r w:rsidR="00582D1E" w:rsidRPr="00A7711E">
              <w:rPr>
                <w:rStyle w:val="Hyperlink"/>
                <w:rFonts w:cs="Arial"/>
                <w:noProof/>
                <w:lang w:val="mn-MN"/>
              </w:rPr>
              <w:t>(42-р байр, 64.0 оноо)</w:t>
            </w:r>
            <w:r w:rsidR="00582D1E">
              <w:rPr>
                <w:noProof/>
                <w:webHidden/>
              </w:rPr>
              <w:tab/>
            </w:r>
            <w:r w:rsidR="00582D1E">
              <w:rPr>
                <w:noProof/>
                <w:webHidden/>
              </w:rPr>
              <w:fldChar w:fldCharType="begin"/>
            </w:r>
            <w:r w:rsidR="00582D1E">
              <w:rPr>
                <w:noProof/>
                <w:webHidden/>
              </w:rPr>
              <w:instrText xml:space="preserve"> PAGEREF _Toc107490385 \h </w:instrText>
            </w:r>
            <w:r w:rsidR="00582D1E">
              <w:rPr>
                <w:noProof/>
                <w:webHidden/>
              </w:rPr>
            </w:r>
            <w:r w:rsidR="00582D1E">
              <w:rPr>
                <w:noProof/>
                <w:webHidden/>
              </w:rPr>
              <w:fldChar w:fldCharType="separate"/>
            </w:r>
            <w:r w:rsidR="00582D1E">
              <w:rPr>
                <w:noProof/>
                <w:webHidden/>
              </w:rPr>
              <w:t>152</w:t>
            </w:r>
            <w:r w:rsidR="00582D1E">
              <w:rPr>
                <w:noProof/>
                <w:webHidden/>
              </w:rPr>
              <w:fldChar w:fldCharType="end"/>
            </w:r>
          </w:hyperlink>
        </w:p>
        <w:p w14:paraId="6DCBC424" w14:textId="50C7D476" w:rsidR="00582D1E" w:rsidRDefault="000E11AC">
          <w:pPr>
            <w:pStyle w:val="TOC3"/>
            <w:rPr>
              <w:rFonts w:asciiTheme="minorHAnsi" w:eastAsiaTheme="minorEastAsia" w:hAnsiTheme="minorHAnsi" w:cstheme="minorBidi"/>
              <w:i w:val="0"/>
              <w:iCs w:val="0"/>
              <w:noProof/>
              <w:sz w:val="22"/>
              <w:szCs w:val="22"/>
            </w:rPr>
          </w:pPr>
          <w:hyperlink w:anchor="_Toc107490386" w:history="1">
            <w:r w:rsidR="00582D1E" w:rsidRPr="00A7711E">
              <w:rPr>
                <w:rStyle w:val="Hyperlink"/>
                <w:rFonts w:cs="Arial"/>
                <w:noProof/>
                <w:lang w:val="mn-MN"/>
              </w:rPr>
              <w:t>Тулгуур 9: Санхүүгийн систем (108-р байр, 50.5 оноо)</w:t>
            </w:r>
            <w:r w:rsidR="00582D1E">
              <w:rPr>
                <w:noProof/>
                <w:webHidden/>
              </w:rPr>
              <w:tab/>
            </w:r>
            <w:r w:rsidR="00582D1E">
              <w:rPr>
                <w:noProof/>
                <w:webHidden/>
              </w:rPr>
              <w:fldChar w:fldCharType="begin"/>
            </w:r>
            <w:r w:rsidR="00582D1E">
              <w:rPr>
                <w:noProof/>
                <w:webHidden/>
              </w:rPr>
              <w:instrText xml:space="preserve"> PAGEREF _Toc107490386 \h </w:instrText>
            </w:r>
            <w:r w:rsidR="00582D1E">
              <w:rPr>
                <w:noProof/>
                <w:webHidden/>
              </w:rPr>
            </w:r>
            <w:r w:rsidR="00582D1E">
              <w:rPr>
                <w:noProof/>
                <w:webHidden/>
              </w:rPr>
              <w:fldChar w:fldCharType="separate"/>
            </w:r>
            <w:r w:rsidR="00582D1E">
              <w:rPr>
                <w:noProof/>
                <w:webHidden/>
              </w:rPr>
              <w:t>152</w:t>
            </w:r>
            <w:r w:rsidR="00582D1E">
              <w:rPr>
                <w:noProof/>
                <w:webHidden/>
              </w:rPr>
              <w:fldChar w:fldCharType="end"/>
            </w:r>
          </w:hyperlink>
        </w:p>
        <w:p w14:paraId="3D309BFA" w14:textId="00AEABF9" w:rsidR="00582D1E" w:rsidRDefault="000E11AC">
          <w:pPr>
            <w:pStyle w:val="TOC3"/>
            <w:rPr>
              <w:rFonts w:asciiTheme="minorHAnsi" w:eastAsiaTheme="minorEastAsia" w:hAnsiTheme="minorHAnsi" w:cstheme="minorBidi"/>
              <w:i w:val="0"/>
              <w:iCs w:val="0"/>
              <w:noProof/>
              <w:sz w:val="22"/>
              <w:szCs w:val="22"/>
            </w:rPr>
          </w:pPr>
          <w:hyperlink w:anchor="_Toc107490387" w:history="1">
            <w:r w:rsidR="00582D1E" w:rsidRPr="00A7711E">
              <w:rPr>
                <w:rStyle w:val="Hyperlink"/>
                <w:rFonts w:cs="Arial"/>
                <w:noProof/>
                <w:lang w:val="mn-MN"/>
              </w:rPr>
              <w:t>Тулгуур 10: Зах зээлийн хэмжээ (103-р байр, 41.8 оноо)</w:t>
            </w:r>
            <w:r w:rsidR="00582D1E">
              <w:rPr>
                <w:noProof/>
                <w:webHidden/>
              </w:rPr>
              <w:tab/>
            </w:r>
            <w:r w:rsidR="00582D1E">
              <w:rPr>
                <w:noProof/>
                <w:webHidden/>
              </w:rPr>
              <w:fldChar w:fldCharType="begin"/>
            </w:r>
            <w:r w:rsidR="00582D1E">
              <w:rPr>
                <w:noProof/>
                <w:webHidden/>
              </w:rPr>
              <w:instrText xml:space="preserve"> PAGEREF _Toc107490387 \h </w:instrText>
            </w:r>
            <w:r w:rsidR="00582D1E">
              <w:rPr>
                <w:noProof/>
                <w:webHidden/>
              </w:rPr>
            </w:r>
            <w:r w:rsidR="00582D1E">
              <w:rPr>
                <w:noProof/>
                <w:webHidden/>
              </w:rPr>
              <w:fldChar w:fldCharType="separate"/>
            </w:r>
            <w:r w:rsidR="00582D1E">
              <w:rPr>
                <w:noProof/>
                <w:webHidden/>
              </w:rPr>
              <w:t>153</w:t>
            </w:r>
            <w:r w:rsidR="00582D1E">
              <w:rPr>
                <w:noProof/>
                <w:webHidden/>
              </w:rPr>
              <w:fldChar w:fldCharType="end"/>
            </w:r>
          </w:hyperlink>
        </w:p>
        <w:p w14:paraId="0CDCAC40" w14:textId="77F41E3A" w:rsidR="00582D1E" w:rsidRDefault="000E11AC">
          <w:pPr>
            <w:pStyle w:val="TOC3"/>
            <w:rPr>
              <w:rFonts w:asciiTheme="minorHAnsi" w:eastAsiaTheme="minorEastAsia" w:hAnsiTheme="minorHAnsi" w:cstheme="minorBidi"/>
              <w:i w:val="0"/>
              <w:iCs w:val="0"/>
              <w:noProof/>
              <w:sz w:val="22"/>
              <w:szCs w:val="22"/>
            </w:rPr>
          </w:pPr>
          <w:hyperlink w:anchor="_Toc107490388" w:history="1">
            <w:r w:rsidR="00582D1E" w:rsidRPr="00A7711E">
              <w:rPr>
                <w:rStyle w:val="Hyperlink"/>
                <w:rFonts w:cs="Arial"/>
                <w:noProof/>
                <w:lang w:val="mn-MN"/>
              </w:rPr>
              <w:t xml:space="preserve">Тулгуур 11: </w:t>
            </w:r>
            <w:r w:rsidR="00582D1E" w:rsidRPr="00A7711E">
              <w:rPr>
                <w:rStyle w:val="Hyperlink"/>
                <w:rFonts w:eastAsia="Times New Roman" w:cs="Arial"/>
                <w:noProof/>
                <w:lang w:val="mn-MN"/>
              </w:rPr>
              <w:t xml:space="preserve">Бизнесийн хурдтай өөрчлөгдөх байдал </w:t>
            </w:r>
            <w:r w:rsidR="00582D1E" w:rsidRPr="00A7711E">
              <w:rPr>
                <w:rStyle w:val="Hyperlink"/>
                <w:rFonts w:cs="Arial"/>
                <w:noProof/>
                <w:lang w:val="mn-MN"/>
              </w:rPr>
              <w:t>(</w:t>
            </w:r>
            <w:r w:rsidR="00582D1E" w:rsidRPr="00A7711E">
              <w:rPr>
                <w:rStyle w:val="Hyperlink"/>
                <w:rFonts w:eastAsia="Times New Roman" w:cs="Arial"/>
                <w:noProof/>
                <w:lang w:val="mn-MN"/>
              </w:rPr>
              <w:t>108</w:t>
            </w:r>
            <w:r w:rsidR="00582D1E" w:rsidRPr="00A7711E">
              <w:rPr>
                <w:rStyle w:val="Hyperlink"/>
                <w:rFonts w:cs="Arial"/>
                <w:noProof/>
                <w:lang w:val="mn-MN"/>
              </w:rPr>
              <w:t>-р байр, 53.3 оноо)</w:t>
            </w:r>
            <w:r w:rsidR="00582D1E">
              <w:rPr>
                <w:noProof/>
                <w:webHidden/>
              </w:rPr>
              <w:tab/>
            </w:r>
            <w:r w:rsidR="00582D1E">
              <w:rPr>
                <w:noProof/>
                <w:webHidden/>
              </w:rPr>
              <w:fldChar w:fldCharType="begin"/>
            </w:r>
            <w:r w:rsidR="00582D1E">
              <w:rPr>
                <w:noProof/>
                <w:webHidden/>
              </w:rPr>
              <w:instrText xml:space="preserve"> PAGEREF _Toc107490388 \h </w:instrText>
            </w:r>
            <w:r w:rsidR="00582D1E">
              <w:rPr>
                <w:noProof/>
                <w:webHidden/>
              </w:rPr>
            </w:r>
            <w:r w:rsidR="00582D1E">
              <w:rPr>
                <w:noProof/>
                <w:webHidden/>
              </w:rPr>
              <w:fldChar w:fldCharType="separate"/>
            </w:r>
            <w:r w:rsidR="00582D1E">
              <w:rPr>
                <w:noProof/>
                <w:webHidden/>
              </w:rPr>
              <w:t>153</w:t>
            </w:r>
            <w:r w:rsidR="00582D1E">
              <w:rPr>
                <w:noProof/>
                <w:webHidden/>
              </w:rPr>
              <w:fldChar w:fldCharType="end"/>
            </w:r>
          </w:hyperlink>
        </w:p>
        <w:p w14:paraId="08C8D258" w14:textId="081AAAD3" w:rsidR="00582D1E" w:rsidRDefault="000E11AC">
          <w:pPr>
            <w:pStyle w:val="TOC3"/>
            <w:rPr>
              <w:rFonts w:asciiTheme="minorHAnsi" w:eastAsiaTheme="minorEastAsia" w:hAnsiTheme="minorHAnsi" w:cstheme="minorBidi"/>
              <w:i w:val="0"/>
              <w:iCs w:val="0"/>
              <w:noProof/>
              <w:sz w:val="22"/>
              <w:szCs w:val="22"/>
            </w:rPr>
          </w:pPr>
          <w:hyperlink w:anchor="_Toc107490389" w:history="1">
            <w:r w:rsidR="00582D1E" w:rsidRPr="00A7711E">
              <w:rPr>
                <w:rStyle w:val="Hyperlink"/>
                <w:rFonts w:cs="Arial"/>
                <w:bCs/>
                <w:noProof/>
                <w:lang w:val="mn-MN"/>
              </w:rPr>
              <w:t>Тулг</w:t>
            </w:r>
            <w:r w:rsidR="00582D1E" w:rsidRPr="00A7711E">
              <w:rPr>
                <w:rStyle w:val="Hyperlink"/>
                <w:rFonts w:cs="Arial"/>
                <w:noProof/>
                <w:lang w:val="mn-MN"/>
              </w:rPr>
              <w:t xml:space="preserve">уур 12: </w:t>
            </w:r>
            <w:r w:rsidR="00582D1E" w:rsidRPr="00A7711E">
              <w:rPr>
                <w:rStyle w:val="Hyperlink"/>
                <w:rFonts w:eastAsia="Times New Roman" w:cs="Arial"/>
                <w:noProof/>
                <w:lang w:val="mn-MN"/>
              </w:rPr>
              <w:t>Инновацын чадавх (93-р байр, 32.3 оноо)</w:t>
            </w:r>
            <w:r w:rsidR="00582D1E">
              <w:rPr>
                <w:noProof/>
                <w:webHidden/>
              </w:rPr>
              <w:tab/>
            </w:r>
            <w:r w:rsidR="00582D1E">
              <w:rPr>
                <w:noProof/>
                <w:webHidden/>
              </w:rPr>
              <w:fldChar w:fldCharType="begin"/>
            </w:r>
            <w:r w:rsidR="00582D1E">
              <w:rPr>
                <w:noProof/>
                <w:webHidden/>
              </w:rPr>
              <w:instrText xml:space="preserve"> PAGEREF _Toc107490389 \h </w:instrText>
            </w:r>
            <w:r w:rsidR="00582D1E">
              <w:rPr>
                <w:noProof/>
                <w:webHidden/>
              </w:rPr>
            </w:r>
            <w:r w:rsidR="00582D1E">
              <w:rPr>
                <w:noProof/>
                <w:webHidden/>
              </w:rPr>
              <w:fldChar w:fldCharType="separate"/>
            </w:r>
            <w:r w:rsidR="00582D1E">
              <w:rPr>
                <w:noProof/>
                <w:webHidden/>
              </w:rPr>
              <w:t>153</w:t>
            </w:r>
            <w:r w:rsidR="00582D1E">
              <w:rPr>
                <w:noProof/>
                <w:webHidden/>
              </w:rPr>
              <w:fldChar w:fldCharType="end"/>
            </w:r>
          </w:hyperlink>
        </w:p>
        <w:p w14:paraId="1B3A2B33" w14:textId="5F8FA19B"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90" w:history="1">
            <w:r w:rsidR="00582D1E" w:rsidRPr="00A7711E">
              <w:rPr>
                <w:rStyle w:val="Hyperlink"/>
                <w:rFonts w:cs="Arial"/>
                <w:noProof/>
                <w:lang w:val="mn-MN"/>
              </w:rPr>
              <w:t>7.3. Тулгамдаж буй асуудал, түүний шалтгаан</w:t>
            </w:r>
            <w:r w:rsidR="00582D1E">
              <w:rPr>
                <w:noProof/>
                <w:webHidden/>
              </w:rPr>
              <w:tab/>
            </w:r>
            <w:r w:rsidR="00582D1E">
              <w:rPr>
                <w:noProof/>
                <w:webHidden/>
              </w:rPr>
              <w:fldChar w:fldCharType="begin"/>
            </w:r>
            <w:r w:rsidR="00582D1E">
              <w:rPr>
                <w:noProof/>
                <w:webHidden/>
              </w:rPr>
              <w:instrText xml:space="preserve"> PAGEREF _Toc107490390 \h </w:instrText>
            </w:r>
            <w:r w:rsidR="00582D1E">
              <w:rPr>
                <w:noProof/>
                <w:webHidden/>
              </w:rPr>
            </w:r>
            <w:r w:rsidR="00582D1E">
              <w:rPr>
                <w:noProof/>
                <w:webHidden/>
              </w:rPr>
              <w:fldChar w:fldCharType="separate"/>
            </w:r>
            <w:r w:rsidR="00582D1E">
              <w:rPr>
                <w:noProof/>
                <w:webHidden/>
              </w:rPr>
              <w:t>155</w:t>
            </w:r>
            <w:r w:rsidR="00582D1E">
              <w:rPr>
                <w:noProof/>
                <w:webHidden/>
              </w:rPr>
              <w:fldChar w:fldCharType="end"/>
            </w:r>
          </w:hyperlink>
        </w:p>
        <w:p w14:paraId="219803F8" w14:textId="72003A9B" w:rsidR="00582D1E" w:rsidRDefault="000E11AC">
          <w:pPr>
            <w:pStyle w:val="TOC3"/>
            <w:rPr>
              <w:rFonts w:asciiTheme="minorHAnsi" w:eastAsiaTheme="minorEastAsia" w:hAnsiTheme="minorHAnsi" w:cstheme="minorBidi"/>
              <w:i w:val="0"/>
              <w:iCs w:val="0"/>
              <w:noProof/>
              <w:sz w:val="22"/>
              <w:szCs w:val="22"/>
            </w:rPr>
          </w:pPr>
          <w:hyperlink w:anchor="_Toc107490391" w:history="1">
            <w:r w:rsidR="00582D1E" w:rsidRPr="00A7711E">
              <w:rPr>
                <w:rStyle w:val="Hyperlink"/>
                <w:rFonts w:cs="Arial"/>
                <w:noProof/>
                <w:lang w:val="mn-MN"/>
              </w:rPr>
              <w:t>7.3.1. Төсвийн зохистой бодлого хэрэгжүүлж, гадаад өрийн дарамтыг бууруулахгүйгээр макро эдийн засгийн тогтвортой орчин бүрдэхээргүй байна.</w:t>
            </w:r>
            <w:r w:rsidR="00582D1E">
              <w:rPr>
                <w:noProof/>
                <w:webHidden/>
              </w:rPr>
              <w:tab/>
            </w:r>
            <w:r w:rsidR="00582D1E">
              <w:rPr>
                <w:noProof/>
                <w:webHidden/>
              </w:rPr>
              <w:fldChar w:fldCharType="begin"/>
            </w:r>
            <w:r w:rsidR="00582D1E">
              <w:rPr>
                <w:noProof/>
                <w:webHidden/>
              </w:rPr>
              <w:instrText xml:space="preserve"> PAGEREF _Toc107490391 \h </w:instrText>
            </w:r>
            <w:r w:rsidR="00582D1E">
              <w:rPr>
                <w:noProof/>
                <w:webHidden/>
              </w:rPr>
            </w:r>
            <w:r w:rsidR="00582D1E">
              <w:rPr>
                <w:noProof/>
                <w:webHidden/>
              </w:rPr>
              <w:fldChar w:fldCharType="separate"/>
            </w:r>
            <w:r w:rsidR="00582D1E">
              <w:rPr>
                <w:noProof/>
                <w:webHidden/>
              </w:rPr>
              <w:t>155</w:t>
            </w:r>
            <w:r w:rsidR="00582D1E">
              <w:rPr>
                <w:noProof/>
                <w:webHidden/>
              </w:rPr>
              <w:fldChar w:fldCharType="end"/>
            </w:r>
          </w:hyperlink>
        </w:p>
        <w:p w14:paraId="5FDCFCA9" w14:textId="3F628BFB" w:rsidR="00582D1E" w:rsidRDefault="000E11AC">
          <w:pPr>
            <w:pStyle w:val="TOC3"/>
            <w:rPr>
              <w:rFonts w:asciiTheme="minorHAnsi" w:eastAsiaTheme="minorEastAsia" w:hAnsiTheme="minorHAnsi" w:cstheme="minorBidi"/>
              <w:i w:val="0"/>
              <w:iCs w:val="0"/>
              <w:noProof/>
              <w:sz w:val="22"/>
              <w:szCs w:val="22"/>
            </w:rPr>
          </w:pPr>
          <w:hyperlink w:anchor="_Toc107490392" w:history="1">
            <w:r w:rsidR="00582D1E" w:rsidRPr="00A7711E">
              <w:rPr>
                <w:rStyle w:val="Hyperlink"/>
                <w:rFonts w:cs="Arial"/>
                <w:noProof/>
                <w:lang w:val="mn-MN"/>
              </w:rPr>
              <w:t>7.3.2. Компанийн засаглалыг сайжруулж, санхүүжилтийн оновчтой тогтолцоог бүрдүүлэхгүйгээр бизнесийн орчин сайжрахгүй байна.</w:t>
            </w:r>
            <w:r w:rsidR="00582D1E">
              <w:rPr>
                <w:noProof/>
                <w:webHidden/>
              </w:rPr>
              <w:tab/>
            </w:r>
            <w:r w:rsidR="00582D1E">
              <w:rPr>
                <w:noProof/>
                <w:webHidden/>
              </w:rPr>
              <w:fldChar w:fldCharType="begin"/>
            </w:r>
            <w:r w:rsidR="00582D1E">
              <w:rPr>
                <w:noProof/>
                <w:webHidden/>
              </w:rPr>
              <w:instrText xml:space="preserve"> PAGEREF _Toc107490392 \h </w:instrText>
            </w:r>
            <w:r w:rsidR="00582D1E">
              <w:rPr>
                <w:noProof/>
                <w:webHidden/>
              </w:rPr>
            </w:r>
            <w:r w:rsidR="00582D1E">
              <w:rPr>
                <w:noProof/>
                <w:webHidden/>
              </w:rPr>
              <w:fldChar w:fldCharType="separate"/>
            </w:r>
            <w:r w:rsidR="00582D1E">
              <w:rPr>
                <w:noProof/>
                <w:webHidden/>
              </w:rPr>
              <w:t>161</w:t>
            </w:r>
            <w:r w:rsidR="00582D1E">
              <w:rPr>
                <w:noProof/>
                <w:webHidden/>
              </w:rPr>
              <w:fldChar w:fldCharType="end"/>
            </w:r>
          </w:hyperlink>
        </w:p>
        <w:p w14:paraId="3BD5C8BF" w14:textId="36FCF113" w:rsidR="00582D1E" w:rsidRDefault="000E11AC">
          <w:pPr>
            <w:pStyle w:val="TOC3"/>
            <w:rPr>
              <w:rFonts w:asciiTheme="minorHAnsi" w:eastAsiaTheme="minorEastAsia" w:hAnsiTheme="minorHAnsi" w:cstheme="minorBidi"/>
              <w:i w:val="0"/>
              <w:iCs w:val="0"/>
              <w:noProof/>
              <w:sz w:val="22"/>
              <w:szCs w:val="22"/>
            </w:rPr>
          </w:pPr>
          <w:hyperlink w:anchor="_Toc107490393" w:history="1">
            <w:r w:rsidR="00582D1E" w:rsidRPr="00A7711E">
              <w:rPr>
                <w:rStyle w:val="Hyperlink"/>
                <w:rFonts w:cs="Arial"/>
                <w:noProof/>
                <w:lang w:val="mn-MN"/>
              </w:rPr>
              <w:t>7.3.3. Дэд бүтцийн чанар, үр ашгийг сайжруулж, тэргүүлэх салбаруудыг хөгжүүлэхгүйгээр олон тулгуурт эдийн засгийн бүтцэд шилжих боломжгүй байна.</w:t>
            </w:r>
            <w:r w:rsidR="00582D1E">
              <w:rPr>
                <w:noProof/>
                <w:webHidden/>
              </w:rPr>
              <w:tab/>
            </w:r>
            <w:r w:rsidR="00582D1E">
              <w:rPr>
                <w:noProof/>
                <w:webHidden/>
              </w:rPr>
              <w:fldChar w:fldCharType="begin"/>
            </w:r>
            <w:r w:rsidR="00582D1E">
              <w:rPr>
                <w:noProof/>
                <w:webHidden/>
              </w:rPr>
              <w:instrText xml:space="preserve"> PAGEREF _Toc107490393 \h </w:instrText>
            </w:r>
            <w:r w:rsidR="00582D1E">
              <w:rPr>
                <w:noProof/>
                <w:webHidden/>
              </w:rPr>
            </w:r>
            <w:r w:rsidR="00582D1E">
              <w:rPr>
                <w:noProof/>
                <w:webHidden/>
              </w:rPr>
              <w:fldChar w:fldCharType="separate"/>
            </w:r>
            <w:r w:rsidR="00582D1E">
              <w:rPr>
                <w:noProof/>
                <w:webHidden/>
              </w:rPr>
              <w:t>168</w:t>
            </w:r>
            <w:r w:rsidR="00582D1E">
              <w:rPr>
                <w:noProof/>
                <w:webHidden/>
              </w:rPr>
              <w:fldChar w:fldCharType="end"/>
            </w:r>
          </w:hyperlink>
        </w:p>
        <w:p w14:paraId="138309B4" w14:textId="4B9EEEBF" w:rsidR="00582D1E" w:rsidRDefault="000E11AC">
          <w:pPr>
            <w:pStyle w:val="TOC3"/>
            <w:rPr>
              <w:rFonts w:asciiTheme="minorHAnsi" w:eastAsiaTheme="minorEastAsia" w:hAnsiTheme="minorHAnsi" w:cstheme="minorBidi"/>
              <w:i w:val="0"/>
              <w:iCs w:val="0"/>
              <w:noProof/>
              <w:sz w:val="22"/>
              <w:szCs w:val="22"/>
            </w:rPr>
          </w:pPr>
          <w:hyperlink w:anchor="_Toc107490394" w:history="1">
            <w:r w:rsidR="00582D1E" w:rsidRPr="00A7711E">
              <w:rPr>
                <w:rStyle w:val="Hyperlink"/>
                <w:rFonts w:cs="Arial"/>
                <w:noProof/>
                <w:lang w:val="mn-MN"/>
              </w:rPr>
              <w:t>7.3.4. Судалгаа хөгжүүлэлтэд хөрөнгө оруулалт хийж, инновацыг дэмжихгүй бол бүтээмж нэмэгдэхгүй байна.</w:t>
            </w:r>
            <w:r w:rsidR="00582D1E">
              <w:rPr>
                <w:noProof/>
                <w:webHidden/>
              </w:rPr>
              <w:tab/>
            </w:r>
            <w:r w:rsidR="00582D1E">
              <w:rPr>
                <w:noProof/>
                <w:webHidden/>
              </w:rPr>
              <w:fldChar w:fldCharType="begin"/>
            </w:r>
            <w:r w:rsidR="00582D1E">
              <w:rPr>
                <w:noProof/>
                <w:webHidden/>
              </w:rPr>
              <w:instrText xml:space="preserve"> PAGEREF _Toc107490394 \h </w:instrText>
            </w:r>
            <w:r w:rsidR="00582D1E">
              <w:rPr>
                <w:noProof/>
                <w:webHidden/>
              </w:rPr>
            </w:r>
            <w:r w:rsidR="00582D1E">
              <w:rPr>
                <w:noProof/>
                <w:webHidden/>
              </w:rPr>
              <w:fldChar w:fldCharType="separate"/>
            </w:r>
            <w:r w:rsidR="00582D1E">
              <w:rPr>
                <w:noProof/>
                <w:webHidden/>
              </w:rPr>
              <w:t>174</w:t>
            </w:r>
            <w:r w:rsidR="00582D1E">
              <w:rPr>
                <w:noProof/>
                <w:webHidden/>
              </w:rPr>
              <w:fldChar w:fldCharType="end"/>
            </w:r>
          </w:hyperlink>
        </w:p>
        <w:p w14:paraId="2517E85A" w14:textId="0FEE5900" w:rsidR="00582D1E" w:rsidRDefault="000E11AC">
          <w:pPr>
            <w:pStyle w:val="TOC3"/>
            <w:rPr>
              <w:rFonts w:asciiTheme="minorHAnsi" w:eastAsiaTheme="minorEastAsia" w:hAnsiTheme="minorHAnsi" w:cstheme="minorBidi"/>
              <w:i w:val="0"/>
              <w:iCs w:val="0"/>
              <w:noProof/>
              <w:sz w:val="22"/>
              <w:szCs w:val="22"/>
            </w:rPr>
          </w:pPr>
          <w:hyperlink w:anchor="_Toc107490395" w:history="1">
            <w:r w:rsidR="00582D1E" w:rsidRPr="00A7711E">
              <w:rPr>
                <w:rStyle w:val="Hyperlink"/>
                <w:rFonts w:cs="Arial"/>
                <w:noProof/>
                <w:lang w:val="mn-MN"/>
              </w:rPr>
              <w:t>7.3.5. Хөдөлмөрийн дотоод шилжилтийг эрчимжүүлж, бүтээмжийг бүх салбарт дээшлүүлэхгүй бол үр ашигтай үйлдвэрлэлийн түвшинг нэмэгдүүлэх замаар эдийн засгийн өсөлтийг тэтгэх боломжгүй байна.</w:t>
            </w:r>
            <w:r w:rsidR="00582D1E">
              <w:rPr>
                <w:noProof/>
                <w:webHidden/>
              </w:rPr>
              <w:tab/>
            </w:r>
            <w:r w:rsidR="00582D1E">
              <w:rPr>
                <w:noProof/>
                <w:webHidden/>
              </w:rPr>
              <w:fldChar w:fldCharType="begin"/>
            </w:r>
            <w:r w:rsidR="00582D1E">
              <w:rPr>
                <w:noProof/>
                <w:webHidden/>
              </w:rPr>
              <w:instrText xml:space="preserve"> PAGEREF _Toc107490395 \h </w:instrText>
            </w:r>
            <w:r w:rsidR="00582D1E">
              <w:rPr>
                <w:noProof/>
                <w:webHidden/>
              </w:rPr>
            </w:r>
            <w:r w:rsidR="00582D1E">
              <w:rPr>
                <w:noProof/>
                <w:webHidden/>
              </w:rPr>
              <w:fldChar w:fldCharType="separate"/>
            </w:r>
            <w:r w:rsidR="00582D1E">
              <w:rPr>
                <w:noProof/>
                <w:webHidden/>
              </w:rPr>
              <w:t>177</w:t>
            </w:r>
            <w:r w:rsidR="00582D1E">
              <w:rPr>
                <w:noProof/>
                <w:webHidden/>
              </w:rPr>
              <w:fldChar w:fldCharType="end"/>
            </w:r>
          </w:hyperlink>
        </w:p>
        <w:p w14:paraId="213993BF" w14:textId="2F6E0FBC" w:rsidR="00582D1E" w:rsidRDefault="000E11AC">
          <w:pPr>
            <w:pStyle w:val="TOC3"/>
            <w:rPr>
              <w:rFonts w:asciiTheme="minorHAnsi" w:eastAsiaTheme="minorEastAsia" w:hAnsiTheme="minorHAnsi" w:cstheme="minorBidi"/>
              <w:i w:val="0"/>
              <w:iCs w:val="0"/>
              <w:noProof/>
              <w:sz w:val="22"/>
              <w:szCs w:val="22"/>
            </w:rPr>
          </w:pPr>
          <w:hyperlink w:anchor="_Toc107490396" w:history="1">
            <w:r w:rsidR="00582D1E" w:rsidRPr="00A7711E">
              <w:rPr>
                <w:rStyle w:val="Hyperlink"/>
                <w:rFonts w:cs="Arial"/>
                <w:noProof/>
                <w:lang w:val="mn-MN"/>
              </w:rPr>
              <w:t>7.3.6. Зах зээл дахь төрийн оролцоо, зохицуулалтын үр ашиг хангалтгүй байна.</w:t>
            </w:r>
            <w:r w:rsidR="00582D1E">
              <w:rPr>
                <w:noProof/>
                <w:webHidden/>
              </w:rPr>
              <w:tab/>
            </w:r>
            <w:r w:rsidR="00582D1E">
              <w:rPr>
                <w:noProof/>
                <w:webHidden/>
              </w:rPr>
              <w:fldChar w:fldCharType="begin"/>
            </w:r>
            <w:r w:rsidR="00582D1E">
              <w:rPr>
                <w:noProof/>
                <w:webHidden/>
              </w:rPr>
              <w:instrText xml:space="preserve"> PAGEREF _Toc107490396 \h </w:instrText>
            </w:r>
            <w:r w:rsidR="00582D1E">
              <w:rPr>
                <w:noProof/>
                <w:webHidden/>
              </w:rPr>
            </w:r>
            <w:r w:rsidR="00582D1E">
              <w:rPr>
                <w:noProof/>
                <w:webHidden/>
              </w:rPr>
              <w:fldChar w:fldCharType="separate"/>
            </w:r>
            <w:r w:rsidR="00582D1E">
              <w:rPr>
                <w:noProof/>
                <w:webHidden/>
              </w:rPr>
              <w:t>178</w:t>
            </w:r>
            <w:r w:rsidR="00582D1E">
              <w:rPr>
                <w:noProof/>
                <w:webHidden/>
              </w:rPr>
              <w:fldChar w:fldCharType="end"/>
            </w:r>
          </w:hyperlink>
        </w:p>
        <w:p w14:paraId="38E5D211" w14:textId="31DC71A8" w:rsidR="00582D1E" w:rsidRDefault="000E11AC">
          <w:pPr>
            <w:pStyle w:val="TOC3"/>
            <w:rPr>
              <w:rFonts w:asciiTheme="minorHAnsi" w:eastAsiaTheme="minorEastAsia" w:hAnsiTheme="minorHAnsi" w:cstheme="minorBidi"/>
              <w:i w:val="0"/>
              <w:iCs w:val="0"/>
              <w:noProof/>
              <w:sz w:val="22"/>
              <w:szCs w:val="22"/>
            </w:rPr>
          </w:pPr>
          <w:hyperlink w:anchor="_Toc107490397" w:history="1">
            <w:r w:rsidR="00582D1E" w:rsidRPr="00A7711E">
              <w:rPr>
                <w:rStyle w:val="Hyperlink"/>
                <w:rFonts w:cs="Arial"/>
                <w:noProof/>
                <w:lang w:val="mn-MN"/>
              </w:rPr>
              <w:t>7.3.7. Уур амьсгалын өөрчлөлтөөс үүдэлтэй эрсдэлийг бууруулах, дасан зохицох чадавх бэхжүүлэхгүй бол салбаруудын өрсөлдөх чадварт сөргөөр нөлөөлж байна.</w:t>
            </w:r>
            <w:r w:rsidR="00582D1E">
              <w:rPr>
                <w:noProof/>
                <w:webHidden/>
              </w:rPr>
              <w:tab/>
            </w:r>
            <w:r w:rsidR="00582D1E">
              <w:rPr>
                <w:noProof/>
                <w:webHidden/>
              </w:rPr>
              <w:fldChar w:fldCharType="begin"/>
            </w:r>
            <w:r w:rsidR="00582D1E">
              <w:rPr>
                <w:noProof/>
                <w:webHidden/>
              </w:rPr>
              <w:instrText xml:space="preserve"> PAGEREF _Toc107490397 \h </w:instrText>
            </w:r>
            <w:r w:rsidR="00582D1E">
              <w:rPr>
                <w:noProof/>
                <w:webHidden/>
              </w:rPr>
            </w:r>
            <w:r w:rsidR="00582D1E">
              <w:rPr>
                <w:noProof/>
                <w:webHidden/>
              </w:rPr>
              <w:fldChar w:fldCharType="separate"/>
            </w:r>
            <w:r w:rsidR="00582D1E">
              <w:rPr>
                <w:noProof/>
                <w:webHidden/>
              </w:rPr>
              <w:t>181</w:t>
            </w:r>
            <w:r w:rsidR="00582D1E">
              <w:rPr>
                <w:noProof/>
                <w:webHidden/>
              </w:rPr>
              <w:fldChar w:fldCharType="end"/>
            </w:r>
          </w:hyperlink>
        </w:p>
        <w:p w14:paraId="63B89B2F" w14:textId="41408E3B"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398" w:history="1">
            <w:r w:rsidR="00582D1E" w:rsidRPr="00A7711E">
              <w:rPr>
                <w:rStyle w:val="Hyperlink"/>
                <w:rFonts w:cs="Arial"/>
                <w:noProof/>
                <w:lang w:val="mn-MN"/>
              </w:rPr>
              <w:t>7.4. Зорилго, зорилт, үйл ажиллагаа</w:t>
            </w:r>
            <w:r w:rsidR="00582D1E">
              <w:rPr>
                <w:noProof/>
                <w:webHidden/>
              </w:rPr>
              <w:tab/>
            </w:r>
            <w:r w:rsidR="00582D1E">
              <w:rPr>
                <w:noProof/>
                <w:webHidden/>
              </w:rPr>
              <w:fldChar w:fldCharType="begin"/>
            </w:r>
            <w:r w:rsidR="00582D1E">
              <w:rPr>
                <w:noProof/>
                <w:webHidden/>
              </w:rPr>
              <w:instrText xml:space="preserve"> PAGEREF _Toc107490398 \h </w:instrText>
            </w:r>
            <w:r w:rsidR="00582D1E">
              <w:rPr>
                <w:noProof/>
                <w:webHidden/>
              </w:rPr>
            </w:r>
            <w:r w:rsidR="00582D1E">
              <w:rPr>
                <w:noProof/>
                <w:webHidden/>
              </w:rPr>
              <w:fldChar w:fldCharType="separate"/>
            </w:r>
            <w:r w:rsidR="00582D1E">
              <w:rPr>
                <w:noProof/>
                <w:webHidden/>
              </w:rPr>
              <w:t>183</w:t>
            </w:r>
            <w:r w:rsidR="00582D1E">
              <w:rPr>
                <w:noProof/>
                <w:webHidden/>
              </w:rPr>
              <w:fldChar w:fldCharType="end"/>
            </w:r>
          </w:hyperlink>
        </w:p>
        <w:p w14:paraId="3C263F14" w14:textId="2E58C347" w:rsidR="00582D1E" w:rsidRDefault="000E11AC">
          <w:pPr>
            <w:pStyle w:val="TOC3"/>
            <w:rPr>
              <w:rFonts w:asciiTheme="minorHAnsi" w:eastAsiaTheme="minorEastAsia" w:hAnsiTheme="minorHAnsi" w:cstheme="minorBidi"/>
              <w:i w:val="0"/>
              <w:iCs w:val="0"/>
              <w:noProof/>
              <w:sz w:val="22"/>
              <w:szCs w:val="22"/>
            </w:rPr>
          </w:pPr>
          <w:hyperlink w:anchor="_Toc107490399" w:history="1">
            <w:r w:rsidR="00582D1E" w:rsidRPr="00A7711E">
              <w:rPr>
                <w:rStyle w:val="Hyperlink"/>
                <w:rFonts w:cs="Arial"/>
                <w:noProof/>
                <w:lang w:val="mn-MN"/>
              </w:rPr>
              <w:t>Зорилго 1. Макро эдийн засгийн тогтвортой байдлыг хангана</w:t>
            </w:r>
            <w:r w:rsidR="00582D1E" w:rsidRPr="00A7711E">
              <w:rPr>
                <w:rStyle w:val="Hyperlink"/>
                <w:rFonts w:cs="Arial"/>
                <w:noProof/>
                <w:shd w:val="clear" w:color="auto" w:fill="FFFFFF"/>
                <w:lang w:val="mn-MN"/>
              </w:rPr>
              <w:t>.</w:t>
            </w:r>
            <w:r w:rsidR="00582D1E">
              <w:rPr>
                <w:noProof/>
                <w:webHidden/>
              </w:rPr>
              <w:tab/>
            </w:r>
            <w:r w:rsidR="00582D1E">
              <w:rPr>
                <w:noProof/>
                <w:webHidden/>
              </w:rPr>
              <w:fldChar w:fldCharType="begin"/>
            </w:r>
            <w:r w:rsidR="00582D1E">
              <w:rPr>
                <w:noProof/>
                <w:webHidden/>
              </w:rPr>
              <w:instrText xml:space="preserve"> PAGEREF _Toc107490399 \h </w:instrText>
            </w:r>
            <w:r w:rsidR="00582D1E">
              <w:rPr>
                <w:noProof/>
                <w:webHidden/>
              </w:rPr>
            </w:r>
            <w:r w:rsidR="00582D1E">
              <w:rPr>
                <w:noProof/>
                <w:webHidden/>
              </w:rPr>
              <w:fldChar w:fldCharType="separate"/>
            </w:r>
            <w:r w:rsidR="00582D1E">
              <w:rPr>
                <w:noProof/>
                <w:webHidden/>
              </w:rPr>
              <w:t>183</w:t>
            </w:r>
            <w:r w:rsidR="00582D1E">
              <w:rPr>
                <w:noProof/>
                <w:webHidden/>
              </w:rPr>
              <w:fldChar w:fldCharType="end"/>
            </w:r>
          </w:hyperlink>
        </w:p>
        <w:p w14:paraId="224EB66A" w14:textId="6B867311" w:rsidR="00582D1E" w:rsidRDefault="000E11AC">
          <w:pPr>
            <w:pStyle w:val="TOC3"/>
            <w:rPr>
              <w:rFonts w:asciiTheme="minorHAnsi" w:eastAsiaTheme="minorEastAsia" w:hAnsiTheme="minorHAnsi" w:cstheme="minorBidi"/>
              <w:i w:val="0"/>
              <w:iCs w:val="0"/>
              <w:noProof/>
              <w:sz w:val="22"/>
              <w:szCs w:val="22"/>
            </w:rPr>
          </w:pPr>
          <w:hyperlink w:anchor="_Toc107490400" w:history="1">
            <w:r w:rsidR="00582D1E" w:rsidRPr="00A7711E">
              <w:rPr>
                <w:rStyle w:val="Hyperlink"/>
                <w:rFonts w:cs="Arial"/>
                <w:noProof/>
                <w:shd w:val="clear" w:color="auto" w:fill="FFFFFF"/>
                <w:lang w:val="mn-MN"/>
              </w:rPr>
              <w:t>Зорилго 2. Бизнесийн орчныг сайжруулна.</w:t>
            </w:r>
            <w:r w:rsidR="00582D1E">
              <w:rPr>
                <w:noProof/>
                <w:webHidden/>
              </w:rPr>
              <w:tab/>
            </w:r>
            <w:r w:rsidR="00582D1E">
              <w:rPr>
                <w:noProof/>
                <w:webHidden/>
              </w:rPr>
              <w:fldChar w:fldCharType="begin"/>
            </w:r>
            <w:r w:rsidR="00582D1E">
              <w:rPr>
                <w:noProof/>
                <w:webHidden/>
              </w:rPr>
              <w:instrText xml:space="preserve"> PAGEREF _Toc107490400 \h </w:instrText>
            </w:r>
            <w:r w:rsidR="00582D1E">
              <w:rPr>
                <w:noProof/>
                <w:webHidden/>
              </w:rPr>
            </w:r>
            <w:r w:rsidR="00582D1E">
              <w:rPr>
                <w:noProof/>
                <w:webHidden/>
              </w:rPr>
              <w:fldChar w:fldCharType="separate"/>
            </w:r>
            <w:r w:rsidR="00582D1E">
              <w:rPr>
                <w:noProof/>
                <w:webHidden/>
              </w:rPr>
              <w:t>183</w:t>
            </w:r>
            <w:r w:rsidR="00582D1E">
              <w:rPr>
                <w:noProof/>
                <w:webHidden/>
              </w:rPr>
              <w:fldChar w:fldCharType="end"/>
            </w:r>
          </w:hyperlink>
        </w:p>
        <w:p w14:paraId="40B8B34F" w14:textId="508550D6" w:rsidR="00582D1E" w:rsidRDefault="000E11AC">
          <w:pPr>
            <w:pStyle w:val="TOC3"/>
            <w:rPr>
              <w:rFonts w:asciiTheme="minorHAnsi" w:eastAsiaTheme="minorEastAsia" w:hAnsiTheme="minorHAnsi" w:cstheme="minorBidi"/>
              <w:i w:val="0"/>
              <w:iCs w:val="0"/>
              <w:noProof/>
              <w:sz w:val="22"/>
              <w:szCs w:val="22"/>
            </w:rPr>
          </w:pPr>
          <w:hyperlink w:anchor="_Toc107490401" w:history="1">
            <w:r w:rsidR="00582D1E" w:rsidRPr="00A7711E">
              <w:rPr>
                <w:rStyle w:val="Hyperlink"/>
                <w:rFonts w:cs="Arial"/>
                <w:noProof/>
                <w:shd w:val="clear" w:color="auto" w:fill="FFFFFF"/>
                <w:lang w:val="mn-MN"/>
              </w:rPr>
              <w:t>Зорилго 3. Эдийн засгийг төрөлжүүлж, өрсөлдөх чадварыг нэмэгдүүлнэ.</w:t>
            </w:r>
            <w:r w:rsidR="00582D1E">
              <w:rPr>
                <w:noProof/>
                <w:webHidden/>
              </w:rPr>
              <w:tab/>
            </w:r>
            <w:r w:rsidR="00582D1E">
              <w:rPr>
                <w:noProof/>
                <w:webHidden/>
              </w:rPr>
              <w:fldChar w:fldCharType="begin"/>
            </w:r>
            <w:r w:rsidR="00582D1E">
              <w:rPr>
                <w:noProof/>
                <w:webHidden/>
              </w:rPr>
              <w:instrText xml:space="preserve"> PAGEREF _Toc107490401 \h </w:instrText>
            </w:r>
            <w:r w:rsidR="00582D1E">
              <w:rPr>
                <w:noProof/>
                <w:webHidden/>
              </w:rPr>
            </w:r>
            <w:r w:rsidR="00582D1E">
              <w:rPr>
                <w:noProof/>
                <w:webHidden/>
              </w:rPr>
              <w:fldChar w:fldCharType="separate"/>
            </w:r>
            <w:r w:rsidR="00582D1E">
              <w:rPr>
                <w:noProof/>
                <w:webHidden/>
              </w:rPr>
              <w:t>183</w:t>
            </w:r>
            <w:r w:rsidR="00582D1E">
              <w:rPr>
                <w:noProof/>
                <w:webHidden/>
              </w:rPr>
              <w:fldChar w:fldCharType="end"/>
            </w:r>
          </w:hyperlink>
        </w:p>
        <w:p w14:paraId="08C3BD63" w14:textId="4DA819C4" w:rsidR="00582D1E" w:rsidRDefault="000E11AC">
          <w:pPr>
            <w:pStyle w:val="TOC3"/>
            <w:rPr>
              <w:rFonts w:asciiTheme="minorHAnsi" w:eastAsiaTheme="minorEastAsia" w:hAnsiTheme="minorHAnsi" w:cstheme="minorBidi"/>
              <w:i w:val="0"/>
              <w:iCs w:val="0"/>
              <w:noProof/>
              <w:sz w:val="22"/>
              <w:szCs w:val="22"/>
            </w:rPr>
          </w:pPr>
          <w:hyperlink w:anchor="_Toc107490402" w:history="1">
            <w:r w:rsidR="00582D1E" w:rsidRPr="00A7711E">
              <w:rPr>
                <w:rStyle w:val="Hyperlink"/>
                <w:rFonts w:cs="Arial"/>
                <w:noProof/>
                <w:shd w:val="clear" w:color="auto" w:fill="FFFFFF"/>
                <w:lang w:val="mn-MN"/>
              </w:rPr>
              <w:t>Зорилго 4. Шинжлэх ухаан, технологийг хөгжүүлж, үр ашигтай үндэсний инновацын тогтолцоог бүрдүүлнэ.</w:t>
            </w:r>
            <w:r w:rsidR="00582D1E">
              <w:rPr>
                <w:noProof/>
                <w:webHidden/>
              </w:rPr>
              <w:tab/>
            </w:r>
            <w:r w:rsidR="00582D1E">
              <w:rPr>
                <w:noProof/>
                <w:webHidden/>
              </w:rPr>
              <w:fldChar w:fldCharType="begin"/>
            </w:r>
            <w:r w:rsidR="00582D1E">
              <w:rPr>
                <w:noProof/>
                <w:webHidden/>
              </w:rPr>
              <w:instrText xml:space="preserve"> PAGEREF _Toc107490402 \h </w:instrText>
            </w:r>
            <w:r w:rsidR="00582D1E">
              <w:rPr>
                <w:noProof/>
                <w:webHidden/>
              </w:rPr>
            </w:r>
            <w:r w:rsidR="00582D1E">
              <w:rPr>
                <w:noProof/>
                <w:webHidden/>
              </w:rPr>
              <w:fldChar w:fldCharType="separate"/>
            </w:r>
            <w:r w:rsidR="00582D1E">
              <w:rPr>
                <w:noProof/>
                <w:webHidden/>
              </w:rPr>
              <w:t>184</w:t>
            </w:r>
            <w:r w:rsidR="00582D1E">
              <w:rPr>
                <w:noProof/>
                <w:webHidden/>
              </w:rPr>
              <w:fldChar w:fldCharType="end"/>
            </w:r>
          </w:hyperlink>
        </w:p>
        <w:p w14:paraId="584530B7" w14:textId="09F90E7E" w:rsidR="00582D1E" w:rsidRDefault="000E11AC">
          <w:pPr>
            <w:pStyle w:val="TOC2"/>
            <w:tabs>
              <w:tab w:val="right" w:leader="dot" w:pos="9627"/>
            </w:tabs>
            <w:rPr>
              <w:rFonts w:asciiTheme="minorHAnsi" w:eastAsiaTheme="minorEastAsia" w:hAnsiTheme="minorHAnsi" w:cstheme="minorBidi"/>
              <w:smallCaps w:val="0"/>
              <w:noProof/>
              <w:sz w:val="22"/>
              <w:szCs w:val="22"/>
            </w:rPr>
          </w:pPr>
          <w:hyperlink w:anchor="_Toc107490403" w:history="1">
            <w:r w:rsidR="00582D1E" w:rsidRPr="00A7711E">
              <w:rPr>
                <w:rStyle w:val="Hyperlink"/>
                <w:rFonts w:cs="Arial"/>
                <w:noProof/>
                <w:lang w:val="mn-MN"/>
              </w:rPr>
              <w:t>7.5. Хүрэх үр дүн</w:t>
            </w:r>
            <w:r w:rsidR="00582D1E">
              <w:rPr>
                <w:noProof/>
                <w:webHidden/>
              </w:rPr>
              <w:tab/>
            </w:r>
            <w:r w:rsidR="00582D1E">
              <w:rPr>
                <w:noProof/>
                <w:webHidden/>
              </w:rPr>
              <w:fldChar w:fldCharType="begin"/>
            </w:r>
            <w:r w:rsidR="00582D1E">
              <w:rPr>
                <w:noProof/>
                <w:webHidden/>
              </w:rPr>
              <w:instrText xml:space="preserve"> PAGEREF _Toc107490403 \h </w:instrText>
            </w:r>
            <w:r w:rsidR="00582D1E">
              <w:rPr>
                <w:noProof/>
                <w:webHidden/>
              </w:rPr>
            </w:r>
            <w:r w:rsidR="00582D1E">
              <w:rPr>
                <w:noProof/>
                <w:webHidden/>
              </w:rPr>
              <w:fldChar w:fldCharType="separate"/>
            </w:r>
            <w:r w:rsidR="00582D1E">
              <w:rPr>
                <w:noProof/>
                <w:webHidden/>
              </w:rPr>
              <w:t>186</w:t>
            </w:r>
            <w:r w:rsidR="00582D1E">
              <w:rPr>
                <w:noProof/>
                <w:webHidden/>
              </w:rPr>
              <w:fldChar w:fldCharType="end"/>
            </w:r>
          </w:hyperlink>
        </w:p>
        <w:p w14:paraId="0635618A" w14:textId="08BD32E8" w:rsidR="00787EF6" w:rsidRPr="008A5187" w:rsidRDefault="00787EF6" w:rsidP="00787EF6">
          <w:pPr>
            <w:pStyle w:val="TOCHeading"/>
            <w:rPr>
              <w:rFonts w:cs="Arial"/>
              <w:lang w:val="mn-MN"/>
            </w:rPr>
          </w:pPr>
          <w:r w:rsidRPr="009259F5">
            <w:rPr>
              <w:rFonts w:cs="Arial"/>
              <w:b w:val="0"/>
              <w:caps/>
              <w:szCs w:val="20"/>
              <w:lang w:val="mn-MN"/>
            </w:rPr>
            <w:fldChar w:fldCharType="end"/>
          </w:r>
        </w:p>
      </w:sdtContent>
    </w:sdt>
    <w:p w14:paraId="48EBB097" w14:textId="77777777" w:rsidR="00787EF6" w:rsidRPr="008A5187" w:rsidRDefault="00787EF6" w:rsidP="00787EF6">
      <w:pPr>
        <w:pStyle w:val="TOCHeading"/>
        <w:rPr>
          <w:rFonts w:cs="Arial"/>
          <w:lang w:val="mn-MN"/>
        </w:rPr>
      </w:pPr>
    </w:p>
    <w:p w14:paraId="14E2794F" w14:textId="77777777" w:rsidR="00787EF6" w:rsidRPr="008A5187" w:rsidRDefault="00787EF6" w:rsidP="00787EF6">
      <w:pPr>
        <w:rPr>
          <w:rFonts w:cs="Arial"/>
          <w:b/>
          <w:lang w:val="mn-MN"/>
        </w:rPr>
      </w:pPr>
    </w:p>
    <w:p w14:paraId="4F54871E" w14:textId="77777777" w:rsidR="00787EF6" w:rsidRPr="008A5187" w:rsidRDefault="00787EF6" w:rsidP="00787EF6">
      <w:pPr>
        <w:rPr>
          <w:rFonts w:cs="Arial"/>
          <w:b/>
          <w:lang w:val="mn-MN"/>
        </w:rPr>
      </w:pPr>
    </w:p>
    <w:p w14:paraId="78D0654F" w14:textId="77777777" w:rsidR="00787EF6" w:rsidRPr="008A5187" w:rsidRDefault="00787EF6" w:rsidP="00787EF6">
      <w:pPr>
        <w:rPr>
          <w:rFonts w:cs="Arial"/>
          <w:b/>
          <w:lang w:val="mn-MN"/>
        </w:rPr>
      </w:pPr>
    </w:p>
    <w:p w14:paraId="6DCB789D" w14:textId="77777777" w:rsidR="00787EF6" w:rsidRPr="008A5187" w:rsidRDefault="00787EF6" w:rsidP="00787EF6">
      <w:pPr>
        <w:rPr>
          <w:rFonts w:cs="Arial"/>
          <w:b/>
          <w:lang w:val="mn-MN"/>
        </w:rPr>
      </w:pPr>
    </w:p>
    <w:p w14:paraId="2CF64E5D" w14:textId="77777777" w:rsidR="009C6897" w:rsidRPr="008A5187" w:rsidRDefault="009C6897" w:rsidP="00787EF6">
      <w:pPr>
        <w:pStyle w:val="Heading1"/>
        <w:rPr>
          <w:rFonts w:cs="Arial"/>
          <w:bCs/>
          <w:color w:val="auto"/>
          <w:sz w:val="24"/>
          <w:szCs w:val="24"/>
          <w:lang w:val="mn-MN"/>
        </w:rPr>
      </w:pPr>
      <w:r w:rsidRPr="008A5187">
        <w:rPr>
          <w:rFonts w:cs="Arial"/>
          <w:bCs/>
          <w:color w:val="auto"/>
          <w:sz w:val="24"/>
          <w:szCs w:val="24"/>
          <w:lang w:val="mn-MN"/>
        </w:rPr>
        <w:br w:type="page"/>
      </w:r>
    </w:p>
    <w:p w14:paraId="21D5961E" w14:textId="77777777" w:rsidR="00AC17A2" w:rsidRDefault="00AC17A2" w:rsidP="00AC17A2">
      <w:pPr>
        <w:jc w:val="center"/>
        <w:rPr>
          <w:rFonts w:cs="Arial"/>
          <w:b/>
          <w:bCs/>
          <w:sz w:val="24"/>
          <w:szCs w:val="24"/>
          <w:lang w:val="mn-MN"/>
        </w:rPr>
      </w:pPr>
    </w:p>
    <w:p w14:paraId="51EA375B" w14:textId="7556E67F" w:rsidR="00AC17A2" w:rsidRPr="003E72F1" w:rsidRDefault="00AC17A2" w:rsidP="00AC17A2">
      <w:pPr>
        <w:jc w:val="center"/>
        <w:rPr>
          <w:rFonts w:cs="Arial"/>
          <w:b/>
          <w:bCs/>
          <w:sz w:val="24"/>
          <w:szCs w:val="24"/>
          <w:lang w:val="mn-MN"/>
        </w:rPr>
      </w:pPr>
      <w:r w:rsidRPr="003E72F1">
        <w:rPr>
          <w:rFonts w:cs="Arial"/>
          <w:b/>
          <w:bCs/>
          <w:sz w:val="24"/>
          <w:szCs w:val="24"/>
          <w:lang w:val="mn-MN"/>
        </w:rPr>
        <w:t>ТОВЧИЛСОН ҮГИЙН ЖАГСААЛТ</w:t>
      </w:r>
    </w:p>
    <w:p w14:paraId="215A7A73" w14:textId="77777777" w:rsidR="00AC17A2" w:rsidRDefault="00AC17A2" w:rsidP="00AC17A2">
      <w:pPr>
        <w:rPr>
          <w:lang w:val="mn-MN"/>
        </w:rPr>
      </w:pP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585"/>
      </w:tblGrid>
      <w:tr w:rsidR="00AC17A2" w:rsidRPr="003E72F1" w14:paraId="3551E9FD" w14:textId="77777777" w:rsidTr="00AC17A2">
        <w:trPr>
          <w:trHeight w:val="269"/>
        </w:trPr>
        <w:tc>
          <w:tcPr>
            <w:tcW w:w="1890" w:type="dxa"/>
          </w:tcPr>
          <w:p w14:paraId="27183FD5" w14:textId="77777777" w:rsidR="00AC17A2" w:rsidRPr="003E72F1" w:rsidRDefault="00AC17A2" w:rsidP="007D2740">
            <w:pPr>
              <w:rPr>
                <w:rFonts w:cs="Arial"/>
                <w:sz w:val="22"/>
                <w:szCs w:val="22"/>
                <w:lang w:val="mn-MN"/>
              </w:rPr>
            </w:pPr>
            <w:r w:rsidRPr="003E72F1">
              <w:rPr>
                <w:rFonts w:cs="Arial"/>
                <w:sz w:val="22"/>
                <w:szCs w:val="22"/>
                <w:lang w:val="mn-MN"/>
              </w:rPr>
              <w:t>ААНБ</w:t>
            </w:r>
          </w:p>
        </w:tc>
        <w:tc>
          <w:tcPr>
            <w:tcW w:w="7585" w:type="dxa"/>
          </w:tcPr>
          <w:p w14:paraId="68558EBD" w14:textId="77777777" w:rsidR="00AC17A2" w:rsidRPr="003E72F1" w:rsidRDefault="00AC17A2" w:rsidP="007D2740">
            <w:pPr>
              <w:rPr>
                <w:rFonts w:cs="Arial"/>
                <w:sz w:val="22"/>
                <w:szCs w:val="22"/>
                <w:lang w:val="mn-MN"/>
              </w:rPr>
            </w:pPr>
            <w:r w:rsidRPr="003E72F1">
              <w:rPr>
                <w:rFonts w:cs="Arial"/>
                <w:sz w:val="22"/>
                <w:szCs w:val="22"/>
                <w:lang w:val="mn-MN"/>
              </w:rPr>
              <w:t>Аж ахуй нэгж, байгууллага</w:t>
            </w:r>
          </w:p>
        </w:tc>
      </w:tr>
      <w:tr w:rsidR="00AC17A2" w:rsidRPr="003E72F1" w14:paraId="5A5322F5" w14:textId="77777777" w:rsidTr="00AC17A2">
        <w:trPr>
          <w:trHeight w:val="269"/>
        </w:trPr>
        <w:tc>
          <w:tcPr>
            <w:tcW w:w="1890" w:type="dxa"/>
          </w:tcPr>
          <w:p w14:paraId="228A5605" w14:textId="77777777" w:rsidR="00AC17A2" w:rsidRPr="003E72F1" w:rsidRDefault="00AC17A2" w:rsidP="007D2740">
            <w:pPr>
              <w:rPr>
                <w:rFonts w:cs="Arial"/>
                <w:sz w:val="22"/>
                <w:szCs w:val="22"/>
                <w:lang w:val="mn-MN"/>
              </w:rPr>
            </w:pPr>
            <w:r w:rsidRPr="003E72F1">
              <w:rPr>
                <w:rFonts w:cs="Arial"/>
                <w:sz w:val="22"/>
                <w:szCs w:val="22"/>
                <w:lang w:val="mn-MN"/>
              </w:rPr>
              <w:t>АНУ</w:t>
            </w:r>
          </w:p>
        </w:tc>
        <w:tc>
          <w:tcPr>
            <w:tcW w:w="7585" w:type="dxa"/>
          </w:tcPr>
          <w:p w14:paraId="3012BFC1" w14:textId="77777777" w:rsidR="00AC17A2" w:rsidRPr="003E72F1" w:rsidRDefault="00AC17A2" w:rsidP="007D2740">
            <w:pPr>
              <w:rPr>
                <w:rFonts w:cs="Arial"/>
                <w:sz w:val="22"/>
                <w:szCs w:val="22"/>
                <w:lang w:val="mn-MN"/>
              </w:rPr>
            </w:pPr>
            <w:r w:rsidRPr="003E72F1">
              <w:rPr>
                <w:rFonts w:cs="Arial"/>
                <w:sz w:val="22"/>
                <w:szCs w:val="22"/>
                <w:lang w:val="mn-MN"/>
              </w:rPr>
              <w:t>Америкийн Нэгдсэн Улс</w:t>
            </w:r>
          </w:p>
        </w:tc>
      </w:tr>
      <w:tr w:rsidR="00AC17A2" w:rsidRPr="003E72F1" w14:paraId="3B0E9825" w14:textId="77777777" w:rsidTr="00AC17A2">
        <w:trPr>
          <w:trHeight w:val="284"/>
        </w:trPr>
        <w:tc>
          <w:tcPr>
            <w:tcW w:w="1890" w:type="dxa"/>
          </w:tcPr>
          <w:p w14:paraId="4270F4A9" w14:textId="77777777" w:rsidR="00AC17A2" w:rsidRPr="003E72F1" w:rsidRDefault="00AC17A2" w:rsidP="007D2740">
            <w:pPr>
              <w:rPr>
                <w:rFonts w:cs="Arial"/>
                <w:sz w:val="22"/>
                <w:szCs w:val="22"/>
                <w:lang w:val="mn-MN"/>
              </w:rPr>
            </w:pPr>
            <w:r w:rsidRPr="003E72F1">
              <w:rPr>
                <w:rFonts w:cs="Arial"/>
                <w:sz w:val="22"/>
                <w:szCs w:val="22"/>
                <w:lang w:val="mn-MN"/>
              </w:rPr>
              <w:t>АХОТ</w:t>
            </w:r>
          </w:p>
        </w:tc>
        <w:tc>
          <w:tcPr>
            <w:tcW w:w="7585" w:type="dxa"/>
          </w:tcPr>
          <w:p w14:paraId="0266C134" w14:textId="77777777" w:rsidR="00AC17A2" w:rsidRPr="003E72F1" w:rsidRDefault="00AC17A2" w:rsidP="007D2740">
            <w:pPr>
              <w:rPr>
                <w:rFonts w:cs="Arial"/>
                <w:sz w:val="22"/>
                <w:szCs w:val="22"/>
                <w:lang w:val="mn-MN"/>
              </w:rPr>
            </w:pPr>
            <w:r w:rsidRPr="003E72F1">
              <w:rPr>
                <w:rFonts w:cs="Arial"/>
                <w:sz w:val="22"/>
                <w:szCs w:val="22"/>
                <w:lang w:val="mn-MN"/>
              </w:rPr>
              <w:t>Ажиллах хүчний оролцооны түвшин</w:t>
            </w:r>
          </w:p>
        </w:tc>
      </w:tr>
      <w:tr w:rsidR="00AC17A2" w:rsidRPr="003E72F1" w14:paraId="52F2B403" w14:textId="77777777" w:rsidTr="00AC17A2">
        <w:trPr>
          <w:trHeight w:val="269"/>
        </w:trPr>
        <w:tc>
          <w:tcPr>
            <w:tcW w:w="1890" w:type="dxa"/>
          </w:tcPr>
          <w:p w14:paraId="39EF9C62" w14:textId="77777777" w:rsidR="00AC17A2" w:rsidRPr="003E72F1" w:rsidRDefault="00AC17A2" w:rsidP="007D2740">
            <w:pPr>
              <w:rPr>
                <w:rFonts w:cs="Arial"/>
                <w:sz w:val="22"/>
                <w:szCs w:val="22"/>
                <w:lang w:val="mn-MN"/>
              </w:rPr>
            </w:pPr>
            <w:r w:rsidRPr="003E72F1">
              <w:rPr>
                <w:rFonts w:cs="Arial"/>
                <w:sz w:val="22"/>
                <w:szCs w:val="22"/>
                <w:lang w:val="mn-MN"/>
              </w:rPr>
              <w:t>БНСУ</w:t>
            </w:r>
          </w:p>
        </w:tc>
        <w:tc>
          <w:tcPr>
            <w:tcW w:w="7585" w:type="dxa"/>
          </w:tcPr>
          <w:p w14:paraId="384F3D62" w14:textId="77777777" w:rsidR="00AC17A2" w:rsidRPr="003E72F1" w:rsidRDefault="00AC17A2" w:rsidP="007D2740">
            <w:pPr>
              <w:rPr>
                <w:rFonts w:cs="Arial"/>
                <w:sz w:val="22"/>
                <w:szCs w:val="22"/>
                <w:lang w:val="mn-MN"/>
              </w:rPr>
            </w:pPr>
            <w:r w:rsidRPr="003E72F1">
              <w:rPr>
                <w:rFonts w:cs="Arial"/>
                <w:sz w:val="22"/>
                <w:szCs w:val="22"/>
                <w:lang w:val="mn-MN"/>
              </w:rPr>
              <w:t>Бүгд Найрамдах Солонгос Улс</w:t>
            </w:r>
          </w:p>
        </w:tc>
      </w:tr>
      <w:tr w:rsidR="00AC17A2" w:rsidRPr="003E72F1" w14:paraId="34B89411" w14:textId="77777777" w:rsidTr="00AC17A2">
        <w:trPr>
          <w:trHeight w:val="269"/>
        </w:trPr>
        <w:tc>
          <w:tcPr>
            <w:tcW w:w="1890" w:type="dxa"/>
          </w:tcPr>
          <w:p w14:paraId="43F0C802" w14:textId="77777777" w:rsidR="00AC17A2" w:rsidRPr="003E72F1" w:rsidRDefault="00AC17A2" w:rsidP="007D2740">
            <w:pPr>
              <w:rPr>
                <w:rFonts w:cs="Arial"/>
                <w:sz w:val="22"/>
                <w:szCs w:val="22"/>
                <w:lang w:val="mn-MN"/>
              </w:rPr>
            </w:pPr>
            <w:r w:rsidRPr="003E72F1">
              <w:rPr>
                <w:rFonts w:cs="Arial"/>
                <w:sz w:val="22"/>
                <w:szCs w:val="22"/>
                <w:lang w:val="mn-MN"/>
              </w:rPr>
              <w:t>БНХАУ</w:t>
            </w:r>
          </w:p>
        </w:tc>
        <w:tc>
          <w:tcPr>
            <w:tcW w:w="7585" w:type="dxa"/>
          </w:tcPr>
          <w:p w14:paraId="0735C44E" w14:textId="77777777" w:rsidR="00AC17A2" w:rsidRPr="003E72F1" w:rsidRDefault="00AC17A2" w:rsidP="007D2740">
            <w:pPr>
              <w:rPr>
                <w:rFonts w:cs="Arial"/>
                <w:sz w:val="22"/>
                <w:szCs w:val="22"/>
                <w:lang w:val="mn-MN"/>
              </w:rPr>
            </w:pPr>
            <w:r w:rsidRPr="003E72F1">
              <w:rPr>
                <w:rFonts w:cs="Arial"/>
                <w:sz w:val="22"/>
                <w:szCs w:val="22"/>
                <w:lang w:val="mn-MN"/>
              </w:rPr>
              <w:t>Бүгд Найрамдах Хятад Ард Улс</w:t>
            </w:r>
          </w:p>
        </w:tc>
      </w:tr>
      <w:tr w:rsidR="00AC17A2" w:rsidRPr="003E72F1" w14:paraId="4FEB0886" w14:textId="77777777" w:rsidTr="00AC17A2">
        <w:trPr>
          <w:trHeight w:val="269"/>
        </w:trPr>
        <w:tc>
          <w:tcPr>
            <w:tcW w:w="1890" w:type="dxa"/>
          </w:tcPr>
          <w:p w14:paraId="28151EB4" w14:textId="77777777" w:rsidR="00AC17A2" w:rsidRPr="003E72F1" w:rsidRDefault="00AC17A2" w:rsidP="007D2740">
            <w:pPr>
              <w:rPr>
                <w:rFonts w:cs="Arial"/>
                <w:sz w:val="22"/>
                <w:szCs w:val="22"/>
                <w:lang w:val="mn-MN"/>
              </w:rPr>
            </w:pPr>
            <w:r w:rsidRPr="003E72F1">
              <w:rPr>
                <w:rFonts w:cs="Arial"/>
                <w:sz w:val="22"/>
                <w:szCs w:val="22"/>
                <w:lang w:val="mn-MN"/>
              </w:rPr>
              <w:t>БОАЖЯ</w:t>
            </w:r>
          </w:p>
        </w:tc>
        <w:tc>
          <w:tcPr>
            <w:tcW w:w="7585" w:type="dxa"/>
          </w:tcPr>
          <w:p w14:paraId="4D47A0A7" w14:textId="77777777" w:rsidR="00AC17A2" w:rsidRPr="003E72F1" w:rsidRDefault="00AC17A2" w:rsidP="007D2740">
            <w:pPr>
              <w:rPr>
                <w:rFonts w:cs="Arial"/>
                <w:sz w:val="22"/>
                <w:szCs w:val="22"/>
                <w:lang w:val="mn-MN"/>
              </w:rPr>
            </w:pPr>
            <w:r w:rsidRPr="003E72F1">
              <w:rPr>
                <w:rFonts w:cs="Arial"/>
                <w:sz w:val="22"/>
                <w:szCs w:val="22"/>
                <w:lang w:val="mn-MN"/>
              </w:rPr>
              <w:t>Байгаль орчин, аялал жуулчлалын яам</w:t>
            </w:r>
          </w:p>
        </w:tc>
      </w:tr>
      <w:tr w:rsidR="00AC17A2" w:rsidRPr="003E72F1" w14:paraId="623553D5" w14:textId="77777777" w:rsidTr="00AC17A2">
        <w:trPr>
          <w:trHeight w:val="284"/>
        </w:trPr>
        <w:tc>
          <w:tcPr>
            <w:tcW w:w="1890" w:type="dxa"/>
          </w:tcPr>
          <w:p w14:paraId="06B2DF10" w14:textId="77777777" w:rsidR="00AC17A2" w:rsidRPr="003E72F1" w:rsidRDefault="00AC17A2" w:rsidP="007D2740">
            <w:pPr>
              <w:rPr>
                <w:rFonts w:cs="Arial"/>
                <w:sz w:val="22"/>
                <w:szCs w:val="22"/>
                <w:lang w:val="mn-MN"/>
              </w:rPr>
            </w:pPr>
            <w:r w:rsidRPr="003E72F1">
              <w:rPr>
                <w:rFonts w:cs="Arial"/>
                <w:sz w:val="22"/>
                <w:szCs w:val="22"/>
                <w:lang w:val="mn-MN"/>
              </w:rPr>
              <w:t>ГИХА</w:t>
            </w:r>
          </w:p>
        </w:tc>
        <w:tc>
          <w:tcPr>
            <w:tcW w:w="7585" w:type="dxa"/>
          </w:tcPr>
          <w:p w14:paraId="17242F3F" w14:textId="77777777" w:rsidR="00AC17A2" w:rsidRPr="003E72F1" w:rsidRDefault="00AC17A2" w:rsidP="007D2740">
            <w:pPr>
              <w:rPr>
                <w:rFonts w:cs="Arial"/>
                <w:sz w:val="22"/>
                <w:szCs w:val="22"/>
                <w:lang w:val="mn-MN"/>
              </w:rPr>
            </w:pPr>
            <w:r w:rsidRPr="003E72F1">
              <w:rPr>
                <w:rFonts w:cs="Arial"/>
                <w:sz w:val="22"/>
                <w:szCs w:val="22"/>
                <w:lang w:val="mn-MN"/>
              </w:rPr>
              <w:t>Гадаадын иргэн, харьяатын газар</w:t>
            </w:r>
          </w:p>
        </w:tc>
      </w:tr>
      <w:tr w:rsidR="00AC17A2" w:rsidRPr="003E72F1" w14:paraId="37660578" w14:textId="77777777" w:rsidTr="00AC17A2">
        <w:trPr>
          <w:trHeight w:val="269"/>
        </w:trPr>
        <w:tc>
          <w:tcPr>
            <w:tcW w:w="1890" w:type="dxa"/>
          </w:tcPr>
          <w:p w14:paraId="32DE0B50" w14:textId="77777777" w:rsidR="00AC17A2" w:rsidRPr="003E72F1" w:rsidRDefault="00AC17A2" w:rsidP="007D2740">
            <w:pPr>
              <w:rPr>
                <w:rFonts w:cs="Arial"/>
                <w:sz w:val="22"/>
                <w:szCs w:val="22"/>
                <w:lang w:val="mn-MN"/>
              </w:rPr>
            </w:pPr>
            <w:r w:rsidRPr="003E72F1">
              <w:rPr>
                <w:rFonts w:cs="Arial"/>
                <w:sz w:val="22"/>
                <w:szCs w:val="22"/>
                <w:lang w:val="mn-MN"/>
              </w:rPr>
              <w:t>ГШХО</w:t>
            </w:r>
          </w:p>
        </w:tc>
        <w:tc>
          <w:tcPr>
            <w:tcW w:w="7585" w:type="dxa"/>
          </w:tcPr>
          <w:p w14:paraId="0B64DC59" w14:textId="77777777" w:rsidR="00AC17A2" w:rsidRPr="003E72F1" w:rsidRDefault="00AC17A2" w:rsidP="007D2740">
            <w:pPr>
              <w:rPr>
                <w:rFonts w:cs="Arial"/>
                <w:sz w:val="22"/>
                <w:szCs w:val="22"/>
                <w:lang w:val="mn-MN"/>
              </w:rPr>
            </w:pPr>
            <w:r w:rsidRPr="003E72F1">
              <w:rPr>
                <w:rFonts w:cs="Arial"/>
                <w:sz w:val="22"/>
                <w:szCs w:val="22"/>
                <w:lang w:val="mn-MN"/>
              </w:rPr>
              <w:t>Гадаадын шууд хөрөнгө оруулалт</w:t>
            </w:r>
          </w:p>
        </w:tc>
      </w:tr>
      <w:tr w:rsidR="00AC17A2" w:rsidRPr="003E72F1" w14:paraId="121F3B06" w14:textId="77777777" w:rsidTr="00AC17A2">
        <w:trPr>
          <w:trHeight w:val="269"/>
        </w:trPr>
        <w:tc>
          <w:tcPr>
            <w:tcW w:w="1890" w:type="dxa"/>
          </w:tcPr>
          <w:p w14:paraId="5FEC9CD7" w14:textId="77777777" w:rsidR="00AC17A2" w:rsidRPr="003E72F1" w:rsidRDefault="00AC17A2" w:rsidP="007D2740">
            <w:pPr>
              <w:rPr>
                <w:rFonts w:cs="Arial"/>
                <w:sz w:val="22"/>
                <w:szCs w:val="22"/>
                <w:lang w:val="mn-MN"/>
              </w:rPr>
            </w:pPr>
            <w:r w:rsidRPr="003E72F1">
              <w:rPr>
                <w:rFonts w:cs="Arial"/>
                <w:sz w:val="22"/>
                <w:szCs w:val="22"/>
                <w:lang w:val="mn-MN"/>
              </w:rPr>
              <w:t>ДНБ</w:t>
            </w:r>
          </w:p>
        </w:tc>
        <w:tc>
          <w:tcPr>
            <w:tcW w:w="7585" w:type="dxa"/>
          </w:tcPr>
          <w:p w14:paraId="1349D28E" w14:textId="77777777" w:rsidR="00AC17A2" w:rsidRPr="003E72F1" w:rsidRDefault="00AC17A2" w:rsidP="007D2740">
            <w:pPr>
              <w:rPr>
                <w:rFonts w:cs="Arial"/>
                <w:sz w:val="22"/>
                <w:szCs w:val="22"/>
                <w:lang w:val="mn-MN"/>
              </w:rPr>
            </w:pPr>
            <w:r w:rsidRPr="003E72F1">
              <w:rPr>
                <w:rFonts w:cs="Arial"/>
                <w:sz w:val="22"/>
                <w:szCs w:val="22"/>
                <w:lang w:val="mn-MN"/>
              </w:rPr>
              <w:t>Дотоодын нийт бүтээгдэхүүн</w:t>
            </w:r>
          </w:p>
        </w:tc>
      </w:tr>
      <w:tr w:rsidR="00AC17A2" w:rsidRPr="003E72F1" w14:paraId="10FC19BF" w14:textId="77777777" w:rsidTr="00AC17A2">
        <w:trPr>
          <w:trHeight w:val="269"/>
        </w:trPr>
        <w:tc>
          <w:tcPr>
            <w:tcW w:w="1890" w:type="dxa"/>
          </w:tcPr>
          <w:p w14:paraId="532819D0" w14:textId="77777777" w:rsidR="00AC17A2" w:rsidRPr="003E72F1" w:rsidRDefault="00AC17A2" w:rsidP="007D2740">
            <w:pPr>
              <w:rPr>
                <w:rFonts w:cs="Arial"/>
                <w:sz w:val="22"/>
                <w:szCs w:val="22"/>
                <w:lang w:val="mn-MN"/>
              </w:rPr>
            </w:pPr>
            <w:r w:rsidRPr="003E72F1">
              <w:rPr>
                <w:rFonts w:cs="Arial"/>
                <w:sz w:val="22"/>
                <w:szCs w:val="22"/>
                <w:lang w:val="mn-MN"/>
              </w:rPr>
              <w:t>ЕТГ</w:t>
            </w:r>
          </w:p>
        </w:tc>
        <w:tc>
          <w:tcPr>
            <w:tcW w:w="7585" w:type="dxa"/>
          </w:tcPr>
          <w:p w14:paraId="44732916" w14:textId="77777777" w:rsidR="00AC17A2" w:rsidRPr="003E72F1" w:rsidRDefault="00AC17A2" w:rsidP="007D2740">
            <w:pPr>
              <w:rPr>
                <w:rFonts w:cs="Arial"/>
                <w:sz w:val="22"/>
                <w:szCs w:val="22"/>
                <w:lang w:val="mn-MN"/>
              </w:rPr>
            </w:pPr>
            <w:r w:rsidRPr="003E72F1">
              <w:rPr>
                <w:rFonts w:cs="Arial"/>
                <w:sz w:val="22"/>
                <w:szCs w:val="22"/>
                <w:lang w:val="mn-MN"/>
              </w:rPr>
              <w:t>Ерөнхийлөгчийн Тамгын газар</w:t>
            </w:r>
          </w:p>
        </w:tc>
      </w:tr>
      <w:tr w:rsidR="00AC17A2" w:rsidRPr="003E72F1" w14:paraId="0D71321D" w14:textId="77777777" w:rsidTr="00AC17A2">
        <w:trPr>
          <w:trHeight w:val="269"/>
        </w:trPr>
        <w:tc>
          <w:tcPr>
            <w:tcW w:w="1890" w:type="dxa"/>
          </w:tcPr>
          <w:p w14:paraId="32746551" w14:textId="77777777" w:rsidR="00AC17A2" w:rsidRPr="003E72F1" w:rsidRDefault="00AC17A2" w:rsidP="007D2740">
            <w:pPr>
              <w:rPr>
                <w:rFonts w:cs="Arial"/>
                <w:sz w:val="22"/>
                <w:szCs w:val="22"/>
                <w:lang w:val="mn-MN"/>
              </w:rPr>
            </w:pPr>
            <w:r w:rsidRPr="003E72F1">
              <w:rPr>
                <w:rFonts w:cs="Arial"/>
                <w:sz w:val="22"/>
                <w:szCs w:val="22"/>
                <w:lang w:val="mn-MN"/>
              </w:rPr>
              <w:t>ЖДҮ</w:t>
            </w:r>
          </w:p>
        </w:tc>
        <w:tc>
          <w:tcPr>
            <w:tcW w:w="7585" w:type="dxa"/>
          </w:tcPr>
          <w:p w14:paraId="365F9F5B" w14:textId="77777777" w:rsidR="00AC17A2" w:rsidRPr="003E72F1" w:rsidRDefault="00AC17A2" w:rsidP="007D2740">
            <w:pPr>
              <w:rPr>
                <w:rFonts w:cs="Arial"/>
                <w:sz w:val="22"/>
                <w:szCs w:val="22"/>
                <w:lang w:val="mn-MN"/>
              </w:rPr>
            </w:pPr>
            <w:r w:rsidRPr="003E72F1">
              <w:rPr>
                <w:rFonts w:cs="Arial"/>
                <w:sz w:val="22"/>
                <w:szCs w:val="22"/>
                <w:lang w:val="mn-MN"/>
              </w:rPr>
              <w:t>Жижиг, дунд үйлдвэрлэл</w:t>
            </w:r>
          </w:p>
        </w:tc>
      </w:tr>
      <w:tr w:rsidR="00AC17A2" w:rsidRPr="003E72F1" w14:paraId="270785C9" w14:textId="77777777" w:rsidTr="00AC17A2">
        <w:trPr>
          <w:trHeight w:val="284"/>
        </w:trPr>
        <w:tc>
          <w:tcPr>
            <w:tcW w:w="1890" w:type="dxa"/>
          </w:tcPr>
          <w:p w14:paraId="4A9C4406" w14:textId="77777777" w:rsidR="00AC17A2" w:rsidRPr="003E72F1" w:rsidRDefault="00AC17A2" w:rsidP="007D2740">
            <w:pPr>
              <w:rPr>
                <w:rFonts w:cs="Arial"/>
                <w:sz w:val="22"/>
                <w:szCs w:val="22"/>
                <w:lang w:val="mn-MN"/>
              </w:rPr>
            </w:pPr>
            <w:r w:rsidRPr="003E72F1">
              <w:rPr>
                <w:rFonts w:cs="Arial"/>
                <w:sz w:val="22"/>
                <w:szCs w:val="22"/>
                <w:lang w:val="mn-MN"/>
              </w:rPr>
              <w:t>ЗГХЭГ</w:t>
            </w:r>
          </w:p>
        </w:tc>
        <w:tc>
          <w:tcPr>
            <w:tcW w:w="7585" w:type="dxa"/>
          </w:tcPr>
          <w:p w14:paraId="67EA6A93" w14:textId="77777777" w:rsidR="00AC17A2" w:rsidRPr="003E72F1" w:rsidRDefault="00AC17A2" w:rsidP="007D2740">
            <w:pPr>
              <w:rPr>
                <w:rFonts w:cs="Arial"/>
                <w:sz w:val="22"/>
                <w:szCs w:val="22"/>
                <w:lang w:val="mn-MN"/>
              </w:rPr>
            </w:pPr>
            <w:r w:rsidRPr="003E72F1">
              <w:rPr>
                <w:rFonts w:cs="Arial"/>
                <w:sz w:val="22"/>
                <w:szCs w:val="22"/>
                <w:lang w:val="mn-MN"/>
              </w:rPr>
              <w:t>Засгийн газрын Хэрэг эрхлэх газар</w:t>
            </w:r>
          </w:p>
        </w:tc>
      </w:tr>
      <w:tr w:rsidR="00AC17A2" w:rsidRPr="003E72F1" w14:paraId="0361094A" w14:textId="77777777" w:rsidTr="00AC17A2">
        <w:trPr>
          <w:trHeight w:val="269"/>
        </w:trPr>
        <w:tc>
          <w:tcPr>
            <w:tcW w:w="1890" w:type="dxa"/>
          </w:tcPr>
          <w:p w14:paraId="66A43793" w14:textId="77777777" w:rsidR="00AC17A2" w:rsidRPr="003E72F1" w:rsidRDefault="00AC17A2" w:rsidP="007D2740">
            <w:pPr>
              <w:rPr>
                <w:rFonts w:cs="Arial"/>
                <w:sz w:val="22"/>
                <w:szCs w:val="22"/>
                <w:lang w:val="mn-MN"/>
              </w:rPr>
            </w:pPr>
            <w:r w:rsidRPr="003E72F1">
              <w:rPr>
                <w:rFonts w:cs="Arial"/>
                <w:sz w:val="22"/>
                <w:szCs w:val="22"/>
                <w:lang w:val="mn-MN"/>
              </w:rPr>
              <w:t>ЗТХЯ</w:t>
            </w:r>
          </w:p>
        </w:tc>
        <w:tc>
          <w:tcPr>
            <w:tcW w:w="7585" w:type="dxa"/>
          </w:tcPr>
          <w:p w14:paraId="44F4EE26" w14:textId="77777777" w:rsidR="00AC17A2" w:rsidRPr="003E72F1" w:rsidRDefault="00AC17A2" w:rsidP="007D2740">
            <w:pPr>
              <w:rPr>
                <w:rFonts w:cs="Arial"/>
                <w:sz w:val="22"/>
                <w:szCs w:val="22"/>
                <w:lang w:val="mn-MN"/>
              </w:rPr>
            </w:pPr>
            <w:r w:rsidRPr="003E72F1">
              <w:rPr>
                <w:rFonts w:cs="Arial"/>
                <w:sz w:val="22"/>
                <w:szCs w:val="22"/>
                <w:lang w:val="mn-MN"/>
              </w:rPr>
              <w:t>Зам, тээврийн хөгжлийн яам</w:t>
            </w:r>
          </w:p>
        </w:tc>
      </w:tr>
      <w:tr w:rsidR="00AC17A2" w:rsidRPr="003E72F1" w14:paraId="17C22082" w14:textId="77777777" w:rsidTr="00AC17A2">
        <w:trPr>
          <w:trHeight w:val="269"/>
        </w:trPr>
        <w:tc>
          <w:tcPr>
            <w:tcW w:w="1890" w:type="dxa"/>
          </w:tcPr>
          <w:p w14:paraId="3CAE1B6C" w14:textId="77777777" w:rsidR="00AC17A2" w:rsidRPr="003E72F1" w:rsidRDefault="00AC17A2" w:rsidP="007D2740">
            <w:pPr>
              <w:rPr>
                <w:rFonts w:cs="Arial"/>
                <w:sz w:val="22"/>
                <w:szCs w:val="22"/>
                <w:lang w:val="mn-MN"/>
              </w:rPr>
            </w:pPr>
            <w:r w:rsidRPr="003E72F1">
              <w:rPr>
                <w:rFonts w:cs="Arial"/>
                <w:sz w:val="22"/>
                <w:szCs w:val="22"/>
                <w:lang w:val="mn-MN"/>
              </w:rPr>
              <w:t>ИНБ</w:t>
            </w:r>
          </w:p>
        </w:tc>
        <w:tc>
          <w:tcPr>
            <w:tcW w:w="7585" w:type="dxa"/>
          </w:tcPr>
          <w:p w14:paraId="7E5ED945" w14:textId="77777777" w:rsidR="00AC17A2" w:rsidRPr="003E72F1" w:rsidRDefault="00AC17A2" w:rsidP="007D2740">
            <w:pPr>
              <w:rPr>
                <w:rFonts w:cs="Arial"/>
                <w:sz w:val="22"/>
                <w:szCs w:val="22"/>
                <w:lang w:val="mn-MN"/>
              </w:rPr>
            </w:pPr>
            <w:r w:rsidRPr="003E72F1">
              <w:rPr>
                <w:rFonts w:cs="Arial"/>
                <w:sz w:val="22"/>
                <w:szCs w:val="22"/>
                <w:lang w:val="mn-MN"/>
              </w:rPr>
              <w:t>Иргэний нийгмийн байгууллага</w:t>
            </w:r>
          </w:p>
        </w:tc>
      </w:tr>
      <w:tr w:rsidR="00AC17A2" w:rsidRPr="003E72F1" w14:paraId="0F2CA4E6" w14:textId="77777777" w:rsidTr="00AC17A2">
        <w:trPr>
          <w:trHeight w:val="269"/>
        </w:trPr>
        <w:tc>
          <w:tcPr>
            <w:tcW w:w="1890" w:type="dxa"/>
          </w:tcPr>
          <w:p w14:paraId="0D65D932" w14:textId="77777777" w:rsidR="00AC17A2" w:rsidRPr="003E72F1" w:rsidRDefault="00AC17A2" w:rsidP="007D2740">
            <w:pPr>
              <w:rPr>
                <w:rFonts w:cs="Arial"/>
                <w:sz w:val="22"/>
                <w:szCs w:val="22"/>
                <w:lang w:val="mn-MN"/>
              </w:rPr>
            </w:pPr>
            <w:r w:rsidRPr="003E72F1">
              <w:rPr>
                <w:rFonts w:cs="Arial"/>
                <w:sz w:val="22"/>
                <w:szCs w:val="22"/>
                <w:lang w:val="mn-MN"/>
              </w:rPr>
              <w:t>ИТХ</w:t>
            </w:r>
          </w:p>
        </w:tc>
        <w:tc>
          <w:tcPr>
            <w:tcW w:w="7585" w:type="dxa"/>
          </w:tcPr>
          <w:p w14:paraId="174A0EF6" w14:textId="77777777" w:rsidR="00AC17A2" w:rsidRPr="003E72F1" w:rsidRDefault="00AC17A2" w:rsidP="007D2740">
            <w:pPr>
              <w:rPr>
                <w:rFonts w:cs="Arial"/>
                <w:sz w:val="22"/>
                <w:szCs w:val="22"/>
                <w:lang w:val="mn-MN"/>
              </w:rPr>
            </w:pPr>
            <w:r w:rsidRPr="003E72F1">
              <w:rPr>
                <w:rFonts w:cs="Arial"/>
                <w:sz w:val="22"/>
                <w:szCs w:val="22"/>
                <w:lang w:val="mn-MN"/>
              </w:rPr>
              <w:t>Иргэдийн Төлөөлөгчдийн хурал</w:t>
            </w:r>
          </w:p>
        </w:tc>
      </w:tr>
      <w:tr w:rsidR="00AC17A2" w:rsidRPr="003E72F1" w14:paraId="52AD188C" w14:textId="77777777" w:rsidTr="00AC17A2">
        <w:trPr>
          <w:trHeight w:val="269"/>
        </w:trPr>
        <w:tc>
          <w:tcPr>
            <w:tcW w:w="1890" w:type="dxa"/>
          </w:tcPr>
          <w:p w14:paraId="3EBEC181" w14:textId="77777777" w:rsidR="00AC17A2" w:rsidRPr="003E72F1" w:rsidRDefault="00AC17A2" w:rsidP="007D2740">
            <w:pPr>
              <w:rPr>
                <w:rFonts w:cs="Arial"/>
                <w:sz w:val="22"/>
                <w:szCs w:val="22"/>
                <w:lang w:val="mn-MN"/>
              </w:rPr>
            </w:pPr>
            <w:r w:rsidRPr="003E72F1">
              <w:rPr>
                <w:rFonts w:cs="Arial"/>
                <w:sz w:val="22"/>
                <w:szCs w:val="22"/>
                <w:lang w:val="mn-MN"/>
              </w:rPr>
              <w:t>Ковид-19</w:t>
            </w:r>
          </w:p>
        </w:tc>
        <w:tc>
          <w:tcPr>
            <w:tcW w:w="7585" w:type="dxa"/>
          </w:tcPr>
          <w:p w14:paraId="37124350" w14:textId="77777777" w:rsidR="00AC17A2" w:rsidRPr="003E72F1" w:rsidRDefault="00AC17A2" w:rsidP="007D2740">
            <w:pPr>
              <w:rPr>
                <w:rFonts w:cs="Arial"/>
                <w:sz w:val="22"/>
                <w:szCs w:val="22"/>
                <w:lang w:val="mn-MN"/>
              </w:rPr>
            </w:pPr>
            <w:r w:rsidRPr="003E72F1">
              <w:rPr>
                <w:rFonts w:cs="Arial"/>
                <w:sz w:val="22"/>
                <w:szCs w:val="22"/>
                <w:lang w:val="mn-MN"/>
              </w:rPr>
              <w:t>Коронавируст цар тахал</w:t>
            </w:r>
          </w:p>
        </w:tc>
      </w:tr>
      <w:tr w:rsidR="00AC17A2" w:rsidRPr="003E72F1" w14:paraId="3CDB4F53" w14:textId="77777777" w:rsidTr="00AC17A2">
        <w:trPr>
          <w:trHeight w:val="284"/>
        </w:trPr>
        <w:tc>
          <w:tcPr>
            <w:tcW w:w="1890" w:type="dxa"/>
          </w:tcPr>
          <w:p w14:paraId="55938D72" w14:textId="77777777" w:rsidR="00AC17A2" w:rsidRPr="003E72F1" w:rsidRDefault="00AC17A2" w:rsidP="007D2740">
            <w:pPr>
              <w:rPr>
                <w:rFonts w:cs="Arial"/>
                <w:sz w:val="22"/>
                <w:szCs w:val="22"/>
                <w:lang w:val="mn-MN"/>
              </w:rPr>
            </w:pPr>
            <w:r w:rsidRPr="003E72F1">
              <w:rPr>
                <w:rFonts w:cs="Arial"/>
                <w:sz w:val="22"/>
                <w:szCs w:val="22"/>
                <w:lang w:val="mn-MN"/>
              </w:rPr>
              <w:t>МҮХАҮТ</w:t>
            </w:r>
          </w:p>
        </w:tc>
        <w:tc>
          <w:tcPr>
            <w:tcW w:w="7585" w:type="dxa"/>
          </w:tcPr>
          <w:p w14:paraId="18A63F69" w14:textId="77777777" w:rsidR="00AC17A2" w:rsidRPr="003E72F1" w:rsidRDefault="00AC17A2" w:rsidP="007D2740">
            <w:pPr>
              <w:rPr>
                <w:rFonts w:cs="Arial"/>
                <w:sz w:val="22"/>
                <w:szCs w:val="22"/>
                <w:lang w:val="mn-MN"/>
              </w:rPr>
            </w:pPr>
            <w:r w:rsidRPr="003E72F1">
              <w:rPr>
                <w:rFonts w:cs="Arial"/>
                <w:sz w:val="22"/>
                <w:szCs w:val="22"/>
                <w:lang w:val="mn-MN"/>
              </w:rPr>
              <w:t>Монгол Үндэсний худалдаа аж үйлдвэрийн танхим</w:t>
            </w:r>
          </w:p>
        </w:tc>
      </w:tr>
      <w:tr w:rsidR="00AC17A2" w:rsidRPr="003E72F1" w14:paraId="5AF147C8" w14:textId="77777777" w:rsidTr="00AC17A2">
        <w:trPr>
          <w:trHeight w:val="269"/>
        </w:trPr>
        <w:tc>
          <w:tcPr>
            <w:tcW w:w="1890" w:type="dxa"/>
          </w:tcPr>
          <w:p w14:paraId="447EF520" w14:textId="77777777" w:rsidR="00AC17A2" w:rsidRPr="003E72F1" w:rsidRDefault="00AC17A2" w:rsidP="007D2740">
            <w:pPr>
              <w:rPr>
                <w:rFonts w:cs="Arial"/>
                <w:sz w:val="22"/>
                <w:szCs w:val="22"/>
                <w:lang w:val="mn-MN"/>
              </w:rPr>
            </w:pPr>
            <w:r w:rsidRPr="003E72F1">
              <w:rPr>
                <w:rFonts w:cs="Arial"/>
                <w:sz w:val="22"/>
                <w:szCs w:val="22"/>
                <w:lang w:val="mn-MN"/>
              </w:rPr>
              <w:t>МХГ</w:t>
            </w:r>
          </w:p>
        </w:tc>
        <w:tc>
          <w:tcPr>
            <w:tcW w:w="7585" w:type="dxa"/>
          </w:tcPr>
          <w:p w14:paraId="558E9B86" w14:textId="77777777" w:rsidR="00AC17A2" w:rsidRPr="003E72F1" w:rsidRDefault="00AC17A2" w:rsidP="007D2740">
            <w:pPr>
              <w:rPr>
                <w:rFonts w:cs="Arial"/>
                <w:sz w:val="22"/>
                <w:szCs w:val="22"/>
                <w:lang w:val="mn-MN"/>
              </w:rPr>
            </w:pPr>
            <w:r w:rsidRPr="003E72F1">
              <w:rPr>
                <w:rFonts w:cs="Arial"/>
                <w:sz w:val="22"/>
                <w:szCs w:val="22"/>
                <w:lang w:val="mn-MN"/>
              </w:rPr>
              <w:t>Мэргэжлийн хяналтын газар</w:t>
            </w:r>
          </w:p>
        </w:tc>
      </w:tr>
      <w:tr w:rsidR="00AC17A2" w:rsidRPr="003E72F1" w14:paraId="49694320" w14:textId="77777777" w:rsidTr="00AC17A2">
        <w:trPr>
          <w:trHeight w:val="269"/>
        </w:trPr>
        <w:tc>
          <w:tcPr>
            <w:tcW w:w="1890" w:type="dxa"/>
          </w:tcPr>
          <w:p w14:paraId="755BB745" w14:textId="77777777" w:rsidR="00AC17A2" w:rsidRPr="003E72F1" w:rsidRDefault="00AC17A2" w:rsidP="007D2740">
            <w:pPr>
              <w:rPr>
                <w:rFonts w:cs="Arial"/>
                <w:sz w:val="22"/>
                <w:szCs w:val="22"/>
                <w:lang w:val="mn-MN"/>
              </w:rPr>
            </w:pPr>
            <w:r w:rsidRPr="003E72F1">
              <w:rPr>
                <w:rFonts w:cs="Arial"/>
                <w:sz w:val="22"/>
                <w:szCs w:val="22"/>
                <w:lang w:val="mn-MN"/>
              </w:rPr>
              <w:t>МХХТ</w:t>
            </w:r>
          </w:p>
        </w:tc>
        <w:tc>
          <w:tcPr>
            <w:tcW w:w="7585" w:type="dxa"/>
          </w:tcPr>
          <w:p w14:paraId="5A92B652" w14:textId="77777777" w:rsidR="00AC17A2" w:rsidRPr="003E72F1" w:rsidRDefault="00AC17A2" w:rsidP="007D2740">
            <w:pPr>
              <w:rPr>
                <w:rFonts w:cs="Arial"/>
                <w:sz w:val="22"/>
                <w:szCs w:val="22"/>
                <w:lang w:val="mn-MN"/>
              </w:rPr>
            </w:pPr>
            <w:r w:rsidRPr="003E72F1">
              <w:rPr>
                <w:rFonts w:cs="Arial"/>
                <w:sz w:val="22"/>
                <w:szCs w:val="22"/>
                <w:lang w:val="mn-MN"/>
              </w:rPr>
              <w:t>Мэдээлэл, харилцаа холбооны технологи</w:t>
            </w:r>
          </w:p>
        </w:tc>
      </w:tr>
      <w:tr w:rsidR="00AC17A2" w:rsidRPr="003E72F1" w14:paraId="662A8FCC" w14:textId="77777777" w:rsidTr="00AC17A2">
        <w:trPr>
          <w:trHeight w:val="269"/>
        </w:trPr>
        <w:tc>
          <w:tcPr>
            <w:tcW w:w="1890" w:type="dxa"/>
          </w:tcPr>
          <w:p w14:paraId="66410C92" w14:textId="77777777" w:rsidR="00AC17A2" w:rsidRPr="003E72F1" w:rsidRDefault="00AC17A2" w:rsidP="007D2740">
            <w:pPr>
              <w:rPr>
                <w:rFonts w:cs="Arial"/>
                <w:sz w:val="22"/>
                <w:szCs w:val="22"/>
                <w:lang w:val="mn-MN"/>
              </w:rPr>
            </w:pPr>
            <w:r w:rsidRPr="003E72F1">
              <w:rPr>
                <w:rFonts w:cs="Arial"/>
                <w:sz w:val="22"/>
                <w:szCs w:val="22"/>
                <w:lang w:val="mn-MN"/>
              </w:rPr>
              <w:t>НДШ</w:t>
            </w:r>
          </w:p>
        </w:tc>
        <w:tc>
          <w:tcPr>
            <w:tcW w:w="7585" w:type="dxa"/>
          </w:tcPr>
          <w:p w14:paraId="688C3718" w14:textId="77777777" w:rsidR="00AC17A2" w:rsidRPr="003E72F1" w:rsidRDefault="00AC17A2" w:rsidP="007D2740">
            <w:pPr>
              <w:rPr>
                <w:rFonts w:cs="Arial"/>
                <w:sz w:val="22"/>
                <w:szCs w:val="22"/>
                <w:lang w:val="mn-MN"/>
              </w:rPr>
            </w:pPr>
            <w:r w:rsidRPr="003E72F1">
              <w:rPr>
                <w:rFonts w:cs="Arial"/>
                <w:sz w:val="22"/>
                <w:szCs w:val="22"/>
                <w:lang w:val="mn-MN"/>
              </w:rPr>
              <w:t>Нийгмийн даатгалын шимтгэл</w:t>
            </w:r>
          </w:p>
        </w:tc>
      </w:tr>
      <w:tr w:rsidR="00AC17A2" w:rsidRPr="003E72F1" w14:paraId="5EB1440E" w14:textId="77777777" w:rsidTr="00AC17A2">
        <w:trPr>
          <w:trHeight w:val="284"/>
        </w:trPr>
        <w:tc>
          <w:tcPr>
            <w:tcW w:w="1890" w:type="dxa"/>
          </w:tcPr>
          <w:p w14:paraId="09DB7D86" w14:textId="77777777" w:rsidR="00AC17A2" w:rsidRPr="003E72F1" w:rsidRDefault="00AC17A2" w:rsidP="007D2740">
            <w:pPr>
              <w:rPr>
                <w:rFonts w:cs="Arial"/>
                <w:sz w:val="22"/>
                <w:szCs w:val="22"/>
                <w:lang w:val="mn-MN"/>
              </w:rPr>
            </w:pPr>
            <w:r w:rsidRPr="003E72F1">
              <w:rPr>
                <w:rFonts w:cs="Arial"/>
                <w:sz w:val="22"/>
                <w:szCs w:val="22"/>
                <w:lang w:val="mn-MN"/>
              </w:rPr>
              <w:t>НҮБ</w:t>
            </w:r>
          </w:p>
        </w:tc>
        <w:tc>
          <w:tcPr>
            <w:tcW w:w="7585" w:type="dxa"/>
          </w:tcPr>
          <w:p w14:paraId="446B2D2F" w14:textId="77777777" w:rsidR="00AC17A2" w:rsidRPr="003E72F1" w:rsidRDefault="00AC17A2" w:rsidP="007D2740">
            <w:pPr>
              <w:rPr>
                <w:rFonts w:cs="Arial"/>
                <w:sz w:val="22"/>
                <w:szCs w:val="22"/>
                <w:lang w:val="mn-MN"/>
              </w:rPr>
            </w:pPr>
            <w:r w:rsidRPr="003E72F1">
              <w:rPr>
                <w:rFonts w:cs="Arial"/>
                <w:sz w:val="22"/>
                <w:szCs w:val="22"/>
                <w:lang w:val="mn-MN"/>
              </w:rPr>
              <w:t>Нэгдсэн Үндэстний Байгууллага</w:t>
            </w:r>
          </w:p>
        </w:tc>
      </w:tr>
      <w:tr w:rsidR="00AC17A2" w:rsidRPr="003E72F1" w14:paraId="3651F1CC" w14:textId="77777777" w:rsidTr="00AC17A2">
        <w:trPr>
          <w:trHeight w:val="538"/>
        </w:trPr>
        <w:tc>
          <w:tcPr>
            <w:tcW w:w="1890" w:type="dxa"/>
          </w:tcPr>
          <w:p w14:paraId="518CC113" w14:textId="77777777" w:rsidR="00AC17A2" w:rsidRPr="003E72F1" w:rsidRDefault="00AC17A2" w:rsidP="007D2740">
            <w:pPr>
              <w:rPr>
                <w:rFonts w:cs="Arial"/>
                <w:sz w:val="22"/>
                <w:szCs w:val="22"/>
                <w:lang w:val="mn-MN"/>
              </w:rPr>
            </w:pPr>
            <w:r w:rsidRPr="003E72F1">
              <w:rPr>
                <w:rFonts w:cs="Arial"/>
                <w:sz w:val="22"/>
                <w:szCs w:val="22"/>
                <w:lang w:val="mn-MN"/>
              </w:rPr>
              <w:t>НҮБУАӨСК</w:t>
            </w:r>
          </w:p>
        </w:tc>
        <w:tc>
          <w:tcPr>
            <w:tcW w:w="7585" w:type="dxa"/>
          </w:tcPr>
          <w:p w14:paraId="1FD7D6A3" w14:textId="77777777" w:rsidR="00AC17A2" w:rsidRPr="003E72F1" w:rsidRDefault="00AC17A2" w:rsidP="007D2740">
            <w:pPr>
              <w:rPr>
                <w:rFonts w:cs="Arial"/>
                <w:sz w:val="22"/>
                <w:szCs w:val="22"/>
                <w:lang w:val="mn-MN"/>
              </w:rPr>
            </w:pPr>
            <w:r w:rsidRPr="003E72F1">
              <w:rPr>
                <w:rFonts w:cs="Arial"/>
                <w:sz w:val="22"/>
                <w:szCs w:val="22"/>
                <w:shd w:val="clear" w:color="auto" w:fill="FFFFFF"/>
              </w:rPr>
              <w:t>Нэгдсэн үндэсний байгууллагын уур амьсгалын өөрчлөлтийн суурь конвенц</w:t>
            </w:r>
          </w:p>
        </w:tc>
      </w:tr>
      <w:tr w:rsidR="00AC17A2" w:rsidRPr="003E72F1" w14:paraId="7CA7C0C3" w14:textId="77777777" w:rsidTr="00AC17A2">
        <w:trPr>
          <w:trHeight w:val="284"/>
        </w:trPr>
        <w:tc>
          <w:tcPr>
            <w:tcW w:w="1890" w:type="dxa"/>
          </w:tcPr>
          <w:p w14:paraId="00B5FD00" w14:textId="77777777" w:rsidR="00AC17A2" w:rsidRPr="003E72F1" w:rsidRDefault="00AC17A2" w:rsidP="007D2740">
            <w:pPr>
              <w:rPr>
                <w:rFonts w:cs="Arial"/>
                <w:sz w:val="22"/>
                <w:szCs w:val="22"/>
                <w:lang w:val="mn-MN"/>
              </w:rPr>
            </w:pPr>
            <w:r w:rsidRPr="003E72F1">
              <w:rPr>
                <w:rFonts w:cs="Arial"/>
                <w:sz w:val="22"/>
                <w:szCs w:val="22"/>
                <w:lang w:val="mn-MN"/>
              </w:rPr>
              <w:t>НҮБХХ</w:t>
            </w:r>
          </w:p>
        </w:tc>
        <w:tc>
          <w:tcPr>
            <w:tcW w:w="7585" w:type="dxa"/>
          </w:tcPr>
          <w:p w14:paraId="60B78CF7" w14:textId="77777777" w:rsidR="00AC17A2" w:rsidRPr="003E72F1" w:rsidRDefault="00AC17A2" w:rsidP="007D2740">
            <w:pPr>
              <w:rPr>
                <w:rFonts w:cs="Arial"/>
                <w:sz w:val="22"/>
                <w:szCs w:val="22"/>
                <w:lang w:val="mn-MN"/>
              </w:rPr>
            </w:pPr>
            <w:r w:rsidRPr="003E72F1">
              <w:rPr>
                <w:rFonts w:cs="Arial"/>
                <w:sz w:val="22"/>
                <w:szCs w:val="22"/>
                <w:lang w:val="mn-MN"/>
              </w:rPr>
              <w:t>Нэгдсэн Үндэстний Байгууллагын Хөгжлийн Хөтөлбөр</w:t>
            </w:r>
          </w:p>
        </w:tc>
      </w:tr>
      <w:tr w:rsidR="00AC17A2" w:rsidRPr="003E72F1" w14:paraId="3E7A280F" w14:textId="77777777" w:rsidTr="00AC17A2">
        <w:trPr>
          <w:trHeight w:val="269"/>
        </w:trPr>
        <w:tc>
          <w:tcPr>
            <w:tcW w:w="1890" w:type="dxa"/>
          </w:tcPr>
          <w:p w14:paraId="4A9AE6C2" w14:textId="77777777" w:rsidR="00AC17A2" w:rsidRPr="003E72F1" w:rsidRDefault="00AC17A2" w:rsidP="007D2740">
            <w:pPr>
              <w:rPr>
                <w:rFonts w:cs="Arial"/>
                <w:sz w:val="22"/>
                <w:szCs w:val="22"/>
                <w:lang w:val="mn-MN"/>
              </w:rPr>
            </w:pPr>
            <w:r w:rsidRPr="003E72F1">
              <w:rPr>
                <w:rFonts w:cs="Arial"/>
                <w:sz w:val="22"/>
                <w:szCs w:val="22"/>
                <w:lang w:val="mn-MN"/>
              </w:rPr>
              <w:t>ОНӨҮГ</w:t>
            </w:r>
          </w:p>
        </w:tc>
        <w:tc>
          <w:tcPr>
            <w:tcW w:w="7585" w:type="dxa"/>
          </w:tcPr>
          <w:p w14:paraId="33938C4D" w14:textId="77777777" w:rsidR="00AC17A2" w:rsidRPr="003E72F1" w:rsidRDefault="00AC17A2" w:rsidP="007D2740">
            <w:pPr>
              <w:rPr>
                <w:rFonts w:cs="Arial"/>
                <w:sz w:val="22"/>
                <w:szCs w:val="22"/>
                <w:lang w:val="mn-MN"/>
              </w:rPr>
            </w:pPr>
            <w:r w:rsidRPr="003E72F1">
              <w:rPr>
                <w:rFonts w:cs="Arial"/>
                <w:sz w:val="22"/>
                <w:szCs w:val="22"/>
                <w:lang w:val="mn-MN"/>
              </w:rPr>
              <w:t>Орон нутгийн өмчит үйлдвэрийн газар</w:t>
            </w:r>
          </w:p>
        </w:tc>
      </w:tr>
      <w:tr w:rsidR="00AC17A2" w:rsidRPr="003E72F1" w14:paraId="535BAA63" w14:textId="77777777" w:rsidTr="00AC17A2">
        <w:trPr>
          <w:trHeight w:val="269"/>
        </w:trPr>
        <w:tc>
          <w:tcPr>
            <w:tcW w:w="1890" w:type="dxa"/>
          </w:tcPr>
          <w:p w14:paraId="6F5FA93A" w14:textId="77777777" w:rsidR="00AC17A2" w:rsidRPr="003E72F1" w:rsidRDefault="00AC17A2" w:rsidP="007D2740">
            <w:pPr>
              <w:rPr>
                <w:rFonts w:cs="Arial"/>
                <w:sz w:val="22"/>
                <w:szCs w:val="22"/>
                <w:lang w:val="mn-MN"/>
              </w:rPr>
            </w:pPr>
            <w:r w:rsidRPr="003E72F1">
              <w:rPr>
                <w:rFonts w:cs="Arial"/>
                <w:sz w:val="22"/>
                <w:szCs w:val="22"/>
                <w:lang w:val="mn-MN"/>
              </w:rPr>
              <w:t>ОУВС</w:t>
            </w:r>
          </w:p>
        </w:tc>
        <w:tc>
          <w:tcPr>
            <w:tcW w:w="7585" w:type="dxa"/>
          </w:tcPr>
          <w:p w14:paraId="43EC17D9" w14:textId="77777777" w:rsidR="00AC17A2" w:rsidRPr="003E72F1" w:rsidRDefault="00AC17A2" w:rsidP="007D2740">
            <w:pPr>
              <w:rPr>
                <w:rFonts w:cs="Arial"/>
                <w:sz w:val="22"/>
                <w:szCs w:val="22"/>
                <w:lang w:val="mn-MN"/>
              </w:rPr>
            </w:pPr>
            <w:r w:rsidRPr="003E72F1">
              <w:rPr>
                <w:rFonts w:cs="Arial"/>
                <w:sz w:val="22"/>
                <w:szCs w:val="22"/>
                <w:lang w:val="mn-MN"/>
              </w:rPr>
              <w:t>Олон Улсын Валютын Сан</w:t>
            </w:r>
          </w:p>
        </w:tc>
      </w:tr>
      <w:tr w:rsidR="00AC17A2" w:rsidRPr="003E72F1" w14:paraId="17FA52AC" w14:textId="77777777" w:rsidTr="00AC17A2">
        <w:trPr>
          <w:trHeight w:val="269"/>
        </w:trPr>
        <w:tc>
          <w:tcPr>
            <w:tcW w:w="1890" w:type="dxa"/>
          </w:tcPr>
          <w:p w14:paraId="7EA46789" w14:textId="77777777" w:rsidR="00AC17A2" w:rsidRPr="003E72F1" w:rsidRDefault="00AC17A2" w:rsidP="007D2740">
            <w:pPr>
              <w:rPr>
                <w:rFonts w:cs="Arial"/>
                <w:sz w:val="22"/>
                <w:szCs w:val="22"/>
                <w:lang w:val="mn-MN"/>
              </w:rPr>
            </w:pPr>
            <w:r w:rsidRPr="003E72F1">
              <w:rPr>
                <w:rFonts w:cs="Arial"/>
                <w:sz w:val="22"/>
                <w:szCs w:val="22"/>
                <w:lang w:val="mn-MN"/>
              </w:rPr>
              <w:t>ОХУ</w:t>
            </w:r>
          </w:p>
        </w:tc>
        <w:tc>
          <w:tcPr>
            <w:tcW w:w="7585" w:type="dxa"/>
          </w:tcPr>
          <w:p w14:paraId="0424EF3B" w14:textId="77777777" w:rsidR="00AC17A2" w:rsidRPr="003E72F1" w:rsidRDefault="00AC17A2" w:rsidP="007D2740">
            <w:pPr>
              <w:rPr>
                <w:rFonts w:cs="Arial"/>
                <w:sz w:val="22"/>
                <w:szCs w:val="22"/>
                <w:lang w:val="mn-MN"/>
              </w:rPr>
            </w:pPr>
            <w:r w:rsidRPr="003E72F1">
              <w:rPr>
                <w:rFonts w:cs="Arial"/>
                <w:sz w:val="22"/>
                <w:szCs w:val="22"/>
                <w:lang w:val="mn-MN"/>
              </w:rPr>
              <w:t>Оросын Холбооны Улс</w:t>
            </w:r>
          </w:p>
        </w:tc>
      </w:tr>
      <w:tr w:rsidR="00AC17A2" w:rsidRPr="003E72F1" w14:paraId="4BC31ACF" w14:textId="77777777" w:rsidTr="00AC17A2">
        <w:trPr>
          <w:trHeight w:val="269"/>
        </w:trPr>
        <w:tc>
          <w:tcPr>
            <w:tcW w:w="1890" w:type="dxa"/>
          </w:tcPr>
          <w:p w14:paraId="794258B6" w14:textId="77777777" w:rsidR="00AC17A2" w:rsidRPr="003E72F1" w:rsidRDefault="00AC17A2" w:rsidP="007D2740">
            <w:pPr>
              <w:rPr>
                <w:rFonts w:cs="Arial"/>
                <w:sz w:val="22"/>
                <w:szCs w:val="22"/>
                <w:lang w:val="mn-MN"/>
              </w:rPr>
            </w:pPr>
            <w:r w:rsidRPr="003E72F1">
              <w:rPr>
                <w:rFonts w:cs="Arial"/>
                <w:sz w:val="22"/>
                <w:szCs w:val="22"/>
                <w:lang w:val="mn-MN"/>
              </w:rPr>
              <w:t>ТББ</w:t>
            </w:r>
          </w:p>
        </w:tc>
        <w:tc>
          <w:tcPr>
            <w:tcW w:w="7585" w:type="dxa"/>
          </w:tcPr>
          <w:p w14:paraId="01524238" w14:textId="77777777" w:rsidR="00AC17A2" w:rsidRPr="003E72F1" w:rsidRDefault="00AC17A2" w:rsidP="007D2740">
            <w:pPr>
              <w:rPr>
                <w:rFonts w:cs="Arial"/>
                <w:sz w:val="22"/>
                <w:szCs w:val="22"/>
                <w:lang w:val="mn-MN"/>
              </w:rPr>
            </w:pPr>
            <w:r w:rsidRPr="003E72F1">
              <w:rPr>
                <w:rFonts w:cs="Arial"/>
                <w:sz w:val="22"/>
                <w:szCs w:val="22"/>
                <w:lang w:val="mn-MN"/>
              </w:rPr>
              <w:t>Төрийн бус байгууллага</w:t>
            </w:r>
          </w:p>
        </w:tc>
      </w:tr>
      <w:tr w:rsidR="00AC17A2" w:rsidRPr="003E72F1" w14:paraId="4C7C093F" w14:textId="77777777" w:rsidTr="00AC17A2">
        <w:trPr>
          <w:trHeight w:val="284"/>
        </w:trPr>
        <w:tc>
          <w:tcPr>
            <w:tcW w:w="1890" w:type="dxa"/>
          </w:tcPr>
          <w:p w14:paraId="16E86772" w14:textId="77777777" w:rsidR="00AC17A2" w:rsidRPr="003E72F1" w:rsidRDefault="00AC17A2" w:rsidP="007D2740">
            <w:pPr>
              <w:rPr>
                <w:rFonts w:cs="Arial"/>
                <w:sz w:val="22"/>
                <w:szCs w:val="22"/>
                <w:lang w:val="mn-MN"/>
              </w:rPr>
            </w:pPr>
            <w:r w:rsidRPr="003E72F1">
              <w:rPr>
                <w:rFonts w:cs="Arial"/>
                <w:sz w:val="22"/>
                <w:szCs w:val="22"/>
                <w:lang w:val="mn-MN"/>
              </w:rPr>
              <w:t>ТНК</w:t>
            </w:r>
          </w:p>
        </w:tc>
        <w:tc>
          <w:tcPr>
            <w:tcW w:w="7585" w:type="dxa"/>
          </w:tcPr>
          <w:p w14:paraId="6CD54319" w14:textId="77777777" w:rsidR="00AC17A2" w:rsidRPr="003E72F1" w:rsidRDefault="00AC17A2" w:rsidP="007D2740">
            <w:pPr>
              <w:rPr>
                <w:rFonts w:cs="Arial"/>
                <w:sz w:val="22"/>
                <w:szCs w:val="22"/>
                <w:lang w:val="mn-MN"/>
              </w:rPr>
            </w:pPr>
            <w:r w:rsidRPr="003E72F1">
              <w:rPr>
                <w:rFonts w:cs="Arial"/>
                <w:sz w:val="22"/>
                <w:szCs w:val="22"/>
                <w:lang w:val="mn-MN"/>
              </w:rPr>
              <w:t>Төрөлтийн нийлбэр коэффициент</w:t>
            </w:r>
          </w:p>
        </w:tc>
      </w:tr>
      <w:tr w:rsidR="00AC17A2" w:rsidRPr="003E72F1" w14:paraId="409599A3" w14:textId="77777777" w:rsidTr="00AC17A2">
        <w:trPr>
          <w:trHeight w:val="269"/>
        </w:trPr>
        <w:tc>
          <w:tcPr>
            <w:tcW w:w="1890" w:type="dxa"/>
          </w:tcPr>
          <w:p w14:paraId="4D7B96C5" w14:textId="77777777" w:rsidR="00AC17A2" w:rsidRPr="003E72F1" w:rsidRDefault="00AC17A2" w:rsidP="007D2740">
            <w:pPr>
              <w:rPr>
                <w:rFonts w:cs="Arial"/>
                <w:sz w:val="22"/>
                <w:szCs w:val="22"/>
                <w:lang w:val="mn-MN"/>
              </w:rPr>
            </w:pPr>
            <w:r w:rsidRPr="003E72F1">
              <w:rPr>
                <w:rFonts w:cs="Arial"/>
                <w:sz w:val="22"/>
                <w:szCs w:val="22"/>
                <w:lang w:val="mn-MN"/>
              </w:rPr>
              <w:t>ТӨҮГ</w:t>
            </w:r>
          </w:p>
        </w:tc>
        <w:tc>
          <w:tcPr>
            <w:tcW w:w="7585" w:type="dxa"/>
          </w:tcPr>
          <w:p w14:paraId="1953D817" w14:textId="77777777" w:rsidR="00AC17A2" w:rsidRPr="003E72F1" w:rsidRDefault="00AC17A2" w:rsidP="007D2740">
            <w:pPr>
              <w:rPr>
                <w:rFonts w:cs="Arial"/>
                <w:sz w:val="22"/>
                <w:szCs w:val="22"/>
                <w:lang w:val="mn-MN"/>
              </w:rPr>
            </w:pPr>
            <w:r w:rsidRPr="003E72F1">
              <w:rPr>
                <w:rFonts w:cs="Arial"/>
                <w:sz w:val="22"/>
                <w:szCs w:val="22"/>
                <w:lang w:val="mn-MN"/>
              </w:rPr>
              <w:t>Төрийн өмчит үйлдвэрийн газар</w:t>
            </w:r>
          </w:p>
        </w:tc>
      </w:tr>
      <w:tr w:rsidR="00AC17A2" w:rsidRPr="003E72F1" w14:paraId="56452D68" w14:textId="77777777" w:rsidTr="00AC17A2">
        <w:trPr>
          <w:trHeight w:val="269"/>
        </w:trPr>
        <w:tc>
          <w:tcPr>
            <w:tcW w:w="1890" w:type="dxa"/>
          </w:tcPr>
          <w:p w14:paraId="4633CD4B" w14:textId="77777777" w:rsidR="00AC17A2" w:rsidRPr="003E72F1" w:rsidRDefault="00AC17A2" w:rsidP="007D2740">
            <w:pPr>
              <w:rPr>
                <w:rFonts w:cs="Arial"/>
                <w:sz w:val="22"/>
                <w:szCs w:val="22"/>
                <w:lang w:val="mn-MN"/>
              </w:rPr>
            </w:pPr>
            <w:r w:rsidRPr="003E72F1">
              <w:rPr>
                <w:rFonts w:cs="Arial"/>
                <w:sz w:val="22"/>
                <w:szCs w:val="22"/>
                <w:lang w:val="mn-MN"/>
              </w:rPr>
              <w:t>ТЭЗҮ</w:t>
            </w:r>
          </w:p>
        </w:tc>
        <w:tc>
          <w:tcPr>
            <w:tcW w:w="7585" w:type="dxa"/>
          </w:tcPr>
          <w:p w14:paraId="4C57903C" w14:textId="77777777" w:rsidR="00AC17A2" w:rsidRPr="003E72F1" w:rsidRDefault="00AC17A2" w:rsidP="007D2740">
            <w:pPr>
              <w:rPr>
                <w:rFonts w:cs="Arial"/>
                <w:sz w:val="22"/>
                <w:szCs w:val="22"/>
                <w:lang w:val="mn-MN"/>
              </w:rPr>
            </w:pPr>
            <w:r w:rsidRPr="003E72F1">
              <w:rPr>
                <w:rFonts w:cs="Arial"/>
                <w:sz w:val="22"/>
                <w:szCs w:val="22"/>
                <w:lang w:val="mn-MN"/>
              </w:rPr>
              <w:t>Техник, эдийн засгийн үндэслэл</w:t>
            </w:r>
          </w:p>
        </w:tc>
      </w:tr>
      <w:tr w:rsidR="00AC17A2" w:rsidRPr="003E72F1" w14:paraId="59CB7965" w14:textId="77777777" w:rsidTr="00AC17A2">
        <w:trPr>
          <w:trHeight w:val="269"/>
        </w:trPr>
        <w:tc>
          <w:tcPr>
            <w:tcW w:w="1890" w:type="dxa"/>
          </w:tcPr>
          <w:p w14:paraId="36EBBFEE" w14:textId="77777777" w:rsidR="00AC17A2" w:rsidRPr="003E72F1" w:rsidRDefault="00AC17A2" w:rsidP="007D2740">
            <w:pPr>
              <w:rPr>
                <w:rFonts w:cs="Arial"/>
                <w:sz w:val="22"/>
                <w:szCs w:val="22"/>
                <w:lang w:val="mn-MN"/>
              </w:rPr>
            </w:pPr>
            <w:r w:rsidRPr="003E72F1">
              <w:rPr>
                <w:rFonts w:cs="Arial"/>
                <w:sz w:val="22"/>
                <w:szCs w:val="22"/>
                <w:lang w:val="mn-MN"/>
              </w:rPr>
              <w:t>ТЭЗУС</w:t>
            </w:r>
          </w:p>
        </w:tc>
        <w:tc>
          <w:tcPr>
            <w:tcW w:w="7585" w:type="dxa"/>
          </w:tcPr>
          <w:p w14:paraId="0D2EDC70" w14:textId="77777777" w:rsidR="00AC17A2" w:rsidRPr="003E72F1" w:rsidRDefault="00AC17A2" w:rsidP="007D2740">
            <w:pPr>
              <w:rPr>
                <w:rFonts w:cs="Arial"/>
                <w:sz w:val="22"/>
                <w:szCs w:val="22"/>
                <w:lang w:val="mn-MN"/>
              </w:rPr>
            </w:pPr>
            <w:r w:rsidRPr="003E72F1">
              <w:rPr>
                <w:rFonts w:cs="Arial"/>
                <w:sz w:val="22"/>
                <w:szCs w:val="22"/>
                <w:lang w:val="mn-MN"/>
              </w:rPr>
              <w:t>Техник, эдийн засгийн урьдчилсан судалгаа</w:t>
            </w:r>
          </w:p>
        </w:tc>
      </w:tr>
      <w:tr w:rsidR="00AC17A2" w:rsidRPr="003E72F1" w14:paraId="49B52322" w14:textId="77777777" w:rsidTr="00AC17A2">
        <w:trPr>
          <w:trHeight w:val="284"/>
        </w:trPr>
        <w:tc>
          <w:tcPr>
            <w:tcW w:w="1890" w:type="dxa"/>
          </w:tcPr>
          <w:p w14:paraId="6DFD072F" w14:textId="77777777" w:rsidR="00AC17A2" w:rsidRPr="003E72F1" w:rsidRDefault="00AC17A2" w:rsidP="007D2740">
            <w:pPr>
              <w:rPr>
                <w:rFonts w:cs="Arial"/>
                <w:sz w:val="22"/>
                <w:szCs w:val="22"/>
                <w:lang w:val="mn-MN"/>
              </w:rPr>
            </w:pPr>
            <w:r w:rsidRPr="003E72F1">
              <w:rPr>
                <w:rFonts w:cs="Arial"/>
                <w:sz w:val="22"/>
                <w:szCs w:val="22"/>
                <w:lang w:val="mn-MN"/>
              </w:rPr>
              <w:t>УА</w:t>
            </w:r>
          </w:p>
        </w:tc>
        <w:tc>
          <w:tcPr>
            <w:tcW w:w="7585" w:type="dxa"/>
          </w:tcPr>
          <w:p w14:paraId="1F097AB5" w14:textId="77777777" w:rsidR="00AC17A2" w:rsidRPr="003E72F1" w:rsidRDefault="00AC17A2" w:rsidP="007D2740">
            <w:pPr>
              <w:rPr>
                <w:rFonts w:cs="Arial"/>
                <w:sz w:val="22"/>
                <w:szCs w:val="22"/>
                <w:lang w:val="mn-MN"/>
              </w:rPr>
            </w:pPr>
            <w:r w:rsidRPr="003E72F1">
              <w:rPr>
                <w:rFonts w:cs="Arial"/>
                <w:sz w:val="22"/>
                <w:szCs w:val="22"/>
                <w:lang w:val="mn-MN"/>
              </w:rPr>
              <w:t>Удирдлагын академи</w:t>
            </w:r>
          </w:p>
        </w:tc>
      </w:tr>
      <w:tr w:rsidR="00AC17A2" w:rsidRPr="003E72F1" w14:paraId="63154813" w14:textId="77777777" w:rsidTr="00AC17A2">
        <w:trPr>
          <w:trHeight w:val="269"/>
        </w:trPr>
        <w:tc>
          <w:tcPr>
            <w:tcW w:w="1890" w:type="dxa"/>
          </w:tcPr>
          <w:p w14:paraId="45119DBA" w14:textId="77777777" w:rsidR="00AC17A2" w:rsidRPr="003E72F1" w:rsidRDefault="00AC17A2" w:rsidP="007D2740">
            <w:pPr>
              <w:rPr>
                <w:rFonts w:cs="Arial"/>
                <w:sz w:val="22"/>
                <w:szCs w:val="22"/>
                <w:lang w:val="mn-MN"/>
              </w:rPr>
            </w:pPr>
            <w:r w:rsidRPr="003E72F1">
              <w:rPr>
                <w:rFonts w:cs="Arial"/>
                <w:sz w:val="22"/>
                <w:szCs w:val="22"/>
                <w:lang w:val="mn-MN"/>
              </w:rPr>
              <w:t>УАӨ</w:t>
            </w:r>
          </w:p>
        </w:tc>
        <w:tc>
          <w:tcPr>
            <w:tcW w:w="7585" w:type="dxa"/>
          </w:tcPr>
          <w:p w14:paraId="4FDCC242" w14:textId="77777777" w:rsidR="00AC17A2" w:rsidRPr="003E72F1" w:rsidRDefault="00AC17A2" w:rsidP="007D2740">
            <w:pPr>
              <w:rPr>
                <w:rFonts w:cs="Arial"/>
                <w:sz w:val="22"/>
                <w:szCs w:val="22"/>
                <w:lang w:val="mn-MN"/>
              </w:rPr>
            </w:pPr>
            <w:r w:rsidRPr="003E72F1">
              <w:rPr>
                <w:rFonts w:cs="Arial"/>
                <w:sz w:val="22"/>
                <w:szCs w:val="22"/>
                <w:lang w:val="mn-MN"/>
              </w:rPr>
              <w:t>Уур амьсгалын өөрчлөлт</w:t>
            </w:r>
          </w:p>
        </w:tc>
      </w:tr>
      <w:tr w:rsidR="00AC17A2" w:rsidRPr="003E72F1" w14:paraId="722596AE" w14:textId="77777777" w:rsidTr="00AC17A2">
        <w:trPr>
          <w:trHeight w:val="269"/>
        </w:trPr>
        <w:tc>
          <w:tcPr>
            <w:tcW w:w="1890" w:type="dxa"/>
          </w:tcPr>
          <w:p w14:paraId="427AE289" w14:textId="77777777" w:rsidR="00AC17A2" w:rsidRPr="003E72F1" w:rsidRDefault="00AC17A2" w:rsidP="007D2740">
            <w:pPr>
              <w:rPr>
                <w:rFonts w:cs="Arial"/>
                <w:sz w:val="22"/>
                <w:szCs w:val="22"/>
                <w:lang w:val="mn-MN"/>
              </w:rPr>
            </w:pPr>
            <w:r w:rsidRPr="003E72F1">
              <w:rPr>
                <w:rFonts w:cs="Arial"/>
                <w:sz w:val="22"/>
                <w:szCs w:val="22"/>
                <w:lang w:val="mn-MN"/>
              </w:rPr>
              <w:t>УИХ</w:t>
            </w:r>
          </w:p>
        </w:tc>
        <w:tc>
          <w:tcPr>
            <w:tcW w:w="7585" w:type="dxa"/>
          </w:tcPr>
          <w:p w14:paraId="7F516F3E" w14:textId="77777777" w:rsidR="00AC17A2" w:rsidRPr="003E72F1" w:rsidRDefault="00AC17A2" w:rsidP="007D2740">
            <w:pPr>
              <w:rPr>
                <w:rFonts w:cs="Arial"/>
                <w:sz w:val="22"/>
                <w:szCs w:val="22"/>
                <w:lang w:val="mn-MN"/>
              </w:rPr>
            </w:pPr>
            <w:r w:rsidRPr="003E72F1">
              <w:rPr>
                <w:rFonts w:cs="Arial"/>
                <w:sz w:val="22"/>
                <w:szCs w:val="22"/>
                <w:lang w:val="mn-MN"/>
              </w:rPr>
              <w:t>Улсын Их Хурал</w:t>
            </w:r>
          </w:p>
        </w:tc>
      </w:tr>
      <w:tr w:rsidR="00AC17A2" w:rsidRPr="003E72F1" w14:paraId="64B476EF" w14:textId="77777777" w:rsidTr="00AC17A2">
        <w:trPr>
          <w:trHeight w:val="269"/>
        </w:trPr>
        <w:tc>
          <w:tcPr>
            <w:tcW w:w="1890" w:type="dxa"/>
          </w:tcPr>
          <w:p w14:paraId="2712867A" w14:textId="77777777" w:rsidR="00AC17A2" w:rsidRPr="003E72F1" w:rsidRDefault="00AC17A2" w:rsidP="007D2740">
            <w:pPr>
              <w:rPr>
                <w:rFonts w:cs="Arial"/>
                <w:sz w:val="22"/>
                <w:szCs w:val="22"/>
                <w:lang w:val="mn-MN"/>
              </w:rPr>
            </w:pPr>
            <w:r w:rsidRPr="003E72F1">
              <w:rPr>
                <w:rFonts w:cs="Arial"/>
                <w:sz w:val="22"/>
                <w:szCs w:val="22"/>
                <w:lang w:val="mn-MN"/>
              </w:rPr>
              <w:t>УИХТГ</w:t>
            </w:r>
          </w:p>
        </w:tc>
        <w:tc>
          <w:tcPr>
            <w:tcW w:w="7585" w:type="dxa"/>
          </w:tcPr>
          <w:p w14:paraId="0CBDB424" w14:textId="77777777" w:rsidR="00AC17A2" w:rsidRPr="003E72F1" w:rsidRDefault="00AC17A2" w:rsidP="007D2740">
            <w:pPr>
              <w:rPr>
                <w:rFonts w:cs="Arial"/>
                <w:sz w:val="22"/>
                <w:szCs w:val="22"/>
                <w:lang w:val="mn-MN"/>
              </w:rPr>
            </w:pPr>
            <w:r w:rsidRPr="003E72F1">
              <w:rPr>
                <w:rFonts w:cs="Arial"/>
                <w:sz w:val="22"/>
                <w:szCs w:val="22"/>
                <w:lang w:val="mn-MN"/>
              </w:rPr>
              <w:t>Улсын Их Хурлын Тамгын газар</w:t>
            </w:r>
          </w:p>
        </w:tc>
      </w:tr>
      <w:tr w:rsidR="00AC17A2" w:rsidRPr="003E72F1" w14:paraId="28B11B51" w14:textId="77777777" w:rsidTr="00AC17A2">
        <w:trPr>
          <w:trHeight w:val="269"/>
        </w:trPr>
        <w:tc>
          <w:tcPr>
            <w:tcW w:w="1890" w:type="dxa"/>
          </w:tcPr>
          <w:p w14:paraId="7A438EF4" w14:textId="77777777" w:rsidR="00AC17A2" w:rsidRPr="003E72F1" w:rsidRDefault="00AC17A2" w:rsidP="007D2740">
            <w:pPr>
              <w:rPr>
                <w:rFonts w:cs="Arial"/>
                <w:sz w:val="22"/>
                <w:szCs w:val="22"/>
                <w:lang w:val="mn-MN"/>
              </w:rPr>
            </w:pPr>
            <w:r w:rsidRPr="003E72F1">
              <w:rPr>
                <w:rFonts w:cs="Arial"/>
                <w:sz w:val="22"/>
                <w:szCs w:val="22"/>
                <w:lang w:val="mn-MN"/>
              </w:rPr>
              <w:t>ҮИТ</w:t>
            </w:r>
          </w:p>
        </w:tc>
        <w:tc>
          <w:tcPr>
            <w:tcW w:w="7585" w:type="dxa"/>
          </w:tcPr>
          <w:p w14:paraId="0CD02892" w14:textId="77777777" w:rsidR="00AC17A2" w:rsidRPr="003E72F1" w:rsidRDefault="00AC17A2" w:rsidP="007D2740">
            <w:pPr>
              <w:rPr>
                <w:rFonts w:cs="Arial"/>
                <w:sz w:val="22"/>
                <w:szCs w:val="22"/>
                <w:lang w:val="mn-MN"/>
              </w:rPr>
            </w:pPr>
            <w:r w:rsidRPr="003E72F1">
              <w:rPr>
                <w:rFonts w:cs="Arial"/>
                <w:sz w:val="22"/>
                <w:szCs w:val="22"/>
                <w:lang w:val="mn-MN"/>
              </w:rPr>
              <w:t>Үндэсний Итгэмжлэлийн Төв</w:t>
            </w:r>
          </w:p>
        </w:tc>
      </w:tr>
      <w:tr w:rsidR="00AC17A2" w:rsidRPr="003E72F1" w14:paraId="7BF0E6EE" w14:textId="77777777" w:rsidTr="00AC17A2">
        <w:trPr>
          <w:trHeight w:val="284"/>
        </w:trPr>
        <w:tc>
          <w:tcPr>
            <w:tcW w:w="1890" w:type="dxa"/>
          </w:tcPr>
          <w:p w14:paraId="2D71C7B2" w14:textId="77777777" w:rsidR="00AC17A2" w:rsidRPr="003E72F1" w:rsidRDefault="00AC17A2" w:rsidP="007D2740">
            <w:pPr>
              <w:rPr>
                <w:rFonts w:cs="Arial"/>
                <w:sz w:val="22"/>
                <w:szCs w:val="22"/>
                <w:lang w:val="mn-MN"/>
              </w:rPr>
            </w:pPr>
            <w:r w:rsidRPr="003E72F1">
              <w:rPr>
                <w:rFonts w:cs="Arial"/>
                <w:sz w:val="22"/>
                <w:szCs w:val="22"/>
                <w:lang w:val="mn-MN"/>
              </w:rPr>
              <w:t>ҮСХ</w:t>
            </w:r>
          </w:p>
        </w:tc>
        <w:tc>
          <w:tcPr>
            <w:tcW w:w="7585" w:type="dxa"/>
          </w:tcPr>
          <w:p w14:paraId="0106C645" w14:textId="77777777" w:rsidR="00AC17A2" w:rsidRPr="003E72F1" w:rsidRDefault="00AC17A2" w:rsidP="007D2740">
            <w:pPr>
              <w:rPr>
                <w:rFonts w:cs="Arial"/>
                <w:sz w:val="22"/>
                <w:szCs w:val="22"/>
                <w:lang w:val="mn-MN"/>
              </w:rPr>
            </w:pPr>
            <w:r w:rsidRPr="003E72F1">
              <w:rPr>
                <w:rFonts w:cs="Arial"/>
                <w:sz w:val="22"/>
                <w:szCs w:val="22"/>
                <w:lang w:val="mn-MN"/>
              </w:rPr>
              <w:t>Үндэсний статистикийн хороо</w:t>
            </w:r>
          </w:p>
        </w:tc>
      </w:tr>
      <w:tr w:rsidR="00AC17A2" w:rsidRPr="003E72F1" w14:paraId="5D4F9A9E" w14:textId="77777777" w:rsidTr="00AC17A2">
        <w:trPr>
          <w:trHeight w:val="269"/>
        </w:trPr>
        <w:tc>
          <w:tcPr>
            <w:tcW w:w="1890" w:type="dxa"/>
          </w:tcPr>
          <w:p w14:paraId="63D83C8F" w14:textId="77777777" w:rsidR="00AC17A2" w:rsidRPr="003E72F1" w:rsidRDefault="00AC17A2" w:rsidP="007D2740">
            <w:pPr>
              <w:rPr>
                <w:rFonts w:cs="Arial"/>
                <w:sz w:val="22"/>
                <w:szCs w:val="22"/>
                <w:lang w:val="mn-MN"/>
              </w:rPr>
            </w:pPr>
            <w:r w:rsidRPr="003E72F1">
              <w:rPr>
                <w:rFonts w:cs="Arial"/>
                <w:sz w:val="22"/>
                <w:szCs w:val="22"/>
                <w:lang w:val="mn-MN"/>
              </w:rPr>
              <w:t>ФАТФ</w:t>
            </w:r>
          </w:p>
        </w:tc>
        <w:tc>
          <w:tcPr>
            <w:tcW w:w="7585" w:type="dxa"/>
          </w:tcPr>
          <w:p w14:paraId="79982851" w14:textId="77777777" w:rsidR="00AC17A2" w:rsidRPr="003E72F1" w:rsidRDefault="00AC17A2" w:rsidP="007D2740">
            <w:pPr>
              <w:rPr>
                <w:rFonts w:cs="Arial"/>
                <w:sz w:val="22"/>
                <w:szCs w:val="22"/>
                <w:lang w:val="mn-MN"/>
              </w:rPr>
            </w:pPr>
            <w:r w:rsidRPr="003E72F1">
              <w:rPr>
                <w:rFonts w:cs="Arial"/>
                <w:sz w:val="22"/>
                <w:szCs w:val="22"/>
                <w:lang w:val="mn-MN"/>
              </w:rPr>
              <w:t>Санхүүгийн хориг арга хэмжээ авах байгууллага</w:t>
            </w:r>
          </w:p>
        </w:tc>
      </w:tr>
      <w:tr w:rsidR="00AC17A2" w:rsidRPr="003E72F1" w14:paraId="7BD93FB7" w14:textId="77777777" w:rsidTr="00AC17A2">
        <w:trPr>
          <w:trHeight w:val="269"/>
        </w:trPr>
        <w:tc>
          <w:tcPr>
            <w:tcW w:w="1890" w:type="dxa"/>
          </w:tcPr>
          <w:p w14:paraId="51EB8E84" w14:textId="77777777" w:rsidR="00AC17A2" w:rsidRPr="003E72F1" w:rsidRDefault="00AC17A2" w:rsidP="007D2740">
            <w:pPr>
              <w:rPr>
                <w:rFonts w:cs="Arial"/>
                <w:sz w:val="22"/>
                <w:szCs w:val="22"/>
                <w:lang w:val="mn-MN"/>
              </w:rPr>
            </w:pPr>
            <w:r w:rsidRPr="003E72F1">
              <w:rPr>
                <w:rFonts w:cs="Arial"/>
                <w:sz w:val="22"/>
                <w:szCs w:val="22"/>
                <w:lang w:val="mn-MN"/>
              </w:rPr>
              <w:t>ХАА</w:t>
            </w:r>
          </w:p>
        </w:tc>
        <w:tc>
          <w:tcPr>
            <w:tcW w:w="7585" w:type="dxa"/>
          </w:tcPr>
          <w:p w14:paraId="54C7461A" w14:textId="77777777" w:rsidR="00AC17A2" w:rsidRPr="003E72F1" w:rsidRDefault="00AC17A2" w:rsidP="007D2740">
            <w:pPr>
              <w:rPr>
                <w:rFonts w:cs="Arial"/>
                <w:sz w:val="22"/>
                <w:szCs w:val="22"/>
                <w:lang w:val="mn-MN"/>
              </w:rPr>
            </w:pPr>
            <w:r w:rsidRPr="003E72F1">
              <w:rPr>
                <w:rFonts w:cs="Arial"/>
                <w:sz w:val="22"/>
                <w:szCs w:val="22"/>
                <w:lang w:val="mn-MN"/>
              </w:rPr>
              <w:t>Хөдөө аж ахуй</w:t>
            </w:r>
          </w:p>
        </w:tc>
      </w:tr>
      <w:tr w:rsidR="00AC17A2" w:rsidRPr="003E72F1" w14:paraId="574C37E8" w14:textId="77777777" w:rsidTr="00AC17A2">
        <w:trPr>
          <w:trHeight w:val="269"/>
        </w:trPr>
        <w:tc>
          <w:tcPr>
            <w:tcW w:w="1890" w:type="dxa"/>
          </w:tcPr>
          <w:p w14:paraId="586E3B60" w14:textId="77777777" w:rsidR="00AC17A2" w:rsidRPr="003E72F1" w:rsidRDefault="00AC17A2" w:rsidP="007D2740">
            <w:pPr>
              <w:rPr>
                <w:rFonts w:cs="Arial"/>
                <w:sz w:val="22"/>
                <w:szCs w:val="22"/>
                <w:lang w:val="mn-MN"/>
              </w:rPr>
            </w:pPr>
            <w:r w:rsidRPr="003E72F1">
              <w:rPr>
                <w:rFonts w:cs="Arial"/>
                <w:sz w:val="22"/>
                <w:szCs w:val="22"/>
                <w:lang w:val="mn-MN"/>
              </w:rPr>
              <w:t>ХДХВ</w:t>
            </w:r>
          </w:p>
        </w:tc>
        <w:tc>
          <w:tcPr>
            <w:tcW w:w="7585" w:type="dxa"/>
          </w:tcPr>
          <w:p w14:paraId="17E8C14C" w14:textId="77777777" w:rsidR="00AC17A2" w:rsidRPr="003E72F1" w:rsidRDefault="00AC17A2" w:rsidP="007D2740">
            <w:pPr>
              <w:rPr>
                <w:rFonts w:cs="Arial"/>
                <w:sz w:val="22"/>
                <w:szCs w:val="22"/>
                <w:lang w:val="mn-MN"/>
              </w:rPr>
            </w:pPr>
            <w:r w:rsidRPr="003E72F1">
              <w:rPr>
                <w:rFonts w:cs="Arial"/>
                <w:sz w:val="22"/>
                <w:szCs w:val="22"/>
                <w:lang w:val="mn-MN"/>
              </w:rPr>
              <w:t>Хүний дархлал хомсдолын вирус</w:t>
            </w:r>
          </w:p>
        </w:tc>
      </w:tr>
      <w:tr w:rsidR="00AC17A2" w:rsidRPr="003E72F1" w14:paraId="31B16A5F" w14:textId="77777777" w:rsidTr="00AC17A2">
        <w:trPr>
          <w:trHeight w:val="284"/>
        </w:trPr>
        <w:tc>
          <w:tcPr>
            <w:tcW w:w="1890" w:type="dxa"/>
          </w:tcPr>
          <w:p w14:paraId="22099B12" w14:textId="77777777" w:rsidR="00AC17A2" w:rsidRPr="003E72F1" w:rsidRDefault="00AC17A2" w:rsidP="007D2740">
            <w:pPr>
              <w:rPr>
                <w:rFonts w:cs="Arial"/>
                <w:sz w:val="22"/>
                <w:szCs w:val="22"/>
                <w:lang w:val="mn-MN"/>
              </w:rPr>
            </w:pPr>
            <w:r w:rsidRPr="003E72F1">
              <w:rPr>
                <w:rFonts w:cs="Arial"/>
                <w:sz w:val="22"/>
                <w:szCs w:val="22"/>
                <w:lang w:val="mn-MN"/>
              </w:rPr>
              <w:t>ХНХЯ</w:t>
            </w:r>
          </w:p>
        </w:tc>
        <w:tc>
          <w:tcPr>
            <w:tcW w:w="7585" w:type="dxa"/>
          </w:tcPr>
          <w:p w14:paraId="658EC892" w14:textId="77777777" w:rsidR="00AC17A2" w:rsidRPr="003E72F1" w:rsidRDefault="00AC17A2" w:rsidP="007D2740">
            <w:pPr>
              <w:rPr>
                <w:rFonts w:cs="Arial"/>
                <w:sz w:val="22"/>
                <w:szCs w:val="22"/>
                <w:lang w:val="mn-MN"/>
              </w:rPr>
            </w:pPr>
            <w:r w:rsidRPr="003E72F1">
              <w:rPr>
                <w:rFonts w:cs="Arial"/>
                <w:sz w:val="22"/>
                <w:szCs w:val="22"/>
                <w:lang w:val="mn-MN"/>
              </w:rPr>
              <w:t>Хөдөлмөр, нийгмийн хамгааллын яам</w:t>
            </w:r>
          </w:p>
        </w:tc>
      </w:tr>
      <w:tr w:rsidR="00AC17A2" w:rsidRPr="003E72F1" w14:paraId="39264659" w14:textId="77777777" w:rsidTr="00AC17A2">
        <w:trPr>
          <w:trHeight w:val="269"/>
        </w:trPr>
        <w:tc>
          <w:tcPr>
            <w:tcW w:w="1890" w:type="dxa"/>
          </w:tcPr>
          <w:p w14:paraId="7E4A9679" w14:textId="77777777" w:rsidR="00AC17A2" w:rsidRPr="003E72F1" w:rsidRDefault="00AC17A2" w:rsidP="007D2740">
            <w:pPr>
              <w:rPr>
                <w:rFonts w:cs="Arial"/>
                <w:sz w:val="22"/>
                <w:szCs w:val="22"/>
                <w:lang w:val="mn-MN"/>
              </w:rPr>
            </w:pPr>
            <w:r w:rsidRPr="003E72F1">
              <w:rPr>
                <w:rFonts w:cs="Arial"/>
                <w:sz w:val="22"/>
                <w:szCs w:val="22"/>
                <w:lang w:val="mn-MN"/>
              </w:rPr>
              <w:t>ХХК</w:t>
            </w:r>
          </w:p>
        </w:tc>
        <w:tc>
          <w:tcPr>
            <w:tcW w:w="7585" w:type="dxa"/>
          </w:tcPr>
          <w:p w14:paraId="0E7BA99B" w14:textId="77777777" w:rsidR="00AC17A2" w:rsidRPr="003E72F1" w:rsidRDefault="00AC17A2" w:rsidP="007D2740">
            <w:pPr>
              <w:rPr>
                <w:rFonts w:cs="Arial"/>
                <w:sz w:val="22"/>
                <w:szCs w:val="22"/>
                <w:lang w:val="mn-MN"/>
              </w:rPr>
            </w:pPr>
            <w:r w:rsidRPr="003E72F1">
              <w:rPr>
                <w:rFonts w:cs="Arial"/>
                <w:sz w:val="22"/>
                <w:szCs w:val="22"/>
                <w:lang w:val="mn-MN"/>
              </w:rPr>
              <w:t>Хязгаарлагдмал хариуцлагатай компани</w:t>
            </w:r>
          </w:p>
        </w:tc>
      </w:tr>
      <w:tr w:rsidR="00AC17A2" w:rsidRPr="003E72F1" w14:paraId="68C8DFDD" w14:textId="77777777" w:rsidTr="00AC17A2">
        <w:trPr>
          <w:trHeight w:val="269"/>
        </w:trPr>
        <w:tc>
          <w:tcPr>
            <w:tcW w:w="1890" w:type="dxa"/>
          </w:tcPr>
          <w:p w14:paraId="0C65902A" w14:textId="77777777" w:rsidR="00AC17A2" w:rsidRPr="003E72F1" w:rsidRDefault="00AC17A2" w:rsidP="007D2740">
            <w:pPr>
              <w:rPr>
                <w:rFonts w:cs="Arial"/>
                <w:sz w:val="22"/>
                <w:szCs w:val="22"/>
                <w:lang w:val="mn-MN"/>
              </w:rPr>
            </w:pPr>
            <w:r w:rsidRPr="003E72F1">
              <w:rPr>
                <w:rFonts w:cs="Arial"/>
                <w:sz w:val="22"/>
                <w:szCs w:val="22"/>
                <w:lang w:val="mn-MN"/>
              </w:rPr>
              <w:t>ЭЗХАХБ</w:t>
            </w:r>
          </w:p>
        </w:tc>
        <w:tc>
          <w:tcPr>
            <w:tcW w:w="7585" w:type="dxa"/>
          </w:tcPr>
          <w:p w14:paraId="2F5847D7" w14:textId="77777777" w:rsidR="00AC17A2" w:rsidRPr="003E72F1" w:rsidRDefault="00AC17A2" w:rsidP="007D2740">
            <w:pPr>
              <w:rPr>
                <w:rFonts w:cs="Arial"/>
                <w:sz w:val="22"/>
                <w:szCs w:val="22"/>
                <w:lang w:val="mn-MN"/>
              </w:rPr>
            </w:pPr>
            <w:r w:rsidRPr="003E72F1">
              <w:rPr>
                <w:rFonts w:cs="Arial"/>
                <w:sz w:val="22"/>
                <w:szCs w:val="22"/>
                <w:lang w:val="mn-MN"/>
              </w:rPr>
              <w:t>Эдийн засгийн хамтын ажиллагаа, хөгжлийн байгууллага</w:t>
            </w:r>
          </w:p>
        </w:tc>
      </w:tr>
      <w:tr w:rsidR="00AC17A2" w:rsidRPr="003E72F1" w14:paraId="42CCD43C" w14:textId="77777777" w:rsidTr="00AC17A2">
        <w:trPr>
          <w:trHeight w:val="269"/>
        </w:trPr>
        <w:tc>
          <w:tcPr>
            <w:tcW w:w="1890" w:type="dxa"/>
          </w:tcPr>
          <w:p w14:paraId="7D411C8A" w14:textId="77777777" w:rsidR="00AC17A2" w:rsidRPr="003E72F1" w:rsidRDefault="00AC17A2" w:rsidP="007D2740">
            <w:pPr>
              <w:rPr>
                <w:rFonts w:cs="Arial"/>
                <w:sz w:val="22"/>
                <w:szCs w:val="22"/>
                <w:lang w:val="mn-MN"/>
              </w:rPr>
            </w:pPr>
            <w:r w:rsidRPr="003E72F1">
              <w:rPr>
                <w:rFonts w:cs="Arial"/>
                <w:sz w:val="22"/>
                <w:szCs w:val="22"/>
                <w:lang w:val="mn-MN"/>
              </w:rPr>
              <w:t>ЭМДС</w:t>
            </w:r>
          </w:p>
        </w:tc>
        <w:tc>
          <w:tcPr>
            <w:tcW w:w="7585" w:type="dxa"/>
          </w:tcPr>
          <w:p w14:paraId="45F0D29E" w14:textId="77777777" w:rsidR="00AC17A2" w:rsidRPr="003E72F1" w:rsidRDefault="00AC17A2" w:rsidP="007D2740">
            <w:pPr>
              <w:rPr>
                <w:rFonts w:cs="Arial"/>
                <w:sz w:val="22"/>
                <w:szCs w:val="22"/>
                <w:lang w:val="mn-MN"/>
              </w:rPr>
            </w:pPr>
            <w:r w:rsidRPr="003E72F1">
              <w:rPr>
                <w:rFonts w:cs="Arial"/>
                <w:sz w:val="22"/>
                <w:szCs w:val="22"/>
                <w:lang w:val="mn-MN"/>
              </w:rPr>
              <w:t>Эрүүл мэндийн даатгалын сан</w:t>
            </w:r>
          </w:p>
        </w:tc>
      </w:tr>
    </w:tbl>
    <w:p w14:paraId="299B9483" w14:textId="77777777" w:rsidR="00AC17A2" w:rsidRDefault="00AC17A2" w:rsidP="00787EF6">
      <w:pPr>
        <w:pStyle w:val="Heading1"/>
        <w:rPr>
          <w:rFonts w:cs="Arial"/>
          <w:bCs/>
          <w:color w:val="auto"/>
          <w:sz w:val="24"/>
          <w:szCs w:val="24"/>
          <w:lang w:val="mn-MN"/>
        </w:rPr>
      </w:pPr>
    </w:p>
    <w:p w14:paraId="02F4EFCA" w14:textId="77777777" w:rsidR="00787EF6" w:rsidRPr="008A5187" w:rsidRDefault="00787EF6" w:rsidP="00787EF6">
      <w:pPr>
        <w:pStyle w:val="Heading1"/>
        <w:rPr>
          <w:rFonts w:cs="Arial"/>
          <w:bCs/>
          <w:color w:val="auto"/>
          <w:sz w:val="24"/>
          <w:szCs w:val="24"/>
          <w:lang w:val="mn-MN"/>
        </w:rPr>
      </w:pPr>
      <w:bookmarkStart w:id="3" w:name="_Toc107490404"/>
      <w:r w:rsidRPr="008A5187">
        <w:rPr>
          <w:rFonts w:cs="Arial"/>
          <w:bCs/>
          <w:color w:val="auto"/>
          <w:sz w:val="24"/>
          <w:szCs w:val="24"/>
          <w:lang w:val="mn-MN"/>
        </w:rPr>
        <w:t>ЗУРГАН МЭДЭЭЛЛИЙН ЖАГСААЛТ</w:t>
      </w:r>
      <w:bookmarkEnd w:id="3"/>
    </w:p>
    <w:p w14:paraId="69C23AD0" w14:textId="389429FF" w:rsidR="00787EF6" w:rsidRPr="008A5187" w:rsidRDefault="00787EF6" w:rsidP="00787EF6">
      <w:pPr>
        <w:rPr>
          <w:rFonts w:cs="Arial"/>
          <w:b/>
          <w:lang w:val="mn-MN"/>
        </w:rPr>
      </w:pPr>
    </w:p>
    <w:p w14:paraId="4EA1D67F" w14:textId="06DD33DA" w:rsidR="00C90504" w:rsidRDefault="00B90F78">
      <w:pPr>
        <w:pStyle w:val="TableofFigures"/>
        <w:tabs>
          <w:tab w:val="right" w:leader="dot" w:pos="9627"/>
        </w:tabs>
        <w:rPr>
          <w:rFonts w:asciiTheme="minorHAnsi" w:eastAsiaTheme="minorEastAsia" w:hAnsiTheme="minorHAnsi"/>
          <w:noProof/>
        </w:rPr>
      </w:pPr>
      <w:r w:rsidRPr="009259F5">
        <w:rPr>
          <w:rFonts w:cs="Arial"/>
          <w:b/>
          <w:lang w:val="mn-MN"/>
        </w:rPr>
        <w:fldChar w:fldCharType="begin"/>
      </w:r>
      <w:r w:rsidRPr="009259F5">
        <w:rPr>
          <w:rFonts w:cs="Arial"/>
          <w:b/>
          <w:lang w:val="mn-MN"/>
        </w:rPr>
        <w:instrText xml:space="preserve"> TOC \h \z \c "Зураг" </w:instrText>
      </w:r>
      <w:r w:rsidRPr="009259F5">
        <w:rPr>
          <w:rFonts w:cs="Arial"/>
          <w:b/>
          <w:lang w:val="mn-MN"/>
        </w:rPr>
        <w:fldChar w:fldCharType="separate"/>
      </w:r>
      <w:hyperlink w:anchor="_Toc107492570" w:history="1">
        <w:r w:rsidR="00C90504" w:rsidRPr="005912FE">
          <w:rPr>
            <w:rStyle w:val="Hyperlink"/>
            <w:noProof/>
            <w:lang w:val="mn-MN"/>
          </w:rPr>
          <w:t>Зураг 1. Дундаж давхаргын нийт хүн амд эзлэх хувь, 2002-2017 он</w:t>
        </w:r>
        <w:r w:rsidR="00C90504">
          <w:rPr>
            <w:noProof/>
            <w:webHidden/>
          </w:rPr>
          <w:tab/>
        </w:r>
        <w:r w:rsidR="00C90504">
          <w:rPr>
            <w:noProof/>
            <w:webHidden/>
          </w:rPr>
          <w:fldChar w:fldCharType="begin"/>
        </w:r>
        <w:r w:rsidR="00C90504">
          <w:rPr>
            <w:noProof/>
            <w:webHidden/>
          </w:rPr>
          <w:instrText xml:space="preserve"> PAGEREF _Toc107492570 \h </w:instrText>
        </w:r>
        <w:r w:rsidR="00C90504">
          <w:rPr>
            <w:noProof/>
            <w:webHidden/>
          </w:rPr>
        </w:r>
        <w:r w:rsidR="00C90504">
          <w:rPr>
            <w:noProof/>
            <w:webHidden/>
          </w:rPr>
          <w:fldChar w:fldCharType="separate"/>
        </w:r>
        <w:r w:rsidR="00C90504">
          <w:rPr>
            <w:noProof/>
            <w:webHidden/>
          </w:rPr>
          <w:t>11</w:t>
        </w:r>
        <w:r w:rsidR="00C90504">
          <w:rPr>
            <w:noProof/>
            <w:webHidden/>
          </w:rPr>
          <w:fldChar w:fldCharType="end"/>
        </w:r>
      </w:hyperlink>
    </w:p>
    <w:p w14:paraId="31AEAFA3" w14:textId="1E93EB6E" w:rsidR="00C90504" w:rsidRDefault="000E11AC">
      <w:pPr>
        <w:pStyle w:val="TableofFigures"/>
        <w:tabs>
          <w:tab w:val="right" w:leader="dot" w:pos="9627"/>
        </w:tabs>
        <w:rPr>
          <w:rFonts w:asciiTheme="minorHAnsi" w:eastAsiaTheme="minorEastAsia" w:hAnsiTheme="minorHAnsi"/>
          <w:noProof/>
        </w:rPr>
      </w:pPr>
      <w:hyperlink w:anchor="_Toc107492571" w:history="1">
        <w:r w:rsidR="00C90504" w:rsidRPr="005912FE">
          <w:rPr>
            <w:rStyle w:val="Hyperlink"/>
            <w:noProof/>
            <w:lang w:val="mn-MN"/>
          </w:rPr>
          <w:t>Зураг 2. Ядуурлын хамралтын хүрээ, хот, хөдөөгөөр, 2010-2020 он</w:t>
        </w:r>
        <w:r w:rsidR="00C90504">
          <w:rPr>
            <w:noProof/>
            <w:webHidden/>
          </w:rPr>
          <w:tab/>
        </w:r>
        <w:r w:rsidR="00C90504">
          <w:rPr>
            <w:noProof/>
            <w:webHidden/>
          </w:rPr>
          <w:fldChar w:fldCharType="begin"/>
        </w:r>
        <w:r w:rsidR="00C90504">
          <w:rPr>
            <w:noProof/>
            <w:webHidden/>
          </w:rPr>
          <w:instrText xml:space="preserve"> PAGEREF _Toc107492571 \h </w:instrText>
        </w:r>
        <w:r w:rsidR="00C90504">
          <w:rPr>
            <w:noProof/>
            <w:webHidden/>
          </w:rPr>
        </w:r>
        <w:r w:rsidR="00C90504">
          <w:rPr>
            <w:noProof/>
            <w:webHidden/>
          </w:rPr>
          <w:fldChar w:fldCharType="separate"/>
        </w:r>
        <w:r w:rsidR="00C90504">
          <w:rPr>
            <w:noProof/>
            <w:webHidden/>
          </w:rPr>
          <w:t>12</w:t>
        </w:r>
        <w:r w:rsidR="00C90504">
          <w:rPr>
            <w:noProof/>
            <w:webHidden/>
          </w:rPr>
          <w:fldChar w:fldCharType="end"/>
        </w:r>
      </w:hyperlink>
    </w:p>
    <w:p w14:paraId="1594D077" w14:textId="65AABA10" w:rsidR="00C90504" w:rsidRDefault="000E11AC">
      <w:pPr>
        <w:pStyle w:val="TableofFigures"/>
        <w:tabs>
          <w:tab w:val="right" w:leader="dot" w:pos="9627"/>
        </w:tabs>
        <w:rPr>
          <w:rFonts w:asciiTheme="minorHAnsi" w:eastAsiaTheme="minorEastAsia" w:hAnsiTheme="minorHAnsi"/>
          <w:noProof/>
        </w:rPr>
      </w:pPr>
      <w:hyperlink w:anchor="_Toc107492572" w:history="1">
        <w:r w:rsidR="00C90504" w:rsidRPr="005912FE">
          <w:rPr>
            <w:rStyle w:val="Hyperlink"/>
            <w:noProof/>
            <w:lang w:val="mn-MN"/>
          </w:rPr>
          <w:t xml:space="preserve">Зураг 3. </w:t>
        </w:r>
        <w:r w:rsidR="00C90504" w:rsidRPr="005912FE">
          <w:rPr>
            <w:rStyle w:val="Hyperlink"/>
            <w:rFonts w:cs="Arial"/>
            <w:noProof/>
            <w:lang w:val="mn-MN"/>
          </w:rPr>
          <w:t>Эдийн засгийн өсөлт, бууралт, хувиар</w:t>
        </w:r>
        <w:r w:rsidR="00C90504" w:rsidRPr="005912FE">
          <w:rPr>
            <w:rStyle w:val="Hyperlink"/>
            <w:noProof/>
            <w:lang w:val="mn-MN"/>
          </w:rPr>
          <w:t>, 2000-2020 он</w:t>
        </w:r>
        <w:r w:rsidR="00C90504">
          <w:rPr>
            <w:noProof/>
            <w:webHidden/>
          </w:rPr>
          <w:tab/>
        </w:r>
        <w:r w:rsidR="00C90504">
          <w:rPr>
            <w:noProof/>
            <w:webHidden/>
          </w:rPr>
          <w:fldChar w:fldCharType="begin"/>
        </w:r>
        <w:r w:rsidR="00C90504">
          <w:rPr>
            <w:noProof/>
            <w:webHidden/>
          </w:rPr>
          <w:instrText xml:space="preserve"> PAGEREF _Toc107492572 \h </w:instrText>
        </w:r>
        <w:r w:rsidR="00C90504">
          <w:rPr>
            <w:noProof/>
            <w:webHidden/>
          </w:rPr>
        </w:r>
        <w:r w:rsidR="00C90504">
          <w:rPr>
            <w:noProof/>
            <w:webHidden/>
          </w:rPr>
          <w:fldChar w:fldCharType="separate"/>
        </w:r>
        <w:r w:rsidR="00C90504">
          <w:rPr>
            <w:noProof/>
            <w:webHidden/>
          </w:rPr>
          <w:t>13</w:t>
        </w:r>
        <w:r w:rsidR="00C90504">
          <w:rPr>
            <w:noProof/>
            <w:webHidden/>
          </w:rPr>
          <w:fldChar w:fldCharType="end"/>
        </w:r>
      </w:hyperlink>
    </w:p>
    <w:p w14:paraId="090E2D51" w14:textId="3B8F3CEA" w:rsidR="00C90504" w:rsidRDefault="000E11AC">
      <w:pPr>
        <w:pStyle w:val="TableofFigures"/>
        <w:tabs>
          <w:tab w:val="right" w:leader="dot" w:pos="9627"/>
        </w:tabs>
        <w:rPr>
          <w:rFonts w:asciiTheme="minorHAnsi" w:eastAsiaTheme="minorEastAsia" w:hAnsiTheme="minorHAnsi"/>
          <w:noProof/>
        </w:rPr>
      </w:pPr>
      <w:hyperlink w:anchor="_Toc107492573" w:history="1">
        <w:r w:rsidR="00C90504" w:rsidRPr="005912FE">
          <w:rPr>
            <w:rStyle w:val="Hyperlink"/>
            <w:noProof/>
            <w:lang w:val="mn-MN"/>
          </w:rPr>
          <w:t xml:space="preserve">Зураг 4. </w:t>
        </w:r>
        <w:r w:rsidR="00C90504" w:rsidRPr="005912FE">
          <w:rPr>
            <w:rStyle w:val="Hyperlink"/>
            <w:rFonts w:cs="Arial"/>
            <w:noProof/>
            <w:lang w:val="mn-MN"/>
          </w:rPr>
          <w:t>Экспортын бүтэц, 2020 он</w:t>
        </w:r>
        <w:r w:rsidR="00C90504">
          <w:rPr>
            <w:noProof/>
            <w:webHidden/>
          </w:rPr>
          <w:tab/>
        </w:r>
        <w:r w:rsidR="00C90504">
          <w:rPr>
            <w:noProof/>
            <w:webHidden/>
          </w:rPr>
          <w:fldChar w:fldCharType="begin"/>
        </w:r>
        <w:r w:rsidR="00C90504">
          <w:rPr>
            <w:noProof/>
            <w:webHidden/>
          </w:rPr>
          <w:instrText xml:space="preserve"> PAGEREF _Toc107492573 \h </w:instrText>
        </w:r>
        <w:r w:rsidR="00C90504">
          <w:rPr>
            <w:noProof/>
            <w:webHidden/>
          </w:rPr>
        </w:r>
        <w:r w:rsidR="00C90504">
          <w:rPr>
            <w:noProof/>
            <w:webHidden/>
          </w:rPr>
          <w:fldChar w:fldCharType="separate"/>
        </w:r>
        <w:r w:rsidR="00C90504">
          <w:rPr>
            <w:noProof/>
            <w:webHidden/>
          </w:rPr>
          <w:t>13</w:t>
        </w:r>
        <w:r w:rsidR="00C90504">
          <w:rPr>
            <w:noProof/>
            <w:webHidden/>
          </w:rPr>
          <w:fldChar w:fldCharType="end"/>
        </w:r>
      </w:hyperlink>
    </w:p>
    <w:p w14:paraId="7FED25DC" w14:textId="5261DDC4" w:rsidR="00C90504" w:rsidRDefault="000E11AC">
      <w:pPr>
        <w:pStyle w:val="TableofFigures"/>
        <w:tabs>
          <w:tab w:val="right" w:leader="dot" w:pos="9627"/>
        </w:tabs>
        <w:rPr>
          <w:rFonts w:asciiTheme="minorHAnsi" w:eastAsiaTheme="minorEastAsia" w:hAnsiTheme="minorHAnsi"/>
          <w:noProof/>
        </w:rPr>
      </w:pPr>
      <w:hyperlink w:anchor="_Toc107492574" w:history="1">
        <w:r w:rsidR="00C90504" w:rsidRPr="005912FE">
          <w:rPr>
            <w:rStyle w:val="Hyperlink"/>
            <w:noProof/>
            <w:lang w:val="mn-MN"/>
          </w:rPr>
          <w:t xml:space="preserve">Зураг 5. </w:t>
        </w:r>
        <w:r w:rsidR="00C90504" w:rsidRPr="005912FE">
          <w:rPr>
            <w:rStyle w:val="Hyperlink"/>
            <w:rFonts w:cs="Arial"/>
            <w:noProof/>
            <w:lang w:val="mn-MN"/>
          </w:rPr>
          <w:t>Ажиллах хүчний оролцооны түвшин, хүйсээр, хувиар</w:t>
        </w:r>
        <w:r w:rsidR="00C90504" w:rsidRPr="005912FE">
          <w:rPr>
            <w:rStyle w:val="Hyperlink"/>
            <w:noProof/>
            <w:lang w:val="mn-MN"/>
          </w:rPr>
          <w:t>, 2010-2021 он</w:t>
        </w:r>
        <w:r w:rsidR="00C90504">
          <w:rPr>
            <w:noProof/>
            <w:webHidden/>
          </w:rPr>
          <w:tab/>
        </w:r>
        <w:r w:rsidR="00C90504">
          <w:rPr>
            <w:noProof/>
            <w:webHidden/>
          </w:rPr>
          <w:fldChar w:fldCharType="begin"/>
        </w:r>
        <w:r w:rsidR="00C90504">
          <w:rPr>
            <w:noProof/>
            <w:webHidden/>
          </w:rPr>
          <w:instrText xml:space="preserve"> PAGEREF _Toc107492574 \h </w:instrText>
        </w:r>
        <w:r w:rsidR="00C90504">
          <w:rPr>
            <w:noProof/>
            <w:webHidden/>
          </w:rPr>
        </w:r>
        <w:r w:rsidR="00C90504">
          <w:rPr>
            <w:noProof/>
            <w:webHidden/>
          </w:rPr>
          <w:fldChar w:fldCharType="separate"/>
        </w:r>
        <w:r w:rsidR="00C90504">
          <w:rPr>
            <w:noProof/>
            <w:webHidden/>
          </w:rPr>
          <w:t>15</w:t>
        </w:r>
        <w:r w:rsidR="00C90504">
          <w:rPr>
            <w:noProof/>
            <w:webHidden/>
          </w:rPr>
          <w:fldChar w:fldCharType="end"/>
        </w:r>
      </w:hyperlink>
    </w:p>
    <w:p w14:paraId="47D253EB" w14:textId="015C95AB" w:rsidR="00C90504" w:rsidRDefault="000E11AC">
      <w:pPr>
        <w:pStyle w:val="TableofFigures"/>
        <w:tabs>
          <w:tab w:val="right" w:leader="dot" w:pos="9627"/>
        </w:tabs>
        <w:rPr>
          <w:rFonts w:asciiTheme="minorHAnsi" w:eastAsiaTheme="minorEastAsia" w:hAnsiTheme="minorHAnsi"/>
          <w:noProof/>
        </w:rPr>
      </w:pPr>
      <w:hyperlink w:anchor="_Toc107492575" w:history="1">
        <w:r w:rsidR="00C90504" w:rsidRPr="005912FE">
          <w:rPr>
            <w:rStyle w:val="Hyperlink"/>
            <w:noProof/>
            <w:lang w:val="mn-MN"/>
          </w:rPr>
          <w:t xml:space="preserve">Зураг 6. </w:t>
        </w:r>
        <w:r w:rsidR="00C90504" w:rsidRPr="005912FE">
          <w:rPr>
            <w:rStyle w:val="Hyperlink"/>
            <w:rFonts w:cs="Arial"/>
            <w:noProof/>
            <w:lang w:val="mn-MN"/>
          </w:rPr>
          <w:t>Хөдөлмөр эрхлэлтийн түвшин, хүйсээр, хувиар</w:t>
        </w:r>
        <w:r w:rsidR="00C90504" w:rsidRPr="005912FE">
          <w:rPr>
            <w:rStyle w:val="Hyperlink"/>
            <w:noProof/>
            <w:lang w:val="mn-MN"/>
          </w:rPr>
          <w:t>, 2010-2021 он</w:t>
        </w:r>
        <w:r w:rsidR="00C90504">
          <w:rPr>
            <w:noProof/>
            <w:webHidden/>
          </w:rPr>
          <w:tab/>
        </w:r>
        <w:r w:rsidR="00C90504">
          <w:rPr>
            <w:noProof/>
            <w:webHidden/>
          </w:rPr>
          <w:fldChar w:fldCharType="begin"/>
        </w:r>
        <w:r w:rsidR="00C90504">
          <w:rPr>
            <w:noProof/>
            <w:webHidden/>
          </w:rPr>
          <w:instrText xml:space="preserve"> PAGEREF _Toc107492575 \h </w:instrText>
        </w:r>
        <w:r w:rsidR="00C90504">
          <w:rPr>
            <w:noProof/>
            <w:webHidden/>
          </w:rPr>
        </w:r>
        <w:r w:rsidR="00C90504">
          <w:rPr>
            <w:noProof/>
            <w:webHidden/>
          </w:rPr>
          <w:fldChar w:fldCharType="separate"/>
        </w:r>
        <w:r w:rsidR="00C90504">
          <w:rPr>
            <w:noProof/>
            <w:webHidden/>
          </w:rPr>
          <w:t>15</w:t>
        </w:r>
        <w:r w:rsidR="00C90504">
          <w:rPr>
            <w:noProof/>
            <w:webHidden/>
          </w:rPr>
          <w:fldChar w:fldCharType="end"/>
        </w:r>
      </w:hyperlink>
    </w:p>
    <w:p w14:paraId="6AEA46E5" w14:textId="1C229039" w:rsidR="00C90504" w:rsidRDefault="000E11AC">
      <w:pPr>
        <w:pStyle w:val="TableofFigures"/>
        <w:tabs>
          <w:tab w:val="right" w:leader="dot" w:pos="9627"/>
        </w:tabs>
        <w:rPr>
          <w:rFonts w:asciiTheme="minorHAnsi" w:eastAsiaTheme="minorEastAsia" w:hAnsiTheme="minorHAnsi"/>
          <w:noProof/>
        </w:rPr>
      </w:pPr>
      <w:hyperlink w:anchor="_Toc107492576" w:history="1">
        <w:r w:rsidR="00C90504" w:rsidRPr="005912FE">
          <w:rPr>
            <w:rStyle w:val="Hyperlink"/>
            <w:noProof/>
            <w:lang w:val="mn-MN"/>
          </w:rPr>
          <w:t>Зураг 7. Ажилгүйдлийн түвшин, хүйсээр, хувиар, 2010-2021 он</w:t>
        </w:r>
        <w:r w:rsidR="00C90504">
          <w:rPr>
            <w:noProof/>
            <w:webHidden/>
          </w:rPr>
          <w:tab/>
        </w:r>
        <w:r w:rsidR="00C90504">
          <w:rPr>
            <w:noProof/>
            <w:webHidden/>
          </w:rPr>
          <w:fldChar w:fldCharType="begin"/>
        </w:r>
        <w:r w:rsidR="00C90504">
          <w:rPr>
            <w:noProof/>
            <w:webHidden/>
          </w:rPr>
          <w:instrText xml:space="preserve"> PAGEREF _Toc107492576 \h </w:instrText>
        </w:r>
        <w:r w:rsidR="00C90504">
          <w:rPr>
            <w:noProof/>
            <w:webHidden/>
          </w:rPr>
        </w:r>
        <w:r w:rsidR="00C90504">
          <w:rPr>
            <w:noProof/>
            <w:webHidden/>
          </w:rPr>
          <w:fldChar w:fldCharType="separate"/>
        </w:r>
        <w:r w:rsidR="00C90504">
          <w:rPr>
            <w:noProof/>
            <w:webHidden/>
          </w:rPr>
          <w:t>15</w:t>
        </w:r>
        <w:r w:rsidR="00C90504">
          <w:rPr>
            <w:noProof/>
            <w:webHidden/>
          </w:rPr>
          <w:fldChar w:fldCharType="end"/>
        </w:r>
      </w:hyperlink>
    </w:p>
    <w:p w14:paraId="38AEA7F1" w14:textId="11EA75D8" w:rsidR="00C90504" w:rsidRDefault="000E11AC">
      <w:pPr>
        <w:pStyle w:val="TableofFigures"/>
        <w:tabs>
          <w:tab w:val="right" w:leader="dot" w:pos="9627"/>
        </w:tabs>
        <w:rPr>
          <w:rFonts w:asciiTheme="minorHAnsi" w:eastAsiaTheme="minorEastAsia" w:hAnsiTheme="minorHAnsi"/>
          <w:noProof/>
        </w:rPr>
      </w:pPr>
      <w:hyperlink w:anchor="_Toc107492577" w:history="1">
        <w:r w:rsidR="00C90504" w:rsidRPr="005912FE">
          <w:rPr>
            <w:rStyle w:val="Hyperlink"/>
            <w:noProof/>
            <w:lang w:val="mn-MN"/>
          </w:rPr>
          <w:t>Зураг 8. Ажиллах хүчний оролцооны түвшин, насны бүлгээр, хувиар</w:t>
        </w:r>
        <w:r w:rsidR="00C90504">
          <w:rPr>
            <w:noProof/>
            <w:webHidden/>
          </w:rPr>
          <w:tab/>
        </w:r>
        <w:r w:rsidR="00C90504">
          <w:rPr>
            <w:noProof/>
            <w:webHidden/>
          </w:rPr>
          <w:fldChar w:fldCharType="begin"/>
        </w:r>
        <w:r w:rsidR="00C90504">
          <w:rPr>
            <w:noProof/>
            <w:webHidden/>
          </w:rPr>
          <w:instrText xml:space="preserve"> PAGEREF _Toc107492577 \h </w:instrText>
        </w:r>
        <w:r w:rsidR="00C90504">
          <w:rPr>
            <w:noProof/>
            <w:webHidden/>
          </w:rPr>
        </w:r>
        <w:r w:rsidR="00C90504">
          <w:rPr>
            <w:noProof/>
            <w:webHidden/>
          </w:rPr>
          <w:fldChar w:fldCharType="separate"/>
        </w:r>
        <w:r w:rsidR="00C90504">
          <w:rPr>
            <w:noProof/>
            <w:webHidden/>
          </w:rPr>
          <w:t>16</w:t>
        </w:r>
        <w:r w:rsidR="00C90504">
          <w:rPr>
            <w:noProof/>
            <w:webHidden/>
          </w:rPr>
          <w:fldChar w:fldCharType="end"/>
        </w:r>
      </w:hyperlink>
    </w:p>
    <w:p w14:paraId="1F6D9FFF" w14:textId="488A0ADC" w:rsidR="00C90504" w:rsidRDefault="000E11AC">
      <w:pPr>
        <w:pStyle w:val="TableofFigures"/>
        <w:tabs>
          <w:tab w:val="right" w:leader="dot" w:pos="9627"/>
        </w:tabs>
        <w:rPr>
          <w:rFonts w:asciiTheme="minorHAnsi" w:eastAsiaTheme="minorEastAsia" w:hAnsiTheme="minorHAnsi"/>
          <w:noProof/>
        </w:rPr>
      </w:pPr>
      <w:hyperlink w:anchor="_Toc107492578" w:history="1">
        <w:r w:rsidR="00C90504" w:rsidRPr="005912FE">
          <w:rPr>
            <w:rStyle w:val="Hyperlink"/>
            <w:noProof/>
            <w:lang w:val="mn-MN"/>
          </w:rPr>
          <w:t>Зураг 9. Аж ахуйн нэгж, байгууллагын ажиллагчдын сарын дундаж цалин, 2011-2021 он</w:t>
        </w:r>
        <w:r w:rsidR="00C90504">
          <w:rPr>
            <w:noProof/>
            <w:webHidden/>
          </w:rPr>
          <w:tab/>
        </w:r>
        <w:r w:rsidR="00C90504">
          <w:rPr>
            <w:noProof/>
            <w:webHidden/>
          </w:rPr>
          <w:fldChar w:fldCharType="begin"/>
        </w:r>
        <w:r w:rsidR="00C90504">
          <w:rPr>
            <w:noProof/>
            <w:webHidden/>
          </w:rPr>
          <w:instrText xml:space="preserve"> PAGEREF _Toc107492578 \h </w:instrText>
        </w:r>
        <w:r w:rsidR="00C90504">
          <w:rPr>
            <w:noProof/>
            <w:webHidden/>
          </w:rPr>
        </w:r>
        <w:r w:rsidR="00C90504">
          <w:rPr>
            <w:noProof/>
            <w:webHidden/>
          </w:rPr>
          <w:fldChar w:fldCharType="separate"/>
        </w:r>
        <w:r w:rsidR="00C90504">
          <w:rPr>
            <w:noProof/>
            <w:webHidden/>
          </w:rPr>
          <w:t>16</w:t>
        </w:r>
        <w:r w:rsidR="00C90504">
          <w:rPr>
            <w:noProof/>
            <w:webHidden/>
          </w:rPr>
          <w:fldChar w:fldCharType="end"/>
        </w:r>
      </w:hyperlink>
    </w:p>
    <w:p w14:paraId="4B9FAC23" w14:textId="3925D42F" w:rsidR="00C90504" w:rsidRDefault="000E11AC">
      <w:pPr>
        <w:pStyle w:val="TableofFigures"/>
        <w:tabs>
          <w:tab w:val="right" w:leader="dot" w:pos="9627"/>
        </w:tabs>
        <w:rPr>
          <w:rFonts w:asciiTheme="minorHAnsi" w:eastAsiaTheme="minorEastAsia" w:hAnsiTheme="minorHAnsi"/>
          <w:noProof/>
        </w:rPr>
      </w:pPr>
      <w:hyperlink w:anchor="_Toc107492579" w:history="1">
        <w:r w:rsidR="00C90504" w:rsidRPr="005912FE">
          <w:rPr>
            <w:rStyle w:val="Hyperlink"/>
            <w:noProof/>
            <w:lang w:val="mn-MN"/>
          </w:rPr>
          <w:t>Зураг 10. Ажиллагчдын дундаж цалин, эдийн засгийн үйл ажиллагааны ангиллаар, мянган төгрөг</w:t>
        </w:r>
        <w:r w:rsidR="00C90504">
          <w:rPr>
            <w:noProof/>
            <w:webHidden/>
          </w:rPr>
          <w:tab/>
        </w:r>
        <w:r w:rsidR="00C90504">
          <w:rPr>
            <w:noProof/>
            <w:webHidden/>
          </w:rPr>
          <w:fldChar w:fldCharType="begin"/>
        </w:r>
        <w:r w:rsidR="00C90504">
          <w:rPr>
            <w:noProof/>
            <w:webHidden/>
          </w:rPr>
          <w:instrText xml:space="preserve"> PAGEREF _Toc107492579 \h </w:instrText>
        </w:r>
        <w:r w:rsidR="00C90504">
          <w:rPr>
            <w:noProof/>
            <w:webHidden/>
          </w:rPr>
        </w:r>
        <w:r w:rsidR="00C90504">
          <w:rPr>
            <w:noProof/>
            <w:webHidden/>
          </w:rPr>
          <w:fldChar w:fldCharType="separate"/>
        </w:r>
        <w:r w:rsidR="00C90504">
          <w:rPr>
            <w:noProof/>
            <w:webHidden/>
          </w:rPr>
          <w:t>17</w:t>
        </w:r>
        <w:r w:rsidR="00C90504">
          <w:rPr>
            <w:noProof/>
            <w:webHidden/>
          </w:rPr>
          <w:fldChar w:fldCharType="end"/>
        </w:r>
      </w:hyperlink>
    </w:p>
    <w:p w14:paraId="479BA4E3" w14:textId="0C79C850" w:rsidR="00C90504" w:rsidRDefault="000E11AC">
      <w:pPr>
        <w:pStyle w:val="TableofFigures"/>
        <w:tabs>
          <w:tab w:val="right" w:leader="dot" w:pos="9627"/>
        </w:tabs>
        <w:rPr>
          <w:rFonts w:asciiTheme="minorHAnsi" w:eastAsiaTheme="minorEastAsia" w:hAnsiTheme="minorHAnsi"/>
          <w:noProof/>
        </w:rPr>
      </w:pPr>
      <w:hyperlink w:anchor="_Toc107492580" w:history="1">
        <w:r w:rsidR="00C90504" w:rsidRPr="005912FE">
          <w:rPr>
            <w:rStyle w:val="Hyperlink"/>
            <w:noProof/>
            <w:lang w:val="mn-MN"/>
          </w:rPr>
          <w:t>Зураг 11. Хөдөлмөрийн бүтээмж, 2000-2020 он</w:t>
        </w:r>
        <w:r w:rsidR="00C90504">
          <w:rPr>
            <w:noProof/>
            <w:webHidden/>
          </w:rPr>
          <w:tab/>
        </w:r>
        <w:r w:rsidR="00C90504">
          <w:rPr>
            <w:noProof/>
            <w:webHidden/>
          </w:rPr>
          <w:fldChar w:fldCharType="begin"/>
        </w:r>
        <w:r w:rsidR="00C90504">
          <w:rPr>
            <w:noProof/>
            <w:webHidden/>
          </w:rPr>
          <w:instrText xml:space="preserve"> PAGEREF _Toc107492580 \h </w:instrText>
        </w:r>
        <w:r w:rsidR="00C90504">
          <w:rPr>
            <w:noProof/>
            <w:webHidden/>
          </w:rPr>
        </w:r>
        <w:r w:rsidR="00C90504">
          <w:rPr>
            <w:noProof/>
            <w:webHidden/>
          </w:rPr>
          <w:fldChar w:fldCharType="separate"/>
        </w:r>
        <w:r w:rsidR="00C90504">
          <w:rPr>
            <w:noProof/>
            <w:webHidden/>
          </w:rPr>
          <w:t>17</w:t>
        </w:r>
        <w:r w:rsidR="00C90504">
          <w:rPr>
            <w:noProof/>
            <w:webHidden/>
          </w:rPr>
          <w:fldChar w:fldCharType="end"/>
        </w:r>
      </w:hyperlink>
    </w:p>
    <w:p w14:paraId="39118111" w14:textId="534463A5" w:rsidR="00C90504" w:rsidRDefault="000E11AC">
      <w:pPr>
        <w:pStyle w:val="TableofFigures"/>
        <w:tabs>
          <w:tab w:val="right" w:leader="dot" w:pos="9627"/>
        </w:tabs>
        <w:rPr>
          <w:rFonts w:asciiTheme="minorHAnsi" w:eastAsiaTheme="minorEastAsia" w:hAnsiTheme="minorHAnsi"/>
          <w:noProof/>
        </w:rPr>
      </w:pPr>
      <w:hyperlink w:anchor="_Toc107492581" w:history="1">
        <w:r w:rsidR="00C90504" w:rsidRPr="005912FE">
          <w:rPr>
            <w:rStyle w:val="Hyperlink"/>
            <w:noProof/>
            <w:lang w:val="mn-MN"/>
          </w:rPr>
          <w:t>Зураг 12. Хөдөлмөрийн бүтээмж, салбараар, сая төгрөгөөр, 2000, 2010, 2020 он</w:t>
        </w:r>
        <w:r w:rsidR="00C90504">
          <w:rPr>
            <w:noProof/>
            <w:webHidden/>
          </w:rPr>
          <w:tab/>
        </w:r>
        <w:r w:rsidR="00C90504">
          <w:rPr>
            <w:noProof/>
            <w:webHidden/>
          </w:rPr>
          <w:fldChar w:fldCharType="begin"/>
        </w:r>
        <w:r w:rsidR="00C90504">
          <w:rPr>
            <w:noProof/>
            <w:webHidden/>
          </w:rPr>
          <w:instrText xml:space="preserve"> PAGEREF _Toc107492581 \h </w:instrText>
        </w:r>
        <w:r w:rsidR="00C90504">
          <w:rPr>
            <w:noProof/>
            <w:webHidden/>
          </w:rPr>
        </w:r>
        <w:r w:rsidR="00C90504">
          <w:rPr>
            <w:noProof/>
            <w:webHidden/>
          </w:rPr>
          <w:fldChar w:fldCharType="separate"/>
        </w:r>
        <w:r w:rsidR="00C90504">
          <w:rPr>
            <w:noProof/>
            <w:webHidden/>
          </w:rPr>
          <w:t>18</w:t>
        </w:r>
        <w:r w:rsidR="00C90504">
          <w:rPr>
            <w:noProof/>
            <w:webHidden/>
          </w:rPr>
          <w:fldChar w:fldCharType="end"/>
        </w:r>
      </w:hyperlink>
    </w:p>
    <w:p w14:paraId="6F913287" w14:textId="44402E4F" w:rsidR="00C90504" w:rsidRDefault="000E11AC">
      <w:pPr>
        <w:pStyle w:val="TableofFigures"/>
        <w:tabs>
          <w:tab w:val="right" w:leader="dot" w:pos="9627"/>
        </w:tabs>
        <w:rPr>
          <w:rFonts w:asciiTheme="minorHAnsi" w:eastAsiaTheme="minorEastAsia" w:hAnsiTheme="minorHAnsi"/>
          <w:noProof/>
        </w:rPr>
      </w:pPr>
      <w:hyperlink w:anchor="_Toc107492582" w:history="1">
        <w:r w:rsidR="00C90504" w:rsidRPr="005912FE">
          <w:rPr>
            <w:rStyle w:val="Hyperlink"/>
            <w:noProof/>
            <w:lang w:val="mn-MN"/>
          </w:rPr>
          <w:t>Зураг 13. Дундаж давхаргын нийт хүн амд эзлэх хувь, 2002-2017 он</w:t>
        </w:r>
        <w:r w:rsidR="00C90504">
          <w:rPr>
            <w:noProof/>
            <w:webHidden/>
          </w:rPr>
          <w:tab/>
        </w:r>
        <w:r w:rsidR="00C90504">
          <w:rPr>
            <w:noProof/>
            <w:webHidden/>
          </w:rPr>
          <w:fldChar w:fldCharType="begin"/>
        </w:r>
        <w:r w:rsidR="00C90504">
          <w:rPr>
            <w:noProof/>
            <w:webHidden/>
          </w:rPr>
          <w:instrText xml:space="preserve"> PAGEREF _Toc107492582 \h </w:instrText>
        </w:r>
        <w:r w:rsidR="00C90504">
          <w:rPr>
            <w:noProof/>
            <w:webHidden/>
          </w:rPr>
        </w:r>
        <w:r w:rsidR="00C90504">
          <w:rPr>
            <w:noProof/>
            <w:webHidden/>
          </w:rPr>
          <w:fldChar w:fldCharType="separate"/>
        </w:r>
        <w:r w:rsidR="00C90504">
          <w:rPr>
            <w:noProof/>
            <w:webHidden/>
          </w:rPr>
          <w:t>37</w:t>
        </w:r>
        <w:r w:rsidR="00C90504">
          <w:rPr>
            <w:noProof/>
            <w:webHidden/>
          </w:rPr>
          <w:fldChar w:fldCharType="end"/>
        </w:r>
      </w:hyperlink>
    </w:p>
    <w:p w14:paraId="304C5E94" w14:textId="10A545BB" w:rsidR="00C90504" w:rsidRDefault="000E11AC">
      <w:pPr>
        <w:pStyle w:val="TableofFigures"/>
        <w:tabs>
          <w:tab w:val="right" w:leader="dot" w:pos="9627"/>
        </w:tabs>
        <w:rPr>
          <w:rFonts w:asciiTheme="minorHAnsi" w:eastAsiaTheme="minorEastAsia" w:hAnsiTheme="minorHAnsi"/>
          <w:noProof/>
        </w:rPr>
      </w:pPr>
      <w:hyperlink w:anchor="_Toc107492583" w:history="1">
        <w:r w:rsidR="00C90504" w:rsidRPr="005912FE">
          <w:rPr>
            <w:rStyle w:val="Hyperlink"/>
            <w:noProof/>
            <w:lang w:val="mn-MN"/>
          </w:rPr>
          <w:t>Зураг 14. Ядуурлын хамралтын хүрээ, хот, хөдөөгөөр, 2010-2020 он</w:t>
        </w:r>
        <w:r w:rsidR="00C90504">
          <w:rPr>
            <w:noProof/>
            <w:webHidden/>
          </w:rPr>
          <w:tab/>
        </w:r>
        <w:r w:rsidR="00C90504">
          <w:rPr>
            <w:noProof/>
            <w:webHidden/>
          </w:rPr>
          <w:fldChar w:fldCharType="begin"/>
        </w:r>
        <w:r w:rsidR="00C90504">
          <w:rPr>
            <w:noProof/>
            <w:webHidden/>
          </w:rPr>
          <w:instrText xml:space="preserve"> PAGEREF _Toc107492583 \h </w:instrText>
        </w:r>
        <w:r w:rsidR="00C90504">
          <w:rPr>
            <w:noProof/>
            <w:webHidden/>
          </w:rPr>
        </w:r>
        <w:r w:rsidR="00C90504">
          <w:rPr>
            <w:noProof/>
            <w:webHidden/>
          </w:rPr>
          <w:fldChar w:fldCharType="separate"/>
        </w:r>
        <w:r w:rsidR="00C90504">
          <w:rPr>
            <w:noProof/>
            <w:webHidden/>
          </w:rPr>
          <w:t>38</w:t>
        </w:r>
        <w:r w:rsidR="00C90504">
          <w:rPr>
            <w:noProof/>
            <w:webHidden/>
          </w:rPr>
          <w:fldChar w:fldCharType="end"/>
        </w:r>
      </w:hyperlink>
    </w:p>
    <w:p w14:paraId="7CD51F37" w14:textId="1EDDD266" w:rsidR="00C90504" w:rsidRDefault="000E11AC">
      <w:pPr>
        <w:pStyle w:val="TableofFigures"/>
        <w:tabs>
          <w:tab w:val="right" w:leader="dot" w:pos="9627"/>
        </w:tabs>
        <w:rPr>
          <w:rFonts w:asciiTheme="minorHAnsi" w:eastAsiaTheme="minorEastAsia" w:hAnsiTheme="minorHAnsi"/>
          <w:noProof/>
        </w:rPr>
      </w:pPr>
      <w:hyperlink w:anchor="_Toc107492584" w:history="1">
        <w:r w:rsidR="00C90504" w:rsidRPr="005912FE">
          <w:rPr>
            <w:rStyle w:val="Hyperlink"/>
            <w:noProof/>
            <w:lang w:val="mn-MN"/>
          </w:rPr>
          <w:t>Зураг 15. Хүн амын тоо, өсөлт, 2010-2020 он</w:t>
        </w:r>
        <w:r w:rsidR="00C90504">
          <w:rPr>
            <w:noProof/>
            <w:webHidden/>
          </w:rPr>
          <w:tab/>
        </w:r>
        <w:r w:rsidR="00C90504">
          <w:rPr>
            <w:noProof/>
            <w:webHidden/>
          </w:rPr>
          <w:fldChar w:fldCharType="begin"/>
        </w:r>
        <w:r w:rsidR="00C90504">
          <w:rPr>
            <w:noProof/>
            <w:webHidden/>
          </w:rPr>
          <w:instrText xml:space="preserve"> PAGEREF _Toc107492584 \h </w:instrText>
        </w:r>
        <w:r w:rsidR="00C90504">
          <w:rPr>
            <w:noProof/>
            <w:webHidden/>
          </w:rPr>
        </w:r>
        <w:r w:rsidR="00C90504">
          <w:rPr>
            <w:noProof/>
            <w:webHidden/>
          </w:rPr>
          <w:fldChar w:fldCharType="separate"/>
        </w:r>
        <w:r w:rsidR="00C90504">
          <w:rPr>
            <w:noProof/>
            <w:webHidden/>
          </w:rPr>
          <w:t>41</w:t>
        </w:r>
        <w:r w:rsidR="00C90504">
          <w:rPr>
            <w:noProof/>
            <w:webHidden/>
          </w:rPr>
          <w:fldChar w:fldCharType="end"/>
        </w:r>
      </w:hyperlink>
    </w:p>
    <w:p w14:paraId="171B7DD0" w14:textId="55AF9CB7" w:rsidR="00C90504" w:rsidRDefault="000E11AC">
      <w:pPr>
        <w:pStyle w:val="TableofFigures"/>
        <w:tabs>
          <w:tab w:val="right" w:leader="dot" w:pos="9627"/>
        </w:tabs>
        <w:rPr>
          <w:rFonts w:asciiTheme="minorHAnsi" w:eastAsiaTheme="minorEastAsia" w:hAnsiTheme="minorHAnsi"/>
          <w:noProof/>
        </w:rPr>
      </w:pPr>
      <w:hyperlink w:anchor="_Toc107492585" w:history="1">
        <w:r w:rsidR="00C90504" w:rsidRPr="005912FE">
          <w:rPr>
            <w:rStyle w:val="Hyperlink"/>
            <w:noProof/>
            <w:lang w:val="mn-MN"/>
          </w:rPr>
          <w:t>Зураг 16. Хүн амын нас хүйсийн суварга, 2020 ба 2030 он</w:t>
        </w:r>
        <w:r w:rsidR="00C90504">
          <w:rPr>
            <w:noProof/>
            <w:webHidden/>
          </w:rPr>
          <w:tab/>
        </w:r>
        <w:r w:rsidR="00C90504">
          <w:rPr>
            <w:noProof/>
            <w:webHidden/>
          </w:rPr>
          <w:fldChar w:fldCharType="begin"/>
        </w:r>
        <w:r w:rsidR="00C90504">
          <w:rPr>
            <w:noProof/>
            <w:webHidden/>
          </w:rPr>
          <w:instrText xml:space="preserve"> PAGEREF _Toc107492585 \h </w:instrText>
        </w:r>
        <w:r w:rsidR="00C90504">
          <w:rPr>
            <w:noProof/>
            <w:webHidden/>
          </w:rPr>
        </w:r>
        <w:r w:rsidR="00C90504">
          <w:rPr>
            <w:noProof/>
            <w:webHidden/>
          </w:rPr>
          <w:fldChar w:fldCharType="separate"/>
        </w:r>
        <w:r w:rsidR="00C90504">
          <w:rPr>
            <w:noProof/>
            <w:webHidden/>
          </w:rPr>
          <w:t>41</w:t>
        </w:r>
        <w:r w:rsidR="00C90504">
          <w:rPr>
            <w:noProof/>
            <w:webHidden/>
          </w:rPr>
          <w:fldChar w:fldCharType="end"/>
        </w:r>
      </w:hyperlink>
    </w:p>
    <w:p w14:paraId="14B65FB8" w14:textId="443FCCE3" w:rsidR="00C90504" w:rsidRDefault="000E11AC">
      <w:pPr>
        <w:pStyle w:val="TableofFigures"/>
        <w:tabs>
          <w:tab w:val="right" w:leader="dot" w:pos="9627"/>
        </w:tabs>
        <w:rPr>
          <w:rFonts w:asciiTheme="minorHAnsi" w:eastAsiaTheme="minorEastAsia" w:hAnsiTheme="minorHAnsi"/>
          <w:noProof/>
        </w:rPr>
      </w:pPr>
      <w:hyperlink w:anchor="_Toc107492586" w:history="1">
        <w:r w:rsidR="00C90504" w:rsidRPr="005912FE">
          <w:rPr>
            <w:rStyle w:val="Hyperlink"/>
            <w:noProof/>
            <w:lang w:val="mn-MN"/>
          </w:rPr>
          <w:t>Зураг 17. Шилжих хөдөлгөөний цэвэр коэффициент, бүсээр, 2010 ба 2020 он</w:t>
        </w:r>
        <w:r w:rsidR="00C90504">
          <w:rPr>
            <w:noProof/>
            <w:webHidden/>
          </w:rPr>
          <w:tab/>
        </w:r>
        <w:r w:rsidR="00C90504">
          <w:rPr>
            <w:noProof/>
            <w:webHidden/>
          </w:rPr>
          <w:fldChar w:fldCharType="begin"/>
        </w:r>
        <w:r w:rsidR="00C90504">
          <w:rPr>
            <w:noProof/>
            <w:webHidden/>
          </w:rPr>
          <w:instrText xml:space="preserve"> PAGEREF _Toc107492586 \h </w:instrText>
        </w:r>
        <w:r w:rsidR="00C90504">
          <w:rPr>
            <w:noProof/>
            <w:webHidden/>
          </w:rPr>
        </w:r>
        <w:r w:rsidR="00C90504">
          <w:rPr>
            <w:noProof/>
            <w:webHidden/>
          </w:rPr>
          <w:fldChar w:fldCharType="separate"/>
        </w:r>
        <w:r w:rsidR="00C90504">
          <w:rPr>
            <w:noProof/>
            <w:webHidden/>
          </w:rPr>
          <w:t>42</w:t>
        </w:r>
        <w:r w:rsidR="00C90504">
          <w:rPr>
            <w:noProof/>
            <w:webHidden/>
          </w:rPr>
          <w:fldChar w:fldCharType="end"/>
        </w:r>
      </w:hyperlink>
    </w:p>
    <w:p w14:paraId="3382D070" w14:textId="6CE0C099" w:rsidR="00C90504" w:rsidRDefault="000E11AC">
      <w:pPr>
        <w:pStyle w:val="TableofFigures"/>
        <w:tabs>
          <w:tab w:val="right" w:leader="dot" w:pos="9627"/>
        </w:tabs>
        <w:rPr>
          <w:rFonts w:asciiTheme="minorHAnsi" w:eastAsiaTheme="minorEastAsia" w:hAnsiTheme="minorHAnsi"/>
          <w:noProof/>
        </w:rPr>
      </w:pPr>
      <w:hyperlink w:anchor="_Toc107492587" w:history="1">
        <w:r w:rsidR="00C90504" w:rsidRPr="005912FE">
          <w:rPr>
            <w:rStyle w:val="Hyperlink"/>
            <w:noProof/>
            <w:lang w:val="mn-MN"/>
          </w:rPr>
          <w:t>Зураг 18. Хүн амын байршил, хот, хөдөөгөөр, 2010-2020 он</w:t>
        </w:r>
        <w:r w:rsidR="00C90504">
          <w:rPr>
            <w:noProof/>
            <w:webHidden/>
          </w:rPr>
          <w:tab/>
        </w:r>
        <w:r w:rsidR="00C90504">
          <w:rPr>
            <w:noProof/>
            <w:webHidden/>
          </w:rPr>
          <w:fldChar w:fldCharType="begin"/>
        </w:r>
        <w:r w:rsidR="00C90504">
          <w:rPr>
            <w:noProof/>
            <w:webHidden/>
          </w:rPr>
          <w:instrText xml:space="preserve"> PAGEREF _Toc107492587 \h </w:instrText>
        </w:r>
        <w:r w:rsidR="00C90504">
          <w:rPr>
            <w:noProof/>
            <w:webHidden/>
          </w:rPr>
        </w:r>
        <w:r w:rsidR="00C90504">
          <w:rPr>
            <w:noProof/>
            <w:webHidden/>
          </w:rPr>
          <w:fldChar w:fldCharType="separate"/>
        </w:r>
        <w:r w:rsidR="00C90504">
          <w:rPr>
            <w:noProof/>
            <w:webHidden/>
          </w:rPr>
          <w:t>42</w:t>
        </w:r>
        <w:r w:rsidR="00C90504">
          <w:rPr>
            <w:noProof/>
            <w:webHidden/>
          </w:rPr>
          <w:fldChar w:fldCharType="end"/>
        </w:r>
      </w:hyperlink>
    </w:p>
    <w:p w14:paraId="3C83342D" w14:textId="6996377C" w:rsidR="00C90504" w:rsidRDefault="000E11AC">
      <w:pPr>
        <w:pStyle w:val="TableofFigures"/>
        <w:tabs>
          <w:tab w:val="right" w:leader="dot" w:pos="9627"/>
        </w:tabs>
        <w:rPr>
          <w:rFonts w:asciiTheme="minorHAnsi" w:eastAsiaTheme="minorEastAsia" w:hAnsiTheme="minorHAnsi"/>
          <w:noProof/>
        </w:rPr>
      </w:pPr>
      <w:hyperlink w:anchor="_Toc107492588" w:history="1">
        <w:r w:rsidR="00C90504" w:rsidRPr="005912FE">
          <w:rPr>
            <w:rStyle w:val="Hyperlink"/>
            <w:noProof/>
            <w:lang w:val="mn-MN"/>
          </w:rPr>
          <w:t>Зураг 19. Аж ахуйн нэгж байгууллагын ажиллагчдын сарын дундаж цалин, мян.төг, 2014-2021 он</w:t>
        </w:r>
        <w:r w:rsidR="00C90504">
          <w:rPr>
            <w:noProof/>
            <w:webHidden/>
          </w:rPr>
          <w:tab/>
        </w:r>
        <w:r w:rsidR="00C90504">
          <w:rPr>
            <w:noProof/>
            <w:webHidden/>
          </w:rPr>
          <w:fldChar w:fldCharType="begin"/>
        </w:r>
        <w:r w:rsidR="00C90504">
          <w:rPr>
            <w:noProof/>
            <w:webHidden/>
          </w:rPr>
          <w:instrText xml:space="preserve"> PAGEREF _Toc107492588 \h </w:instrText>
        </w:r>
        <w:r w:rsidR="00C90504">
          <w:rPr>
            <w:noProof/>
            <w:webHidden/>
          </w:rPr>
        </w:r>
        <w:r w:rsidR="00C90504">
          <w:rPr>
            <w:noProof/>
            <w:webHidden/>
          </w:rPr>
          <w:fldChar w:fldCharType="separate"/>
        </w:r>
        <w:r w:rsidR="00C90504">
          <w:rPr>
            <w:noProof/>
            <w:webHidden/>
          </w:rPr>
          <w:t>49</w:t>
        </w:r>
        <w:r w:rsidR="00C90504">
          <w:rPr>
            <w:noProof/>
            <w:webHidden/>
          </w:rPr>
          <w:fldChar w:fldCharType="end"/>
        </w:r>
      </w:hyperlink>
    </w:p>
    <w:p w14:paraId="107573DF" w14:textId="7526EEE6" w:rsidR="00C90504" w:rsidRDefault="000E11AC">
      <w:pPr>
        <w:pStyle w:val="TableofFigures"/>
        <w:tabs>
          <w:tab w:val="right" w:leader="dot" w:pos="9627"/>
        </w:tabs>
        <w:rPr>
          <w:rFonts w:asciiTheme="minorHAnsi" w:eastAsiaTheme="minorEastAsia" w:hAnsiTheme="minorHAnsi"/>
          <w:noProof/>
        </w:rPr>
      </w:pPr>
      <w:hyperlink w:anchor="_Toc107492589" w:history="1">
        <w:r w:rsidR="00C90504" w:rsidRPr="005912FE">
          <w:rPr>
            <w:rStyle w:val="Hyperlink"/>
            <w:noProof/>
            <w:lang w:val="mn-MN"/>
          </w:rPr>
          <w:t>Зураг 20. Нийгмийн халамжийн үйлчилгээнд хамрагдагсад, төрлөөр, дүнд эзлэх хувиар, 2018-2021 он</w:t>
        </w:r>
        <w:r w:rsidR="00C90504">
          <w:rPr>
            <w:noProof/>
            <w:webHidden/>
          </w:rPr>
          <w:tab/>
        </w:r>
        <w:r w:rsidR="00C90504">
          <w:rPr>
            <w:noProof/>
            <w:webHidden/>
          </w:rPr>
          <w:fldChar w:fldCharType="begin"/>
        </w:r>
        <w:r w:rsidR="00C90504">
          <w:rPr>
            <w:noProof/>
            <w:webHidden/>
          </w:rPr>
          <w:instrText xml:space="preserve"> PAGEREF _Toc107492589 \h </w:instrText>
        </w:r>
        <w:r w:rsidR="00C90504">
          <w:rPr>
            <w:noProof/>
            <w:webHidden/>
          </w:rPr>
        </w:r>
        <w:r w:rsidR="00C90504">
          <w:rPr>
            <w:noProof/>
            <w:webHidden/>
          </w:rPr>
          <w:fldChar w:fldCharType="separate"/>
        </w:r>
        <w:r w:rsidR="00C90504">
          <w:rPr>
            <w:noProof/>
            <w:webHidden/>
          </w:rPr>
          <w:t>51</w:t>
        </w:r>
        <w:r w:rsidR="00C90504">
          <w:rPr>
            <w:noProof/>
            <w:webHidden/>
          </w:rPr>
          <w:fldChar w:fldCharType="end"/>
        </w:r>
      </w:hyperlink>
    </w:p>
    <w:p w14:paraId="04EAFD78" w14:textId="27C5ECA2" w:rsidR="00C90504" w:rsidRDefault="000E11AC">
      <w:pPr>
        <w:pStyle w:val="TableofFigures"/>
        <w:tabs>
          <w:tab w:val="right" w:leader="dot" w:pos="9627"/>
        </w:tabs>
        <w:rPr>
          <w:rFonts w:asciiTheme="minorHAnsi" w:eastAsiaTheme="minorEastAsia" w:hAnsiTheme="minorHAnsi"/>
          <w:noProof/>
        </w:rPr>
      </w:pPr>
      <w:hyperlink w:anchor="_Toc107492590" w:history="1">
        <w:r w:rsidR="00C90504" w:rsidRPr="005912FE">
          <w:rPr>
            <w:rStyle w:val="Hyperlink"/>
            <w:noProof/>
            <w:lang w:val="mn-MN"/>
          </w:rPr>
          <w:t>Зураг 21. Нийгмийн халамжийн үйлчилгээнд хамрагдагсад, төрлөөр, 2018-2021 он</w:t>
        </w:r>
        <w:r w:rsidR="00C90504">
          <w:rPr>
            <w:noProof/>
            <w:webHidden/>
          </w:rPr>
          <w:tab/>
        </w:r>
        <w:r w:rsidR="00C90504">
          <w:rPr>
            <w:noProof/>
            <w:webHidden/>
          </w:rPr>
          <w:fldChar w:fldCharType="begin"/>
        </w:r>
        <w:r w:rsidR="00C90504">
          <w:rPr>
            <w:noProof/>
            <w:webHidden/>
          </w:rPr>
          <w:instrText xml:space="preserve"> PAGEREF _Toc107492590 \h </w:instrText>
        </w:r>
        <w:r w:rsidR="00C90504">
          <w:rPr>
            <w:noProof/>
            <w:webHidden/>
          </w:rPr>
        </w:r>
        <w:r w:rsidR="00C90504">
          <w:rPr>
            <w:noProof/>
            <w:webHidden/>
          </w:rPr>
          <w:fldChar w:fldCharType="separate"/>
        </w:r>
        <w:r w:rsidR="00C90504">
          <w:rPr>
            <w:noProof/>
            <w:webHidden/>
          </w:rPr>
          <w:t>52</w:t>
        </w:r>
        <w:r w:rsidR="00C90504">
          <w:rPr>
            <w:noProof/>
            <w:webHidden/>
          </w:rPr>
          <w:fldChar w:fldCharType="end"/>
        </w:r>
      </w:hyperlink>
    </w:p>
    <w:p w14:paraId="460A94B3" w14:textId="678158EA" w:rsidR="00C90504" w:rsidRDefault="000E11AC">
      <w:pPr>
        <w:pStyle w:val="TableofFigures"/>
        <w:tabs>
          <w:tab w:val="right" w:leader="dot" w:pos="9627"/>
        </w:tabs>
        <w:rPr>
          <w:rFonts w:asciiTheme="minorHAnsi" w:eastAsiaTheme="minorEastAsia" w:hAnsiTheme="minorHAnsi"/>
          <w:noProof/>
        </w:rPr>
      </w:pPr>
      <w:hyperlink w:anchor="_Toc107492591" w:history="1">
        <w:r w:rsidR="00C90504" w:rsidRPr="005912FE">
          <w:rPr>
            <w:rStyle w:val="Hyperlink"/>
            <w:noProof/>
            <w:lang w:val="mn-MN"/>
          </w:rPr>
          <w:t>Зураг 22. Нийгмийн даатгалын сангийн орлого, зарлага, 2014-2022 он</w:t>
        </w:r>
        <w:r w:rsidR="00C90504">
          <w:rPr>
            <w:noProof/>
            <w:webHidden/>
          </w:rPr>
          <w:tab/>
        </w:r>
        <w:r w:rsidR="00C90504">
          <w:rPr>
            <w:noProof/>
            <w:webHidden/>
          </w:rPr>
          <w:fldChar w:fldCharType="begin"/>
        </w:r>
        <w:r w:rsidR="00C90504">
          <w:rPr>
            <w:noProof/>
            <w:webHidden/>
          </w:rPr>
          <w:instrText xml:space="preserve"> PAGEREF _Toc107492591 \h </w:instrText>
        </w:r>
        <w:r w:rsidR="00C90504">
          <w:rPr>
            <w:noProof/>
            <w:webHidden/>
          </w:rPr>
        </w:r>
        <w:r w:rsidR="00C90504">
          <w:rPr>
            <w:noProof/>
            <w:webHidden/>
          </w:rPr>
          <w:fldChar w:fldCharType="separate"/>
        </w:r>
        <w:r w:rsidR="00C90504">
          <w:rPr>
            <w:noProof/>
            <w:webHidden/>
          </w:rPr>
          <w:t>53</w:t>
        </w:r>
        <w:r w:rsidR="00C90504">
          <w:rPr>
            <w:noProof/>
            <w:webHidden/>
          </w:rPr>
          <w:fldChar w:fldCharType="end"/>
        </w:r>
      </w:hyperlink>
    </w:p>
    <w:p w14:paraId="1EF76208" w14:textId="4AEF8056" w:rsidR="00C90504" w:rsidRDefault="000E11AC">
      <w:pPr>
        <w:pStyle w:val="TableofFigures"/>
        <w:tabs>
          <w:tab w:val="right" w:leader="dot" w:pos="9627"/>
        </w:tabs>
        <w:rPr>
          <w:rFonts w:asciiTheme="minorHAnsi" w:eastAsiaTheme="minorEastAsia" w:hAnsiTheme="minorHAnsi"/>
          <w:noProof/>
        </w:rPr>
      </w:pPr>
      <w:hyperlink w:anchor="_Toc107492592" w:history="1">
        <w:r w:rsidR="00C90504" w:rsidRPr="005912FE">
          <w:rPr>
            <w:rStyle w:val="Hyperlink"/>
            <w:rFonts w:eastAsia="Arial"/>
            <w:noProof/>
            <w:lang w:val="mn-MN"/>
          </w:rPr>
          <w:t xml:space="preserve">Зураг </w:t>
        </w:r>
        <w:r w:rsidR="00C90504" w:rsidRPr="005912FE">
          <w:rPr>
            <w:rStyle w:val="Hyperlink"/>
            <w:noProof/>
            <w:lang w:val="mn-MN"/>
          </w:rPr>
          <w:t>23.</w:t>
        </w:r>
        <w:r w:rsidR="00C90504" w:rsidRPr="005912FE">
          <w:rPr>
            <w:rStyle w:val="Hyperlink"/>
            <w:rFonts w:eastAsia="Arial"/>
            <w:noProof/>
            <w:lang w:val="mn-MN"/>
          </w:rPr>
          <w:t xml:space="preserve"> Нийгмийн даатгалын сангаас олгох тэтгэврийн хэмжээ, </w:t>
        </w:r>
        <w:r w:rsidR="00C90504" w:rsidRPr="005912FE">
          <w:rPr>
            <w:rStyle w:val="Hyperlink"/>
            <w:noProof/>
            <w:lang w:val="mn-MN"/>
          </w:rPr>
          <w:t>мян.төг, тэтгэвэр нэмэгдсэн оноор</w:t>
        </w:r>
        <w:r w:rsidR="00C90504">
          <w:rPr>
            <w:noProof/>
            <w:webHidden/>
          </w:rPr>
          <w:tab/>
        </w:r>
        <w:r w:rsidR="00C90504">
          <w:rPr>
            <w:noProof/>
            <w:webHidden/>
          </w:rPr>
          <w:fldChar w:fldCharType="begin"/>
        </w:r>
        <w:r w:rsidR="00C90504">
          <w:rPr>
            <w:noProof/>
            <w:webHidden/>
          </w:rPr>
          <w:instrText xml:space="preserve"> PAGEREF _Toc107492592 \h </w:instrText>
        </w:r>
        <w:r w:rsidR="00C90504">
          <w:rPr>
            <w:noProof/>
            <w:webHidden/>
          </w:rPr>
        </w:r>
        <w:r w:rsidR="00C90504">
          <w:rPr>
            <w:noProof/>
            <w:webHidden/>
          </w:rPr>
          <w:fldChar w:fldCharType="separate"/>
        </w:r>
        <w:r w:rsidR="00C90504">
          <w:rPr>
            <w:noProof/>
            <w:webHidden/>
          </w:rPr>
          <w:t>53</w:t>
        </w:r>
        <w:r w:rsidR="00C90504">
          <w:rPr>
            <w:noProof/>
            <w:webHidden/>
          </w:rPr>
          <w:fldChar w:fldCharType="end"/>
        </w:r>
      </w:hyperlink>
    </w:p>
    <w:p w14:paraId="13789FEE" w14:textId="2E9D5F4F" w:rsidR="00C90504" w:rsidRDefault="000E11AC">
      <w:pPr>
        <w:pStyle w:val="TableofFigures"/>
        <w:tabs>
          <w:tab w:val="right" w:leader="dot" w:pos="9627"/>
        </w:tabs>
        <w:rPr>
          <w:rFonts w:asciiTheme="minorHAnsi" w:eastAsiaTheme="minorEastAsia" w:hAnsiTheme="minorHAnsi"/>
          <w:noProof/>
        </w:rPr>
      </w:pPr>
      <w:hyperlink w:anchor="_Toc107492593" w:history="1">
        <w:r w:rsidR="00C90504" w:rsidRPr="005912FE">
          <w:rPr>
            <w:rStyle w:val="Hyperlink"/>
            <w:noProof/>
            <w:lang w:val="mn-MN"/>
          </w:rPr>
          <w:t>Зураг 24. Угийн бичиг хөтлөлт, 2004, 2010, 2018 он</w:t>
        </w:r>
        <w:r w:rsidR="00C90504">
          <w:rPr>
            <w:noProof/>
            <w:webHidden/>
          </w:rPr>
          <w:tab/>
        </w:r>
        <w:r w:rsidR="00C90504">
          <w:rPr>
            <w:noProof/>
            <w:webHidden/>
          </w:rPr>
          <w:fldChar w:fldCharType="begin"/>
        </w:r>
        <w:r w:rsidR="00C90504">
          <w:rPr>
            <w:noProof/>
            <w:webHidden/>
          </w:rPr>
          <w:instrText xml:space="preserve"> PAGEREF _Toc107492593 \h </w:instrText>
        </w:r>
        <w:r w:rsidR="00C90504">
          <w:rPr>
            <w:noProof/>
            <w:webHidden/>
          </w:rPr>
        </w:r>
        <w:r w:rsidR="00C90504">
          <w:rPr>
            <w:noProof/>
            <w:webHidden/>
          </w:rPr>
          <w:fldChar w:fldCharType="separate"/>
        </w:r>
        <w:r w:rsidR="00C90504">
          <w:rPr>
            <w:noProof/>
            <w:webHidden/>
          </w:rPr>
          <w:t>57</w:t>
        </w:r>
        <w:r w:rsidR="00C90504">
          <w:rPr>
            <w:noProof/>
            <w:webHidden/>
          </w:rPr>
          <w:fldChar w:fldCharType="end"/>
        </w:r>
      </w:hyperlink>
    </w:p>
    <w:p w14:paraId="159C2AD5" w14:textId="00BE2473" w:rsidR="00C90504" w:rsidRDefault="000E11AC">
      <w:pPr>
        <w:pStyle w:val="TableofFigures"/>
        <w:tabs>
          <w:tab w:val="right" w:leader="dot" w:pos="9627"/>
        </w:tabs>
        <w:rPr>
          <w:rFonts w:asciiTheme="minorHAnsi" w:eastAsiaTheme="minorEastAsia" w:hAnsiTheme="minorHAnsi"/>
          <w:noProof/>
        </w:rPr>
      </w:pPr>
      <w:hyperlink w:anchor="_Toc107492594" w:history="1">
        <w:r w:rsidR="00C90504" w:rsidRPr="005912FE">
          <w:rPr>
            <w:rStyle w:val="Hyperlink"/>
            <w:noProof/>
            <w:lang w:val="mn-MN"/>
          </w:rPr>
          <w:t>Зураг 25. Үйл ажиллагаа явуулж байгаа аж ахуйн нэгж байгууллагын тоо, улирлаар, ажиллагчдын тооны бүлгээр, 2014-2021 он</w:t>
        </w:r>
        <w:r w:rsidR="00C90504">
          <w:rPr>
            <w:noProof/>
            <w:webHidden/>
          </w:rPr>
          <w:tab/>
        </w:r>
        <w:r w:rsidR="00C90504">
          <w:rPr>
            <w:noProof/>
            <w:webHidden/>
          </w:rPr>
          <w:fldChar w:fldCharType="begin"/>
        </w:r>
        <w:r w:rsidR="00C90504">
          <w:rPr>
            <w:noProof/>
            <w:webHidden/>
          </w:rPr>
          <w:instrText xml:space="preserve"> PAGEREF _Toc107492594 \h </w:instrText>
        </w:r>
        <w:r w:rsidR="00C90504">
          <w:rPr>
            <w:noProof/>
            <w:webHidden/>
          </w:rPr>
        </w:r>
        <w:r w:rsidR="00C90504">
          <w:rPr>
            <w:noProof/>
            <w:webHidden/>
          </w:rPr>
          <w:fldChar w:fldCharType="separate"/>
        </w:r>
        <w:r w:rsidR="00C90504">
          <w:rPr>
            <w:noProof/>
            <w:webHidden/>
          </w:rPr>
          <w:t>57</w:t>
        </w:r>
        <w:r w:rsidR="00C90504">
          <w:rPr>
            <w:noProof/>
            <w:webHidden/>
          </w:rPr>
          <w:fldChar w:fldCharType="end"/>
        </w:r>
      </w:hyperlink>
    </w:p>
    <w:p w14:paraId="2323D7CA" w14:textId="37C12BCD" w:rsidR="00C90504" w:rsidRDefault="000E11AC">
      <w:pPr>
        <w:pStyle w:val="TableofFigures"/>
        <w:tabs>
          <w:tab w:val="right" w:leader="dot" w:pos="9627"/>
        </w:tabs>
        <w:rPr>
          <w:rFonts w:asciiTheme="minorHAnsi" w:eastAsiaTheme="minorEastAsia" w:hAnsiTheme="minorHAnsi"/>
          <w:noProof/>
        </w:rPr>
      </w:pPr>
      <w:hyperlink w:anchor="_Toc107492595" w:history="1">
        <w:r w:rsidR="00C90504" w:rsidRPr="005912FE">
          <w:rPr>
            <w:rStyle w:val="Hyperlink"/>
            <w:noProof/>
            <w:lang w:val="mn-MN"/>
          </w:rPr>
          <w:t>Зураг 26. Ажилгүйдлийн болон 15-24 насны залуучуудын ажилгүйдлийн түвшин, хувиар, 2015-2020 он</w:t>
        </w:r>
        <w:r w:rsidR="00C90504">
          <w:rPr>
            <w:noProof/>
            <w:webHidden/>
          </w:rPr>
          <w:tab/>
        </w:r>
        <w:r w:rsidR="00C90504">
          <w:rPr>
            <w:noProof/>
            <w:webHidden/>
          </w:rPr>
          <w:fldChar w:fldCharType="begin"/>
        </w:r>
        <w:r w:rsidR="00C90504">
          <w:rPr>
            <w:noProof/>
            <w:webHidden/>
          </w:rPr>
          <w:instrText xml:space="preserve"> PAGEREF _Toc107492595 \h </w:instrText>
        </w:r>
        <w:r w:rsidR="00C90504">
          <w:rPr>
            <w:noProof/>
            <w:webHidden/>
          </w:rPr>
        </w:r>
        <w:r w:rsidR="00C90504">
          <w:rPr>
            <w:noProof/>
            <w:webHidden/>
          </w:rPr>
          <w:fldChar w:fldCharType="separate"/>
        </w:r>
        <w:r w:rsidR="00C90504">
          <w:rPr>
            <w:noProof/>
            <w:webHidden/>
          </w:rPr>
          <w:t>58</w:t>
        </w:r>
        <w:r w:rsidR="00C90504">
          <w:rPr>
            <w:noProof/>
            <w:webHidden/>
          </w:rPr>
          <w:fldChar w:fldCharType="end"/>
        </w:r>
      </w:hyperlink>
    </w:p>
    <w:p w14:paraId="311A32E1" w14:textId="3EC30115" w:rsidR="00C90504" w:rsidRDefault="000E11AC">
      <w:pPr>
        <w:pStyle w:val="TableofFigures"/>
        <w:tabs>
          <w:tab w:val="right" w:leader="dot" w:pos="9627"/>
        </w:tabs>
        <w:rPr>
          <w:rFonts w:asciiTheme="minorHAnsi" w:eastAsiaTheme="minorEastAsia" w:hAnsiTheme="minorHAnsi"/>
          <w:noProof/>
        </w:rPr>
      </w:pPr>
      <w:hyperlink w:anchor="_Toc107492596" w:history="1">
        <w:r w:rsidR="00C90504" w:rsidRPr="005912FE">
          <w:rPr>
            <w:rStyle w:val="Hyperlink"/>
            <w:noProof/>
            <w:lang w:val="mn-MN"/>
          </w:rPr>
          <w:t xml:space="preserve">Зураг 27. </w:t>
        </w:r>
        <w:r w:rsidR="00C90504" w:rsidRPr="005912FE">
          <w:rPr>
            <w:rStyle w:val="Hyperlink"/>
            <w:noProof/>
            <w:shd w:val="clear" w:color="auto" w:fill="FFFFFF"/>
            <w:lang w:val="mn-MN"/>
          </w:rPr>
          <w:t>Албан бус хөдөлмөр эрхлэлт, эдийн засгийн үйл ажиллагааны салбарын ангиллаар, 2014-2020 он</w:t>
        </w:r>
        <w:r w:rsidR="00C90504">
          <w:rPr>
            <w:noProof/>
            <w:webHidden/>
          </w:rPr>
          <w:tab/>
        </w:r>
        <w:r w:rsidR="00C90504">
          <w:rPr>
            <w:noProof/>
            <w:webHidden/>
          </w:rPr>
          <w:fldChar w:fldCharType="begin"/>
        </w:r>
        <w:r w:rsidR="00C90504">
          <w:rPr>
            <w:noProof/>
            <w:webHidden/>
          </w:rPr>
          <w:instrText xml:space="preserve"> PAGEREF _Toc107492596 \h </w:instrText>
        </w:r>
        <w:r w:rsidR="00C90504">
          <w:rPr>
            <w:noProof/>
            <w:webHidden/>
          </w:rPr>
        </w:r>
        <w:r w:rsidR="00C90504">
          <w:rPr>
            <w:noProof/>
            <w:webHidden/>
          </w:rPr>
          <w:fldChar w:fldCharType="separate"/>
        </w:r>
        <w:r w:rsidR="00C90504">
          <w:rPr>
            <w:noProof/>
            <w:webHidden/>
          </w:rPr>
          <w:t>58</w:t>
        </w:r>
        <w:r w:rsidR="00C90504">
          <w:rPr>
            <w:noProof/>
            <w:webHidden/>
          </w:rPr>
          <w:fldChar w:fldCharType="end"/>
        </w:r>
      </w:hyperlink>
    </w:p>
    <w:p w14:paraId="551EBB0D" w14:textId="26D46A2B" w:rsidR="00C90504" w:rsidRDefault="000E11AC">
      <w:pPr>
        <w:pStyle w:val="TableofFigures"/>
        <w:tabs>
          <w:tab w:val="right" w:leader="dot" w:pos="9627"/>
        </w:tabs>
        <w:rPr>
          <w:rFonts w:asciiTheme="minorHAnsi" w:eastAsiaTheme="minorEastAsia" w:hAnsiTheme="minorHAnsi"/>
          <w:noProof/>
        </w:rPr>
      </w:pPr>
      <w:hyperlink w:anchor="_Toc107492597" w:history="1">
        <w:r w:rsidR="00C90504" w:rsidRPr="005912FE">
          <w:rPr>
            <w:rStyle w:val="Hyperlink"/>
            <w:noProof/>
            <w:lang w:val="mn-MN"/>
          </w:rPr>
          <w:t xml:space="preserve">Зураг 28. </w:t>
        </w:r>
        <w:r w:rsidR="00C90504" w:rsidRPr="005912FE">
          <w:rPr>
            <w:rStyle w:val="Hyperlink"/>
            <w:noProof/>
            <w:shd w:val="clear" w:color="auto" w:fill="FFFFFF"/>
            <w:lang w:val="mn-MN"/>
          </w:rPr>
          <w:t>Үйлдвэрлэлийн осолд өртөгсдийн тоо, ослын хүнд ба хөнгөн хэлбэрээр, 2016-2021 он</w:t>
        </w:r>
        <w:r w:rsidR="00C90504">
          <w:rPr>
            <w:noProof/>
            <w:webHidden/>
          </w:rPr>
          <w:tab/>
        </w:r>
        <w:r w:rsidR="00C90504">
          <w:rPr>
            <w:noProof/>
            <w:webHidden/>
          </w:rPr>
          <w:fldChar w:fldCharType="begin"/>
        </w:r>
        <w:r w:rsidR="00C90504">
          <w:rPr>
            <w:noProof/>
            <w:webHidden/>
          </w:rPr>
          <w:instrText xml:space="preserve"> PAGEREF _Toc107492597 \h </w:instrText>
        </w:r>
        <w:r w:rsidR="00C90504">
          <w:rPr>
            <w:noProof/>
            <w:webHidden/>
          </w:rPr>
        </w:r>
        <w:r w:rsidR="00C90504">
          <w:rPr>
            <w:noProof/>
            <w:webHidden/>
          </w:rPr>
          <w:fldChar w:fldCharType="separate"/>
        </w:r>
        <w:r w:rsidR="00C90504">
          <w:rPr>
            <w:noProof/>
            <w:webHidden/>
          </w:rPr>
          <w:t>59</w:t>
        </w:r>
        <w:r w:rsidR="00C90504">
          <w:rPr>
            <w:noProof/>
            <w:webHidden/>
          </w:rPr>
          <w:fldChar w:fldCharType="end"/>
        </w:r>
      </w:hyperlink>
    </w:p>
    <w:p w14:paraId="16FACF58" w14:textId="02C3473E" w:rsidR="00C90504" w:rsidRDefault="000E11AC">
      <w:pPr>
        <w:pStyle w:val="TableofFigures"/>
        <w:tabs>
          <w:tab w:val="right" w:leader="dot" w:pos="9627"/>
        </w:tabs>
        <w:rPr>
          <w:rFonts w:asciiTheme="minorHAnsi" w:eastAsiaTheme="minorEastAsia" w:hAnsiTheme="minorHAnsi"/>
          <w:noProof/>
        </w:rPr>
      </w:pPr>
      <w:hyperlink w:anchor="_Toc107492598" w:history="1">
        <w:r w:rsidR="00C90504" w:rsidRPr="005912FE">
          <w:rPr>
            <w:rStyle w:val="Hyperlink"/>
            <w:noProof/>
            <w:lang w:val="mn-MN"/>
          </w:rPr>
          <w:t>Зураг 29. Нийгмийн халамж болон нийтлэг мөнгөн тусламжид зарцуулсан хөрөнгө, тэрбум төгрөг, 2000-2020 он</w:t>
        </w:r>
        <w:r w:rsidR="00C90504">
          <w:rPr>
            <w:noProof/>
            <w:webHidden/>
          </w:rPr>
          <w:tab/>
        </w:r>
        <w:r w:rsidR="00C90504">
          <w:rPr>
            <w:noProof/>
            <w:webHidden/>
          </w:rPr>
          <w:fldChar w:fldCharType="begin"/>
        </w:r>
        <w:r w:rsidR="00C90504">
          <w:rPr>
            <w:noProof/>
            <w:webHidden/>
          </w:rPr>
          <w:instrText xml:space="preserve"> PAGEREF _Toc107492598 \h </w:instrText>
        </w:r>
        <w:r w:rsidR="00C90504">
          <w:rPr>
            <w:noProof/>
            <w:webHidden/>
          </w:rPr>
        </w:r>
        <w:r w:rsidR="00C90504">
          <w:rPr>
            <w:noProof/>
            <w:webHidden/>
          </w:rPr>
          <w:fldChar w:fldCharType="separate"/>
        </w:r>
        <w:r w:rsidR="00C90504">
          <w:rPr>
            <w:noProof/>
            <w:webHidden/>
          </w:rPr>
          <w:t>60</w:t>
        </w:r>
        <w:r w:rsidR="00C90504">
          <w:rPr>
            <w:noProof/>
            <w:webHidden/>
          </w:rPr>
          <w:fldChar w:fldCharType="end"/>
        </w:r>
      </w:hyperlink>
    </w:p>
    <w:p w14:paraId="2EF132D8" w14:textId="3AB396CD" w:rsidR="00C90504" w:rsidRDefault="000E11AC">
      <w:pPr>
        <w:pStyle w:val="TableofFigures"/>
        <w:tabs>
          <w:tab w:val="right" w:leader="dot" w:pos="9627"/>
        </w:tabs>
        <w:rPr>
          <w:rFonts w:asciiTheme="minorHAnsi" w:eastAsiaTheme="minorEastAsia" w:hAnsiTheme="minorHAnsi"/>
          <w:noProof/>
        </w:rPr>
      </w:pPr>
      <w:hyperlink w:anchor="_Toc107492599" w:history="1">
        <w:r w:rsidR="00C90504" w:rsidRPr="005912FE">
          <w:rPr>
            <w:rStyle w:val="Hyperlink"/>
            <w:noProof/>
            <w:lang w:val="mn-MN"/>
          </w:rPr>
          <w:t xml:space="preserve">Зураг 30.Хүн амын насны бүтэц, 10 шимтгэл төлөгчид ногдох </w:t>
        </w:r>
        <w:r w:rsidR="00C90504" w:rsidRPr="005912FE">
          <w:rPr>
            <w:rStyle w:val="Hyperlink"/>
            <w:rFonts w:eastAsia="Courier New" w:cs="Arial"/>
            <w:noProof/>
            <w:shd w:val="clear" w:color="auto" w:fill="FFFFFF"/>
            <w:lang w:val="mn-MN" w:eastAsia="mn-MN" w:bidi="mn-MN"/>
          </w:rPr>
          <w:t>тэтгэвэр авагчийн тооны харьцаа</w:t>
        </w:r>
        <w:r w:rsidR="00C90504">
          <w:rPr>
            <w:noProof/>
            <w:webHidden/>
          </w:rPr>
          <w:tab/>
        </w:r>
        <w:r w:rsidR="00C90504">
          <w:rPr>
            <w:noProof/>
            <w:webHidden/>
          </w:rPr>
          <w:fldChar w:fldCharType="begin"/>
        </w:r>
        <w:r w:rsidR="00C90504">
          <w:rPr>
            <w:noProof/>
            <w:webHidden/>
          </w:rPr>
          <w:instrText xml:space="preserve"> PAGEREF _Toc107492599 \h </w:instrText>
        </w:r>
        <w:r w:rsidR="00C90504">
          <w:rPr>
            <w:noProof/>
            <w:webHidden/>
          </w:rPr>
        </w:r>
        <w:r w:rsidR="00C90504">
          <w:rPr>
            <w:noProof/>
            <w:webHidden/>
          </w:rPr>
          <w:fldChar w:fldCharType="separate"/>
        </w:r>
        <w:r w:rsidR="00C90504">
          <w:rPr>
            <w:noProof/>
            <w:webHidden/>
          </w:rPr>
          <w:t>61</w:t>
        </w:r>
        <w:r w:rsidR="00C90504">
          <w:rPr>
            <w:noProof/>
            <w:webHidden/>
          </w:rPr>
          <w:fldChar w:fldCharType="end"/>
        </w:r>
      </w:hyperlink>
    </w:p>
    <w:p w14:paraId="76385412" w14:textId="62BC02D3" w:rsidR="00C90504" w:rsidRDefault="000E11AC">
      <w:pPr>
        <w:pStyle w:val="TableofFigures"/>
        <w:tabs>
          <w:tab w:val="right" w:leader="dot" w:pos="9627"/>
        </w:tabs>
        <w:rPr>
          <w:rFonts w:asciiTheme="minorHAnsi" w:eastAsiaTheme="minorEastAsia" w:hAnsiTheme="minorHAnsi"/>
          <w:noProof/>
        </w:rPr>
      </w:pPr>
      <w:hyperlink w:anchor="_Toc107492600" w:history="1">
        <w:r w:rsidR="00C90504" w:rsidRPr="005912FE">
          <w:rPr>
            <w:rStyle w:val="Hyperlink"/>
            <w:noProof/>
            <w:lang w:val="mn-MN"/>
          </w:rPr>
          <w:t xml:space="preserve">Зураг 31. </w:t>
        </w:r>
        <w:r w:rsidR="00C90504" w:rsidRPr="005912FE">
          <w:rPr>
            <w:rStyle w:val="Hyperlink"/>
            <w:rFonts w:cs="Arial"/>
            <w:noProof/>
            <w:lang w:val="mn-MN"/>
          </w:rPr>
          <w:t>Зарим улс орнуудын байгаль хамгааллын чиглэлээр зарцуулсан төсөв</w:t>
        </w:r>
        <w:r w:rsidR="00C90504" w:rsidRPr="005912FE">
          <w:rPr>
            <w:rStyle w:val="Hyperlink"/>
            <w:noProof/>
            <w:lang w:val="mn-MN"/>
          </w:rPr>
          <w:t>, ДНБ-д харьцуулсан хувь, 2018 он</w:t>
        </w:r>
        <w:r w:rsidR="00C90504">
          <w:rPr>
            <w:noProof/>
            <w:webHidden/>
          </w:rPr>
          <w:tab/>
        </w:r>
        <w:r w:rsidR="00C90504">
          <w:rPr>
            <w:noProof/>
            <w:webHidden/>
          </w:rPr>
          <w:fldChar w:fldCharType="begin"/>
        </w:r>
        <w:r w:rsidR="00C90504">
          <w:rPr>
            <w:noProof/>
            <w:webHidden/>
          </w:rPr>
          <w:instrText xml:space="preserve"> PAGEREF _Toc107492600 \h </w:instrText>
        </w:r>
        <w:r w:rsidR="00C90504">
          <w:rPr>
            <w:noProof/>
            <w:webHidden/>
          </w:rPr>
        </w:r>
        <w:r w:rsidR="00C90504">
          <w:rPr>
            <w:noProof/>
            <w:webHidden/>
          </w:rPr>
          <w:fldChar w:fldCharType="separate"/>
        </w:r>
        <w:r w:rsidR="00C90504">
          <w:rPr>
            <w:noProof/>
            <w:webHidden/>
          </w:rPr>
          <w:t>70</w:t>
        </w:r>
        <w:r w:rsidR="00C90504">
          <w:rPr>
            <w:noProof/>
            <w:webHidden/>
          </w:rPr>
          <w:fldChar w:fldCharType="end"/>
        </w:r>
      </w:hyperlink>
    </w:p>
    <w:p w14:paraId="69FE1AF1" w14:textId="668B9B46" w:rsidR="00C90504" w:rsidRDefault="000E11AC">
      <w:pPr>
        <w:pStyle w:val="TableofFigures"/>
        <w:tabs>
          <w:tab w:val="right" w:leader="dot" w:pos="9627"/>
        </w:tabs>
        <w:rPr>
          <w:rFonts w:asciiTheme="minorHAnsi" w:eastAsiaTheme="minorEastAsia" w:hAnsiTheme="minorHAnsi"/>
          <w:noProof/>
        </w:rPr>
      </w:pPr>
      <w:hyperlink w:anchor="_Toc107492601" w:history="1">
        <w:r w:rsidR="00C90504" w:rsidRPr="005912FE">
          <w:rPr>
            <w:rStyle w:val="Hyperlink"/>
            <w:noProof/>
            <w:lang w:val="mn-MN"/>
          </w:rPr>
          <w:t xml:space="preserve">Зураг 32. </w:t>
        </w:r>
        <w:r w:rsidR="00C90504" w:rsidRPr="005912FE">
          <w:rPr>
            <w:rStyle w:val="Hyperlink"/>
            <w:rFonts w:cs="Arial"/>
            <w:noProof/>
            <w:lang w:val="mn-MN"/>
          </w:rPr>
          <w:t>Байгаль орчин, аялал жуулчлалын сайдын төсвийн</w:t>
        </w:r>
        <w:r w:rsidR="00C90504" w:rsidRPr="005912FE">
          <w:rPr>
            <w:rStyle w:val="Hyperlink"/>
            <w:noProof/>
            <w:lang w:val="mn-MN"/>
          </w:rPr>
          <w:t xml:space="preserve"> </w:t>
        </w:r>
        <w:r w:rsidR="00C90504" w:rsidRPr="005912FE">
          <w:rPr>
            <w:rStyle w:val="Hyperlink"/>
            <w:rFonts w:cs="Arial"/>
            <w:noProof/>
            <w:lang w:val="mn-MN"/>
          </w:rPr>
          <w:t>ДНБ болон улсын төсвийн нийт зардалд харьцуулсан</w:t>
        </w:r>
        <w:r w:rsidR="00C90504" w:rsidRPr="005912FE">
          <w:rPr>
            <w:rStyle w:val="Hyperlink"/>
            <w:noProof/>
            <w:lang w:val="mn-MN"/>
          </w:rPr>
          <w:t xml:space="preserve"> хувь, 2014-2022 он</w:t>
        </w:r>
        <w:r w:rsidR="00C90504">
          <w:rPr>
            <w:noProof/>
            <w:webHidden/>
          </w:rPr>
          <w:tab/>
        </w:r>
        <w:r w:rsidR="00C90504">
          <w:rPr>
            <w:noProof/>
            <w:webHidden/>
          </w:rPr>
          <w:fldChar w:fldCharType="begin"/>
        </w:r>
        <w:r w:rsidR="00C90504">
          <w:rPr>
            <w:noProof/>
            <w:webHidden/>
          </w:rPr>
          <w:instrText xml:space="preserve"> PAGEREF _Toc107492601 \h </w:instrText>
        </w:r>
        <w:r w:rsidR="00C90504">
          <w:rPr>
            <w:noProof/>
            <w:webHidden/>
          </w:rPr>
        </w:r>
        <w:r w:rsidR="00C90504">
          <w:rPr>
            <w:noProof/>
            <w:webHidden/>
          </w:rPr>
          <w:fldChar w:fldCharType="separate"/>
        </w:r>
        <w:r w:rsidR="00C90504">
          <w:rPr>
            <w:noProof/>
            <w:webHidden/>
          </w:rPr>
          <w:t>70</w:t>
        </w:r>
        <w:r w:rsidR="00C90504">
          <w:rPr>
            <w:noProof/>
            <w:webHidden/>
          </w:rPr>
          <w:fldChar w:fldCharType="end"/>
        </w:r>
      </w:hyperlink>
    </w:p>
    <w:p w14:paraId="545C78AD" w14:textId="5923FA63" w:rsidR="00C90504" w:rsidRDefault="000E11AC">
      <w:pPr>
        <w:pStyle w:val="TableofFigures"/>
        <w:tabs>
          <w:tab w:val="right" w:leader="dot" w:pos="9627"/>
        </w:tabs>
        <w:rPr>
          <w:rFonts w:asciiTheme="minorHAnsi" w:eastAsiaTheme="minorEastAsia" w:hAnsiTheme="minorHAnsi"/>
          <w:noProof/>
        </w:rPr>
      </w:pPr>
      <w:hyperlink w:anchor="_Toc107492602" w:history="1">
        <w:r w:rsidR="00C90504" w:rsidRPr="005912FE">
          <w:rPr>
            <w:rStyle w:val="Hyperlink"/>
            <w:noProof/>
            <w:lang w:val="mn-MN"/>
          </w:rPr>
          <w:t xml:space="preserve">Зураг 33. </w:t>
        </w:r>
        <w:r w:rsidR="00C90504" w:rsidRPr="005912FE">
          <w:rPr>
            <w:rStyle w:val="Hyperlink"/>
            <w:rFonts w:eastAsia="Calibri"/>
            <w:noProof/>
            <w:lang w:val="mn-MN"/>
          </w:rPr>
          <w:t>Улсын тусгай хамгаалалтад авсан талбайн хэмжээ, сая.га</w:t>
        </w:r>
        <w:r w:rsidR="00C90504" w:rsidRPr="005912FE">
          <w:rPr>
            <w:rStyle w:val="Hyperlink"/>
            <w:noProof/>
            <w:lang w:val="mn-MN"/>
          </w:rPr>
          <w:t>, 1957-2020 он</w:t>
        </w:r>
        <w:r w:rsidR="00C90504">
          <w:rPr>
            <w:noProof/>
            <w:webHidden/>
          </w:rPr>
          <w:tab/>
        </w:r>
        <w:r w:rsidR="00C90504">
          <w:rPr>
            <w:noProof/>
            <w:webHidden/>
          </w:rPr>
          <w:fldChar w:fldCharType="begin"/>
        </w:r>
        <w:r w:rsidR="00C90504">
          <w:rPr>
            <w:noProof/>
            <w:webHidden/>
          </w:rPr>
          <w:instrText xml:space="preserve"> PAGEREF _Toc107492602 \h </w:instrText>
        </w:r>
        <w:r w:rsidR="00C90504">
          <w:rPr>
            <w:noProof/>
            <w:webHidden/>
          </w:rPr>
        </w:r>
        <w:r w:rsidR="00C90504">
          <w:rPr>
            <w:noProof/>
            <w:webHidden/>
          </w:rPr>
          <w:fldChar w:fldCharType="separate"/>
        </w:r>
        <w:r w:rsidR="00C90504">
          <w:rPr>
            <w:noProof/>
            <w:webHidden/>
          </w:rPr>
          <w:t>71</w:t>
        </w:r>
        <w:r w:rsidR="00C90504">
          <w:rPr>
            <w:noProof/>
            <w:webHidden/>
          </w:rPr>
          <w:fldChar w:fldCharType="end"/>
        </w:r>
      </w:hyperlink>
    </w:p>
    <w:p w14:paraId="7A8E589D" w14:textId="1236ED8D" w:rsidR="00C90504" w:rsidRDefault="000E11AC">
      <w:pPr>
        <w:pStyle w:val="TableofFigures"/>
        <w:tabs>
          <w:tab w:val="right" w:leader="dot" w:pos="9627"/>
        </w:tabs>
        <w:rPr>
          <w:rFonts w:asciiTheme="minorHAnsi" w:eastAsiaTheme="minorEastAsia" w:hAnsiTheme="minorHAnsi"/>
          <w:noProof/>
        </w:rPr>
      </w:pPr>
      <w:hyperlink w:anchor="_Toc107492603" w:history="1">
        <w:r w:rsidR="00C90504" w:rsidRPr="005912FE">
          <w:rPr>
            <w:rStyle w:val="Hyperlink"/>
            <w:noProof/>
            <w:lang w:val="mn-MN"/>
          </w:rPr>
          <w:t>Зураг 34.</w:t>
        </w:r>
        <w:r w:rsidR="00C90504" w:rsidRPr="005912FE">
          <w:rPr>
            <w:rStyle w:val="Hyperlink"/>
            <w:rFonts w:eastAsia="Calibri"/>
            <w:noProof/>
            <w:lang w:val="mn-MN"/>
          </w:rPr>
          <w:t>Улсын тусгай хамгаалалтай газар</w:t>
        </w:r>
        <w:r w:rsidR="00C90504">
          <w:rPr>
            <w:noProof/>
            <w:webHidden/>
          </w:rPr>
          <w:tab/>
        </w:r>
        <w:r w:rsidR="00C90504">
          <w:rPr>
            <w:noProof/>
            <w:webHidden/>
          </w:rPr>
          <w:fldChar w:fldCharType="begin"/>
        </w:r>
        <w:r w:rsidR="00C90504">
          <w:rPr>
            <w:noProof/>
            <w:webHidden/>
          </w:rPr>
          <w:instrText xml:space="preserve"> PAGEREF _Toc107492603 \h </w:instrText>
        </w:r>
        <w:r w:rsidR="00C90504">
          <w:rPr>
            <w:noProof/>
            <w:webHidden/>
          </w:rPr>
        </w:r>
        <w:r w:rsidR="00C90504">
          <w:rPr>
            <w:noProof/>
            <w:webHidden/>
          </w:rPr>
          <w:fldChar w:fldCharType="separate"/>
        </w:r>
        <w:r w:rsidR="00C90504">
          <w:rPr>
            <w:noProof/>
            <w:webHidden/>
          </w:rPr>
          <w:t>72</w:t>
        </w:r>
        <w:r w:rsidR="00C90504">
          <w:rPr>
            <w:noProof/>
            <w:webHidden/>
          </w:rPr>
          <w:fldChar w:fldCharType="end"/>
        </w:r>
      </w:hyperlink>
    </w:p>
    <w:p w14:paraId="41EA8216" w14:textId="0CF30601" w:rsidR="00C90504" w:rsidRDefault="000E11AC">
      <w:pPr>
        <w:pStyle w:val="TableofFigures"/>
        <w:tabs>
          <w:tab w:val="right" w:leader="dot" w:pos="9627"/>
        </w:tabs>
        <w:rPr>
          <w:rFonts w:asciiTheme="minorHAnsi" w:eastAsiaTheme="minorEastAsia" w:hAnsiTheme="minorHAnsi"/>
          <w:noProof/>
        </w:rPr>
      </w:pPr>
      <w:hyperlink w:anchor="_Toc107492604" w:history="1">
        <w:r w:rsidR="00C90504" w:rsidRPr="005912FE">
          <w:rPr>
            <w:rStyle w:val="Hyperlink"/>
            <w:noProof/>
            <w:lang w:val="mn-MN"/>
          </w:rPr>
          <w:t xml:space="preserve">Зураг 35. </w:t>
        </w:r>
        <w:r w:rsidR="00C90504" w:rsidRPr="005912FE">
          <w:rPr>
            <w:rStyle w:val="Hyperlink"/>
            <w:rFonts w:eastAsia="Calibri"/>
            <w:noProof/>
            <w:lang w:val="mn-MN"/>
          </w:rPr>
          <w:t>Орон нутгийн тусгай хамгаалалттай газар нутгийн тоо, талбайн хэмжээ</w:t>
        </w:r>
        <w:r w:rsidR="00C90504">
          <w:rPr>
            <w:noProof/>
            <w:webHidden/>
          </w:rPr>
          <w:tab/>
        </w:r>
        <w:r w:rsidR="00C90504">
          <w:rPr>
            <w:noProof/>
            <w:webHidden/>
          </w:rPr>
          <w:fldChar w:fldCharType="begin"/>
        </w:r>
        <w:r w:rsidR="00C90504">
          <w:rPr>
            <w:noProof/>
            <w:webHidden/>
          </w:rPr>
          <w:instrText xml:space="preserve"> PAGEREF _Toc107492604 \h </w:instrText>
        </w:r>
        <w:r w:rsidR="00C90504">
          <w:rPr>
            <w:noProof/>
            <w:webHidden/>
          </w:rPr>
        </w:r>
        <w:r w:rsidR="00C90504">
          <w:rPr>
            <w:noProof/>
            <w:webHidden/>
          </w:rPr>
          <w:fldChar w:fldCharType="separate"/>
        </w:r>
        <w:r w:rsidR="00C90504">
          <w:rPr>
            <w:noProof/>
            <w:webHidden/>
          </w:rPr>
          <w:t>73</w:t>
        </w:r>
        <w:r w:rsidR="00C90504">
          <w:rPr>
            <w:noProof/>
            <w:webHidden/>
          </w:rPr>
          <w:fldChar w:fldCharType="end"/>
        </w:r>
      </w:hyperlink>
    </w:p>
    <w:p w14:paraId="5C8D53FE" w14:textId="03E8A4E5" w:rsidR="00C90504" w:rsidRDefault="000E11AC">
      <w:pPr>
        <w:pStyle w:val="TableofFigures"/>
        <w:tabs>
          <w:tab w:val="right" w:leader="dot" w:pos="9627"/>
        </w:tabs>
        <w:rPr>
          <w:rFonts w:asciiTheme="minorHAnsi" w:eastAsiaTheme="minorEastAsia" w:hAnsiTheme="minorHAnsi"/>
          <w:noProof/>
        </w:rPr>
      </w:pPr>
      <w:hyperlink w:anchor="_Toc107492605" w:history="1">
        <w:r w:rsidR="00C90504" w:rsidRPr="005912FE">
          <w:rPr>
            <w:rStyle w:val="Hyperlink"/>
            <w:noProof/>
            <w:lang w:val="mn-MN"/>
          </w:rPr>
          <w:t>Зураг 36. Ойн сав газрын төрлийн ангилал, 2020 он</w:t>
        </w:r>
        <w:r w:rsidR="00C90504">
          <w:rPr>
            <w:noProof/>
            <w:webHidden/>
          </w:rPr>
          <w:tab/>
        </w:r>
        <w:r w:rsidR="00C90504">
          <w:rPr>
            <w:noProof/>
            <w:webHidden/>
          </w:rPr>
          <w:fldChar w:fldCharType="begin"/>
        </w:r>
        <w:r w:rsidR="00C90504">
          <w:rPr>
            <w:noProof/>
            <w:webHidden/>
          </w:rPr>
          <w:instrText xml:space="preserve"> PAGEREF _Toc107492605 \h </w:instrText>
        </w:r>
        <w:r w:rsidR="00C90504">
          <w:rPr>
            <w:noProof/>
            <w:webHidden/>
          </w:rPr>
        </w:r>
        <w:r w:rsidR="00C90504">
          <w:rPr>
            <w:noProof/>
            <w:webHidden/>
          </w:rPr>
          <w:fldChar w:fldCharType="separate"/>
        </w:r>
        <w:r w:rsidR="00C90504">
          <w:rPr>
            <w:noProof/>
            <w:webHidden/>
          </w:rPr>
          <w:t>74</w:t>
        </w:r>
        <w:r w:rsidR="00C90504">
          <w:rPr>
            <w:noProof/>
            <w:webHidden/>
          </w:rPr>
          <w:fldChar w:fldCharType="end"/>
        </w:r>
      </w:hyperlink>
    </w:p>
    <w:p w14:paraId="34DC147C" w14:textId="393BE855" w:rsidR="00C90504" w:rsidRDefault="000E11AC">
      <w:pPr>
        <w:pStyle w:val="TableofFigures"/>
        <w:tabs>
          <w:tab w:val="right" w:leader="dot" w:pos="9627"/>
        </w:tabs>
        <w:rPr>
          <w:rFonts w:asciiTheme="minorHAnsi" w:eastAsiaTheme="minorEastAsia" w:hAnsiTheme="minorHAnsi"/>
          <w:noProof/>
        </w:rPr>
      </w:pPr>
      <w:hyperlink w:anchor="_Toc107492606" w:history="1">
        <w:r w:rsidR="00C90504" w:rsidRPr="005912FE">
          <w:rPr>
            <w:rStyle w:val="Hyperlink"/>
            <w:noProof/>
            <w:lang w:val="mn-MN"/>
          </w:rPr>
          <w:t xml:space="preserve">Зураг 37 . </w:t>
        </w:r>
        <w:r w:rsidR="00C90504" w:rsidRPr="005912FE">
          <w:rPr>
            <w:rStyle w:val="Hyperlink"/>
            <w:iCs/>
            <w:noProof/>
            <w:lang w:val="mn-MN"/>
          </w:rPr>
          <w:t>Уул уурхайн салбарын ус ашиглагчдад төлбөр ноогдуулсан усны хэмжээ, 2011-2018</w:t>
        </w:r>
        <w:r w:rsidR="00C90504" w:rsidRPr="005912FE">
          <w:rPr>
            <w:rStyle w:val="Hyperlink"/>
            <w:noProof/>
            <w:lang w:val="mn-MN"/>
          </w:rPr>
          <w:t xml:space="preserve"> он</w:t>
        </w:r>
        <w:r w:rsidR="00C90504">
          <w:rPr>
            <w:noProof/>
            <w:webHidden/>
          </w:rPr>
          <w:tab/>
        </w:r>
        <w:r w:rsidR="00C90504">
          <w:rPr>
            <w:noProof/>
            <w:webHidden/>
          </w:rPr>
          <w:fldChar w:fldCharType="begin"/>
        </w:r>
        <w:r w:rsidR="00C90504">
          <w:rPr>
            <w:noProof/>
            <w:webHidden/>
          </w:rPr>
          <w:instrText xml:space="preserve"> PAGEREF _Toc107492606 \h </w:instrText>
        </w:r>
        <w:r w:rsidR="00C90504">
          <w:rPr>
            <w:noProof/>
            <w:webHidden/>
          </w:rPr>
        </w:r>
        <w:r w:rsidR="00C90504">
          <w:rPr>
            <w:noProof/>
            <w:webHidden/>
          </w:rPr>
          <w:fldChar w:fldCharType="separate"/>
        </w:r>
        <w:r w:rsidR="00C90504">
          <w:rPr>
            <w:noProof/>
            <w:webHidden/>
          </w:rPr>
          <w:t>77</w:t>
        </w:r>
        <w:r w:rsidR="00C90504">
          <w:rPr>
            <w:noProof/>
            <w:webHidden/>
          </w:rPr>
          <w:fldChar w:fldCharType="end"/>
        </w:r>
      </w:hyperlink>
    </w:p>
    <w:p w14:paraId="7A0AB162" w14:textId="339181D9" w:rsidR="00C90504" w:rsidRDefault="000E11AC">
      <w:pPr>
        <w:pStyle w:val="TableofFigures"/>
        <w:tabs>
          <w:tab w:val="right" w:leader="dot" w:pos="9627"/>
        </w:tabs>
        <w:rPr>
          <w:rFonts w:asciiTheme="minorHAnsi" w:eastAsiaTheme="minorEastAsia" w:hAnsiTheme="minorHAnsi"/>
          <w:noProof/>
        </w:rPr>
      </w:pPr>
      <w:hyperlink w:anchor="_Toc107492607" w:history="1">
        <w:r w:rsidR="00C90504" w:rsidRPr="005912FE">
          <w:rPr>
            <w:rStyle w:val="Hyperlink"/>
            <w:noProof/>
            <w:lang w:val="mn-MN"/>
          </w:rPr>
          <w:t>Зураг 38. Ус ашиглалтын эзлэх хувь, салбараар</w:t>
        </w:r>
        <w:r w:rsidR="00C90504">
          <w:rPr>
            <w:noProof/>
            <w:webHidden/>
          </w:rPr>
          <w:tab/>
        </w:r>
        <w:r w:rsidR="00C90504">
          <w:rPr>
            <w:noProof/>
            <w:webHidden/>
          </w:rPr>
          <w:fldChar w:fldCharType="begin"/>
        </w:r>
        <w:r w:rsidR="00C90504">
          <w:rPr>
            <w:noProof/>
            <w:webHidden/>
          </w:rPr>
          <w:instrText xml:space="preserve"> PAGEREF _Toc107492607 \h </w:instrText>
        </w:r>
        <w:r w:rsidR="00C90504">
          <w:rPr>
            <w:noProof/>
            <w:webHidden/>
          </w:rPr>
        </w:r>
        <w:r w:rsidR="00C90504">
          <w:rPr>
            <w:noProof/>
            <w:webHidden/>
          </w:rPr>
          <w:fldChar w:fldCharType="separate"/>
        </w:r>
        <w:r w:rsidR="00C90504">
          <w:rPr>
            <w:noProof/>
            <w:webHidden/>
          </w:rPr>
          <w:t>78</w:t>
        </w:r>
        <w:r w:rsidR="00C90504">
          <w:rPr>
            <w:noProof/>
            <w:webHidden/>
          </w:rPr>
          <w:fldChar w:fldCharType="end"/>
        </w:r>
      </w:hyperlink>
    </w:p>
    <w:p w14:paraId="074402BA" w14:textId="0C214DD2" w:rsidR="00C90504" w:rsidRDefault="000E11AC">
      <w:pPr>
        <w:pStyle w:val="TableofFigures"/>
        <w:tabs>
          <w:tab w:val="right" w:leader="dot" w:pos="9627"/>
        </w:tabs>
        <w:rPr>
          <w:rFonts w:asciiTheme="minorHAnsi" w:eastAsiaTheme="minorEastAsia" w:hAnsiTheme="minorHAnsi"/>
          <w:noProof/>
        </w:rPr>
      </w:pPr>
      <w:hyperlink w:anchor="_Toc107492608" w:history="1">
        <w:r w:rsidR="00C90504" w:rsidRPr="005912FE">
          <w:rPr>
            <w:rStyle w:val="Hyperlink"/>
            <w:noProof/>
            <w:lang w:val="mn-MN"/>
          </w:rPr>
          <w:t>Зураг 39. Засаглалын үзүүлэлт</w:t>
        </w:r>
        <w:r w:rsidR="00C90504">
          <w:rPr>
            <w:noProof/>
            <w:webHidden/>
          </w:rPr>
          <w:tab/>
        </w:r>
        <w:r w:rsidR="00C90504">
          <w:rPr>
            <w:noProof/>
            <w:webHidden/>
          </w:rPr>
          <w:fldChar w:fldCharType="begin"/>
        </w:r>
        <w:r w:rsidR="00C90504">
          <w:rPr>
            <w:noProof/>
            <w:webHidden/>
          </w:rPr>
          <w:instrText xml:space="preserve"> PAGEREF _Toc107492608 \h </w:instrText>
        </w:r>
        <w:r w:rsidR="00C90504">
          <w:rPr>
            <w:noProof/>
            <w:webHidden/>
          </w:rPr>
        </w:r>
        <w:r w:rsidR="00C90504">
          <w:rPr>
            <w:noProof/>
            <w:webHidden/>
          </w:rPr>
          <w:fldChar w:fldCharType="separate"/>
        </w:r>
        <w:r w:rsidR="00C90504">
          <w:rPr>
            <w:noProof/>
            <w:webHidden/>
          </w:rPr>
          <w:t>95</w:t>
        </w:r>
        <w:r w:rsidR="00C90504">
          <w:rPr>
            <w:noProof/>
            <w:webHidden/>
          </w:rPr>
          <w:fldChar w:fldCharType="end"/>
        </w:r>
      </w:hyperlink>
    </w:p>
    <w:p w14:paraId="57295271" w14:textId="6A9ECE6F" w:rsidR="00C90504" w:rsidRDefault="000E11AC">
      <w:pPr>
        <w:pStyle w:val="TableofFigures"/>
        <w:tabs>
          <w:tab w:val="right" w:leader="dot" w:pos="9627"/>
        </w:tabs>
        <w:rPr>
          <w:rFonts w:asciiTheme="minorHAnsi" w:eastAsiaTheme="minorEastAsia" w:hAnsiTheme="minorHAnsi"/>
          <w:noProof/>
        </w:rPr>
      </w:pPr>
      <w:hyperlink w:anchor="_Toc107492609" w:history="1">
        <w:r w:rsidR="00C90504" w:rsidRPr="005912FE">
          <w:rPr>
            <w:rStyle w:val="Hyperlink"/>
            <w:noProof/>
            <w:lang w:val="mn-MN"/>
          </w:rPr>
          <w:t>Зураг 40.Төрийн албан хаагчдын тоо, 2010-2020 он</w:t>
        </w:r>
        <w:r w:rsidR="00C90504">
          <w:rPr>
            <w:noProof/>
            <w:webHidden/>
          </w:rPr>
          <w:tab/>
        </w:r>
        <w:r w:rsidR="00C90504">
          <w:rPr>
            <w:noProof/>
            <w:webHidden/>
          </w:rPr>
          <w:fldChar w:fldCharType="begin"/>
        </w:r>
        <w:r w:rsidR="00C90504">
          <w:rPr>
            <w:noProof/>
            <w:webHidden/>
          </w:rPr>
          <w:instrText xml:space="preserve"> PAGEREF _Toc107492609 \h </w:instrText>
        </w:r>
        <w:r w:rsidR="00C90504">
          <w:rPr>
            <w:noProof/>
            <w:webHidden/>
          </w:rPr>
        </w:r>
        <w:r w:rsidR="00C90504">
          <w:rPr>
            <w:noProof/>
            <w:webHidden/>
          </w:rPr>
          <w:fldChar w:fldCharType="separate"/>
        </w:r>
        <w:r w:rsidR="00C90504">
          <w:rPr>
            <w:noProof/>
            <w:webHidden/>
          </w:rPr>
          <w:t>95</w:t>
        </w:r>
        <w:r w:rsidR="00C90504">
          <w:rPr>
            <w:noProof/>
            <w:webHidden/>
          </w:rPr>
          <w:fldChar w:fldCharType="end"/>
        </w:r>
      </w:hyperlink>
    </w:p>
    <w:p w14:paraId="674C8DB8" w14:textId="1D955B3A" w:rsidR="00C90504" w:rsidRDefault="000E11AC">
      <w:pPr>
        <w:pStyle w:val="TableofFigures"/>
        <w:tabs>
          <w:tab w:val="right" w:leader="dot" w:pos="9627"/>
        </w:tabs>
        <w:rPr>
          <w:rFonts w:asciiTheme="minorHAnsi" w:eastAsiaTheme="minorEastAsia" w:hAnsiTheme="minorHAnsi"/>
          <w:noProof/>
        </w:rPr>
      </w:pPr>
      <w:hyperlink w:anchor="_Toc107492610" w:history="1">
        <w:r w:rsidR="00C90504" w:rsidRPr="005912FE">
          <w:rPr>
            <w:rStyle w:val="Hyperlink"/>
            <w:noProof/>
            <w:lang w:val="mn-MN"/>
          </w:rPr>
          <w:t>Зураг 41. Монгол Улсын авлигын индекс, 2013-2020 он</w:t>
        </w:r>
        <w:r w:rsidR="00C90504">
          <w:rPr>
            <w:noProof/>
            <w:webHidden/>
          </w:rPr>
          <w:tab/>
        </w:r>
        <w:r w:rsidR="00C90504">
          <w:rPr>
            <w:noProof/>
            <w:webHidden/>
          </w:rPr>
          <w:fldChar w:fldCharType="begin"/>
        </w:r>
        <w:r w:rsidR="00C90504">
          <w:rPr>
            <w:noProof/>
            <w:webHidden/>
          </w:rPr>
          <w:instrText xml:space="preserve"> PAGEREF _Toc107492610 \h </w:instrText>
        </w:r>
        <w:r w:rsidR="00C90504">
          <w:rPr>
            <w:noProof/>
            <w:webHidden/>
          </w:rPr>
        </w:r>
        <w:r w:rsidR="00C90504">
          <w:rPr>
            <w:noProof/>
            <w:webHidden/>
          </w:rPr>
          <w:fldChar w:fldCharType="separate"/>
        </w:r>
        <w:r w:rsidR="00C90504">
          <w:rPr>
            <w:noProof/>
            <w:webHidden/>
          </w:rPr>
          <w:t>96</w:t>
        </w:r>
        <w:r w:rsidR="00C90504">
          <w:rPr>
            <w:noProof/>
            <w:webHidden/>
          </w:rPr>
          <w:fldChar w:fldCharType="end"/>
        </w:r>
      </w:hyperlink>
    </w:p>
    <w:p w14:paraId="7EE5AF6C" w14:textId="605F9308" w:rsidR="00C90504" w:rsidRDefault="000E11AC">
      <w:pPr>
        <w:pStyle w:val="TableofFigures"/>
        <w:tabs>
          <w:tab w:val="right" w:leader="dot" w:pos="9627"/>
        </w:tabs>
        <w:rPr>
          <w:rFonts w:asciiTheme="minorHAnsi" w:eastAsiaTheme="minorEastAsia" w:hAnsiTheme="minorHAnsi"/>
          <w:noProof/>
        </w:rPr>
      </w:pPr>
      <w:hyperlink w:anchor="_Toc107492611" w:history="1">
        <w:r w:rsidR="00C90504" w:rsidRPr="005912FE">
          <w:rPr>
            <w:rStyle w:val="Hyperlink"/>
            <w:noProof/>
            <w:lang w:val="mn-MN"/>
          </w:rPr>
          <w:t>Зураг 42. Орон нутгийн хөгжлийн индекс</w:t>
        </w:r>
        <w:r w:rsidR="00C90504" w:rsidRPr="005912FE">
          <w:rPr>
            <w:rStyle w:val="Hyperlink"/>
            <w:rFonts w:cs="Arial"/>
            <w:noProof/>
            <w:lang w:val="mn-MN"/>
          </w:rPr>
          <w:t>, 2020</w:t>
        </w:r>
        <w:r w:rsidR="00C90504">
          <w:rPr>
            <w:noProof/>
            <w:webHidden/>
          </w:rPr>
          <w:tab/>
        </w:r>
        <w:r w:rsidR="00C90504">
          <w:rPr>
            <w:noProof/>
            <w:webHidden/>
          </w:rPr>
          <w:fldChar w:fldCharType="begin"/>
        </w:r>
        <w:r w:rsidR="00C90504">
          <w:rPr>
            <w:noProof/>
            <w:webHidden/>
          </w:rPr>
          <w:instrText xml:space="preserve"> PAGEREF _Toc107492611 \h </w:instrText>
        </w:r>
        <w:r w:rsidR="00C90504">
          <w:rPr>
            <w:noProof/>
            <w:webHidden/>
          </w:rPr>
        </w:r>
        <w:r w:rsidR="00C90504">
          <w:rPr>
            <w:noProof/>
            <w:webHidden/>
          </w:rPr>
          <w:fldChar w:fldCharType="separate"/>
        </w:r>
        <w:r w:rsidR="00C90504">
          <w:rPr>
            <w:noProof/>
            <w:webHidden/>
          </w:rPr>
          <w:t>116</w:t>
        </w:r>
        <w:r w:rsidR="00C90504">
          <w:rPr>
            <w:noProof/>
            <w:webHidden/>
          </w:rPr>
          <w:fldChar w:fldCharType="end"/>
        </w:r>
      </w:hyperlink>
    </w:p>
    <w:p w14:paraId="4C87AB6F" w14:textId="5B4AAC19" w:rsidR="00C90504" w:rsidRDefault="000E11AC">
      <w:pPr>
        <w:pStyle w:val="TableofFigures"/>
        <w:tabs>
          <w:tab w:val="right" w:leader="dot" w:pos="9627"/>
        </w:tabs>
        <w:rPr>
          <w:rFonts w:asciiTheme="minorHAnsi" w:eastAsiaTheme="minorEastAsia" w:hAnsiTheme="minorHAnsi"/>
          <w:noProof/>
        </w:rPr>
      </w:pPr>
      <w:hyperlink w:anchor="_Toc107492612" w:history="1">
        <w:r w:rsidR="00C90504" w:rsidRPr="005912FE">
          <w:rPr>
            <w:rStyle w:val="Hyperlink"/>
            <w:noProof/>
            <w:lang w:val="mn-MN"/>
          </w:rPr>
          <w:t>Зураг 43. Хотын хөгжлийн үзүүлэлт, 2020 он</w:t>
        </w:r>
        <w:r w:rsidR="00C90504">
          <w:rPr>
            <w:noProof/>
            <w:webHidden/>
          </w:rPr>
          <w:tab/>
        </w:r>
        <w:r w:rsidR="00C90504">
          <w:rPr>
            <w:noProof/>
            <w:webHidden/>
          </w:rPr>
          <w:fldChar w:fldCharType="begin"/>
        </w:r>
        <w:r w:rsidR="00C90504">
          <w:rPr>
            <w:noProof/>
            <w:webHidden/>
          </w:rPr>
          <w:instrText xml:space="preserve"> PAGEREF _Toc107492612 \h </w:instrText>
        </w:r>
        <w:r w:rsidR="00C90504">
          <w:rPr>
            <w:noProof/>
            <w:webHidden/>
          </w:rPr>
        </w:r>
        <w:r w:rsidR="00C90504">
          <w:rPr>
            <w:noProof/>
            <w:webHidden/>
          </w:rPr>
          <w:fldChar w:fldCharType="separate"/>
        </w:r>
        <w:r w:rsidR="00C90504">
          <w:rPr>
            <w:noProof/>
            <w:webHidden/>
          </w:rPr>
          <w:t>117</w:t>
        </w:r>
        <w:r w:rsidR="00C90504">
          <w:rPr>
            <w:noProof/>
            <w:webHidden/>
          </w:rPr>
          <w:fldChar w:fldCharType="end"/>
        </w:r>
      </w:hyperlink>
    </w:p>
    <w:p w14:paraId="0BC89C11" w14:textId="3C3AAE59" w:rsidR="00C90504" w:rsidRDefault="000E11AC">
      <w:pPr>
        <w:pStyle w:val="TableofFigures"/>
        <w:tabs>
          <w:tab w:val="right" w:leader="dot" w:pos="9627"/>
        </w:tabs>
        <w:rPr>
          <w:rFonts w:asciiTheme="minorHAnsi" w:eastAsiaTheme="minorEastAsia" w:hAnsiTheme="minorHAnsi"/>
          <w:noProof/>
        </w:rPr>
      </w:pPr>
      <w:hyperlink w:anchor="_Toc107492613" w:history="1">
        <w:r w:rsidR="00C90504" w:rsidRPr="005912FE">
          <w:rPr>
            <w:rStyle w:val="Hyperlink"/>
            <w:rFonts w:eastAsia="Arial"/>
            <w:noProof/>
            <w:lang w:val="mn-MN"/>
          </w:rPr>
          <w:t>Зураг 44</w:t>
        </w:r>
        <w:r w:rsidR="00C90504" w:rsidRPr="005912FE">
          <w:rPr>
            <w:rStyle w:val="Hyperlink"/>
            <w:noProof/>
            <w:lang w:val="mn-MN"/>
          </w:rPr>
          <w:t>.</w:t>
        </w:r>
        <w:r w:rsidR="00C90504" w:rsidRPr="005912FE">
          <w:rPr>
            <w:rStyle w:val="Hyperlink"/>
            <w:rFonts w:eastAsia="Arial"/>
            <w:noProof/>
            <w:lang w:val="mn-MN"/>
          </w:rPr>
          <w:t xml:space="preserve"> Монгол Улсын эдийн засгийн микро өсөлтийн төв</w:t>
        </w:r>
        <w:r w:rsidR="00C90504">
          <w:rPr>
            <w:noProof/>
            <w:webHidden/>
          </w:rPr>
          <w:tab/>
        </w:r>
        <w:r w:rsidR="00C90504">
          <w:rPr>
            <w:noProof/>
            <w:webHidden/>
          </w:rPr>
          <w:fldChar w:fldCharType="begin"/>
        </w:r>
        <w:r w:rsidR="00C90504">
          <w:rPr>
            <w:noProof/>
            <w:webHidden/>
          </w:rPr>
          <w:instrText xml:space="preserve"> PAGEREF _Toc107492613 \h </w:instrText>
        </w:r>
        <w:r w:rsidR="00C90504">
          <w:rPr>
            <w:noProof/>
            <w:webHidden/>
          </w:rPr>
        </w:r>
        <w:r w:rsidR="00C90504">
          <w:rPr>
            <w:noProof/>
            <w:webHidden/>
          </w:rPr>
          <w:fldChar w:fldCharType="separate"/>
        </w:r>
        <w:r w:rsidR="00C90504">
          <w:rPr>
            <w:noProof/>
            <w:webHidden/>
          </w:rPr>
          <w:t>118</w:t>
        </w:r>
        <w:r w:rsidR="00C90504">
          <w:rPr>
            <w:noProof/>
            <w:webHidden/>
          </w:rPr>
          <w:fldChar w:fldCharType="end"/>
        </w:r>
      </w:hyperlink>
    </w:p>
    <w:p w14:paraId="2A17EA61" w14:textId="5D49FAF3" w:rsidR="00C90504" w:rsidRDefault="000E11AC">
      <w:pPr>
        <w:pStyle w:val="TableofFigures"/>
        <w:tabs>
          <w:tab w:val="right" w:leader="dot" w:pos="9627"/>
        </w:tabs>
        <w:rPr>
          <w:rFonts w:asciiTheme="minorHAnsi" w:eastAsiaTheme="minorEastAsia" w:hAnsiTheme="minorHAnsi"/>
          <w:noProof/>
        </w:rPr>
      </w:pPr>
      <w:hyperlink w:anchor="_Toc107492614" w:history="1">
        <w:r w:rsidR="00C90504" w:rsidRPr="005912FE">
          <w:rPr>
            <w:rStyle w:val="Hyperlink"/>
            <w:noProof/>
            <w:lang w:val="mn-MN"/>
          </w:rPr>
          <w:t>Зураг 45. Хотуудын хөгжлийн чадавхын үнэлгээ 1-5 баллаар, 2020</w:t>
        </w:r>
        <w:r w:rsidR="00C90504">
          <w:rPr>
            <w:noProof/>
            <w:webHidden/>
          </w:rPr>
          <w:tab/>
        </w:r>
        <w:r w:rsidR="00C90504">
          <w:rPr>
            <w:noProof/>
            <w:webHidden/>
          </w:rPr>
          <w:fldChar w:fldCharType="begin"/>
        </w:r>
        <w:r w:rsidR="00C90504">
          <w:rPr>
            <w:noProof/>
            <w:webHidden/>
          </w:rPr>
          <w:instrText xml:space="preserve"> PAGEREF _Toc107492614 \h </w:instrText>
        </w:r>
        <w:r w:rsidR="00C90504">
          <w:rPr>
            <w:noProof/>
            <w:webHidden/>
          </w:rPr>
        </w:r>
        <w:r w:rsidR="00C90504">
          <w:rPr>
            <w:noProof/>
            <w:webHidden/>
          </w:rPr>
          <w:fldChar w:fldCharType="separate"/>
        </w:r>
        <w:r w:rsidR="00C90504">
          <w:rPr>
            <w:noProof/>
            <w:webHidden/>
          </w:rPr>
          <w:t>120</w:t>
        </w:r>
        <w:r w:rsidR="00C90504">
          <w:rPr>
            <w:noProof/>
            <w:webHidden/>
          </w:rPr>
          <w:fldChar w:fldCharType="end"/>
        </w:r>
      </w:hyperlink>
    </w:p>
    <w:p w14:paraId="72875989" w14:textId="7BD9609E" w:rsidR="00C90504" w:rsidRDefault="000E11AC">
      <w:pPr>
        <w:pStyle w:val="TableofFigures"/>
        <w:tabs>
          <w:tab w:val="right" w:leader="dot" w:pos="9627"/>
        </w:tabs>
        <w:rPr>
          <w:rFonts w:asciiTheme="minorHAnsi" w:eastAsiaTheme="minorEastAsia" w:hAnsiTheme="minorHAnsi"/>
          <w:noProof/>
        </w:rPr>
      </w:pPr>
      <w:hyperlink w:anchor="_Toc107492615" w:history="1">
        <w:r w:rsidR="00C90504" w:rsidRPr="005912FE">
          <w:rPr>
            <w:rStyle w:val="Hyperlink"/>
            <w:noProof/>
            <w:lang w:val="mn-MN"/>
          </w:rPr>
          <w:t>Зураг 46. Улаанбаатар хотын нягтаршил</w:t>
        </w:r>
        <w:r w:rsidR="00C90504">
          <w:rPr>
            <w:noProof/>
            <w:webHidden/>
          </w:rPr>
          <w:tab/>
        </w:r>
        <w:r w:rsidR="00C90504">
          <w:rPr>
            <w:noProof/>
            <w:webHidden/>
          </w:rPr>
          <w:fldChar w:fldCharType="begin"/>
        </w:r>
        <w:r w:rsidR="00C90504">
          <w:rPr>
            <w:noProof/>
            <w:webHidden/>
          </w:rPr>
          <w:instrText xml:space="preserve"> PAGEREF _Toc107492615 \h </w:instrText>
        </w:r>
        <w:r w:rsidR="00C90504">
          <w:rPr>
            <w:noProof/>
            <w:webHidden/>
          </w:rPr>
        </w:r>
        <w:r w:rsidR="00C90504">
          <w:rPr>
            <w:noProof/>
            <w:webHidden/>
          </w:rPr>
          <w:fldChar w:fldCharType="separate"/>
        </w:r>
        <w:r w:rsidR="00C90504">
          <w:rPr>
            <w:noProof/>
            <w:webHidden/>
          </w:rPr>
          <w:t>121</w:t>
        </w:r>
        <w:r w:rsidR="00C90504">
          <w:rPr>
            <w:noProof/>
            <w:webHidden/>
          </w:rPr>
          <w:fldChar w:fldCharType="end"/>
        </w:r>
      </w:hyperlink>
    </w:p>
    <w:p w14:paraId="4D82D5DA" w14:textId="0D9F4D9A" w:rsidR="00C90504" w:rsidRDefault="000E11AC">
      <w:pPr>
        <w:pStyle w:val="TableofFigures"/>
        <w:tabs>
          <w:tab w:val="right" w:leader="dot" w:pos="9627"/>
        </w:tabs>
        <w:rPr>
          <w:rFonts w:asciiTheme="minorHAnsi" w:eastAsiaTheme="minorEastAsia" w:hAnsiTheme="minorHAnsi"/>
          <w:noProof/>
        </w:rPr>
      </w:pPr>
      <w:hyperlink w:anchor="_Toc107492616" w:history="1">
        <w:r w:rsidR="00C90504" w:rsidRPr="005912FE">
          <w:rPr>
            <w:rStyle w:val="Hyperlink"/>
            <w:noProof/>
            <w:lang w:val="mn-MN"/>
          </w:rPr>
          <w:t xml:space="preserve">Зураг 47. </w:t>
        </w:r>
        <w:r w:rsidR="00C90504" w:rsidRPr="005912FE">
          <w:rPr>
            <w:rStyle w:val="Hyperlink"/>
            <w:iCs/>
            <w:noProof/>
            <w:lang w:val="mn-MN"/>
          </w:rPr>
          <w:t>Үр тарианы үйлдвэрлэл</w:t>
        </w:r>
        <w:r w:rsidR="00C90504">
          <w:rPr>
            <w:noProof/>
            <w:webHidden/>
          </w:rPr>
          <w:tab/>
        </w:r>
        <w:r w:rsidR="00C90504">
          <w:rPr>
            <w:noProof/>
            <w:webHidden/>
          </w:rPr>
          <w:fldChar w:fldCharType="begin"/>
        </w:r>
        <w:r w:rsidR="00C90504">
          <w:rPr>
            <w:noProof/>
            <w:webHidden/>
          </w:rPr>
          <w:instrText xml:space="preserve"> PAGEREF _Toc107492616 \h </w:instrText>
        </w:r>
        <w:r w:rsidR="00C90504">
          <w:rPr>
            <w:noProof/>
            <w:webHidden/>
          </w:rPr>
        </w:r>
        <w:r w:rsidR="00C90504">
          <w:rPr>
            <w:noProof/>
            <w:webHidden/>
          </w:rPr>
          <w:fldChar w:fldCharType="separate"/>
        </w:r>
        <w:r w:rsidR="00C90504">
          <w:rPr>
            <w:noProof/>
            <w:webHidden/>
          </w:rPr>
          <w:t>124</w:t>
        </w:r>
        <w:r w:rsidR="00C90504">
          <w:rPr>
            <w:noProof/>
            <w:webHidden/>
          </w:rPr>
          <w:fldChar w:fldCharType="end"/>
        </w:r>
      </w:hyperlink>
    </w:p>
    <w:p w14:paraId="2F52FA6B" w14:textId="2EF55C7F" w:rsidR="00C90504" w:rsidRDefault="000E11AC">
      <w:pPr>
        <w:pStyle w:val="TableofFigures"/>
        <w:tabs>
          <w:tab w:val="right" w:leader="dot" w:pos="9627"/>
        </w:tabs>
        <w:rPr>
          <w:rFonts w:asciiTheme="minorHAnsi" w:eastAsiaTheme="minorEastAsia" w:hAnsiTheme="minorHAnsi"/>
          <w:noProof/>
        </w:rPr>
      </w:pPr>
      <w:hyperlink w:anchor="_Toc107492617" w:history="1">
        <w:r w:rsidR="00C90504" w:rsidRPr="005912FE">
          <w:rPr>
            <w:rStyle w:val="Hyperlink"/>
            <w:noProof/>
            <w:lang w:val="mn-MN"/>
          </w:rPr>
          <w:t>Зураг 48.</w:t>
        </w:r>
        <w:r w:rsidR="00C90504" w:rsidRPr="005912FE">
          <w:rPr>
            <w:rStyle w:val="Hyperlink"/>
            <w:rFonts w:eastAsia="Arial"/>
            <w:noProof/>
            <w:lang w:val="mn-MN"/>
          </w:rPr>
          <w:t>Түүхий эд бэлтгэн нийлүүлэлт сүлжээ</w:t>
        </w:r>
        <w:r w:rsidR="00C90504">
          <w:rPr>
            <w:noProof/>
            <w:webHidden/>
          </w:rPr>
          <w:tab/>
        </w:r>
        <w:r w:rsidR="00C90504">
          <w:rPr>
            <w:noProof/>
            <w:webHidden/>
          </w:rPr>
          <w:fldChar w:fldCharType="begin"/>
        </w:r>
        <w:r w:rsidR="00C90504">
          <w:rPr>
            <w:noProof/>
            <w:webHidden/>
          </w:rPr>
          <w:instrText xml:space="preserve"> PAGEREF _Toc107492617 \h </w:instrText>
        </w:r>
        <w:r w:rsidR="00C90504">
          <w:rPr>
            <w:noProof/>
            <w:webHidden/>
          </w:rPr>
        </w:r>
        <w:r w:rsidR="00C90504">
          <w:rPr>
            <w:noProof/>
            <w:webHidden/>
          </w:rPr>
          <w:fldChar w:fldCharType="separate"/>
        </w:r>
        <w:r w:rsidR="00C90504">
          <w:rPr>
            <w:noProof/>
            <w:webHidden/>
          </w:rPr>
          <w:t>125</w:t>
        </w:r>
        <w:r w:rsidR="00C90504">
          <w:rPr>
            <w:noProof/>
            <w:webHidden/>
          </w:rPr>
          <w:fldChar w:fldCharType="end"/>
        </w:r>
      </w:hyperlink>
    </w:p>
    <w:p w14:paraId="1D5D95C4" w14:textId="4EC557F8" w:rsidR="00C90504" w:rsidRDefault="000E11AC">
      <w:pPr>
        <w:pStyle w:val="TableofFigures"/>
        <w:tabs>
          <w:tab w:val="right" w:leader="dot" w:pos="9627"/>
        </w:tabs>
        <w:rPr>
          <w:rFonts w:asciiTheme="minorHAnsi" w:eastAsiaTheme="minorEastAsia" w:hAnsiTheme="minorHAnsi"/>
          <w:noProof/>
        </w:rPr>
      </w:pPr>
      <w:hyperlink w:anchor="_Toc107492618" w:history="1">
        <w:r w:rsidR="00C90504" w:rsidRPr="005912FE">
          <w:rPr>
            <w:rStyle w:val="Hyperlink"/>
            <w:rFonts w:eastAsia="Arial"/>
            <w:noProof/>
            <w:lang w:val="mn-MN"/>
          </w:rPr>
          <w:t>Зураг 49</w:t>
        </w:r>
        <w:r w:rsidR="00C90504" w:rsidRPr="005912FE">
          <w:rPr>
            <w:rStyle w:val="Hyperlink"/>
            <w:noProof/>
            <w:lang w:val="mn-MN"/>
          </w:rPr>
          <w:t>.</w:t>
        </w:r>
        <w:r w:rsidR="00C90504" w:rsidRPr="005912FE">
          <w:rPr>
            <w:rStyle w:val="Hyperlink"/>
            <w:rFonts w:eastAsia="Arial"/>
            <w:noProof/>
            <w:lang w:val="mn-MN"/>
          </w:rPr>
          <w:t xml:space="preserve"> Хөдөө аж ахуйн биржийн түүхий эд бэлтгэлийн тогтолцоо</w:t>
        </w:r>
        <w:r w:rsidR="00C90504">
          <w:rPr>
            <w:noProof/>
            <w:webHidden/>
          </w:rPr>
          <w:tab/>
        </w:r>
        <w:r w:rsidR="00C90504">
          <w:rPr>
            <w:noProof/>
            <w:webHidden/>
          </w:rPr>
          <w:fldChar w:fldCharType="begin"/>
        </w:r>
        <w:r w:rsidR="00C90504">
          <w:rPr>
            <w:noProof/>
            <w:webHidden/>
          </w:rPr>
          <w:instrText xml:space="preserve"> PAGEREF _Toc107492618 \h </w:instrText>
        </w:r>
        <w:r w:rsidR="00C90504">
          <w:rPr>
            <w:noProof/>
            <w:webHidden/>
          </w:rPr>
        </w:r>
        <w:r w:rsidR="00C90504">
          <w:rPr>
            <w:noProof/>
            <w:webHidden/>
          </w:rPr>
          <w:fldChar w:fldCharType="separate"/>
        </w:r>
        <w:r w:rsidR="00C90504">
          <w:rPr>
            <w:noProof/>
            <w:webHidden/>
          </w:rPr>
          <w:t>125</w:t>
        </w:r>
        <w:r w:rsidR="00C90504">
          <w:rPr>
            <w:noProof/>
            <w:webHidden/>
          </w:rPr>
          <w:fldChar w:fldCharType="end"/>
        </w:r>
      </w:hyperlink>
    </w:p>
    <w:p w14:paraId="2A475134" w14:textId="0CAA404F" w:rsidR="00C90504" w:rsidRDefault="000E11AC">
      <w:pPr>
        <w:pStyle w:val="TableofFigures"/>
        <w:tabs>
          <w:tab w:val="right" w:leader="dot" w:pos="9627"/>
        </w:tabs>
        <w:rPr>
          <w:rFonts w:asciiTheme="minorHAnsi" w:eastAsiaTheme="minorEastAsia" w:hAnsiTheme="minorHAnsi"/>
          <w:noProof/>
        </w:rPr>
      </w:pPr>
      <w:hyperlink w:anchor="_Toc107492619" w:history="1">
        <w:r w:rsidR="00C90504" w:rsidRPr="005912FE">
          <w:rPr>
            <w:rStyle w:val="Hyperlink"/>
            <w:noProof/>
            <w:lang w:val="mn-MN"/>
          </w:rPr>
          <w:t>Зураг 50.</w:t>
        </w:r>
        <w:r w:rsidR="00C90504" w:rsidRPr="005912FE">
          <w:rPr>
            <w:rStyle w:val="Hyperlink"/>
            <w:rFonts w:eastAsia="Arial"/>
            <w:noProof/>
            <w:lang w:val="mn-MN"/>
          </w:rPr>
          <w:t xml:space="preserve"> Соёлын салбарын статистик мэдээлэл, 2021</w:t>
        </w:r>
        <w:r w:rsidR="00C90504">
          <w:rPr>
            <w:noProof/>
            <w:webHidden/>
          </w:rPr>
          <w:tab/>
        </w:r>
        <w:r w:rsidR="00C90504">
          <w:rPr>
            <w:noProof/>
            <w:webHidden/>
          </w:rPr>
          <w:fldChar w:fldCharType="begin"/>
        </w:r>
        <w:r w:rsidR="00C90504">
          <w:rPr>
            <w:noProof/>
            <w:webHidden/>
          </w:rPr>
          <w:instrText xml:space="preserve"> PAGEREF _Toc107492619 \h </w:instrText>
        </w:r>
        <w:r w:rsidR="00C90504">
          <w:rPr>
            <w:noProof/>
            <w:webHidden/>
          </w:rPr>
        </w:r>
        <w:r w:rsidR="00C90504">
          <w:rPr>
            <w:noProof/>
            <w:webHidden/>
          </w:rPr>
          <w:fldChar w:fldCharType="separate"/>
        </w:r>
        <w:r w:rsidR="00C90504">
          <w:rPr>
            <w:noProof/>
            <w:webHidden/>
          </w:rPr>
          <w:t>128</w:t>
        </w:r>
        <w:r w:rsidR="00C90504">
          <w:rPr>
            <w:noProof/>
            <w:webHidden/>
          </w:rPr>
          <w:fldChar w:fldCharType="end"/>
        </w:r>
      </w:hyperlink>
    </w:p>
    <w:p w14:paraId="0D02F8EF" w14:textId="3B65233F" w:rsidR="00C90504" w:rsidRDefault="000E11AC">
      <w:pPr>
        <w:pStyle w:val="TableofFigures"/>
        <w:tabs>
          <w:tab w:val="right" w:leader="dot" w:pos="9627"/>
        </w:tabs>
        <w:rPr>
          <w:rFonts w:asciiTheme="minorHAnsi" w:eastAsiaTheme="minorEastAsia" w:hAnsiTheme="minorHAnsi"/>
          <w:noProof/>
        </w:rPr>
      </w:pPr>
      <w:hyperlink w:anchor="_Toc107492620" w:history="1">
        <w:r w:rsidR="00C90504" w:rsidRPr="005912FE">
          <w:rPr>
            <w:rStyle w:val="Hyperlink"/>
            <w:noProof/>
            <w:lang w:val="mn-MN"/>
          </w:rPr>
          <w:t>Зураг 51. Монгол Улсын харилцаа холбооны дэд бүтцийн өнөөгийн байдал</w:t>
        </w:r>
        <w:r w:rsidR="00C90504">
          <w:rPr>
            <w:noProof/>
            <w:webHidden/>
          </w:rPr>
          <w:tab/>
        </w:r>
        <w:r w:rsidR="00C90504">
          <w:rPr>
            <w:noProof/>
            <w:webHidden/>
          </w:rPr>
          <w:fldChar w:fldCharType="begin"/>
        </w:r>
        <w:r w:rsidR="00C90504">
          <w:rPr>
            <w:noProof/>
            <w:webHidden/>
          </w:rPr>
          <w:instrText xml:space="preserve"> PAGEREF _Toc107492620 \h </w:instrText>
        </w:r>
        <w:r w:rsidR="00C90504">
          <w:rPr>
            <w:noProof/>
            <w:webHidden/>
          </w:rPr>
        </w:r>
        <w:r w:rsidR="00C90504">
          <w:rPr>
            <w:noProof/>
            <w:webHidden/>
          </w:rPr>
          <w:fldChar w:fldCharType="separate"/>
        </w:r>
        <w:r w:rsidR="00C90504">
          <w:rPr>
            <w:noProof/>
            <w:webHidden/>
          </w:rPr>
          <w:t>132</w:t>
        </w:r>
        <w:r w:rsidR="00C90504">
          <w:rPr>
            <w:noProof/>
            <w:webHidden/>
          </w:rPr>
          <w:fldChar w:fldCharType="end"/>
        </w:r>
      </w:hyperlink>
    </w:p>
    <w:p w14:paraId="46148F6A" w14:textId="2CE2D59A" w:rsidR="00C90504" w:rsidRDefault="000E11AC">
      <w:pPr>
        <w:pStyle w:val="TableofFigures"/>
        <w:tabs>
          <w:tab w:val="right" w:leader="dot" w:pos="9627"/>
        </w:tabs>
        <w:rPr>
          <w:rFonts w:asciiTheme="minorHAnsi" w:eastAsiaTheme="minorEastAsia" w:hAnsiTheme="minorHAnsi"/>
          <w:noProof/>
        </w:rPr>
      </w:pPr>
      <w:hyperlink w:anchor="_Toc107492621" w:history="1">
        <w:r w:rsidR="00C90504" w:rsidRPr="005912FE">
          <w:rPr>
            <w:rStyle w:val="Hyperlink"/>
            <w:noProof/>
            <w:lang w:val="mn-MN"/>
          </w:rPr>
          <w:t>Зураг 52. Монгол улсын үүрэн холбоо хэрэглэгчдийн хувь, бүсээр</w:t>
        </w:r>
        <w:r w:rsidR="00C90504">
          <w:rPr>
            <w:noProof/>
            <w:webHidden/>
          </w:rPr>
          <w:tab/>
        </w:r>
        <w:r w:rsidR="00C90504">
          <w:rPr>
            <w:noProof/>
            <w:webHidden/>
          </w:rPr>
          <w:fldChar w:fldCharType="begin"/>
        </w:r>
        <w:r w:rsidR="00C90504">
          <w:rPr>
            <w:noProof/>
            <w:webHidden/>
          </w:rPr>
          <w:instrText xml:space="preserve"> PAGEREF _Toc107492621 \h </w:instrText>
        </w:r>
        <w:r w:rsidR="00C90504">
          <w:rPr>
            <w:noProof/>
            <w:webHidden/>
          </w:rPr>
        </w:r>
        <w:r w:rsidR="00C90504">
          <w:rPr>
            <w:noProof/>
            <w:webHidden/>
          </w:rPr>
          <w:fldChar w:fldCharType="separate"/>
        </w:r>
        <w:r w:rsidR="00C90504">
          <w:rPr>
            <w:noProof/>
            <w:webHidden/>
          </w:rPr>
          <w:t>132</w:t>
        </w:r>
        <w:r w:rsidR="00C90504">
          <w:rPr>
            <w:noProof/>
            <w:webHidden/>
          </w:rPr>
          <w:fldChar w:fldCharType="end"/>
        </w:r>
      </w:hyperlink>
    </w:p>
    <w:p w14:paraId="1DCE9DE4" w14:textId="6005C3DB" w:rsidR="00C90504" w:rsidRDefault="000E11AC">
      <w:pPr>
        <w:pStyle w:val="TableofFigures"/>
        <w:tabs>
          <w:tab w:val="right" w:leader="dot" w:pos="9627"/>
        </w:tabs>
        <w:rPr>
          <w:rFonts w:asciiTheme="minorHAnsi" w:eastAsiaTheme="minorEastAsia" w:hAnsiTheme="minorHAnsi"/>
          <w:noProof/>
        </w:rPr>
      </w:pPr>
      <w:hyperlink w:anchor="_Toc107492622" w:history="1">
        <w:r w:rsidR="00C90504" w:rsidRPr="005912FE">
          <w:rPr>
            <w:rStyle w:val="Hyperlink"/>
            <w:noProof/>
            <w:lang w:val="mn-MN"/>
          </w:rPr>
          <w:t>Зураг 53. Монгол Улсын үүрэн холбооны өрхийн хэрэглээний хувь, бүсээр</w:t>
        </w:r>
        <w:r w:rsidR="00C90504">
          <w:rPr>
            <w:noProof/>
            <w:webHidden/>
          </w:rPr>
          <w:tab/>
        </w:r>
        <w:r w:rsidR="00C90504">
          <w:rPr>
            <w:noProof/>
            <w:webHidden/>
          </w:rPr>
          <w:fldChar w:fldCharType="begin"/>
        </w:r>
        <w:r w:rsidR="00C90504">
          <w:rPr>
            <w:noProof/>
            <w:webHidden/>
          </w:rPr>
          <w:instrText xml:space="preserve"> PAGEREF _Toc107492622 \h </w:instrText>
        </w:r>
        <w:r w:rsidR="00C90504">
          <w:rPr>
            <w:noProof/>
            <w:webHidden/>
          </w:rPr>
        </w:r>
        <w:r w:rsidR="00C90504">
          <w:rPr>
            <w:noProof/>
            <w:webHidden/>
          </w:rPr>
          <w:fldChar w:fldCharType="separate"/>
        </w:r>
        <w:r w:rsidR="00C90504">
          <w:rPr>
            <w:noProof/>
            <w:webHidden/>
          </w:rPr>
          <w:t>133</w:t>
        </w:r>
        <w:r w:rsidR="00C90504">
          <w:rPr>
            <w:noProof/>
            <w:webHidden/>
          </w:rPr>
          <w:fldChar w:fldCharType="end"/>
        </w:r>
      </w:hyperlink>
    </w:p>
    <w:p w14:paraId="1A8BF924" w14:textId="59387936" w:rsidR="00C90504" w:rsidRDefault="000E11AC">
      <w:pPr>
        <w:pStyle w:val="TableofFigures"/>
        <w:tabs>
          <w:tab w:val="right" w:leader="dot" w:pos="9627"/>
        </w:tabs>
        <w:rPr>
          <w:rFonts w:asciiTheme="minorHAnsi" w:eastAsiaTheme="minorEastAsia" w:hAnsiTheme="minorHAnsi"/>
          <w:noProof/>
        </w:rPr>
      </w:pPr>
      <w:hyperlink w:anchor="_Toc107492623" w:history="1">
        <w:r w:rsidR="00C90504" w:rsidRPr="005912FE">
          <w:rPr>
            <w:rStyle w:val="Hyperlink"/>
            <w:noProof/>
            <w:lang w:val="mn-MN"/>
          </w:rPr>
          <w:t>Зураг 54. Монгол Улсын шуудангийн салбар</w:t>
        </w:r>
        <w:r w:rsidR="00C90504">
          <w:rPr>
            <w:noProof/>
            <w:webHidden/>
          </w:rPr>
          <w:tab/>
        </w:r>
        <w:r w:rsidR="00C90504">
          <w:rPr>
            <w:noProof/>
            <w:webHidden/>
          </w:rPr>
          <w:fldChar w:fldCharType="begin"/>
        </w:r>
        <w:r w:rsidR="00C90504">
          <w:rPr>
            <w:noProof/>
            <w:webHidden/>
          </w:rPr>
          <w:instrText xml:space="preserve"> PAGEREF _Toc107492623 \h </w:instrText>
        </w:r>
        <w:r w:rsidR="00C90504">
          <w:rPr>
            <w:noProof/>
            <w:webHidden/>
          </w:rPr>
        </w:r>
        <w:r w:rsidR="00C90504">
          <w:rPr>
            <w:noProof/>
            <w:webHidden/>
          </w:rPr>
          <w:fldChar w:fldCharType="separate"/>
        </w:r>
        <w:r w:rsidR="00C90504">
          <w:rPr>
            <w:noProof/>
            <w:webHidden/>
          </w:rPr>
          <w:t>133</w:t>
        </w:r>
        <w:r w:rsidR="00C90504">
          <w:rPr>
            <w:noProof/>
            <w:webHidden/>
          </w:rPr>
          <w:fldChar w:fldCharType="end"/>
        </w:r>
      </w:hyperlink>
    </w:p>
    <w:p w14:paraId="06E18E3B" w14:textId="6ABDFA5D" w:rsidR="00C90504" w:rsidRDefault="000E11AC">
      <w:pPr>
        <w:pStyle w:val="TableofFigures"/>
        <w:tabs>
          <w:tab w:val="right" w:leader="dot" w:pos="9627"/>
        </w:tabs>
        <w:rPr>
          <w:rFonts w:asciiTheme="minorHAnsi" w:eastAsiaTheme="minorEastAsia" w:hAnsiTheme="minorHAnsi"/>
          <w:noProof/>
        </w:rPr>
      </w:pPr>
      <w:hyperlink w:anchor="_Toc107492624" w:history="1">
        <w:r w:rsidR="00C90504" w:rsidRPr="005912FE">
          <w:rPr>
            <w:rStyle w:val="Hyperlink"/>
            <w:noProof/>
            <w:lang w:val="mn-MN"/>
          </w:rPr>
          <w:t>Зураг 55. Харилцаа холбооны тусгай зөвшөөрөлтэй үйлчилгээ эрхлэгчдийн нийт орлого, тэрбум төгрөг</w:t>
        </w:r>
        <w:r w:rsidR="00C90504">
          <w:rPr>
            <w:noProof/>
            <w:webHidden/>
          </w:rPr>
          <w:tab/>
        </w:r>
        <w:r w:rsidR="00C90504">
          <w:rPr>
            <w:noProof/>
            <w:webHidden/>
          </w:rPr>
          <w:fldChar w:fldCharType="begin"/>
        </w:r>
        <w:r w:rsidR="00C90504">
          <w:rPr>
            <w:noProof/>
            <w:webHidden/>
          </w:rPr>
          <w:instrText xml:space="preserve"> PAGEREF _Toc107492624 \h </w:instrText>
        </w:r>
        <w:r w:rsidR="00C90504">
          <w:rPr>
            <w:noProof/>
            <w:webHidden/>
          </w:rPr>
        </w:r>
        <w:r w:rsidR="00C90504">
          <w:rPr>
            <w:noProof/>
            <w:webHidden/>
          </w:rPr>
          <w:fldChar w:fldCharType="separate"/>
        </w:r>
        <w:r w:rsidR="00C90504">
          <w:rPr>
            <w:noProof/>
            <w:webHidden/>
          </w:rPr>
          <w:t>134</w:t>
        </w:r>
        <w:r w:rsidR="00C90504">
          <w:rPr>
            <w:noProof/>
            <w:webHidden/>
          </w:rPr>
          <w:fldChar w:fldCharType="end"/>
        </w:r>
      </w:hyperlink>
    </w:p>
    <w:p w14:paraId="161A3119" w14:textId="73A3B991" w:rsidR="00C90504" w:rsidRDefault="000E11AC">
      <w:pPr>
        <w:pStyle w:val="TableofFigures"/>
        <w:tabs>
          <w:tab w:val="right" w:leader="dot" w:pos="9627"/>
        </w:tabs>
        <w:rPr>
          <w:rFonts w:asciiTheme="minorHAnsi" w:eastAsiaTheme="minorEastAsia" w:hAnsiTheme="minorHAnsi"/>
          <w:noProof/>
        </w:rPr>
      </w:pPr>
      <w:hyperlink w:anchor="_Toc107492625" w:history="1">
        <w:r w:rsidR="00C90504" w:rsidRPr="005912FE">
          <w:rPr>
            <w:rStyle w:val="Hyperlink"/>
            <w:noProof/>
            <w:lang w:val="mn-MN"/>
          </w:rPr>
          <w:t>Зураг 56. Монгол Улсын өрсөлдөх чадварын үзүүлэлт, 141 орноос эзлэх байр, 2019 он</w:t>
        </w:r>
        <w:r w:rsidR="00C90504">
          <w:rPr>
            <w:noProof/>
            <w:webHidden/>
          </w:rPr>
          <w:tab/>
        </w:r>
        <w:r w:rsidR="00C90504">
          <w:rPr>
            <w:noProof/>
            <w:webHidden/>
          </w:rPr>
          <w:fldChar w:fldCharType="begin"/>
        </w:r>
        <w:r w:rsidR="00C90504">
          <w:rPr>
            <w:noProof/>
            <w:webHidden/>
          </w:rPr>
          <w:instrText xml:space="preserve"> PAGEREF _Toc107492625 \h </w:instrText>
        </w:r>
        <w:r w:rsidR="00C90504">
          <w:rPr>
            <w:noProof/>
            <w:webHidden/>
          </w:rPr>
        </w:r>
        <w:r w:rsidR="00C90504">
          <w:rPr>
            <w:noProof/>
            <w:webHidden/>
          </w:rPr>
          <w:fldChar w:fldCharType="separate"/>
        </w:r>
        <w:r w:rsidR="00C90504">
          <w:rPr>
            <w:noProof/>
            <w:webHidden/>
          </w:rPr>
          <w:t>148</w:t>
        </w:r>
        <w:r w:rsidR="00C90504">
          <w:rPr>
            <w:noProof/>
            <w:webHidden/>
          </w:rPr>
          <w:fldChar w:fldCharType="end"/>
        </w:r>
      </w:hyperlink>
    </w:p>
    <w:p w14:paraId="05DA4063" w14:textId="170E827B" w:rsidR="00C90504" w:rsidRDefault="000E11AC">
      <w:pPr>
        <w:pStyle w:val="TableofFigures"/>
        <w:tabs>
          <w:tab w:val="right" w:leader="dot" w:pos="9627"/>
        </w:tabs>
        <w:rPr>
          <w:rFonts w:asciiTheme="minorHAnsi" w:eastAsiaTheme="minorEastAsia" w:hAnsiTheme="minorHAnsi"/>
          <w:noProof/>
        </w:rPr>
      </w:pPr>
      <w:hyperlink w:anchor="_Toc107492626" w:history="1">
        <w:r w:rsidR="00C90504" w:rsidRPr="005912FE">
          <w:rPr>
            <w:rStyle w:val="Hyperlink"/>
            <w:noProof/>
            <w:lang w:val="mn-MN"/>
          </w:rPr>
          <w:t>Зураг 57. Монгол Улсын өрсөлдөх чадварын үзүүлэлт, 64 орноос эзлэх байр, 2019 он</w:t>
        </w:r>
        <w:r w:rsidR="00C90504">
          <w:rPr>
            <w:noProof/>
            <w:webHidden/>
          </w:rPr>
          <w:tab/>
        </w:r>
        <w:r w:rsidR="00C90504">
          <w:rPr>
            <w:noProof/>
            <w:webHidden/>
          </w:rPr>
          <w:fldChar w:fldCharType="begin"/>
        </w:r>
        <w:r w:rsidR="00C90504">
          <w:rPr>
            <w:noProof/>
            <w:webHidden/>
          </w:rPr>
          <w:instrText xml:space="preserve"> PAGEREF _Toc107492626 \h </w:instrText>
        </w:r>
        <w:r w:rsidR="00C90504">
          <w:rPr>
            <w:noProof/>
            <w:webHidden/>
          </w:rPr>
        </w:r>
        <w:r w:rsidR="00C90504">
          <w:rPr>
            <w:noProof/>
            <w:webHidden/>
          </w:rPr>
          <w:fldChar w:fldCharType="separate"/>
        </w:r>
        <w:r w:rsidR="00C90504">
          <w:rPr>
            <w:noProof/>
            <w:webHidden/>
          </w:rPr>
          <w:t>148</w:t>
        </w:r>
        <w:r w:rsidR="00C90504">
          <w:rPr>
            <w:noProof/>
            <w:webHidden/>
          </w:rPr>
          <w:fldChar w:fldCharType="end"/>
        </w:r>
      </w:hyperlink>
    </w:p>
    <w:p w14:paraId="20E4C133" w14:textId="21A075D9" w:rsidR="00C90504" w:rsidRDefault="000E11AC">
      <w:pPr>
        <w:pStyle w:val="TableofFigures"/>
        <w:tabs>
          <w:tab w:val="right" w:leader="dot" w:pos="9627"/>
        </w:tabs>
        <w:rPr>
          <w:rFonts w:asciiTheme="minorHAnsi" w:eastAsiaTheme="minorEastAsia" w:hAnsiTheme="minorHAnsi"/>
          <w:noProof/>
        </w:rPr>
      </w:pPr>
      <w:hyperlink w:anchor="_Toc107492627" w:history="1">
        <w:r w:rsidR="00C90504" w:rsidRPr="005912FE">
          <w:rPr>
            <w:rStyle w:val="Hyperlink"/>
            <w:noProof/>
            <w:lang w:val="mn-MN"/>
          </w:rPr>
          <w:t>Зураг 58. Эдийн засгийн өсөлт ба түүхий эдийн үнийн хамаарал, 1991-2021 он</w:t>
        </w:r>
        <w:r w:rsidR="00C90504">
          <w:rPr>
            <w:noProof/>
            <w:webHidden/>
          </w:rPr>
          <w:tab/>
        </w:r>
        <w:r w:rsidR="00C90504">
          <w:rPr>
            <w:noProof/>
            <w:webHidden/>
          </w:rPr>
          <w:fldChar w:fldCharType="begin"/>
        </w:r>
        <w:r w:rsidR="00C90504">
          <w:rPr>
            <w:noProof/>
            <w:webHidden/>
          </w:rPr>
          <w:instrText xml:space="preserve"> PAGEREF _Toc107492627 \h </w:instrText>
        </w:r>
        <w:r w:rsidR="00C90504">
          <w:rPr>
            <w:noProof/>
            <w:webHidden/>
          </w:rPr>
        </w:r>
        <w:r w:rsidR="00C90504">
          <w:rPr>
            <w:noProof/>
            <w:webHidden/>
          </w:rPr>
          <w:fldChar w:fldCharType="separate"/>
        </w:r>
        <w:r w:rsidR="00C90504">
          <w:rPr>
            <w:noProof/>
            <w:webHidden/>
          </w:rPr>
          <w:t>154</w:t>
        </w:r>
        <w:r w:rsidR="00C90504">
          <w:rPr>
            <w:noProof/>
            <w:webHidden/>
          </w:rPr>
          <w:fldChar w:fldCharType="end"/>
        </w:r>
      </w:hyperlink>
    </w:p>
    <w:p w14:paraId="02D493F4" w14:textId="3D69F141" w:rsidR="00C90504" w:rsidRDefault="000E11AC">
      <w:pPr>
        <w:pStyle w:val="TableofFigures"/>
        <w:tabs>
          <w:tab w:val="right" w:leader="dot" w:pos="9627"/>
        </w:tabs>
        <w:rPr>
          <w:rFonts w:asciiTheme="minorHAnsi" w:eastAsiaTheme="minorEastAsia" w:hAnsiTheme="minorHAnsi"/>
          <w:noProof/>
        </w:rPr>
      </w:pPr>
      <w:hyperlink w:anchor="_Toc107492628" w:history="1">
        <w:r w:rsidR="00C90504" w:rsidRPr="005912FE">
          <w:rPr>
            <w:rStyle w:val="Hyperlink"/>
            <w:noProof/>
            <w:lang w:val="mn-MN"/>
          </w:rPr>
          <w:t>Зураг 59. Эдийн засгийн өсөлтийн бүтэц, 1999-2017 он</w:t>
        </w:r>
        <w:r w:rsidR="00C90504">
          <w:rPr>
            <w:noProof/>
            <w:webHidden/>
          </w:rPr>
          <w:tab/>
        </w:r>
        <w:r w:rsidR="00C90504">
          <w:rPr>
            <w:noProof/>
            <w:webHidden/>
          </w:rPr>
          <w:fldChar w:fldCharType="begin"/>
        </w:r>
        <w:r w:rsidR="00C90504">
          <w:rPr>
            <w:noProof/>
            <w:webHidden/>
          </w:rPr>
          <w:instrText xml:space="preserve"> PAGEREF _Toc107492628 \h </w:instrText>
        </w:r>
        <w:r w:rsidR="00C90504">
          <w:rPr>
            <w:noProof/>
            <w:webHidden/>
          </w:rPr>
        </w:r>
        <w:r w:rsidR="00C90504">
          <w:rPr>
            <w:noProof/>
            <w:webHidden/>
          </w:rPr>
          <w:fldChar w:fldCharType="separate"/>
        </w:r>
        <w:r w:rsidR="00C90504">
          <w:rPr>
            <w:noProof/>
            <w:webHidden/>
          </w:rPr>
          <w:t>155</w:t>
        </w:r>
        <w:r w:rsidR="00C90504">
          <w:rPr>
            <w:noProof/>
            <w:webHidden/>
          </w:rPr>
          <w:fldChar w:fldCharType="end"/>
        </w:r>
      </w:hyperlink>
    </w:p>
    <w:p w14:paraId="303CA3A0" w14:textId="4DD35338" w:rsidR="00C90504" w:rsidRDefault="000E11AC">
      <w:pPr>
        <w:pStyle w:val="TableofFigures"/>
        <w:tabs>
          <w:tab w:val="right" w:leader="dot" w:pos="9627"/>
        </w:tabs>
        <w:rPr>
          <w:rFonts w:asciiTheme="minorHAnsi" w:eastAsiaTheme="minorEastAsia" w:hAnsiTheme="minorHAnsi"/>
          <w:noProof/>
        </w:rPr>
      </w:pPr>
      <w:hyperlink w:anchor="_Toc107492629" w:history="1">
        <w:r w:rsidR="00C90504" w:rsidRPr="005912FE">
          <w:rPr>
            <w:rStyle w:val="Hyperlink"/>
            <w:noProof/>
            <w:lang w:val="mn-MN"/>
          </w:rPr>
          <w:t>Зураг 60. Эдийн засгийн өсөлтийн хэлбэлзлийн шалтгаан</w:t>
        </w:r>
        <w:r w:rsidR="00C90504">
          <w:rPr>
            <w:noProof/>
            <w:webHidden/>
          </w:rPr>
          <w:tab/>
        </w:r>
        <w:r w:rsidR="00C90504">
          <w:rPr>
            <w:noProof/>
            <w:webHidden/>
          </w:rPr>
          <w:fldChar w:fldCharType="begin"/>
        </w:r>
        <w:r w:rsidR="00C90504">
          <w:rPr>
            <w:noProof/>
            <w:webHidden/>
          </w:rPr>
          <w:instrText xml:space="preserve"> PAGEREF _Toc107492629 \h </w:instrText>
        </w:r>
        <w:r w:rsidR="00C90504">
          <w:rPr>
            <w:noProof/>
            <w:webHidden/>
          </w:rPr>
        </w:r>
        <w:r w:rsidR="00C90504">
          <w:rPr>
            <w:noProof/>
            <w:webHidden/>
          </w:rPr>
          <w:fldChar w:fldCharType="separate"/>
        </w:r>
        <w:r w:rsidR="00C90504">
          <w:rPr>
            <w:noProof/>
            <w:webHidden/>
          </w:rPr>
          <w:t>155</w:t>
        </w:r>
        <w:r w:rsidR="00C90504">
          <w:rPr>
            <w:noProof/>
            <w:webHidden/>
          </w:rPr>
          <w:fldChar w:fldCharType="end"/>
        </w:r>
      </w:hyperlink>
    </w:p>
    <w:p w14:paraId="215DFC82" w14:textId="11223808" w:rsidR="00C90504" w:rsidRDefault="000E11AC">
      <w:pPr>
        <w:pStyle w:val="TableofFigures"/>
        <w:tabs>
          <w:tab w:val="right" w:leader="dot" w:pos="9627"/>
        </w:tabs>
        <w:rPr>
          <w:rFonts w:asciiTheme="minorHAnsi" w:eastAsiaTheme="minorEastAsia" w:hAnsiTheme="minorHAnsi"/>
          <w:noProof/>
        </w:rPr>
      </w:pPr>
      <w:hyperlink w:anchor="_Toc107492630" w:history="1">
        <w:r w:rsidR="00C90504" w:rsidRPr="005912FE">
          <w:rPr>
            <w:rStyle w:val="Hyperlink"/>
            <w:noProof/>
            <w:lang w:val="mn-MN"/>
          </w:rPr>
          <w:t xml:space="preserve">Зураг 61. </w:t>
        </w:r>
        <w:r w:rsidR="00C90504" w:rsidRPr="005912FE">
          <w:rPr>
            <w:rStyle w:val="Hyperlink"/>
            <w:rFonts w:cs="Arial"/>
            <w:noProof/>
            <w:lang w:val="mn-MN"/>
          </w:rPr>
          <w:t>Түүхий эдийн үнийн уналт, сэргэлтийн мөчлөг</w:t>
        </w:r>
        <w:r w:rsidR="00C90504">
          <w:rPr>
            <w:noProof/>
            <w:webHidden/>
          </w:rPr>
          <w:tab/>
        </w:r>
        <w:r w:rsidR="00C90504">
          <w:rPr>
            <w:noProof/>
            <w:webHidden/>
          </w:rPr>
          <w:fldChar w:fldCharType="begin"/>
        </w:r>
        <w:r w:rsidR="00C90504">
          <w:rPr>
            <w:noProof/>
            <w:webHidden/>
          </w:rPr>
          <w:instrText xml:space="preserve"> PAGEREF _Toc107492630 \h </w:instrText>
        </w:r>
        <w:r w:rsidR="00C90504">
          <w:rPr>
            <w:noProof/>
            <w:webHidden/>
          </w:rPr>
        </w:r>
        <w:r w:rsidR="00C90504">
          <w:rPr>
            <w:noProof/>
            <w:webHidden/>
          </w:rPr>
          <w:fldChar w:fldCharType="separate"/>
        </w:r>
        <w:r w:rsidR="00C90504">
          <w:rPr>
            <w:noProof/>
            <w:webHidden/>
          </w:rPr>
          <w:t>156</w:t>
        </w:r>
        <w:r w:rsidR="00C90504">
          <w:rPr>
            <w:noProof/>
            <w:webHidden/>
          </w:rPr>
          <w:fldChar w:fldCharType="end"/>
        </w:r>
      </w:hyperlink>
    </w:p>
    <w:p w14:paraId="2DACC75E" w14:textId="2CC4EF90" w:rsidR="00C90504" w:rsidRDefault="000E11AC">
      <w:pPr>
        <w:pStyle w:val="TableofFigures"/>
        <w:tabs>
          <w:tab w:val="right" w:leader="dot" w:pos="9627"/>
        </w:tabs>
        <w:rPr>
          <w:rFonts w:asciiTheme="minorHAnsi" w:eastAsiaTheme="minorEastAsia" w:hAnsiTheme="minorHAnsi"/>
          <w:noProof/>
        </w:rPr>
      </w:pPr>
      <w:hyperlink w:anchor="_Toc107492631" w:history="1">
        <w:r w:rsidR="00C90504" w:rsidRPr="005912FE">
          <w:rPr>
            <w:rStyle w:val="Hyperlink"/>
            <w:noProof/>
            <w:lang w:val="mn-MN"/>
          </w:rPr>
          <w:t xml:space="preserve">Зураг 62. </w:t>
        </w:r>
        <w:r w:rsidR="00C90504" w:rsidRPr="005912FE">
          <w:rPr>
            <w:rStyle w:val="Hyperlink"/>
            <w:rFonts w:cs="Arial"/>
            <w:noProof/>
            <w:lang w:val="mn-MN"/>
          </w:rPr>
          <w:t>Монгол Улсын нийт гадаад өрийн бүтэц, 2019-2022 он</w:t>
        </w:r>
        <w:r w:rsidR="00C90504">
          <w:rPr>
            <w:noProof/>
            <w:webHidden/>
          </w:rPr>
          <w:tab/>
        </w:r>
        <w:r w:rsidR="00C90504">
          <w:rPr>
            <w:noProof/>
            <w:webHidden/>
          </w:rPr>
          <w:fldChar w:fldCharType="begin"/>
        </w:r>
        <w:r w:rsidR="00C90504">
          <w:rPr>
            <w:noProof/>
            <w:webHidden/>
          </w:rPr>
          <w:instrText xml:space="preserve"> PAGEREF _Toc107492631 \h </w:instrText>
        </w:r>
        <w:r w:rsidR="00C90504">
          <w:rPr>
            <w:noProof/>
            <w:webHidden/>
          </w:rPr>
        </w:r>
        <w:r w:rsidR="00C90504">
          <w:rPr>
            <w:noProof/>
            <w:webHidden/>
          </w:rPr>
          <w:fldChar w:fldCharType="separate"/>
        </w:r>
        <w:r w:rsidR="00C90504">
          <w:rPr>
            <w:noProof/>
            <w:webHidden/>
          </w:rPr>
          <w:t>157</w:t>
        </w:r>
        <w:r w:rsidR="00C90504">
          <w:rPr>
            <w:noProof/>
            <w:webHidden/>
          </w:rPr>
          <w:fldChar w:fldCharType="end"/>
        </w:r>
      </w:hyperlink>
    </w:p>
    <w:p w14:paraId="58692735" w14:textId="0D8996CC" w:rsidR="00C90504" w:rsidRDefault="000E11AC">
      <w:pPr>
        <w:pStyle w:val="TableofFigures"/>
        <w:tabs>
          <w:tab w:val="right" w:leader="dot" w:pos="9627"/>
        </w:tabs>
        <w:rPr>
          <w:rFonts w:asciiTheme="minorHAnsi" w:eastAsiaTheme="minorEastAsia" w:hAnsiTheme="minorHAnsi"/>
          <w:noProof/>
        </w:rPr>
      </w:pPr>
      <w:hyperlink w:anchor="_Toc107492632" w:history="1">
        <w:r w:rsidR="00C90504" w:rsidRPr="005912FE">
          <w:rPr>
            <w:rStyle w:val="Hyperlink"/>
            <w:noProof/>
            <w:lang w:val="mn-MN"/>
          </w:rPr>
          <w:t xml:space="preserve">Зураг 63. </w:t>
        </w:r>
        <w:r w:rsidR="00C90504" w:rsidRPr="005912FE">
          <w:rPr>
            <w:rStyle w:val="Hyperlink"/>
            <w:rFonts w:cs="Arial"/>
            <w:noProof/>
            <w:lang w:val="mn-MN"/>
          </w:rPr>
          <w:t>Гадаад зах зээлийн эмзэг байдал</w:t>
        </w:r>
        <w:r w:rsidR="00C90504">
          <w:rPr>
            <w:noProof/>
            <w:webHidden/>
          </w:rPr>
          <w:tab/>
        </w:r>
        <w:r w:rsidR="00C90504">
          <w:rPr>
            <w:noProof/>
            <w:webHidden/>
          </w:rPr>
          <w:fldChar w:fldCharType="begin"/>
        </w:r>
        <w:r w:rsidR="00C90504">
          <w:rPr>
            <w:noProof/>
            <w:webHidden/>
          </w:rPr>
          <w:instrText xml:space="preserve"> PAGEREF _Toc107492632 \h </w:instrText>
        </w:r>
        <w:r w:rsidR="00C90504">
          <w:rPr>
            <w:noProof/>
            <w:webHidden/>
          </w:rPr>
        </w:r>
        <w:r w:rsidR="00C90504">
          <w:rPr>
            <w:noProof/>
            <w:webHidden/>
          </w:rPr>
          <w:fldChar w:fldCharType="separate"/>
        </w:r>
        <w:r w:rsidR="00C90504">
          <w:rPr>
            <w:noProof/>
            <w:webHidden/>
          </w:rPr>
          <w:t>157</w:t>
        </w:r>
        <w:r w:rsidR="00C90504">
          <w:rPr>
            <w:noProof/>
            <w:webHidden/>
          </w:rPr>
          <w:fldChar w:fldCharType="end"/>
        </w:r>
      </w:hyperlink>
    </w:p>
    <w:p w14:paraId="5511EFB9" w14:textId="584F6E18" w:rsidR="00C90504" w:rsidRDefault="000E11AC">
      <w:pPr>
        <w:pStyle w:val="TableofFigures"/>
        <w:tabs>
          <w:tab w:val="right" w:leader="dot" w:pos="9627"/>
        </w:tabs>
        <w:rPr>
          <w:rFonts w:asciiTheme="minorHAnsi" w:eastAsiaTheme="minorEastAsia" w:hAnsiTheme="minorHAnsi"/>
          <w:noProof/>
        </w:rPr>
      </w:pPr>
      <w:hyperlink w:anchor="_Toc107492633" w:history="1">
        <w:r w:rsidR="00C90504" w:rsidRPr="005912FE">
          <w:rPr>
            <w:rStyle w:val="Hyperlink"/>
            <w:noProof/>
            <w:lang w:val="mn-MN"/>
          </w:rPr>
          <w:t>Зураг 64. Хадгаламж, хөрөнгө оруулалтын зөрүү ба гадаад өрийн жилийн өөрчлөлт, 2005-2020 он</w:t>
        </w:r>
        <w:r w:rsidR="00C90504">
          <w:rPr>
            <w:noProof/>
            <w:webHidden/>
          </w:rPr>
          <w:tab/>
        </w:r>
        <w:r w:rsidR="00C90504">
          <w:rPr>
            <w:noProof/>
            <w:webHidden/>
          </w:rPr>
          <w:fldChar w:fldCharType="begin"/>
        </w:r>
        <w:r w:rsidR="00C90504">
          <w:rPr>
            <w:noProof/>
            <w:webHidden/>
          </w:rPr>
          <w:instrText xml:space="preserve"> PAGEREF _Toc107492633 \h </w:instrText>
        </w:r>
        <w:r w:rsidR="00C90504">
          <w:rPr>
            <w:noProof/>
            <w:webHidden/>
          </w:rPr>
        </w:r>
        <w:r w:rsidR="00C90504">
          <w:rPr>
            <w:noProof/>
            <w:webHidden/>
          </w:rPr>
          <w:fldChar w:fldCharType="separate"/>
        </w:r>
        <w:r w:rsidR="00C90504">
          <w:rPr>
            <w:noProof/>
            <w:webHidden/>
          </w:rPr>
          <w:t>159</w:t>
        </w:r>
        <w:r w:rsidR="00C90504">
          <w:rPr>
            <w:noProof/>
            <w:webHidden/>
          </w:rPr>
          <w:fldChar w:fldCharType="end"/>
        </w:r>
      </w:hyperlink>
    </w:p>
    <w:p w14:paraId="2C267363" w14:textId="64BB207B" w:rsidR="00C90504" w:rsidRDefault="000E11AC">
      <w:pPr>
        <w:pStyle w:val="TableofFigures"/>
        <w:tabs>
          <w:tab w:val="right" w:leader="dot" w:pos="9627"/>
        </w:tabs>
        <w:rPr>
          <w:rFonts w:asciiTheme="minorHAnsi" w:eastAsiaTheme="minorEastAsia" w:hAnsiTheme="minorHAnsi"/>
          <w:noProof/>
        </w:rPr>
      </w:pPr>
      <w:hyperlink w:anchor="_Toc107492634" w:history="1">
        <w:r w:rsidR="00C90504" w:rsidRPr="005912FE">
          <w:rPr>
            <w:rStyle w:val="Hyperlink"/>
            <w:noProof/>
            <w:lang w:val="mn-MN"/>
          </w:rPr>
          <w:t xml:space="preserve">Зураг 65. </w:t>
        </w:r>
        <w:r w:rsidR="00C90504" w:rsidRPr="005912FE">
          <w:rPr>
            <w:rStyle w:val="Hyperlink"/>
            <w:rFonts w:cs="Arial"/>
            <w:noProof/>
            <w:lang w:val="mn-MN"/>
          </w:rPr>
          <w:t>Хадгаламж, хөрөнгө оруулалтын зөрүү, ДНБ-д эзлэх хувь</w:t>
        </w:r>
        <w:r w:rsidR="00C90504">
          <w:rPr>
            <w:noProof/>
            <w:webHidden/>
          </w:rPr>
          <w:tab/>
        </w:r>
        <w:r w:rsidR="00C90504">
          <w:rPr>
            <w:noProof/>
            <w:webHidden/>
          </w:rPr>
          <w:fldChar w:fldCharType="begin"/>
        </w:r>
        <w:r w:rsidR="00C90504">
          <w:rPr>
            <w:noProof/>
            <w:webHidden/>
          </w:rPr>
          <w:instrText xml:space="preserve"> PAGEREF _Toc107492634 \h </w:instrText>
        </w:r>
        <w:r w:rsidR="00C90504">
          <w:rPr>
            <w:noProof/>
            <w:webHidden/>
          </w:rPr>
        </w:r>
        <w:r w:rsidR="00C90504">
          <w:rPr>
            <w:noProof/>
            <w:webHidden/>
          </w:rPr>
          <w:fldChar w:fldCharType="separate"/>
        </w:r>
        <w:r w:rsidR="00C90504">
          <w:rPr>
            <w:noProof/>
            <w:webHidden/>
          </w:rPr>
          <w:t>159</w:t>
        </w:r>
        <w:r w:rsidR="00C90504">
          <w:rPr>
            <w:noProof/>
            <w:webHidden/>
          </w:rPr>
          <w:fldChar w:fldCharType="end"/>
        </w:r>
      </w:hyperlink>
    </w:p>
    <w:p w14:paraId="5A255503" w14:textId="292C33BA" w:rsidR="00C90504" w:rsidRDefault="000E11AC">
      <w:pPr>
        <w:pStyle w:val="TableofFigures"/>
        <w:tabs>
          <w:tab w:val="right" w:leader="dot" w:pos="9627"/>
        </w:tabs>
        <w:rPr>
          <w:rFonts w:asciiTheme="minorHAnsi" w:eastAsiaTheme="minorEastAsia" w:hAnsiTheme="minorHAnsi"/>
          <w:noProof/>
        </w:rPr>
      </w:pPr>
      <w:hyperlink w:anchor="_Toc107492635" w:history="1">
        <w:r w:rsidR="00C90504" w:rsidRPr="005912FE">
          <w:rPr>
            <w:rStyle w:val="Hyperlink"/>
            <w:noProof/>
            <w:lang w:val="mn-MN"/>
          </w:rPr>
          <w:t>Зураг 66. Санхүү, эрдсийн үнэ, бодит эдийн засгийн мөчлөг, 2000-2020 он</w:t>
        </w:r>
        <w:r w:rsidR="00C90504">
          <w:rPr>
            <w:noProof/>
            <w:webHidden/>
          </w:rPr>
          <w:tab/>
        </w:r>
        <w:r w:rsidR="00C90504">
          <w:rPr>
            <w:noProof/>
            <w:webHidden/>
          </w:rPr>
          <w:fldChar w:fldCharType="begin"/>
        </w:r>
        <w:r w:rsidR="00C90504">
          <w:rPr>
            <w:noProof/>
            <w:webHidden/>
          </w:rPr>
          <w:instrText xml:space="preserve"> PAGEREF _Toc107492635 \h </w:instrText>
        </w:r>
        <w:r w:rsidR="00C90504">
          <w:rPr>
            <w:noProof/>
            <w:webHidden/>
          </w:rPr>
        </w:r>
        <w:r w:rsidR="00C90504">
          <w:rPr>
            <w:noProof/>
            <w:webHidden/>
          </w:rPr>
          <w:fldChar w:fldCharType="separate"/>
        </w:r>
        <w:r w:rsidR="00C90504">
          <w:rPr>
            <w:noProof/>
            <w:webHidden/>
          </w:rPr>
          <w:t>159</w:t>
        </w:r>
        <w:r w:rsidR="00C90504">
          <w:rPr>
            <w:noProof/>
            <w:webHidden/>
          </w:rPr>
          <w:fldChar w:fldCharType="end"/>
        </w:r>
      </w:hyperlink>
    </w:p>
    <w:p w14:paraId="653B28D5" w14:textId="19A8168B" w:rsidR="00C90504" w:rsidRDefault="000E11AC">
      <w:pPr>
        <w:pStyle w:val="TableofFigures"/>
        <w:tabs>
          <w:tab w:val="right" w:leader="dot" w:pos="9627"/>
        </w:tabs>
        <w:rPr>
          <w:rFonts w:asciiTheme="minorHAnsi" w:eastAsiaTheme="minorEastAsia" w:hAnsiTheme="minorHAnsi"/>
          <w:noProof/>
        </w:rPr>
      </w:pPr>
      <w:hyperlink w:anchor="_Toc107492636" w:history="1">
        <w:r w:rsidR="00C90504" w:rsidRPr="005912FE">
          <w:rPr>
            <w:rStyle w:val="Hyperlink"/>
            <w:noProof/>
            <w:lang w:val="mn-MN"/>
          </w:rPr>
          <w:t>Зураг 67. Гадаадын шууд хөрөнгө оруулалтын бүтэц, салбараар, 2011-2021 он</w:t>
        </w:r>
        <w:r w:rsidR="00C90504">
          <w:rPr>
            <w:noProof/>
            <w:webHidden/>
          </w:rPr>
          <w:tab/>
        </w:r>
        <w:r w:rsidR="00C90504">
          <w:rPr>
            <w:noProof/>
            <w:webHidden/>
          </w:rPr>
          <w:fldChar w:fldCharType="begin"/>
        </w:r>
        <w:r w:rsidR="00C90504">
          <w:rPr>
            <w:noProof/>
            <w:webHidden/>
          </w:rPr>
          <w:instrText xml:space="preserve"> PAGEREF _Toc107492636 \h </w:instrText>
        </w:r>
        <w:r w:rsidR="00C90504">
          <w:rPr>
            <w:noProof/>
            <w:webHidden/>
          </w:rPr>
        </w:r>
        <w:r w:rsidR="00C90504">
          <w:rPr>
            <w:noProof/>
            <w:webHidden/>
          </w:rPr>
          <w:fldChar w:fldCharType="separate"/>
        </w:r>
        <w:r w:rsidR="00C90504">
          <w:rPr>
            <w:noProof/>
            <w:webHidden/>
          </w:rPr>
          <w:t>163</w:t>
        </w:r>
        <w:r w:rsidR="00C90504">
          <w:rPr>
            <w:noProof/>
            <w:webHidden/>
          </w:rPr>
          <w:fldChar w:fldCharType="end"/>
        </w:r>
      </w:hyperlink>
    </w:p>
    <w:p w14:paraId="299A5DEE" w14:textId="1DDDA239" w:rsidR="00C90504" w:rsidRDefault="000E11AC">
      <w:pPr>
        <w:pStyle w:val="TableofFigures"/>
        <w:tabs>
          <w:tab w:val="right" w:leader="dot" w:pos="9627"/>
        </w:tabs>
        <w:rPr>
          <w:rFonts w:asciiTheme="minorHAnsi" w:eastAsiaTheme="minorEastAsia" w:hAnsiTheme="minorHAnsi"/>
          <w:noProof/>
        </w:rPr>
      </w:pPr>
      <w:hyperlink w:anchor="_Toc107492637" w:history="1">
        <w:r w:rsidR="00C90504" w:rsidRPr="005912FE">
          <w:rPr>
            <w:rStyle w:val="Hyperlink"/>
            <w:noProof/>
            <w:lang w:val="mn-MN"/>
          </w:rPr>
          <w:t>Зураг 68. Гадаадын шууд хөрөнгө оруулалтын төрөл, 2012-2016 он</w:t>
        </w:r>
        <w:r w:rsidR="00C90504">
          <w:rPr>
            <w:noProof/>
            <w:webHidden/>
          </w:rPr>
          <w:tab/>
        </w:r>
        <w:r w:rsidR="00C90504">
          <w:rPr>
            <w:noProof/>
            <w:webHidden/>
          </w:rPr>
          <w:fldChar w:fldCharType="begin"/>
        </w:r>
        <w:r w:rsidR="00C90504">
          <w:rPr>
            <w:noProof/>
            <w:webHidden/>
          </w:rPr>
          <w:instrText xml:space="preserve"> PAGEREF _Toc107492637 \h </w:instrText>
        </w:r>
        <w:r w:rsidR="00C90504">
          <w:rPr>
            <w:noProof/>
            <w:webHidden/>
          </w:rPr>
        </w:r>
        <w:r w:rsidR="00C90504">
          <w:rPr>
            <w:noProof/>
            <w:webHidden/>
          </w:rPr>
          <w:fldChar w:fldCharType="separate"/>
        </w:r>
        <w:r w:rsidR="00C90504">
          <w:rPr>
            <w:noProof/>
            <w:webHidden/>
          </w:rPr>
          <w:t>163</w:t>
        </w:r>
        <w:r w:rsidR="00C90504">
          <w:rPr>
            <w:noProof/>
            <w:webHidden/>
          </w:rPr>
          <w:fldChar w:fldCharType="end"/>
        </w:r>
      </w:hyperlink>
    </w:p>
    <w:p w14:paraId="2212322E" w14:textId="70987DBB" w:rsidR="00C90504" w:rsidRDefault="000E11AC">
      <w:pPr>
        <w:pStyle w:val="TableofFigures"/>
        <w:tabs>
          <w:tab w:val="right" w:leader="dot" w:pos="9627"/>
        </w:tabs>
        <w:rPr>
          <w:rFonts w:asciiTheme="minorHAnsi" w:eastAsiaTheme="minorEastAsia" w:hAnsiTheme="minorHAnsi"/>
          <w:noProof/>
        </w:rPr>
      </w:pPr>
      <w:hyperlink w:anchor="_Toc107492638" w:history="1">
        <w:r w:rsidR="00C90504" w:rsidRPr="005912FE">
          <w:rPr>
            <w:rStyle w:val="Hyperlink"/>
            <w:noProof/>
            <w:lang w:val="mn-MN"/>
          </w:rPr>
          <w:t>Зураг 69. Экспортын бүтэц, 2005-2020 он</w:t>
        </w:r>
        <w:r w:rsidR="00C90504">
          <w:rPr>
            <w:noProof/>
            <w:webHidden/>
          </w:rPr>
          <w:tab/>
        </w:r>
        <w:r w:rsidR="00C90504">
          <w:rPr>
            <w:noProof/>
            <w:webHidden/>
          </w:rPr>
          <w:fldChar w:fldCharType="begin"/>
        </w:r>
        <w:r w:rsidR="00C90504">
          <w:rPr>
            <w:noProof/>
            <w:webHidden/>
          </w:rPr>
          <w:instrText xml:space="preserve"> PAGEREF _Toc107492638 \h </w:instrText>
        </w:r>
        <w:r w:rsidR="00C90504">
          <w:rPr>
            <w:noProof/>
            <w:webHidden/>
          </w:rPr>
        </w:r>
        <w:r w:rsidR="00C90504">
          <w:rPr>
            <w:noProof/>
            <w:webHidden/>
          </w:rPr>
          <w:fldChar w:fldCharType="separate"/>
        </w:r>
        <w:r w:rsidR="00C90504">
          <w:rPr>
            <w:noProof/>
            <w:webHidden/>
          </w:rPr>
          <w:t>164</w:t>
        </w:r>
        <w:r w:rsidR="00C90504">
          <w:rPr>
            <w:noProof/>
            <w:webHidden/>
          </w:rPr>
          <w:fldChar w:fldCharType="end"/>
        </w:r>
      </w:hyperlink>
    </w:p>
    <w:p w14:paraId="2F1BC376" w14:textId="41E19FAA" w:rsidR="00C90504" w:rsidRDefault="000E11AC">
      <w:pPr>
        <w:pStyle w:val="TableofFigures"/>
        <w:tabs>
          <w:tab w:val="right" w:leader="dot" w:pos="9627"/>
        </w:tabs>
        <w:rPr>
          <w:rFonts w:asciiTheme="minorHAnsi" w:eastAsiaTheme="minorEastAsia" w:hAnsiTheme="minorHAnsi"/>
          <w:noProof/>
        </w:rPr>
      </w:pPr>
      <w:hyperlink w:anchor="_Toc107492639" w:history="1">
        <w:r w:rsidR="00C90504" w:rsidRPr="005912FE">
          <w:rPr>
            <w:rStyle w:val="Hyperlink"/>
            <w:noProof/>
            <w:lang w:val="mn-MN"/>
          </w:rPr>
          <w:t>Зураг 70. Импортын бүтэц, 2005-2020 он</w:t>
        </w:r>
        <w:r w:rsidR="00C90504">
          <w:rPr>
            <w:noProof/>
            <w:webHidden/>
          </w:rPr>
          <w:tab/>
        </w:r>
        <w:r w:rsidR="00C90504">
          <w:rPr>
            <w:noProof/>
            <w:webHidden/>
          </w:rPr>
          <w:fldChar w:fldCharType="begin"/>
        </w:r>
        <w:r w:rsidR="00C90504">
          <w:rPr>
            <w:noProof/>
            <w:webHidden/>
          </w:rPr>
          <w:instrText xml:space="preserve"> PAGEREF _Toc107492639 \h </w:instrText>
        </w:r>
        <w:r w:rsidR="00C90504">
          <w:rPr>
            <w:noProof/>
            <w:webHidden/>
          </w:rPr>
        </w:r>
        <w:r w:rsidR="00C90504">
          <w:rPr>
            <w:noProof/>
            <w:webHidden/>
          </w:rPr>
          <w:fldChar w:fldCharType="separate"/>
        </w:r>
        <w:r w:rsidR="00C90504">
          <w:rPr>
            <w:noProof/>
            <w:webHidden/>
          </w:rPr>
          <w:t>164</w:t>
        </w:r>
        <w:r w:rsidR="00C90504">
          <w:rPr>
            <w:noProof/>
            <w:webHidden/>
          </w:rPr>
          <w:fldChar w:fldCharType="end"/>
        </w:r>
      </w:hyperlink>
    </w:p>
    <w:p w14:paraId="57265AE9" w14:textId="69FEB591" w:rsidR="00C90504" w:rsidRDefault="000E11AC">
      <w:pPr>
        <w:pStyle w:val="TableofFigures"/>
        <w:tabs>
          <w:tab w:val="right" w:leader="dot" w:pos="9627"/>
        </w:tabs>
        <w:rPr>
          <w:rFonts w:asciiTheme="minorHAnsi" w:eastAsiaTheme="minorEastAsia" w:hAnsiTheme="minorHAnsi"/>
          <w:noProof/>
        </w:rPr>
      </w:pPr>
      <w:hyperlink w:anchor="_Toc107492640" w:history="1">
        <w:r w:rsidR="00C90504" w:rsidRPr="005912FE">
          <w:rPr>
            <w:rStyle w:val="Hyperlink"/>
            <w:noProof/>
            <w:lang w:val="mn-MN"/>
          </w:rPr>
          <w:t>Зураг 71. Экспортын сагсны бүтэц, 2000</w:t>
        </w:r>
        <w:r w:rsidR="00C90504" w:rsidRPr="005912FE">
          <w:rPr>
            <w:rStyle w:val="Hyperlink"/>
            <w:rFonts w:cs="Arial"/>
            <w:noProof/>
            <w:lang w:val="mn-MN"/>
          </w:rPr>
          <w:t xml:space="preserve"> он</w:t>
        </w:r>
        <w:r w:rsidR="00C90504">
          <w:rPr>
            <w:noProof/>
            <w:webHidden/>
          </w:rPr>
          <w:tab/>
        </w:r>
        <w:r w:rsidR="00C90504">
          <w:rPr>
            <w:noProof/>
            <w:webHidden/>
          </w:rPr>
          <w:fldChar w:fldCharType="begin"/>
        </w:r>
        <w:r w:rsidR="00C90504">
          <w:rPr>
            <w:noProof/>
            <w:webHidden/>
          </w:rPr>
          <w:instrText xml:space="preserve"> PAGEREF _Toc107492640 \h </w:instrText>
        </w:r>
        <w:r w:rsidR="00C90504">
          <w:rPr>
            <w:noProof/>
            <w:webHidden/>
          </w:rPr>
        </w:r>
        <w:r w:rsidR="00C90504">
          <w:rPr>
            <w:noProof/>
            <w:webHidden/>
          </w:rPr>
          <w:fldChar w:fldCharType="separate"/>
        </w:r>
        <w:r w:rsidR="00C90504">
          <w:rPr>
            <w:noProof/>
            <w:webHidden/>
          </w:rPr>
          <w:t>166</w:t>
        </w:r>
        <w:r w:rsidR="00C90504">
          <w:rPr>
            <w:noProof/>
            <w:webHidden/>
          </w:rPr>
          <w:fldChar w:fldCharType="end"/>
        </w:r>
      </w:hyperlink>
    </w:p>
    <w:p w14:paraId="757A7CB3" w14:textId="292BB315" w:rsidR="00C90504" w:rsidRDefault="000E11AC">
      <w:pPr>
        <w:pStyle w:val="TableofFigures"/>
        <w:tabs>
          <w:tab w:val="right" w:leader="dot" w:pos="9627"/>
        </w:tabs>
        <w:rPr>
          <w:rFonts w:asciiTheme="minorHAnsi" w:eastAsiaTheme="minorEastAsia" w:hAnsiTheme="minorHAnsi"/>
          <w:noProof/>
        </w:rPr>
      </w:pPr>
      <w:hyperlink w:anchor="_Toc107492641" w:history="1">
        <w:r w:rsidR="00C90504" w:rsidRPr="005912FE">
          <w:rPr>
            <w:rStyle w:val="Hyperlink"/>
            <w:noProof/>
            <w:lang w:val="mn-MN"/>
          </w:rPr>
          <w:t>Зураг 72. Экспортын сагсны бүтэц, 2019 он</w:t>
        </w:r>
        <w:r w:rsidR="00C90504">
          <w:rPr>
            <w:noProof/>
            <w:webHidden/>
          </w:rPr>
          <w:tab/>
        </w:r>
        <w:r w:rsidR="00C90504">
          <w:rPr>
            <w:noProof/>
            <w:webHidden/>
          </w:rPr>
          <w:fldChar w:fldCharType="begin"/>
        </w:r>
        <w:r w:rsidR="00C90504">
          <w:rPr>
            <w:noProof/>
            <w:webHidden/>
          </w:rPr>
          <w:instrText xml:space="preserve"> PAGEREF _Toc107492641 \h </w:instrText>
        </w:r>
        <w:r w:rsidR="00C90504">
          <w:rPr>
            <w:noProof/>
            <w:webHidden/>
          </w:rPr>
        </w:r>
        <w:r w:rsidR="00C90504">
          <w:rPr>
            <w:noProof/>
            <w:webHidden/>
          </w:rPr>
          <w:fldChar w:fldCharType="separate"/>
        </w:r>
        <w:r w:rsidR="00C90504">
          <w:rPr>
            <w:noProof/>
            <w:webHidden/>
          </w:rPr>
          <w:t>166</w:t>
        </w:r>
        <w:r w:rsidR="00C90504">
          <w:rPr>
            <w:noProof/>
            <w:webHidden/>
          </w:rPr>
          <w:fldChar w:fldCharType="end"/>
        </w:r>
      </w:hyperlink>
    </w:p>
    <w:p w14:paraId="770ED9FB" w14:textId="6E926365" w:rsidR="00C90504" w:rsidRDefault="000E11AC">
      <w:pPr>
        <w:pStyle w:val="TableofFigures"/>
        <w:tabs>
          <w:tab w:val="right" w:leader="dot" w:pos="9627"/>
        </w:tabs>
        <w:rPr>
          <w:rFonts w:asciiTheme="minorHAnsi" w:eastAsiaTheme="minorEastAsia" w:hAnsiTheme="minorHAnsi"/>
          <w:noProof/>
        </w:rPr>
      </w:pPr>
      <w:hyperlink w:anchor="_Toc107492642" w:history="1">
        <w:r w:rsidR="00C90504" w:rsidRPr="005912FE">
          <w:rPr>
            <w:rStyle w:val="Hyperlink"/>
            <w:noProof/>
            <w:lang w:val="mn-MN"/>
          </w:rPr>
          <w:t xml:space="preserve">Зураг 73. </w:t>
        </w:r>
        <w:r w:rsidR="00C90504" w:rsidRPr="005912FE">
          <w:rPr>
            <w:rStyle w:val="Hyperlink"/>
            <w:rFonts w:cs="Arial"/>
            <w:noProof/>
            <w:lang w:val="mn-MN"/>
          </w:rPr>
          <w:t>Эдийн засгийн бүтэц, хувь, 2000-2021 он</w:t>
        </w:r>
        <w:r w:rsidR="00C90504">
          <w:rPr>
            <w:noProof/>
            <w:webHidden/>
          </w:rPr>
          <w:tab/>
        </w:r>
        <w:r w:rsidR="00C90504">
          <w:rPr>
            <w:noProof/>
            <w:webHidden/>
          </w:rPr>
          <w:fldChar w:fldCharType="begin"/>
        </w:r>
        <w:r w:rsidR="00C90504">
          <w:rPr>
            <w:noProof/>
            <w:webHidden/>
          </w:rPr>
          <w:instrText xml:space="preserve"> PAGEREF _Toc107492642 \h </w:instrText>
        </w:r>
        <w:r w:rsidR="00C90504">
          <w:rPr>
            <w:noProof/>
            <w:webHidden/>
          </w:rPr>
        </w:r>
        <w:r w:rsidR="00C90504">
          <w:rPr>
            <w:noProof/>
            <w:webHidden/>
          </w:rPr>
          <w:fldChar w:fldCharType="separate"/>
        </w:r>
        <w:r w:rsidR="00C90504">
          <w:rPr>
            <w:noProof/>
            <w:webHidden/>
          </w:rPr>
          <w:t>167</w:t>
        </w:r>
        <w:r w:rsidR="00C90504">
          <w:rPr>
            <w:noProof/>
            <w:webHidden/>
          </w:rPr>
          <w:fldChar w:fldCharType="end"/>
        </w:r>
      </w:hyperlink>
    </w:p>
    <w:p w14:paraId="0FCD753D" w14:textId="1D6AF01B" w:rsidR="00C90504" w:rsidRDefault="000E11AC">
      <w:pPr>
        <w:pStyle w:val="TableofFigures"/>
        <w:tabs>
          <w:tab w:val="right" w:leader="dot" w:pos="9627"/>
        </w:tabs>
        <w:rPr>
          <w:rFonts w:asciiTheme="minorHAnsi" w:eastAsiaTheme="minorEastAsia" w:hAnsiTheme="minorHAnsi"/>
          <w:noProof/>
        </w:rPr>
      </w:pPr>
      <w:hyperlink w:anchor="_Toc107492643" w:history="1">
        <w:r w:rsidR="00C90504" w:rsidRPr="005912FE">
          <w:rPr>
            <w:rStyle w:val="Hyperlink"/>
            <w:noProof/>
            <w:lang w:val="mn-MN"/>
          </w:rPr>
          <w:t xml:space="preserve">Зураг 74. </w:t>
        </w:r>
        <w:r w:rsidR="00C90504" w:rsidRPr="005912FE">
          <w:rPr>
            <w:rStyle w:val="Hyperlink"/>
            <w:rFonts w:cs="Arial"/>
            <w:noProof/>
            <w:lang w:val="mn-MN"/>
          </w:rPr>
          <w:t>Харьцуулагдах зэрэглэлийн орнуудын 1 км</w:t>
        </w:r>
        <w:r w:rsidR="00C90504" w:rsidRPr="005912FE">
          <w:rPr>
            <w:rStyle w:val="Hyperlink"/>
            <w:rFonts w:cs="Arial"/>
            <w:noProof/>
            <w:vertAlign w:val="superscript"/>
            <w:lang w:val="mn-MN"/>
          </w:rPr>
          <w:t>2</w:t>
        </w:r>
        <w:r w:rsidR="00C90504" w:rsidRPr="005912FE">
          <w:rPr>
            <w:rStyle w:val="Hyperlink"/>
            <w:rFonts w:cs="Arial"/>
            <w:noProof/>
            <w:lang w:val="mn-MN"/>
          </w:rPr>
          <w:t xml:space="preserve"> газарт ногдох ДНБ, 2018 он</w:t>
        </w:r>
        <w:r w:rsidR="00C90504">
          <w:rPr>
            <w:noProof/>
            <w:webHidden/>
          </w:rPr>
          <w:tab/>
        </w:r>
        <w:r w:rsidR="00C90504">
          <w:rPr>
            <w:noProof/>
            <w:webHidden/>
          </w:rPr>
          <w:fldChar w:fldCharType="begin"/>
        </w:r>
        <w:r w:rsidR="00C90504">
          <w:rPr>
            <w:noProof/>
            <w:webHidden/>
          </w:rPr>
          <w:instrText xml:space="preserve"> PAGEREF _Toc107492643 \h </w:instrText>
        </w:r>
        <w:r w:rsidR="00C90504">
          <w:rPr>
            <w:noProof/>
            <w:webHidden/>
          </w:rPr>
        </w:r>
        <w:r w:rsidR="00C90504">
          <w:rPr>
            <w:noProof/>
            <w:webHidden/>
          </w:rPr>
          <w:fldChar w:fldCharType="separate"/>
        </w:r>
        <w:r w:rsidR="00C90504">
          <w:rPr>
            <w:noProof/>
            <w:webHidden/>
          </w:rPr>
          <w:t>169</w:t>
        </w:r>
        <w:r w:rsidR="00C90504">
          <w:rPr>
            <w:noProof/>
            <w:webHidden/>
          </w:rPr>
          <w:fldChar w:fldCharType="end"/>
        </w:r>
      </w:hyperlink>
    </w:p>
    <w:p w14:paraId="58174CCC" w14:textId="1DF531AC" w:rsidR="00C90504" w:rsidRDefault="000E11AC">
      <w:pPr>
        <w:pStyle w:val="TableofFigures"/>
        <w:tabs>
          <w:tab w:val="right" w:leader="dot" w:pos="9627"/>
        </w:tabs>
        <w:rPr>
          <w:rFonts w:asciiTheme="minorHAnsi" w:eastAsiaTheme="minorEastAsia" w:hAnsiTheme="minorHAnsi"/>
          <w:noProof/>
        </w:rPr>
      </w:pPr>
      <w:hyperlink w:anchor="_Toc107492644" w:history="1">
        <w:r w:rsidR="00C90504" w:rsidRPr="005912FE">
          <w:rPr>
            <w:rStyle w:val="Hyperlink"/>
            <w:noProof/>
            <w:lang w:val="mn-MN"/>
          </w:rPr>
          <w:t>Зураг 75</w:t>
        </w:r>
        <w:r w:rsidR="00C90504" w:rsidRPr="005912FE">
          <w:rPr>
            <w:rStyle w:val="Hyperlink"/>
            <w:noProof/>
            <w:lang w:val="mn-MN" w:eastAsia="zh-CN"/>
          </w:rPr>
          <w:t xml:space="preserve">. Япон улс руу </w:t>
        </w:r>
        <w:r w:rsidR="00C90504" w:rsidRPr="005912FE">
          <w:rPr>
            <w:rStyle w:val="Hyperlink"/>
            <w:rFonts w:cs="Arial"/>
            <w:noProof/>
            <w:lang w:val="mn-MN" w:eastAsia="zh-CN"/>
          </w:rPr>
          <w:t>экспортлох зардал, ам.доллар/контейнер</w:t>
        </w:r>
        <w:r w:rsidR="00C90504">
          <w:rPr>
            <w:noProof/>
            <w:webHidden/>
          </w:rPr>
          <w:tab/>
        </w:r>
        <w:r w:rsidR="00C90504">
          <w:rPr>
            <w:noProof/>
            <w:webHidden/>
          </w:rPr>
          <w:fldChar w:fldCharType="begin"/>
        </w:r>
        <w:r w:rsidR="00C90504">
          <w:rPr>
            <w:noProof/>
            <w:webHidden/>
          </w:rPr>
          <w:instrText xml:space="preserve"> PAGEREF _Toc107492644 \h </w:instrText>
        </w:r>
        <w:r w:rsidR="00C90504">
          <w:rPr>
            <w:noProof/>
            <w:webHidden/>
          </w:rPr>
        </w:r>
        <w:r w:rsidR="00C90504">
          <w:rPr>
            <w:noProof/>
            <w:webHidden/>
          </w:rPr>
          <w:fldChar w:fldCharType="separate"/>
        </w:r>
        <w:r w:rsidR="00C90504">
          <w:rPr>
            <w:noProof/>
            <w:webHidden/>
          </w:rPr>
          <w:t>169</w:t>
        </w:r>
        <w:r w:rsidR="00C90504">
          <w:rPr>
            <w:noProof/>
            <w:webHidden/>
          </w:rPr>
          <w:fldChar w:fldCharType="end"/>
        </w:r>
      </w:hyperlink>
    </w:p>
    <w:p w14:paraId="10EA0B53" w14:textId="21BAF2FB" w:rsidR="00C90504" w:rsidRDefault="000E11AC">
      <w:pPr>
        <w:pStyle w:val="TableofFigures"/>
        <w:tabs>
          <w:tab w:val="right" w:leader="dot" w:pos="9627"/>
        </w:tabs>
        <w:rPr>
          <w:rFonts w:asciiTheme="minorHAnsi" w:eastAsiaTheme="minorEastAsia" w:hAnsiTheme="minorHAnsi"/>
          <w:noProof/>
        </w:rPr>
      </w:pPr>
      <w:hyperlink w:anchor="_Toc107492645" w:history="1">
        <w:r w:rsidR="00C90504" w:rsidRPr="005912FE">
          <w:rPr>
            <w:rStyle w:val="Hyperlink"/>
            <w:noProof/>
            <w:lang w:val="mn-MN"/>
          </w:rPr>
          <w:t>Зураг 76. Дамжин өнгөрөлт, олон улсын болон орон нутгийн нислэгийн тоо, 2010-2019 он</w:t>
        </w:r>
        <w:r w:rsidR="00C90504">
          <w:rPr>
            <w:noProof/>
            <w:webHidden/>
          </w:rPr>
          <w:tab/>
        </w:r>
        <w:r w:rsidR="00C90504">
          <w:rPr>
            <w:noProof/>
            <w:webHidden/>
          </w:rPr>
          <w:fldChar w:fldCharType="begin"/>
        </w:r>
        <w:r w:rsidR="00C90504">
          <w:rPr>
            <w:noProof/>
            <w:webHidden/>
          </w:rPr>
          <w:instrText xml:space="preserve"> PAGEREF _Toc107492645 \h </w:instrText>
        </w:r>
        <w:r w:rsidR="00C90504">
          <w:rPr>
            <w:noProof/>
            <w:webHidden/>
          </w:rPr>
        </w:r>
        <w:r w:rsidR="00C90504">
          <w:rPr>
            <w:noProof/>
            <w:webHidden/>
          </w:rPr>
          <w:fldChar w:fldCharType="separate"/>
        </w:r>
        <w:r w:rsidR="00C90504">
          <w:rPr>
            <w:noProof/>
            <w:webHidden/>
          </w:rPr>
          <w:t>170</w:t>
        </w:r>
        <w:r w:rsidR="00C90504">
          <w:rPr>
            <w:noProof/>
            <w:webHidden/>
          </w:rPr>
          <w:fldChar w:fldCharType="end"/>
        </w:r>
      </w:hyperlink>
    </w:p>
    <w:p w14:paraId="7DC12120" w14:textId="2F25E9DE" w:rsidR="00C90504" w:rsidRDefault="000E11AC">
      <w:pPr>
        <w:pStyle w:val="TableofFigures"/>
        <w:tabs>
          <w:tab w:val="right" w:leader="dot" w:pos="9627"/>
        </w:tabs>
        <w:rPr>
          <w:rFonts w:asciiTheme="minorHAnsi" w:eastAsiaTheme="minorEastAsia" w:hAnsiTheme="minorHAnsi"/>
          <w:noProof/>
        </w:rPr>
      </w:pPr>
      <w:hyperlink w:anchor="_Toc107492646" w:history="1">
        <w:r w:rsidR="00C90504" w:rsidRPr="005912FE">
          <w:rPr>
            <w:rStyle w:val="Hyperlink"/>
            <w:noProof/>
            <w:lang w:val="mn-MN"/>
          </w:rPr>
          <w:t>Зураг 77. Улсын төсвөөс санхүүжүүлсэн судалгаа, хөгжүүлэлтийн ажил</w:t>
        </w:r>
        <w:r w:rsidR="00C90504">
          <w:rPr>
            <w:noProof/>
            <w:webHidden/>
          </w:rPr>
          <w:tab/>
        </w:r>
        <w:r w:rsidR="00C90504">
          <w:rPr>
            <w:noProof/>
            <w:webHidden/>
          </w:rPr>
          <w:fldChar w:fldCharType="begin"/>
        </w:r>
        <w:r w:rsidR="00C90504">
          <w:rPr>
            <w:noProof/>
            <w:webHidden/>
          </w:rPr>
          <w:instrText xml:space="preserve"> PAGEREF _Toc107492646 \h </w:instrText>
        </w:r>
        <w:r w:rsidR="00C90504">
          <w:rPr>
            <w:noProof/>
            <w:webHidden/>
          </w:rPr>
        </w:r>
        <w:r w:rsidR="00C90504">
          <w:rPr>
            <w:noProof/>
            <w:webHidden/>
          </w:rPr>
          <w:fldChar w:fldCharType="separate"/>
        </w:r>
        <w:r w:rsidR="00C90504">
          <w:rPr>
            <w:noProof/>
            <w:webHidden/>
          </w:rPr>
          <w:t>172</w:t>
        </w:r>
        <w:r w:rsidR="00C90504">
          <w:rPr>
            <w:noProof/>
            <w:webHidden/>
          </w:rPr>
          <w:fldChar w:fldCharType="end"/>
        </w:r>
      </w:hyperlink>
    </w:p>
    <w:p w14:paraId="7520CEBE" w14:textId="543E5327" w:rsidR="00C90504" w:rsidRDefault="000E11AC">
      <w:pPr>
        <w:pStyle w:val="TableofFigures"/>
        <w:tabs>
          <w:tab w:val="right" w:leader="dot" w:pos="9627"/>
        </w:tabs>
        <w:rPr>
          <w:rFonts w:asciiTheme="minorHAnsi" w:eastAsiaTheme="minorEastAsia" w:hAnsiTheme="minorHAnsi"/>
          <w:noProof/>
        </w:rPr>
      </w:pPr>
      <w:hyperlink w:anchor="_Toc107492647" w:history="1">
        <w:r w:rsidR="00C90504" w:rsidRPr="005912FE">
          <w:rPr>
            <w:rStyle w:val="Hyperlink"/>
            <w:noProof/>
            <w:lang w:val="mn-MN"/>
          </w:rPr>
          <w:t>Зураг 78. Шинжлэх ухаан, технологийн салбарын зардлын бүтэц, хувь, 2020 он</w:t>
        </w:r>
        <w:r w:rsidR="00C90504">
          <w:rPr>
            <w:noProof/>
            <w:webHidden/>
          </w:rPr>
          <w:tab/>
        </w:r>
        <w:r w:rsidR="00C90504">
          <w:rPr>
            <w:noProof/>
            <w:webHidden/>
          </w:rPr>
          <w:fldChar w:fldCharType="begin"/>
        </w:r>
        <w:r w:rsidR="00C90504">
          <w:rPr>
            <w:noProof/>
            <w:webHidden/>
          </w:rPr>
          <w:instrText xml:space="preserve"> PAGEREF _Toc107492647 \h </w:instrText>
        </w:r>
        <w:r w:rsidR="00C90504">
          <w:rPr>
            <w:noProof/>
            <w:webHidden/>
          </w:rPr>
        </w:r>
        <w:r w:rsidR="00C90504">
          <w:rPr>
            <w:noProof/>
            <w:webHidden/>
          </w:rPr>
          <w:fldChar w:fldCharType="separate"/>
        </w:r>
        <w:r w:rsidR="00C90504">
          <w:rPr>
            <w:noProof/>
            <w:webHidden/>
          </w:rPr>
          <w:t>172</w:t>
        </w:r>
        <w:r w:rsidR="00C90504">
          <w:rPr>
            <w:noProof/>
            <w:webHidden/>
          </w:rPr>
          <w:fldChar w:fldCharType="end"/>
        </w:r>
      </w:hyperlink>
    </w:p>
    <w:p w14:paraId="06A854A0" w14:textId="64E213B8" w:rsidR="00C90504" w:rsidRDefault="000E11AC">
      <w:pPr>
        <w:pStyle w:val="TableofFigures"/>
        <w:tabs>
          <w:tab w:val="right" w:leader="dot" w:pos="9627"/>
        </w:tabs>
        <w:rPr>
          <w:rFonts w:asciiTheme="minorHAnsi" w:eastAsiaTheme="minorEastAsia" w:hAnsiTheme="minorHAnsi"/>
          <w:noProof/>
        </w:rPr>
      </w:pPr>
      <w:hyperlink w:anchor="_Toc107492648" w:history="1">
        <w:r w:rsidR="00C90504" w:rsidRPr="005912FE">
          <w:rPr>
            <w:rStyle w:val="Hyperlink"/>
            <w:noProof/>
            <w:lang w:val="mn-MN"/>
          </w:rPr>
          <w:t>Зураг 79. Шинжлэх ухааны байгууллагад ажиллагчид, 2005-2020 он</w:t>
        </w:r>
        <w:r w:rsidR="00C90504">
          <w:rPr>
            <w:noProof/>
            <w:webHidden/>
          </w:rPr>
          <w:tab/>
        </w:r>
        <w:r w:rsidR="00C90504">
          <w:rPr>
            <w:noProof/>
            <w:webHidden/>
          </w:rPr>
          <w:fldChar w:fldCharType="begin"/>
        </w:r>
        <w:r w:rsidR="00C90504">
          <w:rPr>
            <w:noProof/>
            <w:webHidden/>
          </w:rPr>
          <w:instrText xml:space="preserve"> PAGEREF _Toc107492648 \h </w:instrText>
        </w:r>
        <w:r w:rsidR="00C90504">
          <w:rPr>
            <w:noProof/>
            <w:webHidden/>
          </w:rPr>
        </w:r>
        <w:r w:rsidR="00C90504">
          <w:rPr>
            <w:noProof/>
            <w:webHidden/>
          </w:rPr>
          <w:fldChar w:fldCharType="separate"/>
        </w:r>
        <w:r w:rsidR="00C90504">
          <w:rPr>
            <w:noProof/>
            <w:webHidden/>
          </w:rPr>
          <w:t>173</w:t>
        </w:r>
        <w:r w:rsidR="00C90504">
          <w:rPr>
            <w:noProof/>
            <w:webHidden/>
          </w:rPr>
          <w:fldChar w:fldCharType="end"/>
        </w:r>
      </w:hyperlink>
    </w:p>
    <w:p w14:paraId="02C32C82" w14:textId="7CA50533" w:rsidR="00C90504" w:rsidRDefault="000E11AC">
      <w:pPr>
        <w:pStyle w:val="TableofFigures"/>
        <w:tabs>
          <w:tab w:val="right" w:leader="dot" w:pos="9627"/>
        </w:tabs>
        <w:rPr>
          <w:rFonts w:asciiTheme="minorHAnsi" w:eastAsiaTheme="minorEastAsia" w:hAnsiTheme="minorHAnsi"/>
          <w:noProof/>
        </w:rPr>
      </w:pPr>
      <w:hyperlink w:anchor="_Toc107492649" w:history="1">
        <w:r w:rsidR="00C90504" w:rsidRPr="005912FE">
          <w:rPr>
            <w:rStyle w:val="Hyperlink"/>
            <w:noProof/>
            <w:lang w:val="mn-MN"/>
          </w:rPr>
          <w:t>Зураг 80. Эрдэм шинжилгээний ажилтны тоо, 2015-2019 он</w:t>
        </w:r>
        <w:r w:rsidR="00C90504">
          <w:rPr>
            <w:noProof/>
            <w:webHidden/>
          </w:rPr>
          <w:tab/>
        </w:r>
        <w:r w:rsidR="00C90504">
          <w:rPr>
            <w:noProof/>
            <w:webHidden/>
          </w:rPr>
          <w:fldChar w:fldCharType="begin"/>
        </w:r>
        <w:r w:rsidR="00C90504">
          <w:rPr>
            <w:noProof/>
            <w:webHidden/>
          </w:rPr>
          <w:instrText xml:space="preserve"> PAGEREF _Toc107492649 \h </w:instrText>
        </w:r>
        <w:r w:rsidR="00C90504">
          <w:rPr>
            <w:noProof/>
            <w:webHidden/>
          </w:rPr>
        </w:r>
        <w:r w:rsidR="00C90504">
          <w:rPr>
            <w:noProof/>
            <w:webHidden/>
          </w:rPr>
          <w:fldChar w:fldCharType="separate"/>
        </w:r>
        <w:r w:rsidR="00C90504">
          <w:rPr>
            <w:noProof/>
            <w:webHidden/>
          </w:rPr>
          <w:t>173</w:t>
        </w:r>
        <w:r w:rsidR="00C90504">
          <w:rPr>
            <w:noProof/>
            <w:webHidden/>
          </w:rPr>
          <w:fldChar w:fldCharType="end"/>
        </w:r>
      </w:hyperlink>
    </w:p>
    <w:p w14:paraId="148F3B6A" w14:textId="291972F5" w:rsidR="00C90504" w:rsidRDefault="000E11AC">
      <w:pPr>
        <w:pStyle w:val="TableofFigures"/>
        <w:tabs>
          <w:tab w:val="right" w:leader="dot" w:pos="9627"/>
        </w:tabs>
        <w:rPr>
          <w:rFonts w:asciiTheme="minorHAnsi" w:eastAsiaTheme="minorEastAsia" w:hAnsiTheme="minorHAnsi"/>
          <w:noProof/>
        </w:rPr>
      </w:pPr>
      <w:hyperlink w:anchor="_Toc107492650" w:history="1">
        <w:r w:rsidR="00C90504" w:rsidRPr="005912FE">
          <w:rPr>
            <w:rStyle w:val="Hyperlink"/>
            <w:noProof/>
            <w:lang w:val="mn-MN"/>
          </w:rPr>
          <w:t xml:space="preserve">Зураг 81. </w:t>
        </w:r>
        <w:r w:rsidR="00C90504" w:rsidRPr="005912FE">
          <w:rPr>
            <w:rStyle w:val="Hyperlink"/>
            <w:rFonts w:eastAsia="Segoe UI"/>
            <w:noProof/>
            <w:lang w:val="mn-MN"/>
          </w:rPr>
          <w:t>Бизнесийн</w:t>
        </w:r>
        <w:r w:rsidR="00C90504" w:rsidRPr="005912FE">
          <w:rPr>
            <w:rStyle w:val="Hyperlink"/>
            <w:rFonts w:eastAsia="Arial"/>
            <w:noProof/>
            <w:lang w:val="mn-MN"/>
          </w:rPr>
          <w:t xml:space="preserve"> </w:t>
        </w:r>
        <w:r w:rsidR="00C90504" w:rsidRPr="005912FE">
          <w:rPr>
            <w:rStyle w:val="Hyperlink"/>
            <w:rFonts w:eastAsia="Segoe UI"/>
            <w:noProof/>
            <w:lang w:val="mn-MN"/>
          </w:rPr>
          <w:t>салбарын</w:t>
        </w:r>
        <w:r w:rsidR="00C90504" w:rsidRPr="005912FE">
          <w:rPr>
            <w:rStyle w:val="Hyperlink"/>
            <w:rFonts w:eastAsia="Arial"/>
            <w:noProof/>
            <w:lang w:val="mn-MN"/>
          </w:rPr>
          <w:t xml:space="preserve"> </w:t>
        </w:r>
        <w:r w:rsidR="00C90504" w:rsidRPr="005912FE">
          <w:rPr>
            <w:rStyle w:val="Hyperlink"/>
            <w:rFonts w:eastAsia="Segoe UI"/>
            <w:noProof/>
            <w:lang w:val="mn-MN"/>
          </w:rPr>
          <w:t>хөдөлмөрийн</w:t>
        </w:r>
        <w:r w:rsidR="00C90504" w:rsidRPr="005912FE">
          <w:rPr>
            <w:rStyle w:val="Hyperlink"/>
            <w:rFonts w:eastAsia="Arial"/>
            <w:noProof/>
            <w:lang w:val="mn-MN"/>
          </w:rPr>
          <w:t xml:space="preserve"> </w:t>
        </w:r>
        <w:r w:rsidR="00C90504" w:rsidRPr="005912FE">
          <w:rPr>
            <w:rStyle w:val="Hyperlink"/>
            <w:rFonts w:eastAsia="Segoe UI"/>
            <w:noProof/>
            <w:lang w:val="mn-MN"/>
          </w:rPr>
          <w:t>бүтээмжийн</w:t>
        </w:r>
        <w:r w:rsidR="00C90504" w:rsidRPr="005912FE">
          <w:rPr>
            <w:rStyle w:val="Hyperlink"/>
            <w:rFonts w:eastAsia="Arial"/>
            <w:noProof/>
            <w:lang w:val="mn-MN"/>
          </w:rPr>
          <w:t xml:space="preserve"> </w:t>
        </w:r>
        <w:r w:rsidR="00C90504" w:rsidRPr="005912FE">
          <w:rPr>
            <w:rStyle w:val="Hyperlink"/>
            <w:rFonts w:eastAsia="Segoe UI"/>
            <w:noProof/>
            <w:lang w:val="mn-MN"/>
          </w:rPr>
          <w:t>хандлага</w:t>
        </w:r>
        <w:r w:rsidR="00C90504" w:rsidRPr="005912FE">
          <w:rPr>
            <w:rStyle w:val="Hyperlink"/>
            <w:rFonts w:eastAsia="Arial"/>
            <w:noProof/>
            <w:lang w:val="mn-MN"/>
          </w:rPr>
          <w:t xml:space="preserve">, </w:t>
        </w:r>
        <w:r w:rsidR="00C90504" w:rsidRPr="005912FE">
          <w:rPr>
            <w:rStyle w:val="Hyperlink"/>
            <w:rFonts w:eastAsia="Segoe UI"/>
            <w:noProof/>
            <w:lang w:val="mn-MN"/>
          </w:rPr>
          <w:t>хувь</w:t>
        </w:r>
        <w:r w:rsidR="00C90504" w:rsidRPr="005912FE">
          <w:rPr>
            <w:rStyle w:val="Hyperlink"/>
            <w:rFonts w:eastAsia="Arial"/>
            <w:noProof/>
            <w:lang w:val="mn-MN"/>
          </w:rPr>
          <w:t xml:space="preserve"> (2015=100)</w:t>
        </w:r>
        <w:r w:rsidR="00C90504">
          <w:rPr>
            <w:noProof/>
            <w:webHidden/>
          </w:rPr>
          <w:tab/>
        </w:r>
        <w:r w:rsidR="00C90504">
          <w:rPr>
            <w:noProof/>
            <w:webHidden/>
          </w:rPr>
          <w:fldChar w:fldCharType="begin"/>
        </w:r>
        <w:r w:rsidR="00C90504">
          <w:rPr>
            <w:noProof/>
            <w:webHidden/>
          </w:rPr>
          <w:instrText xml:space="preserve"> PAGEREF _Toc107492650 \h </w:instrText>
        </w:r>
        <w:r w:rsidR="00C90504">
          <w:rPr>
            <w:noProof/>
            <w:webHidden/>
          </w:rPr>
        </w:r>
        <w:r w:rsidR="00C90504">
          <w:rPr>
            <w:noProof/>
            <w:webHidden/>
          </w:rPr>
          <w:fldChar w:fldCharType="separate"/>
        </w:r>
        <w:r w:rsidR="00C90504">
          <w:rPr>
            <w:noProof/>
            <w:webHidden/>
          </w:rPr>
          <w:t>174</w:t>
        </w:r>
        <w:r w:rsidR="00C90504">
          <w:rPr>
            <w:noProof/>
            <w:webHidden/>
          </w:rPr>
          <w:fldChar w:fldCharType="end"/>
        </w:r>
      </w:hyperlink>
    </w:p>
    <w:p w14:paraId="55E71039" w14:textId="6F5F5E60" w:rsidR="00C90504" w:rsidRDefault="000E11AC">
      <w:pPr>
        <w:pStyle w:val="TableofFigures"/>
        <w:tabs>
          <w:tab w:val="right" w:leader="dot" w:pos="9627"/>
        </w:tabs>
        <w:rPr>
          <w:rFonts w:asciiTheme="minorHAnsi" w:eastAsiaTheme="minorEastAsia" w:hAnsiTheme="minorHAnsi"/>
          <w:noProof/>
        </w:rPr>
      </w:pPr>
      <w:hyperlink w:anchor="_Toc107492651" w:history="1">
        <w:r w:rsidR="00C90504" w:rsidRPr="005912FE">
          <w:rPr>
            <w:rStyle w:val="Hyperlink"/>
            <w:noProof/>
            <w:lang w:val="mn-MN"/>
          </w:rPr>
          <w:t>Зураг 82</w:t>
        </w:r>
        <w:r w:rsidR="00C90504" w:rsidRPr="005912FE">
          <w:rPr>
            <w:rStyle w:val="Hyperlink"/>
            <w:noProof/>
            <w:lang w:val="mn-MN" w:eastAsia="zh-CN"/>
          </w:rPr>
          <w:t>.</w:t>
        </w:r>
        <w:r w:rsidR="00C90504" w:rsidRPr="005912FE">
          <w:rPr>
            <w:rStyle w:val="Hyperlink"/>
            <w:noProof/>
            <w:lang w:val="mn-MN"/>
          </w:rPr>
          <w:t xml:space="preserve"> Засаглалын үзүүлэлт</w:t>
        </w:r>
        <w:r w:rsidR="00C90504">
          <w:rPr>
            <w:noProof/>
            <w:webHidden/>
          </w:rPr>
          <w:tab/>
        </w:r>
        <w:r w:rsidR="00C90504">
          <w:rPr>
            <w:noProof/>
            <w:webHidden/>
          </w:rPr>
          <w:fldChar w:fldCharType="begin"/>
        </w:r>
        <w:r w:rsidR="00C90504">
          <w:rPr>
            <w:noProof/>
            <w:webHidden/>
          </w:rPr>
          <w:instrText xml:space="preserve"> PAGEREF _Toc107492651 \h </w:instrText>
        </w:r>
        <w:r w:rsidR="00C90504">
          <w:rPr>
            <w:noProof/>
            <w:webHidden/>
          </w:rPr>
        </w:r>
        <w:r w:rsidR="00C90504">
          <w:rPr>
            <w:noProof/>
            <w:webHidden/>
          </w:rPr>
          <w:fldChar w:fldCharType="separate"/>
        </w:r>
        <w:r w:rsidR="00C90504">
          <w:rPr>
            <w:noProof/>
            <w:webHidden/>
          </w:rPr>
          <w:t>176</w:t>
        </w:r>
        <w:r w:rsidR="00C90504">
          <w:rPr>
            <w:noProof/>
            <w:webHidden/>
          </w:rPr>
          <w:fldChar w:fldCharType="end"/>
        </w:r>
      </w:hyperlink>
    </w:p>
    <w:p w14:paraId="1C664CD3" w14:textId="11AE9CAA" w:rsidR="00C90504" w:rsidRDefault="000E11AC">
      <w:pPr>
        <w:pStyle w:val="TableofFigures"/>
        <w:tabs>
          <w:tab w:val="right" w:leader="dot" w:pos="9627"/>
        </w:tabs>
        <w:rPr>
          <w:rFonts w:asciiTheme="minorHAnsi" w:eastAsiaTheme="minorEastAsia" w:hAnsiTheme="minorHAnsi"/>
          <w:noProof/>
        </w:rPr>
      </w:pPr>
      <w:hyperlink w:anchor="_Toc107492652" w:history="1">
        <w:r w:rsidR="00C90504" w:rsidRPr="005912FE">
          <w:rPr>
            <w:rStyle w:val="Hyperlink"/>
            <w:noProof/>
            <w:lang w:val="mn-MN"/>
          </w:rPr>
          <w:t>Зураг 83. Монгол Улсын авлигын индекс, 2013-2020 он</w:t>
        </w:r>
        <w:r w:rsidR="00C90504">
          <w:rPr>
            <w:noProof/>
            <w:webHidden/>
          </w:rPr>
          <w:tab/>
        </w:r>
        <w:r w:rsidR="00C90504">
          <w:rPr>
            <w:noProof/>
            <w:webHidden/>
          </w:rPr>
          <w:fldChar w:fldCharType="begin"/>
        </w:r>
        <w:r w:rsidR="00C90504">
          <w:rPr>
            <w:noProof/>
            <w:webHidden/>
          </w:rPr>
          <w:instrText xml:space="preserve"> PAGEREF _Toc107492652 \h </w:instrText>
        </w:r>
        <w:r w:rsidR="00C90504">
          <w:rPr>
            <w:noProof/>
            <w:webHidden/>
          </w:rPr>
        </w:r>
        <w:r w:rsidR="00C90504">
          <w:rPr>
            <w:noProof/>
            <w:webHidden/>
          </w:rPr>
          <w:fldChar w:fldCharType="separate"/>
        </w:r>
        <w:r w:rsidR="00C90504">
          <w:rPr>
            <w:noProof/>
            <w:webHidden/>
          </w:rPr>
          <w:t>177</w:t>
        </w:r>
        <w:r w:rsidR="00C90504">
          <w:rPr>
            <w:noProof/>
            <w:webHidden/>
          </w:rPr>
          <w:fldChar w:fldCharType="end"/>
        </w:r>
      </w:hyperlink>
    </w:p>
    <w:p w14:paraId="36B0C2AE" w14:textId="57E14978" w:rsidR="00787EF6" w:rsidRPr="008A5187" w:rsidRDefault="00B90F78" w:rsidP="00787EF6">
      <w:pPr>
        <w:rPr>
          <w:rFonts w:cs="Arial"/>
          <w:b/>
          <w:lang w:val="mn-MN"/>
        </w:rPr>
      </w:pPr>
      <w:r w:rsidRPr="009259F5">
        <w:rPr>
          <w:rFonts w:cs="Arial"/>
          <w:b/>
          <w:lang w:val="mn-MN"/>
        </w:rPr>
        <w:fldChar w:fldCharType="end"/>
      </w:r>
    </w:p>
    <w:p w14:paraId="362953DF" w14:textId="77777777" w:rsidR="00787EF6" w:rsidRPr="008A5187" w:rsidRDefault="00787EF6" w:rsidP="00787EF6">
      <w:pPr>
        <w:rPr>
          <w:rFonts w:cs="Arial"/>
          <w:b/>
          <w:lang w:val="mn-MN"/>
        </w:rPr>
      </w:pPr>
    </w:p>
    <w:p w14:paraId="6A835080" w14:textId="77777777" w:rsidR="00787EF6" w:rsidRPr="008A5187" w:rsidRDefault="00787EF6" w:rsidP="00787EF6">
      <w:pPr>
        <w:rPr>
          <w:rFonts w:cs="Arial"/>
          <w:b/>
          <w:lang w:val="mn-MN"/>
        </w:rPr>
      </w:pPr>
    </w:p>
    <w:p w14:paraId="6A9C60EB" w14:textId="77777777" w:rsidR="00787EF6" w:rsidRPr="008A5187" w:rsidRDefault="00787EF6" w:rsidP="005F4514">
      <w:pPr>
        <w:rPr>
          <w:rFonts w:cs="Arial"/>
          <w:b/>
          <w:bCs/>
          <w:sz w:val="24"/>
          <w:szCs w:val="24"/>
          <w:lang w:val="mn-MN"/>
        </w:rPr>
      </w:pPr>
      <w:r w:rsidRPr="008A5187">
        <w:rPr>
          <w:rFonts w:cs="Arial"/>
          <w:b/>
          <w:bCs/>
          <w:sz w:val="24"/>
          <w:szCs w:val="24"/>
          <w:lang w:val="mn-MN"/>
        </w:rPr>
        <w:lastRenderedPageBreak/>
        <w:br w:type="page"/>
      </w:r>
    </w:p>
    <w:p w14:paraId="0C3F01EC" w14:textId="77777777" w:rsidR="00787EF6" w:rsidRPr="009259F5" w:rsidRDefault="00787EF6" w:rsidP="00603637">
      <w:pPr>
        <w:pStyle w:val="Heading1"/>
        <w:rPr>
          <w:rFonts w:eastAsia="Arial"/>
          <w:lang w:val="mn-MN"/>
        </w:rPr>
      </w:pPr>
      <w:bookmarkStart w:id="4" w:name="_Toc107490405"/>
      <w:r w:rsidRPr="009259F5">
        <w:rPr>
          <w:lang w:val="mn-MN"/>
        </w:rPr>
        <w:lastRenderedPageBreak/>
        <w:t>УДИРТГАЛ</w:t>
      </w:r>
      <w:bookmarkEnd w:id="1"/>
      <w:bookmarkEnd w:id="2"/>
      <w:bookmarkEnd w:id="4"/>
    </w:p>
    <w:p w14:paraId="68397972" w14:textId="267C4271" w:rsidR="00787EF6" w:rsidRPr="008A5187" w:rsidRDefault="00787EF6" w:rsidP="00111359">
      <w:pPr>
        <w:spacing w:before="360" w:after="120" w:line="276" w:lineRule="auto"/>
        <w:ind w:firstLine="720"/>
        <w:rPr>
          <w:rFonts w:eastAsia="Arial" w:cs="Arial"/>
          <w:color w:val="000000"/>
          <w:lang w:val="mn-MN" w:eastAsia="zh-CN"/>
        </w:rPr>
      </w:pPr>
      <w:r w:rsidRPr="008A5187">
        <w:rPr>
          <w:rFonts w:eastAsia="Arial" w:cs="Arial"/>
          <w:b/>
          <w:color w:val="000000"/>
          <w:lang w:val="mn-MN" w:eastAsia="zh-CN"/>
        </w:rPr>
        <w:t>Монгол Улсын Засгийн газраас</w:t>
      </w:r>
      <w:r w:rsidRPr="008A5187">
        <w:rPr>
          <w:rFonts w:eastAsia="Arial" w:cs="Arial"/>
          <w:b/>
          <w:color w:val="000000"/>
          <w:rtl/>
          <w:lang w:val="mn-MN" w:eastAsia="zh-CN"/>
        </w:rPr>
        <w:t xml:space="preserve"> </w:t>
      </w:r>
      <w:r w:rsidRPr="008A5187">
        <w:rPr>
          <w:rFonts w:eastAsia="Arial" w:cs="Arial"/>
          <w:b/>
          <w:color w:val="000000"/>
          <w:lang w:val="mn-MN" w:eastAsia="zh-CN"/>
        </w:rPr>
        <w:t xml:space="preserve">Хөгжлийн зорилтот хөтөлбөрийн төслийг боловсруулан танилцуулж байна. </w:t>
      </w:r>
      <w:r w:rsidRPr="008A5187">
        <w:rPr>
          <w:rFonts w:eastAsia="Arial" w:cs="Arial"/>
          <w:bCs/>
          <w:lang w:val="mn-MN" w:eastAsia="zh-CN"/>
        </w:rPr>
        <w:t>Монгол Улсын хөгжлийн бодлого</w:t>
      </w:r>
      <w:r w:rsidR="007B2FAE">
        <w:rPr>
          <w:rFonts w:eastAsia="Arial" w:cs="Arial"/>
          <w:bCs/>
          <w:lang w:val="mn-MN" w:eastAsia="zh-CN"/>
        </w:rPr>
        <w:t>,</w:t>
      </w:r>
      <w:r w:rsidRPr="008A5187">
        <w:rPr>
          <w:rFonts w:eastAsia="Arial" w:cs="Arial"/>
          <w:bCs/>
          <w:lang w:val="mn-MN" w:eastAsia="zh-CN"/>
        </w:rPr>
        <w:t xml:space="preserve"> төлөвлөлт, түүний удирдлагын тухай </w:t>
      </w:r>
      <w:r w:rsidRPr="008A5187">
        <w:rPr>
          <w:rFonts w:cs="Arial"/>
          <w:shd w:val="clear" w:color="auto" w:fill="FFFFFF"/>
          <w:lang w:val="mn-MN"/>
        </w:rPr>
        <w:t xml:space="preserve">хуулийн 6 дугаар зүйлийн 6.5 дахь хэсэгт “Дунд хугацааны буюу 10 жилийн хугацаанд хэрэгжих хөгжлийн бодлогын баримт бичиг нь Монгол Улсын урт хугацааны хөгжлийн бодлогын баримт бичгийг хэрэгжүүлэхэд чиглэсэн зорилго, зорилт, санхүүгийн эх үүсвэрээр баталгаажсан үйл ажиллагаа бүхий, тоон болон чанарын шалгуур үзүүлэлтээр хэмжигдэх зорилтот хөтөлбөр байна.” гэж заасан. </w:t>
      </w:r>
      <w:r w:rsidRPr="008A5187">
        <w:rPr>
          <w:rFonts w:cs="Arial"/>
          <w:lang w:val="mn-MN"/>
        </w:rPr>
        <w:t xml:space="preserve">Монгол Улсын Их Хурлын 2020 оны 45 дугаар тогтоолоор Хөгжлийн зорилтот хөтөлбөрийг 2022 оны 6 дугаар сард багтаан Улсын Их </w:t>
      </w:r>
      <w:r w:rsidRPr="004B0BFC">
        <w:rPr>
          <w:rFonts w:cs="Arial"/>
          <w:color w:val="000000" w:themeColor="text1"/>
          <w:lang w:val="mn-MN"/>
        </w:rPr>
        <w:t xml:space="preserve">Хуралд өргөн мэдүүлэх үүргийг Засгийн газарт өгсөн. </w:t>
      </w:r>
      <w:r w:rsidRPr="002F43B0">
        <w:rPr>
          <w:rFonts w:eastAsia="Times New Roman" w:cs="Arial"/>
          <w:bCs/>
          <w:color w:val="000000" w:themeColor="text1"/>
          <w:lang w:val="mn-MN"/>
        </w:rPr>
        <w:t xml:space="preserve">Хөгжлийн зорилтот хөтөлбөр нь 7 чиглэлийн баримт бичгээс бүрдэх бөгөөд үүний эхний баримт бичиг болох Эдийн засгийн болон дэд бүтцийн </w:t>
      </w:r>
      <w:r w:rsidRPr="008A5187">
        <w:rPr>
          <w:rFonts w:eastAsia="Times New Roman" w:cs="Arial"/>
          <w:bCs/>
          <w:lang w:val="mn-MN"/>
        </w:rPr>
        <w:t>хөгжлийн зорилтот хөтөлбөрийг “</w:t>
      </w:r>
      <w:r w:rsidRPr="008A5187">
        <w:rPr>
          <w:rFonts w:eastAsia="Times New Roman" w:cs="Arial"/>
          <w:b/>
          <w:lang w:val="mn-MN"/>
        </w:rPr>
        <w:t>Шинэ сэргэлтийн бодлого</w:t>
      </w:r>
      <w:r w:rsidRPr="008A5187">
        <w:rPr>
          <w:rFonts w:eastAsia="Times New Roman" w:cs="Arial"/>
          <w:bCs/>
          <w:lang w:val="mn-MN"/>
        </w:rPr>
        <w:t xml:space="preserve">” нэртэйгээр боловсруулж, УИХ-ын 2021 оны 12 дугаар сарын 30-ны өдрийн 106 дугаар тогтоолоор </w:t>
      </w:r>
      <w:r w:rsidRPr="00DC033F">
        <w:rPr>
          <w:rFonts w:eastAsia="Times New Roman" w:cs="Arial"/>
          <w:bCs/>
          <w:lang w:val="mn-MN"/>
        </w:rPr>
        <w:t>батл</w:t>
      </w:r>
      <w:r w:rsidR="00837C14">
        <w:rPr>
          <w:rFonts w:eastAsia="Times New Roman" w:cs="Arial"/>
          <w:bCs/>
          <w:lang w:val="mn-MN"/>
        </w:rPr>
        <w:t>уул</w:t>
      </w:r>
      <w:r w:rsidRPr="00DC033F">
        <w:rPr>
          <w:rFonts w:eastAsia="Times New Roman" w:cs="Arial"/>
          <w:bCs/>
          <w:lang w:val="mn-MN"/>
        </w:rPr>
        <w:t>ан</w:t>
      </w:r>
      <w:r w:rsidRPr="008A5187">
        <w:rPr>
          <w:rFonts w:eastAsia="Times New Roman" w:cs="Arial"/>
          <w:bCs/>
          <w:lang w:val="mn-MN"/>
        </w:rPr>
        <w:t xml:space="preserve">, хэрэгжүүлж байна. </w:t>
      </w:r>
    </w:p>
    <w:p w14:paraId="7FF50BE3" w14:textId="1109577D" w:rsidR="00787EF6" w:rsidRPr="008A5187" w:rsidRDefault="00787EF6" w:rsidP="00111359">
      <w:pPr>
        <w:spacing w:before="120" w:after="120" w:line="276" w:lineRule="auto"/>
        <w:ind w:firstLine="720"/>
        <w:rPr>
          <w:rFonts w:eastAsia="Arial" w:cs="Arial"/>
          <w:bCs/>
          <w:color w:val="000000" w:themeColor="text1"/>
          <w:lang w:val="mn-MN"/>
        </w:rPr>
      </w:pPr>
      <w:r w:rsidRPr="008A5187">
        <w:rPr>
          <w:rFonts w:eastAsia="Arial" w:cs="Arial"/>
          <w:b/>
          <w:lang w:val="mn-MN" w:eastAsia="zh-CN"/>
        </w:rPr>
        <w:t xml:space="preserve">Хөгжлийн </w:t>
      </w:r>
      <w:r w:rsidRPr="008A5187">
        <w:rPr>
          <w:rFonts w:eastAsia="Times New Roman" w:cs="Arial"/>
          <w:b/>
          <w:lang w:val="mn-MN"/>
        </w:rPr>
        <w:t>бодлого</w:t>
      </w:r>
      <w:r w:rsidR="00F646EE">
        <w:rPr>
          <w:rFonts w:eastAsia="Times New Roman" w:cs="Arial"/>
          <w:b/>
          <w:lang w:val="mn-MN"/>
        </w:rPr>
        <w:t>,</w:t>
      </w:r>
      <w:r w:rsidRPr="008A5187">
        <w:rPr>
          <w:rFonts w:eastAsia="Times New Roman" w:cs="Arial"/>
          <w:b/>
          <w:lang w:val="mn-MN"/>
        </w:rPr>
        <w:t xml:space="preserve"> төлөвлөлтийн тогтвортой, залгамж чанарыг хангаж, нийгэм, эдийн засгийн хөгжлийн үр шимийг иргэн бүрд тэгш, хүртээмжтэй хүргэх зарчмыг баримтлан боловсрууллаа. </w:t>
      </w:r>
      <w:r w:rsidRPr="008A5187">
        <w:rPr>
          <w:rFonts w:eastAsia="Times New Roman" w:cs="Arial"/>
          <w:bCs/>
          <w:lang w:val="mn-MN"/>
        </w:rPr>
        <w:t xml:space="preserve">“Шинэ сэргэлтийн бодлого”-ыг хөгжлийг урт, дунд хугацаанд хязгаарлаж буй хүчин зүйлсийг шийдвэрлэхэд голлон чиглүүлсэн бол энэ удаагийн 6 зорилтот хөтөлбөрийг </w:t>
      </w:r>
      <w:r w:rsidR="00386615">
        <w:rPr>
          <w:rFonts w:eastAsia="Times New Roman" w:cs="Arial"/>
          <w:bCs/>
          <w:lang w:val="mn-MN"/>
        </w:rPr>
        <w:t>“</w:t>
      </w:r>
      <w:r w:rsidRPr="00DC033F">
        <w:rPr>
          <w:rFonts w:eastAsia="Arial" w:cs="Arial"/>
          <w:lang w:val="mn-MN"/>
        </w:rPr>
        <w:t>“</w:t>
      </w:r>
      <w:r w:rsidRPr="008A5187">
        <w:rPr>
          <w:rFonts w:eastAsia="Arial" w:cs="Arial"/>
          <w:lang w:val="mn-MN"/>
        </w:rPr>
        <w:t xml:space="preserve">Алсын хараа-2050” </w:t>
      </w:r>
      <w:r w:rsidR="00494E05">
        <w:rPr>
          <w:rFonts w:eastAsia="Arial" w:cs="Arial"/>
          <w:lang w:val="mn-MN"/>
        </w:rPr>
        <w:t xml:space="preserve">Монгол Улсын </w:t>
      </w:r>
      <w:r w:rsidRPr="008A5187">
        <w:rPr>
          <w:rFonts w:eastAsia="Arial" w:cs="Arial"/>
          <w:lang w:val="mn-MN"/>
        </w:rPr>
        <w:t xml:space="preserve">урт хугацааны хөгжлийн </w:t>
      </w:r>
      <w:r w:rsidRPr="00DC033F">
        <w:rPr>
          <w:rFonts w:eastAsia="Arial" w:cs="Arial"/>
          <w:lang w:val="mn-MN"/>
        </w:rPr>
        <w:t>бодлог</w:t>
      </w:r>
      <w:r w:rsidRPr="00DC033F">
        <w:rPr>
          <w:rFonts w:eastAsia="Arial" w:cs="Arial"/>
          <w:bCs/>
          <w:lang w:val="mn-MN"/>
        </w:rPr>
        <w:t>о</w:t>
      </w:r>
      <w:r w:rsidR="00386615">
        <w:rPr>
          <w:rFonts w:eastAsia="Arial" w:cs="Arial"/>
          <w:bCs/>
          <w:lang w:val="mn-MN"/>
        </w:rPr>
        <w:t>”-</w:t>
      </w:r>
      <w:r w:rsidRPr="00DC033F">
        <w:rPr>
          <w:rFonts w:eastAsia="Arial" w:cs="Arial"/>
          <w:bCs/>
          <w:lang w:val="mn-MN"/>
        </w:rPr>
        <w:t>д</w:t>
      </w:r>
      <w:r w:rsidRPr="008A5187">
        <w:rPr>
          <w:rFonts w:eastAsia="Arial" w:cs="Arial"/>
          <w:bCs/>
          <w:lang w:val="mn-MN"/>
        </w:rPr>
        <w:t xml:space="preserve"> туссан</w:t>
      </w:r>
      <w:r w:rsidRPr="008A5187">
        <w:rPr>
          <w:rFonts w:eastAsia="Arial" w:cs="Arial"/>
          <w:lang w:val="mn-MN"/>
        </w:rPr>
        <w:t xml:space="preserve"> эхний 10 жилд </w:t>
      </w:r>
      <w:r w:rsidRPr="008A5187">
        <w:rPr>
          <w:rFonts w:eastAsia="Arial" w:cs="Arial"/>
          <w:bCs/>
          <w:lang w:val="mn-MN"/>
        </w:rPr>
        <w:t>хүрэх</w:t>
      </w:r>
      <w:r w:rsidRPr="008A5187">
        <w:rPr>
          <w:rFonts w:eastAsia="Arial" w:cs="Arial"/>
          <w:lang w:val="mn-MN"/>
        </w:rPr>
        <w:t xml:space="preserve"> зорилго, зорилтуудыг</w:t>
      </w:r>
      <w:r w:rsidRPr="008A5187">
        <w:rPr>
          <w:rFonts w:eastAsia="Arial" w:cs="Arial"/>
          <w:bCs/>
          <w:lang w:val="mn-MN"/>
        </w:rPr>
        <w:t xml:space="preserve"> бүх салбарын оролцоотойгоор хангахад чиглүүллээ.</w:t>
      </w:r>
      <w:r w:rsidRPr="008A5187">
        <w:rPr>
          <w:rFonts w:eastAsia="Arial" w:cs="Arial"/>
          <w:lang w:val="mn-MN"/>
        </w:rPr>
        <w:t xml:space="preserve"> Түүнчлэн, нийгэм, эдийн засаг, байгаль </w:t>
      </w:r>
      <w:r w:rsidRPr="0164EBAE">
        <w:rPr>
          <w:rFonts w:eastAsia="Arial" w:cs="Arial"/>
          <w:lang w:val="mn-MN"/>
        </w:rPr>
        <w:t xml:space="preserve">орчин, </w:t>
      </w:r>
      <w:r w:rsidRPr="52A4EBE5">
        <w:rPr>
          <w:rFonts w:eastAsia="Arial" w:cs="Arial"/>
          <w:lang w:val="mn-MN"/>
        </w:rPr>
        <w:t>засаглалын</w:t>
      </w:r>
      <w:r w:rsidRPr="008A5187">
        <w:rPr>
          <w:rFonts w:eastAsia="Arial" w:cs="Arial"/>
          <w:bCs/>
          <w:lang w:val="mn-MN"/>
        </w:rPr>
        <w:t xml:space="preserve"> асуудлыг цогцоор авч үзэн, </w:t>
      </w:r>
      <w:r w:rsidRPr="008A5187">
        <w:rPr>
          <w:rFonts w:eastAsia="Arial" w:cs="Arial"/>
          <w:bCs/>
          <w:color w:val="000000" w:themeColor="text1"/>
          <w:lang w:val="mn-MN"/>
        </w:rPr>
        <w:t>дэлхий нийтийн бодлогын баримт бичиг болох Тогтвортой хөгжлийн зорилгод туссан шалгуур үзүүлэлтүүдтэй уялдуулсан болно.</w:t>
      </w:r>
    </w:p>
    <w:p w14:paraId="76D5FEDE" w14:textId="28A05362" w:rsidR="00787EF6" w:rsidRPr="008A5187" w:rsidRDefault="00787EF6" w:rsidP="00111359">
      <w:pPr>
        <w:spacing w:before="120" w:after="120" w:line="276" w:lineRule="auto"/>
        <w:ind w:firstLine="720"/>
        <w:rPr>
          <w:rFonts w:cs="Arial"/>
          <w:lang w:val="mn-MN" w:eastAsia="mn-MN" w:bidi="mn-MN"/>
        </w:rPr>
      </w:pPr>
      <w:r w:rsidRPr="008A5187">
        <w:rPr>
          <w:rFonts w:eastAsia="Arial" w:cs="Arial"/>
          <w:b/>
          <w:color w:val="000000" w:themeColor="text1"/>
          <w:lang w:val="mn-MN"/>
        </w:rPr>
        <w:t xml:space="preserve">Хөгжлийн зорилтот хөтөлбөрийг боловсруулах ажилд хууль тогтоомжид заасан шаардлагыг баримтлахын зэрэгцээ төр, хувийн хэвшил, эрдэм шинжилгээ, иргэний нийгэм, олон улсын </w:t>
      </w:r>
      <w:r w:rsidR="005772B3" w:rsidRPr="008A5187">
        <w:rPr>
          <w:rFonts w:eastAsia="Arial" w:cs="Arial"/>
          <w:b/>
          <w:color w:val="000000" w:themeColor="text1"/>
          <w:lang w:val="mn-MN"/>
        </w:rPr>
        <w:t>байгууллага</w:t>
      </w:r>
      <w:r w:rsidRPr="008A5187">
        <w:rPr>
          <w:rFonts w:eastAsia="Arial" w:cs="Arial"/>
          <w:b/>
          <w:color w:val="000000" w:themeColor="text1"/>
          <w:lang w:val="mn-MN"/>
        </w:rPr>
        <w:t xml:space="preserve"> зэрэг олон талын оролцоог хангасан. </w:t>
      </w:r>
      <w:r w:rsidRPr="008A5187">
        <w:rPr>
          <w:rFonts w:eastAsia="Arial" w:cs="Arial"/>
          <w:bCs/>
          <w:color w:val="000000" w:themeColor="text1"/>
          <w:lang w:val="mn-MN"/>
        </w:rPr>
        <w:t xml:space="preserve">Хөгжлийн зорилтот хөтөлбөрийг боловсруулахдаа </w:t>
      </w:r>
      <w:r w:rsidRPr="008A5187">
        <w:rPr>
          <w:rFonts w:cs="Arial"/>
          <w:lang w:val="mn-MN" w:eastAsia="mn-MN" w:bidi="mn-MN"/>
        </w:rPr>
        <w:t xml:space="preserve">Хөгжлийн бодлого, төлөвлөлт, түүний удирдлагын тухай хуулийн 5 дугаар зүйлд заасан зарчим, 10 дугаар зүйлд заасан хөгжлийн бодлого, төлөвлөлтийн баримт бичиг боловсруулах үе шат болон Засгийн газрын 2021 оны 119 дүгээр тогтоолоор батлагдсан “Хөгжлийн бодлого, төлөвлөлтийн баримт бичиг боловсруулах нийтлэг журам”, Засгийн газрын Хэрэг эрхлэх газрын даргын 2021 оны 42 дугаар тогтоолоор батлагдсан “Хөгжлийн бодлого, төлөвлөлтийн баримт бичиг боловсруулах аргачлал”-ыг тус тус баримталсан. </w:t>
      </w:r>
    </w:p>
    <w:p w14:paraId="0A9F9126" w14:textId="395FF2DD" w:rsidR="00787EF6" w:rsidRPr="008A5187" w:rsidRDefault="00787EF6" w:rsidP="002B7972">
      <w:pPr>
        <w:spacing w:line="276" w:lineRule="auto"/>
        <w:ind w:firstLine="720"/>
        <w:rPr>
          <w:rFonts w:cs="Arial"/>
          <w:lang w:val="mn-MN" w:eastAsia="mn-MN" w:bidi="mn-MN"/>
        </w:rPr>
      </w:pPr>
      <w:r w:rsidRPr="008A5187">
        <w:rPr>
          <w:rFonts w:cs="Arial"/>
          <w:b/>
          <w:bCs/>
          <w:lang w:val="mn-MN" w:eastAsia="mn-MN" w:bidi="mn-MN"/>
        </w:rPr>
        <w:t xml:space="preserve">Хөгжлийн 6 зорилтот хөтөлбөрийн хүрээнд </w:t>
      </w:r>
      <w:r w:rsidR="0001399F" w:rsidRPr="008A5187">
        <w:rPr>
          <w:rFonts w:cs="Arial"/>
          <w:b/>
          <w:lang w:val="mn-MN" w:eastAsia="mn-MN" w:bidi="mn-MN"/>
        </w:rPr>
        <w:t>28</w:t>
      </w:r>
      <w:r w:rsidRPr="008A5187">
        <w:rPr>
          <w:rFonts w:cs="Arial"/>
          <w:b/>
          <w:bCs/>
          <w:lang w:val="mn-MN" w:eastAsia="mn-MN" w:bidi="mn-MN"/>
        </w:rPr>
        <w:t xml:space="preserve"> зорилго, </w:t>
      </w:r>
      <w:r w:rsidR="0001399F" w:rsidRPr="008A5187">
        <w:rPr>
          <w:rFonts w:cs="Arial"/>
          <w:b/>
          <w:lang w:val="mn-MN" w:eastAsia="mn-MN" w:bidi="mn-MN"/>
        </w:rPr>
        <w:t>95</w:t>
      </w:r>
      <w:r w:rsidRPr="008A5187">
        <w:rPr>
          <w:rFonts w:cs="Arial"/>
          <w:b/>
          <w:bCs/>
          <w:lang w:val="mn-MN" w:eastAsia="mn-MN" w:bidi="mn-MN"/>
        </w:rPr>
        <w:t xml:space="preserve"> зорилт, </w:t>
      </w:r>
      <w:r w:rsidR="002D2700" w:rsidRPr="008A5187">
        <w:rPr>
          <w:rFonts w:cs="Arial"/>
          <w:b/>
          <w:lang w:val="mn-MN" w:eastAsia="mn-MN" w:bidi="mn-MN"/>
        </w:rPr>
        <w:t>374</w:t>
      </w:r>
      <w:r w:rsidRPr="008A5187">
        <w:rPr>
          <w:rFonts w:cs="Arial"/>
          <w:b/>
          <w:bCs/>
          <w:lang w:val="mn-MN" w:eastAsia="mn-MN" w:bidi="mn-MN"/>
        </w:rPr>
        <w:t xml:space="preserve"> үйл ажиллагааг томьёолон тусгалаа. </w:t>
      </w:r>
      <w:r w:rsidRPr="008A5187">
        <w:rPr>
          <w:rFonts w:cs="Arial"/>
          <w:lang w:val="mn-MN" w:eastAsia="mn-MN" w:bidi="mn-MN"/>
        </w:rPr>
        <w:t>Хөгжлийн зорилтот хөтөлбөрүүдэд эрүүл чийрэг, эрдэм боловсролтой, бүтээлч иргэнтэй болох, шударга, ёс зүйтэй, хүмүүнлэг нийгмийг цогцлоох, хүн амын амьжиргааг дээшлүүлж, ядуурлыг бууруулах, тогтвортой өсөлт бүхий, мөчлөг сөрсөн эдийн засгийн суурийг бэхжүүлэх чиглэлээр бодитой үр дүн гарсан байх зорилт дэвшүүллээ. 2030 он гэхэд эдийн засгийн цар хэмжээг 4 дахин тэлж, өрсөлдөх чадварын үзүүлэлтийн оноог 61-</w:t>
      </w:r>
      <w:r w:rsidR="00B96925" w:rsidRPr="008A5187">
        <w:rPr>
          <w:rFonts w:cs="Arial"/>
          <w:lang w:val="mn-MN" w:eastAsia="mn-MN" w:bidi="mn-MN"/>
        </w:rPr>
        <w:t>д</w:t>
      </w:r>
      <w:r w:rsidRPr="008A5187">
        <w:rPr>
          <w:rFonts w:cs="Arial"/>
          <w:lang w:val="mn-MN" w:eastAsia="mn-MN" w:bidi="mn-MN"/>
        </w:rPr>
        <w:t xml:space="preserve"> хүргэх, хүний хөгжлийн үзүүлэлтээр </w:t>
      </w:r>
      <w:r w:rsidRPr="00E965A7">
        <w:rPr>
          <w:rFonts w:cs="Arial"/>
          <w:lang w:val="mn-MN" w:eastAsia="mn-MN" w:bidi="mn-MN"/>
        </w:rPr>
        <w:t>маш өндөр хөгжилтэй</w:t>
      </w:r>
      <w:r w:rsidRPr="008A5187">
        <w:rPr>
          <w:rFonts w:cs="Arial"/>
          <w:lang w:val="mn-MN" w:eastAsia="mn-MN" w:bidi="mn-MN"/>
        </w:rPr>
        <w:t xml:space="preserve"> ангилалд шилжих, дэлхийн ТОП 1,000 их сургуулийн жагсаалтад багтах, авлигын үзүүлэлтээр 2 оронтой байр руу шилжих зэрэг үр дүнд хүрэхийг зорьж байна. </w:t>
      </w:r>
    </w:p>
    <w:p w14:paraId="26901415" w14:textId="77777777" w:rsidR="00787EF6" w:rsidRPr="008A5187" w:rsidRDefault="00787EF6" w:rsidP="002B7972">
      <w:pPr>
        <w:spacing w:line="276" w:lineRule="auto"/>
        <w:rPr>
          <w:rFonts w:cs="Arial"/>
          <w:lang w:val="mn-MN" w:eastAsia="mn-MN" w:bidi="mn-MN"/>
        </w:rPr>
      </w:pPr>
    </w:p>
    <w:p w14:paraId="005F22BA" w14:textId="77777777" w:rsidR="00787EF6" w:rsidRPr="008A5187" w:rsidRDefault="00787EF6" w:rsidP="00787EF6">
      <w:pPr>
        <w:rPr>
          <w:rFonts w:cs="Arial"/>
          <w:lang w:val="mn-MN" w:eastAsia="mn-MN" w:bidi="mn-MN"/>
        </w:rPr>
      </w:pPr>
    </w:p>
    <w:p w14:paraId="5CC3FCC8" w14:textId="77777777" w:rsidR="00787EF6" w:rsidRPr="008A5187" w:rsidRDefault="00787EF6" w:rsidP="00787EF6">
      <w:pPr>
        <w:rPr>
          <w:rFonts w:cs="Arial"/>
          <w:lang w:val="mn-MN" w:eastAsia="mn-MN" w:bidi="mn-MN"/>
        </w:rPr>
      </w:pPr>
    </w:p>
    <w:p w14:paraId="1A566AD9" w14:textId="77777777" w:rsidR="00DF1CF1" w:rsidRPr="009259F5" w:rsidRDefault="00787EF6" w:rsidP="00DF1CF1">
      <w:pPr>
        <w:jc w:val="right"/>
        <w:rPr>
          <w:rFonts w:cs="Arial"/>
          <w:lang w:val="mn-MN"/>
        </w:rPr>
      </w:pPr>
      <w:bookmarkStart w:id="5" w:name="_Toc106364458"/>
      <w:bookmarkStart w:id="6" w:name="_Toc106364479"/>
      <w:r w:rsidRPr="008A5187">
        <w:rPr>
          <w:rFonts w:cs="Arial"/>
          <w:color w:val="002060"/>
          <w:sz w:val="24"/>
          <w:szCs w:val="24"/>
          <w:lang w:val="mn-MN"/>
        </w:rPr>
        <w:tab/>
      </w:r>
    </w:p>
    <w:p w14:paraId="004DD24A" w14:textId="77777777" w:rsidR="00DF1CF1" w:rsidRPr="009259F5" w:rsidRDefault="00DF1CF1" w:rsidP="00DF1CF1">
      <w:pPr>
        <w:jc w:val="right"/>
        <w:rPr>
          <w:rFonts w:cs="Arial"/>
          <w:lang w:val="mn-MN"/>
        </w:rPr>
      </w:pPr>
    </w:p>
    <w:p w14:paraId="448910FD" w14:textId="77777777" w:rsidR="00DF1CF1" w:rsidRPr="009259F5" w:rsidRDefault="00DF1CF1" w:rsidP="00DF1CF1">
      <w:pPr>
        <w:jc w:val="right"/>
        <w:rPr>
          <w:rFonts w:cs="Arial"/>
          <w:lang w:val="mn-MN"/>
        </w:rPr>
      </w:pPr>
    </w:p>
    <w:p w14:paraId="595D84EA" w14:textId="77777777" w:rsidR="00DF1CF1" w:rsidRPr="009259F5" w:rsidRDefault="00DF1CF1" w:rsidP="00DF1CF1">
      <w:pPr>
        <w:jc w:val="right"/>
        <w:rPr>
          <w:rFonts w:cs="Arial"/>
          <w:lang w:val="mn-MN"/>
        </w:rPr>
      </w:pPr>
    </w:p>
    <w:p w14:paraId="73C0E669" w14:textId="77777777" w:rsidR="00DF1CF1" w:rsidRPr="009259F5" w:rsidRDefault="00DF1CF1" w:rsidP="00DF1CF1">
      <w:pPr>
        <w:jc w:val="right"/>
        <w:rPr>
          <w:rFonts w:cs="Arial"/>
          <w:lang w:val="mn-MN"/>
        </w:rPr>
      </w:pPr>
    </w:p>
    <w:p w14:paraId="4A544F71" w14:textId="77777777" w:rsidR="00DF1CF1" w:rsidRPr="009259F5" w:rsidRDefault="00DF1CF1" w:rsidP="00DF1CF1">
      <w:pPr>
        <w:jc w:val="right"/>
        <w:rPr>
          <w:rFonts w:cs="Arial"/>
          <w:lang w:val="mn-MN"/>
        </w:rPr>
      </w:pPr>
    </w:p>
    <w:p w14:paraId="1F788149" w14:textId="77777777" w:rsidR="00DF1CF1" w:rsidRPr="009259F5" w:rsidRDefault="00DF1CF1" w:rsidP="00DF1CF1">
      <w:pPr>
        <w:jc w:val="right"/>
        <w:rPr>
          <w:rFonts w:cs="Arial"/>
          <w:lang w:val="mn-MN"/>
        </w:rPr>
      </w:pPr>
    </w:p>
    <w:p w14:paraId="6D04A230" w14:textId="77777777" w:rsidR="00DF1CF1" w:rsidRPr="009259F5" w:rsidRDefault="00DF1CF1" w:rsidP="00DF1CF1">
      <w:pPr>
        <w:jc w:val="right"/>
        <w:rPr>
          <w:rFonts w:cs="Arial"/>
          <w:lang w:val="mn-MN"/>
        </w:rPr>
      </w:pPr>
    </w:p>
    <w:p w14:paraId="65CEEF04" w14:textId="77777777" w:rsidR="00DF1CF1" w:rsidRPr="009259F5" w:rsidRDefault="00DF1CF1" w:rsidP="00DF1CF1">
      <w:pPr>
        <w:jc w:val="right"/>
        <w:rPr>
          <w:rFonts w:cs="Arial"/>
          <w:lang w:val="mn-MN"/>
        </w:rPr>
      </w:pPr>
    </w:p>
    <w:p w14:paraId="4EB455BA" w14:textId="77777777" w:rsidR="00DF1CF1" w:rsidRPr="009259F5" w:rsidRDefault="00DF1CF1" w:rsidP="00DF1CF1">
      <w:pPr>
        <w:jc w:val="right"/>
        <w:rPr>
          <w:rFonts w:cs="Arial"/>
          <w:lang w:val="mn-MN"/>
        </w:rPr>
      </w:pPr>
    </w:p>
    <w:p w14:paraId="7749A246" w14:textId="77777777" w:rsidR="00DF1CF1" w:rsidRPr="009259F5" w:rsidRDefault="00DF1CF1" w:rsidP="00DF1CF1">
      <w:pPr>
        <w:jc w:val="right"/>
        <w:rPr>
          <w:rFonts w:cs="Arial"/>
          <w:lang w:val="mn-MN"/>
        </w:rPr>
      </w:pPr>
    </w:p>
    <w:p w14:paraId="5EE3523C" w14:textId="77777777" w:rsidR="00DF1CF1" w:rsidRPr="009259F5" w:rsidRDefault="00DF1CF1" w:rsidP="00DF1CF1">
      <w:pPr>
        <w:rPr>
          <w:rFonts w:cs="Arial"/>
          <w:b/>
          <w:bCs/>
          <w:lang w:val="mn-MN"/>
        </w:rPr>
      </w:pPr>
    </w:p>
    <w:p w14:paraId="51D6BCE9" w14:textId="77777777" w:rsidR="00DF1CF1" w:rsidRPr="009259F5" w:rsidRDefault="00DF1CF1" w:rsidP="00DF1CF1">
      <w:pPr>
        <w:rPr>
          <w:rFonts w:cs="Arial"/>
          <w:b/>
          <w:bCs/>
          <w:lang w:val="mn-MN"/>
        </w:rPr>
      </w:pPr>
    </w:p>
    <w:p w14:paraId="361A0CD0" w14:textId="77777777" w:rsidR="00DF1CF1" w:rsidRPr="009259F5" w:rsidRDefault="00DF1CF1" w:rsidP="00DF1CF1">
      <w:pPr>
        <w:jc w:val="right"/>
        <w:textAlignment w:val="baseline"/>
        <w:rPr>
          <w:rFonts w:eastAsia="Times New Roman" w:cs="Arial"/>
          <w:lang w:val="mn-MN" w:eastAsia="en-GB"/>
        </w:rPr>
      </w:pPr>
    </w:p>
    <w:p w14:paraId="206A5D0F" w14:textId="77777777" w:rsidR="00DF1CF1" w:rsidRPr="009259F5" w:rsidRDefault="00DF1CF1" w:rsidP="00DF1CF1">
      <w:pPr>
        <w:jc w:val="right"/>
        <w:textAlignment w:val="baseline"/>
        <w:rPr>
          <w:rFonts w:eastAsia="Times New Roman" w:cs="Arial"/>
          <w:lang w:val="mn-MN" w:eastAsia="en-GB"/>
        </w:rPr>
      </w:pPr>
    </w:p>
    <w:p w14:paraId="2B80C598" w14:textId="77777777" w:rsidR="00DF1CF1" w:rsidRPr="009259F5" w:rsidRDefault="00DF1CF1" w:rsidP="00DF1CF1">
      <w:pPr>
        <w:jc w:val="center"/>
        <w:textAlignment w:val="baseline"/>
        <w:rPr>
          <w:rFonts w:eastAsia="Times New Roman" w:cs="Arial"/>
          <w:b/>
          <w:bCs/>
          <w:color w:val="000000" w:themeColor="text1"/>
          <w:sz w:val="52"/>
          <w:szCs w:val="52"/>
          <w:lang w:val="mn-MN" w:eastAsia="en-GB"/>
        </w:rPr>
      </w:pPr>
      <w:r w:rsidRPr="009259F5">
        <w:rPr>
          <w:rFonts w:cs="Arial"/>
          <w:b/>
          <w:noProof/>
          <w:color w:val="000000" w:themeColor="text1"/>
          <w:sz w:val="21"/>
          <w:szCs w:val="21"/>
        </w:rPr>
        <mc:AlternateContent>
          <mc:Choice Requires="wps">
            <w:drawing>
              <wp:anchor distT="0" distB="0" distL="114300" distR="114300" simplePos="0" relativeHeight="251658272" behindDoc="0" locked="0" layoutInCell="1" allowOverlap="1" wp14:anchorId="48403F2A" wp14:editId="63C4052C">
                <wp:simplePos x="0" y="0"/>
                <wp:positionH relativeFrom="margin">
                  <wp:posOffset>0</wp:posOffset>
                </wp:positionH>
                <wp:positionV relativeFrom="paragraph">
                  <wp:posOffset>445679</wp:posOffset>
                </wp:positionV>
                <wp:extent cx="6035040" cy="45085"/>
                <wp:effectExtent l="0" t="0" r="3810" b="0"/>
                <wp:wrapThrough wrapText="bothSides">
                  <wp:wrapPolygon edited="0">
                    <wp:start x="0" y="0"/>
                    <wp:lineTo x="0" y="9127"/>
                    <wp:lineTo x="21545" y="9127"/>
                    <wp:lineTo x="21545" y="0"/>
                    <wp:lineTo x="0" y="0"/>
                  </wp:wrapPolygon>
                </wp:wrapThrough>
                <wp:docPr id="13" name="Rectangle 13"/>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3691F74">
              <v:rect id="Rectangle 13" style="position:absolute;margin-left:0;margin-top:35.1pt;width:475.2pt;height:3.55pt;flip:y;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085130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">
                <w10:wrap type="through" anchorx="margin"/>
              </v:rect>
            </w:pict>
          </mc:Fallback>
        </mc:AlternateContent>
      </w:r>
    </w:p>
    <w:p w14:paraId="06291417" w14:textId="63A27B98" w:rsidR="00DF1CF1" w:rsidRPr="00DF1CF1" w:rsidRDefault="00787EF6" w:rsidP="00DF1CF1">
      <w:pPr>
        <w:pStyle w:val="Heading1"/>
        <w:rPr>
          <w:rFonts w:cs="Arial"/>
          <w:color w:val="002060"/>
          <w:sz w:val="40"/>
          <w:szCs w:val="40"/>
          <w:lang w:val="mn-MN" w:eastAsia="en-GB"/>
        </w:rPr>
      </w:pPr>
      <w:bookmarkStart w:id="7" w:name="_Toc107490406"/>
      <w:r w:rsidRPr="009259F5">
        <w:rPr>
          <w:rFonts w:cs="Arial"/>
          <w:sz w:val="40"/>
          <w:szCs w:val="40"/>
          <w:lang w:val="mn-MN" w:eastAsia="en-GB"/>
        </w:rPr>
        <w:t xml:space="preserve">БҮЛЭГ </w:t>
      </w:r>
      <w:r w:rsidRPr="00AC62EE">
        <w:rPr>
          <w:rFonts w:cs="Arial"/>
          <w:sz w:val="40"/>
          <w:szCs w:val="40"/>
          <w:lang w:val="mn-MN" w:eastAsia="en-GB"/>
        </w:rPr>
        <w:t>1</w:t>
      </w:r>
      <w:r w:rsidRPr="009259F5">
        <w:rPr>
          <w:rFonts w:cs="Arial"/>
          <w:sz w:val="40"/>
          <w:szCs w:val="40"/>
          <w:lang w:val="mn-MN" w:eastAsia="en-GB"/>
        </w:rPr>
        <w:t xml:space="preserve">. </w:t>
      </w:r>
      <w:r>
        <w:rPr>
          <w:rFonts w:cs="Arial"/>
          <w:sz w:val="40"/>
          <w:szCs w:val="40"/>
          <w:lang w:val="mn-MN" w:eastAsia="en-GB"/>
        </w:rPr>
        <w:t>ХӨГЖЛИЙН ЕРӨНХИЙ ДҮР ЗУРАГ</w:t>
      </w:r>
      <w:bookmarkEnd w:id="5"/>
      <w:bookmarkEnd w:id="6"/>
      <w:bookmarkEnd w:id="7"/>
    </w:p>
    <w:p w14:paraId="70F46ED9" w14:textId="77777777" w:rsidR="00DF1CF1" w:rsidRPr="009259F5" w:rsidRDefault="00DF1CF1" w:rsidP="00DF1CF1">
      <w:pPr>
        <w:jc w:val="right"/>
        <w:textAlignment w:val="baseline"/>
        <w:rPr>
          <w:rFonts w:eastAsia="Times New Roman" w:cs="Arial"/>
          <w:lang w:val="mn-MN" w:eastAsia="en-GB"/>
        </w:rPr>
      </w:pPr>
      <w:r w:rsidRPr="009259F5">
        <w:rPr>
          <w:rFonts w:cs="Arial"/>
          <w:b/>
          <w:noProof/>
          <w:color w:val="000000" w:themeColor="text1"/>
          <w:sz w:val="18"/>
          <w:szCs w:val="18"/>
        </w:rPr>
        <mc:AlternateContent>
          <mc:Choice Requires="wps">
            <w:drawing>
              <wp:anchor distT="0" distB="0" distL="114300" distR="114300" simplePos="0" relativeHeight="251658273" behindDoc="0" locked="0" layoutInCell="1" allowOverlap="1" wp14:anchorId="72075DCB" wp14:editId="1FA63BC5">
                <wp:simplePos x="0" y="0"/>
                <wp:positionH relativeFrom="margin">
                  <wp:posOffset>0</wp:posOffset>
                </wp:positionH>
                <wp:positionV relativeFrom="paragraph">
                  <wp:posOffset>198846</wp:posOffset>
                </wp:positionV>
                <wp:extent cx="6035040" cy="45085"/>
                <wp:effectExtent l="0" t="0" r="3810" b="0"/>
                <wp:wrapThrough wrapText="bothSides">
                  <wp:wrapPolygon edited="0">
                    <wp:start x="0" y="0"/>
                    <wp:lineTo x="0" y="9127"/>
                    <wp:lineTo x="21545" y="9127"/>
                    <wp:lineTo x="21545" y="0"/>
                    <wp:lineTo x="0" y="0"/>
                  </wp:wrapPolygon>
                </wp:wrapThrough>
                <wp:docPr id="15" name="Rectangle 15"/>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A2C3C85">
              <v:rect id="Rectangle 15" style="position:absolute;margin-left:0;margin-top:15.65pt;width:475.2pt;height:3.55pt;flip:y;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2CF7C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">
                <w10:wrap type="through" anchorx="margin"/>
              </v:rect>
            </w:pict>
          </mc:Fallback>
        </mc:AlternateContent>
      </w:r>
    </w:p>
    <w:p w14:paraId="6C4D7962" w14:textId="77777777" w:rsidR="00DF1CF1" w:rsidRPr="009259F5" w:rsidRDefault="00DF1CF1" w:rsidP="00DF1CF1">
      <w:pPr>
        <w:jc w:val="right"/>
        <w:textAlignment w:val="baseline"/>
        <w:rPr>
          <w:rFonts w:eastAsia="Times New Roman" w:cs="Arial"/>
          <w:lang w:val="mn-MN" w:eastAsia="en-GB"/>
        </w:rPr>
      </w:pPr>
    </w:p>
    <w:p w14:paraId="73369CDC" w14:textId="77777777" w:rsidR="00DF1CF1" w:rsidRPr="009259F5" w:rsidRDefault="00DF1CF1" w:rsidP="00DF1CF1">
      <w:pPr>
        <w:jc w:val="right"/>
        <w:textAlignment w:val="baseline"/>
        <w:rPr>
          <w:rFonts w:eastAsia="Times New Roman" w:cs="Arial"/>
          <w:lang w:val="mn-MN" w:eastAsia="en-GB"/>
        </w:rPr>
      </w:pPr>
    </w:p>
    <w:p w14:paraId="112C924B" w14:textId="77777777" w:rsidR="00DF1CF1" w:rsidRPr="009259F5" w:rsidRDefault="00DF1CF1" w:rsidP="00DF1CF1">
      <w:pPr>
        <w:jc w:val="right"/>
        <w:textAlignment w:val="baseline"/>
        <w:rPr>
          <w:rFonts w:eastAsia="Times New Roman" w:cs="Arial"/>
          <w:lang w:val="mn-MN" w:eastAsia="en-GB"/>
        </w:rPr>
      </w:pPr>
    </w:p>
    <w:p w14:paraId="75F51026" w14:textId="77777777" w:rsidR="00DF1CF1" w:rsidRPr="009259F5" w:rsidRDefault="00DF1CF1" w:rsidP="00DF1CF1">
      <w:pPr>
        <w:jc w:val="right"/>
        <w:textAlignment w:val="baseline"/>
        <w:rPr>
          <w:rFonts w:eastAsia="Times New Roman" w:cs="Arial"/>
          <w:lang w:val="mn-MN" w:eastAsia="en-GB"/>
        </w:rPr>
      </w:pPr>
    </w:p>
    <w:p w14:paraId="557977E4" w14:textId="77777777" w:rsidR="00DF1CF1" w:rsidRPr="009259F5" w:rsidRDefault="00DF1CF1" w:rsidP="00DF1CF1">
      <w:pPr>
        <w:jc w:val="right"/>
        <w:textAlignment w:val="baseline"/>
        <w:rPr>
          <w:rFonts w:eastAsia="Times New Roman" w:cs="Arial"/>
          <w:lang w:val="mn-MN" w:eastAsia="en-GB"/>
        </w:rPr>
      </w:pPr>
    </w:p>
    <w:p w14:paraId="2FF949DC" w14:textId="77777777" w:rsidR="00DF1CF1" w:rsidRPr="009259F5" w:rsidRDefault="00DF1CF1" w:rsidP="00DF1CF1">
      <w:pPr>
        <w:jc w:val="right"/>
        <w:textAlignment w:val="baseline"/>
        <w:rPr>
          <w:rFonts w:eastAsia="Times New Roman" w:cs="Arial"/>
          <w:lang w:val="mn-MN" w:eastAsia="en-GB"/>
        </w:rPr>
      </w:pPr>
    </w:p>
    <w:p w14:paraId="09934335" w14:textId="77777777" w:rsidR="00DF1CF1" w:rsidRPr="009259F5" w:rsidRDefault="00DF1CF1" w:rsidP="00DF1CF1">
      <w:pPr>
        <w:jc w:val="right"/>
        <w:textAlignment w:val="baseline"/>
        <w:rPr>
          <w:rFonts w:eastAsia="Times New Roman" w:cs="Arial"/>
          <w:lang w:val="mn-MN" w:eastAsia="en-GB"/>
        </w:rPr>
      </w:pPr>
    </w:p>
    <w:p w14:paraId="71860A43" w14:textId="77777777" w:rsidR="00DF1CF1" w:rsidRPr="009259F5" w:rsidRDefault="00DF1CF1" w:rsidP="00DF1CF1">
      <w:pPr>
        <w:jc w:val="right"/>
        <w:textAlignment w:val="baseline"/>
        <w:rPr>
          <w:rFonts w:eastAsia="Times New Roman" w:cs="Arial"/>
          <w:lang w:val="mn-MN" w:eastAsia="en-GB"/>
        </w:rPr>
      </w:pPr>
    </w:p>
    <w:p w14:paraId="3E44AD84" w14:textId="77777777" w:rsidR="00DF1CF1" w:rsidRPr="009259F5" w:rsidRDefault="00DF1CF1" w:rsidP="00DF1CF1">
      <w:pPr>
        <w:jc w:val="right"/>
        <w:textAlignment w:val="baseline"/>
        <w:rPr>
          <w:rFonts w:eastAsia="Times New Roman" w:cs="Arial"/>
          <w:lang w:val="mn-MN" w:eastAsia="en-GB"/>
        </w:rPr>
      </w:pPr>
    </w:p>
    <w:p w14:paraId="6BC1807C" w14:textId="77777777" w:rsidR="00DF1CF1" w:rsidRPr="009259F5" w:rsidRDefault="00DF1CF1" w:rsidP="00DF1CF1">
      <w:pPr>
        <w:jc w:val="right"/>
        <w:textAlignment w:val="baseline"/>
        <w:rPr>
          <w:rFonts w:eastAsia="Times New Roman" w:cs="Arial"/>
          <w:lang w:val="mn-MN" w:eastAsia="en-GB"/>
        </w:rPr>
      </w:pPr>
    </w:p>
    <w:p w14:paraId="796B0596" w14:textId="77777777" w:rsidR="00DF1CF1" w:rsidRPr="009259F5" w:rsidRDefault="00DF1CF1" w:rsidP="00DF1CF1">
      <w:pPr>
        <w:jc w:val="right"/>
        <w:textAlignment w:val="baseline"/>
        <w:rPr>
          <w:rFonts w:eastAsia="Times New Roman" w:cs="Arial"/>
          <w:lang w:val="mn-MN" w:eastAsia="en-GB"/>
        </w:rPr>
      </w:pPr>
    </w:p>
    <w:p w14:paraId="19C2451A" w14:textId="77777777" w:rsidR="00DF1CF1" w:rsidRPr="009259F5" w:rsidRDefault="00DF1CF1" w:rsidP="00DF1CF1">
      <w:pPr>
        <w:jc w:val="right"/>
        <w:textAlignment w:val="baseline"/>
        <w:rPr>
          <w:rFonts w:eastAsia="Times New Roman" w:cs="Arial"/>
          <w:lang w:val="mn-MN" w:eastAsia="en-GB"/>
        </w:rPr>
      </w:pPr>
    </w:p>
    <w:p w14:paraId="4CE1C8CB" w14:textId="77777777" w:rsidR="00DF1CF1" w:rsidRPr="009259F5" w:rsidRDefault="00DF1CF1" w:rsidP="00DF1CF1">
      <w:pPr>
        <w:jc w:val="right"/>
        <w:textAlignment w:val="baseline"/>
        <w:rPr>
          <w:rFonts w:eastAsia="Times New Roman" w:cs="Arial"/>
          <w:lang w:val="mn-MN" w:eastAsia="en-GB"/>
        </w:rPr>
      </w:pPr>
    </w:p>
    <w:p w14:paraId="0CE0DF21" w14:textId="77777777" w:rsidR="00DF1CF1" w:rsidRPr="009259F5" w:rsidRDefault="00DF1CF1" w:rsidP="00DF1CF1">
      <w:pPr>
        <w:jc w:val="right"/>
        <w:textAlignment w:val="baseline"/>
        <w:rPr>
          <w:rFonts w:eastAsia="Times New Roman" w:cs="Arial"/>
          <w:lang w:val="mn-MN" w:eastAsia="en-GB"/>
        </w:rPr>
      </w:pPr>
    </w:p>
    <w:p w14:paraId="29DC9E20" w14:textId="77777777" w:rsidR="00DF1CF1" w:rsidRPr="009259F5" w:rsidRDefault="00DF1CF1" w:rsidP="00DF1CF1">
      <w:pPr>
        <w:jc w:val="right"/>
        <w:textAlignment w:val="baseline"/>
        <w:rPr>
          <w:rFonts w:eastAsia="Times New Roman" w:cs="Arial"/>
          <w:lang w:val="mn-MN" w:eastAsia="en-GB"/>
        </w:rPr>
      </w:pPr>
    </w:p>
    <w:p w14:paraId="0FAB00C1" w14:textId="77777777" w:rsidR="00DF1CF1" w:rsidRPr="009259F5" w:rsidRDefault="00DF1CF1" w:rsidP="00DF1CF1">
      <w:pPr>
        <w:jc w:val="right"/>
        <w:textAlignment w:val="baseline"/>
        <w:rPr>
          <w:rFonts w:eastAsia="Times New Roman" w:cs="Arial"/>
          <w:lang w:val="mn-MN" w:eastAsia="en-GB"/>
        </w:rPr>
      </w:pPr>
    </w:p>
    <w:p w14:paraId="2E489866" w14:textId="77777777" w:rsidR="00DF1CF1" w:rsidRPr="009259F5" w:rsidRDefault="00DF1CF1" w:rsidP="00DF1CF1">
      <w:pPr>
        <w:jc w:val="right"/>
        <w:textAlignment w:val="baseline"/>
        <w:rPr>
          <w:rFonts w:eastAsia="Times New Roman" w:cs="Arial"/>
          <w:lang w:val="mn-MN" w:eastAsia="en-GB"/>
        </w:rPr>
      </w:pPr>
    </w:p>
    <w:p w14:paraId="320B41F2" w14:textId="77777777" w:rsidR="00DF1CF1" w:rsidRPr="009259F5" w:rsidRDefault="00DF1CF1" w:rsidP="00DF1CF1">
      <w:pPr>
        <w:jc w:val="right"/>
        <w:textAlignment w:val="baseline"/>
        <w:rPr>
          <w:rFonts w:eastAsia="Times New Roman" w:cs="Arial"/>
          <w:lang w:val="mn-MN" w:eastAsia="en-GB"/>
        </w:rPr>
      </w:pPr>
    </w:p>
    <w:p w14:paraId="74ED9FED" w14:textId="77777777" w:rsidR="00DF1CF1" w:rsidRPr="009259F5" w:rsidRDefault="00DF1CF1" w:rsidP="00DF1CF1">
      <w:pPr>
        <w:jc w:val="right"/>
        <w:textAlignment w:val="baseline"/>
        <w:rPr>
          <w:rFonts w:eastAsia="Times New Roman" w:cs="Arial"/>
          <w:lang w:val="mn-MN" w:eastAsia="en-GB"/>
        </w:rPr>
      </w:pPr>
    </w:p>
    <w:p w14:paraId="5B1D3E15" w14:textId="77777777" w:rsidR="00DF1CF1" w:rsidRPr="009259F5" w:rsidRDefault="00DF1CF1" w:rsidP="00DF1CF1">
      <w:pPr>
        <w:jc w:val="right"/>
        <w:textAlignment w:val="baseline"/>
        <w:rPr>
          <w:rFonts w:eastAsia="Times New Roman" w:cs="Arial"/>
          <w:lang w:val="mn-MN" w:eastAsia="en-GB"/>
        </w:rPr>
      </w:pPr>
    </w:p>
    <w:p w14:paraId="05BF6370" w14:textId="609D7A35" w:rsidR="00DF1CF1" w:rsidRPr="00DF1CF1" w:rsidRDefault="00DF1CF1" w:rsidP="00DF1CF1">
      <w:pPr>
        <w:tabs>
          <w:tab w:val="left" w:pos="3345"/>
        </w:tabs>
        <w:textAlignment w:val="baseline"/>
        <w:rPr>
          <w:rFonts w:cs="Arial"/>
          <w:lang w:val="mn-MN"/>
        </w:rPr>
      </w:pPr>
      <w:r w:rsidRPr="009259F5">
        <w:rPr>
          <w:rFonts w:cs="Arial"/>
          <w:lang w:val="mn-MN"/>
        </w:rPr>
        <w:br w:type="page"/>
      </w:r>
    </w:p>
    <w:p w14:paraId="5F6272B8" w14:textId="7E13F1E2" w:rsidR="00787EF6" w:rsidRPr="008A5187" w:rsidRDefault="00787EF6" w:rsidP="00AB5E09">
      <w:pPr>
        <w:pStyle w:val="Heading2"/>
        <w:rPr>
          <w:rFonts w:cs="Arial"/>
          <w:lang w:val="mn-MN"/>
        </w:rPr>
      </w:pPr>
      <w:bookmarkStart w:id="8" w:name="_Toc106364459"/>
      <w:bookmarkStart w:id="9" w:name="_Toc106364480"/>
      <w:bookmarkStart w:id="10" w:name="_Toc107490407"/>
      <w:r w:rsidRPr="008A5187">
        <w:rPr>
          <w:rFonts w:cs="Arial"/>
          <w:lang w:val="mn-MN"/>
        </w:rPr>
        <w:lastRenderedPageBreak/>
        <w:t>1.1.</w:t>
      </w:r>
      <w:r w:rsidR="006071B2" w:rsidRPr="008A5187">
        <w:rPr>
          <w:rFonts w:cs="Arial"/>
          <w:lang w:val="mn-MN"/>
        </w:rPr>
        <w:t xml:space="preserve"> </w:t>
      </w:r>
      <w:r w:rsidRPr="008A5187">
        <w:rPr>
          <w:rFonts w:cs="Arial"/>
          <w:lang w:val="mn-MN"/>
        </w:rPr>
        <w:t>Дундаж давхарга</w:t>
      </w:r>
      <w:bookmarkEnd w:id="8"/>
      <w:bookmarkEnd w:id="9"/>
      <w:bookmarkEnd w:id="10"/>
    </w:p>
    <w:p w14:paraId="5ED7EE95" w14:textId="77777777" w:rsidR="00787EF6" w:rsidRPr="008A5187" w:rsidRDefault="00787EF6" w:rsidP="00111359">
      <w:pPr>
        <w:spacing w:before="120" w:after="120" w:line="276" w:lineRule="auto"/>
        <w:ind w:firstLine="720"/>
        <w:rPr>
          <w:rFonts w:cs="Arial"/>
          <w:lang w:val="mn-MN"/>
        </w:rPr>
      </w:pPr>
      <w:r w:rsidRPr="008A5187">
        <w:rPr>
          <w:rFonts w:cs="Arial"/>
          <w:b/>
          <w:bCs/>
          <w:lang w:val="mn-MN"/>
        </w:rPr>
        <w:t xml:space="preserve">Монгол Улсын хүн амын 50-60 орчим хувийг дундаж давхарга эзэлж байна. </w:t>
      </w:r>
      <w:r w:rsidRPr="008A5187">
        <w:rPr>
          <w:rFonts w:cs="Arial"/>
          <w:lang w:val="mn-MN"/>
        </w:rPr>
        <w:t>Эдийн засгийн судалгаа, эрдэм шинжилгээний хүрээлэнгээс гаргасан судалгаагаар 2002 онд нийт өрхийн 51.2 хувийг, 2014 онд 60.9 хувийг, 2017 онд 59.2 хувийг дундаж давхарга бүрдүүлсэн байна (медиан орлогын 67-200 хувийн аргачлалаар)</w:t>
      </w:r>
      <w:r w:rsidRPr="008A5187">
        <w:rPr>
          <w:rStyle w:val="FootnoteReference"/>
          <w:rFonts w:cs="Arial"/>
          <w:lang w:val="mn-MN"/>
        </w:rPr>
        <w:footnoteReference w:id="2"/>
      </w:r>
      <w:r w:rsidRPr="008A5187">
        <w:rPr>
          <w:rFonts w:cs="Arial"/>
          <w:lang w:val="mn-MN"/>
        </w:rPr>
        <w:t xml:space="preserve">. </w:t>
      </w:r>
    </w:p>
    <w:p w14:paraId="7A057836" w14:textId="5FE5E895" w:rsidR="00F02517" w:rsidRPr="008A5187" w:rsidRDefault="00C2065A" w:rsidP="0028453F">
      <w:pPr>
        <w:pStyle w:val="a1"/>
        <w:rPr>
          <w:b/>
          <w:lang w:val="mn-MN"/>
        </w:rPr>
      </w:pPr>
      <w:bookmarkStart w:id="11" w:name="_Toc107366343"/>
      <w:bookmarkStart w:id="12" w:name="_Toc107367177"/>
      <w:bookmarkStart w:id="13" w:name="_Toc107367271"/>
      <w:bookmarkStart w:id="14" w:name="_Toc107492278"/>
      <w:bookmarkStart w:id="15" w:name="_Toc107492570"/>
      <w:r w:rsidRPr="008A5187">
        <w:rPr>
          <w:lang w:val="mn-MN"/>
        </w:rPr>
        <w:t xml:space="preserve">Зураг </w:t>
      </w:r>
      <w:r w:rsidRPr="008A5187">
        <w:rPr>
          <w:lang w:val="mn-MN"/>
        </w:rPr>
        <w:fldChar w:fldCharType="begin"/>
      </w:r>
      <w:r w:rsidRPr="008A5187">
        <w:rPr>
          <w:lang w:val="mn-MN"/>
        </w:rPr>
        <w:instrText xml:space="preserve"> SEQ Зураг \* ARABIC </w:instrText>
      </w:r>
      <w:r w:rsidRPr="008A5187">
        <w:rPr>
          <w:lang w:val="mn-MN"/>
        </w:rPr>
        <w:fldChar w:fldCharType="separate"/>
      </w:r>
      <w:r w:rsidR="009D7E1A" w:rsidRPr="008A5187">
        <w:rPr>
          <w:noProof/>
          <w:lang w:val="mn-MN"/>
        </w:rPr>
        <w:t>1</w:t>
      </w:r>
      <w:r w:rsidRPr="008A5187">
        <w:rPr>
          <w:lang w:val="mn-MN"/>
        </w:rPr>
        <w:fldChar w:fldCharType="end"/>
      </w:r>
      <w:r w:rsidR="004E1628" w:rsidRPr="008A5187">
        <w:rPr>
          <w:lang w:val="mn-MN"/>
        </w:rPr>
        <w:t xml:space="preserve">. </w:t>
      </w:r>
      <w:r w:rsidR="00F02517" w:rsidRPr="008A5187">
        <w:rPr>
          <w:lang w:val="mn-MN"/>
        </w:rPr>
        <w:t>Дундаж давхаргын нийт хүн амд эзлэх хувь, 2002-2017 он</w:t>
      </w:r>
      <w:bookmarkEnd w:id="11"/>
      <w:bookmarkEnd w:id="12"/>
      <w:bookmarkEnd w:id="13"/>
      <w:bookmarkEnd w:id="14"/>
      <w:bookmarkEnd w:id="15"/>
    </w:p>
    <w:p w14:paraId="281A4266" w14:textId="77777777" w:rsidR="00787EF6" w:rsidRPr="008A5187" w:rsidRDefault="00787EF6" w:rsidP="00787EF6">
      <w:pPr>
        <w:spacing w:before="120" w:line="276" w:lineRule="auto"/>
        <w:rPr>
          <w:rFonts w:cs="Arial"/>
          <w:lang w:val="mn-MN"/>
        </w:rPr>
      </w:pPr>
      <w:r w:rsidRPr="008A5187">
        <w:rPr>
          <w:rFonts w:cs="Arial"/>
          <w:noProof/>
        </w:rPr>
        <w:drawing>
          <wp:inline distT="0" distB="0" distL="0" distR="0" wp14:anchorId="5B934A12" wp14:editId="1D6E3028">
            <wp:extent cx="5960853" cy="1759585"/>
            <wp:effectExtent l="0" t="0" r="1905" b="12065"/>
            <wp:docPr id="35" name="Chart 35">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2BD390-B2A9-E8F3-D4FC-9FC86BAB80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27215B4" w14:textId="77777777" w:rsidR="00787EF6" w:rsidRPr="008A5187" w:rsidRDefault="00787EF6" w:rsidP="000603BD">
      <w:pPr>
        <w:pStyle w:val="a"/>
        <w:rPr>
          <w:rFonts w:cs="Arial"/>
          <w:i w:val="0"/>
          <w:lang w:val="mn-MN"/>
        </w:rPr>
      </w:pPr>
      <w:r w:rsidRPr="008A5187">
        <w:rPr>
          <w:lang w:val="mn-MN" w:eastAsia="zh-CN"/>
        </w:rPr>
        <w:t xml:space="preserve">Эх </w:t>
      </w:r>
      <w:r w:rsidRPr="008A5187">
        <w:rPr>
          <w:rFonts w:cs="Arial"/>
          <w:i w:val="0"/>
          <w:szCs w:val="18"/>
          <w:lang w:val="mn-MN" w:eastAsia="zh-CN"/>
        </w:rPr>
        <w:t>сурвалж: Эдийн засгийн судалгаа, эрдэм шинжилгээний хүрээлэн</w:t>
      </w:r>
    </w:p>
    <w:p w14:paraId="3DB75B47" w14:textId="00452C87" w:rsidR="00787EF6" w:rsidRPr="008A5187" w:rsidRDefault="00787EF6" w:rsidP="00111359">
      <w:pPr>
        <w:spacing w:before="120" w:after="120" w:line="276" w:lineRule="auto"/>
        <w:ind w:firstLine="720"/>
        <w:rPr>
          <w:rFonts w:cs="Arial"/>
          <w:lang w:val="mn-MN"/>
        </w:rPr>
      </w:pPr>
      <w:r w:rsidRPr="008A5187">
        <w:rPr>
          <w:rFonts w:cs="Arial"/>
          <w:b/>
          <w:bCs/>
          <w:lang w:val="mn-MN"/>
        </w:rPr>
        <w:t xml:space="preserve">Дундаж давхаргыг бүрдүүлж буй иргэд ядууралд өртөх эрсдэл өндөр байна. </w:t>
      </w:r>
      <w:r w:rsidRPr="008A5187">
        <w:rPr>
          <w:rFonts w:cs="Arial"/>
          <w:lang w:val="mn-MN"/>
        </w:rPr>
        <w:t xml:space="preserve">Монгол Улсын хүн амыг хэрэглээгээр нь 5 тэнцүү бүлэгт хуваавал нийт хүн амын дийлэнх буюу 63.1 хувь нь хамгийн бага хэрэглээтэй 2 бүлэгт багтаж байна. Хүн амын хамгийн ядуу 20 хувийнхны хэрэглээ хүн амын хамгийн чинээлэг 20 хувийн хэрэглээнээс 6.6 дахин бага байна. Түүнчлэн, 2018 онд тогтоосон ядуурлын шугам 25 хувиар өсөхөд ядуу иргэдийн (одоо байгаа 28.4 хувь, 904.9 мянган хүн) тоо 474.8 мянгаар </w:t>
      </w:r>
      <w:r w:rsidRPr="00DC033F">
        <w:rPr>
          <w:rFonts w:cs="Arial"/>
          <w:lang w:val="mn-MN"/>
        </w:rPr>
        <w:t>нэмэгдэх</w:t>
      </w:r>
      <w:r w:rsidRPr="008A5187">
        <w:rPr>
          <w:rFonts w:cs="Arial"/>
          <w:lang w:val="mn-MN"/>
        </w:rPr>
        <w:t xml:space="preserve"> буюу нэмж хүн амын 14.9 хувь ядууралд өртөх эрсдэлтэй байна. Хамгийн бага орлоготой бүлгийн өрхүүдийн сарын дундаж мөнгөн орлогын тал хувийг тэтгэвэр, тэтгэмжийн орлого бүрдүүлж байхад хамгийн их орлоготой бүлгийн өрхүүдийн хувьд тэдний сарын дундаж мөнгөн орлогын дөнгөж аравны нэгийг тэтгэвэр, тэтгэмжийн орлого эзэлж байна.</w:t>
      </w:r>
    </w:p>
    <w:p w14:paraId="3E35982C" w14:textId="7A03751D" w:rsidR="00787EF6" w:rsidRPr="008A5187" w:rsidRDefault="00787EF6" w:rsidP="00AB5E09">
      <w:pPr>
        <w:pStyle w:val="Heading2"/>
        <w:rPr>
          <w:rFonts w:cs="Arial"/>
          <w:lang w:val="mn-MN"/>
        </w:rPr>
      </w:pPr>
      <w:bookmarkStart w:id="16" w:name="_Toc107490408"/>
      <w:r w:rsidRPr="008A5187">
        <w:rPr>
          <w:rFonts w:cs="Arial"/>
          <w:lang w:val="mn-MN"/>
        </w:rPr>
        <w:t>1.</w:t>
      </w:r>
      <w:r w:rsidR="006071B2" w:rsidRPr="008A5187">
        <w:rPr>
          <w:rFonts w:cs="Arial"/>
          <w:lang w:val="mn-MN"/>
        </w:rPr>
        <w:t>2</w:t>
      </w:r>
      <w:r w:rsidRPr="008A5187">
        <w:rPr>
          <w:rFonts w:cs="Arial"/>
          <w:lang w:val="mn-MN"/>
        </w:rPr>
        <w:t>.</w:t>
      </w:r>
      <w:r w:rsidR="006071B2" w:rsidRPr="008A5187">
        <w:rPr>
          <w:rFonts w:cs="Arial"/>
          <w:lang w:val="mn-MN"/>
        </w:rPr>
        <w:t xml:space="preserve"> </w:t>
      </w:r>
      <w:r w:rsidRPr="008A5187">
        <w:rPr>
          <w:rFonts w:cs="Arial"/>
          <w:lang w:val="mn-MN"/>
        </w:rPr>
        <w:t>Ядуурлын түвшин</w:t>
      </w:r>
      <w:bookmarkEnd w:id="16"/>
    </w:p>
    <w:p w14:paraId="291BA09C" w14:textId="2862336D" w:rsidR="00787EF6" w:rsidRPr="008A5187" w:rsidRDefault="00111359" w:rsidP="00787EF6">
      <w:pPr>
        <w:tabs>
          <w:tab w:val="left" w:pos="360"/>
        </w:tabs>
        <w:spacing w:before="120" w:after="120" w:line="276" w:lineRule="auto"/>
        <w:rPr>
          <w:rFonts w:eastAsia="Times New Roman" w:cs="Arial"/>
          <w:lang w:val="mn-MN"/>
        </w:rPr>
      </w:pPr>
      <w:r>
        <w:rPr>
          <w:rFonts w:cs="Arial"/>
          <w:b/>
          <w:lang w:val="mn-MN"/>
        </w:rPr>
        <w:tab/>
      </w:r>
      <w:r>
        <w:rPr>
          <w:rFonts w:cs="Arial"/>
          <w:b/>
          <w:lang w:val="mn-MN"/>
        </w:rPr>
        <w:tab/>
      </w:r>
      <w:r w:rsidR="00787EF6" w:rsidRPr="008A5187">
        <w:rPr>
          <w:rFonts w:cs="Arial"/>
          <w:b/>
          <w:lang w:val="mn-MN"/>
        </w:rPr>
        <w:t>Хүн амын ядуурлын түвшин</w:t>
      </w:r>
      <w:r w:rsidR="00787EF6" w:rsidRPr="008A5187">
        <w:rPr>
          <w:rFonts w:cs="Arial"/>
          <w:b/>
          <w:bCs/>
          <w:lang w:val="mn-MN"/>
        </w:rPr>
        <w:t xml:space="preserve"> </w:t>
      </w:r>
      <w:r w:rsidR="00787EF6" w:rsidRPr="008A5187">
        <w:rPr>
          <w:rFonts w:cs="Arial"/>
          <w:b/>
          <w:lang w:val="mn-MN"/>
        </w:rPr>
        <w:t>сүүлийн арван жилийн хугацаанд</w:t>
      </w:r>
      <w:r w:rsidR="00787EF6" w:rsidRPr="008A5187">
        <w:rPr>
          <w:rFonts w:cs="Arial"/>
          <w:b/>
          <w:bCs/>
          <w:lang w:val="mn-MN"/>
        </w:rPr>
        <w:t xml:space="preserve"> 11 нэгж хувиар буурав. </w:t>
      </w:r>
      <w:r w:rsidR="00787EF6" w:rsidRPr="008A5187">
        <w:rPr>
          <w:rFonts w:eastAsia="Times New Roman" w:cs="Arial"/>
          <w:lang w:val="mn-MN"/>
        </w:rPr>
        <w:t xml:space="preserve">2010-2014 онд ядуу хүн амын тоо тасралтгүй буурч ядуурлын хамралтын хүрээ 2010 онд 38.8 хувь, 2012 онд 27.4 хувь, 2014 онд 21.6 хувь болж эрчимтэй буурсан байна. Гэсэн хэдий ч эдийн засгийн хямралын улмаас 2016 онд 29.6 хувь болж өссөн бөгөөд 2018 онд энэ түвшнээс 1.2 нэгж хувь (ядуу хүний тоо 2.6 мянгаар), 2020 онд </w:t>
      </w:r>
      <w:r w:rsidR="00787EF6" w:rsidRPr="008A5187">
        <w:rPr>
          <w:rFonts w:cs="Arial"/>
          <w:lang w:val="mn-MN"/>
        </w:rPr>
        <w:t xml:space="preserve">0.6 нэгж хувиар </w:t>
      </w:r>
      <w:r w:rsidR="00787EF6" w:rsidRPr="008A5187">
        <w:rPr>
          <w:rFonts w:eastAsia="Times New Roman" w:cs="Arial"/>
          <w:lang w:val="mn-MN"/>
        </w:rPr>
        <w:t xml:space="preserve">(ядуу хүний тоо 1.5 мянгаар) тус тус </w:t>
      </w:r>
      <w:r w:rsidR="00787EF6" w:rsidRPr="008A5187">
        <w:rPr>
          <w:rFonts w:cs="Arial"/>
          <w:lang w:val="mn-MN"/>
        </w:rPr>
        <w:t>буурч,</w:t>
      </w:r>
      <w:r w:rsidR="00787EF6" w:rsidRPr="008A5187">
        <w:rPr>
          <w:rFonts w:eastAsia="Times New Roman" w:cs="Arial"/>
          <w:lang w:val="mn-MN"/>
        </w:rPr>
        <w:t xml:space="preserve"> 28.4 хувьд хүрсэн. </w:t>
      </w:r>
      <w:r w:rsidR="00787EF6" w:rsidRPr="008A5187">
        <w:rPr>
          <w:rFonts w:cs="Arial"/>
          <w:lang w:val="mn-MN"/>
        </w:rPr>
        <w:t>2020 оны байдлаар 903.4 мянган хүн амьжиргааны наад захын хэрэгцээгээ хангаж чадахгүй, капиталын түвшин доогуур, ядуу амьдарч байна.</w:t>
      </w:r>
    </w:p>
    <w:p w14:paraId="23ED453C" w14:textId="07C6C2A7" w:rsidR="00787EF6" w:rsidRPr="008A5187" w:rsidRDefault="00111359" w:rsidP="00787EF6">
      <w:pPr>
        <w:tabs>
          <w:tab w:val="left" w:pos="360"/>
        </w:tabs>
        <w:spacing w:before="120" w:after="120"/>
        <w:rPr>
          <w:rFonts w:eastAsia="Times New Roman" w:cs="Arial"/>
          <w:lang w:val="mn-MN"/>
        </w:rPr>
      </w:pPr>
      <w:r>
        <w:rPr>
          <w:rFonts w:eastAsia="Times New Roman" w:cs="Arial"/>
          <w:b/>
          <w:lang w:val="mn-MN"/>
        </w:rPr>
        <w:tab/>
      </w:r>
      <w:r>
        <w:rPr>
          <w:rFonts w:eastAsia="Times New Roman" w:cs="Arial"/>
          <w:b/>
          <w:lang w:val="mn-MN"/>
        </w:rPr>
        <w:tab/>
      </w:r>
      <w:r w:rsidR="00787EF6" w:rsidRPr="008A5187">
        <w:rPr>
          <w:rFonts w:eastAsia="Times New Roman" w:cs="Arial"/>
          <w:b/>
          <w:lang w:val="mn-MN"/>
        </w:rPr>
        <w:t>Цар тахлын улмаас ядуурал төсөөлж байснаас багаар буурав.</w:t>
      </w:r>
      <w:r w:rsidR="00787EF6" w:rsidRPr="008A5187">
        <w:rPr>
          <w:rFonts w:eastAsia="Times New Roman" w:cs="Arial"/>
          <w:lang w:val="mn-MN"/>
        </w:rPr>
        <w:t xml:space="preserve"> Цар тахал ядуурлыг бууруулах хурдыг удаашруулсан буюу өөрөөр хэлбэл ядуурлын түвшин 2020 онд 2018 оноос бага зэрэг буурсан хэдий ч хэрэв </w:t>
      </w:r>
      <w:r w:rsidR="207EEC18" w:rsidRPr="0D92B022">
        <w:rPr>
          <w:rFonts w:eastAsia="Times New Roman" w:cs="Arial"/>
          <w:lang w:val="mn-MN" w:eastAsia="zh-CN"/>
        </w:rPr>
        <w:t>Ковид-19</w:t>
      </w:r>
      <w:r w:rsidR="00787EF6" w:rsidRPr="008A5187">
        <w:rPr>
          <w:rFonts w:eastAsia="Times New Roman" w:cs="Arial"/>
          <w:lang w:val="mn-MN"/>
        </w:rPr>
        <w:t xml:space="preserve"> цар тахал дэгдээгүй байсан бол илүү (3 орчим нэгж хувиар) буурахаар байв. Энэ нь цар тахал ядуурлыг тодорхой хэмжээгээр нэмэгдүүлсэн болохыг харуулж байна.</w:t>
      </w:r>
    </w:p>
    <w:p w14:paraId="5384FC43" w14:textId="2854D97C" w:rsidR="009D1C84" w:rsidRPr="008A5187" w:rsidRDefault="00111359" w:rsidP="0028453F">
      <w:pPr>
        <w:tabs>
          <w:tab w:val="left" w:pos="360"/>
        </w:tabs>
        <w:spacing w:before="120" w:after="120"/>
        <w:rPr>
          <w:rFonts w:eastAsia="Times New Roman" w:cs="Arial"/>
          <w:lang w:val="mn-MN"/>
        </w:rPr>
      </w:pPr>
      <w:r>
        <w:rPr>
          <w:rFonts w:eastAsia="Times New Roman" w:cs="Arial"/>
          <w:b/>
          <w:bCs/>
          <w:lang w:val="mn-MN"/>
        </w:rPr>
        <w:tab/>
      </w:r>
      <w:r>
        <w:rPr>
          <w:rFonts w:eastAsia="Times New Roman" w:cs="Arial"/>
          <w:b/>
          <w:bCs/>
          <w:lang w:val="mn-MN"/>
        </w:rPr>
        <w:tab/>
      </w:r>
      <w:r w:rsidR="00787EF6" w:rsidRPr="008A5187">
        <w:rPr>
          <w:rFonts w:eastAsia="Times New Roman" w:cs="Arial"/>
          <w:b/>
          <w:bCs/>
          <w:lang w:val="mn-MN"/>
        </w:rPr>
        <w:t>Ядуурал хотод төвлөрөх хандлага хэвээр байна.</w:t>
      </w:r>
      <w:r w:rsidR="00787EF6" w:rsidRPr="008A5187">
        <w:rPr>
          <w:rFonts w:eastAsia="Times New Roman" w:cs="Arial"/>
          <w:lang w:val="mn-MN"/>
        </w:rPr>
        <w:t xml:space="preserve"> 2010 онд хот, хөдөөгийн ядуурлын түвшний ялгаа 15.8 нэгж хувь байсан бол буурсаар 2020 онд 4 нэгж хувь болсон байна. 2018 оныг хүртэл ядуурлын түвшин хөдөөд илүүтэй буурч байсны улмаас хоорондын зөрүү багассан хэдий ч хот суурин газарт буй ядуу хүн амын 43 хувь нь Улаанбаатар хотод амьдарч, ядуурал хотод төвлөрөх хандлага хэвээр байна. </w:t>
      </w:r>
    </w:p>
    <w:p w14:paraId="4B1C3F4F" w14:textId="2E7B7886" w:rsidR="00E80290" w:rsidRPr="008A5187" w:rsidRDefault="009D1C84" w:rsidP="0028453F">
      <w:pPr>
        <w:pStyle w:val="a1"/>
        <w:rPr>
          <w:b/>
          <w:lang w:val="mn-MN"/>
        </w:rPr>
      </w:pPr>
      <w:r w:rsidRPr="008A5187">
        <w:rPr>
          <w:lang w:val="mn-MN"/>
        </w:rPr>
        <w:lastRenderedPageBreak/>
        <w:t xml:space="preserve"> </w:t>
      </w:r>
      <w:bookmarkStart w:id="17" w:name="_Toc107366242"/>
      <w:bookmarkStart w:id="18" w:name="_Toc107366344"/>
      <w:bookmarkStart w:id="19" w:name="_Toc107367178"/>
      <w:bookmarkStart w:id="20" w:name="_Toc107367272"/>
      <w:bookmarkStart w:id="21" w:name="_Toc107492279"/>
      <w:bookmarkStart w:id="22" w:name="_Toc107492571"/>
      <w:r w:rsidR="00E80290" w:rsidRPr="008A5187">
        <w:rPr>
          <w:lang w:val="mn-MN"/>
        </w:rPr>
        <w:t xml:space="preserve">Зураг </w:t>
      </w:r>
      <w:r w:rsidR="004E1628" w:rsidRPr="008A5187">
        <w:rPr>
          <w:lang w:val="mn-MN"/>
        </w:rPr>
        <w:fldChar w:fldCharType="begin"/>
      </w:r>
      <w:r w:rsidR="004E1628" w:rsidRPr="008A5187">
        <w:rPr>
          <w:lang w:val="mn-MN"/>
        </w:rPr>
        <w:instrText xml:space="preserve"> SEQ Зураг \* ARABIC </w:instrText>
      </w:r>
      <w:r w:rsidR="004E1628" w:rsidRPr="008A5187">
        <w:rPr>
          <w:lang w:val="mn-MN"/>
        </w:rPr>
        <w:fldChar w:fldCharType="separate"/>
      </w:r>
      <w:r w:rsidR="009D7E1A" w:rsidRPr="008A5187">
        <w:rPr>
          <w:noProof/>
          <w:lang w:val="mn-MN"/>
        </w:rPr>
        <w:t>2</w:t>
      </w:r>
      <w:r w:rsidR="004E1628" w:rsidRPr="008A5187">
        <w:rPr>
          <w:lang w:val="mn-MN"/>
        </w:rPr>
        <w:fldChar w:fldCharType="end"/>
      </w:r>
      <w:r w:rsidR="004E1628" w:rsidRPr="008A5187">
        <w:rPr>
          <w:lang w:val="mn-MN"/>
        </w:rPr>
        <w:t>.</w:t>
      </w:r>
      <w:r w:rsidR="00E80290" w:rsidRPr="008A5187">
        <w:rPr>
          <w:lang w:val="mn-MN"/>
        </w:rPr>
        <w:t xml:space="preserve"> Ядуурлын хамралтын хүрээ, хот, хөдөөгөөр, 2010-2020 он</w:t>
      </w:r>
      <w:bookmarkEnd w:id="17"/>
      <w:bookmarkEnd w:id="18"/>
      <w:bookmarkEnd w:id="19"/>
      <w:bookmarkEnd w:id="20"/>
      <w:bookmarkEnd w:id="21"/>
      <w:bookmarkEnd w:id="22"/>
    </w:p>
    <w:p w14:paraId="0DD65E94" w14:textId="77777777" w:rsidR="00787EF6" w:rsidRPr="008A5187" w:rsidRDefault="00787EF6" w:rsidP="0028453F">
      <w:pPr>
        <w:pStyle w:val="Caption"/>
        <w:ind w:left="0"/>
        <w:jc w:val="center"/>
        <w:rPr>
          <w:rFonts w:cs="Arial"/>
          <w:szCs w:val="22"/>
        </w:rPr>
      </w:pPr>
      <w:r w:rsidRPr="008A5187">
        <w:rPr>
          <w:rFonts w:cs="Arial"/>
          <w:noProof/>
          <w:lang w:val="en-US"/>
        </w:rPr>
        <w:drawing>
          <wp:inline distT="0" distB="0" distL="0" distR="0" wp14:anchorId="1D84BABA" wp14:editId="644CD4AE">
            <wp:extent cx="5932805" cy="2333625"/>
            <wp:effectExtent l="0" t="0" r="10795" b="9525"/>
            <wp:docPr id="36" name="Chart 36">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8E8FE1-8131-4250-A170-CD7F7B58BB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3F6FBD9" w14:textId="77777777" w:rsidR="00787EF6" w:rsidRPr="008A5187" w:rsidRDefault="00787EF6" w:rsidP="00E80290">
      <w:pPr>
        <w:pStyle w:val="a"/>
        <w:rPr>
          <w:lang w:val="mn-MN"/>
        </w:rPr>
      </w:pPr>
      <w:r w:rsidRPr="008A5187">
        <w:rPr>
          <w:lang w:val="mn-MN"/>
        </w:rPr>
        <w:t>Эх сурвалж:</w:t>
      </w:r>
      <w:r w:rsidRPr="008A5187">
        <w:rPr>
          <w:iCs/>
          <w:lang w:val="mn-MN"/>
        </w:rPr>
        <w:t xml:space="preserve"> </w:t>
      </w:r>
      <w:r w:rsidRPr="008A5187">
        <w:rPr>
          <w:lang w:val="mn-MN"/>
        </w:rPr>
        <w:t>Үндэсний статистикийн хороо</w:t>
      </w:r>
    </w:p>
    <w:p w14:paraId="6528BADA" w14:textId="53C18428" w:rsidR="00787EF6" w:rsidRPr="008A5187" w:rsidRDefault="00111359" w:rsidP="00787EF6">
      <w:pPr>
        <w:tabs>
          <w:tab w:val="left" w:pos="360"/>
        </w:tabs>
        <w:spacing w:before="120" w:after="120" w:line="276" w:lineRule="auto"/>
        <w:rPr>
          <w:rFonts w:eastAsia="Times New Roman" w:cs="Arial"/>
          <w:lang w:val="mn-MN"/>
        </w:rPr>
      </w:pPr>
      <w:r>
        <w:rPr>
          <w:rFonts w:eastAsia="Times New Roman" w:cs="Arial"/>
          <w:b/>
          <w:bCs/>
          <w:lang w:val="mn-MN"/>
        </w:rPr>
        <w:tab/>
      </w:r>
      <w:r>
        <w:rPr>
          <w:rFonts w:eastAsia="Times New Roman" w:cs="Arial"/>
          <w:b/>
          <w:bCs/>
          <w:lang w:val="mn-MN"/>
        </w:rPr>
        <w:tab/>
      </w:r>
      <w:r w:rsidR="00787EF6" w:rsidRPr="008A5187">
        <w:rPr>
          <w:rFonts w:eastAsia="Times New Roman" w:cs="Arial"/>
          <w:b/>
          <w:bCs/>
          <w:lang w:val="mn-MN"/>
        </w:rPr>
        <w:t>Ядуу хүн амын өсөлт нийт хүн амын өсөлтөөс хурдтай байна.</w:t>
      </w:r>
      <w:r w:rsidR="00787EF6" w:rsidRPr="008A5187">
        <w:rPr>
          <w:rFonts w:eastAsia="Times New Roman" w:cs="Arial"/>
          <w:lang w:val="mn-MN"/>
        </w:rPr>
        <w:t xml:space="preserve"> Ядуурлын түвшин өсөж эхэлсэн 2010 оноос хойш ядуу хүн амын тоо (1.4 дахин нэмэгдсэн) нийт хүн амын тооноос (1.1 дахин нэмэгдсэн) хурдтай нэмэгдсэн байна. </w:t>
      </w:r>
    </w:p>
    <w:p w14:paraId="66952352" w14:textId="5B0922F1" w:rsidR="00787EF6" w:rsidRPr="008A5187" w:rsidRDefault="00111359" w:rsidP="00787EF6">
      <w:pPr>
        <w:tabs>
          <w:tab w:val="left" w:pos="360"/>
        </w:tabs>
        <w:spacing w:before="120" w:after="120" w:line="276" w:lineRule="auto"/>
        <w:rPr>
          <w:rFonts w:eastAsia="Times New Roman" w:cs="Arial"/>
          <w:lang w:val="mn-MN"/>
        </w:rPr>
      </w:pPr>
      <w:r>
        <w:rPr>
          <w:rFonts w:eastAsia="Times New Roman" w:cs="Arial"/>
          <w:b/>
          <w:bCs/>
          <w:lang w:val="mn-MN"/>
        </w:rPr>
        <w:tab/>
      </w:r>
      <w:r>
        <w:rPr>
          <w:rFonts w:eastAsia="Times New Roman" w:cs="Arial"/>
          <w:b/>
          <w:bCs/>
          <w:lang w:val="mn-MN"/>
        </w:rPr>
        <w:tab/>
      </w:r>
      <w:r w:rsidR="00787EF6" w:rsidRPr="008A5187">
        <w:rPr>
          <w:rFonts w:eastAsia="Times New Roman" w:cs="Arial"/>
          <w:b/>
          <w:bCs/>
          <w:lang w:val="mn-MN"/>
        </w:rPr>
        <w:t>Ажилгүй, эдийн засгийн идэвхгүй хүмүүс хамгийн ядуу байна.</w:t>
      </w:r>
      <w:r w:rsidR="00787EF6" w:rsidRPr="008A5187">
        <w:rPr>
          <w:rFonts w:eastAsia="Times New Roman" w:cs="Arial"/>
          <w:lang w:val="mn-MN"/>
        </w:rPr>
        <w:t xml:space="preserve"> 2018 оны байдлаар ажилгүй хүн амын 40 хувь, эдийн засгийн идэвхгүй хүн амын 34 хувь нь ядуу байна. Хөдөлмөр эрхэлдэг хүн амд ядуу таван ажилчин тутмын гурав нь мэргэжил, ур чадвар бага шаардах энгийн ажил, хөдөлмөрийн хөлс багатай үйлчилгээний ажлууд эрхэлж байна.</w:t>
      </w:r>
    </w:p>
    <w:p w14:paraId="58FACBA3" w14:textId="7C80AC45" w:rsidR="00787EF6" w:rsidRPr="008A5187" w:rsidRDefault="00787EF6" w:rsidP="00AB5E09">
      <w:pPr>
        <w:pStyle w:val="Heading2"/>
        <w:rPr>
          <w:rFonts w:cs="Arial"/>
          <w:lang w:val="mn-MN"/>
        </w:rPr>
      </w:pPr>
      <w:bookmarkStart w:id="23" w:name="_Toc106364460"/>
      <w:bookmarkStart w:id="24" w:name="_Toc106364481"/>
      <w:bookmarkStart w:id="25" w:name="_Toc107490409"/>
      <w:r w:rsidRPr="008A5187">
        <w:rPr>
          <w:rFonts w:cs="Arial"/>
          <w:lang w:val="mn-MN"/>
        </w:rPr>
        <w:t>1.</w:t>
      </w:r>
      <w:r w:rsidR="006071B2" w:rsidRPr="008A5187">
        <w:rPr>
          <w:rFonts w:cs="Arial"/>
          <w:lang w:val="mn-MN"/>
        </w:rPr>
        <w:t>3</w:t>
      </w:r>
      <w:r w:rsidRPr="008A5187">
        <w:rPr>
          <w:rFonts w:cs="Arial"/>
          <w:lang w:val="mn-MN"/>
        </w:rPr>
        <w:t>.</w:t>
      </w:r>
      <w:r w:rsidR="001A1255" w:rsidRPr="008A5187">
        <w:rPr>
          <w:rFonts w:cs="Arial"/>
          <w:lang w:val="mn-MN"/>
        </w:rPr>
        <w:t xml:space="preserve"> </w:t>
      </w:r>
      <w:r w:rsidRPr="008A5187">
        <w:rPr>
          <w:rFonts w:cs="Arial"/>
          <w:lang w:val="mn-MN"/>
        </w:rPr>
        <w:t>Эдийн засгийн өсөлт ба экспорт</w:t>
      </w:r>
      <w:bookmarkEnd w:id="23"/>
      <w:bookmarkEnd w:id="24"/>
      <w:bookmarkEnd w:id="25"/>
    </w:p>
    <w:p w14:paraId="2863192A" w14:textId="1420F425" w:rsidR="00787EF6" w:rsidRPr="008A5187" w:rsidRDefault="00787EF6" w:rsidP="00111359">
      <w:pPr>
        <w:spacing w:before="120" w:after="120" w:line="276" w:lineRule="auto"/>
        <w:ind w:firstLine="720"/>
        <w:rPr>
          <w:rFonts w:eastAsia="Times New Roman" w:cs="Arial"/>
          <w:iCs/>
          <w:lang w:val="mn-MN" w:eastAsia="zh-CN"/>
        </w:rPr>
      </w:pPr>
      <w:r w:rsidRPr="008A5187">
        <w:rPr>
          <w:rFonts w:cs="Arial"/>
          <w:b/>
          <w:bCs/>
          <w:lang w:val="mn-MN"/>
        </w:rPr>
        <w:t xml:space="preserve">Эдийн засаг гадаад хүчин зүйлээс хамааралтай, эмзэг, тогтворгүй байна. </w:t>
      </w:r>
      <w:r w:rsidRPr="008A5187">
        <w:rPr>
          <w:rFonts w:eastAsia="Times New Roman" w:cs="Arial"/>
          <w:iCs/>
          <w:lang w:val="mn-MN" w:eastAsia="zh-CN"/>
        </w:rPr>
        <w:t xml:space="preserve">2004 онд гадаадын шууд хөрөнгө оруулалт (ГШХО)-ыг нээлттэй болгосноор уул уурхайн экспорт нэмэгдэж, эдийн засгийн огцом өсөлт ажиглагдаж байсан ч 2008 оны дэлхийн санхүү, эдийн засгийн хямралын нөлөөгөөр манай улсын дотоодын нийт бүтээгдэхүүн </w:t>
      </w:r>
      <w:r w:rsidRPr="008A5187">
        <w:rPr>
          <w:rFonts w:eastAsia="Times New Roman" w:cs="Arial"/>
          <w:lang w:val="mn-MN" w:eastAsia="zh-CN"/>
        </w:rPr>
        <w:t>(</w:t>
      </w:r>
      <w:r w:rsidRPr="008A5187">
        <w:rPr>
          <w:rFonts w:eastAsia="Times New Roman" w:cs="Arial"/>
          <w:iCs/>
          <w:lang w:val="mn-MN" w:eastAsia="zh-CN"/>
        </w:rPr>
        <w:t>ДНБ</w:t>
      </w:r>
      <w:r w:rsidRPr="008A5187">
        <w:rPr>
          <w:rFonts w:eastAsia="Times New Roman" w:cs="Arial"/>
          <w:lang w:val="mn-MN" w:eastAsia="zh-CN"/>
        </w:rPr>
        <w:t>)</w:t>
      </w:r>
      <w:r w:rsidRPr="008A5187">
        <w:rPr>
          <w:rFonts w:eastAsia="Times New Roman" w:cs="Arial"/>
          <w:iCs/>
          <w:lang w:val="mn-MN" w:eastAsia="zh-CN"/>
        </w:rPr>
        <w:t>-ий өсөлт 2009 онд -1.3</w:t>
      </w:r>
      <w:r w:rsidRPr="008A5187">
        <w:rPr>
          <w:rFonts w:eastAsia="Times New Roman" w:cs="Arial"/>
          <w:lang w:val="mn-MN" w:eastAsia="zh-CN"/>
        </w:rPr>
        <w:t xml:space="preserve"> </w:t>
      </w:r>
      <w:r w:rsidRPr="008A5187">
        <w:rPr>
          <w:rFonts w:eastAsia="Times New Roman" w:cs="Arial"/>
          <w:iCs/>
          <w:lang w:val="mn-MN" w:eastAsia="zh-CN"/>
        </w:rPr>
        <w:t xml:space="preserve">хувьд хүртэл буурсан. Уг хямралын дараа Монгол </w:t>
      </w:r>
      <w:r w:rsidR="00431D5D">
        <w:rPr>
          <w:rFonts w:eastAsia="Times New Roman" w:cs="Arial"/>
          <w:iCs/>
          <w:lang w:val="mn-MN" w:eastAsia="zh-CN"/>
        </w:rPr>
        <w:t>У</w:t>
      </w:r>
      <w:r w:rsidRPr="00DC033F">
        <w:rPr>
          <w:rFonts w:eastAsia="Times New Roman" w:cs="Arial"/>
          <w:iCs/>
          <w:lang w:val="mn-MN" w:eastAsia="zh-CN"/>
        </w:rPr>
        <w:t>лсын</w:t>
      </w:r>
      <w:r w:rsidRPr="008A5187">
        <w:rPr>
          <w:rFonts w:eastAsia="Times New Roman" w:cs="Arial"/>
          <w:iCs/>
          <w:lang w:val="mn-MN" w:eastAsia="zh-CN"/>
        </w:rPr>
        <w:t xml:space="preserve"> эдийн засаг аажмаар сэргэж 2011 онд хамгийн өндөр буюу 17.3 хувиар өссөн нь дэлхийн зах зээл дээрх уул уурхайн түүхий эдийн үнийн огцом өсөлттэй холбоотой. Эдийн засаг 2019 онд 5.</w:t>
      </w:r>
      <w:r w:rsidRPr="008A5187">
        <w:rPr>
          <w:rFonts w:eastAsia="Times New Roman" w:cs="Arial"/>
          <w:lang w:val="mn-MN" w:eastAsia="zh-CN"/>
        </w:rPr>
        <w:t>6</w:t>
      </w:r>
      <w:r w:rsidRPr="008A5187">
        <w:rPr>
          <w:rFonts w:eastAsia="Times New Roman" w:cs="Arial"/>
          <w:iCs/>
          <w:lang w:val="mn-MN" w:eastAsia="zh-CN"/>
        </w:rPr>
        <w:t xml:space="preserve"> хувиар өсөж, 2020 онд 6.0 хувиар өсөх хүлээлттэй байсан ч Ковид-19 цар тахлын нөлөөгөөр </w:t>
      </w:r>
      <w:r w:rsidRPr="008A5187">
        <w:rPr>
          <w:rFonts w:eastAsia="Times New Roman" w:cs="Arial"/>
          <w:lang w:val="mn-MN" w:eastAsia="zh-CN"/>
        </w:rPr>
        <w:t>4.6</w:t>
      </w:r>
      <w:r w:rsidRPr="008A5187">
        <w:rPr>
          <w:rFonts w:eastAsia="Times New Roman" w:cs="Arial"/>
          <w:iCs/>
          <w:lang w:val="mn-MN" w:eastAsia="zh-CN"/>
        </w:rPr>
        <w:t xml:space="preserve"> хувиар агшсан нь 1990 оноос хойш тохиолдсон 2 дахь том эдийн засгийн хямрал</w:t>
      </w:r>
      <w:r w:rsidRPr="008A5187">
        <w:rPr>
          <w:rFonts w:eastAsia="Times New Roman" w:cs="Arial"/>
          <w:lang w:val="mn-MN" w:eastAsia="zh-CN"/>
        </w:rPr>
        <w:t xml:space="preserve"> </w:t>
      </w:r>
      <w:r w:rsidRPr="008A5187">
        <w:rPr>
          <w:rFonts w:eastAsia="Times New Roman" w:cs="Arial"/>
          <w:iCs/>
          <w:lang w:val="mn-MN" w:eastAsia="zh-CN"/>
        </w:rPr>
        <w:t xml:space="preserve">байв. </w:t>
      </w:r>
      <w:r w:rsidRPr="18795E46">
        <w:rPr>
          <w:rFonts w:eastAsia="Calibri" w:cs="Arial"/>
          <w:color w:val="000000" w:themeColor="text1"/>
          <w:lang w:val="mn-MN"/>
        </w:rPr>
        <w:t xml:space="preserve">Сүүлийн 20 жилийн хугацаанд эдийн засгийн бодит өсөлт </w:t>
      </w:r>
      <w:r w:rsidRPr="008A5187">
        <w:rPr>
          <w:rFonts w:eastAsia="Calibri" w:cs="Arial"/>
          <w:iCs/>
          <w:lang w:val="mn-MN"/>
        </w:rPr>
        <w:t xml:space="preserve">дунджаар 6.4 хувь </w:t>
      </w:r>
      <w:r w:rsidRPr="18795E46">
        <w:rPr>
          <w:rFonts w:eastAsia="Calibri" w:cs="Arial"/>
          <w:color w:val="000000" w:themeColor="text1"/>
          <w:lang w:val="mn-MN"/>
        </w:rPr>
        <w:t xml:space="preserve">байсан бөгөөд 2015 оны зэрэгцүүлэх үнээрх ДНБ 2020 </w:t>
      </w:r>
      <w:r w:rsidRPr="008A5187">
        <w:rPr>
          <w:rFonts w:eastAsia="Calibri" w:cs="Arial"/>
          <w:iCs/>
          <w:lang w:val="mn-MN"/>
        </w:rPr>
        <w:t xml:space="preserve">онд </w:t>
      </w:r>
      <w:r w:rsidRPr="008A5187">
        <w:rPr>
          <w:rFonts w:eastAsia="Calibri" w:cs="Arial"/>
          <w:lang w:val="mn-MN"/>
        </w:rPr>
        <w:t>26.7</w:t>
      </w:r>
      <w:r w:rsidRPr="008A5187">
        <w:rPr>
          <w:rFonts w:eastAsia="Calibri" w:cs="Arial"/>
          <w:iCs/>
          <w:lang w:val="mn-MN"/>
        </w:rPr>
        <w:t xml:space="preserve"> их наяд </w:t>
      </w:r>
      <w:r w:rsidRPr="18795E46">
        <w:rPr>
          <w:rFonts w:eastAsia="Calibri" w:cs="Arial"/>
          <w:color w:val="000000" w:themeColor="text1"/>
          <w:lang w:val="mn-MN"/>
        </w:rPr>
        <w:t xml:space="preserve">төгрөг болж, 2000 онтой харьцуулахад </w:t>
      </w:r>
      <w:r w:rsidRPr="008A5187">
        <w:rPr>
          <w:rFonts w:eastAsia="Calibri" w:cs="Arial"/>
          <w:lang w:val="mn-MN"/>
        </w:rPr>
        <w:t>12</w:t>
      </w:r>
      <w:r w:rsidRPr="008A5187">
        <w:rPr>
          <w:rFonts w:eastAsia="Calibri" w:cs="Arial"/>
          <w:iCs/>
          <w:lang w:val="mn-MN"/>
        </w:rPr>
        <w:t xml:space="preserve"> </w:t>
      </w:r>
      <w:r w:rsidRPr="18795E46">
        <w:rPr>
          <w:rFonts w:eastAsia="Calibri" w:cs="Arial"/>
          <w:color w:val="000000" w:themeColor="text1"/>
          <w:lang w:val="mn-MN"/>
        </w:rPr>
        <w:t xml:space="preserve">дахин өссөн нь чамлахааргүй амжилт байна. Гэвч эдийн засгийн өсөлт тогтворгүй байгаа нь хөрөнгө оруулалт, бизнест тодорхой бус байдал, эрсдэлийг нэмэгдүүлсээр байна. </w:t>
      </w:r>
    </w:p>
    <w:p w14:paraId="0E345592" w14:textId="1420F425" w:rsidR="00246FDE" w:rsidRDefault="00246FDE" w:rsidP="0028453F">
      <w:pPr>
        <w:pStyle w:val="a1"/>
        <w:rPr>
          <w:lang w:val="mn-MN"/>
        </w:rPr>
      </w:pPr>
      <w:bookmarkStart w:id="26" w:name="_Toc106364492"/>
      <w:bookmarkStart w:id="27" w:name="_Toc107340387"/>
      <w:bookmarkStart w:id="28" w:name="_Toc107367179"/>
      <w:bookmarkStart w:id="29" w:name="_Toc107367273"/>
      <w:bookmarkStart w:id="30" w:name="_Toc87631732"/>
    </w:p>
    <w:p w14:paraId="4F65E4C5" w14:textId="1420F425" w:rsidR="00246FDE" w:rsidRDefault="00246FDE" w:rsidP="0028453F">
      <w:pPr>
        <w:pStyle w:val="a1"/>
        <w:rPr>
          <w:lang w:val="mn-MN"/>
        </w:rPr>
      </w:pPr>
    </w:p>
    <w:p w14:paraId="6EFA9971" w14:textId="1420F425" w:rsidR="00246FDE" w:rsidRDefault="00246FDE" w:rsidP="0028453F">
      <w:pPr>
        <w:pStyle w:val="a1"/>
        <w:rPr>
          <w:lang w:val="mn-MN"/>
        </w:rPr>
      </w:pPr>
    </w:p>
    <w:p w14:paraId="33D6DB66" w14:textId="1420F425" w:rsidR="00246FDE" w:rsidRDefault="00246FDE" w:rsidP="0028453F">
      <w:pPr>
        <w:pStyle w:val="a1"/>
        <w:rPr>
          <w:lang w:val="mn-MN"/>
        </w:rPr>
      </w:pPr>
    </w:p>
    <w:p w14:paraId="5695B53D" w14:textId="1420F425" w:rsidR="00246FDE" w:rsidRDefault="00246FDE" w:rsidP="0028453F">
      <w:pPr>
        <w:pStyle w:val="a1"/>
        <w:rPr>
          <w:lang w:val="mn-MN"/>
        </w:rPr>
      </w:pPr>
    </w:p>
    <w:p w14:paraId="431B1279" w14:textId="1420F425" w:rsidR="00246FDE" w:rsidRDefault="00246FDE" w:rsidP="0028453F">
      <w:pPr>
        <w:pStyle w:val="a1"/>
        <w:rPr>
          <w:lang w:val="mn-MN"/>
        </w:rPr>
      </w:pPr>
    </w:p>
    <w:p w14:paraId="6364C6BE" w14:textId="77777777" w:rsidR="00E4489C" w:rsidRDefault="00E4489C" w:rsidP="0028453F">
      <w:pPr>
        <w:pStyle w:val="a1"/>
        <w:rPr>
          <w:lang w:val="mn-MN"/>
        </w:rPr>
      </w:pPr>
    </w:p>
    <w:p w14:paraId="554E7831" w14:textId="77777777" w:rsidR="00E4489C" w:rsidRDefault="00E4489C" w:rsidP="0028453F">
      <w:pPr>
        <w:pStyle w:val="a1"/>
        <w:rPr>
          <w:lang w:val="mn-MN"/>
        </w:rPr>
      </w:pPr>
    </w:p>
    <w:p w14:paraId="7A3FD328" w14:textId="77777777" w:rsidR="00E4489C" w:rsidRDefault="00E4489C" w:rsidP="0028453F">
      <w:pPr>
        <w:pStyle w:val="a1"/>
        <w:rPr>
          <w:lang w:val="mn-MN"/>
        </w:rPr>
      </w:pPr>
    </w:p>
    <w:p w14:paraId="7CC917C7" w14:textId="76D3732A" w:rsidR="00787EF6" w:rsidRPr="008A5187" w:rsidRDefault="00787EF6" w:rsidP="0028453F">
      <w:pPr>
        <w:pStyle w:val="a1"/>
        <w:rPr>
          <w:b/>
          <w:lang w:val="mn-MN"/>
        </w:rPr>
      </w:pPr>
      <w:bookmarkStart w:id="31" w:name="_Toc107492280"/>
      <w:bookmarkStart w:id="32" w:name="_Toc107492572"/>
      <w:r w:rsidRPr="008A5187">
        <w:rPr>
          <w:lang w:val="mn-MN"/>
        </w:rPr>
        <w:lastRenderedPageBreak/>
        <w:t>Зураг</w:t>
      </w:r>
      <w:r w:rsidR="00E80290" w:rsidRPr="008A5187">
        <w:rPr>
          <w:lang w:val="mn-MN"/>
        </w:rPr>
        <w:t xml:space="preserve"> </w:t>
      </w:r>
      <w:r w:rsidR="004E1628" w:rsidRPr="008A5187">
        <w:rPr>
          <w:lang w:val="mn-MN"/>
        </w:rPr>
        <w:fldChar w:fldCharType="begin"/>
      </w:r>
      <w:r w:rsidR="004E1628" w:rsidRPr="008A5187">
        <w:rPr>
          <w:lang w:val="mn-MN"/>
        </w:rPr>
        <w:instrText xml:space="preserve"> SEQ Зураг \* ARABIC </w:instrText>
      </w:r>
      <w:r w:rsidR="004E1628" w:rsidRPr="008A5187">
        <w:rPr>
          <w:lang w:val="mn-MN"/>
        </w:rPr>
        <w:fldChar w:fldCharType="separate"/>
      </w:r>
      <w:r w:rsidR="009D7E1A" w:rsidRPr="008A5187">
        <w:rPr>
          <w:noProof/>
          <w:lang w:val="mn-MN"/>
        </w:rPr>
        <w:t>3</w:t>
      </w:r>
      <w:r w:rsidR="004E1628" w:rsidRPr="008A5187">
        <w:rPr>
          <w:lang w:val="mn-MN"/>
        </w:rPr>
        <w:fldChar w:fldCharType="end"/>
      </w:r>
      <w:r w:rsidR="004E1628" w:rsidRPr="008A5187">
        <w:rPr>
          <w:lang w:val="mn-MN"/>
        </w:rPr>
        <w:t>.</w:t>
      </w:r>
      <w:r w:rsidR="00E80290" w:rsidRPr="008A5187">
        <w:rPr>
          <w:lang w:val="mn-MN"/>
        </w:rPr>
        <w:t xml:space="preserve"> </w:t>
      </w:r>
      <w:r w:rsidRPr="008A5187">
        <w:rPr>
          <w:rFonts w:cs="Arial"/>
          <w:lang w:val="mn-MN"/>
        </w:rPr>
        <w:t>Эдийн засгийн өсөлт, бууралт, хувиар</w:t>
      </w:r>
      <w:bookmarkEnd w:id="26"/>
      <w:bookmarkEnd w:id="27"/>
      <w:r w:rsidR="00E80290" w:rsidRPr="008A5187">
        <w:rPr>
          <w:lang w:val="mn-MN"/>
        </w:rPr>
        <w:t xml:space="preserve">, </w:t>
      </w:r>
      <w:r w:rsidR="00AF3556" w:rsidRPr="008A5187">
        <w:rPr>
          <w:lang w:val="mn-MN"/>
        </w:rPr>
        <w:t>2000-2020 он</w:t>
      </w:r>
      <w:bookmarkEnd w:id="28"/>
      <w:bookmarkEnd w:id="29"/>
      <w:bookmarkEnd w:id="31"/>
      <w:bookmarkEnd w:id="32"/>
    </w:p>
    <w:p w14:paraId="49A21DFC" w14:textId="77777777" w:rsidR="00787EF6" w:rsidRPr="008A5187" w:rsidRDefault="00787EF6" w:rsidP="00787EF6">
      <w:pPr>
        <w:spacing w:line="240" w:lineRule="auto"/>
        <w:jc w:val="center"/>
        <w:rPr>
          <w:rFonts w:eastAsia="Times New Roman" w:cs="Arial"/>
          <w:lang w:val="mn-MN"/>
        </w:rPr>
      </w:pPr>
      <w:r w:rsidRPr="008A5187">
        <w:rPr>
          <w:rFonts w:eastAsia="Times New Roman" w:cs="Arial"/>
          <w:noProof/>
          <w:sz w:val="24"/>
          <w:szCs w:val="24"/>
        </w:rPr>
        <w:drawing>
          <wp:inline distT="0" distB="0" distL="0" distR="0" wp14:anchorId="6F067074" wp14:editId="648DDABE">
            <wp:extent cx="5939790" cy="2297927"/>
            <wp:effectExtent l="0" t="0" r="3810" b="7620"/>
            <wp:docPr id="63" name="Chart 63">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537012-0B81-404C-931E-5DC65092CF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3926939" w14:textId="12F0B4F5" w:rsidR="00787EF6" w:rsidRPr="008A5187" w:rsidRDefault="00787EF6" w:rsidP="00E80290">
      <w:pPr>
        <w:pStyle w:val="a"/>
        <w:rPr>
          <w:rFonts w:eastAsia="Calibri"/>
          <w:lang w:val="mn-MN"/>
        </w:rPr>
      </w:pPr>
      <w:r w:rsidRPr="008A5187">
        <w:rPr>
          <w:rFonts w:eastAsia="Calibri"/>
          <w:lang w:val="mn-MN"/>
        </w:rPr>
        <w:t>Эх сурвалж: Үндэсний статистикийн хороо</w:t>
      </w:r>
      <w:bookmarkEnd w:id="30"/>
    </w:p>
    <w:p w14:paraId="42DB7D42" w14:textId="46CA3564" w:rsidR="00787EF6" w:rsidRPr="008A5187" w:rsidRDefault="00787EF6" w:rsidP="00111359">
      <w:pPr>
        <w:spacing w:line="276" w:lineRule="auto"/>
        <w:ind w:firstLine="720"/>
        <w:rPr>
          <w:rFonts w:eastAsia="Times New Roman" w:cs="Arial"/>
          <w:lang w:val="mn-MN" w:eastAsia="zh-CN"/>
        </w:rPr>
      </w:pPr>
      <w:r w:rsidRPr="008A5187">
        <w:rPr>
          <w:rFonts w:eastAsia="Times New Roman" w:cs="Arial"/>
          <w:b/>
          <w:bCs/>
          <w:lang w:val="mn-MN" w:eastAsia="zh-CN"/>
        </w:rPr>
        <w:t xml:space="preserve">Монгол Улсын эдийн </w:t>
      </w:r>
      <w:r w:rsidRPr="11019323">
        <w:rPr>
          <w:rFonts w:eastAsia="Times New Roman" w:cs="Arial"/>
          <w:b/>
          <w:bCs/>
          <w:lang w:val="mn-MN" w:eastAsia="zh-CN"/>
        </w:rPr>
        <w:t>засаг</w:t>
      </w:r>
      <w:r w:rsidRPr="008A5187">
        <w:rPr>
          <w:rFonts w:eastAsia="Times New Roman" w:cs="Arial"/>
          <w:b/>
          <w:bCs/>
          <w:lang w:val="mn-MN" w:eastAsia="zh-CN"/>
        </w:rPr>
        <w:t xml:space="preserve"> нэг салбараас хамаарсан байна. </w:t>
      </w:r>
      <w:r w:rsidRPr="008A5187">
        <w:rPr>
          <w:rFonts w:eastAsia="Times New Roman" w:cs="Arial"/>
          <w:lang w:val="mn-MN" w:eastAsia="zh-CN"/>
        </w:rPr>
        <w:t>Монгол Улсын эдийн засаг уул уурхай, тухайлбал нүүрс, зэс, төмрийн хүдэр, алт, газрын тос гэсэн цөөн тооны боловсруулаагүй бүтээгдэхүүний экспорт (</w:t>
      </w:r>
      <w:r w:rsidRPr="11019323">
        <w:rPr>
          <w:rFonts w:eastAsia="Times New Roman" w:cs="Arial"/>
          <w:lang w:val="mn-MN" w:eastAsia="zh-CN"/>
        </w:rPr>
        <w:t>байгалийн</w:t>
      </w:r>
      <w:r w:rsidRPr="008A5187">
        <w:rPr>
          <w:rFonts w:eastAsia="Times New Roman" w:cs="Arial"/>
          <w:lang w:val="mn-MN" w:eastAsia="zh-CN"/>
        </w:rPr>
        <w:t xml:space="preserve"> баялгийн 90 хувь) дээр тогтож байгаа ба уул уурхайн салбар экспортын 90 хувь, ДНБ-ий 24 хувийг бүрдүүлж байна. </w:t>
      </w:r>
      <w:r w:rsidRPr="008A5187">
        <w:rPr>
          <w:rFonts w:cs="Arial"/>
          <w:lang w:val="mn-MN"/>
        </w:rPr>
        <w:t>Нийт экспортод эрдэс бүтээгдэхүүний эзлэх хэмжээ 1995 онд 65.5 хувь байсан бол 2020 онд 93.0 хувь болж нэмэгдсэн ба нийт экспортын 28.1 хувийг нүүрс, 23.5 хувийг зэсийн баяжмал, 24.0 хувийг алт, 8.4 хувийг төмрийн хүдэр, 2.0 хувийг газрын тос эзэлж байна. Өөрөөр хэлбэл, 2020 онд нийт экспортын 85.6 хувийг 5 төрлийн түүхий эдийн экспорт бүрдүүлж байгаа нь м</w:t>
      </w:r>
      <w:r w:rsidRPr="008A5187">
        <w:rPr>
          <w:rFonts w:cs="Arial"/>
          <w:color w:val="000000" w:themeColor="text1"/>
          <w:lang w:val="mn-MN"/>
        </w:rPr>
        <w:t xml:space="preserve">анай улсын экспорт нэг зах зээлд буюу уул уурхайн салбарт төвлөрч байгааг харуулж байна. </w:t>
      </w:r>
    </w:p>
    <w:p w14:paraId="796126BD" w14:textId="3AC6EDD1" w:rsidR="00787EF6" w:rsidRPr="008A5187" w:rsidRDefault="00E80290" w:rsidP="0028453F">
      <w:pPr>
        <w:pStyle w:val="a1"/>
        <w:rPr>
          <w:rFonts w:cs="Arial"/>
          <w:b/>
          <w:lang w:val="mn-MN"/>
        </w:rPr>
      </w:pPr>
      <w:bookmarkStart w:id="33" w:name="_Toc106364493"/>
      <w:bookmarkStart w:id="34" w:name="_Toc107367180"/>
      <w:bookmarkStart w:id="35" w:name="_Toc107367274"/>
      <w:bookmarkStart w:id="36" w:name="_Toc107492281"/>
      <w:bookmarkStart w:id="37" w:name="_Toc107492573"/>
      <w:bookmarkStart w:id="38" w:name="_Toc88477819"/>
      <w:r w:rsidRPr="008A5187">
        <w:rPr>
          <w:lang w:val="mn-MN"/>
        </w:rPr>
        <w:t xml:space="preserve">Зураг </w:t>
      </w:r>
      <w:r w:rsidR="004E1628" w:rsidRPr="008A5187">
        <w:rPr>
          <w:lang w:val="mn-MN"/>
        </w:rPr>
        <w:fldChar w:fldCharType="begin"/>
      </w:r>
      <w:r w:rsidR="004E1628" w:rsidRPr="008A5187">
        <w:rPr>
          <w:lang w:val="mn-MN"/>
        </w:rPr>
        <w:instrText xml:space="preserve"> SEQ Зураг \* ARABIC </w:instrText>
      </w:r>
      <w:r w:rsidR="004E1628" w:rsidRPr="008A5187">
        <w:rPr>
          <w:lang w:val="mn-MN"/>
        </w:rPr>
        <w:fldChar w:fldCharType="separate"/>
      </w:r>
      <w:r w:rsidR="009D7E1A" w:rsidRPr="008A5187">
        <w:rPr>
          <w:noProof/>
          <w:lang w:val="mn-MN"/>
        </w:rPr>
        <w:t>4</w:t>
      </w:r>
      <w:r w:rsidR="004E1628" w:rsidRPr="008A5187">
        <w:rPr>
          <w:lang w:val="mn-MN"/>
        </w:rPr>
        <w:fldChar w:fldCharType="end"/>
      </w:r>
      <w:r w:rsidR="004E1628" w:rsidRPr="008A5187">
        <w:rPr>
          <w:lang w:val="mn-MN"/>
        </w:rPr>
        <w:t>.</w:t>
      </w:r>
      <w:r w:rsidRPr="008A5187">
        <w:rPr>
          <w:lang w:val="mn-MN"/>
        </w:rPr>
        <w:t xml:space="preserve"> </w:t>
      </w:r>
      <w:r w:rsidR="00787EF6" w:rsidRPr="008A5187">
        <w:rPr>
          <w:rFonts w:cs="Arial"/>
          <w:lang w:val="mn-MN"/>
        </w:rPr>
        <w:t>Экспортын бүтэц, 2020</w:t>
      </w:r>
      <w:bookmarkEnd w:id="33"/>
      <w:r w:rsidRPr="008A5187">
        <w:rPr>
          <w:rFonts w:cs="Arial"/>
          <w:lang w:val="mn-MN"/>
        </w:rPr>
        <w:t xml:space="preserve"> он</w:t>
      </w:r>
      <w:bookmarkEnd w:id="34"/>
      <w:bookmarkEnd w:id="35"/>
      <w:bookmarkEnd w:id="36"/>
      <w:bookmarkEnd w:id="37"/>
    </w:p>
    <w:p w14:paraId="1F1811BB" w14:textId="101F7821" w:rsidR="00787EF6" w:rsidRPr="008A5187" w:rsidRDefault="00787EF6" w:rsidP="0028453F">
      <w:pPr>
        <w:pStyle w:val="Caption"/>
        <w:ind w:left="0"/>
        <w:jc w:val="center"/>
        <w:rPr>
          <w:rFonts w:cs="Arial"/>
        </w:rPr>
      </w:pPr>
      <w:r w:rsidRPr="008A5187">
        <w:rPr>
          <w:noProof/>
          <w:lang w:val="en-US"/>
        </w:rPr>
        <w:drawing>
          <wp:inline distT="0" distB="0" distL="0" distR="0" wp14:anchorId="6FA7E2C0" wp14:editId="51022175">
            <wp:extent cx="5870575" cy="2686050"/>
            <wp:effectExtent l="0" t="0" r="0" b="0"/>
            <wp:docPr id="210" name="Picture 4" descr="Diagram&#10;&#10;Description automatically generated">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8EA870F-4837-4E96-B46B-2553E1A5ED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iagram&#10;&#10;Description automatically generated">
                      <a:extLst>
                        <a:ext uri="{FF2B5EF4-FFF2-40B4-BE49-F238E27FC236}">
                          <a16:creationId xmlns:a16="http://schemas.microsoft.com/office/drawing/2014/main" xmlns:dgm="http://schemas.openxmlformats.org/drawingml/2006/diagram" xmlns:c="http://schemas.openxmlformats.org/drawingml/2006/chart" xmlns:a14="http://schemas.microsoft.com/office/drawing/2010/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8EA870F-4837-4E96-B46B-2553E1A5EDE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4548" r="5785" b="6337"/>
                    <a:stretch/>
                  </pic:blipFill>
                  <pic:spPr bwMode="auto">
                    <a:xfrm>
                      <a:off x="0" y="0"/>
                      <a:ext cx="5870575" cy="2686050"/>
                    </a:xfrm>
                    <a:prstGeom prst="rect">
                      <a:avLst/>
                    </a:prstGeom>
                    <a:ln>
                      <a:noFill/>
                    </a:ln>
                    <a:extLst>
                      <a:ext uri="{53640926-AAD7-44D8-BBD7-CCE9431645EC}">
                        <a14:shadowObscured xmlns:a14="http://schemas.microsoft.com/office/drawing/2010/main"/>
                      </a:ext>
                    </a:extLst>
                  </pic:spPr>
                </pic:pic>
              </a:graphicData>
            </a:graphic>
          </wp:inline>
        </w:drawing>
      </w:r>
      <w:bookmarkEnd w:id="38"/>
    </w:p>
    <w:p w14:paraId="796CEA27" w14:textId="77777777" w:rsidR="00787EF6" w:rsidRPr="008A5187" w:rsidRDefault="00787EF6" w:rsidP="00AF3556">
      <w:pPr>
        <w:pStyle w:val="a"/>
        <w:rPr>
          <w:rFonts w:cs="Arial"/>
          <w:b/>
          <w:lang w:val="mn-MN"/>
        </w:rPr>
      </w:pPr>
      <w:r w:rsidRPr="008A5187">
        <w:rPr>
          <w:rFonts w:cs="Arial"/>
          <w:lang w:val="mn-MN"/>
        </w:rPr>
        <w:t>Эх сурвалж: Үндэсний статистикийн хороо</w:t>
      </w:r>
    </w:p>
    <w:p w14:paraId="625FD559" w14:textId="1420F425" w:rsidR="00787EF6" w:rsidRPr="008A5187" w:rsidRDefault="00787EF6" w:rsidP="00111359">
      <w:pPr>
        <w:spacing w:after="240" w:line="276" w:lineRule="auto"/>
        <w:ind w:firstLine="720"/>
        <w:rPr>
          <w:rFonts w:cs="Arial"/>
          <w:color w:val="000000" w:themeColor="text1"/>
          <w:lang w:val="mn-MN"/>
        </w:rPr>
      </w:pPr>
      <w:r w:rsidRPr="008A5187">
        <w:rPr>
          <w:rFonts w:cs="Arial"/>
          <w:b/>
          <w:bCs/>
          <w:lang w:val="mn-MN"/>
        </w:rPr>
        <w:t xml:space="preserve">Боловсруулаагүй бүтээгдэхүүний экспорт хэт давамгайлж байна. </w:t>
      </w:r>
      <w:r w:rsidRPr="008A5187">
        <w:rPr>
          <w:rFonts w:cs="Arial"/>
          <w:color w:val="000000" w:themeColor="text1"/>
          <w:lang w:val="mn-MN"/>
        </w:rPr>
        <w:t>Экспортын бүтээгдэхүүнийг боловсруулалтаар нь авч үзвэл 96.2 хувийг завсрын хэрэглээний бүтээгдэхүүн, 1.2 хувийг үндсэн хөрөнгө, 2.6 хувийг эцсийн хэрэглээний бүтээгдэхүүн эзэлж байна. Энэ нь анхан шатны түүхий эд экспортлогч орон хэвээр байгааг харуулж байна. Түүнчлэн, 2010-2019 онуудад БНХАУ-д ногдох экспорт дунджаар нийт экспортын 87.5 хувийг эзэлж байсан бол уул уурхайн салбарын өсөлт өндөр байсан 2011, 2012 онд нийт экспортын 92.4 хувийг БНХАУ-д экспортолсон нь нэг улсаас хамаарч байгааг илэрхийлж байна</w:t>
      </w:r>
    </w:p>
    <w:p w14:paraId="2A284A0C" w14:textId="1420F425" w:rsidR="00246FDE" w:rsidRDefault="00246FDE" w:rsidP="00FB2EAF">
      <w:pPr>
        <w:pStyle w:val="a1"/>
        <w:rPr>
          <w:lang w:val="mn-MN"/>
        </w:rPr>
      </w:pPr>
      <w:bookmarkStart w:id="39" w:name="_Toc91244869"/>
      <w:bookmarkStart w:id="40" w:name="_Toc88485454"/>
      <w:bookmarkStart w:id="41" w:name="_Toc88485631"/>
    </w:p>
    <w:p w14:paraId="1188A8DA" w14:textId="39286076" w:rsidR="00787EF6" w:rsidRPr="008A5187" w:rsidRDefault="00787EF6" w:rsidP="00FB2EAF">
      <w:pPr>
        <w:pStyle w:val="a1"/>
        <w:rPr>
          <w:lang w:val="mn-MN"/>
        </w:rPr>
      </w:pPr>
      <w:r w:rsidRPr="008A5187">
        <w:rPr>
          <w:lang w:val="mn-MN"/>
        </w:rPr>
        <w:lastRenderedPageBreak/>
        <w:t xml:space="preserve">Хүснэгт </w:t>
      </w:r>
      <w:r w:rsidRPr="008A5187">
        <w:rPr>
          <w:lang w:val="mn-MN"/>
        </w:rPr>
        <w:fldChar w:fldCharType="begin"/>
      </w:r>
      <w:r w:rsidRPr="008A5187">
        <w:rPr>
          <w:lang w:val="mn-MN"/>
        </w:rPr>
        <w:instrText xml:space="preserve"> SEQ Хүснэгт \* ARABIC </w:instrText>
      </w:r>
      <w:r w:rsidRPr="008A5187">
        <w:rPr>
          <w:lang w:val="mn-MN"/>
        </w:rPr>
        <w:fldChar w:fldCharType="separate"/>
      </w:r>
      <w:r w:rsidR="009D7E1A" w:rsidRPr="008A5187">
        <w:rPr>
          <w:noProof/>
          <w:lang w:val="mn-MN"/>
        </w:rPr>
        <w:t>1</w:t>
      </w:r>
      <w:r w:rsidRPr="008A5187">
        <w:rPr>
          <w:lang w:val="mn-MN"/>
        </w:rPr>
        <w:fldChar w:fldCharType="end"/>
      </w:r>
      <w:r w:rsidRPr="008A5187">
        <w:rPr>
          <w:lang w:val="mn-MN"/>
        </w:rPr>
        <w:t>. Экспорт, эдийн засгийн үндсэн ангиллаар, тэрбум төгрөгөөр, 2018</w:t>
      </w:r>
      <w:bookmarkEnd w:id="39"/>
      <w:r w:rsidRPr="008A5187">
        <w:rPr>
          <w:lang w:val="mn-MN"/>
        </w:rPr>
        <w:t xml:space="preserve"> </w:t>
      </w:r>
      <w:bookmarkEnd w:id="40"/>
      <w:bookmarkEnd w:id="41"/>
      <w:r w:rsidRPr="008A5187">
        <w:rPr>
          <w:lang w:val="mn-MN"/>
        </w:rPr>
        <w:t>он</w:t>
      </w:r>
    </w:p>
    <w:tbl>
      <w:tblPr>
        <w:tblStyle w:val="GridTable4-Accent1"/>
        <w:tblW w:w="10170" w:type="dxa"/>
        <w:tblInd w:w="-4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368"/>
        <w:gridCol w:w="808"/>
        <w:gridCol w:w="949"/>
        <w:gridCol w:w="821"/>
        <w:gridCol w:w="14"/>
        <w:gridCol w:w="690"/>
        <w:gridCol w:w="717"/>
        <w:gridCol w:w="997"/>
        <w:gridCol w:w="1001"/>
        <w:gridCol w:w="999"/>
        <w:gridCol w:w="931"/>
        <w:gridCol w:w="875"/>
      </w:tblGrid>
      <w:tr w:rsidR="00884F55" w:rsidRPr="002F43B0" w14:paraId="28B97189" w14:textId="77777777" w:rsidTr="00AA7F37">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368" w:type="dxa"/>
            <w:vMerge w:val="restart"/>
            <w:tcBorders>
              <w:top w:val="single" w:sz="4" w:space="0" w:color="auto"/>
              <w:right w:val="single" w:sz="4" w:space="0" w:color="auto"/>
            </w:tcBorders>
            <w:shd w:val="clear" w:color="auto" w:fill="auto"/>
            <w:vAlign w:val="center"/>
          </w:tcPr>
          <w:p w14:paraId="42C26DCA" w14:textId="77777777" w:rsidR="00787EF6" w:rsidRPr="000C050A" w:rsidRDefault="00787EF6" w:rsidP="00AF3556">
            <w:pPr>
              <w:jc w:val="center"/>
              <w:rPr>
                <w:rFonts w:cs="Arial"/>
                <w:color w:val="auto"/>
                <w:sz w:val="16"/>
                <w:szCs w:val="16"/>
                <w:lang w:val="mn-MN"/>
              </w:rPr>
            </w:pPr>
            <w:r w:rsidRPr="000C050A">
              <w:rPr>
                <w:rFonts w:cs="Arial"/>
                <w:color w:val="auto"/>
                <w:sz w:val="16"/>
                <w:szCs w:val="16"/>
                <w:lang w:val="mn-MN"/>
              </w:rPr>
              <w:t>Эдийн засгийн үндсэн бүлэг</w:t>
            </w:r>
          </w:p>
        </w:tc>
        <w:tc>
          <w:tcPr>
            <w:tcW w:w="8802" w:type="dxa"/>
            <w:gridSpan w:val="11"/>
            <w:tcBorders>
              <w:top w:val="single" w:sz="4" w:space="0" w:color="auto"/>
              <w:left w:val="single" w:sz="4" w:space="0" w:color="auto"/>
            </w:tcBorders>
            <w:shd w:val="clear" w:color="auto" w:fill="auto"/>
            <w:vAlign w:val="center"/>
          </w:tcPr>
          <w:p w14:paraId="37FAB9DF" w14:textId="77777777" w:rsidR="00787EF6" w:rsidRPr="000C050A" w:rsidRDefault="00787EF6" w:rsidP="00AF3556">
            <w:pPr>
              <w:jc w:val="center"/>
              <w:cnfStyle w:val="100000000000" w:firstRow="1" w:lastRow="0" w:firstColumn="0" w:lastColumn="0" w:oddVBand="0" w:evenVBand="0" w:oddHBand="0" w:evenHBand="0" w:firstRowFirstColumn="0" w:firstRowLastColumn="0" w:lastRowFirstColumn="0" w:lastRowLastColumn="0"/>
              <w:rPr>
                <w:rFonts w:cs="Arial"/>
                <w:color w:val="auto"/>
                <w:sz w:val="16"/>
                <w:szCs w:val="16"/>
                <w:lang w:val="mn-MN"/>
              </w:rPr>
            </w:pPr>
            <w:r w:rsidRPr="000C050A">
              <w:rPr>
                <w:rFonts w:cs="Arial"/>
                <w:color w:val="auto"/>
                <w:sz w:val="16"/>
                <w:szCs w:val="16"/>
                <w:lang w:val="mn-MN"/>
              </w:rPr>
              <w:t>Эцсийн ашиглалт/боловсруулалт/ зориулалт/ эдэлгээ</w:t>
            </w:r>
          </w:p>
        </w:tc>
      </w:tr>
      <w:tr w:rsidR="00E5661F" w:rsidRPr="002F43B0" w14:paraId="07CC5DCD" w14:textId="77777777" w:rsidTr="00AA7F37">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368" w:type="dxa"/>
            <w:vMerge/>
            <w:vAlign w:val="center"/>
          </w:tcPr>
          <w:p w14:paraId="6D456038" w14:textId="77777777" w:rsidR="00787EF6" w:rsidRPr="000C050A" w:rsidRDefault="00787EF6" w:rsidP="00AF3556">
            <w:pPr>
              <w:jc w:val="center"/>
              <w:rPr>
                <w:rFonts w:cs="Arial"/>
                <w:sz w:val="16"/>
                <w:szCs w:val="16"/>
                <w:lang w:val="mn-MN"/>
              </w:rPr>
            </w:pPr>
          </w:p>
        </w:tc>
        <w:tc>
          <w:tcPr>
            <w:tcW w:w="2578" w:type="dxa"/>
            <w:gridSpan w:val="3"/>
            <w:shd w:val="clear" w:color="auto" w:fill="auto"/>
            <w:vAlign w:val="center"/>
          </w:tcPr>
          <w:p w14:paraId="1989412D" w14:textId="77777777" w:rsidR="00787EF6" w:rsidRPr="000C050A" w:rsidRDefault="00787EF6" w:rsidP="00AF3556">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r w:rsidRPr="000C050A">
              <w:rPr>
                <w:rFonts w:cs="Arial"/>
                <w:b/>
                <w:sz w:val="16"/>
                <w:szCs w:val="16"/>
                <w:lang w:val="mn-MN"/>
              </w:rPr>
              <w:t>Завсрын хэрэглээ</w:t>
            </w:r>
          </w:p>
        </w:tc>
        <w:tc>
          <w:tcPr>
            <w:tcW w:w="1421" w:type="dxa"/>
            <w:gridSpan w:val="3"/>
            <w:shd w:val="clear" w:color="auto" w:fill="auto"/>
            <w:vAlign w:val="center"/>
          </w:tcPr>
          <w:p w14:paraId="41962680" w14:textId="77777777" w:rsidR="00787EF6" w:rsidRPr="000C050A" w:rsidRDefault="00787EF6" w:rsidP="00AF3556">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r w:rsidRPr="000C050A">
              <w:rPr>
                <w:rFonts w:cs="Arial"/>
                <w:b/>
                <w:sz w:val="16"/>
                <w:szCs w:val="16"/>
                <w:lang w:val="mn-MN"/>
              </w:rPr>
              <w:t>Үндсэн хөрөнгө</w:t>
            </w:r>
          </w:p>
        </w:tc>
        <w:tc>
          <w:tcPr>
            <w:tcW w:w="3928" w:type="dxa"/>
            <w:gridSpan w:val="4"/>
            <w:shd w:val="clear" w:color="auto" w:fill="auto"/>
            <w:vAlign w:val="center"/>
          </w:tcPr>
          <w:p w14:paraId="384FDD75" w14:textId="77777777" w:rsidR="00787EF6" w:rsidRPr="000C050A" w:rsidRDefault="00787EF6" w:rsidP="00AF3556">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r w:rsidRPr="000C050A">
              <w:rPr>
                <w:rFonts w:cs="Arial"/>
                <w:b/>
                <w:sz w:val="16"/>
                <w:szCs w:val="16"/>
                <w:lang w:val="mn-MN"/>
              </w:rPr>
              <w:t>Эцсийн хэрэглээ</w:t>
            </w:r>
          </w:p>
        </w:tc>
        <w:tc>
          <w:tcPr>
            <w:tcW w:w="875" w:type="dxa"/>
            <w:shd w:val="clear" w:color="auto" w:fill="auto"/>
            <w:vAlign w:val="center"/>
          </w:tcPr>
          <w:p w14:paraId="6AEFACFD" w14:textId="77777777" w:rsidR="00787EF6" w:rsidRPr="000C050A" w:rsidRDefault="00787EF6" w:rsidP="00AF3556">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r w:rsidRPr="000C050A">
              <w:rPr>
                <w:rFonts w:cs="Arial"/>
                <w:b/>
                <w:sz w:val="16"/>
                <w:szCs w:val="16"/>
                <w:lang w:val="mn-MN"/>
              </w:rPr>
              <w:t>Бүгд</w:t>
            </w:r>
          </w:p>
        </w:tc>
      </w:tr>
      <w:tr w:rsidR="00884F55" w:rsidRPr="002F43B0" w14:paraId="3B3EC011" w14:textId="77777777" w:rsidTr="00AA7F37">
        <w:trPr>
          <w:trHeight w:val="203"/>
        </w:trPr>
        <w:tc>
          <w:tcPr>
            <w:cnfStyle w:val="001000000000" w:firstRow="0" w:lastRow="0" w:firstColumn="1" w:lastColumn="0" w:oddVBand="0" w:evenVBand="0" w:oddHBand="0" w:evenHBand="0" w:firstRowFirstColumn="0" w:firstRowLastColumn="0" w:lastRowFirstColumn="0" w:lastRowLastColumn="0"/>
            <w:tcW w:w="1368" w:type="dxa"/>
            <w:vMerge/>
          </w:tcPr>
          <w:p w14:paraId="46372690" w14:textId="77777777" w:rsidR="00787EF6" w:rsidRPr="000C050A" w:rsidRDefault="00787EF6" w:rsidP="00DF020A">
            <w:pPr>
              <w:jc w:val="center"/>
              <w:rPr>
                <w:rFonts w:cs="Arial"/>
                <w:sz w:val="16"/>
                <w:szCs w:val="16"/>
                <w:lang w:val="mn-MN"/>
              </w:rPr>
            </w:pPr>
          </w:p>
        </w:tc>
        <w:tc>
          <w:tcPr>
            <w:tcW w:w="808" w:type="dxa"/>
            <w:vMerge w:val="restart"/>
            <w:shd w:val="clear" w:color="auto" w:fill="auto"/>
            <w:vAlign w:val="center"/>
          </w:tcPr>
          <w:p w14:paraId="4CCF38C7" w14:textId="77777777" w:rsidR="00787EF6" w:rsidRPr="000C050A"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b/>
                <w:sz w:val="16"/>
                <w:szCs w:val="16"/>
                <w:lang w:val="mn-MN"/>
              </w:rPr>
            </w:pPr>
            <w:r w:rsidRPr="000C050A">
              <w:rPr>
                <w:rFonts w:cs="Arial"/>
                <w:b/>
                <w:sz w:val="16"/>
                <w:szCs w:val="16"/>
                <w:lang w:val="mn-MN"/>
              </w:rPr>
              <w:t>Анхан шатны</w:t>
            </w:r>
          </w:p>
        </w:tc>
        <w:tc>
          <w:tcPr>
            <w:tcW w:w="1784" w:type="dxa"/>
            <w:gridSpan w:val="3"/>
            <w:shd w:val="clear" w:color="auto" w:fill="auto"/>
            <w:vAlign w:val="center"/>
          </w:tcPr>
          <w:p w14:paraId="44C21BA9" w14:textId="77777777" w:rsidR="00787EF6" w:rsidRPr="000C050A"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b/>
                <w:sz w:val="16"/>
                <w:szCs w:val="16"/>
                <w:lang w:val="mn-MN"/>
              </w:rPr>
            </w:pPr>
            <w:r w:rsidRPr="000C050A">
              <w:rPr>
                <w:rFonts w:cs="Arial"/>
                <w:b/>
                <w:sz w:val="16"/>
                <w:szCs w:val="16"/>
                <w:lang w:val="mn-MN"/>
              </w:rPr>
              <w:t>Боловсруулсан</w:t>
            </w:r>
          </w:p>
        </w:tc>
        <w:tc>
          <w:tcPr>
            <w:tcW w:w="690" w:type="dxa"/>
            <w:shd w:val="clear" w:color="auto" w:fill="auto"/>
            <w:vAlign w:val="center"/>
          </w:tcPr>
          <w:p w14:paraId="65ABF56A" w14:textId="77777777" w:rsidR="00787EF6" w:rsidRPr="000C050A"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b/>
                <w:sz w:val="16"/>
                <w:szCs w:val="16"/>
                <w:lang w:val="mn-MN"/>
              </w:rPr>
            </w:pPr>
            <w:r w:rsidRPr="000C050A">
              <w:rPr>
                <w:rFonts w:cs="Arial"/>
                <w:b/>
                <w:sz w:val="16"/>
                <w:szCs w:val="16"/>
                <w:lang w:val="mn-MN"/>
              </w:rPr>
              <w:t>Ерөнхий</w:t>
            </w:r>
          </w:p>
        </w:tc>
        <w:tc>
          <w:tcPr>
            <w:tcW w:w="717" w:type="dxa"/>
            <w:shd w:val="clear" w:color="auto" w:fill="auto"/>
            <w:vAlign w:val="center"/>
          </w:tcPr>
          <w:p w14:paraId="10F2C73E" w14:textId="77777777" w:rsidR="00787EF6" w:rsidRPr="000C050A"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b/>
                <w:sz w:val="16"/>
                <w:szCs w:val="16"/>
                <w:lang w:val="mn-MN"/>
              </w:rPr>
            </w:pPr>
            <w:r w:rsidRPr="000C050A">
              <w:rPr>
                <w:rFonts w:cs="Arial"/>
                <w:b/>
                <w:sz w:val="16"/>
                <w:szCs w:val="16"/>
                <w:lang w:val="mn-MN"/>
              </w:rPr>
              <w:t>Тусгай</w:t>
            </w:r>
          </w:p>
        </w:tc>
        <w:tc>
          <w:tcPr>
            <w:tcW w:w="1998" w:type="dxa"/>
            <w:gridSpan w:val="2"/>
            <w:shd w:val="clear" w:color="auto" w:fill="auto"/>
            <w:vAlign w:val="center"/>
          </w:tcPr>
          <w:p w14:paraId="4CD23FEF" w14:textId="77777777" w:rsidR="00787EF6" w:rsidRPr="000C050A"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b/>
                <w:sz w:val="16"/>
                <w:szCs w:val="16"/>
                <w:lang w:val="mn-MN"/>
              </w:rPr>
            </w:pPr>
            <w:r w:rsidRPr="000C050A">
              <w:rPr>
                <w:rFonts w:cs="Arial"/>
                <w:b/>
                <w:sz w:val="16"/>
                <w:szCs w:val="16"/>
                <w:lang w:val="mn-MN"/>
              </w:rPr>
              <w:t>Анхан шатны</w:t>
            </w:r>
          </w:p>
        </w:tc>
        <w:tc>
          <w:tcPr>
            <w:tcW w:w="1930" w:type="dxa"/>
            <w:gridSpan w:val="2"/>
            <w:shd w:val="clear" w:color="auto" w:fill="auto"/>
            <w:vAlign w:val="center"/>
          </w:tcPr>
          <w:p w14:paraId="38EB8652" w14:textId="77777777" w:rsidR="00787EF6" w:rsidRPr="000C050A"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b/>
                <w:sz w:val="16"/>
                <w:szCs w:val="16"/>
                <w:lang w:val="mn-MN"/>
              </w:rPr>
            </w:pPr>
            <w:r w:rsidRPr="000C050A">
              <w:rPr>
                <w:rFonts w:cs="Arial"/>
                <w:b/>
                <w:sz w:val="16"/>
                <w:szCs w:val="16"/>
                <w:lang w:val="mn-MN"/>
              </w:rPr>
              <w:t>Боловсруулсан</w:t>
            </w:r>
          </w:p>
        </w:tc>
        <w:tc>
          <w:tcPr>
            <w:tcW w:w="875" w:type="dxa"/>
            <w:shd w:val="clear" w:color="auto" w:fill="auto"/>
          </w:tcPr>
          <w:p w14:paraId="3E8CD11B" w14:textId="77777777" w:rsidR="00787EF6" w:rsidRPr="000C050A"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b/>
                <w:sz w:val="16"/>
                <w:szCs w:val="16"/>
                <w:lang w:val="mn-MN"/>
              </w:rPr>
            </w:pPr>
          </w:p>
        </w:tc>
      </w:tr>
      <w:tr w:rsidR="00E5661F" w:rsidRPr="002F43B0" w14:paraId="760E1F64" w14:textId="77777777" w:rsidTr="00AA7F3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368" w:type="dxa"/>
            <w:vMerge/>
          </w:tcPr>
          <w:p w14:paraId="715B1C0C" w14:textId="77777777" w:rsidR="00787EF6" w:rsidRPr="000C050A" w:rsidRDefault="00787EF6" w:rsidP="00DF020A">
            <w:pPr>
              <w:jc w:val="center"/>
              <w:rPr>
                <w:rFonts w:cs="Arial"/>
                <w:sz w:val="16"/>
                <w:szCs w:val="16"/>
                <w:lang w:val="mn-MN"/>
              </w:rPr>
            </w:pPr>
          </w:p>
        </w:tc>
        <w:tc>
          <w:tcPr>
            <w:tcW w:w="808" w:type="dxa"/>
            <w:vMerge/>
            <w:vAlign w:val="center"/>
          </w:tcPr>
          <w:p w14:paraId="4F4FEA53" w14:textId="77777777" w:rsidR="00787EF6" w:rsidRPr="000C050A"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p>
        </w:tc>
        <w:tc>
          <w:tcPr>
            <w:tcW w:w="949" w:type="dxa"/>
            <w:shd w:val="clear" w:color="auto" w:fill="auto"/>
            <w:vAlign w:val="center"/>
          </w:tcPr>
          <w:p w14:paraId="47DD56A2" w14:textId="77777777" w:rsidR="00787EF6" w:rsidRPr="000C050A"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r w:rsidRPr="000C050A">
              <w:rPr>
                <w:rFonts w:cs="Arial"/>
                <w:b/>
                <w:sz w:val="16"/>
                <w:szCs w:val="16"/>
                <w:lang w:val="mn-MN"/>
              </w:rPr>
              <w:t>Ерөнхий</w:t>
            </w:r>
          </w:p>
        </w:tc>
        <w:tc>
          <w:tcPr>
            <w:tcW w:w="835" w:type="dxa"/>
            <w:gridSpan w:val="2"/>
            <w:shd w:val="clear" w:color="auto" w:fill="auto"/>
            <w:vAlign w:val="center"/>
          </w:tcPr>
          <w:p w14:paraId="11514E96" w14:textId="77777777" w:rsidR="00787EF6" w:rsidRPr="000C050A"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r w:rsidRPr="000C050A">
              <w:rPr>
                <w:rFonts w:cs="Arial"/>
                <w:b/>
                <w:sz w:val="16"/>
                <w:szCs w:val="16"/>
                <w:lang w:val="mn-MN"/>
              </w:rPr>
              <w:t>Тусгай</w:t>
            </w:r>
          </w:p>
        </w:tc>
        <w:tc>
          <w:tcPr>
            <w:tcW w:w="690" w:type="dxa"/>
            <w:shd w:val="clear" w:color="auto" w:fill="auto"/>
            <w:vAlign w:val="center"/>
          </w:tcPr>
          <w:p w14:paraId="774079C6" w14:textId="77777777" w:rsidR="00787EF6" w:rsidRPr="000C050A"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p>
        </w:tc>
        <w:tc>
          <w:tcPr>
            <w:tcW w:w="717" w:type="dxa"/>
            <w:shd w:val="clear" w:color="auto" w:fill="auto"/>
            <w:vAlign w:val="center"/>
          </w:tcPr>
          <w:p w14:paraId="7F8CA45A" w14:textId="77777777" w:rsidR="00787EF6" w:rsidRPr="000C050A"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p>
        </w:tc>
        <w:tc>
          <w:tcPr>
            <w:tcW w:w="997" w:type="dxa"/>
            <w:shd w:val="clear" w:color="auto" w:fill="auto"/>
            <w:vAlign w:val="center"/>
          </w:tcPr>
          <w:p w14:paraId="518A019D" w14:textId="77777777" w:rsidR="00787EF6" w:rsidRPr="000C050A"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r w:rsidRPr="000C050A">
              <w:rPr>
                <w:rFonts w:cs="Arial"/>
                <w:b/>
                <w:sz w:val="16"/>
                <w:szCs w:val="16"/>
                <w:lang w:val="mn-MN"/>
              </w:rPr>
              <w:t>Түргэн эдэлгээт</w:t>
            </w:r>
          </w:p>
        </w:tc>
        <w:tc>
          <w:tcPr>
            <w:tcW w:w="1001" w:type="dxa"/>
            <w:shd w:val="clear" w:color="auto" w:fill="auto"/>
            <w:vAlign w:val="center"/>
          </w:tcPr>
          <w:p w14:paraId="366CB3AF" w14:textId="77777777" w:rsidR="00787EF6" w:rsidRPr="000C050A"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r w:rsidRPr="000C050A">
              <w:rPr>
                <w:rFonts w:cs="Arial"/>
                <w:b/>
                <w:sz w:val="16"/>
                <w:szCs w:val="16"/>
                <w:lang w:val="mn-MN"/>
              </w:rPr>
              <w:t>Удаан эдэлгээт</w:t>
            </w:r>
          </w:p>
        </w:tc>
        <w:tc>
          <w:tcPr>
            <w:tcW w:w="999" w:type="dxa"/>
            <w:shd w:val="clear" w:color="auto" w:fill="auto"/>
            <w:vAlign w:val="center"/>
          </w:tcPr>
          <w:p w14:paraId="03361DA4" w14:textId="77777777" w:rsidR="00787EF6" w:rsidRPr="000C050A"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r w:rsidRPr="000C050A">
              <w:rPr>
                <w:rFonts w:cs="Arial"/>
                <w:b/>
                <w:sz w:val="16"/>
                <w:szCs w:val="16"/>
                <w:lang w:val="mn-MN"/>
              </w:rPr>
              <w:t>Түргэн эдэлгээт</w:t>
            </w:r>
          </w:p>
        </w:tc>
        <w:tc>
          <w:tcPr>
            <w:tcW w:w="931" w:type="dxa"/>
            <w:shd w:val="clear" w:color="auto" w:fill="auto"/>
            <w:vAlign w:val="center"/>
          </w:tcPr>
          <w:p w14:paraId="4E1BC09E" w14:textId="77777777" w:rsidR="00787EF6" w:rsidRPr="000C050A"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b/>
                <w:sz w:val="16"/>
                <w:szCs w:val="16"/>
                <w:lang w:val="mn-MN"/>
              </w:rPr>
            </w:pPr>
            <w:r w:rsidRPr="000C050A">
              <w:rPr>
                <w:rFonts w:cs="Arial"/>
                <w:b/>
                <w:sz w:val="16"/>
                <w:szCs w:val="16"/>
                <w:lang w:val="mn-MN"/>
              </w:rPr>
              <w:t>Удаан эдэлгээт</w:t>
            </w:r>
          </w:p>
        </w:tc>
        <w:tc>
          <w:tcPr>
            <w:tcW w:w="875" w:type="dxa"/>
            <w:shd w:val="clear" w:color="auto" w:fill="auto"/>
          </w:tcPr>
          <w:p w14:paraId="19B95567" w14:textId="77777777" w:rsidR="00787EF6" w:rsidRPr="000C050A"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mn-MN"/>
              </w:rPr>
            </w:pPr>
          </w:p>
        </w:tc>
      </w:tr>
      <w:tr w:rsidR="00E5661F" w:rsidRPr="002F43B0" w14:paraId="00333FCD" w14:textId="77777777" w:rsidTr="00AA7F37">
        <w:trPr>
          <w:trHeight w:val="523"/>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14:paraId="16D72A67" w14:textId="77777777" w:rsidR="00787EF6" w:rsidRPr="008A5187" w:rsidRDefault="00787EF6" w:rsidP="00DF020A">
            <w:pPr>
              <w:rPr>
                <w:rFonts w:cs="Arial"/>
                <w:b w:val="0"/>
                <w:sz w:val="18"/>
                <w:szCs w:val="18"/>
                <w:lang w:val="mn-MN"/>
              </w:rPr>
            </w:pPr>
            <w:r w:rsidRPr="008A5187">
              <w:rPr>
                <w:rFonts w:cs="Arial"/>
                <w:b w:val="0"/>
                <w:sz w:val="18"/>
                <w:szCs w:val="18"/>
                <w:lang w:val="mn-MN"/>
              </w:rPr>
              <w:t>Хоол хүнс, ундаа, ХАА, нийтийн хоол</w:t>
            </w:r>
          </w:p>
        </w:tc>
        <w:tc>
          <w:tcPr>
            <w:tcW w:w="808" w:type="dxa"/>
            <w:shd w:val="clear" w:color="auto" w:fill="auto"/>
            <w:vAlign w:val="center"/>
          </w:tcPr>
          <w:p w14:paraId="57827A9F"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73</w:t>
            </w:r>
          </w:p>
        </w:tc>
        <w:tc>
          <w:tcPr>
            <w:tcW w:w="949" w:type="dxa"/>
            <w:shd w:val="clear" w:color="auto" w:fill="auto"/>
            <w:vAlign w:val="center"/>
          </w:tcPr>
          <w:p w14:paraId="43A7115C"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835" w:type="dxa"/>
            <w:gridSpan w:val="2"/>
            <w:shd w:val="clear" w:color="auto" w:fill="auto"/>
            <w:vAlign w:val="center"/>
          </w:tcPr>
          <w:p w14:paraId="7B51C9F7"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202</w:t>
            </w:r>
          </w:p>
        </w:tc>
        <w:tc>
          <w:tcPr>
            <w:tcW w:w="690" w:type="dxa"/>
            <w:shd w:val="clear" w:color="auto" w:fill="auto"/>
            <w:vAlign w:val="center"/>
          </w:tcPr>
          <w:p w14:paraId="0BBDF6E1"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717" w:type="dxa"/>
            <w:shd w:val="clear" w:color="auto" w:fill="auto"/>
            <w:vAlign w:val="center"/>
          </w:tcPr>
          <w:p w14:paraId="11B4C9D1"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2</w:t>
            </w:r>
          </w:p>
        </w:tc>
        <w:tc>
          <w:tcPr>
            <w:tcW w:w="997" w:type="dxa"/>
            <w:shd w:val="clear" w:color="auto" w:fill="auto"/>
            <w:vAlign w:val="center"/>
          </w:tcPr>
          <w:p w14:paraId="5FAF139E"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91</w:t>
            </w:r>
          </w:p>
        </w:tc>
        <w:tc>
          <w:tcPr>
            <w:tcW w:w="1001" w:type="dxa"/>
            <w:shd w:val="clear" w:color="auto" w:fill="auto"/>
            <w:vAlign w:val="center"/>
          </w:tcPr>
          <w:p w14:paraId="5A90732E"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999" w:type="dxa"/>
            <w:shd w:val="clear" w:color="auto" w:fill="auto"/>
            <w:vAlign w:val="center"/>
          </w:tcPr>
          <w:p w14:paraId="729FA34B"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136</w:t>
            </w:r>
          </w:p>
        </w:tc>
        <w:tc>
          <w:tcPr>
            <w:tcW w:w="931" w:type="dxa"/>
            <w:shd w:val="clear" w:color="auto" w:fill="auto"/>
            <w:vAlign w:val="center"/>
          </w:tcPr>
          <w:p w14:paraId="7148708D"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875" w:type="dxa"/>
            <w:shd w:val="clear" w:color="auto" w:fill="auto"/>
            <w:vAlign w:val="center"/>
          </w:tcPr>
          <w:p w14:paraId="0312B841"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504</w:t>
            </w:r>
          </w:p>
        </w:tc>
      </w:tr>
      <w:tr w:rsidR="00E5661F" w:rsidRPr="002F43B0" w14:paraId="41B3F936" w14:textId="77777777" w:rsidTr="00AA7F37">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14:paraId="49235911" w14:textId="77777777" w:rsidR="00787EF6" w:rsidRPr="008A5187" w:rsidRDefault="00787EF6" w:rsidP="00DF020A">
            <w:pPr>
              <w:rPr>
                <w:rFonts w:cs="Arial"/>
                <w:b w:val="0"/>
                <w:sz w:val="18"/>
                <w:szCs w:val="18"/>
                <w:lang w:val="mn-MN"/>
              </w:rPr>
            </w:pPr>
            <w:r w:rsidRPr="008A5187">
              <w:rPr>
                <w:rFonts w:cs="Arial"/>
                <w:b w:val="0"/>
                <w:sz w:val="18"/>
                <w:szCs w:val="18"/>
                <w:lang w:val="mn-MN"/>
              </w:rPr>
              <w:t>Эрчим хүч, уул уурхай, үндсэн металл, химийн бодисууд</w:t>
            </w:r>
          </w:p>
        </w:tc>
        <w:tc>
          <w:tcPr>
            <w:tcW w:w="808" w:type="dxa"/>
            <w:shd w:val="clear" w:color="auto" w:fill="auto"/>
            <w:vAlign w:val="center"/>
          </w:tcPr>
          <w:p w14:paraId="6C1CB77C"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16925</w:t>
            </w:r>
          </w:p>
        </w:tc>
        <w:tc>
          <w:tcPr>
            <w:tcW w:w="949" w:type="dxa"/>
            <w:shd w:val="clear" w:color="auto" w:fill="auto"/>
            <w:vAlign w:val="center"/>
          </w:tcPr>
          <w:p w14:paraId="24B80995"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835" w:type="dxa"/>
            <w:gridSpan w:val="2"/>
            <w:shd w:val="clear" w:color="auto" w:fill="auto"/>
            <w:vAlign w:val="center"/>
          </w:tcPr>
          <w:p w14:paraId="43546495"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11</w:t>
            </w:r>
          </w:p>
        </w:tc>
        <w:tc>
          <w:tcPr>
            <w:tcW w:w="690" w:type="dxa"/>
            <w:shd w:val="clear" w:color="auto" w:fill="auto"/>
            <w:vAlign w:val="center"/>
          </w:tcPr>
          <w:p w14:paraId="17A37E99"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717" w:type="dxa"/>
            <w:shd w:val="clear" w:color="auto" w:fill="auto"/>
            <w:vAlign w:val="center"/>
          </w:tcPr>
          <w:p w14:paraId="763C7E95"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31</w:t>
            </w:r>
          </w:p>
        </w:tc>
        <w:tc>
          <w:tcPr>
            <w:tcW w:w="997" w:type="dxa"/>
            <w:shd w:val="clear" w:color="auto" w:fill="auto"/>
            <w:vAlign w:val="center"/>
          </w:tcPr>
          <w:p w14:paraId="09D11384"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127</w:t>
            </w:r>
          </w:p>
        </w:tc>
        <w:tc>
          <w:tcPr>
            <w:tcW w:w="1001" w:type="dxa"/>
            <w:shd w:val="clear" w:color="auto" w:fill="auto"/>
            <w:vAlign w:val="center"/>
          </w:tcPr>
          <w:p w14:paraId="34E66C52"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99" w:type="dxa"/>
            <w:shd w:val="clear" w:color="auto" w:fill="auto"/>
            <w:vAlign w:val="center"/>
          </w:tcPr>
          <w:p w14:paraId="06D65691"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1</w:t>
            </w:r>
          </w:p>
        </w:tc>
        <w:tc>
          <w:tcPr>
            <w:tcW w:w="931" w:type="dxa"/>
            <w:shd w:val="clear" w:color="auto" w:fill="auto"/>
            <w:vAlign w:val="center"/>
          </w:tcPr>
          <w:p w14:paraId="67C3A4CE"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875" w:type="dxa"/>
            <w:shd w:val="clear" w:color="auto" w:fill="auto"/>
            <w:vAlign w:val="center"/>
          </w:tcPr>
          <w:p w14:paraId="57967283"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16465</w:t>
            </w:r>
          </w:p>
        </w:tc>
      </w:tr>
      <w:tr w:rsidR="00E5661F" w:rsidRPr="002F43B0" w14:paraId="63E89202" w14:textId="77777777" w:rsidTr="00AA7F37">
        <w:trPr>
          <w:trHeight w:val="719"/>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14:paraId="306C5C7E" w14:textId="77777777" w:rsidR="00787EF6" w:rsidRPr="008A5187" w:rsidRDefault="00787EF6" w:rsidP="00DF020A">
            <w:pPr>
              <w:rPr>
                <w:rFonts w:cs="Arial"/>
                <w:b w:val="0"/>
                <w:sz w:val="18"/>
                <w:szCs w:val="18"/>
                <w:lang w:val="mn-MN"/>
              </w:rPr>
            </w:pPr>
            <w:r w:rsidRPr="008A5187">
              <w:rPr>
                <w:rFonts w:cs="Arial"/>
                <w:b w:val="0"/>
                <w:sz w:val="18"/>
                <w:szCs w:val="18"/>
                <w:lang w:val="mn-MN"/>
              </w:rPr>
              <w:t>Барилга, орон сууц, цахилгаан хэрэгсэл, тавилга</w:t>
            </w:r>
          </w:p>
        </w:tc>
        <w:tc>
          <w:tcPr>
            <w:tcW w:w="808" w:type="dxa"/>
            <w:shd w:val="clear" w:color="auto" w:fill="auto"/>
            <w:vAlign w:val="center"/>
          </w:tcPr>
          <w:p w14:paraId="48251960"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550</w:t>
            </w:r>
          </w:p>
        </w:tc>
        <w:tc>
          <w:tcPr>
            <w:tcW w:w="949" w:type="dxa"/>
            <w:shd w:val="clear" w:color="auto" w:fill="auto"/>
            <w:vAlign w:val="center"/>
          </w:tcPr>
          <w:p w14:paraId="524B5C47"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31</w:t>
            </w:r>
          </w:p>
        </w:tc>
        <w:tc>
          <w:tcPr>
            <w:tcW w:w="835" w:type="dxa"/>
            <w:gridSpan w:val="2"/>
            <w:shd w:val="clear" w:color="auto" w:fill="auto"/>
            <w:vAlign w:val="center"/>
          </w:tcPr>
          <w:p w14:paraId="301FF8EB"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192</w:t>
            </w:r>
          </w:p>
        </w:tc>
        <w:tc>
          <w:tcPr>
            <w:tcW w:w="690" w:type="dxa"/>
            <w:shd w:val="clear" w:color="auto" w:fill="auto"/>
            <w:vAlign w:val="center"/>
          </w:tcPr>
          <w:p w14:paraId="559D2324"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w:t>
            </w:r>
          </w:p>
        </w:tc>
        <w:tc>
          <w:tcPr>
            <w:tcW w:w="717" w:type="dxa"/>
            <w:shd w:val="clear" w:color="auto" w:fill="auto"/>
            <w:vAlign w:val="center"/>
          </w:tcPr>
          <w:p w14:paraId="0859F8C5"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13</w:t>
            </w:r>
          </w:p>
        </w:tc>
        <w:tc>
          <w:tcPr>
            <w:tcW w:w="997" w:type="dxa"/>
            <w:shd w:val="clear" w:color="auto" w:fill="auto"/>
            <w:vAlign w:val="center"/>
          </w:tcPr>
          <w:p w14:paraId="7EA94520"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1001" w:type="dxa"/>
            <w:shd w:val="clear" w:color="auto" w:fill="auto"/>
            <w:vAlign w:val="center"/>
          </w:tcPr>
          <w:p w14:paraId="3ECDD93B"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999" w:type="dxa"/>
            <w:shd w:val="clear" w:color="auto" w:fill="auto"/>
            <w:vAlign w:val="center"/>
          </w:tcPr>
          <w:p w14:paraId="7A1388F8"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931" w:type="dxa"/>
            <w:shd w:val="clear" w:color="auto" w:fill="auto"/>
            <w:vAlign w:val="center"/>
          </w:tcPr>
          <w:p w14:paraId="5A7A7872"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875" w:type="dxa"/>
            <w:shd w:val="clear" w:color="auto" w:fill="auto"/>
            <w:vAlign w:val="center"/>
          </w:tcPr>
          <w:p w14:paraId="276B8C0D"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789</w:t>
            </w:r>
          </w:p>
        </w:tc>
      </w:tr>
      <w:tr w:rsidR="00E5661F" w:rsidRPr="002F43B0" w14:paraId="5E151E67" w14:textId="77777777" w:rsidTr="00AA7F3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14:paraId="6C3634E9" w14:textId="77777777" w:rsidR="00787EF6" w:rsidRPr="008A5187" w:rsidRDefault="00787EF6" w:rsidP="00DF020A">
            <w:pPr>
              <w:rPr>
                <w:rFonts w:cs="Arial"/>
                <w:b w:val="0"/>
                <w:sz w:val="18"/>
                <w:szCs w:val="18"/>
                <w:lang w:val="mn-MN"/>
              </w:rPr>
            </w:pPr>
            <w:r w:rsidRPr="008A5187">
              <w:rPr>
                <w:rFonts w:cs="Arial"/>
                <w:b w:val="0"/>
                <w:sz w:val="18"/>
                <w:szCs w:val="18"/>
                <w:lang w:val="mn-MN"/>
              </w:rPr>
              <w:t>Нэхмэл, хувцас, гутал, үнэт эдлэл</w:t>
            </w:r>
          </w:p>
        </w:tc>
        <w:tc>
          <w:tcPr>
            <w:tcW w:w="808" w:type="dxa"/>
            <w:shd w:val="clear" w:color="auto" w:fill="auto"/>
            <w:vAlign w:val="center"/>
          </w:tcPr>
          <w:p w14:paraId="7698B4D8"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857</w:t>
            </w:r>
          </w:p>
        </w:tc>
        <w:tc>
          <w:tcPr>
            <w:tcW w:w="949" w:type="dxa"/>
            <w:shd w:val="clear" w:color="auto" w:fill="auto"/>
            <w:vAlign w:val="center"/>
          </w:tcPr>
          <w:p w14:paraId="5B5EB961"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4</w:t>
            </w:r>
          </w:p>
        </w:tc>
        <w:tc>
          <w:tcPr>
            <w:tcW w:w="835" w:type="dxa"/>
            <w:gridSpan w:val="2"/>
            <w:shd w:val="clear" w:color="auto" w:fill="auto"/>
            <w:vAlign w:val="center"/>
          </w:tcPr>
          <w:p w14:paraId="5BFAA244"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1247</w:t>
            </w:r>
          </w:p>
        </w:tc>
        <w:tc>
          <w:tcPr>
            <w:tcW w:w="690" w:type="dxa"/>
            <w:shd w:val="clear" w:color="auto" w:fill="auto"/>
            <w:vAlign w:val="center"/>
          </w:tcPr>
          <w:p w14:paraId="392FF75A"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717" w:type="dxa"/>
            <w:shd w:val="clear" w:color="auto" w:fill="auto"/>
            <w:vAlign w:val="center"/>
          </w:tcPr>
          <w:p w14:paraId="0030F9B6"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97" w:type="dxa"/>
            <w:shd w:val="clear" w:color="auto" w:fill="auto"/>
            <w:vAlign w:val="center"/>
          </w:tcPr>
          <w:p w14:paraId="71E86F90"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1001" w:type="dxa"/>
            <w:shd w:val="clear" w:color="auto" w:fill="auto"/>
            <w:vAlign w:val="center"/>
          </w:tcPr>
          <w:p w14:paraId="7D0CED35"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99" w:type="dxa"/>
            <w:shd w:val="clear" w:color="auto" w:fill="auto"/>
            <w:vAlign w:val="center"/>
          </w:tcPr>
          <w:p w14:paraId="73F50941"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31" w:type="dxa"/>
            <w:shd w:val="clear" w:color="auto" w:fill="auto"/>
            <w:vAlign w:val="center"/>
          </w:tcPr>
          <w:p w14:paraId="1A70FE53"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875" w:type="dxa"/>
            <w:shd w:val="clear" w:color="auto" w:fill="auto"/>
            <w:vAlign w:val="center"/>
          </w:tcPr>
          <w:p w14:paraId="7BD9656E"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2271</w:t>
            </w:r>
          </w:p>
        </w:tc>
      </w:tr>
      <w:tr w:rsidR="00E5661F" w:rsidRPr="002F43B0" w14:paraId="2F2A31E9" w14:textId="77777777" w:rsidTr="00AA7F37">
        <w:trPr>
          <w:trHeight w:val="719"/>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14:paraId="6B3C2F8E" w14:textId="77777777" w:rsidR="00787EF6" w:rsidRPr="008A5187" w:rsidRDefault="00787EF6" w:rsidP="00DF020A">
            <w:pPr>
              <w:rPr>
                <w:rFonts w:cs="Arial"/>
                <w:b w:val="0"/>
                <w:sz w:val="18"/>
                <w:szCs w:val="18"/>
                <w:lang w:val="mn-MN"/>
              </w:rPr>
            </w:pPr>
            <w:r w:rsidRPr="008A5187">
              <w:rPr>
                <w:rFonts w:cs="Arial"/>
                <w:b w:val="0"/>
                <w:sz w:val="18"/>
                <w:szCs w:val="18"/>
                <w:lang w:val="mn-MN"/>
              </w:rPr>
              <w:t>Тээврийн хэрэгсэл, аялал жуулчлалын үйлчилгээ</w:t>
            </w:r>
          </w:p>
        </w:tc>
        <w:tc>
          <w:tcPr>
            <w:tcW w:w="808" w:type="dxa"/>
            <w:shd w:val="clear" w:color="auto" w:fill="auto"/>
            <w:vAlign w:val="center"/>
          </w:tcPr>
          <w:p w14:paraId="7EF94821"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949" w:type="dxa"/>
            <w:shd w:val="clear" w:color="auto" w:fill="auto"/>
            <w:vAlign w:val="center"/>
          </w:tcPr>
          <w:p w14:paraId="3C510968"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31</w:t>
            </w:r>
          </w:p>
        </w:tc>
        <w:tc>
          <w:tcPr>
            <w:tcW w:w="835" w:type="dxa"/>
            <w:gridSpan w:val="2"/>
            <w:shd w:val="clear" w:color="auto" w:fill="auto"/>
            <w:vAlign w:val="center"/>
          </w:tcPr>
          <w:p w14:paraId="0BE2B885"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13</w:t>
            </w:r>
          </w:p>
        </w:tc>
        <w:tc>
          <w:tcPr>
            <w:tcW w:w="690" w:type="dxa"/>
            <w:shd w:val="clear" w:color="auto" w:fill="auto"/>
            <w:vAlign w:val="center"/>
          </w:tcPr>
          <w:p w14:paraId="13CD82B6"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188</w:t>
            </w:r>
          </w:p>
        </w:tc>
        <w:tc>
          <w:tcPr>
            <w:tcW w:w="717" w:type="dxa"/>
            <w:shd w:val="clear" w:color="auto" w:fill="auto"/>
            <w:vAlign w:val="center"/>
          </w:tcPr>
          <w:p w14:paraId="4E1C4307"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2</w:t>
            </w:r>
          </w:p>
        </w:tc>
        <w:tc>
          <w:tcPr>
            <w:tcW w:w="997" w:type="dxa"/>
            <w:shd w:val="clear" w:color="auto" w:fill="auto"/>
            <w:vAlign w:val="center"/>
          </w:tcPr>
          <w:p w14:paraId="2D444540"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1001" w:type="dxa"/>
            <w:shd w:val="clear" w:color="auto" w:fill="auto"/>
            <w:vAlign w:val="center"/>
          </w:tcPr>
          <w:p w14:paraId="2F217CB2"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999" w:type="dxa"/>
            <w:shd w:val="clear" w:color="auto" w:fill="auto"/>
            <w:vAlign w:val="center"/>
          </w:tcPr>
          <w:p w14:paraId="32B98757"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931" w:type="dxa"/>
            <w:shd w:val="clear" w:color="auto" w:fill="auto"/>
            <w:vAlign w:val="center"/>
          </w:tcPr>
          <w:p w14:paraId="1289E3CF"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875" w:type="dxa"/>
            <w:shd w:val="clear" w:color="auto" w:fill="auto"/>
            <w:vAlign w:val="center"/>
          </w:tcPr>
          <w:p w14:paraId="4EF52F73"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239</w:t>
            </w:r>
          </w:p>
        </w:tc>
      </w:tr>
      <w:tr w:rsidR="00E5661F" w:rsidRPr="002F43B0" w14:paraId="50A74108" w14:textId="77777777" w:rsidTr="00AA7F37">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14:paraId="00C9770A" w14:textId="77777777" w:rsidR="00787EF6" w:rsidRPr="008A5187" w:rsidRDefault="00787EF6" w:rsidP="00DF020A">
            <w:pPr>
              <w:rPr>
                <w:rFonts w:cs="Arial"/>
                <w:b w:val="0"/>
                <w:sz w:val="18"/>
                <w:szCs w:val="18"/>
                <w:lang w:val="mn-MN"/>
              </w:rPr>
            </w:pPr>
            <w:r w:rsidRPr="008A5187">
              <w:rPr>
                <w:rFonts w:cs="Arial"/>
                <w:b w:val="0"/>
                <w:sz w:val="18"/>
                <w:szCs w:val="18"/>
                <w:lang w:val="mn-MN"/>
              </w:rPr>
              <w:t>Мэдээлэл холбоо, бизнес, санхүүгийн үйлчилгээ</w:t>
            </w:r>
          </w:p>
        </w:tc>
        <w:tc>
          <w:tcPr>
            <w:tcW w:w="808" w:type="dxa"/>
            <w:shd w:val="clear" w:color="auto" w:fill="auto"/>
            <w:vAlign w:val="center"/>
          </w:tcPr>
          <w:p w14:paraId="4BE8615F"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49" w:type="dxa"/>
            <w:shd w:val="clear" w:color="auto" w:fill="auto"/>
            <w:vAlign w:val="center"/>
          </w:tcPr>
          <w:p w14:paraId="2CEC4FD5"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1</w:t>
            </w:r>
          </w:p>
        </w:tc>
        <w:tc>
          <w:tcPr>
            <w:tcW w:w="835" w:type="dxa"/>
            <w:gridSpan w:val="2"/>
            <w:shd w:val="clear" w:color="auto" w:fill="auto"/>
            <w:vAlign w:val="center"/>
          </w:tcPr>
          <w:p w14:paraId="00BF66EA"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690" w:type="dxa"/>
            <w:shd w:val="clear" w:color="auto" w:fill="auto"/>
            <w:vAlign w:val="center"/>
          </w:tcPr>
          <w:p w14:paraId="49DBCBE4"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1</w:t>
            </w:r>
          </w:p>
        </w:tc>
        <w:tc>
          <w:tcPr>
            <w:tcW w:w="717" w:type="dxa"/>
            <w:shd w:val="clear" w:color="auto" w:fill="auto"/>
            <w:vAlign w:val="center"/>
          </w:tcPr>
          <w:p w14:paraId="1029BC1B"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97" w:type="dxa"/>
            <w:shd w:val="clear" w:color="auto" w:fill="auto"/>
            <w:vAlign w:val="center"/>
          </w:tcPr>
          <w:p w14:paraId="2C220152"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1001" w:type="dxa"/>
            <w:shd w:val="clear" w:color="auto" w:fill="auto"/>
            <w:vAlign w:val="center"/>
          </w:tcPr>
          <w:p w14:paraId="2F997265"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99" w:type="dxa"/>
            <w:shd w:val="clear" w:color="auto" w:fill="auto"/>
            <w:vAlign w:val="center"/>
          </w:tcPr>
          <w:p w14:paraId="2CC64ABC"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31" w:type="dxa"/>
            <w:shd w:val="clear" w:color="auto" w:fill="auto"/>
            <w:vAlign w:val="center"/>
          </w:tcPr>
          <w:p w14:paraId="4E2DD10F"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875" w:type="dxa"/>
            <w:shd w:val="clear" w:color="auto" w:fill="auto"/>
            <w:vAlign w:val="center"/>
          </w:tcPr>
          <w:p w14:paraId="4EBA0038"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2</w:t>
            </w:r>
          </w:p>
        </w:tc>
      </w:tr>
      <w:tr w:rsidR="00E5661F" w:rsidRPr="002F43B0" w14:paraId="7C13E61E" w14:textId="77777777" w:rsidTr="00AA7F37">
        <w:trPr>
          <w:trHeight w:val="523"/>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14:paraId="3B769DD5" w14:textId="77777777" w:rsidR="00787EF6" w:rsidRPr="008A5187" w:rsidRDefault="00787EF6" w:rsidP="00DF020A">
            <w:pPr>
              <w:rPr>
                <w:rFonts w:cs="Arial"/>
                <w:b w:val="0"/>
                <w:sz w:val="18"/>
                <w:szCs w:val="18"/>
                <w:lang w:val="mn-MN"/>
              </w:rPr>
            </w:pPr>
            <w:r w:rsidRPr="008A5187">
              <w:rPr>
                <w:rFonts w:cs="Arial"/>
                <w:b w:val="0"/>
                <w:sz w:val="18"/>
                <w:szCs w:val="18"/>
                <w:lang w:val="mn-MN"/>
              </w:rPr>
              <w:t>Эрүүл мэнд, спорт, боловсрол</w:t>
            </w:r>
          </w:p>
        </w:tc>
        <w:tc>
          <w:tcPr>
            <w:tcW w:w="808" w:type="dxa"/>
            <w:shd w:val="clear" w:color="auto" w:fill="auto"/>
            <w:vAlign w:val="center"/>
          </w:tcPr>
          <w:p w14:paraId="5091CA9F"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949" w:type="dxa"/>
            <w:shd w:val="clear" w:color="auto" w:fill="auto"/>
            <w:vAlign w:val="center"/>
          </w:tcPr>
          <w:p w14:paraId="0417123A"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w:t>
            </w:r>
          </w:p>
        </w:tc>
        <w:tc>
          <w:tcPr>
            <w:tcW w:w="835" w:type="dxa"/>
            <w:gridSpan w:val="2"/>
            <w:shd w:val="clear" w:color="auto" w:fill="auto"/>
            <w:vAlign w:val="center"/>
          </w:tcPr>
          <w:p w14:paraId="0422F418"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690" w:type="dxa"/>
            <w:shd w:val="clear" w:color="auto" w:fill="auto"/>
            <w:vAlign w:val="center"/>
          </w:tcPr>
          <w:p w14:paraId="4BFAF8F6"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w:t>
            </w:r>
          </w:p>
        </w:tc>
        <w:tc>
          <w:tcPr>
            <w:tcW w:w="717" w:type="dxa"/>
            <w:shd w:val="clear" w:color="auto" w:fill="auto"/>
            <w:vAlign w:val="center"/>
          </w:tcPr>
          <w:p w14:paraId="762DD0B4"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997" w:type="dxa"/>
            <w:shd w:val="clear" w:color="auto" w:fill="auto"/>
            <w:vAlign w:val="center"/>
          </w:tcPr>
          <w:p w14:paraId="56AC7357"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w:t>
            </w:r>
          </w:p>
        </w:tc>
        <w:tc>
          <w:tcPr>
            <w:tcW w:w="1001" w:type="dxa"/>
            <w:shd w:val="clear" w:color="auto" w:fill="auto"/>
            <w:vAlign w:val="center"/>
          </w:tcPr>
          <w:p w14:paraId="30D1A474"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999" w:type="dxa"/>
            <w:shd w:val="clear" w:color="auto" w:fill="auto"/>
            <w:vAlign w:val="center"/>
          </w:tcPr>
          <w:p w14:paraId="759EB36E"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931" w:type="dxa"/>
            <w:shd w:val="clear" w:color="auto" w:fill="auto"/>
            <w:vAlign w:val="center"/>
          </w:tcPr>
          <w:p w14:paraId="64567320"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p>
        </w:tc>
        <w:tc>
          <w:tcPr>
            <w:tcW w:w="875" w:type="dxa"/>
            <w:shd w:val="clear" w:color="auto" w:fill="auto"/>
            <w:vAlign w:val="center"/>
          </w:tcPr>
          <w:p w14:paraId="638B8FAE" w14:textId="77777777" w:rsidR="00787EF6" w:rsidRPr="008A5187" w:rsidRDefault="00787EF6" w:rsidP="00DF020A">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4</w:t>
            </w:r>
          </w:p>
        </w:tc>
      </w:tr>
      <w:tr w:rsidR="00E5661F" w:rsidRPr="002F43B0" w14:paraId="0B8A0E0C" w14:textId="77777777" w:rsidTr="00AA7F37">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14:paraId="226FF9EC" w14:textId="77777777" w:rsidR="00787EF6" w:rsidRPr="008A5187" w:rsidRDefault="00787EF6" w:rsidP="00DF020A">
            <w:pPr>
              <w:rPr>
                <w:rFonts w:cs="Arial"/>
                <w:b w:val="0"/>
                <w:sz w:val="18"/>
                <w:szCs w:val="18"/>
                <w:lang w:val="mn-MN"/>
              </w:rPr>
            </w:pPr>
            <w:r w:rsidRPr="008A5187">
              <w:rPr>
                <w:rFonts w:cs="Arial"/>
                <w:b w:val="0"/>
                <w:sz w:val="18"/>
                <w:szCs w:val="18"/>
                <w:lang w:val="mn-MN"/>
              </w:rPr>
              <w:t>Төрийн байгууллагын болон бусад үйлчилгээ</w:t>
            </w:r>
          </w:p>
        </w:tc>
        <w:tc>
          <w:tcPr>
            <w:tcW w:w="808" w:type="dxa"/>
            <w:shd w:val="clear" w:color="auto" w:fill="auto"/>
            <w:vAlign w:val="center"/>
          </w:tcPr>
          <w:p w14:paraId="3CD3914D"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49" w:type="dxa"/>
            <w:shd w:val="clear" w:color="auto" w:fill="auto"/>
            <w:vAlign w:val="center"/>
          </w:tcPr>
          <w:p w14:paraId="1B7A0427"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835" w:type="dxa"/>
            <w:gridSpan w:val="2"/>
            <w:shd w:val="clear" w:color="auto" w:fill="auto"/>
            <w:vAlign w:val="center"/>
          </w:tcPr>
          <w:p w14:paraId="32FE0317"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690" w:type="dxa"/>
            <w:shd w:val="clear" w:color="auto" w:fill="auto"/>
            <w:vAlign w:val="center"/>
          </w:tcPr>
          <w:p w14:paraId="55C968AA"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717" w:type="dxa"/>
            <w:shd w:val="clear" w:color="auto" w:fill="auto"/>
            <w:vAlign w:val="center"/>
          </w:tcPr>
          <w:p w14:paraId="2AC11D66"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97" w:type="dxa"/>
            <w:shd w:val="clear" w:color="auto" w:fill="auto"/>
            <w:vAlign w:val="center"/>
          </w:tcPr>
          <w:p w14:paraId="4D918B26"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1001" w:type="dxa"/>
            <w:shd w:val="clear" w:color="auto" w:fill="auto"/>
            <w:vAlign w:val="center"/>
          </w:tcPr>
          <w:p w14:paraId="63941A60"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99" w:type="dxa"/>
            <w:shd w:val="clear" w:color="auto" w:fill="auto"/>
            <w:vAlign w:val="center"/>
          </w:tcPr>
          <w:p w14:paraId="43C4D274"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931" w:type="dxa"/>
            <w:shd w:val="clear" w:color="auto" w:fill="auto"/>
            <w:vAlign w:val="center"/>
          </w:tcPr>
          <w:p w14:paraId="70CA9676"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p>
        </w:tc>
        <w:tc>
          <w:tcPr>
            <w:tcW w:w="875" w:type="dxa"/>
            <w:shd w:val="clear" w:color="auto" w:fill="auto"/>
            <w:vAlign w:val="center"/>
          </w:tcPr>
          <w:p w14:paraId="26FB2368" w14:textId="77777777" w:rsidR="00787EF6" w:rsidRPr="008A5187" w:rsidRDefault="00787EF6" w:rsidP="00DF020A">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sz w:val="18"/>
                <w:szCs w:val="18"/>
                <w:lang w:val="mn-MN"/>
              </w:rPr>
              <w:t>0</w:t>
            </w:r>
          </w:p>
        </w:tc>
      </w:tr>
      <w:tr w:rsidR="00E5661F" w:rsidRPr="002F43B0" w14:paraId="5C499A19" w14:textId="77777777" w:rsidTr="00AA7F37">
        <w:trPr>
          <w:trHeight w:val="169"/>
        </w:trPr>
        <w:tc>
          <w:tcPr>
            <w:cnfStyle w:val="001000000000" w:firstRow="0" w:lastRow="0" w:firstColumn="1" w:lastColumn="0" w:oddVBand="0" w:evenVBand="0" w:oddHBand="0" w:evenHBand="0" w:firstRowFirstColumn="0" w:firstRowLastColumn="0" w:lastRowFirstColumn="0" w:lastRowLastColumn="0"/>
            <w:tcW w:w="1368" w:type="dxa"/>
            <w:vMerge w:val="restart"/>
            <w:shd w:val="clear" w:color="auto" w:fill="auto"/>
            <w:vAlign w:val="center"/>
          </w:tcPr>
          <w:p w14:paraId="4A499DDA" w14:textId="1548C8E0" w:rsidR="00787EF6" w:rsidRPr="008A5187" w:rsidRDefault="00787EF6" w:rsidP="00DF020A">
            <w:pPr>
              <w:jc w:val="center"/>
              <w:rPr>
                <w:rFonts w:cs="Arial"/>
                <w:bCs w:val="0"/>
                <w:sz w:val="18"/>
                <w:szCs w:val="18"/>
                <w:lang w:val="mn-MN"/>
              </w:rPr>
            </w:pPr>
            <w:r w:rsidRPr="008A5187">
              <w:rPr>
                <w:rFonts w:cs="Arial"/>
                <w:bCs w:val="0"/>
                <w:sz w:val="18"/>
                <w:szCs w:val="18"/>
                <w:lang w:val="mn-MN"/>
              </w:rPr>
              <w:t>Б</w:t>
            </w:r>
            <w:r w:rsidR="00AF3556" w:rsidRPr="008A5187">
              <w:rPr>
                <w:rFonts w:cs="Arial"/>
                <w:bCs w:val="0"/>
                <w:sz w:val="18"/>
                <w:szCs w:val="18"/>
                <w:lang w:val="mn-MN"/>
              </w:rPr>
              <w:t>үгд</w:t>
            </w:r>
          </w:p>
        </w:tc>
        <w:tc>
          <w:tcPr>
            <w:tcW w:w="808" w:type="dxa"/>
            <w:shd w:val="clear" w:color="auto" w:fill="auto"/>
            <w:vAlign w:val="center"/>
          </w:tcPr>
          <w:p w14:paraId="05399694" w14:textId="77777777" w:rsidR="00787EF6" w:rsidRPr="008A5187" w:rsidRDefault="00787EF6" w:rsidP="00AF3556">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17775</w:t>
            </w:r>
          </w:p>
        </w:tc>
        <w:tc>
          <w:tcPr>
            <w:tcW w:w="949" w:type="dxa"/>
            <w:shd w:val="clear" w:color="auto" w:fill="auto"/>
            <w:vAlign w:val="center"/>
          </w:tcPr>
          <w:p w14:paraId="0D527234" w14:textId="77777777" w:rsidR="00787EF6" w:rsidRPr="008A5187" w:rsidRDefault="00787EF6" w:rsidP="00AF3556">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68</w:t>
            </w:r>
          </w:p>
        </w:tc>
        <w:tc>
          <w:tcPr>
            <w:tcW w:w="835" w:type="dxa"/>
            <w:gridSpan w:val="2"/>
            <w:shd w:val="clear" w:color="auto" w:fill="auto"/>
            <w:vAlign w:val="center"/>
          </w:tcPr>
          <w:p w14:paraId="2EF3DE7A" w14:textId="77777777" w:rsidR="00787EF6" w:rsidRPr="008A5187" w:rsidRDefault="00787EF6" w:rsidP="00AF3556">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1665</w:t>
            </w:r>
          </w:p>
        </w:tc>
        <w:tc>
          <w:tcPr>
            <w:tcW w:w="690" w:type="dxa"/>
            <w:shd w:val="clear" w:color="auto" w:fill="auto"/>
            <w:vAlign w:val="center"/>
          </w:tcPr>
          <w:p w14:paraId="5CAAC0E4" w14:textId="77777777" w:rsidR="00787EF6" w:rsidRPr="008A5187" w:rsidRDefault="00787EF6" w:rsidP="00AF3556">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191</w:t>
            </w:r>
          </w:p>
        </w:tc>
        <w:tc>
          <w:tcPr>
            <w:tcW w:w="717" w:type="dxa"/>
            <w:shd w:val="clear" w:color="auto" w:fill="auto"/>
            <w:vAlign w:val="center"/>
          </w:tcPr>
          <w:p w14:paraId="1DB6CB1D" w14:textId="77777777" w:rsidR="00787EF6" w:rsidRPr="008A5187" w:rsidRDefault="00787EF6" w:rsidP="00AF3556">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48</w:t>
            </w:r>
          </w:p>
        </w:tc>
        <w:tc>
          <w:tcPr>
            <w:tcW w:w="997" w:type="dxa"/>
            <w:shd w:val="clear" w:color="auto" w:fill="auto"/>
            <w:vAlign w:val="center"/>
          </w:tcPr>
          <w:p w14:paraId="089ADAAD" w14:textId="77777777" w:rsidR="00787EF6" w:rsidRPr="008A5187" w:rsidRDefault="00787EF6" w:rsidP="00AF3556">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219</w:t>
            </w:r>
          </w:p>
        </w:tc>
        <w:tc>
          <w:tcPr>
            <w:tcW w:w="1001" w:type="dxa"/>
            <w:shd w:val="clear" w:color="auto" w:fill="auto"/>
            <w:vAlign w:val="center"/>
          </w:tcPr>
          <w:p w14:paraId="37C3C8BC" w14:textId="77777777" w:rsidR="00787EF6" w:rsidRPr="008A5187" w:rsidRDefault="00787EF6" w:rsidP="00AF3556">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171</w:t>
            </w:r>
          </w:p>
        </w:tc>
        <w:tc>
          <w:tcPr>
            <w:tcW w:w="999" w:type="dxa"/>
            <w:shd w:val="clear" w:color="auto" w:fill="auto"/>
            <w:vAlign w:val="center"/>
          </w:tcPr>
          <w:p w14:paraId="6CF89C60" w14:textId="77777777" w:rsidR="00787EF6" w:rsidRPr="008A5187" w:rsidRDefault="00787EF6" w:rsidP="00AF3556">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137</w:t>
            </w:r>
          </w:p>
        </w:tc>
        <w:tc>
          <w:tcPr>
            <w:tcW w:w="931" w:type="dxa"/>
            <w:shd w:val="clear" w:color="auto" w:fill="auto"/>
            <w:vAlign w:val="center"/>
          </w:tcPr>
          <w:p w14:paraId="1894050A" w14:textId="77777777" w:rsidR="00787EF6" w:rsidRPr="008A5187" w:rsidRDefault="00787EF6" w:rsidP="00AF3556">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0</w:t>
            </w:r>
          </w:p>
        </w:tc>
        <w:tc>
          <w:tcPr>
            <w:tcW w:w="875" w:type="dxa"/>
            <w:shd w:val="clear" w:color="auto" w:fill="auto"/>
            <w:vAlign w:val="center"/>
          </w:tcPr>
          <w:p w14:paraId="01921559" w14:textId="77777777" w:rsidR="00787EF6" w:rsidRPr="008A5187" w:rsidRDefault="00787EF6" w:rsidP="00AF3556">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n-MN"/>
              </w:rPr>
            </w:pPr>
            <w:r w:rsidRPr="008A5187">
              <w:rPr>
                <w:rFonts w:cs="Arial"/>
                <w:sz w:val="18"/>
                <w:szCs w:val="18"/>
                <w:lang w:val="mn-MN"/>
              </w:rPr>
              <w:t>20274</w:t>
            </w:r>
          </w:p>
        </w:tc>
      </w:tr>
      <w:tr w:rsidR="00E5661F" w:rsidRPr="002F43B0" w14:paraId="7A653B78" w14:textId="77777777" w:rsidTr="00AA7F37">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368" w:type="dxa"/>
            <w:vMerge/>
          </w:tcPr>
          <w:p w14:paraId="0EA995B7" w14:textId="77777777" w:rsidR="00787EF6" w:rsidRPr="008A5187" w:rsidRDefault="00787EF6" w:rsidP="00DF020A">
            <w:pPr>
              <w:jc w:val="center"/>
              <w:rPr>
                <w:rFonts w:cs="Arial"/>
                <w:sz w:val="18"/>
                <w:szCs w:val="18"/>
                <w:lang w:val="mn-MN"/>
              </w:rPr>
            </w:pPr>
          </w:p>
        </w:tc>
        <w:tc>
          <w:tcPr>
            <w:tcW w:w="2578" w:type="dxa"/>
            <w:gridSpan w:val="3"/>
            <w:shd w:val="clear" w:color="auto" w:fill="auto"/>
            <w:vAlign w:val="center"/>
          </w:tcPr>
          <w:p w14:paraId="1AE14A40" w14:textId="77777777" w:rsidR="00787EF6" w:rsidRPr="008A5187" w:rsidRDefault="00787EF6" w:rsidP="00AF3556">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n-MN"/>
              </w:rPr>
            </w:pPr>
            <w:r w:rsidRPr="008A5187">
              <w:rPr>
                <w:rFonts w:cs="Arial"/>
                <w:b/>
                <w:sz w:val="18"/>
                <w:szCs w:val="18"/>
                <w:lang w:val="mn-MN"/>
              </w:rPr>
              <w:t>19508</w:t>
            </w:r>
          </w:p>
        </w:tc>
        <w:tc>
          <w:tcPr>
            <w:tcW w:w="1421" w:type="dxa"/>
            <w:gridSpan w:val="3"/>
            <w:shd w:val="clear" w:color="auto" w:fill="auto"/>
            <w:vAlign w:val="center"/>
          </w:tcPr>
          <w:p w14:paraId="4FEA38A4" w14:textId="77777777" w:rsidR="00787EF6" w:rsidRPr="008A5187" w:rsidRDefault="00787EF6" w:rsidP="00AF3556">
            <w:pPr>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n-MN"/>
              </w:rPr>
            </w:pPr>
            <w:r w:rsidRPr="008A5187">
              <w:rPr>
                <w:rFonts w:cs="Arial"/>
                <w:b/>
                <w:sz w:val="18"/>
                <w:szCs w:val="18"/>
                <w:lang w:val="mn-MN"/>
              </w:rPr>
              <w:t>239</w:t>
            </w:r>
          </w:p>
        </w:tc>
        <w:tc>
          <w:tcPr>
            <w:tcW w:w="3928" w:type="dxa"/>
            <w:gridSpan w:val="4"/>
            <w:shd w:val="clear" w:color="auto" w:fill="auto"/>
            <w:vAlign w:val="center"/>
          </w:tcPr>
          <w:p w14:paraId="678BB8AD" w14:textId="77777777" w:rsidR="00787EF6" w:rsidRPr="008A5187" w:rsidRDefault="00787EF6" w:rsidP="00AF3556">
            <w:pPr>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n-MN"/>
              </w:rPr>
            </w:pPr>
            <w:r w:rsidRPr="008A5187">
              <w:rPr>
                <w:rFonts w:cs="Arial"/>
                <w:b/>
                <w:sz w:val="18"/>
                <w:szCs w:val="18"/>
                <w:lang w:val="mn-MN"/>
              </w:rPr>
              <w:t>527</w:t>
            </w:r>
          </w:p>
        </w:tc>
        <w:tc>
          <w:tcPr>
            <w:tcW w:w="875" w:type="dxa"/>
            <w:shd w:val="clear" w:color="auto" w:fill="auto"/>
            <w:vAlign w:val="center"/>
          </w:tcPr>
          <w:p w14:paraId="7638C186" w14:textId="77777777" w:rsidR="00787EF6" w:rsidRPr="008A5187" w:rsidRDefault="00787EF6" w:rsidP="00AF3556">
            <w:pPr>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n-MN"/>
              </w:rPr>
            </w:pPr>
          </w:p>
        </w:tc>
      </w:tr>
    </w:tbl>
    <w:p w14:paraId="18A76C4C" w14:textId="77777777" w:rsidR="00787EF6" w:rsidRPr="008A5187" w:rsidRDefault="00787EF6" w:rsidP="00AF3556">
      <w:pPr>
        <w:pStyle w:val="a"/>
        <w:rPr>
          <w:lang w:val="mn-MN"/>
        </w:rPr>
      </w:pPr>
      <w:r w:rsidRPr="008A5187">
        <w:rPr>
          <w:lang w:val="mn-MN"/>
        </w:rPr>
        <w:t>Эх сурвалж: Үндэсний статистикийн хороо</w:t>
      </w:r>
    </w:p>
    <w:p w14:paraId="69F26344" w14:textId="238C50BE" w:rsidR="00787EF6" w:rsidRPr="008A5187" w:rsidRDefault="00787EF6" w:rsidP="00AB5E09">
      <w:pPr>
        <w:pStyle w:val="Heading2"/>
        <w:rPr>
          <w:rFonts w:cs="Arial"/>
          <w:lang w:val="mn-MN"/>
        </w:rPr>
      </w:pPr>
      <w:bookmarkStart w:id="42" w:name="_Toc106364461"/>
      <w:bookmarkStart w:id="43" w:name="_Toc106364482"/>
      <w:bookmarkStart w:id="44" w:name="_Toc107490410"/>
      <w:r w:rsidRPr="008A5187">
        <w:rPr>
          <w:rFonts w:cs="Arial"/>
          <w:lang w:val="mn-MN"/>
        </w:rPr>
        <w:t>1.</w:t>
      </w:r>
      <w:r w:rsidR="006071B2" w:rsidRPr="008A5187">
        <w:rPr>
          <w:rFonts w:cs="Arial"/>
          <w:lang w:val="mn-MN"/>
        </w:rPr>
        <w:t>4</w:t>
      </w:r>
      <w:r w:rsidRPr="008A5187">
        <w:rPr>
          <w:rFonts w:cs="Arial"/>
          <w:lang w:val="mn-MN"/>
        </w:rPr>
        <w:t>.</w:t>
      </w:r>
      <w:r w:rsidR="006071B2" w:rsidRPr="008A5187">
        <w:rPr>
          <w:rFonts w:cs="Arial"/>
          <w:lang w:val="mn-MN"/>
        </w:rPr>
        <w:t xml:space="preserve"> </w:t>
      </w:r>
      <w:r w:rsidRPr="008A5187">
        <w:rPr>
          <w:rFonts w:cs="Arial"/>
          <w:lang w:val="mn-MN"/>
        </w:rPr>
        <w:t>Хөдөлмөр эрхлэлт</w:t>
      </w:r>
      <w:bookmarkEnd w:id="42"/>
      <w:bookmarkEnd w:id="43"/>
      <w:bookmarkEnd w:id="44"/>
    </w:p>
    <w:p w14:paraId="12D728BC" w14:textId="4868429B" w:rsidR="00787EF6" w:rsidRPr="008A5187" w:rsidRDefault="00787EF6" w:rsidP="00111359">
      <w:pPr>
        <w:spacing w:before="120" w:after="120" w:line="276" w:lineRule="auto"/>
        <w:ind w:firstLine="720"/>
        <w:rPr>
          <w:rFonts w:cs="Arial"/>
          <w:color w:val="000000" w:themeColor="text1"/>
          <w:lang w:val="mn-MN"/>
        </w:rPr>
      </w:pPr>
      <w:r w:rsidRPr="008A5187">
        <w:rPr>
          <w:rFonts w:cs="Arial"/>
          <w:b/>
          <w:bCs/>
          <w:color w:val="000000" w:themeColor="text1"/>
          <w:lang w:val="mn-MN"/>
        </w:rPr>
        <w:t>Ажиллах хүчний оролцооны түвшин буурсаар байна.</w:t>
      </w:r>
      <w:r w:rsidRPr="008A5187">
        <w:rPr>
          <w:rFonts w:cs="Arial"/>
          <w:color w:val="000000" w:themeColor="text1"/>
          <w:lang w:val="mn-MN"/>
        </w:rPr>
        <w:t xml:space="preserve"> Иргэдийн ажил хийх сонирхол, ажлын байрны эрэлт, нийлүүлэлтийг илэрхийлдэг гол үзүүлэлт нь ажиллах хүч бөгөөд ажиллах хүчний оролцооны түвшин 2014 болон 2017 оны бага хэмжээний өсөлт (харгалзан 0.2 болон 0.6 нэгж хувиар)-ийг эс тооцвол 2012 оноос хойш буурч байгаа бөгөөд 2021 оны 4 дүгээр улирлын байдлаар 58.3 хувьд хүрч</w:t>
      </w:r>
      <w:r w:rsidR="004774CE">
        <w:rPr>
          <w:rFonts w:cs="Arial"/>
          <w:color w:val="000000" w:themeColor="text1"/>
          <w:lang w:val="mn-MN"/>
        </w:rPr>
        <w:t>,</w:t>
      </w:r>
      <w:r w:rsidRPr="008A5187">
        <w:rPr>
          <w:rFonts w:cs="Arial"/>
          <w:color w:val="000000" w:themeColor="text1"/>
          <w:lang w:val="mn-MN"/>
        </w:rPr>
        <w:t xml:space="preserve"> 2012 оны түвшнээс 5.2 нэгж хувиар буурчээ. </w:t>
      </w:r>
    </w:p>
    <w:p w14:paraId="63425F87" w14:textId="5476D9CC" w:rsidR="00787EF6" w:rsidRPr="008A5187" w:rsidRDefault="00787EF6" w:rsidP="00111359">
      <w:pPr>
        <w:spacing w:before="120" w:after="120" w:line="276" w:lineRule="auto"/>
        <w:ind w:firstLine="720"/>
        <w:rPr>
          <w:rFonts w:cs="Arial"/>
          <w:color w:val="000000" w:themeColor="text1"/>
          <w:lang w:val="mn-MN"/>
        </w:rPr>
      </w:pPr>
      <w:r w:rsidRPr="008A5187">
        <w:rPr>
          <w:rFonts w:cs="Arial"/>
          <w:b/>
          <w:bCs/>
          <w:color w:val="000000" w:themeColor="text1"/>
          <w:lang w:val="mn-MN"/>
        </w:rPr>
        <w:t>Ажиллах хүчний оролцооны түвшинд хүйсийн зөрүү их байна.</w:t>
      </w:r>
      <w:r w:rsidRPr="008A5187">
        <w:rPr>
          <w:rFonts w:cs="Arial"/>
          <w:color w:val="000000" w:themeColor="text1"/>
          <w:lang w:val="mn-MN"/>
        </w:rPr>
        <w:t xml:space="preserve"> Эмэгтэйчүүдийн ажиллах хүчний оролцооны түвшин 2012-2021 онд 6.5 нэгж хувиар буурсан бол эрэгтэйчүүдийнх 3.4 нэгж хувиар буурч, зөрүү нь 13.7 нэгж хувь болж нэмэгджээ. Хөдөлмөр эрхлэлт дэх хүйсийн ялгаа нь эмэгтэйчүүд урт хугацаанд ажилгүй байх магадлал өндөр </w:t>
      </w:r>
      <w:r w:rsidRPr="008A5187">
        <w:rPr>
          <w:rFonts w:cs="Arial"/>
          <w:color w:val="000000" w:themeColor="text1"/>
          <w:lang w:val="mn-MN"/>
        </w:rPr>
        <w:lastRenderedPageBreak/>
        <w:t>байгаатай холбоотой байна. Хүүхэд харах, гэрийн ажил хийх, суралцах, тэтгэвэрт эрт гарах зэрэг нь эмэгтэйчүүдийн хувьд хөдөлмөрийн зах зээлээс гарах үндсэн шалтгаан болж байна.</w:t>
      </w:r>
    </w:p>
    <w:p w14:paraId="0457B6D5" w14:textId="09069041" w:rsidR="00787EF6" w:rsidRPr="008A5187" w:rsidRDefault="00787EF6" w:rsidP="00696D4E">
      <w:pPr>
        <w:pStyle w:val="a1"/>
        <w:rPr>
          <w:b/>
          <w:lang w:val="mn-MN"/>
        </w:rPr>
      </w:pPr>
      <w:bookmarkStart w:id="45" w:name="_Toc106364494"/>
      <w:bookmarkStart w:id="46" w:name="_Toc107367181"/>
      <w:bookmarkStart w:id="47" w:name="_Toc107367275"/>
      <w:bookmarkStart w:id="48" w:name="_Toc107492282"/>
      <w:bookmarkStart w:id="49" w:name="_Toc107492574"/>
      <w:r w:rsidRPr="008A5187">
        <w:rPr>
          <w:lang w:val="mn-MN"/>
        </w:rPr>
        <w:t>Зураг</w:t>
      </w:r>
      <w:r w:rsidR="00AF3556" w:rsidRPr="008A5187">
        <w:rPr>
          <w:lang w:val="mn-MN"/>
        </w:rPr>
        <w:t xml:space="preserve"> </w:t>
      </w:r>
      <w:r w:rsidR="004E1628" w:rsidRPr="008A5187">
        <w:rPr>
          <w:lang w:val="mn-MN"/>
        </w:rPr>
        <w:fldChar w:fldCharType="begin"/>
      </w:r>
      <w:r w:rsidR="004E1628" w:rsidRPr="008A5187">
        <w:rPr>
          <w:lang w:val="mn-MN"/>
        </w:rPr>
        <w:instrText xml:space="preserve"> SEQ Зураг \* ARABIC </w:instrText>
      </w:r>
      <w:r w:rsidR="004E1628" w:rsidRPr="008A5187">
        <w:rPr>
          <w:lang w:val="mn-MN"/>
        </w:rPr>
        <w:fldChar w:fldCharType="separate"/>
      </w:r>
      <w:r w:rsidR="009D7E1A" w:rsidRPr="008A5187">
        <w:rPr>
          <w:noProof/>
          <w:lang w:val="mn-MN"/>
        </w:rPr>
        <w:t>5</w:t>
      </w:r>
      <w:r w:rsidR="004E1628" w:rsidRPr="008A5187">
        <w:rPr>
          <w:lang w:val="mn-MN"/>
        </w:rPr>
        <w:fldChar w:fldCharType="end"/>
      </w:r>
      <w:r w:rsidR="004E1628" w:rsidRPr="008A5187">
        <w:rPr>
          <w:lang w:val="mn-MN"/>
        </w:rPr>
        <w:t>.</w:t>
      </w:r>
      <w:r w:rsidRPr="008A5187">
        <w:rPr>
          <w:lang w:val="mn-MN"/>
        </w:rPr>
        <w:t xml:space="preserve"> </w:t>
      </w:r>
      <w:r w:rsidRPr="008A5187">
        <w:rPr>
          <w:rFonts w:cs="Arial"/>
          <w:lang w:val="mn-MN"/>
        </w:rPr>
        <w:t>Ажиллах хүчний оролцооны түвшин, хүйсээр, хувиар</w:t>
      </w:r>
      <w:bookmarkEnd w:id="45"/>
      <w:r w:rsidR="00AF3556" w:rsidRPr="008A5187">
        <w:rPr>
          <w:lang w:val="mn-MN"/>
        </w:rPr>
        <w:t>, 2010-2021 он</w:t>
      </w:r>
      <w:bookmarkEnd w:id="46"/>
      <w:bookmarkEnd w:id="47"/>
      <w:bookmarkEnd w:id="48"/>
      <w:bookmarkEnd w:id="49"/>
    </w:p>
    <w:p w14:paraId="340DB55D" w14:textId="77777777" w:rsidR="00787EF6" w:rsidRPr="008A5187" w:rsidRDefault="00787EF6" w:rsidP="00787EF6">
      <w:pPr>
        <w:spacing w:line="276" w:lineRule="auto"/>
        <w:jc w:val="center"/>
        <w:rPr>
          <w:rFonts w:cs="Arial"/>
          <w:color w:val="000000" w:themeColor="text1"/>
          <w:lang w:val="mn-MN"/>
        </w:rPr>
      </w:pPr>
      <w:r w:rsidRPr="008A5187">
        <w:rPr>
          <w:rFonts w:cs="Arial"/>
          <w:noProof/>
        </w:rPr>
        <w:drawing>
          <wp:inline distT="0" distB="0" distL="0" distR="0" wp14:anchorId="674F0513" wp14:editId="5EE7CF59">
            <wp:extent cx="5943600" cy="2231409"/>
            <wp:effectExtent l="0" t="0" r="0" b="16510"/>
            <wp:docPr id="41" name="Chart 41">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8264854-6FDC-4BC6-8565-C1F06D7E3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F37C2B" w14:textId="77777777" w:rsidR="00787EF6" w:rsidRPr="008A5187" w:rsidRDefault="00787EF6" w:rsidP="00AF3556">
      <w:pPr>
        <w:pStyle w:val="a"/>
        <w:rPr>
          <w:lang w:val="mn-MN"/>
        </w:rPr>
      </w:pPr>
      <w:r w:rsidRPr="008A5187">
        <w:rPr>
          <w:lang w:val="mn-MN"/>
        </w:rPr>
        <w:t>Эх сурвалж: Үндэсний статистикийн хороо</w:t>
      </w:r>
    </w:p>
    <w:p w14:paraId="73EF26C1" w14:textId="77777777" w:rsidR="00787EF6" w:rsidRPr="008A5187" w:rsidRDefault="00787EF6" w:rsidP="00111359">
      <w:pPr>
        <w:spacing w:before="120" w:after="120" w:line="276" w:lineRule="auto"/>
        <w:ind w:firstLine="720"/>
        <w:rPr>
          <w:rFonts w:cs="Arial"/>
          <w:color w:val="000000" w:themeColor="text1"/>
          <w:lang w:val="mn-MN"/>
        </w:rPr>
      </w:pPr>
      <w:r w:rsidRPr="008A5187">
        <w:rPr>
          <w:rFonts w:cs="Arial"/>
          <w:b/>
          <w:bCs/>
          <w:color w:val="000000" w:themeColor="text1"/>
          <w:lang w:val="mn-MN"/>
        </w:rPr>
        <w:t xml:space="preserve">Хөдөлмөр эрхлэлт болон ажилгүйдлийн түвшин эрэгтэйчүүдэд өндөр байна. </w:t>
      </w:r>
      <w:r w:rsidRPr="008A5187">
        <w:rPr>
          <w:rFonts w:cs="Arial"/>
          <w:color w:val="000000" w:themeColor="text1"/>
          <w:lang w:val="mn-MN"/>
        </w:rPr>
        <w:t>2010-2021 онд эрэгтэйчүүдийн хөдөлмөр эрхлэлтийн түвшин 0.1 нэгж хувиар, эмэгтэйчүүдийнх 3.1 нэгж хувиар буурсан бөгөөд ажилгүйдлийн түвшний зөрүү 1.3 нэгж хувь (эрэгтэй-8.7, эмэгтэй-7.4) байна. Ажилгүйдлийн түвшин 2010 онд 9.9 хувь байсан бол 2021 онд 8.1 хувь болж, 1.8 нэгж хувиар буурч, 2010-2020 оны дунджаар 8.4 хувь байна.</w:t>
      </w:r>
      <w:r w:rsidRPr="008A5187">
        <w:rPr>
          <w:rFonts w:cs="Arial"/>
          <w:lang w:val="mn-MN"/>
        </w:rPr>
        <w:t xml:space="preserve"> Хөгжиж буй ихэнх орнуудад гол төлөв боловсрол доогуур буюу боловсролгүй хүн ам ажилгүй байдаг бол манай улсад боловсролтой иргэд илүү ажилгүй байх хандлагатай байна.</w:t>
      </w:r>
    </w:p>
    <w:tbl>
      <w:tblPr>
        <w:tblStyle w:val="TableGrid"/>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716"/>
      </w:tblGrid>
      <w:tr w:rsidR="00787EF6" w:rsidRPr="002F43B0" w14:paraId="0AB8B410" w14:textId="77777777" w:rsidTr="00DF020A">
        <w:trPr>
          <w:trHeight w:val="4010"/>
        </w:trPr>
        <w:tc>
          <w:tcPr>
            <w:tcW w:w="4926" w:type="dxa"/>
          </w:tcPr>
          <w:p w14:paraId="38AEAF9A" w14:textId="5586C81B" w:rsidR="00787EF6" w:rsidRPr="008A5187" w:rsidRDefault="004E1628" w:rsidP="00696D4E">
            <w:pPr>
              <w:pStyle w:val="a1"/>
              <w:rPr>
                <w:rFonts w:cs="Arial"/>
                <w:b/>
                <w:lang w:val="mn-MN"/>
              </w:rPr>
            </w:pPr>
            <w:bookmarkStart w:id="50" w:name="_Toc106364495"/>
            <w:r w:rsidRPr="008A5187">
              <w:rPr>
                <w:rFonts w:cs="Arial"/>
                <w:lang w:val="mn-MN"/>
              </w:rPr>
              <w:t xml:space="preserve"> </w:t>
            </w:r>
            <w:bookmarkStart w:id="51" w:name="_Toc107367276"/>
            <w:bookmarkStart w:id="52" w:name="_Toc107492283"/>
            <w:bookmarkStart w:id="53" w:name="_Toc107492575"/>
            <w:r w:rsidR="00787EF6" w:rsidRPr="008A5187">
              <w:rPr>
                <w:lang w:val="mn-MN"/>
              </w:rPr>
              <w:t xml:space="preserve">Зураг </w:t>
            </w:r>
            <w:r w:rsidRPr="008A5187">
              <w:rPr>
                <w:lang w:val="mn-MN"/>
              </w:rPr>
              <w:fldChar w:fldCharType="begin"/>
            </w:r>
            <w:r w:rsidRPr="008A5187">
              <w:rPr>
                <w:lang w:val="mn-MN"/>
              </w:rPr>
              <w:instrText xml:space="preserve"> SEQ Зураг \* ARABIC </w:instrText>
            </w:r>
            <w:r w:rsidRPr="008A5187">
              <w:rPr>
                <w:lang w:val="mn-MN"/>
              </w:rPr>
              <w:fldChar w:fldCharType="separate"/>
            </w:r>
            <w:r w:rsidR="009D7E1A" w:rsidRPr="008A5187">
              <w:rPr>
                <w:noProof/>
                <w:lang w:val="mn-MN"/>
              </w:rPr>
              <w:t>6</w:t>
            </w:r>
            <w:r w:rsidRPr="008A5187">
              <w:rPr>
                <w:lang w:val="mn-MN"/>
              </w:rPr>
              <w:fldChar w:fldCharType="end"/>
            </w:r>
            <w:r w:rsidR="00D23899" w:rsidRPr="008A5187">
              <w:rPr>
                <w:lang w:val="mn-MN"/>
              </w:rPr>
              <w:t>.</w:t>
            </w:r>
            <w:r w:rsidR="00AF3556" w:rsidRPr="008A5187">
              <w:rPr>
                <w:lang w:val="mn-MN"/>
              </w:rPr>
              <w:t xml:space="preserve"> </w:t>
            </w:r>
            <w:r w:rsidR="00787EF6" w:rsidRPr="008A5187">
              <w:rPr>
                <w:rFonts w:cs="Arial"/>
                <w:lang w:val="mn-MN"/>
              </w:rPr>
              <w:t>Хөдөлмөр эрхлэлтийн түвшин, хүйсээр, хувиар</w:t>
            </w:r>
            <w:bookmarkEnd w:id="50"/>
            <w:r w:rsidR="00AF3556" w:rsidRPr="008A5187">
              <w:rPr>
                <w:lang w:val="mn-MN"/>
              </w:rPr>
              <w:t>, 2010-2021 он</w:t>
            </w:r>
            <w:bookmarkEnd w:id="51"/>
            <w:bookmarkEnd w:id="52"/>
            <w:bookmarkEnd w:id="53"/>
          </w:p>
          <w:p w14:paraId="20937998" w14:textId="77777777" w:rsidR="00787EF6" w:rsidRPr="008A5187" w:rsidRDefault="00787EF6" w:rsidP="00DF020A">
            <w:pPr>
              <w:rPr>
                <w:rFonts w:cs="Arial"/>
                <w:b/>
                <w:lang w:val="mn-MN"/>
              </w:rPr>
            </w:pPr>
            <w:r w:rsidRPr="008A5187">
              <w:rPr>
                <w:rFonts w:cs="Arial"/>
                <w:noProof/>
              </w:rPr>
              <w:drawing>
                <wp:inline distT="0" distB="0" distL="0" distR="0" wp14:anchorId="732FFFC1" wp14:editId="78DE4DDF">
                  <wp:extent cx="2990850" cy="2162175"/>
                  <wp:effectExtent l="0" t="0" r="0" b="9525"/>
                  <wp:docPr id="56" name="Chart 56">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A1721C-45E7-44BB-A875-E8B515ABFF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716" w:type="dxa"/>
          </w:tcPr>
          <w:p w14:paraId="54AC7D1B" w14:textId="021E2D65" w:rsidR="00787EF6" w:rsidRPr="008A5187" w:rsidRDefault="00787EF6" w:rsidP="00696D4E">
            <w:pPr>
              <w:pStyle w:val="a1"/>
              <w:rPr>
                <w:lang w:val="mn-MN"/>
              </w:rPr>
            </w:pPr>
            <w:bookmarkStart w:id="54" w:name="_Toc106364496"/>
            <w:bookmarkStart w:id="55" w:name="_Toc107340388"/>
            <w:bookmarkStart w:id="56" w:name="_Toc107367277"/>
            <w:bookmarkStart w:id="57" w:name="_Toc107492284"/>
            <w:bookmarkStart w:id="58" w:name="_Toc107492576"/>
            <w:r w:rsidRPr="008A5187">
              <w:rPr>
                <w:lang w:val="mn-MN"/>
              </w:rPr>
              <w:t xml:space="preserve">Зураг </w:t>
            </w:r>
            <w:r w:rsidR="00D23899" w:rsidRPr="008A5187">
              <w:rPr>
                <w:lang w:val="mn-MN"/>
              </w:rPr>
              <w:fldChar w:fldCharType="begin"/>
            </w:r>
            <w:r w:rsidR="00D23899" w:rsidRPr="008A5187">
              <w:rPr>
                <w:lang w:val="mn-MN"/>
              </w:rPr>
              <w:instrText xml:space="preserve"> SEQ Зураг \* ARABIC </w:instrText>
            </w:r>
            <w:r w:rsidR="00D23899" w:rsidRPr="008A5187">
              <w:rPr>
                <w:lang w:val="mn-MN"/>
              </w:rPr>
              <w:fldChar w:fldCharType="separate"/>
            </w:r>
            <w:r w:rsidR="009D7E1A" w:rsidRPr="008A5187">
              <w:rPr>
                <w:noProof/>
                <w:lang w:val="mn-MN"/>
              </w:rPr>
              <w:t>7</w:t>
            </w:r>
            <w:r w:rsidR="00D23899" w:rsidRPr="008A5187">
              <w:rPr>
                <w:lang w:val="mn-MN"/>
              </w:rPr>
              <w:fldChar w:fldCharType="end"/>
            </w:r>
            <w:r w:rsidR="001570DB" w:rsidRPr="008A5187">
              <w:rPr>
                <w:lang w:val="mn-MN"/>
              </w:rPr>
              <w:t xml:space="preserve">. </w:t>
            </w:r>
            <w:r w:rsidRPr="008A5187">
              <w:rPr>
                <w:lang w:val="mn-MN"/>
              </w:rPr>
              <w:t>Ажилгүйдлийн түвшин, хүйсээр, хувиар</w:t>
            </w:r>
            <w:bookmarkEnd w:id="54"/>
            <w:bookmarkEnd w:id="55"/>
            <w:r w:rsidR="00AF3556" w:rsidRPr="008A5187">
              <w:rPr>
                <w:lang w:val="mn-MN"/>
              </w:rPr>
              <w:t xml:space="preserve">, </w:t>
            </w:r>
            <w:r w:rsidR="00663ED6" w:rsidRPr="008A5187">
              <w:rPr>
                <w:lang w:val="mn-MN"/>
              </w:rPr>
              <w:t>2010-2021 он</w:t>
            </w:r>
            <w:bookmarkEnd w:id="56"/>
            <w:bookmarkEnd w:id="57"/>
            <w:bookmarkEnd w:id="58"/>
          </w:p>
          <w:p w14:paraId="78485A2F" w14:textId="77777777" w:rsidR="00787EF6" w:rsidRPr="008A5187" w:rsidRDefault="00787EF6" w:rsidP="004E1628">
            <w:pPr>
              <w:keepNext/>
              <w:rPr>
                <w:rFonts w:cs="Arial"/>
                <w:bCs/>
                <w:lang w:val="mn-MN"/>
              </w:rPr>
            </w:pPr>
            <w:r w:rsidRPr="008A5187">
              <w:rPr>
                <w:rFonts w:cs="Arial"/>
                <w:noProof/>
              </w:rPr>
              <w:drawing>
                <wp:inline distT="0" distB="0" distL="0" distR="0" wp14:anchorId="4FB8F15A" wp14:editId="5A772AE6">
                  <wp:extent cx="2857500" cy="2162175"/>
                  <wp:effectExtent l="0" t="0" r="0" b="9525"/>
                  <wp:docPr id="57" name="Chart 57">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679AD00-A58F-4F0F-B703-AD9492126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6AE08E5F" w14:textId="77777777" w:rsidR="00787EF6" w:rsidRPr="008A5187" w:rsidRDefault="00787EF6" w:rsidP="00663ED6">
      <w:pPr>
        <w:pStyle w:val="a"/>
        <w:rPr>
          <w:lang w:val="mn-MN"/>
        </w:rPr>
      </w:pPr>
      <w:r w:rsidRPr="008A5187">
        <w:rPr>
          <w:lang w:val="mn-MN"/>
        </w:rPr>
        <w:t>Эх сурвалж: Үндэсний статистикийн хороо</w:t>
      </w:r>
    </w:p>
    <w:p w14:paraId="43C2B412" w14:textId="7F2F71B1" w:rsidR="00787EF6" w:rsidRPr="008A5187" w:rsidRDefault="00787EF6" w:rsidP="00111359">
      <w:pPr>
        <w:spacing w:before="120" w:after="120" w:line="276" w:lineRule="auto"/>
        <w:ind w:firstLine="720"/>
        <w:rPr>
          <w:rFonts w:cs="Arial"/>
          <w:color w:val="000000" w:themeColor="text1"/>
          <w:lang w:val="mn-MN"/>
        </w:rPr>
      </w:pPr>
      <w:r w:rsidRPr="008A5187">
        <w:rPr>
          <w:rFonts w:cs="Arial"/>
          <w:b/>
          <w:bCs/>
          <w:color w:val="000000" w:themeColor="text1"/>
          <w:lang w:val="mn-MN"/>
        </w:rPr>
        <w:t xml:space="preserve">35-49 насныхан эдийн засгийн хамгийн идэвхтэй бүлэгт хамаарч байна. </w:t>
      </w:r>
      <w:r w:rsidRPr="008A5187">
        <w:rPr>
          <w:rFonts w:cs="Arial"/>
          <w:color w:val="000000" w:themeColor="text1"/>
          <w:lang w:val="mn-MN"/>
        </w:rPr>
        <w:t>Насны бүлгээр авч үзвэл</w:t>
      </w:r>
      <w:r w:rsidR="001250A5">
        <w:rPr>
          <w:rFonts w:cs="Arial"/>
          <w:color w:val="000000" w:themeColor="text1"/>
          <w:lang w:val="mn-MN"/>
        </w:rPr>
        <w:t>,</w:t>
      </w:r>
      <w:r w:rsidRPr="008A5187">
        <w:rPr>
          <w:rFonts w:cs="Arial"/>
          <w:color w:val="000000" w:themeColor="text1"/>
          <w:lang w:val="mn-MN"/>
        </w:rPr>
        <w:t xml:space="preserve"> 35-39 насныхны ажиллах хүчний оролцооны түвшин хамгийн өндөр (83.5 хувь) байгаа бол 15-19, 65+ насны бүлгийнхэнд хамгийн бага байна. 40-өөс дээш насныхны хувьд 55-59 насны эрэгтэйчүүдийн </w:t>
      </w:r>
      <w:r w:rsidR="00F64BAB">
        <w:rPr>
          <w:rFonts w:cs="Arial"/>
          <w:color w:val="000000" w:themeColor="text1"/>
          <w:lang w:val="mn-MN"/>
        </w:rPr>
        <w:t>ажиллах хүчний оролцооны түвшин</w:t>
      </w:r>
      <w:r w:rsidRPr="008A5187">
        <w:rPr>
          <w:rFonts w:cs="Arial"/>
          <w:color w:val="000000" w:themeColor="text1"/>
          <w:lang w:val="mn-MN"/>
        </w:rPr>
        <w:t xml:space="preserve"> эмэгтэйчүүдийнхээс 31.1 нэгж хувиар илүү байгааг эс тооцвол хүйсийн ялгаа ажиглагдахгүй байна. </w:t>
      </w:r>
    </w:p>
    <w:p w14:paraId="2E26E05A" w14:textId="7F2F71B1" w:rsidR="001B5150" w:rsidRDefault="001B5150" w:rsidP="00696D4E">
      <w:pPr>
        <w:pStyle w:val="a1"/>
        <w:rPr>
          <w:lang w:val="mn-MN"/>
        </w:rPr>
      </w:pPr>
      <w:bookmarkStart w:id="59" w:name="_Toc106364497"/>
      <w:bookmarkStart w:id="60" w:name="_Toc107340389"/>
    </w:p>
    <w:p w14:paraId="6C8A755F" w14:textId="7F2F71B1" w:rsidR="001B5150" w:rsidRDefault="001B5150" w:rsidP="00696D4E">
      <w:pPr>
        <w:pStyle w:val="a1"/>
        <w:rPr>
          <w:lang w:val="mn-MN"/>
        </w:rPr>
      </w:pPr>
    </w:p>
    <w:p w14:paraId="36D8D799" w14:textId="7F2F71B1" w:rsidR="001B5150" w:rsidRDefault="001B5150" w:rsidP="00696D4E">
      <w:pPr>
        <w:pStyle w:val="a1"/>
        <w:rPr>
          <w:lang w:val="mn-MN"/>
        </w:rPr>
      </w:pPr>
    </w:p>
    <w:p w14:paraId="52DF263B" w14:textId="7F2F71B1" w:rsidR="001B5150" w:rsidRDefault="001B5150" w:rsidP="00696D4E">
      <w:pPr>
        <w:pStyle w:val="a1"/>
        <w:rPr>
          <w:lang w:val="mn-MN"/>
        </w:rPr>
      </w:pPr>
    </w:p>
    <w:p w14:paraId="1F82DD33" w14:textId="11950652" w:rsidR="00787EF6" w:rsidRPr="008A5187" w:rsidRDefault="00787EF6" w:rsidP="00696D4E">
      <w:pPr>
        <w:pStyle w:val="a1"/>
        <w:rPr>
          <w:b/>
          <w:szCs w:val="16"/>
          <w:lang w:val="mn-MN"/>
        </w:rPr>
      </w:pPr>
      <w:bookmarkStart w:id="61" w:name="_Toc107492285"/>
      <w:bookmarkStart w:id="62" w:name="_Toc107492577"/>
      <w:r w:rsidRPr="008A5187">
        <w:rPr>
          <w:lang w:val="mn-MN"/>
        </w:rPr>
        <w:lastRenderedPageBreak/>
        <w:t xml:space="preserve">Зураг </w:t>
      </w:r>
      <w:r w:rsidR="001570DB" w:rsidRPr="008A5187">
        <w:rPr>
          <w:lang w:val="mn-MN"/>
        </w:rPr>
        <w:fldChar w:fldCharType="begin"/>
      </w:r>
      <w:r w:rsidR="001570DB" w:rsidRPr="008A5187">
        <w:rPr>
          <w:lang w:val="mn-MN"/>
        </w:rPr>
        <w:instrText xml:space="preserve"> SEQ Зураг \* ARABIC </w:instrText>
      </w:r>
      <w:r w:rsidR="001570DB" w:rsidRPr="008A5187">
        <w:rPr>
          <w:lang w:val="mn-MN"/>
        </w:rPr>
        <w:fldChar w:fldCharType="separate"/>
      </w:r>
      <w:r w:rsidR="009D7E1A" w:rsidRPr="008A5187">
        <w:rPr>
          <w:noProof/>
          <w:lang w:val="mn-MN"/>
        </w:rPr>
        <w:t>8</w:t>
      </w:r>
      <w:r w:rsidR="001570DB" w:rsidRPr="008A5187">
        <w:rPr>
          <w:lang w:val="mn-MN"/>
        </w:rPr>
        <w:fldChar w:fldCharType="end"/>
      </w:r>
      <w:r w:rsidR="001570DB" w:rsidRPr="008A5187">
        <w:rPr>
          <w:lang w:val="mn-MN"/>
        </w:rPr>
        <w:t>.</w:t>
      </w:r>
      <w:r w:rsidRPr="008A5187">
        <w:rPr>
          <w:lang w:val="mn-MN"/>
        </w:rPr>
        <w:t xml:space="preserve"> Ажиллах хүчний оролцооны түвшин, насны бүлгээр, хувиар</w:t>
      </w:r>
      <w:bookmarkEnd w:id="59"/>
      <w:bookmarkEnd w:id="60"/>
      <w:bookmarkEnd w:id="61"/>
      <w:bookmarkEnd w:id="62"/>
    </w:p>
    <w:p w14:paraId="7A6CAC04" w14:textId="77777777" w:rsidR="00787EF6" w:rsidRPr="008A5187" w:rsidRDefault="00787EF6" w:rsidP="00787EF6">
      <w:pPr>
        <w:spacing w:line="276" w:lineRule="auto"/>
        <w:jc w:val="left"/>
        <w:rPr>
          <w:rFonts w:cs="Arial"/>
          <w:color w:val="FF0000"/>
          <w:lang w:val="mn-MN"/>
        </w:rPr>
      </w:pPr>
      <w:r w:rsidRPr="00862A38">
        <w:rPr>
          <w:rFonts w:cs="Arial"/>
          <w:noProof/>
        </w:rPr>
        <w:drawing>
          <wp:inline distT="0" distB="0" distL="0" distR="0" wp14:anchorId="4F115F80" wp14:editId="22EB5D20">
            <wp:extent cx="5943600" cy="1558137"/>
            <wp:effectExtent l="0" t="0" r="0" b="4445"/>
            <wp:docPr id="59" name="Chart 59">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67C674-C7A6-416D-8B95-D44628438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100206" w14:textId="77777777" w:rsidR="00787EF6" w:rsidRPr="008A5187" w:rsidRDefault="00787EF6" w:rsidP="00386E38">
      <w:pPr>
        <w:pStyle w:val="a"/>
        <w:rPr>
          <w:lang w:val="mn-MN"/>
        </w:rPr>
      </w:pPr>
      <w:r w:rsidRPr="008A5187">
        <w:rPr>
          <w:lang w:val="mn-MN"/>
        </w:rPr>
        <w:t>Эх сурвалж: Үндэсний статистикийн хороо</w:t>
      </w:r>
    </w:p>
    <w:p w14:paraId="1F2A81AA" w14:textId="77777777" w:rsidR="00787EF6" w:rsidRPr="008A5187" w:rsidRDefault="00787EF6" w:rsidP="00111359">
      <w:pPr>
        <w:spacing w:before="120" w:after="120" w:line="276" w:lineRule="auto"/>
        <w:ind w:firstLine="720"/>
        <w:rPr>
          <w:rFonts w:cs="Arial"/>
          <w:color w:val="000000" w:themeColor="text1"/>
          <w:lang w:val="mn-MN"/>
        </w:rPr>
      </w:pPr>
      <w:r w:rsidRPr="008A5187">
        <w:rPr>
          <w:rFonts w:cs="Arial"/>
          <w:b/>
          <w:bCs/>
          <w:color w:val="000000" w:themeColor="text1"/>
          <w:lang w:val="mn-MN"/>
        </w:rPr>
        <w:t xml:space="preserve">Эдийн засгийн идэвхгүй хүн амын </w:t>
      </w:r>
      <w:r w:rsidRPr="008A5187">
        <w:rPr>
          <w:rFonts w:cs="Arial"/>
          <w:b/>
          <w:color w:val="000000" w:themeColor="text1"/>
          <w:lang w:val="mn-MN"/>
        </w:rPr>
        <w:t xml:space="preserve">1/3 орчим </w:t>
      </w:r>
      <w:r w:rsidRPr="008A5187">
        <w:rPr>
          <w:rFonts w:cs="Arial"/>
          <w:b/>
          <w:bCs/>
          <w:color w:val="000000" w:themeColor="text1"/>
          <w:lang w:val="mn-MN"/>
        </w:rPr>
        <w:t>хувийг эмэгтэйчүүд бүрдүүлж байна.</w:t>
      </w:r>
      <w:r w:rsidRPr="008A5187">
        <w:rPr>
          <w:rFonts w:cs="Arial"/>
          <w:color w:val="000000" w:themeColor="text1"/>
          <w:lang w:val="mn-MN"/>
        </w:rPr>
        <w:t xml:space="preserve"> 2012-2021 онд ажиллах хүчнээс гадуурх хүн ам 217 мянгаар нэмэгдэж, тэдгээрийн 61.7 хувийг эмэгтэйчүүд, 38.3 хувийг эрэгтэйчүүд бүрдүүлж байна. Мөн 20 хувийг 15-19 насны бүлэг, 4 хувийг 40-44 насныхан эзэлж байна. </w:t>
      </w:r>
    </w:p>
    <w:p w14:paraId="3CBD164C" w14:textId="77777777" w:rsidR="00787EF6" w:rsidRPr="008A5187" w:rsidRDefault="00787EF6" w:rsidP="00787EF6">
      <w:pPr>
        <w:spacing w:before="120" w:after="120" w:line="276" w:lineRule="auto"/>
        <w:rPr>
          <w:rFonts w:cs="Arial"/>
          <w:color w:val="000000" w:themeColor="text1"/>
          <w:lang w:val="mn-MN"/>
        </w:rPr>
      </w:pPr>
      <w:r w:rsidRPr="008A5187">
        <w:rPr>
          <w:rFonts w:cs="Arial"/>
          <w:color w:val="000000" w:themeColor="text1"/>
          <w:lang w:val="mn-MN"/>
        </w:rPr>
        <w:t xml:space="preserve">Хүн ам ажиллах хүчнээс гадуур байгаа тэргүүлэх шалтгааныг авч үзвэл, </w:t>
      </w:r>
    </w:p>
    <w:p w14:paraId="3D0D3CA6" w14:textId="77777777" w:rsidR="00787EF6" w:rsidRPr="008A5187" w:rsidRDefault="00787EF6" w:rsidP="00BF4172">
      <w:pPr>
        <w:pStyle w:val="ListParagraph"/>
        <w:numPr>
          <w:ilvl w:val="0"/>
          <w:numId w:val="1"/>
        </w:numPr>
        <w:spacing w:before="120" w:after="120" w:line="276" w:lineRule="auto"/>
        <w:ind w:left="720"/>
        <w:rPr>
          <w:color w:val="000000" w:themeColor="text1"/>
          <w:sz w:val="22"/>
          <w:szCs w:val="22"/>
          <w:lang w:val="mn-MN"/>
        </w:rPr>
      </w:pPr>
      <w:r w:rsidRPr="008A5187">
        <w:rPr>
          <w:color w:val="000000" w:themeColor="text1"/>
          <w:sz w:val="22"/>
          <w:szCs w:val="22"/>
          <w:lang w:val="mn-MN"/>
        </w:rPr>
        <w:t>Тэтгэвэрт гарсан, өндөр настан (39.2%);</w:t>
      </w:r>
    </w:p>
    <w:p w14:paraId="3FDC7A61" w14:textId="77777777" w:rsidR="00787EF6" w:rsidRPr="008A5187" w:rsidRDefault="00787EF6" w:rsidP="00BF4172">
      <w:pPr>
        <w:pStyle w:val="ListParagraph"/>
        <w:numPr>
          <w:ilvl w:val="0"/>
          <w:numId w:val="1"/>
        </w:numPr>
        <w:spacing w:before="120" w:after="120" w:line="276" w:lineRule="auto"/>
        <w:ind w:left="720"/>
        <w:rPr>
          <w:color w:val="000000" w:themeColor="text1"/>
          <w:sz w:val="22"/>
          <w:szCs w:val="22"/>
          <w:lang w:val="mn-MN"/>
        </w:rPr>
      </w:pPr>
      <w:r w:rsidRPr="00AA7F37">
        <w:rPr>
          <w:color w:val="000000" w:themeColor="text1"/>
          <w:sz w:val="22"/>
          <w:szCs w:val="22"/>
          <w:lang w:val="mn-MN"/>
        </w:rPr>
        <w:t>Суралцдаг, сурахаар явж байгаа (26.5%);</w:t>
      </w:r>
    </w:p>
    <w:p w14:paraId="084FBF6C" w14:textId="77777777" w:rsidR="00787EF6" w:rsidRPr="008A5187" w:rsidRDefault="00787EF6" w:rsidP="00BF4172">
      <w:pPr>
        <w:pStyle w:val="ListParagraph"/>
        <w:numPr>
          <w:ilvl w:val="0"/>
          <w:numId w:val="1"/>
        </w:numPr>
        <w:spacing w:before="120" w:after="120" w:line="276" w:lineRule="auto"/>
        <w:ind w:left="720"/>
        <w:rPr>
          <w:color w:val="000000" w:themeColor="text1"/>
          <w:sz w:val="22"/>
          <w:szCs w:val="22"/>
          <w:lang w:val="mn-MN"/>
        </w:rPr>
      </w:pPr>
      <w:r w:rsidRPr="00AA7F37">
        <w:rPr>
          <w:color w:val="000000" w:themeColor="text1"/>
          <w:sz w:val="22"/>
          <w:szCs w:val="22"/>
          <w:lang w:val="mn-MN"/>
        </w:rPr>
        <w:t>Жирэмсэн/хүүхэд асарсан (12.7%) зэрэг шалтгаанууд болно.</w:t>
      </w:r>
    </w:p>
    <w:p w14:paraId="351FC380" w14:textId="4D93CB0C" w:rsidR="00787EF6" w:rsidRPr="008A5187" w:rsidRDefault="00787EF6" w:rsidP="00AB5E09">
      <w:pPr>
        <w:pStyle w:val="Heading2"/>
        <w:rPr>
          <w:rFonts w:cs="Arial"/>
          <w:lang w:val="mn-MN"/>
        </w:rPr>
      </w:pPr>
      <w:bookmarkStart w:id="63" w:name="_Toc106364462"/>
      <w:bookmarkStart w:id="64" w:name="_Toc106364483"/>
      <w:bookmarkStart w:id="65" w:name="_Toc107490411"/>
      <w:r w:rsidRPr="008A5187">
        <w:rPr>
          <w:rFonts w:cs="Arial"/>
          <w:lang w:val="mn-MN"/>
        </w:rPr>
        <w:t>1.</w:t>
      </w:r>
      <w:r w:rsidR="006071B2" w:rsidRPr="008A5187">
        <w:rPr>
          <w:rFonts w:cs="Arial"/>
          <w:lang w:val="mn-MN"/>
        </w:rPr>
        <w:t>5</w:t>
      </w:r>
      <w:r w:rsidRPr="008A5187">
        <w:rPr>
          <w:rFonts w:cs="Arial"/>
          <w:lang w:val="mn-MN"/>
        </w:rPr>
        <w:t>.</w:t>
      </w:r>
      <w:r w:rsidR="006071B2" w:rsidRPr="008A5187">
        <w:rPr>
          <w:rFonts w:cs="Arial"/>
          <w:lang w:val="mn-MN"/>
        </w:rPr>
        <w:t xml:space="preserve"> </w:t>
      </w:r>
      <w:r w:rsidRPr="008A5187">
        <w:rPr>
          <w:rFonts w:cs="Arial"/>
          <w:lang w:val="mn-MN"/>
        </w:rPr>
        <w:t>Хөдөлмөрийн үнэлэмж ба бүтээмж</w:t>
      </w:r>
      <w:bookmarkEnd w:id="63"/>
      <w:bookmarkEnd w:id="64"/>
      <w:bookmarkEnd w:id="65"/>
    </w:p>
    <w:p w14:paraId="1E9BDCB8" w14:textId="231DAC91" w:rsidR="00787EF6" w:rsidRPr="008A5187" w:rsidRDefault="00787EF6" w:rsidP="00787EF6">
      <w:pPr>
        <w:spacing w:before="240"/>
        <w:rPr>
          <w:rFonts w:cs="Arial"/>
          <w:lang w:val="mn-MN"/>
        </w:rPr>
      </w:pPr>
      <w:r w:rsidRPr="008A5187">
        <w:rPr>
          <w:rFonts w:cs="Arial"/>
          <w:b/>
          <w:bCs/>
          <w:lang w:val="mn-MN"/>
        </w:rPr>
        <w:t xml:space="preserve">Хөдөлмөрийн үнэлэмж бага бөгөөд цалингийн өсөлт хангалтгүй байна. </w:t>
      </w:r>
      <w:r w:rsidRPr="008A5187">
        <w:rPr>
          <w:rFonts w:cs="Arial"/>
          <w:lang w:val="mn-MN"/>
        </w:rPr>
        <w:t xml:space="preserve">Олон Улсын хөдөлмөрийн </w:t>
      </w:r>
      <w:r w:rsidRPr="00DC033F">
        <w:rPr>
          <w:rFonts w:cs="Arial"/>
          <w:lang w:val="mn-MN"/>
        </w:rPr>
        <w:t>байгууллагаас</w:t>
      </w:r>
      <w:r w:rsidRPr="008A5187">
        <w:rPr>
          <w:rFonts w:cs="Arial"/>
          <w:lang w:val="mn-MN"/>
        </w:rPr>
        <w:t xml:space="preserve"> хийсэн судалгаагаар Монгол Улс цалингийн түвшнээрээ дэлхийн 133 орноос 86-д эрэмбэлэгдэж байна. Сүүлийн арван жилийн хугацаанд дундаж цалингийн хэмжээ 424.2 мянган төгрөгөөс 1279.4 мянган төгрөгт хүрч</w:t>
      </w:r>
      <w:r w:rsidR="00D04195">
        <w:rPr>
          <w:rFonts w:cs="Arial"/>
          <w:lang w:val="mn-MN"/>
        </w:rPr>
        <w:t>,</w:t>
      </w:r>
      <w:r w:rsidRPr="008A5187">
        <w:rPr>
          <w:rFonts w:cs="Arial"/>
          <w:lang w:val="mn-MN"/>
        </w:rPr>
        <w:t xml:space="preserve"> 3 дахин өссөн бол тус үзүүлэлтийг </w:t>
      </w:r>
      <w:r w:rsidR="00386E38" w:rsidRPr="008A5187">
        <w:rPr>
          <w:rFonts w:cs="Arial"/>
          <w:lang w:val="mn-MN"/>
        </w:rPr>
        <w:t>доллароор</w:t>
      </w:r>
      <w:r w:rsidRPr="008A5187">
        <w:rPr>
          <w:rFonts w:cs="Arial"/>
          <w:lang w:val="mn-MN"/>
        </w:rPr>
        <w:t xml:space="preserve"> авч үзвэл 1.5 дахин </w:t>
      </w:r>
      <w:r w:rsidR="00386E38" w:rsidRPr="008A5187">
        <w:rPr>
          <w:rFonts w:cs="Arial"/>
          <w:lang w:val="mn-MN"/>
        </w:rPr>
        <w:t>өсжээ</w:t>
      </w:r>
      <w:r w:rsidRPr="008A5187">
        <w:rPr>
          <w:rFonts w:cs="Arial"/>
          <w:lang w:val="mn-MN"/>
        </w:rPr>
        <w:t>.</w:t>
      </w:r>
    </w:p>
    <w:p w14:paraId="5C6F42CD" w14:textId="1DF98312" w:rsidR="00787EF6" w:rsidRPr="008A5187" w:rsidRDefault="00787EF6" w:rsidP="00696D4E">
      <w:pPr>
        <w:pStyle w:val="a1"/>
        <w:rPr>
          <w:b/>
          <w:lang w:val="mn-MN"/>
        </w:rPr>
      </w:pPr>
      <w:bookmarkStart w:id="66" w:name="_Toc106364498"/>
      <w:bookmarkStart w:id="67" w:name="_Toc107492286"/>
      <w:bookmarkStart w:id="68" w:name="_Toc107492578"/>
      <w:r w:rsidRPr="008A5187">
        <w:rPr>
          <w:lang w:val="mn-MN"/>
        </w:rPr>
        <w:t xml:space="preserve">Зураг </w:t>
      </w:r>
      <w:r w:rsidR="001570DB" w:rsidRPr="008A5187">
        <w:rPr>
          <w:lang w:val="mn-MN"/>
        </w:rPr>
        <w:fldChar w:fldCharType="begin"/>
      </w:r>
      <w:r w:rsidR="001570DB" w:rsidRPr="008A5187">
        <w:rPr>
          <w:lang w:val="mn-MN"/>
        </w:rPr>
        <w:instrText xml:space="preserve"> SEQ Зураг \* ARABIC </w:instrText>
      </w:r>
      <w:r w:rsidR="001570DB" w:rsidRPr="008A5187">
        <w:rPr>
          <w:lang w:val="mn-MN"/>
        </w:rPr>
        <w:fldChar w:fldCharType="separate"/>
      </w:r>
      <w:r w:rsidR="009D7E1A" w:rsidRPr="008A5187">
        <w:rPr>
          <w:noProof/>
          <w:lang w:val="mn-MN"/>
        </w:rPr>
        <w:t>9</w:t>
      </w:r>
      <w:r w:rsidR="001570DB" w:rsidRPr="008A5187">
        <w:rPr>
          <w:lang w:val="mn-MN"/>
        </w:rPr>
        <w:fldChar w:fldCharType="end"/>
      </w:r>
      <w:r w:rsidR="001570DB" w:rsidRPr="008A5187">
        <w:rPr>
          <w:lang w:val="mn-MN"/>
        </w:rPr>
        <w:t>.</w:t>
      </w:r>
      <w:r w:rsidRPr="008A5187">
        <w:rPr>
          <w:lang w:val="mn-MN"/>
        </w:rPr>
        <w:t xml:space="preserve"> Аж </w:t>
      </w:r>
      <w:r w:rsidRPr="00DC033F">
        <w:rPr>
          <w:lang w:val="mn-MN"/>
        </w:rPr>
        <w:t>ахуй</w:t>
      </w:r>
      <w:r w:rsidR="00C40F39">
        <w:rPr>
          <w:lang w:val="mn-MN"/>
        </w:rPr>
        <w:t>н</w:t>
      </w:r>
      <w:r w:rsidRPr="008A5187">
        <w:rPr>
          <w:lang w:val="mn-MN"/>
        </w:rPr>
        <w:t xml:space="preserve"> нэгж, байгууллагын ажиллагчдын сарын дундаж цалин, 2011-2021</w:t>
      </w:r>
      <w:bookmarkEnd w:id="66"/>
      <w:r w:rsidR="00386E38" w:rsidRPr="008A5187">
        <w:rPr>
          <w:lang w:val="mn-MN"/>
        </w:rPr>
        <w:t xml:space="preserve"> он</w:t>
      </w:r>
      <w:bookmarkEnd w:id="67"/>
      <w:bookmarkEnd w:id="68"/>
    </w:p>
    <w:p w14:paraId="3362A903" w14:textId="77777777" w:rsidR="00787EF6" w:rsidRPr="008A5187" w:rsidRDefault="00787EF6" w:rsidP="00787EF6">
      <w:pPr>
        <w:jc w:val="left"/>
        <w:rPr>
          <w:rFonts w:cs="Arial"/>
          <w:lang w:val="mn-MN"/>
        </w:rPr>
      </w:pPr>
      <w:r w:rsidRPr="008A5187">
        <w:rPr>
          <w:rFonts w:cs="Arial"/>
          <w:noProof/>
        </w:rPr>
        <w:drawing>
          <wp:inline distT="0" distB="0" distL="0" distR="0" wp14:anchorId="7F37BFD6" wp14:editId="316C0590">
            <wp:extent cx="5964865" cy="1616149"/>
            <wp:effectExtent l="0" t="0" r="17145" b="3175"/>
            <wp:docPr id="450" name="Chart 450">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0EE67B-A99A-B01B-EF4D-D6BBB8E7B2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FA9933" w14:textId="275EB1EA" w:rsidR="00787EF6" w:rsidRPr="008A5187" w:rsidRDefault="00787EF6" w:rsidP="00386E38">
      <w:pPr>
        <w:pStyle w:val="a"/>
        <w:rPr>
          <w:lang w:val="mn-MN"/>
        </w:rPr>
      </w:pPr>
      <w:r w:rsidRPr="008A5187">
        <w:rPr>
          <w:lang w:val="mn-MN"/>
        </w:rPr>
        <w:t>Эх сурва</w:t>
      </w:r>
      <w:r w:rsidR="00386E38" w:rsidRPr="008A5187">
        <w:rPr>
          <w:lang w:val="mn-MN"/>
        </w:rPr>
        <w:t>л</w:t>
      </w:r>
      <w:r w:rsidRPr="008A5187">
        <w:rPr>
          <w:lang w:val="mn-MN"/>
        </w:rPr>
        <w:t>ж: Үндэсний статистикийн хороо</w:t>
      </w:r>
    </w:p>
    <w:p w14:paraId="2AD433D0" w14:textId="7133EA35" w:rsidR="00787EF6" w:rsidRPr="008A5187" w:rsidRDefault="00787EF6" w:rsidP="00111359">
      <w:pPr>
        <w:spacing w:before="240"/>
        <w:ind w:firstLine="720"/>
        <w:rPr>
          <w:rFonts w:cs="Arial"/>
          <w:lang w:val="mn-MN"/>
        </w:rPr>
      </w:pPr>
      <w:r w:rsidRPr="008A5187">
        <w:rPr>
          <w:rFonts w:cs="Arial"/>
          <w:b/>
          <w:bCs/>
          <w:lang w:val="mn-MN"/>
        </w:rPr>
        <w:t xml:space="preserve">Ажиллагсдын дийлэнхийг шингээж буй үйлчилгээний салбарт цалингийн түвшин хамгийн доогуур байна. </w:t>
      </w:r>
      <w:r w:rsidRPr="008A5187">
        <w:rPr>
          <w:rFonts w:cs="Arial"/>
          <w:lang w:val="mn-MN"/>
        </w:rPr>
        <w:t>Улсын хэмжээнд ажиллагчдын сарын дундаж цалинг эдийн засгийн үйл ажиллагааны ангиллаар авч үзвэл</w:t>
      </w:r>
      <w:r w:rsidR="002C15FC">
        <w:rPr>
          <w:rFonts w:cs="Arial"/>
          <w:lang w:val="mn-MN"/>
        </w:rPr>
        <w:t>,</w:t>
      </w:r>
      <w:r w:rsidRPr="008A5187">
        <w:rPr>
          <w:rFonts w:cs="Arial"/>
          <w:lang w:val="mn-MN"/>
        </w:rPr>
        <w:t xml:space="preserve"> 2020 оны байдлаар уул уурхайн салбарт цалин 2.9 сая төгрөг (ажиллах хүчний 5.0 хувь), боловсруулах үйлдвэрлэлийн салбарт 1.2 сая төгрөг (ажиллах хүчний 7.2 хувь), хөдөө аж ахуйн салбарт 1.0 сая төгрөг (ажиллах хүчний 24.6 хувь), үйлчилгээний салбарт 0.8 сая төгрөг (ажиллах хүчний 35.2 хувь) байна. Өнгөрсөн 20 жилийн хугацаанд уул уурхайн салбарт цалингийн түвшин хамгийн эрчимтэй нэмэгдсэн ч тус салбар нийт </w:t>
      </w:r>
      <w:r w:rsidRPr="00DC033F">
        <w:rPr>
          <w:rFonts w:cs="Arial"/>
          <w:lang w:val="mn-MN"/>
        </w:rPr>
        <w:t>ажиллаг</w:t>
      </w:r>
      <w:r w:rsidR="00006BED">
        <w:rPr>
          <w:rFonts w:cs="Arial"/>
          <w:lang w:val="mn-MN"/>
        </w:rPr>
        <w:t>ч</w:t>
      </w:r>
      <w:r w:rsidRPr="00DC033F">
        <w:rPr>
          <w:rFonts w:cs="Arial"/>
          <w:lang w:val="mn-MN"/>
        </w:rPr>
        <w:t>дын</w:t>
      </w:r>
      <w:r w:rsidRPr="008A5187">
        <w:rPr>
          <w:rFonts w:cs="Arial"/>
          <w:lang w:val="mn-MN"/>
        </w:rPr>
        <w:t xml:space="preserve"> ердөө 5 хувийг шингээж байна.</w:t>
      </w:r>
    </w:p>
    <w:p w14:paraId="17531517" w14:textId="77777777" w:rsidR="00755BEF" w:rsidRDefault="00755BEF" w:rsidP="00696D4E">
      <w:pPr>
        <w:pStyle w:val="a1"/>
        <w:rPr>
          <w:lang w:val="mn-MN"/>
        </w:rPr>
      </w:pPr>
      <w:bookmarkStart w:id="69" w:name="_Toc106364499"/>
    </w:p>
    <w:p w14:paraId="28026284" w14:textId="77777777" w:rsidR="00755BEF" w:rsidRDefault="00755BEF" w:rsidP="00696D4E">
      <w:pPr>
        <w:pStyle w:val="a1"/>
        <w:rPr>
          <w:lang w:val="mn-MN"/>
        </w:rPr>
      </w:pPr>
    </w:p>
    <w:p w14:paraId="178F3325" w14:textId="77777777" w:rsidR="00755BEF" w:rsidRDefault="00755BEF" w:rsidP="00696D4E">
      <w:pPr>
        <w:pStyle w:val="a1"/>
        <w:rPr>
          <w:lang w:val="mn-MN"/>
        </w:rPr>
      </w:pPr>
    </w:p>
    <w:p w14:paraId="29D476D3" w14:textId="12A0B8B6" w:rsidR="00787EF6" w:rsidRPr="008A5187" w:rsidRDefault="00787EF6" w:rsidP="00696D4E">
      <w:pPr>
        <w:pStyle w:val="a1"/>
        <w:rPr>
          <w:b/>
          <w:lang w:val="mn-MN"/>
        </w:rPr>
      </w:pPr>
      <w:bookmarkStart w:id="70" w:name="_Toc107492287"/>
      <w:bookmarkStart w:id="71" w:name="_Toc107492579"/>
      <w:r w:rsidRPr="008A5187">
        <w:rPr>
          <w:lang w:val="mn-MN"/>
        </w:rPr>
        <w:lastRenderedPageBreak/>
        <w:t>Зураг</w:t>
      </w:r>
      <w:r w:rsidR="00386E38" w:rsidRPr="008A5187">
        <w:rPr>
          <w:lang w:val="mn-MN"/>
        </w:rPr>
        <w:t xml:space="preserve"> </w:t>
      </w:r>
      <w:r w:rsidR="001570DB" w:rsidRPr="008A5187">
        <w:rPr>
          <w:lang w:val="mn-MN"/>
        </w:rPr>
        <w:fldChar w:fldCharType="begin"/>
      </w:r>
      <w:r w:rsidR="001570DB" w:rsidRPr="008A5187">
        <w:rPr>
          <w:lang w:val="mn-MN"/>
        </w:rPr>
        <w:instrText xml:space="preserve"> SEQ Зураг \* ARABIC </w:instrText>
      </w:r>
      <w:r w:rsidR="001570DB" w:rsidRPr="008A5187">
        <w:rPr>
          <w:lang w:val="mn-MN"/>
        </w:rPr>
        <w:fldChar w:fldCharType="separate"/>
      </w:r>
      <w:r w:rsidR="009D7E1A" w:rsidRPr="008A5187">
        <w:rPr>
          <w:noProof/>
          <w:lang w:val="mn-MN"/>
        </w:rPr>
        <w:t>10</w:t>
      </w:r>
      <w:r w:rsidR="001570DB" w:rsidRPr="008A5187">
        <w:rPr>
          <w:lang w:val="mn-MN"/>
        </w:rPr>
        <w:fldChar w:fldCharType="end"/>
      </w:r>
      <w:r w:rsidR="001570DB" w:rsidRPr="008A5187">
        <w:rPr>
          <w:lang w:val="mn-MN"/>
        </w:rPr>
        <w:t>.</w:t>
      </w:r>
      <w:r w:rsidRPr="008A5187">
        <w:rPr>
          <w:lang w:val="mn-MN"/>
        </w:rPr>
        <w:t xml:space="preserve"> </w:t>
      </w:r>
      <w:r w:rsidRPr="00862A38">
        <w:rPr>
          <w:lang w:val="mn-MN"/>
        </w:rPr>
        <w:t>Ажиллаг</w:t>
      </w:r>
      <w:r w:rsidR="00BB2656">
        <w:rPr>
          <w:lang w:val="mn-MN"/>
        </w:rPr>
        <w:t>ч</w:t>
      </w:r>
      <w:r w:rsidRPr="00862A38">
        <w:rPr>
          <w:lang w:val="mn-MN"/>
        </w:rPr>
        <w:t>дын</w:t>
      </w:r>
      <w:r w:rsidRPr="008A5187">
        <w:rPr>
          <w:lang w:val="mn-MN"/>
        </w:rPr>
        <w:t xml:space="preserve"> дундаж цалин, эдийн засгийн үйл ажиллагааны ангиллаа</w:t>
      </w:r>
      <w:bookmarkEnd w:id="69"/>
      <w:r w:rsidR="00386E38" w:rsidRPr="008A5187">
        <w:rPr>
          <w:lang w:val="mn-MN"/>
        </w:rPr>
        <w:t xml:space="preserve">р, </w:t>
      </w:r>
      <w:r w:rsidR="00386E38" w:rsidRPr="00DC033F">
        <w:rPr>
          <w:lang w:val="mn-MN"/>
        </w:rPr>
        <w:t>мян</w:t>
      </w:r>
      <w:r w:rsidR="00EF02D8">
        <w:rPr>
          <w:lang w:val="mn-MN"/>
        </w:rPr>
        <w:t>ган төгрөг</w:t>
      </w:r>
      <w:bookmarkEnd w:id="70"/>
      <w:bookmarkEnd w:id="71"/>
    </w:p>
    <w:p w14:paraId="56DF4256" w14:textId="77777777" w:rsidR="00787EF6" w:rsidRPr="008A5187" w:rsidRDefault="00787EF6" w:rsidP="00787EF6">
      <w:pPr>
        <w:jc w:val="center"/>
        <w:rPr>
          <w:rFonts w:cs="Arial"/>
          <w:lang w:val="mn-MN"/>
        </w:rPr>
      </w:pPr>
      <w:r w:rsidRPr="008A5187">
        <w:rPr>
          <w:rFonts w:cs="Arial"/>
          <w:noProof/>
        </w:rPr>
        <w:drawing>
          <wp:inline distT="0" distB="0" distL="0" distR="0" wp14:anchorId="349C73BB" wp14:editId="292D022F">
            <wp:extent cx="5955527" cy="2456815"/>
            <wp:effectExtent l="0" t="0" r="7620" b="635"/>
            <wp:docPr id="451" name="Chart 451">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6DC265-1A1D-1448-6279-868C5229E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E00B43C" w14:textId="77777777" w:rsidR="00787EF6" w:rsidRPr="008A5187" w:rsidRDefault="00787EF6" w:rsidP="00386E38">
      <w:pPr>
        <w:pStyle w:val="a"/>
        <w:rPr>
          <w:lang w:val="mn-MN"/>
        </w:rPr>
      </w:pPr>
      <w:r w:rsidRPr="008A5187">
        <w:rPr>
          <w:lang w:val="mn-MN"/>
        </w:rPr>
        <w:t>Эх сурвалж: Үндэсний статистикийн хороо</w:t>
      </w:r>
    </w:p>
    <w:p w14:paraId="0C0F3738" w14:textId="1B41D363" w:rsidR="00787EF6" w:rsidRPr="008A5187" w:rsidRDefault="00787EF6" w:rsidP="00EF02D8">
      <w:pPr>
        <w:spacing w:after="160" w:line="276" w:lineRule="auto"/>
        <w:ind w:firstLine="720"/>
        <w:rPr>
          <w:rFonts w:cs="Arial"/>
          <w:color w:val="000000" w:themeColor="text1"/>
          <w:lang w:val="mn-MN"/>
        </w:rPr>
      </w:pPr>
      <w:r w:rsidRPr="008A5187">
        <w:rPr>
          <w:rFonts w:cs="Arial"/>
          <w:b/>
          <w:bCs/>
          <w:iCs/>
          <w:lang w:val="mn-MN"/>
        </w:rPr>
        <w:t xml:space="preserve">Сүүлийн хорин жилийн хугацаанд Монгол Улсын хөдөлмөрийн бүтээмж 8.3 дахин нэмэгдсэн ч хангалттай түвшинд хүрээгүй байна. </w:t>
      </w:r>
      <w:r w:rsidRPr="008A5187">
        <w:rPr>
          <w:rFonts w:cs="Arial"/>
          <w:lang w:val="mn-MN"/>
        </w:rPr>
        <w:t xml:space="preserve">Олон Улсын хөдөлмөрийн </w:t>
      </w:r>
      <w:r w:rsidRPr="00DC033F">
        <w:rPr>
          <w:rFonts w:cs="Arial"/>
          <w:lang w:val="mn-MN"/>
        </w:rPr>
        <w:t>байгууллагаас</w:t>
      </w:r>
      <w:r w:rsidRPr="008A5187">
        <w:rPr>
          <w:rFonts w:cs="Arial"/>
          <w:lang w:val="mn-MN"/>
        </w:rPr>
        <w:t xml:space="preserve"> хийсэн судалгаагаар Монгол Улс хөдөлмөрийн бүтээмжээрээ дэлхийн 185 орноос 109-</w:t>
      </w:r>
      <w:r w:rsidR="00C157E7">
        <w:rPr>
          <w:rFonts w:cs="Arial"/>
          <w:lang w:val="mn-MN"/>
        </w:rPr>
        <w:t>т</w:t>
      </w:r>
      <w:r w:rsidRPr="008A5187">
        <w:rPr>
          <w:rFonts w:cs="Arial"/>
          <w:lang w:val="mn-MN"/>
        </w:rPr>
        <w:t xml:space="preserve">, уртасгасан цагаар ажиллаж буй үзүүлэлтээр 8-д жагсаж байгаа нь бид уртасгасан цагаар, бүтээмж багатай ажиллаж байгааг илэрхийлж байна. </w:t>
      </w:r>
      <w:r w:rsidRPr="008A5187">
        <w:rPr>
          <w:rFonts w:cs="Arial"/>
          <w:color w:val="000000" w:themeColor="text1"/>
          <w:lang w:val="mn-MN"/>
        </w:rPr>
        <w:t>Хөдөлмөрийн бүтээмж 2015 он хүртэл тасралтгүй нэмэгдэж байсан ч 2015, 2017 онуудад 1.5-2.4 хувиар буурсан. 2020 онд хөдөлмөрийн бүтээмж 6.1 хувиар буурсан нь цар тахлын нөлөөгөөр ажиллагчдын тооны бууралт, ДНБ-ий бууралтаас илүү байсныг харуулж байна.</w:t>
      </w:r>
    </w:p>
    <w:p w14:paraId="3EC61584" w14:textId="7ED60E33" w:rsidR="00787EF6" w:rsidRPr="008A5187" w:rsidRDefault="00787EF6" w:rsidP="00696D4E">
      <w:pPr>
        <w:pStyle w:val="a1"/>
        <w:rPr>
          <w:b/>
          <w:lang w:val="mn-MN"/>
        </w:rPr>
      </w:pPr>
      <w:bookmarkStart w:id="72" w:name="_Toc106364500"/>
      <w:bookmarkStart w:id="73" w:name="_Toc107492288"/>
      <w:bookmarkStart w:id="74" w:name="_Toc107492580"/>
      <w:r w:rsidRPr="008A5187">
        <w:rPr>
          <w:lang w:val="mn-MN"/>
        </w:rPr>
        <w:t xml:space="preserve">Зураг </w:t>
      </w:r>
      <w:r w:rsidR="00A1477E" w:rsidRPr="008A5187">
        <w:rPr>
          <w:lang w:val="mn-MN"/>
        </w:rPr>
        <w:fldChar w:fldCharType="begin"/>
      </w:r>
      <w:r w:rsidR="00A1477E" w:rsidRPr="008A5187">
        <w:rPr>
          <w:lang w:val="mn-MN"/>
        </w:rPr>
        <w:instrText xml:space="preserve"> SEQ Зураг \* ARABIC </w:instrText>
      </w:r>
      <w:r w:rsidR="00A1477E" w:rsidRPr="008A5187">
        <w:rPr>
          <w:lang w:val="mn-MN"/>
        </w:rPr>
        <w:fldChar w:fldCharType="separate"/>
      </w:r>
      <w:r w:rsidR="009D7E1A" w:rsidRPr="008A5187">
        <w:rPr>
          <w:noProof/>
          <w:lang w:val="mn-MN"/>
        </w:rPr>
        <w:t>11</w:t>
      </w:r>
      <w:r w:rsidR="00A1477E" w:rsidRPr="008A5187">
        <w:rPr>
          <w:lang w:val="mn-MN"/>
        </w:rPr>
        <w:fldChar w:fldCharType="end"/>
      </w:r>
      <w:r w:rsidR="00A1477E" w:rsidRPr="008A5187">
        <w:rPr>
          <w:lang w:val="mn-MN"/>
        </w:rPr>
        <w:t>.</w:t>
      </w:r>
      <w:r w:rsidRPr="008A5187">
        <w:rPr>
          <w:lang w:val="mn-MN"/>
        </w:rPr>
        <w:t xml:space="preserve"> Хөдөлмөрийн бүтээмж</w:t>
      </w:r>
      <w:bookmarkEnd w:id="72"/>
      <w:r w:rsidR="00386E38" w:rsidRPr="008A5187">
        <w:rPr>
          <w:lang w:val="mn-MN"/>
        </w:rPr>
        <w:t xml:space="preserve">, </w:t>
      </w:r>
      <w:r w:rsidR="000C0446" w:rsidRPr="008A5187">
        <w:rPr>
          <w:lang w:val="mn-MN"/>
        </w:rPr>
        <w:t>2000-2020 он</w:t>
      </w:r>
      <w:bookmarkEnd w:id="73"/>
      <w:bookmarkEnd w:id="74"/>
    </w:p>
    <w:p w14:paraId="50344F4E" w14:textId="77777777" w:rsidR="00787EF6" w:rsidRPr="008A5187" w:rsidRDefault="00787EF6" w:rsidP="00787EF6">
      <w:pPr>
        <w:jc w:val="center"/>
        <w:rPr>
          <w:rFonts w:cs="Arial"/>
          <w:color w:val="002060"/>
          <w:lang w:val="mn-MN"/>
        </w:rPr>
      </w:pPr>
      <w:r w:rsidRPr="008A5187">
        <w:rPr>
          <w:rFonts w:cs="Arial"/>
          <w:noProof/>
          <w:shd w:val="clear" w:color="auto" w:fill="002060"/>
        </w:rPr>
        <w:drawing>
          <wp:inline distT="0" distB="0" distL="0" distR="0" wp14:anchorId="26876F5B" wp14:editId="04389A03">
            <wp:extent cx="6038850" cy="2457450"/>
            <wp:effectExtent l="0" t="0" r="0" b="0"/>
            <wp:docPr id="448" name="Chart 448">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4ADDD3B-95D6-4654-A448-207C6D89C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D341D3" w14:textId="77777777" w:rsidR="00787EF6" w:rsidRPr="008A5187" w:rsidRDefault="00787EF6" w:rsidP="000C0446">
      <w:pPr>
        <w:pStyle w:val="a"/>
        <w:rPr>
          <w:lang w:val="mn-MN"/>
        </w:rPr>
      </w:pPr>
      <w:r w:rsidRPr="008A5187">
        <w:rPr>
          <w:lang w:val="mn-MN"/>
        </w:rPr>
        <w:t>Эх сурвалж: Үндэсний статистикийн хороо</w:t>
      </w:r>
    </w:p>
    <w:p w14:paraId="2090F101" w14:textId="1912D286" w:rsidR="00787EF6" w:rsidRPr="008A5187" w:rsidRDefault="00787EF6" w:rsidP="00EF02D8">
      <w:pPr>
        <w:ind w:firstLine="720"/>
        <w:rPr>
          <w:b/>
          <w:lang w:val="mn-MN"/>
        </w:rPr>
      </w:pPr>
      <w:r w:rsidRPr="008A5187">
        <w:rPr>
          <w:lang w:val="mn-MN"/>
        </w:rPr>
        <w:t xml:space="preserve">Хөдөө аж ахуйн салбарын бүтээмжийг нэмэгдүүлэх шаардлагатай байна. Сүүлийн 20 жилд хамгийн өндөр бүтээмжтэй салбар нь хөдөлмөрийн нөөцийн 5 хувийг шингээдэг уул уурхай, олборлолтын салбар байсан ба энэ хугацаанд тус салбарын бүтээмж 3.1 дахин өссөн байна. Харин хөдөлмөрийн нөөцийн 25 хувийг шингээдэг ХАА-н салбарт хөдөлмөрийн бүтээмж хамгийн бага байна. Сүүлийн жилүүдэд тус салбарын хөдөлмөрийн бүтээмж нэмэгдэж байгаа ба 2020 онд 2000 оноос 9.2 дахин, 2010 оноос 4.4 дахин, өмнөх оноос 11.1 хувиар нэмэгдсэн байна. </w:t>
      </w:r>
    </w:p>
    <w:p w14:paraId="6BF29691" w14:textId="77777777" w:rsidR="00755BEF" w:rsidRDefault="00755BEF" w:rsidP="00696D4E">
      <w:pPr>
        <w:pStyle w:val="a1"/>
        <w:rPr>
          <w:lang w:val="mn-MN"/>
        </w:rPr>
      </w:pPr>
      <w:bookmarkStart w:id="75" w:name="_Toc106364501"/>
    </w:p>
    <w:p w14:paraId="6219A76F" w14:textId="77777777" w:rsidR="00755BEF" w:rsidRDefault="00755BEF" w:rsidP="00696D4E">
      <w:pPr>
        <w:pStyle w:val="a1"/>
        <w:rPr>
          <w:lang w:val="mn-MN"/>
        </w:rPr>
      </w:pPr>
    </w:p>
    <w:p w14:paraId="6544208E" w14:textId="77777777" w:rsidR="00755BEF" w:rsidRDefault="00755BEF" w:rsidP="00696D4E">
      <w:pPr>
        <w:pStyle w:val="a1"/>
        <w:rPr>
          <w:lang w:val="mn-MN"/>
        </w:rPr>
      </w:pPr>
    </w:p>
    <w:p w14:paraId="737A736D" w14:textId="1553FBE9" w:rsidR="00787EF6" w:rsidRPr="008A5187" w:rsidRDefault="00787EF6" w:rsidP="00696D4E">
      <w:pPr>
        <w:pStyle w:val="a1"/>
        <w:rPr>
          <w:b/>
          <w:lang w:val="mn-MN"/>
        </w:rPr>
      </w:pPr>
      <w:bookmarkStart w:id="76" w:name="_Toc107492289"/>
      <w:bookmarkStart w:id="77" w:name="_Toc107492581"/>
      <w:r w:rsidRPr="008A5187">
        <w:rPr>
          <w:lang w:val="mn-MN"/>
        </w:rPr>
        <w:lastRenderedPageBreak/>
        <w:t>Зураг</w:t>
      </w:r>
      <w:r w:rsidR="000C0446" w:rsidRPr="008A5187">
        <w:rPr>
          <w:lang w:val="mn-MN"/>
        </w:rPr>
        <w:t xml:space="preserve"> </w:t>
      </w:r>
      <w:r w:rsidR="00A1477E" w:rsidRPr="008A5187">
        <w:rPr>
          <w:lang w:val="mn-MN"/>
        </w:rPr>
        <w:fldChar w:fldCharType="begin"/>
      </w:r>
      <w:r w:rsidR="00A1477E" w:rsidRPr="008A5187">
        <w:rPr>
          <w:lang w:val="mn-MN"/>
        </w:rPr>
        <w:instrText xml:space="preserve"> SEQ Зураг \* ARABIC </w:instrText>
      </w:r>
      <w:r w:rsidR="00A1477E" w:rsidRPr="008A5187">
        <w:rPr>
          <w:lang w:val="mn-MN"/>
        </w:rPr>
        <w:fldChar w:fldCharType="separate"/>
      </w:r>
      <w:r w:rsidR="009D7E1A" w:rsidRPr="008A5187">
        <w:rPr>
          <w:noProof/>
          <w:lang w:val="mn-MN"/>
        </w:rPr>
        <w:t>12</w:t>
      </w:r>
      <w:r w:rsidR="00A1477E" w:rsidRPr="008A5187">
        <w:rPr>
          <w:lang w:val="mn-MN"/>
        </w:rPr>
        <w:fldChar w:fldCharType="end"/>
      </w:r>
      <w:r w:rsidR="00A1477E" w:rsidRPr="008A5187">
        <w:rPr>
          <w:lang w:val="mn-MN"/>
        </w:rPr>
        <w:t>.</w:t>
      </w:r>
      <w:r w:rsidRPr="008A5187">
        <w:rPr>
          <w:lang w:val="mn-MN"/>
        </w:rPr>
        <w:t xml:space="preserve"> Хөдөлмөрийн бүтээмж, салбараар, сая төгрөгөөр</w:t>
      </w:r>
      <w:bookmarkEnd w:id="75"/>
      <w:r w:rsidR="000C0446" w:rsidRPr="008A5187">
        <w:rPr>
          <w:lang w:val="mn-MN"/>
        </w:rPr>
        <w:t xml:space="preserve">, </w:t>
      </w:r>
      <w:r w:rsidR="00F60B77" w:rsidRPr="008A5187">
        <w:rPr>
          <w:lang w:val="mn-MN"/>
        </w:rPr>
        <w:t>2000, 2010, 2020 он</w:t>
      </w:r>
      <w:bookmarkEnd w:id="76"/>
      <w:bookmarkEnd w:id="77"/>
    </w:p>
    <w:p w14:paraId="3BAB190E" w14:textId="77777777" w:rsidR="00787EF6" w:rsidRPr="008A5187" w:rsidRDefault="00787EF6" w:rsidP="00787EF6">
      <w:pPr>
        <w:jc w:val="center"/>
        <w:rPr>
          <w:rFonts w:cs="Arial"/>
          <w:lang w:val="mn-MN"/>
        </w:rPr>
      </w:pPr>
      <w:r w:rsidRPr="008A5187">
        <w:rPr>
          <w:rFonts w:cs="Arial"/>
          <w:noProof/>
        </w:rPr>
        <w:drawing>
          <wp:inline distT="0" distB="0" distL="0" distR="0" wp14:anchorId="6B5AF775" wp14:editId="64B8076C">
            <wp:extent cx="6115050" cy="2428875"/>
            <wp:effectExtent l="0" t="0" r="0" b="0"/>
            <wp:docPr id="449" name="Chart 449">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FA13E09-8383-4819-A887-2C2D9CD4B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DECFCB0" w14:textId="77777777" w:rsidR="00787EF6" w:rsidRPr="008A5187" w:rsidRDefault="00787EF6" w:rsidP="00F60B77">
      <w:pPr>
        <w:pStyle w:val="a"/>
        <w:rPr>
          <w:lang w:val="mn-MN"/>
        </w:rPr>
      </w:pPr>
      <w:r w:rsidRPr="008A5187">
        <w:rPr>
          <w:lang w:val="mn-MN"/>
        </w:rPr>
        <w:t>Эх сурвалж: Үндэсний статистикийн хороо</w:t>
      </w:r>
    </w:p>
    <w:p w14:paraId="515AB35B" w14:textId="39E15AB6" w:rsidR="00787EF6" w:rsidRPr="00AC62EE" w:rsidRDefault="00787EF6" w:rsidP="00AB5E09">
      <w:pPr>
        <w:pStyle w:val="Heading2"/>
        <w:rPr>
          <w:lang w:val="mn-MN"/>
        </w:rPr>
      </w:pPr>
      <w:bookmarkStart w:id="78" w:name="_Toc107490412"/>
      <w:r w:rsidRPr="00AC62EE">
        <w:rPr>
          <w:lang w:val="mn-MN"/>
        </w:rPr>
        <w:t>1.6.</w:t>
      </w:r>
      <w:r w:rsidR="006071B2" w:rsidRPr="00AC62EE">
        <w:rPr>
          <w:lang w:val="mn-MN"/>
        </w:rPr>
        <w:t xml:space="preserve"> </w:t>
      </w:r>
      <w:r w:rsidRPr="00AC62EE">
        <w:rPr>
          <w:lang w:val="mn-MN"/>
        </w:rPr>
        <w:t>Боловсрол</w:t>
      </w:r>
      <w:bookmarkEnd w:id="78"/>
    </w:p>
    <w:p w14:paraId="1F9F8CE4" w14:textId="1E2219AD" w:rsidR="00787EF6" w:rsidRPr="008A5187" w:rsidRDefault="00787EF6" w:rsidP="00EF02D8">
      <w:pPr>
        <w:spacing w:before="120" w:after="120" w:line="276" w:lineRule="auto"/>
        <w:ind w:firstLine="720"/>
        <w:rPr>
          <w:rFonts w:eastAsia="Arial" w:cs="Arial"/>
          <w:rtl/>
          <w:lang w:val="mn-MN"/>
        </w:rPr>
      </w:pPr>
      <w:r w:rsidRPr="008A5187">
        <w:rPr>
          <w:rFonts w:eastAsia="Arial" w:cs="Arial"/>
          <w:b/>
          <w:lang w:val="mn-MN"/>
        </w:rPr>
        <w:t>НҮБ-аас тооцоолон гаргадаг Боловсролын индексээр Монгол Улс дэлхийн 189 орноос 68 дугаар байрт жагсаж байна.</w:t>
      </w:r>
      <w:r w:rsidRPr="008A5187">
        <w:rPr>
          <w:rFonts w:eastAsia="Arial" w:cs="Arial"/>
          <w:lang w:val="mn-MN"/>
        </w:rPr>
        <w:t xml:space="preserve"> Хэдийгээр бичиг үсэг тайлагдалт болон дээд боловсрол эзэмшилтийн </w:t>
      </w:r>
      <w:r w:rsidRPr="00DC033F">
        <w:rPr>
          <w:rFonts w:eastAsia="Arial" w:cs="Arial"/>
          <w:lang w:val="mn-MN"/>
        </w:rPr>
        <w:t>түвшнээр</w:t>
      </w:r>
      <w:r w:rsidRPr="008A5187">
        <w:rPr>
          <w:rFonts w:eastAsia="Arial" w:cs="Arial"/>
          <w:lang w:val="mn-MN"/>
        </w:rPr>
        <w:t xml:space="preserve"> дэлхийд дээгүүрт орж байгаа ч боловсролын чанарыг харьцуулж үзвэл сүүл мушгиж байна. Тухайлбал, Дэлхийн удирдлага, хөгжлийн </w:t>
      </w:r>
      <w:r w:rsidRPr="00DC033F">
        <w:rPr>
          <w:rFonts w:eastAsia="Arial" w:cs="Arial"/>
          <w:lang w:val="mn-MN"/>
        </w:rPr>
        <w:t>институтээс</w:t>
      </w:r>
      <w:r w:rsidRPr="008A5187">
        <w:rPr>
          <w:rFonts w:eastAsia="Arial" w:cs="Arial"/>
          <w:lang w:val="mn-MN"/>
        </w:rPr>
        <w:t xml:space="preserve"> гаргасан “Дэлхийн ур чадварын тайлан”-аар Монгол Улс 2021 онд ур чадварын </w:t>
      </w:r>
      <w:r w:rsidRPr="00DC033F">
        <w:rPr>
          <w:rFonts w:eastAsia="Arial" w:cs="Arial"/>
          <w:lang w:val="mn-MN"/>
        </w:rPr>
        <w:t>түвшнээр</w:t>
      </w:r>
      <w:r w:rsidRPr="008A5187">
        <w:rPr>
          <w:rFonts w:eastAsia="Arial" w:cs="Arial"/>
          <w:lang w:val="mn-MN"/>
        </w:rPr>
        <w:t xml:space="preserve"> дэлхийн 64 орноос 61-т жагсаж байгаа бол “Боловсролын үнэлгээний төв”-өөс 2018 онд хийсэн үнэлгээгээр бага, дунд боловсролын чанарын дундаж үнэлгээ 41.0 хувьтай гарчээ</w:t>
      </w:r>
      <w:r w:rsidRPr="008A5187">
        <w:rPr>
          <w:rFonts w:eastAsia="Arial" w:cs="Arial"/>
          <w:rtl/>
          <w:lang w:val="mn-MN"/>
        </w:rPr>
        <w:t>.</w:t>
      </w:r>
    </w:p>
    <w:p w14:paraId="789D81B5" w14:textId="4BC767B8" w:rsidR="001A1255" w:rsidRPr="008A5187" w:rsidRDefault="001A1255" w:rsidP="00AB5E09">
      <w:pPr>
        <w:pStyle w:val="Heading2"/>
        <w:rPr>
          <w:shd w:val="clear" w:color="auto" w:fill="FFFFFF"/>
          <w:lang w:val="mn-MN"/>
        </w:rPr>
      </w:pPr>
      <w:bookmarkStart w:id="79" w:name="_Toc107490413"/>
      <w:r w:rsidRPr="008A5187">
        <w:rPr>
          <w:shd w:val="clear" w:color="auto" w:fill="FFFFFF"/>
          <w:lang w:val="mn-MN"/>
        </w:rPr>
        <w:t>1.</w:t>
      </w:r>
      <w:r w:rsidR="00230CEE" w:rsidRPr="008A5187">
        <w:rPr>
          <w:shd w:val="clear" w:color="auto" w:fill="FFFFFF"/>
          <w:lang w:val="mn-MN"/>
        </w:rPr>
        <w:t>7</w:t>
      </w:r>
      <w:r w:rsidRPr="008A5187">
        <w:rPr>
          <w:shd w:val="clear" w:color="auto" w:fill="FFFFFF"/>
          <w:lang w:val="mn-MN"/>
        </w:rPr>
        <w:t xml:space="preserve">. </w:t>
      </w:r>
      <w:r w:rsidR="00230CEE" w:rsidRPr="008A5187">
        <w:rPr>
          <w:shd w:val="clear" w:color="auto" w:fill="FFFFFF"/>
          <w:lang w:val="mn-MN"/>
        </w:rPr>
        <w:t>Эрүү</w:t>
      </w:r>
      <w:r w:rsidRPr="008A5187">
        <w:rPr>
          <w:shd w:val="clear" w:color="auto" w:fill="FFFFFF"/>
          <w:lang w:val="mn-MN"/>
        </w:rPr>
        <w:t>л</w:t>
      </w:r>
      <w:r w:rsidR="00230CEE" w:rsidRPr="008A5187">
        <w:rPr>
          <w:shd w:val="clear" w:color="auto" w:fill="FFFFFF"/>
          <w:lang w:val="mn-MN"/>
        </w:rPr>
        <w:t xml:space="preserve"> мэнд</w:t>
      </w:r>
      <w:bookmarkEnd w:id="79"/>
    </w:p>
    <w:p w14:paraId="060F8D58" w14:textId="7B14B314" w:rsidR="00787EF6" w:rsidRPr="008A5187" w:rsidRDefault="00787EF6" w:rsidP="00EF02D8">
      <w:pPr>
        <w:spacing w:before="240" w:after="160" w:line="257" w:lineRule="auto"/>
        <w:ind w:firstLine="720"/>
        <w:rPr>
          <w:rFonts w:eastAsia="Calibri" w:cs="Arial"/>
          <w:lang w:val="mn-MN"/>
        </w:rPr>
      </w:pPr>
      <w:r w:rsidRPr="008A5187">
        <w:rPr>
          <w:rFonts w:eastAsia="Arial" w:cs="Arial"/>
          <w:b/>
          <w:lang w:val="mn-MN"/>
        </w:rPr>
        <w:t>Монгол Улс Хүний хөгжлийн индексээр дэлхийн 189 орноос 99 дүгээр байрт жагсаж байгаа ч эрүүл мэндийн индексээр 130 дугаар байрт жагсаж байна.</w:t>
      </w:r>
      <w:r w:rsidRPr="008A5187">
        <w:rPr>
          <w:rFonts w:eastAsia="Arial" w:cs="Arial"/>
          <w:lang w:val="mn-MN"/>
        </w:rPr>
        <w:t xml:space="preserve"> Дундаж наслалт доогуур байгаа нь хавдрын төрлийн өвчлөлөөр дэлхийн 183 орноос 1 дүгээрт, зүрхний титэм судасны өвчлөлөөр дэлхийд 17 дугаарт тус тус эрэмбэлэгдэж байгаа зэрэгтэй холбоотой байна. Эрүүл мэндийн салбарын хөгжлийг түргэтгэх цогц шинэчлэл хийх, иргэдийн дунд</w:t>
      </w:r>
      <w:r w:rsidRPr="008A5187">
        <w:rPr>
          <w:rFonts w:eastAsia="Arial" w:cs="Arial"/>
          <w:color w:val="000000"/>
          <w:lang w:val="mn-MN"/>
        </w:rPr>
        <w:t xml:space="preserve"> идэвхтэй дасгал хөдөлгөөнтэй, эрүүл зөв хооллолттой, хорт зуршилгүй, өвчлөлөөс урьдчилан сэргийлэх эрүүл амьдралын дадлыг хэвшүүлэх нь дундаж наслалтыг нэмэгдүүлж, хавдрын төрлийн өвчлөлөөр өвдөх эрсдэлийг </w:t>
      </w:r>
      <w:r w:rsidRPr="008A5187">
        <w:rPr>
          <w:rFonts w:eastAsia="Arial" w:cs="Arial"/>
          <w:color w:val="000000"/>
          <w:cs/>
          <w:lang w:val="mn-MN" w:bidi="mn"/>
        </w:rPr>
        <w:t>30-50</w:t>
      </w:r>
      <w:r w:rsidRPr="008A5187">
        <w:rPr>
          <w:rFonts w:eastAsia="Arial" w:cs="Arial"/>
          <w:color w:val="000000"/>
          <w:lang w:val="mn-MN"/>
        </w:rPr>
        <w:t xml:space="preserve"> хувиар бууруулдгийг тогтоосон байна.</w:t>
      </w:r>
    </w:p>
    <w:p w14:paraId="1DAE176D" w14:textId="610EC039" w:rsidR="00787EF6" w:rsidRPr="008A5187" w:rsidRDefault="00787EF6" w:rsidP="00AB5E09">
      <w:pPr>
        <w:pStyle w:val="Heading2"/>
        <w:rPr>
          <w:rFonts w:cs="Arial"/>
          <w:lang w:val="mn-MN"/>
        </w:rPr>
      </w:pPr>
      <w:bookmarkStart w:id="80" w:name="_Toc106364464"/>
      <w:bookmarkStart w:id="81" w:name="_Toc106364485"/>
      <w:bookmarkStart w:id="82" w:name="_Toc107490414"/>
      <w:r w:rsidRPr="008A5187">
        <w:rPr>
          <w:rFonts w:cs="Arial"/>
          <w:lang w:val="mn-MN"/>
        </w:rPr>
        <w:t>1.8.</w:t>
      </w:r>
      <w:r w:rsidR="006071B2" w:rsidRPr="008A5187">
        <w:rPr>
          <w:rFonts w:cs="Arial"/>
          <w:lang w:val="mn-MN"/>
        </w:rPr>
        <w:t xml:space="preserve"> </w:t>
      </w:r>
      <w:r w:rsidRPr="008A5187">
        <w:rPr>
          <w:rFonts w:cs="Arial"/>
          <w:lang w:val="mn-MN"/>
        </w:rPr>
        <w:t>Засаглал</w:t>
      </w:r>
      <w:bookmarkEnd w:id="80"/>
      <w:bookmarkEnd w:id="81"/>
      <w:bookmarkEnd w:id="82"/>
    </w:p>
    <w:p w14:paraId="3AC57BC0" w14:textId="3061CEA5" w:rsidR="00787EF6" w:rsidRPr="008A5187" w:rsidRDefault="00787EF6" w:rsidP="00EF02D8">
      <w:pPr>
        <w:spacing w:before="120" w:after="120" w:line="276" w:lineRule="auto"/>
        <w:ind w:firstLine="720"/>
        <w:rPr>
          <w:rFonts w:cs="Arial"/>
          <w:lang w:val="mn-MN"/>
        </w:rPr>
      </w:pPr>
      <w:r w:rsidRPr="008A5187">
        <w:rPr>
          <w:rFonts w:cs="Arial"/>
          <w:b/>
          <w:bCs/>
          <w:lang w:val="mn-MN"/>
        </w:rPr>
        <w:t xml:space="preserve">Засгийн газрын үр ашигтай ажиллаж байгааг илтгэх хөгжлийн үзүүлэлтүүд сул байна. </w:t>
      </w:r>
      <w:r w:rsidRPr="008A5187">
        <w:rPr>
          <w:rFonts w:cs="Arial"/>
          <w:lang w:val="mn-MN"/>
        </w:rPr>
        <w:t>Дэлхийн банкнаас гаргасан Засгийн газрын үр нөлөө үзүүлэлтээр 209 орноос 126-</w:t>
      </w:r>
      <w:r w:rsidR="00AB175A">
        <w:rPr>
          <w:rFonts w:cs="Arial"/>
          <w:lang w:val="mn-MN"/>
        </w:rPr>
        <w:t>т</w:t>
      </w:r>
      <w:r w:rsidRPr="008A5187">
        <w:rPr>
          <w:rFonts w:cs="Arial"/>
          <w:lang w:val="mn-MN"/>
        </w:rPr>
        <w:t>, Зохицуулалтын чанар үзүүлэлтээр 111-</w:t>
      </w:r>
      <w:r w:rsidR="00791E4A">
        <w:rPr>
          <w:rFonts w:cs="Arial"/>
          <w:lang w:val="mn-MN"/>
        </w:rPr>
        <w:t>т</w:t>
      </w:r>
      <w:r w:rsidRPr="008A5187">
        <w:rPr>
          <w:rFonts w:cs="Arial"/>
          <w:lang w:val="mn-MN"/>
        </w:rPr>
        <w:t xml:space="preserve">, Хуулийн засаглалын үзүүлэлтээр 114-т жагсаж байна. 1990 онд төвлөрсөн төлөвлөгөөт тогтолцоог халснаас хойш зэрэгцээ сонгуулийн циклийг даган Засгийн газрын үйл ажиллагааны бодлого, чиглэл ойр ойрхон өөрчлөгдөж, хоорондын уялдаа холбоогүй, бодит байдалд </w:t>
      </w:r>
      <w:r w:rsidRPr="00862A38">
        <w:rPr>
          <w:rFonts w:cs="Arial"/>
          <w:lang w:val="mn-MN"/>
        </w:rPr>
        <w:t>нийц</w:t>
      </w:r>
      <w:r w:rsidR="004B087E">
        <w:rPr>
          <w:rFonts w:cs="Arial"/>
          <w:lang w:val="mn-MN"/>
        </w:rPr>
        <w:t>ээ</w:t>
      </w:r>
      <w:r w:rsidRPr="00862A38">
        <w:rPr>
          <w:rFonts w:cs="Arial"/>
          <w:lang w:val="mn-MN"/>
        </w:rPr>
        <w:t>гүй</w:t>
      </w:r>
      <w:r w:rsidRPr="008A5187">
        <w:rPr>
          <w:rFonts w:cs="Arial"/>
          <w:lang w:val="mn-MN"/>
        </w:rPr>
        <w:t>, залгамж чанаргүй, төсөвтэй уялдаагүй бодлогын баримт бичгүүд хэт олширсон.</w:t>
      </w:r>
    </w:p>
    <w:p w14:paraId="452955B5" w14:textId="76DC2B51" w:rsidR="00787EF6" w:rsidRPr="008A5187" w:rsidRDefault="00787EF6" w:rsidP="00EF02D8">
      <w:pPr>
        <w:spacing w:before="120" w:after="120" w:line="276" w:lineRule="auto"/>
        <w:ind w:firstLine="720"/>
        <w:rPr>
          <w:rFonts w:cs="Arial"/>
          <w:lang w:val="mn-MN"/>
        </w:rPr>
      </w:pPr>
      <w:r w:rsidRPr="008A5187">
        <w:rPr>
          <w:rFonts w:cs="Arial"/>
          <w:b/>
          <w:bCs/>
          <w:lang w:val="mn-MN"/>
        </w:rPr>
        <w:t>Төрийн өмчит байгууллагууд алдагдалтай ажиллаж байна.</w:t>
      </w:r>
      <w:r w:rsidRPr="008A5187">
        <w:rPr>
          <w:rFonts w:cs="Arial"/>
          <w:lang w:val="mn-MN"/>
        </w:rPr>
        <w:t xml:space="preserve"> Төрийн болон орон нутгийн өмчит 339 аж ахуй нэгжид 88 мянга буюу ажиллах хүчний 8 орчим хувь </w:t>
      </w:r>
      <w:r w:rsidR="00CE7C21">
        <w:rPr>
          <w:rFonts w:cs="Arial"/>
          <w:lang w:val="mn-MN"/>
        </w:rPr>
        <w:t>нь</w:t>
      </w:r>
      <w:r w:rsidRPr="008A5187">
        <w:rPr>
          <w:rFonts w:cs="Arial"/>
          <w:lang w:val="mn-MN"/>
        </w:rPr>
        <w:t xml:space="preserve"> ажиллаж байгаа бөгөөд 2019 оны эцсийн байдлаар нийт баланс 37 их наяд төгрөгт хүрч, 1.5 их наяд төгрөгийн ашигтай ажиллажээ. Гэвч 1.5 их наяд төгрөгийн ашгийг Эрдэнэт болон Эрдэнэс-Тавантолгой гэсэн компаниудаас бүрдүүлж байгаа бөгөөд үлдсэн компаниуд 230 гаруй тэрбум төгрөгийн алдагдалтай ажиллаж байна. </w:t>
      </w:r>
      <w:r w:rsidR="00DD11EF">
        <w:rPr>
          <w:rFonts w:cs="Arial"/>
          <w:lang w:val="mn-MN"/>
        </w:rPr>
        <w:t>Үүнээс</w:t>
      </w:r>
      <w:r w:rsidRPr="00DC033F">
        <w:rPr>
          <w:rFonts w:cs="Arial"/>
          <w:lang w:val="mn-MN"/>
        </w:rPr>
        <w:t xml:space="preserve"> дүгнэ</w:t>
      </w:r>
      <w:r w:rsidR="00DD11EF">
        <w:rPr>
          <w:rFonts w:cs="Arial"/>
          <w:lang w:val="mn-MN"/>
        </w:rPr>
        <w:t>ж</w:t>
      </w:r>
      <w:r w:rsidRPr="008A5187">
        <w:rPr>
          <w:rFonts w:cs="Arial"/>
          <w:lang w:val="mn-MN"/>
        </w:rPr>
        <w:t xml:space="preserve"> харвал төрийн болон орон нутгийн өмчит компаниудын дийлэнх нь үр ашиггүй, алдагдал өндөртэй ажиллаж байна. </w:t>
      </w:r>
    </w:p>
    <w:p w14:paraId="5DC9DC3D" w14:textId="44810779" w:rsidR="00787EF6" w:rsidRPr="008A5187" w:rsidRDefault="00787EF6" w:rsidP="00EF02D8">
      <w:pPr>
        <w:spacing w:before="120" w:after="120" w:line="276" w:lineRule="auto"/>
        <w:ind w:firstLine="720"/>
        <w:rPr>
          <w:rFonts w:cs="Arial"/>
          <w:lang w:val="mn-MN"/>
        </w:rPr>
      </w:pPr>
      <w:r w:rsidRPr="008A5187">
        <w:rPr>
          <w:rFonts w:cs="Arial"/>
          <w:b/>
          <w:bCs/>
          <w:lang w:val="mn-MN"/>
        </w:rPr>
        <w:lastRenderedPageBreak/>
        <w:t xml:space="preserve">Төрийн байгууллагууд чиг үүргийн давхардал ихтэй байна. </w:t>
      </w:r>
      <w:r w:rsidRPr="008A5187">
        <w:rPr>
          <w:rFonts w:cs="Arial"/>
          <w:lang w:val="mn-MN"/>
        </w:rPr>
        <w:t>Дэлхийн банкнаас гаргасан Зохицуулалтын чанарын үзүүлэлтээр 209 орноос 111-</w:t>
      </w:r>
      <w:r w:rsidR="00791E4A">
        <w:rPr>
          <w:rFonts w:cs="Arial"/>
          <w:lang w:val="mn-MN"/>
        </w:rPr>
        <w:t>т</w:t>
      </w:r>
      <w:r w:rsidRPr="008A5187">
        <w:rPr>
          <w:rFonts w:cs="Arial"/>
          <w:lang w:val="mn-MN"/>
        </w:rPr>
        <w:t>, Хуулийн засаглал үзүүлэлтээр 209 орноос 114-</w:t>
      </w:r>
      <w:r w:rsidR="00791E4A">
        <w:rPr>
          <w:rFonts w:cs="Arial"/>
          <w:lang w:val="mn-MN"/>
        </w:rPr>
        <w:t>т</w:t>
      </w:r>
      <w:r w:rsidRPr="008A5187">
        <w:rPr>
          <w:rFonts w:cs="Arial"/>
          <w:lang w:val="mn-MN"/>
        </w:rPr>
        <w:t xml:space="preserve"> жагсаж байна. </w:t>
      </w:r>
      <w:r w:rsidRPr="008A5187">
        <w:rPr>
          <w:rFonts w:cs="Arial"/>
          <w:shd w:val="clear" w:color="auto" w:fill="FFFFFF"/>
          <w:lang w:val="mn-MN"/>
        </w:rPr>
        <w:t xml:space="preserve">2020 оны байдлаар Монгол Улсад хяналт, шалгалтын чиглэлээр үйл </w:t>
      </w:r>
      <w:r w:rsidRPr="00DC033F">
        <w:rPr>
          <w:rFonts w:cs="Arial"/>
          <w:shd w:val="clear" w:color="auto" w:fill="FFFFFF"/>
          <w:lang w:val="mn-MN"/>
        </w:rPr>
        <w:t>ажиллагаа</w:t>
      </w:r>
      <w:r w:rsidRPr="008A5187">
        <w:rPr>
          <w:rFonts w:cs="Arial"/>
          <w:shd w:val="clear" w:color="auto" w:fill="FFFFFF"/>
          <w:lang w:val="mn-MN"/>
        </w:rPr>
        <w:t xml:space="preserve"> явуулж байгаа 44 байгууллага байгаа бөгөөд тэдгээрийн чиг үүргийн давхардлаас үүдэн аж ахуй эрхлэгчид ижил төрлийн хяналт шалгалтад давтан орж, цаг хугацаа алдах, үр ашиггүй зардал бий болох асуудлууд гарч байна. </w:t>
      </w:r>
      <w:r w:rsidRPr="008A5187">
        <w:rPr>
          <w:rFonts w:cs="Arial"/>
          <w:lang w:val="mn-MN"/>
        </w:rPr>
        <w:t xml:space="preserve">Түүнчлэн, хүчин төгөлдөр мөрдөгдөж буй хуулиар 300 гаруй зөвшөөрөл, тусгай зөвшөөрлийг олгохоор заасан ч бодит байдал дээр бизнес эрхлэх хугацаанд 900 гаруй тооны зөвшөөрөл гаргуулах шаардлагатай болдог, </w:t>
      </w:r>
      <w:r w:rsidR="001855AF">
        <w:rPr>
          <w:rFonts w:cs="Arial"/>
          <w:lang w:val="mn-MN"/>
        </w:rPr>
        <w:t>т</w:t>
      </w:r>
      <w:r w:rsidRPr="00DC033F">
        <w:rPr>
          <w:rFonts w:cs="Arial"/>
          <w:lang w:val="mn-MN"/>
        </w:rPr>
        <w:t>усгай</w:t>
      </w:r>
      <w:r w:rsidRPr="008A5187">
        <w:rPr>
          <w:rFonts w:cs="Arial"/>
          <w:lang w:val="mn-MN"/>
        </w:rPr>
        <w:t xml:space="preserve"> зөвшөөрөл, лиценз олгох чиглэлээр үйл ажиллагаа явуулдаг мэргэжлийн хяналт, гааль, татварын байгууллага дахь авлига буурахгүй байгаа талаар Авлигатай тэмцэх газраас мэдээлжээ.</w:t>
      </w:r>
    </w:p>
    <w:p w14:paraId="33D75CCD" w14:textId="77777777" w:rsidR="005907FC" w:rsidRPr="008A5187" w:rsidRDefault="005907FC" w:rsidP="000F544B">
      <w:pPr>
        <w:jc w:val="right"/>
        <w:rPr>
          <w:rFonts w:cs="Arial"/>
          <w:lang w:val="mn-MN"/>
        </w:rPr>
      </w:pPr>
    </w:p>
    <w:p w14:paraId="31B38745" w14:textId="0DB07A74" w:rsidR="00657E37" w:rsidRPr="008A5187" w:rsidRDefault="00657E37" w:rsidP="000C25A7">
      <w:pPr>
        <w:jc w:val="right"/>
        <w:rPr>
          <w:rFonts w:cs="Arial"/>
          <w:lang w:val="mn-MN"/>
        </w:rPr>
      </w:pPr>
      <w:r w:rsidRPr="008A5187">
        <w:rPr>
          <w:rFonts w:cs="Arial"/>
          <w:lang w:val="mn-MN"/>
        </w:rPr>
        <w:br w:type="page"/>
      </w:r>
    </w:p>
    <w:p w14:paraId="465662AC" w14:textId="77777777" w:rsidR="000C25A7" w:rsidRPr="008A5187" w:rsidRDefault="000C25A7" w:rsidP="000C25A7">
      <w:pPr>
        <w:jc w:val="right"/>
        <w:rPr>
          <w:rFonts w:cs="Arial"/>
          <w:lang w:val="mn-MN"/>
        </w:rPr>
      </w:pPr>
    </w:p>
    <w:p w14:paraId="4F59201B" w14:textId="77777777" w:rsidR="000C25A7" w:rsidRPr="008A5187" w:rsidRDefault="000C25A7" w:rsidP="000C25A7">
      <w:pPr>
        <w:jc w:val="right"/>
        <w:rPr>
          <w:rFonts w:cs="Arial"/>
          <w:lang w:val="mn-MN"/>
        </w:rPr>
      </w:pPr>
    </w:p>
    <w:p w14:paraId="293194EF" w14:textId="77777777" w:rsidR="000C25A7" w:rsidRPr="008A5187" w:rsidRDefault="000C25A7" w:rsidP="000C25A7">
      <w:pPr>
        <w:jc w:val="right"/>
        <w:rPr>
          <w:rFonts w:cs="Arial"/>
          <w:lang w:val="mn-MN"/>
        </w:rPr>
      </w:pPr>
    </w:p>
    <w:p w14:paraId="6E2B6897" w14:textId="77777777" w:rsidR="000C25A7" w:rsidRPr="008A5187" w:rsidRDefault="000C25A7" w:rsidP="000C25A7">
      <w:pPr>
        <w:jc w:val="right"/>
        <w:rPr>
          <w:rFonts w:cs="Arial"/>
          <w:lang w:val="mn-MN"/>
        </w:rPr>
      </w:pPr>
    </w:p>
    <w:p w14:paraId="12586BE8" w14:textId="77777777" w:rsidR="000C25A7" w:rsidRPr="008A5187" w:rsidRDefault="000C25A7" w:rsidP="000C25A7">
      <w:pPr>
        <w:jc w:val="right"/>
        <w:rPr>
          <w:rFonts w:cs="Arial"/>
          <w:lang w:val="mn-MN"/>
        </w:rPr>
      </w:pPr>
    </w:p>
    <w:p w14:paraId="65307148" w14:textId="77777777" w:rsidR="000C25A7" w:rsidRPr="008A5187" w:rsidRDefault="000C25A7" w:rsidP="000C25A7">
      <w:pPr>
        <w:jc w:val="right"/>
        <w:rPr>
          <w:rFonts w:cs="Arial"/>
          <w:lang w:val="mn-MN"/>
        </w:rPr>
      </w:pPr>
    </w:p>
    <w:p w14:paraId="0E76B45F" w14:textId="77777777" w:rsidR="000C25A7" w:rsidRPr="008A5187" w:rsidRDefault="000C25A7" w:rsidP="000C25A7">
      <w:pPr>
        <w:jc w:val="right"/>
        <w:rPr>
          <w:rFonts w:cs="Arial"/>
          <w:lang w:val="mn-MN"/>
        </w:rPr>
      </w:pPr>
    </w:p>
    <w:p w14:paraId="7AF2527C" w14:textId="77777777" w:rsidR="000C25A7" w:rsidRPr="008A5187" w:rsidRDefault="000C25A7" w:rsidP="000C25A7">
      <w:pPr>
        <w:jc w:val="right"/>
        <w:rPr>
          <w:rFonts w:cs="Arial"/>
          <w:lang w:val="mn-MN"/>
        </w:rPr>
      </w:pPr>
    </w:p>
    <w:p w14:paraId="3D53652B" w14:textId="77777777" w:rsidR="000C25A7" w:rsidRPr="008A5187" w:rsidRDefault="000C25A7" w:rsidP="000C25A7">
      <w:pPr>
        <w:jc w:val="right"/>
        <w:rPr>
          <w:rFonts w:cs="Arial"/>
          <w:lang w:val="mn-MN"/>
        </w:rPr>
      </w:pPr>
    </w:p>
    <w:p w14:paraId="435D01DB" w14:textId="77777777" w:rsidR="000C25A7" w:rsidRPr="008A5187" w:rsidRDefault="000C25A7" w:rsidP="000C25A7">
      <w:pPr>
        <w:jc w:val="right"/>
        <w:rPr>
          <w:rFonts w:cs="Arial"/>
          <w:lang w:val="mn-MN"/>
        </w:rPr>
      </w:pPr>
    </w:p>
    <w:p w14:paraId="621D033A" w14:textId="77777777" w:rsidR="000C25A7" w:rsidRPr="008A5187" w:rsidRDefault="000C25A7" w:rsidP="000C25A7">
      <w:pPr>
        <w:jc w:val="right"/>
        <w:rPr>
          <w:rFonts w:cs="Arial"/>
          <w:lang w:val="mn-MN"/>
        </w:rPr>
      </w:pPr>
    </w:p>
    <w:p w14:paraId="0E11ABA7" w14:textId="77777777" w:rsidR="000C25A7" w:rsidRPr="008A5187" w:rsidRDefault="000C25A7" w:rsidP="000C25A7">
      <w:pPr>
        <w:rPr>
          <w:rFonts w:cs="Arial"/>
          <w:b/>
          <w:bCs/>
          <w:lang w:val="mn-MN"/>
        </w:rPr>
      </w:pPr>
    </w:p>
    <w:p w14:paraId="56F2E881" w14:textId="77777777" w:rsidR="000C25A7" w:rsidRPr="008A5187" w:rsidRDefault="000C25A7" w:rsidP="000C25A7">
      <w:pPr>
        <w:rPr>
          <w:rFonts w:cs="Arial"/>
          <w:b/>
          <w:bCs/>
          <w:lang w:val="mn-MN"/>
        </w:rPr>
      </w:pPr>
    </w:p>
    <w:p w14:paraId="3FCE779A" w14:textId="77777777" w:rsidR="000C25A7" w:rsidRPr="008A5187" w:rsidRDefault="000C25A7" w:rsidP="000C25A7">
      <w:pPr>
        <w:jc w:val="right"/>
        <w:textAlignment w:val="baseline"/>
        <w:rPr>
          <w:rFonts w:eastAsia="Times New Roman" w:cs="Arial"/>
          <w:lang w:val="mn-MN" w:eastAsia="en-GB"/>
        </w:rPr>
      </w:pPr>
    </w:p>
    <w:p w14:paraId="6ECF2782" w14:textId="77777777" w:rsidR="000C25A7" w:rsidRPr="008A5187" w:rsidRDefault="000C25A7" w:rsidP="000C25A7">
      <w:pPr>
        <w:jc w:val="right"/>
        <w:textAlignment w:val="baseline"/>
        <w:rPr>
          <w:rFonts w:eastAsia="Times New Roman" w:cs="Arial"/>
          <w:lang w:val="mn-MN" w:eastAsia="en-GB"/>
        </w:rPr>
      </w:pPr>
    </w:p>
    <w:p w14:paraId="1C2B9AE4" w14:textId="77777777" w:rsidR="000C25A7" w:rsidRPr="008A5187" w:rsidRDefault="000C25A7" w:rsidP="000C25A7">
      <w:pPr>
        <w:jc w:val="center"/>
        <w:textAlignment w:val="baseline"/>
        <w:rPr>
          <w:rFonts w:eastAsia="Times New Roman" w:cs="Arial"/>
          <w:b/>
          <w:bCs/>
          <w:color w:val="000000" w:themeColor="text1"/>
          <w:sz w:val="52"/>
          <w:szCs w:val="52"/>
          <w:lang w:val="mn-MN" w:eastAsia="en-GB"/>
        </w:rPr>
      </w:pPr>
      <w:r w:rsidRPr="008A5187">
        <w:rPr>
          <w:rFonts w:cs="Arial"/>
          <w:b/>
          <w:noProof/>
          <w:color w:val="000000" w:themeColor="text1"/>
          <w:sz w:val="21"/>
          <w:szCs w:val="21"/>
        </w:rPr>
        <mc:AlternateContent>
          <mc:Choice Requires="wps">
            <w:drawing>
              <wp:anchor distT="0" distB="0" distL="114300" distR="114300" simplePos="0" relativeHeight="251658253" behindDoc="0" locked="0" layoutInCell="1" allowOverlap="1" wp14:anchorId="4AD5C38F" wp14:editId="141B046E">
                <wp:simplePos x="0" y="0"/>
                <wp:positionH relativeFrom="margin">
                  <wp:posOffset>0</wp:posOffset>
                </wp:positionH>
                <wp:positionV relativeFrom="paragraph">
                  <wp:posOffset>445679</wp:posOffset>
                </wp:positionV>
                <wp:extent cx="6035040" cy="45085"/>
                <wp:effectExtent l="0" t="0" r="3810" b="0"/>
                <wp:wrapThrough wrapText="bothSides">
                  <wp:wrapPolygon edited="0">
                    <wp:start x="0" y="0"/>
                    <wp:lineTo x="0" y="9127"/>
                    <wp:lineTo x="21545" y="9127"/>
                    <wp:lineTo x="21545" y="0"/>
                    <wp:lineTo x="0" y="0"/>
                  </wp:wrapPolygon>
                </wp:wrapThrough>
                <wp:docPr id="454" name="Rectangle 454"/>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76C6ACC">
              <v:rect id="Rectangle 454" style="position:absolute;margin-left:0;margin-top:35.1pt;width:475.2pt;height:3.55pt;flip:y;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70792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">
                <w10:wrap type="through" anchorx="margin"/>
              </v:rect>
            </w:pict>
          </mc:Fallback>
        </mc:AlternateContent>
      </w:r>
    </w:p>
    <w:p w14:paraId="4FE1EFA0" w14:textId="7B43C16A" w:rsidR="000C25A7" w:rsidRPr="008A5187" w:rsidRDefault="000C25A7" w:rsidP="000C25A7">
      <w:pPr>
        <w:pStyle w:val="Heading1"/>
        <w:rPr>
          <w:rFonts w:cs="Arial"/>
          <w:color w:val="002060"/>
          <w:sz w:val="40"/>
          <w:szCs w:val="40"/>
          <w:lang w:val="mn-MN" w:eastAsia="en-GB"/>
        </w:rPr>
      </w:pPr>
      <w:bookmarkStart w:id="83" w:name="_Toc107490415"/>
      <w:r w:rsidRPr="008A5187">
        <w:rPr>
          <w:rFonts w:cs="Arial"/>
          <w:sz w:val="40"/>
          <w:szCs w:val="40"/>
          <w:lang w:val="mn-MN" w:eastAsia="en-GB"/>
        </w:rPr>
        <w:t xml:space="preserve">БҮЛЭГ </w:t>
      </w:r>
      <w:r w:rsidR="00657E37" w:rsidRPr="008A5187">
        <w:rPr>
          <w:rFonts w:cs="Arial"/>
          <w:sz w:val="40"/>
          <w:szCs w:val="40"/>
          <w:lang w:val="mn-MN" w:eastAsia="en-GB"/>
        </w:rPr>
        <w:t>2</w:t>
      </w:r>
      <w:r w:rsidRPr="008A5187">
        <w:rPr>
          <w:rFonts w:cs="Arial"/>
          <w:sz w:val="40"/>
          <w:szCs w:val="40"/>
          <w:lang w:val="mn-MN" w:eastAsia="en-GB"/>
        </w:rPr>
        <w:t xml:space="preserve">. </w:t>
      </w:r>
      <w:r w:rsidR="00657E37" w:rsidRPr="008A5187">
        <w:rPr>
          <w:rFonts w:cs="Arial"/>
          <w:sz w:val="40"/>
          <w:szCs w:val="40"/>
          <w:lang w:val="mn-MN" w:eastAsia="en-GB"/>
        </w:rPr>
        <w:t xml:space="preserve">ХҮНИЙ ХӨГЖЛИЙН </w:t>
      </w:r>
      <w:r w:rsidRPr="008A5187">
        <w:rPr>
          <w:rFonts w:cs="Arial"/>
          <w:sz w:val="40"/>
          <w:szCs w:val="40"/>
          <w:lang w:val="mn-MN" w:eastAsia="en-GB"/>
        </w:rPr>
        <w:t>ЗОРИЛТОТ ХӨТӨЛБӨР</w:t>
      </w:r>
      <w:bookmarkEnd w:id="83"/>
    </w:p>
    <w:p w14:paraId="29B29BF4" w14:textId="77777777" w:rsidR="000C25A7" w:rsidRPr="008A5187" w:rsidRDefault="000C25A7" w:rsidP="000C25A7">
      <w:pPr>
        <w:jc w:val="right"/>
        <w:textAlignment w:val="baseline"/>
        <w:rPr>
          <w:rFonts w:eastAsia="Times New Roman" w:cs="Arial"/>
          <w:lang w:val="mn-MN" w:eastAsia="en-GB"/>
        </w:rPr>
      </w:pPr>
      <w:r w:rsidRPr="008A5187">
        <w:rPr>
          <w:rFonts w:cs="Arial"/>
          <w:b/>
          <w:noProof/>
          <w:color w:val="000000" w:themeColor="text1"/>
          <w:sz w:val="18"/>
          <w:szCs w:val="18"/>
        </w:rPr>
        <mc:AlternateContent>
          <mc:Choice Requires="wps">
            <w:drawing>
              <wp:anchor distT="0" distB="0" distL="114300" distR="114300" simplePos="0" relativeHeight="251658254" behindDoc="0" locked="0" layoutInCell="1" allowOverlap="1" wp14:anchorId="1B49B054" wp14:editId="6B85A622">
                <wp:simplePos x="0" y="0"/>
                <wp:positionH relativeFrom="margin">
                  <wp:posOffset>0</wp:posOffset>
                </wp:positionH>
                <wp:positionV relativeFrom="paragraph">
                  <wp:posOffset>198846</wp:posOffset>
                </wp:positionV>
                <wp:extent cx="6035040" cy="45085"/>
                <wp:effectExtent l="0" t="0" r="3810" b="0"/>
                <wp:wrapThrough wrapText="bothSides">
                  <wp:wrapPolygon edited="0">
                    <wp:start x="0" y="0"/>
                    <wp:lineTo x="0" y="9127"/>
                    <wp:lineTo x="21545" y="9127"/>
                    <wp:lineTo x="21545" y="0"/>
                    <wp:lineTo x="0" y="0"/>
                  </wp:wrapPolygon>
                </wp:wrapThrough>
                <wp:docPr id="455" name="Rectangle 455"/>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238B852">
              <v:rect id="Rectangle 455" style="position:absolute;margin-left:0;margin-top:15.65pt;width:475.2pt;height:3.55pt;flip:y;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2189B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">
                <w10:wrap type="through" anchorx="margin"/>
              </v:rect>
            </w:pict>
          </mc:Fallback>
        </mc:AlternateContent>
      </w:r>
    </w:p>
    <w:p w14:paraId="4415966A" w14:textId="77777777" w:rsidR="000C25A7" w:rsidRPr="008A5187" w:rsidRDefault="000C25A7" w:rsidP="000C25A7">
      <w:pPr>
        <w:jc w:val="right"/>
        <w:textAlignment w:val="baseline"/>
        <w:rPr>
          <w:rFonts w:eastAsia="Times New Roman" w:cs="Arial"/>
          <w:lang w:val="mn-MN" w:eastAsia="en-GB"/>
        </w:rPr>
      </w:pPr>
    </w:p>
    <w:p w14:paraId="0B3831E2" w14:textId="77777777" w:rsidR="000C25A7" w:rsidRPr="008A5187" w:rsidRDefault="000C25A7" w:rsidP="000C25A7">
      <w:pPr>
        <w:jc w:val="right"/>
        <w:textAlignment w:val="baseline"/>
        <w:rPr>
          <w:rFonts w:eastAsia="Times New Roman" w:cs="Arial"/>
          <w:lang w:val="mn-MN" w:eastAsia="en-GB"/>
        </w:rPr>
      </w:pPr>
    </w:p>
    <w:p w14:paraId="05DE689F" w14:textId="77777777" w:rsidR="000C25A7" w:rsidRPr="008A5187" w:rsidRDefault="000C25A7" w:rsidP="000C25A7">
      <w:pPr>
        <w:jc w:val="right"/>
        <w:textAlignment w:val="baseline"/>
        <w:rPr>
          <w:rFonts w:eastAsia="Times New Roman" w:cs="Arial"/>
          <w:lang w:val="mn-MN" w:eastAsia="en-GB"/>
        </w:rPr>
      </w:pPr>
    </w:p>
    <w:p w14:paraId="4060541C" w14:textId="77777777" w:rsidR="000C25A7" w:rsidRPr="008A5187" w:rsidRDefault="000C25A7" w:rsidP="000C25A7">
      <w:pPr>
        <w:jc w:val="right"/>
        <w:textAlignment w:val="baseline"/>
        <w:rPr>
          <w:rFonts w:eastAsia="Times New Roman" w:cs="Arial"/>
          <w:lang w:val="mn-MN" w:eastAsia="en-GB"/>
        </w:rPr>
      </w:pPr>
    </w:p>
    <w:p w14:paraId="4A87806D" w14:textId="77777777" w:rsidR="000C25A7" w:rsidRPr="008A5187" w:rsidRDefault="000C25A7" w:rsidP="000C25A7">
      <w:pPr>
        <w:jc w:val="right"/>
        <w:textAlignment w:val="baseline"/>
        <w:rPr>
          <w:rFonts w:eastAsia="Times New Roman" w:cs="Arial"/>
          <w:lang w:val="mn-MN" w:eastAsia="en-GB"/>
        </w:rPr>
      </w:pPr>
    </w:p>
    <w:p w14:paraId="4B56AFA9" w14:textId="77777777" w:rsidR="000C25A7" w:rsidRPr="008A5187" w:rsidRDefault="000C25A7" w:rsidP="000C25A7">
      <w:pPr>
        <w:jc w:val="right"/>
        <w:textAlignment w:val="baseline"/>
        <w:rPr>
          <w:rFonts w:eastAsia="Times New Roman" w:cs="Arial"/>
          <w:lang w:val="mn-MN" w:eastAsia="en-GB"/>
        </w:rPr>
      </w:pPr>
    </w:p>
    <w:p w14:paraId="579DCCF8" w14:textId="77777777" w:rsidR="000C25A7" w:rsidRPr="008A5187" w:rsidRDefault="000C25A7" w:rsidP="000C25A7">
      <w:pPr>
        <w:jc w:val="right"/>
        <w:textAlignment w:val="baseline"/>
        <w:rPr>
          <w:rFonts w:eastAsia="Times New Roman" w:cs="Arial"/>
          <w:lang w:val="mn-MN" w:eastAsia="en-GB"/>
        </w:rPr>
      </w:pPr>
    </w:p>
    <w:p w14:paraId="5BCD397B" w14:textId="77777777" w:rsidR="000C25A7" w:rsidRPr="008A5187" w:rsidRDefault="000C25A7" w:rsidP="000C25A7">
      <w:pPr>
        <w:jc w:val="right"/>
        <w:textAlignment w:val="baseline"/>
        <w:rPr>
          <w:rFonts w:eastAsia="Times New Roman" w:cs="Arial"/>
          <w:lang w:val="mn-MN" w:eastAsia="en-GB"/>
        </w:rPr>
      </w:pPr>
    </w:p>
    <w:p w14:paraId="6B231965" w14:textId="77777777" w:rsidR="000C25A7" w:rsidRPr="008A5187" w:rsidRDefault="000C25A7" w:rsidP="000C25A7">
      <w:pPr>
        <w:jc w:val="right"/>
        <w:textAlignment w:val="baseline"/>
        <w:rPr>
          <w:rFonts w:eastAsia="Times New Roman" w:cs="Arial"/>
          <w:lang w:val="mn-MN" w:eastAsia="en-GB"/>
        </w:rPr>
      </w:pPr>
    </w:p>
    <w:p w14:paraId="3C921F3E" w14:textId="77777777" w:rsidR="000C25A7" w:rsidRPr="008A5187" w:rsidRDefault="000C25A7" w:rsidP="000C25A7">
      <w:pPr>
        <w:jc w:val="right"/>
        <w:textAlignment w:val="baseline"/>
        <w:rPr>
          <w:rFonts w:eastAsia="Times New Roman" w:cs="Arial"/>
          <w:lang w:val="mn-MN" w:eastAsia="en-GB"/>
        </w:rPr>
      </w:pPr>
    </w:p>
    <w:p w14:paraId="4CC56890" w14:textId="77777777" w:rsidR="000C25A7" w:rsidRPr="008A5187" w:rsidRDefault="000C25A7" w:rsidP="000C25A7">
      <w:pPr>
        <w:jc w:val="right"/>
        <w:textAlignment w:val="baseline"/>
        <w:rPr>
          <w:rFonts w:eastAsia="Times New Roman" w:cs="Arial"/>
          <w:lang w:val="mn-MN" w:eastAsia="en-GB"/>
        </w:rPr>
      </w:pPr>
    </w:p>
    <w:p w14:paraId="4C492A63" w14:textId="77777777" w:rsidR="000C25A7" w:rsidRPr="008A5187" w:rsidRDefault="000C25A7" w:rsidP="000C25A7">
      <w:pPr>
        <w:jc w:val="right"/>
        <w:textAlignment w:val="baseline"/>
        <w:rPr>
          <w:rFonts w:eastAsia="Times New Roman" w:cs="Arial"/>
          <w:lang w:val="mn-MN" w:eastAsia="en-GB"/>
        </w:rPr>
      </w:pPr>
    </w:p>
    <w:p w14:paraId="2DEBFC25" w14:textId="77777777" w:rsidR="000C25A7" w:rsidRPr="008A5187" w:rsidRDefault="000C25A7" w:rsidP="000C25A7">
      <w:pPr>
        <w:jc w:val="right"/>
        <w:textAlignment w:val="baseline"/>
        <w:rPr>
          <w:rFonts w:eastAsia="Times New Roman" w:cs="Arial"/>
          <w:lang w:val="mn-MN" w:eastAsia="en-GB"/>
        </w:rPr>
      </w:pPr>
    </w:p>
    <w:p w14:paraId="5134EBA9" w14:textId="77777777" w:rsidR="000C25A7" w:rsidRPr="008A5187" w:rsidRDefault="000C25A7" w:rsidP="000C25A7">
      <w:pPr>
        <w:jc w:val="right"/>
        <w:textAlignment w:val="baseline"/>
        <w:rPr>
          <w:rFonts w:eastAsia="Times New Roman" w:cs="Arial"/>
          <w:lang w:val="mn-MN" w:eastAsia="en-GB"/>
        </w:rPr>
      </w:pPr>
    </w:p>
    <w:p w14:paraId="76419286" w14:textId="77777777" w:rsidR="000C25A7" w:rsidRPr="008A5187" w:rsidRDefault="000C25A7" w:rsidP="000C25A7">
      <w:pPr>
        <w:jc w:val="right"/>
        <w:textAlignment w:val="baseline"/>
        <w:rPr>
          <w:rFonts w:eastAsia="Times New Roman" w:cs="Arial"/>
          <w:lang w:val="mn-MN" w:eastAsia="en-GB"/>
        </w:rPr>
      </w:pPr>
    </w:p>
    <w:p w14:paraId="4C9F209B" w14:textId="77777777" w:rsidR="000C25A7" w:rsidRPr="008A5187" w:rsidRDefault="000C25A7" w:rsidP="000C25A7">
      <w:pPr>
        <w:jc w:val="right"/>
        <w:textAlignment w:val="baseline"/>
        <w:rPr>
          <w:rFonts w:eastAsia="Times New Roman" w:cs="Arial"/>
          <w:lang w:val="mn-MN" w:eastAsia="en-GB"/>
        </w:rPr>
      </w:pPr>
    </w:p>
    <w:p w14:paraId="0FB2B2F4" w14:textId="77777777" w:rsidR="000C25A7" w:rsidRPr="008A5187" w:rsidRDefault="000C25A7" w:rsidP="000C25A7">
      <w:pPr>
        <w:jc w:val="right"/>
        <w:textAlignment w:val="baseline"/>
        <w:rPr>
          <w:rFonts w:eastAsia="Times New Roman" w:cs="Arial"/>
          <w:lang w:val="mn-MN" w:eastAsia="en-GB"/>
        </w:rPr>
      </w:pPr>
    </w:p>
    <w:p w14:paraId="5587E98B" w14:textId="77777777" w:rsidR="000C25A7" w:rsidRPr="008A5187" w:rsidRDefault="000C25A7" w:rsidP="000C25A7">
      <w:pPr>
        <w:jc w:val="right"/>
        <w:textAlignment w:val="baseline"/>
        <w:rPr>
          <w:rFonts w:eastAsia="Times New Roman" w:cs="Arial"/>
          <w:lang w:val="mn-MN" w:eastAsia="en-GB"/>
        </w:rPr>
      </w:pPr>
    </w:p>
    <w:p w14:paraId="5A176E75" w14:textId="77777777" w:rsidR="000C25A7" w:rsidRPr="008A5187" w:rsidRDefault="000C25A7" w:rsidP="000C25A7">
      <w:pPr>
        <w:jc w:val="right"/>
        <w:textAlignment w:val="baseline"/>
        <w:rPr>
          <w:rFonts w:eastAsia="Times New Roman" w:cs="Arial"/>
          <w:lang w:val="mn-MN" w:eastAsia="en-GB"/>
        </w:rPr>
      </w:pPr>
    </w:p>
    <w:p w14:paraId="4FF56D19" w14:textId="77777777" w:rsidR="000C25A7" w:rsidRPr="008A5187" w:rsidRDefault="000C25A7" w:rsidP="000C25A7">
      <w:pPr>
        <w:jc w:val="right"/>
        <w:textAlignment w:val="baseline"/>
        <w:rPr>
          <w:rFonts w:eastAsia="Times New Roman" w:cs="Arial"/>
          <w:lang w:val="mn-MN" w:eastAsia="en-GB"/>
        </w:rPr>
      </w:pPr>
    </w:p>
    <w:p w14:paraId="156735D2" w14:textId="77777777" w:rsidR="000C25A7" w:rsidRPr="008A5187" w:rsidRDefault="000C25A7" w:rsidP="000C25A7">
      <w:pPr>
        <w:tabs>
          <w:tab w:val="left" w:pos="3345"/>
        </w:tabs>
        <w:textAlignment w:val="baseline"/>
        <w:rPr>
          <w:rFonts w:cs="Arial"/>
          <w:lang w:val="mn-MN"/>
        </w:rPr>
      </w:pPr>
      <w:r w:rsidRPr="008A5187">
        <w:rPr>
          <w:rFonts w:cs="Arial"/>
          <w:lang w:val="mn-MN"/>
        </w:rPr>
        <w:br w:type="page"/>
      </w:r>
    </w:p>
    <w:p w14:paraId="338875AF" w14:textId="1D882F5B" w:rsidR="000C25A7" w:rsidRPr="008A5187" w:rsidRDefault="00657E37" w:rsidP="000C25A7">
      <w:pPr>
        <w:pStyle w:val="Heading2"/>
        <w:rPr>
          <w:rFonts w:cs="Arial"/>
          <w:lang w:val="mn-MN"/>
        </w:rPr>
      </w:pPr>
      <w:bookmarkStart w:id="84" w:name="_Toc107490416"/>
      <w:r w:rsidRPr="008A5187">
        <w:rPr>
          <w:rFonts w:cs="Arial"/>
          <w:lang w:val="mn-MN"/>
        </w:rPr>
        <w:lastRenderedPageBreak/>
        <w:t>2</w:t>
      </w:r>
      <w:r w:rsidR="000C25A7" w:rsidRPr="008A5187">
        <w:rPr>
          <w:rFonts w:cs="Arial"/>
          <w:lang w:val="mn-MN"/>
        </w:rPr>
        <w:t>.1. Танилцуулга</w:t>
      </w:r>
      <w:bookmarkEnd w:id="84"/>
    </w:p>
    <w:p w14:paraId="0A4F41D0" w14:textId="7AABA5F7" w:rsidR="00AF35E0" w:rsidRPr="008A5187" w:rsidRDefault="00D80D90" w:rsidP="00EF02D8">
      <w:pPr>
        <w:spacing w:before="120" w:line="276" w:lineRule="auto"/>
        <w:ind w:firstLine="720"/>
        <w:rPr>
          <w:rFonts w:cs="Arial"/>
          <w:b/>
          <w:bCs/>
          <w:lang w:val="mn-MN"/>
        </w:rPr>
      </w:pPr>
      <w:r w:rsidRPr="008A5187">
        <w:rPr>
          <w:rFonts w:cs="Arial"/>
          <w:b/>
          <w:bCs/>
          <w:shd w:val="clear" w:color="auto" w:fill="FFFFFF"/>
          <w:lang w:val="mn-MN"/>
        </w:rPr>
        <w:t>Хүний хөгжил гэдэг нь иргэдэд хүссэн амьдралаараа амьдрах эрх чөлөө, боломж бололцоог бүрдүүлж өгөх юм /UNDP, 2015/.</w:t>
      </w:r>
      <w:r w:rsidR="00AF35E0" w:rsidRPr="008A5187">
        <w:rPr>
          <w:rFonts w:cs="Arial"/>
          <w:shd w:val="clear" w:color="auto" w:fill="FFFFFF"/>
          <w:lang w:val="mn-MN"/>
        </w:rPr>
        <w:t xml:space="preserve"> </w:t>
      </w:r>
      <w:r w:rsidR="00AF35E0" w:rsidRPr="008A5187">
        <w:rPr>
          <w:rFonts w:cs="Arial"/>
          <w:lang w:val="mn-MN" w:eastAsia="mn-MN" w:bidi="mn-MN"/>
        </w:rPr>
        <w:t xml:space="preserve">Нэгдсэн </w:t>
      </w:r>
      <w:r w:rsidR="00AF35E0" w:rsidRPr="00DC033F">
        <w:rPr>
          <w:rFonts w:cs="Arial"/>
          <w:lang w:val="mn-MN" w:eastAsia="mn-MN" w:bidi="mn-MN"/>
        </w:rPr>
        <w:t>Үндэстний</w:t>
      </w:r>
      <w:r w:rsidR="00AF35E0" w:rsidRPr="008A5187">
        <w:rPr>
          <w:rFonts w:cs="Arial"/>
          <w:lang w:val="mn-MN" w:eastAsia="mn-MN" w:bidi="mn-MN"/>
        </w:rPr>
        <w:t xml:space="preserve"> Байгууллагаас хүний хөгжлийг эрүүл саруул байж, урт удаан наслах, эрдэм мэдлэг эзэмших, амьжиргааны нөхцөлд аж төрөх гэсэн гурван хэмжигдэхүүнээр хэмжиж байна. Хүний амьдрах хугацааг төрөлтөөс тооцсон дундаж наслалтаар, боловсролын байдлыг насанд хүрэгчдийн бичиг үсэг тайлагдалт болон бүх шатны боловсролд хамрагдалтын түвшнээр, амьжиргааны зохистой түвшнийг нэг хүнд ногдох ДНБ-ээр илэрхийлэн тооцоолдог бөгөөд </w:t>
      </w:r>
      <w:r w:rsidR="00AF35E0" w:rsidRPr="008A5187">
        <w:rPr>
          <w:rFonts w:eastAsia="Arial" w:cs="Arial"/>
          <w:lang w:val="mn-MN"/>
        </w:rPr>
        <w:t xml:space="preserve">Монгол Улс хүний хөгжлийн индексээр 2020 оны тооцооллоор 0.737 оноогоор дэлхийн 189 орноос 99-д жагсаж байна. Сүүлийн арван жилийн хугацаанд нэг хүнд ноогдох үндэсний нийт орлогын үзүүлэлт хамгийн ахицтай буюу 0.12 нэгжээр өссөн бол дундаж наслалтын үзүүлэлт 0.05 нэгжээр, боловсролын үзүүлэлт 0.04 нэгжээр тус тус өссөн байна. </w:t>
      </w:r>
    </w:p>
    <w:p w14:paraId="1D9C755F" w14:textId="2B7BEB26" w:rsidR="00AF35E0" w:rsidRPr="008A5187" w:rsidRDefault="00AF35E0" w:rsidP="00EF02D8">
      <w:pPr>
        <w:spacing w:before="120" w:line="276" w:lineRule="auto"/>
        <w:ind w:firstLine="720"/>
        <w:rPr>
          <w:rFonts w:eastAsia="Arial" w:cs="Arial"/>
          <w:lang w:val="mn-MN"/>
        </w:rPr>
      </w:pPr>
      <w:r w:rsidRPr="008A5187">
        <w:rPr>
          <w:rFonts w:cs="Arial"/>
          <w:b/>
          <w:bCs/>
          <w:lang w:val="mn-MN" w:eastAsia="mn-MN" w:bidi="mn-MN"/>
        </w:rPr>
        <w:t xml:space="preserve">Тэгш, хүртээмжтэй, чанартай боловсрол эзэмших нөхцөл хангагдаагүй байна. </w:t>
      </w:r>
      <w:r w:rsidRPr="008A5187">
        <w:rPr>
          <w:rFonts w:eastAsia="Arial" w:cs="Arial"/>
          <w:lang w:val="mn-MN"/>
        </w:rPr>
        <w:t xml:space="preserve">Монгол Улс насанд хүрэгчдийн бичиг үсэг тайлагдалт (нийт хүн амын 98.7 хувь)-ын үзүүлэлтээр дэлхийд дээгүүр байр эзэлдэг боловч тэгш байдлын индекс 0.367 байгаа нь бүх иргэдийг тэр дундаа ялгаатай хэрэгцээт хүүхэд залуус, иргэдийг боловсролын үйлчилгээг тэгш авах нөхцөл бүрэн хангагдаагүйг илтгэж байна. Боловсролын үнэлгээний төвөөс хийсэн боловсролын чанарын дундаж үнэлгээгээр бага боловсрол 41.7, суурь боловсрол 37.1, бүрэн дунд боловсрол 39.9 хувийн үзүүлэлттэй байгаа нь сургалтын чанар сул байгааг илэрхийлж байна. Түүнчлэн, хөдөлмөрийн зах зээлд ур чадвартай ажиллах хүчний хомсдол бий </w:t>
      </w:r>
      <w:r w:rsidRPr="00DC033F">
        <w:rPr>
          <w:rFonts w:eastAsia="Arial" w:cs="Arial"/>
          <w:lang w:val="mn-MN"/>
        </w:rPr>
        <w:t>болс</w:t>
      </w:r>
      <w:r w:rsidR="005B03A6">
        <w:rPr>
          <w:rFonts w:eastAsia="Arial" w:cs="Arial"/>
          <w:lang w:val="mn-MN"/>
        </w:rPr>
        <w:t>онтой холбоотойгоор</w:t>
      </w:r>
      <w:r w:rsidRPr="008A5187">
        <w:rPr>
          <w:rFonts w:eastAsia="Arial" w:cs="Arial"/>
          <w:lang w:val="mn-MN"/>
        </w:rPr>
        <w:t xml:space="preserve"> нийт их дээд сургууль төгсөгчдийн 50-60 орчим хувь нь ажлын байртай болж байна.</w:t>
      </w:r>
    </w:p>
    <w:p w14:paraId="164F88D1" w14:textId="76882CBB" w:rsidR="00AF35E0" w:rsidRPr="008A5187" w:rsidRDefault="00AF35E0" w:rsidP="00EF02D8">
      <w:pPr>
        <w:spacing w:before="120" w:line="276" w:lineRule="auto"/>
        <w:ind w:firstLine="720"/>
        <w:rPr>
          <w:lang w:val="mn-MN"/>
        </w:rPr>
      </w:pPr>
      <w:r w:rsidRPr="008A5187">
        <w:rPr>
          <w:rFonts w:eastAsia="Arial" w:cs="Arial"/>
          <w:b/>
          <w:bCs/>
          <w:lang w:val="mn-MN"/>
        </w:rPr>
        <w:t xml:space="preserve">Эрүүл мэндийн салбарт гарсан ахиц дэвшлийг бэхжүүлж, өвчлөлөөс урьдчилан сэргийлэх тогтолцоог сайжруулах шаардлагатай. </w:t>
      </w:r>
      <w:r w:rsidRPr="008A5187">
        <w:rPr>
          <w:rFonts w:eastAsia="Arial" w:cs="Arial"/>
          <w:lang w:val="mn-MN"/>
        </w:rPr>
        <w:t xml:space="preserve">Эрүүл мэндийн салбарын хөгжлийг илэрхийлдэг хүн амын дундаж наслалт (2010 онд 68.1, 2020 онд 70.7), эхийн эндэгдэл (100,000 амьд төрөлтөд ногдох эхийн эндэгдэл 2010 онд 46, 2020 онд 30), нярайн эндэгдэл (1,000 амьд төрөлтөд ногдох нялхсын эндэгдэл 2010 онд 19, 2020 онд 12) зэрэг үзүүлэлтүүд сүүлийн 10 жилийн хугацаанд тогтмол сайжирч </w:t>
      </w:r>
      <w:r w:rsidRPr="00DC033F">
        <w:rPr>
          <w:rFonts w:eastAsia="Arial" w:cs="Arial"/>
          <w:lang w:val="mn-MN"/>
        </w:rPr>
        <w:t>б</w:t>
      </w:r>
      <w:r w:rsidR="00251449">
        <w:rPr>
          <w:rFonts w:eastAsia="Arial" w:cs="Arial"/>
          <w:lang w:val="mn-MN"/>
        </w:rPr>
        <w:t>айна</w:t>
      </w:r>
      <w:r w:rsidRPr="00DC033F">
        <w:rPr>
          <w:rFonts w:eastAsia="Arial" w:cs="Arial"/>
          <w:lang w:val="mn-MN"/>
        </w:rPr>
        <w:t>.</w:t>
      </w:r>
      <w:r w:rsidRPr="008A5187">
        <w:rPr>
          <w:rFonts w:eastAsia="Arial" w:cs="Arial"/>
          <w:b/>
          <w:bCs/>
          <w:lang w:val="mn-MN"/>
        </w:rPr>
        <w:t xml:space="preserve"> </w:t>
      </w:r>
      <w:r w:rsidRPr="008A5187">
        <w:rPr>
          <w:rFonts w:eastAsia="Arial" w:cs="Arial"/>
          <w:lang w:val="mn-MN"/>
        </w:rPr>
        <w:t>Мөн</w:t>
      </w:r>
      <w:r w:rsidRPr="008A5187">
        <w:rPr>
          <w:rFonts w:eastAsia="Arial" w:cs="Arial"/>
          <w:b/>
          <w:bCs/>
          <w:lang w:val="mn-MN"/>
        </w:rPr>
        <w:t xml:space="preserve"> </w:t>
      </w:r>
      <w:r w:rsidRPr="008A5187">
        <w:rPr>
          <w:rFonts w:eastAsia="Arial" w:cs="Arial"/>
          <w:lang w:val="mn-MN"/>
        </w:rPr>
        <w:t>эрүүл мэндийн зайлшгүй шаардлагатай тусламж, үйлчилгээний хамралт 85 хувьтай байгаа нь дэлхийн болон бүсийн дунджаас өндөр үзүүлэлт байна. Гэсэн</w:t>
      </w:r>
      <w:r w:rsidRPr="00DC033F">
        <w:rPr>
          <w:rFonts w:eastAsia="Arial" w:cs="Arial"/>
          <w:lang w:val="mn-MN"/>
        </w:rPr>
        <w:t xml:space="preserve"> </w:t>
      </w:r>
      <w:r w:rsidR="00AB6987">
        <w:rPr>
          <w:rFonts w:eastAsia="Arial" w:cs="Arial"/>
          <w:lang w:val="mn-MN"/>
        </w:rPr>
        <w:t>хэдий</w:t>
      </w:r>
      <w:r w:rsidRPr="008A5187">
        <w:rPr>
          <w:rFonts w:eastAsia="Arial" w:cs="Arial"/>
          <w:lang w:val="mn-MN"/>
        </w:rPr>
        <w:t xml:space="preserve"> ч дэлхийн 183 орноос хавдрын өвчлөлөөр 1-т, цус харвалтаар 3-т жагсаж байгаа зэрэг анхаарал татахуйц үзүүлэлтүүд байна.</w:t>
      </w:r>
    </w:p>
    <w:p w14:paraId="04408276" w14:textId="0072F242" w:rsidR="00AF35E0" w:rsidRPr="008A5187" w:rsidRDefault="00AF35E0" w:rsidP="00EF02D8">
      <w:pPr>
        <w:spacing w:before="240"/>
        <w:ind w:firstLine="720"/>
        <w:rPr>
          <w:lang w:val="mn-MN"/>
        </w:rPr>
      </w:pPr>
      <w:r w:rsidRPr="008A5187">
        <w:rPr>
          <w:b/>
          <w:lang w:val="mn-MN"/>
        </w:rPr>
        <w:t xml:space="preserve">Монгол хүний төлөвшил, хүмүүжил, ухамсар, үндэсний нэгдмэл байдал оршин тогтноход соёл голлох хүчин зүйл болж байна. </w:t>
      </w:r>
      <w:r w:rsidRPr="008A5187">
        <w:rPr>
          <w:lang w:val="mn-MN"/>
        </w:rPr>
        <w:t xml:space="preserve">Хувь хүний амьдрах явцдаа олж авсан, сурсан хүмүүжил, төлөвшил нь ирээдүйд </w:t>
      </w:r>
      <w:r w:rsidRPr="754F1BBC">
        <w:rPr>
          <w:lang w:val="mn-MN"/>
        </w:rPr>
        <w:t>тухайн</w:t>
      </w:r>
      <w:r w:rsidRPr="008A5187">
        <w:rPr>
          <w:lang w:val="mn-MN"/>
        </w:rPr>
        <w:t xml:space="preserve"> хүн ямар шийдвэр гаргах, хэрхэн амьдрах суурь болдог бөгөөд  хувь хүмүүжил төлөвшин тогтоход гэрийн хүмүүжил, боловсрол, нийгмийн орчин, эрдэм мэдлэг, хөдөлмөр, үндэсний соёл, урлаг, шашин шүтлэг зэрэг хүчин зүйлс голчлон нөлөөлдөг байна.</w:t>
      </w:r>
      <w:r w:rsidR="009B254F" w:rsidRPr="008A5187">
        <w:rPr>
          <w:lang w:val="mn-MN"/>
        </w:rPr>
        <w:t xml:space="preserve"> </w:t>
      </w:r>
      <w:r w:rsidRPr="008A5187">
        <w:rPr>
          <w:lang w:val="mn-MN"/>
        </w:rPr>
        <w:t xml:space="preserve">Иймд, хүний хөгжлийн зорилтот хөтөлбөрт тусгагдсан эдийн засаг, нийгэм болон хүрээлэн буй </w:t>
      </w:r>
      <w:r w:rsidR="004F23E8" w:rsidRPr="008A5187">
        <w:rPr>
          <w:lang w:val="mn-MN"/>
        </w:rPr>
        <w:t>орчныг</w:t>
      </w:r>
      <w:r w:rsidRPr="008A5187">
        <w:rPr>
          <w:lang w:val="mn-MN"/>
        </w:rPr>
        <w:t xml:space="preserve"> харилцан уялдаа бүхий хүний эрх, тэгш байдал болон тогтвортой байдлыг хангах зарчмыг бүрэн хамруулсан цогц бодлого хэрэгжүүлэхэд соёл чухал үүрэг гүйцэтгэх юм. </w:t>
      </w:r>
    </w:p>
    <w:p w14:paraId="43B7916D" w14:textId="496AA4C3" w:rsidR="00BE1BE6" w:rsidRPr="008A5187" w:rsidRDefault="00BE1BE6" w:rsidP="00EF02D8">
      <w:pPr>
        <w:spacing w:before="240"/>
        <w:ind w:firstLine="720"/>
        <w:rPr>
          <w:lang w:val="mn-MN"/>
        </w:rPr>
      </w:pPr>
      <w:r w:rsidRPr="008A5187">
        <w:rPr>
          <w:b/>
          <w:lang w:val="mn-MN"/>
        </w:rPr>
        <w:t xml:space="preserve">Хүний хөгжлийн зорилтот хөтөлбөрийг боловсруулахдаа Монгол хүний онцлог, үнэт зүйл, өв уламжлал, ахуй соёлд нийцүүлэн, Монгол хүнийг хөгжүүлж, хөгжлийн үзүүлэлтийг сайжруулах зарчмыг баримтлан боловсрууллаа. </w:t>
      </w:r>
      <w:r w:rsidRPr="008A5187">
        <w:rPr>
          <w:lang w:val="mn-MN"/>
        </w:rPr>
        <w:t xml:space="preserve">Нөхцөл байдлын дүн шинжилгээгээр тодорхойлсон боловсролын чанарын үзүүлэлт сул, тэгш, хүртээмжтэй боловсрол эзэмших нөхцөл бүрдээгүй, өвчлөлөөс урьдчилан сэргийлэх тогтолцоо хангалтгүй зэрэг боловсрол, эрүүл мэндийн суурь асуудлыг шийдвэрлэж, шинэчлэл хийхэд чиглэсэн зорилго, зорилт, үйл ажиллагааг тодорхой, хэрэгжихүйц, хэмжигдэхүйц, бодитой, цаг хугацаатай байх зэрэг төлөвлөлтийн үндсэн шалгуурыг баримтлан боловсрууллаа. </w:t>
      </w:r>
    </w:p>
    <w:p w14:paraId="6B52B905" w14:textId="320FCEE9" w:rsidR="00AF35E0" w:rsidRPr="008A5187" w:rsidRDefault="00AF35E0" w:rsidP="00EF02D8">
      <w:pPr>
        <w:spacing w:before="240"/>
        <w:ind w:firstLine="720"/>
        <w:rPr>
          <w:rFonts w:eastAsia="Times New Roman" w:cs="Arial"/>
          <w:highlight w:val="yellow"/>
          <w:lang w:val="mn-MN" w:eastAsia="en-GB"/>
        </w:rPr>
      </w:pPr>
      <w:r w:rsidRPr="008A5187">
        <w:rPr>
          <w:rFonts w:eastAsia="Times New Roman" w:cs="Arial"/>
          <w:b/>
          <w:bCs/>
          <w:lang w:val="mn-MN" w:eastAsia="en-GB"/>
        </w:rPr>
        <w:lastRenderedPageBreak/>
        <w:t xml:space="preserve">“Хүний хөгжлийн зорилтот хөтөлбөр”-ийг </w:t>
      </w:r>
      <w:r w:rsidRPr="008A5187">
        <w:rPr>
          <w:b/>
          <w:lang w:val="mn-MN"/>
        </w:rPr>
        <w:t>(1) Үндэсний үнэт зүйлээ эрхэмлэсэн, эх оронч Монгол хүн, (2) Эрүүл Монгол хүн, (3) Эрдэм боловсролтой-Хөдөлмөрч Монгол хүн гэсэн агуулгын хүрээнд</w:t>
      </w:r>
      <w:r w:rsidRPr="008A5187">
        <w:rPr>
          <w:rFonts w:eastAsia="Arial" w:cs="Arial"/>
          <w:b/>
          <w:bCs/>
          <w:lang w:val="mn-MN"/>
        </w:rPr>
        <w:t xml:space="preserve"> </w:t>
      </w:r>
      <w:r w:rsidRPr="008A5187">
        <w:rPr>
          <w:rFonts w:eastAsia="Times New Roman" w:cs="Arial"/>
          <w:b/>
          <w:bCs/>
          <w:lang w:val="mn-MN" w:eastAsia="en-GB"/>
        </w:rPr>
        <w:t>5 зорилго, 1</w:t>
      </w:r>
      <w:r w:rsidR="004F23E8" w:rsidRPr="008A5187">
        <w:rPr>
          <w:rFonts w:eastAsia="Times New Roman" w:cs="Arial"/>
          <w:b/>
          <w:bCs/>
          <w:lang w:val="mn-MN" w:eastAsia="en-GB"/>
        </w:rPr>
        <w:t>4</w:t>
      </w:r>
      <w:r w:rsidRPr="008A5187">
        <w:rPr>
          <w:rFonts w:eastAsia="Times New Roman" w:cs="Arial"/>
          <w:b/>
          <w:bCs/>
          <w:lang w:val="mn-MN" w:eastAsia="en-GB"/>
        </w:rPr>
        <w:t xml:space="preserve"> зорилт, </w:t>
      </w:r>
      <w:r w:rsidR="004F23E8" w:rsidRPr="008A5187">
        <w:rPr>
          <w:rFonts w:eastAsia="Times New Roman" w:cs="Arial"/>
          <w:b/>
          <w:bCs/>
          <w:lang w:val="mn-MN" w:eastAsia="en-GB"/>
        </w:rPr>
        <w:t>53</w:t>
      </w:r>
      <w:r w:rsidRPr="008A5187">
        <w:rPr>
          <w:rFonts w:eastAsia="Times New Roman" w:cs="Arial"/>
          <w:b/>
          <w:bCs/>
          <w:lang w:val="mn-MN" w:eastAsia="en-GB"/>
        </w:rPr>
        <w:t xml:space="preserve"> үйл ажиллагааг хэрэгжүүлэхээр тусгалаа. </w:t>
      </w:r>
      <w:r w:rsidRPr="008A5187">
        <w:rPr>
          <w:rFonts w:eastAsia="Times New Roman" w:cs="Arial"/>
          <w:lang w:val="mn-MN" w:eastAsia="en-GB"/>
        </w:rPr>
        <w:t xml:space="preserve">Тус хөгжлийн зорилтот хөтөлбөрийн хүрээнд, нэгдүгээрт, үндэсний нэгдмэл үнэт зүйлээ эрхэмлэн дээдэлсэн, эх оронч, ёс суртахуунтай иргэнийг төлөвшүүлэх, хоёрдугаарт, хүн амд эрүүл амьдралын хэв маягийг төлөвшүүлж, өвчлөл нас баралтыг бууруулах, гуравдугаарт, боловсрол болон хөдөлмөрийн зах зээлийн </w:t>
      </w:r>
      <w:r w:rsidRPr="00DC033F">
        <w:rPr>
          <w:rFonts w:eastAsia="Times New Roman" w:cs="Arial"/>
          <w:lang w:val="mn-MN" w:eastAsia="en-GB"/>
        </w:rPr>
        <w:t>нийц</w:t>
      </w:r>
      <w:r w:rsidR="00F556F0">
        <w:rPr>
          <w:rFonts w:eastAsia="Times New Roman" w:cs="Arial"/>
          <w:lang w:val="mn-MN" w:eastAsia="en-GB"/>
        </w:rPr>
        <w:t>тэй ба</w:t>
      </w:r>
      <w:r w:rsidR="00ED0919">
        <w:rPr>
          <w:rFonts w:eastAsia="Times New Roman" w:cs="Arial"/>
          <w:lang w:val="mn-MN" w:eastAsia="en-GB"/>
        </w:rPr>
        <w:t>йдлыг</w:t>
      </w:r>
      <w:r w:rsidRPr="008A5187">
        <w:rPr>
          <w:rFonts w:eastAsia="Times New Roman" w:cs="Arial"/>
          <w:lang w:val="mn-MN" w:eastAsia="en-GB"/>
        </w:rPr>
        <w:t xml:space="preserve"> сайжруулах, дөрөвдүгээрт, боловсролын үйлчилгээний тэгш хүртээмжийг нэмэгдүүлэх, тавдугаарт, боловсролын үйлчилгээний чанарыг дээшлүүлэх гэсэн </w:t>
      </w:r>
      <w:r w:rsidRPr="7F39C601">
        <w:rPr>
          <w:rFonts w:eastAsia="Times New Roman" w:cs="Arial"/>
          <w:lang w:val="mn-MN" w:eastAsia="en-GB"/>
        </w:rPr>
        <w:t>5</w:t>
      </w:r>
      <w:r w:rsidRPr="008A5187">
        <w:rPr>
          <w:rFonts w:eastAsia="Times New Roman" w:cs="Arial"/>
          <w:lang w:val="mn-MN" w:eastAsia="en-GB"/>
        </w:rPr>
        <w:t xml:space="preserve"> зорилгыг дэвшүүлж байна. Тус зорилтот хөтөлбөр хэрэгжсэнээр хөдөлгөөний хомсдолоос үүдэлтэй нас баралтыг 18 хувь хүртэл бууруулж, Монгол хүний дундаж наслалт 78-д хүрэх, хөдөлмөрийн зах зээлийн эрэлт, нийлүүлэлтийн нийцгүй байдал буурч, төгсөгчдийн хөдөлмөр эрхлэлтийн түвшин 96 хувьд хүрэх, боловсролын сургалтын чанар нэмэгдэж, дэлхийн ТОП 1,000 их сургуульд багтах, соёлын өвийн оршин тогтнох чадавхыг бэхжүүлж, үндэсний нэгдмэл үнэт зүйлийн индексийг 55 хувьд хүргэх зэрэг хөгжлийн бодитой, хэмжигдэхүйц үр дүнд хүрнэ.</w:t>
      </w:r>
    </w:p>
    <w:p w14:paraId="21F4A944" w14:textId="1D882F5B" w:rsidR="004A7466" w:rsidRPr="008A5187" w:rsidRDefault="004A7466" w:rsidP="00D25459">
      <w:pPr>
        <w:pStyle w:val="Heading2"/>
        <w:rPr>
          <w:rFonts w:cs="Arial"/>
          <w:lang w:val="mn-MN"/>
        </w:rPr>
      </w:pPr>
      <w:r w:rsidRPr="008A5187">
        <w:rPr>
          <w:rFonts w:cs="Arial"/>
          <w:lang w:val="mn-MN"/>
        </w:rPr>
        <w:br w:type="page"/>
      </w:r>
    </w:p>
    <w:p w14:paraId="5828900C" w14:textId="1D882F5B" w:rsidR="00D25459" w:rsidRPr="008A5187" w:rsidRDefault="00D25459" w:rsidP="00D25459">
      <w:pPr>
        <w:pStyle w:val="Heading2"/>
        <w:rPr>
          <w:rFonts w:cs="Arial"/>
          <w:lang w:val="mn-MN"/>
        </w:rPr>
      </w:pPr>
      <w:bookmarkStart w:id="85" w:name="_Toc107490417"/>
      <w:r w:rsidRPr="008A5187">
        <w:rPr>
          <w:rFonts w:cs="Arial"/>
          <w:lang w:val="mn-MN"/>
        </w:rPr>
        <w:lastRenderedPageBreak/>
        <w:t>2.2. Хүний хөгжлийн өнөөгийн нөхцөл байдал</w:t>
      </w:r>
      <w:bookmarkEnd w:id="85"/>
    </w:p>
    <w:p w14:paraId="4A6D5C30" w14:textId="77777777" w:rsidR="00905DA4" w:rsidRPr="008A5187" w:rsidRDefault="00905DA4" w:rsidP="00905DA4">
      <w:pPr>
        <w:pStyle w:val="Heading3"/>
        <w:rPr>
          <w:lang w:val="mn-MN"/>
        </w:rPr>
      </w:pPr>
      <w:bookmarkStart w:id="86" w:name="_Toc107490418"/>
      <w:r w:rsidRPr="008A5187">
        <w:rPr>
          <w:lang w:val="mn-MN"/>
        </w:rPr>
        <w:t>Боловсрол</w:t>
      </w:r>
      <w:bookmarkEnd w:id="86"/>
    </w:p>
    <w:p w14:paraId="60767BB2" w14:textId="633A6537" w:rsidR="00905DA4" w:rsidRPr="008A5187" w:rsidRDefault="00905DA4" w:rsidP="00EF02D8">
      <w:pPr>
        <w:spacing w:before="240"/>
        <w:ind w:firstLine="720"/>
        <w:rPr>
          <w:rFonts w:cs="Arial"/>
          <w:lang w:val="mn-MN"/>
        </w:rPr>
      </w:pPr>
      <w:r w:rsidRPr="008A5187">
        <w:rPr>
          <w:rFonts w:cs="Arial"/>
          <w:b/>
          <w:bCs/>
          <w:lang w:val="mn-MN"/>
        </w:rPr>
        <w:t xml:space="preserve">Хөдөлмөрийн зах зээлд ажиллах хүчний нийлүүлэлтийн илүүдэл </w:t>
      </w:r>
      <w:r w:rsidRPr="00DC033F">
        <w:rPr>
          <w:rFonts w:cs="Arial"/>
          <w:b/>
          <w:bCs/>
          <w:lang w:val="mn-MN"/>
        </w:rPr>
        <w:t>үүс</w:t>
      </w:r>
      <w:r w:rsidR="00D1143A">
        <w:rPr>
          <w:rFonts w:cs="Arial"/>
          <w:b/>
          <w:bCs/>
          <w:lang w:val="mn-MN"/>
        </w:rPr>
        <w:t>с</w:t>
      </w:r>
      <w:r w:rsidRPr="00DC033F">
        <w:rPr>
          <w:rFonts w:cs="Arial"/>
          <w:b/>
          <w:bCs/>
          <w:lang w:val="mn-MN"/>
        </w:rPr>
        <w:t>эн.</w:t>
      </w:r>
      <w:r w:rsidRPr="008A5187">
        <w:rPr>
          <w:rFonts w:cs="Arial"/>
          <w:b/>
          <w:bCs/>
          <w:lang w:val="mn-MN"/>
        </w:rPr>
        <w:t xml:space="preserve"> </w:t>
      </w:r>
      <w:r w:rsidRPr="008A5187">
        <w:rPr>
          <w:rFonts w:cs="Arial"/>
          <w:lang w:val="mn-MN"/>
        </w:rPr>
        <w:t>Сүүлийн арван жилийн байдлаар авч үзэхэд хөдөлмөрийн зах зээл дэх ажлын байрны эрэлт жилд дунджаар 1.2 хувиар өссөн бөгөөд жил бүр 11.2 мянган ажлын байр шинээр бий болсон. Нөгөө талаас, мөн хугацаанд хөдөлмөрийн нийлүүлэлт өссөн хандлагатай буюу жилийн дундаж өсөлт 1.2 хувь байсан. Хэдий эрэлт, нийлүүлэлт адил өссөн ч</w:t>
      </w:r>
      <w:r w:rsidR="001168F9">
        <w:rPr>
          <w:rFonts w:cs="Arial"/>
          <w:lang w:val="mn-MN"/>
        </w:rPr>
        <w:t>,</w:t>
      </w:r>
      <w:r w:rsidRPr="008A5187">
        <w:rPr>
          <w:rFonts w:cs="Arial"/>
          <w:lang w:val="mn-MN"/>
        </w:rPr>
        <w:t xml:space="preserve"> нийцтэй байдлыг задлан үзвэл хөдөлмөрийн зах зээл дээрх ажилгүй иргэд (ажиллах хүчний илүүдэл)-ийн тоо нэмэгдсэн буюу хөдөлмөрийн зах зээлд хөдөлмөрийн нийлүүлэлтийн илүүдэл үүссэн байна.</w:t>
      </w:r>
    </w:p>
    <w:p w14:paraId="3C7448D6" w14:textId="5674B8CB" w:rsidR="00905DA4" w:rsidRPr="008A5187" w:rsidRDefault="00905DA4" w:rsidP="00014AA6">
      <w:pPr>
        <w:pStyle w:val="a1"/>
        <w:rPr>
          <w:lang w:val="mn-MN"/>
        </w:rPr>
      </w:pPr>
      <w:r w:rsidRPr="008A5187">
        <w:rPr>
          <w:lang w:val="mn-MN"/>
        </w:rPr>
        <w:t>Хүснэгт</w:t>
      </w:r>
      <w:r w:rsidR="00B90F78" w:rsidRPr="008A5187">
        <w:rPr>
          <w:lang w:val="mn-MN"/>
        </w:rPr>
        <w:t xml:space="preserve"> </w:t>
      </w:r>
      <w:r w:rsidR="00B90F78" w:rsidRPr="008A5187">
        <w:rPr>
          <w:lang w:val="mn-MN"/>
        </w:rPr>
        <w:fldChar w:fldCharType="begin"/>
      </w:r>
      <w:r w:rsidR="00B90F78" w:rsidRPr="008A5187">
        <w:rPr>
          <w:lang w:val="mn-MN"/>
        </w:rPr>
        <w:instrText xml:space="preserve"> SEQ Хүснэгт \* ARABIC </w:instrText>
      </w:r>
      <w:r w:rsidR="00B90F78" w:rsidRPr="008A5187">
        <w:rPr>
          <w:lang w:val="mn-MN"/>
        </w:rPr>
        <w:fldChar w:fldCharType="separate"/>
      </w:r>
      <w:r w:rsidR="009D7E1A" w:rsidRPr="008A5187">
        <w:rPr>
          <w:noProof/>
          <w:lang w:val="mn-MN"/>
        </w:rPr>
        <w:t>2</w:t>
      </w:r>
      <w:r w:rsidR="00B90F78" w:rsidRPr="008A5187">
        <w:rPr>
          <w:lang w:val="mn-MN"/>
        </w:rPr>
        <w:fldChar w:fldCharType="end"/>
      </w:r>
      <w:r w:rsidRPr="008A5187">
        <w:rPr>
          <w:lang w:val="mn-MN"/>
        </w:rPr>
        <w:t>. Эрэлт, нийлүүлэлтийн нийцгүй байдал</w:t>
      </w:r>
      <w:r w:rsidR="00CB0A60" w:rsidRPr="008A5187">
        <w:rPr>
          <w:lang w:val="mn-MN"/>
        </w:rPr>
        <w:t>, 2014-2019 он</w:t>
      </w:r>
    </w:p>
    <w:tbl>
      <w:tblPr>
        <w:tblStyle w:val="TableGrid"/>
        <w:tblW w:w="5000" w:type="pct"/>
        <w:tblLook w:val="04A0" w:firstRow="1" w:lastRow="0" w:firstColumn="1" w:lastColumn="0" w:noHBand="0" w:noVBand="1"/>
      </w:tblPr>
      <w:tblGrid>
        <w:gridCol w:w="3821"/>
        <w:gridCol w:w="930"/>
        <w:gridCol w:w="942"/>
        <w:gridCol w:w="930"/>
        <w:gridCol w:w="930"/>
        <w:gridCol w:w="930"/>
        <w:gridCol w:w="1144"/>
      </w:tblGrid>
      <w:tr w:rsidR="0020106A" w:rsidRPr="002F43B0" w14:paraId="46BDDA65" w14:textId="77777777" w:rsidTr="0020106A">
        <w:trPr>
          <w:trHeight w:val="290"/>
        </w:trPr>
        <w:tc>
          <w:tcPr>
            <w:tcW w:w="1985" w:type="pct"/>
            <w:shd w:val="clear" w:color="auto" w:fill="auto"/>
            <w:vAlign w:val="center"/>
          </w:tcPr>
          <w:p w14:paraId="541B062B" w14:textId="5C17E956" w:rsidR="00905DA4" w:rsidRPr="008A5187" w:rsidRDefault="0020106A" w:rsidP="0020106A">
            <w:pPr>
              <w:jc w:val="center"/>
              <w:rPr>
                <w:rFonts w:cs="Arial"/>
                <w:b/>
                <w:bCs/>
                <w:sz w:val="20"/>
                <w:szCs w:val="20"/>
                <w:lang w:val="mn-MN"/>
              </w:rPr>
            </w:pPr>
            <w:r w:rsidRPr="008A5187">
              <w:rPr>
                <w:rFonts w:cs="Arial"/>
                <w:b/>
                <w:bCs/>
                <w:sz w:val="20"/>
                <w:szCs w:val="20"/>
                <w:lang w:val="mn-MN"/>
              </w:rPr>
              <w:t>Үзүүлэлт</w:t>
            </w:r>
          </w:p>
        </w:tc>
        <w:tc>
          <w:tcPr>
            <w:tcW w:w="483" w:type="pct"/>
            <w:shd w:val="clear" w:color="auto" w:fill="auto"/>
            <w:vAlign w:val="center"/>
          </w:tcPr>
          <w:p w14:paraId="2BC883F4" w14:textId="77777777" w:rsidR="00905DA4" w:rsidRPr="008A5187" w:rsidRDefault="00905DA4" w:rsidP="00DF020A">
            <w:pPr>
              <w:jc w:val="center"/>
              <w:rPr>
                <w:rFonts w:cs="Arial"/>
                <w:b/>
                <w:bCs/>
                <w:sz w:val="20"/>
                <w:szCs w:val="20"/>
                <w:lang w:val="mn-MN"/>
              </w:rPr>
            </w:pPr>
            <w:r w:rsidRPr="008A5187">
              <w:rPr>
                <w:rFonts w:cs="Arial"/>
                <w:b/>
                <w:bCs/>
                <w:sz w:val="20"/>
                <w:szCs w:val="20"/>
                <w:lang w:val="mn-MN"/>
              </w:rPr>
              <w:t>2014</w:t>
            </w:r>
          </w:p>
        </w:tc>
        <w:tc>
          <w:tcPr>
            <w:tcW w:w="489" w:type="pct"/>
            <w:shd w:val="clear" w:color="auto" w:fill="auto"/>
            <w:vAlign w:val="center"/>
          </w:tcPr>
          <w:p w14:paraId="467AE36F" w14:textId="77777777" w:rsidR="00905DA4" w:rsidRPr="008A5187" w:rsidRDefault="00905DA4" w:rsidP="00DF020A">
            <w:pPr>
              <w:jc w:val="center"/>
              <w:rPr>
                <w:rFonts w:cs="Arial"/>
                <w:b/>
                <w:bCs/>
                <w:sz w:val="20"/>
                <w:szCs w:val="20"/>
                <w:lang w:val="mn-MN"/>
              </w:rPr>
            </w:pPr>
            <w:r w:rsidRPr="008A5187">
              <w:rPr>
                <w:rFonts w:cs="Arial"/>
                <w:b/>
                <w:bCs/>
                <w:sz w:val="20"/>
                <w:szCs w:val="20"/>
                <w:lang w:val="mn-MN"/>
              </w:rPr>
              <w:t>2015</w:t>
            </w:r>
          </w:p>
        </w:tc>
        <w:tc>
          <w:tcPr>
            <w:tcW w:w="483" w:type="pct"/>
            <w:shd w:val="clear" w:color="auto" w:fill="auto"/>
            <w:vAlign w:val="center"/>
          </w:tcPr>
          <w:p w14:paraId="7373F136" w14:textId="77777777" w:rsidR="00905DA4" w:rsidRPr="008A5187" w:rsidRDefault="00905DA4" w:rsidP="00DF020A">
            <w:pPr>
              <w:jc w:val="center"/>
              <w:rPr>
                <w:rFonts w:cs="Arial"/>
                <w:b/>
                <w:bCs/>
                <w:sz w:val="20"/>
                <w:szCs w:val="20"/>
                <w:lang w:val="mn-MN"/>
              </w:rPr>
            </w:pPr>
            <w:r w:rsidRPr="008A5187">
              <w:rPr>
                <w:rFonts w:cs="Arial"/>
                <w:b/>
                <w:bCs/>
                <w:sz w:val="20"/>
                <w:szCs w:val="20"/>
                <w:lang w:val="mn-MN"/>
              </w:rPr>
              <w:t>2016</w:t>
            </w:r>
          </w:p>
        </w:tc>
        <w:tc>
          <w:tcPr>
            <w:tcW w:w="483" w:type="pct"/>
            <w:shd w:val="clear" w:color="auto" w:fill="auto"/>
            <w:vAlign w:val="center"/>
          </w:tcPr>
          <w:p w14:paraId="41F9A74B" w14:textId="77777777" w:rsidR="00905DA4" w:rsidRPr="008A5187" w:rsidRDefault="00905DA4" w:rsidP="00DF020A">
            <w:pPr>
              <w:jc w:val="center"/>
              <w:rPr>
                <w:rFonts w:cs="Arial"/>
                <w:b/>
                <w:bCs/>
                <w:sz w:val="20"/>
                <w:szCs w:val="20"/>
                <w:lang w:val="mn-MN"/>
              </w:rPr>
            </w:pPr>
            <w:r w:rsidRPr="008A5187">
              <w:rPr>
                <w:rFonts w:cs="Arial"/>
                <w:b/>
                <w:bCs/>
                <w:sz w:val="20"/>
                <w:szCs w:val="20"/>
                <w:lang w:val="mn-MN"/>
              </w:rPr>
              <w:t>2017</w:t>
            </w:r>
          </w:p>
        </w:tc>
        <w:tc>
          <w:tcPr>
            <w:tcW w:w="483" w:type="pct"/>
            <w:shd w:val="clear" w:color="auto" w:fill="auto"/>
            <w:vAlign w:val="center"/>
          </w:tcPr>
          <w:p w14:paraId="2193B9B2" w14:textId="77777777" w:rsidR="00905DA4" w:rsidRPr="008A5187" w:rsidRDefault="00905DA4" w:rsidP="00DF020A">
            <w:pPr>
              <w:jc w:val="center"/>
              <w:rPr>
                <w:rFonts w:cs="Arial"/>
                <w:b/>
                <w:bCs/>
                <w:sz w:val="20"/>
                <w:szCs w:val="20"/>
                <w:lang w:val="mn-MN"/>
              </w:rPr>
            </w:pPr>
            <w:r w:rsidRPr="008A5187">
              <w:rPr>
                <w:rFonts w:cs="Arial"/>
                <w:b/>
                <w:bCs/>
                <w:sz w:val="20"/>
                <w:szCs w:val="20"/>
                <w:lang w:val="mn-MN"/>
              </w:rPr>
              <w:t>2018</w:t>
            </w:r>
          </w:p>
        </w:tc>
        <w:tc>
          <w:tcPr>
            <w:tcW w:w="594" w:type="pct"/>
            <w:shd w:val="clear" w:color="auto" w:fill="auto"/>
            <w:vAlign w:val="center"/>
          </w:tcPr>
          <w:p w14:paraId="3B47A626" w14:textId="77777777" w:rsidR="00905DA4" w:rsidRPr="008A5187" w:rsidRDefault="00905DA4" w:rsidP="00DF020A">
            <w:pPr>
              <w:jc w:val="center"/>
              <w:rPr>
                <w:rFonts w:cs="Arial"/>
                <w:b/>
                <w:bCs/>
                <w:sz w:val="20"/>
                <w:szCs w:val="20"/>
                <w:lang w:val="mn-MN"/>
              </w:rPr>
            </w:pPr>
            <w:r w:rsidRPr="008A5187">
              <w:rPr>
                <w:rFonts w:cs="Arial"/>
                <w:b/>
                <w:bCs/>
                <w:sz w:val="20"/>
                <w:szCs w:val="20"/>
                <w:lang w:val="mn-MN"/>
              </w:rPr>
              <w:t>2019</w:t>
            </w:r>
          </w:p>
        </w:tc>
      </w:tr>
      <w:tr w:rsidR="00905DA4" w:rsidRPr="002F43B0" w14:paraId="746E6354" w14:textId="77777777" w:rsidTr="0020106A">
        <w:trPr>
          <w:trHeight w:val="274"/>
        </w:trPr>
        <w:tc>
          <w:tcPr>
            <w:tcW w:w="5000" w:type="pct"/>
            <w:gridSpan w:val="7"/>
          </w:tcPr>
          <w:p w14:paraId="7C701F51" w14:textId="77777777" w:rsidR="00905DA4" w:rsidRPr="008A5187" w:rsidRDefault="00905DA4" w:rsidP="00DF020A">
            <w:pPr>
              <w:rPr>
                <w:rFonts w:cs="Arial"/>
                <w:sz w:val="20"/>
                <w:szCs w:val="20"/>
                <w:lang w:val="mn-MN"/>
              </w:rPr>
            </w:pPr>
            <w:r w:rsidRPr="008A5187">
              <w:rPr>
                <w:rFonts w:cs="Arial"/>
                <w:sz w:val="20"/>
                <w:szCs w:val="20"/>
                <w:lang w:val="mn-MN"/>
              </w:rPr>
              <w:t>Нэг. Хөдөлмөрийн зах зээлийн нийлүүлэлт</w:t>
            </w:r>
          </w:p>
        </w:tc>
      </w:tr>
      <w:tr w:rsidR="00905DA4" w:rsidRPr="002F43B0" w14:paraId="1139F587" w14:textId="77777777" w:rsidTr="0020106A">
        <w:trPr>
          <w:trHeight w:val="121"/>
        </w:trPr>
        <w:tc>
          <w:tcPr>
            <w:tcW w:w="1985" w:type="pct"/>
          </w:tcPr>
          <w:p w14:paraId="49E585ED" w14:textId="77777777" w:rsidR="00905DA4" w:rsidRPr="008A5187" w:rsidRDefault="00905DA4" w:rsidP="0077250A">
            <w:pPr>
              <w:pStyle w:val="ListParagraph"/>
              <w:numPr>
                <w:ilvl w:val="1"/>
                <w:numId w:val="16"/>
              </w:numPr>
              <w:rPr>
                <w:sz w:val="20"/>
                <w:szCs w:val="20"/>
                <w:lang w:val="mn-MN"/>
              </w:rPr>
            </w:pPr>
            <w:bookmarkStart w:id="87" w:name="_Hlk107276713"/>
            <w:r w:rsidRPr="008A5187">
              <w:rPr>
                <w:sz w:val="20"/>
                <w:szCs w:val="20"/>
                <w:lang w:val="mn-MN"/>
              </w:rPr>
              <w:t>Ажиллах хүчний хэмжээ</w:t>
            </w:r>
          </w:p>
        </w:tc>
        <w:tc>
          <w:tcPr>
            <w:tcW w:w="483" w:type="pct"/>
          </w:tcPr>
          <w:p w14:paraId="054FAB0B" w14:textId="77777777" w:rsidR="00905DA4" w:rsidRPr="008A5187" w:rsidRDefault="00905DA4" w:rsidP="00DF020A">
            <w:pPr>
              <w:jc w:val="center"/>
              <w:rPr>
                <w:rFonts w:cs="Arial"/>
                <w:sz w:val="20"/>
                <w:szCs w:val="20"/>
                <w:lang w:val="mn-MN"/>
              </w:rPr>
            </w:pPr>
            <w:r w:rsidRPr="008A5187">
              <w:rPr>
                <w:rFonts w:cs="Arial"/>
                <w:sz w:val="20"/>
                <w:szCs w:val="20"/>
                <w:lang w:val="mn-MN"/>
              </w:rPr>
              <w:t>1,206.6</w:t>
            </w:r>
          </w:p>
        </w:tc>
        <w:tc>
          <w:tcPr>
            <w:tcW w:w="489" w:type="pct"/>
          </w:tcPr>
          <w:p w14:paraId="5C618595" w14:textId="77777777" w:rsidR="00905DA4" w:rsidRPr="008A5187" w:rsidRDefault="00905DA4" w:rsidP="00DF020A">
            <w:pPr>
              <w:jc w:val="center"/>
              <w:rPr>
                <w:rFonts w:cs="Arial"/>
                <w:sz w:val="20"/>
                <w:szCs w:val="20"/>
                <w:lang w:val="mn-MN"/>
              </w:rPr>
            </w:pPr>
            <w:r w:rsidRPr="008A5187">
              <w:rPr>
                <w:rFonts w:cs="Arial"/>
                <w:sz w:val="20"/>
                <w:szCs w:val="20"/>
                <w:lang w:val="mn-MN"/>
              </w:rPr>
              <w:t>1,243.9</w:t>
            </w:r>
          </w:p>
        </w:tc>
        <w:tc>
          <w:tcPr>
            <w:tcW w:w="483" w:type="pct"/>
          </w:tcPr>
          <w:p w14:paraId="244E9500" w14:textId="77777777" w:rsidR="00905DA4" w:rsidRPr="008A5187" w:rsidRDefault="00905DA4" w:rsidP="00DF020A">
            <w:pPr>
              <w:jc w:val="center"/>
              <w:rPr>
                <w:rFonts w:cs="Arial"/>
                <w:sz w:val="20"/>
                <w:szCs w:val="20"/>
                <w:lang w:val="mn-MN"/>
              </w:rPr>
            </w:pPr>
            <w:r w:rsidRPr="008A5187">
              <w:rPr>
                <w:rFonts w:cs="Arial"/>
                <w:sz w:val="20"/>
                <w:szCs w:val="20"/>
                <w:lang w:val="mn-MN"/>
              </w:rPr>
              <w:t>1,275.7</w:t>
            </w:r>
          </w:p>
        </w:tc>
        <w:tc>
          <w:tcPr>
            <w:tcW w:w="483" w:type="pct"/>
          </w:tcPr>
          <w:p w14:paraId="75B6DBBE" w14:textId="77777777" w:rsidR="00905DA4" w:rsidRPr="008A5187" w:rsidRDefault="00905DA4" w:rsidP="00DF020A">
            <w:pPr>
              <w:jc w:val="center"/>
              <w:rPr>
                <w:rFonts w:cs="Arial"/>
                <w:sz w:val="20"/>
                <w:szCs w:val="20"/>
                <w:lang w:val="mn-MN"/>
              </w:rPr>
            </w:pPr>
            <w:r w:rsidRPr="008A5187">
              <w:rPr>
                <w:rFonts w:cs="Arial"/>
                <w:sz w:val="20"/>
                <w:szCs w:val="20"/>
                <w:lang w:val="mn-MN"/>
              </w:rPr>
              <w:t>1,357.4</w:t>
            </w:r>
          </w:p>
        </w:tc>
        <w:tc>
          <w:tcPr>
            <w:tcW w:w="483" w:type="pct"/>
          </w:tcPr>
          <w:p w14:paraId="0318F174" w14:textId="77777777" w:rsidR="00905DA4" w:rsidRPr="008A5187" w:rsidRDefault="00905DA4" w:rsidP="00DF020A">
            <w:pPr>
              <w:jc w:val="center"/>
              <w:rPr>
                <w:rFonts w:cs="Arial"/>
                <w:sz w:val="20"/>
                <w:szCs w:val="20"/>
                <w:lang w:val="mn-MN"/>
              </w:rPr>
            </w:pPr>
            <w:r w:rsidRPr="008A5187">
              <w:rPr>
                <w:rFonts w:cs="Arial"/>
                <w:sz w:val="20"/>
                <w:szCs w:val="20"/>
                <w:lang w:val="mn-MN"/>
              </w:rPr>
              <w:t>1,358.6</w:t>
            </w:r>
          </w:p>
        </w:tc>
        <w:tc>
          <w:tcPr>
            <w:tcW w:w="594" w:type="pct"/>
          </w:tcPr>
          <w:p w14:paraId="6EF39221" w14:textId="77777777" w:rsidR="00905DA4" w:rsidRPr="008A5187" w:rsidRDefault="00905DA4" w:rsidP="00DF020A">
            <w:pPr>
              <w:jc w:val="center"/>
              <w:rPr>
                <w:rFonts w:cs="Arial"/>
                <w:sz w:val="20"/>
                <w:szCs w:val="20"/>
                <w:lang w:val="mn-MN"/>
              </w:rPr>
            </w:pPr>
            <w:r w:rsidRPr="008A5187">
              <w:rPr>
                <w:rFonts w:cs="Arial"/>
                <w:sz w:val="20"/>
                <w:szCs w:val="20"/>
                <w:lang w:val="mn-MN"/>
              </w:rPr>
              <w:t>1,273.9</w:t>
            </w:r>
          </w:p>
        </w:tc>
      </w:tr>
      <w:bookmarkEnd w:id="87"/>
      <w:tr w:rsidR="00905DA4" w:rsidRPr="002F43B0" w14:paraId="2985B6EC" w14:textId="77777777" w:rsidTr="0020106A">
        <w:trPr>
          <w:trHeight w:val="79"/>
        </w:trPr>
        <w:tc>
          <w:tcPr>
            <w:tcW w:w="1985" w:type="pct"/>
          </w:tcPr>
          <w:p w14:paraId="778CF80F" w14:textId="77777777" w:rsidR="00905DA4" w:rsidRPr="008A5187" w:rsidRDefault="00905DA4" w:rsidP="00DF020A">
            <w:pPr>
              <w:ind w:left="1440"/>
              <w:rPr>
                <w:rFonts w:cs="Arial"/>
                <w:sz w:val="20"/>
                <w:szCs w:val="20"/>
                <w:lang w:val="mn-MN"/>
              </w:rPr>
            </w:pPr>
            <w:r w:rsidRPr="008A5187">
              <w:rPr>
                <w:rFonts w:cs="Arial"/>
                <w:sz w:val="20"/>
                <w:szCs w:val="20"/>
                <w:lang w:val="mn-MN"/>
              </w:rPr>
              <w:t>Нийт нийлүүлэлт</w:t>
            </w:r>
          </w:p>
        </w:tc>
        <w:tc>
          <w:tcPr>
            <w:tcW w:w="483" w:type="pct"/>
          </w:tcPr>
          <w:p w14:paraId="7615443E" w14:textId="77777777" w:rsidR="00905DA4" w:rsidRPr="008A5187" w:rsidRDefault="00905DA4" w:rsidP="00DF020A">
            <w:pPr>
              <w:jc w:val="center"/>
              <w:rPr>
                <w:rFonts w:cs="Arial"/>
                <w:sz w:val="20"/>
                <w:szCs w:val="20"/>
                <w:lang w:val="mn-MN"/>
              </w:rPr>
            </w:pPr>
            <w:r w:rsidRPr="008A5187">
              <w:rPr>
                <w:rFonts w:cs="Arial"/>
                <w:sz w:val="20"/>
                <w:szCs w:val="20"/>
                <w:lang w:val="mn-MN"/>
              </w:rPr>
              <w:t>1,206.6</w:t>
            </w:r>
          </w:p>
        </w:tc>
        <w:tc>
          <w:tcPr>
            <w:tcW w:w="489" w:type="pct"/>
          </w:tcPr>
          <w:p w14:paraId="28E7F4D6" w14:textId="77777777" w:rsidR="00905DA4" w:rsidRPr="008A5187" w:rsidRDefault="00905DA4" w:rsidP="00DF020A">
            <w:pPr>
              <w:jc w:val="center"/>
              <w:rPr>
                <w:rFonts w:cs="Arial"/>
                <w:sz w:val="20"/>
                <w:szCs w:val="20"/>
                <w:lang w:val="mn-MN"/>
              </w:rPr>
            </w:pPr>
            <w:r w:rsidRPr="008A5187">
              <w:rPr>
                <w:rFonts w:cs="Arial"/>
                <w:sz w:val="20"/>
                <w:szCs w:val="20"/>
                <w:lang w:val="mn-MN"/>
              </w:rPr>
              <w:t>1,243.9</w:t>
            </w:r>
          </w:p>
        </w:tc>
        <w:tc>
          <w:tcPr>
            <w:tcW w:w="483" w:type="pct"/>
          </w:tcPr>
          <w:p w14:paraId="65A88863" w14:textId="77777777" w:rsidR="00905DA4" w:rsidRPr="008A5187" w:rsidRDefault="00905DA4" w:rsidP="00DF020A">
            <w:pPr>
              <w:jc w:val="center"/>
              <w:rPr>
                <w:rFonts w:cs="Arial"/>
                <w:sz w:val="20"/>
                <w:szCs w:val="20"/>
                <w:lang w:val="mn-MN"/>
              </w:rPr>
            </w:pPr>
            <w:r w:rsidRPr="008A5187">
              <w:rPr>
                <w:rFonts w:cs="Arial"/>
                <w:sz w:val="20"/>
                <w:szCs w:val="20"/>
                <w:lang w:val="mn-MN"/>
              </w:rPr>
              <w:t>1,275.7</w:t>
            </w:r>
          </w:p>
        </w:tc>
        <w:tc>
          <w:tcPr>
            <w:tcW w:w="483" w:type="pct"/>
          </w:tcPr>
          <w:p w14:paraId="0D852538" w14:textId="77777777" w:rsidR="00905DA4" w:rsidRPr="008A5187" w:rsidRDefault="00905DA4" w:rsidP="00DF020A">
            <w:pPr>
              <w:jc w:val="center"/>
              <w:rPr>
                <w:rFonts w:cs="Arial"/>
                <w:sz w:val="20"/>
                <w:szCs w:val="20"/>
                <w:lang w:val="mn-MN"/>
              </w:rPr>
            </w:pPr>
            <w:r w:rsidRPr="008A5187">
              <w:rPr>
                <w:rFonts w:cs="Arial"/>
                <w:sz w:val="20"/>
                <w:szCs w:val="20"/>
                <w:lang w:val="mn-MN"/>
              </w:rPr>
              <w:t>1,357.4</w:t>
            </w:r>
          </w:p>
        </w:tc>
        <w:tc>
          <w:tcPr>
            <w:tcW w:w="483" w:type="pct"/>
          </w:tcPr>
          <w:p w14:paraId="47F1945C" w14:textId="77777777" w:rsidR="00905DA4" w:rsidRPr="008A5187" w:rsidRDefault="00905DA4" w:rsidP="00DF020A">
            <w:pPr>
              <w:jc w:val="center"/>
              <w:rPr>
                <w:rFonts w:cs="Arial"/>
                <w:sz w:val="20"/>
                <w:szCs w:val="20"/>
                <w:lang w:val="mn-MN"/>
              </w:rPr>
            </w:pPr>
            <w:r w:rsidRPr="008A5187">
              <w:rPr>
                <w:rFonts w:cs="Arial"/>
                <w:sz w:val="20"/>
                <w:szCs w:val="20"/>
                <w:lang w:val="mn-MN"/>
              </w:rPr>
              <w:t>1,358.6</w:t>
            </w:r>
          </w:p>
        </w:tc>
        <w:tc>
          <w:tcPr>
            <w:tcW w:w="594" w:type="pct"/>
          </w:tcPr>
          <w:p w14:paraId="19D55E0C" w14:textId="77777777" w:rsidR="00905DA4" w:rsidRPr="008A5187" w:rsidRDefault="00905DA4" w:rsidP="00DF020A">
            <w:pPr>
              <w:jc w:val="center"/>
              <w:rPr>
                <w:rFonts w:cs="Arial"/>
                <w:sz w:val="20"/>
                <w:szCs w:val="20"/>
                <w:lang w:val="mn-MN"/>
              </w:rPr>
            </w:pPr>
            <w:r w:rsidRPr="008A5187">
              <w:rPr>
                <w:rFonts w:cs="Arial"/>
                <w:sz w:val="20"/>
                <w:szCs w:val="20"/>
                <w:lang w:val="mn-MN"/>
              </w:rPr>
              <w:t>1,273.9</w:t>
            </w:r>
          </w:p>
        </w:tc>
      </w:tr>
      <w:tr w:rsidR="00905DA4" w:rsidRPr="002F43B0" w14:paraId="3A930EF8" w14:textId="77777777" w:rsidTr="0020106A">
        <w:trPr>
          <w:trHeight w:val="290"/>
        </w:trPr>
        <w:tc>
          <w:tcPr>
            <w:tcW w:w="5000" w:type="pct"/>
            <w:gridSpan w:val="7"/>
          </w:tcPr>
          <w:p w14:paraId="09C736EE" w14:textId="77777777" w:rsidR="00905DA4" w:rsidRPr="008A5187" w:rsidRDefault="00905DA4" w:rsidP="00DF020A">
            <w:pPr>
              <w:rPr>
                <w:rFonts w:cs="Arial"/>
                <w:sz w:val="20"/>
                <w:szCs w:val="20"/>
                <w:lang w:val="mn-MN"/>
              </w:rPr>
            </w:pPr>
            <w:r w:rsidRPr="008A5187">
              <w:rPr>
                <w:rFonts w:cs="Arial"/>
                <w:sz w:val="20"/>
                <w:szCs w:val="20"/>
                <w:lang w:val="mn-MN"/>
              </w:rPr>
              <w:t>Хоёр.Хөдөлмөрийн зах зээлийн эрэлт</w:t>
            </w:r>
          </w:p>
        </w:tc>
      </w:tr>
      <w:tr w:rsidR="00905DA4" w:rsidRPr="002F43B0" w14:paraId="1EF60737" w14:textId="77777777" w:rsidTr="0020106A">
        <w:trPr>
          <w:trHeight w:val="274"/>
        </w:trPr>
        <w:tc>
          <w:tcPr>
            <w:tcW w:w="1985" w:type="pct"/>
          </w:tcPr>
          <w:p w14:paraId="36B21703" w14:textId="77777777" w:rsidR="00905DA4" w:rsidRPr="008A5187" w:rsidRDefault="00905DA4" w:rsidP="00DF020A">
            <w:pPr>
              <w:ind w:left="284"/>
              <w:rPr>
                <w:rFonts w:cs="Arial"/>
                <w:sz w:val="20"/>
                <w:szCs w:val="20"/>
                <w:lang w:val="mn-MN"/>
              </w:rPr>
            </w:pPr>
            <w:bookmarkStart w:id="88" w:name="_Hlk107276777"/>
            <w:r w:rsidRPr="008A5187">
              <w:rPr>
                <w:rFonts w:cs="Arial"/>
                <w:sz w:val="20"/>
                <w:szCs w:val="20"/>
                <w:lang w:val="mn-MN"/>
              </w:rPr>
              <w:t>2.1.Хөдөлмөр эрхлэлт</w:t>
            </w:r>
          </w:p>
        </w:tc>
        <w:tc>
          <w:tcPr>
            <w:tcW w:w="483" w:type="pct"/>
          </w:tcPr>
          <w:p w14:paraId="69299C8A" w14:textId="77777777" w:rsidR="00905DA4" w:rsidRPr="008A5187" w:rsidRDefault="00905DA4" w:rsidP="00DF020A">
            <w:pPr>
              <w:jc w:val="center"/>
              <w:rPr>
                <w:rFonts w:cs="Arial"/>
                <w:sz w:val="20"/>
                <w:szCs w:val="20"/>
                <w:lang w:val="mn-MN"/>
              </w:rPr>
            </w:pPr>
            <w:r w:rsidRPr="008A5187">
              <w:rPr>
                <w:rFonts w:cs="Arial"/>
                <w:sz w:val="20"/>
                <w:szCs w:val="20"/>
                <w:lang w:val="mn-MN"/>
              </w:rPr>
              <w:t>1,110.7</w:t>
            </w:r>
          </w:p>
        </w:tc>
        <w:tc>
          <w:tcPr>
            <w:tcW w:w="489" w:type="pct"/>
          </w:tcPr>
          <w:p w14:paraId="7C673AC9" w14:textId="77777777" w:rsidR="00905DA4" w:rsidRPr="008A5187" w:rsidRDefault="00905DA4" w:rsidP="00DF020A">
            <w:pPr>
              <w:jc w:val="center"/>
              <w:rPr>
                <w:rFonts w:cs="Arial"/>
                <w:sz w:val="20"/>
                <w:szCs w:val="20"/>
                <w:lang w:val="mn-MN"/>
              </w:rPr>
            </w:pPr>
            <w:r w:rsidRPr="008A5187">
              <w:rPr>
                <w:rFonts w:cs="Arial"/>
                <w:sz w:val="20"/>
                <w:szCs w:val="20"/>
                <w:lang w:val="mn-MN"/>
              </w:rPr>
              <w:t>1,151.2</w:t>
            </w:r>
          </w:p>
        </w:tc>
        <w:tc>
          <w:tcPr>
            <w:tcW w:w="483" w:type="pct"/>
          </w:tcPr>
          <w:p w14:paraId="1F473D5D" w14:textId="77777777" w:rsidR="00905DA4" w:rsidRPr="008A5187" w:rsidRDefault="00905DA4" w:rsidP="00DF020A">
            <w:pPr>
              <w:jc w:val="center"/>
              <w:rPr>
                <w:rFonts w:cs="Arial"/>
                <w:sz w:val="20"/>
                <w:szCs w:val="20"/>
                <w:lang w:val="mn-MN"/>
              </w:rPr>
            </w:pPr>
            <w:r w:rsidRPr="008A5187">
              <w:rPr>
                <w:rFonts w:cs="Arial"/>
                <w:sz w:val="20"/>
                <w:szCs w:val="20"/>
                <w:lang w:val="mn-MN"/>
              </w:rPr>
              <w:t>1,147.8</w:t>
            </w:r>
          </w:p>
        </w:tc>
        <w:tc>
          <w:tcPr>
            <w:tcW w:w="483" w:type="pct"/>
          </w:tcPr>
          <w:p w14:paraId="0B09D482" w14:textId="77777777" w:rsidR="00905DA4" w:rsidRPr="008A5187" w:rsidRDefault="00905DA4" w:rsidP="00DF020A">
            <w:pPr>
              <w:jc w:val="center"/>
              <w:rPr>
                <w:rFonts w:cs="Arial"/>
                <w:sz w:val="20"/>
                <w:szCs w:val="20"/>
                <w:lang w:val="mn-MN"/>
              </w:rPr>
            </w:pPr>
            <w:r w:rsidRPr="008A5187">
              <w:rPr>
                <w:rFonts w:cs="Arial"/>
                <w:sz w:val="20"/>
                <w:szCs w:val="20"/>
                <w:lang w:val="mn-MN"/>
              </w:rPr>
              <w:t>1,238.3</w:t>
            </w:r>
          </w:p>
        </w:tc>
        <w:tc>
          <w:tcPr>
            <w:tcW w:w="483" w:type="pct"/>
          </w:tcPr>
          <w:p w14:paraId="132A29CA" w14:textId="77777777" w:rsidR="00905DA4" w:rsidRPr="008A5187" w:rsidRDefault="00905DA4" w:rsidP="00DF020A">
            <w:pPr>
              <w:jc w:val="center"/>
              <w:rPr>
                <w:rFonts w:cs="Arial"/>
                <w:sz w:val="20"/>
                <w:szCs w:val="20"/>
                <w:lang w:val="mn-MN"/>
              </w:rPr>
            </w:pPr>
            <w:r w:rsidRPr="008A5187">
              <w:rPr>
                <w:rFonts w:cs="Arial"/>
                <w:sz w:val="20"/>
                <w:szCs w:val="20"/>
                <w:lang w:val="mn-MN"/>
              </w:rPr>
              <w:t>1,253.0</w:t>
            </w:r>
          </w:p>
        </w:tc>
        <w:tc>
          <w:tcPr>
            <w:tcW w:w="594" w:type="pct"/>
          </w:tcPr>
          <w:p w14:paraId="5391E474" w14:textId="77777777" w:rsidR="00905DA4" w:rsidRPr="008A5187" w:rsidRDefault="00905DA4" w:rsidP="00DF020A">
            <w:pPr>
              <w:jc w:val="center"/>
              <w:rPr>
                <w:rFonts w:cs="Arial"/>
                <w:sz w:val="20"/>
                <w:szCs w:val="20"/>
                <w:lang w:val="mn-MN"/>
              </w:rPr>
            </w:pPr>
            <w:r w:rsidRPr="008A5187">
              <w:rPr>
                <w:rFonts w:cs="Arial"/>
                <w:sz w:val="20"/>
                <w:szCs w:val="20"/>
                <w:lang w:val="mn-MN"/>
              </w:rPr>
              <w:t>1,146.2</w:t>
            </w:r>
          </w:p>
        </w:tc>
      </w:tr>
      <w:bookmarkEnd w:id="88"/>
      <w:tr w:rsidR="00905DA4" w:rsidRPr="002F43B0" w14:paraId="551492EF" w14:textId="77777777" w:rsidTr="0020106A">
        <w:trPr>
          <w:trHeight w:val="79"/>
        </w:trPr>
        <w:tc>
          <w:tcPr>
            <w:tcW w:w="1985" w:type="pct"/>
          </w:tcPr>
          <w:p w14:paraId="5F7F90FC" w14:textId="77777777" w:rsidR="00905DA4" w:rsidRPr="008A5187" w:rsidRDefault="00905DA4" w:rsidP="00DF020A">
            <w:pPr>
              <w:ind w:left="1440"/>
              <w:rPr>
                <w:rFonts w:cs="Arial"/>
                <w:sz w:val="20"/>
                <w:szCs w:val="20"/>
                <w:lang w:val="mn-MN"/>
              </w:rPr>
            </w:pPr>
            <w:r w:rsidRPr="008A5187">
              <w:rPr>
                <w:rFonts w:cs="Arial"/>
                <w:sz w:val="20"/>
                <w:szCs w:val="20"/>
                <w:lang w:val="mn-MN"/>
              </w:rPr>
              <w:t>Нийт эрэлт</w:t>
            </w:r>
          </w:p>
        </w:tc>
        <w:tc>
          <w:tcPr>
            <w:tcW w:w="483" w:type="pct"/>
          </w:tcPr>
          <w:p w14:paraId="3BEA02BE" w14:textId="77777777" w:rsidR="00905DA4" w:rsidRPr="008A5187" w:rsidRDefault="00905DA4" w:rsidP="00DF020A">
            <w:pPr>
              <w:jc w:val="center"/>
              <w:rPr>
                <w:rFonts w:cs="Arial"/>
                <w:sz w:val="20"/>
                <w:szCs w:val="20"/>
                <w:lang w:val="mn-MN"/>
              </w:rPr>
            </w:pPr>
            <w:r w:rsidRPr="008A5187">
              <w:rPr>
                <w:rFonts w:cs="Arial"/>
                <w:sz w:val="20"/>
                <w:szCs w:val="20"/>
                <w:lang w:val="mn-MN"/>
              </w:rPr>
              <w:t>1,110.7</w:t>
            </w:r>
          </w:p>
        </w:tc>
        <w:tc>
          <w:tcPr>
            <w:tcW w:w="489" w:type="pct"/>
          </w:tcPr>
          <w:p w14:paraId="1B77FBC8" w14:textId="77777777" w:rsidR="00905DA4" w:rsidRPr="008A5187" w:rsidRDefault="00905DA4" w:rsidP="00DF020A">
            <w:pPr>
              <w:jc w:val="center"/>
              <w:rPr>
                <w:rFonts w:cs="Arial"/>
                <w:sz w:val="20"/>
                <w:szCs w:val="20"/>
                <w:lang w:val="mn-MN"/>
              </w:rPr>
            </w:pPr>
            <w:r w:rsidRPr="008A5187">
              <w:rPr>
                <w:rFonts w:cs="Arial"/>
                <w:sz w:val="20"/>
                <w:szCs w:val="20"/>
                <w:lang w:val="mn-MN"/>
              </w:rPr>
              <w:t>1,151.2</w:t>
            </w:r>
          </w:p>
        </w:tc>
        <w:tc>
          <w:tcPr>
            <w:tcW w:w="483" w:type="pct"/>
          </w:tcPr>
          <w:p w14:paraId="6502E971" w14:textId="77777777" w:rsidR="00905DA4" w:rsidRPr="008A5187" w:rsidRDefault="00905DA4" w:rsidP="00DF020A">
            <w:pPr>
              <w:jc w:val="center"/>
              <w:rPr>
                <w:rFonts w:cs="Arial"/>
                <w:sz w:val="20"/>
                <w:szCs w:val="20"/>
                <w:lang w:val="mn-MN"/>
              </w:rPr>
            </w:pPr>
            <w:r w:rsidRPr="008A5187">
              <w:rPr>
                <w:rFonts w:cs="Arial"/>
                <w:sz w:val="20"/>
                <w:szCs w:val="20"/>
                <w:lang w:val="mn-MN"/>
              </w:rPr>
              <w:t>1,147.8</w:t>
            </w:r>
          </w:p>
        </w:tc>
        <w:tc>
          <w:tcPr>
            <w:tcW w:w="483" w:type="pct"/>
          </w:tcPr>
          <w:p w14:paraId="3BC28053" w14:textId="77777777" w:rsidR="00905DA4" w:rsidRPr="008A5187" w:rsidRDefault="00905DA4" w:rsidP="00DF020A">
            <w:pPr>
              <w:jc w:val="center"/>
              <w:rPr>
                <w:rFonts w:cs="Arial"/>
                <w:sz w:val="20"/>
                <w:szCs w:val="20"/>
                <w:lang w:val="mn-MN"/>
              </w:rPr>
            </w:pPr>
            <w:r w:rsidRPr="008A5187">
              <w:rPr>
                <w:rFonts w:cs="Arial"/>
                <w:sz w:val="20"/>
                <w:szCs w:val="20"/>
                <w:lang w:val="mn-MN"/>
              </w:rPr>
              <w:t>1,238.3</w:t>
            </w:r>
          </w:p>
        </w:tc>
        <w:tc>
          <w:tcPr>
            <w:tcW w:w="483" w:type="pct"/>
          </w:tcPr>
          <w:p w14:paraId="2FC1B5B0" w14:textId="77777777" w:rsidR="00905DA4" w:rsidRPr="008A5187" w:rsidRDefault="00905DA4" w:rsidP="00DF020A">
            <w:pPr>
              <w:jc w:val="center"/>
              <w:rPr>
                <w:rFonts w:cs="Arial"/>
                <w:sz w:val="20"/>
                <w:szCs w:val="20"/>
                <w:lang w:val="mn-MN"/>
              </w:rPr>
            </w:pPr>
            <w:r w:rsidRPr="008A5187">
              <w:rPr>
                <w:rFonts w:cs="Arial"/>
                <w:sz w:val="20"/>
                <w:szCs w:val="20"/>
                <w:lang w:val="mn-MN"/>
              </w:rPr>
              <w:t>1,253.0</w:t>
            </w:r>
          </w:p>
        </w:tc>
        <w:tc>
          <w:tcPr>
            <w:tcW w:w="594" w:type="pct"/>
          </w:tcPr>
          <w:p w14:paraId="3563E9FE" w14:textId="77777777" w:rsidR="00905DA4" w:rsidRPr="008A5187" w:rsidRDefault="00905DA4" w:rsidP="00DF020A">
            <w:pPr>
              <w:jc w:val="center"/>
              <w:rPr>
                <w:rFonts w:cs="Arial"/>
                <w:sz w:val="20"/>
                <w:szCs w:val="20"/>
                <w:lang w:val="mn-MN"/>
              </w:rPr>
            </w:pPr>
            <w:r w:rsidRPr="008A5187">
              <w:rPr>
                <w:rFonts w:cs="Arial"/>
                <w:sz w:val="20"/>
                <w:szCs w:val="20"/>
                <w:lang w:val="mn-MN"/>
              </w:rPr>
              <w:t>1,146.2</w:t>
            </w:r>
          </w:p>
        </w:tc>
      </w:tr>
      <w:tr w:rsidR="00905DA4" w:rsidRPr="002F43B0" w14:paraId="204B6C12" w14:textId="77777777" w:rsidTr="0020106A">
        <w:trPr>
          <w:trHeight w:val="274"/>
        </w:trPr>
        <w:tc>
          <w:tcPr>
            <w:tcW w:w="5000" w:type="pct"/>
            <w:gridSpan w:val="7"/>
          </w:tcPr>
          <w:p w14:paraId="1155B69D" w14:textId="77777777" w:rsidR="00905DA4" w:rsidRPr="008A5187" w:rsidRDefault="00905DA4" w:rsidP="00DF020A">
            <w:pPr>
              <w:rPr>
                <w:rFonts w:cs="Arial"/>
                <w:sz w:val="20"/>
                <w:szCs w:val="20"/>
                <w:lang w:val="mn-MN"/>
              </w:rPr>
            </w:pPr>
            <w:r w:rsidRPr="008A5187">
              <w:rPr>
                <w:rFonts w:cs="Arial"/>
                <w:sz w:val="20"/>
                <w:szCs w:val="20"/>
                <w:lang w:val="mn-MN"/>
              </w:rPr>
              <w:t>Гурав.Хөдөлмөрийн зах зээлийн эрэлт</w:t>
            </w:r>
          </w:p>
        </w:tc>
      </w:tr>
      <w:tr w:rsidR="00905DA4" w:rsidRPr="002F43B0" w14:paraId="495D400B" w14:textId="77777777" w:rsidTr="0020106A">
        <w:trPr>
          <w:trHeight w:val="290"/>
        </w:trPr>
        <w:tc>
          <w:tcPr>
            <w:tcW w:w="1985" w:type="pct"/>
          </w:tcPr>
          <w:p w14:paraId="087DA983" w14:textId="77777777" w:rsidR="00905DA4" w:rsidRPr="008A5187" w:rsidRDefault="00905DA4" w:rsidP="00DF020A">
            <w:pPr>
              <w:ind w:left="284"/>
              <w:rPr>
                <w:rFonts w:cs="Arial"/>
                <w:sz w:val="20"/>
                <w:szCs w:val="20"/>
                <w:lang w:val="mn-MN"/>
              </w:rPr>
            </w:pPr>
            <w:r w:rsidRPr="008A5187">
              <w:rPr>
                <w:rFonts w:cs="Arial"/>
                <w:sz w:val="20"/>
                <w:szCs w:val="20"/>
                <w:lang w:val="mn-MN"/>
              </w:rPr>
              <w:t>3.1.Ажилгүй иргэд</w:t>
            </w:r>
          </w:p>
        </w:tc>
        <w:tc>
          <w:tcPr>
            <w:tcW w:w="483" w:type="pct"/>
          </w:tcPr>
          <w:p w14:paraId="57DCB831" w14:textId="77777777" w:rsidR="00905DA4" w:rsidRPr="008A5187" w:rsidRDefault="00905DA4" w:rsidP="00DF020A">
            <w:pPr>
              <w:jc w:val="center"/>
              <w:rPr>
                <w:rFonts w:cs="Arial"/>
                <w:sz w:val="20"/>
                <w:szCs w:val="20"/>
                <w:lang w:val="mn-MN"/>
              </w:rPr>
            </w:pPr>
            <w:r w:rsidRPr="008A5187">
              <w:rPr>
                <w:rFonts w:cs="Arial"/>
                <w:sz w:val="20"/>
                <w:szCs w:val="20"/>
                <w:lang w:val="mn-MN"/>
              </w:rPr>
              <w:t>95.9</w:t>
            </w:r>
          </w:p>
        </w:tc>
        <w:tc>
          <w:tcPr>
            <w:tcW w:w="489" w:type="pct"/>
          </w:tcPr>
          <w:p w14:paraId="49931315" w14:textId="77777777" w:rsidR="00905DA4" w:rsidRPr="008A5187" w:rsidRDefault="00905DA4" w:rsidP="00DF020A">
            <w:pPr>
              <w:jc w:val="center"/>
              <w:rPr>
                <w:rFonts w:cs="Arial"/>
                <w:sz w:val="20"/>
                <w:szCs w:val="20"/>
                <w:lang w:val="mn-MN"/>
              </w:rPr>
            </w:pPr>
            <w:r w:rsidRPr="008A5187">
              <w:rPr>
                <w:rFonts w:cs="Arial"/>
                <w:sz w:val="20"/>
                <w:szCs w:val="20"/>
                <w:lang w:val="mn-MN"/>
              </w:rPr>
              <w:t>92.7</w:t>
            </w:r>
          </w:p>
        </w:tc>
        <w:tc>
          <w:tcPr>
            <w:tcW w:w="483" w:type="pct"/>
          </w:tcPr>
          <w:p w14:paraId="2A4FD9F5" w14:textId="77777777" w:rsidR="00905DA4" w:rsidRPr="008A5187" w:rsidRDefault="00905DA4" w:rsidP="00DF020A">
            <w:pPr>
              <w:jc w:val="center"/>
              <w:rPr>
                <w:rFonts w:cs="Arial"/>
                <w:sz w:val="20"/>
                <w:szCs w:val="20"/>
                <w:lang w:val="mn-MN"/>
              </w:rPr>
            </w:pPr>
            <w:r w:rsidRPr="008A5187">
              <w:rPr>
                <w:rFonts w:cs="Arial"/>
                <w:sz w:val="20"/>
                <w:szCs w:val="20"/>
                <w:lang w:val="mn-MN"/>
              </w:rPr>
              <w:t>127.8</w:t>
            </w:r>
          </w:p>
        </w:tc>
        <w:tc>
          <w:tcPr>
            <w:tcW w:w="483" w:type="pct"/>
          </w:tcPr>
          <w:p w14:paraId="546950DD" w14:textId="77777777" w:rsidR="00905DA4" w:rsidRPr="008A5187" w:rsidRDefault="00905DA4" w:rsidP="00DF020A">
            <w:pPr>
              <w:jc w:val="center"/>
              <w:rPr>
                <w:rFonts w:cs="Arial"/>
                <w:sz w:val="20"/>
                <w:szCs w:val="20"/>
                <w:lang w:val="mn-MN"/>
              </w:rPr>
            </w:pPr>
            <w:r w:rsidRPr="008A5187">
              <w:rPr>
                <w:rFonts w:cs="Arial"/>
                <w:sz w:val="20"/>
                <w:szCs w:val="20"/>
                <w:lang w:val="mn-MN"/>
              </w:rPr>
              <w:t>119.1</w:t>
            </w:r>
          </w:p>
        </w:tc>
        <w:tc>
          <w:tcPr>
            <w:tcW w:w="483" w:type="pct"/>
          </w:tcPr>
          <w:p w14:paraId="6750055A" w14:textId="77777777" w:rsidR="00905DA4" w:rsidRPr="008A5187" w:rsidRDefault="00905DA4" w:rsidP="00DF020A">
            <w:pPr>
              <w:jc w:val="center"/>
              <w:rPr>
                <w:rFonts w:cs="Arial"/>
                <w:sz w:val="20"/>
                <w:szCs w:val="20"/>
                <w:lang w:val="mn-MN"/>
              </w:rPr>
            </w:pPr>
            <w:r w:rsidRPr="008A5187">
              <w:rPr>
                <w:rFonts w:cs="Arial"/>
                <w:sz w:val="20"/>
                <w:szCs w:val="20"/>
                <w:lang w:val="mn-MN"/>
              </w:rPr>
              <w:t>105.6</w:t>
            </w:r>
          </w:p>
        </w:tc>
        <w:tc>
          <w:tcPr>
            <w:tcW w:w="594" w:type="pct"/>
          </w:tcPr>
          <w:p w14:paraId="03EA2A16" w14:textId="77777777" w:rsidR="00905DA4" w:rsidRPr="008A5187" w:rsidRDefault="00905DA4" w:rsidP="00DF020A">
            <w:pPr>
              <w:jc w:val="center"/>
              <w:rPr>
                <w:rFonts w:cs="Arial"/>
                <w:sz w:val="20"/>
                <w:szCs w:val="20"/>
                <w:lang w:val="mn-MN"/>
              </w:rPr>
            </w:pPr>
            <w:r w:rsidRPr="008A5187">
              <w:rPr>
                <w:rFonts w:cs="Arial"/>
                <w:sz w:val="20"/>
                <w:szCs w:val="20"/>
                <w:lang w:val="mn-MN"/>
              </w:rPr>
              <w:t>127.7</w:t>
            </w:r>
          </w:p>
        </w:tc>
      </w:tr>
      <w:tr w:rsidR="00905DA4" w:rsidRPr="002F43B0" w14:paraId="3CC122BC" w14:textId="77777777" w:rsidTr="0020106A">
        <w:trPr>
          <w:trHeight w:val="274"/>
        </w:trPr>
        <w:tc>
          <w:tcPr>
            <w:tcW w:w="1985" w:type="pct"/>
          </w:tcPr>
          <w:p w14:paraId="196ECCBA" w14:textId="77777777" w:rsidR="00905DA4" w:rsidRPr="008A5187" w:rsidRDefault="00905DA4" w:rsidP="00DF020A">
            <w:pPr>
              <w:ind w:left="284"/>
              <w:rPr>
                <w:rFonts w:cs="Arial"/>
                <w:sz w:val="20"/>
                <w:szCs w:val="20"/>
                <w:lang w:val="mn-MN"/>
              </w:rPr>
            </w:pPr>
            <w:r w:rsidRPr="008A5187">
              <w:rPr>
                <w:rFonts w:cs="Arial"/>
                <w:sz w:val="20"/>
                <w:szCs w:val="20"/>
                <w:lang w:val="mn-MN"/>
              </w:rPr>
              <w:t>3.2. Ажиллах хүчний илүүдэл</w:t>
            </w:r>
          </w:p>
        </w:tc>
        <w:tc>
          <w:tcPr>
            <w:tcW w:w="483" w:type="pct"/>
          </w:tcPr>
          <w:p w14:paraId="4AB0B02B" w14:textId="77777777" w:rsidR="00905DA4" w:rsidRPr="008A5187" w:rsidRDefault="00905DA4" w:rsidP="00DF020A">
            <w:pPr>
              <w:jc w:val="center"/>
              <w:rPr>
                <w:rFonts w:cs="Arial"/>
                <w:sz w:val="20"/>
                <w:szCs w:val="20"/>
                <w:lang w:val="mn-MN"/>
              </w:rPr>
            </w:pPr>
            <w:r w:rsidRPr="008A5187">
              <w:rPr>
                <w:rFonts w:cs="Arial"/>
                <w:sz w:val="20"/>
                <w:szCs w:val="20"/>
                <w:lang w:val="mn-MN"/>
              </w:rPr>
              <w:t>95.9</w:t>
            </w:r>
          </w:p>
        </w:tc>
        <w:tc>
          <w:tcPr>
            <w:tcW w:w="489" w:type="pct"/>
          </w:tcPr>
          <w:p w14:paraId="77634F17" w14:textId="77777777" w:rsidR="00905DA4" w:rsidRPr="008A5187" w:rsidRDefault="00905DA4" w:rsidP="00DF020A">
            <w:pPr>
              <w:jc w:val="center"/>
              <w:rPr>
                <w:rFonts w:cs="Arial"/>
                <w:sz w:val="20"/>
                <w:szCs w:val="20"/>
                <w:lang w:val="mn-MN"/>
              </w:rPr>
            </w:pPr>
            <w:r w:rsidRPr="008A5187">
              <w:rPr>
                <w:rFonts w:cs="Arial"/>
                <w:sz w:val="20"/>
                <w:szCs w:val="20"/>
                <w:lang w:val="mn-MN"/>
              </w:rPr>
              <w:t>92.7</w:t>
            </w:r>
          </w:p>
        </w:tc>
        <w:tc>
          <w:tcPr>
            <w:tcW w:w="483" w:type="pct"/>
          </w:tcPr>
          <w:p w14:paraId="37DE0DA8" w14:textId="77777777" w:rsidR="00905DA4" w:rsidRPr="008A5187" w:rsidRDefault="00905DA4" w:rsidP="00DF020A">
            <w:pPr>
              <w:jc w:val="center"/>
              <w:rPr>
                <w:rFonts w:cs="Arial"/>
                <w:sz w:val="20"/>
                <w:szCs w:val="20"/>
                <w:lang w:val="mn-MN"/>
              </w:rPr>
            </w:pPr>
            <w:r w:rsidRPr="008A5187">
              <w:rPr>
                <w:rFonts w:cs="Arial"/>
                <w:sz w:val="20"/>
                <w:szCs w:val="20"/>
                <w:lang w:val="mn-MN"/>
              </w:rPr>
              <w:t>127.8</w:t>
            </w:r>
          </w:p>
        </w:tc>
        <w:tc>
          <w:tcPr>
            <w:tcW w:w="483" w:type="pct"/>
          </w:tcPr>
          <w:p w14:paraId="5CBEB9E0" w14:textId="77777777" w:rsidR="00905DA4" w:rsidRPr="008A5187" w:rsidRDefault="00905DA4" w:rsidP="00DF020A">
            <w:pPr>
              <w:jc w:val="center"/>
              <w:rPr>
                <w:rFonts w:cs="Arial"/>
                <w:sz w:val="20"/>
                <w:szCs w:val="20"/>
                <w:lang w:val="mn-MN"/>
              </w:rPr>
            </w:pPr>
            <w:r w:rsidRPr="008A5187">
              <w:rPr>
                <w:rFonts w:cs="Arial"/>
                <w:sz w:val="20"/>
                <w:szCs w:val="20"/>
                <w:lang w:val="mn-MN"/>
              </w:rPr>
              <w:t>119.1</w:t>
            </w:r>
          </w:p>
        </w:tc>
        <w:tc>
          <w:tcPr>
            <w:tcW w:w="483" w:type="pct"/>
          </w:tcPr>
          <w:p w14:paraId="1BEDAA08" w14:textId="77777777" w:rsidR="00905DA4" w:rsidRPr="008A5187" w:rsidRDefault="00905DA4" w:rsidP="00DF020A">
            <w:pPr>
              <w:jc w:val="center"/>
              <w:rPr>
                <w:rFonts w:cs="Arial"/>
                <w:sz w:val="20"/>
                <w:szCs w:val="20"/>
                <w:lang w:val="mn-MN"/>
              </w:rPr>
            </w:pPr>
            <w:r w:rsidRPr="008A5187">
              <w:rPr>
                <w:rFonts w:cs="Arial"/>
                <w:sz w:val="20"/>
                <w:szCs w:val="20"/>
                <w:lang w:val="mn-MN"/>
              </w:rPr>
              <w:t>105.6</w:t>
            </w:r>
          </w:p>
        </w:tc>
        <w:tc>
          <w:tcPr>
            <w:tcW w:w="594" w:type="pct"/>
          </w:tcPr>
          <w:p w14:paraId="07A0BEB7" w14:textId="77777777" w:rsidR="00905DA4" w:rsidRPr="008A5187" w:rsidRDefault="00905DA4" w:rsidP="00DF020A">
            <w:pPr>
              <w:jc w:val="center"/>
              <w:rPr>
                <w:rFonts w:cs="Arial"/>
                <w:sz w:val="20"/>
                <w:szCs w:val="20"/>
                <w:lang w:val="mn-MN"/>
              </w:rPr>
            </w:pPr>
            <w:r w:rsidRPr="008A5187">
              <w:rPr>
                <w:rFonts w:cs="Arial"/>
                <w:sz w:val="20"/>
                <w:szCs w:val="20"/>
                <w:lang w:val="mn-MN"/>
              </w:rPr>
              <w:t>127.7</w:t>
            </w:r>
          </w:p>
        </w:tc>
      </w:tr>
    </w:tbl>
    <w:p w14:paraId="585E5F3C" w14:textId="3AF9ADDB" w:rsidR="00905DA4" w:rsidRPr="008A5187" w:rsidRDefault="00905DA4" w:rsidP="005855AE">
      <w:pPr>
        <w:pStyle w:val="a"/>
        <w:jc w:val="both"/>
        <w:rPr>
          <w:lang w:val="mn-MN"/>
        </w:rPr>
      </w:pPr>
      <w:r w:rsidRPr="008A5187">
        <w:rPr>
          <w:lang w:val="mn-MN"/>
        </w:rPr>
        <w:t>Эх сурвалж: Монгол Улсын хөдөлмөрийн зах зээлийн өнөөгийн болон ирээдүйн ажлын байрны эрэлт, нийлүүлэлтийг тодорхойлох нь, 2021</w:t>
      </w:r>
      <w:r w:rsidR="00CB0A60" w:rsidRPr="008A5187">
        <w:rPr>
          <w:lang w:val="mn-MN"/>
        </w:rPr>
        <w:t xml:space="preserve"> он </w:t>
      </w:r>
    </w:p>
    <w:p w14:paraId="377871F0" w14:textId="70AC2C4C" w:rsidR="00905DA4" w:rsidRPr="008A5187" w:rsidRDefault="00905DA4" w:rsidP="00EF02D8">
      <w:pPr>
        <w:spacing w:before="240"/>
        <w:ind w:firstLine="720"/>
        <w:rPr>
          <w:rFonts w:eastAsia="Arial" w:cs="Arial"/>
          <w:lang w:val="mn-MN"/>
        </w:rPr>
      </w:pPr>
      <w:r w:rsidRPr="008A5187">
        <w:rPr>
          <w:rFonts w:cs="Arial"/>
          <w:b/>
          <w:bCs/>
          <w:lang w:val="mn-MN"/>
        </w:rPr>
        <w:t xml:space="preserve">Боловсролын чанарын үзүүлэлт сул байна. </w:t>
      </w:r>
      <w:r w:rsidRPr="008A5187">
        <w:rPr>
          <w:rFonts w:cs="Arial"/>
          <w:color w:val="000000" w:themeColor="text1"/>
          <w:shd w:val="clear" w:color="auto" w:fill="FFFFFF"/>
          <w:lang w:val="mn-MN"/>
        </w:rPr>
        <w:t xml:space="preserve">НҮБ-аас тооцоолон гаргадаг Боловсролын индексээр Монгол Улс дэлхийн 189 орноос 68 дугаар байрт жагсаж байна. Хэдийгээр бичиг үсэг тайлагдалт болон дээд боловсрол эзэмшилтийн үзүүлэлтээр дэлхийд дээгүүрт орж байгаа ч боловсролын чанарыг харьцуулж үзвэл сүүл мушгиж байна. Тухайлбал, Дэлхийн удирдлага, хөгжлийн </w:t>
      </w:r>
      <w:r w:rsidRPr="00DC033F">
        <w:rPr>
          <w:rFonts w:cs="Arial"/>
          <w:color w:val="000000" w:themeColor="text1"/>
          <w:shd w:val="clear" w:color="auto" w:fill="FFFFFF"/>
          <w:lang w:val="mn-MN"/>
        </w:rPr>
        <w:t>институтээс</w:t>
      </w:r>
      <w:r w:rsidRPr="008A5187">
        <w:rPr>
          <w:rFonts w:cs="Arial"/>
          <w:color w:val="000000" w:themeColor="text1"/>
          <w:shd w:val="clear" w:color="auto" w:fill="FFFFFF"/>
          <w:lang w:val="mn-MN"/>
        </w:rPr>
        <w:t xml:space="preserve"> гаргасан “Дэлхийн ур чадварын тайлан”-аар Монгол Улс 2021 онд ур чадварын үзүүлэлтээр дэлхийн 64 орноос 61-т жагсаж байгаа бол “Боловсролын үнэлгээний төв”-өөс 2018 онд хийсэн үнэлгээгээр бага, дунд боловсролын чанарын дундаж үнэлгээ 41.0 хувьтай гарчээ.</w:t>
      </w:r>
    </w:p>
    <w:p w14:paraId="4C64C7D8" w14:textId="277B7A08" w:rsidR="00905DA4" w:rsidRPr="008A5187" w:rsidRDefault="00905DA4" w:rsidP="00EF02D8">
      <w:pPr>
        <w:spacing w:before="240"/>
        <w:ind w:firstLine="720"/>
        <w:rPr>
          <w:lang w:val="mn-MN"/>
        </w:rPr>
      </w:pPr>
      <w:r w:rsidRPr="008A5187">
        <w:rPr>
          <w:b/>
          <w:bCs/>
          <w:lang w:val="mn-MN"/>
        </w:rPr>
        <w:t xml:space="preserve">Ялгаатай хэрэгцээт хүүхэд залуус болон байршил, орлогын ялгаатай байдлаас хамааран боловсрол тэгш, хүртээмжтэй хүрч чадахгүй байна. </w:t>
      </w:r>
      <w:r w:rsidRPr="008A5187">
        <w:rPr>
          <w:lang w:val="mn-MN"/>
        </w:rPr>
        <w:t xml:space="preserve">Сургуулийн өмнөх боловсролын үйлчилгээнд малчин өрхийн хүүхдийн 13 хувь, үндэсний цөөнх хүүхдийн 60.7 хувь, ядуу өрхийн 34 хувь нь л хамрагдаж байна. </w:t>
      </w:r>
      <w:r w:rsidRPr="008A5187">
        <w:rPr>
          <w:bCs/>
          <w:lang w:val="mn-MN"/>
        </w:rPr>
        <w:t xml:space="preserve">Суурьшлын бүсээр нь авч үзвэл, хот суурин газарт 3-5 насны </w:t>
      </w:r>
      <w:r w:rsidRPr="7B16B479">
        <w:rPr>
          <w:lang w:val="mn-MN"/>
        </w:rPr>
        <w:t>хүүхдийн</w:t>
      </w:r>
      <w:r w:rsidRPr="008A5187">
        <w:rPr>
          <w:bCs/>
          <w:lang w:val="mn-MN"/>
        </w:rPr>
        <w:t xml:space="preserve"> цэцэрлэгт хамрагдалт 81.4 хувь байсан бол хөдөө орон нутагт 58.2 хувь нь цэцэрлэгт хамрагдаж байна.</w:t>
      </w:r>
      <w:r w:rsidRPr="008A5187">
        <w:rPr>
          <w:lang w:val="mn-MN"/>
        </w:rPr>
        <w:t xml:space="preserve"> Хамгийн орлого багатай хүн амын бүлгийн</w:t>
      </w:r>
      <w:r w:rsidRPr="00862A38">
        <w:rPr>
          <w:lang w:val="mn-MN"/>
        </w:rPr>
        <w:t xml:space="preserve"> </w:t>
      </w:r>
      <w:r w:rsidRPr="0C209B37">
        <w:rPr>
          <w:lang w:val="mn-MN"/>
        </w:rPr>
        <w:t>хүүхдийн</w:t>
      </w:r>
      <w:r w:rsidRPr="008A5187">
        <w:rPr>
          <w:lang w:val="mn-MN"/>
        </w:rPr>
        <w:t xml:space="preserve"> сургуульд элсэхээс </w:t>
      </w:r>
      <w:r w:rsidRPr="0C209B37">
        <w:rPr>
          <w:lang w:val="mn-MN"/>
        </w:rPr>
        <w:t>өмнөх</w:t>
      </w:r>
      <w:r w:rsidRPr="008A5187">
        <w:rPr>
          <w:lang w:val="mn-MN"/>
        </w:rPr>
        <w:t xml:space="preserve"> нэг жилийн зохион байгуулалттай сургалтад хамрагдалт хамгийн чинээлэг хэсгийнхнээс даруй 34 </w:t>
      </w:r>
      <w:r w:rsidR="005B46B1" w:rsidRPr="008A5187">
        <w:rPr>
          <w:lang w:val="mn-MN"/>
        </w:rPr>
        <w:t>нэгж хувиар</w:t>
      </w:r>
      <w:r w:rsidRPr="008A5187">
        <w:rPr>
          <w:lang w:val="mn-MN"/>
        </w:rPr>
        <w:t xml:space="preserve"> доогуур байна.  </w:t>
      </w:r>
    </w:p>
    <w:p w14:paraId="51538687" w14:textId="77777777" w:rsidR="00905DA4" w:rsidRPr="008A5187" w:rsidRDefault="00905DA4" w:rsidP="00905DA4">
      <w:pPr>
        <w:rPr>
          <w:i/>
          <w:iCs/>
          <w:highlight w:val="yellow"/>
          <w:lang w:val="mn-MN"/>
        </w:rPr>
      </w:pPr>
    </w:p>
    <w:p w14:paraId="0C5CD9D0" w14:textId="77777777" w:rsidR="00905DA4" w:rsidRPr="008A5187" w:rsidRDefault="00905DA4" w:rsidP="00905DA4">
      <w:pPr>
        <w:pStyle w:val="Heading3"/>
        <w:rPr>
          <w:bCs/>
          <w:lang w:val="mn-MN"/>
        </w:rPr>
      </w:pPr>
      <w:bookmarkStart w:id="89" w:name="_Toc107490419"/>
      <w:r w:rsidRPr="008A5187">
        <w:rPr>
          <w:lang w:val="mn-MN"/>
        </w:rPr>
        <w:t>Эрүүл мэнд</w:t>
      </w:r>
      <w:bookmarkEnd w:id="89"/>
    </w:p>
    <w:p w14:paraId="611CC233" w14:textId="3252E19E" w:rsidR="00905DA4" w:rsidRPr="008A5187" w:rsidRDefault="00905DA4" w:rsidP="00EF02D8">
      <w:pPr>
        <w:spacing w:before="240"/>
        <w:ind w:firstLine="720"/>
        <w:rPr>
          <w:rFonts w:cs="Arial"/>
          <w:color w:val="000000"/>
          <w:lang w:val="mn-MN"/>
        </w:rPr>
      </w:pPr>
      <w:r w:rsidRPr="008A5187">
        <w:rPr>
          <w:rFonts w:eastAsia="Arial" w:cs="Arial"/>
          <w:b/>
          <w:bCs/>
          <w:lang w:val="mn-MN"/>
        </w:rPr>
        <w:t xml:space="preserve">Эрүүл мэндийн салбарын хөгжлийг илэрхийлдэг хүн амын дундаж наслалт, эхийн эндэгдэл, нярайн эндэгдэл зэрэг үзүүлэлтүүд сүүлийн 10 жилийн хугацаанд тогтмол сайжирсан. </w:t>
      </w:r>
      <w:r w:rsidRPr="008A5187">
        <w:rPr>
          <w:rFonts w:cs="Arial"/>
          <w:color w:val="000000"/>
          <w:lang w:val="mn-MN"/>
        </w:rPr>
        <w:t xml:space="preserve">Манай оронд 2017 оны байдлаар 1,000 амьд төрөлтөд ногдох нялхсын  эндэгдэл 13, тав хүртэлх насны эндэгдэл 16 байна. 2008-2017 онд нялхсын  эндэгдлийн түвшин 30.6 хувиар, 5 хүртэлх насны хүүхдийн эндэгдэл 28.6 хувиар буурсан эерэг хандлага ажиглагдсан. </w:t>
      </w:r>
      <w:r w:rsidRPr="008A5187">
        <w:rPr>
          <w:rFonts w:eastAsia="Times New Roman" w:cs="Arial"/>
          <w:color w:val="212121"/>
          <w:shd w:val="clear" w:color="auto" w:fill="FFFFFF"/>
          <w:lang w:val="mn-MN"/>
        </w:rPr>
        <w:t xml:space="preserve">Сүүлийн 10 жилийн хугацаанд харьцуулан авч үзвэл 100,000 амьд төрөлтөд </w:t>
      </w:r>
      <w:r w:rsidRPr="008A5187">
        <w:rPr>
          <w:rFonts w:eastAsia="Times New Roman" w:cs="Arial"/>
          <w:color w:val="212121"/>
          <w:lang w:val="mn-MN"/>
        </w:rPr>
        <w:t> </w:t>
      </w:r>
      <w:r w:rsidRPr="008A5187">
        <w:rPr>
          <w:rFonts w:eastAsia="Times New Roman" w:cs="Arial"/>
          <w:color w:val="212121"/>
          <w:shd w:val="clear" w:color="auto" w:fill="FFFFFF"/>
          <w:lang w:val="mn-MN"/>
        </w:rPr>
        <w:t xml:space="preserve">ногдох эхийн эндэгдэл 2009 онд 81.4 болж хамгийн өндөр түвшинд хүрсэн бол </w:t>
      </w:r>
      <w:r w:rsidRPr="008A5187">
        <w:rPr>
          <w:rFonts w:eastAsia="Times New Roman" w:cs="Arial"/>
          <w:color w:val="212121"/>
          <w:lang w:val="mn-MN"/>
        </w:rPr>
        <w:t> </w:t>
      </w:r>
      <w:r w:rsidRPr="008A5187">
        <w:rPr>
          <w:rFonts w:eastAsia="Times New Roman" w:cs="Arial"/>
          <w:color w:val="212121"/>
          <w:shd w:val="clear" w:color="auto" w:fill="FFFFFF"/>
          <w:lang w:val="mn-MN"/>
        </w:rPr>
        <w:t xml:space="preserve">2017 онд 36.9 болж 70 хувиар буурсан байна. Тодруулбал, эхийн эндэгдлийн </w:t>
      </w:r>
      <w:r w:rsidRPr="008A5187">
        <w:rPr>
          <w:rFonts w:eastAsia="Times New Roman" w:cs="Arial"/>
          <w:color w:val="212121"/>
          <w:shd w:val="clear" w:color="auto" w:fill="FFFFFF"/>
          <w:lang w:val="mn-MN"/>
        </w:rPr>
        <w:lastRenderedPageBreak/>
        <w:t xml:space="preserve">түвшин 2010 онд огцом буурсны дараа </w:t>
      </w:r>
      <w:r w:rsidRPr="008A5187">
        <w:rPr>
          <w:rFonts w:eastAsia="Times New Roman" w:cs="Arial"/>
          <w:color w:val="212121"/>
          <w:lang w:val="mn-MN"/>
        </w:rPr>
        <w:t> </w:t>
      </w:r>
      <w:r w:rsidRPr="008A5187">
        <w:rPr>
          <w:rFonts w:eastAsia="Times New Roman" w:cs="Arial"/>
          <w:color w:val="212121"/>
          <w:shd w:val="clear" w:color="auto" w:fill="FFFFFF"/>
          <w:lang w:val="mn-MN"/>
        </w:rPr>
        <w:t>2011-2012 онд өс</w:t>
      </w:r>
      <w:r w:rsidR="00172997" w:rsidRPr="008A5187">
        <w:rPr>
          <w:rFonts w:eastAsia="Times New Roman" w:cs="Arial"/>
          <w:color w:val="212121"/>
          <w:shd w:val="clear" w:color="auto" w:fill="FFFFFF"/>
          <w:lang w:val="mn-MN"/>
        </w:rPr>
        <w:t>өж</w:t>
      </w:r>
      <w:r w:rsidRPr="008A5187">
        <w:rPr>
          <w:rFonts w:eastAsia="Times New Roman" w:cs="Arial"/>
          <w:color w:val="212121"/>
          <w:shd w:val="clear" w:color="auto" w:fill="FFFFFF"/>
          <w:lang w:val="mn-MN"/>
        </w:rPr>
        <w:t xml:space="preserve">, 2015 онд хамгийн бага түвшинд хүрч, үүний дараа дахин </w:t>
      </w:r>
      <w:r w:rsidRPr="008A5187">
        <w:rPr>
          <w:rFonts w:eastAsia="Times New Roman" w:cs="Arial"/>
          <w:color w:val="212121"/>
          <w:lang w:val="mn-MN"/>
        </w:rPr>
        <w:t> </w:t>
      </w:r>
      <w:r w:rsidRPr="008A5187">
        <w:rPr>
          <w:rFonts w:eastAsia="Times New Roman" w:cs="Arial"/>
          <w:color w:val="212121"/>
          <w:shd w:val="clear" w:color="auto" w:fill="FFFFFF"/>
          <w:lang w:val="mn-MN"/>
        </w:rPr>
        <w:t>огцом өссөн байна.</w:t>
      </w:r>
    </w:p>
    <w:p w14:paraId="2752FCDD" w14:textId="77777777" w:rsidR="00905DA4" w:rsidRPr="008A5187" w:rsidRDefault="00905DA4" w:rsidP="00C86965">
      <w:pPr>
        <w:spacing w:before="240"/>
        <w:ind w:firstLine="720"/>
        <w:rPr>
          <w:rFonts w:ascii="Times New Roman" w:eastAsia="Times New Roman" w:hAnsi="Times New Roman" w:cs="Times New Roman"/>
          <w:lang w:val="mn-MN"/>
        </w:rPr>
      </w:pPr>
      <w:r w:rsidRPr="008A5187">
        <w:rPr>
          <w:b/>
          <w:bCs/>
          <w:lang w:val="mn-MN"/>
        </w:rPr>
        <w:t xml:space="preserve">Гэсэн ч анхаарал хандуулах шаардлагатай цочирдом үзүүлэлтүүд байна. </w:t>
      </w:r>
      <w:r w:rsidRPr="008A5187">
        <w:rPr>
          <w:rFonts w:eastAsia="Times New Roman" w:cs="Arial"/>
          <w:color w:val="000000" w:themeColor="text1"/>
          <w:lang w:val="mn-MN"/>
        </w:rPr>
        <w:t>Улсын хэмжээнд хорт хавдраас шалтгаалсан нас баралт 2 дугаар байр эзэлж  байна. 2017 оны байдлаар хорт хавдрын шалтгаант нас баралт нийт нас  баралтын 1/4-ийг эзэлж, улмаар энэ үзүүлэлт эрэгтэйчүүдэд 10,000 хүн амд  15.1, эмэгтэйчүүдэд 11.1 байна. Хорт хавдартай гэж оношлогдсон нийт  хүмүүсийн 78.3 хувь нь хожуу буюу III, IV үе шатанд оношлогдож, 82.4 хувь нь  анх оношлогдсоноос хойш 1 жил хүртэлх хугацаанд амьдарсан байна.  </w:t>
      </w:r>
    </w:p>
    <w:p w14:paraId="35BB7810" w14:textId="77777777" w:rsidR="00905DA4" w:rsidRPr="008A5187" w:rsidRDefault="00905DA4" w:rsidP="00905DA4">
      <w:pPr>
        <w:rPr>
          <w:highlight w:val="yellow"/>
          <w:lang w:val="mn-MN"/>
        </w:rPr>
      </w:pPr>
    </w:p>
    <w:p w14:paraId="73F9C61E" w14:textId="0BD13B1D" w:rsidR="00905DA4" w:rsidRPr="008A5187" w:rsidRDefault="00905DA4" w:rsidP="00905DA4">
      <w:pPr>
        <w:pStyle w:val="Heading3"/>
        <w:rPr>
          <w:lang w:val="mn-MN"/>
        </w:rPr>
      </w:pPr>
      <w:bookmarkStart w:id="90" w:name="_Toc107490420"/>
      <w:r w:rsidRPr="008A5187">
        <w:rPr>
          <w:lang w:val="mn-MN"/>
        </w:rPr>
        <w:t>Үндэсний нэгдмэл үнэт зүйл</w:t>
      </w:r>
      <w:bookmarkEnd w:id="90"/>
    </w:p>
    <w:p w14:paraId="5032519A" w14:textId="77777777" w:rsidR="00905DA4" w:rsidRPr="008A5187" w:rsidRDefault="00905DA4" w:rsidP="00905DA4">
      <w:pPr>
        <w:rPr>
          <w:sz w:val="24"/>
          <w:szCs w:val="24"/>
          <w:lang w:val="mn-MN"/>
        </w:rPr>
      </w:pPr>
    </w:p>
    <w:p w14:paraId="35715F95" w14:textId="2E17F11C" w:rsidR="00905DA4" w:rsidRPr="008A5187" w:rsidRDefault="00905DA4" w:rsidP="00C86965">
      <w:pPr>
        <w:ind w:firstLine="720"/>
        <w:rPr>
          <w:lang w:val="mn-MN"/>
        </w:rPr>
      </w:pPr>
      <w:r w:rsidRPr="008A5187">
        <w:rPr>
          <w:b/>
          <w:bCs/>
          <w:lang w:val="mn-MN"/>
        </w:rPr>
        <w:t>Үндэсний</w:t>
      </w:r>
      <w:r w:rsidRPr="008A5187">
        <w:rPr>
          <w:lang w:val="mn-MN"/>
        </w:rPr>
        <w:t xml:space="preserve"> </w:t>
      </w:r>
      <w:r w:rsidRPr="008A5187">
        <w:rPr>
          <w:b/>
          <w:bCs/>
          <w:lang w:val="mn-MN"/>
        </w:rPr>
        <w:t xml:space="preserve">үнэт зүйлийн талаарх иргэдийн ойлголтын түвшин доогуур байна. </w:t>
      </w:r>
      <w:r w:rsidRPr="008A5187">
        <w:rPr>
          <w:lang w:val="mn-MN"/>
        </w:rPr>
        <w:t xml:space="preserve"> Үндэсний үнэт зүйлийн талаарх орчин үеийн ойлголтын түвшин доогуур, түүх, соёл, уламжлалын тухай мэдлэг өнгөцхөн, боловсролын тогтолцоонд эзлэх байр суурь сул байгаагаас, нэн ялангуяа хүүхэд залуусын дунд харийн соёлын нөлөө түрж, гадаадын соёл, шашин суртахуунд автах байдал их болж байна. Үүний улмаас түүх</w:t>
      </w:r>
      <w:r w:rsidR="00BC46AA">
        <w:rPr>
          <w:lang w:val="mn-MN"/>
        </w:rPr>
        <w:t>,</w:t>
      </w:r>
      <w:r w:rsidRPr="008A5187">
        <w:rPr>
          <w:lang w:val="mn-MN"/>
        </w:rPr>
        <w:t xml:space="preserve"> соёлын үл хөдлөх дурсгалт зүйл, булш, хиргисүүрийг ухаж төнхөх, зарж үрэх, үнэт олдворыг гадагш гаргадаг бүлэглэлүүд идэвхжиж, хуулийн хариуцлага хүлээдэггүй байдал даамжирчээ. Энэ бүгд үндэсний ижилсэл, соёлын дархлаа, үндэсний аюулгүй байдалд ноцтой эрсдэл учруулж байна</w:t>
      </w:r>
      <w:r w:rsidR="00FE30EE">
        <w:rPr>
          <w:lang w:val="mn-MN"/>
        </w:rPr>
        <w:t>.</w:t>
      </w:r>
    </w:p>
    <w:p w14:paraId="6992D192" w14:textId="1D882F5B" w:rsidR="004A7466" w:rsidRPr="008A5187" w:rsidRDefault="004A7466" w:rsidP="00D25459">
      <w:pPr>
        <w:pStyle w:val="Heading2"/>
        <w:rPr>
          <w:rFonts w:cs="Arial"/>
          <w:lang w:val="mn-MN"/>
        </w:rPr>
      </w:pPr>
      <w:r w:rsidRPr="008A5187">
        <w:rPr>
          <w:rFonts w:cs="Arial"/>
          <w:lang w:val="mn-MN"/>
        </w:rPr>
        <w:br w:type="page"/>
      </w:r>
    </w:p>
    <w:p w14:paraId="39DA0A2B" w14:textId="5D791F15" w:rsidR="00D25459" w:rsidRPr="008A5187" w:rsidRDefault="00D25459" w:rsidP="00D25459">
      <w:pPr>
        <w:pStyle w:val="Heading2"/>
        <w:rPr>
          <w:rFonts w:cs="Arial"/>
          <w:lang w:val="mn-MN"/>
        </w:rPr>
      </w:pPr>
      <w:bookmarkStart w:id="91" w:name="_Toc107490421"/>
      <w:r w:rsidRPr="008A5187">
        <w:rPr>
          <w:rFonts w:cs="Arial"/>
          <w:lang w:val="mn-MN"/>
        </w:rPr>
        <w:lastRenderedPageBreak/>
        <w:t>2.</w:t>
      </w:r>
      <w:r w:rsidR="004A7466" w:rsidRPr="008A5187">
        <w:rPr>
          <w:rFonts w:cs="Arial"/>
          <w:lang w:val="mn-MN"/>
        </w:rPr>
        <w:t>3</w:t>
      </w:r>
      <w:r w:rsidRPr="008A5187">
        <w:rPr>
          <w:rFonts w:cs="Arial"/>
          <w:lang w:val="mn-MN"/>
        </w:rPr>
        <w:t>. Т</w:t>
      </w:r>
      <w:r w:rsidR="004A7466" w:rsidRPr="008A5187">
        <w:rPr>
          <w:rFonts w:cs="Arial"/>
          <w:lang w:val="mn-MN"/>
        </w:rPr>
        <w:t>улгамдаж буй асуудал, түүний шалтгаан</w:t>
      </w:r>
      <w:bookmarkEnd w:id="91"/>
    </w:p>
    <w:p w14:paraId="5B6AF6E1" w14:textId="5D791F15" w:rsidR="002D11CA" w:rsidRPr="008A5187" w:rsidRDefault="002D11CA" w:rsidP="006029E6">
      <w:pPr>
        <w:pStyle w:val="Heading3"/>
        <w:rPr>
          <w:lang w:val="mn-MN"/>
        </w:rPr>
      </w:pPr>
      <w:bookmarkStart w:id="92" w:name="_Toc107490422"/>
      <w:r w:rsidRPr="008A5187">
        <w:rPr>
          <w:lang w:val="mn-MN"/>
        </w:rPr>
        <w:t>Боловсрол</w:t>
      </w:r>
      <w:bookmarkEnd w:id="92"/>
      <w:r w:rsidRPr="008A5187">
        <w:rPr>
          <w:lang w:val="mn-MN"/>
        </w:rPr>
        <w:t xml:space="preserve"> </w:t>
      </w:r>
    </w:p>
    <w:p w14:paraId="318DFFC3" w14:textId="5D791F15" w:rsidR="002D11CA" w:rsidRPr="008A5187" w:rsidRDefault="002D11CA" w:rsidP="002D11CA">
      <w:pPr>
        <w:spacing w:before="240" w:after="240" w:line="276" w:lineRule="auto"/>
        <w:rPr>
          <w:rFonts w:cs="Arial"/>
          <w:b/>
          <w:bCs/>
          <w:lang w:val="mn-MN"/>
        </w:rPr>
      </w:pPr>
      <w:r w:rsidRPr="008A5187">
        <w:rPr>
          <w:rFonts w:cs="Arial"/>
          <w:b/>
          <w:bCs/>
          <w:lang w:val="mn-MN"/>
        </w:rPr>
        <w:t>1.3.1. Залуучуудын хөдөлмөр эрхлэх сонирхлыг нэмэгдүүлж, ажиллах хүчний ур чадварыг нэмэгдүүлэхгүйгээр хөдөлмөрийн зах зээлийн тэнцвэртэй байдал хангагдахааргүй байна.</w:t>
      </w:r>
    </w:p>
    <w:p w14:paraId="2F99B681" w14:textId="5CD2C614" w:rsidR="002D11CA" w:rsidRPr="008A5187" w:rsidRDefault="002D11CA" w:rsidP="00C86965">
      <w:pPr>
        <w:spacing w:before="240" w:after="240" w:line="276" w:lineRule="auto"/>
        <w:ind w:firstLine="720"/>
        <w:rPr>
          <w:rFonts w:cs="Arial"/>
          <w:lang w:val="mn-MN"/>
        </w:rPr>
      </w:pPr>
      <w:r w:rsidRPr="008A5187">
        <w:rPr>
          <w:rFonts w:cs="Arial"/>
          <w:b/>
          <w:bCs/>
          <w:lang w:val="mn-MN"/>
        </w:rPr>
        <w:t xml:space="preserve">Төгсөгчдөд хөдөлмөрийн зах зээлд гарахад нь шаардагдах мэдлэг ур чадварыг хангалттай олгож чадахгүй байна. </w:t>
      </w:r>
      <w:r w:rsidRPr="008A5187">
        <w:rPr>
          <w:rFonts w:cs="Arial"/>
          <w:lang w:val="mn-MN"/>
        </w:rPr>
        <w:t xml:space="preserve">Хөдөлмөрийн зах зээл ажиллах хүчний илүүдэлтэй ч сул ажлын байрны захиалга байсаар байгаа нь ажиллах хүчний боловсрол, мэдлэг, ур чадвар, цалин болон бусад хүчин зүйлсээс хамаарсан нийлүүлэлтийн илүүдэл бий болсныг илтгэж байна. Энэ нь ажиллах хүчний нийт илүүдлийн 66.9 хувийг бүрдүүлж байгаа бол үлдэж байгаа зөрүү хэсэг нь хөдөлмөрийн зах зээлийн багтаамж, хүчин чадал, цаашлаад манай улсын эдийн засгаас хамааралтай бөгөөд одоогийн ажлын байрны багтаамж, хүчин чадлаас давсан илүүдэл байна. Эрэлт нийлүүлэлтийн нийцгүй байдлыг </w:t>
      </w:r>
      <w:r w:rsidRPr="003E38DB">
        <w:rPr>
          <w:rFonts w:cs="Arial"/>
          <w:lang w:val="mn-MN"/>
        </w:rPr>
        <w:t xml:space="preserve">мэргэжилд тохирох ажил олдохгүй (12.9 хувь), мэргэжил, дадлага туршлага байхгүй (9.4 хувь), ажил олгогчийн зүгээс тавьсан шаардлагад нийцэхгүй (3.9 хувь) </w:t>
      </w:r>
      <w:r w:rsidRPr="008A5187">
        <w:rPr>
          <w:rFonts w:cs="Arial"/>
          <w:lang w:val="mn-MN"/>
        </w:rPr>
        <w:t xml:space="preserve">зэрэг шалтгаан үүсгэж байна. Иймд мэргэжлийн болон дээд боловсролын төгсөгч зах зээлийн хэрэгцээ, шаардлагыг хангахгүй, </w:t>
      </w:r>
      <w:r w:rsidRPr="00DC033F">
        <w:rPr>
          <w:rFonts w:cs="Arial"/>
          <w:lang w:val="mn-MN"/>
        </w:rPr>
        <w:t>ирээдүй</w:t>
      </w:r>
      <w:r w:rsidR="00C77DD6">
        <w:rPr>
          <w:rFonts w:cs="Arial"/>
          <w:lang w:val="mn-MN"/>
        </w:rPr>
        <w:t>н</w:t>
      </w:r>
      <w:r w:rsidRPr="008A5187">
        <w:rPr>
          <w:rFonts w:cs="Arial"/>
          <w:lang w:val="mn-MN"/>
        </w:rPr>
        <w:t xml:space="preserve"> хэтийн хөгжлийн чиг хандлагатай уялдахгүй байгааг харуулж байна.</w:t>
      </w:r>
    </w:p>
    <w:p w14:paraId="36FB4476" w14:textId="261C97DD" w:rsidR="002D11CA" w:rsidRPr="008A5187" w:rsidRDefault="002D11CA" w:rsidP="00014AA6">
      <w:pPr>
        <w:pStyle w:val="a1"/>
        <w:rPr>
          <w:lang w:val="mn-MN"/>
        </w:rPr>
      </w:pPr>
      <w:r w:rsidRPr="008A5187">
        <w:rPr>
          <w:lang w:val="mn-MN"/>
        </w:rPr>
        <w:t>Хүснэгт</w:t>
      </w:r>
      <w:r w:rsidR="00B90F78" w:rsidRPr="008A5187">
        <w:rPr>
          <w:lang w:val="mn-MN"/>
        </w:rPr>
        <w:t xml:space="preserve"> </w:t>
      </w:r>
      <w:r w:rsidR="00B90F78" w:rsidRPr="008A5187">
        <w:rPr>
          <w:lang w:val="mn-MN"/>
        </w:rPr>
        <w:fldChar w:fldCharType="begin"/>
      </w:r>
      <w:r w:rsidR="00B90F78" w:rsidRPr="008A5187">
        <w:rPr>
          <w:lang w:val="mn-MN"/>
        </w:rPr>
        <w:instrText xml:space="preserve"> SEQ Хүснэгт \* ARABIC </w:instrText>
      </w:r>
      <w:r w:rsidR="00B90F78" w:rsidRPr="008A5187">
        <w:rPr>
          <w:lang w:val="mn-MN"/>
        </w:rPr>
        <w:fldChar w:fldCharType="separate"/>
      </w:r>
      <w:r w:rsidR="009D7E1A" w:rsidRPr="008A5187">
        <w:rPr>
          <w:noProof/>
          <w:lang w:val="mn-MN"/>
        </w:rPr>
        <w:t>3</w:t>
      </w:r>
      <w:r w:rsidR="00B90F78" w:rsidRPr="008A5187">
        <w:rPr>
          <w:lang w:val="mn-MN"/>
        </w:rPr>
        <w:fldChar w:fldCharType="end"/>
      </w:r>
      <w:r w:rsidR="00B90F78" w:rsidRPr="008A5187">
        <w:rPr>
          <w:lang w:val="mn-MN"/>
        </w:rPr>
        <w:t>.</w:t>
      </w:r>
      <w:r w:rsidRPr="008A5187">
        <w:rPr>
          <w:lang w:val="mn-MN"/>
        </w:rPr>
        <w:t xml:space="preserve"> Эрэлт, нийлүүлэлтийн нийцгүй байдал</w:t>
      </w:r>
      <w:r w:rsidR="00AD67E0" w:rsidRPr="008A5187">
        <w:rPr>
          <w:lang w:val="mn-MN"/>
        </w:rPr>
        <w:t>, 2014-2019 он</w:t>
      </w:r>
    </w:p>
    <w:tbl>
      <w:tblPr>
        <w:tblStyle w:val="TableGrid"/>
        <w:tblW w:w="9360" w:type="dxa"/>
        <w:tblInd w:w="-5" w:type="dxa"/>
        <w:tblLook w:val="04A0" w:firstRow="1" w:lastRow="0" w:firstColumn="1" w:lastColumn="0" w:noHBand="0" w:noVBand="1"/>
      </w:tblPr>
      <w:tblGrid>
        <w:gridCol w:w="3842"/>
        <w:gridCol w:w="935"/>
        <w:gridCol w:w="947"/>
        <w:gridCol w:w="935"/>
        <w:gridCol w:w="935"/>
        <w:gridCol w:w="935"/>
        <w:gridCol w:w="831"/>
      </w:tblGrid>
      <w:tr w:rsidR="002D11CA" w:rsidRPr="002F43B0" w14:paraId="0CC37413" w14:textId="77777777" w:rsidTr="009908CC">
        <w:trPr>
          <w:trHeight w:val="290"/>
        </w:trPr>
        <w:tc>
          <w:tcPr>
            <w:tcW w:w="3842" w:type="dxa"/>
            <w:shd w:val="clear" w:color="auto" w:fill="auto"/>
          </w:tcPr>
          <w:p w14:paraId="607E3549" w14:textId="46E90C3F" w:rsidR="002D11CA" w:rsidRPr="008A5187" w:rsidRDefault="00670A57" w:rsidP="00670A57">
            <w:pPr>
              <w:spacing w:line="276" w:lineRule="auto"/>
              <w:jc w:val="center"/>
              <w:rPr>
                <w:rFonts w:cs="Arial"/>
                <w:b/>
                <w:bCs/>
                <w:sz w:val="20"/>
                <w:szCs w:val="20"/>
                <w:lang w:val="mn-MN"/>
              </w:rPr>
            </w:pPr>
            <w:r w:rsidRPr="008A5187">
              <w:rPr>
                <w:rFonts w:cs="Arial"/>
                <w:b/>
                <w:bCs/>
                <w:sz w:val="20"/>
                <w:szCs w:val="20"/>
                <w:lang w:val="mn-MN"/>
              </w:rPr>
              <w:t>Үзүүлэлт</w:t>
            </w:r>
          </w:p>
        </w:tc>
        <w:tc>
          <w:tcPr>
            <w:tcW w:w="935" w:type="dxa"/>
            <w:shd w:val="clear" w:color="auto" w:fill="auto"/>
            <w:vAlign w:val="center"/>
          </w:tcPr>
          <w:p w14:paraId="64CF2A3A" w14:textId="77777777" w:rsidR="002D11CA" w:rsidRPr="008A5187" w:rsidRDefault="002D11CA" w:rsidP="00DF020A">
            <w:pPr>
              <w:spacing w:line="276" w:lineRule="auto"/>
              <w:jc w:val="center"/>
              <w:rPr>
                <w:rFonts w:cs="Arial"/>
                <w:b/>
                <w:bCs/>
                <w:sz w:val="20"/>
                <w:szCs w:val="20"/>
                <w:lang w:val="mn-MN"/>
              </w:rPr>
            </w:pPr>
            <w:r w:rsidRPr="008A5187">
              <w:rPr>
                <w:rFonts w:cs="Arial"/>
                <w:b/>
                <w:bCs/>
                <w:sz w:val="20"/>
                <w:szCs w:val="20"/>
                <w:lang w:val="mn-MN"/>
              </w:rPr>
              <w:t>2014</w:t>
            </w:r>
          </w:p>
        </w:tc>
        <w:tc>
          <w:tcPr>
            <w:tcW w:w="947" w:type="dxa"/>
            <w:shd w:val="clear" w:color="auto" w:fill="auto"/>
            <w:vAlign w:val="center"/>
          </w:tcPr>
          <w:p w14:paraId="7A93E4CF" w14:textId="77777777" w:rsidR="002D11CA" w:rsidRPr="008A5187" w:rsidRDefault="002D11CA" w:rsidP="00DF020A">
            <w:pPr>
              <w:spacing w:line="276" w:lineRule="auto"/>
              <w:jc w:val="center"/>
              <w:rPr>
                <w:rFonts w:cs="Arial"/>
                <w:b/>
                <w:bCs/>
                <w:sz w:val="20"/>
                <w:szCs w:val="20"/>
                <w:lang w:val="mn-MN"/>
              </w:rPr>
            </w:pPr>
            <w:r w:rsidRPr="008A5187">
              <w:rPr>
                <w:rFonts w:cs="Arial"/>
                <w:b/>
                <w:bCs/>
                <w:sz w:val="20"/>
                <w:szCs w:val="20"/>
                <w:lang w:val="mn-MN"/>
              </w:rPr>
              <w:t>2015</w:t>
            </w:r>
          </w:p>
        </w:tc>
        <w:tc>
          <w:tcPr>
            <w:tcW w:w="935" w:type="dxa"/>
            <w:shd w:val="clear" w:color="auto" w:fill="auto"/>
            <w:vAlign w:val="center"/>
          </w:tcPr>
          <w:p w14:paraId="16BDCF10" w14:textId="77777777" w:rsidR="002D11CA" w:rsidRPr="008A5187" w:rsidRDefault="002D11CA" w:rsidP="00DF020A">
            <w:pPr>
              <w:spacing w:line="276" w:lineRule="auto"/>
              <w:jc w:val="center"/>
              <w:rPr>
                <w:rFonts w:cs="Arial"/>
                <w:b/>
                <w:bCs/>
                <w:sz w:val="20"/>
                <w:szCs w:val="20"/>
                <w:lang w:val="mn-MN"/>
              </w:rPr>
            </w:pPr>
            <w:r w:rsidRPr="008A5187">
              <w:rPr>
                <w:rFonts w:cs="Arial"/>
                <w:b/>
                <w:bCs/>
                <w:sz w:val="20"/>
                <w:szCs w:val="20"/>
                <w:lang w:val="mn-MN"/>
              </w:rPr>
              <w:t>2016</w:t>
            </w:r>
          </w:p>
        </w:tc>
        <w:tc>
          <w:tcPr>
            <w:tcW w:w="935" w:type="dxa"/>
            <w:shd w:val="clear" w:color="auto" w:fill="auto"/>
            <w:vAlign w:val="center"/>
          </w:tcPr>
          <w:p w14:paraId="0ABD6804" w14:textId="77777777" w:rsidR="002D11CA" w:rsidRPr="008A5187" w:rsidRDefault="002D11CA" w:rsidP="00DF020A">
            <w:pPr>
              <w:spacing w:line="276" w:lineRule="auto"/>
              <w:jc w:val="center"/>
              <w:rPr>
                <w:rFonts w:cs="Arial"/>
                <w:b/>
                <w:bCs/>
                <w:sz w:val="20"/>
                <w:szCs w:val="20"/>
                <w:lang w:val="mn-MN"/>
              </w:rPr>
            </w:pPr>
            <w:r w:rsidRPr="008A5187">
              <w:rPr>
                <w:rFonts w:cs="Arial"/>
                <w:b/>
                <w:bCs/>
                <w:sz w:val="20"/>
                <w:szCs w:val="20"/>
                <w:lang w:val="mn-MN"/>
              </w:rPr>
              <w:t>2017</w:t>
            </w:r>
          </w:p>
        </w:tc>
        <w:tc>
          <w:tcPr>
            <w:tcW w:w="935" w:type="dxa"/>
            <w:shd w:val="clear" w:color="auto" w:fill="auto"/>
            <w:vAlign w:val="center"/>
          </w:tcPr>
          <w:p w14:paraId="1F4C14B5" w14:textId="77777777" w:rsidR="002D11CA" w:rsidRPr="008A5187" w:rsidRDefault="002D11CA" w:rsidP="00DF020A">
            <w:pPr>
              <w:spacing w:line="276" w:lineRule="auto"/>
              <w:jc w:val="center"/>
              <w:rPr>
                <w:rFonts w:cs="Arial"/>
                <w:b/>
                <w:bCs/>
                <w:sz w:val="20"/>
                <w:szCs w:val="20"/>
                <w:lang w:val="mn-MN"/>
              </w:rPr>
            </w:pPr>
            <w:r w:rsidRPr="008A5187">
              <w:rPr>
                <w:rFonts w:cs="Arial"/>
                <w:b/>
                <w:bCs/>
                <w:sz w:val="20"/>
                <w:szCs w:val="20"/>
                <w:lang w:val="mn-MN"/>
              </w:rPr>
              <w:t>2018</w:t>
            </w:r>
          </w:p>
        </w:tc>
        <w:tc>
          <w:tcPr>
            <w:tcW w:w="831" w:type="dxa"/>
            <w:shd w:val="clear" w:color="auto" w:fill="auto"/>
            <w:vAlign w:val="center"/>
          </w:tcPr>
          <w:p w14:paraId="44C32085" w14:textId="77777777" w:rsidR="002D11CA" w:rsidRPr="008A5187" w:rsidRDefault="002D11CA" w:rsidP="00DF020A">
            <w:pPr>
              <w:spacing w:line="276" w:lineRule="auto"/>
              <w:jc w:val="center"/>
              <w:rPr>
                <w:rFonts w:cs="Arial"/>
                <w:b/>
                <w:bCs/>
                <w:sz w:val="20"/>
                <w:szCs w:val="20"/>
                <w:lang w:val="mn-MN"/>
              </w:rPr>
            </w:pPr>
            <w:r w:rsidRPr="008A5187">
              <w:rPr>
                <w:rFonts w:cs="Arial"/>
                <w:b/>
                <w:bCs/>
                <w:sz w:val="20"/>
                <w:szCs w:val="20"/>
                <w:lang w:val="mn-MN"/>
              </w:rPr>
              <w:t>2019</w:t>
            </w:r>
          </w:p>
        </w:tc>
      </w:tr>
      <w:tr w:rsidR="002D11CA" w:rsidRPr="002F43B0" w14:paraId="046BBF70" w14:textId="77777777" w:rsidTr="009908CC">
        <w:trPr>
          <w:trHeight w:val="274"/>
        </w:trPr>
        <w:tc>
          <w:tcPr>
            <w:tcW w:w="3842" w:type="dxa"/>
          </w:tcPr>
          <w:p w14:paraId="4148A3A4" w14:textId="77777777" w:rsidR="002D11CA" w:rsidRPr="008A5187" w:rsidRDefault="002D11CA" w:rsidP="00DF020A">
            <w:pPr>
              <w:spacing w:line="276" w:lineRule="auto"/>
              <w:rPr>
                <w:rFonts w:cs="Arial"/>
                <w:sz w:val="20"/>
                <w:szCs w:val="20"/>
                <w:lang w:val="mn-MN"/>
              </w:rPr>
            </w:pPr>
            <w:r w:rsidRPr="008A5187">
              <w:rPr>
                <w:rFonts w:cs="Arial"/>
                <w:sz w:val="20"/>
                <w:szCs w:val="20"/>
                <w:lang w:val="mn-MN"/>
              </w:rPr>
              <w:t>1.Ажиллах хүчний илүүдэл</w:t>
            </w:r>
          </w:p>
        </w:tc>
        <w:tc>
          <w:tcPr>
            <w:tcW w:w="935" w:type="dxa"/>
          </w:tcPr>
          <w:p w14:paraId="1ABAA0E6"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95.9</w:t>
            </w:r>
          </w:p>
        </w:tc>
        <w:tc>
          <w:tcPr>
            <w:tcW w:w="947" w:type="dxa"/>
          </w:tcPr>
          <w:p w14:paraId="04BB54A0"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92.7</w:t>
            </w:r>
          </w:p>
        </w:tc>
        <w:tc>
          <w:tcPr>
            <w:tcW w:w="935" w:type="dxa"/>
          </w:tcPr>
          <w:p w14:paraId="21AA3307"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127.8</w:t>
            </w:r>
          </w:p>
        </w:tc>
        <w:tc>
          <w:tcPr>
            <w:tcW w:w="935" w:type="dxa"/>
          </w:tcPr>
          <w:p w14:paraId="1974502A"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119.1</w:t>
            </w:r>
          </w:p>
        </w:tc>
        <w:tc>
          <w:tcPr>
            <w:tcW w:w="935" w:type="dxa"/>
          </w:tcPr>
          <w:p w14:paraId="1E340CB6"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105.6</w:t>
            </w:r>
          </w:p>
        </w:tc>
        <w:tc>
          <w:tcPr>
            <w:tcW w:w="831" w:type="dxa"/>
          </w:tcPr>
          <w:p w14:paraId="4DD87776"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127.7</w:t>
            </w:r>
          </w:p>
        </w:tc>
      </w:tr>
      <w:tr w:rsidR="002D11CA" w:rsidRPr="002F43B0" w14:paraId="2B2F66C8" w14:textId="77777777" w:rsidTr="009908CC">
        <w:trPr>
          <w:trHeight w:val="290"/>
        </w:trPr>
        <w:tc>
          <w:tcPr>
            <w:tcW w:w="3842" w:type="dxa"/>
          </w:tcPr>
          <w:p w14:paraId="349BEFCC" w14:textId="77777777" w:rsidR="002D11CA" w:rsidRPr="008A5187" w:rsidRDefault="002D11CA" w:rsidP="00DF020A">
            <w:pPr>
              <w:spacing w:line="276" w:lineRule="auto"/>
              <w:rPr>
                <w:rFonts w:cs="Arial"/>
                <w:sz w:val="20"/>
                <w:szCs w:val="20"/>
                <w:lang w:val="mn-MN"/>
              </w:rPr>
            </w:pPr>
            <w:r w:rsidRPr="008A5187">
              <w:rPr>
                <w:rFonts w:cs="Arial"/>
                <w:sz w:val="20"/>
                <w:szCs w:val="20"/>
                <w:lang w:val="mn-MN"/>
              </w:rPr>
              <w:t>2.Сул ажлын байрны тоо</w:t>
            </w:r>
          </w:p>
        </w:tc>
        <w:tc>
          <w:tcPr>
            <w:tcW w:w="935" w:type="dxa"/>
          </w:tcPr>
          <w:p w14:paraId="5D4B4338"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114.4</w:t>
            </w:r>
          </w:p>
        </w:tc>
        <w:tc>
          <w:tcPr>
            <w:tcW w:w="947" w:type="dxa"/>
          </w:tcPr>
          <w:p w14:paraId="2B5E9A94"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77.7</w:t>
            </w:r>
          </w:p>
        </w:tc>
        <w:tc>
          <w:tcPr>
            <w:tcW w:w="935" w:type="dxa"/>
          </w:tcPr>
          <w:p w14:paraId="675CF46F"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57.9</w:t>
            </w:r>
          </w:p>
        </w:tc>
        <w:tc>
          <w:tcPr>
            <w:tcW w:w="935" w:type="dxa"/>
          </w:tcPr>
          <w:p w14:paraId="741A29E7"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62.6</w:t>
            </w:r>
          </w:p>
        </w:tc>
        <w:tc>
          <w:tcPr>
            <w:tcW w:w="935" w:type="dxa"/>
          </w:tcPr>
          <w:p w14:paraId="2AC66C1E"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64.5</w:t>
            </w:r>
          </w:p>
        </w:tc>
        <w:tc>
          <w:tcPr>
            <w:tcW w:w="831" w:type="dxa"/>
          </w:tcPr>
          <w:p w14:paraId="192E95A4"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71.1</w:t>
            </w:r>
          </w:p>
        </w:tc>
      </w:tr>
      <w:tr w:rsidR="002D11CA" w:rsidRPr="002F43B0" w14:paraId="5DF26325" w14:textId="77777777" w:rsidTr="009908CC">
        <w:trPr>
          <w:trHeight w:val="290"/>
        </w:trPr>
        <w:tc>
          <w:tcPr>
            <w:tcW w:w="3842" w:type="dxa"/>
          </w:tcPr>
          <w:p w14:paraId="5486D4F5" w14:textId="77777777" w:rsidR="002D11CA" w:rsidRPr="008A5187" w:rsidRDefault="002D11CA" w:rsidP="00DF020A">
            <w:pPr>
              <w:spacing w:line="276" w:lineRule="auto"/>
              <w:rPr>
                <w:rFonts w:cs="Arial"/>
                <w:sz w:val="20"/>
                <w:szCs w:val="20"/>
                <w:lang w:val="mn-MN"/>
              </w:rPr>
            </w:pPr>
            <w:r w:rsidRPr="008A5187">
              <w:rPr>
                <w:rFonts w:cs="Arial"/>
                <w:sz w:val="20"/>
                <w:szCs w:val="20"/>
                <w:lang w:val="mn-MN"/>
              </w:rPr>
              <w:t>3.Ажиллах хүчний илүүдэл</w:t>
            </w:r>
          </w:p>
        </w:tc>
        <w:tc>
          <w:tcPr>
            <w:tcW w:w="935" w:type="dxa"/>
          </w:tcPr>
          <w:p w14:paraId="53A48DB9"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(18.5)</w:t>
            </w:r>
          </w:p>
        </w:tc>
        <w:tc>
          <w:tcPr>
            <w:tcW w:w="947" w:type="dxa"/>
          </w:tcPr>
          <w:p w14:paraId="6ADDE06D"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15.0</w:t>
            </w:r>
          </w:p>
        </w:tc>
        <w:tc>
          <w:tcPr>
            <w:tcW w:w="935" w:type="dxa"/>
          </w:tcPr>
          <w:p w14:paraId="5CF796DA"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69.9</w:t>
            </w:r>
          </w:p>
        </w:tc>
        <w:tc>
          <w:tcPr>
            <w:tcW w:w="935" w:type="dxa"/>
          </w:tcPr>
          <w:p w14:paraId="216320B5"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56.5</w:t>
            </w:r>
          </w:p>
        </w:tc>
        <w:tc>
          <w:tcPr>
            <w:tcW w:w="935" w:type="dxa"/>
          </w:tcPr>
          <w:p w14:paraId="72EA8EBA"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41.1</w:t>
            </w:r>
          </w:p>
        </w:tc>
        <w:tc>
          <w:tcPr>
            <w:tcW w:w="831" w:type="dxa"/>
          </w:tcPr>
          <w:p w14:paraId="2B7260A5" w14:textId="77777777" w:rsidR="002D11CA" w:rsidRPr="008A5187" w:rsidRDefault="002D11CA" w:rsidP="00DF020A">
            <w:pPr>
              <w:spacing w:line="276" w:lineRule="auto"/>
              <w:jc w:val="center"/>
              <w:rPr>
                <w:rFonts w:cs="Arial"/>
                <w:sz w:val="20"/>
                <w:szCs w:val="20"/>
                <w:lang w:val="mn-MN"/>
              </w:rPr>
            </w:pPr>
            <w:r w:rsidRPr="008A5187">
              <w:rPr>
                <w:rFonts w:cs="Arial"/>
                <w:sz w:val="20"/>
                <w:szCs w:val="20"/>
                <w:lang w:val="mn-MN"/>
              </w:rPr>
              <w:t>36.8</w:t>
            </w:r>
          </w:p>
        </w:tc>
      </w:tr>
    </w:tbl>
    <w:p w14:paraId="36D26E0A" w14:textId="0643F49C" w:rsidR="002D11CA" w:rsidRPr="008A5187" w:rsidRDefault="002D11CA" w:rsidP="009908CC">
      <w:pPr>
        <w:pStyle w:val="a"/>
        <w:jc w:val="both"/>
        <w:rPr>
          <w:rFonts w:cs="Arial"/>
          <w:i w:val="0"/>
          <w:sz w:val="20"/>
          <w:szCs w:val="20"/>
          <w:lang w:val="mn-MN"/>
        </w:rPr>
      </w:pPr>
      <w:r w:rsidRPr="008A5187">
        <w:rPr>
          <w:lang w:val="mn-MN"/>
        </w:rPr>
        <w:t>Эх сурвалж: Монгол Улсын хөдөлмөрийн зах зээлийн өнөөгийн болон ирээдүйн ажлын бай</w:t>
      </w:r>
      <w:r w:rsidRPr="008A5187">
        <w:rPr>
          <w:rFonts w:cs="Arial"/>
          <w:szCs w:val="18"/>
          <w:lang w:val="mn-MN"/>
        </w:rPr>
        <w:t>рны эрэлт, нийлүүлэлтийг тодорхойлох нь, 2021</w:t>
      </w:r>
      <w:r w:rsidR="00AD67E0" w:rsidRPr="008A5187">
        <w:rPr>
          <w:rFonts w:cs="Arial"/>
          <w:szCs w:val="18"/>
          <w:lang w:val="mn-MN"/>
        </w:rPr>
        <w:t xml:space="preserve"> он</w:t>
      </w:r>
    </w:p>
    <w:p w14:paraId="41D4492E" w14:textId="66F60900" w:rsidR="002D11CA" w:rsidRPr="008A5187" w:rsidRDefault="002D11CA" w:rsidP="00C86965">
      <w:pPr>
        <w:spacing w:before="240" w:after="240" w:line="276" w:lineRule="auto"/>
        <w:ind w:firstLine="720"/>
        <w:rPr>
          <w:rFonts w:cs="Arial"/>
          <w:lang w:val="mn-MN"/>
        </w:rPr>
      </w:pPr>
      <w:r w:rsidRPr="008A5187">
        <w:rPr>
          <w:rFonts w:cs="Arial"/>
          <w:b/>
          <w:bCs/>
          <w:lang w:val="mn-MN"/>
        </w:rPr>
        <w:t xml:space="preserve">Залуусын мэдлэг, ур чадварыг нэмэгдүүлэхэд анхаарал хандуулах шаардлагатай. </w:t>
      </w:r>
      <w:r w:rsidRPr="008A5187">
        <w:rPr>
          <w:rFonts w:cs="Arial"/>
          <w:lang w:val="mn-MN"/>
        </w:rPr>
        <w:t xml:space="preserve">Ажлын байрны эрэлтийн чиг хандлага, бүтцийн шилжилтийг боловсролын түвшнээр харахад техникийн болон мэргэжлийн анхан шатны боловсролтой хүмүүсийг ажлын байраар хангах хандлага </w:t>
      </w:r>
      <w:r w:rsidR="1951B89D" w:rsidRPr="490FF894">
        <w:rPr>
          <w:rFonts w:cs="Arial"/>
          <w:lang w:val="mn-MN"/>
        </w:rPr>
        <w:t>өсөж</w:t>
      </w:r>
      <w:r w:rsidRPr="008A5187">
        <w:rPr>
          <w:rFonts w:cs="Arial"/>
          <w:lang w:val="mn-MN"/>
        </w:rPr>
        <w:t xml:space="preserve"> байхад, бүрэн дунд боловсролтой хүмүүсийг ажлын байраар хангах хандлага сүүлийн 10 жилийн байдлаар буурч байна. Залуучуудын 60.7</w:t>
      </w:r>
      <w:r w:rsidRPr="11C355CE">
        <w:rPr>
          <w:rFonts w:cs="Arial"/>
          <w:lang w:val="mn-MN"/>
        </w:rPr>
        <w:t xml:space="preserve"> хувь</w:t>
      </w:r>
      <w:r w:rsidRPr="008A5187">
        <w:rPr>
          <w:rFonts w:cs="Arial"/>
          <w:lang w:val="mn-MN"/>
        </w:rPr>
        <w:t xml:space="preserve"> нь бүрэн дундаас доош боловсролтой байна. Монгол Улсын нийт 15-24 насны залуучуудын 18.3 хувь нь (сүүлийн арван жилийн дунджаар) ямар нэгэн хөдөлмөр эрхлээгүй болон боловсрол, сургалтад </w:t>
      </w:r>
      <w:r w:rsidRPr="00DC033F">
        <w:rPr>
          <w:rFonts w:cs="Arial"/>
          <w:lang w:val="mn-MN"/>
        </w:rPr>
        <w:t>хамра</w:t>
      </w:r>
      <w:r w:rsidR="003F13D4">
        <w:rPr>
          <w:rFonts w:cs="Arial"/>
          <w:lang w:val="mn-MN"/>
        </w:rPr>
        <w:t>гда</w:t>
      </w:r>
      <w:r w:rsidRPr="00DC033F">
        <w:rPr>
          <w:rFonts w:cs="Arial"/>
          <w:lang w:val="mn-MN"/>
        </w:rPr>
        <w:t>агүй</w:t>
      </w:r>
      <w:r w:rsidRPr="008A5187">
        <w:rPr>
          <w:rFonts w:cs="Arial"/>
          <w:lang w:val="mn-MN"/>
        </w:rPr>
        <w:t xml:space="preserve"> байна. Мөн сүүлийн арван жилийн хугацаанд дунджаар ЕБС-д хамрагдаагүй хүүхдийн эзлэх хувь 6-14 насны </w:t>
      </w:r>
      <w:r w:rsidR="0056604F">
        <w:rPr>
          <w:rFonts w:cs="Arial"/>
          <w:lang w:val="mn-MN"/>
        </w:rPr>
        <w:t xml:space="preserve">нийт </w:t>
      </w:r>
      <w:r w:rsidRPr="008A5187">
        <w:rPr>
          <w:rFonts w:cs="Arial"/>
          <w:lang w:val="mn-MN"/>
        </w:rPr>
        <w:t xml:space="preserve">хүүхдийн 3.3 орчим </w:t>
      </w:r>
      <w:r w:rsidRPr="11C355CE">
        <w:rPr>
          <w:rFonts w:cs="Arial"/>
          <w:lang w:val="mn-MN"/>
        </w:rPr>
        <w:t>хувь</w:t>
      </w:r>
      <w:r w:rsidRPr="008A5187">
        <w:rPr>
          <w:rFonts w:cs="Arial"/>
          <w:lang w:val="mn-MN"/>
        </w:rPr>
        <w:t xml:space="preserve"> байна. Энэ нь ирээдүйн ажиллах хүчний нийлүүлэлтэд сөргөөр нөлөөлж, ажлын байран дахь </w:t>
      </w:r>
      <w:r w:rsidRPr="00DC033F">
        <w:rPr>
          <w:rFonts w:cs="Arial"/>
          <w:lang w:val="mn-MN"/>
        </w:rPr>
        <w:t>ажиллаг</w:t>
      </w:r>
      <w:r w:rsidR="00B90895">
        <w:rPr>
          <w:rFonts w:cs="Arial"/>
          <w:lang w:val="mn-MN"/>
        </w:rPr>
        <w:t>ч</w:t>
      </w:r>
      <w:r w:rsidRPr="00DC033F">
        <w:rPr>
          <w:rFonts w:cs="Arial"/>
          <w:lang w:val="mn-MN"/>
        </w:rPr>
        <w:t>дын</w:t>
      </w:r>
      <w:r w:rsidRPr="008A5187">
        <w:rPr>
          <w:rFonts w:cs="Arial"/>
          <w:lang w:val="mn-MN"/>
        </w:rPr>
        <w:t xml:space="preserve"> мэдлэг, ур чадварын дутагдалтай байдлыг үүсгэх магадлал өндөр байгааг илтгэж байна.</w:t>
      </w:r>
    </w:p>
    <w:p w14:paraId="0808317F" w14:textId="2E0552E0" w:rsidR="002D11CA" w:rsidRPr="008A5187" w:rsidRDefault="002D11CA" w:rsidP="00C86965">
      <w:pPr>
        <w:spacing w:before="240" w:after="240" w:line="276" w:lineRule="auto"/>
        <w:ind w:firstLine="720"/>
        <w:rPr>
          <w:rFonts w:cs="Arial"/>
          <w:lang w:val="mn-MN"/>
        </w:rPr>
      </w:pPr>
      <w:r w:rsidRPr="008A5187">
        <w:rPr>
          <w:rFonts w:cs="Arial"/>
          <w:b/>
          <w:bCs/>
          <w:lang w:val="mn-MN"/>
        </w:rPr>
        <w:t>Эдийн засгийн тогтолцооны өөрчлөлтөөс хамаарч, хөдөлмөрийн зах зээлээс өндөр чадвартай ажилчдыг хайдаг болсон</w:t>
      </w:r>
      <w:r w:rsidRPr="008A5187">
        <w:rPr>
          <w:rFonts w:cs="Arial"/>
          <w:lang w:val="mn-MN"/>
        </w:rPr>
        <w:t xml:space="preserve">. 2020 оны 9 сарын байдлаар 42.4 мянган ажлын байрны захиалга ирсэн бөгөөд 43.6 хувийг үйлчилгээний бусад үйл ажиллагааны салбар, 13.7 хувийг барилгын салбар, 6.8 хувийг хөдөө аж ахуйн салбар, үлдсэн хувийг бусад салбарын ажлын байрны эрэлт бүрдүүлж байна. Мэргэжлийн техникч болон ур чадвартай ажилчдын эрэлт дунд болон урт хугацаанд нэмэгдэх хандлагатай байгаа бөгөөд хөдөлмөрийн эрэлт эдийн засгийн бүтцийн өөрчлөлттэй шууд хамааралттай байна. Ажлын байрны эрэлтийн чиг хандлага, бүтцийн шилжилтийг эдийн засгийн салбараар </w:t>
      </w:r>
      <w:r w:rsidR="006D0D71">
        <w:rPr>
          <w:rFonts w:cs="Arial"/>
          <w:lang w:val="mn-MN"/>
        </w:rPr>
        <w:t>авч үзэхэд</w:t>
      </w:r>
      <w:r w:rsidRPr="008A5187">
        <w:rPr>
          <w:rFonts w:cs="Arial"/>
          <w:lang w:val="mn-MN"/>
        </w:rPr>
        <w:t xml:space="preserve"> </w:t>
      </w:r>
      <w:r w:rsidRPr="6300C554">
        <w:rPr>
          <w:rFonts w:cs="Arial"/>
          <w:lang w:val="mn-MN"/>
        </w:rPr>
        <w:t>уул</w:t>
      </w:r>
      <w:r w:rsidRPr="008A5187">
        <w:rPr>
          <w:rFonts w:cs="Arial"/>
          <w:lang w:val="mn-MN"/>
        </w:rPr>
        <w:t xml:space="preserve"> уурхай, олборлолт, </w:t>
      </w:r>
      <w:r w:rsidRPr="6300C554">
        <w:rPr>
          <w:rFonts w:cs="Arial"/>
          <w:lang w:val="mn-MN"/>
        </w:rPr>
        <w:t>боловсруулах</w:t>
      </w:r>
      <w:r w:rsidRPr="008A5187">
        <w:rPr>
          <w:rFonts w:cs="Arial"/>
          <w:lang w:val="mn-MN"/>
        </w:rPr>
        <w:t xml:space="preserve"> салбар зэрэг эдийн засгийн салбаруудад ажлын байрны эрэлт өсөх хандлагатай байхад </w:t>
      </w:r>
      <w:r w:rsidR="003F6426">
        <w:rPr>
          <w:rFonts w:cs="Arial"/>
          <w:lang w:val="mn-MN"/>
        </w:rPr>
        <w:t>хөдөө аж ахуй</w:t>
      </w:r>
      <w:r w:rsidRPr="008A5187">
        <w:rPr>
          <w:rFonts w:cs="Arial"/>
          <w:lang w:val="mn-MN"/>
        </w:rPr>
        <w:t xml:space="preserve">, ой, загас агнуур болон тээвэр ба агуулахын үйл ажиллагааны салбаруудад ажлын байрны эрэлт буурах хандлагатай байна. </w:t>
      </w:r>
    </w:p>
    <w:p w14:paraId="3D5F8910" w14:textId="24BF8482" w:rsidR="002D11CA" w:rsidRPr="008A5187" w:rsidRDefault="00B60BCC" w:rsidP="00C86965">
      <w:pPr>
        <w:spacing w:before="240" w:after="240" w:line="276" w:lineRule="auto"/>
        <w:ind w:firstLine="720"/>
        <w:rPr>
          <w:rFonts w:cs="Arial"/>
          <w:lang w:val="mn-MN"/>
        </w:rPr>
      </w:pPr>
      <w:r>
        <w:rPr>
          <w:rFonts w:cs="Arial"/>
          <w:b/>
          <w:bCs/>
          <w:lang w:val="mn-MN"/>
        </w:rPr>
        <w:lastRenderedPageBreak/>
        <w:t>Х</w:t>
      </w:r>
      <w:r w:rsidR="002D11CA" w:rsidRPr="00DC033F">
        <w:rPr>
          <w:rFonts w:cs="Arial"/>
          <w:b/>
          <w:bCs/>
          <w:lang w:val="mn-MN"/>
        </w:rPr>
        <w:t>өдөлмөрийн</w:t>
      </w:r>
      <w:r w:rsidR="002D11CA" w:rsidRPr="008A5187">
        <w:rPr>
          <w:rFonts w:cs="Arial"/>
          <w:b/>
          <w:bCs/>
          <w:lang w:val="mn-MN"/>
        </w:rPr>
        <w:t xml:space="preserve"> зах зээл дэх </w:t>
      </w:r>
      <w:r>
        <w:rPr>
          <w:rFonts w:cs="Arial"/>
          <w:b/>
          <w:bCs/>
          <w:lang w:val="mn-MN"/>
        </w:rPr>
        <w:t>з</w:t>
      </w:r>
      <w:r w:rsidRPr="00862A38">
        <w:rPr>
          <w:rFonts w:cs="Arial"/>
          <w:b/>
          <w:bCs/>
          <w:lang w:val="mn-MN"/>
        </w:rPr>
        <w:t xml:space="preserve">алуучуудын </w:t>
      </w:r>
      <w:r>
        <w:rPr>
          <w:rFonts w:cs="Arial"/>
          <w:b/>
          <w:bCs/>
          <w:lang w:val="mn-MN"/>
        </w:rPr>
        <w:t xml:space="preserve">ажилгүйдлийн түвшин </w:t>
      </w:r>
      <w:r w:rsidR="002D11CA" w:rsidRPr="008A5187">
        <w:rPr>
          <w:rFonts w:cs="Arial"/>
          <w:b/>
          <w:bCs/>
          <w:lang w:val="mn-MN"/>
        </w:rPr>
        <w:t xml:space="preserve">бусад насны бүлгээс </w:t>
      </w:r>
      <w:r w:rsidR="00F6411C">
        <w:rPr>
          <w:rFonts w:cs="Arial"/>
          <w:b/>
          <w:bCs/>
          <w:lang w:val="mn-MN"/>
        </w:rPr>
        <w:t>өндөр</w:t>
      </w:r>
      <w:r w:rsidR="002D11CA" w:rsidRPr="00DC033F">
        <w:rPr>
          <w:rFonts w:cs="Arial"/>
          <w:b/>
          <w:bCs/>
          <w:lang w:val="mn-MN"/>
        </w:rPr>
        <w:t xml:space="preserve"> байна.</w:t>
      </w:r>
      <w:r w:rsidR="002D11CA" w:rsidRPr="008A5187">
        <w:rPr>
          <w:rFonts w:cs="Arial"/>
          <w:b/>
          <w:bCs/>
          <w:lang w:val="mn-MN"/>
        </w:rPr>
        <w:t xml:space="preserve"> </w:t>
      </w:r>
      <w:r w:rsidR="002D11CA" w:rsidRPr="008A5187">
        <w:rPr>
          <w:rFonts w:cs="Arial"/>
          <w:lang w:val="mn-MN"/>
        </w:rPr>
        <w:t xml:space="preserve">Монгол Улсын нийт хүн амын 30 орчим хувийг, хөдөлмөрийн насны хүн амын </w:t>
      </w:r>
      <w:r w:rsidR="006029E6" w:rsidRPr="008A5187">
        <w:rPr>
          <w:rFonts w:cs="Arial"/>
          <w:lang w:val="mn-MN"/>
        </w:rPr>
        <w:t>50 орчим</w:t>
      </w:r>
      <w:r w:rsidR="002D11CA" w:rsidRPr="008A5187">
        <w:rPr>
          <w:rFonts w:cs="Arial"/>
          <w:lang w:val="mn-MN"/>
        </w:rPr>
        <w:t xml:space="preserve"> хувийг 18-34 насны залуучууд бүрдүүлж байна. Залуучуудын ажилгүйдлийн түвшин 15-24 насны бүлэгт 2020 онд 17.9 хувьтай байсан нь улсын хэмжээний ажилгүйдлийн түвшнээс бараг 2.6 дахин илүү байна.</w:t>
      </w:r>
    </w:p>
    <w:p w14:paraId="1519FFEF" w14:textId="5D791F15" w:rsidR="002D11CA" w:rsidRPr="008A5187" w:rsidRDefault="002D11CA" w:rsidP="002D11CA">
      <w:pPr>
        <w:spacing w:before="240" w:after="240" w:line="276" w:lineRule="auto"/>
        <w:rPr>
          <w:rFonts w:cs="Arial"/>
          <w:b/>
          <w:bCs/>
          <w:lang w:val="mn-MN"/>
        </w:rPr>
      </w:pPr>
      <w:r w:rsidRPr="008A5187">
        <w:rPr>
          <w:rFonts w:cs="Arial"/>
          <w:b/>
          <w:bCs/>
          <w:lang w:val="mn-MN"/>
        </w:rPr>
        <w:t>1.3.2. Боловсролын чанарын үзүүлэлт сул байхад багш нарын ур чадвар, сургалтын хөтөлбөрийн оновчтой байдал голлох хүчин зүйл болж байна.</w:t>
      </w:r>
    </w:p>
    <w:p w14:paraId="217C347D" w14:textId="38AE2E2D" w:rsidR="002D11CA" w:rsidRPr="008A5187" w:rsidRDefault="002D11CA" w:rsidP="00C86965">
      <w:pPr>
        <w:spacing w:before="240" w:after="240" w:line="276" w:lineRule="auto"/>
        <w:ind w:firstLine="720"/>
        <w:rPr>
          <w:rFonts w:cs="Arial"/>
          <w:lang w:val="mn-MN"/>
        </w:rPr>
      </w:pPr>
      <w:r w:rsidRPr="533EECC4">
        <w:rPr>
          <w:rFonts w:cs="Arial"/>
          <w:b/>
          <w:bCs/>
          <w:lang w:val="mn-MN"/>
        </w:rPr>
        <w:t xml:space="preserve">Мэргэжлийн ур чадвартай багшийн хомсдол нь боловсролын чанарт сөргөөр нөлөөлж байна. </w:t>
      </w:r>
      <w:r w:rsidRPr="533EECC4">
        <w:rPr>
          <w:rFonts w:cs="Arial"/>
          <w:lang w:val="mn-MN"/>
        </w:rPr>
        <w:t>Хүүхдийн тооноос хамаарсан мэргэжлийн багшийн далд хомсдол үүсэж байна. Тухайлбал</w:t>
      </w:r>
      <w:r w:rsidR="006F10F6" w:rsidRPr="533EECC4">
        <w:rPr>
          <w:rFonts w:cs="Arial"/>
          <w:lang w:val="mn-MN"/>
        </w:rPr>
        <w:t>,</w:t>
      </w:r>
      <w:r w:rsidRPr="533EECC4">
        <w:rPr>
          <w:rFonts w:cs="Arial"/>
          <w:lang w:val="mn-MN"/>
        </w:rPr>
        <w:t xml:space="preserve"> суманд хүүхдийн тоо цөөн байдгаас шалтгаалан мэргэжлийн бус багш зарим хичээлийг орж байна. Мэргэжлийн багшийн энэхүү хомсдол нь сургуулийн сургалтын чанар, суралцагчдын сурлагын амжилтад сөргөөр нөлөөлж байна. 2014-2015 оны хичээлийн жилд багшийн хомсдол 1.9 хувь байснаас 2016-2017</w:t>
      </w:r>
      <w:r w:rsidR="000576A5" w:rsidRPr="533EECC4">
        <w:rPr>
          <w:rFonts w:cs="Arial"/>
          <w:lang w:val="mn-MN"/>
        </w:rPr>
        <w:t xml:space="preserve"> оны</w:t>
      </w:r>
      <w:r w:rsidRPr="533EECC4">
        <w:rPr>
          <w:rFonts w:cs="Arial"/>
          <w:lang w:val="mn-MN"/>
        </w:rPr>
        <w:t xml:space="preserve"> хичээлийн жилд 4.1 хувьд хүрч нэмэгдсэн байна. Түүнчлэн, сургуулийн өмнөх боловсролын багш бэлтгэх чиглэлээр 2018-2019 оны хичээлийн жилийн байдлаар төрийн өмчийн 5, төрийн бус өмчийн 19 их, дээд сургуулиуд багш бэлтгэж байгаа бөгөөд тэдгээрийн сургалтын багц цаг болон хичээлүүд ялгаатай байгаа нь чанарт нөлөөлж байна. </w:t>
      </w:r>
    </w:p>
    <w:p w14:paraId="34F66FE2" w14:textId="1A78FD2A" w:rsidR="002D11CA" w:rsidRPr="008A5187" w:rsidRDefault="002D11CA" w:rsidP="00C86965">
      <w:pPr>
        <w:spacing w:before="240" w:after="240" w:line="276" w:lineRule="auto"/>
        <w:ind w:firstLine="720"/>
        <w:rPr>
          <w:rFonts w:cs="Arial"/>
          <w:b/>
          <w:bCs/>
          <w:lang w:val="mn-MN"/>
        </w:rPr>
      </w:pPr>
      <w:r w:rsidRPr="008A5187">
        <w:rPr>
          <w:rFonts w:cs="Arial"/>
          <w:b/>
          <w:bCs/>
          <w:lang w:val="mn-MN"/>
        </w:rPr>
        <w:t xml:space="preserve">Сургалтын хөтөлбөрөөр шаардлагатай чадварыг олж авахгүй байна. </w:t>
      </w:r>
      <w:r w:rsidRPr="008A5187">
        <w:rPr>
          <w:rFonts w:cs="Arial"/>
          <w:lang w:val="mn-MN"/>
        </w:rPr>
        <w:t>Боловсролын чанарын судалгаагаар суурь болон бүрэн дунд боловсролын түвшинд суралцагчид танин мэдэхүйн энгийн түвшний даалгаврыг гүйцэтгэж дадсан боловч</w:t>
      </w:r>
      <w:r w:rsidR="00EC43A7">
        <w:rPr>
          <w:rFonts w:cs="Arial"/>
          <w:lang w:val="mn-MN"/>
        </w:rPr>
        <w:t>,</w:t>
      </w:r>
      <w:r w:rsidRPr="008A5187">
        <w:rPr>
          <w:rFonts w:cs="Arial"/>
          <w:lang w:val="mn-MN"/>
        </w:rPr>
        <w:t xml:space="preserve"> дээд түвшний буюу шаардлагатай мэдээлэл олж авах, боловсруулах, үр дүнг өөрийн хэрэгцээ шаардлагад нийцүүлэн хэрэглэх, өгсөн загвар ашиглан зохиомж бичих зэрэг чадвар сул, хэл зүйн дүрэм, үгийн сангийн мэдлэг, эхийн бүтцийг тодорхойлох чадвар сул байсан. Суралцагчдад техникийн ур чадвараас илүү хандлага, төлөвшил, асуудал шийдвэрлэх, багаар ажиллах, харилцах, бие даан бизнес эрхлэх гэх мэт мэргэжилтэй ажилтанд зайлшгүй эзэмшсэн байх ур чадвар, хандлагыг хөгжүүлэхийг чухалчлахгүй байна.</w:t>
      </w:r>
    </w:p>
    <w:p w14:paraId="6D2F0E16" w14:textId="62901CB2" w:rsidR="002D11CA" w:rsidRPr="008A5187" w:rsidRDefault="002D11CA" w:rsidP="00C86965">
      <w:pPr>
        <w:spacing w:before="240" w:after="240" w:line="276" w:lineRule="auto"/>
        <w:ind w:firstLine="720"/>
        <w:rPr>
          <w:rFonts w:cs="Arial"/>
          <w:lang w:val="mn-MN"/>
        </w:rPr>
      </w:pPr>
      <w:r w:rsidRPr="008A5187">
        <w:rPr>
          <w:rFonts w:cs="Arial"/>
          <w:b/>
          <w:bCs/>
          <w:lang w:val="mn-MN"/>
        </w:rPr>
        <w:t xml:space="preserve">Хөтөлбөрийн хэрэгжилт, түүний үр дүнг сулруулж буй хүчин зүйлийн нэг нь </w:t>
      </w:r>
      <w:r w:rsidR="007F06C5">
        <w:rPr>
          <w:rFonts w:cs="Arial"/>
          <w:b/>
          <w:bCs/>
          <w:lang w:val="mn-MN"/>
        </w:rPr>
        <w:t xml:space="preserve">сургалтын </w:t>
      </w:r>
      <w:r w:rsidRPr="008A5187">
        <w:rPr>
          <w:rFonts w:cs="Arial"/>
          <w:b/>
          <w:bCs/>
          <w:lang w:val="mn-MN"/>
        </w:rPr>
        <w:t>хөтөлбөрийн ойр ойрхон өөрчлөлт юм</w:t>
      </w:r>
      <w:r w:rsidRPr="008A5187">
        <w:rPr>
          <w:rFonts w:cs="Arial"/>
          <w:lang w:val="mn-MN"/>
        </w:rPr>
        <w:t>. 2008-2018 оны хооронд нийт 252 сургалтын хөтөлбөр боловсруулж мөрдсөн бол сүүлийн жилүүдэд тэдгээрийн 70 гаруй хувь нь хүчингүй болжээ. Цаашид сургалтын хөтөлбөрийг дахин боловсруулна гэхээс илүүтэй хэрэгжилтийн менежментийг тогтвортой байлгах шаардлагатай байна. Сургалтын хөтөлбөрийн хэрэгжилтийн судалгаа болон боловсролын чанарын судалгаагаар суралцагчийн суралцахуйн зорилтын хүрээнд эзэмших мэдлэг, чадвар сул байгааг илрүүлсэн.</w:t>
      </w:r>
    </w:p>
    <w:p w14:paraId="413C4BCB" w14:textId="5D791F15" w:rsidR="002D11CA" w:rsidRPr="008A5187" w:rsidRDefault="002D11CA" w:rsidP="00C86965">
      <w:pPr>
        <w:spacing w:before="240" w:after="240" w:line="276" w:lineRule="auto"/>
        <w:ind w:firstLine="720"/>
        <w:rPr>
          <w:rFonts w:cs="Arial"/>
          <w:lang w:val="mn-MN"/>
        </w:rPr>
      </w:pPr>
      <w:r w:rsidRPr="008A5187">
        <w:rPr>
          <w:rFonts w:cs="Arial"/>
          <w:b/>
          <w:bCs/>
          <w:lang w:val="mn-MN"/>
        </w:rPr>
        <w:t xml:space="preserve">Чанартай боловсрол эзэмших тухтай орчин бүрдээгүй байна. </w:t>
      </w:r>
      <w:r w:rsidRPr="008A5187">
        <w:rPr>
          <w:rFonts w:cs="Arial"/>
          <w:lang w:val="mn-MN"/>
        </w:rPr>
        <w:t xml:space="preserve">2018-2019 оны хичээлийн жилд 7,903 бүлэг хичээллэж байгаагаас төрийн өмчийн цэцэрлэгийн үндсэн сургалтын бүлэг дүүргэлт 36.9 байгаа бол хувийн цэцэрлэгийн үндсэн сургалтын бүлэг дүүргэлт 22.6 байна. Аймгийн төв, нийслэл хотод 60-д хүрэх ч нөхцөл байдал үүсээд байна. Сургуулийн өмнөх боловсролын салбарт хийж буй хөрөнгө оруулалт одоогоор сургалтын орчныг сайжруулж сургалтын хэрэглэгдэхүүн, тоглоомыг нэмэгдүүлэхэд төдийлөн чиглэж чадахгүй байна. </w:t>
      </w:r>
    </w:p>
    <w:p w14:paraId="41347081" w14:textId="2FAC53CC" w:rsidR="002D11CA" w:rsidRPr="008A5187" w:rsidRDefault="002D11CA" w:rsidP="533EECC4">
      <w:pPr>
        <w:spacing w:before="240" w:after="240" w:line="276" w:lineRule="auto"/>
        <w:rPr>
          <w:rFonts w:cs="Arial"/>
          <w:b/>
          <w:bCs/>
          <w:lang w:val="mn-MN"/>
        </w:rPr>
      </w:pPr>
      <w:r w:rsidRPr="533EECC4">
        <w:rPr>
          <w:rFonts w:cs="Arial"/>
          <w:b/>
          <w:bCs/>
          <w:lang w:val="mn-MN"/>
        </w:rPr>
        <w:t>1.3.3</w:t>
      </w:r>
      <w:r w:rsidR="006B60CE" w:rsidRPr="533EECC4">
        <w:rPr>
          <w:rFonts w:cs="Arial"/>
          <w:b/>
          <w:bCs/>
          <w:lang w:val="mn-MN"/>
        </w:rPr>
        <w:t>.</w:t>
      </w:r>
      <w:r w:rsidRPr="533EECC4">
        <w:rPr>
          <w:rFonts w:cs="Arial"/>
          <w:b/>
          <w:bCs/>
          <w:lang w:val="mn-MN"/>
        </w:rPr>
        <w:t xml:space="preserve"> Боловсрол эзэмших боломж хүн бүр</w:t>
      </w:r>
      <w:r w:rsidR="000576A5" w:rsidRPr="533EECC4">
        <w:rPr>
          <w:rFonts w:cs="Arial"/>
          <w:b/>
          <w:bCs/>
          <w:lang w:val="mn-MN"/>
        </w:rPr>
        <w:t>д</w:t>
      </w:r>
      <w:r w:rsidRPr="533EECC4">
        <w:rPr>
          <w:rFonts w:cs="Arial"/>
          <w:b/>
          <w:bCs/>
          <w:lang w:val="mn-MN"/>
        </w:rPr>
        <w:t xml:space="preserve"> тэгш бус байна.</w:t>
      </w:r>
    </w:p>
    <w:p w14:paraId="13CCE2D4" w14:textId="382C6AD5" w:rsidR="002D11CA" w:rsidRPr="008A5187" w:rsidRDefault="002D11CA" w:rsidP="00C86965">
      <w:pPr>
        <w:spacing w:before="240" w:after="240" w:line="276" w:lineRule="auto"/>
        <w:ind w:firstLine="720"/>
        <w:rPr>
          <w:rFonts w:cs="Arial"/>
          <w:lang w:val="mn-MN"/>
        </w:rPr>
      </w:pPr>
      <w:r w:rsidRPr="008A5187">
        <w:rPr>
          <w:rFonts w:cs="Arial"/>
          <w:b/>
          <w:bCs/>
          <w:lang w:val="mn-MN"/>
        </w:rPr>
        <w:t xml:space="preserve">Сургуульд хамрагдалт ялгаатай хэрэгцээ, байршил, амьжиргааны түвшнээр </w:t>
      </w:r>
      <w:r w:rsidRPr="472A43AE">
        <w:rPr>
          <w:rFonts w:cs="Arial"/>
          <w:b/>
          <w:bCs/>
          <w:lang w:val="mn-MN"/>
        </w:rPr>
        <w:t>харилцан адилгүй байна.</w:t>
      </w:r>
      <w:r w:rsidRPr="008A5187">
        <w:rPr>
          <w:rFonts w:cs="Arial"/>
          <w:lang w:val="mn-MN"/>
        </w:rPr>
        <w:t xml:space="preserve"> Монгол Улсын боловсролын хамран сургалт сургуулийн өмнөх боловсролын түвшинд 68</w:t>
      </w:r>
      <w:r w:rsidR="00D60509">
        <w:rPr>
          <w:rFonts w:cs="Arial"/>
          <w:lang w:val="mn-MN"/>
        </w:rPr>
        <w:t xml:space="preserve"> хувь</w:t>
      </w:r>
      <w:r w:rsidRPr="00DC033F">
        <w:rPr>
          <w:rFonts w:cs="Arial"/>
          <w:lang w:val="mn-MN"/>
        </w:rPr>
        <w:t>,</w:t>
      </w:r>
      <w:r w:rsidRPr="008A5187">
        <w:rPr>
          <w:rFonts w:cs="Arial"/>
          <w:lang w:val="mn-MN"/>
        </w:rPr>
        <w:t xml:space="preserve"> бага боловсролын түвшинд 96</w:t>
      </w:r>
      <w:r w:rsidR="00D60509">
        <w:rPr>
          <w:rFonts w:cs="Arial"/>
          <w:lang w:val="mn-MN"/>
        </w:rPr>
        <w:t xml:space="preserve"> хувь</w:t>
      </w:r>
      <w:r w:rsidRPr="00DC033F">
        <w:rPr>
          <w:rFonts w:cs="Arial"/>
          <w:lang w:val="mn-MN"/>
        </w:rPr>
        <w:t xml:space="preserve">, </w:t>
      </w:r>
      <w:r w:rsidRPr="008A5187">
        <w:rPr>
          <w:rFonts w:cs="Arial"/>
          <w:lang w:val="mn-MN"/>
        </w:rPr>
        <w:t xml:space="preserve">дунд боловсролын </w:t>
      </w:r>
      <w:r w:rsidRPr="008A5187">
        <w:rPr>
          <w:rFonts w:cs="Arial"/>
          <w:lang w:val="mn-MN"/>
        </w:rPr>
        <w:lastRenderedPageBreak/>
        <w:t>түвшинд 93</w:t>
      </w:r>
      <w:r w:rsidR="00D60509">
        <w:rPr>
          <w:rFonts w:cs="Arial"/>
          <w:lang w:val="mn-MN"/>
        </w:rPr>
        <w:t xml:space="preserve"> хувь</w:t>
      </w:r>
      <w:r w:rsidRPr="008A5187">
        <w:rPr>
          <w:rFonts w:cs="Arial"/>
          <w:lang w:val="mn-MN"/>
        </w:rPr>
        <w:t xml:space="preserve"> байна. Хөгжлийн бэрхшээлтэй хүүхдүүдийн боловсрол эзэмших боломж хязгаарлагдмал байгаа бөгөөд тухайлбал 2018–2019 оны хичээлийн жилд цэцэрлэгийн насны хүүхдүүдийн 63</w:t>
      </w:r>
      <w:r w:rsidR="000E6F8C">
        <w:rPr>
          <w:rFonts w:cs="Arial"/>
          <w:lang w:val="mn-MN"/>
        </w:rPr>
        <w:t xml:space="preserve"> хувь</w:t>
      </w:r>
      <w:r w:rsidRPr="00DC033F">
        <w:rPr>
          <w:rFonts w:cs="Arial"/>
          <w:lang w:val="mn-MN"/>
        </w:rPr>
        <w:t>,</w:t>
      </w:r>
      <w:r w:rsidRPr="008A5187">
        <w:rPr>
          <w:rFonts w:cs="Arial"/>
          <w:lang w:val="mn-MN"/>
        </w:rPr>
        <w:t xml:space="preserve"> сургуулийн насны хүүхдүүдийн 66.2</w:t>
      </w:r>
      <w:r w:rsidR="000E6F8C">
        <w:rPr>
          <w:rFonts w:cs="Arial"/>
          <w:lang w:val="mn-MN"/>
        </w:rPr>
        <w:t xml:space="preserve"> хувь</w:t>
      </w:r>
      <w:r w:rsidRPr="008A5187">
        <w:rPr>
          <w:rFonts w:cs="Arial"/>
          <w:lang w:val="mn-MN"/>
        </w:rPr>
        <w:t xml:space="preserve"> нь боловсролын үйлчилгээнд хамрагдаж байгаа нь үндэсний дундажтай харьцуулахад арай доогуур байна. Өрхийн амьжиргааны индексээр хүүхдүүдийг 5 бүлэгт хуваан авч үзэхэд чинээлэг амьдралтай айлын хүүхдийн 90 орчим хувь нь цэцэрлэгт явдаг бол энэ тоо буурсаар (4 дүгээр бүлэгт - 86.5 хувь, 2 дугаар бүлэгт - 79.9 хувь, 3 дугаар бүлэгт - 77.2 хувь) орлого багатай өрхийн хувьд 3 дахин бага буюу 34 хувь нь </w:t>
      </w:r>
      <w:r w:rsidR="003B7685" w:rsidRPr="008A5187">
        <w:rPr>
          <w:rFonts w:cs="Arial"/>
          <w:lang w:val="mn-MN"/>
        </w:rPr>
        <w:t>сургуулийн өмнөх боловсрол</w:t>
      </w:r>
      <w:r w:rsidRPr="008A5187">
        <w:rPr>
          <w:rFonts w:cs="Arial"/>
          <w:lang w:val="mn-MN"/>
        </w:rPr>
        <w:t xml:space="preserve"> эзэмшиж байна. Аймгийн төвийн хүүхдүүдийн дийлэнх нь буюу 90.2 хувь нь цэцэрлэгт хамрагдаж байхад багийн төвд хөдөөгийн болон малчин өрхийн хүүхдүүдийн цэцэрлэгт хамрагдалт үүнээс 2 дахин бага буюу дөнгөж 45.2 хувь байна.</w:t>
      </w:r>
    </w:p>
    <w:p w14:paraId="362689F3" w14:textId="5D791F15" w:rsidR="002D11CA" w:rsidRPr="008A5187" w:rsidRDefault="002D11CA" w:rsidP="00C86965">
      <w:pPr>
        <w:spacing w:before="240" w:after="240" w:line="276" w:lineRule="auto"/>
        <w:ind w:firstLine="720"/>
        <w:rPr>
          <w:rFonts w:cs="Arial"/>
          <w:lang w:val="mn-MN"/>
        </w:rPr>
      </w:pPr>
      <w:r w:rsidRPr="008A5187">
        <w:rPr>
          <w:rFonts w:cs="Arial"/>
          <w:b/>
          <w:bCs/>
          <w:lang w:val="mn-MN"/>
        </w:rPr>
        <w:t>Хөгжлийн бэрхшээлтэй хүүхдүүд боловсролын үйлчилгээнд хамрагдах таатай орчин бүрдээгүй.</w:t>
      </w:r>
      <w:r w:rsidRPr="008A5187">
        <w:rPr>
          <w:rFonts w:cs="Arial"/>
          <w:lang w:val="mn-MN"/>
        </w:rPr>
        <w:t xml:space="preserve"> Хүүхдийн цэцэрлэгийн удирдлага, багш нар ачаалал их, мэргэжил дээшлүүлэх сургалтад хамрагдаагүй, орчин бүрдээгүй зэрэг шалтгаанаар хөгжлийн бэрхшээлтэй хүүхдийг элсүүлэхээс цааргалдаг байна. Хөгжлийн бэрхшээлтэй хүүхдийг цэцэрлэгт зөөх тээврийн асуудал, өвөл цаг агаарын хүнд нөхцөлд хүүхдээ зөөж хүргэж чадахгүйн улмаас эцэг, эхчүүд цэцэрлэгээс хүүхдээ гаргах явдал цөөнгүй байна. </w:t>
      </w:r>
    </w:p>
    <w:p w14:paraId="7F870C2F" w14:textId="12C10FE7" w:rsidR="002D11CA" w:rsidRPr="008A5187" w:rsidRDefault="002D11CA" w:rsidP="00C86965">
      <w:pPr>
        <w:spacing w:before="240" w:after="240" w:line="276" w:lineRule="auto"/>
        <w:ind w:firstLine="720"/>
        <w:rPr>
          <w:rFonts w:cs="Arial"/>
          <w:lang w:val="mn-MN"/>
        </w:rPr>
      </w:pPr>
      <w:r w:rsidRPr="008A5187">
        <w:rPr>
          <w:rFonts w:cs="Arial"/>
          <w:b/>
          <w:bCs/>
          <w:lang w:val="mn-MN"/>
        </w:rPr>
        <w:t xml:space="preserve">Суралцах орчны хүртээмжгүй байдал боловсролд тэгш хамрагдахад хойш татаж буй голлох хүчин зүйл байна. </w:t>
      </w:r>
      <w:r w:rsidRPr="008A5187">
        <w:rPr>
          <w:rFonts w:cs="Arial"/>
          <w:lang w:val="mn-MN"/>
        </w:rPr>
        <w:t xml:space="preserve">Цэцэрлэгийн нэг анги хэт олон буюу 35–40 хүүхэдтэй тул ажлын өндөр ачаалал болон туслах багшийн ба бусад төрлийн тусламжгүй тохиолдолд багш нар хөгжлийн бэрхшээлтэй хүүхдүүдийг энгийн ангид </w:t>
      </w:r>
      <w:r w:rsidRPr="24FA81B3">
        <w:rPr>
          <w:rFonts w:cs="Arial"/>
          <w:lang w:val="mn-MN"/>
        </w:rPr>
        <w:t>суралцуулахаас</w:t>
      </w:r>
      <w:r w:rsidRPr="008A5187">
        <w:rPr>
          <w:rFonts w:cs="Arial"/>
          <w:lang w:val="mn-MN"/>
        </w:rPr>
        <w:t xml:space="preserve"> халширдаг. Зөвхөн эрүүл мэндийн байгууллагууд хүүхдийн хөгжлийн бэрхшээлийг бага насанд нь оношилгоонд хамруулж, илрүүлдэг тул анхаарлын дутмагшил, зан үйл, танин мэдэхүй болон суралцахуйн бэрхшээл зэрэг хөгжлийн бусад бэрхшээлийг эрт илрүүлэх явдал хязгаарлагдмал байдаг. Үйлдлийн чадварын хүндрэл бэрхшээлтэй олон хүүхэд оношилгоо хийлгээгүй байдаг нь сургуулийн өмнөх боловсролд хамрагдаж буй хөгжлийн бэрхшээлтэй хүүхдийн тоо бага байгаагийн нэгэн </w:t>
      </w:r>
      <w:r w:rsidR="00103A27">
        <w:rPr>
          <w:rFonts w:cs="Arial"/>
          <w:lang w:val="mn-MN"/>
        </w:rPr>
        <w:t>шалтгаан</w:t>
      </w:r>
      <w:r w:rsidRPr="008A5187">
        <w:rPr>
          <w:rFonts w:cs="Arial"/>
          <w:lang w:val="mn-MN"/>
        </w:rPr>
        <w:t xml:space="preserve"> байж болох юм.</w:t>
      </w:r>
    </w:p>
    <w:p w14:paraId="7AEB7044" w14:textId="5D791F15" w:rsidR="002D11CA" w:rsidRPr="008A5187" w:rsidRDefault="002D11CA" w:rsidP="006029E6">
      <w:pPr>
        <w:pStyle w:val="Heading3"/>
        <w:rPr>
          <w:lang w:val="mn-MN"/>
        </w:rPr>
      </w:pPr>
      <w:bookmarkStart w:id="93" w:name="_Toc107490423"/>
      <w:r w:rsidRPr="008A5187">
        <w:rPr>
          <w:lang w:val="mn-MN"/>
        </w:rPr>
        <w:t>Эрүүл мэнд</w:t>
      </w:r>
      <w:bookmarkEnd w:id="93"/>
    </w:p>
    <w:p w14:paraId="353ED106" w14:textId="1984501E" w:rsidR="002D11CA" w:rsidRPr="008A5187" w:rsidRDefault="002D11CA" w:rsidP="006B60CE">
      <w:pPr>
        <w:spacing w:before="240" w:after="240" w:line="276" w:lineRule="auto"/>
        <w:ind w:right="4"/>
        <w:rPr>
          <w:rFonts w:cs="Arial"/>
          <w:b/>
          <w:bCs/>
          <w:color w:val="000000" w:themeColor="text1"/>
          <w:lang w:val="mn-MN"/>
        </w:rPr>
      </w:pPr>
      <w:r w:rsidRPr="008A5187">
        <w:rPr>
          <w:rFonts w:cs="Arial"/>
          <w:b/>
          <w:bCs/>
          <w:color w:val="000000" w:themeColor="text1"/>
          <w:lang w:val="mn-MN"/>
        </w:rPr>
        <w:t>1.3.4.</w:t>
      </w:r>
      <w:r w:rsidR="006B60CE" w:rsidRPr="008A5187">
        <w:rPr>
          <w:rFonts w:cs="Arial"/>
          <w:b/>
          <w:bCs/>
          <w:color w:val="000000" w:themeColor="text1"/>
          <w:lang w:val="mn-MN"/>
        </w:rPr>
        <w:t xml:space="preserve"> </w:t>
      </w:r>
      <w:r w:rsidRPr="008A5187">
        <w:rPr>
          <w:rFonts w:cs="Arial"/>
          <w:b/>
          <w:bCs/>
          <w:color w:val="000000" w:themeColor="text1"/>
          <w:lang w:val="mn-MN"/>
        </w:rPr>
        <w:t>Өвчлөлөөс урьдчилан сэргийлэх тогтолцоо сул байна.</w:t>
      </w:r>
    </w:p>
    <w:p w14:paraId="45E59172" w14:textId="46621C23" w:rsidR="002D11CA" w:rsidRPr="008A5187" w:rsidRDefault="002D11CA" w:rsidP="00C86965">
      <w:pPr>
        <w:spacing w:before="240" w:after="240" w:line="276" w:lineRule="auto"/>
        <w:ind w:right="4" w:firstLine="720"/>
        <w:rPr>
          <w:rFonts w:cs="Arial"/>
          <w:color w:val="000000" w:themeColor="text1"/>
          <w:lang w:val="mn-MN"/>
        </w:rPr>
      </w:pPr>
      <w:r w:rsidRPr="008A5187">
        <w:rPr>
          <w:rFonts w:eastAsia="Arial" w:cs="Arial"/>
          <w:b/>
          <w:bCs/>
          <w:color w:val="000000" w:themeColor="text1"/>
          <w:lang w:val="mn-MN"/>
        </w:rPr>
        <w:t>Халдварт бус өвчний шалтгаант нас баралт зонхилж байна.</w:t>
      </w:r>
      <w:r w:rsidRPr="008A5187">
        <w:rPr>
          <w:rFonts w:eastAsia="Arial" w:cs="Arial"/>
          <w:color w:val="000000" w:themeColor="text1"/>
          <w:lang w:val="mn-MN"/>
        </w:rPr>
        <w:t xml:space="preserve"> </w:t>
      </w:r>
      <w:r w:rsidRPr="008A5187">
        <w:rPr>
          <w:rFonts w:cs="Arial"/>
          <w:color w:val="000000" w:themeColor="text1"/>
          <w:lang w:val="mn-MN"/>
        </w:rPr>
        <w:t xml:space="preserve">Халдварт бус өвчний шалтгаанаар нас баралтын эрсдэл нас ахих тусам нэмэгдэж байгаа </w:t>
      </w:r>
      <w:r w:rsidRPr="00DC033F">
        <w:rPr>
          <w:rFonts w:cs="Arial"/>
          <w:color w:val="000000" w:themeColor="text1"/>
          <w:lang w:val="mn-MN"/>
        </w:rPr>
        <w:t>б</w:t>
      </w:r>
      <w:r w:rsidR="004B014D">
        <w:rPr>
          <w:rFonts w:cs="Arial"/>
          <w:color w:val="000000" w:themeColor="text1"/>
          <w:lang w:val="mn-MN"/>
        </w:rPr>
        <w:t>өгөөд</w:t>
      </w:r>
      <w:r w:rsidRPr="008A5187">
        <w:rPr>
          <w:rFonts w:cs="Arial"/>
          <w:color w:val="000000" w:themeColor="text1"/>
          <w:lang w:val="mn-MN"/>
        </w:rPr>
        <w:t xml:space="preserve"> эрэгтэйчүүдэд 21.6</w:t>
      </w:r>
      <w:r w:rsidR="00B659FE">
        <w:rPr>
          <w:rFonts w:cs="Arial"/>
          <w:color w:val="000000" w:themeColor="text1"/>
          <w:lang w:val="mn-MN"/>
        </w:rPr>
        <w:t xml:space="preserve"> хувь</w:t>
      </w:r>
      <w:r w:rsidRPr="00DC033F">
        <w:rPr>
          <w:rFonts w:cs="Arial"/>
          <w:color w:val="000000" w:themeColor="text1"/>
          <w:lang w:val="mn-MN"/>
        </w:rPr>
        <w:t>,</w:t>
      </w:r>
      <w:r w:rsidRPr="008A5187">
        <w:rPr>
          <w:rFonts w:cs="Arial"/>
          <w:color w:val="000000" w:themeColor="text1"/>
          <w:lang w:val="mn-MN"/>
        </w:rPr>
        <w:t xml:space="preserve"> эмэгтэйчүүдэд 15.0</w:t>
      </w:r>
      <w:r w:rsidR="00B659FE">
        <w:rPr>
          <w:rFonts w:cs="Arial"/>
          <w:color w:val="000000" w:themeColor="text1"/>
          <w:lang w:val="mn-MN"/>
        </w:rPr>
        <w:t xml:space="preserve"> хувь</w:t>
      </w:r>
      <w:r w:rsidRPr="008A5187">
        <w:rPr>
          <w:rFonts w:cs="Arial"/>
          <w:color w:val="000000" w:themeColor="text1"/>
          <w:lang w:val="mn-MN"/>
        </w:rPr>
        <w:t xml:space="preserve"> байна. Манай улсын хувьд халдварт бус өвчний үндсэн 4 шалтгааны улмаас 30-70 насны хүн амын нас барах магадлал 2010 онд 6.7 хувь байсан бол 2018 оны байдлаар 6.5 хувь болж буурсан байна. 2019 онд зүрх судасны өвчин, хавдар, чихрийн шижин, амьсгалын замын архаг өвчний шалтгаант нас баралт нь нийт нас баралтын 62.0 хувийг эзэлж байгаа ба үүнээс 60.7 хувь нь 30-70 насныхан байна. 2010-2019 оны мэдээллээс харахад зүрх судасны өвчний шалтгаант нас баралт буурах хандлагатай харагдаж байгаа бол хавдар, чихрийн шижингийн нас баралт нэмэгдэх хандлагатай байна. Дэлхий даяар 2016 онд 30-аас 70 насны хүн амын халдварт бус өвчний үндсэн 4 шалтгаан болох зүрх судасны өвчин, хорт хавдар, чихрийн шижин, амьсгалын замын архаг өвчнөөр нас барах магадлал 2000 онд 22 хувь байсан бөгөөд 2010 онд 19 хувь, 2016 онд 18 болж буурчээ. </w:t>
      </w:r>
    </w:p>
    <w:p w14:paraId="13099A15" w14:textId="651F4FAA" w:rsidR="002D11CA" w:rsidRPr="008A5187" w:rsidRDefault="002D11CA" w:rsidP="00C86965">
      <w:pPr>
        <w:pStyle w:val="paragraph"/>
        <w:spacing w:before="0" w:beforeAutospacing="0" w:after="0" w:afterAutospacing="0" w:line="276" w:lineRule="auto"/>
        <w:ind w:firstLine="720"/>
        <w:jc w:val="both"/>
        <w:textAlignment w:val="baseline"/>
        <w:rPr>
          <w:rFonts w:ascii="Arial" w:hAnsi="Arial" w:cs="Arial"/>
          <w:color w:val="000000" w:themeColor="text1"/>
          <w:sz w:val="22"/>
          <w:szCs w:val="22"/>
          <w:lang w:val="mn-MN"/>
        </w:rPr>
      </w:pPr>
      <w:r w:rsidRPr="008A5187">
        <w:rPr>
          <w:rFonts w:ascii="Arial" w:hAnsi="Arial" w:cs="Arial"/>
          <w:b/>
          <w:bCs/>
          <w:color w:val="000000" w:themeColor="text1"/>
          <w:sz w:val="22"/>
          <w:szCs w:val="22"/>
          <w:lang w:val="mn-MN"/>
        </w:rPr>
        <w:t>Хавдрын өвчлөл, тэр дундаа хорт хавдрын тохиолдол жил ирэх тусам нэмэгдэж байна.</w:t>
      </w:r>
      <w:r w:rsidRPr="008A5187">
        <w:rPr>
          <w:rFonts w:ascii="Arial" w:hAnsi="Arial" w:cs="Arial"/>
          <w:color w:val="000000" w:themeColor="text1"/>
          <w:sz w:val="22"/>
          <w:szCs w:val="22"/>
          <w:lang w:val="mn-MN"/>
        </w:rPr>
        <w:t xml:space="preserve"> Улсын хэмжээнд хортой ба хоргүй хавдар өвчин давхардсан тоогоор 2019 онд 67.7 мянга бүртгэгдэж, нийт өвчлөлийн 1.9 хувийг, хортой хавдар 42.7 мянга бүртгэгдэж нийт хавдрын 63.0 хувийг эзэлж байна. Өвчний олон улсын 10 дугаар ангиллын дагуу 21 өвчний </w:t>
      </w:r>
      <w:r w:rsidRPr="008A5187">
        <w:rPr>
          <w:rFonts w:ascii="Arial" w:hAnsi="Arial" w:cs="Arial"/>
          <w:color w:val="000000" w:themeColor="text1"/>
          <w:sz w:val="22"/>
          <w:szCs w:val="22"/>
          <w:lang w:val="mn-MN"/>
        </w:rPr>
        <w:lastRenderedPageBreak/>
        <w:t>бүлгээр эрэмбэлэхэд хавдар өвчин 2019 оны байдлаар 14 дүгээрт, харин нийт нас баралтын шалтгааны 2 дугаарт орж байна. Хавдрын тохиолдлын түвшнийг (10</w:t>
      </w:r>
      <w:r w:rsidR="2539B726" w:rsidRPr="28185C68">
        <w:rPr>
          <w:rFonts w:ascii="Arial" w:hAnsi="Arial" w:cs="Arial"/>
          <w:color w:val="000000" w:themeColor="text1"/>
          <w:sz w:val="22"/>
          <w:szCs w:val="22"/>
          <w:lang w:val="mn-MN"/>
        </w:rPr>
        <w:t>,</w:t>
      </w:r>
      <w:r w:rsidRPr="008A5187">
        <w:rPr>
          <w:rFonts w:ascii="Arial" w:hAnsi="Arial" w:cs="Arial"/>
          <w:color w:val="000000" w:themeColor="text1"/>
          <w:sz w:val="22"/>
          <w:szCs w:val="22"/>
          <w:lang w:val="mn-MN"/>
        </w:rPr>
        <w:t xml:space="preserve">000 хүнд ногдох) сүүлийн 10 жилийн байдлаар, байршлаар харвал 2019 онд улсын хэмжээнд 212 болж, сүүлийн 10 жилийн дунджаас 34-өөр, өмнөх оноос 11-ээр тус тус нэмэгджээ. Монгол Улсын хэмжээнд 2019 онд хорт хавдрын шинэ тохиолдол </w:t>
      </w:r>
      <w:r w:rsidRPr="00DC033F">
        <w:rPr>
          <w:rFonts w:ascii="Arial" w:hAnsi="Arial" w:cs="Arial"/>
          <w:color w:val="000000" w:themeColor="text1"/>
          <w:sz w:val="22"/>
          <w:szCs w:val="22"/>
          <w:lang w:val="mn-MN"/>
        </w:rPr>
        <w:t>6045</w:t>
      </w:r>
      <w:r w:rsidRPr="008A5187">
        <w:rPr>
          <w:rFonts w:ascii="Arial" w:hAnsi="Arial" w:cs="Arial"/>
          <w:color w:val="000000" w:themeColor="text1"/>
          <w:sz w:val="22"/>
          <w:szCs w:val="22"/>
          <w:lang w:val="mn-MN"/>
        </w:rPr>
        <w:t xml:space="preserve"> бүртгэгдсэн нь сүүлийн 10 жилийн дунджаас 734-өөр, өмнөх оноос 232-оор тус тус нэмэгдсэн байна. Дэлхийн эрүүл мэндийн байгууллага 2018 оны 9 дүгээр сард 185 улсын 36 төрлийн хорт хавдрын мэдээг нэгтгэн (бүх насанд, эрэгтэй, эмэгтэй хүйсээр) улс орнуудын хавдрын өвчлөлийн түвшнийг тооцоолон мэдээлсэн. 2019 оны байдлаар дэлхийн хүн амын тоо 7.6 тэрбум байгаа ба 2018 онд хорт хавдар өвчнөөр 18.1 сая хүн өвдөж, 9.5 сая хүн нас баржээ.</w:t>
      </w:r>
    </w:p>
    <w:p w14:paraId="7268DF08" w14:textId="65A2A2F6" w:rsidR="002D11CA" w:rsidRPr="008A5187" w:rsidRDefault="002D11CA" w:rsidP="00C86965">
      <w:pPr>
        <w:spacing w:before="240"/>
        <w:ind w:firstLine="720"/>
        <w:rPr>
          <w:rFonts w:cs="Arial"/>
          <w:lang w:val="mn-MN"/>
        </w:rPr>
      </w:pPr>
      <w:r w:rsidRPr="008A5187">
        <w:rPr>
          <w:rFonts w:cs="Arial"/>
          <w:b/>
          <w:bCs/>
          <w:lang w:val="mn-MN"/>
        </w:rPr>
        <w:t>Бэлгийн эрсдэлтэй зан үйл түгээмэл байгаагаас үүдэн бэлгийн замаар дамжих халдвар нийгмийн эрүүл мэндийн тулгамдсан асуудал болж байна.</w:t>
      </w:r>
      <w:r w:rsidRPr="008A5187">
        <w:rPr>
          <w:rFonts w:cs="Arial"/>
          <w:lang w:val="mn-MN"/>
        </w:rPr>
        <w:t xml:space="preserve"> Хүний дархлал хомсдолын вирусийн (ХДХВ) бүртгэгдсэн халдварын дотор 15-24 насны залуучууд 20 орчим хувийг эзэлж байна. Энэ нь зонхилох хувь бус хэдий ч</w:t>
      </w:r>
      <w:r w:rsidR="0024235B">
        <w:rPr>
          <w:rFonts w:cs="Arial"/>
          <w:lang w:val="mn-MN"/>
        </w:rPr>
        <w:t>,</w:t>
      </w:r>
      <w:r w:rsidRPr="008A5187">
        <w:rPr>
          <w:rFonts w:cs="Arial"/>
          <w:lang w:val="mn-MN"/>
        </w:rPr>
        <w:t xml:space="preserve"> бэлгийн замаар дамжих бусад халдварын дийлэнх хэсэг нь залуучуудад тохиолдож байгаа нь (жилд бүртгэгдсэн нийт халдварын 40-50 хувь) ХДХВ-ийн халдварт тэд илүү эрсдэлтэй болохыг харуулж байна. 2015 оны тайланд ХДХВ/ДОХ-ын халдвар авсан хүмүүсийн 41.2 хувь нь 30 хүртэлх насны залуучууд байсны 54 хувь нь эмэгтэй, 43 хувь нь эрэгтэйчүүд байна (үлдсэн 3 хувь нь хүйсээ мэдээлээгүй).</w:t>
      </w:r>
    </w:p>
    <w:p w14:paraId="3C413A15" w14:textId="040252B6" w:rsidR="002D11CA" w:rsidRPr="008A5187" w:rsidRDefault="002D11CA" w:rsidP="006B60CE">
      <w:pPr>
        <w:spacing w:before="240" w:after="240" w:line="276" w:lineRule="auto"/>
        <w:ind w:right="4"/>
        <w:rPr>
          <w:rFonts w:cs="Arial"/>
          <w:b/>
          <w:bCs/>
          <w:color w:val="000000" w:themeColor="text1"/>
          <w:lang w:val="mn-MN"/>
        </w:rPr>
      </w:pPr>
      <w:r w:rsidRPr="008A5187">
        <w:rPr>
          <w:rFonts w:cs="Arial"/>
          <w:b/>
          <w:bCs/>
          <w:color w:val="000000" w:themeColor="text1"/>
          <w:lang w:val="mn-MN"/>
        </w:rPr>
        <w:t>1.3.5.</w:t>
      </w:r>
      <w:r w:rsidR="006B60CE" w:rsidRPr="008A5187">
        <w:rPr>
          <w:rFonts w:cs="Arial"/>
          <w:b/>
          <w:bCs/>
          <w:color w:val="000000" w:themeColor="text1"/>
          <w:lang w:val="mn-MN"/>
        </w:rPr>
        <w:t xml:space="preserve"> </w:t>
      </w:r>
      <w:r w:rsidRPr="008A5187">
        <w:rPr>
          <w:rFonts w:cs="Arial"/>
          <w:b/>
          <w:bCs/>
          <w:color w:val="000000" w:themeColor="text1"/>
          <w:lang w:val="mn-MN"/>
        </w:rPr>
        <w:t xml:space="preserve">Иргэдийн амьдралын буруу дадал хэвшил халдварт бус өвчлөлийн гол шалтгаан болж байна. </w:t>
      </w:r>
    </w:p>
    <w:p w14:paraId="2D5DFAFE" w14:textId="325EE90B" w:rsidR="002D11CA" w:rsidRPr="008A5187" w:rsidRDefault="002D11CA" w:rsidP="00C86965">
      <w:pPr>
        <w:spacing w:before="240" w:after="240" w:line="276" w:lineRule="auto"/>
        <w:ind w:right="4" w:firstLine="720"/>
        <w:rPr>
          <w:rFonts w:cs="Arial"/>
          <w:lang w:val="mn-MN"/>
        </w:rPr>
      </w:pPr>
      <w:r w:rsidRPr="008A5187">
        <w:rPr>
          <w:rFonts w:cs="Arial"/>
          <w:b/>
          <w:bCs/>
          <w:lang w:val="mn-MN"/>
        </w:rPr>
        <w:t xml:space="preserve">Насанд </w:t>
      </w:r>
      <w:r w:rsidRPr="00DC033F">
        <w:rPr>
          <w:rFonts w:cs="Arial"/>
          <w:b/>
          <w:bCs/>
          <w:lang w:val="mn-MN"/>
        </w:rPr>
        <w:t>хүрэг</w:t>
      </w:r>
      <w:r w:rsidR="00AD3B78">
        <w:rPr>
          <w:rFonts w:cs="Arial"/>
          <w:b/>
          <w:bCs/>
          <w:lang w:val="mn-MN"/>
        </w:rPr>
        <w:t>ч</w:t>
      </w:r>
      <w:r w:rsidRPr="00DC033F">
        <w:rPr>
          <w:rFonts w:cs="Arial"/>
          <w:b/>
          <w:bCs/>
          <w:lang w:val="mn-MN"/>
        </w:rPr>
        <w:t>дийн</w:t>
      </w:r>
      <w:r w:rsidRPr="008A5187">
        <w:rPr>
          <w:rFonts w:cs="Arial"/>
          <w:b/>
          <w:bCs/>
          <w:lang w:val="mn-MN"/>
        </w:rPr>
        <w:t xml:space="preserve"> нас баралтын суурь шалтгаан нь архи</w:t>
      </w:r>
      <w:r w:rsidR="00BB364D">
        <w:rPr>
          <w:rFonts w:cs="Arial"/>
          <w:b/>
          <w:bCs/>
          <w:lang w:val="mn-MN"/>
        </w:rPr>
        <w:t>,</w:t>
      </w:r>
      <w:r w:rsidRPr="008A5187">
        <w:rPr>
          <w:rFonts w:cs="Arial"/>
          <w:b/>
          <w:bCs/>
          <w:lang w:val="mn-MN"/>
        </w:rPr>
        <w:t xml:space="preserve"> согтууруулах ундаа хэрэглэх, тамхи татах, зохисгүй хооллох, хөдөлгөөний хомсдол, залуучууд, өсвөр үеийнхний таргалалт зэрэг эрсдэлт зан үйл түгээмэл байгаатай холбоотой.</w:t>
      </w:r>
      <w:r w:rsidRPr="008A5187">
        <w:rPr>
          <w:rFonts w:cs="Arial"/>
          <w:lang w:val="mn-MN"/>
        </w:rPr>
        <w:t xml:space="preserve"> Монголд залуучууд жимс, ногоо тун бага хэрэглэдэг, давсны хэрэглээ олон </w:t>
      </w:r>
      <w:r w:rsidRPr="70BE9DB7">
        <w:rPr>
          <w:rFonts w:cs="Arial"/>
          <w:lang w:val="mn-MN"/>
        </w:rPr>
        <w:t>улс</w:t>
      </w:r>
      <w:r w:rsidR="2539B726" w:rsidRPr="70BE9DB7">
        <w:rPr>
          <w:rFonts w:cs="Arial"/>
          <w:lang w:val="mn-MN"/>
        </w:rPr>
        <w:t>ад</w:t>
      </w:r>
      <w:r w:rsidRPr="008A5187">
        <w:rPr>
          <w:rFonts w:cs="Arial"/>
          <w:lang w:val="mn-MN"/>
        </w:rPr>
        <w:t xml:space="preserve"> хүлээн зөвшөөрөгдсөн хэмжээнээс хоёр дахин өндөр байгааг судалгааны дүн харуулж байна. Залуучуудын бараг гуравны нэг нь тамхи татдаг, архи</w:t>
      </w:r>
      <w:r w:rsidR="00CC60A5">
        <w:rPr>
          <w:rFonts w:cs="Arial"/>
          <w:lang w:val="mn-MN"/>
        </w:rPr>
        <w:t>,</w:t>
      </w:r>
      <w:r w:rsidRPr="008A5187">
        <w:rPr>
          <w:rFonts w:cs="Arial"/>
          <w:lang w:val="mn-MN"/>
        </w:rPr>
        <w:t xml:space="preserve"> согтууруулах ундааны хэрэглээ ч их байна. Манай улсад тамхи, согтууруулах ундааны үнэ харьцангуй хямд, тэдгээрийн хэрэглээг хязгаарлах хууль тогтоомжийн хэрэгжилт сул, эрүүл бус хүнсний бүтээгдэхүүнийг зах зээлд өргөнөөр сурталчилдаг, жимсний үнэ өндөр, биеийн тамир спорт, чөлөөт цагаа өнгөрүүлэх газрууд цөөн зэрэг тогтолцооны хүчин зүйлүүд нь залуучуудад эрүүл амьдралын хэв маягийг хэвшүүлэхэд саад учруулж байна. </w:t>
      </w:r>
    </w:p>
    <w:p w14:paraId="0972A111" w14:textId="6FD885A9" w:rsidR="002D11CA" w:rsidRPr="008A5187" w:rsidRDefault="002D11CA" w:rsidP="002D11CA">
      <w:pPr>
        <w:pStyle w:val="paragraph"/>
        <w:spacing w:before="0" w:beforeAutospacing="0" w:after="0" w:afterAutospacing="0" w:line="276" w:lineRule="auto"/>
        <w:jc w:val="both"/>
        <w:textAlignment w:val="baseline"/>
        <w:rPr>
          <w:rFonts w:ascii="Arial" w:hAnsi="Arial" w:cs="Arial"/>
          <w:b/>
          <w:bCs/>
          <w:color w:val="000000" w:themeColor="text1"/>
          <w:sz w:val="22"/>
          <w:szCs w:val="22"/>
          <w:lang w:val="mn-MN"/>
        </w:rPr>
      </w:pPr>
      <w:r w:rsidRPr="008A5187">
        <w:rPr>
          <w:rFonts w:ascii="Arial" w:hAnsi="Arial" w:cs="Arial"/>
          <w:color w:val="000000" w:themeColor="text1"/>
          <w:sz w:val="22"/>
          <w:szCs w:val="22"/>
          <w:lang w:val="mn-MN"/>
        </w:rPr>
        <w:t xml:space="preserve"> </w:t>
      </w:r>
      <w:r w:rsidRPr="008A5187">
        <w:rPr>
          <w:rFonts w:ascii="Arial" w:hAnsi="Arial" w:cs="Arial"/>
          <w:b/>
          <w:bCs/>
          <w:color w:val="000000" w:themeColor="text1"/>
          <w:sz w:val="22"/>
          <w:szCs w:val="22"/>
          <w:lang w:val="mn-MN"/>
        </w:rPr>
        <w:t>1.3.6.</w:t>
      </w:r>
      <w:r w:rsidR="006B60CE" w:rsidRPr="008A5187">
        <w:rPr>
          <w:rFonts w:ascii="Arial" w:hAnsi="Arial" w:cs="Arial"/>
          <w:b/>
          <w:bCs/>
          <w:color w:val="000000" w:themeColor="text1"/>
          <w:sz w:val="22"/>
          <w:szCs w:val="22"/>
          <w:lang w:val="mn-MN"/>
        </w:rPr>
        <w:t xml:space="preserve"> </w:t>
      </w:r>
      <w:r w:rsidRPr="008A5187">
        <w:rPr>
          <w:rFonts w:ascii="Arial" w:hAnsi="Arial" w:cs="Arial"/>
          <w:b/>
          <w:bCs/>
          <w:color w:val="000000" w:themeColor="text1"/>
          <w:sz w:val="22"/>
          <w:szCs w:val="22"/>
          <w:lang w:val="mn-MN"/>
        </w:rPr>
        <w:t>Эрүүл мэндийн санхүүгийн эрсдэлийг бууруулах шаардлагатай.</w:t>
      </w:r>
    </w:p>
    <w:p w14:paraId="0D99C4E6" w14:textId="57BEF755" w:rsidR="002D11CA" w:rsidRPr="008A5187" w:rsidRDefault="002D11CA" w:rsidP="00C86965">
      <w:pPr>
        <w:pStyle w:val="paragraph"/>
        <w:spacing w:before="240" w:beforeAutospacing="0" w:after="0" w:afterAutospacing="0" w:line="276" w:lineRule="auto"/>
        <w:ind w:firstLine="720"/>
        <w:jc w:val="both"/>
        <w:textAlignment w:val="baseline"/>
        <w:rPr>
          <w:rFonts w:ascii="Arial" w:hAnsi="Arial" w:cs="Arial"/>
          <w:color w:val="000000" w:themeColor="text1"/>
          <w:sz w:val="22"/>
          <w:szCs w:val="22"/>
          <w:lang w:val="mn-MN"/>
        </w:rPr>
      </w:pPr>
      <w:r w:rsidRPr="008A5187">
        <w:rPr>
          <w:rStyle w:val="normaltextrun"/>
          <w:rFonts w:ascii="Arial" w:hAnsi="Arial" w:cs="Arial"/>
          <w:b/>
          <w:color w:val="000000" w:themeColor="text1"/>
          <w:sz w:val="22"/>
          <w:szCs w:val="22"/>
          <w:lang w:val="mn-MN"/>
        </w:rPr>
        <w:t>Эрүүл мэндийн үйлчилгээнд зарцуулах зардал санхүүгийн эрсдэлийг үүсгэж байна</w:t>
      </w:r>
      <w:r w:rsidRPr="008A5187">
        <w:rPr>
          <w:rStyle w:val="normaltextrun"/>
          <w:rFonts w:ascii="Arial" w:hAnsi="Arial" w:cs="Arial"/>
          <w:bCs/>
          <w:color w:val="000000" w:themeColor="text1"/>
          <w:sz w:val="22"/>
          <w:szCs w:val="22"/>
          <w:lang w:val="mn-MN"/>
        </w:rPr>
        <w:t>.</w:t>
      </w:r>
      <w:r w:rsidRPr="008A5187">
        <w:rPr>
          <w:rStyle w:val="eop"/>
          <w:rFonts w:ascii="Arial" w:eastAsiaTheme="majorEastAsia" w:hAnsi="Arial" w:cs="Arial"/>
          <w:color w:val="000000" w:themeColor="text1"/>
          <w:sz w:val="22"/>
          <w:szCs w:val="22"/>
          <w:lang w:val="mn-MN"/>
        </w:rPr>
        <w:t> </w:t>
      </w:r>
      <w:r w:rsidRPr="008A5187">
        <w:rPr>
          <w:rFonts w:ascii="Arial" w:eastAsiaTheme="majorEastAsia" w:hAnsi="Arial" w:cs="Arial"/>
          <w:color w:val="000000" w:themeColor="text1"/>
          <w:sz w:val="22"/>
          <w:szCs w:val="22"/>
          <w:lang w:val="mn-MN"/>
        </w:rPr>
        <w:t>Монголбанкны гаргасан судалгаагаар жилдээ давхардсан тоогоор 50.</w:t>
      </w:r>
      <w:r w:rsidRPr="00862A38">
        <w:rPr>
          <w:rFonts w:ascii="Arial" w:eastAsiaTheme="majorEastAsia" w:hAnsi="Arial" w:cs="Arial"/>
          <w:color w:val="000000" w:themeColor="text1"/>
          <w:sz w:val="22"/>
          <w:szCs w:val="22"/>
          <w:lang w:val="mn-MN"/>
        </w:rPr>
        <w:t>0</w:t>
      </w:r>
      <w:r w:rsidR="004042C7">
        <w:rPr>
          <w:rFonts w:ascii="Arial" w:eastAsiaTheme="majorEastAsia" w:hAnsi="Arial" w:cs="Arial"/>
          <w:color w:val="000000" w:themeColor="text1"/>
          <w:sz w:val="22"/>
          <w:szCs w:val="22"/>
          <w:lang w:val="mn-MN"/>
        </w:rPr>
        <w:t xml:space="preserve"> мянган</w:t>
      </w:r>
      <w:r w:rsidRPr="008A5187">
        <w:rPr>
          <w:rFonts w:ascii="Arial" w:eastAsiaTheme="majorEastAsia" w:hAnsi="Arial" w:cs="Arial"/>
          <w:color w:val="000000" w:themeColor="text1"/>
          <w:sz w:val="22"/>
          <w:szCs w:val="22"/>
          <w:lang w:val="mn-MN"/>
        </w:rPr>
        <w:t> иргэн гадаадад эрүүл мэндийн үйлчилгээ авахаар зорчиж, дунджаар жилдээ 70</w:t>
      </w:r>
      <w:r w:rsidR="004042C7">
        <w:rPr>
          <w:rFonts w:ascii="Arial" w:eastAsiaTheme="majorEastAsia" w:hAnsi="Arial" w:cs="Arial"/>
          <w:color w:val="000000" w:themeColor="text1"/>
          <w:sz w:val="22"/>
          <w:szCs w:val="22"/>
          <w:lang w:val="mn-MN"/>
        </w:rPr>
        <w:t>-</w:t>
      </w:r>
      <w:r w:rsidRPr="008A5187">
        <w:rPr>
          <w:rFonts w:ascii="Arial" w:eastAsiaTheme="majorEastAsia" w:hAnsi="Arial" w:cs="Arial"/>
          <w:color w:val="000000" w:themeColor="text1"/>
          <w:sz w:val="22"/>
          <w:szCs w:val="22"/>
          <w:lang w:val="mn-MN"/>
        </w:rPr>
        <w:t>130 сая ам.долларын зардлыг гаргаж байна. Эрүүл мэндийн яам болон Монголбанк, Эрүүл мэндийн хөгжлийн төвийн мэдээллээс үзвэл монголчуудын эрүүл мэндийн үйлчилгээ авахаар хамгийн их зорчдог улс нь Бүгд найрамдах Солонгос Улс, Энэтхэг улс, Тайландын Вант Улс, Бүгд найрамдах Хятад Ард Улс багтаж байна.</w:t>
      </w:r>
      <w:r w:rsidRPr="008A5187">
        <w:rPr>
          <w:rFonts w:ascii="Arial" w:hAnsi="Arial" w:cs="Arial"/>
          <w:color w:val="000000" w:themeColor="text1"/>
          <w:sz w:val="22"/>
          <w:szCs w:val="22"/>
          <w:lang w:val="mn-MN"/>
        </w:rPr>
        <w:t xml:space="preserve"> </w:t>
      </w:r>
      <w:r w:rsidRPr="008A5187">
        <w:rPr>
          <w:rFonts w:ascii="Arial" w:eastAsiaTheme="majorEastAsia" w:hAnsi="Arial" w:cs="Arial"/>
          <w:color w:val="000000" w:themeColor="text1"/>
          <w:sz w:val="22"/>
          <w:szCs w:val="22"/>
          <w:lang w:val="mn-MN"/>
        </w:rPr>
        <w:t>Гадаад улсад эмчилгээнд хамрагдсан иргэдийн сүүлийн 2 жилийн судалгаанаас үзэхэд</w:t>
      </w:r>
      <w:r w:rsidRPr="54D842FB">
        <w:rPr>
          <w:rFonts w:ascii="Arial" w:eastAsiaTheme="majorEastAsia" w:hAnsi="Arial" w:cs="Arial"/>
          <w:color w:val="000000" w:themeColor="text1"/>
          <w:sz w:val="22"/>
          <w:szCs w:val="22"/>
          <w:lang w:val="mn-MN"/>
        </w:rPr>
        <w:t xml:space="preserve"> </w:t>
      </w:r>
      <w:r w:rsidRPr="008A5187">
        <w:rPr>
          <w:rFonts w:ascii="Arial" w:eastAsiaTheme="majorEastAsia" w:hAnsi="Arial" w:cs="Arial"/>
          <w:color w:val="000000" w:themeColor="text1"/>
          <w:sz w:val="22"/>
          <w:szCs w:val="22"/>
          <w:lang w:val="mn-MN"/>
        </w:rPr>
        <w:t>эрхтэн шилжүүлэн суулгах,</w:t>
      </w:r>
      <w:r w:rsidRPr="54D842FB">
        <w:rPr>
          <w:rFonts w:ascii="Arial" w:eastAsiaTheme="majorEastAsia" w:hAnsi="Arial" w:cs="Arial"/>
          <w:color w:val="000000" w:themeColor="text1"/>
          <w:sz w:val="22"/>
          <w:szCs w:val="22"/>
          <w:lang w:val="mn-MN"/>
        </w:rPr>
        <w:t xml:space="preserve"> </w:t>
      </w:r>
      <w:r w:rsidRPr="008A5187">
        <w:rPr>
          <w:rFonts w:ascii="Arial" w:eastAsiaTheme="majorEastAsia" w:hAnsi="Arial" w:cs="Arial"/>
          <w:color w:val="000000" w:themeColor="text1"/>
          <w:sz w:val="22"/>
          <w:szCs w:val="22"/>
          <w:lang w:val="mn-MN"/>
        </w:rPr>
        <w:t>зүрх судасны мэс засал, мэдрэлийн мэс заслын шалтгааны улмаас нийт 198 иргэн гадаад улсад эмчилгээнд хамрагдан, 11 тэрбум 398 сая 400 мянган төгрөгийг зарцуулсан байна. Дээрх 3 өвчний улмаас эмчилгээнд хамрагдсан иргэд нийт эмчилгээнд хамрагдсан иргэдийн 71</w:t>
      </w:r>
      <w:r w:rsidR="00E27A21">
        <w:rPr>
          <w:rFonts w:ascii="Arial" w:eastAsiaTheme="majorEastAsia" w:hAnsi="Arial" w:cs="Arial"/>
          <w:color w:val="000000" w:themeColor="text1"/>
          <w:sz w:val="22"/>
          <w:szCs w:val="22"/>
          <w:lang w:val="mn-MN"/>
        </w:rPr>
        <w:t>.</w:t>
      </w:r>
      <w:r w:rsidRPr="008A5187">
        <w:rPr>
          <w:rFonts w:ascii="Arial" w:eastAsiaTheme="majorEastAsia" w:hAnsi="Arial" w:cs="Arial"/>
          <w:color w:val="000000" w:themeColor="text1"/>
          <w:sz w:val="22"/>
          <w:szCs w:val="22"/>
          <w:lang w:val="mn-MN"/>
        </w:rPr>
        <w:t>2</w:t>
      </w:r>
      <w:r w:rsidR="00E27A21">
        <w:rPr>
          <w:rFonts w:ascii="Arial" w:eastAsiaTheme="majorEastAsia" w:hAnsi="Arial" w:cs="Arial"/>
          <w:color w:val="000000" w:themeColor="text1"/>
          <w:sz w:val="22"/>
          <w:szCs w:val="22"/>
          <w:lang w:val="mn-MN"/>
        </w:rPr>
        <w:t xml:space="preserve"> хувийг</w:t>
      </w:r>
      <w:r w:rsidRPr="008A5187">
        <w:rPr>
          <w:rFonts w:ascii="Arial" w:eastAsiaTheme="majorEastAsia" w:hAnsi="Arial" w:cs="Arial"/>
          <w:color w:val="000000" w:themeColor="text1"/>
          <w:sz w:val="22"/>
          <w:szCs w:val="22"/>
          <w:lang w:val="mn-MN"/>
        </w:rPr>
        <w:t xml:space="preserve"> эзэлж, нийт гадаад улсад эмчилгээнд гарсан мөнгөний 68.9</w:t>
      </w:r>
      <w:r w:rsidR="00E27A21">
        <w:rPr>
          <w:rFonts w:ascii="Arial" w:eastAsiaTheme="majorEastAsia" w:hAnsi="Arial" w:cs="Arial"/>
          <w:color w:val="000000" w:themeColor="text1"/>
          <w:sz w:val="22"/>
          <w:szCs w:val="22"/>
          <w:lang w:val="mn-MN"/>
        </w:rPr>
        <w:t xml:space="preserve"> хувийг</w:t>
      </w:r>
      <w:r w:rsidRPr="008A5187">
        <w:rPr>
          <w:rFonts w:ascii="Arial" w:eastAsiaTheme="majorEastAsia" w:hAnsi="Arial" w:cs="Arial"/>
          <w:color w:val="000000" w:themeColor="text1"/>
          <w:sz w:val="22"/>
          <w:szCs w:val="22"/>
          <w:lang w:val="mn-MN"/>
        </w:rPr>
        <w:t xml:space="preserve"> эзэлж байна.</w:t>
      </w:r>
    </w:p>
    <w:p w14:paraId="5F23561D" w14:textId="1D530369" w:rsidR="002D11CA" w:rsidRPr="008A5187" w:rsidRDefault="002D11CA" w:rsidP="002D11CA">
      <w:pPr>
        <w:spacing w:before="240" w:line="276" w:lineRule="auto"/>
        <w:rPr>
          <w:rFonts w:cs="Arial"/>
          <w:b/>
          <w:bCs/>
          <w:color w:val="000000" w:themeColor="text1"/>
          <w:lang w:val="mn-MN"/>
        </w:rPr>
      </w:pPr>
      <w:r w:rsidRPr="008A5187">
        <w:rPr>
          <w:rFonts w:cs="Arial"/>
          <w:b/>
          <w:bCs/>
          <w:color w:val="000000" w:themeColor="text1"/>
          <w:lang w:val="mn-MN"/>
        </w:rPr>
        <w:t>1.3.7.</w:t>
      </w:r>
      <w:r w:rsidR="006B60CE" w:rsidRPr="008A5187">
        <w:rPr>
          <w:rFonts w:cs="Arial"/>
          <w:b/>
          <w:bCs/>
          <w:color w:val="000000" w:themeColor="text1"/>
          <w:lang w:val="mn-MN"/>
        </w:rPr>
        <w:t xml:space="preserve"> </w:t>
      </w:r>
      <w:r w:rsidRPr="008A5187">
        <w:rPr>
          <w:rFonts w:cs="Arial"/>
          <w:b/>
          <w:bCs/>
          <w:color w:val="000000" w:themeColor="text1"/>
          <w:lang w:val="mn-MN"/>
        </w:rPr>
        <w:t>Эмийн зохистой хяналтын тогтолцоо бүрдээгүй байна.</w:t>
      </w:r>
    </w:p>
    <w:p w14:paraId="69AB76F7" w14:textId="5D791F15" w:rsidR="002D11CA" w:rsidRPr="008A5187" w:rsidRDefault="002D11CA" w:rsidP="002D11CA">
      <w:pPr>
        <w:spacing w:line="276" w:lineRule="auto"/>
        <w:ind w:right="427"/>
        <w:rPr>
          <w:rFonts w:cs="Arial"/>
          <w:color w:val="000000" w:themeColor="text1"/>
          <w:lang w:val="mn-MN"/>
        </w:rPr>
      </w:pPr>
    </w:p>
    <w:p w14:paraId="71FFD92A" w14:textId="6BA3AA5A" w:rsidR="002D11CA" w:rsidRPr="008A5187" w:rsidRDefault="002D11CA" w:rsidP="00C86965">
      <w:pPr>
        <w:shd w:val="clear" w:color="auto" w:fill="FFFFFF" w:themeFill="background1"/>
        <w:spacing w:line="276" w:lineRule="auto"/>
        <w:ind w:firstLine="720"/>
        <w:rPr>
          <w:rFonts w:cs="Arial"/>
          <w:color w:val="000000" w:themeColor="text1"/>
          <w:lang w:val="mn-MN"/>
        </w:rPr>
      </w:pPr>
      <w:r w:rsidRPr="008A5187">
        <w:rPr>
          <w:rFonts w:cs="Arial"/>
          <w:b/>
          <w:bCs/>
          <w:color w:val="000000" w:themeColor="text1"/>
          <w:lang w:val="mn-MN"/>
        </w:rPr>
        <w:t xml:space="preserve">Эрүүл </w:t>
      </w:r>
      <w:r w:rsidR="00620515">
        <w:rPr>
          <w:rFonts w:cs="Arial"/>
          <w:b/>
          <w:bCs/>
          <w:color w:val="000000" w:themeColor="text1"/>
          <w:lang w:val="mn-MN"/>
        </w:rPr>
        <w:t>м</w:t>
      </w:r>
      <w:r w:rsidRPr="00862A38">
        <w:rPr>
          <w:rFonts w:cs="Arial"/>
          <w:b/>
          <w:bCs/>
          <w:color w:val="000000" w:themeColor="text1"/>
          <w:lang w:val="mn-MN"/>
        </w:rPr>
        <w:t xml:space="preserve">эндийн </w:t>
      </w:r>
      <w:r w:rsidR="00620515">
        <w:rPr>
          <w:rFonts w:cs="Arial"/>
          <w:b/>
          <w:bCs/>
          <w:color w:val="000000" w:themeColor="text1"/>
          <w:lang w:val="mn-MN"/>
        </w:rPr>
        <w:t>д</w:t>
      </w:r>
      <w:r w:rsidRPr="00862A38">
        <w:rPr>
          <w:rFonts w:cs="Arial"/>
          <w:b/>
          <w:bCs/>
          <w:color w:val="000000" w:themeColor="text1"/>
          <w:lang w:val="mn-MN"/>
        </w:rPr>
        <w:t xml:space="preserve">аатгалын </w:t>
      </w:r>
      <w:r w:rsidR="00620515">
        <w:rPr>
          <w:rFonts w:cs="Arial"/>
          <w:b/>
          <w:bCs/>
          <w:color w:val="000000" w:themeColor="text1"/>
          <w:lang w:val="mn-MN"/>
        </w:rPr>
        <w:t>с</w:t>
      </w:r>
      <w:r w:rsidRPr="00862A38">
        <w:rPr>
          <w:rFonts w:cs="Arial"/>
          <w:b/>
          <w:bCs/>
          <w:color w:val="000000" w:themeColor="text1"/>
          <w:lang w:val="mn-MN"/>
        </w:rPr>
        <w:t>ангаас</w:t>
      </w:r>
      <w:r w:rsidRPr="00DC033F">
        <w:rPr>
          <w:rFonts w:cs="Arial"/>
          <w:b/>
          <w:bCs/>
          <w:color w:val="000000" w:themeColor="text1"/>
          <w:lang w:val="mn-MN"/>
        </w:rPr>
        <w:t xml:space="preserve"> </w:t>
      </w:r>
      <w:r w:rsidRPr="00862A38">
        <w:rPr>
          <w:rFonts w:cs="Arial"/>
          <w:b/>
          <w:bCs/>
          <w:color w:val="000000" w:themeColor="text1"/>
          <w:lang w:val="mn-MN"/>
        </w:rPr>
        <w:t>хөнгөлөлттэй</w:t>
      </w:r>
      <w:r w:rsidRPr="008A5187">
        <w:rPr>
          <w:rFonts w:cs="Arial"/>
          <w:b/>
          <w:bCs/>
          <w:color w:val="000000" w:themeColor="text1"/>
          <w:lang w:val="mn-MN"/>
        </w:rPr>
        <w:t xml:space="preserve"> олгож буй эмийн 10 хувь нь чанаргүй байх эрсдэлтэй байна.</w:t>
      </w:r>
      <w:r w:rsidRPr="008A5187">
        <w:rPr>
          <w:rFonts w:cs="Arial"/>
          <w:color w:val="000000" w:themeColor="text1"/>
          <w:lang w:val="mn-MN"/>
        </w:rPr>
        <w:t xml:space="preserve"> Төрөөс эмийн хэрэглээ, чанар, аюулгүй байдлын талаар бодлого, үйл ажиллагааны үр дүнд үнэлгээ, дүгнэлт өгөх зорилгоор</w:t>
      </w:r>
      <w:r w:rsidRPr="448514CD">
        <w:rPr>
          <w:rFonts w:cs="Arial"/>
          <w:color w:val="000000" w:themeColor="text1"/>
          <w:lang w:val="mn-MN"/>
        </w:rPr>
        <w:t xml:space="preserve"> Төрөөс</w:t>
      </w:r>
      <w:r w:rsidRPr="008A5187">
        <w:rPr>
          <w:rFonts w:cs="Arial"/>
          <w:color w:val="000000" w:themeColor="text1"/>
          <w:lang w:val="mn-MN"/>
        </w:rPr>
        <w:t xml:space="preserve"> </w:t>
      </w:r>
      <w:r w:rsidR="00E27A21">
        <w:rPr>
          <w:rFonts w:cs="Arial"/>
          <w:color w:val="000000" w:themeColor="text1"/>
          <w:lang w:val="mn-MN"/>
        </w:rPr>
        <w:t>эмийн</w:t>
      </w:r>
      <w:r w:rsidRPr="008A5187">
        <w:rPr>
          <w:rFonts w:cs="Arial"/>
          <w:color w:val="000000" w:themeColor="text1"/>
          <w:lang w:val="mn-MN"/>
        </w:rPr>
        <w:t xml:space="preserve"> талаар баримтлах бодлогын хэрэгжилтэд гүйцэтгэлийн аудит хийсэн байна. Аудитаар 44 аж ахуйн нэгж эм, эмнэлгийн хэрэгсэл үйлдвэрлэх 63 тусгай зөвшөөрөлтэй байгаагаас 84.1 хувь нь эм үйлдвэрлэлийн зохистой дадал буюу</w:t>
      </w:r>
      <w:r w:rsidR="00371C16">
        <w:rPr>
          <w:rFonts w:cs="Arial"/>
          <w:color w:val="000000" w:themeColor="text1"/>
          <w:lang w:val="mn-MN"/>
        </w:rPr>
        <w:t xml:space="preserve"> </w:t>
      </w:r>
      <w:r w:rsidRPr="008A5187">
        <w:rPr>
          <w:rFonts w:cs="Arial"/>
          <w:color w:val="000000" w:themeColor="text1"/>
          <w:lang w:val="mn-MN"/>
        </w:rPr>
        <w:t>GMP-ын шаардлагыг хангаагүй.</w:t>
      </w:r>
      <w:r w:rsidRPr="448514CD">
        <w:rPr>
          <w:rFonts w:cs="Arial"/>
          <w:color w:val="000000" w:themeColor="text1"/>
          <w:lang w:val="mn-MN"/>
        </w:rPr>
        <w:t xml:space="preserve"> </w:t>
      </w:r>
      <w:r w:rsidRPr="008A5187">
        <w:rPr>
          <w:rFonts w:cs="Arial"/>
          <w:color w:val="000000" w:themeColor="text1"/>
          <w:lang w:val="mn-MN"/>
        </w:rPr>
        <w:t>Мөн</w:t>
      </w:r>
      <w:r w:rsidRPr="448514CD">
        <w:rPr>
          <w:rFonts w:cs="Arial"/>
          <w:color w:val="000000" w:themeColor="text1"/>
          <w:lang w:val="mn-MN"/>
        </w:rPr>
        <w:t xml:space="preserve"> </w:t>
      </w:r>
      <w:r w:rsidRPr="008A5187">
        <w:rPr>
          <w:rFonts w:cs="Arial"/>
          <w:color w:val="000000" w:themeColor="text1"/>
          <w:lang w:val="mn-MN"/>
        </w:rPr>
        <w:t>стандартын шаардлага хангаагүй эм үйлдвэрлэх эрсдэлтэй,</w:t>
      </w:r>
      <w:r w:rsidRPr="448514CD">
        <w:rPr>
          <w:rFonts w:cs="Arial"/>
          <w:color w:val="000000" w:themeColor="text1"/>
          <w:lang w:val="mn-MN"/>
        </w:rPr>
        <w:t xml:space="preserve"> </w:t>
      </w:r>
      <w:r w:rsidRPr="008A5187">
        <w:rPr>
          <w:rFonts w:cs="Arial"/>
          <w:color w:val="000000" w:themeColor="text1"/>
          <w:lang w:val="mn-MN"/>
        </w:rPr>
        <w:t xml:space="preserve">дотоодод үйлдвэрлэж буй эмийн 18.6 хувь, импортын эмийн 6.1 хувь нь стандартын шаардлага хангаагүй байсан тул </w:t>
      </w:r>
      <w:r w:rsidRPr="00DC033F">
        <w:rPr>
          <w:rFonts w:cs="Arial"/>
          <w:color w:val="000000" w:themeColor="text1"/>
          <w:lang w:val="mn-MN"/>
        </w:rPr>
        <w:t>ЭМДС</w:t>
      </w:r>
      <w:r w:rsidR="00E27A21">
        <w:rPr>
          <w:rFonts w:cs="Arial"/>
          <w:color w:val="000000" w:themeColor="text1"/>
          <w:lang w:val="mn-MN"/>
        </w:rPr>
        <w:t>-</w:t>
      </w:r>
      <w:r w:rsidRPr="00862A38">
        <w:rPr>
          <w:rFonts w:cs="Arial"/>
          <w:color w:val="000000" w:themeColor="text1"/>
          <w:lang w:val="mn-MN"/>
        </w:rPr>
        <w:t>аас</w:t>
      </w:r>
      <w:r w:rsidRPr="008A5187">
        <w:rPr>
          <w:rFonts w:cs="Arial"/>
          <w:color w:val="000000" w:themeColor="text1"/>
          <w:lang w:val="mn-MN"/>
        </w:rPr>
        <w:t xml:space="preserve"> хөнгөлөлттэйгөөр олгож буй эмийн 10 хувь нь чанаргүй байх эрсдэлтэй гэж тус тус дүгнэжээ.</w:t>
      </w:r>
      <w:r w:rsidRPr="448514CD">
        <w:rPr>
          <w:rFonts w:cs="Arial"/>
          <w:color w:val="000000" w:themeColor="text1"/>
          <w:lang w:val="mn-MN"/>
        </w:rPr>
        <w:t xml:space="preserve"> </w:t>
      </w:r>
      <w:r w:rsidRPr="008A5187">
        <w:rPr>
          <w:rFonts w:cs="Arial"/>
          <w:color w:val="000000" w:themeColor="text1"/>
          <w:lang w:val="mn-MN"/>
        </w:rPr>
        <w:t>Түүнчлэн</w:t>
      </w:r>
      <w:r w:rsidRPr="448514CD">
        <w:rPr>
          <w:rFonts w:cs="Arial"/>
          <w:color w:val="000000" w:themeColor="text1"/>
          <w:lang w:val="mn-MN"/>
        </w:rPr>
        <w:t xml:space="preserve"> </w:t>
      </w:r>
      <w:r w:rsidRPr="008A5187">
        <w:rPr>
          <w:rFonts w:cs="Arial"/>
          <w:color w:val="000000" w:themeColor="text1"/>
          <w:lang w:val="mn-MN"/>
        </w:rPr>
        <w:t xml:space="preserve">зах </w:t>
      </w:r>
      <w:r w:rsidRPr="00862A38">
        <w:rPr>
          <w:rFonts w:cs="Arial"/>
          <w:color w:val="000000" w:themeColor="text1"/>
          <w:lang w:val="mn-MN"/>
        </w:rPr>
        <w:t>зээл</w:t>
      </w:r>
      <w:r w:rsidR="008C7271">
        <w:rPr>
          <w:rFonts w:cs="Arial"/>
          <w:color w:val="000000" w:themeColor="text1"/>
          <w:lang w:val="mn-MN"/>
        </w:rPr>
        <w:t xml:space="preserve"> </w:t>
      </w:r>
      <w:r w:rsidRPr="00862A38">
        <w:rPr>
          <w:rFonts w:cs="Arial"/>
          <w:color w:val="000000" w:themeColor="text1"/>
          <w:lang w:val="mn-MN"/>
        </w:rPr>
        <w:t>д</w:t>
      </w:r>
      <w:r w:rsidR="008C7271">
        <w:rPr>
          <w:rFonts w:cs="Arial"/>
          <w:color w:val="000000" w:themeColor="text1"/>
          <w:lang w:val="mn-MN"/>
        </w:rPr>
        <w:t>ээрх</w:t>
      </w:r>
      <w:r w:rsidRPr="008A5187">
        <w:rPr>
          <w:rFonts w:cs="Arial"/>
          <w:color w:val="000000" w:themeColor="text1"/>
          <w:lang w:val="mn-MN"/>
        </w:rPr>
        <w:t xml:space="preserve"> эмийн 14 хувь нь стандартын бус, 19 хувийг бүртгэлгүй эм эзэлж байгаагаас үйлдвэр</w:t>
      </w:r>
      <w:r w:rsidRPr="00862A38">
        <w:rPr>
          <w:rFonts w:cs="Arial"/>
          <w:color w:val="000000" w:themeColor="text1"/>
          <w:lang w:val="mn-MN"/>
        </w:rPr>
        <w:t>-</w:t>
      </w:r>
      <w:r w:rsidRPr="008A5187">
        <w:rPr>
          <w:rFonts w:cs="Arial"/>
          <w:color w:val="000000" w:themeColor="text1"/>
          <w:lang w:val="mn-MN"/>
        </w:rPr>
        <w:t>30 (2014 оны шалгалтын дүн), эм ханган нийлүүлэх байгууллага</w:t>
      </w:r>
      <w:r w:rsidRPr="00862A38">
        <w:rPr>
          <w:rFonts w:cs="Arial"/>
          <w:color w:val="000000" w:themeColor="text1"/>
          <w:lang w:val="mn-MN"/>
        </w:rPr>
        <w:t>-</w:t>
      </w:r>
      <w:r w:rsidRPr="008A5187">
        <w:rPr>
          <w:rFonts w:cs="Arial"/>
          <w:color w:val="000000" w:themeColor="text1"/>
          <w:lang w:val="mn-MN"/>
        </w:rPr>
        <w:t>252 (2015 оны шалгалтын дүнгээс), эмийн сан</w:t>
      </w:r>
      <w:r w:rsidRPr="00862A38">
        <w:rPr>
          <w:rFonts w:cs="Arial"/>
          <w:color w:val="000000" w:themeColor="text1"/>
          <w:lang w:val="mn-MN"/>
        </w:rPr>
        <w:t>-1</w:t>
      </w:r>
      <w:r w:rsidR="00612C88">
        <w:rPr>
          <w:rFonts w:cs="Arial"/>
          <w:color w:val="000000" w:themeColor="text1"/>
          <w:lang w:val="mn-MN"/>
        </w:rPr>
        <w:t>,</w:t>
      </w:r>
      <w:r w:rsidRPr="00862A38">
        <w:rPr>
          <w:rFonts w:cs="Arial"/>
          <w:color w:val="000000" w:themeColor="text1"/>
          <w:lang w:val="mn-MN"/>
        </w:rPr>
        <w:t>528</w:t>
      </w:r>
      <w:r w:rsidRPr="008A5187">
        <w:rPr>
          <w:rFonts w:cs="Arial"/>
          <w:color w:val="000000" w:themeColor="text1"/>
          <w:lang w:val="mn-MN"/>
        </w:rPr>
        <w:t xml:space="preserve"> (2016 оны хяналт шалгалтаас) байна. Зах зээлд хийгдэж буй урьдчилан сэргийлэх хяналтаар 2014 онд 49, 2015 онд 130, 2016 онд 519 нэр төрлийн эм Монгол Улсын эмийн бүртгэлд бүртгэгдээгүй, бүртгэлийн загвараас зөрүүтэй байна.</w:t>
      </w:r>
    </w:p>
    <w:p w14:paraId="7F3B0EA0" w14:textId="5D791F15" w:rsidR="002D11CA" w:rsidRPr="008A5187" w:rsidRDefault="002D11CA" w:rsidP="002D11CA">
      <w:pPr>
        <w:spacing w:line="276" w:lineRule="auto"/>
        <w:rPr>
          <w:rFonts w:cs="Arial"/>
          <w:color w:val="000000" w:themeColor="text1"/>
          <w:lang w:val="mn-MN"/>
        </w:rPr>
      </w:pPr>
    </w:p>
    <w:p w14:paraId="17ACFF65" w14:textId="020E36A1" w:rsidR="002D11CA" w:rsidRPr="008A5187" w:rsidRDefault="002D11CA" w:rsidP="00C86965">
      <w:pPr>
        <w:pStyle w:val="NormalWeb"/>
        <w:shd w:val="clear" w:color="auto" w:fill="FFFFFF" w:themeFill="background1"/>
        <w:spacing w:before="0" w:beforeAutospacing="0" w:after="0" w:afterAutospacing="0" w:line="276" w:lineRule="auto"/>
        <w:ind w:firstLine="720"/>
        <w:jc w:val="both"/>
        <w:rPr>
          <w:rFonts w:ascii="Arial" w:hAnsi="Arial" w:cs="Arial"/>
          <w:color w:val="000000" w:themeColor="text1"/>
          <w:sz w:val="22"/>
          <w:szCs w:val="22"/>
          <w:lang w:val="mn-MN"/>
        </w:rPr>
      </w:pPr>
      <w:r w:rsidRPr="008A5187">
        <w:rPr>
          <w:rFonts w:ascii="Arial" w:hAnsi="Arial" w:cs="Arial"/>
          <w:b/>
          <w:bCs/>
          <w:color w:val="000000" w:themeColor="text1"/>
          <w:sz w:val="22"/>
          <w:szCs w:val="22"/>
          <w:lang w:val="mn-MN"/>
        </w:rPr>
        <w:t xml:space="preserve">Монгол </w:t>
      </w:r>
      <w:r w:rsidR="00612C88">
        <w:rPr>
          <w:rFonts w:ascii="Arial" w:hAnsi="Arial" w:cs="Arial"/>
          <w:b/>
          <w:bCs/>
          <w:color w:val="000000" w:themeColor="text1"/>
          <w:sz w:val="22"/>
          <w:szCs w:val="22"/>
          <w:lang w:val="mn-MN"/>
        </w:rPr>
        <w:t>У</w:t>
      </w:r>
      <w:r w:rsidRPr="00862A38">
        <w:rPr>
          <w:rFonts w:ascii="Arial" w:hAnsi="Arial" w:cs="Arial"/>
          <w:b/>
          <w:bCs/>
          <w:color w:val="000000" w:themeColor="text1"/>
          <w:sz w:val="22"/>
          <w:szCs w:val="22"/>
          <w:lang w:val="mn-MN"/>
        </w:rPr>
        <w:t>лсын</w:t>
      </w:r>
      <w:r w:rsidRPr="008A5187">
        <w:rPr>
          <w:rFonts w:ascii="Arial" w:hAnsi="Arial" w:cs="Arial"/>
          <w:b/>
          <w:bCs/>
          <w:color w:val="000000" w:themeColor="text1"/>
          <w:sz w:val="22"/>
          <w:szCs w:val="22"/>
          <w:lang w:val="mn-MN"/>
        </w:rPr>
        <w:t xml:space="preserve"> эмийн хэрэгцээний 80 хувийг импортоор хангаж байна. </w:t>
      </w:r>
      <w:r w:rsidRPr="008A5187">
        <w:rPr>
          <w:rFonts w:ascii="Arial" w:hAnsi="Arial" w:cs="Arial"/>
          <w:color w:val="000000" w:themeColor="text1"/>
          <w:sz w:val="22"/>
          <w:szCs w:val="22"/>
          <w:lang w:val="mn-MN"/>
        </w:rPr>
        <w:t>Монгол Улсад өнөөдрийн байдлаар нийт 4</w:t>
      </w:r>
      <w:r w:rsidR="00612C88">
        <w:rPr>
          <w:rFonts w:ascii="Arial" w:hAnsi="Arial" w:cs="Arial"/>
          <w:color w:val="000000" w:themeColor="text1"/>
          <w:sz w:val="22"/>
          <w:szCs w:val="22"/>
          <w:lang w:val="mn-MN"/>
        </w:rPr>
        <w:t>,</w:t>
      </w:r>
      <w:r w:rsidRPr="008A5187">
        <w:rPr>
          <w:rFonts w:ascii="Arial" w:hAnsi="Arial" w:cs="Arial"/>
          <w:color w:val="000000" w:themeColor="text1"/>
          <w:sz w:val="22"/>
          <w:szCs w:val="22"/>
          <w:lang w:val="mn-MN"/>
        </w:rPr>
        <w:t xml:space="preserve">233 эм бүртгэлтэй байна. Эмийн 20 хувийг дотоодоос, 80 хувийг импортоор хангаж байна. 2020 онд нийт 418 орчим тэрбум төгрөгийн эмийн импорт хийсний 52.5 хувь нь зайлшгүй шаардлагатай эм, 47.5 хувь нь бусад эм байжээ. Эм, эмнэлгийн хэрэгслийн хяналт зохицуулалтын газраас 2021 онд эмийн үнийн талаарх судалгааг </w:t>
      </w:r>
      <w:r w:rsidRPr="00862A38">
        <w:rPr>
          <w:rFonts w:ascii="Arial" w:hAnsi="Arial" w:cs="Arial"/>
          <w:color w:val="000000" w:themeColor="text1"/>
          <w:sz w:val="22"/>
          <w:szCs w:val="22"/>
          <w:lang w:val="mn-MN"/>
        </w:rPr>
        <w:t>7</w:t>
      </w:r>
      <w:r w:rsidR="00612C88">
        <w:rPr>
          <w:rFonts w:ascii="Arial" w:hAnsi="Arial" w:cs="Arial"/>
          <w:color w:val="000000" w:themeColor="text1"/>
          <w:sz w:val="22"/>
          <w:szCs w:val="22"/>
          <w:lang w:val="mn-MN"/>
        </w:rPr>
        <w:t>,</w:t>
      </w:r>
      <w:r w:rsidRPr="00862A38">
        <w:rPr>
          <w:rFonts w:ascii="Arial" w:hAnsi="Arial" w:cs="Arial"/>
          <w:color w:val="000000" w:themeColor="text1"/>
          <w:sz w:val="22"/>
          <w:szCs w:val="22"/>
          <w:lang w:val="mn-MN"/>
        </w:rPr>
        <w:t>500</w:t>
      </w:r>
      <w:r w:rsidRPr="008A5187">
        <w:rPr>
          <w:rFonts w:ascii="Arial" w:hAnsi="Arial" w:cs="Arial"/>
          <w:color w:val="000000" w:themeColor="text1"/>
          <w:sz w:val="22"/>
          <w:szCs w:val="22"/>
          <w:lang w:val="mn-MN"/>
        </w:rPr>
        <w:t xml:space="preserve"> гаруй иргэнээс авахад 38.4 хувь нь худалдан авч буй эм өндөр үнэтэй, 46.8 хувь нь эмийн үнээс шалтгаалж </w:t>
      </w:r>
      <w:r w:rsidR="0074468E" w:rsidRPr="00DC033F">
        <w:rPr>
          <w:rFonts w:ascii="Arial" w:hAnsi="Arial" w:cs="Arial"/>
          <w:color w:val="000000" w:themeColor="text1"/>
          <w:sz w:val="22"/>
          <w:szCs w:val="22"/>
          <w:lang w:val="mn-MN"/>
        </w:rPr>
        <w:t>жор</w:t>
      </w:r>
      <w:r w:rsidR="00761027">
        <w:rPr>
          <w:rFonts w:ascii="Arial" w:hAnsi="Arial" w:cs="Arial"/>
          <w:color w:val="000000" w:themeColor="text1"/>
          <w:sz w:val="22"/>
          <w:szCs w:val="22"/>
          <w:lang w:val="mn-MN"/>
        </w:rPr>
        <w:t>оор</w:t>
      </w:r>
      <w:r w:rsidRPr="008A5187">
        <w:rPr>
          <w:rFonts w:ascii="Arial" w:hAnsi="Arial" w:cs="Arial"/>
          <w:color w:val="000000" w:themeColor="text1"/>
          <w:sz w:val="22"/>
          <w:szCs w:val="22"/>
          <w:lang w:val="mn-MN"/>
        </w:rPr>
        <w:t xml:space="preserve"> бичсэн </w:t>
      </w:r>
      <w:r w:rsidRPr="00DC033F">
        <w:rPr>
          <w:rFonts w:ascii="Arial" w:hAnsi="Arial" w:cs="Arial"/>
          <w:color w:val="000000" w:themeColor="text1"/>
          <w:sz w:val="22"/>
          <w:szCs w:val="22"/>
          <w:lang w:val="mn-MN"/>
        </w:rPr>
        <w:t>эм</w:t>
      </w:r>
      <w:r w:rsidR="00761027">
        <w:rPr>
          <w:rFonts w:ascii="Arial" w:hAnsi="Arial" w:cs="Arial"/>
          <w:color w:val="000000" w:themeColor="text1"/>
          <w:sz w:val="22"/>
          <w:szCs w:val="22"/>
          <w:lang w:val="mn-MN"/>
        </w:rPr>
        <w:t>ийг</w:t>
      </w:r>
      <w:r w:rsidRPr="008A5187">
        <w:rPr>
          <w:rFonts w:ascii="Arial" w:hAnsi="Arial" w:cs="Arial"/>
          <w:color w:val="000000" w:themeColor="text1"/>
          <w:sz w:val="22"/>
          <w:szCs w:val="22"/>
          <w:lang w:val="mn-MN"/>
        </w:rPr>
        <w:t xml:space="preserve"> худалдан авч чаддаггүй гэж хариулсан бол 78.6 хувь нь эмийн үнийг зохицуулахад төрийн оролцоо шаардлагатай гэсэн хариулт өгчээ.</w:t>
      </w:r>
    </w:p>
    <w:p w14:paraId="4A953EF5" w14:textId="77777777" w:rsidR="006029E6" w:rsidRPr="008A5187" w:rsidRDefault="006029E6" w:rsidP="60AED9D1">
      <w:pPr>
        <w:pStyle w:val="NormalWeb"/>
        <w:shd w:val="clear" w:color="auto" w:fill="FFFFFF" w:themeFill="background1"/>
        <w:spacing w:before="0" w:beforeAutospacing="0" w:after="0" w:afterAutospacing="0" w:line="276" w:lineRule="auto"/>
        <w:ind w:firstLine="720"/>
        <w:jc w:val="both"/>
        <w:rPr>
          <w:rFonts w:ascii="Arial" w:hAnsi="Arial" w:cs="Arial"/>
          <w:color w:val="000000" w:themeColor="text1"/>
          <w:sz w:val="22"/>
          <w:szCs w:val="22"/>
          <w:lang w:val="mn-MN"/>
        </w:rPr>
      </w:pPr>
    </w:p>
    <w:p w14:paraId="62CE957D" w14:textId="6F449ADB" w:rsidR="002D11CA" w:rsidRPr="008A5187" w:rsidRDefault="006029E6" w:rsidP="006029E6">
      <w:pPr>
        <w:pStyle w:val="Heading3"/>
        <w:rPr>
          <w:lang w:val="mn-MN"/>
        </w:rPr>
      </w:pPr>
      <w:bookmarkStart w:id="94" w:name="_Toc107490424"/>
      <w:r w:rsidRPr="008A5187">
        <w:rPr>
          <w:lang w:val="mn-MN"/>
        </w:rPr>
        <w:t>Үндэсний нэгдмэл үнэт зүйл</w:t>
      </w:r>
      <w:bookmarkEnd w:id="94"/>
    </w:p>
    <w:p w14:paraId="3080A04B" w14:textId="77777777" w:rsidR="006029E6" w:rsidRPr="008A5187" w:rsidRDefault="006029E6" w:rsidP="006029E6">
      <w:pPr>
        <w:rPr>
          <w:lang w:val="mn-MN"/>
        </w:rPr>
      </w:pPr>
    </w:p>
    <w:p w14:paraId="2A49C769" w14:textId="1313D844" w:rsidR="002D11CA" w:rsidRPr="008A5187" w:rsidRDefault="002D11CA" w:rsidP="006B60CE">
      <w:pPr>
        <w:ind w:right="427"/>
        <w:rPr>
          <w:b/>
          <w:bCs/>
          <w:lang w:val="mn-MN"/>
        </w:rPr>
      </w:pPr>
      <w:r w:rsidRPr="008A5187">
        <w:rPr>
          <w:b/>
          <w:bCs/>
          <w:lang w:val="mn-MN"/>
        </w:rPr>
        <w:t>1.3.8.</w:t>
      </w:r>
      <w:r w:rsidR="006B60CE" w:rsidRPr="008A5187">
        <w:rPr>
          <w:b/>
          <w:bCs/>
          <w:lang w:val="mn-MN"/>
        </w:rPr>
        <w:t xml:space="preserve"> </w:t>
      </w:r>
      <w:r w:rsidRPr="008A5187">
        <w:rPr>
          <w:b/>
          <w:bCs/>
          <w:lang w:val="mn-MN"/>
        </w:rPr>
        <w:t xml:space="preserve">Үндэсний үнэт зүйлийн талаарх орчин үеийн ойлголтын түвшин доогуур байна. </w:t>
      </w:r>
    </w:p>
    <w:p w14:paraId="6B73C94E" w14:textId="7C41BE06" w:rsidR="002D11CA" w:rsidRPr="008A5187" w:rsidRDefault="002D11CA" w:rsidP="00C86965">
      <w:pPr>
        <w:spacing w:before="240"/>
        <w:ind w:right="427" w:firstLine="720"/>
        <w:rPr>
          <w:color w:val="231F20"/>
          <w:lang w:val="mn-MN"/>
        </w:rPr>
      </w:pPr>
      <w:r w:rsidRPr="008A5187">
        <w:rPr>
          <w:b/>
          <w:bCs/>
          <w:color w:val="231F20"/>
          <w:lang w:val="mn-MN"/>
        </w:rPr>
        <w:t xml:space="preserve">Үндэсний бахархал, эв нэгдлийн </w:t>
      </w:r>
      <w:r w:rsidRPr="00DC033F">
        <w:rPr>
          <w:b/>
          <w:bCs/>
          <w:color w:val="231F20"/>
          <w:lang w:val="mn-MN"/>
        </w:rPr>
        <w:t>түвшн</w:t>
      </w:r>
      <w:r w:rsidR="00C85FB0">
        <w:rPr>
          <w:b/>
          <w:bCs/>
          <w:color w:val="231F20"/>
          <w:lang w:val="mn-MN"/>
        </w:rPr>
        <w:t>ий</w:t>
      </w:r>
      <w:r w:rsidRPr="00DC033F">
        <w:rPr>
          <w:b/>
          <w:bCs/>
          <w:color w:val="231F20"/>
          <w:lang w:val="mn-MN"/>
        </w:rPr>
        <w:t>г</w:t>
      </w:r>
      <w:r w:rsidRPr="008A5187">
        <w:rPr>
          <w:b/>
          <w:bCs/>
          <w:color w:val="231F20"/>
          <w:lang w:val="mn-MN"/>
        </w:rPr>
        <w:t xml:space="preserve"> 57 хувь байна үнэлжээ.</w:t>
      </w:r>
      <w:r w:rsidRPr="008A5187">
        <w:rPr>
          <w:color w:val="231F20"/>
          <w:lang w:val="mn-MN"/>
        </w:rPr>
        <w:t xml:space="preserve"> Иргэдийн эх орноороо бахархах байдал 94 хувь буюу өндөр байгаа мөн түүх соёл, өв уламжлалаа хадгалж үлдэхийг чухалчлах байдал ч өндөр байна. Иргэдийн 92</w:t>
      </w:r>
      <w:r w:rsidR="001C21E1">
        <w:rPr>
          <w:color w:val="231F20"/>
          <w:lang w:val="mn-MN"/>
        </w:rPr>
        <w:t xml:space="preserve"> хувь</w:t>
      </w:r>
      <w:r w:rsidRPr="008A5187">
        <w:rPr>
          <w:color w:val="231F20"/>
          <w:lang w:val="mn-MN"/>
        </w:rPr>
        <w:t xml:space="preserve"> нь уламжлалт нүүдлийн соёлыг хойч үедээ өвлүүлж хадгалж үлдэх нь чухал гэж үзэж байна</w:t>
      </w:r>
      <w:r w:rsidRPr="00E144D9">
        <w:rPr>
          <w:color w:val="231F20"/>
          <w:lang w:val="mn-MN"/>
        </w:rPr>
        <w:t>.</w:t>
      </w:r>
      <w:r w:rsidRPr="008A5187">
        <w:rPr>
          <w:b/>
          <w:bCs/>
          <w:color w:val="231F20"/>
          <w:lang w:val="mn-MN"/>
        </w:rPr>
        <w:t xml:space="preserve"> </w:t>
      </w:r>
      <w:r w:rsidRPr="008A5187">
        <w:rPr>
          <w:color w:val="231F20"/>
          <w:lang w:val="mn-MN"/>
        </w:rPr>
        <w:t>Гэвч нийт иргэдийн 68</w:t>
      </w:r>
      <w:r w:rsidR="001C21E1">
        <w:rPr>
          <w:color w:val="231F20"/>
          <w:lang w:val="mn-MN"/>
        </w:rPr>
        <w:t xml:space="preserve"> хувь</w:t>
      </w:r>
      <w:r w:rsidRPr="008A5187">
        <w:rPr>
          <w:color w:val="231F20"/>
          <w:lang w:val="mn-MN"/>
        </w:rPr>
        <w:t xml:space="preserve"> нь нүүдлийн ахуй, соёлоо уламжлалт хэлбэрээр нь хадгалж чадсан гэж үзжээ. Монгол орон дэлхийн нүүдлийн соёл иргэншлийн төв гэдэгтэй иргэдийн </w:t>
      </w:r>
      <w:r w:rsidRPr="00DC033F">
        <w:rPr>
          <w:color w:val="231F20"/>
          <w:lang w:val="mn-MN"/>
        </w:rPr>
        <w:t xml:space="preserve">83 хувь </w:t>
      </w:r>
      <w:r w:rsidR="0082620F">
        <w:rPr>
          <w:color w:val="231F20"/>
          <w:lang w:val="mn-MN"/>
        </w:rPr>
        <w:t xml:space="preserve">нь </w:t>
      </w:r>
      <w:r w:rsidRPr="008A5187">
        <w:rPr>
          <w:color w:val="231F20"/>
          <w:lang w:val="mn-MN"/>
        </w:rPr>
        <w:t xml:space="preserve">санал нийлж </w:t>
      </w:r>
      <w:r w:rsidRPr="00DC033F">
        <w:rPr>
          <w:color w:val="231F20"/>
          <w:lang w:val="mn-MN"/>
        </w:rPr>
        <w:t>байна.</w:t>
      </w:r>
      <w:r w:rsidRPr="008A5187">
        <w:rPr>
          <w:color w:val="231F20"/>
          <w:lang w:val="mn-MN"/>
        </w:rPr>
        <w:t xml:space="preserve"> Уламжлалт нүүдлийн ахуй соёлын талаарх мэдлэгийн түвшин 71 хувь байна гэсэн дүгнэлт гарсан байна.</w:t>
      </w:r>
    </w:p>
    <w:p w14:paraId="53FE9E16" w14:textId="0A2FA001" w:rsidR="002D11CA" w:rsidRPr="008A5187" w:rsidRDefault="002D11CA" w:rsidP="00C86965">
      <w:pPr>
        <w:spacing w:before="240"/>
        <w:ind w:right="427" w:firstLine="720"/>
        <w:rPr>
          <w:lang w:val="mn-MN"/>
        </w:rPr>
      </w:pPr>
      <w:r w:rsidRPr="008A5187">
        <w:rPr>
          <w:b/>
          <w:bCs/>
          <w:lang w:val="mn-MN"/>
        </w:rPr>
        <w:t xml:space="preserve">Монгол </w:t>
      </w:r>
      <w:r w:rsidR="007525DE">
        <w:rPr>
          <w:b/>
          <w:bCs/>
          <w:lang w:val="mn-MN"/>
        </w:rPr>
        <w:t>У</w:t>
      </w:r>
      <w:r w:rsidRPr="00DC033F">
        <w:rPr>
          <w:b/>
          <w:bCs/>
          <w:lang w:val="mn-MN"/>
        </w:rPr>
        <w:t>лсын</w:t>
      </w:r>
      <w:r w:rsidRPr="008A5187">
        <w:rPr>
          <w:b/>
          <w:bCs/>
          <w:lang w:val="mn-MN"/>
        </w:rPr>
        <w:t xml:space="preserve"> үндэсний нэгдмэл байдлын түвшин 49 </w:t>
      </w:r>
      <w:r w:rsidRPr="00DC033F">
        <w:rPr>
          <w:b/>
          <w:bCs/>
          <w:lang w:val="mn-MN"/>
        </w:rPr>
        <w:t>хувь</w:t>
      </w:r>
      <w:r w:rsidR="006022F1">
        <w:rPr>
          <w:b/>
          <w:bCs/>
          <w:lang w:val="mn-MN"/>
        </w:rPr>
        <w:t>тай</w:t>
      </w:r>
      <w:r w:rsidRPr="008A5187">
        <w:rPr>
          <w:b/>
          <w:bCs/>
          <w:lang w:val="mn-MN"/>
        </w:rPr>
        <w:t xml:space="preserve"> байна</w:t>
      </w:r>
      <w:r w:rsidRPr="008A5187">
        <w:rPr>
          <w:lang w:val="mn-MN"/>
        </w:rPr>
        <w:t>. Соёлын яамнаас үндэсний нэгдмэл үнэт зүйлийн индекс тодорхойлох судалгааг хийсэн бөгөөд Үндэсний нэгдмэл үнэт зүйлийг тодорхойлох үндэсний соёл</w:t>
      </w:r>
      <w:r w:rsidR="001D6C1D">
        <w:rPr>
          <w:lang w:val="mn-MN"/>
        </w:rPr>
        <w:t>-</w:t>
      </w:r>
      <w:r w:rsidRPr="008A5187">
        <w:rPr>
          <w:lang w:val="mn-MN"/>
        </w:rPr>
        <w:t xml:space="preserve">нэгдмэл зүйл, улс төрийн нэгдмэл байдал, нийгмийн нэгдмэл байдал, эдийн засгийн бодлогын нэгдмэл байдал гэсэн үндсэн дөрвөн хүрээнд авч </w:t>
      </w:r>
      <w:r w:rsidRPr="00DC033F">
        <w:rPr>
          <w:lang w:val="mn-MN"/>
        </w:rPr>
        <w:t>үз</w:t>
      </w:r>
      <w:r w:rsidR="005C3A29">
        <w:rPr>
          <w:lang w:val="mn-MN"/>
        </w:rPr>
        <w:t>сэнээс</w:t>
      </w:r>
      <w:r w:rsidRPr="008A5187">
        <w:rPr>
          <w:lang w:val="mn-MN"/>
        </w:rPr>
        <w:t xml:space="preserve"> “Үндэсний соёл</w:t>
      </w:r>
      <w:r w:rsidR="001D6C1D">
        <w:rPr>
          <w:lang w:val="mn-MN"/>
        </w:rPr>
        <w:t>-</w:t>
      </w:r>
      <w:r w:rsidRPr="008A5187">
        <w:rPr>
          <w:lang w:val="mn-MN"/>
        </w:rPr>
        <w:t>нэгдмэл зүйл” нь 64 хувь буюу хамгийн чухал, ач холбогдолтой гэж тодорхойлогдсон байна. “Үндэсний соёл</w:t>
      </w:r>
      <w:r w:rsidR="001D6C1D">
        <w:rPr>
          <w:lang w:val="mn-MN"/>
        </w:rPr>
        <w:t>-</w:t>
      </w:r>
      <w:r w:rsidRPr="008A5187">
        <w:rPr>
          <w:lang w:val="mn-MN"/>
        </w:rPr>
        <w:t>нэгдмэл зүйл”-д “Эрдэм судлал-Нийгмийн соён гэгээрэл” (21</w:t>
      </w:r>
      <w:r w:rsidR="001D6C1D">
        <w:rPr>
          <w:lang w:val="mn-MN"/>
        </w:rPr>
        <w:t xml:space="preserve"> хувь</w:t>
      </w:r>
      <w:r w:rsidRPr="00DC033F">
        <w:rPr>
          <w:lang w:val="mn-MN"/>
        </w:rPr>
        <w:t>),</w:t>
      </w:r>
      <w:r w:rsidRPr="008A5187">
        <w:rPr>
          <w:lang w:val="mn-MN"/>
        </w:rPr>
        <w:t xml:space="preserve"> Нүүдлийн соёл иргэншилт монгол (20</w:t>
      </w:r>
      <w:r w:rsidR="001D6C1D">
        <w:rPr>
          <w:lang w:val="mn-MN"/>
        </w:rPr>
        <w:t xml:space="preserve"> хувь</w:t>
      </w:r>
      <w:r w:rsidR="006022F1" w:rsidRPr="009259F5">
        <w:rPr>
          <w:lang w:val="mn-MN"/>
        </w:rPr>
        <w:t>)</w:t>
      </w:r>
      <w:r w:rsidRPr="008A5187">
        <w:rPr>
          <w:lang w:val="mn-MN"/>
        </w:rPr>
        <w:t xml:space="preserve"> зэрэг зорилтууд хүчтэй нөлөө үзүүлэхээр байна.</w:t>
      </w:r>
    </w:p>
    <w:p w14:paraId="6A03896E" w14:textId="5D791F15" w:rsidR="002D11CA" w:rsidRPr="008A5187" w:rsidRDefault="002D11CA" w:rsidP="00C86965">
      <w:pPr>
        <w:spacing w:before="240"/>
        <w:ind w:right="427" w:firstLine="720"/>
        <w:rPr>
          <w:lang w:val="mn-MN"/>
        </w:rPr>
      </w:pPr>
      <w:r w:rsidRPr="008A5187">
        <w:rPr>
          <w:b/>
          <w:bCs/>
          <w:lang w:val="mn-MN"/>
        </w:rPr>
        <w:t xml:space="preserve">Иргэдийн хувьд нийгмийн соён гэгээрэл гэдэг ойлголтыг харилцан адилгүй дүгнэсэн байна. </w:t>
      </w:r>
      <w:r w:rsidRPr="008A5187">
        <w:rPr>
          <w:lang w:val="mn-MN"/>
        </w:rPr>
        <w:t xml:space="preserve">Иргэдийн 22 хувь нь мэдлэг олж авах, сурч боловсрох, 13 хувь нь эерэг харилцаа, зөв хандлага 11 хувь нь хувь хүний төлөвшил, ухамсрыг дээшлүүлэх, 9 хувь нь </w:t>
      </w:r>
      <w:r w:rsidRPr="008A5187">
        <w:rPr>
          <w:lang w:val="mn-MN"/>
        </w:rPr>
        <w:lastRenderedPageBreak/>
        <w:t>үндэсний өв уламжлалыг хадгалах зэргийг хамруулан ойлгодог байна. Нийгмийн соён гэгээрлийг сайжруулахын тулд иргэдийн суурь боловсрол, мэдлэг, ухамсрыг сайжруулах, сургалтын хөтөлбөр, заах арга барилыг сайжруулах зэрэг арга хэмжээг авах хэрэгтэй гэж иргэд үзжээ.</w:t>
      </w:r>
    </w:p>
    <w:p w14:paraId="24BC4031" w14:textId="5D791F15" w:rsidR="002D11CA" w:rsidRPr="008A5187" w:rsidRDefault="002D11CA" w:rsidP="00C86965">
      <w:pPr>
        <w:spacing w:before="240"/>
        <w:ind w:right="427" w:firstLine="720"/>
        <w:rPr>
          <w:lang w:val="mn-MN"/>
        </w:rPr>
      </w:pPr>
      <w:r w:rsidRPr="008A5187">
        <w:rPr>
          <w:b/>
          <w:bCs/>
          <w:lang w:val="mn-MN"/>
        </w:rPr>
        <w:t>Үндэсний үнэт зүйлийн талаарх орчин үеийн ойлголтын түвшин доогуур</w:t>
      </w:r>
      <w:r w:rsidRPr="008A5187">
        <w:rPr>
          <w:lang w:val="mn-MN"/>
        </w:rPr>
        <w:t xml:space="preserve"> </w:t>
      </w:r>
      <w:r w:rsidRPr="008A5187">
        <w:rPr>
          <w:b/>
          <w:bCs/>
          <w:lang w:val="mn-MN"/>
        </w:rPr>
        <w:t>байна.</w:t>
      </w:r>
      <w:r w:rsidRPr="008A5187">
        <w:rPr>
          <w:lang w:val="mn-MN"/>
        </w:rPr>
        <w:t xml:space="preserve"> Иргэдийн түүх, соёл, уламжлалын тухай мэдлэг өнгөцхөн, боловсролын тогтолцоонд эзлэх байр суурь сул байгаагаас, нэн ялангуяа хүүхэд залуусын дунд харийн соёлын нөлөө түрж, гадаадын соёл, шашин суртахуунд автах байдал их болж байна. Үүний улмаас түүх соёлын үл хөдлөх дурсгалт зүйл, булш, хиргисүүрийг ухаж төнхөх, зарж үрэх, үнэт олдворыг гадагш гаргадаг бүлэглэлүүд идэвхжиж, хуулийн хариуцлага хүлээдэггүй байдал даамжирчээ. Энэ бүгд үндэсний ижилсэл, соёлын дархлаа, үндэсний аюулгүй байдалд ноцтой эрсдэл учруулж байна.</w:t>
      </w:r>
    </w:p>
    <w:p w14:paraId="64F75B9C" w14:textId="5D791F15" w:rsidR="002D11CA" w:rsidRPr="008A5187" w:rsidRDefault="002D11CA" w:rsidP="002D11CA">
      <w:pPr>
        <w:ind w:right="427"/>
        <w:rPr>
          <w:b/>
          <w:bCs/>
          <w:lang w:val="mn-MN"/>
        </w:rPr>
      </w:pPr>
    </w:p>
    <w:p w14:paraId="00825847" w14:textId="7D928F32" w:rsidR="002D11CA" w:rsidRPr="008A5187" w:rsidRDefault="002D11CA" w:rsidP="006B60CE">
      <w:pPr>
        <w:spacing w:after="240"/>
        <w:ind w:right="427"/>
        <w:rPr>
          <w:b/>
          <w:bCs/>
          <w:lang w:val="mn-MN"/>
        </w:rPr>
      </w:pPr>
      <w:r w:rsidRPr="008A5187">
        <w:rPr>
          <w:b/>
          <w:bCs/>
          <w:lang w:val="mn-MN"/>
        </w:rPr>
        <w:t>1.3.9.</w:t>
      </w:r>
      <w:r w:rsidR="006B60CE" w:rsidRPr="008A5187">
        <w:rPr>
          <w:b/>
          <w:bCs/>
          <w:lang w:val="mn-MN"/>
        </w:rPr>
        <w:t xml:space="preserve"> </w:t>
      </w:r>
      <w:r w:rsidRPr="008A5187">
        <w:rPr>
          <w:b/>
          <w:bCs/>
          <w:lang w:val="mn-MN"/>
        </w:rPr>
        <w:t>Үндэсний хэл бичгийн хэрэглээний түвшин доогуур байна.</w:t>
      </w:r>
    </w:p>
    <w:p w14:paraId="23813EC9" w14:textId="12FEBA46" w:rsidR="002D11CA" w:rsidRPr="008A5187" w:rsidRDefault="002D11CA" w:rsidP="00C86965">
      <w:pPr>
        <w:ind w:right="427" w:firstLine="720"/>
        <w:rPr>
          <w:b/>
          <w:color w:val="231F20"/>
          <w:lang w:val="mn-MN"/>
        </w:rPr>
      </w:pPr>
      <w:r w:rsidRPr="008A5187">
        <w:rPr>
          <w:b/>
          <w:color w:val="231F20"/>
          <w:lang w:val="mn-MN"/>
        </w:rPr>
        <w:t xml:space="preserve">Монгол хэл, бичгийн талаарх иргэдийн мэдлэгийг монгол болон </w:t>
      </w:r>
      <w:r w:rsidR="0074468E" w:rsidRPr="008A5187">
        <w:rPr>
          <w:b/>
          <w:color w:val="231F20"/>
          <w:lang w:val="mn-MN"/>
        </w:rPr>
        <w:t>кирилл</w:t>
      </w:r>
      <w:r w:rsidRPr="008A5187">
        <w:rPr>
          <w:b/>
          <w:color w:val="231F20"/>
          <w:lang w:val="mn-MN"/>
        </w:rPr>
        <w:t xml:space="preserve"> бичгийн чадамжаар үнэлсэн байна. </w:t>
      </w:r>
      <w:r w:rsidRPr="008A5187">
        <w:rPr>
          <w:color w:val="231F20"/>
          <w:lang w:val="mn-MN"/>
        </w:rPr>
        <w:t>Монгол хэлний чадамжийн түвшин дунджаар 86 хувь бөгөөд кирилл бичгээр мэргэжлийн түвшинд бичих чадвар 80 хувь байна. Үндэсний Монгол бичгийн чадвар дунджаар 49 хувь, өдөр тутамдаа үндэсний монгол бичиг хэрэглэх байдал 19 хувь байна.</w:t>
      </w:r>
    </w:p>
    <w:p w14:paraId="34599C63" w14:textId="368EA828" w:rsidR="004A7466" w:rsidRPr="008A5187" w:rsidRDefault="002D11CA" w:rsidP="00C86965">
      <w:pPr>
        <w:spacing w:before="240"/>
        <w:ind w:right="427" w:firstLine="720"/>
        <w:rPr>
          <w:color w:val="231F20"/>
          <w:lang w:val="mn-MN"/>
        </w:rPr>
      </w:pPr>
      <w:r w:rsidRPr="008A5187">
        <w:rPr>
          <w:b/>
          <w:bCs/>
          <w:lang w:val="mn-MN"/>
        </w:rPr>
        <w:t xml:space="preserve">Хүүхэд залуусын эх хэлний боловсролоор дамжин олгогдох хэлний дархлааны асуудал ямар түвшинд байгааг судлах шаардлагатай байна. </w:t>
      </w:r>
      <w:r w:rsidRPr="008A5187">
        <w:rPr>
          <w:lang w:val="mn-MN"/>
        </w:rPr>
        <w:t>Үндэсний бичгийн чадвар нэмэгдэж, хэрэглээ өсөхөд иргэдийн үндэсний үнэт зүйлээрээ бахархах үзэл нэмэгдэж эергээр нөлөөлдөг бол дээд болон дунд найруулга нь эерэг хандлага, харин доод найруулга нь сөрөг хандлагыг төлөвшүүлж байдаг. Иймд</w:t>
      </w:r>
      <w:r w:rsidRPr="008A5187">
        <w:rPr>
          <w:color w:val="231F20"/>
          <w:lang w:val="mn-MN"/>
        </w:rPr>
        <w:t xml:space="preserve"> </w:t>
      </w:r>
      <w:r w:rsidRPr="008A5187">
        <w:rPr>
          <w:lang w:val="mn-MN"/>
        </w:rPr>
        <w:t>эерэг хандлагатай, бүтээлч иргэнийг төлөвшүүлэхэд нийгмийн орчин, харилцаанд дээд, дунд найруулгын хэрэглээг нэмэгдүүлэх нь чухал бөгөөд харилцааны хэрэглүүр болсон хэлээр дамжуулан нийгэмд эерэг хандлагыг төлөвшүүлж, хэлний соёлыг түгээх ажлыг эхлүүлж байна. Энэхүү асуудал нь манай улсын хувьд шинэ салбарын шинэ судлагдахуун учраас суурь түвшнийг тодорхойлсон судалгаа байхгүй байна. Мөн хос хэлтэй иргэд болон хүүхдүүдийн хэлний хэрэглээг тодорхойлсон нөхцөл байдлын судалгаа байхгүй байгаа нь хүүхэд залуусын сэтгэлгээ харь соёлд хэр автаж буй, эх хэлний боловсролоор дамжин олгогдох хэлний дархлааны асуудал ямар түвшинд байгааг анхааран үзэж, судалгаанд суурилсан бодлогыг хэрэгжүүлэх нь тулгамдсан асуудал болж байна.</w:t>
      </w:r>
      <w:r w:rsidR="004A7466" w:rsidRPr="008A5187">
        <w:rPr>
          <w:rFonts w:cs="Arial"/>
          <w:lang w:val="mn-MN"/>
        </w:rPr>
        <w:br w:type="page"/>
      </w:r>
    </w:p>
    <w:p w14:paraId="2A46B47F" w14:textId="1D882F5B" w:rsidR="00D25459" w:rsidRPr="008A5187" w:rsidRDefault="00D25459" w:rsidP="00D25459">
      <w:pPr>
        <w:pStyle w:val="Heading2"/>
        <w:rPr>
          <w:rFonts w:cs="Arial"/>
          <w:lang w:val="mn-MN"/>
        </w:rPr>
      </w:pPr>
      <w:bookmarkStart w:id="95" w:name="_Toc107490425"/>
      <w:r w:rsidRPr="008A5187">
        <w:rPr>
          <w:rFonts w:cs="Arial"/>
          <w:lang w:val="mn-MN"/>
        </w:rPr>
        <w:lastRenderedPageBreak/>
        <w:t>2.</w:t>
      </w:r>
      <w:r w:rsidR="004A7466" w:rsidRPr="008A5187">
        <w:rPr>
          <w:rFonts w:cs="Arial"/>
          <w:lang w:val="mn-MN"/>
        </w:rPr>
        <w:t>4</w:t>
      </w:r>
      <w:r w:rsidRPr="008A5187">
        <w:rPr>
          <w:rFonts w:cs="Arial"/>
          <w:lang w:val="mn-MN"/>
        </w:rPr>
        <w:t xml:space="preserve">. </w:t>
      </w:r>
      <w:r w:rsidR="004A7466" w:rsidRPr="008A5187">
        <w:rPr>
          <w:rFonts w:cs="Arial"/>
          <w:lang w:val="mn-MN"/>
        </w:rPr>
        <w:t>Зорилго, зорилт, үйл ажиллагаа</w:t>
      </w:r>
      <w:bookmarkEnd w:id="95"/>
    </w:p>
    <w:p w14:paraId="5F87041B" w14:textId="77777777" w:rsidR="00B45858" w:rsidRPr="008A5187" w:rsidRDefault="006029E6" w:rsidP="00F40731">
      <w:pPr>
        <w:spacing w:before="240"/>
        <w:ind w:firstLine="720"/>
        <w:rPr>
          <w:rFonts w:cs="Arial"/>
          <w:lang w:val="mn-MN"/>
        </w:rPr>
      </w:pPr>
      <w:r w:rsidRPr="008A5187">
        <w:rPr>
          <w:rFonts w:cs="Arial"/>
          <w:color w:val="000000"/>
          <w:lang w:val="mn-MN"/>
        </w:rPr>
        <w:t>Үндэсний бахархлыг түгээн дэлгэрүүлж, эв нэгдлийг бэхжүүлэх,</w:t>
      </w:r>
      <w:r w:rsidRPr="008A5187">
        <w:rPr>
          <w:rFonts w:cs="Arial"/>
          <w:shd w:val="clear" w:color="auto" w:fill="FFFFFF"/>
          <w:lang w:val="mn-MN"/>
        </w:rPr>
        <w:t xml:space="preserve"> х</w:t>
      </w:r>
      <w:r w:rsidRPr="008A5187">
        <w:rPr>
          <w:rFonts w:cs="Arial"/>
          <w:color w:val="000000"/>
          <w:lang w:val="mn-MN"/>
        </w:rPr>
        <w:t xml:space="preserve">үн амд эрүүл амьдралын хэв маягийг төлөвшүүлж, өвчлөл нас баралтыг бууруулах, боловсрол болон хөдөлмөрийн зах зээлийн нийцлийг сайжруулах, боловсролын үйлчилгээний тэгш хүртээмжийг нэмэгдүүлж, чанарыг дээшлүүлэхэд </w:t>
      </w:r>
      <w:r w:rsidRPr="008A5187">
        <w:rPr>
          <w:rFonts w:cs="Arial"/>
          <w:lang w:val="mn-MN"/>
        </w:rPr>
        <w:t xml:space="preserve">тулгамдаж буй </w:t>
      </w:r>
      <w:r w:rsidRPr="008A5187">
        <w:rPr>
          <w:rFonts w:cs="Arial"/>
          <w:color w:val="000000"/>
          <w:shd w:val="clear" w:color="auto" w:fill="FFFFFF"/>
          <w:lang w:val="mn-MN"/>
        </w:rPr>
        <w:t xml:space="preserve">асуудал, түүний шалтгаан, шийдвэрлэх арга замуудад үндэслэн </w:t>
      </w:r>
      <w:r w:rsidRPr="008A5187">
        <w:rPr>
          <w:rFonts w:cs="Arial"/>
          <w:lang w:val="mn-MN"/>
        </w:rPr>
        <w:t xml:space="preserve">5 зорилго, 14 зорилт, 53 үйл ажиллагааг төлөвлөөд байна. </w:t>
      </w:r>
    </w:p>
    <w:p w14:paraId="2653F10E" w14:textId="77777777" w:rsidR="006B60CE" w:rsidRPr="008A5187" w:rsidRDefault="006B60CE" w:rsidP="006B60CE">
      <w:pPr>
        <w:rPr>
          <w:lang w:val="mn-MN"/>
        </w:rPr>
      </w:pPr>
    </w:p>
    <w:p w14:paraId="59B571A0" w14:textId="2B81ACF0" w:rsidR="006029E6" w:rsidRPr="008A5187" w:rsidRDefault="006029E6" w:rsidP="006029E6">
      <w:pPr>
        <w:pStyle w:val="Heading3"/>
        <w:rPr>
          <w:sz w:val="22"/>
          <w:szCs w:val="22"/>
          <w:lang w:val="mn-MN"/>
        </w:rPr>
      </w:pPr>
      <w:bookmarkStart w:id="96" w:name="_Toc107490426"/>
      <w:r w:rsidRPr="008A5187">
        <w:rPr>
          <w:sz w:val="22"/>
          <w:szCs w:val="22"/>
          <w:lang w:val="mn-MN"/>
        </w:rPr>
        <w:t>Зорилго 1.</w:t>
      </w:r>
      <w:r w:rsidRPr="002F43B0">
        <w:rPr>
          <w:sz w:val="22"/>
          <w:szCs w:val="22"/>
          <w:lang w:val="mn-MN"/>
        </w:rPr>
        <w:t xml:space="preserve"> </w:t>
      </w:r>
      <w:r w:rsidR="00B17DCC" w:rsidRPr="008A5187">
        <w:rPr>
          <w:sz w:val="22"/>
          <w:szCs w:val="22"/>
          <w:lang w:val="mn-MN"/>
        </w:rPr>
        <w:t>Үндэсний нэгдмэл үнэт зүйлээ эрхэмлэн дээдэлсэн, эх оронч, ёс суртахуунтай иргэнийг төлөвшүүлнэ.</w:t>
      </w:r>
      <w:bookmarkEnd w:id="96"/>
    </w:p>
    <w:p w14:paraId="20D4DD98" w14:textId="7170542A" w:rsidR="00A97BAD" w:rsidRPr="008A5187" w:rsidRDefault="006029E6" w:rsidP="006029E6">
      <w:pPr>
        <w:rPr>
          <w:rFonts w:cs="Arial"/>
          <w:lang w:val="mn-MN"/>
        </w:rPr>
      </w:pPr>
      <w:r w:rsidRPr="008A5187">
        <w:rPr>
          <w:rFonts w:cs="Arial"/>
          <w:lang w:val="mn-MN"/>
        </w:rPr>
        <w:t>Энэхүү зорилгын хүрээнд ү</w:t>
      </w:r>
      <w:r w:rsidRPr="008A5187">
        <w:rPr>
          <w:rFonts w:cs="Arial"/>
          <w:color w:val="000000" w:themeColor="text1"/>
          <w:lang w:val="mn-MN"/>
        </w:rPr>
        <w:t>ндэсний бахархлыг түгээн дэлгэрүүлж, эв нэгдлийг бэхжүүлэх</w:t>
      </w:r>
      <w:r w:rsidRPr="008A5187">
        <w:rPr>
          <w:rFonts w:cs="Arial"/>
          <w:lang w:val="mn-MN"/>
        </w:rPr>
        <w:t xml:space="preserve"> </w:t>
      </w:r>
      <w:r w:rsidRPr="008A5187">
        <w:rPr>
          <w:rFonts w:cs="Arial"/>
          <w:color w:val="000000" w:themeColor="text1"/>
          <w:lang w:val="mn-MN"/>
        </w:rPr>
        <w:t xml:space="preserve">нүүдлийн ахуй, соёлын илэрхийллийн олон төрлийг хөхиүлэн дэмжих, иргэдийн монгол хэл, бичгийн хэрэглээг нэмэгдүүлэх, нийгмийн соён гэгээрлийг нэмэгдүүлж, иргэдэд эерэг, бүтээлч хандлагыг төлөвшүүлэх, дэлхий дахинд монгол үндэсний үнэт зүйлсийн дархлаа тогтож, монгол соёлыг түгээн дэлгэрүүлэх </w:t>
      </w:r>
      <w:r w:rsidRPr="008A5187">
        <w:rPr>
          <w:rFonts w:cs="Arial"/>
          <w:lang w:val="mn-MN"/>
        </w:rPr>
        <w:t>зэрэг асуудлыг шийдвэрлэхэд чиглэсэн 5 зорилт, 1</w:t>
      </w:r>
      <w:r w:rsidR="0037255C" w:rsidRPr="008A5187">
        <w:rPr>
          <w:rFonts w:cs="Arial"/>
          <w:lang w:val="mn-MN"/>
        </w:rPr>
        <w:t>4</w:t>
      </w:r>
      <w:r w:rsidRPr="008A5187">
        <w:rPr>
          <w:rFonts w:cs="Arial"/>
          <w:lang w:val="mn-MN"/>
        </w:rPr>
        <w:t xml:space="preserve"> үйл ажиллагааг төлөвлөлөө.</w:t>
      </w:r>
    </w:p>
    <w:tbl>
      <w:tblPr>
        <w:tblStyle w:val="TableGrid"/>
        <w:tblW w:w="5000" w:type="pct"/>
        <w:tblLook w:val="04A0" w:firstRow="1" w:lastRow="0" w:firstColumn="1" w:lastColumn="0" w:noHBand="0" w:noVBand="1"/>
      </w:tblPr>
      <w:tblGrid>
        <w:gridCol w:w="772"/>
        <w:gridCol w:w="8855"/>
      </w:tblGrid>
      <w:tr w:rsidR="00243732" w:rsidRPr="002F43B0" w14:paraId="14A64AA5" w14:textId="77777777" w:rsidTr="00DF020A">
        <w:tc>
          <w:tcPr>
            <w:tcW w:w="5000" w:type="pct"/>
            <w:gridSpan w:val="2"/>
            <w:shd w:val="clear" w:color="auto" w:fill="E7E6E6" w:themeFill="background2"/>
            <w:vAlign w:val="center"/>
          </w:tcPr>
          <w:p w14:paraId="158E7189" w14:textId="7428C06B" w:rsidR="00243732" w:rsidRPr="008A5187" w:rsidRDefault="00243732" w:rsidP="00DF020A">
            <w:pPr>
              <w:rPr>
                <w:rFonts w:cs="Arial"/>
                <w:b/>
                <w:bCs/>
                <w:sz w:val="22"/>
                <w:szCs w:val="22"/>
                <w:lang w:val="mn-MN"/>
              </w:rPr>
            </w:pPr>
            <w:r w:rsidRPr="008A5187">
              <w:rPr>
                <w:rFonts w:cs="Arial"/>
                <w:b/>
                <w:bCs/>
                <w:sz w:val="22"/>
                <w:szCs w:val="22"/>
                <w:lang w:val="mn-MN"/>
              </w:rPr>
              <w:t>Зорилт 1</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2A3BFD" w:rsidRPr="008A5187">
              <w:rPr>
                <w:rFonts w:cs="Arial"/>
                <w:b/>
                <w:bCs/>
                <w:color w:val="000000"/>
                <w:sz w:val="22"/>
                <w:szCs w:val="22"/>
                <w:lang w:val="mn-MN"/>
              </w:rPr>
              <w:t>Үндэсний бахархлыг түгээн дэлгэрүүлж, эв нэгдлийг бэхжүүлнэ.</w:t>
            </w:r>
          </w:p>
        </w:tc>
      </w:tr>
      <w:tr w:rsidR="00243732" w:rsidRPr="002F43B0" w14:paraId="0F54E353" w14:textId="77777777" w:rsidTr="00243732">
        <w:tc>
          <w:tcPr>
            <w:tcW w:w="401" w:type="pct"/>
            <w:vAlign w:val="center"/>
          </w:tcPr>
          <w:p w14:paraId="4A8A666B" w14:textId="77777777" w:rsidR="00243732" w:rsidRPr="008A5187" w:rsidRDefault="00243732" w:rsidP="00DF020A">
            <w:pPr>
              <w:jc w:val="left"/>
              <w:rPr>
                <w:rFonts w:cs="Arial"/>
                <w:sz w:val="22"/>
                <w:szCs w:val="22"/>
                <w:lang w:val="mn-MN"/>
              </w:rPr>
            </w:pPr>
            <w:r w:rsidRPr="008A5187">
              <w:rPr>
                <w:rFonts w:cs="Arial"/>
                <w:sz w:val="22"/>
                <w:szCs w:val="22"/>
                <w:lang w:val="mn-MN"/>
              </w:rPr>
              <w:t>1.1.1</w:t>
            </w:r>
          </w:p>
        </w:tc>
        <w:tc>
          <w:tcPr>
            <w:tcW w:w="4599" w:type="pct"/>
            <w:vAlign w:val="center"/>
          </w:tcPr>
          <w:p w14:paraId="3A8805D7" w14:textId="58D8E73A" w:rsidR="00243732" w:rsidRPr="008A5187" w:rsidRDefault="002A3BFD" w:rsidP="00DF020A">
            <w:pPr>
              <w:rPr>
                <w:rFonts w:cs="Arial"/>
                <w:sz w:val="22"/>
                <w:szCs w:val="22"/>
                <w:lang w:val="mn-MN"/>
              </w:rPr>
            </w:pPr>
            <w:r w:rsidRPr="008A5187">
              <w:rPr>
                <w:rFonts w:cs="Arial"/>
                <w:color w:val="000000"/>
                <w:sz w:val="22"/>
                <w:szCs w:val="22"/>
                <w:lang w:val="mn-MN"/>
              </w:rPr>
              <w:t>Түүх, соёлын судалгааг олон улсын эргэлтэд оруулна</w:t>
            </w:r>
            <w:r w:rsidR="00243732" w:rsidRPr="008A5187">
              <w:rPr>
                <w:rFonts w:cs="Arial"/>
                <w:color w:val="000000"/>
                <w:sz w:val="22"/>
                <w:szCs w:val="22"/>
                <w:lang w:val="mn-MN"/>
              </w:rPr>
              <w:t>.</w:t>
            </w:r>
          </w:p>
        </w:tc>
      </w:tr>
      <w:tr w:rsidR="00243732" w:rsidRPr="002F43B0" w14:paraId="6A164B57" w14:textId="77777777" w:rsidTr="00243732">
        <w:tc>
          <w:tcPr>
            <w:tcW w:w="401" w:type="pct"/>
            <w:vAlign w:val="center"/>
          </w:tcPr>
          <w:p w14:paraId="46A18EF0" w14:textId="77777777" w:rsidR="00243732" w:rsidRPr="008A5187" w:rsidRDefault="00243732" w:rsidP="00DF020A">
            <w:pPr>
              <w:jc w:val="left"/>
              <w:rPr>
                <w:rFonts w:cs="Arial"/>
                <w:sz w:val="22"/>
                <w:szCs w:val="22"/>
                <w:lang w:val="mn-MN"/>
              </w:rPr>
            </w:pPr>
            <w:r w:rsidRPr="008A5187">
              <w:rPr>
                <w:rFonts w:cs="Arial"/>
                <w:sz w:val="22"/>
                <w:szCs w:val="22"/>
                <w:lang w:val="mn-MN"/>
              </w:rPr>
              <w:t>1.1.2</w:t>
            </w:r>
          </w:p>
        </w:tc>
        <w:tc>
          <w:tcPr>
            <w:tcW w:w="4599" w:type="pct"/>
            <w:vAlign w:val="center"/>
          </w:tcPr>
          <w:p w14:paraId="3EF57856" w14:textId="5EAC0B24" w:rsidR="00243732" w:rsidRPr="008A5187" w:rsidRDefault="0027549C" w:rsidP="00DF020A">
            <w:pPr>
              <w:rPr>
                <w:rFonts w:cs="Arial"/>
                <w:sz w:val="22"/>
                <w:szCs w:val="22"/>
                <w:lang w:val="mn-MN"/>
              </w:rPr>
            </w:pPr>
            <w:r w:rsidRPr="008A5187">
              <w:rPr>
                <w:rFonts w:cs="Arial"/>
                <w:color w:val="000000"/>
                <w:sz w:val="22"/>
                <w:szCs w:val="22"/>
                <w:lang w:val="mn-MN"/>
              </w:rPr>
              <w:t>Үндэсний болон сонгодог урлаг, орчин үеийн урлагийн шинэ урсгалыг хөгжүүлнэ.</w:t>
            </w:r>
          </w:p>
        </w:tc>
      </w:tr>
      <w:tr w:rsidR="00243732" w:rsidRPr="002F43B0" w14:paraId="4AA392BA" w14:textId="77777777" w:rsidTr="00243732">
        <w:tc>
          <w:tcPr>
            <w:tcW w:w="401" w:type="pct"/>
            <w:vAlign w:val="center"/>
          </w:tcPr>
          <w:p w14:paraId="7455291C" w14:textId="77777777" w:rsidR="00243732" w:rsidRPr="008A5187" w:rsidRDefault="00243732" w:rsidP="00DF020A">
            <w:pPr>
              <w:jc w:val="left"/>
              <w:rPr>
                <w:rFonts w:cs="Arial"/>
                <w:sz w:val="22"/>
                <w:szCs w:val="22"/>
                <w:lang w:val="mn-MN"/>
              </w:rPr>
            </w:pPr>
            <w:r w:rsidRPr="008A5187">
              <w:rPr>
                <w:rFonts w:cs="Arial"/>
                <w:sz w:val="22"/>
                <w:szCs w:val="22"/>
                <w:lang w:val="mn-MN"/>
              </w:rPr>
              <w:t>1.1.3</w:t>
            </w:r>
          </w:p>
        </w:tc>
        <w:tc>
          <w:tcPr>
            <w:tcW w:w="4599" w:type="pct"/>
            <w:vAlign w:val="center"/>
          </w:tcPr>
          <w:p w14:paraId="02171594" w14:textId="2D933D1A" w:rsidR="00243732" w:rsidRPr="008A5187" w:rsidRDefault="0027549C" w:rsidP="00DF020A">
            <w:pPr>
              <w:rPr>
                <w:rFonts w:cs="Arial"/>
                <w:sz w:val="22"/>
                <w:szCs w:val="22"/>
                <w:lang w:val="mn-MN"/>
              </w:rPr>
            </w:pPr>
            <w:r w:rsidRPr="008A5187">
              <w:rPr>
                <w:rFonts w:cs="Arial"/>
                <w:color w:val="000000"/>
                <w:sz w:val="22"/>
                <w:szCs w:val="22"/>
                <w:lang w:val="mn-MN"/>
              </w:rPr>
              <w:t>Соёлын өвийн оршин тогтнох чадавхыг бэхжүүлж, үнэ цэн, ач холбогдлыг нэмэгдүүлнэ.</w:t>
            </w:r>
          </w:p>
        </w:tc>
      </w:tr>
      <w:tr w:rsidR="00243732" w:rsidRPr="002F43B0" w14:paraId="23409BB8" w14:textId="77777777" w:rsidTr="00243732">
        <w:tc>
          <w:tcPr>
            <w:tcW w:w="401" w:type="pct"/>
            <w:vAlign w:val="center"/>
          </w:tcPr>
          <w:p w14:paraId="0040B9C0" w14:textId="77777777" w:rsidR="00243732" w:rsidRPr="008A5187" w:rsidRDefault="00243732" w:rsidP="00DF020A">
            <w:pPr>
              <w:jc w:val="left"/>
              <w:rPr>
                <w:rFonts w:cs="Arial"/>
                <w:sz w:val="22"/>
                <w:szCs w:val="22"/>
                <w:lang w:val="mn-MN"/>
              </w:rPr>
            </w:pPr>
            <w:r w:rsidRPr="008A5187">
              <w:rPr>
                <w:rFonts w:cs="Arial"/>
                <w:sz w:val="22"/>
                <w:szCs w:val="22"/>
                <w:lang w:val="mn-MN"/>
              </w:rPr>
              <w:t>1.1.4</w:t>
            </w:r>
          </w:p>
        </w:tc>
        <w:tc>
          <w:tcPr>
            <w:tcW w:w="4599" w:type="pct"/>
            <w:vAlign w:val="center"/>
          </w:tcPr>
          <w:p w14:paraId="4E22AC80" w14:textId="24909B83" w:rsidR="00243732" w:rsidRPr="008A5187" w:rsidRDefault="009F7BF7" w:rsidP="00DF020A">
            <w:pPr>
              <w:rPr>
                <w:rFonts w:cs="Arial"/>
                <w:sz w:val="22"/>
                <w:szCs w:val="22"/>
                <w:lang w:val="mn-MN"/>
              </w:rPr>
            </w:pPr>
            <w:r w:rsidRPr="008A5187">
              <w:rPr>
                <w:rFonts w:cs="Arial"/>
                <w:color w:val="000000"/>
                <w:sz w:val="22"/>
                <w:szCs w:val="22"/>
                <w:lang w:val="mn-MN"/>
              </w:rPr>
              <w:t>Уран бүтээлчдийн үндэсний болон олон улсын хэмжээний уралдаан наадмын оролцоог нэмэгдүүлнэ.</w:t>
            </w:r>
          </w:p>
        </w:tc>
      </w:tr>
      <w:tr w:rsidR="00243732" w:rsidRPr="002F43B0" w14:paraId="4B0B9CDF" w14:textId="77777777" w:rsidTr="00243732">
        <w:tc>
          <w:tcPr>
            <w:tcW w:w="401" w:type="pct"/>
            <w:vAlign w:val="center"/>
          </w:tcPr>
          <w:p w14:paraId="42B8B31D" w14:textId="5462F518" w:rsidR="00243732" w:rsidRPr="008A5187" w:rsidRDefault="00243732" w:rsidP="00243732">
            <w:pPr>
              <w:jc w:val="left"/>
              <w:rPr>
                <w:rFonts w:cs="Arial"/>
                <w:sz w:val="22"/>
                <w:szCs w:val="22"/>
                <w:lang w:val="mn-MN"/>
              </w:rPr>
            </w:pPr>
            <w:r w:rsidRPr="008A5187">
              <w:rPr>
                <w:rFonts w:cs="Arial"/>
                <w:sz w:val="22"/>
                <w:szCs w:val="22"/>
                <w:lang w:val="mn-MN"/>
              </w:rPr>
              <w:t>1.1.5</w:t>
            </w:r>
          </w:p>
        </w:tc>
        <w:tc>
          <w:tcPr>
            <w:tcW w:w="4599" w:type="pct"/>
            <w:vAlign w:val="center"/>
          </w:tcPr>
          <w:p w14:paraId="42BC40B8" w14:textId="3835BC02" w:rsidR="00243732" w:rsidRPr="008A5187" w:rsidRDefault="009F7BF7" w:rsidP="00243732">
            <w:pPr>
              <w:rPr>
                <w:rFonts w:cs="Arial"/>
                <w:color w:val="000000"/>
                <w:sz w:val="22"/>
                <w:szCs w:val="22"/>
                <w:lang w:val="mn-MN"/>
              </w:rPr>
            </w:pPr>
            <w:r w:rsidRPr="008A5187">
              <w:rPr>
                <w:rFonts w:cs="Arial"/>
                <w:color w:val="000000"/>
                <w:sz w:val="22"/>
                <w:szCs w:val="22"/>
                <w:lang w:val="mn-MN"/>
              </w:rPr>
              <w:t>Тамирчдын олимп, дэлхийн түвшний спортын амжилтыг ахиулна.</w:t>
            </w:r>
          </w:p>
        </w:tc>
      </w:tr>
      <w:tr w:rsidR="00243732" w:rsidRPr="002F43B0" w14:paraId="7D12A53C" w14:textId="77777777" w:rsidTr="00DF020A">
        <w:tc>
          <w:tcPr>
            <w:tcW w:w="5000" w:type="pct"/>
            <w:gridSpan w:val="2"/>
            <w:shd w:val="clear" w:color="auto" w:fill="E7E6E6" w:themeFill="background2"/>
            <w:vAlign w:val="center"/>
          </w:tcPr>
          <w:p w14:paraId="00A2B551" w14:textId="30BE8C54" w:rsidR="00243732" w:rsidRPr="008A5187" w:rsidRDefault="00243732" w:rsidP="00DF020A">
            <w:pPr>
              <w:rPr>
                <w:rFonts w:cs="Arial"/>
                <w:b/>
                <w:bCs/>
                <w:sz w:val="22"/>
                <w:szCs w:val="22"/>
                <w:lang w:val="mn-MN"/>
              </w:rPr>
            </w:pPr>
            <w:r w:rsidRPr="008A5187">
              <w:rPr>
                <w:rFonts w:cs="Arial"/>
                <w:b/>
                <w:bCs/>
                <w:sz w:val="22"/>
                <w:szCs w:val="22"/>
                <w:lang w:val="mn-MN"/>
              </w:rPr>
              <w:t>Зорилт 1.</w:t>
            </w:r>
            <w:r w:rsidRPr="008A5187">
              <w:rPr>
                <w:rFonts w:cs="Arial"/>
                <w:b/>
                <w:bCs/>
                <w:sz w:val="22"/>
                <w:szCs w:val="22"/>
                <w:shd w:val="clear" w:color="auto" w:fill="E7E6E6" w:themeFill="background2"/>
                <w:lang w:val="mn-MN"/>
              </w:rPr>
              <w:t xml:space="preserve">2. </w:t>
            </w:r>
            <w:r w:rsidR="00146A42" w:rsidRPr="008A5187">
              <w:rPr>
                <w:rFonts w:cs="Arial"/>
                <w:b/>
                <w:bCs/>
                <w:color w:val="000000"/>
                <w:sz w:val="22"/>
                <w:szCs w:val="22"/>
                <w:lang w:val="mn-MN"/>
              </w:rPr>
              <w:t>Нүүдлийн ахуй, соёлын илэрхийллийн олон төрлийг хөхиүлэн дэмжинэ.</w:t>
            </w:r>
          </w:p>
        </w:tc>
      </w:tr>
      <w:tr w:rsidR="00243732" w:rsidRPr="002F43B0" w14:paraId="22661B4A" w14:textId="77777777" w:rsidTr="00243732">
        <w:tc>
          <w:tcPr>
            <w:tcW w:w="401" w:type="pct"/>
            <w:vAlign w:val="center"/>
          </w:tcPr>
          <w:p w14:paraId="4F59F392" w14:textId="77777777" w:rsidR="00243732" w:rsidRPr="008A5187" w:rsidRDefault="00243732" w:rsidP="00DF020A">
            <w:pPr>
              <w:jc w:val="left"/>
              <w:rPr>
                <w:rFonts w:cs="Arial"/>
                <w:sz w:val="22"/>
                <w:szCs w:val="22"/>
                <w:lang w:val="mn-MN"/>
              </w:rPr>
            </w:pPr>
            <w:r w:rsidRPr="008A5187">
              <w:rPr>
                <w:rFonts w:cs="Arial"/>
                <w:sz w:val="22"/>
                <w:szCs w:val="22"/>
                <w:lang w:val="mn-MN"/>
              </w:rPr>
              <w:t>1.2.1</w:t>
            </w:r>
          </w:p>
        </w:tc>
        <w:tc>
          <w:tcPr>
            <w:tcW w:w="4599" w:type="pct"/>
            <w:vAlign w:val="center"/>
          </w:tcPr>
          <w:p w14:paraId="48E20852" w14:textId="64DBF05E" w:rsidR="00243732" w:rsidRPr="008A5187" w:rsidRDefault="00290A2A" w:rsidP="00DF020A">
            <w:pPr>
              <w:rPr>
                <w:rFonts w:cs="Arial"/>
                <w:sz w:val="22"/>
                <w:szCs w:val="22"/>
                <w:lang w:val="mn-MN"/>
              </w:rPr>
            </w:pPr>
            <w:r w:rsidRPr="008A5187">
              <w:rPr>
                <w:rFonts w:cs="Arial"/>
                <w:color w:val="000000"/>
                <w:sz w:val="22"/>
                <w:szCs w:val="22"/>
                <w:lang w:val="mn-MN"/>
              </w:rPr>
              <w:t>Нүүдлийн соёл иргэншлийн онцлогийг хадгалсан орон зайг бий болгож өргөжүүлнэ.</w:t>
            </w:r>
          </w:p>
        </w:tc>
      </w:tr>
      <w:tr w:rsidR="00EC6376" w:rsidRPr="002F43B0" w14:paraId="75CA97BA" w14:textId="77777777" w:rsidTr="00DF020A">
        <w:tc>
          <w:tcPr>
            <w:tcW w:w="5000" w:type="pct"/>
            <w:gridSpan w:val="2"/>
            <w:shd w:val="clear" w:color="auto" w:fill="E7E6E6" w:themeFill="background2"/>
            <w:vAlign w:val="center"/>
          </w:tcPr>
          <w:p w14:paraId="53EAE7C7" w14:textId="6BE1644C" w:rsidR="00EC6376" w:rsidRPr="008A5187" w:rsidRDefault="00EC6376" w:rsidP="00DF020A">
            <w:pPr>
              <w:rPr>
                <w:rFonts w:cs="Arial"/>
                <w:b/>
                <w:bCs/>
                <w:sz w:val="22"/>
                <w:szCs w:val="22"/>
                <w:lang w:val="mn-MN"/>
              </w:rPr>
            </w:pPr>
            <w:r w:rsidRPr="008A5187">
              <w:rPr>
                <w:rFonts w:cs="Arial"/>
                <w:b/>
                <w:bCs/>
                <w:sz w:val="22"/>
                <w:szCs w:val="22"/>
                <w:lang w:val="mn-MN"/>
              </w:rPr>
              <w:t>Зорилт 1.3</w:t>
            </w:r>
            <w:r w:rsidRPr="008A5187">
              <w:rPr>
                <w:rFonts w:cs="Arial"/>
                <w:b/>
                <w:bCs/>
                <w:sz w:val="22"/>
                <w:szCs w:val="22"/>
                <w:shd w:val="clear" w:color="auto" w:fill="E7E6E6" w:themeFill="background2"/>
                <w:lang w:val="mn-MN"/>
              </w:rPr>
              <w:t xml:space="preserve">. </w:t>
            </w:r>
            <w:r w:rsidR="00D5253C" w:rsidRPr="008A5187">
              <w:rPr>
                <w:rFonts w:cs="Arial"/>
                <w:b/>
                <w:bCs/>
                <w:color w:val="000000"/>
                <w:sz w:val="22"/>
                <w:szCs w:val="22"/>
                <w:lang w:val="mn-MN"/>
              </w:rPr>
              <w:t>Иргэдийн монгол хэл, бичгийн хэрэглээг нэмэгдүүлнэ.</w:t>
            </w:r>
          </w:p>
        </w:tc>
      </w:tr>
      <w:tr w:rsidR="00EC6376" w:rsidRPr="002F43B0" w14:paraId="2CA300B4" w14:textId="77777777" w:rsidTr="00DF020A">
        <w:tc>
          <w:tcPr>
            <w:tcW w:w="401" w:type="pct"/>
            <w:vAlign w:val="center"/>
          </w:tcPr>
          <w:p w14:paraId="782BC3FC" w14:textId="34085E6D" w:rsidR="00EC6376" w:rsidRPr="008A5187" w:rsidRDefault="00EC6376" w:rsidP="00DF020A">
            <w:pPr>
              <w:jc w:val="left"/>
              <w:rPr>
                <w:rFonts w:cs="Arial"/>
                <w:sz w:val="22"/>
                <w:szCs w:val="22"/>
                <w:lang w:val="mn-MN"/>
              </w:rPr>
            </w:pPr>
            <w:r w:rsidRPr="008A5187">
              <w:rPr>
                <w:rFonts w:cs="Arial"/>
                <w:sz w:val="22"/>
                <w:szCs w:val="22"/>
                <w:lang w:val="mn-MN"/>
              </w:rPr>
              <w:t>1.3.1</w:t>
            </w:r>
          </w:p>
        </w:tc>
        <w:tc>
          <w:tcPr>
            <w:tcW w:w="4599" w:type="pct"/>
            <w:vAlign w:val="center"/>
          </w:tcPr>
          <w:p w14:paraId="420A9FD8" w14:textId="28C1D362" w:rsidR="00EC6376" w:rsidRPr="008A5187" w:rsidRDefault="00D5253C" w:rsidP="00DF020A">
            <w:pPr>
              <w:rPr>
                <w:rFonts w:cs="Arial"/>
                <w:sz w:val="22"/>
                <w:szCs w:val="22"/>
                <w:lang w:val="mn-MN"/>
              </w:rPr>
            </w:pPr>
            <w:r w:rsidRPr="008A5187">
              <w:rPr>
                <w:rFonts w:cs="Arial"/>
                <w:color w:val="000000"/>
                <w:sz w:val="22"/>
                <w:szCs w:val="22"/>
                <w:lang w:val="mn-MN"/>
              </w:rPr>
              <w:t>Иргэдийн эх хэлний мэдлэг чадварыг нэмэгдүүлнэ.</w:t>
            </w:r>
          </w:p>
        </w:tc>
      </w:tr>
      <w:tr w:rsidR="00EC6376" w:rsidRPr="002F43B0" w14:paraId="0E41B820" w14:textId="77777777" w:rsidTr="00243732">
        <w:tc>
          <w:tcPr>
            <w:tcW w:w="401" w:type="pct"/>
            <w:vAlign w:val="center"/>
          </w:tcPr>
          <w:p w14:paraId="4231B622" w14:textId="43E429FA" w:rsidR="00EC6376" w:rsidRPr="008A5187" w:rsidRDefault="00EC6376" w:rsidP="00EC6376">
            <w:pPr>
              <w:jc w:val="left"/>
              <w:rPr>
                <w:rFonts w:cs="Arial"/>
                <w:sz w:val="22"/>
                <w:szCs w:val="22"/>
                <w:lang w:val="mn-MN"/>
              </w:rPr>
            </w:pPr>
            <w:r w:rsidRPr="008A5187">
              <w:rPr>
                <w:rFonts w:cs="Arial"/>
                <w:sz w:val="22"/>
                <w:szCs w:val="22"/>
                <w:lang w:val="mn-MN"/>
              </w:rPr>
              <w:t>1.3.2</w:t>
            </w:r>
          </w:p>
        </w:tc>
        <w:tc>
          <w:tcPr>
            <w:tcW w:w="4599" w:type="pct"/>
            <w:vAlign w:val="center"/>
          </w:tcPr>
          <w:p w14:paraId="0824FE70" w14:textId="209B9281" w:rsidR="00EC6376" w:rsidRPr="008A5187" w:rsidRDefault="00EF765E" w:rsidP="00EC6376">
            <w:pPr>
              <w:rPr>
                <w:rFonts w:cs="Arial"/>
                <w:sz w:val="22"/>
                <w:szCs w:val="22"/>
                <w:lang w:val="mn-MN"/>
              </w:rPr>
            </w:pPr>
            <w:r w:rsidRPr="008A5187">
              <w:rPr>
                <w:rFonts w:cs="Arial"/>
                <w:color w:val="000000"/>
                <w:sz w:val="22"/>
                <w:szCs w:val="22"/>
                <w:lang w:val="mn-MN"/>
              </w:rPr>
              <w:t>Бүх нийтийн эх хэлний соёлын түвшнийг дээшлүүлнэ.</w:t>
            </w:r>
          </w:p>
        </w:tc>
      </w:tr>
      <w:tr w:rsidR="00EC6376" w:rsidRPr="002F43B0" w14:paraId="12F79666" w14:textId="77777777" w:rsidTr="00DF020A">
        <w:tc>
          <w:tcPr>
            <w:tcW w:w="5000" w:type="pct"/>
            <w:gridSpan w:val="2"/>
            <w:shd w:val="clear" w:color="auto" w:fill="E7E6E6" w:themeFill="background2"/>
            <w:vAlign w:val="center"/>
          </w:tcPr>
          <w:p w14:paraId="741634E1" w14:textId="046EAC76" w:rsidR="00EC6376" w:rsidRPr="008A5187" w:rsidRDefault="00EC6376" w:rsidP="00DF020A">
            <w:pPr>
              <w:rPr>
                <w:rFonts w:cs="Arial"/>
                <w:b/>
                <w:bCs/>
                <w:sz w:val="22"/>
                <w:szCs w:val="22"/>
                <w:lang w:val="mn-MN"/>
              </w:rPr>
            </w:pPr>
            <w:r w:rsidRPr="008A5187">
              <w:rPr>
                <w:rFonts w:cs="Arial"/>
                <w:b/>
                <w:bCs/>
                <w:sz w:val="22"/>
                <w:szCs w:val="22"/>
                <w:lang w:val="mn-MN"/>
              </w:rPr>
              <w:t>Зорилт 1.4</w:t>
            </w:r>
            <w:r w:rsidRPr="008A5187">
              <w:rPr>
                <w:rFonts w:cs="Arial"/>
                <w:b/>
                <w:bCs/>
                <w:sz w:val="22"/>
                <w:szCs w:val="22"/>
                <w:shd w:val="clear" w:color="auto" w:fill="E7E6E6" w:themeFill="background2"/>
                <w:lang w:val="mn-MN"/>
              </w:rPr>
              <w:t xml:space="preserve">. </w:t>
            </w:r>
            <w:r w:rsidR="0054739E" w:rsidRPr="008A5187">
              <w:rPr>
                <w:rFonts w:cs="Arial"/>
                <w:b/>
                <w:bCs/>
                <w:color w:val="000000"/>
                <w:sz w:val="22"/>
                <w:szCs w:val="22"/>
                <w:lang w:val="mn-MN"/>
              </w:rPr>
              <w:t>Нийгмийн соён гэгээрлийг нэмэгдүүлж, иргэдэд эерэг, бүтээлч хандлагыг төлөвшүүлнэ.</w:t>
            </w:r>
          </w:p>
        </w:tc>
      </w:tr>
      <w:tr w:rsidR="00EC6376" w:rsidRPr="002F43B0" w14:paraId="74B1CA31" w14:textId="77777777" w:rsidTr="00DF020A">
        <w:tc>
          <w:tcPr>
            <w:tcW w:w="401" w:type="pct"/>
            <w:vAlign w:val="center"/>
          </w:tcPr>
          <w:p w14:paraId="3F5187DE" w14:textId="0C2B288D" w:rsidR="00EC6376" w:rsidRPr="008A5187" w:rsidRDefault="00EC6376" w:rsidP="00DF020A">
            <w:pPr>
              <w:jc w:val="left"/>
              <w:rPr>
                <w:rFonts w:cs="Arial"/>
                <w:sz w:val="22"/>
                <w:szCs w:val="22"/>
                <w:lang w:val="mn-MN"/>
              </w:rPr>
            </w:pPr>
            <w:r w:rsidRPr="008A5187">
              <w:rPr>
                <w:rFonts w:cs="Arial"/>
                <w:sz w:val="22"/>
                <w:szCs w:val="22"/>
                <w:lang w:val="mn-MN"/>
              </w:rPr>
              <w:t>1.4.1</w:t>
            </w:r>
          </w:p>
        </w:tc>
        <w:tc>
          <w:tcPr>
            <w:tcW w:w="4599" w:type="pct"/>
            <w:vAlign w:val="center"/>
          </w:tcPr>
          <w:p w14:paraId="35D62E0F" w14:textId="40F8EFBA" w:rsidR="00EC6376" w:rsidRPr="008A5187" w:rsidRDefault="0054739E" w:rsidP="00DF020A">
            <w:pPr>
              <w:rPr>
                <w:rFonts w:cs="Arial"/>
                <w:sz w:val="22"/>
                <w:szCs w:val="22"/>
                <w:lang w:val="mn-MN"/>
              </w:rPr>
            </w:pPr>
            <w:r w:rsidRPr="008A5187">
              <w:rPr>
                <w:rFonts w:cs="Arial"/>
                <w:color w:val="000000"/>
                <w:sz w:val="22"/>
                <w:szCs w:val="22"/>
                <w:lang w:val="mn-MN"/>
              </w:rPr>
              <w:t>Бүх нийтийн соёлын боловсролыг дээшлүүлнэ.</w:t>
            </w:r>
          </w:p>
        </w:tc>
      </w:tr>
      <w:tr w:rsidR="00EC6376" w:rsidRPr="002F43B0" w14:paraId="795689FF" w14:textId="77777777" w:rsidTr="00DF020A">
        <w:tc>
          <w:tcPr>
            <w:tcW w:w="401" w:type="pct"/>
            <w:vAlign w:val="center"/>
          </w:tcPr>
          <w:p w14:paraId="63A6A459" w14:textId="3FFD7D8F" w:rsidR="00EC6376" w:rsidRPr="008A5187" w:rsidRDefault="00EC6376" w:rsidP="00DF020A">
            <w:pPr>
              <w:jc w:val="left"/>
              <w:rPr>
                <w:rFonts w:cs="Arial"/>
                <w:sz w:val="22"/>
                <w:szCs w:val="22"/>
                <w:lang w:val="mn-MN"/>
              </w:rPr>
            </w:pPr>
            <w:r w:rsidRPr="008A5187">
              <w:rPr>
                <w:rFonts w:cs="Arial"/>
                <w:sz w:val="22"/>
                <w:szCs w:val="22"/>
                <w:lang w:val="mn-MN"/>
              </w:rPr>
              <w:t>1.4.2</w:t>
            </w:r>
          </w:p>
        </w:tc>
        <w:tc>
          <w:tcPr>
            <w:tcW w:w="4599" w:type="pct"/>
            <w:vAlign w:val="center"/>
          </w:tcPr>
          <w:p w14:paraId="0AFBCF90" w14:textId="62DCD30A" w:rsidR="00EC6376" w:rsidRPr="008A5187" w:rsidRDefault="00A00E65" w:rsidP="00DF020A">
            <w:pPr>
              <w:rPr>
                <w:rFonts w:cs="Arial"/>
                <w:sz w:val="22"/>
                <w:szCs w:val="22"/>
                <w:lang w:val="mn-MN"/>
              </w:rPr>
            </w:pPr>
            <w:r w:rsidRPr="008A5187">
              <w:rPr>
                <w:rFonts w:cs="Arial"/>
                <w:color w:val="000000"/>
                <w:sz w:val="22"/>
                <w:szCs w:val="22"/>
                <w:lang w:val="mn-MN"/>
              </w:rPr>
              <w:t>Эх оронч, хариуцлагатай иргэдийг төлөвшүүлнэ.</w:t>
            </w:r>
          </w:p>
        </w:tc>
      </w:tr>
      <w:tr w:rsidR="00EC6376" w:rsidRPr="002F43B0" w14:paraId="68DDCA5C" w14:textId="77777777" w:rsidTr="00243732">
        <w:tc>
          <w:tcPr>
            <w:tcW w:w="401" w:type="pct"/>
            <w:vAlign w:val="center"/>
          </w:tcPr>
          <w:p w14:paraId="09DCA073" w14:textId="26209695" w:rsidR="00EC6376" w:rsidRPr="008A5187" w:rsidRDefault="00EC6376" w:rsidP="00EC6376">
            <w:pPr>
              <w:jc w:val="left"/>
              <w:rPr>
                <w:rFonts w:cs="Arial"/>
                <w:sz w:val="22"/>
                <w:szCs w:val="22"/>
                <w:lang w:val="mn-MN"/>
              </w:rPr>
            </w:pPr>
            <w:r w:rsidRPr="008A5187">
              <w:rPr>
                <w:rFonts w:cs="Arial"/>
                <w:sz w:val="22"/>
                <w:szCs w:val="22"/>
                <w:lang w:val="mn-MN"/>
              </w:rPr>
              <w:t>1.4.3</w:t>
            </w:r>
          </w:p>
        </w:tc>
        <w:tc>
          <w:tcPr>
            <w:tcW w:w="4599" w:type="pct"/>
            <w:vAlign w:val="center"/>
          </w:tcPr>
          <w:p w14:paraId="70041D1D" w14:textId="3ED6902F" w:rsidR="00EC6376" w:rsidRPr="008A5187" w:rsidRDefault="006E2494" w:rsidP="00EC6376">
            <w:pPr>
              <w:rPr>
                <w:rFonts w:cs="Arial"/>
                <w:color w:val="000000"/>
                <w:sz w:val="22"/>
                <w:szCs w:val="22"/>
                <w:shd w:val="clear" w:color="auto" w:fill="FFFFFF"/>
                <w:lang w:val="mn-MN"/>
              </w:rPr>
            </w:pPr>
            <w:r w:rsidRPr="008A5187">
              <w:rPr>
                <w:rFonts w:cs="Arial"/>
                <w:color w:val="000000"/>
                <w:sz w:val="22"/>
                <w:szCs w:val="22"/>
                <w:lang w:val="mn-MN"/>
              </w:rPr>
              <w:t>Соёлын бүтээгдэхүүн, үйлчилгээг нэмэгдүүлнэ.</w:t>
            </w:r>
          </w:p>
        </w:tc>
      </w:tr>
      <w:tr w:rsidR="00EC6376" w:rsidRPr="002F43B0" w14:paraId="1E7E5212" w14:textId="77777777" w:rsidTr="00243732">
        <w:tc>
          <w:tcPr>
            <w:tcW w:w="401" w:type="pct"/>
            <w:vAlign w:val="center"/>
          </w:tcPr>
          <w:p w14:paraId="3639CA0F" w14:textId="7E38E3AA" w:rsidR="00EC6376" w:rsidRPr="008A5187" w:rsidRDefault="00EC6376" w:rsidP="00EC6376">
            <w:pPr>
              <w:jc w:val="left"/>
              <w:rPr>
                <w:rFonts w:cs="Arial"/>
                <w:sz w:val="22"/>
                <w:szCs w:val="22"/>
                <w:lang w:val="mn-MN"/>
              </w:rPr>
            </w:pPr>
            <w:r w:rsidRPr="008A5187">
              <w:rPr>
                <w:rFonts w:cs="Arial"/>
                <w:sz w:val="22"/>
                <w:szCs w:val="22"/>
                <w:lang w:val="mn-MN"/>
              </w:rPr>
              <w:t>1.4.4</w:t>
            </w:r>
          </w:p>
        </w:tc>
        <w:tc>
          <w:tcPr>
            <w:tcW w:w="4599" w:type="pct"/>
            <w:vAlign w:val="center"/>
          </w:tcPr>
          <w:p w14:paraId="62096BED" w14:textId="27F3AC6E" w:rsidR="00EC6376" w:rsidRPr="008A5187" w:rsidRDefault="006E2494" w:rsidP="00EC6376">
            <w:pPr>
              <w:rPr>
                <w:rFonts w:cs="Arial"/>
                <w:color w:val="000000"/>
                <w:sz w:val="22"/>
                <w:szCs w:val="22"/>
                <w:shd w:val="clear" w:color="auto" w:fill="FFFFFF"/>
                <w:lang w:val="mn-MN"/>
              </w:rPr>
            </w:pPr>
            <w:r w:rsidRPr="008A5187">
              <w:rPr>
                <w:rFonts w:cs="Arial"/>
                <w:color w:val="000000"/>
                <w:sz w:val="22"/>
                <w:szCs w:val="22"/>
                <w:lang w:val="mn-MN"/>
              </w:rPr>
              <w:t>Иргэдийг соён гэгээрүүлэх үйлчилгээний хүртээмжийг нэмэгдүүлнэ.</w:t>
            </w:r>
          </w:p>
        </w:tc>
      </w:tr>
      <w:tr w:rsidR="00EC6376" w:rsidRPr="002F43B0" w14:paraId="289FB3EC" w14:textId="77777777" w:rsidTr="00DF020A">
        <w:tc>
          <w:tcPr>
            <w:tcW w:w="5000" w:type="pct"/>
            <w:gridSpan w:val="2"/>
            <w:shd w:val="clear" w:color="auto" w:fill="E7E6E6" w:themeFill="background2"/>
            <w:vAlign w:val="center"/>
          </w:tcPr>
          <w:p w14:paraId="51B50578" w14:textId="20F46632" w:rsidR="00EC6376" w:rsidRPr="008A5187" w:rsidRDefault="00EC6376" w:rsidP="00DF020A">
            <w:pPr>
              <w:rPr>
                <w:rFonts w:cs="Arial"/>
                <w:b/>
                <w:bCs/>
                <w:sz w:val="22"/>
                <w:szCs w:val="22"/>
                <w:lang w:val="mn-MN"/>
              </w:rPr>
            </w:pPr>
            <w:r w:rsidRPr="008A5187">
              <w:rPr>
                <w:rFonts w:cs="Arial"/>
                <w:b/>
                <w:bCs/>
                <w:sz w:val="22"/>
                <w:szCs w:val="22"/>
                <w:lang w:val="mn-MN"/>
              </w:rPr>
              <w:t>Зорилт 1.5</w:t>
            </w:r>
            <w:r w:rsidRPr="008A5187">
              <w:rPr>
                <w:rFonts w:cs="Arial"/>
                <w:b/>
                <w:bCs/>
                <w:sz w:val="22"/>
                <w:szCs w:val="22"/>
                <w:shd w:val="clear" w:color="auto" w:fill="E7E6E6" w:themeFill="background2"/>
                <w:lang w:val="mn-MN"/>
              </w:rPr>
              <w:t xml:space="preserve">. </w:t>
            </w:r>
            <w:r w:rsidR="00F448C8" w:rsidRPr="008A5187">
              <w:rPr>
                <w:rFonts w:cs="Arial"/>
                <w:b/>
                <w:bCs/>
                <w:color w:val="000000"/>
                <w:sz w:val="22"/>
                <w:szCs w:val="22"/>
                <w:lang w:val="mn-MN"/>
              </w:rPr>
              <w:t>Дэлхий дахинд монгол үндэсний үнэт зүйлсийн дархлаа тогтож, монгол соёлыг түгээн дэлгэрүүлж, гадаад нэр хүнд, үнэлэмжийг дээшлүүлж, хилийн чанад дахь монголчууд, монгол угсаатны хамтын ажиллагаа төлөвшинө.</w:t>
            </w:r>
          </w:p>
        </w:tc>
      </w:tr>
      <w:tr w:rsidR="00EC6376" w:rsidRPr="002F43B0" w14:paraId="0E779845" w14:textId="77777777" w:rsidTr="00DF020A">
        <w:tc>
          <w:tcPr>
            <w:tcW w:w="401" w:type="pct"/>
            <w:vAlign w:val="center"/>
          </w:tcPr>
          <w:p w14:paraId="11C62AB8" w14:textId="124F2224" w:rsidR="00EC6376" w:rsidRPr="008A5187" w:rsidRDefault="00EC6376" w:rsidP="00DF020A">
            <w:pPr>
              <w:jc w:val="left"/>
              <w:rPr>
                <w:rFonts w:cs="Arial"/>
                <w:sz w:val="22"/>
                <w:szCs w:val="22"/>
                <w:lang w:val="mn-MN"/>
              </w:rPr>
            </w:pPr>
            <w:r w:rsidRPr="008A5187">
              <w:rPr>
                <w:rFonts w:cs="Arial"/>
                <w:sz w:val="22"/>
                <w:szCs w:val="22"/>
                <w:lang w:val="mn-MN"/>
              </w:rPr>
              <w:t>1.5.1</w:t>
            </w:r>
          </w:p>
        </w:tc>
        <w:tc>
          <w:tcPr>
            <w:tcW w:w="4599" w:type="pct"/>
            <w:vAlign w:val="center"/>
          </w:tcPr>
          <w:p w14:paraId="7A61A158" w14:textId="29E97E8E" w:rsidR="00EC6376" w:rsidRPr="008A5187" w:rsidRDefault="00F448C8" w:rsidP="00DF020A">
            <w:pPr>
              <w:rPr>
                <w:rFonts w:cs="Arial"/>
                <w:sz w:val="22"/>
                <w:szCs w:val="22"/>
                <w:lang w:val="mn-MN"/>
              </w:rPr>
            </w:pPr>
            <w:r w:rsidRPr="008A5187">
              <w:rPr>
                <w:rFonts w:cs="Arial"/>
                <w:color w:val="000000"/>
                <w:sz w:val="22"/>
                <w:szCs w:val="22"/>
                <w:lang w:val="mn-MN"/>
              </w:rPr>
              <w:t>“Дэлхийн Монголчууд” цогц арга хэмжээг хэрэгжүүлнэ</w:t>
            </w:r>
            <w:r w:rsidR="00887340">
              <w:rPr>
                <w:rFonts w:cs="Arial"/>
                <w:color w:val="000000"/>
                <w:sz w:val="22"/>
                <w:szCs w:val="22"/>
                <w:lang w:val="mn-MN"/>
              </w:rPr>
              <w:t>.</w:t>
            </w:r>
          </w:p>
        </w:tc>
      </w:tr>
      <w:tr w:rsidR="00EC6376" w:rsidRPr="002F43B0" w14:paraId="50E694E3" w14:textId="77777777" w:rsidTr="00DF020A">
        <w:tc>
          <w:tcPr>
            <w:tcW w:w="401" w:type="pct"/>
            <w:vAlign w:val="center"/>
          </w:tcPr>
          <w:p w14:paraId="1D1946BE" w14:textId="1A5E85B9" w:rsidR="00EC6376" w:rsidRPr="008A5187" w:rsidRDefault="00EC6376" w:rsidP="00DF020A">
            <w:pPr>
              <w:jc w:val="left"/>
              <w:rPr>
                <w:rFonts w:cs="Arial"/>
                <w:sz w:val="22"/>
                <w:szCs w:val="22"/>
                <w:lang w:val="mn-MN"/>
              </w:rPr>
            </w:pPr>
            <w:r w:rsidRPr="008A5187">
              <w:rPr>
                <w:rFonts w:cs="Arial"/>
                <w:sz w:val="22"/>
                <w:szCs w:val="22"/>
                <w:lang w:val="mn-MN"/>
              </w:rPr>
              <w:t>1.5.2</w:t>
            </w:r>
          </w:p>
        </w:tc>
        <w:tc>
          <w:tcPr>
            <w:tcW w:w="4599" w:type="pct"/>
            <w:vAlign w:val="center"/>
          </w:tcPr>
          <w:p w14:paraId="6DBB98EC" w14:textId="01EAF72A" w:rsidR="00EC6376" w:rsidRPr="008A5187" w:rsidRDefault="00A6541F" w:rsidP="00DF020A">
            <w:pPr>
              <w:rPr>
                <w:rFonts w:cs="Arial"/>
                <w:sz w:val="22"/>
                <w:szCs w:val="22"/>
                <w:lang w:val="mn-MN"/>
              </w:rPr>
            </w:pPr>
            <w:r w:rsidRPr="008A5187">
              <w:rPr>
                <w:rFonts w:cs="Arial"/>
                <w:color w:val="000000"/>
                <w:sz w:val="22"/>
                <w:szCs w:val="22"/>
                <w:lang w:val="mn-MN"/>
              </w:rPr>
              <w:t>“Гадаад сурталчилгааны</w:t>
            </w:r>
            <w:r w:rsidRPr="00DC033F">
              <w:rPr>
                <w:rFonts w:cs="Arial"/>
                <w:color w:val="000000"/>
                <w:sz w:val="22"/>
                <w:szCs w:val="22"/>
                <w:lang w:val="mn-MN"/>
              </w:rPr>
              <w:t>-</w:t>
            </w:r>
            <w:r w:rsidRPr="008A5187">
              <w:rPr>
                <w:rFonts w:cs="Arial"/>
                <w:color w:val="000000"/>
                <w:sz w:val="22"/>
                <w:szCs w:val="22"/>
                <w:lang w:val="mn-MN"/>
              </w:rPr>
              <w:t>Монгол Үндэстний үнэлэмж” цогц арга хэмжээг хэрэгжүүлнэ</w:t>
            </w:r>
            <w:r w:rsidR="00887340">
              <w:rPr>
                <w:rFonts w:cs="Arial"/>
                <w:color w:val="000000"/>
                <w:sz w:val="22"/>
                <w:szCs w:val="22"/>
                <w:lang w:val="mn-MN"/>
              </w:rPr>
              <w:t>.</w:t>
            </w:r>
          </w:p>
        </w:tc>
      </w:tr>
    </w:tbl>
    <w:p w14:paraId="44E0DEDA" w14:textId="77777777" w:rsidR="006029E6" w:rsidRPr="008A5187" w:rsidRDefault="006029E6" w:rsidP="006029E6">
      <w:pPr>
        <w:rPr>
          <w:lang w:val="mn-MN"/>
        </w:rPr>
      </w:pPr>
    </w:p>
    <w:p w14:paraId="01D23288" w14:textId="7FFE6A9E" w:rsidR="006029E6" w:rsidRPr="002F0E89" w:rsidRDefault="006029E6" w:rsidP="006029E6">
      <w:pPr>
        <w:pStyle w:val="Heading3"/>
        <w:rPr>
          <w:sz w:val="22"/>
          <w:szCs w:val="22"/>
          <w:lang w:val="mn-MN"/>
        </w:rPr>
      </w:pPr>
      <w:bookmarkStart w:id="97" w:name="_Toc107490427"/>
      <w:r w:rsidRPr="002F0E89">
        <w:rPr>
          <w:sz w:val="22"/>
          <w:szCs w:val="22"/>
          <w:lang w:val="mn-MN"/>
        </w:rPr>
        <w:t xml:space="preserve">Зорилго 2. </w:t>
      </w:r>
      <w:r w:rsidR="00485AE6" w:rsidRPr="002F0E89">
        <w:rPr>
          <w:sz w:val="22"/>
          <w:szCs w:val="22"/>
          <w:lang w:val="mn-MN"/>
        </w:rPr>
        <w:t>Хүн амд эрүүл амьдралын хэв маягийг төлөвшүүлж, өвчлөл нас баралтыг бууруулна.</w:t>
      </w:r>
      <w:bookmarkEnd w:id="97"/>
    </w:p>
    <w:p w14:paraId="77E93D01" w14:textId="77777777" w:rsidR="006029E6" w:rsidRPr="008A5187" w:rsidRDefault="006029E6" w:rsidP="006029E6">
      <w:pPr>
        <w:rPr>
          <w:rFonts w:cs="Arial"/>
          <w:lang w:val="mn-MN"/>
        </w:rPr>
      </w:pPr>
      <w:r w:rsidRPr="008A5187">
        <w:rPr>
          <w:rFonts w:cs="Arial"/>
          <w:lang w:val="mn-MN"/>
        </w:rPr>
        <w:t>Энэхүү зорилгын хүрээнд и</w:t>
      </w:r>
      <w:r w:rsidRPr="008A5187">
        <w:rPr>
          <w:rFonts w:cs="Arial"/>
          <w:color w:val="000000" w:themeColor="text1"/>
          <w:lang w:val="mn-MN"/>
        </w:rPr>
        <w:t>ргэдийн эрүүл мэндийн мэдлэгийг дээшлүүлж, зонхилон тохиолдох халдварт бус өвчнийг бууруулах, зонхилон тохиолдох халдварт өвчнийг бууруулах,</w:t>
      </w:r>
      <w:r w:rsidRPr="008A5187">
        <w:rPr>
          <w:rFonts w:cs="Arial"/>
          <w:lang w:val="mn-MN"/>
        </w:rPr>
        <w:t xml:space="preserve"> </w:t>
      </w:r>
      <w:r w:rsidRPr="008A5187">
        <w:rPr>
          <w:rFonts w:cs="Arial"/>
          <w:color w:val="000000" w:themeColor="text1"/>
          <w:lang w:val="mn-MN"/>
        </w:rPr>
        <w:t>үзүүлэх тусламж үйлчилгээний төвлөрлийг сааруулж, хүртээмжийг нэмэгдүүлэх,</w:t>
      </w:r>
      <w:r w:rsidRPr="008A5187">
        <w:rPr>
          <w:rFonts w:cs="Arial"/>
          <w:lang w:val="mn-MN"/>
        </w:rPr>
        <w:t xml:space="preserve"> </w:t>
      </w:r>
      <w:r w:rsidRPr="008A5187">
        <w:rPr>
          <w:rFonts w:cs="Arial"/>
          <w:color w:val="000000" w:themeColor="text1"/>
          <w:lang w:val="mn-MN"/>
        </w:rPr>
        <w:t>иргэдэд учрах санхүүгийн эрсдэлийг бууруулах, эмийн чанар аюулгүй байдал, хүртээмжийг сайжруулах</w:t>
      </w:r>
      <w:r w:rsidRPr="008A5187">
        <w:rPr>
          <w:rFonts w:cs="Arial"/>
          <w:lang w:val="mn-MN"/>
        </w:rPr>
        <w:t xml:space="preserve"> зэрэг асуудлыг шийдвэрлэхэд чиглэсэн 5 зорилт, 14 үйл ажиллагааг төлөвлөлөө.</w:t>
      </w:r>
    </w:p>
    <w:tbl>
      <w:tblPr>
        <w:tblStyle w:val="TableGrid"/>
        <w:tblW w:w="5000" w:type="pct"/>
        <w:tblLook w:val="04A0" w:firstRow="1" w:lastRow="0" w:firstColumn="1" w:lastColumn="0" w:noHBand="0" w:noVBand="1"/>
      </w:tblPr>
      <w:tblGrid>
        <w:gridCol w:w="772"/>
        <w:gridCol w:w="8855"/>
      </w:tblGrid>
      <w:tr w:rsidR="0037255C" w:rsidRPr="002F43B0" w14:paraId="6160E0E9" w14:textId="77777777" w:rsidTr="00DF020A">
        <w:tc>
          <w:tcPr>
            <w:tcW w:w="5000" w:type="pct"/>
            <w:gridSpan w:val="2"/>
            <w:shd w:val="clear" w:color="auto" w:fill="E7E6E6" w:themeFill="background2"/>
            <w:vAlign w:val="center"/>
          </w:tcPr>
          <w:p w14:paraId="2C916873" w14:textId="452BEB3A" w:rsidR="0037255C" w:rsidRPr="008A5187" w:rsidRDefault="0037255C" w:rsidP="00DF020A">
            <w:pPr>
              <w:rPr>
                <w:rFonts w:cs="Arial"/>
                <w:b/>
                <w:bCs/>
                <w:sz w:val="22"/>
                <w:szCs w:val="22"/>
                <w:lang w:val="mn-MN"/>
              </w:rPr>
            </w:pPr>
            <w:r w:rsidRPr="008A5187">
              <w:rPr>
                <w:rFonts w:cs="Arial"/>
                <w:b/>
                <w:bCs/>
                <w:sz w:val="22"/>
                <w:szCs w:val="22"/>
                <w:lang w:val="mn-MN"/>
              </w:rPr>
              <w:lastRenderedPageBreak/>
              <w:t>Зорилт 2</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2F6C04" w:rsidRPr="008A5187">
              <w:rPr>
                <w:rFonts w:cs="Arial"/>
                <w:b/>
                <w:bCs/>
                <w:color w:val="000000"/>
                <w:sz w:val="22"/>
                <w:szCs w:val="22"/>
                <w:lang w:val="mn-MN"/>
              </w:rPr>
              <w:t>Иргэдийн эрүүл мэндийн мэдлэгийг дээшлүүлж, зонхилон тохиолдох халдварт бус өвчнийг бууруулна.</w:t>
            </w:r>
          </w:p>
        </w:tc>
      </w:tr>
      <w:tr w:rsidR="0037255C" w:rsidRPr="002F43B0" w14:paraId="0C8CC89C" w14:textId="77777777" w:rsidTr="00DF020A">
        <w:tc>
          <w:tcPr>
            <w:tcW w:w="401" w:type="pct"/>
            <w:vAlign w:val="center"/>
          </w:tcPr>
          <w:p w14:paraId="5CA14261" w14:textId="5E59C01E" w:rsidR="0037255C" w:rsidRPr="008A5187" w:rsidRDefault="0037255C" w:rsidP="00DF020A">
            <w:pPr>
              <w:jc w:val="left"/>
              <w:rPr>
                <w:rFonts w:cs="Arial"/>
                <w:sz w:val="22"/>
                <w:szCs w:val="22"/>
                <w:lang w:val="mn-MN"/>
              </w:rPr>
            </w:pPr>
            <w:r w:rsidRPr="008A5187">
              <w:rPr>
                <w:rFonts w:cs="Arial"/>
                <w:sz w:val="22"/>
                <w:szCs w:val="22"/>
                <w:lang w:val="mn-MN"/>
              </w:rPr>
              <w:t>2.1.1</w:t>
            </w:r>
          </w:p>
        </w:tc>
        <w:tc>
          <w:tcPr>
            <w:tcW w:w="4599" w:type="pct"/>
            <w:vAlign w:val="center"/>
          </w:tcPr>
          <w:p w14:paraId="317C671E" w14:textId="7817390D" w:rsidR="0037255C" w:rsidRPr="008A5187" w:rsidRDefault="008F2F07" w:rsidP="00DF020A">
            <w:pPr>
              <w:rPr>
                <w:rFonts w:cs="Arial"/>
                <w:sz w:val="22"/>
                <w:szCs w:val="22"/>
                <w:lang w:val="mn-MN"/>
              </w:rPr>
            </w:pPr>
            <w:r w:rsidRPr="008A5187">
              <w:rPr>
                <w:rFonts w:cs="Arial"/>
                <w:color w:val="000000"/>
                <w:sz w:val="22"/>
                <w:szCs w:val="22"/>
                <w:lang w:val="mn-MN"/>
              </w:rPr>
              <w:t>Иргэдийг өвчин эмгэгээс урьдчилан сэргийлэх, эрт илрүүлэх үзлэгт хамрагдах зан үйлийг хэвшүүлнэ.</w:t>
            </w:r>
          </w:p>
        </w:tc>
      </w:tr>
      <w:tr w:rsidR="0037255C" w:rsidRPr="002F43B0" w14:paraId="15001379" w14:textId="77777777" w:rsidTr="00DF020A">
        <w:tc>
          <w:tcPr>
            <w:tcW w:w="401" w:type="pct"/>
            <w:vAlign w:val="center"/>
          </w:tcPr>
          <w:p w14:paraId="0FF8D2EE" w14:textId="1B985281" w:rsidR="0037255C" w:rsidRPr="008A5187" w:rsidRDefault="0037255C" w:rsidP="00DF020A">
            <w:pPr>
              <w:jc w:val="left"/>
              <w:rPr>
                <w:rFonts w:cs="Arial"/>
                <w:sz w:val="22"/>
                <w:szCs w:val="22"/>
                <w:lang w:val="mn-MN"/>
              </w:rPr>
            </w:pPr>
            <w:r w:rsidRPr="008A5187">
              <w:rPr>
                <w:rFonts w:cs="Arial"/>
                <w:sz w:val="22"/>
                <w:szCs w:val="22"/>
                <w:lang w:val="mn-MN"/>
              </w:rPr>
              <w:t>2.1.2</w:t>
            </w:r>
          </w:p>
        </w:tc>
        <w:tc>
          <w:tcPr>
            <w:tcW w:w="4599" w:type="pct"/>
            <w:vAlign w:val="center"/>
          </w:tcPr>
          <w:p w14:paraId="57C0A829" w14:textId="2B2CF32B" w:rsidR="0037255C" w:rsidRPr="008A5187" w:rsidRDefault="009F25EC" w:rsidP="00DF020A">
            <w:pPr>
              <w:rPr>
                <w:rFonts w:cs="Arial"/>
                <w:sz w:val="22"/>
                <w:szCs w:val="22"/>
                <w:lang w:val="mn-MN"/>
              </w:rPr>
            </w:pPr>
            <w:r w:rsidRPr="008A5187">
              <w:rPr>
                <w:rFonts w:cs="Arial"/>
                <w:color w:val="000000"/>
                <w:sz w:val="22"/>
                <w:szCs w:val="22"/>
                <w:lang w:val="mn-MN"/>
              </w:rPr>
              <w:t>Халдварт бус өвчний эрсдэлт хүчин зүйлийг бууруулах, олон нийтэд суурилсан нийгмийн эрүүл мэндийн арга хэмжээг өргөжүүлнэ.</w:t>
            </w:r>
          </w:p>
        </w:tc>
      </w:tr>
      <w:tr w:rsidR="0037255C" w:rsidRPr="002F43B0" w14:paraId="52117FBE" w14:textId="77777777" w:rsidTr="00DF020A">
        <w:tc>
          <w:tcPr>
            <w:tcW w:w="401" w:type="pct"/>
            <w:vAlign w:val="center"/>
          </w:tcPr>
          <w:p w14:paraId="3EF7D5FC" w14:textId="08CC2EB5" w:rsidR="0037255C" w:rsidRPr="008A5187" w:rsidRDefault="0037255C" w:rsidP="00DF020A">
            <w:pPr>
              <w:jc w:val="left"/>
              <w:rPr>
                <w:rFonts w:cs="Arial"/>
                <w:sz w:val="22"/>
                <w:szCs w:val="22"/>
                <w:lang w:val="mn-MN"/>
              </w:rPr>
            </w:pPr>
            <w:r w:rsidRPr="008A5187">
              <w:rPr>
                <w:rFonts w:cs="Arial"/>
                <w:sz w:val="22"/>
                <w:szCs w:val="22"/>
                <w:lang w:val="mn-MN"/>
              </w:rPr>
              <w:t>2.1.3</w:t>
            </w:r>
          </w:p>
        </w:tc>
        <w:tc>
          <w:tcPr>
            <w:tcW w:w="4599" w:type="pct"/>
            <w:vAlign w:val="center"/>
          </w:tcPr>
          <w:p w14:paraId="44D8F3E5" w14:textId="4F367C7A" w:rsidR="0037255C" w:rsidRPr="008A5187" w:rsidRDefault="009F25EC" w:rsidP="00DF020A">
            <w:pPr>
              <w:rPr>
                <w:rFonts w:cs="Arial"/>
                <w:sz w:val="22"/>
                <w:szCs w:val="22"/>
                <w:lang w:val="mn-MN"/>
              </w:rPr>
            </w:pPr>
            <w:r w:rsidRPr="008A5187">
              <w:rPr>
                <w:rFonts w:cs="Arial"/>
                <w:color w:val="000000"/>
                <w:sz w:val="22"/>
                <w:szCs w:val="22"/>
                <w:lang w:val="mn-MN"/>
              </w:rPr>
              <w:t>Монгол Улсад оношлогдон эмчлэгдэхгүй байгаа өвчин эмгэгийг бууруулж, иргэд эрүүл мэндийн тусламж үйлчилгээг эх орондоо бүрэн авдаг болно.</w:t>
            </w:r>
          </w:p>
        </w:tc>
      </w:tr>
      <w:tr w:rsidR="0037255C" w:rsidRPr="002F43B0" w14:paraId="4A6A8088" w14:textId="77777777" w:rsidTr="00DF020A">
        <w:tc>
          <w:tcPr>
            <w:tcW w:w="5000" w:type="pct"/>
            <w:gridSpan w:val="2"/>
            <w:shd w:val="clear" w:color="auto" w:fill="E7E6E6" w:themeFill="background2"/>
            <w:vAlign w:val="center"/>
          </w:tcPr>
          <w:p w14:paraId="6BC39CFD" w14:textId="71EDC41F" w:rsidR="0037255C" w:rsidRPr="008A5187" w:rsidRDefault="0037255C" w:rsidP="00DF020A">
            <w:pPr>
              <w:rPr>
                <w:rFonts w:cs="Arial"/>
                <w:b/>
                <w:bCs/>
                <w:sz w:val="22"/>
                <w:szCs w:val="22"/>
                <w:lang w:val="mn-MN"/>
              </w:rPr>
            </w:pPr>
            <w:r w:rsidRPr="008A5187">
              <w:rPr>
                <w:rFonts w:cs="Arial"/>
                <w:b/>
                <w:bCs/>
                <w:sz w:val="22"/>
                <w:szCs w:val="22"/>
                <w:lang w:val="mn-MN"/>
              </w:rPr>
              <w:t>Зорилт 2.</w:t>
            </w:r>
            <w:r w:rsidRPr="008A5187">
              <w:rPr>
                <w:rFonts w:cs="Arial"/>
                <w:b/>
                <w:bCs/>
                <w:sz w:val="22"/>
                <w:szCs w:val="22"/>
                <w:shd w:val="clear" w:color="auto" w:fill="E7E6E6" w:themeFill="background2"/>
                <w:lang w:val="mn-MN"/>
              </w:rPr>
              <w:t xml:space="preserve">2. </w:t>
            </w:r>
            <w:r w:rsidR="00EA6FE4" w:rsidRPr="008A5187">
              <w:rPr>
                <w:rFonts w:cs="Arial"/>
                <w:b/>
                <w:bCs/>
                <w:color w:val="000000"/>
                <w:sz w:val="22"/>
                <w:szCs w:val="22"/>
                <w:lang w:val="mn-MN"/>
              </w:rPr>
              <w:t>Нийгмийн эрүүл мэндийн ноцтой байдлын үеийн бэлэн байдлыг сайжруулах, зонхилон тохиолдох халдварт өвчнийг бууруулна.</w:t>
            </w:r>
          </w:p>
        </w:tc>
      </w:tr>
      <w:tr w:rsidR="0037255C" w:rsidRPr="002F43B0" w14:paraId="5DDC01CF" w14:textId="77777777" w:rsidTr="00DF020A">
        <w:tc>
          <w:tcPr>
            <w:tcW w:w="401" w:type="pct"/>
            <w:vAlign w:val="center"/>
          </w:tcPr>
          <w:p w14:paraId="72D1CD86" w14:textId="5F27A7D4" w:rsidR="0037255C" w:rsidRPr="008A5187" w:rsidRDefault="0037255C" w:rsidP="00DF020A">
            <w:pPr>
              <w:jc w:val="left"/>
              <w:rPr>
                <w:rFonts w:cs="Arial"/>
                <w:sz w:val="22"/>
                <w:szCs w:val="22"/>
                <w:lang w:val="mn-MN"/>
              </w:rPr>
            </w:pPr>
            <w:r w:rsidRPr="008A5187">
              <w:rPr>
                <w:rFonts w:cs="Arial"/>
                <w:sz w:val="22"/>
                <w:szCs w:val="22"/>
                <w:lang w:val="mn-MN"/>
              </w:rPr>
              <w:t>2.2.1</w:t>
            </w:r>
          </w:p>
        </w:tc>
        <w:tc>
          <w:tcPr>
            <w:tcW w:w="4599" w:type="pct"/>
            <w:vAlign w:val="center"/>
          </w:tcPr>
          <w:p w14:paraId="75C69200" w14:textId="43E9D5FC" w:rsidR="0037255C" w:rsidRPr="008A5187" w:rsidRDefault="00FA142B" w:rsidP="00DF020A">
            <w:pPr>
              <w:rPr>
                <w:rFonts w:cs="Arial"/>
                <w:sz w:val="22"/>
                <w:szCs w:val="22"/>
                <w:lang w:val="mn-MN"/>
              </w:rPr>
            </w:pPr>
            <w:r w:rsidRPr="008A5187">
              <w:rPr>
                <w:rFonts w:cs="Arial"/>
                <w:color w:val="000000"/>
                <w:sz w:val="22"/>
                <w:szCs w:val="22"/>
                <w:lang w:val="mn-MN"/>
              </w:rPr>
              <w:t>Эрт сэрэмжлүүлэг хариу арга хэмжээ авах, эрсдэлийн удирдлагын чадавхыг бэхжүүлнэ.</w:t>
            </w:r>
          </w:p>
        </w:tc>
      </w:tr>
      <w:tr w:rsidR="0037255C" w:rsidRPr="002F43B0" w14:paraId="1A43351A" w14:textId="77777777" w:rsidTr="00DF020A">
        <w:tc>
          <w:tcPr>
            <w:tcW w:w="401" w:type="pct"/>
            <w:vAlign w:val="center"/>
          </w:tcPr>
          <w:p w14:paraId="532BCA82" w14:textId="04AC5EAA" w:rsidR="0037255C" w:rsidRPr="008A5187" w:rsidRDefault="0037255C" w:rsidP="0037255C">
            <w:pPr>
              <w:jc w:val="left"/>
              <w:rPr>
                <w:rFonts w:cs="Arial"/>
                <w:sz w:val="22"/>
                <w:szCs w:val="22"/>
                <w:lang w:val="mn-MN"/>
              </w:rPr>
            </w:pPr>
            <w:r w:rsidRPr="008A5187">
              <w:rPr>
                <w:rFonts w:cs="Arial"/>
                <w:sz w:val="22"/>
                <w:szCs w:val="22"/>
                <w:lang w:val="mn-MN"/>
              </w:rPr>
              <w:t>2.2.2</w:t>
            </w:r>
          </w:p>
        </w:tc>
        <w:tc>
          <w:tcPr>
            <w:tcW w:w="4599" w:type="pct"/>
            <w:vAlign w:val="center"/>
          </w:tcPr>
          <w:p w14:paraId="5204B93D" w14:textId="004F0F51" w:rsidR="0037255C" w:rsidRPr="008A5187" w:rsidRDefault="00885672" w:rsidP="0037255C">
            <w:pPr>
              <w:rPr>
                <w:rFonts w:cs="Arial"/>
                <w:color w:val="000000"/>
                <w:sz w:val="22"/>
                <w:szCs w:val="22"/>
                <w:lang w:val="mn-MN"/>
              </w:rPr>
            </w:pPr>
            <w:r w:rsidRPr="008A5187">
              <w:rPr>
                <w:rFonts w:cs="Arial"/>
                <w:color w:val="000000"/>
                <w:sz w:val="22"/>
                <w:szCs w:val="22"/>
                <w:lang w:val="mn-MN"/>
              </w:rPr>
              <w:t>Нийгмийн эрүүл мэндийн ноцтой байдал, гамшиг, онцгой байдлын үеийн эрүүл мэндийн салбарын нөөцийн бэлэн байдлыг бүрдүүлнэ.</w:t>
            </w:r>
          </w:p>
        </w:tc>
      </w:tr>
      <w:tr w:rsidR="0037255C" w:rsidRPr="002F43B0" w14:paraId="1C357D63" w14:textId="77777777" w:rsidTr="00DF020A">
        <w:tc>
          <w:tcPr>
            <w:tcW w:w="401" w:type="pct"/>
            <w:vAlign w:val="center"/>
          </w:tcPr>
          <w:p w14:paraId="3EAE0047" w14:textId="3069A176" w:rsidR="0037255C" w:rsidRPr="008A5187" w:rsidRDefault="0037255C" w:rsidP="0037255C">
            <w:pPr>
              <w:jc w:val="left"/>
              <w:rPr>
                <w:rFonts w:cs="Arial"/>
                <w:sz w:val="22"/>
                <w:szCs w:val="22"/>
                <w:lang w:val="mn-MN"/>
              </w:rPr>
            </w:pPr>
            <w:r w:rsidRPr="008A5187">
              <w:rPr>
                <w:rFonts w:cs="Arial"/>
                <w:sz w:val="22"/>
                <w:szCs w:val="22"/>
                <w:lang w:val="mn-MN"/>
              </w:rPr>
              <w:t>2.2.3</w:t>
            </w:r>
          </w:p>
        </w:tc>
        <w:tc>
          <w:tcPr>
            <w:tcW w:w="4599" w:type="pct"/>
            <w:vAlign w:val="center"/>
          </w:tcPr>
          <w:p w14:paraId="344D8008" w14:textId="5CF9FBCB" w:rsidR="0037255C" w:rsidRPr="008A5187" w:rsidRDefault="0037255C" w:rsidP="0037255C">
            <w:pPr>
              <w:rPr>
                <w:rFonts w:cs="Arial"/>
                <w:color w:val="000000"/>
                <w:sz w:val="22"/>
                <w:szCs w:val="22"/>
                <w:lang w:val="mn-MN"/>
              </w:rPr>
            </w:pPr>
            <w:r w:rsidRPr="008A5187">
              <w:rPr>
                <w:rFonts w:cs="Arial"/>
                <w:color w:val="000000"/>
                <w:sz w:val="22"/>
                <w:szCs w:val="22"/>
                <w:lang w:val="mn-MN"/>
              </w:rPr>
              <w:t>Шинэ болон сэргэн тархаж байгаа халдварт өвчнийг эрсдэлт хүчин зүйлтэй уялдуулан судлах, хариу арга хэмжээ авах, дархлаажуулалтын хамралтыг нэмэгдүүлнэ.</w:t>
            </w:r>
          </w:p>
        </w:tc>
      </w:tr>
      <w:tr w:rsidR="0037255C" w:rsidRPr="002F43B0" w14:paraId="5D217FD1" w14:textId="77777777" w:rsidTr="00DF020A">
        <w:tc>
          <w:tcPr>
            <w:tcW w:w="5000" w:type="pct"/>
            <w:gridSpan w:val="2"/>
            <w:shd w:val="clear" w:color="auto" w:fill="E7E6E6" w:themeFill="background2"/>
            <w:vAlign w:val="center"/>
          </w:tcPr>
          <w:p w14:paraId="5C3E4D1F" w14:textId="24731D59" w:rsidR="0037255C" w:rsidRPr="008A5187" w:rsidRDefault="0037255C" w:rsidP="0037255C">
            <w:pPr>
              <w:rPr>
                <w:rFonts w:cs="Arial"/>
                <w:b/>
                <w:bCs/>
                <w:sz w:val="22"/>
                <w:szCs w:val="22"/>
                <w:lang w:val="mn-MN"/>
              </w:rPr>
            </w:pPr>
            <w:r w:rsidRPr="008A5187">
              <w:rPr>
                <w:rFonts w:cs="Arial"/>
                <w:b/>
                <w:bCs/>
                <w:sz w:val="22"/>
                <w:szCs w:val="22"/>
                <w:lang w:val="mn-MN"/>
              </w:rPr>
              <w:t>Зорилт 2.3</w:t>
            </w:r>
            <w:r w:rsidRPr="008A5187">
              <w:rPr>
                <w:rFonts w:cs="Arial"/>
                <w:b/>
                <w:bCs/>
                <w:sz w:val="22"/>
                <w:szCs w:val="22"/>
                <w:shd w:val="clear" w:color="auto" w:fill="E7E6E6" w:themeFill="background2"/>
                <w:lang w:val="mn-MN"/>
              </w:rPr>
              <w:t xml:space="preserve">. </w:t>
            </w:r>
            <w:r w:rsidRPr="008A5187">
              <w:rPr>
                <w:rFonts w:cs="Arial"/>
                <w:b/>
                <w:bCs/>
                <w:color w:val="000000"/>
                <w:sz w:val="22"/>
                <w:szCs w:val="22"/>
                <w:lang w:val="mn-MN"/>
              </w:rPr>
              <w:t>Иргэдэд үзүүлэх тусламж үйлчилгээний төвлөрлийг сааруулж, хүртээмжийг нэмэгдүүлнэ.</w:t>
            </w:r>
          </w:p>
        </w:tc>
      </w:tr>
      <w:tr w:rsidR="0037255C" w:rsidRPr="002F43B0" w14:paraId="56CB28FE" w14:textId="77777777" w:rsidTr="00DF020A">
        <w:tc>
          <w:tcPr>
            <w:tcW w:w="401" w:type="pct"/>
            <w:vAlign w:val="center"/>
          </w:tcPr>
          <w:p w14:paraId="693161CB" w14:textId="7CD4BADC" w:rsidR="0037255C" w:rsidRPr="008A5187" w:rsidRDefault="0037255C" w:rsidP="0037255C">
            <w:pPr>
              <w:jc w:val="left"/>
              <w:rPr>
                <w:rFonts w:cs="Arial"/>
                <w:sz w:val="22"/>
                <w:szCs w:val="22"/>
                <w:lang w:val="mn-MN"/>
              </w:rPr>
            </w:pPr>
            <w:r w:rsidRPr="008A5187">
              <w:rPr>
                <w:rFonts w:cs="Arial"/>
                <w:sz w:val="22"/>
                <w:szCs w:val="22"/>
                <w:lang w:val="mn-MN"/>
              </w:rPr>
              <w:t>2.3.1</w:t>
            </w:r>
          </w:p>
        </w:tc>
        <w:tc>
          <w:tcPr>
            <w:tcW w:w="4599" w:type="pct"/>
            <w:vAlign w:val="center"/>
          </w:tcPr>
          <w:p w14:paraId="2681A607" w14:textId="29C915C4" w:rsidR="0037255C" w:rsidRPr="008A5187" w:rsidRDefault="00BC5494" w:rsidP="0037255C">
            <w:pPr>
              <w:rPr>
                <w:rFonts w:cs="Arial"/>
                <w:sz w:val="22"/>
                <w:szCs w:val="22"/>
                <w:lang w:val="mn-MN"/>
              </w:rPr>
            </w:pPr>
            <w:r w:rsidRPr="008A5187">
              <w:rPr>
                <w:rFonts w:cs="Arial"/>
                <w:color w:val="000000"/>
                <w:sz w:val="22"/>
                <w:szCs w:val="22"/>
                <w:lang w:val="mn-MN"/>
              </w:rPr>
              <w:t>Анхан шатны тусламж үйлчилгээнд бүх нийтийн эрүүл мэндийн хамралтыг нэмэгдүүлнэ.</w:t>
            </w:r>
          </w:p>
        </w:tc>
      </w:tr>
      <w:tr w:rsidR="0037255C" w:rsidRPr="002F43B0" w14:paraId="188832B2" w14:textId="77777777" w:rsidTr="00DF020A">
        <w:tc>
          <w:tcPr>
            <w:tcW w:w="401" w:type="pct"/>
            <w:vAlign w:val="center"/>
          </w:tcPr>
          <w:p w14:paraId="4AF078EE" w14:textId="209CC573" w:rsidR="0037255C" w:rsidRPr="008A5187" w:rsidRDefault="0037255C" w:rsidP="0037255C">
            <w:pPr>
              <w:jc w:val="left"/>
              <w:rPr>
                <w:rFonts w:cs="Arial"/>
                <w:sz w:val="22"/>
                <w:szCs w:val="22"/>
                <w:lang w:val="mn-MN"/>
              </w:rPr>
            </w:pPr>
            <w:r w:rsidRPr="008A5187">
              <w:rPr>
                <w:rFonts w:cs="Arial"/>
                <w:sz w:val="22"/>
                <w:szCs w:val="22"/>
                <w:lang w:val="mn-MN"/>
              </w:rPr>
              <w:t>2.3.2</w:t>
            </w:r>
          </w:p>
        </w:tc>
        <w:tc>
          <w:tcPr>
            <w:tcW w:w="4599" w:type="pct"/>
            <w:vAlign w:val="center"/>
          </w:tcPr>
          <w:p w14:paraId="065C2871" w14:textId="67DDA777" w:rsidR="0037255C" w:rsidRPr="008A5187" w:rsidRDefault="0024605D" w:rsidP="0037255C">
            <w:pPr>
              <w:rPr>
                <w:rFonts w:cs="Arial"/>
                <w:sz w:val="22"/>
                <w:szCs w:val="22"/>
                <w:lang w:val="mn-MN"/>
              </w:rPr>
            </w:pPr>
            <w:r w:rsidRPr="008A5187">
              <w:rPr>
                <w:rFonts w:cs="Arial"/>
                <w:color w:val="000000"/>
                <w:sz w:val="22"/>
                <w:szCs w:val="22"/>
                <w:lang w:val="mn-MN"/>
              </w:rPr>
              <w:t>Иргэдэд үзүүлэх төрөлжсөн мэргэшлийн тусламж үйлчилгээний хүртээмжийг нэмэгдүүлнэ.</w:t>
            </w:r>
          </w:p>
        </w:tc>
      </w:tr>
      <w:tr w:rsidR="0037255C" w:rsidRPr="002F43B0" w14:paraId="48357058" w14:textId="77777777" w:rsidTr="00DF020A">
        <w:tc>
          <w:tcPr>
            <w:tcW w:w="401" w:type="pct"/>
            <w:vAlign w:val="center"/>
          </w:tcPr>
          <w:p w14:paraId="5CBC1BFA" w14:textId="1DF2FD97" w:rsidR="0037255C" w:rsidRPr="008A5187" w:rsidRDefault="0037255C" w:rsidP="0037255C">
            <w:pPr>
              <w:jc w:val="left"/>
              <w:rPr>
                <w:rFonts w:cs="Arial"/>
                <w:sz w:val="22"/>
                <w:szCs w:val="22"/>
                <w:lang w:val="mn-MN"/>
              </w:rPr>
            </w:pPr>
            <w:r w:rsidRPr="008A5187">
              <w:rPr>
                <w:rFonts w:cs="Arial"/>
                <w:sz w:val="22"/>
                <w:szCs w:val="22"/>
                <w:lang w:val="mn-MN"/>
              </w:rPr>
              <w:t>2.3.3</w:t>
            </w:r>
          </w:p>
        </w:tc>
        <w:tc>
          <w:tcPr>
            <w:tcW w:w="4599" w:type="pct"/>
            <w:vAlign w:val="center"/>
          </w:tcPr>
          <w:p w14:paraId="378A1ADD" w14:textId="08CA6C61" w:rsidR="0037255C" w:rsidRPr="008A5187" w:rsidRDefault="0024605D" w:rsidP="0037255C">
            <w:pPr>
              <w:rPr>
                <w:rFonts w:cs="Arial"/>
                <w:color w:val="000000"/>
                <w:sz w:val="22"/>
                <w:szCs w:val="22"/>
                <w:lang w:val="mn-MN"/>
              </w:rPr>
            </w:pPr>
            <w:r w:rsidRPr="008A5187">
              <w:rPr>
                <w:rFonts w:cs="Arial"/>
                <w:color w:val="000000"/>
                <w:sz w:val="22"/>
                <w:szCs w:val="22"/>
                <w:lang w:val="mn-MN"/>
              </w:rPr>
              <w:t>Иргэдэд үзүүлэх урт хугацааны тусламж үйлчилгээ (сэргээн засах, сувилахуй, хөнгөвчлөх)-г нэмэгдүүлнэ.</w:t>
            </w:r>
          </w:p>
        </w:tc>
      </w:tr>
      <w:tr w:rsidR="0037255C" w:rsidRPr="002F43B0" w14:paraId="71D7B1F3" w14:textId="77777777" w:rsidTr="00DF020A">
        <w:tc>
          <w:tcPr>
            <w:tcW w:w="5000" w:type="pct"/>
            <w:gridSpan w:val="2"/>
            <w:shd w:val="clear" w:color="auto" w:fill="E7E6E6" w:themeFill="background2"/>
            <w:vAlign w:val="center"/>
          </w:tcPr>
          <w:p w14:paraId="3C0DA09E" w14:textId="72BE3908" w:rsidR="0037255C" w:rsidRPr="008A5187" w:rsidRDefault="0037255C" w:rsidP="0037255C">
            <w:pPr>
              <w:rPr>
                <w:rFonts w:cs="Arial"/>
                <w:b/>
                <w:bCs/>
                <w:sz w:val="22"/>
                <w:szCs w:val="22"/>
                <w:lang w:val="mn-MN"/>
              </w:rPr>
            </w:pPr>
            <w:r w:rsidRPr="008A5187">
              <w:rPr>
                <w:rFonts w:cs="Arial"/>
                <w:b/>
                <w:bCs/>
                <w:sz w:val="22"/>
                <w:szCs w:val="22"/>
                <w:lang w:val="mn-MN"/>
              </w:rPr>
              <w:t>Зорилт 2.4</w:t>
            </w:r>
            <w:r w:rsidRPr="008A5187">
              <w:rPr>
                <w:rFonts w:cs="Arial"/>
                <w:b/>
                <w:bCs/>
                <w:sz w:val="22"/>
                <w:szCs w:val="22"/>
                <w:shd w:val="clear" w:color="auto" w:fill="E7E6E6" w:themeFill="background2"/>
                <w:lang w:val="mn-MN"/>
              </w:rPr>
              <w:t xml:space="preserve">. </w:t>
            </w:r>
            <w:r w:rsidR="00D71876" w:rsidRPr="008A5187">
              <w:rPr>
                <w:rFonts w:cs="Arial"/>
                <w:b/>
                <w:bCs/>
                <w:color w:val="000000"/>
                <w:sz w:val="22"/>
                <w:szCs w:val="22"/>
                <w:lang w:val="mn-MN"/>
              </w:rPr>
              <w:t>Эрүүл мэндийн тусламж үйлчилгээтэй холбоотойгоор иргэдэд учрах санхүүгийн эрсдэлийг бууруулна.</w:t>
            </w:r>
          </w:p>
        </w:tc>
      </w:tr>
      <w:tr w:rsidR="0037255C" w:rsidRPr="002F43B0" w14:paraId="14F5D4BC" w14:textId="77777777" w:rsidTr="00DF020A">
        <w:tc>
          <w:tcPr>
            <w:tcW w:w="401" w:type="pct"/>
            <w:vAlign w:val="center"/>
          </w:tcPr>
          <w:p w14:paraId="7AD2AE56" w14:textId="0FE73A16" w:rsidR="0037255C" w:rsidRPr="008A5187" w:rsidRDefault="0037255C" w:rsidP="0037255C">
            <w:pPr>
              <w:jc w:val="left"/>
              <w:rPr>
                <w:rFonts w:cs="Arial"/>
                <w:sz w:val="22"/>
                <w:szCs w:val="22"/>
                <w:lang w:val="mn-MN"/>
              </w:rPr>
            </w:pPr>
            <w:r w:rsidRPr="008A5187">
              <w:rPr>
                <w:rFonts w:cs="Arial"/>
                <w:sz w:val="22"/>
                <w:szCs w:val="22"/>
                <w:lang w:val="mn-MN"/>
              </w:rPr>
              <w:t>2.4.1</w:t>
            </w:r>
          </w:p>
        </w:tc>
        <w:tc>
          <w:tcPr>
            <w:tcW w:w="4599" w:type="pct"/>
            <w:vAlign w:val="center"/>
          </w:tcPr>
          <w:p w14:paraId="7F770B34" w14:textId="5C5D815F" w:rsidR="0037255C" w:rsidRPr="008A5187" w:rsidRDefault="00314718" w:rsidP="0037255C">
            <w:pPr>
              <w:rPr>
                <w:rFonts w:cs="Arial"/>
                <w:sz w:val="22"/>
                <w:szCs w:val="22"/>
                <w:lang w:val="mn-MN"/>
              </w:rPr>
            </w:pPr>
            <w:r w:rsidRPr="008A5187">
              <w:rPr>
                <w:rFonts w:cs="Arial"/>
                <w:color w:val="000000"/>
                <w:sz w:val="22"/>
                <w:szCs w:val="22"/>
                <w:lang w:val="mn-MN"/>
              </w:rPr>
              <w:t>Эрүүл мэндийн тусламж, үйлчилгээнд гүйцэтгэлийн санхүүжилтийг бүрэн нэвтрүүлнэ.</w:t>
            </w:r>
          </w:p>
        </w:tc>
      </w:tr>
      <w:tr w:rsidR="0037255C" w:rsidRPr="002F43B0" w14:paraId="393FD4C1" w14:textId="77777777" w:rsidTr="00DF020A">
        <w:tc>
          <w:tcPr>
            <w:tcW w:w="401" w:type="pct"/>
            <w:vAlign w:val="center"/>
          </w:tcPr>
          <w:p w14:paraId="35EEFA1A" w14:textId="4957AC8F" w:rsidR="0037255C" w:rsidRPr="008A5187" w:rsidRDefault="0037255C" w:rsidP="0037255C">
            <w:pPr>
              <w:jc w:val="left"/>
              <w:rPr>
                <w:rFonts w:cs="Arial"/>
                <w:sz w:val="22"/>
                <w:szCs w:val="22"/>
                <w:lang w:val="mn-MN"/>
              </w:rPr>
            </w:pPr>
            <w:r w:rsidRPr="008A5187">
              <w:rPr>
                <w:rFonts w:cs="Arial"/>
                <w:sz w:val="22"/>
                <w:szCs w:val="22"/>
                <w:lang w:val="mn-MN"/>
              </w:rPr>
              <w:t>2.4.2</w:t>
            </w:r>
          </w:p>
        </w:tc>
        <w:tc>
          <w:tcPr>
            <w:tcW w:w="4599" w:type="pct"/>
            <w:vAlign w:val="center"/>
          </w:tcPr>
          <w:p w14:paraId="2BFD8E10" w14:textId="146157C1" w:rsidR="0037255C" w:rsidRPr="008A5187" w:rsidRDefault="00314718" w:rsidP="0037255C">
            <w:pPr>
              <w:rPr>
                <w:rFonts w:cs="Arial"/>
                <w:sz w:val="22"/>
                <w:szCs w:val="22"/>
                <w:lang w:val="mn-MN"/>
              </w:rPr>
            </w:pPr>
            <w:r w:rsidRPr="008A5187">
              <w:rPr>
                <w:rFonts w:cs="Arial"/>
                <w:color w:val="000000"/>
                <w:sz w:val="22"/>
                <w:szCs w:val="22"/>
                <w:lang w:val="mn-MN"/>
              </w:rPr>
              <w:t>Эрүүл мэндийн даатгал, нэмэлт даатгалыг хөгжүүлнэ.</w:t>
            </w:r>
          </w:p>
        </w:tc>
      </w:tr>
      <w:tr w:rsidR="0037255C" w:rsidRPr="002F43B0" w14:paraId="03B8F89C" w14:textId="77777777" w:rsidTr="00DF020A">
        <w:tc>
          <w:tcPr>
            <w:tcW w:w="5000" w:type="pct"/>
            <w:gridSpan w:val="2"/>
            <w:shd w:val="clear" w:color="auto" w:fill="E7E6E6" w:themeFill="background2"/>
            <w:vAlign w:val="center"/>
          </w:tcPr>
          <w:p w14:paraId="4CE4E1D8" w14:textId="5865A148" w:rsidR="0037255C" w:rsidRPr="008A5187" w:rsidRDefault="0037255C" w:rsidP="0037255C">
            <w:pPr>
              <w:rPr>
                <w:rFonts w:cs="Arial"/>
                <w:b/>
                <w:bCs/>
                <w:sz w:val="22"/>
                <w:szCs w:val="22"/>
                <w:lang w:val="mn-MN"/>
              </w:rPr>
            </w:pPr>
            <w:r w:rsidRPr="008A5187">
              <w:rPr>
                <w:rFonts w:cs="Arial"/>
                <w:b/>
                <w:bCs/>
                <w:sz w:val="22"/>
                <w:szCs w:val="22"/>
                <w:lang w:val="mn-MN"/>
              </w:rPr>
              <w:t>Зорилт 2.5</w:t>
            </w:r>
            <w:r w:rsidRPr="008A5187">
              <w:rPr>
                <w:rFonts w:cs="Arial"/>
                <w:b/>
                <w:bCs/>
                <w:sz w:val="22"/>
                <w:szCs w:val="22"/>
                <w:shd w:val="clear" w:color="auto" w:fill="E7E6E6" w:themeFill="background2"/>
                <w:lang w:val="mn-MN"/>
              </w:rPr>
              <w:t xml:space="preserve">. </w:t>
            </w:r>
            <w:r w:rsidR="008D6B7B" w:rsidRPr="008A5187">
              <w:rPr>
                <w:rFonts w:cs="Arial"/>
                <w:b/>
                <w:bCs/>
                <w:color w:val="000000"/>
                <w:sz w:val="22"/>
                <w:szCs w:val="22"/>
                <w:lang w:val="mn-MN"/>
              </w:rPr>
              <w:t>Эмийн чанар аюулгүй байдал, хүртээмжийг сайжруулна.</w:t>
            </w:r>
          </w:p>
        </w:tc>
      </w:tr>
      <w:tr w:rsidR="0037255C" w:rsidRPr="002F43B0" w14:paraId="5DAA8710" w14:textId="77777777" w:rsidTr="00DF020A">
        <w:tc>
          <w:tcPr>
            <w:tcW w:w="401" w:type="pct"/>
            <w:vAlign w:val="center"/>
          </w:tcPr>
          <w:p w14:paraId="6A2623AE" w14:textId="4DEF3E19" w:rsidR="0037255C" w:rsidRPr="008A5187" w:rsidRDefault="0037255C" w:rsidP="0037255C">
            <w:pPr>
              <w:jc w:val="left"/>
              <w:rPr>
                <w:rFonts w:cs="Arial"/>
                <w:sz w:val="22"/>
                <w:szCs w:val="22"/>
                <w:lang w:val="mn-MN"/>
              </w:rPr>
            </w:pPr>
            <w:r w:rsidRPr="008A5187">
              <w:rPr>
                <w:rFonts w:cs="Arial"/>
                <w:sz w:val="22"/>
                <w:szCs w:val="22"/>
                <w:lang w:val="mn-MN"/>
              </w:rPr>
              <w:t>2.5.1</w:t>
            </w:r>
          </w:p>
        </w:tc>
        <w:tc>
          <w:tcPr>
            <w:tcW w:w="4599" w:type="pct"/>
            <w:vAlign w:val="center"/>
          </w:tcPr>
          <w:p w14:paraId="5433AE17" w14:textId="6645948B" w:rsidR="0037255C" w:rsidRPr="008A5187" w:rsidRDefault="008D6B7B" w:rsidP="0037255C">
            <w:pPr>
              <w:rPr>
                <w:rFonts w:cs="Arial"/>
                <w:sz w:val="22"/>
                <w:szCs w:val="22"/>
                <w:lang w:val="mn-MN"/>
              </w:rPr>
            </w:pPr>
            <w:r w:rsidRPr="008A5187">
              <w:rPr>
                <w:rFonts w:cs="Arial"/>
                <w:color w:val="000000"/>
                <w:sz w:val="22"/>
                <w:szCs w:val="22"/>
                <w:lang w:val="mn-MN"/>
              </w:rPr>
              <w:t>Эмийн чанар, аюулгүй байдал, хяналтыг сайжруулна.</w:t>
            </w:r>
          </w:p>
        </w:tc>
      </w:tr>
      <w:tr w:rsidR="0037255C" w:rsidRPr="002F43B0" w14:paraId="5DCF33E8" w14:textId="77777777" w:rsidTr="00DF020A">
        <w:tc>
          <w:tcPr>
            <w:tcW w:w="401" w:type="pct"/>
            <w:vAlign w:val="center"/>
          </w:tcPr>
          <w:p w14:paraId="720C616D" w14:textId="7BACC6A9" w:rsidR="0037255C" w:rsidRPr="008A5187" w:rsidRDefault="0037255C" w:rsidP="0037255C">
            <w:pPr>
              <w:jc w:val="left"/>
              <w:rPr>
                <w:rFonts w:cs="Arial"/>
                <w:sz w:val="22"/>
                <w:szCs w:val="22"/>
                <w:lang w:val="mn-MN"/>
              </w:rPr>
            </w:pPr>
            <w:r w:rsidRPr="008A5187">
              <w:rPr>
                <w:rFonts w:cs="Arial"/>
                <w:sz w:val="22"/>
                <w:szCs w:val="22"/>
                <w:lang w:val="mn-MN"/>
              </w:rPr>
              <w:t>2.5.2</w:t>
            </w:r>
          </w:p>
        </w:tc>
        <w:tc>
          <w:tcPr>
            <w:tcW w:w="4599" w:type="pct"/>
            <w:vAlign w:val="center"/>
          </w:tcPr>
          <w:p w14:paraId="60029306" w14:textId="3322B5A0" w:rsidR="0037255C" w:rsidRPr="008A5187" w:rsidRDefault="00796AD3" w:rsidP="0037255C">
            <w:pPr>
              <w:rPr>
                <w:rFonts w:cs="Arial"/>
                <w:sz w:val="22"/>
                <w:szCs w:val="22"/>
                <w:lang w:val="mn-MN"/>
              </w:rPr>
            </w:pPr>
            <w:r w:rsidRPr="008A5187">
              <w:rPr>
                <w:rFonts w:cs="Arial"/>
                <w:color w:val="000000"/>
                <w:sz w:val="22"/>
                <w:szCs w:val="22"/>
                <w:lang w:val="mn-MN"/>
              </w:rPr>
              <w:t>Иргэдэд эмийн зохистой хэрэглээг төлөвшүүлж, нянгийн тэсвэржилтээс сэргийлнэ.</w:t>
            </w:r>
          </w:p>
        </w:tc>
      </w:tr>
      <w:tr w:rsidR="0037255C" w:rsidRPr="002F43B0" w14:paraId="5A99AF1A" w14:textId="77777777" w:rsidTr="00DF020A">
        <w:tc>
          <w:tcPr>
            <w:tcW w:w="401" w:type="pct"/>
            <w:vAlign w:val="center"/>
          </w:tcPr>
          <w:p w14:paraId="098F494F" w14:textId="10002079" w:rsidR="0037255C" w:rsidRPr="008A5187" w:rsidRDefault="0037255C" w:rsidP="0037255C">
            <w:pPr>
              <w:jc w:val="left"/>
              <w:rPr>
                <w:rFonts w:cs="Arial"/>
                <w:sz w:val="22"/>
                <w:szCs w:val="22"/>
                <w:lang w:val="mn-MN"/>
              </w:rPr>
            </w:pPr>
            <w:r w:rsidRPr="008A5187">
              <w:rPr>
                <w:rFonts w:cs="Arial"/>
                <w:sz w:val="22"/>
                <w:szCs w:val="22"/>
                <w:lang w:val="mn-MN"/>
              </w:rPr>
              <w:t>2.5.3</w:t>
            </w:r>
          </w:p>
        </w:tc>
        <w:tc>
          <w:tcPr>
            <w:tcW w:w="4599" w:type="pct"/>
            <w:vAlign w:val="center"/>
          </w:tcPr>
          <w:p w14:paraId="58FC1AB6" w14:textId="4D8CB583" w:rsidR="0037255C" w:rsidRPr="008A5187" w:rsidRDefault="00796AD3" w:rsidP="0037255C">
            <w:pPr>
              <w:rPr>
                <w:rFonts w:cs="Arial"/>
                <w:color w:val="000000"/>
                <w:sz w:val="22"/>
                <w:szCs w:val="22"/>
                <w:lang w:val="mn-MN"/>
              </w:rPr>
            </w:pPr>
            <w:r w:rsidRPr="008A5187">
              <w:rPr>
                <w:rFonts w:cs="Arial"/>
                <w:color w:val="000000"/>
                <w:sz w:val="22"/>
                <w:szCs w:val="22"/>
                <w:lang w:val="mn-MN"/>
              </w:rPr>
              <w:t>Алслагдсан дүүрэг, орон нутгийн иргэдэд зайлшгүй шаардлагатай эмийн хангамж, хүртээмжийг сайжруулна.</w:t>
            </w:r>
          </w:p>
        </w:tc>
      </w:tr>
    </w:tbl>
    <w:p w14:paraId="1F59E401" w14:textId="77777777" w:rsidR="006029E6" w:rsidRPr="008A5187" w:rsidRDefault="006029E6" w:rsidP="006029E6">
      <w:pPr>
        <w:rPr>
          <w:lang w:val="mn-MN"/>
        </w:rPr>
      </w:pPr>
    </w:p>
    <w:p w14:paraId="568CBE52" w14:textId="24CA7A10" w:rsidR="006029E6" w:rsidRPr="00F54A2E" w:rsidRDefault="006029E6" w:rsidP="006029E6">
      <w:pPr>
        <w:pStyle w:val="Heading3"/>
        <w:rPr>
          <w:sz w:val="22"/>
          <w:szCs w:val="22"/>
          <w:lang w:val="mn-MN"/>
        </w:rPr>
      </w:pPr>
      <w:bookmarkStart w:id="98" w:name="_Toc107490428"/>
      <w:r w:rsidRPr="00F54A2E">
        <w:rPr>
          <w:sz w:val="22"/>
          <w:szCs w:val="22"/>
          <w:lang w:val="mn-MN"/>
        </w:rPr>
        <w:t>Зорилго 3.</w:t>
      </w:r>
      <w:r w:rsidRPr="002F43B0">
        <w:rPr>
          <w:bCs/>
          <w:sz w:val="22"/>
          <w:szCs w:val="22"/>
          <w:lang w:val="mn-MN"/>
        </w:rPr>
        <w:t xml:space="preserve"> </w:t>
      </w:r>
      <w:r w:rsidRPr="00F54A2E">
        <w:rPr>
          <w:sz w:val="22"/>
          <w:szCs w:val="22"/>
          <w:lang w:val="mn-MN"/>
        </w:rPr>
        <w:t>Боловсрол болон хөдөлмөрийн зах зээлийн нийц</w:t>
      </w:r>
      <w:r w:rsidR="008A2DE4">
        <w:rPr>
          <w:sz w:val="22"/>
          <w:szCs w:val="22"/>
          <w:lang w:val="mn-MN"/>
        </w:rPr>
        <w:t>лийг</w:t>
      </w:r>
      <w:r w:rsidRPr="00F54A2E">
        <w:rPr>
          <w:sz w:val="22"/>
          <w:szCs w:val="22"/>
          <w:lang w:val="mn-MN"/>
        </w:rPr>
        <w:t xml:space="preserve"> сайжруулна.</w:t>
      </w:r>
      <w:bookmarkEnd w:id="98"/>
    </w:p>
    <w:p w14:paraId="706E4653" w14:textId="77777777" w:rsidR="006029E6" w:rsidRPr="008A5187" w:rsidRDefault="006029E6" w:rsidP="006029E6">
      <w:pPr>
        <w:rPr>
          <w:rFonts w:cs="Arial"/>
          <w:lang w:val="mn-MN"/>
        </w:rPr>
      </w:pPr>
      <w:r w:rsidRPr="008A5187">
        <w:rPr>
          <w:rFonts w:cs="Arial"/>
          <w:lang w:val="mn-MN"/>
        </w:rPr>
        <w:t xml:space="preserve">Энэхүү зорилгын хүрээнд </w:t>
      </w:r>
      <w:r w:rsidRPr="008A5187">
        <w:rPr>
          <w:lang w:val="mn-MN"/>
        </w:rPr>
        <w:t>хөдөлмөрийн зах зээлийн эрэлт, шаардлагад нийцсэн хүний нөөцийн</w:t>
      </w:r>
      <w:r w:rsidRPr="008A5187">
        <w:rPr>
          <w:rFonts w:cs="Arial"/>
          <w:lang w:val="mn-MN"/>
        </w:rPr>
        <w:t xml:space="preserve"> асуудлыг шийдвэрлэхэд чиглэсэн 1 зорилт, 8 үйл ажиллагааг төлөвлөлөө.</w:t>
      </w:r>
    </w:p>
    <w:tbl>
      <w:tblPr>
        <w:tblStyle w:val="TableGrid"/>
        <w:tblW w:w="5000" w:type="pct"/>
        <w:tblLook w:val="04A0" w:firstRow="1" w:lastRow="0" w:firstColumn="1" w:lastColumn="0" w:noHBand="0" w:noVBand="1"/>
      </w:tblPr>
      <w:tblGrid>
        <w:gridCol w:w="772"/>
        <w:gridCol w:w="8855"/>
      </w:tblGrid>
      <w:tr w:rsidR="00C9604D" w:rsidRPr="002F43B0" w14:paraId="6F04DB2F" w14:textId="77777777" w:rsidTr="00DF020A">
        <w:tc>
          <w:tcPr>
            <w:tcW w:w="5000" w:type="pct"/>
            <w:gridSpan w:val="2"/>
            <w:shd w:val="clear" w:color="auto" w:fill="E7E6E6" w:themeFill="background2"/>
            <w:vAlign w:val="center"/>
          </w:tcPr>
          <w:p w14:paraId="5E333F00" w14:textId="1963D25F" w:rsidR="00C9604D" w:rsidRPr="008A5187" w:rsidRDefault="00C9604D" w:rsidP="00DF020A">
            <w:pPr>
              <w:rPr>
                <w:rFonts w:cs="Arial"/>
                <w:b/>
                <w:bCs/>
                <w:sz w:val="22"/>
                <w:szCs w:val="22"/>
                <w:lang w:val="mn-MN"/>
              </w:rPr>
            </w:pPr>
            <w:r w:rsidRPr="008A5187">
              <w:rPr>
                <w:rFonts w:cs="Arial"/>
                <w:b/>
                <w:bCs/>
                <w:sz w:val="22"/>
                <w:szCs w:val="22"/>
                <w:lang w:val="mn-MN"/>
              </w:rPr>
              <w:t>Зорилт 3</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E85B32" w:rsidRPr="008A5187">
              <w:rPr>
                <w:rFonts w:cs="Arial"/>
                <w:b/>
                <w:bCs/>
                <w:color w:val="000000"/>
                <w:sz w:val="22"/>
                <w:szCs w:val="22"/>
                <w:lang w:val="mn-MN"/>
              </w:rPr>
              <w:t>Хөдөлмөрийн зах зээлийн эрэлт, шаардлагад нийцсэн хүний нөөцийн нийлүүлэлтийг нэмэгдүүлнэ.</w:t>
            </w:r>
          </w:p>
        </w:tc>
      </w:tr>
      <w:tr w:rsidR="00C9604D" w:rsidRPr="002F43B0" w14:paraId="25BFA5CB" w14:textId="77777777" w:rsidTr="00DF020A">
        <w:tc>
          <w:tcPr>
            <w:tcW w:w="401" w:type="pct"/>
            <w:vAlign w:val="center"/>
          </w:tcPr>
          <w:p w14:paraId="28598167" w14:textId="170973A2" w:rsidR="00C9604D" w:rsidRPr="008A5187" w:rsidRDefault="00C9604D" w:rsidP="00DF020A">
            <w:pPr>
              <w:jc w:val="left"/>
              <w:rPr>
                <w:rFonts w:cs="Arial"/>
                <w:sz w:val="22"/>
                <w:szCs w:val="22"/>
                <w:lang w:val="mn-MN"/>
              </w:rPr>
            </w:pPr>
            <w:r w:rsidRPr="008A5187">
              <w:rPr>
                <w:rFonts w:cs="Arial"/>
                <w:sz w:val="22"/>
                <w:szCs w:val="22"/>
                <w:lang w:val="mn-MN"/>
              </w:rPr>
              <w:t>3.1.1</w:t>
            </w:r>
          </w:p>
        </w:tc>
        <w:tc>
          <w:tcPr>
            <w:tcW w:w="4599" w:type="pct"/>
            <w:vAlign w:val="center"/>
          </w:tcPr>
          <w:p w14:paraId="0CC6127B" w14:textId="7236B3F9" w:rsidR="00C9604D" w:rsidRPr="008A5187" w:rsidRDefault="00047B62" w:rsidP="00DF020A">
            <w:pPr>
              <w:rPr>
                <w:rFonts w:cs="Arial"/>
                <w:sz w:val="22"/>
                <w:szCs w:val="22"/>
                <w:lang w:val="mn-MN"/>
              </w:rPr>
            </w:pPr>
            <w:r w:rsidRPr="008A5187">
              <w:rPr>
                <w:rFonts w:cs="Arial"/>
                <w:color w:val="000000"/>
                <w:sz w:val="22"/>
                <w:szCs w:val="22"/>
                <w:lang w:val="mn-MN"/>
              </w:rPr>
              <w:t>Эдийн засгийн салбар бүрд шаардлагатай хүний нөөцийн эрэлт, ур чадварын шаардлагын санг бүрдүүлж, нэгдсэн удирдлагын системийг бүрэн нэвтрүүлнэ.</w:t>
            </w:r>
          </w:p>
        </w:tc>
      </w:tr>
      <w:tr w:rsidR="00C9604D" w:rsidRPr="002F43B0" w14:paraId="0ADFFF2B" w14:textId="77777777" w:rsidTr="00DF020A">
        <w:tc>
          <w:tcPr>
            <w:tcW w:w="401" w:type="pct"/>
            <w:vAlign w:val="center"/>
          </w:tcPr>
          <w:p w14:paraId="44481D8F" w14:textId="4851973A" w:rsidR="00C9604D" w:rsidRPr="008A5187" w:rsidRDefault="00C9604D" w:rsidP="00DF020A">
            <w:pPr>
              <w:jc w:val="left"/>
              <w:rPr>
                <w:rFonts w:cs="Arial"/>
                <w:sz w:val="22"/>
                <w:szCs w:val="22"/>
                <w:lang w:val="mn-MN"/>
              </w:rPr>
            </w:pPr>
            <w:r w:rsidRPr="008A5187">
              <w:rPr>
                <w:rFonts w:cs="Arial"/>
                <w:sz w:val="22"/>
                <w:szCs w:val="22"/>
                <w:lang w:val="mn-MN"/>
              </w:rPr>
              <w:t>3.1.2</w:t>
            </w:r>
          </w:p>
        </w:tc>
        <w:tc>
          <w:tcPr>
            <w:tcW w:w="4599" w:type="pct"/>
            <w:vAlign w:val="center"/>
          </w:tcPr>
          <w:p w14:paraId="1DA2D55C" w14:textId="63658EAB" w:rsidR="00C9604D" w:rsidRPr="008A5187" w:rsidRDefault="00434E1B" w:rsidP="00DF020A">
            <w:pPr>
              <w:rPr>
                <w:rFonts w:cs="Arial"/>
                <w:sz w:val="22"/>
                <w:szCs w:val="22"/>
                <w:lang w:val="mn-MN"/>
              </w:rPr>
            </w:pPr>
            <w:r w:rsidRPr="008A5187">
              <w:rPr>
                <w:rFonts w:cs="Arial"/>
                <w:color w:val="000000"/>
                <w:sz w:val="22"/>
                <w:szCs w:val="22"/>
                <w:lang w:val="mn-MN"/>
              </w:rPr>
              <w:t>Мэргэшлийн түвшний үндэсний хүрээг нэвтрүүлнэ.</w:t>
            </w:r>
          </w:p>
        </w:tc>
      </w:tr>
      <w:tr w:rsidR="00C9604D" w:rsidRPr="002F43B0" w14:paraId="56D55B1F" w14:textId="77777777" w:rsidTr="00DF020A">
        <w:tc>
          <w:tcPr>
            <w:tcW w:w="401" w:type="pct"/>
            <w:vAlign w:val="center"/>
          </w:tcPr>
          <w:p w14:paraId="4E4CD8CE" w14:textId="0A71BEC3" w:rsidR="00C9604D" w:rsidRPr="008A5187" w:rsidRDefault="00C9604D" w:rsidP="00DF020A">
            <w:pPr>
              <w:jc w:val="left"/>
              <w:rPr>
                <w:rFonts w:cs="Arial"/>
                <w:sz w:val="22"/>
                <w:szCs w:val="22"/>
                <w:lang w:val="mn-MN"/>
              </w:rPr>
            </w:pPr>
            <w:r w:rsidRPr="008A5187">
              <w:rPr>
                <w:rFonts w:cs="Arial"/>
                <w:sz w:val="22"/>
                <w:szCs w:val="22"/>
                <w:lang w:val="mn-MN"/>
              </w:rPr>
              <w:t>3.1.3</w:t>
            </w:r>
          </w:p>
        </w:tc>
        <w:tc>
          <w:tcPr>
            <w:tcW w:w="4599" w:type="pct"/>
            <w:vAlign w:val="center"/>
          </w:tcPr>
          <w:p w14:paraId="75263BE9" w14:textId="6AD8ACEA" w:rsidR="00C9604D" w:rsidRPr="008A5187" w:rsidRDefault="00434E1B" w:rsidP="00DF020A">
            <w:pPr>
              <w:rPr>
                <w:rFonts w:cs="Arial"/>
                <w:sz w:val="22"/>
                <w:szCs w:val="22"/>
                <w:lang w:val="mn-MN"/>
              </w:rPr>
            </w:pPr>
            <w:r w:rsidRPr="008A5187">
              <w:rPr>
                <w:rFonts w:cs="Arial"/>
                <w:color w:val="000000"/>
                <w:sz w:val="22"/>
                <w:szCs w:val="22"/>
                <w:lang w:val="mn-MN"/>
              </w:rPr>
              <w:t>Тэргүүлэх чиглэлийн мэргэжлээр хүний нөөцийг бэлтгэнэ.</w:t>
            </w:r>
          </w:p>
        </w:tc>
      </w:tr>
      <w:tr w:rsidR="00C9604D" w:rsidRPr="002F43B0" w14:paraId="5C4ACD94" w14:textId="77777777" w:rsidTr="00DF020A">
        <w:tc>
          <w:tcPr>
            <w:tcW w:w="401" w:type="pct"/>
            <w:vAlign w:val="center"/>
          </w:tcPr>
          <w:p w14:paraId="2F1116F7" w14:textId="0C7C58D3" w:rsidR="00C9604D" w:rsidRPr="008A5187" w:rsidRDefault="00C9604D" w:rsidP="00C9604D">
            <w:pPr>
              <w:jc w:val="left"/>
              <w:rPr>
                <w:rFonts w:cs="Arial"/>
                <w:sz w:val="22"/>
                <w:szCs w:val="22"/>
                <w:lang w:val="mn-MN"/>
              </w:rPr>
            </w:pPr>
            <w:r w:rsidRPr="008A5187">
              <w:rPr>
                <w:rFonts w:cs="Arial"/>
                <w:sz w:val="22"/>
                <w:szCs w:val="22"/>
                <w:lang w:val="mn-MN"/>
              </w:rPr>
              <w:t>3.1.4</w:t>
            </w:r>
          </w:p>
        </w:tc>
        <w:tc>
          <w:tcPr>
            <w:tcW w:w="4599" w:type="pct"/>
            <w:vAlign w:val="center"/>
          </w:tcPr>
          <w:p w14:paraId="3DAACB6C" w14:textId="637565E3" w:rsidR="00C9604D" w:rsidRPr="008A5187" w:rsidRDefault="009C20FE" w:rsidP="00C9604D">
            <w:pPr>
              <w:rPr>
                <w:rFonts w:cs="Arial"/>
                <w:color w:val="000000"/>
                <w:sz w:val="22"/>
                <w:szCs w:val="22"/>
                <w:lang w:val="mn-MN"/>
              </w:rPr>
            </w:pPr>
            <w:r w:rsidRPr="008A5187">
              <w:rPr>
                <w:rFonts w:cs="Arial"/>
                <w:color w:val="000000"/>
                <w:sz w:val="22"/>
                <w:szCs w:val="22"/>
                <w:lang w:val="mn-MN"/>
              </w:rPr>
              <w:t>Их, дээд сургууль, политехник коллеж, мэргэжлийн сургалт, үйлдвэрлэлийн төвүүдийн сургалтын хөтөлбөрийн индексийг шинэчилж, хөтөлбөрийн нийцлийг сайжруулна.</w:t>
            </w:r>
          </w:p>
        </w:tc>
      </w:tr>
      <w:tr w:rsidR="00C9604D" w:rsidRPr="002F43B0" w14:paraId="37A99D67" w14:textId="77777777" w:rsidTr="00DF020A">
        <w:tc>
          <w:tcPr>
            <w:tcW w:w="401" w:type="pct"/>
            <w:vAlign w:val="center"/>
          </w:tcPr>
          <w:p w14:paraId="33D282BF" w14:textId="52A59200" w:rsidR="00C9604D" w:rsidRPr="008A5187" w:rsidRDefault="00C9604D" w:rsidP="00C9604D">
            <w:pPr>
              <w:jc w:val="left"/>
              <w:rPr>
                <w:rFonts w:cs="Arial"/>
                <w:sz w:val="22"/>
                <w:szCs w:val="22"/>
                <w:lang w:val="mn-MN"/>
              </w:rPr>
            </w:pPr>
            <w:r w:rsidRPr="008A5187">
              <w:rPr>
                <w:rFonts w:cs="Arial"/>
                <w:sz w:val="22"/>
                <w:szCs w:val="22"/>
                <w:lang w:val="mn-MN"/>
              </w:rPr>
              <w:t>3.1.5</w:t>
            </w:r>
          </w:p>
        </w:tc>
        <w:tc>
          <w:tcPr>
            <w:tcW w:w="4599" w:type="pct"/>
            <w:vAlign w:val="center"/>
          </w:tcPr>
          <w:p w14:paraId="2DEEA7D7" w14:textId="0CB8A995" w:rsidR="00C9604D" w:rsidRPr="008A5187" w:rsidRDefault="009C20FE" w:rsidP="00C9604D">
            <w:pPr>
              <w:rPr>
                <w:rFonts w:cs="Arial"/>
                <w:color w:val="000000"/>
                <w:sz w:val="22"/>
                <w:szCs w:val="22"/>
                <w:lang w:val="mn-MN"/>
              </w:rPr>
            </w:pPr>
            <w:r w:rsidRPr="008A5187">
              <w:rPr>
                <w:rFonts w:cs="Arial"/>
                <w:color w:val="000000"/>
                <w:sz w:val="22"/>
                <w:szCs w:val="22"/>
                <w:lang w:val="mn-MN"/>
              </w:rPr>
              <w:t>МБСБ, ДБСБ-ын төгсөгчдийн ур чадвар, чадамжийн чанарыг үнэлж, баталгаажуулна.</w:t>
            </w:r>
          </w:p>
        </w:tc>
      </w:tr>
      <w:tr w:rsidR="00C9604D" w:rsidRPr="002F43B0" w14:paraId="19B3EC78" w14:textId="77777777" w:rsidTr="00DF020A">
        <w:tc>
          <w:tcPr>
            <w:tcW w:w="401" w:type="pct"/>
            <w:vAlign w:val="center"/>
          </w:tcPr>
          <w:p w14:paraId="2B5DF388" w14:textId="69A31510" w:rsidR="00C9604D" w:rsidRPr="008A5187" w:rsidRDefault="00C9604D" w:rsidP="00C9604D">
            <w:pPr>
              <w:jc w:val="left"/>
              <w:rPr>
                <w:rFonts w:cs="Arial"/>
                <w:sz w:val="22"/>
                <w:szCs w:val="22"/>
                <w:lang w:val="mn-MN"/>
              </w:rPr>
            </w:pPr>
            <w:r w:rsidRPr="008A5187">
              <w:rPr>
                <w:rFonts w:cs="Arial"/>
                <w:sz w:val="22"/>
                <w:szCs w:val="22"/>
                <w:lang w:val="mn-MN"/>
              </w:rPr>
              <w:t>3.1.6</w:t>
            </w:r>
          </w:p>
        </w:tc>
        <w:tc>
          <w:tcPr>
            <w:tcW w:w="4599" w:type="pct"/>
            <w:vAlign w:val="center"/>
          </w:tcPr>
          <w:p w14:paraId="4E547907" w14:textId="26194F85" w:rsidR="00C9604D" w:rsidRPr="008A5187" w:rsidRDefault="001B0E13" w:rsidP="00C9604D">
            <w:pPr>
              <w:rPr>
                <w:rFonts w:cs="Arial"/>
                <w:color w:val="000000"/>
                <w:sz w:val="22"/>
                <w:szCs w:val="22"/>
                <w:lang w:val="mn-MN"/>
              </w:rPr>
            </w:pPr>
            <w:r w:rsidRPr="008A5187">
              <w:rPr>
                <w:rFonts w:cs="Arial"/>
                <w:color w:val="000000"/>
                <w:sz w:val="22"/>
                <w:szCs w:val="22"/>
                <w:lang w:val="mn-MN"/>
              </w:rPr>
              <w:t>Ажлын байранд болон үйлдвэрлэлийн орчин дахь хувилбарт сургалтыг нэмэгдүүлнэ.</w:t>
            </w:r>
          </w:p>
        </w:tc>
      </w:tr>
      <w:tr w:rsidR="00C9604D" w:rsidRPr="002F43B0" w14:paraId="39B9DB12" w14:textId="77777777" w:rsidTr="00DF020A">
        <w:tc>
          <w:tcPr>
            <w:tcW w:w="401" w:type="pct"/>
            <w:vAlign w:val="center"/>
          </w:tcPr>
          <w:p w14:paraId="097DA7E3" w14:textId="4C021804" w:rsidR="00C9604D" w:rsidRPr="008A5187" w:rsidRDefault="00C9604D" w:rsidP="00C9604D">
            <w:pPr>
              <w:jc w:val="left"/>
              <w:rPr>
                <w:rFonts w:cs="Arial"/>
                <w:sz w:val="22"/>
                <w:szCs w:val="22"/>
                <w:lang w:val="mn-MN"/>
              </w:rPr>
            </w:pPr>
            <w:r w:rsidRPr="008A5187">
              <w:rPr>
                <w:rFonts w:cs="Arial"/>
                <w:sz w:val="22"/>
                <w:szCs w:val="22"/>
                <w:lang w:val="mn-MN"/>
              </w:rPr>
              <w:lastRenderedPageBreak/>
              <w:t>3.1.7</w:t>
            </w:r>
          </w:p>
        </w:tc>
        <w:tc>
          <w:tcPr>
            <w:tcW w:w="4599" w:type="pct"/>
            <w:vAlign w:val="center"/>
          </w:tcPr>
          <w:p w14:paraId="349E589A" w14:textId="11D06D15" w:rsidR="00C9604D" w:rsidRPr="008A5187" w:rsidRDefault="001B0E13" w:rsidP="00C9604D">
            <w:pPr>
              <w:rPr>
                <w:rFonts w:cs="Arial"/>
                <w:color w:val="000000"/>
                <w:sz w:val="22"/>
                <w:szCs w:val="22"/>
                <w:lang w:val="mn-MN"/>
              </w:rPr>
            </w:pPr>
            <w:r w:rsidRPr="008A5187">
              <w:rPr>
                <w:rFonts w:cs="Arial"/>
                <w:color w:val="000000"/>
                <w:sz w:val="22"/>
                <w:szCs w:val="22"/>
                <w:lang w:val="mn-MN"/>
              </w:rPr>
              <w:t>Мэргэжлийн болон дээд боловсролын сургалтын байгууллагыг төрөлжүүлэн хөгжүүлнэ.</w:t>
            </w:r>
          </w:p>
        </w:tc>
      </w:tr>
      <w:tr w:rsidR="00C9604D" w:rsidRPr="002F43B0" w14:paraId="7DEE50F0" w14:textId="77777777" w:rsidTr="00DF020A">
        <w:tc>
          <w:tcPr>
            <w:tcW w:w="401" w:type="pct"/>
            <w:vAlign w:val="center"/>
          </w:tcPr>
          <w:p w14:paraId="06EE430F" w14:textId="0FC5A9C8" w:rsidR="00C9604D" w:rsidRPr="008A5187" w:rsidRDefault="00C9604D" w:rsidP="00C9604D">
            <w:pPr>
              <w:jc w:val="left"/>
              <w:rPr>
                <w:rFonts w:cs="Arial"/>
                <w:sz w:val="22"/>
                <w:szCs w:val="22"/>
                <w:lang w:val="mn-MN"/>
              </w:rPr>
            </w:pPr>
            <w:r w:rsidRPr="008A5187">
              <w:rPr>
                <w:rFonts w:cs="Arial"/>
                <w:sz w:val="22"/>
                <w:szCs w:val="22"/>
                <w:lang w:val="mn-MN"/>
              </w:rPr>
              <w:t>3.1.8</w:t>
            </w:r>
          </w:p>
        </w:tc>
        <w:tc>
          <w:tcPr>
            <w:tcW w:w="4599" w:type="pct"/>
            <w:vAlign w:val="center"/>
          </w:tcPr>
          <w:p w14:paraId="7D8F4F9E" w14:textId="264036AF" w:rsidR="00C9604D" w:rsidRPr="008A5187" w:rsidRDefault="00AA655E" w:rsidP="00C9604D">
            <w:pPr>
              <w:rPr>
                <w:rFonts w:cs="Arial"/>
                <w:color w:val="000000"/>
                <w:sz w:val="22"/>
                <w:szCs w:val="22"/>
                <w:lang w:val="mn-MN"/>
              </w:rPr>
            </w:pPr>
            <w:r w:rsidRPr="008A5187">
              <w:rPr>
                <w:rFonts w:cs="Arial"/>
                <w:color w:val="000000"/>
                <w:sz w:val="22"/>
                <w:szCs w:val="22"/>
                <w:lang w:val="mn-MN"/>
              </w:rPr>
              <w:t>Боловсрол болон үйлдвэрлэгч, бизнесийн олон талт хамтын ажиллагаа, түншлэлийн үр дүнг нэмэгдүүлнэ.</w:t>
            </w:r>
          </w:p>
        </w:tc>
      </w:tr>
    </w:tbl>
    <w:p w14:paraId="3228BD68" w14:textId="77777777" w:rsidR="006029E6" w:rsidRPr="008A5187" w:rsidRDefault="006029E6" w:rsidP="006029E6">
      <w:pPr>
        <w:rPr>
          <w:b/>
          <w:lang w:val="mn-MN"/>
        </w:rPr>
      </w:pPr>
    </w:p>
    <w:p w14:paraId="5FF6FC4C" w14:textId="77777777" w:rsidR="006029E6" w:rsidRPr="008A2DE4" w:rsidRDefault="006029E6" w:rsidP="006029E6">
      <w:pPr>
        <w:pStyle w:val="Heading3"/>
        <w:rPr>
          <w:sz w:val="22"/>
          <w:szCs w:val="22"/>
          <w:lang w:val="mn-MN"/>
        </w:rPr>
      </w:pPr>
      <w:bookmarkStart w:id="99" w:name="_Toc107490429"/>
      <w:r w:rsidRPr="008A2DE4">
        <w:rPr>
          <w:sz w:val="22"/>
          <w:szCs w:val="22"/>
          <w:lang w:val="mn-MN"/>
        </w:rPr>
        <w:t>Зорилго 4. Боловсролын үйлчилгээний тэгш хүртээмжийг нэмэгдүүлнэ.</w:t>
      </w:r>
      <w:bookmarkEnd w:id="99"/>
    </w:p>
    <w:p w14:paraId="2139CE52" w14:textId="77777777" w:rsidR="006029E6" w:rsidRPr="008A5187" w:rsidRDefault="006029E6" w:rsidP="006029E6">
      <w:pPr>
        <w:rPr>
          <w:rFonts w:cs="Arial"/>
          <w:lang w:val="mn-MN"/>
        </w:rPr>
      </w:pPr>
      <w:r w:rsidRPr="008A5187">
        <w:rPr>
          <w:rFonts w:cs="Arial"/>
          <w:lang w:val="mn-MN"/>
        </w:rPr>
        <w:t xml:space="preserve">Энэхүү зорилгын хүрээнд </w:t>
      </w:r>
      <w:r w:rsidRPr="008A5187">
        <w:rPr>
          <w:rFonts w:cs="Arial"/>
          <w:color w:val="000000" w:themeColor="text1"/>
          <w:lang w:val="mn-MN"/>
        </w:rPr>
        <w:t xml:space="preserve">иргэд хөгжлийн онцлог хэрэгцээ, нийгэм-эдийн засгийн нөхцөл байдал, байршил, үндэс угсаа, эх хэлийг үл харгалзан боловсролд тэгш хамрагдалтыг нэмэгдүүлэх </w:t>
      </w:r>
      <w:r w:rsidRPr="008A5187">
        <w:rPr>
          <w:rFonts w:cs="Arial"/>
          <w:lang w:val="mn-MN"/>
        </w:rPr>
        <w:t>асуудлыг шийдвэрлэхэд чиглэсэн 1 зорилт, 5 үйл ажиллагааг төлөвлөлөө.</w:t>
      </w:r>
    </w:p>
    <w:tbl>
      <w:tblPr>
        <w:tblStyle w:val="TableGrid"/>
        <w:tblW w:w="5000" w:type="pct"/>
        <w:tblLook w:val="04A0" w:firstRow="1" w:lastRow="0" w:firstColumn="1" w:lastColumn="0" w:noHBand="0" w:noVBand="1"/>
      </w:tblPr>
      <w:tblGrid>
        <w:gridCol w:w="772"/>
        <w:gridCol w:w="8855"/>
      </w:tblGrid>
      <w:tr w:rsidR="006C10B1" w:rsidRPr="002F43B0" w14:paraId="172E132D" w14:textId="77777777" w:rsidTr="00DF020A">
        <w:tc>
          <w:tcPr>
            <w:tcW w:w="5000" w:type="pct"/>
            <w:gridSpan w:val="2"/>
            <w:shd w:val="clear" w:color="auto" w:fill="E7E6E6" w:themeFill="background2"/>
            <w:vAlign w:val="center"/>
          </w:tcPr>
          <w:p w14:paraId="567D1226" w14:textId="159F52C4" w:rsidR="006C10B1" w:rsidRPr="008A5187" w:rsidRDefault="006C10B1" w:rsidP="00DF020A">
            <w:pPr>
              <w:rPr>
                <w:rFonts w:cs="Arial"/>
                <w:b/>
                <w:bCs/>
                <w:sz w:val="22"/>
                <w:szCs w:val="22"/>
                <w:lang w:val="mn-MN"/>
              </w:rPr>
            </w:pPr>
            <w:r w:rsidRPr="008A5187">
              <w:rPr>
                <w:rFonts w:cs="Arial"/>
                <w:b/>
                <w:bCs/>
                <w:sz w:val="22"/>
                <w:szCs w:val="22"/>
                <w:lang w:val="mn-MN"/>
              </w:rPr>
              <w:t>Зорилт 4</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AA655E" w:rsidRPr="008A5187">
              <w:rPr>
                <w:rFonts w:cs="Arial"/>
                <w:b/>
                <w:bCs/>
                <w:color w:val="000000"/>
                <w:sz w:val="22"/>
                <w:szCs w:val="22"/>
                <w:lang w:val="mn-MN"/>
              </w:rPr>
              <w:t>Иргэд хөгжлийн онцлог хэрэгцээ, нийгэм-эдийн засгийн нөхцөл байдал, байршил, үндэс угсаа, эх хэлийг үл харгалзан боловсролд тэгш хамрагдалтыг нэмэгдүүлнэ.</w:t>
            </w:r>
          </w:p>
        </w:tc>
      </w:tr>
      <w:tr w:rsidR="006C10B1" w:rsidRPr="002F43B0" w14:paraId="71253921" w14:textId="77777777" w:rsidTr="00DF020A">
        <w:tc>
          <w:tcPr>
            <w:tcW w:w="401" w:type="pct"/>
            <w:vAlign w:val="center"/>
          </w:tcPr>
          <w:p w14:paraId="5DA250E1" w14:textId="73009C30" w:rsidR="006C10B1" w:rsidRPr="008A5187" w:rsidRDefault="006C10B1" w:rsidP="00DF020A">
            <w:pPr>
              <w:jc w:val="left"/>
              <w:rPr>
                <w:rFonts w:cs="Arial"/>
                <w:sz w:val="22"/>
                <w:szCs w:val="22"/>
                <w:lang w:val="mn-MN"/>
              </w:rPr>
            </w:pPr>
            <w:r w:rsidRPr="008A5187">
              <w:rPr>
                <w:rFonts w:cs="Arial"/>
                <w:sz w:val="22"/>
                <w:szCs w:val="22"/>
                <w:lang w:val="mn-MN"/>
              </w:rPr>
              <w:t>4.1.1</w:t>
            </w:r>
          </w:p>
        </w:tc>
        <w:tc>
          <w:tcPr>
            <w:tcW w:w="4599" w:type="pct"/>
            <w:vAlign w:val="center"/>
          </w:tcPr>
          <w:p w14:paraId="3705B609" w14:textId="27809565" w:rsidR="006C10B1" w:rsidRPr="008A5187" w:rsidRDefault="009E0D82" w:rsidP="00DF020A">
            <w:pPr>
              <w:rPr>
                <w:rFonts w:cs="Arial"/>
                <w:sz w:val="22"/>
                <w:szCs w:val="22"/>
                <w:lang w:val="mn-MN"/>
              </w:rPr>
            </w:pPr>
            <w:r w:rsidRPr="008A5187">
              <w:rPr>
                <w:rFonts w:cs="Arial"/>
                <w:color w:val="000000"/>
                <w:sz w:val="22"/>
                <w:szCs w:val="22"/>
                <w:lang w:val="mn-MN"/>
              </w:rPr>
              <w:t xml:space="preserve">Бүх түвшний боловсролын сургалтын ижил тэгш </w:t>
            </w:r>
            <w:r w:rsidRPr="00DC033F">
              <w:rPr>
                <w:rFonts w:cs="Arial"/>
                <w:color w:val="000000"/>
                <w:sz w:val="22"/>
                <w:szCs w:val="22"/>
                <w:lang w:val="mn-MN"/>
              </w:rPr>
              <w:t>орчн</w:t>
            </w:r>
            <w:r w:rsidR="00830601">
              <w:rPr>
                <w:rFonts w:cs="Arial"/>
                <w:color w:val="000000"/>
                <w:sz w:val="22"/>
                <w:szCs w:val="22"/>
                <w:lang w:val="mn-MN"/>
              </w:rPr>
              <w:t>ы</w:t>
            </w:r>
            <w:r w:rsidRPr="00DC033F">
              <w:rPr>
                <w:rFonts w:cs="Arial"/>
                <w:color w:val="000000"/>
                <w:sz w:val="22"/>
                <w:szCs w:val="22"/>
                <w:lang w:val="mn-MN"/>
              </w:rPr>
              <w:t>г</w:t>
            </w:r>
            <w:r w:rsidRPr="008A5187">
              <w:rPr>
                <w:rFonts w:cs="Arial"/>
                <w:color w:val="000000"/>
                <w:sz w:val="22"/>
                <w:szCs w:val="22"/>
                <w:lang w:val="mn-MN"/>
              </w:rPr>
              <w:t xml:space="preserve"> бий болгоно.</w:t>
            </w:r>
          </w:p>
        </w:tc>
      </w:tr>
      <w:tr w:rsidR="006C10B1" w:rsidRPr="002F43B0" w14:paraId="3DFB3001" w14:textId="77777777" w:rsidTr="00DF020A">
        <w:tc>
          <w:tcPr>
            <w:tcW w:w="401" w:type="pct"/>
            <w:vAlign w:val="center"/>
          </w:tcPr>
          <w:p w14:paraId="3C0D9A3B" w14:textId="682321C0" w:rsidR="006C10B1" w:rsidRPr="008A5187" w:rsidRDefault="00ED1D69" w:rsidP="00DF020A">
            <w:pPr>
              <w:jc w:val="left"/>
              <w:rPr>
                <w:rFonts w:cs="Arial"/>
                <w:sz w:val="22"/>
                <w:szCs w:val="22"/>
                <w:lang w:val="mn-MN"/>
              </w:rPr>
            </w:pPr>
            <w:r w:rsidRPr="008A5187">
              <w:rPr>
                <w:rFonts w:cs="Arial"/>
                <w:sz w:val="22"/>
                <w:szCs w:val="22"/>
                <w:lang w:val="mn-MN"/>
              </w:rPr>
              <w:t>4</w:t>
            </w:r>
            <w:r w:rsidR="006C10B1" w:rsidRPr="008A5187">
              <w:rPr>
                <w:rFonts w:cs="Arial"/>
                <w:sz w:val="22"/>
                <w:szCs w:val="22"/>
                <w:lang w:val="mn-MN"/>
              </w:rPr>
              <w:t>.1.2</w:t>
            </w:r>
          </w:p>
        </w:tc>
        <w:tc>
          <w:tcPr>
            <w:tcW w:w="4599" w:type="pct"/>
            <w:vAlign w:val="center"/>
          </w:tcPr>
          <w:p w14:paraId="70E28AFE" w14:textId="76F081C1" w:rsidR="006C10B1" w:rsidRPr="008A5187" w:rsidRDefault="009E0D82" w:rsidP="00DF020A">
            <w:pPr>
              <w:rPr>
                <w:rFonts w:cs="Arial"/>
                <w:sz w:val="22"/>
                <w:szCs w:val="22"/>
                <w:lang w:val="mn-MN"/>
              </w:rPr>
            </w:pPr>
            <w:r w:rsidRPr="008A5187">
              <w:rPr>
                <w:rFonts w:cs="Arial"/>
                <w:color w:val="000000"/>
                <w:sz w:val="22"/>
                <w:szCs w:val="22"/>
                <w:lang w:val="mn-MN"/>
              </w:rPr>
              <w:t>Хүүхдийн тооны өсөлттэй уялдуулан суудлын тоог үе шаттайгаар нэмэгдүүлнэ.</w:t>
            </w:r>
          </w:p>
        </w:tc>
      </w:tr>
      <w:tr w:rsidR="006C10B1" w:rsidRPr="002F43B0" w14:paraId="0DC90514" w14:textId="77777777" w:rsidTr="00DF020A">
        <w:tc>
          <w:tcPr>
            <w:tcW w:w="401" w:type="pct"/>
            <w:vAlign w:val="center"/>
          </w:tcPr>
          <w:p w14:paraId="686D6868" w14:textId="7AB6C88A" w:rsidR="006C10B1" w:rsidRPr="008A5187" w:rsidRDefault="00ED1D69" w:rsidP="00DF020A">
            <w:pPr>
              <w:jc w:val="left"/>
              <w:rPr>
                <w:rFonts w:cs="Arial"/>
                <w:sz w:val="22"/>
                <w:szCs w:val="22"/>
                <w:lang w:val="mn-MN"/>
              </w:rPr>
            </w:pPr>
            <w:r w:rsidRPr="008A5187">
              <w:rPr>
                <w:rFonts w:cs="Arial"/>
                <w:sz w:val="22"/>
                <w:szCs w:val="22"/>
                <w:lang w:val="mn-MN"/>
              </w:rPr>
              <w:t>4</w:t>
            </w:r>
            <w:r w:rsidR="006C10B1" w:rsidRPr="008A5187">
              <w:rPr>
                <w:rFonts w:cs="Arial"/>
                <w:sz w:val="22"/>
                <w:szCs w:val="22"/>
                <w:lang w:val="mn-MN"/>
              </w:rPr>
              <w:t>.1.3</w:t>
            </w:r>
          </w:p>
        </w:tc>
        <w:tc>
          <w:tcPr>
            <w:tcW w:w="4599" w:type="pct"/>
            <w:vAlign w:val="center"/>
          </w:tcPr>
          <w:p w14:paraId="484B5A03" w14:textId="77B01B00" w:rsidR="006C10B1" w:rsidRPr="008A5187" w:rsidRDefault="003D6ADA" w:rsidP="00DF020A">
            <w:pPr>
              <w:rPr>
                <w:rFonts w:cs="Arial"/>
                <w:sz w:val="22"/>
                <w:szCs w:val="22"/>
                <w:lang w:val="mn-MN"/>
              </w:rPr>
            </w:pPr>
            <w:r w:rsidRPr="008A5187">
              <w:rPr>
                <w:rFonts w:cs="Arial"/>
                <w:color w:val="000000"/>
                <w:sz w:val="22"/>
                <w:szCs w:val="22"/>
                <w:lang w:val="mn-MN"/>
              </w:rPr>
              <w:t>Бүх түвшний боловсролын сургалтын хэрэглэгдэхүүн, сурах бичгийн хүртээмжийг нэмэгдүүлнэ</w:t>
            </w:r>
            <w:r w:rsidR="00E11C6D" w:rsidRPr="008A5187">
              <w:rPr>
                <w:rFonts w:cs="Arial"/>
                <w:color w:val="000000"/>
                <w:sz w:val="22"/>
                <w:szCs w:val="22"/>
                <w:lang w:val="mn-MN"/>
              </w:rPr>
              <w:t>.</w:t>
            </w:r>
          </w:p>
        </w:tc>
      </w:tr>
      <w:tr w:rsidR="006C10B1" w:rsidRPr="002F43B0" w14:paraId="76DFD6F3" w14:textId="77777777" w:rsidTr="00DF020A">
        <w:tc>
          <w:tcPr>
            <w:tcW w:w="401" w:type="pct"/>
            <w:vAlign w:val="center"/>
          </w:tcPr>
          <w:p w14:paraId="73D47786" w14:textId="77C28517" w:rsidR="006C10B1" w:rsidRPr="008A5187" w:rsidRDefault="00ED1D69" w:rsidP="00DF020A">
            <w:pPr>
              <w:jc w:val="left"/>
              <w:rPr>
                <w:rFonts w:cs="Arial"/>
                <w:sz w:val="22"/>
                <w:szCs w:val="22"/>
                <w:lang w:val="mn-MN"/>
              </w:rPr>
            </w:pPr>
            <w:r w:rsidRPr="008A5187">
              <w:rPr>
                <w:rFonts w:cs="Arial"/>
                <w:sz w:val="22"/>
                <w:szCs w:val="22"/>
                <w:lang w:val="mn-MN"/>
              </w:rPr>
              <w:t>4</w:t>
            </w:r>
            <w:r w:rsidR="006C10B1" w:rsidRPr="008A5187">
              <w:rPr>
                <w:rFonts w:cs="Arial"/>
                <w:sz w:val="22"/>
                <w:szCs w:val="22"/>
                <w:lang w:val="mn-MN"/>
              </w:rPr>
              <w:t>.1.4</w:t>
            </w:r>
          </w:p>
        </w:tc>
        <w:tc>
          <w:tcPr>
            <w:tcW w:w="4599" w:type="pct"/>
            <w:vAlign w:val="center"/>
          </w:tcPr>
          <w:p w14:paraId="38FA56C7" w14:textId="7A4DA12B" w:rsidR="006C10B1" w:rsidRPr="008A5187" w:rsidRDefault="003D6ADA" w:rsidP="00DF020A">
            <w:pPr>
              <w:rPr>
                <w:rFonts w:cs="Arial"/>
                <w:color w:val="000000"/>
                <w:sz w:val="22"/>
                <w:szCs w:val="22"/>
                <w:lang w:val="mn-MN"/>
              </w:rPr>
            </w:pPr>
            <w:r w:rsidRPr="008A5187">
              <w:rPr>
                <w:rFonts w:cs="Arial"/>
                <w:color w:val="000000"/>
                <w:sz w:val="22"/>
                <w:szCs w:val="22"/>
                <w:lang w:val="mn-MN"/>
              </w:rPr>
              <w:t xml:space="preserve">Ялгаатай хэрэгцээт суралцагчдыг боловсролд хамрагдах </w:t>
            </w:r>
            <w:r w:rsidRPr="00DC033F">
              <w:rPr>
                <w:rFonts w:cs="Arial"/>
                <w:color w:val="000000"/>
                <w:sz w:val="22"/>
                <w:szCs w:val="22"/>
                <w:lang w:val="mn-MN"/>
              </w:rPr>
              <w:t>түвшн</w:t>
            </w:r>
            <w:r w:rsidR="00830601">
              <w:rPr>
                <w:rFonts w:cs="Arial"/>
                <w:color w:val="000000"/>
                <w:sz w:val="22"/>
                <w:szCs w:val="22"/>
                <w:lang w:val="mn-MN"/>
              </w:rPr>
              <w:t>ий</w:t>
            </w:r>
            <w:r w:rsidRPr="00DC033F">
              <w:rPr>
                <w:rFonts w:cs="Arial"/>
                <w:color w:val="000000"/>
                <w:sz w:val="22"/>
                <w:szCs w:val="22"/>
                <w:lang w:val="mn-MN"/>
              </w:rPr>
              <w:t>г</w:t>
            </w:r>
            <w:r w:rsidRPr="008A5187">
              <w:rPr>
                <w:rFonts w:cs="Arial"/>
                <w:color w:val="000000"/>
                <w:sz w:val="22"/>
                <w:szCs w:val="22"/>
                <w:lang w:val="mn-MN"/>
              </w:rPr>
              <w:t xml:space="preserve"> нэмэгдүүлнэ.</w:t>
            </w:r>
          </w:p>
        </w:tc>
      </w:tr>
      <w:tr w:rsidR="006C10B1" w:rsidRPr="002F43B0" w14:paraId="5D32EA19" w14:textId="77777777" w:rsidTr="00DF020A">
        <w:tc>
          <w:tcPr>
            <w:tcW w:w="401" w:type="pct"/>
            <w:vAlign w:val="center"/>
          </w:tcPr>
          <w:p w14:paraId="04460D23" w14:textId="4126A8EF" w:rsidR="006C10B1" w:rsidRPr="008A5187" w:rsidRDefault="00ED1D69" w:rsidP="00DF020A">
            <w:pPr>
              <w:jc w:val="left"/>
              <w:rPr>
                <w:rFonts w:cs="Arial"/>
                <w:sz w:val="22"/>
                <w:szCs w:val="22"/>
                <w:lang w:val="mn-MN"/>
              </w:rPr>
            </w:pPr>
            <w:r w:rsidRPr="008A5187">
              <w:rPr>
                <w:rFonts w:cs="Arial"/>
                <w:sz w:val="22"/>
                <w:szCs w:val="22"/>
                <w:lang w:val="mn-MN"/>
              </w:rPr>
              <w:t>4</w:t>
            </w:r>
            <w:r w:rsidR="006C10B1" w:rsidRPr="008A5187">
              <w:rPr>
                <w:rFonts w:cs="Arial"/>
                <w:sz w:val="22"/>
                <w:szCs w:val="22"/>
                <w:lang w:val="mn-MN"/>
              </w:rPr>
              <w:t>.1.5</w:t>
            </w:r>
          </w:p>
        </w:tc>
        <w:tc>
          <w:tcPr>
            <w:tcW w:w="4599" w:type="pct"/>
            <w:vAlign w:val="center"/>
          </w:tcPr>
          <w:p w14:paraId="0E7297B6" w14:textId="08DAE6D0" w:rsidR="006C10B1" w:rsidRPr="008A5187" w:rsidRDefault="00BF3894" w:rsidP="00DF020A">
            <w:pPr>
              <w:rPr>
                <w:rFonts w:cs="Arial"/>
                <w:color w:val="000000"/>
                <w:sz w:val="22"/>
                <w:szCs w:val="22"/>
                <w:lang w:val="mn-MN"/>
              </w:rPr>
            </w:pPr>
            <w:r w:rsidRPr="008A5187">
              <w:rPr>
                <w:rFonts w:cs="Arial"/>
                <w:color w:val="000000"/>
                <w:sz w:val="22"/>
                <w:szCs w:val="22"/>
                <w:lang w:val="mn-MN"/>
              </w:rPr>
              <w:t>Боловсролын салбарт жендерийн тэгш байдлыг хангана.</w:t>
            </w:r>
          </w:p>
        </w:tc>
      </w:tr>
    </w:tbl>
    <w:p w14:paraId="468FF94A" w14:textId="77777777" w:rsidR="006029E6" w:rsidRPr="008A5187" w:rsidRDefault="006029E6" w:rsidP="006029E6">
      <w:pPr>
        <w:rPr>
          <w:rFonts w:cs="Arial"/>
          <w:b/>
          <w:color w:val="000000" w:themeColor="text1"/>
          <w:sz w:val="24"/>
          <w:szCs w:val="24"/>
          <w:lang w:val="mn-MN"/>
        </w:rPr>
      </w:pPr>
    </w:p>
    <w:p w14:paraId="1C5B5B3C" w14:textId="77777777" w:rsidR="006029E6" w:rsidRPr="00C75847" w:rsidRDefault="006029E6" w:rsidP="006029E6">
      <w:pPr>
        <w:pStyle w:val="Heading3"/>
        <w:rPr>
          <w:color w:val="000000"/>
          <w:sz w:val="22"/>
          <w:szCs w:val="22"/>
          <w:lang w:val="mn-MN"/>
        </w:rPr>
      </w:pPr>
      <w:bookmarkStart w:id="100" w:name="_Toc107490430"/>
      <w:r w:rsidRPr="00C75847">
        <w:rPr>
          <w:sz w:val="22"/>
          <w:szCs w:val="22"/>
          <w:lang w:val="mn-MN"/>
        </w:rPr>
        <w:t>Зорилго 5.</w:t>
      </w:r>
      <w:r w:rsidRPr="00C75847">
        <w:rPr>
          <w:color w:val="000000" w:themeColor="text1"/>
          <w:sz w:val="22"/>
          <w:szCs w:val="22"/>
          <w:lang w:val="mn-MN"/>
        </w:rPr>
        <w:t xml:space="preserve"> </w:t>
      </w:r>
      <w:r w:rsidRPr="00C75847">
        <w:rPr>
          <w:sz w:val="22"/>
          <w:szCs w:val="22"/>
          <w:lang w:val="mn-MN"/>
        </w:rPr>
        <w:t>Боловсролын үйлчилгээний чанарыг дээшлүүлнэ.</w:t>
      </w:r>
      <w:bookmarkEnd w:id="100"/>
    </w:p>
    <w:p w14:paraId="77C7D972" w14:textId="28E0237B" w:rsidR="006029E6" w:rsidRPr="008A5187" w:rsidRDefault="006029E6" w:rsidP="006029E6">
      <w:pPr>
        <w:rPr>
          <w:rFonts w:cs="Arial"/>
          <w:lang w:val="mn-MN"/>
        </w:rPr>
      </w:pPr>
      <w:r w:rsidRPr="008A5187">
        <w:rPr>
          <w:rFonts w:cs="Arial"/>
          <w:lang w:val="mn-MN"/>
        </w:rPr>
        <w:t xml:space="preserve">Энэхүү зорилгын хүрээнд </w:t>
      </w:r>
      <w:r w:rsidRPr="008A5187">
        <w:rPr>
          <w:rFonts w:cs="Arial"/>
          <w:color w:val="000000" w:themeColor="text1"/>
          <w:lang w:val="mn-MN"/>
        </w:rPr>
        <w:t>бүх түвшний боловсролын байгууллагын чанарыг баталгаажуулах,</w:t>
      </w:r>
      <w:r w:rsidRPr="008A5187">
        <w:rPr>
          <w:rFonts w:cs="Arial"/>
          <w:lang w:val="mn-MN"/>
        </w:rPr>
        <w:t xml:space="preserve"> </w:t>
      </w:r>
      <w:r w:rsidRPr="008A5187">
        <w:rPr>
          <w:rFonts w:cs="Arial"/>
          <w:color w:val="000000" w:themeColor="text1"/>
          <w:lang w:val="mn-MN"/>
        </w:rPr>
        <w:t xml:space="preserve">иргэд насан туршдаа суралцаж, хөгжих боломжийг нэмэгдүүлэх зэрэг </w:t>
      </w:r>
      <w:r w:rsidRPr="008A5187">
        <w:rPr>
          <w:rFonts w:cs="Arial"/>
          <w:lang w:val="mn-MN"/>
        </w:rPr>
        <w:t xml:space="preserve">асуудлыг шийдвэрлэхэд чиглэсэн </w:t>
      </w:r>
      <w:r w:rsidR="006D6ED9" w:rsidRPr="008A5187">
        <w:rPr>
          <w:rFonts w:cs="Arial"/>
          <w:lang w:val="mn-MN"/>
        </w:rPr>
        <w:t>2</w:t>
      </w:r>
      <w:r w:rsidRPr="008A5187">
        <w:rPr>
          <w:rFonts w:cs="Arial"/>
          <w:lang w:val="mn-MN"/>
        </w:rPr>
        <w:t xml:space="preserve"> зорилт, </w:t>
      </w:r>
      <w:r w:rsidR="006D6ED9" w:rsidRPr="008A5187">
        <w:rPr>
          <w:rFonts w:cs="Arial"/>
          <w:lang w:val="mn-MN"/>
        </w:rPr>
        <w:t>12</w:t>
      </w:r>
      <w:r w:rsidRPr="008A5187">
        <w:rPr>
          <w:rFonts w:cs="Arial"/>
          <w:lang w:val="mn-MN"/>
        </w:rPr>
        <w:t xml:space="preserve"> үйл ажиллагааг төлөвлөлөө.</w:t>
      </w:r>
    </w:p>
    <w:tbl>
      <w:tblPr>
        <w:tblStyle w:val="TableGrid"/>
        <w:tblW w:w="5000" w:type="pct"/>
        <w:tblLook w:val="04A0" w:firstRow="1" w:lastRow="0" w:firstColumn="1" w:lastColumn="0" w:noHBand="0" w:noVBand="1"/>
      </w:tblPr>
      <w:tblGrid>
        <w:gridCol w:w="772"/>
        <w:gridCol w:w="8855"/>
      </w:tblGrid>
      <w:tr w:rsidR="006D6ED9" w:rsidRPr="002F43B0" w14:paraId="1B509BCB" w14:textId="77777777" w:rsidTr="00DF020A">
        <w:tc>
          <w:tcPr>
            <w:tcW w:w="5000" w:type="pct"/>
            <w:gridSpan w:val="2"/>
            <w:shd w:val="clear" w:color="auto" w:fill="E7E6E6" w:themeFill="background2"/>
            <w:vAlign w:val="center"/>
          </w:tcPr>
          <w:p w14:paraId="5D0B733C" w14:textId="04B62B82" w:rsidR="006D6ED9" w:rsidRPr="008A5187" w:rsidRDefault="006D6ED9" w:rsidP="00DF020A">
            <w:pPr>
              <w:rPr>
                <w:rFonts w:cs="Arial"/>
                <w:b/>
                <w:bCs/>
                <w:sz w:val="22"/>
                <w:szCs w:val="22"/>
                <w:lang w:val="mn-MN"/>
              </w:rPr>
            </w:pPr>
            <w:r w:rsidRPr="008A5187">
              <w:rPr>
                <w:rFonts w:cs="Arial"/>
                <w:b/>
                <w:bCs/>
                <w:sz w:val="22"/>
                <w:szCs w:val="22"/>
                <w:lang w:val="mn-MN"/>
              </w:rPr>
              <w:t>Зорилт 5</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C97752" w:rsidRPr="008A5187">
              <w:rPr>
                <w:rFonts w:cs="Arial"/>
                <w:b/>
                <w:bCs/>
                <w:color w:val="000000"/>
                <w:sz w:val="22"/>
                <w:szCs w:val="22"/>
                <w:lang w:val="mn-MN"/>
              </w:rPr>
              <w:t>Бүх түвшний боловсролын байгууллагын чанарыг баталгаажуулна.</w:t>
            </w:r>
          </w:p>
        </w:tc>
      </w:tr>
      <w:tr w:rsidR="006D6ED9" w:rsidRPr="002F43B0" w14:paraId="41B4C527" w14:textId="77777777" w:rsidTr="00DF020A">
        <w:tc>
          <w:tcPr>
            <w:tcW w:w="401" w:type="pct"/>
            <w:vAlign w:val="center"/>
          </w:tcPr>
          <w:p w14:paraId="7E7569CC" w14:textId="0F1A83FB" w:rsidR="006D6ED9" w:rsidRPr="008A5187" w:rsidRDefault="006D6ED9" w:rsidP="00DF020A">
            <w:pPr>
              <w:jc w:val="left"/>
              <w:rPr>
                <w:rFonts w:cs="Arial"/>
                <w:sz w:val="22"/>
                <w:szCs w:val="22"/>
                <w:lang w:val="mn-MN"/>
              </w:rPr>
            </w:pPr>
            <w:r w:rsidRPr="008A5187">
              <w:rPr>
                <w:rFonts w:cs="Arial"/>
                <w:sz w:val="22"/>
                <w:szCs w:val="22"/>
                <w:lang w:val="mn-MN"/>
              </w:rPr>
              <w:t>5.1.1</w:t>
            </w:r>
          </w:p>
        </w:tc>
        <w:tc>
          <w:tcPr>
            <w:tcW w:w="4599" w:type="pct"/>
            <w:vAlign w:val="center"/>
          </w:tcPr>
          <w:p w14:paraId="7968BA02" w14:textId="7BF69C71" w:rsidR="006D6ED9" w:rsidRPr="008A5187" w:rsidRDefault="000E1D2A" w:rsidP="00DF020A">
            <w:pPr>
              <w:rPr>
                <w:rFonts w:cs="Arial"/>
                <w:sz w:val="22"/>
                <w:szCs w:val="22"/>
                <w:lang w:val="mn-MN"/>
              </w:rPr>
            </w:pPr>
            <w:r w:rsidRPr="008A5187">
              <w:rPr>
                <w:rFonts w:cs="Arial"/>
                <w:color w:val="000000"/>
                <w:sz w:val="22"/>
                <w:szCs w:val="22"/>
                <w:lang w:val="mn-MN"/>
              </w:rPr>
              <w:t>Бүх түвшний боловсролын багшийн чадавхыг дээшлүүлнэ.</w:t>
            </w:r>
          </w:p>
        </w:tc>
      </w:tr>
      <w:tr w:rsidR="006D6ED9" w:rsidRPr="002F43B0" w14:paraId="52C42A63" w14:textId="77777777" w:rsidTr="00DF020A">
        <w:tc>
          <w:tcPr>
            <w:tcW w:w="401" w:type="pct"/>
            <w:vAlign w:val="center"/>
          </w:tcPr>
          <w:p w14:paraId="4EFC4EB2" w14:textId="235027FA" w:rsidR="006D6ED9" w:rsidRPr="008A5187" w:rsidRDefault="006D6ED9" w:rsidP="00DF020A">
            <w:pPr>
              <w:jc w:val="left"/>
              <w:rPr>
                <w:rFonts w:cs="Arial"/>
                <w:sz w:val="22"/>
                <w:szCs w:val="22"/>
                <w:lang w:val="mn-MN"/>
              </w:rPr>
            </w:pPr>
            <w:r w:rsidRPr="008A5187">
              <w:rPr>
                <w:rFonts w:cs="Arial"/>
                <w:sz w:val="22"/>
                <w:szCs w:val="22"/>
                <w:lang w:val="mn-MN"/>
              </w:rPr>
              <w:t>5.1.2</w:t>
            </w:r>
          </w:p>
        </w:tc>
        <w:tc>
          <w:tcPr>
            <w:tcW w:w="4599" w:type="pct"/>
            <w:vAlign w:val="center"/>
          </w:tcPr>
          <w:p w14:paraId="4063E139" w14:textId="3616E5A5" w:rsidR="006D6ED9" w:rsidRPr="008A5187" w:rsidRDefault="00BE7528" w:rsidP="00DF020A">
            <w:pPr>
              <w:rPr>
                <w:rFonts w:cs="Arial"/>
                <w:sz w:val="22"/>
                <w:szCs w:val="22"/>
                <w:lang w:val="mn-MN"/>
              </w:rPr>
            </w:pPr>
            <w:r w:rsidRPr="008A5187">
              <w:rPr>
                <w:rFonts w:cs="Arial"/>
                <w:color w:val="000000"/>
                <w:sz w:val="22"/>
                <w:szCs w:val="22"/>
                <w:lang w:val="mn-MN"/>
              </w:rPr>
              <w:t>Бүх түвшний суралцагчийн олон улсад өрсөлдөх чадварыг дээшлүүлнэ.</w:t>
            </w:r>
          </w:p>
        </w:tc>
      </w:tr>
      <w:tr w:rsidR="006D6ED9" w:rsidRPr="002F43B0" w14:paraId="69C83B42" w14:textId="77777777" w:rsidTr="00DF020A">
        <w:tc>
          <w:tcPr>
            <w:tcW w:w="401" w:type="pct"/>
            <w:vAlign w:val="center"/>
          </w:tcPr>
          <w:p w14:paraId="4A9AFA45" w14:textId="723AE8C1" w:rsidR="006D6ED9" w:rsidRPr="008A5187" w:rsidRDefault="006D6ED9" w:rsidP="00DF020A">
            <w:pPr>
              <w:jc w:val="left"/>
              <w:rPr>
                <w:rFonts w:cs="Arial"/>
                <w:sz w:val="22"/>
                <w:szCs w:val="22"/>
                <w:lang w:val="mn-MN"/>
              </w:rPr>
            </w:pPr>
            <w:r w:rsidRPr="008A5187">
              <w:rPr>
                <w:rFonts w:cs="Arial"/>
                <w:sz w:val="22"/>
                <w:szCs w:val="22"/>
                <w:lang w:val="mn-MN"/>
              </w:rPr>
              <w:t>5.1.3</w:t>
            </w:r>
          </w:p>
        </w:tc>
        <w:tc>
          <w:tcPr>
            <w:tcW w:w="4599" w:type="pct"/>
            <w:vAlign w:val="center"/>
          </w:tcPr>
          <w:p w14:paraId="36800EE5" w14:textId="335030A6" w:rsidR="006D6ED9" w:rsidRPr="008A5187" w:rsidRDefault="00BE7528" w:rsidP="00DF020A">
            <w:pPr>
              <w:rPr>
                <w:rFonts w:cs="Arial"/>
                <w:sz w:val="22"/>
                <w:szCs w:val="22"/>
                <w:lang w:val="mn-MN"/>
              </w:rPr>
            </w:pPr>
            <w:r w:rsidRPr="008A5187">
              <w:rPr>
                <w:rFonts w:cs="Arial"/>
                <w:color w:val="000000"/>
                <w:sz w:val="22"/>
                <w:szCs w:val="22"/>
                <w:lang w:val="mn-MN"/>
              </w:rPr>
              <w:t>Бүх түвшний боловсролын байгууллагын олон улсад өрсөлдөх чадварыг дээшлүүлнэ.</w:t>
            </w:r>
          </w:p>
        </w:tc>
      </w:tr>
      <w:tr w:rsidR="006D6ED9" w:rsidRPr="002F43B0" w14:paraId="5588A124" w14:textId="77777777" w:rsidTr="00DF020A">
        <w:tc>
          <w:tcPr>
            <w:tcW w:w="401" w:type="pct"/>
            <w:vAlign w:val="center"/>
          </w:tcPr>
          <w:p w14:paraId="41964B89" w14:textId="78E68D88" w:rsidR="006D6ED9" w:rsidRPr="008A5187" w:rsidRDefault="006D6ED9" w:rsidP="00DF020A">
            <w:pPr>
              <w:jc w:val="left"/>
              <w:rPr>
                <w:rFonts w:cs="Arial"/>
                <w:sz w:val="22"/>
                <w:szCs w:val="22"/>
                <w:lang w:val="mn-MN"/>
              </w:rPr>
            </w:pPr>
            <w:r w:rsidRPr="008A5187">
              <w:rPr>
                <w:rFonts w:cs="Arial"/>
                <w:sz w:val="22"/>
                <w:szCs w:val="22"/>
                <w:lang w:val="mn-MN"/>
              </w:rPr>
              <w:t>5.1.4</w:t>
            </w:r>
          </w:p>
        </w:tc>
        <w:tc>
          <w:tcPr>
            <w:tcW w:w="4599" w:type="pct"/>
            <w:vAlign w:val="center"/>
          </w:tcPr>
          <w:p w14:paraId="3DDCAA93" w14:textId="329BDBDB" w:rsidR="006D6ED9" w:rsidRPr="008A5187" w:rsidRDefault="001457E4" w:rsidP="00DF020A">
            <w:pPr>
              <w:rPr>
                <w:rFonts w:cs="Arial"/>
                <w:color w:val="000000"/>
                <w:sz w:val="22"/>
                <w:szCs w:val="22"/>
                <w:lang w:val="mn-MN"/>
              </w:rPr>
            </w:pPr>
            <w:r w:rsidRPr="008A5187">
              <w:rPr>
                <w:rFonts w:cs="Arial"/>
                <w:color w:val="000000"/>
                <w:sz w:val="22"/>
                <w:szCs w:val="22"/>
                <w:lang w:val="mn-MN"/>
              </w:rPr>
              <w:t>Боловсролын бүх түвшинд чанарын үнэлгээ хийдэг болно.</w:t>
            </w:r>
          </w:p>
        </w:tc>
      </w:tr>
      <w:tr w:rsidR="006D6ED9" w:rsidRPr="002F43B0" w14:paraId="59221635" w14:textId="77777777" w:rsidTr="00DF020A">
        <w:tc>
          <w:tcPr>
            <w:tcW w:w="401" w:type="pct"/>
            <w:vAlign w:val="center"/>
          </w:tcPr>
          <w:p w14:paraId="759AD6D0" w14:textId="3DEB2552" w:rsidR="006D6ED9" w:rsidRPr="008A5187" w:rsidRDefault="006D6ED9" w:rsidP="00DF020A">
            <w:pPr>
              <w:jc w:val="left"/>
              <w:rPr>
                <w:rFonts w:cs="Arial"/>
                <w:sz w:val="22"/>
                <w:szCs w:val="22"/>
                <w:lang w:val="mn-MN"/>
              </w:rPr>
            </w:pPr>
            <w:r w:rsidRPr="008A5187">
              <w:rPr>
                <w:rFonts w:cs="Arial"/>
                <w:sz w:val="22"/>
                <w:szCs w:val="22"/>
                <w:lang w:val="mn-MN"/>
              </w:rPr>
              <w:t>5.1.5</w:t>
            </w:r>
          </w:p>
        </w:tc>
        <w:tc>
          <w:tcPr>
            <w:tcW w:w="4599" w:type="pct"/>
            <w:vAlign w:val="center"/>
          </w:tcPr>
          <w:p w14:paraId="502FE99D" w14:textId="43594882" w:rsidR="006D6ED9" w:rsidRPr="008A5187" w:rsidRDefault="001457E4" w:rsidP="00DF020A">
            <w:pPr>
              <w:rPr>
                <w:rFonts w:cs="Arial"/>
                <w:color w:val="000000"/>
                <w:sz w:val="22"/>
                <w:szCs w:val="22"/>
                <w:lang w:val="mn-MN"/>
              </w:rPr>
            </w:pPr>
            <w:r w:rsidRPr="008A5187">
              <w:rPr>
                <w:rFonts w:cs="Arial"/>
                <w:color w:val="000000"/>
                <w:sz w:val="22"/>
                <w:szCs w:val="22"/>
                <w:lang w:val="mn-MN"/>
              </w:rPr>
              <w:t xml:space="preserve">Хот, хөдөөгийн боловсролын чанарын ялгааг </w:t>
            </w:r>
            <w:r w:rsidRPr="00862A38">
              <w:rPr>
                <w:rFonts w:cs="Arial"/>
                <w:color w:val="000000"/>
                <w:sz w:val="22"/>
                <w:szCs w:val="22"/>
                <w:lang w:val="mn-MN"/>
              </w:rPr>
              <w:t>арилга</w:t>
            </w:r>
            <w:r w:rsidR="00C75847">
              <w:rPr>
                <w:rFonts w:cs="Arial"/>
                <w:color w:val="000000"/>
                <w:sz w:val="22"/>
                <w:szCs w:val="22"/>
                <w:lang w:val="mn-MN"/>
              </w:rPr>
              <w:t>на.</w:t>
            </w:r>
          </w:p>
        </w:tc>
      </w:tr>
      <w:tr w:rsidR="006D6ED9" w:rsidRPr="002F43B0" w14:paraId="60BB3102" w14:textId="77777777" w:rsidTr="00DF020A">
        <w:tc>
          <w:tcPr>
            <w:tcW w:w="5000" w:type="pct"/>
            <w:gridSpan w:val="2"/>
            <w:shd w:val="clear" w:color="auto" w:fill="E7E6E6" w:themeFill="background2"/>
            <w:vAlign w:val="center"/>
          </w:tcPr>
          <w:p w14:paraId="254EF289" w14:textId="09FBEEBE" w:rsidR="006D6ED9" w:rsidRPr="008A5187" w:rsidRDefault="006D6ED9" w:rsidP="00DF020A">
            <w:pPr>
              <w:rPr>
                <w:rFonts w:cs="Arial"/>
                <w:b/>
                <w:bCs/>
                <w:sz w:val="22"/>
                <w:szCs w:val="22"/>
                <w:lang w:val="mn-MN"/>
              </w:rPr>
            </w:pPr>
            <w:r w:rsidRPr="008A5187">
              <w:rPr>
                <w:rFonts w:cs="Arial"/>
                <w:b/>
                <w:bCs/>
                <w:sz w:val="22"/>
                <w:szCs w:val="22"/>
                <w:lang w:val="mn-MN"/>
              </w:rPr>
              <w:t>Зорилт 5</w:t>
            </w:r>
            <w:r w:rsidRPr="008A5187">
              <w:rPr>
                <w:rFonts w:cs="Arial"/>
                <w:b/>
                <w:bCs/>
                <w:sz w:val="22"/>
                <w:szCs w:val="22"/>
                <w:shd w:val="clear" w:color="auto" w:fill="E7E6E6" w:themeFill="background2"/>
                <w:lang w:val="mn-MN"/>
              </w:rPr>
              <w:t>.2.</w:t>
            </w:r>
            <w:r w:rsidRPr="008A5187">
              <w:rPr>
                <w:rFonts w:cs="Arial"/>
                <w:b/>
                <w:bCs/>
                <w:noProof/>
                <w:color w:val="000000"/>
                <w:sz w:val="22"/>
                <w:szCs w:val="22"/>
                <w:shd w:val="clear" w:color="auto" w:fill="E7E6E6" w:themeFill="background2"/>
                <w:lang w:val="mn-MN"/>
              </w:rPr>
              <w:t xml:space="preserve"> </w:t>
            </w:r>
            <w:r w:rsidR="0011452E" w:rsidRPr="008A5187">
              <w:rPr>
                <w:rFonts w:cs="Arial"/>
                <w:b/>
                <w:bCs/>
                <w:color w:val="000000"/>
                <w:sz w:val="22"/>
                <w:szCs w:val="22"/>
                <w:lang w:val="mn-MN"/>
              </w:rPr>
              <w:t>Иргэд насан туршдаа суралцаж, хөгжих боломжийг нэмэгдүүлнэ.</w:t>
            </w:r>
          </w:p>
        </w:tc>
      </w:tr>
      <w:tr w:rsidR="006D6ED9" w:rsidRPr="002F43B0" w14:paraId="3AE24BD1" w14:textId="77777777" w:rsidTr="00DF020A">
        <w:tc>
          <w:tcPr>
            <w:tcW w:w="401" w:type="pct"/>
            <w:vAlign w:val="center"/>
          </w:tcPr>
          <w:p w14:paraId="08540AC2" w14:textId="137ABE5F" w:rsidR="006D6ED9" w:rsidRPr="008A5187" w:rsidRDefault="006D6ED9" w:rsidP="00DF020A">
            <w:pPr>
              <w:jc w:val="left"/>
              <w:rPr>
                <w:rFonts w:cs="Arial"/>
                <w:sz w:val="22"/>
                <w:szCs w:val="22"/>
                <w:lang w:val="mn-MN"/>
              </w:rPr>
            </w:pPr>
            <w:r w:rsidRPr="008A5187">
              <w:rPr>
                <w:rFonts w:cs="Arial"/>
                <w:sz w:val="22"/>
                <w:szCs w:val="22"/>
                <w:lang w:val="mn-MN"/>
              </w:rPr>
              <w:t>5.2.1</w:t>
            </w:r>
          </w:p>
        </w:tc>
        <w:tc>
          <w:tcPr>
            <w:tcW w:w="4599" w:type="pct"/>
            <w:vAlign w:val="center"/>
          </w:tcPr>
          <w:p w14:paraId="1B2D7B5C" w14:textId="5EA4595B" w:rsidR="006D6ED9" w:rsidRPr="008A5187" w:rsidRDefault="00C62B6A" w:rsidP="00DF020A">
            <w:pPr>
              <w:rPr>
                <w:rFonts w:cs="Arial"/>
                <w:sz w:val="22"/>
                <w:szCs w:val="22"/>
                <w:lang w:val="mn-MN"/>
              </w:rPr>
            </w:pPr>
            <w:r w:rsidRPr="008A5187">
              <w:rPr>
                <w:rFonts w:cs="Arial"/>
                <w:color w:val="000000"/>
                <w:sz w:val="22"/>
                <w:szCs w:val="22"/>
                <w:lang w:val="mn-MN"/>
              </w:rPr>
              <w:t>Иргэдийг нийслэл, орон нутаг, бүс нутагт нь насан туршийн суралцахуй, чадавхжуулах хөтөлбөрт хамруулна.</w:t>
            </w:r>
          </w:p>
        </w:tc>
      </w:tr>
      <w:tr w:rsidR="006D6ED9" w:rsidRPr="002F43B0" w14:paraId="22733D79" w14:textId="77777777" w:rsidTr="00DF020A">
        <w:tc>
          <w:tcPr>
            <w:tcW w:w="401" w:type="pct"/>
            <w:vAlign w:val="center"/>
          </w:tcPr>
          <w:p w14:paraId="16837123" w14:textId="216170CF" w:rsidR="006D6ED9" w:rsidRPr="008A5187" w:rsidRDefault="006D6ED9" w:rsidP="00DF020A">
            <w:pPr>
              <w:jc w:val="left"/>
              <w:rPr>
                <w:rFonts w:cs="Arial"/>
                <w:sz w:val="22"/>
                <w:szCs w:val="22"/>
                <w:lang w:val="mn-MN"/>
              </w:rPr>
            </w:pPr>
            <w:r w:rsidRPr="008A5187">
              <w:rPr>
                <w:rFonts w:cs="Arial"/>
                <w:sz w:val="22"/>
                <w:szCs w:val="22"/>
                <w:lang w:val="mn-MN"/>
              </w:rPr>
              <w:t>5.2.2</w:t>
            </w:r>
          </w:p>
        </w:tc>
        <w:tc>
          <w:tcPr>
            <w:tcW w:w="4599" w:type="pct"/>
            <w:vAlign w:val="center"/>
          </w:tcPr>
          <w:p w14:paraId="4B9807E2" w14:textId="18F8006A" w:rsidR="006D6ED9" w:rsidRPr="008A5187" w:rsidRDefault="00C62B6A" w:rsidP="00DF020A">
            <w:pPr>
              <w:rPr>
                <w:rFonts w:cs="Arial"/>
                <w:sz w:val="22"/>
                <w:szCs w:val="22"/>
                <w:lang w:val="mn-MN"/>
              </w:rPr>
            </w:pPr>
            <w:r w:rsidRPr="008A5187">
              <w:rPr>
                <w:rFonts w:cs="Arial"/>
                <w:color w:val="000000"/>
                <w:sz w:val="22"/>
                <w:szCs w:val="22"/>
                <w:lang w:val="mn-MN"/>
              </w:rPr>
              <w:t>Их, дээд сургууль, политехник коллеж, мэргэжлийн сургалт, үйлдвэрлэлийн төвүүдэд төгсөгчдийн насан туршдаа хөгжих, суралцах боломжийг бүрдүүлнэ.</w:t>
            </w:r>
          </w:p>
        </w:tc>
      </w:tr>
      <w:tr w:rsidR="006D6ED9" w:rsidRPr="002F43B0" w14:paraId="1699F382" w14:textId="77777777" w:rsidTr="00DF020A">
        <w:tc>
          <w:tcPr>
            <w:tcW w:w="401" w:type="pct"/>
            <w:vAlign w:val="center"/>
          </w:tcPr>
          <w:p w14:paraId="3A0A12AA" w14:textId="40512E2B" w:rsidR="006D6ED9" w:rsidRPr="008A5187" w:rsidRDefault="006D6ED9" w:rsidP="00DF020A">
            <w:pPr>
              <w:jc w:val="left"/>
              <w:rPr>
                <w:rFonts w:cs="Arial"/>
                <w:sz w:val="22"/>
                <w:szCs w:val="22"/>
                <w:lang w:val="mn-MN"/>
              </w:rPr>
            </w:pPr>
            <w:r w:rsidRPr="008A5187">
              <w:rPr>
                <w:rFonts w:cs="Arial"/>
                <w:sz w:val="22"/>
                <w:szCs w:val="22"/>
                <w:lang w:val="mn-MN"/>
              </w:rPr>
              <w:t>5.2.3</w:t>
            </w:r>
          </w:p>
        </w:tc>
        <w:tc>
          <w:tcPr>
            <w:tcW w:w="4599" w:type="pct"/>
            <w:vAlign w:val="center"/>
          </w:tcPr>
          <w:p w14:paraId="2F7AD714" w14:textId="076E2C57" w:rsidR="006D6ED9" w:rsidRPr="008A5187" w:rsidRDefault="00F410C3" w:rsidP="00DF020A">
            <w:pPr>
              <w:rPr>
                <w:rFonts w:cs="Arial"/>
                <w:sz w:val="22"/>
                <w:szCs w:val="22"/>
                <w:lang w:val="mn-MN"/>
              </w:rPr>
            </w:pPr>
            <w:r w:rsidRPr="008A5187">
              <w:rPr>
                <w:rFonts w:cs="Arial"/>
                <w:color w:val="000000"/>
                <w:sz w:val="22"/>
                <w:szCs w:val="22"/>
                <w:lang w:val="mn-MN"/>
              </w:rPr>
              <w:t>Албан бус боловсрол, амьдрах орчноос мэдлэг чадвар эзэмшсэн иргэдийн хөдөлмөр эрхлэлтийг нэмэгдүүлнэ.</w:t>
            </w:r>
          </w:p>
        </w:tc>
      </w:tr>
      <w:tr w:rsidR="006D6ED9" w:rsidRPr="002F43B0" w14:paraId="69C29681" w14:textId="77777777" w:rsidTr="00DF020A">
        <w:tc>
          <w:tcPr>
            <w:tcW w:w="401" w:type="pct"/>
            <w:vAlign w:val="center"/>
          </w:tcPr>
          <w:p w14:paraId="2B1F8284" w14:textId="17ACB62A" w:rsidR="006D6ED9" w:rsidRPr="008A5187" w:rsidRDefault="006D6ED9" w:rsidP="00DF020A">
            <w:pPr>
              <w:jc w:val="left"/>
              <w:rPr>
                <w:rFonts w:cs="Arial"/>
                <w:sz w:val="22"/>
                <w:szCs w:val="22"/>
                <w:lang w:val="mn-MN"/>
              </w:rPr>
            </w:pPr>
            <w:r w:rsidRPr="008A5187">
              <w:rPr>
                <w:rFonts w:cs="Arial"/>
                <w:sz w:val="22"/>
                <w:szCs w:val="22"/>
                <w:lang w:val="mn-MN"/>
              </w:rPr>
              <w:t>5.2.4</w:t>
            </w:r>
          </w:p>
        </w:tc>
        <w:tc>
          <w:tcPr>
            <w:tcW w:w="4599" w:type="pct"/>
            <w:vAlign w:val="center"/>
          </w:tcPr>
          <w:p w14:paraId="72DED5F2" w14:textId="12EA6955" w:rsidR="006D6ED9" w:rsidRPr="008A5187" w:rsidRDefault="006712FF" w:rsidP="00DF020A">
            <w:pPr>
              <w:rPr>
                <w:rFonts w:cs="Arial"/>
                <w:color w:val="000000"/>
                <w:sz w:val="22"/>
                <w:szCs w:val="22"/>
                <w:lang w:val="mn-MN"/>
              </w:rPr>
            </w:pPr>
            <w:r w:rsidRPr="008A5187">
              <w:rPr>
                <w:rFonts w:cs="Arial"/>
                <w:color w:val="000000"/>
                <w:sz w:val="22"/>
                <w:szCs w:val="22"/>
                <w:lang w:val="mn-MN"/>
              </w:rPr>
              <w:t>Иргэд, олон нийтийн агаарын бохирдлыг бууруулах санаачилга, сайн шийдлийг дэмжин дэлгэрүүлэх, иргэдийн дунд эрчим хүчний хэмнэлттэй цэвэр технологийг сурталчлан таниулах, эрүүл мэндээ хамгаалах нөлөөллийн ажлыг тасралтгүй зохион байгуулж, иргэдийн хандлага, дадлыг өөрчилнө.</w:t>
            </w:r>
          </w:p>
        </w:tc>
      </w:tr>
      <w:tr w:rsidR="006D6ED9" w:rsidRPr="002F43B0" w14:paraId="7492CDA5" w14:textId="77777777" w:rsidTr="00DF020A">
        <w:tc>
          <w:tcPr>
            <w:tcW w:w="401" w:type="pct"/>
            <w:vAlign w:val="center"/>
          </w:tcPr>
          <w:p w14:paraId="6914BAC9" w14:textId="04C542C7" w:rsidR="006D6ED9" w:rsidRPr="008A5187" w:rsidRDefault="006D6ED9" w:rsidP="00DF020A">
            <w:pPr>
              <w:jc w:val="left"/>
              <w:rPr>
                <w:rFonts w:cs="Arial"/>
                <w:sz w:val="22"/>
                <w:szCs w:val="22"/>
                <w:lang w:val="mn-MN"/>
              </w:rPr>
            </w:pPr>
            <w:r w:rsidRPr="008A5187">
              <w:rPr>
                <w:rFonts w:cs="Arial"/>
                <w:sz w:val="22"/>
                <w:szCs w:val="22"/>
                <w:lang w:val="mn-MN"/>
              </w:rPr>
              <w:t>5.2.5</w:t>
            </w:r>
          </w:p>
        </w:tc>
        <w:tc>
          <w:tcPr>
            <w:tcW w:w="4599" w:type="pct"/>
            <w:vAlign w:val="center"/>
          </w:tcPr>
          <w:p w14:paraId="5B4EAEBF" w14:textId="62AE3553" w:rsidR="006D6ED9" w:rsidRPr="008A5187" w:rsidRDefault="006712FF" w:rsidP="00DF020A">
            <w:pPr>
              <w:rPr>
                <w:rFonts w:cs="Arial"/>
                <w:color w:val="000000"/>
                <w:sz w:val="22"/>
                <w:szCs w:val="22"/>
                <w:lang w:val="mn-MN"/>
              </w:rPr>
            </w:pPr>
            <w:r w:rsidRPr="008A5187">
              <w:rPr>
                <w:rFonts w:cs="Arial"/>
                <w:color w:val="000000"/>
                <w:sz w:val="22"/>
                <w:szCs w:val="22"/>
                <w:lang w:val="mn-MN"/>
              </w:rPr>
              <w:t>Тогтвортой хөгжил, хаягдалгүй эдийн засаг, уур амьсгалын өөрчлөлтийн асуудлаар бүх шатны сургалтын хөтөлбөрийг баяжуулж, багш, ажилчдыг чадавхжуулан байгаль орчноо хамгаалах уламжлалт ёс заншил, байгальд ээлтэй амьдралын хэв маягийг иргэд, хүүхэд, залууст төлөвшүүлнэ.</w:t>
            </w:r>
          </w:p>
        </w:tc>
      </w:tr>
      <w:tr w:rsidR="006D6ED9" w:rsidRPr="002F43B0" w14:paraId="10430765" w14:textId="77777777" w:rsidTr="00DF020A">
        <w:tc>
          <w:tcPr>
            <w:tcW w:w="401" w:type="pct"/>
            <w:vAlign w:val="center"/>
          </w:tcPr>
          <w:p w14:paraId="421F977E" w14:textId="2DA40231" w:rsidR="006D6ED9" w:rsidRPr="008A5187" w:rsidRDefault="006D6ED9" w:rsidP="006D6ED9">
            <w:pPr>
              <w:jc w:val="left"/>
              <w:rPr>
                <w:rFonts w:cs="Arial"/>
                <w:sz w:val="22"/>
                <w:szCs w:val="22"/>
                <w:lang w:val="mn-MN"/>
              </w:rPr>
            </w:pPr>
            <w:r w:rsidRPr="008A5187">
              <w:rPr>
                <w:rFonts w:cs="Arial"/>
                <w:sz w:val="22"/>
                <w:szCs w:val="22"/>
                <w:lang w:val="mn-MN"/>
              </w:rPr>
              <w:t>5.2.6</w:t>
            </w:r>
          </w:p>
        </w:tc>
        <w:tc>
          <w:tcPr>
            <w:tcW w:w="4599" w:type="pct"/>
            <w:vAlign w:val="center"/>
          </w:tcPr>
          <w:p w14:paraId="51038CF2" w14:textId="696E3F7D" w:rsidR="006D6ED9" w:rsidRPr="008A5187" w:rsidRDefault="00895E11" w:rsidP="006D6ED9">
            <w:pPr>
              <w:rPr>
                <w:rFonts w:cs="Arial"/>
                <w:color w:val="000000"/>
                <w:sz w:val="22"/>
                <w:szCs w:val="22"/>
                <w:lang w:val="mn-MN"/>
              </w:rPr>
            </w:pPr>
            <w:r w:rsidRPr="008A5187">
              <w:rPr>
                <w:rFonts w:cs="Arial"/>
                <w:color w:val="000000"/>
                <w:sz w:val="22"/>
                <w:szCs w:val="22"/>
                <w:lang w:val="mn-MN"/>
              </w:rPr>
              <w:t>Хэвлэл мэдээллийн бүх төрлийн сувгаар нийгмийн хариуцлагыг төлөвшүүлэх зорилгоор тогтвортой хөгжил, ногоон эдийн засаг, ногоон ажлын байр, ногоон амьдралын хэв маяг, байгальд ээлтэй үйлдвэрлэл, хэрэглээний талаарх мэдээллийг тогтмол түгээнэ.</w:t>
            </w:r>
          </w:p>
        </w:tc>
      </w:tr>
      <w:tr w:rsidR="006D6ED9" w:rsidRPr="002F43B0" w14:paraId="196C9ED6" w14:textId="77777777" w:rsidTr="00DF020A">
        <w:tc>
          <w:tcPr>
            <w:tcW w:w="401" w:type="pct"/>
            <w:vAlign w:val="center"/>
          </w:tcPr>
          <w:p w14:paraId="2125509C" w14:textId="00D368F6" w:rsidR="006D6ED9" w:rsidRPr="008A5187" w:rsidRDefault="006D6ED9" w:rsidP="006D6ED9">
            <w:pPr>
              <w:jc w:val="left"/>
              <w:rPr>
                <w:rFonts w:cs="Arial"/>
                <w:sz w:val="22"/>
                <w:szCs w:val="22"/>
                <w:lang w:val="mn-MN"/>
              </w:rPr>
            </w:pPr>
            <w:r w:rsidRPr="008A5187">
              <w:rPr>
                <w:rFonts w:cs="Arial"/>
                <w:sz w:val="22"/>
                <w:szCs w:val="22"/>
                <w:lang w:val="mn-MN"/>
              </w:rPr>
              <w:t>5.2.7</w:t>
            </w:r>
          </w:p>
        </w:tc>
        <w:tc>
          <w:tcPr>
            <w:tcW w:w="4599" w:type="pct"/>
            <w:vAlign w:val="center"/>
          </w:tcPr>
          <w:p w14:paraId="2F9244F8" w14:textId="51A3FB02" w:rsidR="006D6ED9" w:rsidRPr="008A5187" w:rsidRDefault="00895E11" w:rsidP="006D6ED9">
            <w:pPr>
              <w:rPr>
                <w:rFonts w:cs="Arial"/>
                <w:color w:val="000000"/>
                <w:sz w:val="22"/>
                <w:szCs w:val="22"/>
                <w:lang w:val="mn-MN"/>
              </w:rPr>
            </w:pPr>
            <w:r w:rsidRPr="008A5187">
              <w:rPr>
                <w:rFonts w:cs="Arial"/>
                <w:color w:val="000000"/>
                <w:sz w:val="22"/>
                <w:szCs w:val="22"/>
                <w:lang w:val="mn-MN"/>
              </w:rPr>
              <w:t>Уур амьсгалын өөрчлөлтөөс хүний эрүүл мэндэд үзүүлэх нөлөөллийг үнэлнэ.</w:t>
            </w:r>
          </w:p>
        </w:tc>
      </w:tr>
    </w:tbl>
    <w:p w14:paraId="447BD0F0" w14:textId="77777777" w:rsidR="006D6ED9" w:rsidRPr="008A5187" w:rsidRDefault="006D6ED9" w:rsidP="006029E6">
      <w:pPr>
        <w:rPr>
          <w:rFonts w:cs="Arial"/>
          <w:lang w:val="mn-MN"/>
        </w:rPr>
      </w:pPr>
    </w:p>
    <w:p w14:paraId="588096DD" w14:textId="5E53F6B4" w:rsidR="006B60CE" w:rsidRPr="008A5187" w:rsidRDefault="00D25459" w:rsidP="006B60CE">
      <w:pPr>
        <w:pStyle w:val="Heading2"/>
        <w:rPr>
          <w:rFonts w:cs="Arial"/>
          <w:lang w:val="mn-MN"/>
        </w:rPr>
      </w:pPr>
      <w:bookmarkStart w:id="101" w:name="_Toc107490431"/>
      <w:r w:rsidRPr="008A5187">
        <w:rPr>
          <w:rFonts w:cs="Arial"/>
          <w:lang w:val="mn-MN"/>
        </w:rPr>
        <w:lastRenderedPageBreak/>
        <w:t>2.</w:t>
      </w:r>
      <w:r w:rsidR="004A7466" w:rsidRPr="008A5187">
        <w:rPr>
          <w:rFonts w:cs="Arial"/>
          <w:lang w:val="mn-MN"/>
        </w:rPr>
        <w:t>5</w:t>
      </w:r>
      <w:r w:rsidRPr="008A5187">
        <w:rPr>
          <w:rFonts w:cs="Arial"/>
          <w:lang w:val="mn-MN"/>
        </w:rPr>
        <w:t xml:space="preserve">. </w:t>
      </w:r>
      <w:r w:rsidR="004A7466" w:rsidRPr="008A5187">
        <w:rPr>
          <w:rFonts w:cs="Arial"/>
          <w:lang w:val="mn-MN"/>
        </w:rPr>
        <w:t>Хүрэх үр дүн</w:t>
      </w:r>
      <w:bookmarkEnd w:id="101"/>
    </w:p>
    <w:p w14:paraId="54E1F248" w14:textId="77777777" w:rsidR="007055EF" w:rsidRPr="008A5187" w:rsidRDefault="007055EF" w:rsidP="006B60CE">
      <w:pPr>
        <w:rPr>
          <w:lang w:val="mn-MN"/>
        </w:rPr>
      </w:pPr>
    </w:p>
    <w:p w14:paraId="398096F1" w14:textId="56D8C3F2" w:rsidR="006B60CE" w:rsidRPr="008A5187" w:rsidRDefault="007055EF" w:rsidP="006B60CE">
      <w:pPr>
        <w:rPr>
          <w:lang w:val="mn-MN"/>
        </w:rPr>
      </w:pPr>
      <w:r w:rsidRPr="008A5187">
        <w:rPr>
          <w:lang w:val="mn-MN"/>
        </w:rPr>
        <w:t>Хүний</w:t>
      </w:r>
      <w:r w:rsidR="006B60CE" w:rsidRPr="008A5187">
        <w:rPr>
          <w:lang w:val="mn-MN"/>
        </w:rPr>
        <w:t xml:space="preserve"> хөгжлийн зорилтот хөтөлбөрийг хэрэгжүүл</w:t>
      </w:r>
      <w:r w:rsidRPr="008A5187">
        <w:rPr>
          <w:lang w:val="mn-MN"/>
        </w:rPr>
        <w:t>снээр дараах үр дүнд хүрнэ. Үүнд:</w:t>
      </w:r>
    </w:p>
    <w:p w14:paraId="75E8C9F7" w14:textId="63F821DD" w:rsidR="006B60CE" w:rsidRPr="008A5187" w:rsidRDefault="00412F7A" w:rsidP="006B60CE">
      <w:pPr>
        <w:pStyle w:val="ListParagraph"/>
        <w:numPr>
          <w:ilvl w:val="0"/>
          <w:numId w:val="50"/>
        </w:numPr>
        <w:spacing w:before="120" w:after="120" w:line="276" w:lineRule="auto"/>
        <w:jc w:val="both"/>
        <w:rPr>
          <w:sz w:val="22"/>
          <w:szCs w:val="22"/>
          <w:lang w:val="mn-MN"/>
        </w:rPr>
      </w:pPr>
      <w:r w:rsidRPr="008A5187">
        <w:rPr>
          <w:sz w:val="22"/>
          <w:szCs w:val="22"/>
          <w:lang w:val="mn-MN"/>
        </w:rPr>
        <w:t>Үндэсний бахархлыг түгээн дэлгэрүүлэх, нүүдлийн ахуй, соёлын илэрхийллийн олон төрлийг хөхиүлэн дэмжих, иргэдийн монгол хэл, бичгийн хэрэглээг нэмэгдүүлэх, нийгмийн соён гэгээрлийг нэмэгдүүлж, иргэдэд эерэг, бүтээлч хандлагыг төлөвшүүлэх зэргээр үндэсний нэгдмэл үнэт зүйлийн индексийн үзүүлэлтийг зургаан хувиар нэмэгдүүлж 55 хувьд хүргэнэ.</w:t>
      </w:r>
    </w:p>
    <w:p w14:paraId="7E991092" w14:textId="77777777" w:rsidR="006B60CE" w:rsidRPr="008A5187" w:rsidRDefault="00412F7A" w:rsidP="006B60CE">
      <w:pPr>
        <w:pStyle w:val="ListParagraph"/>
        <w:numPr>
          <w:ilvl w:val="0"/>
          <w:numId w:val="50"/>
        </w:numPr>
        <w:spacing w:before="120" w:after="120" w:line="276" w:lineRule="auto"/>
        <w:jc w:val="both"/>
        <w:rPr>
          <w:sz w:val="22"/>
          <w:szCs w:val="22"/>
          <w:lang w:val="mn-MN"/>
        </w:rPr>
      </w:pPr>
      <w:r w:rsidRPr="008A5187">
        <w:rPr>
          <w:sz w:val="22"/>
          <w:szCs w:val="22"/>
          <w:lang w:val="mn-MN"/>
        </w:rPr>
        <w:t>Иргэдийн эрүүл мэндийн мэдлэгийг дээшлүүлж, зонхилон тохиолдох халдварт бус өвчнийг бууруулах, нийгмийн эрүүл мэндийн ноцтой байдлын үеийн бэлэн байдлыг сайжруулах, зонхилон тохиолдох халдварт өвчнийг бууруулах, эрүүл мэндийн тусламж үйлчилгээтэй холбоотойгоор иргэдэд учрах санхүүгийн эрсдэлийг бууруулах, эмийн чанар аюулгүй байдал, хүртээмжийг сайжруулах зэрэг зорилтыг хангаж дундаж наслалтын хүйсийн зөрүүг бууруулж, дундаж наслалтыг 78-д хүргэнэ.</w:t>
      </w:r>
    </w:p>
    <w:p w14:paraId="511DBD61" w14:textId="465B7212" w:rsidR="006B60CE" w:rsidRPr="008A5187" w:rsidRDefault="00412F7A" w:rsidP="006B60CE">
      <w:pPr>
        <w:pStyle w:val="ListParagraph"/>
        <w:numPr>
          <w:ilvl w:val="0"/>
          <w:numId w:val="50"/>
        </w:numPr>
        <w:spacing w:before="120" w:after="120" w:line="276" w:lineRule="auto"/>
        <w:jc w:val="both"/>
        <w:rPr>
          <w:sz w:val="22"/>
          <w:szCs w:val="22"/>
          <w:lang w:val="mn-MN"/>
        </w:rPr>
      </w:pPr>
      <w:r w:rsidRPr="008A5187">
        <w:rPr>
          <w:sz w:val="22"/>
          <w:szCs w:val="22"/>
          <w:lang w:val="mn-MN"/>
        </w:rPr>
        <w:t xml:space="preserve">Хөдөлмөрийн зах зээлийн эрэлт, шаардлагад нийцсэн хүний нөөцийн нийлүүлэлтийг нэмэгдүүлж төгсөгчдийн хөдөлмөр эрхлэлтийн </w:t>
      </w:r>
      <w:r w:rsidRPr="00DC033F">
        <w:rPr>
          <w:sz w:val="22"/>
          <w:szCs w:val="22"/>
          <w:lang w:val="mn-MN"/>
        </w:rPr>
        <w:t>түвшн</w:t>
      </w:r>
      <w:r w:rsidR="009D5342">
        <w:rPr>
          <w:sz w:val="22"/>
          <w:szCs w:val="22"/>
          <w:lang w:val="mn-MN"/>
        </w:rPr>
        <w:t>ий</w:t>
      </w:r>
      <w:r w:rsidRPr="00DC033F">
        <w:rPr>
          <w:sz w:val="22"/>
          <w:szCs w:val="22"/>
          <w:lang w:val="mn-MN"/>
        </w:rPr>
        <w:t>г</w:t>
      </w:r>
      <w:r w:rsidRPr="008A5187">
        <w:rPr>
          <w:sz w:val="22"/>
          <w:szCs w:val="22"/>
          <w:lang w:val="mn-MN"/>
        </w:rPr>
        <w:t xml:space="preserve"> 100 хувьд хүргэнэ.</w:t>
      </w:r>
    </w:p>
    <w:p w14:paraId="7CF71451" w14:textId="77777777" w:rsidR="006B60CE" w:rsidRPr="008A5187" w:rsidRDefault="00412F7A" w:rsidP="006B60CE">
      <w:pPr>
        <w:pStyle w:val="ListParagraph"/>
        <w:numPr>
          <w:ilvl w:val="0"/>
          <w:numId w:val="50"/>
        </w:numPr>
        <w:spacing w:before="120" w:after="120" w:line="276" w:lineRule="auto"/>
        <w:jc w:val="both"/>
        <w:rPr>
          <w:sz w:val="22"/>
          <w:szCs w:val="22"/>
          <w:lang w:val="mn-MN"/>
        </w:rPr>
      </w:pPr>
      <w:r w:rsidRPr="008A5187">
        <w:rPr>
          <w:sz w:val="22"/>
          <w:szCs w:val="22"/>
          <w:lang w:val="mn-MN"/>
        </w:rPr>
        <w:t>Иргэд хөгжлийн онцлог хэрэгцээ, нийгэм-эдийн засгийн нөхцөл байдал, байршил, үндэс угсаа, эх хэлийг үл харгалзан боловсролд тэгш хамрагдалтыг нэмэгдүүлж боловсролын түвшний индексийг 0.7-д хүргэнэ.</w:t>
      </w:r>
    </w:p>
    <w:p w14:paraId="2DD35EB7" w14:textId="008A92B5" w:rsidR="00412F7A" w:rsidRPr="008A5187" w:rsidRDefault="00412F7A" w:rsidP="006B60CE">
      <w:pPr>
        <w:pStyle w:val="ListParagraph"/>
        <w:numPr>
          <w:ilvl w:val="0"/>
          <w:numId w:val="50"/>
        </w:numPr>
        <w:spacing w:before="120" w:after="120" w:line="276" w:lineRule="auto"/>
        <w:jc w:val="both"/>
        <w:rPr>
          <w:sz w:val="22"/>
          <w:szCs w:val="22"/>
          <w:lang w:val="mn-MN"/>
        </w:rPr>
      </w:pPr>
      <w:r w:rsidRPr="008A5187">
        <w:rPr>
          <w:sz w:val="22"/>
          <w:szCs w:val="22"/>
          <w:lang w:val="mn-MN"/>
        </w:rPr>
        <w:t xml:space="preserve">Бүх түвшний боловсролын байгууллагын чанарыг баталгаажуулж, иргэд насан туршдаа суралцаж, хөгжих боломжийг нэмэгдүүлэх зэргээр </w:t>
      </w:r>
      <w:r w:rsidR="007055EF" w:rsidRPr="008A5187">
        <w:rPr>
          <w:sz w:val="22"/>
          <w:szCs w:val="22"/>
          <w:lang w:val="mn-MN"/>
        </w:rPr>
        <w:t>сургуулийн өмнөх боловсрол</w:t>
      </w:r>
      <w:r w:rsidRPr="008A5187">
        <w:rPr>
          <w:sz w:val="22"/>
          <w:szCs w:val="22"/>
          <w:lang w:val="mn-MN"/>
        </w:rPr>
        <w:t>д хамрагдсан хүүхдийн сургуульд бэлтгэгдсэн байдлын үнэлгээний дундаж оноог 89 хувьд хүргэж,  сургалтын байгууллагын 80 хувийг чанарын шаардлагад нийцүүлнэ.</w:t>
      </w:r>
    </w:p>
    <w:p w14:paraId="04322633" w14:textId="20E54C8D" w:rsidR="00A9310A" w:rsidRPr="008A5187" w:rsidRDefault="00A9310A" w:rsidP="000C25A7">
      <w:pPr>
        <w:spacing w:before="240"/>
        <w:rPr>
          <w:rFonts w:eastAsia="Times New Roman" w:cs="Arial"/>
          <w:lang w:val="mn-MN" w:eastAsia="en-GB"/>
        </w:rPr>
      </w:pPr>
    </w:p>
    <w:p w14:paraId="4C7C8854" w14:textId="77777777" w:rsidR="00402A0F" w:rsidRPr="008A5187" w:rsidRDefault="00402A0F">
      <w:pPr>
        <w:rPr>
          <w:lang w:val="mn-MN"/>
        </w:rPr>
      </w:pPr>
    </w:p>
    <w:p w14:paraId="36B8B9FF" w14:textId="77777777" w:rsidR="00892756" w:rsidRPr="008A5187" w:rsidRDefault="00892756">
      <w:pPr>
        <w:rPr>
          <w:lang w:val="mn-MN"/>
        </w:rPr>
      </w:pPr>
    </w:p>
    <w:p w14:paraId="720BB4A2" w14:textId="77777777" w:rsidR="000C25A7" w:rsidRPr="008A5187" w:rsidRDefault="000C25A7" w:rsidP="007055EF">
      <w:pPr>
        <w:rPr>
          <w:rFonts w:cs="Arial"/>
          <w:lang w:val="mn-MN"/>
        </w:rPr>
      </w:pPr>
    </w:p>
    <w:p w14:paraId="6CC9CEBC" w14:textId="77777777" w:rsidR="007055EF" w:rsidRPr="008A5187" w:rsidRDefault="007055EF" w:rsidP="007055EF">
      <w:pPr>
        <w:rPr>
          <w:lang w:val="mn-MN"/>
        </w:rPr>
      </w:pPr>
    </w:p>
    <w:p w14:paraId="202C43F4" w14:textId="77777777" w:rsidR="007055EF" w:rsidRPr="008A5187" w:rsidRDefault="007055EF" w:rsidP="007055EF">
      <w:pPr>
        <w:rPr>
          <w:lang w:val="mn-MN"/>
        </w:rPr>
      </w:pPr>
    </w:p>
    <w:p w14:paraId="092413E2" w14:textId="77777777" w:rsidR="007055EF" w:rsidRPr="008A5187" w:rsidRDefault="007055EF" w:rsidP="007055EF">
      <w:pPr>
        <w:rPr>
          <w:lang w:val="mn-MN"/>
        </w:rPr>
      </w:pPr>
    </w:p>
    <w:p w14:paraId="63351D2F" w14:textId="77777777" w:rsidR="007055EF" w:rsidRPr="008A5187" w:rsidRDefault="007055EF" w:rsidP="007055EF">
      <w:pPr>
        <w:rPr>
          <w:lang w:val="mn-MN"/>
        </w:rPr>
      </w:pPr>
    </w:p>
    <w:p w14:paraId="2469CFA8" w14:textId="77777777" w:rsidR="007055EF" w:rsidRPr="008A5187" w:rsidRDefault="007055EF" w:rsidP="007055EF">
      <w:pPr>
        <w:rPr>
          <w:lang w:val="mn-MN"/>
        </w:rPr>
      </w:pPr>
    </w:p>
    <w:p w14:paraId="3D065407" w14:textId="77777777" w:rsidR="007055EF" w:rsidRPr="008A5187" w:rsidRDefault="007055EF" w:rsidP="007055EF">
      <w:pPr>
        <w:rPr>
          <w:lang w:val="mn-MN"/>
        </w:rPr>
      </w:pPr>
    </w:p>
    <w:p w14:paraId="41D4DCF0" w14:textId="77777777" w:rsidR="007055EF" w:rsidRPr="008A5187" w:rsidRDefault="007055EF" w:rsidP="007055EF">
      <w:pPr>
        <w:rPr>
          <w:lang w:val="mn-MN"/>
        </w:rPr>
      </w:pPr>
    </w:p>
    <w:p w14:paraId="461DA8F5" w14:textId="77777777" w:rsidR="000C25A7" w:rsidRPr="008A5187" w:rsidRDefault="000C25A7" w:rsidP="000C25A7">
      <w:pPr>
        <w:jc w:val="right"/>
        <w:rPr>
          <w:rFonts w:cs="Arial"/>
          <w:lang w:val="mn-MN"/>
        </w:rPr>
      </w:pPr>
    </w:p>
    <w:p w14:paraId="072E2235" w14:textId="77777777" w:rsidR="00DD6070" w:rsidRPr="008A5187" w:rsidRDefault="00DD6070" w:rsidP="000C25A7">
      <w:pPr>
        <w:jc w:val="right"/>
        <w:rPr>
          <w:rFonts w:cs="Arial"/>
          <w:lang w:val="mn-MN"/>
        </w:rPr>
      </w:pPr>
    </w:p>
    <w:p w14:paraId="0FC69AF7" w14:textId="77777777" w:rsidR="00DD6070" w:rsidRPr="008A5187" w:rsidRDefault="00DD6070" w:rsidP="000C25A7">
      <w:pPr>
        <w:jc w:val="right"/>
        <w:rPr>
          <w:rFonts w:cs="Arial"/>
          <w:lang w:val="mn-MN"/>
        </w:rPr>
      </w:pPr>
    </w:p>
    <w:p w14:paraId="48142F39" w14:textId="77777777" w:rsidR="00DD6070" w:rsidRPr="008A5187" w:rsidRDefault="00DD6070" w:rsidP="000C25A7">
      <w:pPr>
        <w:jc w:val="right"/>
        <w:rPr>
          <w:rFonts w:cs="Arial"/>
          <w:lang w:val="mn-MN"/>
        </w:rPr>
      </w:pPr>
    </w:p>
    <w:p w14:paraId="30FFC85D" w14:textId="77777777" w:rsidR="00DD6070" w:rsidRPr="008A5187" w:rsidRDefault="00DD6070" w:rsidP="000C25A7">
      <w:pPr>
        <w:jc w:val="right"/>
        <w:rPr>
          <w:rFonts w:cs="Arial"/>
          <w:lang w:val="mn-MN"/>
        </w:rPr>
      </w:pPr>
    </w:p>
    <w:p w14:paraId="75C47233" w14:textId="77777777" w:rsidR="00DD6070" w:rsidRPr="008A5187" w:rsidRDefault="00DD6070" w:rsidP="000C25A7">
      <w:pPr>
        <w:jc w:val="right"/>
        <w:rPr>
          <w:rFonts w:cs="Arial"/>
          <w:lang w:val="mn-MN"/>
        </w:rPr>
      </w:pPr>
    </w:p>
    <w:p w14:paraId="0C966E12" w14:textId="77777777" w:rsidR="00DD6070" w:rsidRPr="008A5187" w:rsidRDefault="00DD6070" w:rsidP="000C25A7">
      <w:pPr>
        <w:jc w:val="right"/>
        <w:rPr>
          <w:rFonts w:cs="Arial"/>
          <w:lang w:val="mn-MN"/>
        </w:rPr>
      </w:pPr>
    </w:p>
    <w:p w14:paraId="3BD3FA5C" w14:textId="77777777" w:rsidR="00DD6070" w:rsidRPr="008A5187" w:rsidRDefault="00DD6070" w:rsidP="000C25A7">
      <w:pPr>
        <w:jc w:val="right"/>
        <w:rPr>
          <w:rFonts w:cs="Arial"/>
          <w:lang w:val="mn-MN"/>
        </w:rPr>
      </w:pPr>
    </w:p>
    <w:p w14:paraId="6517699C" w14:textId="77777777" w:rsidR="00DD6070" w:rsidRPr="008A5187" w:rsidRDefault="00DD6070" w:rsidP="000C25A7">
      <w:pPr>
        <w:jc w:val="right"/>
        <w:rPr>
          <w:rFonts w:cs="Arial"/>
          <w:lang w:val="mn-MN"/>
        </w:rPr>
      </w:pPr>
    </w:p>
    <w:p w14:paraId="5AC5887B" w14:textId="77777777" w:rsidR="00DD6070" w:rsidRPr="008A5187" w:rsidRDefault="00DD6070" w:rsidP="000C25A7">
      <w:pPr>
        <w:jc w:val="right"/>
        <w:rPr>
          <w:rFonts w:cs="Arial"/>
          <w:lang w:val="mn-MN"/>
        </w:rPr>
      </w:pPr>
    </w:p>
    <w:p w14:paraId="2C7458F1" w14:textId="77777777" w:rsidR="00DD6070" w:rsidRPr="008A5187" w:rsidRDefault="00DD6070" w:rsidP="000C25A7">
      <w:pPr>
        <w:jc w:val="right"/>
        <w:rPr>
          <w:rFonts w:cs="Arial"/>
          <w:lang w:val="mn-MN"/>
        </w:rPr>
      </w:pPr>
    </w:p>
    <w:p w14:paraId="2FEA1A2A" w14:textId="77777777" w:rsidR="00DD6070" w:rsidRPr="008A5187" w:rsidRDefault="00DD6070" w:rsidP="000C25A7">
      <w:pPr>
        <w:jc w:val="right"/>
        <w:rPr>
          <w:rFonts w:cs="Arial"/>
          <w:lang w:val="mn-MN"/>
        </w:rPr>
      </w:pPr>
    </w:p>
    <w:p w14:paraId="1F758EEF" w14:textId="77777777" w:rsidR="00DD6070" w:rsidRPr="008A5187" w:rsidRDefault="00DD6070" w:rsidP="000C25A7">
      <w:pPr>
        <w:jc w:val="right"/>
        <w:rPr>
          <w:rFonts w:cs="Arial"/>
          <w:lang w:val="mn-MN"/>
        </w:rPr>
      </w:pPr>
    </w:p>
    <w:p w14:paraId="1FA37FF0" w14:textId="77777777" w:rsidR="00DD6070" w:rsidRPr="008A5187" w:rsidRDefault="00DD6070" w:rsidP="000C25A7">
      <w:pPr>
        <w:jc w:val="right"/>
        <w:rPr>
          <w:rFonts w:cs="Arial"/>
          <w:lang w:val="mn-MN"/>
        </w:rPr>
      </w:pPr>
    </w:p>
    <w:p w14:paraId="747AB2A5" w14:textId="77777777" w:rsidR="00DD6070" w:rsidRPr="008A5187" w:rsidRDefault="00DD6070" w:rsidP="000C25A7">
      <w:pPr>
        <w:jc w:val="right"/>
        <w:rPr>
          <w:rFonts w:cs="Arial"/>
          <w:lang w:val="mn-MN"/>
        </w:rPr>
      </w:pPr>
    </w:p>
    <w:p w14:paraId="65B5F8B5" w14:textId="77777777" w:rsidR="00DD6070" w:rsidRPr="008A5187" w:rsidRDefault="00DD6070" w:rsidP="000C25A7">
      <w:pPr>
        <w:jc w:val="right"/>
        <w:rPr>
          <w:rFonts w:cs="Arial"/>
          <w:lang w:val="mn-MN"/>
        </w:rPr>
      </w:pPr>
    </w:p>
    <w:p w14:paraId="24405E43" w14:textId="77777777" w:rsidR="00DD6070" w:rsidRPr="008A5187" w:rsidRDefault="00DD6070" w:rsidP="000C25A7">
      <w:pPr>
        <w:jc w:val="right"/>
        <w:rPr>
          <w:rFonts w:cs="Arial"/>
          <w:lang w:val="mn-MN"/>
        </w:rPr>
      </w:pPr>
    </w:p>
    <w:p w14:paraId="7429CF87" w14:textId="77777777" w:rsidR="00DD6070" w:rsidRPr="008A5187" w:rsidRDefault="00DD6070" w:rsidP="000C25A7">
      <w:pPr>
        <w:jc w:val="right"/>
        <w:rPr>
          <w:rFonts w:cs="Arial"/>
          <w:lang w:val="mn-MN"/>
        </w:rPr>
      </w:pPr>
    </w:p>
    <w:p w14:paraId="69D04A5A" w14:textId="77777777" w:rsidR="00DD6070" w:rsidRPr="008A5187" w:rsidRDefault="00DD6070" w:rsidP="000C25A7">
      <w:pPr>
        <w:jc w:val="right"/>
        <w:rPr>
          <w:rFonts w:cs="Arial"/>
          <w:lang w:val="mn-MN"/>
        </w:rPr>
      </w:pPr>
    </w:p>
    <w:p w14:paraId="70184C1F" w14:textId="77777777" w:rsidR="00DD6070" w:rsidRPr="008A5187" w:rsidRDefault="00DD6070" w:rsidP="000C25A7">
      <w:pPr>
        <w:jc w:val="right"/>
        <w:rPr>
          <w:rFonts w:cs="Arial"/>
          <w:lang w:val="mn-MN"/>
        </w:rPr>
      </w:pPr>
    </w:p>
    <w:p w14:paraId="05A71C9A" w14:textId="77777777" w:rsidR="00DD6070" w:rsidRPr="008A5187" w:rsidRDefault="00DD6070" w:rsidP="000C25A7">
      <w:pPr>
        <w:jc w:val="right"/>
        <w:rPr>
          <w:rFonts w:cs="Arial"/>
          <w:lang w:val="mn-MN"/>
        </w:rPr>
      </w:pPr>
    </w:p>
    <w:p w14:paraId="79F78E5F" w14:textId="77777777" w:rsidR="00DD6070" w:rsidRPr="008A5187" w:rsidRDefault="00DD6070" w:rsidP="000C25A7">
      <w:pPr>
        <w:jc w:val="right"/>
        <w:rPr>
          <w:rFonts w:cs="Arial"/>
          <w:lang w:val="mn-MN"/>
        </w:rPr>
      </w:pPr>
    </w:p>
    <w:p w14:paraId="7AE78D73" w14:textId="77777777" w:rsidR="000C25A7" w:rsidRPr="008A5187" w:rsidRDefault="000C25A7" w:rsidP="000C25A7">
      <w:pPr>
        <w:jc w:val="right"/>
        <w:rPr>
          <w:rFonts w:cs="Arial"/>
          <w:lang w:val="mn-MN"/>
        </w:rPr>
      </w:pPr>
    </w:p>
    <w:p w14:paraId="202A7BCD" w14:textId="77777777" w:rsidR="000C25A7" w:rsidRPr="008A5187" w:rsidRDefault="000C25A7" w:rsidP="000C25A7">
      <w:pPr>
        <w:jc w:val="right"/>
        <w:rPr>
          <w:rFonts w:cs="Arial"/>
          <w:lang w:val="mn-MN"/>
        </w:rPr>
      </w:pPr>
    </w:p>
    <w:p w14:paraId="18DC273D" w14:textId="77777777" w:rsidR="000C25A7" w:rsidRPr="008A5187" w:rsidRDefault="000C25A7" w:rsidP="000C25A7">
      <w:pPr>
        <w:jc w:val="right"/>
        <w:rPr>
          <w:rFonts w:cs="Arial"/>
          <w:lang w:val="mn-MN"/>
        </w:rPr>
      </w:pPr>
    </w:p>
    <w:p w14:paraId="50DA18BD" w14:textId="77777777" w:rsidR="000C25A7" w:rsidRPr="008A5187" w:rsidRDefault="000C25A7" w:rsidP="000C25A7">
      <w:pPr>
        <w:jc w:val="right"/>
        <w:rPr>
          <w:rFonts w:cs="Arial"/>
          <w:lang w:val="mn-MN"/>
        </w:rPr>
      </w:pPr>
    </w:p>
    <w:p w14:paraId="59F3F2BC" w14:textId="77777777" w:rsidR="000C25A7" w:rsidRPr="008A5187" w:rsidRDefault="000C25A7" w:rsidP="000C25A7">
      <w:pPr>
        <w:jc w:val="right"/>
        <w:rPr>
          <w:rFonts w:cs="Arial"/>
          <w:lang w:val="mn-MN"/>
        </w:rPr>
      </w:pPr>
    </w:p>
    <w:p w14:paraId="7EB3FB99" w14:textId="77777777" w:rsidR="000C25A7" w:rsidRPr="008A5187" w:rsidRDefault="000C25A7" w:rsidP="000C25A7">
      <w:pPr>
        <w:rPr>
          <w:rFonts w:cs="Arial"/>
          <w:b/>
          <w:bCs/>
          <w:lang w:val="mn-MN"/>
        </w:rPr>
      </w:pPr>
    </w:p>
    <w:p w14:paraId="59C80C99" w14:textId="77777777" w:rsidR="000C25A7" w:rsidRPr="008A5187" w:rsidRDefault="000C25A7" w:rsidP="000C25A7">
      <w:pPr>
        <w:rPr>
          <w:rFonts w:cs="Arial"/>
          <w:b/>
          <w:bCs/>
          <w:lang w:val="mn-MN"/>
        </w:rPr>
      </w:pPr>
    </w:p>
    <w:p w14:paraId="6A9838B3" w14:textId="77777777" w:rsidR="000C25A7" w:rsidRPr="008A5187" w:rsidRDefault="000C25A7" w:rsidP="000C25A7">
      <w:pPr>
        <w:jc w:val="right"/>
        <w:textAlignment w:val="baseline"/>
        <w:rPr>
          <w:rFonts w:eastAsia="Times New Roman" w:cs="Arial"/>
          <w:lang w:val="mn-MN" w:eastAsia="en-GB"/>
        </w:rPr>
      </w:pPr>
    </w:p>
    <w:p w14:paraId="6CC4132D" w14:textId="77777777" w:rsidR="000C25A7" w:rsidRPr="008A5187" w:rsidRDefault="000C25A7" w:rsidP="000C25A7">
      <w:pPr>
        <w:jc w:val="right"/>
        <w:textAlignment w:val="baseline"/>
        <w:rPr>
          <w:rFonts w:eastAsia="Times New Roman" w:cs="Arial"/>
          <w:lang w:val="mn-MN" w:eastAsia="en-GB"/>
        </w:rPr>
      </w:pPr>
    </w:p>
    <w:p w14:paraId="3920919F" w14:textId="77777777" w:rsidR="000C25A7" w:rsidRPr="008A5187" w:rsidRDefault="000C25A7" w:rsidP="000C25A7">
      <w:pPr>
        <w:jc w:val="center"/>
        <w:textAlignment w:val="baseline"/>
        <w:rPr>
          <w:rFonts w:eastAsia="Times New Roman" w:cs="Arial"/>
          <w:b/>
          <w:bCs/>
          <w:color w:val="000000" w:themeColor="text1"/>
          <w:sz w:val="52"/>
          <w:szCs w:val="52"/>
          <w:lang w:val="mn-MN" w:eastAsia="en-GB"/>
        </w:rPr>
      </w:pPr>
      <w:r w:rsidRPr="008A5187">
        <w:rPr>
          <w:rFonts w:cs="Arial"/>
          <w:b/>
          <w:noProof/>
          <w:color w:val="000000" w:themeColor="text1"/>
          <w:sz w:val="21"/>
          <w:szCs w:val="21"/>
        </w:rPr>
        <mc:AlternateContent>
          <mc:Choice Requires="wps">
            <w:drawing>
              <wp:anchor distT="0" distB="0" distL="114300" distR="114300" simplePos="0" relativeHeight="251658255" behindDoc="0" locked="0" layoutInCell="1" allowOverlap="1" wp14:anchorId="30201AA3" wp14:editId="01434CB5">
                <wp:simplePos x="0" y="0"/>
                <wp:positionH relativeFrom="margin">
                  <wp:posOffset>0</wp:posOffset>
                </wp:positionH>
                <wp:positionV relativeFrom="paragraph">
                  <wp:posOffset>445679</wp:posOffset>
                </wp:positionV>
                <wp:extent cx="6035040" cy="45085"/>
                <wp:effectExtent l="0" t="0" r="3810" b="0"/>
                <wp:wrapThrough wrapText="bothSides">
                  <wp:wrapPolygon edited="0">
                    <wp:start x="0" y="0"/>
                    <wp:lineTo x="0" y="9127"/>
                    <wp:lineTo x="21545" y="9127"/>
                    <wp:lineTo x="21545" y="0"/>
                    <wp:lineTo x="0" y="0"/>
                  </wp:wrapPolygon>
                </wp:wrapThrough>
                <wp:docPr id="456" name="Rectangle 456"/>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47EA2F6">
              <v:rect id="Rectangle 456" style="position:absolute;margin-left:0;margin-top:35.1pt;width:475.2pt;height:3.55pt;flip:y;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2DA0C1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">
                <w10:wrap type="through" anchorx="margin"/>
              </v:rect>
            </w:pict>
          </mc:Fallback>
        </mc:AlternateContent>
      </w:r>
    </w:p>
    <w:p w14:paraId="317F465F" w14:textId="78AFED5F" w:rsidR="000C25A7" w:rsidRPr="008A5187" w:rsidRDefault="000C25A7" w:rsidP="000C25A7">
      <w:pPr>
        <w:pStyle w:val="Heading1"/>
        <w:rPr>
          <w:rFonts w:cs="Arial"/>
          <w:color w:val="002060"/>
          <w:sz w:val="40"/>
          <w:szCs w:val="40"/>
          <w:lang w:val="mn-MN" w:eastAsia="en-GB"/>
        </w:rPr>
      </w:pPr>
      <w:bookmarkStart w:id="102" w:name="_Toc107490432"/>
      <w:r w:rsidRPr="008A5187">
        <w:rPr>
          <w:rFonts w:cs="Arial"/>
          <w:sz w:val="40"/>
          <w:szCs w:val="40"/>
          <w:lang w:val="mn-MN" w:eastAsia="en-GB"/>
        </w:rPr>
        <w:t xml:space="preserve">БҮЛЭГ </w:t>
      </w:r>
      <w:r w:rsidR="00657E37" w:rsidRPr="008A5187">
        <w:rPr>
          <w:rFonts w:cs="Arial"/>
          <w:sz w:val="40"/>
          <w:szCs w:val="40"/>
          <w:lang w:val="mn-MN" w:eastAsia="en-GB"/>
        </w:rPr>
        <w:t>3</w:t>
      </w:r>
      <w:r w:rsidRPr="008A5187">
        <w:rPr>
          <w:rFonts w:cs="Arial"/>
          <w:sz w:val="40"/>
          <w:szCs w:val="40"/>
          <w:lang w:val="mn-MN" w:eastAsia="en-GB"/>
        </w:rPr>
        <w:t xml:space="preserve">. </w:t>
      </w:r>
      <w:r w:rsidR="00657E37" w:rsidRPr="008A5187">
        <w:rPr>
          <w:rFonts w:cs="Arial"/>
          <w:sz w:val="40"/>
          <w:szCs w:val="40"/>
          <w:lang w:val="mn-MN" w:eastAsia="en-GB"/>
        </w:rPr>
        <w:t>НИЙГМИЙН</w:t>
      </w:r>
      <w:r w:rsidRPr="008A5187">
        <w:rPr>
          <w:rFonts w:cs="Arial"/>
          <w:sz w:val="40"/>
          <w:szCs w:val="40"/>
          <w:lang w:val="mn-MN" w:eastAsia="en-GB"/>
        </w:rPr>
        <w:t xml:space="preserve"> ХӨГЖЛИЙН ЗОРИЛТОТ ХӨТӨЛБӨР</w:t>
      </w:r>
      <w:bookmarkEnd w:id="102"/>
    </w:p>
    <w:p w14:paraId="7ABB7A88" w14:textId="77777777" w:rsidR="000C25A7" w:rsidRPr="008A5187" w:rsidRDefault="000C25A7" w:rsidP="000C25A7">
      <w:pPr>
        <w:jc w:val="right"/>
        <w:textAlignment w:val="baseline"/>
        <w:rPr>
          <w:rFonts w:eastAsia="Times New Roman" w:cs="Arial"/>
          <w:lang w:val="mn-MN" w:eastAsia="en-GB"/>
        </w:rPr>
      </w:pPr>
      <w:r w:rsidRPr="008A5187">
        <w:rPr>
          <w:rFonts w:cs="Arial"/>
          <w:b/>
          <w:noProof/>
          <w:color w:val="000000" w:themeColor="text1"/>
          <w:sz w:val="18"/>
          <w:szCs w:val="18"/>
        </w:rPr>
        <mc:AlternateContent>
          <mc:Choice Requires="wps">
            <w:drawing>
              <wp:anchor distT="0" distB="0" distL="114300" distR="114300" simplePos="0" relativeHeight="251658256" behindDoc="0" locked="0" layoutInCell="1" allowOverlap="1" wp14:anchorId="6205E5B4" wp14:editId="0DE27407">
                <wp:simplePos x="0" y="0"/>
                <wp:positionH relativeFrom="margin">
                  <wp:posOffset>0</wp:posOffset>
                </wp:positionH>
                <wp:positionV relativeFrom="paragraph">
                  <wp:posOffset>198846</wp:posOffset>
                </wp:positionV>
                <wp:extent cx="6035040" cy="45085"/>
                <wp:effectExtent l="0" t="0" r="3810" b="0"/>
                <wp:wrapThrough wrapText="bothSides">
                  <wp:wrapPolygon edited="0">
                    <wp:start x="0" y="0"/>
                    <wp:lineTo x="0" y="9127"/>
                    <wp:lineTo x="21545" y="9127"/>
                    <wp:lineTo x="21545" y="0"/>
                    <wp:lineTo x="0" y="0"/>
                  </wp:wrapPolygon>
                </wp:wrapThrough>
                <wp:docPr id="457" name="Rectangle 457"/>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666E8D1">
              <v:rect id="Rectangle 457" style="position:absolute;margin-left:0;margin-top:15.65pt;width:475.2pt;height:3.55pt;flip:y;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6F620D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">
                <w10:wrap type="through" anchorx="margin"/>
              </v:rect>
            </w:pict>
          </mc:Fallback>
        </mc:AlternateContent>
      </w:r>
    </w:p>
    <w:p w14:paraId="0558B350" w14:textId="77777777" w:rsidR="000C25A7" w:rsidRPr="008A5187" w:rsidRDefault="000C25A7" w:rsidP="000C25A7">
      <w:pPr>
        <w:jc w:val="right"/>
        <w:textAlignment w:val="baseline"/>
        <w:rPr>
          <w:rFonts w:eastAsia="Times New Roman" w:cs="Arial"/>
          <w:lang w:val="mn-MN" w:eastAsia="en-GB"/>
        </w:rPr>
      </w:pPr>
    </w:p>
    <w:p w14:paraId="36E3B9F0" w14:textId="77777777" w:rsidR="000C25A7" w:rsidRPr="008A5187" w:rsidRDefault="000C25A7" w:rsidP="000C25A7">
      <w:pPr>
        <w:jc w:val="right"/>
        <w:textAlignment w:val="baseline"/>
        <w:rPr>
          <w:rFonts w:eastAsia="Times New Roman" w:cs="Arial"/>
          <w:lang w:val="mn-MN" w:eastAsia="en-GB"/>
        </w:rPr>
      </w:pPr>
    </w:p>
    <w:p w14:paraId="5960F6AA" w14:textId="77777777" w:rsidR="000C25A7" w:rsidRPr="008A5187" w:rsidRDefault="000C25A7" w:rsidP="000C25A7">
      <w:pPr>
        <w:jc w:val="right"/>
        <w:textAlignment w:val="baseline"/>
        <w:rPr>
          <w:rFonts w:eastAsia="Times New Roman" w:cs="Arial"/>
          <w:lang w:val="mn-MN" w:eastAsia="en-GB"/>
        </w:rPr>
      </w:pPr>
    </w:p>
    <w:p w14:paraId="77E3C6B9" w14:textId="77777777" w:rsidR="000C25A7" w:rsidRPr="008A5187" w:rsidRDefault="000C25A7" w:rsidP="000C25A7">
      <w:pPr>
        <w:jc w:val="right"/>
        <w:textAlignment w:val="baseline"/>
        <w:rPr>
          <w:rFonts w:eastAsia="Times New Roman" w:cs="Arial"/>
          <w:lang w:val="mn-MN" w:eastAsia="en-GB"/>
        </w:rPr>
      </w:pPr>
    </w:p>
    <w:p w14:paraId="784BA7C8" w14:textId="77777777" w:rsidR="000C25A7" w:rsidRPr="008A5187" w:rsidRDefault="000C25A7" w:rsidP="000C25A7">
      <w:pPr>
        <w:jc w:val="right"/>
        <w:textAlignment w:val="baseline"/>
        <w:rPr>
          <w:rFonts w:eastAsia="Times New Roman" w:cs="Arial"/>
          <w:lang w:val="mn-MN" w:eastAsia="en-GB"/>
        </w:rPr>
      </w:pPr>
    </w:p>
    <w:p w14:paraId="0970982C" w14:textId="77777777" w:rsidR="000C25A7" w:rsidRPr="008A5187" w:rsidRDefault="000C25A7" w:rsidP="000C25A7">
      <w:pPr>
        <w:jc w:val="right"/>
        <w:textAlignment w:val="baseline"/>
        <w:rPr>
          <w:rFonts w:eastAsia="Times New Roman" w:cs="Arial"/>
          <w:lang w:val="mn-MN" w:eastAsia="en-GB"/>
        </w:rPr>
      </w:pPr>
    </w:p>
    <w:p w14:paraId="3F8A94D8" w14:textId="77777777" w:rsidR="000C25A7" w:rsidRPr="008A5187" w:rsidRDefault="000C25A7" w:rsidP="000C25A7">
      <w:pPr>
        <w:jc w:val="right"/>
        <w:textAlignment w:val="baseline"/>
        <w:rPr>
          <w:rFonts w:eastAsia="Times New Roman" w:cs="Arial"/>
          <w:lang w:val="mn-MN" w:eastAsia="en-GB"/>
        </w:rPr>
      </w:pPr>
    </w:p>
    <w:p w14:paraId="427CF989" w14:textId="77777777" w:rsidR="000C25A7" w:rsidRPr="008A5187" w:rsidRDefault="000C25A7" w:rsidP="000C25A7">
      <w:pPr>
        <w:jc w:val="right"/>
        <w:textAlignment w:val="baseline"/>
        <w:rPr>
          <w:rFonts w:eastAsia="Times New Roman" w:cs="Arial"/>
          <w:lang w:val="mn-MN" w:eastAsia="en-GB"/>
        </w:rPr>
      </w:pPr>
    </w:p>
    <w:p w14:paraId="4F7DD928" w14:textId="77777777" w:rsidR="000C25A7" w:rsidRPr="008A5187" w:rsidRDefault="000C25A7" w:rsidP="000C25A7">
      <w:pPr>
        <w:jc w:val="right"/>
        <w:textAlignment w:val="baseline"/>
        <w:rPr>
          <w:rFonts w:eastAsia="Times New Roman" w:cs="Arial"/>
          <w:lang w:val="mn-MN" w:eastAsia="en-GB"/>
        </w:rPr>
      </w:pPr>
    </w:p>
    <w:p w14:paraId="2A00ABF3" w14:textId="77777777" w:rsidR="000C25A7" w:rsidRPr="008A5187" w:rsidRDefault="000C25A7" w:rsidP="000C25A7">
      <w:pPr>
        <w:jc w:val="right"/>
        <w:textAlignment w:val="baseline"/>
        <w:rPr>
          <w:rFonts w:eastAsia="Times New Roman" w:cs="Arial"/>
          <w:lang w:val="mn-MN" w:eastAsia="en-GB"/>
        </w:rPr>
      </w:pPr>
    </w:p>
    <w:p w14:paraId="76D149A3" w14:textId="77777777" w:rsidR="000C25A7" w:rsidRPr="008A5187" w:rsidRDefault="000C25A7" w:rsidP="000C25A7">
      <w:pPr>
        <w:jc w:val="right"/>
        <w:textAlignment w:val="baseline"/>
        <w:rPr>
          <w:rFonts w:eastAsia="Times New Roman" w:cs="Arial"/>
          <w:lang w:val="mn-MN" w:eastAsia="en-GB"/>
        </w:rPr>
      </w:pPr>
    </w:p>
    <w:p w14:paraId="5602F38A" w14:textId="77777777" w:rsidR="000C25A7" w:rsidRPr="008A5187" w:rsidRDefault="000C25A7" w:rsidP="000C25A7">
      <w:pPr>
        <w:jc w:val="right"/>
        <w:textAlignment w:val="baseline"/>
        <w:rPr>
          <w:rFonts w:eastAsia="Times New Roman" w:cs="Arial"/>
          <w:lang w:val="mn-MN" w:eastAsia="en-GB"/>
        </w:rPr>
      </w:pPr>
    </w:p>
    <w:p w14:paraId="4A45E2C1" w14:textId="77777777" w:rsidR="000C25A7" w:rsidRPr="008A5187" w:rsidRDefault="000C25A7" w:rsidP="000C25A7">
      <w:pPr>
        <w:jc w:val="right"/>
        <w:textAlignment w:val="baseline"/>
        <w:rPr>
          <w:rFonts w:eastAsia="Times New Roman" w:cs="Arial"/>
          <w:lang w:val="mn-MN" w:eastAsia="en-GB"/>
        </w:rPr>
      </w:pPr>
    </w:p>
    <w:p w14:paraId="7618D5FC" w14:textId="77777777" w:rsidR="000C25A7" w:rsidRPr="008A5187" w:rsidRDefault="000C25A7" w:rsidP="000C25A7">
      <w:pPr>
        <w:jc w:val="right"/>
        <w:textAlignment w:val="baseline"/>
        <w:rPr>
          <w:rFonts w:eastAsia="Times New Roman" w:cs="Arial"/>
          <w:lang w:val="mn-MN" w:eastAsia="en-GB"/>
        </w:rPr>
      </w:pPr>
    </w:p>
    <w:p w14:paraId="31D61684" w14:textId="77777777" w:rsidR="000C25A7" w:rsidRPr="008A5187" w:rsidRDefault="000C25A7" w:rsidP="000C25A7">
      <w:pPr>
        <w:jc w:val="right"/>
        <w:textAlignment w:val="baseline"/>
        <w:rPr>
          <w:rFonts w:eastAsia="Times New Roman" w:cs="Arial"/>
          <w:lang w:val="mn-MN" w:eastAsia="en-GB"/>
        </w:rPr>
      </w:pPr>
    </w:p>
    <w:p w14:paraId="63197044" w14:textId="77777777" w:rsidR="000C25A7" w:rsidRPr="008A5187" w:rsidRDefault="000C25A7" w:rsidP="007055EF">
      <w:pPr>
        <w:textAlignment w:val="baseline"/>
        <w:rPr>
          <w:rFonts w:eastAsia="Times New Roman" w:cs="Arial"/>
          <w:lang w:val="mn-MN" w:eastAsia="en-GB"/>
        </w:rPr>
      </w:pPr>
    </w:p>
    <w:p w14:paraId="61F4D6B7" w14:textId="77777777" w:rsidR="000C25A7" w:rsidRPr="008A5187" w:rsidRDefault="000C25A7" w:rsidP="000C25A7">
      <w:pPr>
        <w:jc w:val="right"/>
        <w:textAlignment w:val="baseline"/>
        <w:rPr>
          <w:rFonts w:eastAsia="Times New Roman" w:cs="Arial"/>
          <w:lang w:val="mn-MN" w:eastAsia="en-GB"/>
        </w:rPr>
      </w:pPr>
    </w:p>
    <w:p w14:paraId="08DE078C" w14:textId="77777777" w:rsidR="000C25A7" w:rsidRPr="008A5187" w:rsidRDefault="000C25A7" w:rsidP="000C25A7">
      <w:pPr>
        <w:jc w:val="right"/>
        <w:textAlignment w:val="baseline"/>
        <w:rPr>
          <w:rFonts w:eastAsia="Times New Roman" w:cs="Arial"/>
          <w:lang w:val="mn-MN" w:eastAsia="en-GB"/>
        </w:rPr>
      </w:pPr>
    </w:p>
    <w:p w14:paraId="0E58448F" w14:textId="65CBE8E5" w:rsidR="000C25A7" w:rsidRPr="008A5187" w:rsidRDefault="000C25A7" w:rsidP="000C25A7">
      <w:pPr>
        <w:tabs>
          <w:tab w:val="left" w:pos="3345"/>
        </w:tabs>
        <w:textAlignment w:val="baseline"/>
        <w:rPr>
          <w:rFonts w:cs="Arial"/>
          <w:lang w:val="mn-MN"/>
        </w:rPr>
      </w:pPr>
    </w:p>
    <w:p w14:paraId="701AEA06" w14:textId="77777777" w:rsidR="007055EF" w:rsidRPr="008A5187" w:rsidRDefault="007055EF" w:rsidP="001A70FF">
      <w:pPr>
        <w:pStyle w:val="Heading2"/>
        <w:rPr>
          <w:rFonts w:cs="Arial"/>
          <w:lang w:val="mn-MN"/>
        </w:rPr>
      </w:pPr>
      <w:r w:rsidRPr="008A5187">
        <w:rPr>
          <w:rFonts w:cs="Arial"/>
          <w:lang w:val="mn-MN"/>
        </w:rPr>
        <w:br w:type="page"/>
      </w:r>
    </w:p>
    <w:p w14:paraId="12E95F8D" w14:textId="28EAD0C8" w:rsidR="000C25A7" w:rsidRPr="008A5187" w:rsidRDefault="00657E37" w:rsidP="001A70FF">
      <w:pPr>
        <w:pStyle w:val="Heading2"/>
        <w:rPr>
          <w:rFonts w:cs="Arial"/>
          <w:lang w:val="mn-MN"/>
        </w:rPr>
      </w:pPr>
      <w:bookmarkStart w:id="103" w:name="_Toc107490433"/>
      <w:r w:rsidRPr="008A5187">
        <w:rPr>
          <w:rFonts w:cs="Arial"/>
          <w:lang w:val="mn-MN"/>
        </w:rPr>
        <w:lastRenderedPageBreak/>
        <w:t>3</w:t>
      </w:r>
      <w:r w:rsidR="000C25A7" w:rsidRPr="008A5187">
        <w:rPr>
          <w:rFonts w:cs="Arial"/>
          <w:lang w:val="mn-MN"/>
        </w:rPr>
        <w:t>.1. Танилцуулга</w:t>
      </w:r>
      <w:bookmarkEnd w:id="103"/>
    </w:p>
    <w:p w14:paraId="57191928" w14:textId="77777777" w:rsidR="001A70FF" w:rsidRPr="008A5187" w:rsidRDefault="001A70FF" w:rsidP="001A70FF">
      <w:pPr>
        <w:rPr>
          <w:rFonts w:cs="Arial"/>
          <w:lang w:val="mn-MN"/>
        </w:rPr>
      </w:pPr>
    </w:p>
    <w:p w14:paraId="02A5E8CA" w14:textId="77777777" w:rsidR="001A70FF" w:rsidRPr="008A5187" w:rsidRDefault="001A70FF" w:rsidP="00755BEF">
      <w:pPr>
        <w:pStyle w:val="Pa20"/>
        <w:spacing w:after="200" w:line="276" w:lineRule="auto"/>
        <w:ind w:firstLine="720"/>
        <w:jc w:val="both"/>
        <w:rPr>
          <w:rStyle w:val="A10"/>
          <w:rFonts w:ascii="Arial" w:eastAsia="IRTTYN+Tahoma" w:hAnsi="Arial" w:cs="Arial"/>
          <w:noProof/>
          <w:lang w:val="mn-MN"/>
        </w:rPr>
      </w:pPr>
      <w:r w:rsidRPr="008A5187">
        <w:rPr>
          <w:rStyle w:val="A10"/>
          <w:rFonts w:ascii="Arial" w:hAnsi="Arial" w:cs="Arial"/>
          <w:b/>
          <w:lang w:val="mn-MN"/>
        </w:rPr>
        <w:t>Нийгмийн бодлого нь нийт улсын болон бүс нутагт нийгмийн дэд бүтцийг хөгжүүлэх, нийгмийн шинжтэй бүх талын үйлчилгээг иргэдэд үзүүлэх, хүн амын нөхөн үржихүйн болон амьдралын хэвийн нөхцөлийг хангахтай холбоо бүхий төрийн бодлогын өргөн хүрээтэй салбар, чиглэлийг нэгтгэн илэрхийлдэг.</w:t>
      </w:r>
      <w:r w:rsidRPr="008A5187">
        <w:rPr>
          <w:rStyle w:val="A10"/>
          <w:rFonts w:ascii="Arial" w:hAnsi="Arial" w:cs="Arial"/>
          <w:noProof/>
          <w:lang w:val="mn-MN"/>
        </w:rPr>
        <w:t xml:space="preserve"> Аливаа улс орон нийгмийн бодлогоороо дамжуулан НҮБ-ын хүний эрхийн түгээмэл Тунхаг болон Үндсэн хуулиараа тодорхойлсон хүний эрх, эрх чөлөөг ханган хэрэгжүүлэх нийгмийн баталгааг бүрдүүлэхийг зорьж байдаг. </w:t>
      </w:r>
      <w:r w:rsidRPr="008A5187">
        <w:rPr>
          <w:rStyle w:val="A10"/>
          <w:rFonts w:ascii="Arial" w:eastAsia="IRTTYN+Tahoma" w:hAnsi="Arial" w:cs="Arial"/>
          <w:noProof/>
          <w:lang w:val="mn-MN"/>
        </w:rPr>
        <w:t>Нийгмийн хамгаалал нь нийгэм, эдийн засгийн хөгжлийг дэмжих, эдийн засгийн өсөлтийн үндэс суурийг бэхжүүлэх, ядуурлыг бууруулах, хүн амын тогтвортой өсөлтийг хангах үр дүнтэй арга учир улс орны хөгжлийн бодлогын салшгүй бүрэлдэхүүн хэсэг мөн.</w:t>
      </w:r>
    </w:p>
    <w:p w14:paraId="0410BEFF" w14:textId="518CABB3" w:rsidR="001A70FF" w:rsidRPr="008A5187" w:rsidRDefault="001A70FF" w:rsidP="00755BEF">
      <w:pPr>
        <w:pStyle w:val="Pa20"/>
        <w:spacing w:after="200" w:line="276" w:lineRule="auto"/>
        <w:ind w:firstLine="720"/>
        <w:jc w:val="both"/>
        <w:rPr>
          <w:rStyle w:val="A10"/>
          <w:rFonts w:ascii="Arial" w:hAnsi="Arial" w:cs="Arial"/>
          <w:lang w:val="mn-MN"/>
        </w:rPr>
      </w:pPr>
      <w:r w:rsidRPr="008A5187">
        <w:rPr>
          <w:rStyle w:val="A10"/>
          <w:rFonts w:ascii="Arial" w:hAnsi="Arial" w:cs="Arial"/>
          <w:noProof/>
          <w:lang w:val="mn-MN"/>
        </w:rPr>
        <w:t>Нийгмийн хөгжлийн зорилтот хөтөлбөрт эмэгтэйчүүд, хүүхдүүд, ахмад настан, хөгжлийн бэрхшээлтэй иргэд, залуучууд зэрэг нийгмийн бүх бүлэг давхрааг хамарч, нийт хүн амд, нийгмийн халамж, хамгааллын үйлчилгээ үзүүлэх, ажилгүйдэл, ядуурлыг багасгах гээд өргөн хүрээтэй, олон асуудлыг багтаан авч үзлээ.</w:t>
      </w:r>
    </w:p>
    <w:p w14:paraId="1F91E18D" w14:textId="617FAEB4" w:rsidR="00DD6070" w:rsidRPr="008A5187" w:rsidRDefault="00271B7D" w:rsidP="00755BEF">
      <w:pPr>
        <w:pStyle w:val="Pa20"/>
        <w:spacing w:after="200" w:line="276" w:lineRule="auto"/>
        <w:ind w:firstLine="720"/>
        <w:jc w:val="both"/>
        <w:rPr>
          <w:rStyle w:val="A10"/>
          <w:rFonts w:ascii="Arial" w:hAnsi="Arial" w:cs="Arial"/>
          <w:lang w:val="mn-MN"/>
        </w:rPr>
      </w:pPr>
      <w:r w:rsidRPr="008A5187">
        <w:rPr>
          <w:rStyle w:val="A10"/>
          <w:rFonts w:ascii="Arial" w:hAnsi="Arial"/>
          <w:b/>
          <w:lang w:val="mn-MN"/>
        </w:rPr>
        <w:t>Манай улсын хүн амын өсөлт</w:t>
      </w:r>
      <w:r w:rsidRPr="008A5187">
        <w:rPr>
          <w:rFonts w:ascii="Arial" w:hAnsi="Arial" w:cs="Arial"/>
          <w:b/>
          <w:sz w:val="22"/>
          <w:szCs w:val="22"/>
          <w:lang w:val="mn-MN"/>
        </w:rPr>
        <w:t xml:space="preserve"> 2017 оноос эхлэн саарах хандлага ажиглагдаж байна</w:t>
      </w:r>
      <w:r w:rsidRPr="008A5187">
        <w:rPr>
          <w:rFonts w:ascii="Arial" w:hAnsi="Arial" w:cs="Arial"/>
          <w:sz w:val="22"/>
          <w:szCs w:val="22"/>
          <w:lang w:val="mn-MN"/>
        </w:rPr>
        <w:t>.</w:t>
      </w:r>
      <w:r w:rsidR="0037572E" w:rsidRPr="008A5187">
        <w:rPr>
          <w:rFonts w:cs="Arial"/>
          <w:lang w:val="mn-MN"/>
        </w:rPr>
        <w:t xml:space="preserve"> </w:t>
      </w:r>
      <w:r w:rsidR="00DD6070" w:rsidRPr="008A5187">
        <w:rPr>
          <w:rStyle w:val="A10"/>
          <w:rFonts w:ascii="Arial" w:hAnsi="Arial" w:cs="Arial"/>
          <w:lang w:val="mn-MN"/>
        </w:rPr>
        <w:t xml:space="preserve">Хүн ам зүйн үндсэн бүрэлдэхүүн болох хүн амын өсөлтийн хандлагыг сүүлийн 10 жилээр авч үзэхэд, Монгол </w:t>
      </w:r>
      <w:r w:rsidR="009451A6">
        <w:rPr>
          <w:rStyle w:val="A10"/>
          <w:rFonts w:ascii="Arial" w:hAnsi="Arial" w:cs="Arial"/>
          <w:lang w:val="mn-MN"/>
        </w:rPr>
        <w:t>У</w:t>
      </w:r>
      <w:r w:rsidR="00DD6070" w:rsidRPr="00DC033F">
        <w:rPr>
          <w:rStyle w:val="A10"/>
          <w:rFonts w:ascii="Arial" w:hAnsi="Arial" w:cs="Arial"/>
          <w:lang w:val="mn-MN"/>
        </w:rPr>
        <w:t>лсын</w:t>
      </w:r>
      <w:r w:rsidR="00DD6070" w:rsidRPr="008A5187">
        <w:rPr>
          <w:rStyle w:val="A10"/>
          <w:rFonts w:ascii="Arial" w:hAnsi="Arial" w:cs="Arial"/>
          <w:lang w:val="mn-MN"/>
        </w:rPr>
        <w:t xml:space="preserve"> нийт хүн ам 2.76-3.36 саяд хүрч, 600 орчим мянгаар нэмэгдсэн байна. Хүн амын жилийн дундаж өсөлтийн түвшин 1.6-2.2 хувь байна. Хүн амын жилийн дундаж өсөлтийн түвшин 2, түүнээс дээш хувь бол хүн амын өсөж байна гэж үздэг</w:t>
      </w:r>
      <w:r w:rsidRPr="008A5187">
        <w:rPr>
          <w:rStyle w:val="A10"/>
          <w:rFonts w:ascii="Arial" w:hAnsi="Arial" w:cs="Arial"/>
          <w:lang w:val="mn-MN"/>
        </w:rPr>
        <w:t>.</w:t>
      </w:r>
    </w:p>
    <w:p w14:paraId="51AB9CA2" w14:textId="1D8C520E" w:rsidR="00E46105" w:rsidRPr="008A5187" w:rsidRDefault="00846ED2" w:rsidP="00755BEF">
      <w:pPr>
        <w:pStyle w:val="Default"/>
        <w:spacing w:line="276" w:lineRule="auto"/>
        <w:ind w:firstLine="720"/>
        <w:jc w:val="both"/>
        <w:rPr>
          <w:rFonts w:ascii="Arial" w:eastAsia="Times New Roman" w:hAnsi="Arial" w:cs="Arial"/>
          <w:sz w:val="22"/>
          <w:szCs w:val="22"/>
          <w:lang w:val="mn-MN" w:eastAsia="en-GB"/>
        </w:rPr>
      </w:pPr>
      <w:r w:rsidRPr="008A5187">
        <w:rPr>
          <w:rFonts w:ascii="Arial" w:eastAsia="Times New Roman" w:hAnsi="Arial" w:cs="Arial"/>
          <w:b/>
          <w:sz w:val="22"/>
          <w:szCs w:val="22"/>
          <w:lang w:val="mn-MN" w:eastAsia="en-GB"/>
        </w:rPr>
        <w:t>Хүн амын насжилтыг дагасан үйлчилгэ</w:t>
      </w:r>
      <w:r w:rsidRPr="002F43B0">
        <w:rPr>
          <w:rFonts w:ascii="Arial" w:hAnsi="Arial" w:cs="Arial"/>
          <w:b/>
          <w:bCs/>
          <w:sz w:val="22"/>
          <w:szCs w:val="22"/>
          <w:lang w:val="mn-MN"/>
        </w:rPr>
        <w:t>эний хэрэгцээ өсөн нэмэгдэж байна.</w:t>
      </w:r>
      <w:r w:rsidR="0037572E" w:rsidRPr="008A5187">
        <w:rPr>
          <w:rFonts w:cs="Arial"/>
          <w:b/>
          <w:bCs/>
          <w:lang w:val="mn-MN"/>
        </w:rPr>
        <w:t xml:space="preserve"> </w:t>
      </w:r>
      <w:r w:rsidRPr="008A5187">
        <w:rPr>
          <w:rFonts w:ascii="Arial" w:eastAsia="Times New Roman" w:hAnsi="Arial" w:cs="Arial"/>
          <w:sz w:val="22"/>
          <w:szCs w:val="22"/>
          <w:lang w:val="mn-MN" w:eastAsia="en-GB"/>
        </w:rPr>
        <w:t>Хүн ам зүйн шилжилтийн зүй тогтлоор төрөлтийн түвшин аажмаар буурч, энэ нь насны бүтэц идэрших, улмаар хөгшрөх үндсэн шалтгаан болж байна. Хүн ам, орон сууцны тооллогын дүнгээс үзэхэд, манай улсын нийт хүн амын 6.4 хувь нь 65, түүнээс дээш насны ахмадууд</w:t>
      </w:r>
      <w:r w:rsidR="0037572E" w:rsidRPr="008A5187">
        <w:rPr>
          <w:rFonts w:ascii="Arial" w:eastAsia="Times New Roman" w:hAnsi="Arial" w:cs="Arial"/>
          <w:sz w:val="22"/>
          <w:szCs w:val="22"/>
          <w:lang w:val="mn-MN" w:eastAsia="en-GB"/>
        </w:rPr>
        <w:t xml:space="preserve"> </w:t>
      </w:r>
      <w:r w:rsidRPr="008A5187">
        <w:rPr>
          <w:rFonts w:ascii="Arial" w:eastAsia="Times New Roman" w:hAnsi="Arial" w:cs="Arial"/>
          <w:sz w:val="22"/>
          <w:szCs w:val="22"/>
          <w:lang w:val="mn-MN" w:eastAsia="en-GB"/>
        </w:rPr>
        <w:t>бөгөөд ахмад настнуудын өсөлт бусад бүлгүүдээс өндөр байгаагаас гадна насжилт харьцангуй эрчимтэй явагдах хандлага ажиглагдаж байна.</w:t>
      </w:r>
    </w:p>
    <w:p w14:paraId="40642157" w14:textId="77777777" w:rsidR="008461A5" w:rsidRPr="008A5187" w:rsidRDefault="008461A5" w:rsidP="00755BEF">
      <w:pPr>
        <w:pStyle w:val="Default"/>
        <w:spacing w:line="276" w:lineRule="auto"/>
        <w:jc w:val="both"/>
        <w:rPr>
          <w:rFonts w:ascii="Arial" w:eastAsia="Times New Roman" w:hAnsi="Arial" w:cs="Arial"/>
          <w:sz w:val="22"/>
          <w:szCs w:val="22"/>
          <w:lang w:val="mn-MN" w:eastAsia="en-GB"/>
        </w:rPr>
      </w:pPr>
    </w:p>
    <w:p w14:paraId="364F3070" w14:textId="512F2F30" w:rsidR="0000231F" w:rsidRPr="008A5187" w:rsidRDefault="0000231F" w:rsidP="00755BEF">
      <w:pPr>
        <w:pStyle w:val="Default"/>
        <w:spacing w:line="276" w:lineRule="auto"/>
        <w:ind w:firstLine="720"/>
        <w:jc w:val="both"/>
        <w:rPr>
          <w:rFonts w:ascii="Arial" w:eastAsia="Times New Roman" w:hAnsi="Arial" w:cs="Arial"/>
          <w:sz w:val="22"/>
          <w:szCs w:val="22"/>
          <w:lang w:val="mn-MN" w:eastAsia="en-GB"/>
        </w:rPr>
      </w:pPr>
      <w:r w:rsidRPr="008A5187">
        <w:rPr>
          <w:rFonts w:ascii="Arial" w:eastAsia="Times New Roman" w:hAnsi="Arial" w:cs="Arial"/>
          <w:b/>
          <w:bCs/>
          <w:sz w:val="22"/>
          <w:szCs w:val="22"/>
          <w:lang w:val="mn-MN" w:eastAsia="en-GB"/>
        </w:rPr>
        <w:t>Монгол Улсад сүүлийн жилүүдэд ажиллах хүч болон ажиллагчдын тоо, хүн амын хөдөлмөр эрхлэлт, ажиллах хүчний оролцооны түвшин буурч, ажилгүйдэл дорвитой буурахгүй байна.</w:t>
      </w:r>
      <w:r w:rsidRPr="008A5187">
        <w:rPr>
          <w:rFonts w:ascii="Arial" w:eastAsia="Times New Roman" w:hAnsi="Arial" w:cs="Arial"/>
          <w:sz w:val="22"/>
          <w:szCs w:val="22"/>
          <w:lang w:val="mn-MN" w:eastAsia="en-GB"/>
        </w:rPr>
        <w:t xml:space="preserve"> Энэ нь ажлын байрын хомсдол, зохистой хөдөлмөр эрхлэлт хангалтгүй байгаатай холбоотой</w:t>
      </w:r>
      <w:r w:rsidR="00BD2EAA" w:rsidRPr="008A5187">
        <w:rPr>
          <w:rFonts w:ascii="Arial" w:eastAsia="Times New Roman" w:hAnsi="Arial" w:cs="Arial"/>
          <w:sz w:val="22"/>
          <w:szCs w:val="22"/>
          <w:lang w:val="mn-MN" w:eastAsia="en-GB"/>
        </w:rPr>
        <w:t xml:space="preserve"> байна</w:t>
      </w:r>
      <w:r w:rsidRPr="008A5187">
        <w:rPr>
          <w:rFonts w:ascii="Arial" w:eastAsia="Times New Roman" w:hAnsi="Arial" w:cs="Arial"/>
          <w:sz w:val="22"/>
          <w:szCs w:val="22"/>
          <w:lang w:val="mn-MN" w:eastAsia="en-GB"/>
        </w:rPr>
        <w:t>.</w:t>
      </w:r>
    </w:p>
    <w:p w14:paraId="42BAC59C" w14:textId="77777777" w:rsidR="00384527" w:rsidRPr="00DC033F" w:rsidRDefault="00384527" w:rsidP="00755BEF">
      <w:pPr>
        <w:pStyle w:val="Default"/>
        <w:spacing w:line="276" w:lineRule="auto"/>
        <w:jc w:val="both"/>
        <w:rPr>
          <w:rFonts w:ascii="Arial" w:eastAsia="Times New Roman" w:hAnsi="Arial" w:cs="Arial"/>
          <w:sz w:val="22"/>
          <w:szCs w:val="22"/>
          <w:lang w:val="mn-MN" w:eastAsia="en-GB"/>
        </w:rPr>
      </w:pPr>
    </w:p>
    <w:p w14:paraId="32809B9A" w14:textId="670F97B5" w:rsidR="001F0BBC" w:rsidRPr="008A5187" w:rsidRDefault="004C368A" w:rsidP="00E597B2">
      <w:pPr>
        <w:tabs>
          <w:tab w:val="center" w:pos="9270"/>
          <w:tab w:val="center" w:pos="9360"/>
        </w:tabs>
        <w:spacing w:line="276" w:lineRule="auto"/>
        <w:ind w:firstLine="720"/>
        <w:rPr>
          <w:rFonts w:eastAsia="Times New Roman" w:cs="Arial"/>
          <w:color w:val="000000"/>
          <w:lang w:val="mn-MN" w:eastAsia="en-GB"/>
        </w:rPr>
      </w:pPr>
      <w:r w:rsidRPr="008A5187">
        <w:rPr>
          <w:rFonts w:cs="Arial"/>
          <w:b/>
          <w:bCs/>
          <w:lang w:val="mn-MN"/>
        </w:rPr>
        <w:t xml:space="preserve">Цалин хөлстэй ажиллагчдын ажлын цаг урт, цалин хөлсний түвшин доогуур байна. </w:t>
      </w:r>
      <w:r w:rsidRPr="00E597B2">
        <w:rPr>
          <w:rFonts w:eastAsia="Times New Roman" w:cs="Arial"/>
          <w:color w:val="000000" w:themeColor="text1"/>
          <w:lang w:val="mn-MN" w:eastAsia="en-GB"/>
        </w:rPr>
        <w:t>Цалин хөлстэй ажиллагчдын 43.5 хувь нь долоо хоногт 48-аас илүү цагаар ажиллаж, хүн амын 22.2 хувь нь хөдөлмөр эрхэлж байгаа боловч ядуурлын шугамаас доогуур хэрэглээтэй байна.</w:t>
      </w:r>
    </w:p>
    <w:p w14:paraId="31C2F731" w14:textId="51D34EBD" w:rsidR="00DD6070" w:rsidRPr="008A5187" w:rsidRDefault="00846ED2" w:rsidP="004C368A">
      <w:pPr>
        <w:tabs>
          <w:tab w:val="center" w:pos="9270"/>
          <w:tab w:val="center" w:pos="9360"/>
        </w:tabs>
        <w:spacing w:line="276" w:lineRule="auto"/>
        <w:rPr>
          <w:rFonts w:eastAsia="Times New Roman" w:cs="Arial"/>
          <w:b/>
          <w:lang w:val="mn-MN" w:eastAsia="en-GB"/>
        </w:rPr>
      </w:pPr>
      <w:r w:rsidRPr="008A5187">
        <w:rPr>
          <w:rFonts w:eastAsia="Times New Roman" w:cs="Arial"/>
          <w:b/>
          <w:bCs/>
          <w:lang w:val="mn-MN" w:eastAsia="en-GB"/>
        </w:rPr>
        <w:t xml:space="preserve">         </w:t>
      </w:r>
    </w:p>
    <w:p w14:paraId="117BE7A6" w14:textId="0E813994" w:rsidR="001A70FF" w:rsidRPr="008A5187" w:rsidRDefault="001A70FF" w:rsidP="00755BEF">
      <w:pPr>
        <w:pStyle w:val="Default"/>
        <w:spacing w:line="276" w:lineRule="auto"/>
        <w:ind w:firstLine="720"/>
        <w:jc w:val="both"/>
        <w:rPr>
          <w:rFonts w:ascii="Arial" w:hAnsi="Arial" w:cs="Arial"/>
          <w:sz w:val="22"/>
          <w:szCs w:val="22"/>
          <w:lang w:val="mn-MN"/>
        </w:rPr>
      </w:pPr>
      <w:r w:rsidRPr="008A5187">
        <w:rPr>
          <w:rFonts w:ascii="Arial" w:eastAsia="Times New Roman" w:hAnsi="Arial" w:cs="Arial"/>
          <w:b/>
          <w:bCs/>
          <w:sz w:val="22"/>
          <w:szCs w:val="22"/>
          <w:lang w:val="mn-MN" w:eastAsia="en-GB"/>
        </w:rPr>
        <w:t>Нийгмийн хөгжлийн зорилтот хөтөлбөрийг боловсруулахдаа</w:t>
      </w:r>
      <w:r w:rsidRPr="008A5187">
        <w:rPr>
          <w:rFonts w:ascii="Arial" w:eastAsia="Times New Roman" w:hAnsi="Arial" w:cs="Arial"/>
          <w:b/>
          <w:sz w:val="22"/>
          <w:szCs w:val="22"/>
          <w:lang w:val="mn-MN" w:eastAsia="en-GB"/>
        </w:rPr>
        <w:t xml:space="preserve"> </w:t>
      </w:r>
      <w:r w:rsidRPr="008A5187">
        <w:rPr>
          <w:rFonts w:ascii="Arial" w:eastAsia="Times New Roman" w:hAnsi="Arial" w:cs="Arial"/>
          <w:b/>
          <w:bCs/>
          <w:sz w:val="22"/>
          <w:szCs w:val="22"/>
          <w:lang w:val="mn-MN" w:eastAsia="en-GB"/>
        </w:rPr>
        <w:t xml:space="preserve">Монгол Улсын нийгмийн </w:t>
      </w:r>
      <w:r w:rsidRPr="00E597B2">
        <w:rPr>
          <w:rFonts w:ascii="Arial" w:eastAsia="Times New Roman" w:hAnsi="Arial" w:cs="Arial"/>
          <w:b/>
          <w:bCs/>
          <w:sz w:val="22"/>
          <w:szCs w:val="22"/>
          <w:lang w:val="mn-MN" w:eastAsia="en-GB"/>
        </w:rPr>
        <w:t>байдлы</w:t>
      </w:r>
      <w:r w:rsidR="08D98DAF" w:rsidRPr="00E597B2">
        <w:rPr>
          <w:rFonts w:ascii="Arial" w:eastAsia="Times New Roman" w:hAnsi="Arial" w:cs="Arial"/>
          <w:b/>
          <w:bCs/>
          <w:sz w:val="22"/>
          <w:szCs w:val="22"/>
          <w:lang w:val="mn-MN" w:eastAsia="en-GB"/>
        </w:rPr>
        <w:t>г</w:t>
      </w:r>
      <w:r w:rsidRPr="008A5187">
        <w:rPr>
          <w:rFonts w:ascii="Arial" w:eastAsia="Times New Roman" w:hAnsi="Arial" w:cs="Arial"/>
          <w:b/>
          <w:bCs/>
          <w:sz w:val="22"/>
          <w:szCs w:val="22"/>
          <w:lang w:val="mn-MN" w:eastAsia="en-GB"/>
        </w:rPr>
        <w:t xml:space="preserve"> хөгжүүлэхэд тулгамдаж буй гол хүчин зүйлсийг арилгах зарчмыг баримтлан </w:t>
      </w:r>
      <w:r w:rsidRPr="008A5187">
        <w:rPr>
          <w:rFonts w:ascii="Arial" w:hAnsi="Arial" w:cs="Arial"/>
          <w:b/>
          <w:bCs/>
          <w:sz w:val="22"/>
          <w:szCs w:val="22"/>
          <w:lang w:val="mn-MN" w:eastAsia="mn-MN" w:bidi="mn-MN"/>
        </w:rPr>
        <w:t xml:space="preserve">хөтөлбөрийн хүрээнд 6 зорилго, 20 зорилт, 48 үйл ажиллагааг томьёолон тусгалаа. </w:t>
      </w:r>
      <w:r w:rsidRPr="008A5187">
        <w:rPr>
          <w:rFonts w:ascii="Arial" w:hAnsi="Arial" w:cs="Arial"/>
          <w:sz w:val="22"/>
          <w:szCs w:val="22"/>
          <w:lang w:val="mn-MN" w:eastAsia="mn-MN" w:bidi="mn-MN"/>
        </w:rPr>
        <w:t xml:space="preserve">Хөгжлийн зорилтот хөтөлбөрт хүн амын тогтвортой өсөлт, зохистой бүтцийг бүрдүүлэх, хүнд ээлтэй, аюулгүй амьдрах орчныг бүрдүүлэх, хүн амын амьжиргааг дээшлүүлж, ядуурлыг бууруулах чиглэлээр бодитой үр дүн гарсан байх зорилт дэвшүүллээ. 2030 он гэхэд нийгмийн хамгааллын тогтолцоог шинэчилж, үр ашгийг сайжруулсан байхыг зорьж байна. </w:t>
      </w:r>
    </w:p>
    <w:p w14:paraId="1B211AA0" w14:textId="77777777" w:rsidR="00605A69" w:rsidRPr="008A5187" w:rsidRDefault="00605A69" w:rsidP="00605A69">
      <w:pPr>
        <w:rPr>
          <w:rFonts w:cs="Arial"/>
          <w:lang w:val="mn-MN"/>
        </w:rPr>
      </w:pPr>
    </w:p>
    <w:p w14:paraId="3FAB0CAA" w14:textId="77777777" w:rsidR="000660E1" w:rsidRPr="008A5187" w:rsidRDefault="000660E1" w:rsidP="00B44FD4">
      <w:pPr>
        <w:pStyle w:val="Heading2"/>
        <w:rPr>
          <w:rFonts w:cs="Arial"/>
          <w:lang w:val="mn-MN"/>
        </w:rPr>
      </w:pPr>
      <w:r w:rsidRPr="008A5187">
        <w:rPr>
          <w:rFonts w:cs="Arial"/>
          <w:lang w:val="mn-MN"/>
        </w:rPr>
        <w:br w:type="page"/>
      </w:r>
    </w:p>
    <w:p w14:paraId="006F0E3E" w14:textId="54FB16EB" w:rsidR="00B44FD4" w:rsidRPr="008A5187" w:rsidRDefault="00B44FD4" w:rsidP="00B44FD4">
      <w:pPr>
        <w:pStyle w:val="Heading2"/>
        <w:rPr>
          <w:rFonts w:cs="Arial"/>
          <w:lang w:val="mn-MN"/>
        </w:rPr>
      </w:pPr>
      <w:bookmarkStart w:id="104" w:name="_Toc107490434"/>
      <w:r w:rsidRPr="008A5187">
        <w:rPr>
          <w:rFonts w:cs="Arial"/>
          <w:lang w:val="mn-MN"/>
        </w:rPr>
        <w:lastRenderedPageBreak/>
        <w:t>3.2. Нийгмийн хөгжлийн өнөөгийн нөхцөл байдал</w:t>
      </w:r>
      <w:bookmarkEnd w:id="104"/>
    </w:p>
    <w:p w14:paraId="6E2F3931" w14:textId="77777777" w:rsidR="00755BEF" w:rsidRPr="00755BEF" w:rsidRDefault="00755BEF" w:rsidP="00755BEF">
      <w:pPr>
        <w:rPr>
          <w:lang w:val="mn-MN"/>
        </w:rPr>
      </w:pPr>
    </w:p>
    <w:p w14:paraId="6232D991" w14:textId="12545948" w:rsidR="00EB0F28" w:rsidRPr="000D47B4" w:rsidRDefault="00EB0F28" w:rsidP="0050670C">
      <w:pPr>
        <w:pStyle w:val="Pa20"/>
        <w:spacing w:after="200"/>
        <w:ind w:firstLine="720"/>
        <w:jc w:val="both"/>
        <w:rPr>
          <w:rFonts w:ascii="Arial" w:hAnsi="Arial" w:cs="Arial"/>
          <w:color w:val="000000"/>
          <w:sz w:val="22"/>
          <w:szCs w:val="22"/>
          <w:lang w:val="mn-MN"/>
        </w:rPr>
      </w:pPr>
      <w:r w:rsidRPr="008A5187">
        <w:rPr>
          <w:rStyle w:val="A10"/>
          <w:rFonts w:ascii="Arial" w:hAnsi="Arial" w:cs="Arial"/>
          <w:lang w:val="mn-MN"/>
        </w:rPr>
        <w:t xml:space="preserve">Монгол Улс нь ардчилал, зах зээлийн жамаар хөгжиж буй орны хувьд нийгмийн бодлогын олон тулгамдсан асуудлыг шийдвэрлэх зорилтыг хэрэгжүүлж, тодорхой үр дүнд хүрээд байна. Юуны өмнө, өнгөрсөн 30 гаруй жилд хүн амынхаа нийгмийн асуудлыг шийдвэрлэх, нийгмийн харилцааг ардчилал, зах зээлийн жамаар хөгжүүлэх бодлого, эрх зүйн суурь </w:t>
      </w:r>
      <w:r w:rsidRPr="00DC033F">
        <w:rPr>
          <w:rStyle w:val="A10"/>
          <w:rFonts w:ascii="Arial" w:hAnsi="Arial" w:cs="Arial"/>
          <w:lang w:val="mn-MN"/>
        </w:rPr>
        <w:t>орчн</w:t>
      </w:r>
      <w:r w:rsidR="00662ED1">
        <w:rPr>
          <w:rStyle w:val="A10"/>
          <w:rFonts w:ascii="Arial" w:hAnsi="Arial" w:cs="Arial"/>
          <w:lang w:val="mn-MN"/>
        </w:rPr>
        <w:t>ы</w:t>
      </w:r>
      <w:r w:rsidRPr="00DC033F">
        <w:rPr>
          <w:rStyle w:val="A10"/>
          <w:rFonts w:ascii="Arial" w:hAnsi="Arial" w:cs="Arial"/>
          <w:lang w:val="mn-MN"/>
        </w:rPr>
        <w:t>г</w:t>
      </w:r>
      <w:r w:rsidRPr="008A5187">
        <w:rPr>
          <w:rStyle w:val="A10"/>
          <w:rFonts w:ascii="Arial" w:hAnsi="Arial" w:cs="Arial"/>
          <w:lang w:val="mn-MN"/>
        </w:rPr>
        <w:t xml:space="preserve"> бүрдүүлжээ. Хүн </w:t>
      </w:r>
      <w:r w:rsidRPr="00DC033F">
        <w:rPr>
          <w:rStyle w:val="A10"/>
          <w:rFonts w:ascii="Arial" w:hAnsi="Arial" w:cs="Arial"/>
          <w:lang w:val="mn-MN"/>
        </w:rPr>
        <w:t>ам</w:t>
      </w:r>
      <w:r w:rsidR="00DD2565">
        <w:rPr>
          <w:rStyle w:val="A10"/>
          <w:rFonts w:ascii="Arial" w:hAnsi="Arial" w:cs="Arial"/>
          <w:lang w:val="mn-MN"/>
        </w:rPr>
        <w:t>ын</w:t>
      </w:r>
      <w:r w:rsidRPr="008A5187">
        <w:rPr>
          <w:rStyle w:val="A10"/>
          <w:rFonts w:ascii="Arial" w:hAnsi="Arial" w:cs="Arial"/>
          <w:lang w:val="mn-MN"/>
        </w:rPr>
        <w:t xml:space="preserve"> хөгжлийн асуудлаарх төрийн бодлого тодорхой болж, Хөдөлмөрийн тухай хууль, Нийгмийн даатгалын тухай хууль, Нийгмийн халамжийн тухай хууль, Хүүхдийн эрхийг хамгаалах тухай хууль, Ахмад настны нийгмийн хамгааллын тухай хууль, Хүний хөгжил сангийн тухай хууль, Гэр бүлийн тухай хууль зэрэг гол хуулиудыг батлан хэрэгжүүлж тодорхой үр дүнд хүрээд байна. </w:t>
      </w:r>
    </w:p>
    <w:p w14:paraId="53D17979" w14:textId="77777777" w:rsidR="00EB0F28" w:rsidRPr="000D47B4" w:rsidRDefault="00EB0F28" w:rsidP="007118CA">
      <w:pPr>
        <w:spacing w:before="120" w:after="120" w:line="240" w:lineRule="auto"/>
        <w:ind w:firstLine="720"/>
        <w:rPr>
          <w:rFonts w:cs="Arial"/>
          <w:lang w:val="mn-MN"/>
        </w:rPr>
      </w:pPr>
      <w:r w:rsidRPr="002F43B0">
        <w:rPr>
          <w:rFonts w:cs="Arial"/>
          <w:b/>
          <w:bCs/>
          <w:lang w:val="mn-MN"/>
        </w:rPr>
        <w:t xml:space="preserve">Монгол Улсын хүн амын 50-60 орчим хувийг дундаж давхарга эзэлж байна. </w:t>
      </w:r>
      <w:r w:rsidRPr="008A5187">
        <w:rPr>
          <w:rFonts w:cs="Arial"/>
          <w:lang w:val="mn-MN"/>
        </w:rPr>
        <w:t>Эдийн засгийн судалгаа, эрдэм шинжилгээний хүрээлэнгээс гаргасан судалгаагаар 2002 онд нийт өрхийн 51.2 хувийг, 2014 онд 60.9 хувийг, 2017 онд 59.2 хувийг дундаж давхарга бүрдүүлсэн байна (медиан орлогын 67-200 хувийн аргачлалаар)</w:t>
      </w:r>
      <w:r w:rsidRPr="008A5187">
        <w:rPr>
          <w:rStyle w:val="FootnoteReference"/>
          <w:rFonts w:cs="Arial"/>
          <w:lang w:val="mn-MN"/>
        </w:rPr>
        <w:footnoteReference w:id="3"/>
      </w:r>
      <w:r w:rsidRPr="008A5187">
        <w:rPr>
          <w:rFonts w:cs="Arial"/>
          <w:lang w:val="mn-MN"/>
        </w:rPr>
        <w:t>.</w:t>
      </w:r>
      <w:r w:rsidRPr="000D47B4">
        <w:rPr>
          <w:rFonts w:cs="Arial"/>
          <w:lang w:val="mn-MN"/>
        </w:rPr>
        <w:t xml:space="preserve"> </w:t>
      </w:r>
    </w:p>
    <w:p w14:paraId="262E0315" w14:textId="37D72761" w:rsidR="00EB0F28" w:rsidRPr="008A5187" w:rsidRDefault="00EB0F28" w:rsidP="007055EF">
      <w:pPr>
        <w:pStyle w:val="a1"/>
        <w:rPr>
          <w:b/>
          <w:lang w:val="mn-MN"/>
        </w:rPr>
      </w:pPr>
      <w:bookmarkStart w:id="105" w:name="_Toc107367182"/>
      <w:bookmarkStart w:id="106" w:name="_Toc107367278"/>
      <w:bookmarkStart w:id="107" w:name="_Toc107492290"/>
      <w:bookmarkStart w:id="108" w:name="_Toc107492582"/>
      <w:r w:rsidRPr="008A5187">
        <w:rPr>
          <w:lang w:val="mn-MN"/>
        </w:rPr>
        <w:t xml:space="preserve">Зураг </w:t>
      </w:r>
      <w:r w:rsidR="0082402D" w:rsidRPr="008A5187">
        <w:rPr>
          <w:lang w:val="mn-MN"/>
        </w:rPr>
        <w:fldChar w:fldCharType="begin"/>
      </w:r>
      <w:r w:rsidR="0082402D" w:rsidRPr="008A5187">
        <w:rPr>
          <w:lang w:val="mn-MN"/>
        </w:rPr>
        <w:instrText xml:space="preserve"> SEQ Зураг \* ARABIC </w:instrText>
      </w:r>
      <w:r w:rsidR="0082402D" w:rsidRPr="008A5187">
        <w:rPr>
          <w:lang w:val="mn-MN"/>
        </w:rPr>
        <w:fldChar w:fldCharType="separate"/>
      </w:r>
      <w:r w:rsidR="009D7E1A" w:rsidRPr="008A5187">
        <w:rPr>
          <w:noProof/>
          <w:lang w:val="mn-MN"/>
        </w:rPr>
        <w:t>13</w:t>
      </w:r>
      <w:r w:rsidR="0082402D" w:rsidRPr="008A5187">
        <w:rPr>
          <w:lang w:val="mn-MN"/>
        </w:rPr>
        <w:fldChar w:fldCharType="end"/>
      </w:r>
      <w:r w:rsidR="0082402D" w:rsidRPr="008A5187">
        <w:rPr>
          <w:lang w:val="mn-MN"/>
        </w:rPr>
        <w:t>.</w:t>
      </w:r>
      <w:r w:rsidR="007055EF" w:rsidRPr="008A5187">
        <w:rPr>
          <w:lang w:val="mn-MN"/>
        </w:rPr>
        <w:t xml:space="preserve"> </w:t>
      </w:r>
      <w:r w:rsidRPr="008A5187">
        <w:rPr>
          <w:lang w:val="mn-MN"/>
        </w:rPr>
        <w:t>Дундаж давхаргын нийт хүн амд эзлэх хувь, 2002-2017 он</w:t>
      </w:r>
      <w:bookmarkEnd w:id="105"/>
      <w:bookmarkEnd w:id="106"/>
      <w:bookmarkEnd w:id="107"/>
      <w:bookmarkEnd w:id="108"/>
    </w:p>
    <w:p w14:paraId="4E38F43A" w14:textId="77777777" w:rsidR="00EB0F28" w:rsidRPr="008A5187" w:rsidRDefault="00EB0F28" w:rsidP="008E30DE">
      <w:pPr>
        <w:spacing w:line="276" w:lineRule="auto"/>
        <w:rPr>
          <w:rFonts w:cs="Arial"/>
          <w:sz w:val="24"/>
          <w:szCs w:val="24"/>
          <w:lang w:val="mn-MN"/>
        </w:rPr>
      </w:pPr>
      <w:r w:rsidRPr="008A5187">
        <w:rPr>
          <w:rFonts w:cs="Arial"/>
          <w:noProof/>
          <w:sz w:val="24"/>
          <w:szCs w:val="24"/>
        </w:rPr>
        <w:drawing>
          <wp:inline distT="0" distB="0" distL="0" distR="0" wp14:anchorId="2DB19FD1" wp14:editId="4389F3D4">
            <wp:extent cx="5960853" cy="1759585"/>
            <wp:effectExtent l="0" t="0" r="1905" b="12065"/>
            <wp:docPr id="470" name="Chart 470">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2BD390-B2A9-E8F3-D4FC-9FC86BAB80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9FE265D" w14:textId="77777777" w:rsidR="00EB0F28" w:rsidRPr="008A5187" w:rsidRDefault="00EB0F28" w:rsidP="00451040">
      <w:pPr>
        <w:pStyle w:val="a"/>
        <w:rPr>
          <w:lang w:val="mn-MN"/>
        </w:rPr>
      </w:pPr>
      <w:r w:rsidRPr="008A5187">
        <w:rPr>
          <w:lang w:val="mn-MN" w:eastAsia="zh-CN"/>
        </w:rPr>
        <w:t>Эх сурвалж: Эдийн засгийн судалгаа, эрдэм шинжилгээний хүрээлэн</w:t>
      </w:r>
    </w:p>
    <w:p w14:paraId="2612C110" w14:textId="77777777" w:rsidR="00EB0F28" w:rsidRPr="008A5187" w:rsidRDefault="00EB0F28" w:rsidP="007118CA">
      <w:pPr>
        <w:spacing w:before="120" w:after="120" w:line="240" w:lineRule="auto"/>
        <w:ind w:firstLine="720"/>
        <w:rPr>
          <w:rFonts w:cs="Arial"/>
          <w:lang w:val="mn-MN"/>
        </w:rPr>
      </w:pPr>
      <w:r w:rsidRPr="002F43B0">
        <w:rPr>
          <w:rFonts w:cs="Arial"/>
          <w:b/>
          <w:bCs/>
          <w:lang w:val="mn-MN"/>
        </w:rPr>
        <w:t xml:space="preserve">Дундаж давхаргыг бүрдүүлж буй иргэд ядууралд өртөх эрсдэл өндөр байна. </w:t>
      </w:r>
      <w:r w:rsidRPr="008A5187">
        <w:rPr>
          <w:rFonts w:cs="Arial"/>
          <w:lang w:val="mn-MN"/>
        </w:rPr>
        <w:t>Монгол Улсын хүн амыг хэрэглээгээр нь 5 тэнцүү бүлэгт хуваавал нийт хүн амын дийлэнх буюу 63.1 хувь нь хамгийн бага хэрэглээтэй 2 бүлэгт багтаж байна. Хүн амын хамгийн ядуу 20 хувийнхны хэрэглээ хүн амын хамгийн чинээлэг 20 хувийн хэрэглээнээс 6.6 дахин бага байна. Түүнчлэн, 2018 онд тогтоосон ядуурлын шугам 25 хувиар өсөхөд ядуу иргэдийн (одоо байгаа 28.4 хувь, 904.9 мянган хүн) тоо 474.8 мянгаар нэмэгдэхээр буюу нэмж хүн амын 14.9 хувь ядууралд өртөх эрсдэлтэй байна. Хамгийн бага орлоготой бүлгийн өрхүүдийн сарын дундаж мөнгөн орлогын тал хувийг тэтгэвэр, тэтгэмжийн орлого бүрдүүлж байхад хамгийн их орлоготой бүлгийн өрхүүдийн хувьд тэдний сарын дундаж мөнгөн орлогын дөнгөж аравны нэгийг тэтгэвэр, тэтгэмжийн орлого эзэлж байна.</w:t>
      </w:r>
    </w:p>
    <w:p w14:paraId="38853F48" w14:textId="35AAC7FD" w:rsidR="00EB0F28" w:rsidRPr="008A5187" w:rsidRDefault="007118CA" w:rsidP="003E153C">
      <w:pPr>
        <w:tabs>
          <w:tab w:val="left" w:pos="360"/>
        </w:tabs>
        <w:spacing w:before="120" w:after="120" w:line="240" w:lineRule="auto"/>
        <w:rPr>
          <w:rFonts w:eastAsia="Times New Roman" w:cs="Arial"/>
          <w:lang w:val="mn-MN"/>
        </w:rPr>
      </w:pPr>
      <w:r>
        <w:rPr>
          <w:rFonts w:cs="Arial"/>
          <w:b/>
          <w:lang w:val="mn-MN"/>
        </w:rPr>
        <w:tab/>
      </w:r>
      <w:r>
        <w:rPr>
          <w:rFonts w:cs="Arial"/>
          <w:b/>
          <w:lang w:val="mn-MN"/>
        </w:rPr>
        <w:tab/>
      </w:r>
      <w:r w:rsidR="00EB0F28" w:rsidRPr="003E153C">
        <w:rPr>
          <w:rFonts w:cs="Arial"/>
          <w:b/>
          <w:lang w:val="mn-MN"/>
        </w:rPr>
        <w:t>Хүн амын ядуурлын түвшин</w:t>
      </w:r>
      <w:r w:rsidR="00EB0F28" w:rsidRPr="002F43B0">
        <w:rPr>
          <w:rFonts w:cs="Arial"/>
          <w:b/>
          <w:bCs/>
          <w:lang w:val="mn-MN"/>
        </w:rPr>
        <w:t xml:space="preserve"> </w:t>
      </w:r>
      <w:r w:rsidR="00EB0F28" w:rsidRPr="003E153C">
        <w:rPr>
          <w:rFonts w:cs="Arial"/>
          <w:b/>
          <w:lang w:val="mn-MN"/>
        </w:rPr>
        <w:t>сүүлийн арван жилийн хугацаанд</w:t>
      </w:r>
      <w:r w:rsidR="00EB0F28" w:rsidRPr="002F43B0">
        <w:rPr>
          <w:rFonts w:cs="Arial"/>
          <w:b/>
          <w:bCs/>
          <w:lang w:val="mn-MN"/>
        </w:rPr>
        <w:t xml:space="preserve"> 11 нэгж хувиар буурав. </w:t>
      </w:r>
      <w:r w:rsidR="00EB0F28" w:rsidRPr="008A5187">
        <w:rPr>
          <w:rFonts w:eastAsia="Times New Roman" w:cs="Arial"/>
          <w:lang w:val="mn-MN"/>
        </w:rPr>
        <w:t>2010-2014 онд ядуу хүн амын тоо тасралтгүй буурч ядуурлын хамралтын хүрээ 2010 онд 38.8 хувь, 2012 онд 27.4 хувь, 2014 онд 21.6 хувь болж эрчимтэй буурсан байна. Гэсэн хэдий ч</w:t>
      </w:r>
      <w:r w:rsidR="00DB4501">
        <w:rPr>
          <w:rFonts w:eastAsia="Times New Roman" w:cs="Arial"/>
          <w:lang w:val="mn-MN"/>
        </w:rPr>
        <w:t>,</w:t>
      </w:r>
      <w:r w:rsidR="00EB0F28" w:rsidRPr="008A5187">
        <w:rPr>
          <w:rFonts w:eastAsia="Times New Roman" w:cs="Arial"/>
          <w:lang w:val="mn-MN"/>
        </w:rPr>
        <w:t xml:space="preserve"> эдийн засгийн хямралын улмаас 2016 онд 29.6 хувь болж өссөн бөгөөд 2018 онд энэ түвшнээс 1.2 нэгж хувь (ядуу хүний тоо 2.6 мянгаар), 2020 онд </w:t>
      </w:r>
      <w:r w:rsidR="00EB0F28" w:rsidRPr="008A5187">
        <w:rPr>
          <w:rFonts w:cs="Arial"/>
          <w:lang w:val="mn-MN"/>
        </w:rPr>
        <w:t xml:space="preserve">0.6 нэгж хувиар </w:t>
      </w:r>
      <w:r w:rsidR="00EB0F28" w:rsidRPr="008A5187">
        <w:rPr>
          <w:rFonts w:eastAsia="Times New Roman" w:cs="Arial"/>
          <w:lang w:val="mn-MN"/>
        </w:rPr>
        <w:t xml:space="preserve">(ядуу хүний тоо 1.5 мянгаар) тус тус </w:t>
      </w:r>
      <w:r w:rsidR="00EB0F28" w:rsidRPr="008A5187">
        <w:rPr>
          <w:rFonts w:cs="Arial"/>
          <w:lang w:val="mn-MN"/>
        </w:rPr>
        <w:t>буурч,</w:t>
      </w:r>
      <w:r w:rsidR="00EB0F28" w:rsidRPr="008A5187">
        <w:rPr>
          <w:rFonts w:eastAsia="Times New Roman" w:cs="Arial"/>
          <w:lang w:val="mn-MN"/>
        </w:rPr>
        <w:t xml:space="preserve"> 28.4 хувьд хүрсэн. </w:t>
      </w:r>
      <w:r w:rsidR="00EB0F28" w:rsidRPr="008A5187">
        <w:rPr>
          <w:rFonts w:cs="Arial"/>
          <w:lang w:val="mn-MN"/>
        </w:rPr>
        <w:t>2020 оны байдлаар 903.4 мянган хүн амьжиргааны наад захын хэрэгцээгээ хангаж чадахгүй, капиталын түвшин доогуур, ядуу амьдарч байна.</w:t>
      </w:r>
    </w:p>
    <w:p w14:paraId="6AD97709" w14:textId="55EC0D8F" w:rsidR="00EB0F28" w:rsidRPr="008A5187" w:rsidRDefault="007118CA" w:rsidP="00072E27">
      <w:pPr>
        <w:tabs>
          <w:tab w:val="left" w:pos="360"/>
        </w:tabs>
        <w:spacing w:before="120" w:after="120" w:line="240" w:lineRule="auto"/>
        <w:rPr>
          <w:rFonts w:eastAsia="Times New Roman" w:cs="Arial"/>
          <w:lang w:val="mn-MN"/>
        </w:rPr>
      </w:pPr>
      <w:r>
        <w:rPr>
          <w:rFonts w:eastAsia="Times New Roman" w:cs="Arial"/>
          <w:b/>
          <w:lang w:val="mn-MN"/>
        </w:rPr>
        <w:tab/>
      </w:r>
      <w:r>
        <w:rPr>
          <w:rFonts w:eastAsia="Times New Roman" w:cs="Arial"/>
          <w:b/>
          <w:lang w:val="mn-MN"/>
        </w:rPr>
        <w:tab/>
      </w:r>
      <w:r w:rsidR="00EB0F28" w:rsidRPr="008A5187">
        <w:rPr>
          <w:rFonts w:eastAsia="Times New Roman" w:cs="Arial"/>
          <w:b/>
          <w:lang w:val="mn-MN"/>
        </w:rPr>
        <w:t>Цар тахлын улмаас ядуурал төсөөлж байснаас багаар буурав</w:t>
      </w:r>
      <w:r w:rsidR="00EB0F28" w:rsidRPr="00072E27">
        <w:rPr>
          <w:rFonts w:eastAsia="Times New Roman" w:cs="Arial"/>
          <w:b/>
          <w:lang w:val="mn-MN"/>
        </w:rPr>
        <w:t>.</w:t>
      </w:r>
      <w:r w:rsidR="00EB0F28" w:rsidRPr="00072E27">
        <w:rPr>
          <w:rFonts w:eastAsia="Times New Roman" w:cs="Arial"/>
          <w:lang w:val="mn-MN"/>
        </w:rPr>
        <w:t xml:space="preserve"> Цар тахал </w:t>
      </w:r>
      <w:r w:rsidR="00EB0F28" w:rsidRPr="008A5187">
        <w:rPr>
          <w:rFonts w:eastAsia="Times New Roman" w:cs="Arial"/>
          <w:lang w:val="mn-MN"/>
        </w:rPr>
        <w:t xml:space="preserve">ядуурлыг бууруулах хурдыг удаашруулсан буюу өөрөөр хэлбэл ядуурлын түвшин 2020 онд 2018 оноос бага зэрэг буурсан хэдий ч хэрэв </w:t>
      </w:r>
      <w:r w:rsidR="005455D5">
        <w:rPr>
          <w:rFonts w:eastAsia="Times New Roman" w:cs="Arial"/>
          <w:lang w:val="mn-MN"/>
        </w:rPr>
        <w:t>Ковид-19</w:t>
      </w:r>
      <w:r w:rsidR="00EB0F28" w:rsidRPr="008A5187">
        <w:rPr>
          <w:rFonts w:eastAsia="Times New Roman" w:cs="Arial"/>
          <w:lang w:val="mn-MN"/>
        </w:rPr>
        <w:t xml:space="preserve"> цар тахал дэгдээгүй байсан бол илүү (3 орчим нэгж хувиар) буурахаар байв. Энэ нь цар тахал ядуурлыг тодорхой хэмжээгээр нэмэгдүүлсэн болохыг харуулж байна.</w:t>
      </w:r>
    </w:p>
    <w:p w14:paraId="33B871DB" w14:textId="55DDA736" w:rsidR="00EB0F28" w:rsidRPr="00072E27" w:rsidRDefault="007118CA" w:rsidP="00072E27">
      <w:pPr>
        <w:tabs>
          <w:tab w:val="left" w:pos="360"/>
        </w:tabs>
        <w:spacing w:before="120" w:after="120" w:line="240" w:lineRule="auto"/>
        <w:rPr>
          <w:rFonts w:eastAsia="Times New Roman" w:cs="Arial"/>
          <w:lang w:val="mn-MN"/>
        </w:rPr>
      </w:pPr>
      <w:r>
        <w:rPr>
          <w:rFonts w:eastAsia="Times New Roman" w:cs="Arial"/>
          <w:b/>
          <w:lang w:val="mn-MN"/>
        </w:rPr>
        <w:lastRenderedPageBreak/>
        <w:tab/>
      </w:r>
      <w:r>
        <w:rPr>
          <w:rFonts w:eastAsia="Times New Roman" w:cs="Arial"/>
          <w:b/>
          <w:lang w:val="mn-MN"/>
        </w:rPr>
        <w:tab/>
      </w:r>
      <w:r w:rsidR="00EB0F28" w:rsidRPr="008A5187">
        <w:rPr>
          <w:rFonts w:eastAsia="Times New Roman" w:cs="Arial"/>
          <w:b/>
          <w:lang w:val="mn-MN"/>
        </w:rPr>
        <w:t>Ядуурал хотод төвлөрөх хандлага хэвээр байна.</w:t>
      </w:r>
      <w:r w:rsidR="00EB0F28" w:rsidRPr="008A5187">
        <w:rPr>
          <w:rFonts w:eastAsia="Times New Roman" w:cs="Arial"/>
          <w:lang w:val="mn-MN"/>
        </w:rPr>
        <w:t xml:space="preserve"> 2010 онд хот, хөдөөгийн ядуурлын түвшний ялгаа 15.8 нэгж хувь байсан бол буурсаар 2020 онд 4 нэгж хувь болсон байна. 2018 оныг хүртэл ядуурлын түвшин хөдөөд илүүтэй буурч байсны улмаас хоорондын зөрүү багассан хэдий ч хот суурин газарт буй ядуу хүн амын 43 хувь нь Улаанбаатар хотод амьдарч, ядуурал хотод төвлөрөх хандлага хэвээр байна. </w:t>
      </w:r>
    </w:p>
    <w:p w14:paraId="45F4B374" w14:textId="4635D895" w:rsidR="00EB0F28" w:rsidRPr="008A5187" w:rsidRDefault="00EB0F28" w:rsidP="00695484">
      <w:pPr>
        <w:pStyle w:val="a1"/>
        <w:rPr>
          <w:b/>
          <w:lang w:val="mn-MN"/>
        </w:rPr>
      </w:pPr>
      <w:bookmarkStart w:id="109" w:name="_Toc107492291"/>
      <w:bookmarkStart w:id="110" w:name="_Toc107492583"/>
      <w:r w:rsidRPr="008A5187">
        <w:rPr>
          <w:lang w:val="mn-MN"/>
        </w:rPr>
        <w:t xml:space="preserve">Зураг </w:t>
      </w:r>
      <w:r w:rsidR="0082402D" w:rsidRPr="008A5187">
        <w:rPr>
          <w:lang w:val="mn-MN"/>
        </w:rPr>
        <w:fldChar w:fldCharType="begin"/>
      </w:r>
      <w:r w:rsidR="0082402D" w:rsidRPr="008A5187">
        <w:rPr>
          <w:lang w:val="mn-MN"/>
        </w:rPr>
        <w:instrText xml:space="preserve"> SEQ Зураг \* ARABIC </w:instrText>
      </w:r>
      <w:r w:rsidR="0082402D" w:rsidRPr="008A5187">
        <w:rPr>
          <w:lang w:val="mn-MN"/>
        </w:rPr>
        <w:fldChar w:fldCharType="separate"/>
      </w:r>
      <w:r w:rsidR="009D7E1A" w:rsidRPr="008A5187">
        <w:rPr>
          <w:noProof/>
          <w:lang w:val="mn-MN"/>
        </w:rPr>
        <w:t>14</w:t>
      </w:r>
      <w:r w:rsidR="0082402D" w:rsidRPr="008A5187">
        <w:rPr>
          <w:lang w:val="mn-MN"/>
        </w:rPr>
        <w:fldChar w:fldCharType="end"/>
      </w:r>
      <w:r w:rsidR="0082402D" w:rsidRPr="008A5187">
        <w:rPr>
          <w:lang w:val="mn-MN"/>
        </w:rPr>
        <w:t>.</w:t>
      </w:r>
      <w:r w:rsidRPr="008A5187">
        <w:rPr>
          <w:lang w:val="mn-MN"/>
        </w:rPr>
        <w:t xml:space="preserve"> Ядуурлын хамралтын хүрээ, хот, хөдөөгөөр</w:t>
      </w:r>
      <w:r w:rsidR="00451040" w:rsidRPr="008A5187">
        <w:rPr>
          <w:lang w:val="mn-MN"/>
        </w:rPr>
        <w:t>, 2010-2020 он</w:t>
      </w:r>
      <w:bookmarkEnd w:id="109"/>
      <w:bookmarkEnd w:id="110"/>
    </w:p>
    <w:p w14:paraId="57953B43" w14:textId="77777777" w:rsidR="00EB0F28" w:rsidRPr="008A5187" w:rsidRDefault="00EB0F28" w:rsidP="00E4629A">
      <w:pPr>
        <w:pStyle w:val="Caption"/>
        <w:spacing w:before="120"/>
        <w:ind w:left="0"/>
      </w:pPr>
      <w:r w:rsidRPr="008A5187">
        <w:rPr>
          <w:noProof/>
          <w:lang w:val="en-US"/>
        </w:rPr>
        <w:drawing>
          <wp:inline distT="0" distB="0" distL="0" distR="0" wp14:anchorId="279C9E7D" wp14:editId="1E5BF5B4">
            <wp:extent cx="5932805" cy="2333625"/>
            <wp:effectExtent l="0" t="0" r="10795" b="9525"/>
            <wp:docPr id="471" name="Chart 471">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8E8FE1-8131-4250-A170-CD7F7B58BB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0F562E" w14:textId="77777777" w:rsidR="00EB0F28" w:rsidRPr="008A5187" w:rsidRDefault="00EB0F28" w:rsidP="00451040">
      <w:pPr>
        <w:pStyle w:val="a"/>
        <w:rPr>
          <w:lang w:val="mn-MN"/>
        </w:rPr>
      </w:pPr>
      <w:r w:rsidRPr="008A5187">
        <w:rPr>
          <w:lang w:val="mn-MN"/>
        </w:rPr>
        <w:t>Эх сурвалж:</w:t>
      </w:r>
      <w:r w:rsidRPr="008A5187">
        <w:rPr>
          <w:iCs/>
          <w:lang w:val="mn-MN"/>
        </w:rPr>
        <w:t xml:space="preserve"> </w:t>
      </w:r>
      <w:r w:rsidRPr="008A5187">
        <w:rPr>
          <w:lang w:val="mn-MN"/>
        </w:rPr>
        <w:t>Үндэсний статистикийн хороо</w:t>
      </w:r>
    </w:p>
    <w:p w14:paraId="4E69D836" w14:textId="33A24F0C" w:rsidR="00EB0F28" w:rsidRPr="008A5187" w:rsidRDefault="007118CA" w:rsidP="00E4629A">
      <w:pPr>
        <w:tabs>
          <w:tab w:val="left" w:pos="360"/>
        </w:tabs>
        <w:spacing w:before="120" w:after="120" w:line="240" w:lineRule="auto"/>
        <w:rPr>
          <w:rFonts w:eastAsia="Times New Roman" w:cs="Arial"/>
          <w:lang w:val="mn-MN"/>
        </w:rPr>
      </w:pPr>
      <w:r>
        <w:rPr>
          <w:rFonts w:eastAsia="Times New Roman" w:cs="Arial"/>
          <w:b/>
          <w:lang w:val="mn-MN"/>
        </w:rPr>
        <w:tab/>
      </w:r>
      <w:r>
        <w:rPr>
          <w:rFonts w:eastAsia="Times New Roman" w:cs="Arial"/>
          <w:b/>
          <w:lang w:val="mn-MN"/>
        </w:rPr>
        <w:tab/>
      </w:r>
      <w:r w:rsidR="00EB0F28" w:rsidRPr="008A5187">
        <w:rPr>
          <w:rFonts w:eastAsia="Times New Roman" w:cs="Arial"/>
          <w:b/>
          <w:lang w:val="mn-MN"/>
        </w:rPr>
        <w:t>Ядуу хүн амын өсөлт нийт хүн амын өсөлтөөс хурдтай байна.</w:t>
      </w:r>
      <w:r w:rsidR="00EB0F28" w:rsidRPr="008A5187">
        <w:rPr>
          <w:rFonts w:eastAsia="Times New Roman" w:cs="Arial"/>
          <w:lang w:val="mn-MN"/>
        </w:rPr>
        <w:t xml:space="preserve"> Ядуурлын түвшин өсөж эхэлсэн 2010 оноос хойш ядуу хүн амын тоо (1.4 дахин нэмэгдсэн) нийт хүн амын тооноос (1.1 дахин нэмэгдсэн) хурдтай нэмэгдсэн байна. </w:t>
      </w:r>
    </w:p>
    <w:p w14:paraId="4D985D9E" w14:textId="6B5AD05F" w:rsidR="00EB0F28" w:rsidRPr="008A5187" w:rsidRDefault="007118CA" w:rsidP="00E4629A">
      <w:pPr>
        <w:tabs>
          <w:tab w:val="left" w:pos="360"/>
        </w:tabs>
        <w:spacing w:before="120" w:after="120" w:line="240" w:lineRule="auto"/>
        <w:rPr>
          <w:rFonts w:eastAsia="Times New Roman" w:cs="Arial"/>
          <w:lang w:val="mn-MN"/>
        </w:rPr>
      </w:pPr>
      <w:r>
        <w:rPr>
          <w:rFonts w:eastAsia="Times New Roman" w:cs="Arial"/>
          <w:b/>
          <w:lang w:val="mn-MN"/>
        </w:rPr>
        <w:tab/>
      </w:r>
      <w:r>
        <w:rPr>
          <w:rFonts w:eastAsia="Times New Roman" w:cs="Arial"/>
          <w:b/>
          <w:lang w:val="mn-MN"/>
        </w:rPr>
        <w:tab/>
      </w:r>
      <w:r w:rsidR="00EB0F28" w:rsidRPr="008A5187">
        <w:rPr>
          <w:rFonts w:eastAsia="Times New Roman" w:cs="Arial"/>
          <w:b/>
          <w:lang w:val="mn-MN"/>
        </w:rPr>
        <w:t>Ажилгүй, эдийн засгийн идэвхгүй хүмүүс хамгийн ядуу байна.</w:t>
      </w:r>
      <w:r w:rsidR="00EB0F28" w:rsidRPr="008A5187">
        <w:rPr>
          <w:rFonts w:eastAsia="Times New Roman" w:cs="Arial"/>
          <w:lang w:val="mn-MN"/>
        </w:rPr>
        <w:t xml:space="preserve"> 2018 оны байдлаар ажилгүй хүн амын 40 хувь, эдийн засгийн идэвхгүй хүн амын 34 хувь нь ядуу байна. Хөдөлмөр эрхэлдэг хүн амд ядуу таван ажилчин тутмын гурав нь мэргэжил, ур чадвар бага шаардах энгийн ажил, хөдөлмөрийн хөлс багатай үйлчилгээний ажлууд эрхэлж байна.</w:t>
      </w:r>
    </w:p>
    <w:p w14:paraId="694C539B" w14:textId="77777777" w:rsidR="00EB0F28" w:rsidRPr="008A5187" w:rsidRDefault="00EB0F28" w:rsidP="007118CA">
      <w:pPr>
        <w:spacing w:after="120" w:line="276" w:lineRule="auto"/>
        <w:ind w:firstLine="720"/>
        <w:rPr>
          <w:rFonts w:cs="Arial"/>
          <w:b/>
          <w:lang w:val="mn-MN"/>
        </w:rPr>
      </w:pPr>
      <w:r w:rsidRPr="008A5187">
        <w:rPr>
          <w:rFonts w:cs="Arial"/>
          <w:b/>
          <w:lang w:val="mn-MN"/>
        </w:rPr>
        <w:t xml:space="preserve">Хүн амын бүлэг </w:t>
      </w:r>
    </w:p>
    <w:p w14:paraId="30306003" w14:textId="77777777" w:rsidR="00EB0F28" w:rsidRPr="008A5187" w:rsidRDefault="00EB0F28" w:rsidP="003A434D">
      <w:pPr>
        <w:spacing w:line="276" w:lineRule="auto"/>
        <w:ind w:firstLine="720"/>
        <w:rPr>
          <w:rFonts w:cs="Arial"/>
          <w:b/>
          <w:lang w:val="mn-MN"/>
        </w:rPr>
      </w:pPr>
      <w:r w:rsidRPr="008A5187">
        <w:rPr>
          <w:rFonts w:cs="Arial"/>
          <w:b/>
          <w:u w:val="single"/>
          <w:lang w:val="mn-MN"/>
        </w:rPr>
        <w:t>Хүүхэд, өсвөр үе:</w:t>
      </w:r>
      <w:r w:rsidRPr="008A5187">
        <w:rPr>
          <w:rFonts w:cs="Arial"/>
          <w:b/>
          <w:lang w:val="mn-MN"/>
        </w:rPr>
        <w:t xml:space="preserve">  </w:t>
      </w:r>
    </w:p>
    <w:p w14:paraId="5450371A" w14:textId="59B8D70F" w:rsidR="00EB0F28" w:rsidRPr="008A5187" w:rsidRDefault="00EB0F28" w:rsidP="003A434D">
      <w:pPr>
        <w:spacing w:line="240" w:lineRule="auto"/>
        <w:ind w:firstLine="720"/>
        <w:rPr>
          <w:rFonts w:cs="Arial"/>
          <w:lang w:val="mn-MN"/>
        </w:rPr>
      </w:pPr>
      <w:r w:rsidRPr="008A5187">
        <w:rPr>
          <w:rFonts w:cs="Arial"/>
          <w:lang w:val="mn-MN"/>
        </w:rPr>
        <w:t>Манай улсын нийт хүн амын 38.6 хувь нь буюу 1</w:t>
      </w:r>
      <w:r w:rsidRPr="4D4219E4">
        <w:rPr>
          <w:rFonts w:cs="Arial"/>
          <w:lang w:val="mn-MN"/>
        </w:rPr>
        <w:t>,</w:t>
      </w:r>
      <w:r w:rsidRPr="008A5187">
        <w:rPr>
          <w:rFonts w:cs="Arial"/>
          <w:lang w:val="mn-MN"/>
        </w:rPr>
        <w:t>316</w:t>
      </w:r>
      <w:r w:rsidRPr="4D4219E4">
        <w:rPr>
          <w:rFonts w:cs="Arial"/>
          <w:lang w:val="mn-MN"/>
        </w:rPr>
        <w:t>,</w:t>
      </w:r>
      <w:r w:rsidRPr="008A5187">
        <w:rPr>
          <w:rFonts w:cs="Arial"/>
          <w:lang w:val="mn-MN"/>
        </w:rPr>
        <w:t xml:space="preserve">054 нь 0-19 насны хүүхэд, өсвөр үеийнхэн байна. </w:t>
      </w:r>
      <w:r w:rsidRPr="008A5187">
        <w:rPr>
          <w:rFonts w:eastAsia="Times New Roman" w:cs="Arial"/>
          <w:lang w:val="mn-MN"/>
        </w:rPr>
        <w:t xml:space="preserve">Үндэсний статистикийн хорооноос гаргасан судалгаагаар улсын хэмжээнд 2019 онд 36.6 мянган өнчин хүүхэд байгаагийн 3.1 мянга (8.5 хувь) нь бүтэн өнчин хүүхэд, 33.5 мянга (91.5 хувь) нь хагас өнчин хүүхэд байна.2020 оны байдлаар улсын хэмжээнд 21 байгууллагын 31 халамж, асрамжийн төв үйл ажиллагаа явуулж байгаа бөгөөд Улаанбаатар хотод 26, Дархан-Уул аймагт 2, Дорнод аймагт 1, Орхон аймагт 1, Өвөрхангай аймагт 1 төв ажиллаж байна. Эдгээр төвд хагас, бүтэн өнчин 0-18 насны </w:t>
      </w:r>
      <w:r w:rsidRPr="00862A38">
        <w:rPr>
          <w:rFonts w:eastAsia="Times New Roman" w:cs="Arial"/>
          <w:lang w:val="mn-MN"/>
        </w:rPr>
        <w:t>1</w:t>
      </w:r>
      <w:r w:rsidR="00A71F24">
        <w:rPr>
          <w:rFonts w:eastAsia="Times New Roman" w:cs="Arial"/>
          <w:lang w:val="mn-MN"/>
        </w:rPr>
        <w:t>,</w:t>
      </w:r>
      <w:r w:rsidRPr="00862A38">
        <w:rPr>
          <w:rFonts w:eastAsia="Times New Roman" w:cs="Arial"/>
          <w:lang w:val="mn-MN"/>
        </w:rPr>
        <w:t>032</w:t>
      </w:r>
      <w:r w:rsidRPr="008A5187">
        <w:rPr>
          <w:rFonts w:eastAsia="Times New Roman" w:cs="Arial"/>
          <w:lang w:val="mn-MN"/>
        </w:rPr>
        <w:t xml:space="preserve"> хүүхэд, 18-аас дээш насны 37 залуус амьдарч байна.</w:t>
      </w:r>
    </w:p>
    <w:p w14:paraId="781E5218" w14:textId="77777777" w:rsidR="003A434D" w:rsidRPr="00DC033F" w:rsidRDefault="003A434D" w:rsidP="007118CA">
      <w:pPr>
        <w:spacing w:line="240" w:lineRule="auto"/>
        <w:rPr>
          <w:rFonts w:cs="Arial"/>
          <w:lang w:val="mn-MN"/>
        </w:rPr>
      </w:pPr>
    </w:p>
    <w:p w14:paraId="245ECC45" w14:textId="0A7DB38D" w:rsidR="00EB0F28" w:rsidRPr="008A5187" w:rsidRDefault="00EB0F28" w:rsidP="003A434D">
      <w:pPr>
        <w:autoSpaceDE w:val="0"/>
        <w:autoSpaceDN w:val="0"/>
        <w:adjustRightInd w:val="0"/>
        <w:spacing w:line="240" w:lineRule="auto"/>
        <w:ind w:firstLine="720"/>
        <w:rPr>
          <w:rFonts w:eastAsia="Times New Roman" w:cs="Arial"/>
          <w:lang w:val="mn-MN"/>
        </w:rPr>
      </w:pPr>
      <w:r w:rsidRPr="008A5187">
        <w:rPr>
          <w:rFonts w:eastAsia="Times New Roman" w:cs="Arial"/>
          <w:lang w:val="mn-MN"/>
        </w:rPr>
        <w:t>Ковид-19 цар тахлын нөлөөгөөр хүүхдийн эрсдэлт байдал нэмэгдэж байна.</w:t>
      </w:r>
      <w:r w:rsidRPr="4D4219E4">
        <w:rPr>
          <w:rFonts w:eastAsia="Times New Roman" w:cs="Arial"/>
          <w:lang w:val="mn-MN"/>
        </w:rPr>
        <w:t xml:space="preserve"> </w:t>
      </w:r>
      <w:r w:rsidRPr="008A5187">
        <w:rPr>
          <w:rFonts w:eastAsia="Times New Roman" w:cs="Arial"/>
          <w:lang w:val="mn-MN"/>
        </w:rPr>
        <w:t xml:space="preserve">Засгийн газрын хэрэгжүүлэгч агентлаг Гэр бүл, хүүхэд, залуучуудын хөгжлийн газраас 2020 оны гуравдугаар сард “эрсдэлийг тодорхойлох түргэвчилсэн үнэлгээ” хийжээ. Үнэлгээнд </w:t>
      </w:r>
      <w:r w:rsidRPr="00862A38">
        <w:rPr>
          <w:rFonts w:eastAsia="Times New Roman" w:cs="Arial"/>
          <w:lang w:val="mn-MN"/>
        </w:rPr>
        <w:t>109</w:t>
      </w:r>
      <w:r w:rsidR="0045172A">
        <w:rPr>
          <w:rFonts w:eastAsia="Times New Roman" w:cs="Arial"/>
          <w:lang w:val="mn-MN"/>
        </w:rPr>
        <w:t>,</w:t>
      </w:r>
      <w:r w:rsidRPr="00862A38">
        <w:rPr>
          <w:rFonts w:eastAsia="Times New Roman" w:cs="Arial"/>
          <w:lang w:val="mn-MN"/>
        </w:rPr>
        <w:t>991</w:t>
      </w:r>
      <w:r w:rsidRPr="008A5187">
        <w:rPr>
          <w:rFonts w:eastAsia="Times New Roman" w:cs="Arial"/>
          <w:lang w:val="mn-MN"/>
        </w:rPr>
        <w:t xml:space="preserve"> өрх хамрагдсанаас </w:t>
      </w:r>
      <w:r w:rsidRPr="00862A38">
        <w:rPr>
          <w:rFonts w:eastAsia="Times New Roman" w:cs="Arial"/>
          <w:lang w:val="mn-MN"/>
        </w:rPr>
        <w:t>10</w:t>
      </w:r>
      <w:r w:rsidR="0045172A">
        <w:rPr>
          <w:rFonts w:eastAsia="Times New Roman" w:cs="Arial"/>
          <w:lang w:val="mn-MN"/>
        </w:rPr>
        <w:t>,</w:t>
      </w:r>
      <w:r w:rsidRPr="00862A38">
        <w:rPr>
          <w:rFonts w:eastAsia="Times New Roman" w:cs="Arial"/>
          <w:lang w:val="mn-MN"/>
        </w:rPr>
        <w:t>221</w:t>
      </w:r>
      <w:r w:rsidRPr="008A5187">
        <w:rPr>
          <w:rFonts w:eastAsia="Times New Roman" w:cs="Arial"/>
          <w:lang w:val="mn-MN"/>
        </w:rPr>
        <w:t xml:space="preserve"> өрх эрсдэл өндөртэй, 50 мянга орчим нь хяналтад буюу цаашид хөл хорио үргэлжилбэл эрсдэлтэй бүлэг</w:t>
      </w:r>
      <w:r w:rsidR="00442F97" w:rsidRPr="008A5187">
        <w:rPr>
          <w:rFonts w:eastAsia="Times New Roman" w:cs="Arial"/>
          <w:lang w:val="mn-MN"/>
        </w:rPr>
        <w:t xml:space="preserve"> </w:t>
      </w:r>
      <w:r w:rsidRPr="008A5187">
        <w:rPr>
          <w:rFonts w:eastAsia="Times New Roman" w:cs="Arial"/>
          <w:lang w:val="mn-MN"/>
        </w:rPr>
        <w:t>рүү шилжих магадлалтай байгаа. “Өндөр эрсдэлтэй” гэж үзсэн өрхүүдэд нийт 24.</w:t>
      </w:r>
      <w:r w:rsidRPr="00862A38">
        <w:rPr>
          <w:rFonts w:eastAsia="Times New Roman" w:cs="Arial"/>
          <w:lang w:val="mn-MN"/>
        </w:rPr>
        <w:t>6</w:t>
      </w:r>
      <w:r w:rsidR="0045172A">
        <w:rPr>
          <w:rFonts w:eastAsia="Times New Roman" w:cs="Arial"/>
          <w:lang w:val="mn-MN"/>
        </w:rPr>
        <w:t xml:space="preserve"> мянган</w:t>
      </w:r>
      <w:r w:rsidRPr="008A5187">
        <w:rPr>
          <w:rFonts w:eastAsia="Times New Roman" w:cs="Arial"/>
          <w:lang w:val="mn-MN"/>
        </w:rPr>
        <w:t xml:space="preserve"> хүүхэд амьдарч байна.</w:t>
      </w:r>
    </w:p>
    <w:p w14:paraId="1D7641B8" w14:textId="77777777" w:rsidR="003A434D" w:rsidRDefault="003A434D" w:rsidP="00C234C8">
      <w:pPr>
        <w:autoSpaceDE w:val="0"/>
        <w:autoSpaceDN w:val="0"/>
        <w:adjustRightInd w:val="0"/>
        <w:spacing w:line="240" w:lineRule="auto"/>
        <w:rPr>
          <w:rFonts w:cs="Arial"/>
          <w:lang w:val="mn-MN"/>
        </w:rPr>
      </w:pPr>
    </w:p>
    <w:p w14:paraId="6B07ABDA" w14:textId="6D323985" w:rsidR="00EB0F28" w:rsidRPr="003A434D" w:rsidRDefault="00EB0F28" w:rsidP="003A434D">
      <w:pPr>
        <w:autoSpaceDE w:val="0"/>
        <w:autoSpaceDN w:val="0"/>
        <w:adjustRightInd w:val="0"/>
        <w:spacing w:line="240" w:lineRule="auto"/>
        <w:ind w:firstLine="720"/>
        <w:rPr>
          <w:rFonts w:cs="Arial"/>
          <w:lang w:val="mn-MN"/>
        </w:rPr>
      </w:pPr>
      <w:r w:rsidRPr="008A5187">
        <w:rPr>
          <w:rFonts w:cs="Arial"/>
          <w:lang w:val="mn-MN"/>
        </w:rPr>
        <w:t xml:space="preserve">Улсын хэмжээнд 2020 оны эхний 11 сарын байдлаар гэмт хэргийн улмаас </w:t>
      </w:r>
      <w:r w:rsidRPr="00862A38">
        <w:rPr>
          <w:rFonts w:cs="Arial"/>
          <w:lang w:val="mn-MN"/>
        </w:rPr>
        <w:t>1,113</w:t>
      </w:r>
      <w:r w:rsidRPr="008A5187">
        <w:rPr>
          <w:rFonts w:cs="Arial"/>
          <w:lang w:val="mn-MN"/>
        </w:rPr>
        <w:t xml:space="preserve"> хүүхэд хохирч, үүнээс 101 хүүхэд нас барж, 484 хүүхэд гэмтсэн байна. Гэр бүлийн хүчирхийллийн улмаас </w:t>
      </w:r>
      <w:r w:rsidRPr="00862A38">
        <w:rPr>
          <w:rFonts w:cs="Arial"/>
          <w:lang w:val="mn-MN"/>
        </w:rPr>
        <w:t>1</w:t>
      </w:r>
      <w:r w:rsidR="0045172A">
        <w:rPr>
          <w:rFonts w:cs="Arial"/>
          <w:lang w:val="mn-MN"/>
        </w:rPr>
        <w:t>,</w:t>
      </w:r>
      <w:r w:rsidRPr="00862A38">
        <w:rPr>
          <w:rFonts w:cs="Arial"/>
          <w:lang w:val="mn-MN"/>
        </w:rPr>
        <w:t>044</w:t>
      </w:r>
      <w:r w:rsidRPr="008A5187">
        <w:rPr>
          <w:rFonts w:cs="Arial"/>
          <w:lang w:val="mn-MN"/>
        </w:rPr>
        <w:t xml:space="preserve"> гэмт хэрэг үйлдэгдсэнээс насанд хүрээгүй 87 иргэн хохирч, 3 иргэн нас барж, 42 иргэн гэмтсэн байна.</w:t>
      </w:r>
      <w:r w:rsidR="003A434D">
        <w:rPr>
          <w:rFonts w:cs="Arial"/>
          <w:lang w:val="mn-MN"/>
        </w:rPr>
        <w:t xml:space="preserve"> </w:t>
      </w:r>
      <w:r w:rsidRPr="008A5187">
        <w:rPr>
          <w:rFonts w:cs="Arial"/>
          <w:lang w:val="mn-MN"/>
        </w:rPr>
        <w:t>Гэр бүлийн хүчирхийллийн улмаас хохирсон хүүхдийн тоо 2019 оны 3 сард 3 байсан бол 2020 оны мөн сард 21 болж өссөн байна.</w:t>
      </w:r>
      <w:r w:rsidR="003A434D">
        <w:rPr>
          <w:rFonts w:cs="Arial"/>
          <w:lang w:val="mn-MN"/>
        </w:rPr>
        <w:t xml:space="preserve"> </w:t>
      </w:r>
      <w:r w:rsidRPr="008A5187">
        <w:rPr>
          <w:rFonts w:cs="Arial"/>
          <w:lang w:val="mn-MN"/>
        </w:rPr>
        <w:t>С</w:t>
      </w:r>
      <w:r w:rsidRPr="008A5187">
        <w:rPr>
          <w:rFonts w:cs="Arial"/>
          <w:shd w:val="clear" w:color="auto" w:fill="FFFFFF"/>
          <w:lang w:val="mn-MN"/>
        </w:rPr>
        <w:t xml:space="preserve">үүлийн гурван жилийн байдлаар хүчирхийлэлд өртөж хохирсон нийт хүүхдийн 58 орчим хувь нь үл хайхрах хэлбэрийн хүчирхийлэлд, 30 гаруй хувь нь бие махбодын болон сэтгэл санааны хүчирхийлэлд, 10 орчим </w:t>
      </w:r>
      <w:r w:rsidRPr="008A5187">
        <w:rPr>
          <w:rFonts w:cs="Arial"/>
          <w:shd w:val="clear" w:color="auto" w:fill="FFFFFF"/>
          <w:lang w:val="mn-MN"/>
        </w:rPr>
        <w:lastRenderedPageBreak/>
        <w:t>хувь нь бэлгийн хүчирхийлэлд өртөж хохирсон байдаг. Хүчирхийлэл үйлдэгчдийн 80 орчим хувь нь эцэг эх, асран хамгаалагч, эмээ өвөө, ах эгчийн зүгээс хүүхдийн эсрэг хүчирхийллийг үйлдсэн байдаг. Орчноор нь авч үзвэл 69</w:t>
      </w:r>
      <w:r w:rsidRPr="00862A38">
        <w:rPr>
          <w:rFonts w:cs="Arial"/>
          <w:shd w:val="clear" w:color="auto" w:fill="FFFFFF"/>
          <w:lang w:val="mn-MN"/>
        </w:rPr>
        <w:t>.</w:t>
      </w:r>
      <w:r w:rsidRPr="008A5187">
        <w:rPr>
          <w:rFonts w:cs="Arial"/>
          <w:shd w:val="clear" w:color="auto" w:fill="FFFFFF"/>
          <w:lang w:val="mn-MN"/>
        </w:rPr>
        <w:t>9 хувь нь гэр бүлийн орчинд хүүхдийн эсрэг аливаа хэлбэрийн хүчирхийлэлд өртөж хохирсон байна.</w:t>
      </w:r>
    </w:p>
    <w:p w14:paraId="311FD4CA" w14:textId="77777777" w:rsidR="003A434D" w:rsidRDefault="003A434D" w:rsidP="57924EB3">
      <w:pPr>
        <w:shd w:val="clear" w:color="auto" w:fill="FFFFFF" w:themeFill="background1"/>
        <w:spacing w:line="276" w:lineRule="auto"/>
        <w:rPr>
          <w:rFonts w:eastAsia="Times New Roman" w:cs="Arial"/>
          <w:lang w:val="mn-MN"/>
        </w:rPr>
      </w:pPr>
    </w:p>
    <w:p w14:paraId="5A2094F9" w14:textId="77777777" w:rsidR="003A434D" w:rsidRDefault="00EB0F28" w:rsidP="57924EB3">
      <w:pPr>
        <w:shd w:val="clear" w:color="auto" w:fill="FFFFFF" w:themeFill="background1"/>
        <w:spacing w:line="276" w:lineRule="auto"/>
        <w:ind w:firstLine="720"/>
        <w:rPr>
          <w:rFonts w:cs="Arial"/>
          <w:lang w:val="mn-MN"/>
        </w:rPr>
      </w:pPr>
      <w:r w:rsidRPr="00DC033F">
        <w:rPr>
          <w:rFonts w:eastAsia="Times New Roman" w:cs="Arial"/>
          <w:lang w:val="mn-MN"/>
        </w:rPr>
        <w:t>2019 онд хүүхэд хамгааллын үйлчилгээний чанар хүртээмжийг сайжруулах, холбогдох дүрэм, журам, стандартын хэрэгжилтийг хангах чиглэлээр нийт 18 үйл ажиллагаа зохион байгуулж, хүүхэд хамгааллын урьдчилан сэргийлэх үйлчилгээг 181,890 хүүхдэд, хүүхэд хамгааллын хариу үйлчилгээг 9</w:t>
      </w:r>
      <w:r w:rsidR="004B455B" w:rsidRPr="00DC033F">
        <w:rPr>
          <w:rFonts w:eastAsia="Times New Roman" w:cs="Arial"/>
          <w:lang w:val="mn-MN"/>
        </w:rPr>
        <w:t>,</w:t>
      </w:r>
      <w:r w:rsidRPr="00DC033F">
        <w:rPr>
          <w:rFonts w:eastAsia="Times New Roman" w:cs="Arial"/>
          <w:lang w:val="mn-MN"/>
        </w:rPr>
        <w:t>662 хүүхдэд үзүүлжээ. Хүүхдийн тусламжийн 108 утасны үйлчилгээний төвд 2017-2019 онд 478,953 дуудлага, мэдээлэл хүлээж авсны 20</w:t>
      </w:r>
      <w:r w:rsidR="004B455B" w:rsidRPr="00DC033F">
        <w:rPr>
          <w:rFonts w:eastAsia="Times New Roman" w:cs="Arial"/>
          <w:lang w:val="mn-MN"/>
        </w:rPr>
        <w:t>.</w:t>
      </w:r>
      <w:r w:rsidRPr="00DC033F">
        <w:rPr>
          <w:rFonts w:eastAsia="Times New Roman" w:cs="Arial"/>
          <w:lang w:val="mn-MN"/>
        </w:rPr>
        <w:t>1 хувийг хүүхэд хамгааллын дуудлага эзэлсэн байна.</w:t>
      </w:r>
      <w:r w:rsidR="003A434D">
        <w:rPr>
          <w:rFonts w:eastAsia="Times New Roman" w:cs="Arial"/>
          <w:lang w:val="mn-MN"/>
        </w:rPr>
        <w:t xml:space="preserve"> </w:t>
      </w:r>
      <w:r w:rsidRPr="00DC033F">
        <w:rPr>
          <w:rFonts w:cs="Arial"/>
          <w:lang w:val="mn-MN"/>
        </w:rPr>
        <w:t>2017 онд хүчирхийллийн шалтгаанаар эмнэлгийн тусламж, үйлчилгээ авсан нийт 17</w:t>
      </w:r>
      <w:r w:rsidR="00E31B74">
        <w:rPr>
          <w:rFonts w:cs="Arial"/>
          <w:lang w:val="mn-MN"/>
        </w:rPr>
        <w:t>,</w:t>
      </w:r>
      <w:r w:rsidRPr="00DC033F">
        <w:rPr>
          <w:rFonts w:cs="Arial"/>
          <w:lang w:val="mn-MN"/>
        </w:rPr>
        <w:t>309 тохиолдлын 1</w:t>
      </w:r>
      <w:r w:rsidR="004B455B" w:rsidRPr="00DC033F">
        <w:rPr>
          <w:rFonts w:cs="Arial"/>
          <w:lang w:val="mn-MN"/>
        </w:rPr>
        <w:t>,</w:t>
      </w:r>
      <w:r w:rsidRPr="00DC033F">
        <w:rPr>
          <w:rFonts w:cs="Arial"/>
          <w:lang w:val="mn-MN"/>
        </w:rPr>
        <w:t xml:space="preserve">835 буюу 10.6 хувь нь хүүхэд байна. </w:t>
      </w:r>
    </w:p>
    <w:p w14:paraId="2EF2026A" w14:textId="4F9969DF" w:rsidR="003A434D" w:rsidRDefault="003A434D" w:rsidP="57924EB3">
      <w:pPr>
        <w:shd w:val="clear" w:color="auto" w:fill="FFFFFF" w:themeFill="background1"/>
        <w:spacing w:line="276" w:lineRule="auto"/>
        <w:ind w:firstLine="720"/>
        <w:rPr>
          <w:rFonts w:cs="Arial"/>
          <w:lang w:val="mn-MN"/>
        </w:rPr>
      </w:pPr>
    </w:p>
    <w:p w14:paraId="1AA15CDD" w14:textId="4F9969DF" w:rsidR="00EB0F28" w:rsidRPr="008A5187" w:rsidRDefault="00EB0F28" w:rsidP="00CD7FBF">
      <w:pPr>
        <w:shd w:val="clear" w:color="auto" w:fill="FFFFFF" w:themeFill="background1"/>
        <w:spacing w:line="276" w:lineRule="auto"/>
        <w:ind w:firstLine="720"/>
        <w:rPr>
          <w:rFonts w:cs="Arial"/>
          <w:lang w:val="mn-MN"/>
        </w:rPr>
      </w:pPr>
      <w:r w:rsidRPr="00DC033F">
        <w:rPr>
          <w:rFonts w:cs="Arial"/>
          <w:lang w:val="mn-MN"/>
        </w:rPr>
        <w:t xml:space="preserve">Эх үрсийн эрүүл мэндийн үндэсний төвийн Өсвөр үеийн клиникт 2017 онд </w:t>
      </w:r>
      <w:r w:rsidRPr="00862A38">
        <w:rPr>
          <w:rFonts w:cs="Arial"/>
          <w:lang w:val="mn-MN"/>
        </w:rPr>
        <w:t>3</w:t>
      </w:r>
      <w:r w:rsidR="00E31B74">
        <w:rPr>
          <w:rFonts w:cs="Arial"/>
          <w:lang w:val="mn-MN"/>
        </w:rPr>
        <w:t>,</w:t>
      </w:r>
      <w:r w:rsidRPr="00862A38">
        <w:rPr>
          <w:rFonts w:cs="Arial"/>
          <w:lang w:val="mn-MN"/>
        </w:rPr>
        <w:t>661</w:t>
      </w:r>
      <w:r w:rsidRPr="00DC033F">
        <w:rPr>
          <w:rFonts w:cs="Arial"/>
          <w:lang w:val="mn-MN"/>
        </w:rPr>
        <w:t xml:space="preserve"> хүүхдэд эмнэлгийн тусламж үйлчилгээ үзүүлснээс хүчирхийлэлд өртсөн 58 хүүхдийн 89.7 хувь нь бэлгийн хүчирхийлэлд өртсөн байна. </w:t>
      </w:r>
      <w:r w:rsidRPr="008A5187">
        <w:rPr>
          <w:rFonts w:cs="Arial"/>
          <w:lang w:val="mn-MN"/>
        </w:rPr>
        <w:t>Гэмтэл согогийн үндэсний төвд 2017 онд гэр бүлийн болон хүчирхийлэлд өртсөн 910 үйлчлүүлэгчийн 299 нь 0-16 насны хүүхэд байна.</w:t>
      </w:r>
      <w:r w:rsidR="00CD7FBF">
        <w:rPr>
          <w:rFonts w:cs="Arial"/>
          <w:lang w:val="mn-MN"/>
        </w:rPr>
        <w:t xml:space="preserve"> </w:t>
      </w:r>
      <w:r w:rsidRPr="008A5187">
        <w:rPr>
          <w:rFonts w:cs="Arial"/>
          <w:lang w:val="mn-MN"/>
        </w:rPr>
        <w:t xml:space="preserve">Улсын хэмжээнд 2018 онд хүчиндэх 519 гэмт хэрэгт 530 хүн хохирсны 238 </w:t>
      </w:r>
      <w:r w:rsidRPr="00C93C08">
        <w:rPr>
          <w:rFonts w:cs="Arial"/>
          <w:lang w:val="mn-MN"/>
        </w:rPr>
        <w:t xml:space="preserve">буюу 44.9 хувь нь хүүхэд хохирсон гэмт хэрэг </w:t>
      </w:r>
      <w:r w:rsidRPr="008A5187">
        <w:rPr>
          <w:rFonts w:cs="Arial"/>
          <w:lang w:val="mn-MN"/>
        </w:rPr>
        <w:t>эзэлж байх бөгөөд өмнөх онтой харьцуулахад хүчиндэх гэмт хэрэг 38 хувь, хүүхэд хохирсон гэмт хэрэг 28.4 хувиар тус тус өсжээ.</w:t>
      </w:r>
      <w:r w:rsidR="003A434D">
        <w:rPr>
          <w:rFonts w:cs="Arial"/>
          <w:lang w:val="mn-MN"/>
        </w:rPr>
        <w:t xml:space="preserve"> </w:t>
      </w:r>
      <w:r w:rsidRPr="008A5187">
        <w:rPr>
          <w:rFonts w:cs="Arial"/>
          <w:lang w:val="mn-MN"/>
        </w:rPr>
        <w:t>Иймд хүүхдийн эсрэг хүчирхийлэл, гэмт хэрэг, зөрчлийг бууруулахын тулд</w:t>
      </w:r>
      <w:r w:rsidRPr="008A5187">
        <w:rPr>
          <w:rFonts w:cs="Arial"/>
          <w:b/>
          <w:lang w:val="mn-MN"/>
        </w:rPr>
        <w:t xml:space="preserve"> </w:t>
      </w:r>
      <w:r w:rsidRPr="008A5187">
        <w:rPr>
          <w:rFonts w:cs="Arial"/>
          <w:lang w:val="mn-MN"/>
        </w:rPr>
        <w:t>хүүхэд хамгааллын тогтолцоог сайжруулах шаардлагатай байна.</w:t>
      </w:r>
    </w:p>
    <w:p w14:paraId="3B74379E" w14:textId="4F9969DF" w:rsidR="00EB0F28" w:rsidRPr="008A5187" w:rsidRDefault="00EB0F28" w:rsidP="0C209B37">
      <w:pPr>
        <w:shd w:val="clear" w:color="auto" w:fill="FFFFFF" w:themeFill="background1"/>
        <w:spacing w:before="120" w:line="276" w:lineRule="auto"/>
        <w:ind w:firstLine="720"/>
        <w:rPr>
          <w:rFonts w:cs="Arial"/>
          <w:b/>
          <w:u w:val="single"/>
          <w:lang w:val="mn-MN"/>
        </w:rPr>
      </w:pPr>
      <w:r w:rsidRPr="008A5187">
        <w:rPr>
          <w:rFonts w:cs="Arial"/>
          <w:b/>
          <w:u w:val="single"/>
          <w:lang w:val="mn-MN"/>
        </w:rPr>
        <w:t xml:space="preserve">Залуучууд: </w:t>
      </w:r>
    </w:p>
    <w:p w14:paraId="74867E1D" w14:textId="4F9969DF" w:rsidR="00EB0F28" w:rsidRPr="008A5187" w:rsidRDefault="00EB0F28" w:rsidP="57924EB3">
      <w:pPr>
        <w:shd w:val="clear" w:color="auto" w:fill="FFFFFF" w:themeFill="background1"/>
        <w:spacing w:line="276" w:lineRule="auto"/>
        <w:ind w:firstLine="720"/>
        <w:rPr>
          <w:rFonts w:cs="Arial"/>
          <w:lang w:val="mn-MN"/>
        </w:rPr>
      </w:pPr>
      <w:r w:rsidRPr="008A5187">
        <w:rPr>
          <w:rFonts w:cs="Arial"/>
          <w:lang w:val="mn-MN"/>
        </w:rPr>
        <w:t xml:space="preserve">Монгол Улсад 15-34 насны 1080.1 мянган залуучууд байгаа нь нийт хүн амын 34.6 хувь, 15 ба түүнээс дээш насны хүн амын 66.1 хувийг эзэлж байна. Залуучууд болон залуу гэр бүлийн хувьд хамгийн тулгамдаж буй асуудал бол ажилгүйдэл, хөдөлмөр эрхлэлт, хүүхдээ асруулах асуудал юм. Тухайлбал, улсын хэмжээнд ажилгүйдлийн түвшин 10 хувьтай байгаагаас залуучуудын ажилгүйдлийн </w:t>
      </w:r>
      <w:r w:rsidRPr="00DC033F">
        <w:rPr>
          <w:rFonts w:cs="Arial"/>
          <w:lang w:val="mn-MN"/>
        </w:rPr>
        <w:t>түвшн</w:t>
      </w:r>
      <w:r w:rsidR="00E31BCE">
        <w:rPr>
          <w:rFonts w:cs="Arial"/>
          <w:lang w:val="mn-MN"/>
        </w:rPr>
        <w:t>ий</w:t>
      </w:r>
      <w:r w:rsidRPr="00DC033F">
        <w:rPr>
          <w:rFonts w:cs="Arial"/>
          <w:lang w:val="mn-MN"/>
        </w:rPr>
        <w:t>г</w:t>
      </w:r>
      <w:r w:rsidRPr="008A5187">
        <w:rPr>
          <w:rFonts w:cs="Arial"/>
          <w:lang w:val="mn-MN"/>
        </w:rPr>
        <w:t xml:space="preserve"> авч үзвэл</w:t>
      </w:r>
      <w:r w:rsidR="00E31BCE">
        <w:rPr>
          <w:rFonts w:cs="Arial"/>
          <w:lang w:val="mn-MN"/>
        </w:rPr>
        <w:t>,</w:t>
      </w:r>
      <w:r w:rsidRPr="008A5187">
        <w:rPr>
          <w:rFonts w:cs="Arial"/>
          <w:lang w:val="mn-MN"/>
        </w:rPr>
        <w:t xml:space="preserve"> улсын дунджаас 2 дахин өндөр байна. Тухайн үед хөдөлмөр эрхлэлтийн байгууллагад 34.4 мянган ажилгүй иргэн бүртгэлтэй байгаагийн 57.1 хувийг 15-34 насны залуучууд эзэлж байна.</w:t>
      </w:r>
    </w:p>
    <w:p w14:paraId="0D557955" w14:textId="4F9969DF" w:rsidR="003A434D" w:rsidRPr="00DC033F" w:rsidRDefault="003A434D" w:rsidP="57924EB3">
      <w:pPr>
        <w:shd w:val="clear" w:color="auto" w:fill="FFFFFF" w:themeFill="background1"/>
        <w:spacing w:line="276" w:lineRule="auto"/>
        <w:ind w:firstLine="720"/>
        <w:rPr>
          <w:rFonts w:cs="Arial"/>
          <w:lang w:val="mn-MN"/>
        </w:rPr>
      </w:pPr>
    </w:p>
    <w:p w14:paraId="4CFA17DB" w14:textId="7D043586" w:rsidR="00EB0F28" w:rsidRPr="008A5187" w:rsidRDefault="00EB0F28" w:rsidP="5E3CBE08">
      <w:pPr>
        <w:shd w:val="clear" w:color="auto" w:fill="FFFFFF" w:themeFill="background1"/>
        <w:spacing w:line="276" w:lineRule="auto"/>
        <w:ind w:firstLine="720"/>
        <w:rPr>
          <w:rFonts w:cs="Arial"/>
          <w:lang w:val="mn-MN"/>
        </w:rPr>
      </w:pPr>
      <w:r w:rsidRPr="008A5187">
        <w:rPr>
          <w:rFonts w:cs="Arial"/>
          <w:lang w:val="mn-MN"/>
        </w:rPr>
        <w:t>Монгол Улсын ажилгүй иргэдийн тал хувийг залуучууд эзэлдэг. Тэгвэл тэдгээр залуучуудын 90 хувь нь ажилгүй байх хугацаандаа өрхийн бусад гишүүдээр тэжээлгэдэг тул өрхийн хүн ам зүйн ачаалалд дарамт болж, амьжиргааны түвшинд сөргөөр нөлөөлж байна.</w:t>
      </w:r>
      <w:r w:rsidRPr="5E3CBE08">
        <w:rPr>
          <w:rFonts w:cs="Arial"/>
          <w:lang w:val="mn-MN"/>
        </w:rPr>
        <w:t xml:space="preserve"> </w:t>
      </w:r>
      <w:r w:rsidRPr="008A5187">
        <w:rPr>
          <w:rFonts w:cs="Arial"/>
          <w:lang w:val="mn-MN"/>
        </w:rPr>
        <w:t>Сүүлийн 12 сарын хугацаанд хөдөлмөр эрхэлж байгаад ажилгүй болсон залуучуудаас хөдөлмөр эрхлэхэд тулгардаг</w:t>
      </w:r>
      <w:r w:rsidRPr="5E3CBE08">
        <w:rPr>
          <w:rFonts w:cs="Arial"/>
          <w:lang w:val="mn-MN"/>
        </w:rPr>
        <w:t>,</w:t>
      </w:r>
      <w:r w:rsidRPr="008A5187">
        <w:rPr>
          <w:rFonts w:cs="Arial"/>
          <w:lang w:val="mn-MN"/>
        </w:rPr>
        <w:t xml:space="preserve"> хүндрэлтэй байдаг шалтгааныг тодруулсан. Мэргэжил эзэмшсэн залуучуудын хувьд нэгдүгээрт, ажлын туршлагагүй байдал (26.2%), хоёрдугаарт, ар гэрийн асуудал (20.0%), гуравдугаарт, тухайн ажлыг хийх мэдлэг, чадвар хүрэхгүй байх (19.5%) шалтгаанууд зонхилдог байна.</w:t>
      </w:r>
    </w:p>
    <w:p w14:paraId="15B66B39" w14:textId="77777777" w:rsidR="003A434D" w:rsidRDefault="003A434D" w:rsidP="57924EB3">
      <w:pPr>
        <w:shd w:val="clear" w:color="auto" w:fill="FFFFFF" w:themeFill="background1"/>
        <w:spacing w:line="276" w:lineRule="auto"/>
        <w:rPr>
          <w:rFonts w:cs="Arial"/>
          <w:lang w:val="mn-MN"/>
        </w:rPr>
      </w:pPr>
    </w:p>
    <w:p w14:paraId="31721383" w14:textId="2A0354C6" w:rsidR="00EB0F28" w:rsidRPr="008A5187" w:rsidRDefault="00EB0F28" w:rsidP="19B69584">
      <w:pPr>
        <w:spacing w:line="276" w:lineRule="auto"/>
        <w:ind w:firstLine="720"/>
        <w:rPr>
          <w:rFonts w:cs="Arial"/>
          <w:lang w:val="mn-MN"/>
        </w:rPr>
      </w:pPr>
      <w:r w:rsidRPr="008A5187">
        <w:rPr>
          <w:rFonts w:cs="Arial"/>
          <w:lang w:val="mn-MN"/>
        </w:rPr>
        <w:t xml:space="preserve">Харин мэргэжил огт эзэмшээгүй залуучуудын дунд нэгдүгээрт, тухайн ажлыг хийх мэдлэг, чадвар хүрэхгүй байх (41.3%), хоёрдугаарт, боловсролын түвшин (35.5%), гуравдугаарт, ажлын туршлагагүй нь (22.9%) хүндрэлтэй байдаг гэж хариулсан юм. </w:t>
      </w:r>
      <w:r w:rsidRPr="00DC033F">
        <w:rPr>
          <w:rFonts w:cs="Arial"/>
          <w:lang w:val="mn-MN"/>
        </w:rPr>
        <w:t xml:space="preserve">Мөн </w:t>
      </w:r>
      <w:r w:rsidR="006D6E16">
        <w:rPr>
          <w:rFonts w:cs="Arial"/>
          <w:lang w:val="mn-MN"/>
        </w:rPr>
        <w:t>аж ахуйн нэгж, байгууллагуудын</w:t>
      </w:r>
      <w:r w:rsidRPr="008A5187">
        <w:rPr>
          <w:rFonts w:cs="Arial"/>
          <w:lang w:val="mn-MN"/>
        </w:rPr>
        <w:t xml:space="preserve"> цалингийн хэмжээ бага, цалингаа хугацаанд</w:t>
      </w:r>
      <w:r w:rsidRPr="00862A38">
        <w:rPr>
          <w:rFonts w:cs="Arial"/>
          <w:lang w:val="mn-MN"/>
        </w:rPr>
        <w:t xml:space="preserve"> нь</w:t>
      </w:r>
      <w:r w:rsidRPr="008A5187">
        <w:rPr>
          <w:rFonts w:cs="Arial"/>
          <w:lang w:val="mn-MN"/>
        </w:rPr>
        <w:t xml:space="preserve">, эсвэл огт өгдөггүй, ажил горилогчийг туршилтын хугацаагаар ажиллуулж, цалин олгохгүй байх, эрүүл мэнд, нийгмийн даатгалд хамруулахгүй байх, хөдөлмөрийн гэрээ байгуулахгүй байх зэрэг шалтгааны улмаас олон залуучууд ажилгүй болох, улмаар ажил хийх, хайхаас шантрах тохиолдол гарсаар байна. Тиймээс шинэ ажиллагчдын эрх ашгийг хамгаалах эрх зүйн </w:t>
      </w:r>
      <w:r w:rsidRPr="00DC033F">
        <w:rPr>
          <w:rFonts w:cs="Arial"/>
          <w:lang w:val="mn-MN"/>
        </w:rPr>
        <w:t>орчн</w:t>
      </w:r>
      <w:r w:rsidR="00FE426B">
        <w:rPr>
          <w:rFonts w:cs="Arial"/>
          <w:lang w:val="mn-MN"/>
        </w:rPr>
        <w:t>ы</w:t>
      </w:r>
      <w:r w:rsidRPr="00DC033F">
        <w:rPr>
          <w:rFonts w:cs="Arial"/>
          <w:lang w:val="mn-MN"/>
        </w:rPr>
        <w:t>г</w:t>
      </w:r>
      <w:r w:rsidRPr="008A5187">
        <w:rPr>
          <w:rFonts w:cs="Arial"/>
          <w:lang w:val="mn-MN"/>
        </w:rPr>
        <w:t xml:space="preserve"> бүрдүүлэх, хэрэгжилтийг хангаж ажиллах шаардлага зүй ёсоор тавигдаж байна. Залуучууд хангалттай ажлын байр байхгүй байгаа нь хамгийн том бэрхшээл гэсэн ойлголттой байна. </w:t>
      </w:r>
      <w:r w:rsidRPr="008A5187">
        <w:rPr>
          <w:rFonts w:cs="Arial"/>
          <w:lang w:val="mn-MN"/>
        </w:rPr>
        <w:lastRenderedPageBreak/>
        <w:t xml:space="preserve">Харин нээлттэй ажлын байранд шалгуулахад ажил олгогчийн тавьсан шаардлагад ажлын туршлага, хэлний мэдлэг зэрэг нь хамгийн том бэрхшээл болж байна. Судалгаанд оролцогч залуучуудын 97 хувь нь хөдөлмөр эрхлэх хүсэл тэмүүлэлтэй байгаа </w:t>
      </w:r>
      <w:r w:rsidRPr="00862A38">
        <w:rPr>
          <w:rFonts w:cs="Arial"/>
          <w:lang w:val="mn-MN"/>
        </w:rPr>
        <w:t xml:space="preserve">нь </w:t>
      </w:r>
      <w:r w:rsidRPr="008A5187">
        <w:rPr>
          <w:rFonts w:cs="Arial"/>
          <w:lang w:val="mn-MN"/>
        </w:rPr>
        <w:t xml:space="preserve">тэдэнд шаардлагатай ажлын байрыг бэлдэх, өөрөө </w:t>
      </w:r>
      <w:r w:rsidRPr="00862A38">
        <w:rPr>
          <w:rFonts w:cs="Arial"/>
          <w:lang w:val="mn-MN"/>
        </w:rPr>
        <w:t>өөрсдөдөө</w:t>
      </w:r>
      <w:r w:rsidRPr="008A5187">
        <w:rPr>
          <w:rFonts w:cs="Arial"/>
          <w:lang w:val="mn-MN"/>
        </w:rPr>
        <w:t xml:space="preserve"> ажлын байраа бэлдэж хувийн аж ахуй эрхлэх боломжтой, сонирхолтой залуучуудыг зөв дэмжих </w:t>
      </w:r>
      <w:r w:rsidRPr="00862A38">
        <w:rPr>
          <w:rFonts w:cs="Arial"/>
          <w:lang w:val="mn-MN"/>
        </w:rPr>
        <w:t>хэрэгтэйг харуулж</w:t>
      </w:r>
      <w:r w:rsidRPr="008A5187">
        <w:rPr>
          <w:rFonts w:cs="Arial"/>
          <w:lang w:val="mn-MN"/>
        </w:rPr>
        <w:t xml:space="preserve"> байна.</w:t>
      </w:r>
      <w:r w:rsidRPr="008A5187">
        <w:rPr>
          <w:rStyle w:val="FootnoteReference"/>
          <w:rFonts w:cs="Arial"/>
          <w:lang w:val="mn-MN"/>
        </w:rPr>
        <w:footnoteReference w:id="4"/>
      </w:r>
      <w:r w:rsidRPr="008A5187">
        <w:rPr>
          <w:rFonts w:cs="Arial"/>
          <w:lang w:val="mn-MN"/>
        </w:rPr>
        <w:t xml:space="preserve"> </w:t>
      </w:r>
    </w:p>
    <w:p w14:paraId="00635219" w14:textId="77777777" w:rsidR="00EB0F28" w:rsidRPr="008A5187" w:rsidRDefault="00EB0F28" w:rsidP="003A434D">
      <w:pPr>
        <w:spacing w:before="120" w:line="276" w:lineRule="auto"/>
        <w:ind w:firstLine="720"/>
        <w:rPr>
          <w:rFonts w:cs="Arial"/>
          <w:b/>
          <w:u w:val="single"/>
          <w:lang w:val="mn-MN"/>
        </w:rPr>
      </w:pPr>
      <w:r w:rsidRPr="008A5187">
        <w:rPr>
          <w:rFonts w:cs="Arial"/>
          <w:b/>
          <w:u w:val="single"/>
          <w:lang w:val="mn-MN"/>
        </w:rPr>
        <w:t>Хөгжлийн бэрхшээлтэй иргэн:</w:t>
      </w:r>
    </w:p>
    <w:p w14:paraId="22BFA370" w14:textId="5B4F0803" w:rsidR="00EB0F28" w:rsidRPr="006454E7" w:rsidRDefault="00EB0F28" w:rsidP="19B69584">
      <w:pPr>
        <w:spacing w:line="276" w:lineRule="auto"/>
        <w:ind w:firstLine="720"/>
        <w:rPr>
          <w:rFonts w:cs="Arial"/>
          <w:lang w:val="mn-MN"/>
        </w:rPr>
      </w:pPr>
      <w:r w:rsidRPr="19B69584">
        <w:rPr>
          <w:rFonts w:cs="Arial"/>
          <w:lang w:val="mn-MN"/>
        </w:rPr>
        <w:t>Үндэсний статистикийн хорооны мэдээллээр 2021 оны байдлаар нийт 108</w:t>
      </w:r>
      <w:r w:rsidR="006118A8" w:rsidRPr="19B69584">
        <w:rPr>
          <w:rFonts w:cs="Arial"/>
          <w:lang w:val="mn-MN"/>
        </w:rPr>
        <w:t>.</w:t>
      </w:r>
      <w:r w:rsidRPr="19B69584">
        <w:rPr>
          <w:rFonts w:cs="Arial"/>
          <w:lang w:val="mn-MN"/>
        </w:rPr>
        <w:t>4 мянган хөгжлийн бэрхшээлтэй (нийт хүн амын 3.4 хувь) байгаагийн 61</w:t>
      </w:r>
      <w:r w:rsidR="005D683D" w:rsidRPr="19B69584">
        <w:rPr>
          <w:rFonts w:cs="Arial"/>
          <w:lang w:val="mn-MN"/>
        </w:rPr>
        <w:t>.</w:t>
      </w:r>
      <w:r w:rsidRPr="19B69584">
        <w:rPr>
          <w:rFonts w:cs="Arial"/>
          <w:lang w:val="mn-MN"/>
        </w:rPr>
        <w:t>2 мянга нь эрэгтэйчүүд,</w:t>
      </w:r>
      <w:r w:rsidR="005D683D" w:rsidRPr="19B69584">
        <w:rPr>
          <w:rFonts w:cs="Arial"/>
          <w:lang w:val="mn-MN"/>
        </w:rPr>
        <w:t xml:space="preserve"> </w:t>
      </w:r>
      <w:r w:rsidRPr="19B69584">
        <w:rPr>
          <w:rFonts w:cs="Arial"/>
          <w:lang w:val="mn-MN"/>
        </w:rPr>
        <w:t>47</w:t>
      </w:r>
      <w:r w:rsidR="005D683D" w:rsidRPr="19B69584">
        <w:rPr>
          <w:rFonts w:cs="Arial"/>
          <w:lang w:val="mn-MN"/>
        </w:rPr>
        <w:t>.</w:t>
      </w:r>
      <w:r w:rsidRPr="19B69584">
        <w:rPr>
          <w:rFonts w:cs="Arial"/>
          <w:lang w:val="mn-MN"/>
        </w:rPr>
        <w:t>2 мянга нь эмэгтэйчүүд байна. Хөгжлийн бэрхшээлтэй иргэдийн 42.8 хувь нь төрөлхийн, 57.1 хувь нь олдмол хөгжлийн бэрхшээлтэй иргэд байна. Энэ нь хүн амын дунд олдмол байдлаар хөгжлийн бэрхшээлтэй болох тохиолдол өндөр байгааг харуулж байна. Хөгжлийн бэрхшээлтэй 0-17 насны 11</w:t>
      </w:r>
      <w:r w:rsidR="005D683D" w:rsidRPr="19B69584">
        <w:rPr>
          <w:rFonts w:cs="Arial"/>
          <w:lang w:val="mn-MN"/>
        </w:rPr>
        <w:t>,</w:t>
      </w:r>
      <w:r w:rsidRPr="19B69584">
        <w:rPr>
          <w:rFonts w:cs="Arial"/>
          <w:lang w:val="mn-MN"/>
        </w:rPr>
        <w:t xml:space="preserve">495 хүүхэд байгаагаас 9.8 хувь нь харааны, 7.1 хувь нь хэл ярианы, 5.2 хувь нь сонсголын, 19.2 хувь нь сэтгэцийн, 21.1 хувь нь хөдөлгөөний, 9.7 хувь нь хавсарсан бэрхшээлтэй байна. </w:t>
      </w:r>
    </w:p>
    <w:p w14:paraId="1CFD2479" w14:textId="5B4F0803" w:rsidR="00EB0F28" w:rsidRPr="006454E7" w:rsidRDefault="00EB0F28" w:rsidP="19B69584">
      <w:pPr>
        <w:spacing w:line="276" w:lineRule="auto"/>
        <w:ind w:firstLine="720"/>
        <w:rPr>
          <w:rFonts w:cs="Arial"/>
          <w:lang w:val="mn-MN"/>
        </w:rPr>
      </w:pPr>
    </w:p>
    <w:p w14:paraId="76B1DA01" w14:textId="5B4F0803" w:rsidR="00EB0F28" w:rsidRPr="008A5187" w:rsidRDefault="00EB0F28" w:rsidP="6C9E808C">
      <w:pPr>
        <w:spacing w:line="276" w:lineRule="auto"/>
        <w:ind w:firstLine="720"/>
        <w:rPr>
          <w:rFonts w:cs="Arial"/>
          <w:lang w:val="mn-MN"/>
        </w:rPr>
      </w:pPr>
      <w:r w:rsidRPr="008A5187">
        <w:rPr>
          <w:rFonts w:cs="Arial"/>
          <w:lang w:val="mn-MN"/>
        </w:rPr>
        <w:t xml:space="preserve">Хөгжлийн бэрхшээлтэй хөдөлмөрийн насны </w:t>
      </w:r>
      <w:r w:rsidRPr="00862A38">
        <w:rPr>
          <w:rFonts w:cs="Arial"/>
          <w:lang w:val="mn-MN"/>
        </w:rPr>
        <w:t>90</w:t>
      </w:r>
      <w:r w:rsidR="00706596">
        <w:rPr>
          <w:rFonts w:cs="Arial"/>
          <w:lang w:val="mn-MN"/>
        </w:rPr>
        <w:t>,</w:t>
      </w:r>
      <w:r w:rsidRPr="00862A38">
        <w:rPr>
          <w:rFonts w:cs="Arial"/>
          <w:lang w:val="mn-MN"/>
        </w:rPr>
        <w:t>374</w:t>
      </w:r>
      <w:r w:rsidRPr="008A5187">
        <w:rPr>
          <w:rFonts w:cs="Arial"/>
          <w:lang w:val="mn-MN"/>
        </w:rPr>
        <w:t xml:space="preserve"> хүн байгаагаас зөвхөн 12.6 хувь нь хөдөлмөр эрхэлж байна. Хөгжлийн бэрхшээлтэй хүмүүс цалин хөлстэй хөдөлмөр эрхэлж, өөртөө болон өрх, гэр бүлдээ эдийн засгийн дэмжлэг үзүүлэх боломж бага байгаагаас ядууралд өртөж, амьжиргааны доод түвшнээс доогуур орлоготой амьдарч байна. Ажил эрхлэх хүсэл сонирхолтой, хөдөлмөрийн насны хөгжлийн бэрхшээлтэй иргэдийн хөдөлмөр эрхлэлтийг дэмжсэн хөтөлбөр байгаа хэдий ч санхүүгийн хомсдолоос шалтгаалан дорвитой хэрэгжихгүй байна. </w:t>
      </w:r>
    </w:p>
    <w:p w14:paraId="4C6E81DA" w14:textId="77777777" w:rsidR="00454145" w:rsidRDefault="00454145" w:rsidP="003A434D">
      <w:pPr>
        <w:spacing w:line="276" w:lineRule="auto"/>
        <w:ind w:firstLine="720"/>
        <w:rPr>
          <w:rFonts w:cs="Arial"/>
          <w:lang w:val="mn-MN"/>
        </w:rPr>
      </w:pPr>
    </w:p>
    <w:p w14:paraId="20054D1B" w14:textId="77777777" w:rsidR="00EB0F28" w:rsidRPr="008A5187" w:rsidRDefault="00EB0F28" w:rsidP="003A434D">
      <w:pPr>
        <w:spacing w:line="276" w:lineRule="auto"/>
        <w:ind w:firstLine="720"/>
        <w:rPr>
          <w:rFonts w:cs="Arial"/>
          <w:lang w:val="mn-MN"/>
        </w:rPr>
      </w:pPr>
      <w:r w:rsidRPr="008A5187">
        <w:rPr>
          <w:rFonts w:cs="Arial"/>
          <w:lang w:val="mn-MN"/>
        </w:rPr>
        <w:t>Мөн Боловсрол, соёл, шинжлэх ухаан, спортын яамны судалгаагаар “хөгжлийн бэрхшээлтэй хүүхдийн 40 орчим хувь нь цэцэрлэг, сургуулийн бага ангид суралцаж байдаг бол цаашид энэ хувь буурсаар ерөнхий боловсролын дунд, ахлах ангид суралцаж байгаа хөгжлийн бэрхшээлтэй хүүхдийн тоо нийт хөгжлийн бэрхшээлтэй хүүхдийн 14 хувь байна.</w:t>
      </w:r>
      <w:r w:rsidRPr="008A5187">
        <w:rPr>
          <w:rStyle w:val="FootnoteReference"/>
          <w:rFonts w:cs="Arial"/>
          <w:lang w:val="mn-MN"/>
        </w:rPr>
        <w:footnoteReference w:id="5"/>
      </w:r>
    </w:p>
    <w:p w14:paraId="066BB84A" w14:textId="77777777" w:rsidR="00EB0F28" w:rsidRPr="008A5187" w:rsidRDefault="00EB0F28" w:rsidP="04A7D2FA">
      <w:pPr>
        <w:shd w:val="clear" w:color="auto" w:fill="FFFFFF" w:themeFill="background1"/>
        <w:spacing w:before="120" w:line="276" w:lineRule="auto"/>
        <w:ind w:firstLine="720"/>
        <w:rPr>
          <w:rFonts w:eastAsia="Times New Roman" w:cs="Arial"/>
          <w:b/>
          <w:u w:val="single"/>
          <w:lang w:val="mn-MN"/>
        </w:rPr>
      </w:pPr>
      <w:r w:rsidRPr="008A5187">
        <w:rPr>
          <w:rFonts w:eastAsia="Times New Roman" w:cs="Arial"/>
          <w:b/>
          <w:u w:val="single"/>
          <w:lang w:val="mn-MN"/>
        </w:rPr>
        <w:t>Эмэгтэйчүүд:</w:t>
      </w:r>
    </w:p>
    <w:p w14:paraId="52ED2330" w14:textId="326D94BB" w:rsidR="00EB0F28" w:rsidRPr="008A5187" w:rsidRDefault="00EB0F28" w:rsidP="04A7D2FA">
      <w:pPr>
        <w:shd w:val="clear" w:color="auto" w:fill="FFFFFF" w:themeFill="background1"/>
        <w:spacing w:line="276" w:lineRule="auto"/>
        <w:ind w:firstLine="720"/>
        <w:rPr>
          <w:rFonts w:cs="Arial"/>
          <w:lang w:val="mn-MN"/>
        </w:rPr>
      </w:pPr>
      <w:r w:rsidRPr="008A5187">
        <w:rPr>
          <w:rFonts w:eastAsia="Times New Roman" w:cs="Arial"/>
          <w:lang w:val="mn-MN"/>
        </w:rPr>
        <w:t>Монголын хүн амын 50.9 хувийг эмэгтэйчүүд эзэлдэг.</w:t>
      </w:r>
      <w:r w:rsidRPr="008A5187">
        <w:rPr>
          <w:rFonts w:cs="Arial"/>
          <w:lang w:val="mn-MN"/>
        </w:rPr>
        <w:t xml:space="preserve"> </w:t>
      </w:r>
      <w:r w:rsidRPr="2E3C7C7A">
        <w:rPr>
          <w:rFonts w:cs="Arial"/>
          <w:color w:val="FF0000"/>
          <w:lang w:val="mn-MN"/>
        </w:rPr>
        <w:t>Монгол Улсын хэмжээнд 2018 онд 1.2 сая хүн (53.4% нь эрэгтэй, 46.6% нь эмэгтэй) хөдөлмөр эрхэлж байгаагаас 193.6 (39.6% нь эрэгтэй, 60.4% нь эмэгтэй) хүн байна.</w:t>
      </w:r>
      <w:r w:rsidR="00454145">
        <w:rPr>
          <w:rFonts w:cs="Arial"/>
          <w:lang w:val="mn-MN"/>
        </w:rPr>
        <w:t xml:space="preserve"> </w:t>
      </w:r>
      <w:r w:rsidRPr="008A5187">
        <w:rPr>
          <w:rFonts w:cs="Arial"/>
          <w:lang w:val="mn-MN"/>
        </w:rPr>
        <w:t>УИХ-д нэр дэвшигчдэд эмэгтэйчүүдийн эзлэх хувь сонгууль явагдсан онуудаар нэмэгдсэн хандлагыг дагаж сонгогдсон эмэгтэйчүүдийн нийт гишүүдэд эзлэх хувь мөн адил нэмэгдсэн хандлагатай байна. Тухайлбал, УИХ-ын гишүүдэд эмэгтэйчүүдийн эзлэх хувь 1992 онд 5.3 хувь (4 эмэгтэй) байсан бол 2016 онд 17.1 хувь (13 эмэгтэй) болсон байна.</w:t>
      </w:r>
    </w:p>
    <w:p w14:paraId="756A8917" w14:textId="77777777" w:rsidR="00454145" w:rsidRDefault="00454145" w:rsidP="04A7D2FA">
      <w:pPr>
        <w:shd w:val="clear" w:color="auto" w:fill="FFFFFF" w:themeFill="background1"/>
        <w:spacing w:line="276" w:lineRule="auto"/>
        <w:rPr>
          <w:rFonts w:cs="Arial"/>
          <w:lang w:val="mn-MN"/>
        </w:rPr>
      </w:pPr>
    </w:p>
    <w:p w14:paraId="234F967B" w14:textId="66282329" w:rsidR="00EB0F28" w:rsidRPr="008A5187" w:rsidRDefault="00EB0F28" w:rsidP="636BBDC6">
      <w:pPr>
        <w:shd w:val="clear" w:color="auto" w:fill="FFFFFF" w:themeFill="background1"/>
        <w:spacing w:line="276" w:lineRule="auto"/>
        <w:ind w:firstLine="720"/>
        <w:rPr>
          <w:rFonts w:eastAsia="Times New Roman" w:cs="Arial"/>
          <w:lang w:val="mn-MN"/>
        </w:rPr>
      </w:pPr>
      <w:r w:rsidRPr="008A5187">
        <w:rPr>
          <w:rFonts w:cs="Arial"/>
          <w:lang w:val="mn-MN"/>
        </w:rPr>
        <w:t xml:space="preserve">Төрийн албан хаагчдыг байгууллагын төрлөөр, хүйсээр ангилан үзэхэд эрүүл мэндийн байгууллагад ажиллагчдын 81.3 хувь, боловсролын байгууллагад ажиллагчдын 76.7 хувь, тохируулагч агентлагт ажиллагчдын 63.0 хувь, хэрэгжүүлэгч агентлагт ажиллагчдын 56.5 хувь, шүүх, прокурор, шүүхийн шинжилгээний байгууллагад ажиллагчдын 54.3 хувь, соёл, урлагийн байгууллагад ажиллагчдын 53.7 хувь, яам, яамны харьяа байгууллагад ажиллагчдын 51.2 хувь, ЕТГ, УИХТГ, ЗГХЭГ, Улсын </w:t>
      </w:r>
      <w:r w:rsidR="00F164F0">
        <w:rPr>
          <w:rFonts w:cs="Arial"/>
          <w:lang w:val="mn-MN"/>
        </w:rPr>
        <w:t>И</w:t>
      </w:r>
      <w:r w:rsidRPr="00862A38">
        <w:rPr>
          <w:rFonts w:cs="Arial"/>
          <w:lang w:val="mn-MN"/>
        </w:rPr>
        <w:t xml:space="preserve">х </w:t>
      </w:r>
      <w:r w:rsidR="00F164F0">
        <w:rPr>
          <w:rFonts w:cs="Arial"/>
          <w:lang w:val="mn-MN"/>
        </w:rPr>
        <w:t>Х</w:t>
      </w:r>
      <w:r w:rsidRPr="00862A38">
        <w:rPr>
          <w:rFonts w:cs="Arial"/>
          <w:lang w:val="mn-MN"/>
        </w:rPr>
        <w:t>урлаас</w:t>
      </w:r>
      <w:r w:rsidRPr="008A5187">
        <w:rPr>
          <w:rFonts w:cs="Arial"/>
          <w:lang w:val="mn-MN"/>
        </w:rPr>
        <w:t xml:space="preserve"> удирдлага нь томилогддог байгууллагад ажиллагчдын 50.3 хувь нь эмэгтэйчүүд байгаа бол бусад байгууллагад эмэгтэй ажиллагчдын эзлэх хувь 50 хувиас бага байна. /Эх </w:t>
      </w:r>
      <w:r w:rsidRPr="00862A38">
        <w:rPr>
          <w:rFonts w:cs="Arial"/>
          <w:lang w:val="mn-MN"/>
        </w:rPr>
        <w:t>сурвалж</w:t>
      </w:r>
      <w:r w:rsidRPr="008A5187">
        <w:rPr>
          <w:rFonts w:cs="Arial"/>
          <w:lang w:val="mn-MN"/>
        </w:rPr>
        <w:t>:</w:t>
      </w:r>
      <w:r w:rsidR="00383DED">
        <w:rPr>
          <w:rFonts w:cs="Arial"/>
          <w:lang w:val="mn-MN"/>
        </w:rPr>
        <w:t xml:space="preserve"> </w:t>
      </w:r>
      <w:r w:rsidRPr="008A5187">
        <w:rPr>
          <w:rFonts w:cs="Arial"/>
          <w:lang w:val="mn-MN"/>
        </w:rPr>
        <w:t>Төрийн албаны зөвлөл/</w:t>
      </w:r>
      <w:r w:rsidR="00B94BCC">
        <w:rPr>
          <w:rFonts w:cs="Arial"/>
          <w:lang w:val="mn-MN"/>
        </w:rPr>
        <w:t xml:space="preserve"> </w:t>
      </w:r>
      <w:r w:rsidRPr="008A5187">
        <w:rPr>
          <w:rFonts w:cs="Arial"/>
          <w:lang w:val="mn-MN"/>
        </w:rPr>
        <w:t>Гэр бүлийн хүчирхийллийн улмаас үйлдэгдсэн хэргийн хохирогч эмэгтэйчүүдийн тоо 2018 онд 803 байсан бол 2019 онд 964 болж 20</w:t>
      </w:r>
      <w:r w:rsidR="00F124C3">
        <w:rPr>
          <w:rFonts w:cs="Arial"/>
          <w:lang w:val="mn-MN"/>
        </w:rPr>
        <w:t xml:space="preserve"> хувиар</w:t>
      </w:r>
      <w:r w:rsidRPr="008A5187">
        <w:rPr>
          <w:rFonts w:cs="Arial"/>
          <w:lang w:val="mn-MN"/>
        </w:rPr>
        <w:t xml:space="preserve"> өссөн байна.</w:t>
      </w:r>
      <w:r w:rsidR="00B94BCC">
        <w:rPr>
          <w:rFonts w:cs="Arial"/>
          <w:lang w:val="mn-MN"/>
        </w:rPr>
        <w:t xml:space="preserve"> </w:t>
      </w:r>
      <w:r w:rsidRPr="008A5187">
        <w:rPr>
          <w:rFonts w:cs="Arial"/>
          <w:shd w:val="clear" w:color="auto" w:fill="FFFFFF"/>
          <w:lang w:val="mn-MN"/>
        </w:rPr>
        <w:t xml:space="preserve">Хөдөлмөрийн насны эрэгтэйчүүдийн 70 хувь </w:t>
      </w:r>
      <w:r w:rsidRPr="008A5187">
        <w:rPr>
          <w:rFonts w:cs="Arial"/>
          <w:shd w:val="clear" w:color="auto" w:fill="FFFFFF"/>
          <w:lang w:val="mn-MN"/>
        </w:rPr>
        <w:lastRenderedPageBreak/>
        <w:t>нь ажил хөдөлмөр эрхэлж байгаа бол эмэгтэйчүүдийн тал хувь нь ажилгүй байна. Ялангуяа хөдөө орон нутагт байгаа эмэгтэйчүүдийн хөдөлмөр эрхлэлт хангалтгүй байгааг эдийн засагчид хэлж байна.</w:t>
      </w:r>
      <w:r w:rsidRPr="008A5187">
        <w:rPr>
          <w:rFonts w:cs="Arial"/>
          <w:lang w:val="mn-MN"/>
        </w:rPr>
        <w:t xml:space="preserve"> Эрэгтэй, эмэгтэйчүүдийн сарын дундаж цалингийн хэмжээ улсын дүнгээр 227 мянган төгрөгийн зөрүүтэй байна.</w:t>
      </w:r>
    </w:p>
    <w:p w14:paraId="3F4CA794" w14:textId="77777777" w:rsidR="00EB0F28" w:rsidRPr="008A5187" w:rsidRDefault="00EB0F28" w:rsidP="00EB0F28">
      <w:pPr>
        <w:pStyle w:val="Default"/>
        <w:rPr>
          <w:rFonts w:ascii="Arial" w:hAnsi="Arial" w:cs="Arial"/>
          <w:sz w:val="22"/>
          <w:szCs w:val="22"/>
          <w:lang w:val="mn-MN" w:eastAsia="mn-MN"/>
        </w:rPr>
      </w:pPr>
    </w:p>
    <w:p w14:paraId="0C0E853F" w14:textId="694133F6" w:rsidR="00EB0F28" w:rsidRPr="008A5187" w:rsidRDefault="00EB0F28" w:rsidP="006A059A">
      <w:pPr>
        <w:spacing w:after="120" w:line="276" w:lineRule="auto"/>
        <w:ind w:firstLine="720"/>
        <w:rPr>
          <w:rFonts w:cs="Arial"/>
          <w:lang w:val="mn-MN"/>
        </w:rPr>
      </w:pPr>
      <w:r w:rsidRPr="00454145">
        <w:rPr>
          <w:b/>
          <w:lang w:val="mn-MN"/>
        </w:rPr>
        <w:t>Манай улсын хүн амын өсөлт 2017 оноос эхлэн саарах хандлага ажиглагдаж байна</w:t>
      </w:r>
      <w:r w:rsidRPr="008A5187">
        <w:rPr>
          <w:lang w:val="mn-MN"/>
        </w:rPr>
        <w:t>.</w:t>
      </w:r>
      <w:r w:rsidR="00B5686A" w:rsidRPr="206C618E">
        <w:rPr>
          <w:lang w:val="mn-MN"/>
        </w:rPr>
        <w:t xml:space="preserve"> </w:t>
      </w:r>
      <w:r w:rsidRPr="008A5187">
        <w:rPr>
          <w:rFonts w:cs="Arial"/>
          <w:lang w:val="mn-MN"/>
        </w:rPr>
        <w:t>“Алсын хараа 2050” Монгол улсын урт хугацааны хөгжлийн бодлогод хүн амын тогтвортой өсөлтийг хангах, насны бүтцийн өөрчлөлттэй уялдсан асуудал, хэрэгцээг шийдвэрлэх, хотоос хөдөө орон нутаг руу чиглэсэн шилжих хөдөлгөөний урсгалыг эрчимжүүлэх, дагуул, хаяа хотуудыг хөгжүүлэх замаар нийслэл Улаанбаатар хотын хэт төвлөрлийг сааруулах, улмаар үндэсний нэгдмэл үнэт зүйлийн хүрээнд хилийн чанадад байгаа Монгол иргэдийн эрх ашгийг хамгаалах, гадаадын иргэн, харьяалалгүй иргэдийн тооны зохистой харьцааг хадгалах зэрэг асуудлыг хөндсөн. Иймд “Нийгмийн хөгжлийн зорилтот хөтөлбөр”-т эдгээр асуудлыг хүн амын өсөлт, бүтцийн хүрээнд авч үзсэн болно.</w:t>
      </w:r>
    </w:p>
    <w:p w14:paraId="036E52F6" w14:textId="121B8DD4" w:rsidR="00620532" w:rsidRPr="003E32B5" w:rsidRDefault="00EB0F28" w:rsidP="0014184C">
      <w:pPr>
        <w:spacing w:after="120" w:line="276" w:lineRule="auto"/>
        <w:ind w:firstLine="720"/>
        <w:rPr>
          <w:rFonts w:cs="Arial"/>
          <w:lang w:val="mn-MN"/>
        </w:rPr>
      </w:pPr>
      <w:r w:rsidRPr="008A5187">
        <w:rPr>
          <w:rFonts w:cs="Arial"/>
          <w:lang w:val="mn-MN"/>
        </w:rPr>
        <w:t>Хүн ам зүйн үндсэн бүрэлдэхүүн болох хүн амын өсөлтийн хандлагыг сүүлийн 10 жилээр авч үзэхэд, Монгол улсын нийт хүн ам 2.76-3.36 саяд хүрч, 600 орчим мянгаар нэмэгдсэн байна. Хүн амын жилийн дундаж өсөлтийн түвшин 1.6-2.2 хувь байна. Хүн амын жилийн дундаж өсөлтийн түвшин 2, түүнээс дээш хувь бол хүн амын өсөж байна гэж үздэг бөгөөд манай улсын хүн амын өсөлт  2017 оноос эхлэн саарах хандлага ажиглагдаж байна</w:t>
      </w:r>
      <w:r w:rsidRPr="003E32B5">
        <w:rPr>
          <w:rFonts w:cs="Arial"/>
          <w:lang w:val="mn-MN"/>
        </w:rPr>
        <w:t xml:space="preserve">. </w:t>
      </w:r>
    </w:p>
    <w:p w14:paraId="60DCC81F" w14:textId="12FE349E" w:rsidR="00451040" w:rsidRPr="008A5187" w:rsidRDefault="00451040" w:rsidP="00442F97">
      <w:pPr>
        <w:pStyle w:val="a1"/>
        <w:rPr>
          <w:lang w:val="mn-MN"/>
        </w:rPr>
      </w:pPr>
      <w:bookmarkStart w:id="111" w:name="_Toc107492292"/>
      <w:bookmarkStart w:id="112" w:name="_Toc107492584"/>
      <w:r w:rsidRPr="008A5187">
        <w:rPr>
          <w:lang w:val="mn-MN"/>
        </w:rPr>
        <w:t xml:space="preserve">Зураг </w:t>
      </w:r>
      <w:r w:rsidR="0082402D" w:rsidRPr="008A5187">
        <w:rPr>
          <w:lang w:val="mn-MN"/>
        </w:rPr>
        <w:fldChar w:fldCharType="begin"/>
      </w:r>
      <w:r w:rsidR="0082402D" w:rsidRPr="008A5187">
        <w:rPr>
          <w:lang w:val="mn-MN"/>
        </w:rPr>
        <w:instrText xml:space="preserve"> SEQ Зураг \* ARABIC </w:instrText>
      </w:r>
      <w:r w:rsidR="0082402D" w:rsidRPr="008A5187">
        <w:rPr>
          <w:lang w:val="mn-MN"/>
        </w:rPr>
        <w:fldChar w:fldCharType="separate"/>
      </w:r>
      <w:r w:rsidR="009D7E1A" w:rsidRPr="008A5187">
        <w:rPr>
          <w:noProof/>
          <w:lang w:val="mn-MN"/>
        </w:rPr>
        <w:t>15</w:t>
      </w:r>
      <w:r w:rsidR="0082402D" w:rsidRPr="008A5187">
        <w:rPr>
          <w:lang w:val="mn-MN"/>
        </w:rPr>
        <w:fldChar w:fldCharType="end"/>
      </w:r>
      <w:r w:rsidR="00620532" w:rsidRPr="008A5187">
        <w:rPr>
          <w:lang w:val="mn-MN"/>
        </w:rPr>
        <w:t>.</w:t>
      </w:r>
      <w:r w:rsidRPr="008A5187">
        <w:rPr>
          <w:lang w:val="mn-MN"/>
        </w:rPr>
        <w:t xml:space="preserve"> Хүн амын тоо</w:t>
      </w:r>
      <w:r w:rsidR="005C06D2" w:rsidRPr="008A5187">
        <w:rPr>
          <w:lang w:val="mn-MN"/>
        </w:rPr>
        <w:t>, өсөлт, 2010-2020 он</w:t>
      </w:r>
      <w:bookmarkEnd w:id="111"/>
      <w:bookmarkEnd w:id="112"/>
    </w:p>
    <w:p w14:paraId="2426D8B4" w14:textId="77777777" w:rsidR="00EB0F28" w:rsidRPr="008A5187" w:rsidRDefault="00EB0F28" w:rsidP="00383DED">
      <w:pPr>
        <w:spacing w:line="276" w:lineRule="auto"/>
        <w:rPr>
          <w:rFonts w:cs="Arial"/>
          <w:sz w:val="24"/>
          <w:szCs w:val="24"/>
          <w:lang w:val="mn-MN"/>
        </w:rPr>
      </w:pPr>
      <w:r w:rsidRPr="008A5187">
        <w:rPr>
          <w:rFonts w:cs="Arial"/>
          <w:noProof/>
          <w:sz w:val="24"/>
          <w:szCs w:val="24"/>
        </w:rPr>
        <w:drawing>
          <wp:inline distT="0" distB="0" distL="0" distR="0" wp14:anchorId="3D944E3D" wp14:editId="48EDC8EA">
            <wp:extent cx="5867400" cy="2000250"/>
            <wp:effectExtent l="0" t="0" r="0" b="0"/>
            <wp:docPr id="472" name="Chart 472">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8A5187">
        <w:rPr>
          <w:rFonts w:cs="Arial"/>
          <w:sz w:val="24"/>
          <w:szCs w:val="24"/>
          <w:lang w:val="mn-MN"/>
        </w:rPr>
        <w:t>.</w:t>
      </w:r>
    </w:p>
    <w:p w14:paraId="28AB70B1" w14:textId="112597B1" w:rsidR="005C06D2" w:rsidRPr="008A5187" w:rsidRDefault="005C06D2" w:rsidP="005C06D2">
      <w:pPr>
        <w:pStyle w:val="a"/>
        <w:rPr>
          <w:lang w:val="mn-MN"/>
        </w:rPr>
      </w:pPr>
      <w:r w:rsidRPr="008A5187">
        <w:rPr>
          <w:lang w:val="mn-MN"/>
        </w:rPr>
        <w:t>Эх сурвалж:</w:t>
      </w:r>
      <w:r w:rsidRPr="008A5187">
        <w:rPr>
          <w:iCs/>
          <w:lang w:val="mn-MN"/>
        </w:rPr>
        <w:t xml:space="preserve"> </w:t>
      </w:r>
      <w:r w:rsidRPr="008A5187">
        <w:rPr>
          <w:lang w:val="mn-MN"/>
        </w:rPr>
        <w:t>Хүн амын ердийн хөдөлгөөний тайлан, Үндэсний статистикийн хороо</w:t>
      </w:r>
    </w:p>
    <w:p w14:paraId="50B4159E" w14:textId="44CFAF99" w:rsidR="00EB0F28" w:rsidRPr="00791B40" w:rsidRDefault="00EB0F28" w:rsidP="206C618E">
      <w:pPr>
        <w:spacing w:after="120" w:line="276" w:lineRule="auto"/>
        <w:ind w:firstLine="720"/>
        <w:rPr>
          <w:rFonts w:cs="Arial"/>
          <w:lang w:val="mn-MN"/>
        </w:rPr>
      </w:pPr>
      <w:r w:rsidRPr="008A5187">
        <w:rPr>
          <w:rFonts w:cs="Arial"/>
          <w:b/>
          <w:lang w:val="mn-MN"/>
        </w:rPr>
        <w:t xml:space="preserve">Манай улсын хүн амын насны бүтцийг харвал насжилтын хандлага ажиглагдаж эхэлж байна. </w:t>
      </w:r>
      <w:r w:rsidRPr="008A5187">
        <w:rPr>
          <w:rFonts w:cs="Arial"/>
          <w:lang w:val="mn-MN"/>
        </w:rPr>
        <w:t>Нийт хүн амд ахмад настны эзлэх хувь 12, түүнээс дээш бол насны бүтцийн хувьд хөгшрөх хандлагатай хүн ам гэж үздэг. Манай улсын хүн амын насны бүтцийг харвал насжилтын хандлага ажиглагдаж эхэлж байна</w:t>
      </w:r>
      <w:r w:rsidRPr="00791B40">
        <w:rPr>
          <w:rFonts w:cs="Arial"/>
          <w:lang w:val="mn-MN"/>
        </w:rPr>
        <w:t>.</w:t>
      </w:r>
    </w:p>
    <w:p w14:paraId="5D35D728" w14:textId="21EC76DA" w:rsidR="00EB0F28" w:rsidRPr="008A5187" w:rsidRDefault="00884D45" w:rsidP="00182CF5">
      <w:pPr>
        <w:pStyle w:val="a1"/>
        <w:rPr>
          <w:lang w:val="mn-MN"/>
        </w:rPr>
      </w:pPr>
      <w:bookmarkStart w:id="113" w:name="_Toc107492293"/>
      <w:bookmarkStart w:id="114" w:name="_Toc107492585"/>
      <w:r w:rsidRPr="008A5187">
        <w:rPr>
          <w:lang w:val="mn-MN"/>
        </w:rPr>
        <w:t xml:space="preserve">Зураг </w:t>
      </w:r>
      <w:r w:rsidR="00620532" w:rsidRPr="008A5187">
        <w:rPr>
          <w:lang w:val="mn-MN"/>
        </w:rPr>
        <w:fldChar w:fldCharType="begin"/>
      </w:r>
      <w:r w:rsidR="00620532" w:rsidRPr="008A5187">
        <w:rPr>
          <w:lang w:val="mn-MN"/>
        </w:rPr>
        <w:instrText xml:space="preserve"> SEQ Зураг \* ARABIC </w:instrText>
      </w:r>
      <w:r w:rsidR="00620532" w:rsidRPr="008A5187">
        <w:rPr>
          <w:lang w:val="mn-MN"/>
        </w:rPr>
        <w:fldChar w:fldCharType="separate"/>
      </w:r>
      <w:r w:rsidR="009D7E1A" w:rsidRPr="008A5187">
        <w:rPr>
          <w:noProof/>
          <w:lang w:val="mn-MN"/>
        </w:rPr>
        <w:t>16</w:t>
      </w:r>
      <w:r w:rsidR="00620532" w:rsidRPr="008A5187">
        <w:rPr>
          <w:lang w:val="mn-MN"/>
        </w:rPr>
        <w:fldChar w:fldCharType="end"/>
      </w:r>
      <w:r w:rsidR="00620532" w:rsidRPr="008A5187">
        <w:rPr>
          <w:lang w:val="mn-MN"/>
        </w:rPr>
        <w:t>.</w:t>
      </w:r>
      <w:r w:rsidRPr="008A5187">
        <w:rPr>
          <w:lang w:val="mn-MN"/>
        </w:rPr>
        <w:t xml:space="preserve"> Хүн амын нас хүйсийн суварга, 20</w:t>
      </w:r>
      <w:r w:rsidR="003601B8" w:rsidRPr="008A5187">
        <w:rPr>
          <w:lang w:val="mn-MN"/>
        </w:rPr>
        <w:t xml:space="preserve">20 ба </w:t>
      </w:r>
      <w:r w:rsidRPr="008A5187">
        <w:rPr>
          <w:lang w:val="mn-MN"/>
        </w:rPr>
        <w:t>20</w:t>
      </w:r>
      <w:r w:rsidR="003601B8" w:rsidRPr="008A5187">
        <w:rPr>
          <w:lang w:val="mn-MN"/>
        </w:rPr>
        <w:t>3</w:t>
      </w:r>
      <w:r w:rsidRPr="008A5187">
        <w:rPr>
          <w:lang w:val="mn-MN"/>
        </w:rPr>
        <w:t>0 он</w:t>
      </w:r>
      <w:bookmarkEnd w:id="113"/>
      <w:bookmarkEnd w:id="114"/>
    </w:p>
    <w:p w14:paraId="758BFFB1" w14:textId="27EE07C6" w:rsidR="00EB0F28" w:rsidRPr="008A5187" w:rsidRDefault="003601B8" w:rsidP="00EB0F28">
      <w:pPr>
        <w:spacing w:after="120" w:line="276" w:lineRule="auto"/>
        <w:rPr>
          <w:rFonts w:cs="Arial"/>
          <w:sz w:val="24"/>
          <w:szCs w:val="24"/>
          <w:lang w:val="mn-MN"/>
        </w:rPr>
      </w:pPr>
      <w:r w:rsidRPr="00862A38">
        <w:rPr>
          <w:rFonts w:cs="Arial"/>
          <w:noProof/>
          <w:color w:val="000000" w:themeColor="text1"/>
          <w:sz w:val="24"/>
          <w:szCs w:val="24"/>
        </w:rPr>
        <mc:AlternateContent>
          <mc:Choice Requires="wpg">
            <w:drawing>
              <wp:anchor distT="0" distB="0" distL="114300" distR="114300" simplePos="0" relativeHeight="251658271" behindDoc="0" locked="0" layoutInCell="1" allowOverlap="1" wp14:anchorId="71AD0753" wp14:editId="38EF257D">
                <wp:simplePos x="0" y="0"/>
                <wp:positionH relativeFrom="column">
                  <wp:posOffset>174904</wp:posOffset>
                </wp:positionH>
                <wp:positionV relativeFrom="paragraph">
                  <wp:posOffset>127889</wp:posOffset>
                </wp:positionV>
                <wp:extent cx="5584127" cy="1821485"/>
                <wp:effectExtent l="0" t="0" r="0" b="0"/>
                <wp:wrapNone/>
                <wp:docPr id="463" name="Group 463"/>
                <wp:cNvGraphicFramePr/>
                <a:graphic xmlns:a="http://schemas.openxmlformats.org/drawingml/2006/main">
                  <a:graphicData uri="http://schemas.microsoft.com/office/word/2010/wordprocessingGroup">
                    <wpg:wgp>
                      <wpg:cNvGrpSpPr/>
                      <wpg:grpSpPr>
                        <a:xfrm>
                          <a:off x="0" y="0"/>
                          <a:ext cx="5584127" cy="1821485"/>
                          <a:chOff x="307418" y="320230"/>
                          <a:chExt cx="6266907" cy="2633326"/>
                        </a:xfrm>
                        <a:solidFill>
                          <a:srgbClr val="C00000"/>
                        </a:solidFill>
                      </wpg:grpSpPr>
                      <wpg:graphicFrame>
                        <wpg:cNvPr id="464" name="Chart 464"/>
                        <wpg:cNvFrPr>
                          <a:graphicFrameLocks/>
                        </wpg:cNvFrPr>
                        <wpg:xfrm>
                          <a:off x="307418" y="379272"/>
                          <a:ext cx="3478246" cy="2574284"/>
                        </wpg:xfrm>
                        <a:graphic>
                          <a:graphicData uri="http://schemas.openxmlformats.org/drawingml/2006/chart">
                            <c:chart xmlns:c="http://schemas.openxmlformats.org/drawingml/2006/chart" xmlns:r="http://schemas.openxmlformats.org/officeDocument/2006/relationships" r:id="rId27"/>
                          </a:graphicData>
                        </a:graphic>
                      </wpg:graphicFrame>
                      <wpg:graphicFrame>
                        <wpg:cNvPr id="465" name="Chart 465"/>
                        <wpg:cNvFrPr>
                          <a:graphicFrameLocks/>
                        </wpg:cNvFrPr>
                        <wpg:xfrm>
                          <a:off x="3334406" y="320230"/>
                          <a:ext cx="3239919" cy="2574283"/>
                        </wpg:xfrm>
                        <a:graphic>
                          <a:graphicData uri="http://schemas.openxmlformats.org/drawingml/2006/chart">
                            <c:chart xmlns:c="http://schemas.openxmlformats.org/drawingml/2006/chart" xmlns:r="http://schemas.openxmlformats.org/officeDocument/2006/relationships" r:id="rId28"/>
                          </a:graphicData>
                        </a:graphic>
                      </wpg:graphicFrame>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90588AB">
              <v:group id="Group 463" style="position:absolute;margin-left:13.75pt;margin-top:10.05pt;width:439.7pt;height:143.4pt;z-index:251658271;mso-width-relative:margin;mso-height-relative:margin" coordsize="62669,26333" coordorigin="3074,3202" o:spid="_x0000_s1026" w14:anchorId="4937A84D"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hart 464" style="position:absolute;left:3211;top:4347;width:30170;height:23796;visibility:visibl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">
                  <v:imagedata o:title="" r:id="rId29"/>
                  <o:lock v:ext="edit" aspectratio="f"/>
                </v:shape>
                <v:shape id="Chart 465" style="position:absolute;left:33518;top:3731;width:29418;height:24676;visibility:visibl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">
                  <v:imagedata o:title="" r:id="rId30"/>
                  <o:lock v:ext="edit" aspectratio="f"/>
                </v:shape>
              </v:group>
            </w:pict>
          </mc:Fallback>
        </mc:AlternateContent>
      </w:r>
    </w:p>
    <w:p w14:paraId="16DD2FE0" w14:textId="270B3692" w:rsidR="00EB0F28" w:rsidRPr="008A5187" w:rsidRDefault="00EB0F28" w:rsidP="00EB0F28">
      <w:pPr>
        <w:spacing w:after="120" w:line="276" w:lineRule="auto"/>
        <w:rPr>
          <w:rFonts w:cs="Arial"/>
          <w:sz w:val="24"/>
          <w:szCs w:val="24"/>
          <w:lang w:val="mn-MN"/>
        </w:rPr>
      </w:pPr>
    </w:p>
    <w:p w14:paraId="3E82608B" w14:textId="77777777" w:rsidR="00EB0F28" w:rsidRPr="008A5187" w:rsidRDefault="00EB0F28" w:rsidP="00EB0F28">
      <w:pPr>
        <w:spacing w:after="120" w:line="276" w:lineRule="auto"/>
        <w:rPr>
          <w:rFonts w:cs="Arial"/>
          <w:sz w:val="24"/>
          <w:szCs w:val="24"/>
          <w:lang w:val="mn-MN"/>
        </w:rPr>
      </w:pPr>
    </w:p>
    <w:p w14:paraId="2ABE88DE" w14:textId="77777777" w:rsidR="00EB0F28" w:rsidRPr="008A5187" w:rsidRDefault="00EB0F28" w:rsidP="00EB0F28">
      <w:pPr>
        <w:spacing w:after="120" w:line="276" w:lineRule="auto"/>
        <w:rPr>
          <w:rFonts w:cs="Arial"/>
          <w:sz w:val="24"/>
          <w:szCs w:val="24"/>
          <w:lang w:val="mn-MN"/>
        </w:rPr>
      </w:pPr>
    </w:p>
    <w:p w14:paraId="6A95745A" w14:textId="77777777" w:rsidR="00EB0F28" w:rsidRPr="008A5187" w:rsidRDefault="00EB0F28" w:rsidP="00EB0F28">
      <w:pPr>
        <w:spacing w:after="120" w:line="276" w:lineRule="auto"/>
        <w:rPr>
          <w:rFonts w:cs="Arial"/>
          <w:sz w:val="24"/>
          <w:szCs w:val="24"/>
          <w:lang w:val="mn-MN"/>
        </w:rPr>
      </w:pPr>
    </w:p>
    <w:p w14:paraId="029D9A62" w14:textId="77777777" w:rsidR="00EB0F28" w:rsidRPr="008A5187" w:rsidRDefault="00EB0F28" w:rsidP="00EB0F28">
      <w:pPr>
        <w:spacing w:after="120" w:line="276" w:lineRule="auto"/>
        <w:rPr>
          <w:rFonts w:cs="Arial"/>
          <w:sz w:val="20"/>
          <w:szCs w:val="20"/>
          <w:lang w:val="mn-MN"/>
        </w:rPr>
      </w:pPr>
    </w:p>
    <w:p w14:paraId="7338547A" w14:textId="77777777" w:rsidR="00EB0F28" w:rsidRPr="008A5187" w:rsidRDefault="00EB0F28" w:rsidP="00EB0F28">
      <w:pPr>
        <w:spacing w:after="120" w:line="276" w:lineRule="auto"/>
        <w:rPr>
          <w:rFonts w:cs="Arial"/>
          <w:sz w:val="20"/>
          <w:szCs w:val="20"/>
          <w:lang w:val="mn-MN"/>
        </w:rPr>
      </w:pPr>
    </w:p>
    <w:p w14:paraId="4C53DC61" w14:textId="35E9CBD8" w:rsidR="003601B8" w:rsidRPr="008A5187" w:rsidRDefault="003601B8" w:rsidP="00132EA5">
      <w:pPr>
        <w:pStyle w:val="a"/>
        <w:spacing w:before="120"/>
        <w:jc w:val="both"/>
        <w:rPr>
          <w:lang w:val="mn-MN"/>
        </w:rPr>
      </w:pPr>
      <w:r w:rsidRPr="008A5187">
        <w:rPr>
          <w:lang w:val="mn-MN"/>
        </w:rPr>
        <w:t>Эх сурвалж:</w:t>
      </w:r>
      <w:r w:rsidRPr="008A5187">
        <w:rPr>
          <w:iCs/>
          <w:lang w:val="mn-MN"/>
        </w:rPr>
        <w:t xml:space="preserve"> </w:t>
      </w:r>
      <w:r w:rsidRPr="008A5187">
        <w:rPr>
          <w:lang w:val="mn-MN"/>
        </w:rPr>
        <w:t>Хүн ам, орон сууцны тооллого, тооллогод суурилсан хэтийн тооцоо, Үндэсний статистикийн хороо</w:t>
      </w:r>
    </w:p>
    <w:p w14:paraId="0333CFBA" w14:textId="77777777" w:rsidR="00EB0F28" w:rsidRPr="008A5187" w:rsidRDefault="00EB0F28" w:rsidP="00EB0F28">
      <w:pPr>
        <w:spacing w:after="120" w:line="276" w:lineRule="auto"/>
        <w:rPr>
          <w:rFonts w:cs="Arial"/>
          <w:lang w:val="mn-MN"/>
        </w:rPr>
      </w:pPr>
      <w:r w:rsidRPr="008A5187">
        <w:rPr>
          <w:rFonts w:cs="Arial"/>
          <w:lang w:val="mn-MN"/>
        </w:rPr>
        <w:lastRenderedPageBreak/>
        <w:t>Хүн ам, орон сууцны 2020 оны тооллогын дүнгээр нийт хүн амын 31.5 хувийг 15 хүртэлх насны хүүхдүүд, 4.1 хувийг 65, түүнээс дээш насны ахмад настан эзэлж байсан бол 2030 он гэхэд ахмадуудын тоо нийт хүн амын 6.7 хувь, 2050 онд 11.4 хувийг тус тус эзлэх тооцоо гарчээ. Иймд ахмад настнуудын хэрэгцээ, онцлогт нийцсэн хөтөлбөр, үйлчилгээний хэрэгцээ нэмэгдэж байна.</w:t>
      </w:r>
    </w:p>
    <w:p w14:paraId="75B4B39C" w14:textId="77777777" w:rsidR="00EB0F28" w:rsidRPr="008A5187" w:rsidRDefault="00EB0F28" w:rsidP="00730EED">
      <w:pPr>
        <w:spacing w:after="120" w:line="276" w:lineRule="auto"/>
        <w:ind w:firstLine="720"/>
        <w:rPr>
          <w:rFonts w:cs="Arial"/>
          <w:lang w:val="mn-MN"/>
        </w:rPr>
      </w:pPr>
      <w:r w:rsidRPr="008A5187">
        <w:rPr>
          <w:rFonts w:cs="Arial"/>
          <w:lang w:val="mn-MN"/>
        </w:rPr>
        <w:t xml:space="preserve">Хүн амын ердийн өсөлтийн гол хүчин зүйл болох төрөлт, нас баралтын урт хугацааны нөлөөгөөр насжилт явагдах нь гарцаагүй үзэгдэл учир дэлхийн улс орнуудын туршлагаас харахад, нэг талаас насжилтыг угтсан бодлого, стратегийг төлөвлөх, нөгөө талаас төрөлтийг дэмжих асуудал чухал байна. </w:t>
      </w:r>
    </w:p>
    <w:p w14:paraId="65655ECB" w14:textId="7A341E9D" w:rsidR="004F18BA" w:rsidRPr="008A5187" w:rsidRDefault="00EB0F28" w:rsidP="00730EED">
      <w:pPr>
        <w:spacing w:after="120" w:line="276" w:lineRule="auto"/>
        <w:ind w:firstLine="720"/>
        <w:rPr>
          <w:rFonts w:cs="Arial"/>
          <w:lang w:val="mn-MN"/>
        </w:rPr>
      </w:pPr>
      <w:r w:rsidRPr="008A5187">
        <w:rPr>
          <w:rFonts w:cs="Arial"/>
          <w:b/>
          <w:lang w:val="mn-MN"/>
        </w:rPr>
        <w:t>Улаанбаатар хотыг зорьсон шилжих хөдөлгөөний урсгал сүүлийн 30-аад жилийн туршид эрчимтэй явагдсан.</w:t>
      </w:r>
      <w:r w:rsidRPr="008A5187">
        <w:rPr>
          <w:rFonts w:cs="Arial"/>
          <w:lang w:val="mn-MN"/>
        </w:rPr>
        <w:t xml:space="preserve"> Хүн ам зүйн үндсэн бүрэлдэхүүнд хүн амын дундах механик хөдөлгөөн болох дотоод, гадаад шилжих хөдөлгөөнийг багтаадаг. Манай улсын хил хязгаарын доторх дотоод шилжих хөдөлгөөний тухайд нийслэл Улаанбаатар хотыг зорьсон шилжих хөдөлгөөний урсгал сүүлийн 30-аад жилийн туршид эрчимтэй явагдсан. </w:t>
      </w:r>
    </w:p>
    <w:p w14:paraId="74B8CFC2" w14:textId="47160487" w:rsidR="6F2A7D73" w:rsidRDefault="6F2A7D73" w:rsidP="6F2A7D73">
      <w:pPr>
        <w:pStyle w:val="a1"/>
        <w:rPr>
          <w:lang w:val="mn-MN"/>
        </w:rPr>
      </w:pPr>
    </w:p>
    <w:p w14:paraId="7B217DE8" w14:textId="4802C4A7" w:rsidR="003601B8" w:rsidRPr="00862A38" w:rsidRDefault="00791B40" w:rsidP="00182CF5">
      <w:pPr>
        <w:pStyle w:val="a1"/>
        <w:rPr>
          <w:rFonts w:cs="Arial"/>
          <w:color w:val="FF0000"/>
          <w:sz w:val="24"/>
          <w:lang w:val="mn-MN"/>
        </w:rPr>
      </w:pPr>
      <w:bookmarkStart w:id="115" w:name="_Toc107492294"/>
      <w:bookmarkStart w:id="116" w:name="_Toc107492586"/>
      <w:r w:rsidRPr="00D76840">
        <w:rPr>
          <w:rFonts w:cs="Arial"/>
          <w:i w:val="0"/>
          <w:iCs/>
          <w:noProof/>
          <w:sz w:val="18"/>
          <w:szCs w:val="18"/>
        </w:rPr>
        <w:drawing>
          <wp:anchor distT="0" distB="0" distL="114300" distR="114300" simplePos="0" relativeHeight="251658270" behindDoc="0" locked="0" layoutInCell="1" allowOverlap="1" wp14:anchorId="09BB1033" wp14:editId="38FB6ACC">
            <wp:simplePos x="0" y="0"/>
            <wp:positionH relativeFrom="margin">
              <wp:align>left</wp:align>
            </wp:positionH>
            <wp:positionV relativeFrom="paragraph">
              <wp:posOffset>205283</wp:posOffset>
            </wp:positionV>
            <wp:extent cx="5358945" cy="2392277"/>
            <wp:effectExtent l="0" t="0" r="0" b="8255"/>
            <wp:wrapTopAndBottom/>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58945" cy="2392277"/>
                    </a:xfrm>
                    <a:prstGeom prst="rect">
                      <a:avLst/>
                    </a:prstGeom>
                  </pic:spPr>
                </pic:pic>
              </a:graphicData>
            </a:graphic>
          </wp:anchor>
        </w:drawing>
      </w:r>
      <w:r w:rsidR="003601B8" w:rsidRPr="008A5187">
        <w:rPr>
          <w:lang w:val="mn-MN"/>
        </w:rPr>
        <w:t>Зураг</w:t>
      </w:r>
      <w:r w:rsidR="003601B8" w:rsidRPr="6F2A7D73">
        <w:rPr>
          <w:color w:val="FF0000"/>
          <w:lang w:val="mn-MN"/>
        </w:rPr>
        <w:t xml:space="preserve"> </w:t>
      </w:r>
      <w:r w:rsidR="004F18BA" w:rsidRPr="008A5187">
        <w:rPr>
          <w:lang w:val="mn-MN"/>
        </w:rPr>
        <w:fldChar w:fldCharType="begin"/>
      </w:r>
      <w:r w:rsidR="004F18BA" w:rsidRPr="008A5187">
        <w:rPr>
          <w:lang w:val="mn-MN"/>
        </w:rPr>
        <w:instrText xml:space="preserve"> SEQ Зураг \* ARABIC </w:instrText>
      </w:r>
      <w:r w:rsidR="004F18BA" w:rsidRPr="008A5187">
        <w:rPr>
          <w:lang w:val="mn-MN"/>
        </w:rPr>
        <w:fldChar w:fldCharType="separate"/>
      </w:r>
      <w:r w:rsidR="009D7E1A" w:rsidRPr="008A5187">
        <w:rPr>
          <w:noProof/>
          <w:lang w:val="mn-MN"/>
        </w:rPr>
        <w:t>17</w:t>
      </w:r>
      <w:r w:rsidR="004F18BA" w:rsidRPr="008A5187">
        <w:rPr>
          <w:lang w:val="mn-MN"/>
        </w:rPr>
        <w:fldChar w:fldCharType="end"/>
      </w:r>
      <w:r w:rsidR="004F18BA" w:rsidRPr="6F2A7D73">
        <w:rPr>
          <w:color w:val="FF0000"/>
          <w:lang w:val="mn-MN"/>
        </w:rPr>
        <w:t>.</w:t>
      </w:r>
      <w:r w:rsidR="005D5157" w:rsidRPr="6F2A7D73">
        <w:rPr>
          <w:color w:val="FF0000"/>
          <w:lang w:val="mn-MN"/>
        </w:rPr>
        <w:t xml:space="preserve"> </w:t>
      </w:r>
      <w:r w:rsidR="003601B8" w:rsidRPr="6F2A7D73">
        <w:rPr>
          <w:color w:val="FF0000"/>
          <w:lang w:val="mn-MN"/>
        </w:rPr>
        <w:t>Шилжих хөдөлгөөний цэвэр коэффициент, бүсээр, 2010 ба 2020 он</w:t>
      </w:r>
      <w:bookmarkEnd w:id="115"/>
      <w:bookmarkEnd w:id="116"/>
    </w:p>
    <w:p w14:paraId="199400C0" w14:textId="47160487" w:rsidR="6F2A7D73" w:rsidRDefault="6F2A7D73" w:rsidP="6F2A7D73">
      <w:pPr>
        <w:spacing w:after="120" w:line="276" w:lineRule="auto"/>
        <w:rPr>
          <w:i/>
          <w:iCs/>
          <w:sz w:val="18"/>
          <w:szCs w:val="18"/>
          <w:lang w:val="mn-MN"/>
        </w:rPr>
      </w:pPr>
    </w:p>
    <w:p w14:paraId="7AE6023D" w14:textId="045E90D2" w:rsidR="00EB0F28" w:rsidRPr="002F43B0" w:rsidRDefault="003601B8" w:rsidP="00D76840">
      <w:pPr>
        <w:spacing w:after="120" w:line="276" w:lineRule="auto"/>
        <w:rPr>
          <w:i/>
          <w:iCs/>
          <w:sz w:val="18"/>
          <w:szCs w:val="18"/>
          <w:lang w:val="mn-MN"/>
        </w:rPr>
      </w:pPr>
      <w:r w:rsidRPr="002F43B0">
        <w:rPr>
          <w:i/>
          <w:iCs/>
          <w:sz w:val="18"/>
          <w:szCs w:val="18"/>
          <w:lang w:val="mn-MN"/>
        </w:rPr>
        <w:t>Эх сурвалж: Хүн ам, орон сууцны тооллого, Үндэсний статистикийн хороо</w:t>
      </w:r>
    </w:p>
    <w:p w14:paraId="08DFB854" w14:textId="4FF857D9" w:rsidR="00EB0F28" w:rsidRPr="008A5187" w:rsidRDefault="00EB0F28" w:rsidP="00DF7F1D">
      <w:pPr>
        <w:spacing w:after="120" w:line="276" w:lineRule="auto"/>
        <w:ind w:firstLine="720"/>
        <w:rPr>
          <w:rFonts w:cs="Arial"/>
          <w:lang w:val="mn-MN"/>
        </w:rPr>
      </w:pPr>
      <w:r w:rsidRPr="008A5187">
        <w:rPr>
          <w:rFonts w:cs="Arial"/>
          <w:lang w:val="mn-MN"/>
        </w:rPr>
        <w:t>Тухайлбал</w:t>
      </w:r>
      <w:r w:rsidR="003601B8" w:rsidRPr="008A5187">
        <w:rPr>
          <w:rFonts w:cs="Arial"/>
          <w:lang w:val="mn-MN"/>
        </w:rPr>
        <w:t>,</w:t>
      </w:r>
      <w:r w:rsidRPr="008A5187">
        <w:rPr>
          <w:rFonts w:cs="Arial"/>
          <w:lang w:val="mn-MN"/>
        </w:rPr>
        <w:t xml:space="preserve"> 2010, 2020 оныг харьцуулан авч үзэхэд, бүхий л аймгуудаас Улаанбаатар хотод шилжин суурьшиж байгаа нь харагдаж байна. Харин 2010 онд Өмнөговь, Дархан-Уул зэрэг төвийн бүсийн аймгууд руу чиглэсэн багахан урсгал ажиглагдсан бол энэ хандлага эргээд өөрчлөгджээ.</w:t>
      </w:r>
      <w:r w:rsidR="00DF7F1D">
        <w:rPr>
          <w:rFonts w:cs="Arial"/>
          <w:lang w:val="mn-MN"/>
        </w:rPr>
        <w:t xml:space="preserve"> </w:t>
      </w:r>
      <w:r w:rsidRPr="008A5187">
        <w:rPr>
          <w:rFonts w:cs="Arial"/>
          <w:lang w:val="mn-MN"/>
        </w:rPr>
        <w:t xml:space="preserve">Улаанбаатар хот руу чиглэсэн шилжих хөдөлгөөний урсгалын нөлөөгөөр манай улсын хүн амын өсөлтөд орон зайн ялгаа ажиглагдаж байгаагийн зэрэгцээ хүн амын байршил, тархалтад ялгаа гарч байна. </w:t>
      </w:r>
    </w:p>
    <w:p w14:paraId="38E2A31C" w14:textId="073AE1AB" w:rsidR="003601B8" w:rsidRPr="008A5187" w:rsidRDefault="003601B8" w:rsidP="005D5157">
      <w:pPr>
        <w:pStyle w:val="a1"/>
        <w:rPr>
          <w:rFonts w:cs="Arial"/>
          <w:sz w:val="24"/>
          <w:lang w:val="mn-MN"/>
        </w:rPr>
      </w:pPr>
      <w:bookmarkStart w:id="117" w:name="_Toc107492295"/>
      <w:bookmarkStart w:id="118" w:name="_Toc107492587"/>
      <w:r w:rsidRPr="008A5187">
        <w:rPr>
          <w:lang w:val="mn-MN"/>
        </w:rPr>
        <w:t xml:space="preserve">Зураг </w:t>
      </w:r>
      <w:r w:rsidR="004F18BA" w:rsidRPr="008A5187">
        <w:rPr>
          <w:lang w:val="mn-MN"/>
        </w:rPr>
        <w:fldChar w:fldCharType="begin"/>
      </w:r>
      <w:r w:rsidR="004F18BA" w:rsidRPr="008A5187">
        <w:rPr>
          <w:lang w:val="mn-MN"/>
        </w:rPr>
        <w:instrText xml:space="preserve"> SEQ Зураг \* ARABIC </w:instrText>
      </w:r>
      <w:r w:rsidR="004F18BA" w:rsidRPr="008A5187">
        <w:rPr>
          <w:lang w:val="mn-MN"/>
        </w:rPr>
        <w:fldChar w:fldCharType="separate"/>
      </w:r>
      <w:r w:rsidR="009D7E1A" w:rsidRPr="008A5187">
        <w:rPr>
          <w:noProof/>
          <w:lang w:val="mn-MN"/>
        </w:rPr>
        <w:t>18</w:t>
      </w:r>
      <w:r w:rsidR="004F18BA" w:rsidRPr="008A5187">
        <w:rPr>
          <w:lang w:val="mn-MN"/>
        </w:rPr>
        <w:fldChar w:fldCharType="end"/>
      </w:r>
      <w:r w:rsidR="004F18BA" w:rsidRPr="008A5187">
        <w:rPr>
          <w:lang w:val="mn-MN"/>
        </w:rPr>
        <w:t>.</w:t>
      </w:r>
      <w:r w:rsidRPr="008A5187">
        <w:rPr>
          <w:lang w:val="mn-MN"/>
        </w:rPr>
        <w:t xml:space="preserve"> Хүн амын байршил, хот, хөдөөгөөр, 2010-2020 он</w:t>
      </w:r>
      <w:bookmarkEnd w:id="117"/>
      <w:bookmarkEnd w:id="118"/>
    </w:p>
    <w:p w14:paraId="09AF321B" w14:textId="77777777" w:rsidR="00EB0F28" w:rsidRPr="008A5187" w:rsidRDefault="00EB0F28" w:rsidP="003601B8">
      <w:pPr>
        <w:spacing w:after="120" w:line="276" w:lineRule="auto"/>
        <w:jc w:val="center"/>
        <w:rPr>
          <w:rFonts w:cs="Arial"/>
          <w:sz w:val="24"/>
          <w:szCs w:val="24"/>
          <w:lang w:val="mn-MN"/>
        </w:rPr>
      </w:pPr>
      <w:r w:rsidRPr="00862A38">
        <w:rPr>
          <w:rFonts w:cs="Arial"/>
          <w:noProof/>
          <w:sz w:val="24"/>
          <w:szCs w:val="24"/>
        </w:rPr>
        <w:lastRenderedPageBreak/>
        <w:drawing>
          <wp:inline distT="0" distB="0" distL="0" distR="0" wp14:anchorId="09B395B3" wp14:editId="3470EBAC">
            <wp:extent cx="5486400" cy="1953158"/>
            <wp:effectExtent l="0" t="0" r="0" b="9525"/>
            <wp:docPr id="473" name="Chart 473">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02CDF4-A8B6-4933-9419-394F69C6C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121E324" w14:textId="77777777" w:rsidR="00EB0F28" w:rsidRPr="008A5187" w:rsidRDefault="00EB0F28" w:rsidP="003601B8">
      <w:pPr>
        <w:pStyle w:val="a"/>
        <w:rPr>
          <w:lang w:val="mn-MN"/>
        </w:rPr>
      </w:pPr>
      <w:r w:rsidRPr="008A5187">
        <w:rPr>
          <w:lang w:val="mn-MN"/>
        </w:rPr>
        <w:t xml:space="preserve">Эх сурвалж: ҮСХ, Хүн амын ердийн хөдөлгөөний тайлан  </w:t>
      </w:r>
    </w:p>
    <w:p w14:paraId="2C13B1CC" w14:textId="77777777" w:rsidR="00EB0F28" w:rsidRPr="008A5187" w:rsidRDefault="00EB0F28" w:rsidP="6F2A7D73">
      <w:pPr>
        <w:spacing w:after="120" w:line="276" w:lineRule="auto"/>
        <w:ind w:firstLine="720"/>
        <w:rPr>
          <w:rFonts w:cs="Arial"/>
          <w:lang w:val="mn-MN"/>
        </w:rPr>
      </w:pPr>
      <w:r w:rsidRPr="008A5187">
        <w:rPr>
          <w:rFonts w:cs="Arial"/>
          <w:lang w:val="mn-MN"/>
        </w:rPr>
        <w:t xml:space="preserve">2020 оны байдлаар манай улсын хүн амын 69.0 хувь нь хот суурин газарт оршин сууж байгаагийн дийлэнх нь нийслэл Улаанбаатар хотын оршин суугчид юм. </w:t>
      </w:r>
    </w:p>
    <w:p w14:paraId="0A98B129" w14:textId="50EBF528" w:rsidR="00EB0F28" w:rsidRPr="008A5187" w:rsidRDefault="00EB0F28" w:rsidP="00DF7F1D">
      <w:pPr>
        <w:spacing w:after="120" w:line="276" w:lineRule="auto"/>
        <w:ind w:firstLine="720"/>
        <w:rPr>
          <w:rFonts w:cs="Arial"/>
          <w:lang w:val="mn-MN"/>
        </w:rPr>
      </w:pPr>
      <w:r w:rsidRPr="008A5187">
        <w:rPr>
          <w:rFonts w:cs="Arial"/>
          <w:lang w:val="mn-MN"/>
        </w:rPr>
        <w:t>Хүн ам, орон сууцны 2020 оны тооллогын дүнгээс үзэхэд, гадаад улс орнуудад 6, түүнээс дээш сарын хугацаагаар оршин сууж буй 122</w:t>
      </w:r>
      <w:r w:rsidR="00772623" w:rsidRPr="008A5187">
        <w:rPr>
          <w:rFonts w:cs="Arial"/>
          <w:lang w:val="mn-MN"/>
        </w:rPr>
        <w:t>,</w:t>
      </w:r>
      <w:r w:rsidRPr="008A5187">
        <w:rPr>
          <w:rFonts w:cs="Arial"/>
          <w:lang w:val="mn-MN"/>
        </w:rPr>
        <w:t xml:space="preserve">301 иргэн байгаагийн 65.7 мянга нь эмэгтэй, 56.6 мянга нь эрэгтэйчүүд байна. Үүнээс гадаад шилжих хөдөлгөөнд эмэгтэйчүүд давамгай оролцож байгаа нь харагдана. </w:t>
      </w:r>
    </w:p>
    <w:p w14:paraId="1ED12167" w14:textId="1A8EE47A" w:rsidR="00EB0F28" w:rsidRPr="008A5187" w:rsidRDefault="00EB0F28" w:rsidP="00DF7F1D">
      <w:pPr>
        <w:spacing w:after="120" w:line="276" w:lineRule="auto"/>
        <w:ind w:firstLine="720"/>
        <w:rPr>
          <w:rFonts w:cs="Arial"/>
          <w:lang w:val="mn-MN"/>
        </w:rPr>
      </w:pPr>
      <w:r w:rsidRPr="008A5187">
        <w:rPr>
          <w:rFonts w:cs="Arial"/>
          <w:b/>
          <w:lang w:val="mn-MN"/>
        </w:rPr>
        <w:t xml:space="preserve">Гадаад шилжих хөдөлгөөнд оролцож буй 10 хүн тутмын 9 нь </w:t>
      </w:r>
      <w:r w:rsidRPr="008A5187">
        <w:rPr>
          <w:rFonts w:cs="Arial"/>
          <w:b/>
          <w:i/>
          <w:lang w:val="mn-MN"/>
        </w:rPr>
        <w:t xml:space="preserve">хөдөлмөрийн насныхан </w:t>
      </w:r>
      <w:r w:rsidRPr="008A5187">
        <w:rPr>
          <w:rFonts w:cs="Arial"/>
          <w:b/>
          <w:lang w:val="mn-MN"/>
        </w:rPr>
        <w:t>байгаа нь ид хийж бүтээх насны олон мянган иргэд гадаад улсыг зорьж байгааг харуулж байна.</w:t>
      </w:r>
      <w:r w:rsidRPr="008A5187">
        <w:rPr>
          <w:rFonts w:cs="Arial"/>
          <w:lang w:val="mn-MN"/>
        </w:rPr>
        <w:t xml:space="preserve"> Гадаадад шилжин суурьшигчдын 32.0 хувь нь </w:t>
      </w:r>
      <w:r w:rsidRPr="008A5187">
        <w:rPr>
          <w:rFonts w:cs="Arial"/>
          <w:i/>
          <w:lang w:val="mn-MN"/>
        </w:rPr>
        <w:t>хөдөлмөр эрхлэх</w:t>
      </w:r>
      <w:r w:rsidRPr="008A5187">
        <w:rPr>
          <w:rFonts w:cs="Arial"/>
          <w:lang w:val="mn-MN"/>
        </w:rPr>
        <w:t xml:space="preserve"> зорилгоор буюу хөдөлмөрийн гэрээгээр ажиллах, хувиараа хөдөлмөр эрхлэх болон албан томилолтоор ажиллах зорилгоор тулд гадаад улсуудыг зорьж байна</w:t>
      </w:r>
      <w:r w:rsidRPr="008A5187">
        <w:rPr>
          <w:rStyle w:val="FootnoteReference"/>
          <w:rFonts w:cs="Arial"/>
          <w:lang w:val="mn-MN"/>
        </w:rPr>
        <w:footnoteReference w:id="6"/>
      </w:r>
      <w:r w:rsidRPr="008A5187">
        <w:rPr>
          <w:rFonts w:cs="Arial"/>
          <w:lang w:val="mn-MN"/>
        </w:rPr>
        <w:t xml:space="preserve">. Суралцах, ажиллах зорилгоор шилжигчдийн 44.9 хувь нь эх орондоо эргэн ирэлгүй, </w:t>
      </w:r>
      <w:r w:rsidRPr="008A5187">
        <w:rPr>
          <w:rFonts w:cs="Arial"/>
          <w:i/>
          <w:lang w:val="mn-MN"/>
        </w:rPr>
        <w:t>тухайн улсдаа суурьшдаг</w:t>
      </w:r>
      <w:r w:rsidRPr="008A5187">
        <w:rPr>
          <w:rFonts w:cs="Arial"/>
          <w:lang w:val="mn-MN"/>
        </w:rPr>
        <w:t xml:space="preserve"> нь гадаад улсуудын хувьд оюуны ашиглалт (brain gain),  манай улсын хувьд оюуны дайжилт (brain drain) болж байна. Иймд хөдөлмөрийн нөхцөл, үнэлэмжийг дээшлүүлж, хөдөлмөр эрхлэгчдийн эрх, хамгааллыг хангаснаар Монгол иргэдийг Монголын эдийн засаг, нийгмийн хөгжилд хувь нэмрээ оруулах боломжийг бүрдүүлэх юм.</w:t>
      </w:r>
    </w:p>
    <w:p w14:paraId="57FB2609" w14:textId="46CD4875" w:rsidR="00EB0F28" w:rsidRPr="008A5187" w:rsidRDefault="00EB0F28" w:rsidP="00DF7F1D">
      <w:pPr>
        <w:spacing w:after="120" w:line="276" w:lineRule="auto"/>
        <w:ind w:firstLine="720"/>
        <w:rPr>
          <w:rFonts w:cs="Arial"/>
          <w:lang w:val="mn-MN"/>
        </w:rPr>
      </w:pPr>
      <w:r w:rsidRPr="008A5187">
        <w:rPr>
          <w:rFonts w:cs="Arial"/>
          <w:lang w:val="mn-MN"/>
        </w:rPr>
        <w:t xml:space="preserve">Сүүлийн </w:t>
      </w:r>
      <w:r w:rsidR="00772623" w:rsidRPr="008A5187">
        <w:rPr>
          <w:rFonts w:cs="Arial"/>
          <w:lang w:val="mn-MN"/>
        </w:rPr>
        <w:t>арван</w:t>
      </w:r>
      <w:r w:rsidRPr="008A5187">
        <w:rPr>
          <w:rFonts w:cs="Arial"/>
          <w:lang w:val="mn-MN"/>
        </w:rPr>
        <w:t xml:space="preserve"> жил (2010-2019 он)-ийн байдлаар манай улсаас жилд дунджаар 195.8 мянган ажиллах хүч дэлхийн бусад улс оронд хөдөлмөр эрхлэхээр гарч байна. Энэ нь манай улсын нийт ажиллах хүчний 16 орчим хувь нь гадагш шилжилт хөдөлгөөн хийж </w:t>
      </w:r>
      <w:r w:rsidR="00B5686A" w:rsidRPr="497C627D">
        <w:rPr>
          <w:rFonts w:cs="Arial"/>
          <w:lang w:val="mn-MN"/>
        </w:rPr>
        <w:t>байгааг харуулж байна.</w:t>
      </w:r>
      <w:r w:rsidRPr="008A5187">
        <w:rPr>
          <w:rFonts w:cs="Arial"/>
          <w:lang w:val="mn-MN"/>
        </w:rPr>
        <w:t xml:space="preserve"> Мөн 2010 оны байдлаар Монгол Улсын нийт ажиллах хүчний 0.5 хувь нь гадагш чиглэсэн хөдөлгөөн (дэлхийн бусад улс оронд хөдөлмөр эрхлэх) хийж байсан бол 2019 он гэхэд энэ үзүүлэлт 31.5 хувь болтол өссөн байна. Гадагш чиглэсэн хөдөлгөөнийг дэлхийн улс орноор харахад Европ тивийн улс орнуудад очиж хөдөлмөр эрхлэх хандлага буурч байхад дэлхийн бусад улс орон, тэр дундаа Ази болон Номхон далайн бүсийн улс орнуудад очиж хөдөлмөр эрхлэх  хандлага өсөж байна.</w:t>
      </w:r>
    </w:p>
    <w:p w14:paraId="58EF1B42" w14:textId="6EB8423F" w:rsidR="00EB0F28" w:rsidRPr="008A5187" w:rsidRDefault="00EB0F28" w:rsidP="00DF7F1D">
      <w:pPr>
        <w:spacing w:after="120" w:line="276" w:lineRule="auto"/>
        <w:ind w:firstLine="720"/>
        <w:rPr>
          <w:rFonts w:cs="Arial"/>
          <w:lang w:val="mn-MN"/>
        </w:rPr>
      </w:pPr>
      <w:r w:rsidRPr="008A5187">
        <w:rPr>
          <w:rFonts w:cs="Arial"/>
          <w:lang w:val="mn-MN"/>
        </w:rPr>
        <w:t xml:space="preserve">Харин манай улсад 118 улсын </w:t>
      </w:r>
      <w:r w:rsidR="00B5686A" w:rsidRPr="497C627D">
        <w:rPr>
          <w:rFonts w:cs="Arial"/>
          <w:lang w:val="mn-MN"/>
        </w:rPr>
        <w:t>19,158</w:t>
      </w:r>
      <w:r w:rsidRPr="008A5187">
        <w:rPr>
          <w:rFonts w:cs="Arial"/>
          <w:lang w:val="mn-MN"/>
        </w:rPr>
        <w:t xml:space="preserve"> иргэн (ГИХА, 2020) албан болон хувийн шугамаар урт хугацаанд бүртгэлтэйгээр оршин амьдарч байна. Сүүлийн жилүүдэд Монгол Улсыг зорьж, удаан хугацаанд амьдрах хүсэлтэй гадаадын иргэдийн тоо нэмэгдэхийн зэрэгцээ эдгээр иргэд малын хулгай, хар тамхи, мансууруулах бодис, сэтгэцэд нөлөөлөх эм бэлдмэл зүй бусаар ашиглах, цахим гэмт хэрэг зохион байгуулах, бусдын амь насанд халдах гэх мэт гэмт хэрэгт холбогдох асуудал гарч байна. 2020 оны байдлаар 9 улсын 15 иргэн хорих ял эдэлж байгаагийн зэрэгцээ 2020 онд 112 гадаадын иргэнийг албадан гаргасан нь (ГИХА, 2020) хууль бусаар оршин суугч гадаадын иргэдийн тоо багагүй дүнтэй байгааг харуулж байна.</w:t>
      </w:r>
    </w:p>
    <w:p w14:paraId="67F593B5" w14:textId="5144D256" w:rsidR="00EB0F28" w:rsidRPr="00D941E6" w:rsidRDefault="00EB0F28" w:rsidP="206C618E">
      <w:pPr>
        <w:spacing w:after="120" w:line="276" w:lineRule="auto"/>
        <w:ind w:firstLine="720"/>
        <w:rPr>
          <w:shd w:val="clear" w:color="auto" w:fill="FFFFFF"/>
          <w:lang w:val="mn-MN"/>
        </w:rPr>
      </w:pPr>
      <w:r w:rsidRPr="0E40BE3D">
        <w:rPr>
          <w:b/>
          <w:lang w:val="mn-MN"/>
        </w:rPr>
        <w:lastRenderedPageBreak/>
        <w:t>Хүртээмжтэй, ээлтэй амьдрах орчин бүрдээгүй байна.</w:t>
      </w:r>
      <w:r w:rsidRPr="00AC62EE">
        <w:rPr>
          <w:b/>
          <w:lang w:val="mn-MN"/>
        </w:rPr>
        <w:t xml:space="preserve"> </w:t>
      </w:r>
      <w:r w:rsidRPr="00D941E6">
        <w:rPr>
          <w:shd w:val="clear" w:color="auto" w:fill="FFFFFF"/>
          <w:lang w:val="mn-MN"/>
        </w:rPr>
        <w:t>“Хөгжлийн бэрхшээлтэй иргэдийн амьдрах орчны шаардлагад нийцсэн зураг төсөл зохиох дүрэм”, “Иргэний барилгын төлөвлөлтөд хөгжлийн бэрхшээлтэй хүний шаардлагыг тооцсон орон зай, орчин. Үндсэн шаардлага MNS 6055: 2009”, “Явган хүн, хөгжлийн бэрхшээлтэй иргэдэд зориулсан замыг төлөвлөх заавар. MNS 6056:2009” зэрэг 10 гаруй норм, дүрэм, стандартад хөгжлийн бэрхшээлтэй иргэдийн хэрэгцээ, шаардлагыг тусган барилга байгууламжийн зураг төсөлд хяналт тавьж мөрдүүлж байгаа ч хөгжлийн бэрхшээлтэй иргэн, өндөр настан, бага насны хүүхэд, жирэмсэн ээж, бие муутай хүмүүс болон бүх насны иргэдийн саадгүй нэвтрэх, үйлчилгээ авах боломжийг бүрдүүлсэн норм, дүрэм, стандартын шаардлагад нийцсэн хүртээмжтэй барилга, байгууламжийн тоо цөөн хэвээр байна</w:t>
      </w:r>
      <w:r w:rsidR="00C857EF" w:rsidRPr="00D941E6">
        <w:rPr>
          <w:shd w:val="clear" w:color="auto" w:fill="FFFFFF"/>
          <w:lang w:val="mn-MN"/>
        </w:rPr>
        <w:t>.</w:t>
      </w:r>
    </w:p>
    <w:p w14:paraId="5FA1B54E" w14:textId="713BD452" w:rsidR="00EB0F28" w:rsidRPr="008A5187" w:rsidRDefault="00EB0F28" w:rsidP="56717813">
      <w:pPr>
        <w:spacing w:line="276" w:lineRule="auto"/>
        <w:ind w:firstLine="720"/>
        <w:rPr>
          <w:rFonts w:cs="Arial"/>
          <w:lang w:val="mn-MN"/>
        </w:rPr>
      </w:pPr>
      <w:r w:rsidRPr="632E7698">
        <w:rPr>
          <w:rFonts w:cs="Arial"/>
          <w:lang w:val="mn-MN"/>
        </w:rPr>
        <w:t xml:space="preserve">Үндэсний тооцооны системийн хүрээний бус үйл ажиллагааны нэг хэсэг болох чөлөөт цаг, урлаг, спортын болон хувийн хэрэгцээний үйл ажиллагаанд нийслэлийн хүн ам ойролцоогоор 170 минут зарцуулж байна. Хүн амын чөлөөт цаг, урлаг, спортын үйл ажиллагаанд зарцуулж буй цаг төвөөс алслагдах тутам буурч байна. </w:t>
      </w:r>
    </w:p>
    <w:p w14:paraId="7981523B" w14:textId="58910EA9" w:rsidR="632E7698" w:rsidRDefault="632E7698" w:rsidP="632E7698">
      <w:pPr>
        <w:spacing w:line="276" w:lineRule="auto"/>
        <w:ind w:firstLine="720"/>
        <w:rPr>
          <w:rFonts w:cs="Arial"/>
          <w:lang w:val="mn-MN"/>
        </w:rPr>
      </w:pPr>
    </w:p>
    <w:p w14:paraId="04D377EB" w14:textId="713BD452" w:rsidR="00EB0F28" w:rsidRPr="008A5187" w:rsidRDefault="00EB0F28" w:rsidP="206C618E">
      <w:pPr>
        <w:spacing w:line="276" w:lineRule="auto"/>
        <w:ind w:firstLine="720"/>
        <w:rPr>
          <w:rFonts w:cs="Arial"/>
          <w:lang w:val="mn-MN"/>
        </w:rPr>
      </w:pPr>
      <w:r w:rsidRPr="008A5187">
        <w:rPr>
          <w:rFonts w:cs="Arial"/>
          <w:lang w:val="mn-MN"/>
        </w:rPr>
        <w:t xml:space="preserve">Монгол Улсын “Ногоон хөгжлийн бодлого”-ын 6 дугаар зорилтын 6.3-т “Улаанбаатар хот болон бусад хот, сууриныг дахин төлөвлөж, эдэлбэр газарт ногоон байгууламжийн эзлэх хувь хэмжээг 2020 он гэхэд 15 хувь, 2030 он гэхэд 30 хувьд хүргэх” зорилго дэвшүүлсэн болно. Тохижилт, ногоон байгууламж, хашаалсан талбайд ганц нэг мод ургуулсан, хэсэгчилсэн тохижилттой, дийлэнх нь тохижилт хийгдээгүй дүр зурагтай байна. Улаанбаатар хотод нэг хүнд дунджаар 4-6 </w:t>
      </w:r>
      <w:r w:rsidRPr="56717813">
        <w:rPr>
          <w:rFonts w:cs="Arial"/>
          <w:lang w:val="mn-MN"/>
        </w:rPr>
        <w:t xml:space="preserve">м2 </w:t>
      </w:r>
      <w:r w:rsidRPr="008A5187">
        <w:rPr>
          <w:rFonts w:cs="Arial"/>
          <w:lang w:val="mn-MN"/>
        </w:rPr>
        <w:t xml:space="preserve">ногоон байгууламж ногдож байгаа нь дэлхийн дунджаас 6 дахин бага үзүүлэлт юм. Олон улсын стандартын дагуу нэг хүнд ногдох ногоон байгууламж 24 м2 байдаг бөгөөд энэ үзүүлэлт зарим аймагт өндөр гарсан нь хүн амын тооноос ихээхэн хамаарч байгаа болно. Цаашид ногоон байгууламжийн хэмжээг нэмэгдүүлэх хэрэгцээ шаардлага их байна.  </w:t>
      </w:r>
    </w:p>
    <w:p w14:paraId="7EE9342E" w14:textId="77777777" w:rsidR="004F210F" w:rsidRPr="00DC033F" w:rsidRDefault="004F210F" w:rsidP="00EB0F28">
      <w:pPr>
        <w:spacing w:line="276" w:lineRule="auto"/>
        <w:rPr>
          <w:rFonts w:cs="Arial"/>
          <w:lang w:val="mn-MN"/>
        </w:rPr>
      </w:pPr>
    </w:p>
    <w:p w14:paraId="47E1C246" w14:textId="17B1DE38" w:rsidR="00EB0F28" w:rsidRDefault="00EB0F28" w:rsidP="008D741D">
      <w:pPr>
        <w:spacing w:line="276" w:lineRule="auto"/>
        <w:ind w:firstLine="720"/>
        <w:rPr>
          <w:rFonts w:cs="Arial"/>
          <w:sz w:val="24"/>
          <w:szCs w:val="24"/>
          <w:lang w:val="mn-MN"/>
        </w:rPr>
      </w:pPr>
      <w:r w:rsidRPr="008A5187">
        <w:rPr>
          <w:rFonts w:cs="Arial"/>
          <w:b/>
          <w:lang w:val="mn-MN"/>
        </w:rPr>
        <w:t>Монгол Улсын хүн амын нас баралтын тэргүүлэх шалтгааны гуравдугаарт осол гэмтэл эрэмбэлэгддэг.</w:t>
      </w:r>
      <w:r w:rsidRPr="008A5187">
        <w:rPr>
          <w:rFonts w:cs="Arial"/>
          <w:lang w:val="mn-MN"/>
        </w:rPr>
        <w:t xml:space="preserve"> Осол гэмтлийн төрлүүдээс зам тээврийн ослын шалтгаант нас баралт насанд хүрэгчдийн дунд тэргүүлж байгаа бол хүүхдүүдийн дунд уналт, түлэгдэлтийн шалтгаант нас баралт тэргүүлж байна</w:t>
      </w:r>
      <w:r w:rsidRPr="008A5187">
        <w:rPr>
          <w:rFonts w:cs="Arial"/>
          <w:shd w:val="clear" w:color="auto" w:fill="FFFFFF"/>
          <w:lang w:val="mn-MN"/>
        </w:rPr>
        <w:t xml:space="preserve"> (World Health Organization Mongolia, 2019). </w:t>
      </w:r>
      <w:r w:rsidRPr="008A5187">
        <w:rPr>
          <w:rFonts w:cs="Arial"/>
          <w:lang w:val="mn-MN"/>
        </w:rPr>
        <w:t>Осол гэмтэлд өртөж эрүүл мэндийн байгууллагад хандсан хүмүүсийн 90 хувь нь санамсаргүй үйлдэгдсэн ослын улмаас, 10 хувь санаатайгаар үйлдэгдсэн осол буюу санаатайгаар өөртөө гэмтэл учруулсан /амиа хорлохыг завдах/ болон хүчирхийлэлд өртсөний улмаас тусламж үйлчилгээ авсан байна. Осол гэмтлийн шалтгаант шинэ тохиолдлыг уналтын шалтгаан тэргүүлсэн хэвээр байгаа бөгөөд 41.5 хувийг эзэлсэн байгаа бол хоёрдугаарт, амьгүй механик хүчинд өртөх гэмтэл 18.1 хувь, гуравдугаарт зам тээврийн осол 11.5 хувь, дөрөвдүгээрт хүчирхийлэл 9.2 хувь, тавдугаарт амьтай механик хүчинд өртөх гэмтэл 8.0 хувь тус тус эзэлсэн байна. Нийт осол гэмтлийн шалтгаант шинэ тохиолдлын 8.8 хувь нь согтууруулах ундаа хэрэглэсэн үедээ осол гэмтэлд өртсөн байгаа ба дээрх хүмүүсийн 45.6 хувь нь санаатайгаар үйлдэгддэг осолд өртсөн байна. Өөрөөр хэлбэл 3,795 хүн согтууруулах ундаа хэрэглэсэн үедээ хүчирхийлэлд өртөж, 344 хүн согтуу үедээ санаатайгаар өөртөө гэмтэл учруулахыг завджээ</w:t>
      </w:r>
      <w:r w:rsidRPr="008A5187">
        <w:rPr>
          <w:rFonts w:cs="Arial"/>
          <w:sz w:val="24"/>
          <w:szCs w:val="24"/>
          <w:lang w:val="mn-MN"/>
        </w:rPr>
        <w:t>.</w:t>
      </w:r>
    </w:p>
    <w:p w14:paraId="3DDA3809" w14:textId="77777777" w:rsidR="004F210F" w:rsidRPr="00DC033F" w:rsidRDefault="004F210F" w:rsidP="00EB0F28">
      <w:pPr>
        <w:spacing w:line="276" w:lineRule="auto"/>
        <w:rPr>
          <w:rFonts w:cs="Arial"/>
          <w:shd w:val="clear" w:color="auto" w:fill="FFFFFF"/>
          <w:lang w:val="mn-MN"/>
        </w:rPr>
      </w:pPr>
    </w:p>
    <w:p w14:paraId="3AE6D9E3" w14:textId="51AAD3DE" w:rsidR="00EB0F28" w:rsidRPr="008A5187" w:rsidRDefault="00EB0F28" w:rsidP="004F210F">
      <w:pPr>
        <w:spacing w:line="276" w:lineRule="auto"/>
        <w:ind w:firstLine="720"/>
        <w:rPr>
          <w:rFonts w:cs="Arial"/>
          <w:lang w:val="mn-MN"/>
        </w:rPr>
      </w:pPr>
      <w:r w:rsidRPr="008A5187">
        <w:rPr>
          <w:rFonts w:cs="Arial"/>
          <w:shd w:val="clear" w:color="auto" w:fill="FFFFFF"/>
          <w:lang w:val="mn-MN"/>
        </w:rPr>
        <w:t xml:space="preserve">Сүүлийн таван жилийн статистик мэдээ мэдээллээс үзэхэд 2017 онд 36,591, 2018 онд 29,474, 2019 онд 25,302, 2020 онд 21,768, 2021 онд 22,482 зам тээврийн осол бүртгэгдсэн байна. Онхолдох хэлбэрээр гарч буй зам тээврийн ослын шалтгааныг судлан үзвэл </w:t>
      </w:r>
      <w:r w:rsidRPr="008A5187">
        <w:rPr>
          <w:rFonts w:cs="Arial"/>
          <w:lang w:val="mn-MN"/>
        </w:rPr>
        <w:t>29.2 хувь нь согтуугаар, 37.5 хувь нь анхаарал болгоомжгүй хөдөлгөөнд оролцсон, зогсоох арга хэмжээ авч чадаагүй,  25.0 хувь нь хурд хэтрүүлсэн гэсэн шалтгаан эзэлж байна.</w:t>
      </w:r>
    </w:p>
    <w:p w14:paraId="7F69A5A7" w14:textId="77777777" w:rsidR="004F210F" w:rsidRPr="00DC033F" w:rsidRDefault="004F210F" w:rsidP="004F210F">
      <w:pPr>
        <w:spacing w:line="276" w:lineRule="auto"/>
        <w:ind w:firstLine="720"/>
        <w:rPr>
          <w:rFonts w:cs="Arial"/>
          <w:lang w:val="mn-MN"/>
        </w:rPr>
      </w:pPr>
    </w:p>
    <w:p w14:paraId="03544145" w14:textId="2E8D767F" w:rsidR="00EB0F28" w:rsidRDefault="00EB0F28" w:rsidP="008D741D">
      <w:pPr>
        <w:spacing w:line="276" w:lineRule="auto"/>
        <w:ind w:firstLine="720"/>
        <w:rPr>
          <w:rFonts w:cs="Arial"/>
          <w:lang w:val="mn-MN"/>
        </w:rPr>
      </w:pPr>
      <w:r w:rsidRPr="002F43B0">
        <w:rPr>
          <w:rFonts w:eastAsia="Times New Roman" w:cs="Arial"/>
          <w:b/>
          <w:lang w:val="mn-MN"/>
        </w:rPr>
        <w:t>Монгол Улс</w:t>
      </w:r>
      <w:r w:rsidRPr="002F43B0">
        <w:rPr>
          <w:rFonts w:eastAsia="Times New Roman" w:cs="Arial"/>
          <w:b/>
          <w:bdr w:val="none" w:sz="0" w:space="0" w:color="auto" w:frame="1"/>
          <w:lang w:val="mn-MN"/>
        </w:rPr>
        <w:t xml:space="preserve"> гэмт хэргийн индексээр 135 орноос 33 дугаар байранд</w:t>
      </w:r>
      <w:r w:rsidRPr="002F43B0">
        <w:rPr>
          <w:rFonts w:eastAsia="Times New Roman" w:cs="Arial"/>
          <w:b/>
          <w:lang w:val="mn-MN"/>
        </w:rPr>
        <w:t xml:space="preserve"> жагссан байна. </w:t>
      </w:r>
      <w:r w:rsidRPr="008A5187">
        <w:rPr>
          <w:rFonts w:eastAsia="Times New Roman" w:cs="Arial"/>
          <w:lang w:val="mn-MN"/>
        </w:rPr>
        <w:t xml:space="preserve">“Numbeo” хэмээх амьжиргааны өртөг, дэлхийн амьдралын чанарын мэдээллийн сан улс орнуудыг гэмт хэргийн </w:t>
      </w:r>
      <w:r w:rsidRPr="00DC033F">
        <w:rPr>
          <w:rFonts w:eastAsia="Times New Roman" w:cs="Arial"/>
          <w:lang w:val="mn-MN"/>
        </w:rPr>
        <w:t>түвшнээр</w:t>
      </w:r>
      <w:r w:rsidRPr="008A5187">
        <w:rPr>
          <w:rFonts w:eastAsia="Times New Roman" w:cs="Arial"/>
          <w:lang w:val="mn-MN"/>
        </w:rPr>
        <w:t xml:space="preserve"> ангилдаг. Энэ ангиллаар 2021 онд Монгол Улс</w:t>
      </w:r>
      <w:r w:rsidRPr="008A5187">
        <w:rPr>
          <w:rFonts w:eastAsia="Times New Roman" w:cs="Arial"/>
          <w:bdr w:val="none" w:sz="0" w:space="0" w:color="auto" w:frame="1"/>
          <w:lang w:val="mn-MN"/>
        </w:rPr>
        <w:t xml:space="preserve"> гэмт хэргийн </w:t>
      </w:r>
      <w:r w:rsidRPr="008A5187">
        <w:rPr>
          <w:rFonts w:eastAsia="Times New Roman" w:cs="Arial"/>
          <w:bdr w:val="none" w:sz="0" w:space="0" w:color="auto" w:frame="1"/>
          <w:lang w:val="mn-MN"/>
        </w:rPr>
        <w:lastRenderedPageBreak/>
        <w:t xml:space="preserve">индексээр 135 орноос 33 дугаар байранд </w:t>
      </w:r>
      <w:r w:rsidRPr="008A5187">
        <w:rPr>
          <w:rFonts w:eastAsia="Times New Roman" w:cs="Arial"/>
          <w:lang w:val="mn-MN"/>
        </w:rPr>
        <w:t xml:space="preserve">жагссан байна. Монгол Улсын гэмт хэргийн индекс 55.64, аюулгүй байдлын индекс </w:t>
      </w:r>
      <w:r w:rsidRPr="008A5187">
        <w:rPr>
          <w:rFonts w:cs="Arial"/>
          <w:shd w:val="clear" w:color="auto" w:fill="F9F9F9"/>
          <w:lang w:val="mn-MN"/>
        </w:rPr>
        <w:t xml:space="preserve">44.36 байна. </w:t>
      </w:r>
      <w:r w:rsidRPr="008A5187">
        <w:rPr>
          <w:rFonts w:cs="Arial"/>
          <w:lang w:val="mn-MN"/>
        </w:rPr>
        <w:t>Сүүлийн 10 жилийн байдлаар Монгол Улсад жилд дунджаар 23 мянган гэмт хэрэг бүртгэгдэж байгаа боловч эрдэмтэн, судлаачдын судалгаа, таамаглалаар нуугдмал гэмт хэргийн түвшин өндөр байна</w:t>
      </w:r>
      <w:r w:rsidR="0003679A" w:rsidRPr="008A5187">
        <w:rPr>
          <w:rFonts w:cs="Arial"/>
          <w:lang w:val="mn-MN"/>
        </w:rPr>
        <w:t>.</w:t>
      </w:r>
      <w:r w:rsidR="008D741D">
        <w:rPr>
          <w:rFonts w:cs="Arial"/>
          <w:lang w:val="mn-MN"/>
        </w:rPr>
        <w:t xml:space="preserve"> </w:t>
      </w:r>
      <w:r w:rsidRPr="008A5187">
        <w:rPr>
          <w:rFonts w:cs="Arial"/>
          <w:lang w:val="mn-MN"/>
        </w:rPr>
        <w:t xml:space="preserve">Бүртгэгдсэн гэмт хэрэг 2021 онд </w:t>
      </w:r>
      <w:r w:rsidRPr="0093395C">
        <w:rPr>
          <w:rFonts w:cs="Arial"/>
          <w:lang w:val="mn-MN"/>
        </w:rPr>
        <w:t>25</w:t>
      </w:r>
      <w:r w:rsidR="0093395C">
        <w:rPr>
          <w:rFonts w:cs="Arial"/>
          <w:lang w:val="mn-MN"/>
        </w:rPr>
        <w:t>,</w:t>
      </w:r>
      <w:r w:rsidRPr="0093395C">
        <w:rPr>
          <w:rFonts w:cs="Arial"/>
          <w:lang w:val="mn-MN"/>
        </w:rPr>
        <w:t>429</w:t>
      </w:r>
      <w:r w:rsidRPr="008A5187">
        <w:rPr>
          <w:rFonts w:cs="Arial"/>
          <w:lang w:val="mn-MN"/>
        </w:rPr>
        <w:t xml:space="preserve"> болж, өмнөх оноос </w:t>
      </w:r>
      <w:r w:rsidRPr="0093395C">
        <w:rPr>
          <w:rFonts w:cs="Arial"/>
          <w:lang w:val="mn-MN"/>
        </w:rPr>
        <w:t>2</w:t>
      </w:r>
      <w:r w:rsidR="002C7E52">
        <w:rPr>
          <w:rFonts w:cs="Arial"/>
          <w:lang w:val="mn-MN"/>
        </w:rPr>
        <w:t>,</w:t>
      </w:r>
      <w:r w:rsidRPr="0093395C">
        <w:rPr>
          <w:rFonts w:cs="Arial"/>
          <w:lang w:val="mn-MN"/>
        </w:rPr>
        <w:t>365</w:t>
      </w:r>
      <w:r w:rsidRPr="008A5187">
        <w:rPr>
          <w:rFonts w:cs="Arial"/>
          <w:lang w:val="mn-MN"/>
        </w:rPr>
        <w:t xml:space="preserve"> (10.3%)-аар өсжээ. Нийт бүртгэгдсэн гэмт хэрэг өмнөх оноос өсөхөд өмчлөх эрхийн эсрэг гэмт хэрэг 1571 (13.0%), олон нийтийн аюулгүй байдал, ашиг сонирхлын эсрэг гэмт хэрэг 465 (2.6 дахин), хүний эрүүл мэндийн халдашгүй байдлын эсрэг гэмт хэрэг 232 (3.1%)-оор өссөн нь голлон нөлөөлжээ.</w:t>
      </w:r>
      <w:r w:rsidR="008D741D">
        <w:rPr>
          <w:rFonts w:cs="Arial"/>
          <w:lang w:val="mn-MN"/>
        </w:rPr>
        <w:t xml:space="preserve"> </w:t>
      </w:r>
      <w:r w:rsidRPr="008A5187">
        <w:rPr>
          <w:rFonts w:cs="Arial"/>
          <w:lang w:val="mn-MN"/>
        </w:rPr>
        <w:t>Гэмт хэргийн улмаас хохирсон хүн 2021 онд 25.0 мянга болж нэмэгдсэн бөгөөд 1,365 (5.5%) нь 18 хүртэлх насны хүүхэд, 11275 (45.1%) нь эмэгтэйчүүд байна. Гэмт хэргийн улмаас 2021 онд 8299 хүн гэмтэж, 683 хүн нас барсан нь өмнөх оноос гэмтсэн хүн 124 (1.5%)-өөр, нас барсан хүн 13 (1.9%)-аар өсжээ. Улсын хэмжээнд 2021 онд 70.5 мянган хүн эрүүлжүүлэгдэж, 15.3 мянган хүн баривчлагдсан нь өмнөх оноос эрүүлжүүлэгдсэн хүн 23.4 (24.9%) мянгаар, баривчлагдсан хүн 1.6 (9.6%) мянгаар буурсан байна</w:t>
      </w:r>
      <w:r w:rsidR="0003679A" w:rsidRPr="008A5187">
        <w:rPr>
          <w:rFonts w:cs="Arial"/>
          <w:lang w:val="mn-MN"/>
        </w:rPr>
        <w:t>.</w:t>
      </w:r>
    </w:p>
    <w:p w14:paraId="7F0C1C3F" w14:textId="77777777" w:rsidR="004F210F" w:rsidRPr="00DC033F" w:rsidRDefault="004F210F" w:rsidP="00EB0F28">
      <w:pPr>
        <w:spacing w:line="276" w:lineRule="auto"/>
        <w:rPr>
          <w:rFonts w:cs="Arial"/>
          <w:b/>
          <w:lang w:val="mn-MN"/>
        </w:rPr>
      </w:pPr>
    </w:p>
    <w:p w14:paraId="5258AA77" w14:textId="751A7804" w:rsidR="00EB0F28" w:rsidRPr="002F43B0" w:rsidRDefault="00EB0F28" w:rsidP="632E7698">
      <w:pPr>
        <w:spacing w:line="276" w:lineRule="auto"/>
        <w:ind w:firstLine="720"/>
        <w:rPr>
          <w:rFonts w:cs="Arial"/>
          <w:b/>
          <w:lang w:val="mn-MN"/>
        </w:rPr>
      </w:pPr>
      <w:r w:rsidRPr="002F43B0">
        <w:rPr>
          <w:rFonts w:cs="Arial"/>
          <w:b/>
          <w:lang w:val="mn-MN"/>
        </w:rPr>
        <w:t>Хүнсний аюулгүй байдал бүрэн хангагдахгүй хүнсний чанар, шим тэжээл, тээвэрлэлт зэрэгт тавих хяналт  шалгалтын чадавх муу байна.</w:t>
      </w:r>
    </w:p>
    <w:p w14:paraId="2E908320" w14:textId="77777777" w:rsidR="00EB0F28" w:rsidRPr="008A5187" w:rsidRDefault="00EB0F28" w:rsidP="632E7698">
      <w:pPr>
        <w:shd w:val="clear" w:color="auto" w:fill="FFFFFF" w:themeFill="background1"/>
        <w:spacing w:after="225" w:line="276" w:lineRule="auto"/>
        <w:ind w:firstLine="720"/>
        <w:rPr>
          <w:rFonts w:eastAsia="Times New Roman" w:cs="Arial"/>
          <w:lang w:val="mn-MN"/>
        </w:rPr>
      </w:pPr>
      <w:r w:rsidRPr="008A5187">
        <w:rPr>
          <w:rFonts w:eastAsia="Times New Roman" w:cs="Arial"/>
          <w:lang w:val="mn-MN"/>
        </w:rPr>
        <w:t>“Хүнсний тухай хуулийн 3.1.2-т “хүнсний аюулгүй байдал” гэж хүн ам амьдралынхаа туршид чанартай, шим тэжээллэг, аюулгүй хүнсийг улсын эдийн засаг, нийгмийн нөхцөл байдал, газар зүйн байршлаас үл хамааран тогтвортой, хүртээмжтэй сонгон хэрэглэх боломж бүрдсэн байх тухай тодорхойлсон байдаг. Хүнсний аюулгүй байдлын үндсэн бүрэлдэхүүн хэсэгт хүнсний хангамж тогтвортой, тэнцвэртэй байх, хүнс шим тэжээллэг чанартай байх, хүнсний сүлжээний бүх шатанд түүхий эд, бүтээгдэхүүний аюулгүй байдал хангагдсан байх зэрэг нь багтана.</w:t>
      </w:r>
      <w:r w:rsidRPr="008A5187">
        <w:rPr>
          <w:rFonts w:cs="Arial"/>
          <w:shd w:val="clear" w:color="auto" w:fill="FFFFFF"/>
          <w:lang w:val="mn-MN"/>
        </w:rPr>
        <w:t xml:space="preserve">    </w:t>
      </w:r>
    </w:p>
    <w:p w14:paraId="088A5D11" w14:textId="3E32D3E1" w:rsidR="00EB0F28" w:rsidRPr="008A5187" w:rsidRDefault="00EB0F28" w:rsidP="00595E6D">
      <w:pPr>
        <w:spacing w:line="276" w:lineRule="auto"/>
        <w:ind w:firstLine="720"/>
        <w:rPr>
          <w:rFonts w:cs="Arial"/>
          <w:lang w:val="mn-MN"/>
        </w:rPr>
      </w:pPr>
      <w:r w:rsidRPr="008A5187">
        <w:rPr>
          <w:rFonts w:cs="Arial"/>
          <w:lang w:val="mn-MN"/>
        </w:rPr>
        <w:t>Монгол Улс 1990 оноос зах зээлийн эдийн засагт шилжсэнээр эх орондоо үйлдвэрлэж байсан органик хүнсний бүтээгдэхүүний тоо, төрөл, хэмжээ багасаж, гадаадаас бэлнээр нийлүүлэх импортын бараа, бүтээгдэхүүний хэмжээ эрс нэмэгдэж, улмаар дэлгүүр, хүнсний зах, нийтийн хоолны газарт стандарт хэмжээнээс давсан чихэр, давс, өөх тос ихтэй хоол хүнс ихээр зарж борлуулах болсон нь хүн амын эрүүл мэндэд сөргөөр нөлөөлж байна. Монгол Улсын нийт нутаг дэвсгэрийн бүх насны хүн амын дунд илүүдэл жин ба таргалалтын тархалт өндөр байна. Тухайлбал, 5 хүртэлх насны хүүхэдтэй эхчүүдийн 46.2 хувь, 15-49 насны эрэгтэйчүүдийн 48.8 хувь нь илүүдэл жин ба таргалалттай байна. Мөн сургуулийн бага ангийн 4 сурагч тутмын 1 нь илүүдэл жинтэй эсвэл таргалалттай, 5 хүртэлх насны 8 хүүхэд тутмын 1 нь илүүдэл жин ба таргалалттай байгаа нь биеийн жинг нэмэгдүүлэх нөлөөтэй эрсдэлт зан үйл хүн амын дунд бага наснаас эхлэн түгээмэл байна.</w:t>
      </w:r>
    </w:p>
    <w:p w14:paraId="36C480A5" w14:textId="77777777" w:rsidR="008B1CEC" w:rsidRDefault="008B1CEC" w:rsidP="00EB0F28">
      <w:pPr>
        <w:spacing w:line="276" w:lineRule="auto"/>
        <w:rPr>
          <w:rFonts w:cs="Arial"/>
          <w:lang w:val="mn-MN"/>
        </w:rPr>
      </w:pPr>
    </w:p>
    <w:p w14:paraId="45C2F4F1" w14:textId="56F6A2E3" w:rsidR="00EB0F28" w:rsidRPr="008A5187" w:rsidRDefault="00EB0F28" w:rsidP="632E7698">
      <w:pPr>
        <w:spacing w:line="276" w:lineRule="auto"/>
        <w:ind w:firstLine="720"/>
        <w:rPr>
          <w:rFonts w:cs="Arial"/>
          <w:lang w:val="mn-MN"/>
        </w:rPr>
      </w:pPr>
      <w:r w:rsidRPr="632E7698">
        <w:rPr>
          <w:rFonts w:cs="Arial"/>
          <w:lang w:val="mn-MN"/>
        </w:rPr>
        <w:t>Нийт өрхийн 65 хувь хүнсний баталгаат байдал нь ямар нэг хэмжээгээр алдагдсан, тэдний 14 хувь “өрхийн хүнс хүрэлцэхгүй нь” гэж санаа зовнидог буюу хүнсний баталгаат байдал нь “бага” түвшинд алдагдсан, 28 хувь идэхийг хүссэн хоол хүнсээ хэрэглэж чаддаггүй буюу хүнсний баталгаат байдал “дунд” зэрэг түвшинд алдагдсан, 23 хувь нь шаардлагатай хэмжээний хоол хүнс байхгүй буюу баталгаат байдал нь ”ноцтой” алдагдсан байна</w:t>
      </w:r>
      <w:r w:rsidR="0003679A" w:rsidRPr="632E7698">
        <w:rPr>
          <w:rFonts w:cs="Arial"/>
          <w:lang w:val="mn-MN"/>
        </w:rPr>
        <w:t>.</w:t>
      </w:r>
      <w:r w:rsidRPr="632E7698">
        <w:rPr>
          <w:rFonts w:cs="Arial"/>
          <w:lang w:val="mn-MN"/>
        </w:rPr>
        <w:t xml:space="preserve"> </w:t>
      </w:r>
    </w:p>
    <w:p w14:paraId="32C5A84D" w14:textId="311D25A8" w:rsidR="00EB0F28" w:rsidRPr="008A5187" w:rsidRDefault="00EB0F28" w:rsidP="632E7698">
      <w:pPr>
        <w:spacing w:line="276" w:lineRule="auto"/>
        <w:ind w:firstLine="720"/>
        <w:rPr>
          <w:rFonts w:eastAsia="Times New Roman" w:cs="Arial"/>
          <w:lang w:val="mn-MN"/>
        </w:rPr>
      </w:pPr>
    </w:p>
    <w:p w14:paraId="71613FD2" w14:textId="071F0624" w:rsidR="00EB0F28" w:rsidRPr="008A5187" w:rsidRDefault="00EB0F28" w:rsidP="632E7698">
      <w:pPr>
        <w:spacing w:line="276" w:lineRule="auto"/>
        <w:ind w:firstLine="720"/>
        <w:rPr>
          <w:rFonts w:cs="Arial"/>
          <w:shd w:val="clear" w:color="auto" w:fill="FFFFFF"/>
          <w:lang w:val="mn-MN"/>
        </w:rPr>
      </w:pPr>
      <w:r w:rsidRPr="008A5187">
        <w:rPr>
          <w:rFonts w:eastAsia="Times New Roman" w:cs="Arial"/>
          <w:lang w:val="mn-MN"/>
        </w:rPr>
        <w:t>Импортолж буй хүнсний бүтээгдэхүүний ангиллын зэрэг тодорхойгүй, шалгах болон тайлагнах арга тодорхойгүйгээс импортын хүнсний аюулгүй байдал бүхэлдээ хөндлөнгөөс хянах боломжгүй, гаалийн байгууллагын дотоод асуудал болон хувирч байна.</w:t>
      </w:r>
      <w:r w:rsidRPr="008A5187">
        <w:rPr>
          <w:rFonts w:cs="Arial"/>
          <w:shd w:val="clear" w:color="auto" w:fill="FFFFFF"/>
          <w:lang w:val="mn-MN"/>
        </w:rPr>
        <w:t xml:space="preserve"> Хүнсний нийт 773 нэр төрлийн бүтээгдэхүүнээс 318 (41</w:t>
      </w:r>
      <w:r w:rsidR="00626CF5">
        <w:rPr>
          <w:rFonts w:cs="Arial"/>
          <w:shd w:val="clear" w:color="auto" w:fill="FFFFFF"/>
          <w:lang w:val="mn-MN"/>
        </w:rPr>
        <w:t>.</w:t>
      </w:r>
      <w:r w:rsidRPr="008A5187">
        <w:rPr>
          <w:rFonts w:cs="Arial"/>
          <w:shd w:val="clear" w:color="auto" w:fill="FFFFFF"/>
          <w:lang w:val="mn-MN"/>
        </w:rPr>
        <w:t>1%) нь лабораторид огт шинжлэгдэхгүй байна</w:t>
      </w:r>
      <w:r w:rsidR="0003679A" w:rsidRPr="008A5187">
        <w:rPr>
          <w:rFonts w:cs="Arial"/>
          <w:shd w:val="clear" w:color="auto" w:fill="FFFFFF"/>
          <w:lang w:val="mn-MN"/>
        </w:rPr>
        <w:t>.</w:t>
      </w:r>
    </w:p>
    <w:p w14:paraId="3ADA4A8F" w14:textId="2D553CC2" w:rsidR="00EB0F28" w:rsidRPr="008A5187" w:rsidRDefault="00EB0F28" w:rsidP="6CE41A86">
      <w:pPr>
        <w:shd w:val="clear" w:color="auto" w:fill="FFFFFF" w:themeFill="background1"/>
        <w:spacing w:line="276" w:lineRule="auto"/>
        <w:rPr>
          <w:rFonts w:cs="Arial"/>
          <w:lang w:val="mn-MN"/>
        </w:rPr>
      </w:pPr>
      <w:r w:rsidRPr="632E7698">
        <w:rPr>
          <w:rFonts w:cs="Arial"/>
          <w:lang w:val="mn-MN"/>
        </w:rPr>
        <w:t xml:space="preserve">Гааль, МХГ, лаборатори зэрэг оролцогч талуудын хүнсний чанар, шим тэжээл, тээвэрлэлт зэрэгт тавих хяналт  шалгалтын чадавх (хүний нөөц, тоног төхөөрөмж, технологи, санхүү, институц) муу (О.Энхтүвшин, 2018), хүнсний бүтээгдэхүүнийг хадгалах зориулалтын агуулах </w:t>
      </w:r>
      <w:r w:rsidRPr="632E7698">
        <w:rPr>
          <w:rFonts w:cs="Arial"/>
          <w:lang w:val="mn-MN"/>
        </w:rPr>
        <w:lastRenderedPageBreak/>
        <w:t>сав хомс байна (Монгол Улсын хүнсний ногоо үйлдвэрлэлийн өртгийн судалгаа, 2020 оны 8 сар).</w:t>
      </w:r>
    </w:p>
    <w:p w14:paraId="575D8148" w14:textId="49EBDDA8" w:rsidR="632E7698" w:rsidRDefault="632E7698" w:rsidP="632E7698">
      <w:pPr>
        <w:shd w:val="clear" w:color="auto" w:fill="FFFFFF" w:themeFill="background1"/>
        <w:spacing w:line="276" w:lineRule="auto"/>
        <w:ind w:firstLine="720"/>
        <w:rPr>
          <w:rFonts w:cs="Arial"/>
          <w:lang w:val="mn-MN"/>
        </w:rPr>
      </w:pPr>
    </w:p>
    <w:p w14:paraId="636B1FBF" w14:textId="5AA2134B" w:rsidR="00EB0F28" w:rsidRPr="008A5187" w:rsidRDefault="00EB0F28" w:rsidP="5030DDD3">
      <w:pPr>
        <w:shd w:val="clear" w:color="auto" w:fill="FFFFFF" w:themeFill="background1"/>
        <w:spacing w:line="276" w:lineRule="auto"/>
        <w:ind w:firstLine="720"/>
        <w:rPr>
          <w:rFonts w:cs="Arial"/>
          <w:lang w:val="mn-MN"/>
        </w:rPr>
      </w:pPr>
      <w:r w:rsidRPr="632E7698">
        <w:rPr>
          <w:rFonts w:cs="Arial"/>
          <w:lang w:val="mn-MN"/>
        </w:rPr>
        <w:t>Манай улсын гол нэрийн 16 нэр төрлийн хүнсний түүхий эд, бүтээгдэхүүнээс малын мах, улаан буудай, гурил, төмсийг дотоодоосоо 100 хувь хангаж байна. Харин сүүн бүтээгдэхүүн 27.1</w:t>
      </w:r>
      <w:r w:rsidR="00854EC5" w:rsidRPr="632E7698">
        <w:rPr>
          <w:rFonts w:cs="Arial"/>
          <w:lang w:val="mn-MN"/>
        </w:rPr>
        <w:t xml:space="preserve"> хувь</w:t>
      </w:r>
      <w:r w:rsidRPr="632E7698">
        <w:rPr>
          <w:rFonts w:cs="Arial"/>
          <w:lang w:val="mn-MN"/>
        </w:rPr>
        <w:t>, гурилан бүтээгдэхүүн 38.2</w:t>
      </w:r>
      <w:r w:rsidR="00854EC5" w:rsidRPr="632E7698">
        <w:rPr>
          <w:rFonts w:cs="Arial"/>
          <w:lang w:val="mn-MN"/>
        </w:rPr>
        <w:t xml:space="preserve"> хувь</w:t>
      </w:r>
      <w:r w:rsidRPr="632E7698">
        <w:rPr>
          <w:rFonts w:cs="Arial"/>
          <w:lang w:val="mn-MN"/>
        </w:rPr>
        <w:t>, хүнсний ногоо 38</w:t>
      </w:r>
      <w:r w:rsidR="00854EC5" w:rsidRPr="632E7698">
        <w:rPr>
          <w:rFonts w:cs="Arial"/>
          <w:lang w:val="mn-MN"/>
        </w:rPr>
        <w:t>.</w:t>
      </w:r>
      <w:r w:rsidRPr="632E7698">
        <w:rPr>
          <w:rFonts w:cs="Arial"/>
          <w:lang w:val="mn-MN"/>
        </w:rPr>
        <w:t>5</w:t>
      </w:r>
      <w:r w:rsidR="00854EC5" w:rsidRPr="632E7698">
        <w:rPr>
          <w:rFonts w:cs="Arial"/>
          <w:lang w:val="mn-MN"/>
        </w:rPr>
        <w:t xml:space="preserve"> хувь</w:t>
      </w:r>
      <w:r w:rsidRPr="632E7698">
        <w:rPr>
          <w:rFonts w:cs="Arial"/>
          <w:lang w:val="mn-MN"/>
        </w:rPr>
        <w:t>, өндөг 48.6</w:t>
      </w:r>
      <w:r w:rsidR="00854EC5" w:rsidRPr="632E7698">
        <w:rPr>
          <w:rFonts w:cs="Arial"/>
          <w:lang w:val="mn-MN"/>
        </w:rPr>
        <w:t xml:space="preserve"> хувь</w:t>
      </w:r>
      <w:r w:rsidRPr="632E7698">
        <w:rPr>
          <w:rFonts w:cs="Arial"/>
          <w:lang w:val="mn-MN"/>
        </w:rPr>
        <w:t xml:space="preserve">, цөцгийн тос 67.4 </w:t>
      </w:r>
      <w:r w:rsidR="00854EC5" w:rsidRPr="632E7698">
        <w:rPr>
          <w:rFonts w:cs="Arial"/>
          <w:lang w:val="mn-MN"/>
        </w:rPr>
        <w:t>хувь</w:t>
      </w:r>
      <w:r w:rsidRPr="632E7698">
        <w:rPr>
          <w:rFonts w:cs="Arial"/>
          <w:lang w:val="mn-MN"/>
        </w:rPr>
        <w:t>, тахианы мах 98</w:t>
      </w:r>
      <w:r w:rsidR="00854EC5" w:rsidRPr="632E7698">
        <w:rPr>
          <w:rFonts w:cs="Arial"/>
          <w:lang w:val="mn-MN"/>
        </w:rPr>
        <w:t xml:space="preserve"> хувь</w:t>
      </w:r>
      <w:r w:rsidRPr="632E7698">
        <w:rPr>
          <w:rFonts w:cs="Arial"/>
          <w:lang w:val="mn-MN"/>
        </w:rPr>
        <w:t>, ургамлын тос 98.5</w:t>
      </w:r>
      <w:r w:rsidR="00854EC5" w:rsidRPr="632E7698">
        <w:rPr>
          <w:rFonts w:cs="Arial"/>
          <w:lang w:val="mn-MN"/>
        </w:rPr>
        <w:t xml:space="preserve"> хувийн</w:t>
      </w:r>
      <w:r w:rsidRPr="632E7698">
        <w:rPr>
          <w:rFonts w:cs="Arial"/>
          <w:lang w:val="mn-MN"/>
        </w:rPr>
        <w:t xml:space="preserve"> импортын хамааралтай байна. </w:t>
      </w:r>
    </w:p>
    <w:p w14:paraId="47E32371" w14:textId="77777777" w:rsidR="008B1CEC" w:rsidRPr="00DC033F" w:rsidRDefault="008B1CEC" w:rsidP="5030DDD3">
      <w:pPr>
        <w:shd w:val="clear" w:color="auto" w:fill="FFFFFF" w:themeFill="background1"/>
        <w:spacing w:line="276" w:lineRule="auto"/>
        <w:ind w:firstLine="720"/>
        <w:rPr>
          <w:rFonts w:cs="Arial"/>
          <w:lang w:val="mn-MN"/>
        </w:rPr>
      </w:pPr>
    </w:p>
    <w:p w14:paraId="69AD1120" w14:textId="60956177" w:rsidR="00EB0F28" w:rsidRPr="008A5187" w:rsidRDefault="00EB0F28" w:rsidP="5030DDD3">
      <w:pPr>
        <w:shd w:val="clear" w:color="auto" w:fill="FFFFFF" w:themeFill="background1"/>
        <w:spacing w:line="276" w:lineRule="auto"/>
        <w:ind w:firstLine="720"/>
        <w:rPr>
          <w:rFonts w:cs="Arial"/>
          <w:lang w:val="mn-MN"/>
        </w:rPr>
      </w:pPr>
      <w:r w:rsidRPr="5F12884D">
        <w:rPr>
          <w:rFonts w:cs="Arial"/>
          <w:b/>
          <w:lang w:val="mn-MN"/>
        </w:rPr>
        <w:t xml:space="preserve">Байгаль, цаг уурын онцлогоос шалтгаалан тариалах боломж хязгаарлагдмал буурцагт ургамал, бүх төрлийн будаа, элсэн чихэр, загас, загасан бүтээгдэхүүн 100 </w:t>
      </w:r>
      <w:r w:rsidRPr="632E7698">
        <w:rPr>
          <w:rFonts w:cs="Arial"/>
          <w:b/>
          <w:bCs/>
          <w:lang w:val="mn-MN"/>
        </w:rPr>
        <w:t>хувь,</w:t>
      </w:r>
      <w:r w:rsidRPr="5F12884D">
        <w:rPr>
          <w:rFonts w:cs="Arial"/>
          <w:b/>
          <w:lang w:val="mn-MN"/>
        </w:rPr>
        <w:t xml:space="preserve"> хүнсний сав баглаа боодлын үндсэн түүхий эдийн  95</w:t>
      </w:r>
      <w:r w:rsidRPr="632E7698">
        <w:rPr>
          <w:rFonts w:cs="Arial"/>
          <w:b/>
          <w:bCs/>
          <w:lang w:val="mn-MN"/>
        </w:rPr>
        <w:t xml:space="preserve"> хувийг</w:t>
      </w:r>
      <w:r w:rsidRPr="5F12884D">
        <w:rPr>
          <w:rFonts w:cs="Arial"/>
          <w:b/>
          <w:lang w:val="mn-MN"/>
        </w:rPr>
        <w:t xml:space="preserve"> импортоор авч байна.</w:t>
      </w:r>
      <w:r w:rsidR="008B1CEC" w:rsidRPr="632E7698">
        <w:rPr>
          <w:rFonts w:cs="Arial"/>
          <w:lang w:val="mn-MN"/>
        </w:rPr>
        <w:t xml:space="preserve"> </w:t>
      </w:r>
      <w:r w:rsidRPr="5F12884D">
        <w:rPr>
          <w:rFonts w:cs="Arial"/>
          <w:b/>
          <w:lang w:val="mn-MN"/>
        </w:rPr>
        <w:t>Манай улс 2021 онд 962 сая ам. доллар буюу 2.7 их наяд төгрөгийн хүнсийг импортолсон ба жилд дунджаар 2.5 их наяд төгрөгийн импорт хийж байна.</w:t>
      </w:r>
    </w:p>
    <w:p w14:paraId="2E4EEAE4" w14:textId="77777777" w:rsidR="008B1CEC" w:rsidRDefault="008B1CEC" w:rsidP="5030DDD3">
      <w:pPr>
        <w:shd w:val="clear" w:color="auto" w:fill="FFFFFF" w:themeFill="background1"/>
        <w:spacing w:line="276" w:lineRule="auto"/>
        <w:rPr>
          <w:rFonts w:cs="Arial"/>
          <w:lang w:val="mn-MN"/>
        </w:rPr>
      </w:pPr>
    </w:p>
    <w:p w14:paraId="7EB0F72A" w14:textId="3C444DBD" w:rsidR="00EB0F28" w:rsidRPr="008A5187" w:rsidRDefault="00EB0F28" w:rsidP="632E7698">
      <w:pPr>
        <w:shd w:val="clear" w:color="auto" w:fill="FFFFFF" w:themeFill="background1"/>
        <w:spacing w:line="276" w:lineRule="auto"/>
        <w:ind w:firstLine="720"/>
        <w:rPr>
          <w:rFonts w:cs="Arial"/>
          <w:lang w:val="mn-MN"/>
        </w:rPr>
      </w:pPr>
      <w:r w:rsidRPr="632E7698">
        <w:rPr>
          <w:rFonts w:cs="Arial"/>
          <w:lang w:val="mn-MN"/>
        </w:rPr>
        <w:t>Сүүлийн жилүүдэд дэлхий нийтийг хамарсан К</w:t>
      </w:r>
      <w:r w:rsidR="00AE5D20" w:rsidRPr="632E7698">
        <w:rPr>
          <w:rFonts w:cs="Arial"/>
          <w:lang w:val="mn-MN"/>
        </w:rPr>
        <w:t>овид</w:t>
      </w:r>
      <w:r w:rsidRPr="632E7698">
        <w:rPr>
          <w:rFonts w:cs="Arial"/>
          <w:lang w:val="mn-MN"/>
        </w:rPr>
        <w:t>-19 цар тахлын улмаас манай улсын хүнсний хангамжийн тогтвортой байдалд эрсдэл бий болж байна. Тухайлбал, тээвэр, логистикийн хүндрэлээс шалтгаалан дэлхий нийтэд хүнсний бүтээгдэхүүний тээвэрлэлтийн зардал 40-60</w:t>
      </w:r>
      <w:r w:rsidR="003246AD" w:rsidRPr="632E7698">
        <w:rPr>
          <w:rFonts w:cs="Arial"/>
          <w:lang w:val="mn-MN"/>
        </w:rPr>
        <w:t xml:space="preserve"> хувиар</w:t>
      </w:r>
      <w:r w:rsidRPr="632E7698">
        <w:rPr>
          <w:rFonts w:cs="Arial"/>
          <w:lang w:val="mn-MN"/>
        </w:rPr>
        <w:t>, өнгөрсөн оны байдлаар хүнсний үнэ дунджаар 28.1</w:t>
      </w:r>
      <w:r w:rsidR="003246AD" w:rsidRPr="632E7698">
        <w:rPr>
          <w:rFonts w:cs="Arial"/>
          <w:lang w:val="mn-MN"/>
        </w:rPr>
        <w:t xml:space="preserve"> хувиар</w:t>
      </w:r>
      <w:r w:rsidRPr="632E7698">
        <w:rPr>
          <w:rFonts w:cs="Arial"/>
          <w:lang w:val="mn-MN"/>
        </w:rPr>
        <w:t xml:space="preserve"> тус тус өсөж, импортын гол нэрийн хүнсний татан авалт 2-3 дахин буурч, зарим түүхий эдийн нийлүүлэлт тасалдаж, хэрэглээний бараа, үйлчилгээний үнэ 13.4 хувиар өссөн байна. Иймд гол нэрийн хүнсний бүтээгдэхүүнийг дотоодоосоо хангах, зөвхөн хүнс хөдөө аж ахуйн салбар бус улсын хэмжээнд нийт салбарын хүрээнд хамтран ажиллах, хүн амын хүнсний хангамж, аюулгүй байдлын хангах чиглэлээр нэгдсэн бодлого хэрэгжүүлэх шаардлагатай байна.</w:t>
      </w:r>
    </w:p>
    <w:p w14:paraId="2AA683CA" w14:textId="4F9969DF" w:rsidR="00CC0F41" w:rsidRPr="00DC033F" w:rsidRDefault="00CC0F41" w:rsidP="00EB0F28">
      <w:pPr>
        <w:pStyle w:val="NoSpacing"/>
        <w:rPr>
          <w:rFonts w:cs="Arial"/>
          <w:lang w:val="mn-MN"/>
        </w:rPr>
      </w:pPr>
    </w:p>
    <w:p w14:paraId="6606F78C" w14:textId="644DB720" w:rsidR="00EB0F28" w:rsidRPr="008A5187" w:rsidRDefault="00EB0F28" w:rsidP="008B1CEC">
      <w:pPr>
        <w:shd w:val="clear" w:color="auto" w:fill="FFFFFF" w:themeFill="background1"/>
        <w:spacing w:line="276" w:lineRule="auto"/>
        <w:ind w:firstLine="720"/>
        <w:rPr>
          <w:rFonts w:cs="Arial"/>
          <w:lang w:val="mn-MN"/>
        </w:rPr>
      </w:pPr>
      <w:r w:rsidRPr="008A5187">
        <w:rPr>
          <w:rStyle w:val="Strong"/>
          <w:rFonts w:cs="Arial"/>
          <w:shd w:val="clear" w:color="auto" w:fill="FFFFFF"/>
          <w:lang w:val="mn-MN"/>
        </w:rPr>
        <w:t xml:space="preserve">Судалгаагаар манай улс 2030 он хүртэлх хугацаанд малын мах, махан бүтээгдэхүүн, сүү, сүүн бүтээгдэхүүн, гурил, гурилан бүтээгдэхүүнийг дотооддоо бүрэн хангаж жилд дунджаар 95.4 </w:t>
      </w:r>
      <w:r w:rsidRPr="00DC033F">
        <w:rPr>
          <w:rStyle w:val="Strong"/>
          <w:rFonts w:cs="Arial"/>
          <w:shd w:val="clear" w:color="auto" w:fill="FFFFFF"/>
          <w:lang w:val="mn-MN"/>
        </w:rPr>
        <w:t>мян</w:t>
      </w:r>
      <w:r w:rsidR="00C46E32">
        <w:rPr>
          <w:rStyle w:val="Strong"/>
          <w:rFonts w:cs="Arial"/>
          <w:shd w:val="clear" w:color="auto" w:fill="FFFFFF"/>
          <w:lang w:val="mn-MN"/>
        </w:rPr>
        <w:t xml:space="preserve">ган </w:t>
      </w:r>
      <w:r w:rsidRPr="00DC033F">
        <w:rPr>
          <w:rStyle w:val="Strong"/>
          <w:rFonts w:cs="Arial"/>
          <w:shd w:val="clear" w:color="auto" w:fill="FFFFFF"/>
          <w:lang w:val="mn-MN"/>
        </w:rPr>
        <w:t>т</w:t>
      </w:r>
      <w:r w:rsidR="00C46E32">
        <w:rPr>
          <w:rStyle w:val="Strong"/>
          <w:rFonts w:cs="Arial"/>
          <w:shd w:val="clear" w:color="auto" w:fill="FFFFFF"/>
          <w:lang w:val="mn-MN"/>
        </w:rPr>
        <w:t>он</w:t>
      </w:r>
      <w:r w:rsidRPr="00DC033F">
        <w:rPr>
          <w:rStyle w:val="Strong"/>
          <w:rFonts w:cs="Arial"/>
          <w:shd w:val="clear" w:color="auto" w:fill="FFFFFF"/>
          <w:lang w:val="mn-MN"/>
        </w:rPr>
        <w:t>н</w:t>
      </w:r>
      <w:r w:rsidRPr="008A5187">
        <w:rPr>
          <w:rStyle w:val="Strong"/>
          <w:rFonts w:cs="Arial"/>
          <w:shd w:val="clear" w:color="auto" w:fill="FFFFFF"/>
          <w:lang w:val="mn-MN"/>
        </w:rPr>
        <w:t xml:space="preserve"> малын мах, 54.6 </w:t>
      </w:r>
      <w:r w:rsidRPr="00DC033F">
        <w:rPr>
          <w:rStyle w:val="Strong"/>
          <w:rFonts w:cs="Arial"/>
          <w:shd w:val="clear" w:color="auto" w:fill="FFFFFF"/>
          <w:lang w:val="mn-MN"/>
        </w:rPr>
        <w:t>мян</w:t>
      </w:r>
      <w:r w:rsidR="00C46E32">
        <w:rPr>
          <w:rStyle w:val="Strong"/>
          <w:rFonts w:cs="Arial"/>
          <w:shd w:val="clear" w:color="auto" w:fill="FFFFFF"/>
          <w:lang w:val="mn-MN"/>
        </w:rPr>
        <w:t>ган тон</w:t>
      </w:r>
      <w:r w:rsidRPr="00DC033F">
        <w:rPr>
          <w:rStyle w:val="Strong"/>
          <w:rFonts w:cs="Arial"/>
          <w:shd w:val="clear" w:color="auto" w:fill="FFFFFF"/>
          <w:lang w:val="mn-MN"/>
        </w:rPr>
        <w:t>н</w:t>
      </w:r>
      <w:r w:rsidRPr="008A5187">
        <w:rPr>
          <w:rStyle w:val="Strong"/>
          <w:rFonts w:cs="Arial"/>
          <w:shd w:val="clear" w:color="auto" w:fill="FFFFFF"/>
          <w:lang w:val="mn-MN"/>
        </w:rPr>
        <w:t xml:space="preserve"> махан бүтээгдэхүүн, 288 </w:t>
      </w:r>
      <w:r w:rsidRPr="00DC033F">
        <w:rPr>
          <w:rStyle w:val="Strong"/>
          <w:rFonts w:cs="Arial"/>
          <w:shd w:val="clear" w:color="auto" w:fill="FFFFFF"/>
          <w:lang w:val="mn-MN"/>
        </w:rPr>
        <w:t>мян</w:t>
      </w:r>
      <w:r w:rsidR="00C46E32">
        <w:rPr>
          <w:rStyle w:val="Strong"/>
          <w:rFonts w:cs="Arial"/>
          <w:shd w:val="clear" w:color="auto" w:fill="FFFFFF"/>
          <w:lang w:val="mn-MN"/>
        </w:rPr>
        <w:t>ган тон</w:t>
      </w:r>
      <w:r w:rsidRPr="00DC033F">
        <w:rPr>
          <w:rStyle w:val="Strong"/>
          <w:rFonts w:cs="Arial"/>
          <w:shd w:val="clear" w:color="auto" w:fill="FFFFFF"/>
          <w:lang w:val="mn-MN"/>
        </w:rPr>
        <w:t>н</w:t>
      </w:r>
      <w:r w:rsidRPr="008A5187">
        <w:rPr>
          <w:rStyle w:val="Strong"/>
          <w:rFonts w:cs="Arial"/>
          <w:shd w:val="clear" w:color="auto" w:fill="FFFFFF"/>
          <w:lang w:val="mn-MN"/>
        </w:rPr>
        <w:t xml:space="preserve"> сүү, сүүн бүтээгдэхүүн, 111 </w:t>
      </w:r>
      <w:r w:rsidRPr="00DC033F">
        <w:rPr>
          <w:rStyle w:val="Strong"/>
          <w:rFonts w:cs="Arial"/>
          <w:shd w:val="clear" w:color="auto" w:fill="FFFFFF"/>
          <w:lang w:val="mn-MN"/>
        </w:rPr>
        <w:t>мян</w:t>
      </w:r>
      <w:r w:rsidR="00C46E32">
        <w:rPr>
          <w:rStyle w:val="Strong"/>
          <w:rFonts w:cs="Arial"/>
          <w:shd w:val="clear" w:color="auto" w:fill="FFFFFF"/>
          <w:lang w:val="mn-MN"/>
        </w:rPr>
        <w:t xml:space="preserve">ган </w:t>
      </w:r>
      <w:r w:rsidRPr="00DC033F">
        <w:rPr>
          <w:rStyle w:val="Strong"/>
          <w:rFonts w:cs="Arial"/>
          <w:shd w:val="clear" w:color="auto" w:fill="FFFFFF"/>
          <w:lang w:val="mn-MN"/>
        </w:rPr>
        <w:t>т</w:t>
      </w:r>
      <w:r w:rsidR="00C46E32">
        <w:rPr>
          <w:rStyle w:val="Strong"/>
          <w:rFonts w:cs="Arial"/>
          <w:shd w:val="clear" w:color="auto" w:fill="FFFFFF"/>
          <w:lang w:val="mn-MN"/>
        </w:rPr>
        <w:t>он</w:t>
      </w:r>
      <w:r w:rsidRPr="00DC033F">
        <w:rPr>
          <w:rStyle w:val="Strong"/>
          <w:rFonts w:cs="Arial"/>
          <w:shd w:val="clear" w:color="auto" w:fill="FFFFFF"/>
          <w:lang w:val="mn-MN"/>
        </w:rPr>
        <w:t>н</w:t>
      </w:r>
      <w:r w:rsidRPr="008A5187">
        <w:rPr>
          <w:rStyle w:val="Strong"/>
          <w:rFonts w:cs="Arial"/>
          <w:shd w:val="clear" w:color="auto" w:fill="FFFFFF"/>
          <w:lang w:val="mn-MN"/>
        </w:rPr>
        <w:t xml:space="preserve"> гурил, 21 </w:t>
      </w:r>
      <w:r w:rsidRPr="00DC033F">
        <w:rPr>
          <w:rStyle w:val="Strong"/>
          <w:rFonts w:cs="Arial"/>
          <w:shd w:val="clear" w:color="auto" w:fill="FFFFFF"/>
          <w:lang w:val="mn-MN"/>
        </w:rPr>
        <w:t>мян</w:t>
      </w:r>
      <w:r w:rsidR="00C46E32">
        <w:rPr>
          <w:rStyle w:val="Strong"/>
          <w:rFonts w:cs="Arial"/>
          <w:shd w:val="clear" w:color="auto" w:fill="FFFFFF"/>
          <w:lang w:val="mn-MN"/>
        </w:rPr>
        <w:t xml:space="preserve">ган </w:t>
      </w:r>
      <w:r w:rsidRPr="00DC033F">
        <w:rPr>
          <w:rStyle w:val="Strong"/>
          <w:rFonts w:cs="Arial"/>
          <w:shd w:val="clear" w:color="auto" w:fill="FFFFFF"/>
          <w:lang w:val="mn-MN"/>
        </w:rPr>
        <w:t>т</w:t>
      </w:r>
      <w:r w:rsidR="00C46E32">
        <w:rPr>
          <w:rStyle w:val="Strong"/>
          <w:rFonts w:cs="Arial"/>
          <w:shd w:val="clear" w:color="auto" w:fill="FFFFFF"/>
          <w:lang w:val="mn-MN"/>
        </w:rPr>
        <w:t>он</w:t>
      </w:r>
      <w:r w:rsidRPr="00DC033F">
        <w:rPr>
          <w:rStyle w:val="Strong"/>
          <w:rFonts w:cs="Arial"/>
          <w:shd w:val="clear" w:color="auto" w:fill="FFFFFF"/>
          <w:lang w:val="mn-MN"/>
        </w:rPr>
        <w:t>н</w:t>
      </w:r>
      <w:r w:rsidRPr="008A5187">
        <w:rPr>
          <w:rStyle w:val="Strong"/>
          <w:rFonts w:cs="Arial"/>
          <w:shd w:val="clear" w:color="auto" w:fill="FFFFFF"/>
          <w:lang w:val="mn-MN"/>
        </w:rPr>
        <w:t xml:space="preserve"> гурилан бүтээгдэхүүн экспортлох боломжтой байгаа бол жишсэн хүн амын хэрэгцээт жимс</w:t>
      </w:r>
      <w:r w:rsidR="00E77F07">
        <w:rPr>
          <w:rStyle w:val="Strong"/>
          <w:rFonts w:cs="Arial"/>
          <w:shd w:val="clear" w:color="auto" w:fill="FFFFFF"/>
          <w:lang w:val="mn-MN"/>
        </w:rPr>
        <w:t>,</w:t>
      </w:r>
      <w:r w:rsidRPr="008A5187">
        <w:rPr>
          <w:rStyle w:val="Strong"/>
          <w:rFonts w:cs="Arial"/>
          <w:shd w:val="clear" w:color="auto" w:fill="FFFFFF"/>
          <w:lang w:val="mn-MN"/>
        </w:rPr>
        <w:t xml:space="preserve"> </w:t>
      </w:r>
      <w:r w:rsidR="00740800" w:rsidRPr="008A5187">
        <w:rPr>
          <w:rStyle w:val="Strong"/>
          <w:rFonts w:cs="Arial"/>
          <w:shd w:val="clear" w:color="auto" w:fill="FFFFFF"/>
          <w:lang w:val="mn-MN"/>
        </w:rPr>
        <w:t>жимсгэнийн</w:t>
      </w:r>
      <w:r w:rsidRPr="008A5187">
        <w:rPr>
          <w:rStyle w:val="Strong"/>
          <w:rFonts w:cs="Arial"/>
          <w:shd w:val="clear" w:color="auto" w:fill="FFFFFF"/>
          <w:lang w:val="mn-MN"/>
        </w:rPr>
        <w:t xml:space="preserve"> 23</w:t>
      </w:r>
      <w:r w:rsidR="00AC67C3">
        <w:rPr>
          <w:rStyle w:val="Strong"/>
          <w:rFonts w:cs="Arial"/>
          <w:shd w:val="clear" w:color="auto" w:fill="FFFFFF"/>
          <w:lang w:val="mn-MN"/>
        </w:rPr>
        <w:t xml:space="preserve"> хувь</w:t>
      </w:r>
      <w:r w:rsidRPr="00DC033F">
        <w:rPr>
          <w:rStyle w:val="Strong"/>
          <w:rFonts w:cs="Arial"/>
          <w:shd w:val="clear" w:color="auto" w:fill="FFFFFF"/>
          <w:lang w:val="mn-MN"/>
        </w:rPr>
        <w:t>,</w:t>
      </w:r>
      <w:r w:rsidRPr="008A5187">
        <w:rPr>
          <w:rStyle w:val="Strong"/>
          <w:rFonts w:cs="Arial"/>
          <w:shd w:val="clear" w:color="auto" w:fill="FFFFFF"/>
          <w:lang w:val="mn-MN"/>
        </w:rPr>
        <w:t xml:space="preserve"> ургамлын тосны 69</w:t>
      </w:r>
      <w:r w:rsidR="00AC67C3">
        <w:rPr>
          <w:rStyle w:val="Strong"/>
          <w:rFonts w:cs="Arial"/>
          <w:shd w:val="clear" w:color="auto" w:fill="FFFFFF"/>
          <w:lang w:val="mn-MN"/>
        </w:rPr>
        <w:t xml:space="preserve"> хувь</w:t>
      </w:r>
      <w:r w:rsidRPr="00DC033F">
        <w:rPr>
          <w:rStyle w:val="Strong"/>
          <w:rFonts w:cs="Arial"/>
          <w:shd w:val="clear" w:color="auto" w:fill="FFFFFF"/>
          <w:lang w:val="mn-MN"/>
        </w:rPr>
        <w:t>,</w:t>
      </w:r>
      <w:r w:rsidRPr="008A5187">
        <w:rPr>
          <w:rStyle w:val="Strong"/>
          <w:rFonts w:cs="Arial"/>
          <w:shd w:val="clear" w:color="auto" w:fill="FFFFFF"/>
          <w:lang w:val="mn-MN"/>
        </w:rPr>
        <w:t xml:space="preserve"> хүлэмжийн ногооны 41</w:t>
      </w:r>
      <w:r w:rsidR="00AC67C3">
        <w:rPr>
          <w:rStyle w:val="Strong"/>
          <w:rFonts w:cs="Arial"/>
          <w:shd w:val="clear" w:color="auto" w:fill="FFFFFF"/>
          <w:lang w:val="mn-MN"/>
        </w:rPr>
        <w:t xml:space="preserve"> хувь</w:t>
      </w:r>
      <w:r w:rsidRPr="008A5187">
        <w:rPr>
          <w:rStyle w:val="Strong"/>
          <w:rFonts w:cs="Arial"/>
          <w:shd w:val="clear" w:color="auto" w:fill="FFFFFF"/>
          <w:lang w:val="mn-MN"/>
        </w:rPr>
        <w:t xml:space="preserve"> элсэн чихрийн 41</w:t>
      </w:r>
      <w:r w:rsidR="00AC67C3">
        <w:rPr>
          <w:rStyle w:val="Strong"/>
          <w:rFonts w:cs="Arial"/>
          <w:shd w:val="clear" w:color="auto" w:fill="FFFFFF"/>
          <w:lang w:val="mn-MN"/>
        </w:rPr>
        <w:t xml:space="preserve"> хувь</w:t>
      </w:r>
      <w:r w:rsidRPr="00DC033F">
        <w:rPr>
          <w:rStyle w:val="Strong"/>
          <w:rFonts w:cs="Arial"/>
          <w:shd w:val="clear" w:color="auto" w:fill="FFFFFF"/>
          <w:lang w:val="mn-MN"/>
        </w:rPr>
        <w:t>,</w:t>
      </w:r>
      <w:r w:rsidRPr="008A5187">
        <w:rPr>
          <w:rStyle w:val="Strong"/>
          <w:rFonts w:cs="Arial"/>
          <w:shd w:val="clear" w:color="auto" w:fill="FFFFFF"/>
          <w:lang w:val="mn-MN"/>
        </w:rPr>
        <w:t xml:space="preserve"> төрөл бүрийн будааны 44</w:t>
      </w:r>
      <w:r w:rsidR="00AC67C3">
        <w:rPr>
          <w:rStyle w:val="Strong"/>
          <w:rFonts w:cs="Arial"/>
          <w:shd w:val="clear" w:color="auto" w:fill="FFFFFF"/>
          <w:lang w:val="mn-MN"/>
        </w:rPr>
        <w:t xml:space="preserve"> хувийг</w:t>
      </w:r>
      <w:r w:rsidRPr="008A5187">
        <w:rPr>
          <w:rStyle w:val="Strong"/>
          <w:rFonts w:cs="Arial"/>
          <w:shd w:val="clear" w:color="auto" w:fill="FFFFFF"/>
          <w:lang w:val="mn-MN"/>
        </w:rPr>
        <w:t xml:space="preserve"> дотоодын үйлдвэрлэлээс хангаж, ил талбайн ногоо, тахианы мах, өндөг, гахайн мах, өөхийг дотоодын үйлдвэрлэлээр бүрэн хангах боломжтой байна.</w:t>
      </w:r>
      <w:r w:rsidRPr="008A5187">
        <w:rPr>
          <w:rFonts w:cs="Arial"/>
          <w:lang w:val="mn-MN"/>
        </w:rPr>
        <w:t xml:space="preserve"> Монгол Улсын Ерөнхийлөгчийн санаачилгаар “Хүнсний хангамж, аюулгүй байдал” үндэсний хөдөлгөөнийг өрнүүлж байгаа бөгөөд энэхүү хөдөлгөөнөөр хүнсний аюулгүй</w:t>
      </w:r>
      <w:r w:rsidR="005E11CB" w:rsidRPr="008A5187">
        <w:rPr>
          <w:rFonts w:cs="Arial"/>
          <w:lang w:val="mn-MN"/>
        </w:rPr>
        <w:t xml:space="preserve"> </w:t>
      </w:r>
      <w:r w:rsidRPr="008A5187">
        <w:rPr>
          <w:rFonts w:cs="Arial"/>
          <w:lang w:val="mn-MN"/>
        </w:rPr>
        <w:t>байдлыг хангах хүрээнд дараах ажлуудыг хийнэ.</w:t>
      </w:r>
    </w:p>
    <w:p w14:paraId="2D65A0A9" w14:textId="41F6F38F" w:rsidR="00554DAF" w:rsidRPr="008A5187" w:rsidRDefault="00432FCE" w:rsidP="00AE5D20">
      <w:pPr>
        <w:pStyle w:val="a1"/>
        <w:rPr>
          <w:rStyle w:val="Strong"/>
          <w:b w:val="0"/>
          <w:bCs w:val="0"/>
          <w:lang w:val="mn-MN"/>
        </w:rPr>
      </w:pPr>
      <w:r w:rsidRPr="008A5187">
        <w:rPr>
          <w:lang w:val="mn-MN"/>
        </w:rPr>
        <w:t xml:space="preserve">Хүснэгт </w:t>
      </w:r>
      <w:r w:rsidR="008C0118" w:rsidRPr="008A5187">
        <w:rPr>
          <w:lang w:val="mn-MN"/>
        </w:rPr>
        <w:fldChar w:fldCharType="begin"/>
      </w:r>
      <w:r w:rsidR="008C0118" w:rsidRPr="008A5187">
        <w:rPr>
          <w:lang w:val="mn-MN"/>
        </w:rPr>
        <w:instrText xml:space="preserve"> SEQ Хүснэгт \* ARABIC </w:instrText>
      </w:r>
      <w:r w:rsidR="008C0118" w:rsidRPr="008A5187">
        <w:rPr>
          <w:lang w:val="mn-MN"/>
        </w:rPr>
        <w:fldChar w:fldCharType="separate"/>
      </w:r>
      <w:r w:rsidR="009D7E1A" w:rsidRPr="008A5187">
        <w:rPr>
          <w:noProof/>
          <w:lang w:val="mn-MN"/>
        </w:rPr>
        <w:t>4</w:t>
      </w:r>
      <w:r w:rsidR="008C0118" w:rsidRPr="008A5187">
        <w:rPr>
          <w:lang w:val="mn-MN"/>
        </w:rPr>
        <w:fldChar w:fldCharType="end"/>
      </w:r>
      <w:r w:rsidR="008C0118" w:rsidRPr="008A5187">
        <w:rPr>
          <w:lang w:val="mn-MN"/>
        </w:rPr>
        <w:t>.</w:t>
      </w:r>
      <w:r w:rsidRPr="008A5187">
        <w:rPr>
          <w:rStyle w:val="Strong"/>
          <w:b w:val="0"/>
          <w:lang w:val="mn-MN"/>
        </w:rPr>
        <w:t xml:space="preserve"> </w:t>
      </w:r>
      <w:r w:rsidR="003318A3" w:rsidRPr="008A5187">
        <w:rPr>
          <w:rStyle w:val="Strong"/>
          <w:b w:val="0"/>
          <w:bCs w:val="0"/>
          <w:lang w:val="mn-MN"/>
        </w:rPr>
        <w:t>“</w:t>
      </w:r>
      <w:r w:rsidR="00FE515B" w:rsidRPr="008A5187">
        <w:rPr>
          <w:rStyle w:val="Strong"/>
          <w:b w:val="0"/>
          <w:bCs w:val="0"/>
          <w:lang w:val="mn-MN"/>
        </w:rPr>
        <w:t>Хүнсний хангамж, аюулгүй байдал</w:t>
      </w:r>
      <w:r w:rsidR="003318A3" w:rsidRPr="008A5187">
        <w:rPr>
          <w:rStyle w:val="Strong"/>
          <w:b w:val="0"/>
          <w:bCs w:val="0"/>
          <w:lang w:val="mn-MN"/>
        </w:rPr>
        <w:t>” үндэсний хөдөлгөөн</w:t>
      </w:r>
    </w:p>
    <w:tbl>
      <w:tblPr>
        <w:tblStyle w:val="TableGrid"/>
        <w:tblW w:w="9703" w:type="dxa"/>
        <w:tblLook w:val="04A0" w:firstRow="1" w:lastRow="0" w:firstColumn="1" w:lastColumn="0" w:noHBand="0" w:noVBand="1"/>
      </w:tblPr>
      <w:tblGrid>
        <w:gridCol w:w="2263"/>
        <w:gridCol w:w="7440"/>
      </w:tblGrid>
      <w:tr w:rsidR="003318A3" w:rsidRPr="002F43B0" w14:paraId="23427DFE" w14:textId="77777777" w:rsidTr="632E7698">
        <w:tc>
          <w:tcPr>
            <w:tcW w:w="2263" w:type="dxa"/>
            <w:vAlign w:val="center"/>
          </w:tcPr>
          <w:p w14:paraId="3B675CFE" w14:textId="641F61A5" w:rsidR="003318A3" w:rsidRPr="008A5187" w:rsidRDefault="003318A3" w:rsidP="003318A3">
            <w:pPr>
              <w:pStyle w:val="a1"/>
              <w:rPr>
                <w:rStyle w:val="Strong"/>
                <w:b w:val="0"/>
                <w:bCs w:val="0"/>
                <w:lang w:val="mn-MN"/>
              </w:rPr>
            </w:pPr>
            <w:r w:rsidRPr="008A5187">
              <w:rPr>
                <w:rFonts w:cs="Arial"/>
                <w:b/>
                <w:bCs/>
                <w:szCs w:val="20"/>
                <w:lang w:val="mn-MN"/>
              </w:rPr>
              <w:t>Эрх зүйн таатай орчныг бүрдүүлэх чиглэлээр</w:t>
            </w:r>
          </w:p>
        </w:tc>
        <w:tc>
          <w:tcPr>
            <w:tcW w:w="7440" w:type="dxa"/>
          </w:tcPr>
          <w:p w14:paraId="22F1E84F" w14:textId="77777777" w:rsidR="003318A3" w:rsidRPr="008A5187" w:rsidRDefault="003318A3" w:rsidP="003318A3">
            <w:pPr>
              <w:pStyle w:val="ListParagraph"/>
              <w:numPr>
                <w:ilvl w:val="0"/>
                <w:numId w:val="7"/>
              </w:numPr>
              <w:jc w:val="both"/>
              <w:rPr>
                <w:rFonts w:eastAsia="Times New Roman"/>
                <w:sz w:val="20"/>
                <w:szCs w:val="20"/>
                <w:lang w:val="mn-MN"/>
              </w:rPr>
            </w:pPr>
            <w:r w:rsidRPr="008A5187">
              <w:rPr>
                <w:sz w:val="20"/>
                <w:szCs w:val="20"/>
                <w:lang w:val="mn-MN"/>
              </w:rPr>
              <w:t>Хүнсний аюулгүй байдлыг хангах нэгдсэн тогтолцоог бүрдүүлэх;</w:t>
            </w:r>
          </w:p>
          <w:p w14:paraId="3697FE0C" w14:textId="77777777" w:rsidR="00DD41AD" w:rsidRPr="008A5187" w:rsidRDefault="003318A3" w:rsidP="00DD41AD">
            <w:pPr>
              <w:pStyle w:val="ListParagraph"/>
              <w:numPr>
                <w:ilvl w:val="0"/>
                <w:numId w:val="7"/>
              </w:numPr>
              <w:jc w:val="both"/>
              <w:rPr>
                <w:rFonts w:eastAsia="Times New Roman"/>
                <w:sz w:val="20"/>
                <w:szCs w:val="20"/>
                <w:lang w:val="mn-MN"/>
              </w:rPr>
            </w:pPr>
            <w:r w:rsidRPr="008A5187">
              <w:rPr>
                <w:sz w:val="20"/>
                <w:szCs w:val="20"/>
                <w:lang w:val="mn-MN"/>
              </w:rPr>
              <w:t>Татвар,хөрөнгө оруулалтын таатай орчин бүрдүүлэх;</w:t>
            </w:r>
          </w:p>
          <w:p w14:paraId="2FD0E716" w14:textId="77777777" w:rsidR="00DD41AD" w:rsidRPr="008A5187" w:rsidRDefault="003318A3" w:rsidP="00DD41AD">
            <w:pPr>
              <w:pStyle w:val="ListParagraph"/>
              <w:numPr>
                <w:ilvl w:val="0"/>
                <w:numId w:val="7"/>
              </w:numPr>
              <w:jc w:val="both"/>
              <w:rPr>
                <w:rFonts w:eastAsia="Times New Roman"/>
                <w:sz w:val="20"/>
                <w:szCs w:val="20"/>
                <w:lang w:val="mn-MN"/>
              </w:rPr>
            </w:pPr>
            <w:r w:rsidRPr="008A5187">
              <w:rPr>
                <w:sz w:val="20"/>
                <w:szCs w:val="20"/>
                <w:lang w:val="mn-MN"/>
              </w:rPr>
              <w:t>Санхүүжилт даатгалын оновчтой тогтолцоог бий болгох;</w:t>
            </w:r>
          </w:p>
          <w:p w14:paraId="07675C09" w14:textId="37AAD598" w:rsidR="003318A3" w:rsidRPr="008A5187" w:rsidRDefault="003318A3" w:rsidP="00DD41AD">
            <w:pPr>
              <w:pStyle w:val="ListParagraph"/>
              <w:numPr>
                <w:ilvl w:val="0"/>
                <w:numId w:val="7"/>
              </w:numPr>
              <w:jc w:val="both"/>
              <w:rPr>
                <w:rStyle w:val="Strong"/>
                <w:rFonts w:eastAsia="Times New Roman"/>
                <w:b w:val="0"/>
                <w:bCs w:val="0"/>
                <w:sz w:val="20"/>
                <w:szCs w:val="20"/>
                <w:lang w:val="mn-MN"/>
              </w:rPr>
            </w:pPr>
            <w:r w:rsidRPr="008A5187">
              <w:rPr>
                <w:rFonts w:eastAsia="Times New Roman"/>
                <w:sz w:val="20"/>
                <w:szCs w:val="20"/>
                <w:lang w:val="mn-MN"/>
              </w:rPr>
              <w:t>Хүүхдийн хоол, хүнсний хангамжийн нийлүүлэлтийн оновчтой тогтолцоог бий</w:t>
            </w:r>
            <w:r w:rsidRPr="008A5187">
              <w:rPr>
                <w:sz w:val="20"/>
                <w:szCs w:val="20"/>
                <w:lang w:val="mn-MN"/>
              </w:rPr>
              <w:t xml:space="preserve"> болгох.</w:t>
            </w:r>
          </w:p>
        </w:tc>
      </w:tr>
      <w:tr w:rsidR="003318A3" w:rsidRPr="002F43B0" w14:paraId="5519BD86" w14:textId="77777777" w:rsidTr="632E7698">
        <w:tc>
          <w:tcPr>
            <w:tcW w:w="2263" w:type="dxa"/>
            <w:vAlign w:val="center"/>
          </w:tcPr>
          <w:p w14:paraId="48E84001" w14:textId="510863D8" w:rsidR="003318A3" w:rsidRPr="008A5187" w:rsidRDefault="003318A3" w:rsidP="003318A3">
            <w:pPr>
              <w:pStyle w:val="a1"/>
              <w:rPr>
                <w:rStyle w:val="Strong"/>
                <w:b w:val="0"/>
                <w:bCs w:val="0"/>
                <w:lang w:val="mn-MN"/>
              </w:rPr>
            </w:pPr>
            <w:r w:rsidRPr="008A5187">
              <w:rPr>
                <w:rFonts w:cs="Arial"/>
                <w:b/>
                <w:bCs/>
                <w:iCs/>
                <w:szCs w:val="20"/>
                <w:lang w:val="mn-MN"/>
              </w:rPr>
              <w:t>Удирдлага, зохион байгуулалтын чиглэлээр</w:t>
            </w:r>
          </w:p>
        </w:tc>
        <w:tc>
          <w:tcPr>
            <w:tcW w:w="7440" w:type="dxa"/>
          </w:tcPr>
          <w:p w14:paraId="49EB2EDC" w14:textId="77777777" w:rsidR="003318A3" w:rsidRPr="008A5187" w:rsidRDefault="003318A3" w:rsidP="003318A3">
            <w:pPr>
              <w:pStyle w:val="ListParagraph"/>
              <w:numPr>
                <w:ilvl w:val="0"/>
                <w:numId w:val="7"/>
              </w:numPr>
              <w:jc w:val="both"/>
              <w:rPr>
                <w:rFonts w:eastAsia="Times New Roman"/>
                <w:sz w:val="20"/>
                <w:szCs w:val="20"/>
                <w:lang w:val="mn-MN"/>
              </w:rPr>
            </w:pPr>
            <w:r w:rsidRPr="008A5187">
              <w:rPr>
                <w:rFonts w:eastAsia="Times New Roman"/>
                <w:sz w:val="20"/>
                <w:szCs w:val="20"/>
                <w:lang w:val="mn-MN"/>
              </w:rPr>
              <w:t>Хүнсний хангамжийг нэмэгдүүлэхэд шаардлагатай хөрөнгө оруулалтыг үе шаттайгаар шийдвэрлэх;</w:t>
            </w:r>
          </w:p>
          <w:p w14:paraId="768834D4" w14:textId="77777777" w:rsidR="00DD41AD" w:rsidRPr="008A5187" w:rsidRDefault="003318A3" w:rsidP="00DD41AD">
            <w:pPr>
              <w:pStyle w:val="ListParagraph"/>
              <w:numPr>
                <w:ilvl w:val="0"/>
                <w:numId w:val="7"/>
              </w:numPr>
              <w:jc w:val="both"/>
              <w:rPr>
                <w:rFonts w:eastAsia="Times New Roman"/>
                <w:sz w:val="20"/>
                <w:szCs w:val="20"/>
                <w:lang w:val="mn-MN"/>
              </w:rPr>
            </w:pPr>
            <w:r w:rsidRPr="008A5187">
              <w:rPr>
                <w:rFonts w:eastAsia="Times New Roman"/>
                <w:sz w:val="20"/>
                <w:szCs w:val="20"/>
                <w:lang w:val="mn-MN"/>
              </w:rPr>
              <w:t>Хүнсний эрдэм шинжилгээ, судалгааны хүрээлэнг бий болгох, газар тариалангийн үйлдвэрлэлийн чиглэлээр тариалангийн зориулалттай газар ашиглалтыг сайжруулах, талбайн хэмжээг нэмэгдүүлэх ургамлын генетик нөөцийн ашиглалт хамгаалалт, нутагшсан сортын үрийн нөөц бүрдүүлэх, үр тариа, төмс, хүнсний ногоо, жимс, жимсгэнэ болон ашигт таримлын үр үйлдвэрлэлийн үндэсний тогтолцоог бүрдүүлэх;</w:t>
            </w:r>
          </w:p>
          <w:p w14:paraId="0872A2BA" w14:textId="77777777" w:rsidR="00DD41AD" w:rsidRPr="008A5187" w:rsidRDefault="003318A3" w:rsidP="00DD41AD">
            <w:pPr>
              <w:pStyle w:val="ListParagraph"/>
              <w:numPr>
                <w:ilvl w:val="0"/>
                <w:numId w:val="7"/>
              </w:numPr>
              <w:jc w:val="both"/>
              <w:rPr>
                <w:rFonts w:eastAsia="Times New Roman"/>
                <w:sz w:val="20"/>
                <w:szCs w:val="20"/>
                <w:lang w:val="mn-MN"/>
              </w:rPr>
            </w:pPr>
            <w:r w:rsidRPr="008A5187">
              <w:rPr>
                <w:rFonts w:eastAsia="Times New Roman"/>
                <w:sz w:val="20"/>
                <w:szCs w:val="20"/>
                <w:lang w:val="mn-MN"/>
              </w:rPr>
              <w:t xml:space="preserve">Мал аж ахуйн үйлдвэрлэлийн чиглэлээр нэг малаас авах ашиг шимийг нэмэгдүүлэх, бэлчээрийн даацыг тооцон малын тоо толгой толгойг зохих </w:t>
            </w:r>
            <w:r w:rsidRPr="008A5187">
              <w:rPr>
                <w:rFonts w:eastAsia="Times New Roman"/>
                <w:sz w:val="20"/>
                <w:szCs w:val="20"/>
                <w:lang w:val="mn-MN"/>
              </w:rPr>
              <w:lastRenderedPageBreak/>
              <w:t>түвшинд барих, мал, амьтны гоц халдварт өвчинтэй тэмцэх цогц арга хэмжээг шуурхай авч хэрэгжүүлэх;</w:t>
            </w:r>
          </w:p>
          <w:p w14:paraId="10EC5230" w14:textId="5B55DFAC" w:rsidR="003318A3" w:rsidRPr="008A5187" w:rsidRDefault="003318A3" w:rsidP="00DD41AD">
            <w:pPr>
              <w:pStyle w:val="ListParagraph"/>
              <w:numPr>
                <w:ilvl w:val="0"/>
                <w:numId w:val="7"/>
              </w:numPr>
              <w:jc w:val="both"/>
              <w:rPr>
                <w:rStyle w:val="Strong"/>
                <w:rFonts w:eastAsia="Times New Roman"/>
                <w:b w:val="0"/>
                <w:bCs w:val="0"/>
                <w:sz w:val="20"/>
                <w:szCs w:val="20"/>
                <w:lang w:val="mn-MN"/>
              </w:rPr>
            </w:pPr>
            <w:r w:rsidRPr="008A5187">
              <w:rPr>
                <w:color w:val="000000" w:themeColor="text1"/>
                <w:sz w:val="20"/>
                <w:szCs w:val="20"/>
                <w:lang w:val="mn-MN" w:eastAsia="ko-KR"/>
              </w:rPr>
              <w:t xml:space="preserve">Хүнсний боловсруулах үйлдвэрлэлийн чиглэлээр </w:t>
            </w:r>
            <w:r w:rsidRPr="008A5187">
              <w:rPr>
                <w:rFonts w:eastAsia="Times New Roman"/>
                <w:sz w:val="20"/>
                <w:szCs w:val="20"/>
                <w:lang w:val="mn-MN"/>
              </w:rPr>
              <w:t>мал аж ахуй, газар тариалангаас нийлүүлсэн хүнсний түүхий эдийг дотооддоо боловсруулах, бэлэн бүтээгдэхүүнийг үйлдвэрлэх, хүнсний сүлжээний бүх шатанд хяналт баталгаажуулалтыг тодорхой болгож итгэмжлэгдсэн лабораторийн хүчин чадлыг нэмэгдүүлэх.</w:t>
            </w:r>
          </w:p>
        </w:tc>
      </w:tr>
    </w:tbl>
    <w:p w14:paraId="58681386" w14:textId="77777777" w:rsidR="00EB0F28" w:rsidRPr="008A5187" w:rsidRDefault="00EB0F28" w:rsidP="00EB0F28">
      <w:pPr>
        <w:rPr>
          <w:rFonts w:cs="Arial"/>
          <w:b/>
          <w:sz w:val="24"/>
          <w:szCs w:val="24"/>
          <w:lang w:val="mn-MN"/>
        </w:rPr>
      </w:pPr>
    </w:p>
    <w:p w14:paraId="36647785" w14:textId="6181ECD1" w:rsidR="00EB0F28" w:rsidRDefault="00EB0F28" w:rsidP="632E7698">
      <w:pPr>
        <w:ind w:firstLine="720"/>
        <w:rPr>
          <w:rFonts w:cs="Arial"/>
          <w:b/>
          <w:bCs/>
          <w:lang w:val="mn-MN"/>
        </w:rPr>
      </w:pPr>
      <w:r w:rsidRPr="632E7698">
        <w:rPr>
          <w:rFonts w:cs="Arial"/>
          <w:b/>
          <w:bCs/>
          <w:lang w:val="mn-MN"/>
        </w:rPr>
        <w:t>Монгол Улсад 2020 оны тооллогоор нийт 897</w:t>
      </w:r>
      <w:r w:rsidR="005F3395" w:rsidRPr="632E7698">
        <w:rPr>
          <w:rFonts w:cs="Arial"/>
          <w:b/>
          <w:bCs/>
          <w:lang w:val="mn-MN"/>
        </w:rPr>
        <w:t>,</w:t>
      </w:r>
      <w:r w:rsidRPr="632E7698">
        <w:rPr>
          <w:rFonts w:cs="Arial"/>
          <w:b/>
          <w:bCs/>
          <w:lang w:val="mn-MN"/>
        </w:rPr>
        <w:t>427 өрх тоологдсоны 67.6 хувь нь хотод, 32.4 хувь нь хөдөөд амьдарч байна.</w:t>
      </w:r>
    </w:p>
    <w:p w14:paraId="2AB5BDDB" w14:textId="77777777" w:rsidR="008B1CEC" w:rsidRPr="0093756E" w:rsidRDefault="008B1CEC" w:rsidP="00EB0F28">
      <w:pPr>
        <w:rPr>
          <w:rFonts w:cs="Arial"/>
          <w:b/>
          <w:lang w:val="mn-MN"/>
        </w:rPr>
      </w:pPr>
    </w:p>
    <w:p w14:paraId="2525EA91" w14:textId="1189DB2C" w:rsidR="00EB0F28" w:rsidRPr="008A5187" w:rsidRDefault="00EB0F28" w:rsidP="632E7698">
      <w:pPr>
        <w:ind w:firstLine="720"/>
        <w:rPr>
          <w:rFonts w:cs="Arial"/>
          <w:lang w:val="mn-MN"/>
        </w:rPr>
      </w:pPr>
      <w:r w:rsidRPr="632E7698">
        <w:rPr>
          <w:rFonts w:cs="Arial"/>
          <w:lang w:val="mn-MN"/>
        </w:rPr>
        <w:t>“Алсын хараа-2050 Монгол Улсын урт хугацааны хөгжлийн бодлого”-д гэр бүлийн амьдралын түвшнийг тасралтгүй дээшлүүлж, идэвхтэй, бүтээлч иргэнийг төлөвшүүлж, гэр бүлд ээлтэй орчин, нөхцөлийг бүрдүүлэх болон залуу гэр бүлийг дэмжсэн бодлого хэрэгжүүлж, хүн амын тогтвортой өсөлт, хүний хөгжлийг дэмжих гэж тусгагдсан.</w:t>
      </w:r>
    </w:p>
    <w:p w14:paraId="1805D0CB" w14:textId="0F9B0BB1" w:rsidR="00EB0F28" w:rsidRPr="008A5187" w:rsidRDefault="00EB0F28" w:rsidP="632E7698">
      <w:pPr>
        <w:ind w:firstLine="720"/>
        <w:rPr>
          <w:rFonts w:cs="Arial"/>
          <w:lang w:val="mn-MN"/>
        </w:rPr>
      </w:pPr>
    </w:p>
    <w:p w14:paraId="12FF5C74" w14:textId="7C98FB3F" w:rsidR="00EB0F28" w:rsidRPr="002F43B0" w:rsidRDefault="00EB0F28" w:rsidP="632E7698">
      <w:pPr>
        <w:ind w:firstLine="720"/>
        <w:rPr>
          <w:rFonts w:cs="Arial"/>
          <w:bCs/>
          <w:lang w:val="mn-MN"/>
        </w:rPr>
      </w:pPr>
      <w:r w:rsidRPr="632E7698">
        <w:rPr>
          <w:rFonts w:cs="Arial"/>
          <w:lang w:val="mn-MN"/>
        </w:rPr>
        <w:t xml:space="preserve">Нийт өрх 2010 оны тооллогын дүнтэй харьцуулахад 183.6 мянга буюу 25.7 хувиар (жилд дунджаар 2.9 хувиар), хотын өрх 126.8 мянга буюу 26.5 хувиар (жилд дунджаар 2.9 хувиар), хөдөөгийн өрх 56.8 мянга буюу 24.2 хувиар (жилд дунджаар 2.7 хувиар) тус тус өсжээ. </w:t>
      </w:r>
      <w:r w:rsidRPr="002F43B0">
        <w:rPr>
          <w:rFonts w:cs="Arial"/>
          <w:bCs/>
          <w:lang w:val="mn-MN"/>
        </w:rPr>
        <w:t>Өрхийн хэлбэрийн хувьд нийт өрхийн 536.3 мянга нь буюу 59.8 хувь нь ам бүлээрээ байгаа өрх/дан гэр бүл/, 203.3 мянга буюу 22.7 хувь нь нийлмэл ам бүлтэй өрх, 137.8 мянга буюу 15.4 хувь нь ганц бие өрх, 20.0 мянга  буюу 2.2 хувь нь холимог ам бүлтэй өрх байна. Өмнөх тооллогын дүнгээс ам бүлээрээ байгаа өрх 91.3 мянга (20.5%)-аар, нийлмэл ам бүлтэй өрх 25.4 мянга (14.3</w:t>
      </w:r>
      <w:r w:rsidRPr="632E7698">
        <w:rPr>
          <w:rFonts w:cs="Arial"/>
          <w:lang w:val="mn-MN"/>
        </w:rPr>
        <w:t xml:space="preserve"> хувь)-</w:t>
      </w:r>
      <w:r w:rsidRPr="002F43B0">
        <w:rPr>
          <w:rFonts w:cs="Arial"/>
          <w:bCs/>
          <w:lang w:val="mn-MN"/>
        </w:rPr>
        <w:t xml:space="preserve">аар, ганц бие өрх 61.9 мянга (81.5%)-аар, холимог ам бүлтэй өрх 5.1 мянга (33.9 </w:t>
      </w:r>
      <w:r w:rsidRPr="632E7698">
        <w:rPr>
          <w:rFonts w:cs="Arial"/>
          <w:lang w:val="mn-MN"/>
        </w:rPr>
        <w:t>хувь)-</w:t>
      </w:r>
      <w:r w:rsidRPr="002F43B0">
        <w:rPr>
          <w:rFonts w:cs="Arial"/>
          <w:bCs/>
          <w:lang w:val="mn-MN"/>
        </w:rPr>
        <w:t>аар өссөн байна.</w:t>
      </w:r>
    </w:p>
    <w:p w14:paraId="214853EF" w14:textId="77777777" w:rsidR="008B1CEC" w:rsidRPr="00DC033F" w:rsidRDefault="008B1CEC" w:rsidP="00EB0F28">
      <w:pPr>
        <w:rPr>
          <w:rFonts w:cs="Arial"/>
          <w:bCs/>
          <w:lang w:val="mn-MN"/>
        </w:rPr>
      </w:pPr>
    </w:p>
    <w:p w14:paraId="398E1183" w14:textId="21AC16E9" w:rsidR="005D0650" w:rsidRPr="008B1CEC" w:rsidRDefault="00EB0F28" w:rsidP="632E7698">
      <w:pPr>
        <w:ind w:firstLine="720"/>
        <w:rPr>
          <w:rFonts w:cs="Arial"/>
          <w:lang w:val="mn-MN"/>
        </w:rPr>
      </w:pPr>
      <w:r w:rsidRPr="632E7698">
        <w:rPr>
          <w:rFonts w:cs="Arial"/>
          <w:lang w:val="mn-MN"/>
        </w:rPr>
        <w:t xml:space="preserve">Хүн амын гэр бүлийн байдлыг авч үзвэл 15, түүнээс дээш насны нийт хүн амын 60.6 хувь нь гэр бүлтэй, 31.5 хувь нь огт гэр бүл болоогүй, 5.5 хувь нь бэлэвсэн, </w:t>
      </w:r>
      <w:r w:rsidRPr="002F43B0">
        <w:rPr>
          <w:rFonts w:cs="Arial"/>
          <w:bCs/>
          <w:lang w:val="mn-MN"/>
        </w:rPr>
        <w:t>2.4 хувь нь цуцалсан болон тусгаарласан байна.</w:t>
      </w:r>
      <w:r w:rsidR="008B1CEC" w:rsidRPr="632E7698">
        <w:rPr>
          <w:rFonts w:cs="Arial"/>
          <w:lang w:val="mn-MN"/>
        </w:rPr>
        <w:t xml:space="preserve"> </w:t>
      </w:r>
      <w:r w:rsidRPr="632E7698">
        <w:rPr>
          <w:rFonts w:cs="Arial"/>
          <w:lang w:val="mn-MN"/>
        </w:rPr>
        <w:t>Гэр бүлээ цуцалсан болон тусгаарласан хүн амын эзлэх хувь өмнөх тооллогын дүнгээс 0.7 нэгж хувиар буурсан байна. Ерөнхийдөө хүн амын гэр бүлийн байдал тооллого хооронд төдийлөн их өөрчлөгдөөгүй, үндсэн бүтэц нь хэвээр хадгалагдаж байна.</w:t>
      </w:r>
      <w:r w:rsidR="008B1CEC" w:rsidRPr="632E7698">
        <w:rPr>
          <w:rFonts w:cs="Arial"/>
          <w:lang w:val="mn-MN"/>
        </w:rPr>
        <w:t xml:space="preserve"> 15</w:t>
      </w:r>
      <w:r w:rsidRPr="632E7698">
        <w:rPr>
          <w:rFonts w:cs="Arial"/>
          <w:lang w:val="mn-MN"/>
        </w:rPr>
        <w:t xml:space="preserve">, түүнээс дээш насны хүн амд огт гэр бүл болоогүй хүн ам 1979 онд 23 хувь, 1989 онд 25.3 хувь, 2000 онд 33.1 хувь, 2010 онд 31.3 хувь байсан бол 2020 онд 31.5 хувь болж өссөн байна. </w:t>
      </w:r>
    </w:p>
    <w:p w14:paraId="00869C7B" w14:textId="77777777" w:rsidR="008B1CEC" w:rsidRDefault="008B1CEC" w:rsidP="00EB0F28">
      <w:pPr>
        <w:rPr>
          <w:rFonts w:cs="Arial"/>
          <w:lang w:val="mn-MN"/>
        </w:rPr>
      </w:pPr>
    </w:p>
    <w:p w14:paraId="7565442E" w14:textId="2E2C9441" w:rsidR="00EB0F28" w:rsidRPr="002F43B0" w:rsidRDefault="00EB0F28" w:rsidP="632E7698">
      <w:pPr>
        <w:ind w:firstLine="720"/>
        <w:rPr>
          <w:rFonts w:cs="Arial"/>
          <w:bCs/>
          <w:lang w:val="mn-MN"/>
        </w:rPr>
      </w:pPr>
      <w:r w:rsidRPr="632E7698">
        <w:rPr>
          <w:rFonts w:cs="Arial"/>
          <w:lang w:val="mn-MN"/>
        </w:rPr>
        <w:t>Огт гэр бүл болоогүй хүн амын хувь өсөх хандлагатай бай</w:t>
      </w:r>
      <w:r w:rsidR="005D0650" w:rsidRPr="632E7698">
        <w:rPr>
          <w:rFonts w:cs="Arial"/>
          <w:lang w:val="mn-MN"/>
        </w:rPr>
        <w:t>на</w:t>
      </w:r>
      <w:r w:rsidRPr="632E7698">
        <w:rPr>
          <w:rFonts w:cs="Arial"/>
          <w:lang w:val="mn-MN"/>
        </w:rPr>
        <w:t xml:space="preserve">. Огт гэр бүл болоогүй хүн амын хөдөлмөр эрхлэх байдлыг авч үзвэл 2020 оны тооллогоор 15, түүнээс дээш насны огт гэр бүл болоогүй хүн амын 36.8 хувь нь хөдөлмөр эрхэлдэг, 4.9 хувь цалин хөлс, орлого олох зорилгоор ажил хайж байна. Огт гэр бүл болоогүй хотын хүн амын 36.7 хувь нь хөдөлмөр эрхэлдэг бол хөдөөгийн хүн амын 36.9 хувь нь хөдөлмөр эрхэлж байна. </w:t>
      </w:r>
      <w:r w:rsidRPr="002F43B0">
        <w:rPr>
          <w:rFonts w:cs="Arial"/>
          <w:bCs/>
          <w:lang w:val="mn-MN"/>
        </w:rPr>
        <w:t>Гэр бүл болсон болон хамт амьдардаг хүн амын 85.2 хувь нь батлуулсан, 14.8 хувь нь батлуулаагүй гэр бүлтэй байна. Гэр бүлээ цуцалсан болон тусгаарласан хүн амын хувийн жин 1979 онд 1.9 хувь, 1989 онд 1.6 хувь, 2000 онд 2.7 хувь, 2010 онд 3.1 хувь болж өсөх хандлагатай байсан бол 2020 онд 2.4 хувь болж буурсан байна. Сүүлчийн 5 тооллогын дүнгээр гэр бүлээ цуцалсан болон тусгаарласан хүн амын дийлэнх нь эмэгтэйчүүд байна. Энэ нь эмэгтэйчүүд эрэгтэйчүүдийг бодвол дахин гэрлэх магадлал бага байдагтай холбоотой юм.</w:t>
      </w:r>
    </w:p>
    <w:p w14:paraId="1B555EA9" w14:textId="77777777" w:rsidR="008B1CEC" w:rsidRDefault="008B1CEC" w:rsidP="008B1CEC">
      <w:pPr>
        <w:ind w:firstLine="720"/>
        <w:rPr>
          <w:rFonts w:cs="Arial"/>
          <w:lang w:val="mn-MN"/>
        </w:rPr>
      </w:pPr>
    </w:p>
    <w:p w14:paraId="48F580B6" w14:textId="1DF9222B" w:rsidR="00EB0F28" w:rsidRPr="008A5187" w:rsidRDefault="00EB0F28" w:rsidP="008B1CEC">
      <w:pPr>
        <w:ind w:firstLine="720"/>
        <w:rPr>
          <w:rFonts w:cs="Arial"/>
          <w:lang w:val="mn-MN"/>
        </w:rPr>
      </w:pPr>
      <w:r w:rsidRPr="632E7698">
        <w:rPr>
          <w:rFonts w:cs="Arial"/>
          <w:lang w:val="mn-MN"/>
        </w:rPr>
        <w:t xml:space="preserve">Улсын хэмжээнд нийт өрхийн 38.0 хувь нь 3-4 ам бүлтэй, 31.4 хувь нь 1-2 ам бүлтэй, 24.0 хувь нь 5-6 ам бүлтэй, 6.6 хувь нь 7 ба түүнээс дээш ам бүлтэй байна. Хэдийгээр өрхийн тоо хот, хөдөөгөөр ялгаатай байгаа боловч ам бүлийн тооны харьцааг авч үзэхэд улсын түвшний хандлага хот, хөдөөд хадгалагдаж байна (Хүснэгт 1.3). Нийт өрхийн 606.3 мянга (67.6 хувь) нь хот, суурин газарт, 291.1 мянга (32.4 хувь) нь хөдөө амьдарч байна. Уг хандлага өрхийн ам бүлийн тооны бүлгээр авч үзэхэд бүх бүлэгт (65.4-75.9 хувь нь хот, сууринд) </w:t>
      </w:r>
      <w:r w:rsidRPr="632E7698">
        <w:rPr>
          <w:rFonts w:cs="Arial"/>
          <w:lang w:val="mn-MN"/>
        </w:rPr>
        <w:lastRenderedPageBreak/>
        <w:t>хадгалагдаж байна. Тухайлбал, улсын хэмжээний өрхийн ам бүлийн дундаж хэмжээ болох 3-4 ам бүлтэй өрхийн 69.1 хувь нь хотод, хөдөөд 30.9 хувь нь хөдөөд байна.</w:t>
      </w:r>
    </w:p>
    <w:p w14:paraId="3D4EE1AA" w14:textId="77777777" w:rsidR="008B1CEC" w:rsidRPr="00DC033F" w:rsidRDefault="008B1CEC" w:rsidP="008B1CEC">
      <w:pPr>
        <w:ind w:firstLine="720"/>
        <w:rPr>
          <w:rFonts w:cs="Arial"/>
          <w:lang w:val="mn-MN"/>
        </w:rPr>
      </w:pPr>
    </w:p>
    <w:p w14:paraId="0D57A475" w14:textId="3F52BA8A" w:rsidR="00EB0F28" w:rsidRPr="008A5187" w:rsidRDefault="00EB0F28" w:rsidP="008B1CEC">
      <w:pPr>
        <w:ind w:firstLine="720"/>
        <w:rPr>
          <w:rFonts w:cs="Arial"/>
          <w:bCs/>
          <w:lang w:val="mn-MN"/>
        </w:rPr>
      </w:pPr>
      <w:r w:rsidRPr="008A5187">
        <w:rPr>
          <w:rFonts w:cs="Arial"/>
          <w:lang w:val="mn-MN"/>
        </w:rPr>
        <w:t>Өрхүүдийг ам бүлийн тоогоор нь өмнөх тооллогын үетэй харьцуулахад 1-2 ам бүлтэй өрхийн эзлэх хувь ихээхэн өөрчлөгджээ. Тухайлбал, 2010 оны тооллогын дүнтэй харьцуулахад 1-2 ам бүлтэй өрх хотод 60.5 мянга буюу 4.5 нэгж хувиар, хөдөөд 31.0 мянга буюу 5.1 нэгж хувиар өссөн байна. Мөн 7, түүнээс дээш ам бүлтэй өрхийн тоо хотод хөдөөгөөс 3.1 дахин их байна. Харин 3-4 ам бүлтэй өрхийн хувийн жин өмнөх тооллогын үеэс 9.3 нэгж хувиар буурч 38.0 хувьд хүрсэн байна</w:t>
      </w:r>
      <w:r w:rsidR="00AE5D20" w:rsidRPr="008A5187">
        <w:rPr>
          <w:rStyle w:val="FootnoteReference"/>
          <w:rFonts w:cs="Arial"/>
          <w:lang w:val="mn-MN"/>
        </w:rPr>
        <w:footnoteReference w:id="7"/>
      </w:r>
      <w:r w:rsidRPr="008A5187">
        <w:rPr>
          <w:rFonts w:cs="Arial"/>
          <w:lang w:val="mn-MN"/>
        </w:rPr>
        <w:t xml:space="preserve">. </w:t>
      </w:r>
      <w:r w:rsidRPr="008A5187">
        <w:rPr>
          <w:rFonts w:cs="Arial"/>
          <w:bCs/>
          <w:lang w:val="mn-MN"/>
        </w:rPr>
        <w:t xml:space="preserve"> </w:t>
      </w:r>
    </w:p>
    <w:p w14:paraId="65AA180C" w14:textId="77777777" w:rsidR="008B1CEC" w:rsidRPr="00DC033F" w:rsidRDefault="008B1CEC" w:rsidP="008B1CEC">
      <w:pPr>
        <w:ind w:firstLine="720"/>
        <w:rPr>
          <w:rFonts w:cs="Arial"/>
          <w:bCs/>
          <w:lang w:val="mn-MN"/>
        </w:rPr>
      </w:pPr>
    </w:p>
    <w:p w14:paraId="764CC3EA" w14:textId="77777777" w:rsidR="00EB0F28" w:rsidRPr="008A5187" w:rsidRDefault="00EB0F28" w:rsidP="008B1CEC">
      <w:pPr>
        <w:ind w:firstLine="720"/>
        <w:rPr>
          <w:rFonts w:cs="Arial"/>
          <w:lang w:val="mn-MN"/>
        </w:rPr>
      </w:pPr>
      <w:r w:rsidRPr="008A5187">
        <w:rPr>
          <w:rFonts w:cs="Arial"/>
          <w:b/>
          <w:bCs/>
          <w:lang w:val="mn-MN"/>
        </w:rPr>
        <w:t>Огт гэр бүл болоогүй хүн амын хувь өсөх хандлагатай, тэр дундаа залуучуудын гэр бүл болох сонирхол буурч, анхны гэрлэлтийн дундаж нас хойшилж байна</w:t>
      </w:r>
      <w:r w:rsidRPr="008A5187">
        <w:rPr>
          <w:rFonts w:cs="Arial"/>
          <w:lang w:val="mn-MN"/>
        </w:rPr>
        <w:t>. Энэ нь нийгэм, эдийн засаг хөгжил, хүн амын боловсролын түвшин, амьдралын хэв маяг зэрэг олон хүчин зүйлээс шалтгаалах ба төрөөс гэр бүлийг дэмжих бодлогыг үргэлжлүүлэн хэрэгжүүлэх шаардлага хэвээр байна.</w:t>
      </w:r>
    </w:p>
    <w:p w14:paraId="6BFEC8CC" w14:textId="77777777" w:rsidR="008B1CEC" w:rsidRPr="00DC033F" w:rsidRDefault="008B1CEC" w:rsidP="008B1CEC">
      <w:pPr>
        <w:ind w:firstLine="720"/>
        <w:rPr>
          <w:rFonts w:cs="Arial"/>
          <w:lang w:val="mn-MN"/>
        </w:rPr>
      </w:pPr>
    </w:p>
    <w:p w14:paraId="26AC8FA1" w14:textId="0CD298C1" w:rsidR="00EB0F28" w:rsidRPr="008A5187" w:rsidRDefault="00EB0F28" w:rsidP="00740800">
      <w:pPr>
        <w:spacing w:line="276" w:lineRule="auto"/>
        <w:ind w:firstLine="720"/>
        <w:rPr>
          <w:rFonts w:eastAsia="Times New Roman" w:cs="Arial"/>
          <w:lang w:val="mn-MN"/>
        </w:rPr>
      </w:pPr>
      <w:r w:rsidRPr="008A5187">
        <w:rPr>
          <w:rFonts w:eastAsia="Times New Roman" w:cs="Arial"/>
          <w:b/>
          <w:bCs/>
          <w:lang w:val="mn-MN"/>
        </w:rPr>
        <w:t xml:space="preserve">Хүн ам, орон сууцны 2020 оны тооллогын мэдээллээр манай улсын нийт 897.4 мянган өрхийн 38.2 хувь нь гэрт, 60.9 хувь нь байшинд, 0.9 хувь нь бусад төрлийн сууцанд амьдарч байна. </w:t>
      </w:r>
      <w:r w:rsidRPr="008A5187">
        <w:rPr>
          <w:rFonts w:eastAsia="Times New Roman" w:cs="Arial"/>
          <w:lang w:val="mn-MN"/>
        </w:rPr>
        <w:t xml:space="preserve">Өмнөх тооллогын дүнтэй харьцуулахад байшинд амьдардаг өрхийн эзлэх хувь 7.3 пунктээр өсөж, гэрт амьдардаг өрхийн хувь 7.0 пунктээр буурчээ. Хот, хөдөөд амьдарч байгаа өрхийн сууцны төрөл нэлээд ялгаатай байна. Хотод нийт өрхийн 74.5 хувь нь байшинд, 24.7 хувь нь гэрт амьдарч байгаа нь өмнөх тооллогын үеийнхээс гэрт амьдардаг өрхийн эзлэх хувь 8.0 пунктээр буурч, байшинд амьдардаг өрхийнх 8.6 пунктээр нэмэгдсэн байна. Энэ нь том хотуудад сүүлийн жилүүдэд орон сууцжуулах бодлого, хөтөлбөрүүд нэмэгдсэнтэй холбоотой юм. </w:t>
      </w:r>
    </w:p>
    <w:p w14:paraId="00CBCC67" w14:textId="77777777" w:rsidR="00AC4CEB" w:rsidRDefault="00AC4CEB" w:rsidP="00EB0F28">
      <w:pPr>
        <w:spacing w:line="276" w:lineRule="auto"/>
        <w:rPr>
          <w:rFonts w:eastAsia="Times New Roman" w:cs="Arial"/>
          <w:lang w:val="mn-MN"/>
        </w:rPr>
      </w:pPr>
    </w:p>
    <w:p w14:paraId="4C117A88" w14:textId="6DA7235A" w:rsidR="00EB0F28" w:rsidRPr="008A5187" w:rsidRDefault="00EB0F28" w:rsidP="00AC4CEB">
      <w:pPr>
        <w:spacing w:line="276" w:lineRule="auto"/>
        <w:ind w:firstLine="720"/>
        <w:rPr>
          <w:rFonts w:eastAsia="Times New Roman" w:cs="Arial"/>
          <w:lang w:val="mn-MN"/>
        </w:rPr>
      </w:pPr>
      <w:r w:rsidRPr="008A5187">
        <w:rPr>
          <w:rFonts w:eastAsia="Times New Roman" w:cs="Arial"/>
          <w:lang w:val="mn-MN"/>
        </w:rPr>
        <w:t>Тооллогын дүнгээс үзэхэд улсын хэмжээнд 4.7 мянган өрх цахилгаангүй байгаа нь өмнөх тооллогын үеийнхээс 4.9 дахин буурсан чухал дэвшил байлаа. Цахилгаангүй өрхийн 93.5 хувь нь гэрт амьдарч байгаагийн дотор 76.8 хувь нь хөдөө оршин суудаг.</w:t>
      </w:r>
      <w:r w:rsidR="00AC4CEB">
        <w:rPr>
          <w:rFonts w:eastAsia="Times New Roman" w:cs="Arial"/>
          <w:lang w:val="mn-MN"/>
        </w:rPr>
        <w:t xml:space="preserve"> </w:t>
      </w:r>
      <w:r w:rsidRPr="008A5187">
        <w:rPr>
          <w:rFonts w:eastAsia="Times New Roman" w:cs="Arial"/>
          <w:lang w:val="mn-MN"/>
        </w:rPr>
        <w:t xml:space="preserve">Ерөнхийдөө орон сууцны багтаамж сайжирчээ. Үүнийг байшинд амьдардаг өрхийн 24.4 хувь нь 21-40 квадрат метр талбайтай сууцанд амьдарч байгаа нь өмнөх тооллогын үеийнхээс 15.6 пунктээр буурсан, 40-өөс дээш квадрат метр талбайтай байшинд суудаг өрхийн хувь 67.1 хувь болж, өмнөх тооллогынхоос 2.1 дахин өссөнөөс харж болно. Нийт өрхөд эзлэх төвлөрсөн халаалттай байшинд амьдардаг өрхийн хувь 57.5 болж хотод 5.9 пунктээр, хөдөөд 12.2 болж 5.0 пунктээр тус тус өссөн нь орон сууцны байшинд амьдардаг өрхийн тоо эрс өссөнтэй холбоотой юм. </w:t>
      </w:r>
    </w:p>
    <w:p w14:paraId="7B845918" w14:textId="77777777" w:rsidR="00AC4CEB" w:rsidRDefault="00AC4CEB" w:rsidP="00EB0F28">
      <w:pPr>
        <w:spacing w:line="276" w:lineRule="auto"/>
        <w:rPr>
          <w:rFonts w:eastAsia="Times New Roman" w:cs="Arial"/>
          <w:lang w:val="mn-MN"/>
        </w:rPr>
      </w:pPr>
    </w:p>
    <w:p w14:paraId="0D170BA8" w14:textId="54FD1253" w:rsidR="00EB0F28" w:rsidRPr="008A5187" w:rsidRDefault="00EB0F28" w:rsidP="00AC4CEB">
      <w:pPr>
        <w:spacing w:line="276" w:lineRule="auto"/>
        <w:ind w:firstLine="720"/>
        <w:rPr>
          <w:rFonts w:eastAsia="Times New Roman" w:cs="Arial"/>
          <w:bCs/>
          <w:lang w:val="mn-MN"/>
        </w:rPr>
      </w:pPr>
      <w:r w:rsidRPr="008A5187">
        <w:rPr>
          <w:rFonts w:eastAsia="Times New Roman" w:cs="Arial"/>
          <w:lang w:val="mn-MN"/>
        </w:rPr>
        <w:t>Байшинд амьдардаг өрхийн 49.7 хувь нь төвлөрсөн системд холбогдсон бие засах газартай, 47.4 хувь нь энгийн нүхэн жорлонд бие засаж байна. Байшинд амьдардаг нийт өрхийн 46.4 хувь нь онгоц, шүршүүртэй байгааг өмнөх тооллоготой харьцуулахад 5.8 пунктээр нэмэгджээ. Байшинд амьдардаг өрхийн 85.3 хувь нь үйлчилгээний байгууллагаар хог хаягдлаа зайлуулж байгаа нь өмнөх тооллогын үеийнхээс 8.2 пунктээр өссөн, 2010 онд байшинд суудаг өрхийн 5.0 хувь нь хатуу хог хаягдлаа зайлуулах тодорхой цэггүй байсан бол 2020 онд 2.5 хувь болтлоо буурчээ. (</w:t>
      </w:r>
      <w:r w:rsidRPr="008A5187">
        <w:rPr>
          <w:rFonts w:eastAsia="Times New Roman" w:cs="Arial"/>
          <w:bCs/>
          <w:lang w:val="mn-MN"/>
        </w:rPr>
        <w:t>Хүн ам орон сууцны улсын тооллого” ҮСХ. 2020)</w:t>
      </w:r>
    </w:p>
    <w:p w14:paraId="32669242" w14:textId="77777777" w:rsidR="00AC4CEB" w:rsidRPr="00AC4CEB" w:rsidRDefault="00AC4CEB" w:rsidP="00AC4CEB">
      <w:pPr>
        <w:spacing w:line="276" w:lineRule="auto"/>
        <w:ind w:firstLine="720"/>
        <w:rPr>
          <w:rFonts w:eastAsia="Times New Roman" w:cs="Arial"/>
          <w:lang w:val="mn-MN"/>
        </w:rPr>
      </w:pPr>
    </w:p>
    <w:p w14:paraId="726B21D1" w14:textId="127D3C9F" w:rsidR="00EB0F28" w:rsidRPr="002F43B0" w:rsidRDefault="00EB0F28" w:rsidP="632E7698">
      <w:pPr>
        <w:spacing w:after="120" w:line="276" w:lineRule="auto"/>
        <w:ind w:firstLine="720"/>
        <w:rPr>
          <w:rFonts w:eastAsia="Times New Roman" w:cs="Arial"/>
          <w:b/>
          <w:lang w:val="mn-MN"/>
        </w:rPr>
      </w:pPr>
      <w:r w:rsidRPr="632E7698">
        <w:rPr>
          <w:rFonts w:cs="Arial"/>
          <w:b/>
          <w:bCs/>
          <w:lang w:val="mn-MN"/>
        </w:rPr>
        <w:t>Монгол Улсад сүүлийн жилүүдэд ажиллах хүч болон ажиллагчдын тоо, хүн амын хөдөлмөр эрхлэлт, ажиллах хүчний оролцооны түвшин буурч,  ажилгүйдэл, дорвитой буурахгүй байна.</w:t>
      </w:r>
      <w:r w:rsidRPr="632E7698">
        <w:rPr>
          <w:rFonts w:cs="Arial"/>
          <w:lang w:val="mn-MN"/>
        </w:rPr>
        <w:t xml:space="preserve"> Энэ нь ажлын байрын хомсдол, зохистой хөдөлмөр эрхлэлт хангалтгүй байгаатай холбоотой. </w:t>
      </w:r>
    </w:p>
    <w:p w14:paraId="1BEB2A10" w14:textId="1C9721C0" w:rsidR="00EB0F28" w:rsidRPr="008A5187" w:rsidRDefault="004172BB" w:rsidP="00AE5D20">
      <w:pPr>
        <w:pStyle w:val="Caption"/>
        <w:ind w:left="0"/>
        <w:rPr>
          <w:iCs w:val="0"/>
        </w:rPr>
      </w:pPr>
      <w:r w:rsidRPr="008A5187">
        <w:lastRenderedPageBreak/>
        <w:t xml:space="preserve">Хүснэгт </w:t>
      </w:r>
      <w:r w:rsidR="008C0118" w:rsidRPr="008A5187">
        <w:fldChar w:fldCharType="begin"/>
      </w:r>
      <w:r w:rsidR="008C0118" w:rsidRPr="008A5187">
        <w:instrText xml:space="preserve"> SEQ Хүснэгт \* ARABIC </w:instrText>
      </w:r>
      <w:r w:rsidR="008C0118" w:rsidRPr="008A5187">
        <w:fldChar w:fldCharType="separate"/>
      </w:r>
      <w:r w:rsidR="009D7E1A" w:rsidRPr="008A5187">
        <w:rPr>
          <w:noProof/>
        </w:rPr>
        <w:t>5</w:t>
      </w:r>
      <w:r w:rsidR="008C0118" w:rsidRPr="008A5187">
        <w:fldChar w:fldCharType="end"/>
      </w:r>
      <w:r w:rsidR="008C0118" w:rsidRPr="008A5187">
        <w:t>.</w:t>
      </w:r>
      <w:r w:rsidRPr="008A5187">
        <w:t xml:space="preserve"> </w:t>
      </w:r>
      <w:r w:rsidRPr="008A5187">
        <w:rPr>
          <w:iCs w:val="0"/>
        </w:rPr>
        <w:t>15 ба түүнээс дээш насны хүн амын хөдөлмөр эрхлэлтийн байдал, улсын дүнгээр, 2014-2020 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894"/>
        <w:gridCol w:w="894"/>
        <w:gridCol w:w="893"/>
        <w:gridCol w:w="893"/>
        <w:gridCol w:w="893"/>
        <w:gridCol w:w="893"/>
        <w:gridCol w:w="893"/>
      </w:tblGrid>
      <w:tr w:rsidR="00EB0F28" w:rsidRPr="002F43B0" w14:paraId="50C0F173" w14:textId="77777777" w:rsidTr="00B231D1">
        <w:trPr>
          <w:trHeight w:val="234"/>
        </w:trPr>
        <w:tc>
          <w:tcPr>
            <w:tcW w:w="1752" w:type="pct"/>
            <w:shd w:val="clear" w:color="auto" w:fill="auto"/>
            <w:vAlign w:val="center"/>
            <w:hideMark/>
          </w:tcPr>
          <w:p w14:paraId="27B973F1" w14:textId="77777777" w:rsidR="00EB0F28" w:rsidRPr="002B6CCB" w:rsidRDefault="00EB0F28" w:rsidP="002B6CCB">
            <w:pPr>
              <w:spacing w:line="240" w:lineRule="auto"/>
              <w:jc w:val="center"/>
              <w:rPr>
                <w:rFonts w:eastAsia="Times New Roman" w:cs="Arial"/>
                <w:b/>
                <w:sz w:val="16"/>
                <w:szCs w:val="16"/>
                <w:lang w:val="mn-MN"/>
              </w:rPr>
            </w:pPr>
            <w:r w:rsidRPr="002B6CCB">
              <w:rPr>
                <w:rFonts w:eastAsia="Times New Roman" w:cs="Arial"/>
                <w:b/>
                <w:sz w:val="16"/>
                <w:szCs w:val="16"/>
                <w:lang w:val="mn-MN"/>
              </w:rPr>
              <w:t>Үзүүлэлт</w:t>
            </w:r>
          </w:p>
        </w:tc>
        <w:tc>
          <w:tcPr>
            <w:tcW w:w="464" w:type="pct"/>
            <w:shd w:val="clear" w:color="auto" w:fill="auto"/>
            <w:vAlign w:val="center"/>
            <w:hideMark/>
          </w:tcPr>
          <w:p w14:paraId="10A1AD02" w14:textId="77777777" w:rsidR="00EB0F28" w:rsidRPr="002B6CCB" w:rsidRDefault="00EB0F28" w:rsidP="002B6CCB">
            <w:pPr>
              <w:spacing w:line="240" w:lineRule="auto"/>
              <w:jc w:val="center"/>
              <w:rPr>
                <w:rFonts w:eastAsia="Times New Roman" w:cs="Arial"/>
                <w:b/>
                <w:sz w:val="16"/>
                <w:szCs w:val="16"/>
                <w:lang w:val="mn-MN"/>
              </w:rPr>
            </w:pPr>
            <w:r w:rsidRPr="002B6CCB">
              <w:rPr>
                <w:rFonts w:eastAsia="Times New Roman" w:cs="Arial"/>
                <w:b/>
                <w:sz w:val="16"/>
                <w:szCs w:val="16"/>
                <w:lang w:val="mn-MN"/>
              </w:rPr>
              <w:t>2014</w:t>
            </w:r>
          </w:p>
        </w:tc>
        <w:tc>
          <w:tcPr>
            <w:tcW w:w="464" w:type="pct"/>
            <w:shd w:val="clear" w:color="auto" w:fill="auto"/>
            <w:vAlign w:val="center"/>
            <w:hideMark/>
          </w:tcPr>
          <w:p w14:paraId="2576F201" w14:textId="77777777" w:rsidR="00EB0F28" w:rsidRPr="002B6CCB" w:rsidRDefault="00EB0F28" w:rsidP="002B6CCB">
            <w:pPr>
              <w:spacing w:line="240" w:lineRule="auto"/>
              <w:jc w:val="center"/>
              <w:rPr>
                <w:rFonts w:eastAsia="Times New Roman" w:cs="Arial"/>
                <w:b/>
                <w:sz w:val="16"/>
                <w:szCs w:val="16"/>
                <w:lang w:val="mn-MN"/>
              </w:rPr>
            </w:pPr>
            <w:r w:rsidRPr="002B6CCB">
              <w:rPr>
                <w:rFonts w:eastAsia="Times New Roman" w:cs="Arial"/>
                <w:b/>
                <w:sz w:val="16"/>
                <w:szCs w:val="16"/>
                <w:lang w:val="mn-MN"/>
              </w:rPr>
              <w:t>2015</w:t>
            </w:r>
          </w:p>
        </w:tc>
        <w:tc>
          <w:tcPr>
            <w:tcW w:w="464" w:type="pct"/>
            <w:shd w:val="clear" w:color="auto" w:fill="auto"/>
            <w:vAlign w:val="center"/>
            <w:hideMark/>
          </w:tcPr>
          <w:p w14:paraId="5F2EE6C1" w14:textId="77777777" w:rsidR="00EB0F28" w:rsidRPr="002B6CCB" w:rsidRDefault="00EB0F28" w:rsidP="002B6CCB">
            <w:pPr>
              <w:spacing w:line="240" w:lineRule="auto"/>
              <w:jc w:val="center"/>
              <w:rPr>
                <w:rFonts w:eastAsia="Times New Roman" w:cs="Arial"/>
                <w:b/>
                <w:sz w:val="16"/>
                <w:szCs w:val="16"/>
                <w:lang w:val="mn-MN"/>
              </w:rPr>
            </w:pPr>
            <w:r w:rsidRPr="002B6CCB">
              <w:rPr>
                <w:rFonts w:eastAsia="Times New Roman" w:cs="Arial"/>
                <w:b/>
                <w:sz w:val="16"/>
                <w:szCs w:val="16"/>
                <w:lang w:val="mn-MN"/>
              </w:rPr>
              <w:t>2016</w:t>
            </w:r>
          </w:p>
        </w:tc>
        <w:tc>
          <w:tcPr>
            <w:tcW w:w="464" w:type="pct"/>
            <w:shd w:val="clear" w:color="auto" w:fill="auto"/>
            <w:vAlign w:val="center"/>
            <w:hideMark/>
          </w:tcPr>
          <w:p w14:paraId="25576483" w14:textId="77777777" w:rsidR="00EB0F28" w:rsidRPr="002B6CCB" w:rsidRDefault="00EB0F28" w:rsidP="002B6CCB">
            <w:pPr>
              <w:spacing w:line="240" w:lineRule="auto"/>
              <w:jc w:val="center"/>
              <w:rPr>
                <w:rFonts w:eastAsia="Times New Roman" w:cs="Arial"/>
                <w:b/>
                <w:sz w:val="16"/>
                <w:szCs w:val="16"/>
                <w:lang w:val="mn-MN"/>
              </w:rPr>
            </w:pPr>
            <w:r w:rsidRPr="002B6CCB">
              <w:rPr>
                <w:rFonts w:eastAsia="Times New Roman" w:cs="Arial"/>
                <w:b/>
                <w:sz w:val="16"/>
                <w:szCs w:val="16"/>
                <w:lang w:val="mn-MN"/>
              </w:rPr>
              <w:t>2017</w:t>
            </w:r>
          </w:p>
        </w:tc>
        <w:tc>
          <w:tcPr>
            <w:tcW w:w="464" w:type="pct"/>
            <w:shd w:val="clear" w:color="auto" w:fill="auto"/>
            <w:vAlign w:val="center"/>
            <w:hideMark/>
          </w:tcPr>
          <w:p w14:paraId="24B7CCBC" w14:textId="77777777" w:rsidR="00EB0F28" w:rsidRPr="002B6CCB" w:rsidRDefault="00EB0F28" w:rsidP="002B6CCB">
            <w:pPr>
              <w:spacing w:line="240" w:lineRule="auto"/>
              <w:jc w:val="center"/>
              <w:rPr>
                <w:rFonts w:eastAsia="Times New Roman" w:cs="Arial"/>
                <w:b/>
                <w:sz w:val="16"/>
                <w:szCs w:val="16"/>
                <w:lang w:val="mn-MN"/>
              </w:rPr>
            </w:pPr>
            <w:r w:rsidRPr="002B6CCB">
              <w:rPr>
                <w:rFonts w:eastAsia="Times New Roman" w:cs="Arial"/>
                <w:b/>
                <w:sz w:val="16"/>
                <w:szCs w:val="16"/>
                <w:lang w:val="mn-MN"/>
              </w:rPr>
              <w:t>2018</w:t>
            </w:r>
          </w:p>
        </w:tc>
        <w:tc>
          <w:tcPr>
            <w:tcW w:w="464" w:type="pct"/>
            <w:shd w:val="clear" w:color="auto" w:fill="auto"/>
            <w:vAlign w:val="center"/>
            <w:hideMark/>
          </w:tcPr>
          <w:p w14:paraId="3A36054A" w14:textId="77777777" w:rsidR="00EB0F28" w:rsidRPr="002B6CCB" w:rsidRDefault="00EB0F28" w:rsidP="002B6CCB">
            <w:pPr>
              <w:spacing w:line="240" w:lineRule="auto"/>
              <w:jc w:val="center"/>
              <w:rPr>
                <w:rFonts w:eastAsia="Times New Roman" w:cs="Arial"/>
                <w:b/>
                <w:sz w:val="16"/>
                <w:szCs w:val="16"/>
                <w:lang w:val="mn-MN"/>
              </w:rPr>
            </w:pPr>
            <w:r w:rsidRPr="002B6CCB">
              <w:rPr>
                <w:rFonts w:eastAsia="Times New Roman" w:cs="Arial"/>
                <w:b/>
                <w:sz w:val="16"/>
                <w:szCs w:val="16"/>
                <w:lang w:val="mn-MN"/>
              </w:rPr>
              <w:t>2019</w:t>
            </w:r>
          </w:p>
        </w:tc>
        <w:tc>
          <w:tcPr>
            <w:tcW w:w="464" w:type="pct"/>
            <w:shd w:val="clear" w:color="auto" w:fill="auto"/>
            <w:vAlign w:val="center"/>
            <w:hideMark/>
          </w:tcPr>
          <w:p w14:paraId="4575BC2D" w14:textId="77777777" w:rsidR="00EB0F28" w:rsidRPr="002B6CCB" w:rsidRDefault="00EB0F28" w:rsidP="002B6CCB">
            <w:pPr>
              <w:spacing w:line="240" w:lineRule="auto"/>
              <w:jc w:val="center"/>
              <w:rPr>
                <w:rFonts w:eastAsia="Times New Roman" w:cs="Arial"/>
                <w:b/>
                <w:sz w:val="16"/>
                <w:szCs w:val="16"/>
                <w:lang w:val="mn-MN"/>
              </w:rPr>
            </w:pPr>
            <w:r w:rsidRPr="002B6CCB">
              <w:rPr>
                <w:rFonts w:eastAsia="Times New Roman" w:cs="Arial"/>
                <w:b/>
                <w:sz w:val="16"/>
                <w:szCs w:val="16"/>
                <w:lang w:val="mn-MN"/>
              </w:rPr>
              <w:t>2020</w:t>
            </w:r>
          </w:p>
        </w:tc>
      </w:tr>
      <w:tr w:rsidR="00EB0F28" w:rsidRPr="002F43B0" w14:paraId="10D2A044" w14:textId="77777777" w:rsidTr="00B231D1">
        <w:trPr>
          <w:trHeight w:val="234"/>
        </w:trPr>
        <w:tc>
          <w:tcPr>
            <w:tcW w:w="1752" w:type="pct"/>
            <w:shd w:val="clear" w:color="auto" w:fill="auto"/>
            <w:noWrap/>
            <w:vAlign w:val="center"/>
            <w:hideMark/>
          </w:tcPr>
          <w:p w14:paraId="14FBA039"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Ажиллах хүч /хүн/</w:t>
            </w:r>
          </w:p>
        </w:tc>
        <w:tc>
          <w:tcPr>
            <w:tcW w:w="464" w:type="pct"/>
            <w:shd w:val="clear" w:color="auto" w:fill="auto"/>
            <w:noWrap/>
            <w:vAlign w:val="center"/>
            <w:hideMark/>
          </w:tcPr>
          <w:p w14:paraId="143E5D36"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1206554</w:t>
            </w:r>
          </w:p>
        </w:tc>
        <w:tc>
          <w:tcPr>
            <w:tcW w:w="464" w:type="pct"/>
            <w:shd w:val="clear" w:color="auto" w:fill="auto"/>
            <w:noWrap/>
            <w:vAlign w:val="center"/>
            <w:hideMark/>
          </w:tcPr>
          <w:p w14:paraId="378AA46E"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1243895</w:t>
            </w:r>
          </w:p>
        </w:tc>
        <w:tc>
          <w:tcPr>
            <w:tcW w:w="464" w:type="pct"/>
            <w:shd w:val="clear" w:color="auto" w:fill="auto"/>
            <w:noWrap/>
            <w:vAlign w:val="center"/>
            <w:hideMark/>
          </w:tcPr>
          <w:p w14:paraId="5CD2D232"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1275650</w:t>
            </w:r>
          </w:p>
        </w:tc>
        <w:tc>
          <w:tcPr>
            <w:tcW w:w="464" w:type="pct"/>
            <w:shd w:val="clear" w:color="auto" w:fill="auto"/>
            <w:noWrap/>
            <w:vAlign w:val="center"/>
            <w:hideMark/>
          </w:tcPr>
          <w:p w14:paraId="1ED6B7E2"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1357425</w:t>
            </w:r>
          </w:p>
        </w:tc>
        <w:tc>
          <w:tcPr>
            <w:tcW w:w="464" w:type="pct"/>
            <w:shd w:val="clear" w:color="auto" w:fill="auto"/>
            <w:noWrap/>
            <w:vAlign w:val="center"/>
            <w:hideMark/>
          </w:tcPr>
          <w:p w14:paraId="2E592C46"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1358637</w:t>
            </w:r>
          </w:p>
        </w:tc>
        <w:tc>
          <w:tcPr>
            <w:tcW w:w="464" w:type="pct"/>
            <w:shd w:val="clear" w:color="auto" w:fill="auto"/>
            <w:noWrap/>
            <w:vAlign w:val="center"/>
            <w:hideMark/>
          </w:tcPr>
          <w:p w14:paraId="2E0444BC"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1273896</w:t>
            </w:r>
          </w:p>
        </w:tc>
        <w:tc>
          <w:tcPr>
            <w:tcW w:w="464" w:type="pct"/>
            <w:shd w:val="clear" w:color="auto" w:fill="auto"/>
            <w:noWrap/>
            <w:vAlign w:val="center"/>
            <w:hideMark/>
          </w:tcPr>
          <w:p w14:paraId="74CDA8D3"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1250608</w:t>
            </w:r>
          </w:p>
        </w:tc>
      </w:tr>
      <w:tr w:rsidR="00EB0F28" w:rsidRPr="002F43B0" w14:paraId="0E1334DD" w14:textId="77777777" w:rsidTr="00B231D1">
        <w:trPr>
          <w:trHeight w:val="234"/>
        </w:trPr>
        <w:tc>
          <w:tcPr>
            <w:tcW w:w="1752" w:type="pct"/>
            <w:shd w:val="clear" w:color="auto" w:fill="auto"/>
            <w:noWrap/>
            <w:vAlign w:val="center"/>
            <w:hideMark/>
          </w:tcPr>
          <w:p w14:paraId="7B5AFCAF"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Ажиллагчид /хүн/</w:t>
            </w:r>
          </w:p>
        </w:tc>
        <w:tc>
          <w:tcPr>
            <w:tcW w:w="464" w:type="pct"/>
            <w:shd w:val="clear" w:color="auto" w:fill="auto"/>
            <w:noWrap/>
            <w:vAlign w:val="center"/>
            <w:hideMark/>
          </w:tcPr>
          <w:p w14:paraId="6C9CB750"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1110698</w:t>
            </w:r>
          </w:p>
        </w:tc>
        <w:tc>
          <w:tcPr>
            <w:tcW w:w="464" w:type="pct"/>
            <w:shd w:val="clear" w:color="auto" w:fill="auto"/>
            <w:noWrap/>
            <w:vAlign w:val="center"/>
            <w:hideMark/>
          </w:tcPr>
          <w:p w14:paraId="53316E13"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1151223</w:t>
            </w:r>
          </w:p>
        </w:tc>
        <w:tc>
          <w:tcPr>
            <w:tcW w:w="464" w:type="pct"/>
            <w:shd w:val="clear" w:color="auto" w:fill="auto"/>
            <w:noWrap/>
            <w:vAlign w:val="center"/>
            <w:hideMark/>
          </w:tcPr>
          <w:p w14:paraId="2A58AC0A"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1147843</w:t>
            </w:r>
          </w:p>
        </w:tc>
        <w:tc>
          <w:tcPr>
            <w:tcW w:w="464" w:type="pct"/>
            <w:shd w:val="clear" w:color="auto" w:fill="auto"/>
            <w:noWrap/>
            <w:vAlign w:val="center"/>
            <w:hideMark/>
          </w:tcPr>
          <w:p w14:paraId="26CCCD02"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1238333</w:t>
            </w:r>
          </w:p>
        </w:tc>
        <w:tc>
          <w:tcPr>
            <w:tcW w:w="464" w:type="pct"/>
            <w:shd w:val="clear" w:color="auto" w:fill="auto"/>
            <w:noWrap/>
            <w:vAlign w:val="center"/>
            <w:hideMark/>
          </w:tcPr>
          <w:p w14:paraId="19E1833F"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1253023</w:t>
            </w:r>
          </w:p>
        </w:tc>
        <w:tc>
          <w:tcPr>
            <w:tcW w:w="464" w:type="pct"/>
            <w:shd w:val="clear" w:color="auto" w:fill="auto"/>
            <w:noWrap/>
            <w:vAlign w:val="center"/>
            <w:hideMark/>
          </w:tcPr>
          <w:p w14:paraId="7B74C03B"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1146160</w:t>
            </w:r>
          </w:p>
        </w:tc>
        <w:tc>
          <w:tcPr>
            <w:tcW w:w="464" w:type="pct"/>
            <w:shd w:val="clear" w:color="auto" w:fill="auto"/>
            <w:noWrap/>
            <w:vAlign w:val="center"/>
            <w:hideMark/>
          </w:tcPr>
          <w:p w14:paraId="48FF880D"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1162912</w:t>
            </w:r>
          </w:p>
        </w:tc>
      </w:tr>
      <w:tr w:rsidR="004172BB" w:rsidRPr="002F43B0" w14:paraId="23023E21" w14:textId="77777777" w:rsidTr="00B231D1">
        <w:trPr>
          <w:trHeight w:val="471"/>
        </w:trPr>
        <w:tc>
          <w:tcPr>
            <w:tcW w:w="1752" w:type="pct"/>
            <w:shd w:val="clear" w:color="auto" w:fill="auto"/>
            <w:vAlign w:val="center"/>
            <w:hideMark/>
          </w:tcPr>
          <w:p w14:paraId="5140C980" w14:textId="77777777" w:rsidR="004172BB" w:rsidRPr="002B6CCB" w:rsidRDefault="004172BB" w:rsidP="002B6CCB">
            <w:pPr>
              <w:spacing w:line="240" w:lineRule="auto"/>
              <w:rPr>
                <w:rFonts w:eastAsia="Times New Roman" w:cs="Arial"/>
                <w:sz w:val="16"/>
                <w:szCs w:val="16"/>
                <w:lang w:val="mn-MN"/>
              </w:rPr>
            </w:pPr>
            <w:r w:rsidRPr="002B6CCB">
              <w:rPr>
                <w:rFonts w:eastAsia="Times New Roman" w:cs="Arial"/>
                <w:sz w:val="16"/>
                <w:szCs w:val="16"/>
                <w:lang w:val="mn-MN"/>
              </w:rPr>
              <w:t>Цаг хугацаанаас хамаарсан бүрэн бус хөдөлмөр эрхлэгч</w:t>
            </w:r>
          </w:p>
        </w:tc>
        <w:tc>
          <w:tcPr>
            <w:tcW w:w="464" w:type="pct"/>
            <w:shd w:val="clear" w:color="auto" w:fill="auto"/>
            <w:noWrap/>
            <w:vAlign w:val="center"/>
            <w:hideMark/>
          </w:tcPr>
          <w:p w14:paraId="3D7F0339" w14:textId="3201B65C" w:rsidR="004172BB" w:rsidRPr="002B6CCB" w:rsidRDefault="004172BB"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4CAB85BC" w14:textId="06BDA910" w:rsidR="004172BB" w:rsidRPr="002B6CCB" w:rsidRDefault="004172BB"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6B3669F1" w14:textId="350B82C9" w:rsidR="004172BB" w:rsidRPr="002B6CCB" w:rsidRDefault="004172BB"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218B2AEE" w14:textId="15A526CC" w:rsidR="004172BB" w:rsidRPr="002B6CCB" w:rsidRDefault="004172BB"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72FAA0FC" w14:textId="7BCE2869" w:rsidR="004172BB" w:rsidRPr="002B6CCB" w:rsidRDefault="004172BB"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13FECA0D" w14:textId="77777777" w:rsidR="004172BB" w:rsidRPr="002B6CCB" w:rsidRDefault="004172BB" w:rsidP="002B6CCB">
            <w:pPr>
              <w:spacing w:line="240" w:lineRule="auto"/>
              <w:jc w:val="center"/>
              <w:rPr>
                <w:rFonts w:eastAsia="Times New Roman" w:cs="Arial"/>
                <w:sz w:val="16"/>
                <w:szCs w:val="16"/>
                <w:lang w:val="mn-MN"/>
              </w:rPr>
            </w:pPr>
            <w:r w:rsidRPr="002B6CCB">
              <w:rPr>
                <w:rFonts w:eastAsia="Times New Roman" w:cs="Arial"/>
                <w:sz w:val="16"/>
                <w:szCs w:val="16"/>
                <w:lang w:val="mn-MN"/>
              </w:rPr>
              <w:t>15098</w:t>
            </w:r>
          </w:p>
        </w:tc>
        <w:tc>
          <w:tcPr>
            <w:tcW w:w="464" w:type="pct"/>
            <w:shd w:val="clear" w:color="auto" w:fill="auto"/>
            <w:noWrap/>
            <w:vAlign w:val="center"/>
            <w:hideMark/>
          </w:tcPr>
          <w:p w14:paraId="309A1AC8" w14:textId="77777777" w:rsidR="004172BB" w:rsidRPr="002B6CCB" w:rsidRDefault="004172BB" w:rsidP="002B6CCB">
            <w:pPr>
              <w:spacing w:line="240" w:lineRule="auto"/>
              <w:jc w:val="center"/>
              <w:rPr>
                <w:rFonts w:eastAsia="Times New Roman" w:cs="Arial"/>
                <w:sz w:val="16"/>
                <w:szCs w:val="16"/>
                <w:lang w:val="mn-MN"/>
              </w:rPr>
            </w:pPr>
            <w:r w:rsidRPr="002B6CCB">
              <w:rPr>
                <w:rFonts w:eastAsia="Times New Roman" w:cs="Arial"/>
                <w:sz w:val="16"/>
                <w:szCs w:val="16"/>
                <w:lang w:val="mn-MN"/>
              </w:rPr>
              <w:t>5157</w:t>
            </w:r>
          </w:p>
        </w:tc>
      </w:tr>
      <w:tr w:rsidR="00EB0F28" w:rsidRPr="002F43B0" w14:paraId="17058D30" w14:textId="77777777" w:rsidTr="00B231D1">
        <w:trPr>
          <w:trHeight w:val="234"/>
        </w:trPr>
        <w:tc>
          <w:tcPr>
            <w:tcW w:w="1752" w:type="pct"/>
            <w:shd w:val="clear" w:color="auto" w:fill="auto"/>
            <w:noWrap/>
            <w:vAlign w:val="center"/>
            <w:hideMark/>
          </w:tcPr>
          <w:p w14:paraId="281638CE"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Ажилгүй хүн</w:t>
            </w:r>
          </w:p>
        </w:tc>
        <w:tc>
          <w:tcPr>
            <w:tcW w:w="464" w:type="pct"/>
            <w:shd w:val="clear" w:color="auto" w:fill="auto"/>
            <w:noWrap/>
            <w:vAlign w:val="center"/>
            <w:hideMark/>
          </w:tcPr>
          <w:p w14:paraId="778DEEE1"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95856</w:t>
            </w:r>
          </w:p>
        </w:tc>
        <w:tc>
          <w:tcPr>
            <w:tcW w:w="464" w:type="pct"/>
            <w:shd w:val="clear" w:color="auto" w:fill="auto"/>
            <w:noWrap/>
            <w:vAlign w:val="center"/>
            <w:hideMark/>
          </w:tcPr>
          <w:p w14:paraId="1B1228D9"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92672</w:t>
            </w:r>
          </w:p>
        </w:tc>
        <w:tc>
          <w:tcPr>
            <w:tcW w:w="464" w:type="pct"/>
            <w:shd w:val="clear" w:color="auto" w:fill="auto"/>
            <w:noWrap/>
            <w:vAlign w:val="center"/>
            <w:hideMark/>
          </w:tcPr>
          <w:p w14:paraId="22B5D118"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127807</w:t>
            </w:r>
          </w:p>
        </w:tc>
        <w:tc>
          <w:tcPr>
            <w:tcW w:w="464" w:type="pct"/>
            <w:shd w:val="clear" w:color="auto" w:fill="auto"/>
            <w:noWrap/>
            <w:vAlign w:val="center"/>
            <w:hideMark/>
          </w:tcPr>
          <w:p w14:paraId="34234B67"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119092</w:t>
            </w:r>
          </w:p>
        </w:tc>
        <w:tc>
          <w:tcPr>
            <w:tcW w:w="464" w:type="pct"/>
            <w:shd w:val="clear" w:color="auto" w:fill="auto"/>
            <w:noWrap/>
            <w:vAlign w:val="center"/>
            <w:hideMark/>
          </w:tcPr>
          <w:p w14:paraId="49108569"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105614</w:t>
            </w:r>
          </w:p>
        </w:tc>
        <w:tc>
          <w:tcPr>
            <w:tcW w:w="464" w:type="pct"/>
            <w:shd w:val="clear" w:color="auto" w:fill="auto"/>
            <w:noWrap/>
            <w:vAlign w:val="center"/>
            <w:hideMark/>
          </w:tcPr>
          <w:p w14:paraId="19DAE291"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127736</w:t>
            </w:r>
          </w:p>
        </w:tc>
        <w:tc>
          <w:tcPr>
            <w:tcW w:w="464" w:type="pct"/>
            <w:shd w:val="clear" w:color="auto" w:fill="auto"/>
            <w:noWrap/>
            <w:vAlign w:val="center"/>
            <w:hideMark/>
          </w:tcPr>
          <w:p w14:paraId="7D328AD8"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87696</w:t>
            </w:r>
          </w:p>
        </w:tc>
      </w:tr>
      <w:tr w:rsidR="00EB0F28" w:rsidRPr="002F43B0" w14:paraId="19B477A7" w14:textId="77777777" w:rsidTr="00B231D1">
        <w:trPr>
          <w:trHeight w:val="234"/>
        </w:trPr>
        <w:tc>
          <w:tcPr>
            <w:tcW w:w="1752" w:type="pct"/>
            <w:shd w:val="clear" w:color="auto" w:fill="auto"/>
            <w:noWrap/>
            <w:vAlign w:val="center"/>
            <w:hideMark/>
          </w:tcPr>
          <w:p w14:paraId="4B0622B5"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Ажиллах хүчнээс гадуурх хүн ам</w:t>
            </w:r>
          </w:p>
        </w:tc>
        <w:tc>
          <w:tcPr>
            <w:tcW w:w="464" w:type="pct"/>
            <w:shd w:val="clear" w:color="auto" w:fill="auto"/>
            <w:noWrap/>
            <w:vAlign w:val="center"/>
            <w:hideMark/>
          </w:tcPr>
          <w:p w14:paraId="456E6367"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734958</w:t>
            </w:r>
          </w:p>
        </w:tc>
        <w:tc>
          <w:tcPr>
            <w:tcW w:w="464" w:type="pct"/>
            <w:shd w:val="clear" w:color="auto" w:fill="auto"/>
            <w:noWrap/>
            <w:vAlign w:val="center"/>
            <w:hideMark/>
          </w:tcPr>
          <w:p w14:paraId="36E8449B"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779039</w:t>
            </w:r>
          </w:p>
        </w:tc>
        <w:tc>
          <w:tcPr>
            <w:tcW w:w="464" w:type="pct"/>
            <w:shd w:val="clear" w:color="auto" w:fill="auto"/>
            <w:noWrap/>
            <w:vAlign w:val="center"/>
            <w:hideMark/>
          </w:tcPr>
          <w:p w14:paraId="079CAE27"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831366</w:t>
            </w:r>
          </w:p>
        </w:tc>
        <w:tc>
          <w:tcPr>
            <w:tcW w:w="464" w:type="pct"/>
            <w:shd w:val="clear" w:color="auto" w:fill="auto"/>
            <w:noWrap/>
            <w:vAlign w:val="center"/>
            <w:hideMark/>
          </w:tcPr>
          <w:p w14:paraId="20D1B85B"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862988</w:t>
            </w:r>
          </w:p>
        </w:tc>
        <w:tc>
          <w:tcPr>
            <w:tcW w:w="464" w:type="pct"/>
            <w:shd w:val="clear" w:color="auto" w:fill="auto"/>
            <w:noWrap/>
            <w:vAlign w:val="center"/>
            <w:hideMark/>
          </w:tcPr>
          <w:p w14:paraId="289A38A7"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867959</w:t>
            </w:r>
          </w:p>
        </w:tc>
        <w:tc>
          <w:tcPr>
            <w:tcW w:w="464" w:type="pct"/>
            <w:shd w:val="clear" w:color="auto" w:fill="auto"/>
            <w:noWrap/>
            <w:vAlign w:val="center"/>
            <w:hideMark/>
          </w:tcPr>
          <w:p w14:paraId="3F7C1DFC"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832183</w:t>
            </w:r>
          </w:p>
        </w:tc>
        <w:tc>
          <w:tcPr>
            <w:tcW w:w="464" w:type="pct"/>
            <w:shd w:val="clear" w:color="auto" w:fill="auto"/>
            <w:noWrap/>
            <w:vAlign w:val="center"/>
            <w:hideMark/>
          </w:tcPr>
          <w:p w14:paraId="179712AF"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877503</w:t>
            </w:r>
          </w:p>
        </w:tc>
      </w:tr>
      <w:tr w:rsidR="00EB0F28" w:rsidRPr="002F43B0" w14:paraId="4D1991D4" w14:textId="77777777" w:rsidTr="00B231D1">
        <w:trPr>
          <w:trHeight w:val="234"/>
        </w:trPr>
        <w:tc>
          <w:tcPr>
            <w:tcW w:w="1752" w:type="pct"/>
            <w:shd w:val="clear" w:color="auto" w:fill="auto"/>
            <w:noWrap/>
            <w:vAlign w:val="center"/>
            <w:hideMark/>
          </w:tcPr>
          <w:p w14:paraId="3B5EFE5C"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Боломжит ажиллах хүч</w:t>
            </w:r>
          </w:p>
        </w:tc>
        <w:tc>
          <w:tcPr>
            <w:tcW w:w="464" w:type="pct"/>
            <w:shd w:val="clear" w:color="auto" w:fill="auto"/>
            <w:noWrap/>
            <w:vAlign w:val="center"/>
            <w:hideMark/>
          </w:tcPr>
          <w:p w14:paraId="4650EE35" w14:textId="2EF14F36"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29CF387A" w14:textId="7A78A940"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0DB67644" w14:textId="0201E5E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2BE3CF4B" w14:textId="1DDD86E4"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5D9439C0" w14:textId="568CA69B"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1A785BDC"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58800</w:t>
            </w:r>
          </w:p>
        </w:tc>
        <w:tc>
          <w:tcPr>
            <w:tcW w:w="464" w:type="pct"/>
            <w:shd w:val="clear" w:color="auto" w:fill="auto"/>
            <w:noWrap/>
            <w:vAlign w:val="center"/>
            <w:hideMark/>
          </w:tcPr>
          <w:p w14:paraId="1668C9FC"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70712</w:t>
            </w:r>
          </w:p>
        </w:tc>
      </w:tr>
      <w:tr w:rsidR="00EB0F28" w:rsidRPr="002F43B0" w14:paraId="66037160" w14:textId="77777777" w:rsidTr="00B231D1">
        <w:trPr>
          <w:trHeight w:val="234"/>
        </w:trPr>
        <w:tc>
          <w:tcPr>
            <w:tcW w:w="1752" w:type="pct"/>
            <w:shd w:val="clear" w:color="auto" w:fill="auto"/>
            <w:noWrap/>
            <w:vAlign w:val="center"/>
            <w:hideMark/>
          </w:tcPr>
          <w:p w14:paraId="68FC3E37"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Бусад ажиллах хүчнээс гадуурх хүн ам</w:t>
            </w:r>
          </w:p>
        </w:tc>
        <w:tc>
          <w:tcPr>
            <w:tcW w:w="464" w:type="pct"/>
            <w:shd w:val="clear" w:color="auto" w:fill="auto"/>
            <w:noWrap/>
            <w:vAlign w:val="center"/>
            <w:hideMark/>
          </w:tcPr>
          <w:p w14:paraId="2FEBB9C5" w14:textId="6CE0679D"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014282BA" w14:textId="77F3F408"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6F9DC9F9" w14:textId="64E5DCCD"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135A3C56" w14:textId="6154951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07C97D65" w14:textId="04E86D6C"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57DC5079"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773383</w:t>
            </w:r>
          </w:p>
        </w:tc>
        <w:tc>
          <w:tcPr>
            <w:tcW w:w="464" w:type="pct"/>
            <w:shd w:val="clear" w:color="auto" w:fill="auto"/>
            <w:noWrap/>
            <w:vAlign w:val="center"/>
            <w:hideMark/>
          </w:tcPr>
          <w:p w14:paraId="3A08286B"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806791</w:t>
            </w:r>
          </w:p>
        </w:tc>
      </w:tr>
      <w:tr w:rsidR="00EB0F28" w:rsidRPr="002F43B0" w14:paraId="6947D8C2" w14:textId="77777777" w:rsidTr="00B231D1">
        <w:trPr>
          <w:trHeight w:val="234"/>
        </w:trPr>
        <w:tc>
          <w:tcPr>
            <w:tcW w:w="1752" w:type="pct"/>
            <w:shd w:val="clear" w:color="auto" w:fill="auto"/>
            <w:noWrap/>
            <w:vAlign w:val="center"/>
            <w:hideMark/>
          </w:tcPr>
          <w:p w14:paraId="2D216E48"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Ажиллах хүчний оролцооны түвшин, %</w:t>
            </w:r>
          </w:p>
        </w:tc>
        <w:tc>
          <w:tcPr>
            <w:tcW w:w="464" w:type="pct"/>
            <w:shd w:val="clear" w:color="auto" w:fill="auto"/>
            <w:noWrap/>
            <w:vAlign w:val="center"/>
            <w:hideMark/>
          </w:tcPr>
          <w:p w14:paraId="7690840A"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62.1</w:t>
            </w:r>
          </w:p>
        </w:tc>
        <w:tc>
          <w:tcPr>
            <w:tcW w:w="464" w:type="pct"/>
            <w:shd w:val="clear" w:color="auto" w:fill="auto"/>
            <w:noWrap/>
            <w:vAlign w:val="center"/>
            <w:hideMark/>
          </w:tcPr>
          <w:p w14:paraId="21266334"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61.5</w:t>
            </w:r>
          </w:p>
        </w:tc>
        <w:tc>
          <w:tcPr>
            <w:tcW w:w="464" w:type="pct"/>
            <w:shd w:val="clear" w:color="auto" w:fill="auto"/>
            <w:noWrap/>
            <w:vAlign w:val="center"/>
            <w:hideMark/>
          </w:tcPr>
          <w:p w14:paraId="58B88733"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60.5</w:t>
            </w:r>
          </w:p>
        </w:tc>
        <w:tc>
          <w:tcPr>
            <w:tcW w:w="464" w:type="pct"/>
            <w:shd w:val="clear" w:color="auto" w:fill="auto"/>
            <w:noWrap/>
            <w:vAlign w:val="center"/>
            <w:hideMark/>
          </w:tcPr>
          <w:p w14:paraId="3A278A0B"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61.1</w:t>
            </w:r>
          </w:p>
        </w:tc>
        <w:tc>
          <w:tcPr>
            <w:tcW w:w="464" w:type="pct"/>
            <w:shd w:val="clear" w:color="auto" w:fill="auto"/>
            <w:noWrap/>
            <w:vAlign w:val="center"/>
            <w:hideMark/>
          </w:tcPr>
          <w:p w14:paraId="19E78BA9"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61</w:t>
            </w:r>
          </w:p>
        </w:tc>
        <w:tc>
          <w:tcPr>
            <w:tcW w:w="464" w:type="pct"/>
            <w:shd w:val="clear" w:color="auto" w:fill="auto"/>
            <w:noWrap/>
            <w:vAlign w:val="center"/>
            <w:hideMark/>
          </w:tcPr>
          <w:p w14:paraId="62E586B1"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60.5</w:t>
            </w:r>
          </w:p>
        </w:tc>
        <w:tc>
          <w:tcPr>
            <w:tcW w:w="464" w:type="pct"/>
            <w:shd w:val="clear" w:color="auto" w:fill="auto"/>
            <w:noWrap/>
            <w:vAlign w:val="center"/>
            <w:hideMark/>
          </w:tcPr>
          <w:p w14:paraId="1A6D2C43"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58.8</w:t>
            </w:r>
          </w:p>
        </w:tc>
      </w:tr>
      <w:tr w:rsidR="00EB0F28" w:rsidRPr="002F43B0" w14:paraId="67CC0812" w14:textId="77777777" w:rsidTr="00B231D1">
        <w:trPr>
          <w:trHeight w:val="234"/>
        </w:trPr>
        <w:tc>
          <w:tcPr>
            <w:tcW w:w="1752" w:type="pct"/>
            <w:shd w:val="clear" w:color="auto" w:fill="auto"/>
            <w:noWrap/>
            <w:vAlign w:val="center"/>
            <w:hideMark/>
          </w:tcPr>
          <w:p w14:paraId="04538331"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Хөдөлмөр эрхлэлтийн түвшин, %</w:t>
            </w:r>
          </w:p>
        </w:tc>
        <w:tc>
          <w:tcPr>
            <w:tcW w:w="464" w:type="pct"/>
            <w:shd w:val="clear" w:color="auto" w:fill="auto"/>
            <w:noWrap/>
            <w:vAlign w:val="center"/>
            <w:hideMark/>
          </w:tcPr>
          <w:p w14:paraId="12DC93D2"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57.2</w:t>
            </w:r>
          </w:p>
        </w:tc>
        <w:tc>
          <w:tcPr>
            <w:tcW w:w="464" w:type="pct"/>
            <w:shd w:val="clear" w:color="auto" w:fill="auto"/>
            <w:noWrap/>
            <w:vAlign w:val="center"/>
            <w:hideMark/>
          </w:tcPr>
          <w:p w14:paraId="331F886D"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56.9</w:t>
            </w:r>
          </w:p>
        </w:tc>
        <w:tc>
          <w:tcPr>
            <w:tcW w:w="464" w:type="pct"/>
            <w:shd w:val="clear" w:color="auto" w:fill="auto"/>
            <w:noWrap/>
            <w:vAlign w:val="center"/>
            <w:hideMark/>
          </w:tcPr>
          <w:p w14:paraId="5BC18CB8"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54.5</w:t>
            </w:r>
          </w:p>
        </w:tc>
        <w:tc>
          <w:tcPr>
            <w:tcW w:w="464" w:type="pct"/>
            <w:shd w:val="clear" w:color="auto" w:fill="auto"/>
            <w:noWrap/>
            <w:vAlign w:val="center"/>
            <w:hideMark/>
          </w:tcPr>
          <w:p w14:paraId="2B4067DB"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55.8</w:t>
            </w:r>
          </w:p>
        </w:tc>
        <w:tc>
          <w:tcPr>
            <w:tcW w:w="464" w:type="pct"/>
            <w:shd w:val="clear" w:color="auto" w:fill="auto"/>
            <w:noWrap/>
            <w:vAlign w:val="center"/>
            <w:hideMark/>
          </w:tcPr>
          <w:p w14:paraId="60DCFD72"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56.3</w:t>
            </w:r>
          </w:p>
        </w:tc>
        <w:tc>
          <w:tcPr>
            <w:tcW w:w="464" w:type="pct"/>
            <w:shd w:val="clear" w:color="auto" w:fill="auto"/>
            <w:noWrap/>
            <w:vAlign w:val="center"/>
            <w:hideMark/>
          </w:tcPr>
          <w:p w14:paraId="18F3E3CB"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54.4</w:t>
            </w:r>
          </w:p>
        </w:tc>
        <w:tc>
          <w:tcPr>
            <w:tcW w:w="464" w:type="pct"/>
            <w:shd w:val="clear" w:color="auto" w:fill="auto"/>
            <w:noWrap/>
            <w:vAlign w:val="center"/>
            <w:hideMark/>
          </w:tcPr>
          <w:p w14:paraId="5F76B35E"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54.6</w:t>
            </w:r>
          </w:p>
        </w:tc>
      </w:tr>
      <w:tr w:rsidR="00EB0F28" w:rsidRPr="002F43B0" w14:paraId="1D55E303" w14:textId="77777777" w:rsidTr="00B231D1">
        <w:trPr>
          <w:trHeight w:val="471"/>
        </w:trPr>
        <w:tc>
          <w:tcPr>
            <w:tcW w:w="1752" w:type="pct"/>
            <w:shd w:val="clear" w:color="auto" w:fill="auto"/>
            <w:vAlign w:val="center"/>
            <w:hideMark/>
          </w:tcPr>
          <w:p w14:paraId="195E7C19"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Хөдөлмөрийн дутуу ашиглалтын нийлмэл түвшин, %</w:t>
            </w:r>
          </w:p>
        </w:tc>
        <w:tc>
          <w:tcPr>
            <w:tcW w:w="464" w:type="pct"/>
            <w:shd w:val="clear" w:color="auto" w:fill="auto"/>
            <w:noWrap/>
            <w:vAlign w:val="center"/>
            <w:hideMark/>
          </w:tcPr>
          <w:p w14:paraId="58CB9197" w14:textId="63BA8872"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149D24C6" w14:textId="061170CF"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6B988E61" w14:textId="66215E2F"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569AFFE5" w14:textId="292718A0"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1357DA52" w14:textId="5BE88D03"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2C5F455F"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15.1</w:t>
            </w:r>
          </w:p>
        </w:tc>
        <w:tc>
          <w:tcPr>
            <w:tcW w:w="464" w:type="pct"/>
            <w:shd w:val="clear" w:color="auto" w:fill="auto"/>
            <w:noWrap/>
            <w:vAlign w:val="center"/>
            <w:hideMark/>
          </w:tcPr>
          <w:p w14:paraId="5DF50F39"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12.4</w:t>
            </w:r>
          </w:p>
        </w:tc>
      </w:tr>
      <w:tr w:rsidR="00EB0F28" w:rsidRPr="002F43B0" w14:paraId="5207250D" w14:textId="77777777" w:rsidTr="00B231D1">
        <w:trPr>
          <w:trHeight w:val="234"/>
        </w:trPr>
        <w:tc>
          <w:tcPr>
            <w:tcW w:w="1752" w:type="pct"/>
            <w:shd w:val="clear" w:color="auto" w:fill="auto"/>
            <w:noWrap/>
            <w:vAlign w:val="center"/>
            <w:hideMark/>
          </w:tcPr>
          <w:p w14:paraId="02F2B3C0"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Ажилгүйдлийн түвшин, %</w:t>
            </w:r>
          </w:p>
        </w:tc>
        <w:tc>
          <w:tcPr>
            <w:tcW w:w="464" w:type="pct"/>
            <w:shd w:val="clear" w:color="auto" w:fill="auto"/>
            <w:noWrap/>
            <w:vAlign w:val="center"/>
            <w:hideMark/>
          </w:tcPr>
          <w:p w14:paraId="33E66F11"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7.9</w:t>
            </w:r>
          </w:p>
        </w:tc>
        <w:tc>
          <w:tcPr>
            <w:tcW w:w="464" w:type="pct"/>
            <w:shd w:val="clear" w:color="auto" w:fill="auto"/>
            <w:noWrap/>
            <w:vAlign w:val="center"/>
            <w:hideMark/>
          </w:tcPr>
          <w:p w14:paraId="2A3FC05D"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7.5</w:t>
            </w:r>
          </w:p>
        </w:tc>
        <w:tc>
          <w:tcPr>
            <w:tcW w:w="464" w:type="pct"/>
            <w:shd w:val="clear" w:color="auto" w:fill="auto"/>
            <w:noWrap/>
            <w:vAlign w:val="center"/>
            <w:hideMark/>
          </w:tcPr>
          <w:p w14:paraId="6AC36A74"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10</w:t>
            </w:r>
          </w:p>
        </w:tc>
        <w:tc>
          <w:tcPr>
            <w:tcW w:w="464" w:type="pct"/>
            <w:shd w:val="clear" w:color="auto" w:fill="auto"/>
            <w:noWrap/>
            <w:vAlign w:val="center"/>
            <w:hideMark/>
          </w:tcPr>
          <w:p w14:paraId="65D7C698"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8.8</w:t>
            </w:r>
          </w:p>
        </w:tc>
        <w:tc>
          <w:tcPr>
            <w:tcW w:w="464" w:type="pct"/>
            <w:shd w:val="clear" w:color="auto" w:fill="auto"/>
            <w:noWrap/>
            <w:vAlign w:val="center"/>
            <w:hideMark/>
          </w:tcPr>
          <w:p w14:paraId="21EAA8FC"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7.8</w:t>
            </w:r>
          </w:p>
        </w:tc>
        <w:tc>
          <w:tcPr>
            <w:tcW w:w="464" w:type="pct"/>
            <w:shd w:val="clear" w:color="auto" w:fill="auto"/>
            <w:noWrap/>
            <w:vAlign w:val="center"/>
            <w:hideMark/>
          </w:tcPr>
          <w:p w14:paraId="42619760"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10</w:t>
            </w:r>
          </w:p>
        </w:tc>
        <w:tc>
          <w:tcPr>
            <w:tcW w:w="464" w:type="pct"/>
            <w:shd w:val="clear" w:color="auto" w:fill="auto"/>
            <w:noWrap/>
            <w:vAlign w:val="center"/>
            <w:hideMark/>
          </w:tcPr>
          <w:p w14:paraId="34F910D2"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7</w:t>
            </w:r>
          </w:p>
        </w:tc>
      </w:tr>
      <w:tr w:rsidR="00EB0F28" w:rsidRPr="002F43B0" w14:paraId="5784BD54" w14:textId="77777777" w:rsidTr="00B231D1">
        <w:trPr>
          <w:trHeight w:val="706"/>
        </w:trPr>
        <w:tc>
          <w:tcPr>
            <w:tcW w:w="1752" w:type="pct"/>
            <w:shd w:val="clear" w:color="auto" w:fill="auto"/>
            <w:vAlign w:val="center"/>
            <w:hideMark/>
          </w:tcPr>
          <w:p w14:paraId="7725389D"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Цаг хугацаанаас хамаарсан бүрэн бус хөдөлмөр эрхлэлт болон ажилгүйдлийн нэгдсэн түвшин,%</w:t>
            </w:r>
          </w:p>
        </w:tc>
        <w:tc>
          <w:tcPr>
            <w:tcW w:w="464" w:type="pct"/>
            <w:shd w:val="clear" w:color="auto" w:fill="auto"/>
            <w:noWrap/>
            <w:vAlign w:val="center"/>
            <w:hideMark/>
          </w:tcPr>
          <w:p w14:paraId="69F9D785" w14:textId="03769299"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30CDE627" w14:textId="76E29746"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66034207" w14:textId="6DD25243"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2608FAE9" w14:textId="38AABBAB"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418E737E" w14:textId="08EE552F"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10F1811E"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11.2</w:t>
            </w:r>
          </w:p>
        </w:tc>
        <w:tc>
          <w:tcPr>
            <w:tcW w:w="464" w:type="pct"/>
            <w:shd w:val="clear" w:color="auto" w:fill="auto"/>
            <w:noWrap/>
            <w:vAlign w:val="center"/>
            <w:hideMark/>
          </w:tcPr>
          <w:p w14:paraId="1BF3154C"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7.4</w:t>
            </w:r>
          </w:p>
        </w:tc>
      </w:tr>
      <w:tr w:rsidR="00EB0F28" w:rsidRPr="002F43B0" w14:paraId="7591B682" w14:textId="77777777" w:rsidTr="0004723F">
        <w:trPr>
          <w:trHeight w:val="359"/>
        </w:trPr>
        <w:tc>
          <w:tcPr>
            <w:tcW w:w="1752" w:type="pct"/>
            <w:shd w:val="clear" w:color="auto" w:fill="auto"/>
            <w:vAlign w:val="center"/>
            <w:hideMark/>
          </w:tcPr>
          <w:p w14:paraId="1A602C9D" w14:textId="77777777" w:rsidR="00EB0F28" w:rsidRPr="002B6CCB" w:rsidRDefault="00EB0F28" w:rsidP="002B6CCB">
            <w:pPr>
              <w:spacing w:line="240" w:lineRule="auto"/>
              <w:rPr>
                <w:rFonts w:eastAsia="Times New Roman" w:cs="Arial"/>
                <w:sz w:val="16"/>
                <w:szCs w:val="16"/>
                <w:lang w:val="mn-MN"/>
              </w:rPr>
            </w:pPr>
            <w:r w:rsidRPr="002B6CCB">
              <w:rPr>
                <w:rFonts w:eastAsia="Times New Roman" w:cs="Arial"/>
                <w:sz w:val="16"/>
                <w:szCs w:val="16"/>
                <w:lang w:val="mn-MN"/>
              </w:rPr>
              <w:t>Ажилгүй хүн болон боломжит ажиллах хүчний нэгдсэн түвшин,%</w:t>
            </w:r>
          </w:p>
        </w:tc>
        <w:tc>
          <w:tcPr>
            <w:tcW w:w="464" w:type="pct"/>
            <w:shd w:val="clear" w:color="auto" w:fill="auto"/>
            <w:noWrap/>
            <w:vAlign w:val="center"/>
            <w:hideMark/>
          </w:tcPr>
          <w:p w14:paraId="769C487E" w14:textId="3A46992F"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6495F239" w14:textId="416F60E3"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677A56A3" w14:textId="68E4C2DF"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5B5A9490" w14:textId="2B14E01F"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w:t>
            </w:r>
          </w:p>
        </w:tc>
        <w:tc>
          <w:tcPr>
            <w:tcW w:w="464" w:type="pct"/>
            <w:shd w:val="clear" w:color="auto" w:fill="auto"/>
            <w:noWrap/>
            <w:vAlign w:val="center"/>
            <w:hideMark/>
          </w:tcPr>
          <w:p w14:paraId="3D0240FD" w14:textId="5AE6C972" w:rsidR="00EB0F28" w:rsidRPr="002B6CCB" w:rsidRDefault="00EB0F28" w:rsidP="002B6CCB">
            <w:pPr>
              <w:spacing w:line="240" w:lineRule="auto"/>
              <w:jc w:val="center"/>
              <w:rPr>
                <w:rFonts w:eastAsia="Times New Roman" w:cs="Arial"/>
                <w:sz w:val="16"/>
                <w:szCs w:val="16"/>
                <w:lang w:val="mn-MN"/>
              </w:rPr>
            </w:pPr>
          </w:p>
        </w:tc>
        <w:tc>
          <w:tcPr>
            <w:tcW w:w="464" w:type="pct"/>
            <w:shd w:val="clear" w:color="auto" w:fill="auto"/>
            <w:noWrap/>
            <w:vAlign w:val="center"/>
            <w:hideMark/>
          </w:tcPr>
          <w:p w14:paraId="1A83FA3C"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14</w:t>
            </w:r>
          </w:p>
        </w:tc>
        <w:tc>
          <w:tcPr>
            <w:tcW w:w="464" w:type="pct"/>
            <w:shd w:val="clear" w:color="auto" w:fill="auto"/>
            <w:noWrap/>
            <w:vAlign w:val="center"/>
            <w:hideMark/>
          </w:tcPr>
          <w:p w14:paraId="54239ED8" w14:textId="77777777" w:rsidR="00EB0F28" w:rsidRPr="002B6CCB" w:rsidRDefault="00EB0F28" w:rsidP="002B6CCB">
            <w:pPr>
              <w:spacing w:line="240" w:lineRule="auto"/>
              <w:jc w:val="center"/>
              <w:rPr>
                <w:rFonts w:eastAsia="Times New Roman" w:cs="Arial"/>
                <w:sz w:val="16"/>
                <w:szCs w:val="16"/>
                <w:lang w:val="mn-MN"/>
              </w:rPr>
            </w:pPr>
            <w:r w:rsidRPr="002B6CCB">
              <w:rPr>
                <w:rFonts w:eastAsia="Times New Roman" w:cs="Arial"/>
                <w:sz w:val="16"/>
                <w:szCs w:val="16"/>
                <w:lang w:val="mn-MN"/>
              </w:rPr>
              <w:t>12</w:t>
            </w:r>
          </w:p>
        </w:tc>
      </w:tr>
    </w:tbl>
    <w:p w14:paraId="72138499" w14:textId="07EFC043" w:rsidR="00EB0F28" w:rsidRPr="008A5187" w:rsidRDefault="00EB0F28" w:rsidP="004172BB">
      <w:pPr>
        <w:pStyle w:val="a"/>
        <w:rPr>
          <w:lang w:val="mn-MN"/>
        </w:rPr>
      </w:pPr>
      <w:r w:rsidRPr="008A5187">
        <w:rPr>
          <w:lang w:val="mn-MN"/>
        </w:rPr>
        <w:t>Эх сурвалж:</w:t>
      </w:r>
      <w:r w:rsidR="004172BB" w:rsidRPr="008A5187">
        <w:rPr>
          <w:lang w:val="mn-MN"/>
        </w:rPr>
        <w:t xml:space="preserve"> </w:t>
      </w:r>
      <w:r w:rsidRPr="008A5187">
        <w:rPr>
          <w:lang w:val="mn-MN"/>
        </w:rPr>
        <w:t>Ажиллах хүчний судалгаа</w:t>
      </w:r>
      <w:r w:rsidR="004172BB" w:rsidRPr="008A5187">
        <w:rPr>
          <w:lang w:val="mn-MN"/>
        </w:rPr>
        <w:t>, Үндэсний статистикийн хороо</w:t>
      </w:r>
      <w:r w:rsidRPr="008A5187">
        <w:rPr>
          <w:lang w:val="mn-MN"/>
        </w:rPr>
        <w:t xml:space="preserve">  </w:t>
      </w:r>
    </w:p>
    <w:p w14:paraId="57815C37" w14:textId="48E40AA8" w:rsidR="00EB0F28" w:rsidRPr="008A5187" w:rsidRDefault="00EB0F28" w:rsidP="632E7698">
      <w:pPr>
        <w:spacing w:line="276" w:lineRule="auto"/>
        <w:ind w:firstLine="720"/>
        <w:rPr>
          <w:rFonts w:cs="Arial"/>
          <w:lang w:val="mn-MN"/>
        </w:rPr>
      </w:pPr>
      <w:r w:rsidRPr="632E7698">
        <w:rPr>
          <w:rFonts w:cs="Arial"/>
          <w:lang w:val="mn-MN"/>
        </w:rPr>
        <w:t xml:space="preserve">Ажлын байр хүртээмжгүйгээс хөдөлмөрийн дутуу ашиглалт, албан бус хөдөлмөр эрхлэлт, түр болон тохиолдлын ажлын байр их байна. 2021 оны IY улирлын байдлаар хөдөлмөрийн дутуу ашиглалт 151,257 хүн, үүнээс 99,393 нь ажилгүй, 6,766 нь цаг хугацаанаас хамаарсан бүрэн бус хөдөлмөр эрхэлж байгаа, 45,098 нь боломжит ажиллах хүч байна. Үүнд ААНБ хэт жижиг, боловсруулах үйлдвэрлэл хөгжөөгүй, хөдөө аж ахуйн үйлдвэрлэл зохион байгуулагдаагүй байгаа нь голлон нөлөөлж байна. Ажлын байр нэмэгдэхгүй байгаа өөр нэг шалтгаан нь эдийн засгийн өсөлт тогтвортой бус, өсөлтийн үр дүнд хангалттай ажлын байр бий болохгүй байгаатай холбоотой.  </w:t>
      </w:r>
    </w:p>
    <w:p w14:paraId="18BB8CE3" w14:textId="05E1BEC1" w:rsidR="00EB0F28" w:rsidRPr="008A5187" w:rsidRDefault="005C257C" w:rsidP="009D2504">
      <w:pPr>
        <w:pStyle w:val="a1"/>
        <w:rPr>
          <w:lang w:val="mn-MN"/>
        </w:rPr>
      </w:pPr>
      <w:r w:rsidRPr="008A5187">
        <w:rPr>
          <w:lang w:val="mn-MN"/>
        </w:rPr>
        <w:t xml:space="preserve">Хүснэгт </w:t>
      </w:r>
      <w:r w:rsidR="008C0118" w:rsidRPr="008A5187">
        <w:rPr>
          <w:lang w:val="mn-MN"/>
        </w:rPr>
        <w:fldChar w:fldCharType="begin"/>
      </w:r>
      <w:r w:rsidR="008C0118" w:rsidRPr="008A5187">
        <w:rPr>
          <w:lang w:val="mn-MN"/>
        </w:rPr>
        <w:instrText xml:space="preserve"> SEQ Хүснэгт \* ARABIC </w:instrText>
      </w:r>
      <w:r w:rsidR="008C0118" w:rsidRPr="008A5187">
        <w:rPr>
          <w:lang w:val="mn-MN"/>
        </w:rPr>
        <w:fldChar w:fldCharType="separate"/>
      </w:r>
      <w:r w:rsidR="009D7E1A" w:rsidRPr="008A5187">
        <w:rPr>
          <w:noProof/>
          <w:lang w:val="mn-MN"/>
        </w:rPr>
        <w:t>6</w:t>
      </w:r>
      <w:r w:rsidR="008C0118" w:rsidRPr="008A5187">
        <w:rPr>
          <w:lang w:val="mn-MN"/>
        </w:rPr>
        <w:fldChar w:fldCharType="end"/>
      </w:r>
      <w:r w:rsidR="008C0118" w:rsidRPr="008A5187">
        <w:rPr>
          <w:lang w:val="mn-MN"/>
        </w:rPr>
        <w:t>.</w:t>
      </w:r>
      <w:r w:rsidRPr="008A5187">
        <w:rPr>
          <w:lang w:val="mn-MN"/>
        </w:rPr>
        <w:t xml:space="preserve"> </w:t>
      </w:r>
      <w:r w:rsidR="00EB0F28" w:rsidRPr="008A5187">
        <w:rPr>
          <w:lang w:val="mn-MN"/>
        </w:rPr>
        <w:t xml:space="preserve">ДНБ </w:t>
      </w:r>
      <w:r w:rsidR="00DD41AD" w:rsidRPr="008A5187">
        <w:rPr>
          <w:lang w:val="mn-MN"/>
        </w:rPr>
        <w:t>ба</w:t>
      </w:r>
      <w:r w:rsidR="00EB0F28" w:rsidRPr="008A5187">
        <w:rPr>
          <w:lang w:val="mn-MN"/>
        </w:rPr>
        <w:t xml:space="preserve"> ажиллагчдын тооны өсөлт бууралт, хувиар, 2015-2020 он</w:t>
      </w:r>
    </w:p>
    <w:tbl>
      <w:tblPr>
        <w:tblpPr w:leftFromText="180" w:rightFromText="180" w:vertAnchor="text" w:horzAnchor="margin" w:tblpY="159"/>
        <w:tblW w:w="9355" w:type="dxa"/>
        <w:tblLook w:val="04A0" w:firstRow="1" w:lastRow="0" w:firstColumn="1" w:lastColumn="0" w:noHBand="0" w:noVBand="1"/>
      </w:tblPr>
      <w:tblGrid>
        <w:gridCol w:w="2700"/>
        <w:gridCol w:w="1080"/>
        <w:gridCol w:w="1080"/>
        <w:gridCol w:w="1080"/>
        <w:gridCol w:w="1170"/>
        <w:gridCol w:w="1170"/>
        <w:gridCol w:w="1075"/>
      </w:tblGrid>
      <w:tr w:rsidR="00EB0F28" w:rsidRPr="002F43B0" w14:paraId="783248AE" w14:textId="77777777" w:rsidTr="00DD41AD">
        <w:trPr>
          <w:trHeight w:val="269"/>
        </w:trPr>
        <w:tc>
          <w:tcPr>
            <w:tcW w:w="2700" w:type="dxa"/>
            <w:tcBorders>
              <w:top w:val="single" w:sz="4" w:space="0" w:color="808080"/>
              <w:left w:val="single" w:sz="4" w:space="0" w:color="808080"/>
              <w:bottom w:val="single" w:sz="4" w:space="0" w:color="808080"/>
              <w:right w:val="single" w:sz="4" w:space="0" w:color="808080"/>
            </w:tcBorders>
            <w:shd w:val="clear" w:color="auto" w:fill="auto"/>
            <w:noWrap/>
            <w:vAlign w:val="center"/>
          </w:tcPr>
          <w:p w14:paraId="6E18B14F" w14:textId="77777777" w:rsidR="00EB0F28" w:rsidRPr="008A5187" w:rsidRDefault="00EB0F28" w:rsidP="00DD41AD">
            <w:pPr>
              <w:spacing w:line="276" w:lineRule="auto"/>
              <w:jc w:val="center"/>
              <w:rPr>
                <w:rFonts w:eastAsia="Times New Roman" w:cs="Arial"/>
                <w:b/>
                <w:bCs/>
                <w:sz w:val="20"/>
                <w:szCs w:val="20"/>
                <w:lang w:val="mn-MN"/>
              </w:rPr>
            </w:pPr>
            <w:r w:rsidRPr="008A5187">
              <w:rPr>
                <w:rFonts w:eastAsia="Times New Roman" w:cs="Arial"/>
                <w:b/>
                <w:bCs/>
                <w:sz w:val="20"/>
                <w:szCs w:val="20"/>
                <w:lang w:val="mn-MN"/>
              </w:rPr>
              <w:t>Үзүүлэлт</w:t>
            </w:r>
          </w:p>
        </w:tc>
        <w:tc>
          <w:tcPr>
            <w:tcW w:w="1080" w:type="dxa"/>
            <w:tcBorders>
              <w:top w:val="single" w:sz="4" w:space="0" w:color="808080"/>
              <w:left w:val="nil"/>
              <w:bottom w:val="single" w:sz="4" w:space="0" w:color="808080"/>
              <w:right w:val="single" w:sz="4" w:space="0" w:color="808080"/>
            </w:tcBorders>
            <w:shd w:val="clear" w:color="auto" w:fill="auto"/>
            <w:noWrap/>
            <w:vAlign w:val="center"/>
          </w:tcPr>
          <w:p w14:paraId="44572387" w14:textId="77777777" w:rsidR="00EB0F28" w:rsidRPr="008A5187" w:rsidRDefault="00EB0F28" w:rsidP="00DD41AD">
            <w:pPr>
              <w:spacing w:line="276" w:lineRule="auto"/>
              <w:jc w:val="center"/>
              <w:rPr>
                <w:rFonts w:eastAsia="Times New Roman" w:cs="Arial"/>
                <w:b/>
                <w:bCs/>
                <w:sz w:val="20"/>
                <w:szCs w:val="20"/>
                <w:lang w:val="mn-MN"/>
              </w:rPr>
            </w:pPr>
            <w:r w:rsidRPr="008A5187">
              <w:rPr>
                <w:rFonts w:eastAsia="Times New Roman" w:cs="Arial"/>
                <w:b/>
                <w:bCs/>
                <w:sz w:val="20"/>
                <w:szCs w:val="20"/>
                <w:lang w:val="mn-MN"/>
              </w:rPr>
              <w:t>2015</w:t>
            </w:r>
          </w:p>
        </w:tc>
        <w:tc>
          <w:tcPr>
            <w:tcW w:w="1080" w:type="dxa"/>
            <w:tcBorders>
              <w:top w:val="single" w:sz="4" w:space="0" w:color="808080"/>
              <w:left w:val="nil"/>
              <w:bottom w:val="single" w:sz="4" w:space="0" w:color="808080"/>
              <w:right w:val="single" w:sz="4" w:space="0" w:color="808080"/>
            </w:tcBorders>
            <w:shd w:val="clear" w:color="auto" w:fill="auto"/>
            <w:noWrap/>
            <w:vAlign w:val="center"/>
          </w:tcPr>
          <w:p w14:paraId="5DFAC763" w14:textId="77777777" w:rsidR="00EB0F28" w:rsidRPr="008A5187" w:rsidRDefault="00EB0F28" w:rsidP="00DD41AD">
            <w:pPr>
              <w:spacing w:line="276" w:lineRule="auto"/>
              <w:jc w:val="center"/>
              <w:rPr>
                <w:rFonts w:eastAsia="Times New Roman" w:cs="Arial"/>
                <w:b/>
                <w:bCs/>
                <w:sz w:val="20"/>
                <w:szCs w:val="20"/>
                <w:lang w:val="mn-MN"/>
              </w:rPr>
            </w:pPr>
            <w:r w:rsidRPr="008A5187">
              <w:rPr>
                <w:rFonts w:eastAsia="Times New Roman" w:cs="Arial"/>
                <w:b/>
                <w:bCs/>
                <w:sz w:val="20"/>
                <w:szCs w:val="20"/>
                <w:lang w:val="mn-MN"/>
              </w:rPr>
              <w:t>2016</w:t>
            </w:r>
          </w:p>
        </w:tc>
        <w:tc>
          <w:tcPr>
            <w:tcW w:w="1080" w:type="dxa"/>
            <w:tcBorders>
              <w:top w:val="single" w:sz="4" w:space="0" w:color="808080"/>
              <w:left w:val="nil"/>
              <w:bottom w:val="single" w:sz="4" w:space="0" w:color="808080"/>
              <w:right w:val="single" w:sz="4" w:space="0" w:color="808080"/>
            </w:tcBorders>
            <w:shd w:val="clear" w:color="auto" w:fill="auto"/>
            <w:noWrap/>
            <w:vAlign w:val="center"/>
          </w:tcPr>
          <w:p w14:paraId="78BFF688" w14:textId="77777777" w:rsidR="00EB0F28" w:rsidRPr="008A5187" w:rsidRDefault="00EB0F28" w:rsidP="00DD41AD">
            <w:pPr>
              <w:spacing w:line="276" w:lineRule="auto"/>
              <w:jc w:val="center"/>
              <w:rPr>
                <w:rFonts w:eastAsia="Times New Roman" w:cs="Arial"/>
                <w:b/>
                <w:bCs/>
                <w:sz w:val="20"/>
                <w:szCs w:val="20"/>
                <w:lang w:val="mn-MN"/>
              </w:rPr>
            </w:pPr>
            <w:r w:rsidRPr="008A5187">
              <w:rPr>
                <w:rFonts w:eastAsia="Times New Roman" w:cs="Arial"/>
                <w:b/>
                <w:bCs/>
                <w:sz w:val="20"/>
                <w:szCs w:val="20"/>
                <w:lang w:val="mn-MN"/>
              </w:rPr>
              <w:t>2017</w:t>
            </w:r>
          </w:p>
        </w:tc>
        <w:tc>
          <w:tcPr>
            <w:tcW w:w="1170" w:type="dxa"/>
            <w:tcBorders>
              <w:top w:val="single" w:sz="4" w:space="0" w:color="808080"/>
              <w:left w:val="nil"/>
              <w:bottom w:val="single" w:sz="4" w:space="0" w:color="808080"/>
              <w:right w:val="single" w:sz="4" w:space="0" w:color="808080"/>
            </w:tcBorders>
            <w:shd w:val="clear" w:color="auto" w:fill="auto"/>
            <w:noWrap/>
            <w:vAlign w:val="center"/>
          </w:tcPr>
          <w:p w14:paraId="7761A9E0" w14:textId="77777777" w:rsidR="00EB0F28" w:rsidRPr="008A5187" w:rsidRDefault="00EB0F28" w:rsidP="00DD41AD">
            <w:pPr>
              <w:spacing w:line="276" w:lineRule="auto"/>
              <w:jc w:val="center"/>
              <w:rPr>
                <w:rFonts w:eastAsia="Times New Roman" w:cs="Arial"/>
                <w:b/>
                <w:bCs/>
                <w:sz w:val="20"/>
                <w:szCs w:val="20"/>
                <w:lang w:val="mn-MN"/>
              </w:rPr>
            </w:pPr>
            <w:r w:rsidRPr="008A5187">
              <w:rPr>
                <w:rFonts w:eastAsia="Times New Roman" w:cs="Arial"/>
                <w:b/>
                <w:bCs/>
                <w:sz w:val="20"/>
                <w:szCs w:val="20"/>
                <w:lang w:val="mn-MN"/>
              </w:rPr>
              <w:t>2018</w:t>
            </w:r>
          </w:p>
        </w:tc>
        <w:tc>
          <w:tcPr>
            <w:tcW w:w="1170" w:type="dxa"/>
            <w:tcBorders>
              <w:top w:val="single" w:sz="4" w:space="0" w:color="808080"/>
              <w:left w:val="nil"/>
              <w:bottom w:val="single" w:sz="4" w:space="0" w:color="808080"/>
              <w:right w:val="single" w:sz="4" w:space="0" w:color="808080"/>
            </w:tcBorders>
            <w:shd w:val="clear" w:color="auto" w:fill="auto"/>
            <w:noWrap/>
            <w:vAlign w:val="center"/>
          </w:tcPr>
          <w:p w14:paraId="78BEFAEC" w14:textId="77777777" w:rsidR="00EB0F28" w:rsidRPr="008A5187" w:rsidRDefault="00EB0F28" w:rsidP="00DD41AD">
            <w:pPr>
              <w:spacing w:line="276" w:lineRule="auto"/>
              <w:jc w:val="center"/>
              <w:rPr>
                <w:rFonts w:eastAsia="Times New Roman" w:cs="Arial"/>
                <w:b/>
                <w:bCs/>
                <w:sz w:val="20"/>
                <w:szCs w:val="20"/>
                <w:lang w:val="mn-MN"/>
              </w:rPr>
            </w:pPr>
            <w:r w:rsidRPr="008A5187">
              <w:rPr>
                <w:rFonts w:eastAsia="Times New Roman" w:cs="Arial"/>
                <w:b/>
                <w:bCs/>
                <w:sz w:val="20"/>
                <w:szCs w:val="20"/>
                <w:lang w:val="mn-MN"/>
              </w:rPr>
              <w:t>2019</w:t>
            </w:r>
          </w:p>
        </w:tc>
        <w:tc>
          <w:tcPr>
            <w:tcW w:w="1075" w:type="dxa"/>
            <w:tcBorders>
              <w:top w:val="single" w:sz="4" w:space="0" w:color="808080"/>
              <w:left w:val="nil"/>
              <w:bottom w:val="single" w:sz="4" w:space="0" w:color="808080"/>
              <w:right w:val="single" w:sz="4" w:space="0" w:color="808080"/>
            </w:tcBorders>
            <w:shd w:val="clear" w:color="auto" w:fill="auto"/>
            <w:noWrap/>
            <w:vAlign w:val="center"/>
          </w:tcPr>
          <w:p w14:paraId="51AD1603" w14:textId="77777777" w:rsidR="00EB0F28" w:rsidRPr="008A5187" w:rsidRDefault="00EB0F28" w:rsidP="00DD41AD">
            <w:pPr>
              <w:spacing w:line="276" w:lineRule="auto"/>
              <w:jc w:val="center"/>
              <w:rPr>
                <w:rFonts w:eastAsia="Times New Roman" w:cs="Arial"/>
                <w:b/>
                <w:bCs/>
                <w:sz w:val="20"/>
                <w:szCs w:val="20"/>
                <w:lang w:val="mn-MN"/>
              </w:rPr>
            </w:pPr>
            <w:r w:rsidRPr="008A5187">
              <w:rPr>
                <w:rFonts w:eastAsia="Times New Roman" w:cs="Arial"/>
                <w:b/>
                <w:bCs/>
                <w:sz w:val="20"/>
                <w:szCs w:val="20"/>
                <w:lang w:val="mn-MN"/>
              </w:rPr>
              <w:t>2020</w:t>
            </w:r>
          </w:p>
        </w:tc>
      </w:tr>
      <w:tr w:rsidR="00EB0F28" w:rsidRPr="002F43B0" w14:paraId="6E1C7DEB" w14:textId="77777777" w:rsidTr="00DF020A">
        <w:trPr>
          <w:trHeight w:val="269"/>
        </w:trPr>
        <w:tc>
          <w:tcPr>
            <w:tcW w:w="2700" w:type="dxa"/>
            <w:tcBorders>
              <w:top w:val="single" w:sz="4" w:space="0" w:color="808080"/>
              <w:left w:val="single" w:sz="4" w:space="0" w:color="808080"/>
              <w:bottom w:val="single" w:sz="4" w:space="0" w:color="808080"/>
              <w:right w:val="single" w:sz="4" w:space="0" w:color="808080"/>
            </w:tcBorders>
            <w:shd w:val="clear" w:color="auto" w:fill="auto"/>
            <w:noWrap/>
            <w:hideMark/>
          </w:tcPr>
          <w:p w14:paraId="3C1B2203" w14:textId="2DC004D3" w:rsidR="00EB0F28" w:rsidRPr="008A5187" w:rsidRDefault="00EB0F28" w:rsidP="00DF020A">
            <w:pPr>
              <w:spacing w:line="276" w:lineRule="auto"/>
              <w:rPr>
                <w:rFonts w:eastAsia="Times New Roman" w:cs="Arial"/>
                <w:sz w:val="20"/>
                <w:szCs w:val="20"/>
                <w:lang w:val="mn-MN"/>
              </w:rPr>
            </w:pPr>
            <w:r w:rsidRPr="008A5187">
              <w:rPr>
                <w:rFonts w:eastAsia="Times New Roman" w:cs="Arial"/>
                <w:sz w:val="20"/>
                <w:szCs w:val="20"/>
                <w:lang w:val="mn-MN"/>
              </w:rPr>
              <w:t>ДНБ</w:t>
            </w:r>
            <w:r w:rsidR="005C257C" w:rsidRPr="008A5187">
              <w:rPr>
                <w:rFonts w:eastAsia="Times New Roman" w:cs="Arial"/>
                <w:sz w:val="20"/>
                <w:szCs w:val="20"/>
                <w:lang w:val="mn-MN"/>
              </w:rPr>
              <w:t>-</w:t>
            </w:r>
            <w:r w:rsidRPr="008A5187">
              <w:rPr>
                <w:rFonts w:eastAsia="Times New Roman" w:cs="Arial"/>
                <w:sz w:val="20"/>
                <w:szCs w:val="20"/>
                <w:lang w:val="mn-MN"/>
              </w:rPr>
              <w:t>ий цэвэр өсөлт, бууралтын хувь</w:t>
            </w:r>
          </w:p>
        </w:tc>
        <w:tc>
          <w:tcPr>
            <w:tcW w:w="1080" w:type="dxa"/>
            <w:tcBorders>
              <w:top w:val="single" w:sz="4" w:space="0" w:color="808080"/>
              <w:left w:val="nil"/>
              <w:bottom w:val="single" w:sz="4" w:space="0" w:color="808080"/>
              <w:right w:val="single" w:sz="4" w:space="0" w:color="808080"/>
            </w:tcBorders>
            <w:shd w:val="clear" w:color="auto" w:fill="auto"/>
            <w:noWrap/>
            <w:vAlign w:val="center"/>
            <w:hideMark/>
          </w:tcPr>
          <w:p w14:paraId="77F4AF05"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2.38</w:t>
            </w:r>
          </w:p>
        </w:tc>
        <w:tc>
          <w:tcPr>
            <w:tcW w:w="1080" w:type="dxa"/>
            <w:tcBorders>
              <w:top w:val="single" w:sz="4" w:space="0" w:color="808080"/>
              <w:left w:val="nil"/>
              <w:bottom w:val="single" w:sz="4" w:space="0" w:color="808080"/>
              <w:right w:val="single" w:sz="4" w:space="0" w:color="808080"/>
            </w:tcBorders>
            <w:shd w:val="clear" w:color="auto" w:fill="auto"/>
            <w:noWrap/>
            <w:vAlign w:val="center"/>
            <w:hideMark/>
          </w:tcPr>
          <w:p w14:paraId="00EB3C2B"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1.49</w:t>
            </w:r>
          </w:p>
        </w:tc>
        <w:tc>
          <w:tcPr>
            <w:tcW w:w="1080" w:type="dxa"/>
            <w:tcBorders>
              <w:top w:val="single" w:sz="4" w:space="0" w:color="808080"/>
              <w:left w:val="nil"/>
              <w:bottom w:val="single" w:sz="4" w:space="0" w:color="808080"/>
              <w:right w:val="single" w:sz="4" w:space="0" w:color="808080"/>
            </w:tcBorders>
            <w:shd w:val="clear" w:color="auto" w:fill="auto"/>
            <w:noWrap/>
            <w:vAlign w:val="center"/>
            <w:hideMark/>
          </w:tcPr>
          <w:p w14:paraId="5B700015"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5.64</w:t>
            </w:r>
          </w:p>
        </w:tc>
        <w:tc>
          <w:tcPr>
            <w:tcW w:w="1170" w:type="dxa"/>
            <w:tcBorders>
              <w:top w:val="single" w:sz="4" w:space="0" w:color="808080"/>
              <w:left w:val="nil"/>
              <w:bottom w:val="single" w:sz="4" w:space="0" w:color="808080"/>
              <w:right w:val="single" w:sz="4" w:space="0" w:color="808080"/>
            </w:tcBorders>
            <w:shd w:val="clear" w:color="auto" w:fill="auto"/>
            <w:noWrap/>
            <w:vAlign w:val="center"/>
            <w:hideMark/>
          </w:tcPr>
          <w:p w14:paraId="72C003E3"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7.75</w:t>
            </w:r>
          </w:p>
        </w:tc>
        <w:tc>
          <w:tcPr>
            <w:tcW w:w="1170" w:type="dxa"/>
            <w:tcBorders>
              <w:top w:val="single" w:sz="4" w:space="0" w:color="808080"/>
              <w:left w:val="nil"/>
              <w:bottom w:val="single" w:sz="4" w:space="0" w:color="808080"/>
              <w:right w:val="single" w:sz="4" w:space="0" w:color="808080"/>
            </w:tcBorders>
            <w:shd w:val="clear" w:color="auto" w:fill="auto"/>
            <w:noWrap/>
            <w:vAlign w:val="center"/>
            <w:hideMark/>
          </w:tcPr>
          <w:p w14:paraId="4B621419"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5.6</w:t>
            </w:r>
          </w:p>
        </w:tc>
        <w:tc>
          <w:tcPr>
            <w:tcW w:w="1075" w:type="dxa"/>
            <w:tcBorders>
              <w:top w:val="single" w:sz="4" w:space="0" w:color="808080"/>
              <w:left w:val="nil"/>
              <w:bottom w:val="single" w:sz="4" w:space="0" w:color="808080"/>
              <w:right w:val="single" w:sz="4" w:space="0" w:color="808080"/>
            </w:tcBorders>
            <w:shd w:val="clear" w:color="auto" w:fill="auto"/>
            <w:noWrap/>
            <w:vAlign w:val="center"/>
            <w:hideMark/>
          </w:tcPr>
          <w:p w14:paraId="0CA9EE02"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-4.6</w:t>
            </w:r>
          </w:p>
        </w:tc>
      </w:tr>
      <w:tr w:rsidR="00EB0F28" w:rsidRPr="002F43B0" w14:paraId="5E363075" w14:textId="77777777" w:rsidTr="00DF020A">
        <w:trPr>
          <w:trHeight w:val="269"/>
        </w:trPr>
        <w:tc>
          <w:tcPr>
            <w:tcW w:w="2700" w:type="dxa"/>
            <w:tcBorders>
              <w:top w:val="single" w:sz="4" w:space="0" w:color="808080"/>
              <w:left w:val="single" w:sz="4" w:space="0" w:color="808080"/>
              <w:bottom w:val="single" w:sz="4" w:space="0" w:color="808080"/>
              <w:right w:val="single" w:sz="4" w:space="0" w:color="808080"/>
            </w:tcBorders>
            <w:shd w:val="clear" w:color="auto" w:fill="auto"/>
            <w:noWrap/>
            <w:vAlign w:val="bottom"/>
          </w:tcPr>
          <w:p w14:paraId="56178D3E" w14:textId="77777777" w:rsidR="00EB0F28" w:rsidRPr="008A5187" w:rsidRDefault="00EB0F28" w:rsidP="00DF020A">
            <w:pPr>
              <w:spacing w:line="276" w:lineRule="auto"/>
              <w:rPr>
                <w:rFonts w:eastAsia="Times New Roman" w:cs="Arial"/>
                <w:sz w:val="20"/>
                <w:szCs w:val="20"/>
                <w:lang w:val="mn-MN"/>
              </w:rPr>
            </w:pPr>
            <w:r w:rsidRPr="008A5187">
              <w:rPr>
                <w:rFonts w:eastAsia="Times New Roman" w:cs="Arial"/>
                <w:sz w:val="20"/>
                <w:szCs w:val="20"/>
                <w:lang w:val="mn-MN"/>
              </w:rPr>
              <w:t>Ажиллагчдын тооны өсөлт, бууралтын хувь</w:t>
            </w:r>
          </w:p>
        </w:tc>
        <w:tc>
          <w:tcPr>
            <w:tcW w:w="1080" w:type="dxa"/>
            <w:tcBorders>
              <w:top w:val="single" w:sz="4" w:space="0" w:color="808080"/>
              <w:left w:val="nil"/>
              <w:bottom w:val="single" w:sz="4" w:space="0" w:color="808080"/>
              <w:right w:val="single" w:sz="4" w:space="0" w:color="808080"/>
            </w:tcBorders>
            <w:shd w:val="clear" w:color="auto" w:fill="auto"/>
            <w:noWrap/>
            <w:vAlign w:val="center"/>
          </w:tcPr>
          <w:p w14:paraId="60925A83"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3.6</w:t>
            </w:r>
          </w:p>
        </w:tc>
        <w:tc>
          <w:tcPr>
            <w:tcW w:w="1080" w:type="dxa"/>
            <w:tcBorders>
              <w:top w:val="single" w:sz="4" w:space="0" w:color="808080"/>
              <w:left w:val="nil"/>
              <w:bottom w:val="single" w:sz="4" w:space="0" w:color="808080"/>
              <w:right w:val="single" w:sz="4" w:space="0" w:color="808080"/>
            </w:tcBorders>
            <w:shd w:val="clear" w:color="auto" w:fill="auto"/>
            <w:noWrap/>
            <w:vAlign w:val="center"/>
          </w:tcPr>
          <w:p w14:paraId="69A74F5F"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-0.3</w:t>
            </w:r>
          </w:p>
        </w:tc>
        <w:tc>
          <w:tcPr>
            <w:tcW w:w="1080" w:type="dxa"/>
            <w:tcBorders>
              <w:top w:val="single" w:sz="4" w:space="0" w:color="808080"/>
              <w:left w:val="nil"/>
              <w:bottom w:val="single" w:sz="4" w:space="0" w:color="808080"/>
              <w:right w:val="single" w:sz="4" w:space="0" w:color="808080"/>
            </w:tcBorders>
            <w:shd w:val="clear" w:color="auto" w:fill="auto"/>
            <w:noWrap/>
            <w:vAlign w:val="center"/>
          </w:tcPr>
          <w:p w14:paraId="529CCC0C"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7.9</w:t>
            </w:r>
          </w:p>
        </w:tc>
        <w:tc>
          <w:tcPr>
            <w:tcW w:w="1170" w:type="dxa"/>
            <w:tcBorders>
              <w:top w:val="single" w:sz="4" w:space="0" w:color="808080"/>
              <w:left w:val="nil"/>
              <w:bottom w:val="single" w:sz="4" w:space="0" w:color="808080"/>
              <w:right w:val="single" w:sz="4" w:space="0" w:color="808080"/>
            </w:tcBorders>
            <w:shd w:val="clear" w:color="auto" w:fill="auto"/>
            <w:noWrap/>
            <w:vAlign w:val="center"/>
          </w:tcPr>
          <w:p w14:paraId="644CCEB6"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1.2</w:t>
            </w:r>
          </w:p>
        </w:tc>
        <w:tc>
          <w:tcPr>
            <w:tcW w:w="1170" w:type="dxa"/>
            <w:tcBorders>
              <w:top w:val="single" w:sz="4" w:space="0" w:color="808080"/>
              <w:left w:val="nil"/>
              <w:bottom w:val="single" w:sz="4" w:space="0" w:color="808080"/>
              <w:right w:val="single" w:sz="4" w:space="0" w:color="808080"/>
            </w:tcBorders>
            <w:shd w:val="clear" w:color="auto" w:fill="auto"/>
            <w:noWrap/>
            <w:vAlign w:val="center"/>
          </w:tcPr>
          <w:p w14:paraId="71A2FA99"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-8.5</w:t>
            </w:r>
          </w:p>
        </w:tc>
        <w:tc>
          <w:tcPr>
            <w:tcW w:w="1075" w:type="dxa"/>
            <w:tcBorders>
              <w:top w:val="single" w:sz="4" w:space="0" w:color="808080"/>
              <w:left w:val="nil"/>
              <w:bottom w:val="single" w:sz="4" w:space="0" w:color="808080"/>
              <w:right w:val="single" w:sz="4" w:space="0" w:color="808080"/>
            </w:tcBorders>
            <w:shd w:val="clear" w:color="auto" w:fill="auto"/>
            <w:noWrap/>
            <w:vAlign w:val="center"/>
          </w:tcPr>
          <w:p w14:paraId="1474C1A9"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1.5</w:t>
            </w:r>
          </w:p>
        </w:tc>
      </w:tr>
      <w:tr w:rsidR="00EB0F28" w:rsidRPr="002F43B0" w14:paraId="2F661DA3" w14:textId="77777777" w:rsidTr="00DF020A">
        <w:trPr>
          <w:trHeight w:val="269"/>
        </w:trPr>
        <w:tc>
          <w:tcPr>
            <w:tcW w:w="2700" w:type="dxa"/>
            <w:tcBorders>
              <w:top w:val="single" w:sz="4" w:space="0" w:color="808080"/>
              <w:left w:val="single" w:sz="4" w:space="0" w:color="808080"/>
              <w:bottom w:val="single" w:sz="4" w:space="0" w:color="808080"/>
              <w:right w:val="single" w:sz="4" w:space="0" w:color="808080"/>
            </w:tcBorders>
            <w:shd w:val="clear" w:color="auto" w:fill="auto"/>
            <w:noWrap/>
            <w:vAlign w:val="bottom"/>
          </w:tcPr>
          <w:p w14:paraId="5FEDDDF5" w14:textId="77777777" w:rsidR="00EB0F28" w:rsidRPr="008A5187" w:rsidRDefault="00EB0F28" w:rsidP="00DF020A">
            <w:pPr>
              <w:spacing w:line="276" w:lineRule="auto"/>
              <w:rPr>
                <w:rFonts w:eastAsia="Times New Roman" w:cs="Arial"/>
                <w:sz w:val="20"/>
                <w:szCs w:val="20"/>
                <w:lang w:val="mn-MN"/>
              </w:rPr>
            </w:pPr>
            <w:r w:rsidRPr="008A5187">
              <w:rPr>
                <w:rFonts w:eastAsia="Times New Roman" w:cs="Arial"/>
                <w:sz w:val="20"/>
                <w:szCs w:val="20"/>
                <w:lang w:val="mn-MN"/>
              </w:rPr>
              <w:t>ДНБ-ий өсөлт бууралтын 1 хувьд ногдох ажиллагчдын тооны өсөлтийн хувь</w:t>
            </w:r>
          </w:p>
        </w:tc>
        <w:tc>
          <w:tcPr>
            <w:tcW w:w="1080" w:type="dxa"/>
            <w:tcBorders>
              <w:top w:val="single" w:sz="4" w:space="0" w:color="808080"/>
              <w:left w:val="nil"/>
              <w:bottom w:val="single" w:sz="4" w:space="0" w:color="808080"/>
              <w:right w:val="single" w:sz="4" w:space="0" w:color="808080"/>
            </w:tcBorders>
            <w:shd w:val="clear" w:color="auto" w:fill="auto"/>
            <w:noWrap/>
            <w:vAlign w:val="center"/>
          </w:tcPr>
          <w:p w14:paraId="4368D798"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1.5</w:t>
            </w:r>
          </w:p>
        </w:tc>
        <w:tc>
          <w:tcPr>
            <w:tcW w:w="1080" w:type="dxa"/>
            <w:tcBorders>
              <w:top w:val="single" w:sz="4" w:space="0" w:color="808080"/>
              <w:left w:val="nil"/>
              <w:bottom w:val="single" w:sz="4" w:space="0" w:color="808080"/>
              <w:right w:val="single" w:sz="4" w:space="0" w:color="808080"/>
            </w:tcBorders>
            <w:shd w:val="clear" w:color="auto" w:fill="auto"/>
            <w:noWrap/>
            <w:vAlign w:val="center"/>
          </w:tcPr>
          <w:p w14:paraId="2823C906"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-0.2</w:t>
            </w:r>
          </w:p>
        </w:tc>
        <w:tc>
          <w:tcPr>
            <w:tcW w:w="1080" w:type="dxa"/>
            <w:tcBorders>
              <w:top w:val="single" w:sz="4" w:space="0" w:color="808080"/>
              <w:left w:val="nil"/>
              <w:bottom w:val="single" w:sz="4" w:space="0" w:color="808080"/>
              <w:right w:val="single" w:sz="4" w:space="0" w:color="808080"/>
            </w:tcBorders>
            <w:shd w:val="clear" w:color="auto" w:fill="auto"/>
            <w:noWrap/>
            <w:vAlign w:val="center"/>
          </w:tcPr>
          <w:p w14:paraId="7FE3A6BE"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1.4</w:t>
            </w:r>
          </w:p>
        </w:tc>
        <w:tc>
          <w:tcPr>
            <w:tcW w:w="1170" w:type="dxa"/>
            <w:tcBorders>
              <w:top w:val="single" w:sz="4" w:space="0" w:color="808080"/>
              <w:left w:val="nil"/>
              <w:bottom w:val="single" w:sz="4" w:space="0" w:color="808080"/>
              <w:right w:val="single" w:sz="4" w:space="0" w:color="808080"/>
            </w:tcBorders>
            <w:shd w:val="clear" w:color="auto" w:fill="auto"/>
            <w:noWrap/>
            <w:vAlign w:val="center"/>
          </w:tcPr>
          <w:p w14:paraId="5B80D6BC"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0.15</w:t>
            </w:r>
          </w:p>
        </w:tc>
        <w:tc>
          <w:tcPr>
            <w:tcW w:w="1170" w:type="dxa"/>
            <w:tcBorders>
              <w:top w:val="single" w:sz="4" w:space="0" w:color="808080"/>
              <w:left w:val="nil"/>
              <w:bottom w:val="single" w:sz="4" w:space="0" w:color="808080"/>
              <w:right w:val="single" w:sz="4" w:space="0" w:color="808080"/>
            </w:tcBorders>
            <w:shd w:val="clear" w:color="auto" w:fill="auto"/>
            <w:noWrap/>
            <w:vAlign w:val="center"/>
          </w:tcPr>
          <w:p w14:paraId="78BAD31E"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-1.5</w:t>
            </w:r>
          </w:p>
        </w:tc>
        <w:tc>
          <w:tcPr>
            <w:tcW w:w="1075" w:type="dxa"/>
            <w:tcBorders>
              <w:top w:val="single" w:sz="4" w:space="0" w:color="808080"/>
              <w:left w:val="nil"/>
              <w:bottom w:val="single" w:sz="4" w:space="0" w:color="808080"/>
              <w:right w:val="single" w:sz="4" w:space="0" w:color="808080"/>
            </w:tcBorders>
            <w:shd w:val="clear" w:color="auto" w:fill="auto"/>
            <w:noWrap/>
            <w:vAlign w:val="center"/>
          </w:tcPr>
          <w:p w14:paraId="32422A86" w14:textId="77777777" w:rsidR="00EB0F28" w:rsidRPr="008A5187" w:rsidRDefault="00EB0F28" w:rsidP="00DF020A">
            <w:pPr>
              <w:spacing w:line="276" w:lineRule="auto"/>
              <w:jc w:val="center"/>
              <w:rPr>
                <w:rFonts w:eastAsia="Times New Roman" w:cs="Arial"/>
                <w:sz w:val="20"/>
                <w:szCs w:val="20"/>
                <w:lang w:val="mn-MN"/>
              </w:rPr>
            </w:pPr>
            <w:r w:rsidRPr="008A5187">
              <w:rPr>
                <w:rFonts w:eastAsia="Times New Roman" w:cs="Arial"/>
                <w:sz w:val="20"/>
                <w:szCs w:val="20"/>
                <w:lang w:val="mn-MN"/>
              </w:rPr>
              <w:t>-0.3</w:t>
            </w:r>
          </w:p>
        </w:tc>
      </w:tr>
    </w:tbl>
    <w:p w14:paraId="7B8BD093" w14:textId="76A1CDEB" w:rsidR="00EB0F28" w:rsidRPr="008A5187" w:rsidRDefault="00EB0F28" w:rsidP="00DD41AD">
      <w:pPr>
        <w:pStyle w:val="a"/>
        <w:rPr>
          <w:lang w:val="mn-MN"/>
        </w:rPr>
      </w:pPr>
      <w:r w:rsidRPr="008A5187">
        <w:rPr>
          <w:lang w:val="mn-MN"/>
        </w:rPr>
        <w:t>Эх сурвалж: Үндэсний тооцоо, Ажиллах хүчний судалгаанаас хийсэн тооцоо</w:t>
      </w:r>
      <w:r w:rsidR="00DD41AD" w:rsidRPr="008A5187">
        <w:rPr>
          <w:lang w:val="mn-MN"/>
        </w:rPr>
        <w:t>, Үндэсний статистикийн хороо</w:t>
      </w:r>
    </w:p>
    <w:p w14:paraId="0083DA36" w14:textId="51BF5D1A" w:rsidR="00EB0F28" w:rsidRPr="008A5187" w:rsidRDefault="00EB0F28" w:rsidP="632E7698">
      <w:pPr>
        <w:spacing w:line="276" w:lineRule="auto"/>
        <w:ind w:firstLine="720"/>
        <w:rPr>
          <w:rFonts w:cs="Arial"/>
          <w:lang w:val="mn-MN"/>
        </w:rPr>
      </w:pPr>
      <w:r w:rsidRPr="632E7698">
        <w:rPr>
          <w:rFonts w:cs="Arial"/>
          <w:lang w:val="mn-MN"/>
        </w:rPr>
        <w:t>Ажлын байр хомсдолтой байгаагаас ажлын дадлага туршлагагүй залуус, хөгжлийн бэрхшээлтэй иргэд зэрэг ажил олоход хүндрэлтэй иргэд хөдөлмөр эрхлэхэд бэрхшээлтэй байна. Албан секторт ажлын байрны чанар хангалтгүй байна. 2021 оны IY улирлын байдлаар ажил олгогч 40.5 мянга, үүнээс 19.3 мянга нь өрхийн аж ахуйн нэгж, цалин хөлстэй ажиллагч 682.3 мянга, үүнээс цалин хөлстэй байнгын ажиллагч 366.9  мянга, цалин хөлстэй түр ажиллагч 277.2 мянга, цалин хөлстэй тохиолд</w:t>
      </w:r>
      <w:r w:rsidR="00515AA8" w:rsidRPr="632E7698">
        <w:rPr>
          <w:rFonts w:cs="Arial"/>
          <w:lang w:val="mn-MN"/>
        </w:rPr>
        <w:t>л</w:t>
      </w:r>
      <w:r w:rsidRPr="632E7698">
        <w:rPr>
          <w:rFonts w:cs="Arial"/>
          <w:lang w:val="mn-MN"/>
        </w:rPr>
        <w:t xml:space="preserve">ын ажиллагч 35.6 мянга байна. Төрийн албан хаагчдын тоо 2021 оны байдлаар 208.7 мянга байна.  </w:t>
      </w:r>
    </w:p>
    <w:p w14:paraId="4E9574C1" w14:textId="2B6A19C6" w:rsidR="00EB0F28" w:rsidRPr="008A5187" w:rsidRDefault="00EB0F28" w:rsidP="632E7698">
      <w:pPr>
        <w:spacing w:line="276" w:lineRule="auto"/>
        <w:ind w:firstLine="720"/>
        <w:rPr>
          <w:rFonts w:cs="Arial"/>
          <w:lang w:val="mn-MN"/>
        </w:rPr>
      </w:pPr>
    </w:p>
    <w:p w14:paraId="35164D2A" w14:textId="2BD6ACE9" w:rsidR="00EB0F28" w:rsidRPr="008A5187" w:rsidRDefault="00EB0F28" w:rsidP="632E7698">
      <w:pPr>
        <w:spacing w:line="276" w:lineRule="auto"/>
        <w:ind w:firstLine="720"/>
        <w:rPr>
          <w:rFonts w:cs="Arial"/>
          <w:lang w:val="mn-MN"/>
        </w:rPr>
      </w:pPr>
      <w:r w:rsidRPr="632E7698">
        <w:rPr>
          <w:rFonts w:cs="Arial"/>
          <w:lang w:val="mn-MN"/>
        </w:rPr>
        <w:t>Ажиллагчдын ажлын цаг урт, хөдөлмөрийн үнэлэмж доогуур, үйлдвэрлэлийн осол гэмтлийн тоо буурахгүй байна.  2021 оны байдлаар медиан цалин 951.4 мянган төгрөг байгаа бол дундаж цалин 1279.4 мянган төгрөг байна.</w:t>
      </w:r>
    </w:p>
    <w:p w14:paraId="29DA10EE" w14:textId="77777777" w:rsidR="00AC4CEB" w:rsidRPr="00DC033F" w:rsidRDefault="00AC4CEB" w:rsidP="00EB0F28">
      <w:pPr>
        <w:spacing w:line="276" w:lineRule="auto"/>
        <w:rPr>
          <w:rFonts w:cs="Arial"/>
          <w:lang w:val="mn-MN"/>
        </w:rPr>
      </w:pPr>
    </w:p>
    <w:p w14:paraId="339B199A" w14:textId="670E9AF0" w:rsidR="00EB0F28" w:rsidRPr="008A5187" w:rsidRDefault="00DD41AD" w:rsidP="009D2504">
      <w:pPr>
        <w:pStyle w:val="a1"/>
        <w:rPr>
          <w:strike/>
          <w:lang w:val="mn-MN"/>
        </w:rPr>
      </w:pPr>
      <w:bookmarkStart w:id="119" w:name="_Toc107492296"/>
      <w:bookmarkStart w:id="120" w:name="_Toc107492588"/>
      <w:r w:rsidRPr="008A5187">
        <w:rPr>
          <w:lang w:val="mn-MN"/>
        </w:rPr>
        <w:t xml:space="preserve">Зураг </w:t>
      </w:r>
      <w:r w:rsidR="0003679A" w:rsidRPr="008A5187">
        <w:rPr>
          <w:lang w:val="mn-MN"/>
        </w:rPr>
        <w:fldChar w:fldCharType="begin"/>
      </w:r>
      <w:r w:rsidR="0003679A" w:rsidRPr="008A5187">
        <w:rPr>
          <w:lang w:val="mn-MN"/>
        </w:rPr>
        <w:instrText xml:space="preserve"> SEQ Зураг \* ARABIC </w:instrText>
      </w:r>
      <w:r w:rsidR="0003679A" w:rsidRPr="008A5187">
        <w:rPr>
          <w:lang w:val="mn-MN"/>
        </w:rPr>
        <w:fldChar w:fldCharType="separate"/>
      </w:r>
      <w:r w:rsidR="009D7E1A" w:rsidRPr="008A5187">
        <w:rPr>
          <w:noProof/>
          <w:lang w:val="mn-MN"/>
        </w:rPr>
        <w:t>19</w:t>
      </w:r>
      <w:r w:rsidR="0003679A" w:rsidRPr="008A5187">
        <w:rPr>
          <w:lang w:val="mn-MN"/>
        </w:rPr>
        <w:fldChar w:fldCharType="end"/>
      </w:r>
      <w:r w:rsidR="0003679A" w:rsidRPr="008A5187">
        <w:rPr>
          <w:lang w:val="mn-MN"/>
        </w:rPr>
        <w:t>.</w:t>
      </w:r>
      <w:r w:rsidRPr="008A5187">
        <w:rPr>
          <w:lang w:val="mn-MN"/>
        </w:rPr>
        <w:t xml:space="preserve"> Аж ахуйн нэгж байгууллагын </w:t>
      </w:r>
      <w:r w:rsidR="00A66127" w:rsidRPr="008A5187">
        <w:rPr>
          <w:lang w:val="mn-MN"/>
        </w:rPr>
        <w:t>а</w:t>
      </w:r>
      <w:r w:rsidR="00EB0F28" w:rsidRPr="008A5187">
        <w:rPr>
          <w:lang w:val="mn-MN"/>
        </w:rPr>
        <w:t>жиллагчдын сарын дундаж цалин, мян.төг, 2014-2021 он</w:t>
      </w:r>
      <w:bookmarkEnd w:id="119"/>
      <w:bookmarkEnd w:id="120"/>
    </w:p>
    <w:p w14:paraId="6031FE83" w14:textId="77777777" w:rsidR="00EB0F28" w:rsidRPr="008A5187" w:rsidRDefault="00EB0F28" w:rsidP="00EB0F28">
      <w:pPr>
        <w:ind w:firstLine="720"/>
        <w:rPr>
          <w:rFonts w:cs="Arial"/>
          <w:sz w:val="24"/>
          <w:szCs w:val="24"/>
          <w:lang w:val="mn-MN"/>
        </w:rPr>
      </w:pPr>
      <w:r w:rsidRPr="00862A38">
        <w:rPr>
          <w:rFonts w:cs="Arial"/>
          <w:noProof/>
        </w:rPr>
        <w:lastRenderedPageBreak/>
        <w:drawing>
          <wp:inline distT="0" distB="0" distL="0" distR="0" wp14:anchorId="321C2BA9" wp14:editId="48C3FEEB">
            <wp:extent cx="4966970" cy="2389517"/>
            <wp:effectExtent l="0" t="0" r="5080" b="10795"/>
            <wp:docPr id="474" name="Chart 4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8FDD20F" w14:textId="5C1AAF70" w:rsidR="00EB0F28" w:rsidRPr="008A5187" w:rsidRDefault="00EB0F28" w:rsidP="00CA745F">
      <w:pPr>
        <w:pStyle w:val="a"/>
        <w:rPr>
          <w:lang w:val="mn-MN"/>
        </w:rPr>
      </w:pPr>
      <w:r w:rsidRPr="008A5187">
        <w:rPr>
          <w:lang w:val="mn-MN"/>
        </w:rPr>
        <w:t xml:space="preserve">Эх сурвалж: </w:t>
      </w:r>
      <w:r w:rsidR="00A66127" w:rsidRPr="008A5187">
        <w:rPr>
          <w:lang w:val="mn-MN"/>
        </w:rPr>
        <w:t xml:space="preserve">Үндэсний статистикийн </w:t>
      </w:r>
      <w:r w:rsidR="00CA745F" w:rsidRPr="008A5187">
        <w:rPr>
          <w:lang w:val="mn-MN"/>
        </w:rPr>
        <w:t>хороо</w:t>
      </w:r>
    </w:p>
    <w:p w14:paraId="64177FC3" w14:textId="7D944DB9" w:rsidR="00EB0F28" w:rsidRPr="0068294B" w:rsidRDefault="00EB0F28" w:rsidP="632E7698">
      <w:pPr>
        <w:spacing w:line="276" w:lineRule="auto"/>
        <w:ind w:firstLine="720"/>
        <w:rPr>
          <w:rFonts w:cs="Arial"/>
          <w:b/>
          <w:lang w:val="mn-MN"/>
        </w:rPr>
      </w:pPr>
      <w:r w:rsidRPr="002F43B0">
        <w:rPr>
          <w:rFonts w:cs="Arial"/>
          <w:b/>
          <w:lang w:val="mn-MN"/>
        </w:rPr>
        <w:t xml:space="preserve">Хөдөлмөрийн аюулгүй ажиллагаа, эрүүл ахуйн байдал хангагдаагүйгээс үйлдвэрлэлийн осол бүрэн бүртгэгдэхгүй, хүнд хөнгөн хэлбэрээр өртөгчдийн тоо дорвитой буурахгүй байна.  </w:t>
      </w:r>
      <w:r w:rsidRPr="632E7698">
        <w:rPr>
          <w:rFonts w:cs="Arial"/>
          <w:lang w:val="mn-MN"/>
        </w:rPr>
        <w:t xml:space="preserve">Ажлын байрны хүртээмж, чанар муу байгаа нь албан бус хөдөлмөр эрхлэлт нэмэгдэхэд нөлөөлж байна. 2020 оны байдлаар ХАА-н салбар орсон дүнгээр 481.4 мянган хүн, ХАА-н бус салбарт 209.9 мянган хүн албан бус хөдөлмөр эрхэлж байна. Энэ нь нийт ажиллагчдын 41.4 хувьтай тэнцэж байна. </w:t>
      </w:r>
    </w:p>
    <w:p w14:paraId="4C9A06EC" w14:textId="6730EA26" w:rsidR="002350D7" w:rsidRPr="008A5187" w:rsidRDefault="00515AA8" w:rsidP="009D2504">
      <w:pPr>
        <w:pStyle w:val="a1"/>
        <w:rPr>
          <w:rFonts w:cs="Arial"/>
          <w:sz w:val="24"/>
          <w:lang w:val="mn-MN"/>
        </w:rPr>
      </w:pPr>
      <w:r w:rsidRPr="008A5187">
        <w:rPr>
          <w:lang w:val="mn-MN"/>
        </w:rPr>
        <w:t xml:space="preserve">Хүснэгт </w:t>
      </w:r>
      <w:r w:rsidR="002350D7" w:rsidRPr="008A5187">
        <w:rPr>
          <w:lang w:val="mn-MN"/>
        </w:rPr>
        <w:fldChar w:fldCharType="begin"/>
      </w:r>
      <w:r w:rsidR="002350D7" w:rsidRPr="008A5187">
        <w:rPr>
          <w:lang w:val="mn-MN"/>
        </w:rPr>
        <w:instrText xml:space="preserve"> SEQ Хүснэгт \* ARABIC </w:instrText>
      </w:r>
      <w:r w:rsidR="002350D7" w:rsidRPr="008A5187">
        <w:rPr>
          <w:lang w:val="mn-MN"/>
        </w:rPr>
        <w:fldChar w:fldCharType="separate"/>
      </w:r>
      <w:r w:rsidR="009D7E1A" w:rsidRPr="008A5187">
        <w:rPr>
          <w:noProof/>
          <w:lang w:val="mn-MN"/>
        </w:rPr>
        <w:t>7</w:t>
      </w:r>
      <w:r w:rsidR="002350D7" w:rsidRPr="008A5187">
        <w:rPr>
          <w:lang w:val="mn-MN"/>
        </w:rPr>
        <w:fldChar w:fldCharType="end"/>
      </w:r>
      <w:r w:rsidR="002350D7" w:rsidRPr="008A5187">
        <w:rPr>
          <w:lang w:val="mn-MN"/>
        </w:rPr>
        <w:t>.</w:t>
      </w:r>
      <w:r w:rsidR="002B6CCB">
        <w:rPr>
          <w:lang w:val="mn-MN"/>
        </w:rPr>
        <w:t xml:space="preserve"> </w:t>
      </w:r>
      <w:r w:rsidR="00EB0F28" w:rsidRPr="008A5187">
        <w:rPr>
          <w:lang w:val="mn-MN"/>
        </w:rPr>
        <w:t xml:space="preserve">Албан бус хөдөлмөр эрхлэгчдийн тоо, үйл ажиллагааны  нэгжээр, 2019-2020 </w:t>
      </w:r>
      <w:r w:rsidR="007B2015" w:rsidRPr="008A5187">
        <w:rPr>
          <w:lang w:val="mn-MN"/>
        </w:rPr>
        <w:t>он</w:t>
      </w:r>
    </w:p>
    <w:p w14:paraId="748D3F6B" w14:textId="0D91C685" w:rsidR="00EB0F28" w:rsidRPr="008A5187" w:rsidRDefault="00EB0F28" w:rsidP="007B2015">
      <w:pPr>
        <w:pStyle w:val="a1"/>
        <w:rPr>
          <w:lang w:val="mn-MN"/>
        </w:rPr>
      </w:pPr>
    </w:p>
    <w:tbl>
      <w:tblPr>
        <w:tblpPr w:leftFromText="180" w:rightFromText="180" w:vertAnchor="text" w:horzAnchor="margin" w:tblpY="-48"/>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119"/>
        <w:gridCol w:w="2170"/>
        <w:gridCol w:w="1996"/>
        <w:gridCol w:w="2070"/>
      </w:tblGrid>
      <w:tr w:rsidR="00EB0F28" w:rsidRPr="002F43B0" w14:paraId="65B468EE" w14:textId="77777777" w:rsidTr="003950BC">
        <w:trPr>
          <w:trHeight w:val="25"/>
          <w:tblHeader/>
        </w:trPr>
        <w:tc>
          <w:tcPr>
            <w:tcW w:w="3119" w:type="dxa"/>
            <w:tcBorders>
              <w:top w:val="single" w:sz="4" w:space="0" w:color="auto"/>
              <w:bottom w:val="single" w:sz="4" w:space="0" w:color="auto"/>
            </w:tcBorders>
            <w:shd w:val="clear" w:color="auto" w:fill="FFFFFF"/>
            <w:tcMar>
              <w:top w:w="120" w:type="dxa"/>
              <w:left w:w="120" w:type="dxa"/>
              <w:bottom w:w="120" w:type="dxa"/>
              <w:right w:w="120" w:type="dxa"/>
            </w:tcMar>
            <w:vAlign w:val="bottom"/>
            <w:hideMark/>
          </w:tcPr>
          <w:p w14:paraId="69C6D511" w14:textId="77777777" w:rsidR="00EB0F28" w:rsidRPr="008A5187" w:rsidRDefault="00EB0F28" w:rsidP="00DF020A">
            <w:pPr>
              <w:spacing w:line="240" w:lineRule="auto"/>
              <w:jc w:val="center"/>
              <w:rPr>
                <w:rFonts w:eastAsia="Times New Roman" w:cs="Arial"/>
                <w:b/>
                <w:bCs/>
                <w:sz w:val="20"/>
                <w:szCs w:val="20"/>
                <w:lang w:val="mn-MN"/>
              </w:rPr>
            </w:pPr>
            <w:r w:rsidRPr="008A5187">
              <w:rPr>
                <w:rFonts w:eastAsia="Times New Roman" w:cs="Arial"/>
                <w:b/>
                <w:bCs/>
                <w:sz w:val="20"/>
                <w:szCs w:val="20"/>
                <w:lang w:val="mn-MN"/>
              </w:rPr>
              <w:t>Эдийн засгийн салбар</w:t>
            </w:r>
          </w:p>
        </w:tc>
        <w:tc>
          <w:tcPr>
            <w:tcW w:w="2170" w:type="dxa"/>
            <w:shd w:val="clear" w:color="auto" w:fill="FFFFFF"/>
            <w:tcMar>
              <w:top w:w="120" w:type="dxa"/>
              <w:left w:w="120" w:type="dxa"/>
              <w:bottom w:w="120" w:type="dxa"/>
              <w:right w:w="120" w:type="dxa"/>
            </w:tcMar>
            <w:vAlign w:val="bottom"/>
            <w:hideMark/>
          </w:tcPr>
          <w:p w14:paraId="0BE8EE48" w14:textId="77777777" w:rsidR="00EB0F28" w:rsidRPr="008A5187" w:rsidRDefault="00EB0F28" w:rsidP="00DF020A">
            <w:pPr>
              <w:spacing w:line="240" w:lineRule="auto"/>
              <w:jc w:val="center"/>
              <w:rPr>
                <w:rFonts w:eastAsia="Times New Roman" w:cs="Arial"/>
                <w:b/>
                <w:bCs/>
                <w:sz w:val="20"/>
                <w:szCs w:val="20"/>
                <w:lang w:val="mn-MN"/>
              </w:rPr>
            </w:pPr>
            <w:r w:rsidRPr="008A5187">
              <w:rPr>
                <w:rFonts w:eastAsia="Times New Roman" w:cs="Arial"/>
                <w:b/>
                <w:bCs/>
                <w:sz w:val="20"/>
                <w:szCs w:val="20"/>
                <w:lang w:val="mn-MN"/>
              </w:rPr>
              <w:t>Нэгж</w:t>
            </w:r>
          </w:p>
        </w:tc>
        <w:tc>
          <w:tcPr>
            <w:tcW w:w="1996" w:type="dxa"/>
            <w:shd w:val="clear" w:color="auto" w:fill="FFFFFF"/>
            <w:tcMar>
              <w:top w:w="120" w:type="dxa"/>
              <w:left w:w="120" w:type="dxa"/>
              <w:bottom w:w="120" w:type="dxa"/>
              <w:right w:w="120" w:type="dxa"/>
            </w:tcMar>
            <w:vAlign w:val="bottom"/>
            <w:hideMark/>
          </w:tcPr>
          <w:p w14:paraId="0209F25D" w14:textId="77777777" w:rsidR="00EB0F28" w:rsidRPr="008A5187" w:rsidRDefault="00EB0F28" w:rsidP="00DF020A">
            <w:pPr>
              <w:spacing w:line="240" w:lineRule="auto"/>
              <w:jc w:val="center"/>
              <w:rPr>
                <w:rFonts w:eastAsia="Times New Roman" w:cs="Arial"/>
                <w:b/>
                <w:bCs/>
                <w:sz w:val="20"/>
                <w:szCs w:val="20"/>
                <w:lang w:val="mn-MN"/>
              </w:rPr>
            </w:pPr>
            <w:r w:rsidRPr="008A5187">
              <w:rPr>
                <w:rFonts w:eastAsia="Times New Roman" w:cs="Arial"/>
                <w:b/>
                <w:bCs/>
                <w:sz w:val="20"/>
                <w:szCs w:val="20"/>
                <w:lang w:val="mn-MN"/>
              </w:rPr>
              <w:t>2019</w:t>
            </w:r>
          </w:p>
        </w:tc>
        <w:tc>
          <w:tcPr>
            <w:tcW w:w="2070" w:type="dxa"/>
            <w:shd w:val="clear" w:color="auto" w:fill="FFFFFF"/>
            <w:tcMar>
              <w:top w:w="120" w:type="dxa"/>
              <w:left w:w="120" w:type="dxa"/>
              <w:bottom w:w="120" w:type="dxa"/>
              <w:right w:w="120" w:type="dxa"/>
            </w:tcMar>
            <w:vAlign w:val="bottom"/>
            <w:hideMark/>
          </w:tcPr>
          <w:p w14:paraId="52A381B9" w14:textId="77777777" w:rsidR="00EB0F28" w:rsidRPr="008A5187" w:rsidRDefault="00EB0F28" w:rsidP="00DF020A">
            <w:pPr>
              <w:spacing w:line="240" w:lineRule="auto"/>
              <w:jc w:val="center"/>
              <w:rPr>
                <w:rFonts w:eastAsia="Times New Roman" w:cs="Arial"/>
                <w:b/>
                <w:bCs/>
                <w:sz w:val="20"/>
                <w:szCs w:val="20"/>
                <w:lang w:val="mn-MN"/>
              </w:rPr>
            </w:pPr>
            <w:r w:rsidRPr="008A5187">
              <w:rPr>
                <w:rFonts w:eastAsia="Times New Roman" w:cs="Arial"/>
                <w:b/>
                <w:bCs/>
                <w:sz w:val="20"/>
                <w:szCs w:val="20"/>
                <w:lang w:val="mn-MN"/>
              </w:rPr>
              <w:t>2020</w:t>
            </w:r>
          </w:p>
        </w:tc>
      </w:tr>
      <w:tr w:rsidR="00EB0F28" w:rsidRPr="002F43B0" w14:paraId="50C7F248" w14:textId="77777777" w:rsidTr="0004723F">
        <w:trPr>
          <w:trHeight w:val="103"/>
        </w:trPr>
        <w:tc>
          <w:tcPr>
            <w:tcW w:w="3119" w:type="dxa"/>
            <w:vMerge w:val="restart"/>
            <w:tcBorders>
              <w:top w:val="single" w:sz="4" w:space="0" w:color="auto"/>
              <w:left w:val="single" w:sz="4" w:space="0" w:color="auto"/>
              <w:right w:val="single" w:sz="4" w:space="0" w:color="auto"/>
            </w:tcBorders>
            <w:shd w:val="clear" w:color="auto" w:fill="FFFFFF"/>
            <w:tcMar>
              <w:top w:w="120" w:type="dxa"/>
              <w:left w:w="120" w:type="dxa"/>
              <w:bottom w:w="120" w:type="dxa"/>
              <w:right w:w="120" w:type="dxa"/>
            </w:tcMar>
            <w:vAlign w:val="center"/>
            <w:hideMark/>
          </w:tcPr>
          <w:p w14:paraId="552A5152" w14:textId="68BCD7D4" w:rsidR="00EB0F28" w:rsidRPr="008A5187" w:rsidRDefault="00EB0F28" w:rsidP="007B2015">
            <w:pPr>
              <w:spacing w:line="240" w:lineRule="auto"/>
              <w:jc w:val="center"/>
              <w:rPr>
                <w:rFonts w:eastAsia="Times New Roman" w:cs="Arial"/>
                <w:sz w:val="20"/>
                <w:szCs w:val="20"/>
                <w:lang w:val="mn-MN"/>
              </w:rPr>
            </w:pPr>
            <w:r w:rsidRPr="008A5187">
              <w:rPr>
                <w:rFonts w:eastAsia="Times New Roman" w:cs="Arial"/>
                <w:sz w:val="20"/>
                <w:szCs w:val="20"/>
                <w:lang w:val="mn-MN"/>
              </w:rPr>
              <w:t>ХАА-н салбар орсон</w:t>
            </w:r>
          </w:p>
        </w:tc>
        <w:tc>
          <w:tcPr>
            <w:tcW w:w="2170" w:type="dxa"/>
            <w:tcBorders>
              <w:left w:val="single" w:sz="4" w:space="0" w:color="auto"/>
            </w:tcBorders>
            <w:shd w:val="clear" w:color="auto" w:fill="FFFFFF"/>
            <w:tcMar>
              <w:top w:w="120" w:type="dxa"/>
              <w:left w:w="120" w:type="dxa"/>
              <w:bottom w:w="120" w:type="dxa"/>
              <w:right w:w="120" w:type="dxa"/>
            </w:tcMar>
            <w:hideMark/>
          </w:tcPr>
          <w:p w14:paraId="537E8EFB"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Бүгд</w:t>
            </w:r>
          </w:p>
        </w:tc>
        <w:tc>
          <w:tcPr>
            <w:tcW w:w="1996" w:type="dxa"/>
            <w:shd w:val="clear" w:color="auto" w:fill="FFFFFF"/>
            <w:tcMar>
              <w:top w:w="120" w:type="dxa"/>
              <w:left w:w="120" w:type="dxa"/>
              <w:bottom w:w="120" w:type="dxa"/>
              <w:right w:w="120" w:type="dxa"/>
            </w:tcMar>
            <w:hideMark/>
          </w:tcPr>
          <w:p w14:paraId="39400502"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476,075</w:t>
            </w:r>
          </w:p>
        </w:tc>
        <w:tc>
          <w:tcPr>
            <w:tcW w:w="2070" w:type="dxa"/>
            <w:shd w:val="clear" w:color="auto" w:fill="FFFFFF"/>
            <w:tcMar>
              <w:top w:w="120" w:type="dxa"/>
              <w:left w:w="120" w:type="dxa"/>
              <w:bottom w:w="120" w:type="dxa"/>
              <w:right w:w="120" w:type="dxa"/>
            </w:tcMar>
            <w:hideMark/>
          </w:tcPr>
          <w:p w14:paraId="680CDEB0"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481,409</w:t>
            </w:r>
          </w:p>
        </w:tc>
      </w:tr>
      <w:tr w:rsidR="00EB0F28" w:rsidRPr="002F43B0" w14:paraId="69A8D220" w14:textId="77777777" w:rsidTr="007B2015">
        <w:trPr>
          <w:trHeight w:val="44"/>
        </w:trPr>
        <w:tc>
          <w:tcPr>
            <w:tcW w:w="3119" w:type="dxa"/>
            <w:vMerge/>
            <w:tcBorders>
              <w:left w:val="single" w:sz="4" w:space="0" w:color="auto"/>
              <w:right w:val="single" w:sz="4" w:space="0" w:color="auto"/>
            </w:tcBorders>
            <w:shd w:val="clear" w:color="auto" w:fill="auto"/>
            <w:tcMar>
              <w:top w:w="120" w:type="dxa"/>
              <w:left w:w="120" w:type="dxa"/>
              <w:bottom w:w="120" w:type="dxa"/>
              <w:right w:w="120" w:type="dxa"/>
            </w:tcMar>
            <w:vAlign w:val="center"/>
          </w:tcPr>
          <w:p w14:paraId="21A6A706" w14:textId="77777777" w:rsidR="00EB0F28" w:rsidRPr="008A5187" w:rsidRDefault="00EB0F28" w:rsidP="007B2015">
            <w:pPr>
              <w:spacing w:line="240" w:lineRule="auto"/>
              <w:jc w:val="center"/>
              <w:rPr>
                <w:rFonts w:eastAsia="Times New Roman" w:cs="Arial"/>
                <w:sz w:val="20"/>
                <w:szCs w:val="20"/>
                <w:lang w:val="mn-MN"/>
              </w:rPr>
            </w:pPr>
          </w:p>
        </w:tc>
        <w:tc>
          <w:tcPr>
            <w:tcW w:w="2170" w:type="dxa"/>
            <w:tcBorders>
              <w:left w:val="single" w:sz="4" w:space="0" w:color="auto"/>
            </w:tcBorders>
            <w:shd w:val="clear" w:color="auto" w:fill="FFFFFF"/>
            <w:tcMar>
              <w:top w:w="120" w:type="dxa"/>
              <w:left w:w="120" w:type="dxa"/>
              <w:bottom w:w="120" w:type="dxa"/>
              <w:right w:w="120" w:type="dxa"/>
            </w:tcMar>
            <w:hideMark/>
          </w:tcPr>
          <w:p w14:paraId="1162561E"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Албан нэгж</w:t>
            </w:r>
          </w:p>
        </w:tc>
        <w:tc>
          <w:tcPr>
            <w:tcW w:w="1996" w:type="dxa"/>
            <w:shd w:val="clear" w:color="auto" w:fill="FFFFFF"/>
            <w:tcMar>
              <w:top w:w="120" w:type="dxa"/>
              <w:left w:w="120" w:type="dxa"/>
              <w:bottom w:w="120" w:type="dxa"/>
              <w:right w:w="120" w:type="dxa"/>
            </w:tcMar>
            <w:hideMark/>
          </w:tcPr>
          <w:p w14:paraId="048E7493"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85,016</w:t>
            </w:r>
          </w:p>
        </w:tc>
        <w:tc>
          <w:tcPr>
            <w:tcW w:w="2070" w:type="dxa"/>
            <w:shd w:val="clear" w:color="auto" w:fill="FFFFFF"/>
            <w:tcMar>
              <w:top w:w="120" w:type="dxa"/>
              <w:left w:w="120" w:type="dxa"/>
              <w:bottom w:w="120" w:type="dxa"/>
              <w:right w:w="120" w:type="dxa"/>
            </w:tcMar>
            <w:hideMark/>
          </w:tcPr>
          <w:p w14:paraId="681ADD4D"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82,397</w:t>
            </w:r>
          </w:p>
        </w:tc>
      </w:tr>
      <w:tr w:rsidR="00EB0F28" w:rsidRPr="002F43B0" w14:paraId="29BAD8FA" w14:textId="77777777" w:rsidTr="007B2015">
        <w:trPr>
          <w:trHeight w:val="52"/>
        </w:trPr>
        <w:tc>
          <w:tcPr>
            <w:tcW w:w="3119" w:type="dxa"/>
            <w:vMerge/>
            <w:tcBorders>
              <w:left w:val="single" w:sz="4" w:space="0" w:color="auto"/>
              <w:right w:val="single" w:sz="4" w:space="0" w:color="auto"/>
            </w:tcBorders>
            <w:shd w:val="clear" w:color="auto" w:fill="auto"/>
            <w:tcMar>
              <w:top w:w="120" w:type="dxa"/>
              <w:left w:w="120" w:type="dxa"/>
              <w:bottom w:w="120" w:type="dxa"/>
              <w:right w:w="120" w:type="dxa"/>
            </w:tcMar>
            <w:vAlign w:val="center"/>
            <w:hideMark/>
          </w:tcPr>
          <w:p w14:paraId="0C91F8D5" w14:textId="77777777" w:rsidR="00EB0F28" w:rsidRPr="008A5187" w:rsidRDefault="00EB0F28" w:rsidP="007B2015">
            <w:pPr>
              <w:spacing w:line="240" w:lineRule="auto"/>
              <w:jc w:val="center"/>
              <w:rPr>
                <w:rFonts w:eastAsia="Times New Roman" w:cs="Arial"/>
                <w:sz w:val="20"/>
                <w:szCs w:val="20"/>
                <w:lang w:val="mn-MN"/>
              </w:rPr>
            </w:pPr>
          </w:p>
        </w:tc>
        <w:tc>
          <w:tcPr>
            <w:tcW w:w="2170" w:type="dxa"/>
            <w:tcBorders>
              <w:left w:val="single" w:sz="4" w:space="0" w:color="auto"/>
            </w:tcBorders>
            <w:shd w:val="clear" w:color="auto" w:fill="FFFFFF"/>
            <w:tcMar>
              <w:top w:w="120" w:type="dxa"/>
              <w:left w:w="120" w:type="dxa"/>
              <w:bottom w:w="120" w:type="dxa"/>
              <w:right w:w="120" w:type="dxa"/>
            </w:tcMar>
            <w:hideMark/>
          </w:tcPr>
          <w:p w14:paraId="5703C9BC"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Албан бус нэгж</w:t>
            </w:r>
          </w:p>
        </w:tc>
        <w:tc>
          <w:tcPr>
            <w:tcW w:w="1996" w:type="dxa"/>
            <w:shd w:val="clear" w:color="auto" w:fill="FFFFFF"/>
            <w:tcMar>
              <w:top w:w="120" w:type="dxa"/>
              <w:left w:w="120" w:type="dxa"/>
              <w:bottom w:w="120" w:type="dxa"/>
              <w:right w:w="120" w:type="dxa"/>
            </w:tcMar>
            <w:hideMark/>
          </w:tcPr>
          <w:p w14:paraId="475F20A4"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383,821</w:t>
            </w:r>
          </w:p>
        </w:tc>
        <w:tc>
          <w:tcPr>
            <w:tcW w:w="2070" w:type="dxa"/>
            <w:shd w:val="clear" w:color="auto" w:fill="FFFFFF"/>
            <w:tcMar>
              <w:top w:w="120" w:type="dxa"/>
              <w:left w:w="120" w:type="dxa"/>
              <w:bottom w:w="120" w:type="dxa"/>
              <w:right w:w="120" w:type="dxa"/>
            </w:tcMar>
            <w:hideMark/>
          </w:tcPr>
          <w:p w14:paraId="27740A46"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395,197</w:t>
            </w:r>
          </w:p>
        </w:tc>
      </w:tr>
      <w:tr w:rsidR="00EB0F28" w:rsidRPr="002F43B0" w14:paraId="5E66A860" w14:textId="77777777" w:rsidTr="007B2015">
        <w:trPr>
          <w:trHeight w:val="167"/>
        </w:trPr>
        <w:tc>
          <w:tcPr>
            <w:tcW w:w="3119"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14:paraId="0022B57B" w14:textId="77777777" w:rsidR="00EB0F28" w:rsidRPr="008A5187" w:rsidRDefault="00EB0F28" w:rsidP="007B2015">
            <w:pPr>
              <w:spacing w:line="240" w:lineRule="auto"/>
              <w:jc w:val="center"/>
              <w:rPr>
                <w:rFonts w:eastAsia="Times New Roman" w:cs="Arial"/>
                <w:sz w:val="20"/>
                <w:szCs w:val="20"/>
                <w:lang w:val="mn-MN"/>
              </w:rPr>
            </w:pPr>
          </w:p>
        </w:tc>
        <w:tc>
          <w:tcPr>
            <w:tcW w:w="2170" w:type="dxa"/>
            <w:tcBorders>
              <w:left w:val="single" w:sz="4" w:space="0" w:color="auto"/>
            </w:tcBorders>
            <w:shd w:val="clear" w:color="auto" w:fill="FFFFFF"/>
            <w:tcMar>
              <w:top w:w="120" w:type="dxa"/>
              <w:left w:w="120" w:type="dxa"/>
              <w:bottom w:w="120" w:type="dxa"/>
              <w:right w:w="120" w:type="dxa"/>
            </w:tcMar>
            <w:hideMark/>
          </w:tcPr>
          <w:p w14:paraId="4E98EE2C"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Өрхийн нэгж</w:t>
            </w:r>
          </w:p>
        </w:tc>
        <w:tc>
          <w:tcPr>
            <w:tcW w:w="1996" w:type="dxa"/>
            <w:shd w:val="clear" w:color="auto" w:fill="FFFFFF"/>
            <w:tcMar>
              <w:top w:w="120" w:type="dxa"/>
              <w:left w:w="120" w:type="dxa"/>
              <w:bottom w:w="120" w:type="dxa"/>
              <w:right w:w="120" w:type="dxa"/>
            </w:tcMar>
            <w:hideMark/>
          </w:tcPr>
          <w:p w14:paraId="5BF5FA8E"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7,238</w:t>
            </w:r>
          </w:p>
        </w:tc>
        <w:tc>
          <w:tcPr>
            <w:tcW w:w="2070" w:type="dxa"/>
            <w:shd w:val="clear" w:color="auto" w:fill="FFFFFF"/>
            <w:tcMar>
              <w:top w:w="120" w:type="dxa"/>
              <w:left w:w="120" w:type="dxa"/>
              <w:bottom w:w="120" w:type="dxa"/>
              <w:right w:w="120" w:type="dxa"/>
            </w:tcMar>
            <w:hideMark/>
          </w:tcPr>
          <w:p w14:paraId="069A0962"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3,815</w:t>
            </w:r>
          </w:p>
        </w:tc>
      </w:tr>
      <w:tr w:rsidR="00EB0F28" w:rsidRPr="002F43B0" w14:paraId="19054B26" w14:textId="77777777" w:rsidTr="007B2015">
        <w:trPr>
          <w:trHeight w:val="52"/>
        </w:trPr>
        <w:tc>
          <w:tcPr>
            <w:tcW w:w="3119" w:type="dxa"/>
            <w:vMerge w:val="restart"/>
            <w:tcBorders>
              <w:top w:val="single" w:sz="4" w:space="0" w:color="auto"/>
              <w:left w:val="single" w:sz="4" w:space="0" w:color="auto"/>
              <w:right w:val="single" w:sz="4" w:space="0" w:color="auto"/>
            </w:tcBorders>
            <w:shd w:val="clear" w:color="auto" w:fill="FFFFFF"/>
            <w:tcMar>
              <w:top w:w="120" w:type="dxa"/>
              <w:left w:w="120" w:type="dxa"/>
              <w:bottom w:w="120" w:type="dxa"/>
              <w:right w:w="120" w:type="dxa"/>
            </w:tcMar>
            <w:vAlign w:val="center"/>
            <w:hideMark/>
          </w:tcPr>
          <w:p w14:paraId="2356586C" w14:textId="77777777" w:rsidR="00EB0F28" w:rsidRPr="008A5187" w:rsidRDefault="00EB0F28" w:rsidP="007B2015">
            <w:pPr>
              <w:spacing w:line="240" w:lineRule="auto"/>
              <w:jc w:val="center"/>
              <w:rPr>
                <w:rFonts w:eastAsia="Times New Roman" w:cs="Arial"/>
                <w:sz w:val="20"/>
                <w:szCs w:val="20"/>
                <w:lang w:val="mn-MN"/>
              </w:rPr>
            </w:pPr>
            <w:r w:rsidRPr="008A5187">
              <w:rPr>
                <w:rFonts w:eastAsia="Times New Roman" w:cs="Arial"/>
                <w:sz w:val="20"/>
                <w:szCs w:val="20"/>
                <w:lang w:val="mn-MN"/>
              </w:rPr>
              <w:t>ХАА-н бус салбарт</w:t>
            </w:r>
          </w:p>
        </w:tc>
        <w:tc>
          <w:tcPr>
            <w:tcW w:w="2170" w:type="dxa"/>
            <w:tcBorders>
              <w:left w:val="single" w:sz="4" w:space="0" w:color="auto"/>
            </w:tcBorders>
            <w:shd w:val="clear" w:color="auto" w:fill="FFFFFF"/>
            <w:tcMar>
              <w:top w:w="120" w:type="dxa"/>
              <w:left w:w="120" w:type="dxa"/>
              <w:bottom w:w="120" w:type="dxa"/>
              <w:right w:w="120" w:type="dxa"/>
            </w:tcMar>
            <w:hideMark/>
          </w:tcPr>
          <w:p w14:paraId="428AF024"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Бүгд</w:t>
            </w:r>
          </w:p>
        </w:tc>
        <w:tc>
          <w:tcPr>
            <w:tcW w:w="1996" w:type="dxa"/>
            <w:shd w:val="clear" w:color="auto" w:fill="FFFFFF"/>
            <w:tcMar>
              <w:top w:w="120" w:type="dxa"/>
              <w:left w:w="120" w:type="dxa"/>
              <w:bottom w:w="120" w:type="dxa"/>
              <w:right w:w="120" w:type="dxa"/>
            </w:tcMar>
            <w:hideMark/>
          </w:tcPr>
          <w:p w14:paraId="672B64CD"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195,241</w:t>
            </w:r>
          </w:p>
        </w:tc>
        <w:tc>
          <w:tcPr>
            <w:tcW w:w="2070" w:type="dxa"/>
            <w:shd w:val="clear" w:color="auto" w:fill="FFFFFF"/>
            <w:tcMar>
              <w:top w:w="120" w:type="dxa"/>
              <w:left w:w="120" w:type="dxa"/>
              <w:bottom w:w="120" w:type="dxa"/>
              <w:right w:w="120" w:type="dxa"/>
            </w:tcMar>
            <w:hideMark/>
          </w:tcPr>
          <w:p w14:paraId="06C6F081"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209,877</w:t>
            </w:r>
          </w:p>
        </w:tc>
      </w:tr>
      <w:tr w:rsidR="00EB0F28" w:rsidRPr="002F43B0" w14:paraId="3AF69B11" w14:textId="77777777" w:rsidTr="00DF020A">
        <w:trPr>
          <w:trHeight w:val="52"/>
        </w:trPr>
        <w:tc>
          <w:tcPr>
            <w:tcW w:w="3119" w:type="dxa"/>
            <w:vMerge/>
            <w:tcBorders>
              <w:left w:val="single" w:sz="4" w:space="0" w:color="auto"/>
              <w:right w:val="single" w:sz="4" w:space="0" w:color="auto"/>
            </w:tcBorders>
            <w:shd w:val="clear" w:color="auto" w:fill="auto"/>
            <w:tcMar>
              <w:top w:w="120" w:type="dxa"/>
              <w:left w:w="120" w:type="dxa"/>
              <w:bottom w:w="120" w:type="dxa"/>
              <w:right w:w="120" w:type="dxa"/>
            </w:tcMar>
          </w:tcPr>
          <w:p w14:paraId="7B20B2D0" w14:textId="77777777" w:rsidR="00EB0F28" w:rsidRPr="008A5187" w:rsidRDefault="00EB0F28" w:rsidP="00DF020A">
            <w:pPr>
              <w:spacing w:line="240" w:lineRule="auto"/>
              <w:jc w:val="center"/>
              <w:rPr>
                <w:rFonts w:eastAsia="Times New Roman" w:cs="Arial"/>
                <w:sz w:val="20"/>
                <w:szCs w:val="20"/>
                <w:lang w:val="mn-MN"/>
              </w:rPr>
            </w:pPr>
          </w:p>
        </w:tc>
        <w:tc>
          <w:tcPr>
            <w:tcW w:w="2170" w:type="dxa"/>
            <w:tcBorders>
              <w:left w:val="single" w:sz="4" w:space="0" w:color="auto"/>
            </w:tcBorders>
            <w:shd w:val="clear" w:color="auto" w:fill="FFFFFF"/>
            <w:tcMar>
              <w:top w:w="120" w:type="dxa"/>
              <w:left w:w="120" w:type="dxa"/>
              <w:bottom w:w="120" w:type="dxa"/>
              <w:right w:w="120" w:type="dxa"/>
            </w:tcMar>
            <w:hideMark/>
          </w:tcPr>
          <w:p w14:paraId="3078D6BD"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Албан нэгж</w:t>
            </w:r>
          </w:p>
        </w:tc>
        <w:tc>
          <w:tcPr>
            <w:tcW w:w="1996" w:type="dxa"/>
            <w:shd w:val="clear" w:color="auto" w:fill="FFFFFF"/>
            <w:tcMar>
              <w:top w:w="120" w:type="dxa"/>
              <w:left w:w="120" w:type="dxa"/>
              <w:bottom w:w="120" w:type="dxa"/>
              <w:right w:w="120" w:type="dxa"/>
            </w:tcMar>
            <w:hideMark/>
          </w:tcPr>
          <w:p w14:paraId="26D2F032"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82,542</w:t>
            </w:r>
          </w:p>
        </w:tc>
        <w:tc>
          <w:tcPr>
            <w:tcW w:w="2070" w:type="dxa"/>
            <w:shd w:val="clear" w:color="auto" w:fill="FFFFFF"/>
            <w:tcMar>
              <w:top w:w="120" w:type="dxa"/>
              <w:left w:w="120" w:type="dxa"/>
              <w:bottom w:w="120" w:type="dxa"/>
              <w:right w:w="120" w:type="dxa"/>
            </w:tcMar>
            <w:hideMark/>
          </w:tcPr>
          <w:p w14:paraId="05557859"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79,833</w:t>
            </w:r>
          </w:p>
        </w:tc>
      </w:tr>
      <w:tr w:rsidR="00EB0F28" w:rsidRPr="002F43B0" w14:paraId="28424010" w14:textId="77777777" w:rsidTr="00DF020A">
        <w:trPr>
          <w:trHeight w:val="52"/>
        </w:trPr>
        <w:tc>
          <w:tcPr>
            <w:tcW w:w="3119" w:type="dxa"/>
            <w:vMerge/>
            <w:tcBorders>
              <w:left w:val="single" w:sz="4" w:space="0" w:color="auto"/>
              <w:right w:val="single" w:sz="4" w:space="0" w:color="auto"/>
            </w:tcBorders>
            <w:shd w:val="clear" w:color="auto" w:fill="auto"/>
            <w:tcMar>
              <w:top w:w="120" w:type="dxa"/>
              <w:left w:w="120" w:type="dxa"/>
              <w:bottom w:w="120" w:type="dxa"/>
              <w:right w:w="120" w:type="dxa"/>
            </w:tcMar>
            <w:hideMark/>
          </w:tcPr>
          <w:p w14:paraId="21A79F83" w14:textId="77777777" w:rsidR="00EB0F28" w:rsidRPr="008A5187" w:rsidRDefault="00EB0F28" w:rsidP="00DF020A">
            <w:pPr>
              <w:spacing w:line="240" w:lineRule="auto"/>
              <w:jc w:val="center"/>
              <w:rPr>
                <w:rFonts w:eastAsia="Times New Roman" w:cs="Arial"/>
                <w:sz w:val="20"/>
                <w:szCs w:val="20"/>
                <w:lang w:val="mn-MN"/>
              </w:rPr>
            </w:pPr>
          </w:p>
        </w:tc>
        <w:tc>
          <w:tcPr>
            <w:tcW w:w="2170" w:type="dxa"/>
            <w:tcBorders>
              <w:left w:val="single" w:sz="4" w:space="0" w:color="auto"/>
            </w:tcBorders>
            <w:shd w:val="clear" w:color="auto" w:fill="FFFFFF"/>
            <w:tcMar>
              <w:top w:w="120" w:type="dxa"/>
              <w:left w:w="120" w:type="dxa"/>
              <w:bottom w:w="120" w:type="dxa"/>
              <w:right w:w="120" w:type="dxa"/>
            </w:tcMar>
            <w:hideMark/>
          </w:tcPr>
          <w:p w14:paraId="369F313E"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Албан бус нэгж</w:t>
            </w:r>
          </w:p>
        </w:tc>
        <w:tc>
          <w:tcPr>
            <w:tcW w:w="1996" w:type="dxa"/>
            <w:shd w:val="clear" w:color="auto" w:fill="FFFFFF"/>
            <w:tcMar>
              <w:top w:w="120" w:type="dxa"/>
              <w:left w:w="120" w:type="dxa"/>
              <w:bottom w:w="120" w:type="dxa"/>
              <w:right w:w="120" w:type="dxa"/>
            </w:tcMar>
            <w:hideMark/>
          </w:tcPr>
          <w:p w14:paraId="1430EA66"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110,117</w:t>
            </w:r>
          </w:p>
        </w:tc>
        <w:tc>
          <w:tcPr>
            <w:tcW w:w="2070" w:type="dxa"/>
            <w:shd w:val="clear" w:color="auto" w:fill="FFFFFF"/>
            <w:tcMar>
              <w:top w:w="120" w:type="dxa"/>
              <w:left w:w="120" w:type="dxa"/>
              <w:bottom w:w="120" w:type="dxa"/>
              <w:right w:w="120" w:type="dxa"/>
            </w:tcMar>
          </w:tcPr>
          <w:p w14:paraId="339CFA7C"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126,608</w:t>
            </w:r>
          </w:p>
        </w:tc>
      </w:tr>
      <w:tr w:rsidR="00EB0F28" w:rsidRPr="002F43B0" w14:paraId="6B40BB0E" w14:textId="77777777" w:rsidTr="00DF020A">
        <w:trPr>
          <w:trHeight w:val="125"/>
        </w:trPr>
        <w:tc>
          <w:tcPr>
            <w:tcW w:w="3119"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hideMark/>
          </w:tcPr>
          <w:p w14:paraId="10A07790" w14:textId="77777777" w:rsidR="00EB0F28" w:rsidRPr="008A5187" w:rsidRDefault="00EB0F28" w:rsidP="00DF020A">
            <w:pPr>
              <w:spacing w:line="240" w:lineRule="auto"/>
              <w:jc w:val="center"/>
              <w:rPr>
                <w:rFonts w:eastAsia="Times New Roman" w:cs="Arial"/>
                <w:sz w:val="20"/>
                <w:szCs w:val="20"/>
                <w:lang w:val="mn-MN"/>
              </w:rPr>
            </w:pPr>
          </w:p>
        </w:tc>
        <w:tc>
          <w:tcPr>
            <w:tcW w:w="2170" w:type="dxa"/>
            <w:tcBorders>
              <w:left w:val="single" w:sz="4" w:space="0" w:color="auto"/>
            </w:tcBorders>
            <w:shd w:val="clear" w:color="auto" w:fill="FFFFFF"/>
            <w:tcMar>
              <w:top w:w="120" w:type="dxa"/>
              <w:left w:w="120" w:type="dxa"/>
              <w:bottom w:w="120" w:type="dxa"/>
              <w:right w:w="120" w:type="dxa"/>
            </w:tcMar>
            <w:hideMark/>
          </w:tcPr>
          <w:p w14:paraId="7717894E"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Өрхийн нэгж</w:t>
            </w:r>
          </w:p>
        </w:tc>
        <w:tc>
          <w:tcPr>
            <w:tcW w:w="1996" w:type="dxa"/>
            <w:shd w:val="clear" w:color="auto" w:fill="FFFFFF"/>
            <w:tcMar>
              <w:top w:w="120" w:type="dxa"/>
              <w:left w:w="120" w:type="dxa"/>
              <w:bottom w:w="120" w:type="dxa"/>
              <w:right w:w="120" w:type="dxa"/>
            </w:tcMar>
            <w:hideMark/>
          </w:tcPr>
          <w:p w14:paraId="5CFB65CD"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2,582</w:t>
            </w:r>
          </w:p>
        </w:tc>
        <w:tc>
          <w:tcPr>
            <w:tcW w:w="2070" w:type="dxa"/>
            <w:shd w:val="clear" w:color="auto" w:fill="FFFFFF"/>
            <w:tcMar>
              <w:top w:w="120" w:type="dxa"/>
              <w:left w:w="120" w:type="dxa"/>
              <w:bottom w:w="120" w:type="dxa"/>
              <w:right w:w="120" w:type="dxa"/>
            </w:tcMar>
            <w:hideMark/>
          </w:tcPr>
          <w:p w14:paraId="337D5C0A" w14:textId="77777777" w:rsidR="00EB0F28" w:rsidRPr="008A5187" w:rsidRDefault="00EB0F28" w:rsidP="00DF020A">
            <w:pPr>
              <w:spacing w:line="240" w:lineRule="auto"/>
              <w:jc w:val="center"/>
              <w:rPr>
                <w:rFonts w:eastAsia="Times New Roman" w:cs="Arial"/>
                <w:sz w:val="20"/>
                <w:szCs w:val="20"/>
                <w:lang w:val="mn-MN"/>
              </w:rPr>
            </w:pPr>
            <w:r w:rsidRPr="008A5187">
              <w:rPr>
                <w:rFonts w:eastAsia="Times New Roman" w:cs="Arial"/>
                <w:sz w:val="20"/>
                <w:szCs w:val="20"/>
                <w:lang w:val="mn-MN"/>
              </w:rPr>
              <w:t>3,436</w:t>
            </w:r>
          </w:p>
        </w:tc>
      </w:tr>
    </w:tbl>
    <w:p w14:paraId="440E1973" w14:textId="77777777" w:rsidR="007B2015" w:rsidRPr="008A5187" w:rsidRDefault="007B2015" w:rsidP="007B2015">
      <w:pPr>
        <w:pStyle w:val="a"/>
        <w:rPr>
          <w:lang w:val="mn-MN"/>
        </w:rPr>
      </w:pPr>
      <w:r w:rsidRPr="008A5187">
        <w:rPr>
          <w:lang w:val="mn-MN"/>
        </w:rPr>
        <w:t>Эх сурвалж: Үндэсний статистикийн хороо</w:t>
      </w:r>
    </w:p>
    <w:p w14:paraId="2D05F2A7" w14:textId="2A116954" w:rsidR="00EB0F28" w:rsidRPr="008A5187" w:rsidRDefault="00EB0F28" w:rsidP="632E7698">
      <w:pPr>
        <w:spacing w:after="240" w:line="276" w:lineRule="auto"/>
        <w:ind w:firstLine="720"/>
        <w:rPr>
          <w:rFonts w:cs="Arial"/>
          <w:lang w:val="mn-MN"/>
        </w:rPr>
      </w:pPr>
      <w:r w:rsidRPr="632E7698">
        <w:rPr>
          <w:rFonts w:cs="Arial"/>
          <w:lang w:val="mn-MN"/>
        </w:rPr>
        <w:t xml:space="preserve">Хөдөлмөрийн хүрээнд нийгмийн түншлэлийн хөгжил хангалтгүй, хамтын гэрээ хэлэлцээрийн хамрах хүрээ бага байна. Энэ нь ажилчдын болон ажил олгогчдын байгууллагын эвлэлдэн нэгдэх, хамтын гэрээ хэлэлцээ хийх эрхийн талаарх ойлголт, мэдлэг сул, эрхээ хэрэгжүүлэх чадавх хангалтгүй байгаатай холбоотой байна. Хөдөлмөрийн хүрээнд уствал зохих албадан хөдөлмөр болон хүүхдийн хөдөлмөрийн тэвчишгүй хэлбэрүүд, хөдөлмөрийн харилцаан дахь ялгаварлал, дарамт байсаар байна. Энэ нь хүүхдийн хөдөлмөрийн тэвчишгүй хэлбэрүүд, албадан хөдөлмөр, хөдөлмөрийн харилцаан дахь ялгаварлал, дарамтын талаарх олон нийтийн ойлголт, мэдлэг дутмаг, хөдөлмөрлөх эрх болон түүнтэй холбогдох бусад эрхийн хэрэгжилтэд тавих хяналт сул, эрхийн зөрчлийг илрүүлэх судалгаа шинжилгээний ажил дутагдалтай байгаатай холбоотой байна. </w:t>
      </w:r>
    </w:p>
    <w:p w14:paraId="583AAF15" w14:textId="76D0A48D" w:rsidR="00EB0F28" w:rsidRPr="002F43B0" w:rsidRDefault="00EB0F28" w:rsidP="632E7698">
      <w:pPr>
        <w:spacing w:line="276" w:lineRule="auto"/>
        <w:ind w:firstLine="720"/>
        <w:contextualSpacing/>
        <w:rPr>
          <w:rFonts w:cs="Arial"/>
          <w:b/>
          <w:lang w:val="mn-MN"/>
        </w:rPr>
      </w:pPr>
      <w:r w:rsidRPr="002F43B0">
        <w:rPr>
          <w:rFonts w:cs="Arial"/>
          <w:b/>
          <w:lang w:val="mn-MN"/>
        </w:rPr>
        <w:lastRenderedPageBreak/>
        <w:t>Монгол Улсын хувьд нийгмийн хамгааллын тогтолцоо нь нийгмийн даатгал болон нийгмийн халамжийн хэлбэрээр иргэдэд хүрч байна.</w:t>
      </w:r>
      <w:r w:rsidRPr="632E7698">
        <w:rPr>
          <w:rFonts w:cs="Arial"/>
          <w:lang w:val="mn-MN"/>
        </w:rPr>
        <w:t xml:space="preserve">  </w:t>
      </w:r>
    </w:p>
    <w:p w14:paraId="5E5B9E3B" w14:textId="77777777" w:rsidR="00EB0F28" w:rsidRPr="008A5187" w:rsidRDefault="00EB0F28" w:rsidP="00EB0F28">
      <w:pPr>
        <w:spacing w:line="276" w:lineRule="auto"/>
        <w:contextualSpacing/>
        <w:rPr>
          <w:rFonts w:cs="Arial"/>
          <w:lang w:val="mn-MN"/>
        </w:rPr>
      </w:pPr>
      <w:r w:rsidRPr="008A5187">
        <w:rPr>
          <w:rFonts w:cs="Arial"/>
          <w:lang w:val="mn-MN"/>
        </w:rPr>
        <w:t xml:space="preserve">Хүн амын нийгмийн баталгааг хангах асуудал төрөөс нийгмийн хамгааллын талаар явуулж буй бодлогоор дамжин хэрэгждэг. </w:t>
      </w:r>
    </w:p>
    <w:p w14:paraId="7CA1B4C0" w14:textId="77777777" w:rsidR="00A37379" w:rsidRPr="00DC033F" w:rsidRDefault="00A37379" w:rsidP="00EB0F28">
      <w:pPr>
        <w:spacing w:line="276" w:lineRule="auto"/>
        <w:contextualSpacing/>
        <w:rPr>
          <w:rFonts w:cs="Arial"/>
          <w:lang w:val="mn-MN"/>
        </w:rPr>
      </w:pPr>
    </w:p>
    <w:p w14:paraId="7BD222F5" w14:textId="4C505994" w:rsidR="00EB0F28" w:rsidRPr="008A5187" w:rsidRDefault="00EB0F28" w:rsidP="632E7698">
      <w:pPr>
        <w:spacing w:line="276" w:lineRule="auto"/>
        <w:ind w:firstLine="720"/>
        <w:rPr>
          <w:rFonts w:cs="Arial"/>
          <w:lang w:val="mn-MN"/>
        </w:rPr>
      </w:pPr>
      <w:r w:rsidRPr="002F43B0">
        <w:rPr>
          <w:rFonts w:cs="Arial"/>
          <w:b/>
          <w:lang w:val="mn-MN"/>
        </w:rPr>
        <w:t>12 хөтөлбөрийн 72 нэр төрлийн тэтгэвэр, тэтгэмж, тусламж, хөнгөлөлт, үйлчилгээг үзүүлж байна. Эдгээр  үйлчилгээний 61 үйлчилгээ нь бэлэн мөнгө, 11 нь бэлэн бус мөнгөний хэлбэртэй байгаа бөгөөд халамжийн сангийн зардлын 99 хувийг бэлэн мөнгөний үйлчилгээнд зарцуулж байна.</w:t>
      </w:r>
      <w:r w:rsidRPr="632E7698">
        <w:rPr>
          <w:rFonts w:cs="Arial"/>
          <w:lang w:val="mn-MN"/>
        </w:rPr>
        <w:t xml:space="preserve"> </w:t>
      </w:r>
    </w:p>
    <w:p w14:paraId="5C7A54F9" w14:textId="02339048" w:rsidR="632E7698" w:rsidRDefault="632E7698" w:rsidP="632E7698">
      <w:pPr>
        <w:spacing w:line="276" w:lineRule="auto"/>
        <w:ind w:firstLine="720"/>
        <w:rPr>
          <w:rFonts w:cs="Arial"/>
          <w:lang w:val="mn-MN"/>
        </w:rPr>
      </w:pPr>
    </w:p>
    <w:p w14:paraId="479415ED" w14:textId="77777777" w:rsidR="00EB0F28" w:rsidRPr="008A5187" w:rsidRDefault="00EB0F28" w:rsidP="00A37379">
      <w:pPr>
        <w:spacing w:line="276" w:lineRule="auto"/>
        <w:ind w:firstLine="720"/>
        <w:rPr>
          <w:rFonts w:cs="Arial"/>
          <w:lang w:val="mn-MN"/>
        </w:rPr>
      </w:pPr>
      <w:r w:rsidRPr="632E7698">
        <w:rPr>
          <w:rFonts w:cs="Arial"/>
          <w:lang w:val="mn-MN"/>
        </w:rPr>
        <w:t xml:space="preserve">Нийгмийн халамжийн салбарын гол бодлого нь нийгмийн зүгээс зайлшгүй дэмжин туслах шаардлагатай иргэдийг төр ивээлдээ авч, амьдралын баталгааг нь алдагдуулахгүй байх зорилгоор өөрийн улсын онцлогт тохирсон нийгмийн халамж, хамгааллын тогтолцоог бий болгож, хэрэгжүүлэхэд чиглэж байна. </w:t>
      </w:r>
    </w:p>
    <w:p w14:paraId="73463FC9" w14:textId="48084D80" w:rsidR="632E7698" w:rsidRDefault="632E7698" w:rsidP="632E7698">
      <w:pPr>
        <w:spacing w:line="276" w:lineRule="auto"/>
        <w:ind w:firstLine="720"/>
        <w:rPr>
          <w:rFonts w:cs="Arial"/>
          <w:lang w:val="mn-MN"/>
        </w:rPr>
      </w:pPr>
    </w:p>
    <w:p w14:paraId="171A07EE" w14:textId="4F9969DF" w:rsidR="00EB0F28" w:rsidRPr="008A5187" w:rsidRDefault="00EB0F28" w:rsidP="00A37379">
      <w:pPr>
        <w:spacing w:line="276" w:lineRule="auto"/>
        <w:ind w:firstLine="720"/>
        <w:rPr>
          <w:rFonts w:cs="Arial"/>
          <w:lang w:val="mn-MN"/>
        </w:rPr>
      </w:pPr>
      <w:r w:rsidRPr="008A5187">
        <w:rPr>
          <w:rFonts w:cs="Arial"/>
          <w:lang w:val="mn-MN"/>
        </w:rPr>
        <w:t xml:space="preserve">Төрөөс зайлшгүй дэмжиж туслах шаардлагатай ядуу, эмзэг бүлгийн өрх, иргэдийн амьдралын баталгааг нь алдагдуулахгүй байх зорилгоор 1995 онд Нийгмийн халамжийн анхны бие даасан хуулийг Улсын Их Хурал баталснаас хойш 2000, 2008 онд нэмэлт, өөрчлөлт оруулж, 1998, 2005, 2012 онд гурван удаа шинэчлэн найруулсан байна. Мөн Хөгжлийн бэрхшээлтэй хүний эрхийн тухай хуулийг 2016 онд, Ахмад настны тухай, Алдар цолтой ахмад настанд нэмэгдэл, хөнгөлөлт олгох тухай хуулиудыг 2017 онд шинэчилсэн найруулгаар, Эх, олон хүүхэдтэй өрх толгойлсон эх, эцэгт тэтгэмж олгох тухай хуулийг шинээр тус тус баталсан. Одоогоор нийгмийн халамж, хүн амын өсөлтийг дэмжих чиглэлийн 6 хууль хүчин төгөлдөр үйлчилж байна.  </w:t>
      </w:r>
    </w:p>
    <w:p w14:paraId="086E9EA6" w14:textId="4F9969DF" w:rsidR="00CC0F41" w:rsidRPr="00DC033F" w:rsidRDefault="00CC0F41" w:rsidP="00A37379">
      <w:pPr>
        <w:spacing w:line="276" w:lineRule="auto"/>
        <w:ind w:firstLine="720"/>
        <w:rPr>
          <w:rFonts w:cs="Arial"/>
          <w:lang w:val="mn-MN"/>
        </w:rPr>
      </w:pPr>
    </w:p>
    <w:p w14:paraId="5CAEFF57" w14:textId="4F9969DF" w:rsidR="00EB0F28" w:rsidRPr="008A5187" w:rsidRDefault="00EB0F28" w:rsidP="00A37379">
      <w:pPr>
        <w:spacing w:line="276" w:lineRule="auto"/>
        <w:ind w:firstLine="720"/>
        <w:rPr>
          <w:rFonts w:cs="Arial"/>
          <w:lang w:val="mn-MN"/>
        </w:rPr>
      </w:pPr>
      <w:r w:rsidRPr="008A5187">
        <w:rPr>
          <w:rFonts w:cs="Arial"/>
          <w:lang w:val="mn-MN"/>
        </w:rPr>
        <w:t xml:space="preserve">Нийгмийн халамжийн тухай хуулийн хүрээнд 1995 оноос 2004 он хүртэлх хугацаанд зөвхөн халамжийн үйлчилгээг иргэдэд хүргэж байсан бол 2008 оноос нийтлэг мөнгөн тусламж болон хүн амын өсөлтийг дэмжсэн хөтөлбөр болох шинэ гэр бүлд 500.0 мянган төгрөг, шинэ төрсөн хүүхдэд 100.0 мянган төгрөг, хүүхдийн мөнгө сар бүр 3.0 мянган төгрөг, мөн 2013 оноос хүнсний эрхийн бичиг, 2016 оноос насны хишиг, 2018 оноос цалинтай ээж хөтөлбөрүүдийг шинээр хэрэгжүүлэн 12 хөтөлбөрийн 72 нэр төрлийн тэтгэвэр, тэтгэмж, тусламж, хөнгөлөлт, үйлчилгээг үзүүлж байна. Эдгээр  үйлчилгээний 61 үйлчилгээ нь бэлэн мөнгө, 11 нь бэлэн бус мөнгөний хэлбэртэй байгаа бөгөөд халамжийн сангийн зардлын 99 хувийг бэлэн мөнгөний үйлчилгээнд зарцуулж байна. </w:t>
      </w:r>
    </w:p>
    <w:p w14:paraId="4FDA4C7D" w14:textId="4F9969DF" w:rsidR="00CC0F41" w:rsidRPr="00DC033F" w:rsidRDefault="00CC0F41" w:rsidP="00A37379">
      <w:pPr>
        <w:spacing w:line="276" w:lineRule="auto"/>
        <w:ind w:firstLine="720"/>
        <w:rPr>
          <w:rFonts w:cs="Arial"/>
          <w:lang w:val="mn-MN"/>
        </w:rPr>
      </w:pPr>
    </w:p>
    <w:p w14:paraId="40868A31" w14:textId="0E7E956B" w:rsidR="00EB0F28" w:rsidRPr="008A5187" w:rsidRDefault="00EB0F28" w:rsidP="00A37379">
      <w:pPr>
        <w:spacing w:line="276" w:lineRule="auto"/>
        <w:ind w:right="-1" w:firstLine="720"/>
        <w:rPr>
          <w:rFonts w:cs="Arial"/>
          <w:lang w:val="mn-MN"/>
        </w:rPr>
      </w:pPr>
      <w:r w:rsidRPr="632E7698">
        <w:rPr>
          <w:rFonts w:cs="Arial"/>
          <w:lang w:val="mn-MN"/>
        </w:rPr>
        <w:t>Нийгмийн халамжийн сангаас 2021 онд давхардсан тоогоор 2.5 сая хүнд 1971.8 тэрбум төгрөгийн тэтгэвэр, тэтгэмж, тусламж, үйлчилгээ, хөнгөлөлт олгосон нь өмнөх оноос нийгмийн халамжийн үйлчилгээнд хамрагдагчид 93.0 (3.6 хувь) мянгаар буурсан хэдий ч олгосон тэтгэвэр, тэтгэмж, тусламж, үйлчилгээ, хөнгөлөлтийн хэмжээ 389.9 (24.6) тэрбум төгрөгөөр нэмэгджээ.</w:t>
      </w:r>
    </w:p>
    <w:p w14:paraId="5F78EB32" w14:textId="0DD63D1A" w:rsidR="008F2DBB" w:rsidRPr="008A5187" w:rsidRDefault="0096023D" w:rsidP="009D2504">
      <w:pPr>
        <w:pStyle w:val="a1"/>
        <w:rPr>
          <w:lang w:val="mn-MN"/>
        </w:rPr>
      </w:pPr>
      <w:bookmarkStart w:id="121" w:name="_Toc107492297"/>
      <w:bookmarkStart w:id="122" w:name="_Toc107492589"/>
      <w:r w:rsidRPr="008A5187">
        <w:rPr>
          <w:lang w:val="mn-MN"/>
        </w:rPr>
        <w:t xml:space="preserve">Зураг </w:t>
      </w:r>
      <w:r w:rsidR="004650A4" w:rsidRPr="008A5187">
        <w:rPr>
          <w:lang w:val="mn-MN"/>
        </w:rPr>
        <w:fldChar w:fldCharType="begin"/>
      </w:r>
      <w:r w:rsidR="004650A4" w:rsidRPr="008A5187">
        <w:rPr>
          <w:lang w:val="mn-MN"/>
        </w:rPr>
        <w:instrText xml:space="preserve"> SEQ Зураг \* ARABIC </w:instrText>
      </w:r>
      <w:r w:rsidR="004650A4" w:rsidRPr="008A5187">
        <w:rPr>
          <w:lang w:val="mn-MN"/>
        </w:rPr>
        <w:fldChar w:fldCharType="separate"/>
      </w:r>
      <w:r w:rsidR="009D7E1A" w:rsidRPr="008A5187">
        <w:rPr>
          <w:noProof/>
          <w:lang w:val="mn-MN"/>
        </w:rPr>
        <w:t>20</w:t>
      </w:r>
      <w:r w:rsidR="004650A4" w:rsidRPr="008A5187">
        <w:rPr>
          <w:lang w:val="mn-MN"/>
        </w:rPr>
        <w:fldChar w:fldCharType="end"/>
      </w:r>
      <w:r w:rsidR="004650A4" w:rsidRPr="008A5187">
        <w:rPr>
          <w:lang w:val="mn-MN"/>
        </w:rPr>
        <w:t>.</w:t>
      </w:r>
      <w:r w:rsidRPr="008A5187">
        <w:rPr>
          <w:lang w:val="mn-MN"/>
        </w:rPr>
        <w:t xml:space="preserve"> </w:t>
      </w:r>
      <w:r w:rsidR="002D378F" w:rsidRPr="008A5187">
        <w:rPr>
          <w:lang w:val="mn-MN"/>
        </w:rPr>
        <w:t xml:space="preserve">Нийгмийн халамжийн үйлчилгээнд хамрагдагсад, төрлөөр, </w:t>
      </w:r>
      <w:r w:rsidR="00580EA6" w:rsidRPr="008A5187">
        <w:rPr>
          <w:lang w:val="mn-MN"/>
        </w:rPr>
        <w:t xml:space="preserve">дүнд эзлэх хувиар, </w:t>
      </w:r>
      <w:r w:rsidR="002D378F" w:rsidRPr="008A5187">
        <w:rPr>
          <w:lang w:val="mn-MN"/>
        </w:rPr>
        <w:t>2018-2021 он</w:t>
      </w:r>
      <w:bookmarkEnd w:id="121"/>
      <w:bookmarkEnd w:id="122"/>
    </w:p>
    <w:p w14:paraId="04704EA0" w14:textId="2C735461" w:rsidR="00EB0F28" w:rsidRPr="008A5187" w:rsidRDefault="008F2DBB" w:rsidP="008F2DBB">
      <w:pPr>
        <w:spacing w:line="276" w:lineRule="auto"/>
        <w:ind w:right="-1"/>
        <w:jc w:val="center"/>
        <w:rPr>
          <w:rFonts w:cs="Arial"/>
          <w:sz w:val="24"/>
          <w:szCs w:val="24"/>
          <w:lang w:val="mn-MN"/>
        </w:rPr>
      </w:pPr>
      <w:r w:rsidRPr="008A5187">
        <w:rPr>
          <w:lang w:val="mn-MN"/>
        </w:rPr>
        <w:lastRenderedPageBreak/>
        <w:br/>
      </w:r>
      <w:r w:rsidR="00EB0F28" w:rsidRPr="008A5187">
        <w:rPr>
          <w:rFonts w:cs="Arial"/>
          <w:noProof/>
        </w:rPr>
        <w:drawing>
          <wp:inline distT="0" distB="0" distL="0" distR="0" wp14:anchorId="59B30029" wp14:editId="102D4CC2">
            <wp:extent cx="5940425" cy="2986405"/>
            <wp:effectExtent l="0" t="0" r="3175" b="4445"/>
            <wp:docPr id="475" name="Chart 475">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88A4D4-DBB1-972B-1560-1D7C3040F5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258AA09" w14:textId="6A445627" w:rsidR="00C9031E" w:rsidRPr="008A5187" w:rsidRDefault="00C9031E" w:rsidP="00C9031E">
      <w:pPr>
        <w:pStyle w:val="a"/>
        <w:rPr>
          <w:lang w:val="mn-MN"/>
        </w:rPr>
      </w:pPr>
      <w:r w:rsidRPr="008A5187">
        <w:rPr>
          <w:lang w:val="mn-MN"/>
        </w:rPr>
        <w:t>Эх сурвалж: Үндэсний статистикийн хороо</w:t>
      </w:r>
    </w:p>
    <w:p w14:paraId="78720A07" w14:textId="77777777" w:rsidR="0004723F" w:rsidRDefault="0004723F" w:rsidP="007F669E">
      <w:pPr>
        <w:pStyle w:val="a1"/>
        <w:rPr>
          <w:lang w:val="mn-MN"/>
        </w:rPr>
      </w:pPr>
    </w:p>
    <w:p w14:paraId="3AB60CA3" w14:textId="77777777" w:rsidR="0004723F" w:rsidRDefault="0004723F" w:rsidP="007F669E">
      <w:pPr>
        <w:pStyle w:val="a1"/>
        <w:rPr>
          <w:lang w:val="mn-MN"/>
        </w:rPr>
      </w:pPr>
    </w:p>
    <w:p w14:paraId="75C96C6B" w14:textId="77777777" w:rsidR="0004723F" w:rsidRDefault="0004723F" w:rsidP="007F669E">
      <w:pPr>
        <w:pStyle w:val="a1"/>
        <w:rPr>
          <w:lang w:val="mn-MN"/>
        </w:rPr>
      </w:pPr>
    </w:p>
    <w:p w14:paraId="039AEC48" w14:textId="77777777" w:rsidR="0004723F" w:rsidRDefault="0004723F" w:rsidP="007F669E">
      <w:pPr>
        <w:pStyle w:val="a1"/>
        <w:rPr>
          <w:lang w:val="mn-MN"/>
        </w:rPr>
      </w:pPr>
    </w:p>
    <w:p w14:paraId="35940A9F" w14:textId="77777777" w:rsidR="0004723F" w:rsidRDefault="0004723F" w:rsidP="007F669E">
      <w:pPr>
        <w:pStyle w:val="a1"/>
        <w:rPr>
          <w:lang w:val="mn-MN"/>
        </w:rPr>
      </w:pPr>
    </w:p>
    <w:p w14:paraId="487B42FA" w14:textId="12072610" w:rsidR="00C9031E" w:rsidRPr="008A5187" w:rsidRDefault="00C9031E" w:rsidP="007F669E">
      <w:pPr>
        <w:pStyle w:val="a1"/>
        <w:rPr>
          <w:lang w:val="mn-MN"/>
        </w:rPr>
      </w:pPr>
      <w:bookmarkStart w:id="123" w:name="_Toc107492298"/>
      <w:bookmarkStart w:id="124" w:name="_Toc107492590"/>
      <w:r w:rsidRPr="008A5187">
        <w:rPr>
          <w:lang w:val="mn-MN"/>
        </w:rPr>
        <w:t xml:space="preserve">Зураг </w:t>
      </w:r>
      <w:r w:rsidR="00005A22" w:rsidRPr="008A5187">
        <w:rPr>
          <w:lang w:val="mn-MN"/>
        </w:rPr>
        <w:fldChar w:fldCharType="begin"/>
      </w:r>
      <w:r w:rsidR="00005A22" w:rsidRPr="008A5187">
        <w:rPr>
          <w:lang w:val="mn-MN"/>
        </w:rPr>
        <w:instrText xml:space="preserve"> SEQ Зураг \* ARABIC </w:instrText>
      </w:r>
      <w:r w:rsidR="00005A22" w:rsidRPr="008A5187">
        <w:rPr>
          <w:lang w:val="mn-MN"/>
        </w:rPr>
        <w:fldChar w:fldCharType="separate"/>
      </w:r>
      <w:r w:rsidR="009D7E1A" w:rsidRPr="008A5187">
        <w:rPr>
          <w:noProof/>
          <w:lang w:val="mn-MN"/>
        </w:rPr>
        <w:t>21</w:t>
      </w:r>
      <w:r w:rsidR="00005A22" w:rsidRPr="008A5187">
        <w:rPr>
          <w:lang w:val="mn-MN"/>
        </w:rPr>
        <w:fldChar w:fldCharType="end"/>
      </w:r>
      <w:r w:rsidR="00005A22" w:rsidRPr="008A5187">
        <w:rPr>
          <w:lang w:val="mn-MN"/>
        </w:rPr>
        <w:t>.</w:t>
      </w:r>
      <w:r w:rsidRPr="008A5187">
        <w:rPr>
          <w:lang w:val="mn-MN"/>
        </w:rPr>
        <w:t xml:space="preserve"> </w:t>
      </w:r>
      <w:r w:rsidR="00580EA6" w:rsidRPr="008A5187">
        <w:rPr>
          <w:lang w:val="mn-MN"/>
        </w:rPr>
        <w:t>Нийгмийн халамжийн үйлчилгээнд хамрагдагсад, төрлөөр, 2018-2021 он</w:t>
      </w:r>
      <w:bookmarkEnd w:id="123"/>
      <w:bookmarkEnd w:id="124"/>
    </w:p>
    <w:p w14:paraId="7EB495F6" w14:textId="77777777" w:rsidR="00EB0F28" w:rsidRPr="008A5187" w:rsidRDefault="00EB0F28" w:rsidP="00C9031E">
      <w:pPr>
        <w:spacing w:line="276" w:lineRule="auto"/>
        <w:ind w:right="-1"/>
        <w:jc w:val="center"/>
        <w:rPr>
          <w:rFonts w:cs="Arial"/>
          <w:b/>
          <w:bCs/>
          <w:sz w:val="24"/>
          <w:szCs w:val="24"/>
          <w:lang w:val="mn-MN"/>
        </w:rPr>
      </w:pPr>
      <w:r w:rsidRPr="008A5187">
        <w:rPr>
          <w:rFonts w:cs="Arial"/>
          <w:noProof/>
        </w:rPr>
        <w:drawing>
          <wp:inline distT="0" distB="0" distL="0" distR="0" wp14:anchorId="5856B812" wp14:editId="4D645C3C">
            <wp:extent cx="4213781" cy="2045335"/>
            <wp:effectExtent l="0" t="0" r="15875" b="12065"/>
            <wp:docPr id="476" name="Chart 476">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98A9CA-8BBF-A62B-372D-1521D88FE3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9D8F4CC" w14:textId="77777777" w:rsidR="00C9031E" w:rsidRPr="008A5187" w:rsidRDefault="00C9031E" w:rsidP="00C9031E">
      <w:pPr>
        <w:pStyle w:val="a"/>
        <w:rPr>
          <w:lang w:val="mn-MN"/>
        </w:rPr>
      </w:pPr>
      <w:r w:rsidRPr="008A5187">
        <w:rPr>
          <w:lang w:val="mn-MN"/>
        </w:rPr>
        <w:t>Эх сурвалж: Үндэсний статистикийн хороо</w:t>
      </w:r>
    </w:p>
    <w:p w14:paraId="5C1735F0" w14:textId="182CFEF9" w:rsidR="00EB0F28" w:rsidRPr="002F43B0" w:rsidRDefault="00EB0F28" w:rsidP="632E7698">
      <w:pPr>
        <w:ind w:firstLine="720"/>
        <w:contextualSpacing/>
        <w:rPr>
          <w:rFonts w:cs="Arial"/>
          <w:i/>
          <w:lang w:val="mn-MN"/>
        </w:rPr>
      </w:pPr>
      <w:r w:rsidRPr="002F43B0">
        <w:rPr>
          <w:rFonts w:eastAsiaTheme="minorEastAsia" w:cs="Arial"/>
          <w:b/>
          <w:kern w:val="24"/>
          <w:lang w:val="mn-MN"/>
        </w:rPr>
        <w:t>Монгол Улсын хэмжээнд 1226.5 мянган ажиллах хүчний 81.5 (давхардаагүй тоогоор 1.0 сая) хувь нь нийгмийн даатгалд хамрагдаж байна.</w:t>
      </w:r>
      <w:r w:rsidRPr="632E7698">
        <w:rPr>
          <w:rFonts w:eastAsiaTheme="minorEastAsia" w:cs="Arial"/>
          <w:kern w:val="24"/>
          <w:lang w:val="mn-MN"/>
        </w:rPr>
        <w:t xml:space="preserve"> </w:t>
      </w:r>
      <w:r w:rsidRPr="002F43B0">
        <w:rPr>
          <w:rFonts w:cs="Arial"/>
          <w:i/>
          <w:lang w:val="mn-MN"/>
        </w:rPr>
        <w:t xml:space="preserve"> </w:t>
      </w:r>
      <w:r w:rsidRPr="632E7698">
        <w:rPr>
          <w:rFonts w:eastAsiaTheme="minorEastAsia" w:cs="Arial"/>
          <w:kern w:val="24"/>
          <w:lang w:val="mn-MN"/>
        </w:rPr>
        <w:t>Улсын хэмжээнд үйл ажиллагаа явуулж байгаа 94.5 мянган аж ахуйн нэгж, байгууллагын  55.1 хувь нийгмийн даатгалд бүртгэлтэй байна. Давхардсан тоогоор албан журмаар болон  сайн дураар 1181.3 мянган иргэн даатгуулсан байна</w:t>
      </w:r>
      <w:r w:rsidRPr="002F43B0">
        <w:rPr>
          <w:rFonts w:eastAsiaTheme="minorEastAsia" w:cs="Arial"/>
          <w:b/>
          <w:kern w:val="24"/>
          <w:lang w:val="mn-MN"/>
        </w:rPr>
        <w:t xml:space="preserve">. </w:t>
      </w:r>
    </w:p>
    <w:p w14:paraId="7E7511FB" w14:textId="3288268B" w:rsidR="632E7698" w:rsidRDefault="632E7698" w:rsidP="632E7698">
      <w:pPr>
        <w:spacing w:line="276" w:lineRule="auto"/>
        <w:ind w:firstLine="720"/>
        <w:rPr>
          <w:rFonts w:cs="Arial"/>
          <w:lang w:val="mn-MN"/>
        </w:rPr>
      </w:pPr>
    </w:p>
    <w:p w14:paraId="017D310D" w14:textId="77777777" w:rsidR="00EB0F28" w:rsidRPr="008A5187" w:rsidRDefault="00EB0F28" w:rsidP="00A37379">
      <w:pPr>
        <w:spacing w:line="276" w:lineRule="auto"/>
        <w:ind w:firstLine="720"/>
        <w:rPr>
          <w:rFonts w:cs="Arial"/>
          <w:lang w:val="mn-MN"/>
        </w:rPr>
      </w:pPr>
      <w:r w:rsidRPr="632E7698">
        <w:rPr>
          <w:rFonts w:cs="Arial"/>
          <w:lang w:val="mn-MN"/>
        </w:rPr>
        <w:t xml:space="preserve">Монгол Улс 1994 оныг хүртэл төрийн санхүүжилттэй нийгмийн хамгааллын тогтолцоотой байсан бөгөөд Улсын Их Хурлаас Нийгмийн даатгалын багц хуулийг баталснаар шимтгэлд суурилсан тогтолцоонд, 1999 оноос нэрийн дансны хэсэгчилсэн тогтолцоонд шилжсэн. </w:t>
      </w:r>
    </w:p>
    <w:p w14:paraId="45BEF151" w14:textId="4BB82CE9" w:rsidR="632E7698" w:rsidRDefault="632E7698" w:rsidP="632E7698">
      <w:pPr>
        <w:spacing w:line="276" w:lineRule="auto"/>
        <w:ind w:firstLine="720"/>
        <w:rPr>
          <w:rFonts w:cs="Arial"/>
          <w:lang w:val="mn-MN"/>
        </w:rPr>
      </w:pPr>
    </w:p>
    <w:p w14:paraId="3ACF72AD" w14:textId="77777777" w:rsidR="00EB0F28" w:rsidRPr="008A5187" w:rsidRDefault="00EB0F28" w:rsidP="00A37379">
      <w:pPr>
        <w:spacing w:line="276" w:lineRule="auto"/>
        <w:ind w:firstLine="720"/>
        <w:rPr>
          <w:rFonts w:cs="Arial"/>
          <w:lang w:val="mn-MN"/>
        </w:rPr>
      </w:pPr>
      <w:r w:rsidRPr="008A5187">
        <w:rPr>
          <w:rFonts w:cs="Arial"/>
          <w:lang w:val="mn-MN"/>
        </w:rPr>
        <w:lastRenderedPageBreak/>
        <w:t>Энэ тогтолцоо нь иргэд болон ажил олгогч эзэд нийгмийн даатгалын шимтгэл төлж тусгай сан бүрдүүлэн, уг сангаас аливаа эрсдэл тохиолдсон даатгуулагчдад шимтгэл төлсөн хугацаа, хөдөлмөрийн хөлсний хэмжээнээс нь хамааралтайгаар тэтгэвэр, тэтгэмж тогтоож олгох харилцааг зохицуулж байгаа нийгмийн хамгааллын арга хэмжээний нэг төрөл юм.</w:t>
      </w:r>
    </w:p>
    <w:p w14:paraId="436F1E1B" w14:textId="77777777" w:rsidR="00EB0F28" w:rsidRPr="008A5187" w:rsidRDefault="00EB0F28" w:rsidP="00EB0F28">
      <w:pPr>
        <w:spacing w:line="276" w:lineRule="auto"/>
        <w:rPr>
          <w:rFonts w:cs="Arial"/>
          <w:lang w:val="mn-MN"/>
        </w:rPr>
      </w:pPr>
      <w:r w:rsidRPr="008A5187">
        <w:rPr>
          <w:rFonts w:cs="Arial"/>
          <w:lang w:val="mn-MN"/>
        </w:rPr>
        <w:t xml:space="preserve">Өнөөгийн Монгол Улсын нийгмийн даатгалын тогтолцоо нь иргэдийг өндөр наслах, өвчлөх, хөдөлмөрийн чадвараа алдах, эрүүл мэндээрээ хохирох, ажилгүй болох, тэжээгчээ алдах тохиолдолд тэтгэвэр, тэтгэмж, төлбөр олгох зорилго бүхий тэтгэврийн, тэтгэмжийн, үйлдвэрлэлийн осол, мэргэжлээс шалтгаалсан өвчний, ажилгүйдлийн гэсэн 4 төрлийн сангаас бүрдэж байна. </w:t>
      </w:r>
    </w:p>
    <w:p w14:paraId="18E2CD26" w14:textId="7EE4BAF9" w:rsidR="00EB0F28" w:rsidRPr="008A5187" w:rsidRDefault="00C9031E" w:rsidP="007F669E">
      <w:pPr>
        <w:pStyle w:val="a1"/>
        <w:rPr>
          <w:lang w:val="mn-MN"/>
        </w:rPr>
      </w:pPr>
      <w:bookmarkStart w:id="125" w:name="_Toc107492299"/>
      <w:bookmarkStart w:id="126" w:name="_Toc107492591"/>
      <w:r w:rsidRPr="008A5187">
        <w:rPr>
          <w:lang w:val="mn-MN"/>
        </w:rPr>
        <w:t xml:space="preserve">Зураг </w:t>
      </w:r>
      <w:r w:rsidR="0003679A" w:rsidRPr="008A5187">
        <w:rPr>
          <w:lang w:val="mn-MN"/>
        </w:rPr>
        <w:fldChar w:fldCharType="begin"/>
      </w:r>
      <w:r w:rsidR="0003679A" w:rsidRPr="008A5187">
        <w:rPr>
          <w:lang w:val="mn-MN"/>
        </w:rPr>
        <w:instrText xml:space="preserve"> SEQ Зураг \* ARABIC </w:instrText>
      </w:r>
      <w:r w:rsidR="0003679A" w:rsidRPr="008A5187">
        <w:rPr>
          <w:lang w:val="mn-MN"/>
        </w:rPr>
        <w:fldChar w:fldCharType="separate"/>
      </w:r>
      <w:r w:rsidR="009D7E1A" w:rsidRPr="008A5187">
        <w:rPr>
          <w:noProof/>
          <w:lang w:val="mn-MN"/>
        </w:rPr>
        <w:t>22</w:t>
      </w:r>
      <w:r w:rsidR="0003679A" w:rsidRPr="008A5187">
        <w:rPr>
          <w:lang w:val="mn-MN"/>
        </w:rPr>
        <w:fldChar w:fldCharType="end"/>
      </w:r>
      <w:r w:rsidR="0003679A" w:rsidRPr="008A5187">
        <w:rPr>
          <w:lang w:val="mn-MN"/>
        </w:rPr>
        <w:t>.</w:t>
      </w:r>
      <w:r w:rsidR="00EB0F28" w:rsidRPr="008A5187">
        <w:rPr>
          <w:lang w:val="mn-MN"/>
        </w:rPr>
        <w:t xml:space="preserve"> Нийгмийн даатгалын сангийн орлого, зарлага, 2014-2022 он</w:t>
      </w:r>
      <w:bookmarkEnd w:id="125"/>
      <w:bookmarkEnd w:id="126"/>
      <w:r w:rsidR="00EB0F28" w:rsidRPr="008A5187">
        <w:rPr>
          <w:lang w:val="mn-MN"/>
        </w:rPr>
        <w:t xml:space="preserve"> </w:t>
      </w:r>
    </w:p>
    <w:p w14:paraId="4FE4EE64" w14:textId="77777777" w:rsidR="00EB0F28" w:rsidRPr="008A5187" w:rsidRDefault="00EB0F28" w:rsidP="00EB0F28">
      <w:pPr>
        <w:spacing w:line="276" w:lineRule="auto"/>
        <w:rPr>
          <w:rFonts w:cs="Arial"/>
          <w:sz w:val="24"/>
          <w:szCs w:val="24"/>
          <w:lang w:val="mn-MN"/>
        </w:rPr>
      </w:pPr>
      <w:r w:rsidRPr="008A5187">
        <w:rPr>
          <w:rFonts w:cs="Arial"/>
          <w:noProof/>
          <w:sz w:val="24"/>
          <w:szCs w:val="24"/>
        </w:rPr>
        <w:drawing>
          <wp:inline distT="0" distB="0" distL="0" distR="0" wp14:anchorId="6912E7ED" wp14:editId="5AA18624">
            <wp:extent cx="5905500" cy="2343150"/>
            <wp:effectExtent l="0" t="0" r="0" b="0"/>
            <wp:docPr id="477" name="Chart 477">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D7F0E2-4113-46BD-AD99-ACBB05A0F0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16E9033" w14:textId="77777777" w:rsidR="00116374" w:rsidRPr="008A5187" w:rsidRDefault="00116374" w:rsidP="00116374">
      <w:pPr>
        <w:pStyle w:val="a"/>
        <w:rPr>
          <w:lang w:val="mn-MN"/>
        </w:rPr>
      </w:pPr>
      <w:r w:rsidRPr="008A5187">
        <w:rPr>
          <w:lang w:val="mn-MN"/>
        </w:rPr>
        <w:t>Эх сурвалж: Үндэсний статистикийн хороо</w:t>
      </w:r>
    </w:p>
    <w:p w14:paraId="1CBB1DAF" w14:textId="77777777" w:rsidR="00116374" w:rsidRPr="008A5187" w:rsidRDefault="00116374" w:rsidP="00EB0F28">
      <w:pPr>
        <w:spacing w:line="276" w:lineRule="auto"/>
        <w:rPr>
          <w:rFonts w:cs="Arial"/>
          <w:sz w:val="24"/>
          <w:szCs w:val="24"/>
          <w:lang w:val="mn-MN"/>
        </w:rPr>
      </w:pPr>
    </w:p>
    <w:p w14:paraId="0E42BACD" w14:textId="77777777" w:rsidR="0004723F" w:rsidRDefault="0004723F" w:rsidP="00EB0F28">
      <w:pPr>
        <w:spacing w:line="276" w:lineRule="auto"/>
        <w:rPr>
          <w:rFonts w:cs="Arial"/>
          <w:sz w:val="24"/>
          <w:szCs w:val="24"/>
          <w:lang w:val="mn-MN"/>
        </w:rPr>
      </w:pPr>
    </w:p>
    <w:p w14:paraId="25BD79E7" w14:textId="77777777" w:rsidR="0004723F" w:rsidRPr="00862A38" w:rsidRDefault="0004723F" w:rsidP="00EB0F28">
      <w:pPr>
        <w:spacing w:line="276" w:lineRule="auto"/>
        <w:rPr>
          <w:rFonts w:cs="Arial"/>
          <w:sz w:val="24"/>
          <w:szCs w:val="24"/>
          <w:lang w:val="mn-MN"/>
        </w:rPr>
      </w:pPr>
    </w:p>
    <w:p w14:paraId="1ACC09AB" w14:textId="568EED2E" w:rsidR="00116374" w:rsidRPr="008A5187" w:rsidRDefault="00116374" w:rsidP="007F669E">
      <w:pPr>
        <w:pStyle w:val="a1"/>
        <w:rPr>
          <w:lang w:val="mn-MN"/>
        </w:rPr>
      </w:pPr>
      <w:bookmarkStart w:id="127" w:name="_Toc107492300"/>
      <w:bookmarkStart w:id="128" w:name="_Toc107492592"/>
      <w:r w:rsidRPr="008A5187">
        <w:rPr>
          <w:rFonts w:eastAsia="Arial"/>
          <w:lang w:val="mn-MN"/>
        </w:rPr>
        <w:t xml:space="preserve">Зураг </w:t>
      </w:r>
      <w:r w:rsidR="0003679A" w:rsidRPr="008A5187">
        <w:rPr>
          <w:lang w:val="mn-MN"/>
        </w:rPr>
        <w:fldChar w:fldCharType="begin"/>
      </w:r>
      <w:r w:rsidR="0003679A" w:rsidRPr="008A5187">
        <w:rPr>
          <w:lang w:val="mn-MN"/>
        </w:rPr>
        <w:instrText xml:space="preserve"> SEQ Зураг \* ARABIC </w:instrText>
      </w:r>
      <w:r w:rsidR="0003679A" w:rsidRPr="008A5187">
        <w:rPr>
          <w:lang w:val="mn-MN"/>
        </w:rPr>
        <w:fldChar w:fldCharType="separate"/>
      </w:r>
      <w:r w:rsidR="009D7E1A" w:rsidRPr="008A5187">
        <w:rPr>
          <w:noProof/>
          <w:lang w:val="mn-MN"/>
        </w:rPr>
        <w:t>23</w:t>
      </w:r>
      <w:r w:rsidR="0003679A" w:rsidRPr="008A5187">
        <w:rPr>
          <w:lang w:val="mn-MN"/>
        </w:rPr>
        <w:fldChar w:fldCharType="end"/>
      </w:r>
      <w:r w:rsidR="0003679A" w:rsidRPr="008A5187">
        <w:rPr>
          <w:lang w:val="mn-MN"/>
        </w:rPr>
        <w:t>.</w:t>
      </w:r>
      <w:r w:rsidRPr="008A5187">
        <w:rPr>
          <w:rFonts w:eastAsia="Arial"/>
          <w:lang w:val="mn-MN"/>
        </w:rPr>
        <w:t xml:space="preserve"> </w:t>
      </w:r>
      <w:r w:rsidR="00EB0F28" w:rsidRPr="008A5187">
        <w:rPr>
          <w:rFonts w:eastAsia="Arial"/>
          <w:lang w:val="mn-MN"/>
        </w:rPr>
        <w:t xml:space="preserve">Нийгмийн даатгалын сангаас олгох тэтгэврийн хэмжээ, </w:t>
      </w:r>
      <w:r w:rsidR="00EB0F28" w:rsidRPr="008A5187">
        <w:rPr>
          <w:lang w:val="mn-MN"/>
        </w:rPr>
        <w:t>мян.төг, тэтгэвэр нэмэгдсэн оноор</w:t>
      </w:r>
      <w:bookmarkEnd w:id="127"/>
      <w:bookmarkEnd w:id="128"/>
    </w:p>
    <w:p w14:paraId="657D29E5" w14:textId="2FCB06AE" w:rsidR="00EB0F28" w:rsidRPr="008A5187" w:rsidRDefault="00EB0F28" w:rsidP="00EB0F28">
      <w:pPr>
        <w:contextualSpacing/>
        <w:rPr>
          <w:rFonts w:eastAsia="Times New Roman" w:cs="Arial"/>
          <w:sz w:val="24"/>
          <w:szCs w:val="24"/>
          <w:lang w:val="mn-MN"/>
        </w:rPr>
      </w:pPr>
      <w:r w:rsidRPr="008A5187">
        <w:rPr>
          <w:rFonts w:eastAsia="Arial" w:cs="Arial"/>
          <w:noProof/>
          <w:sz w:val="24"/>
          <w:szCs w:val="24"/>
        </w:rPr>
        <w:drawing>
          <wp:inline distT="0" distB="0" distL="0" distR="0" wp14:anchorId="7806E471" wp14:editId="26CB67A9">
            <wp:extent cx="5932805" cy="3076575"/>
            <wp:effectExtent l="0" t="0" r="10795" b="9525"/>
            <wp:docPr id="478" name="Chart 4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02ECC97" w14:textId="77777777" w:rsidR="00116374" w:rsidRPr="008A5187" w:rsidRDefault="00116374" w:rsidP="00116374">
      <w:pPr>
        <w:pStyle w:val="a"/>
        <w:rPr>
          <w:lang w:val="mn-MN"/>
        </w:rPr>
      </w:pPr>
      <w:r w:rsidRPr="008A5187">
        <w:rPr>
          <w:lang w:val="mn-MN"/>
        </w:rPr>
        <w:t>Эх сурвалж: Үндэсний статистикийн хороо</w:t>
      </w:r>
    </w:p>
    <w:p w14:paraId="3A8C9D8E" w14:textId="77777777" w:rsidR="00EB0F28" w:rsidRPr="008A5187" w:rsidRDefault="00EB0F28" w:rsidP="00EB0F28">
      <w:pPr>
        <w:rPr>
          <w:rFonts w:cs="Arial"/>
          <w:lang w:val="mn-MN"/>
        </w:rPr>
      </w:pPr>
    </w:p>
    <w:p w14:paraId="04EC3343" w14:textId="77777777" w:rsidR="00AC6E23" w:rsidRPr="008A5187" w:rsidRDefault="00AC6E23" w:rsidP="000D430F">
      <w:pPr>
        <w:pStyle w:val="Heading2"/>
        <w:rPr>
          <w:rFonts w:cs="Arial"/>
          <w:sz w:val="22"/>
          <w:szCs w:val="22"/>
          <w:lang w:val="mn-MN"/>
        </w:rPr>
      </w:pPr>
      <w:r w:rsidRPr="008A5187">
        <w:rPr>
          <w:rFonts w:cs="Arial"/>
          <w:sz w:val="22"/>
          <w:szCs w:val="22"/>
          <w:lang w:val="mn-MN"/>
        </w:rPr>
        <w:br w:type="page"/>
      </w:r>
    </w:p>
    <w:p w14:paraId="0FB27F15" w14:textId="03EEE6A9" w:rsidR="000D430F" w:rsidRPr="008A5187" w:rsidRDefault="000D430F" w:rsidP="00AC6E23">
      <w:pPr>
        <w:pStyle w:val="Heading2"/>
        <w:rPr>
          <w:lang w:val="mn-MN"/>
        </w:rPr>
      </w:pPr>
      <w:bookmarkStart w:id="129" w:name="_Toc107490435"/>
      <w:r w:rsidRPr="008A5187">
        <w:rPr>
          <w:lang w:val="mn-MN"/>
        </w:rPr>
        <w:lastRenderedPageBreak/>
        <w:t>3.</w:t>
      </w:r>
      <w:r w:rsidR="00AF3F5D" w:rsidRPr="008A5187">
        <w:rPr>
          <w:lang w:val="mn-MN"/>
        </w:rPr>
        <w:t>3</w:t>
      </w:r>
      <w:r w:rsidRPr="008A5187">
        <w:rPr>
          <w:lang w:val="mn-MN"/>
        </w:rPr>
        <w:t>. Тулгамдаж буй асуудал, түүний шалтгаан</w:t>
      </w:r>
      <w:bookmarkEnd w:id="129"/>
    </w:p>
    <w:p w14:paraId="3B48CC1E" w14:textId="4E55838C" w:rsidR="00931059" w:rsidRPr="008A5187" w:rsidRDefault="00931059" w:rsidP="00AC6E23">
      <w:pPr>
        <w:pStyle w:val="Heading3"/>
        <w:rPr>
          <w:lang w:val="mn-MN"/>
        </w:rPr>
      </w:pPr>
      <w:bookmarkStart w:id="130" w:name="_Toc107490436"/>
      <w:r w:rsidRPr="008A5187">
        <w:rPr>
          <w:lang w:val="mn-MN"/>
        </w:rPr>
        <w:t>3.3.1. Хүн амын өсөлтийн түвшин буурах хандлагатай байна.</w:t>
      </w:r>
      <w:bookmarkEnd w:id="130"/>
      <w:r w:rsidRPr="008A5187">
        <w:rPr>
          <w:lang w:val="mn-MN"/>
        </w:rPr>
        <w:t xml:space="preserve"> </w:t>
      </w:r>
    </w:p>
    <w:p w14:paraId="72CB7BDA" w14:textId="77777777" w:rsidR="00931059" w:rsidRPr="008A5187" w:rsidRDefault="00931059" w:rsidP="00BF0541">
      <w:pPr>
        <w:spacing w:after="120" w:line="276" w:lineRule="auto"/>
        <w:ind w:firstLine="720"/>
        <w:rPr>
          <w:rFonts w:cs="Arial"/>
          <w:lang w:val="mn-MN"/>
        </w:rPr>
      </w:pPr>
      <w:r w:rsidRPr="008A5187">
        <w:rPr>
          <w:rFonts w:cs="Arial"/>
          <w:lang w:val="mn-MN"/>
        </w:rPr>
        <w:t>Хүн амын тоо цөөн, төрөлтийг дэмжих бодлогыг тууштай хэрэгжүүлсээр ирсэн Монгол улсын хувьд юуны өмнө хүн амын тогтвортой өсөлтийг хангах асуудал тулгамдаж байна. Зах зээлийн харилцааны шилжилтийн эхний үед өрх, иргэдийн амьжиргааны түвшин дордож, эдийн засаг, нийгмийн талаас хүүхэд төрүүлэх ээлтэй нөхцөл байдал бүрдээгүй явдал нь ТНК-ийг 3.2-2.1 болтол бууруулсан байна (Ц.Болормаа, Р.Ньюперт болон бусад, 2012). Тухайн үед төрсөн хүүхдүүд ойрын 10 жилд нөхөн үржихүйн насанд шилжих тул 1990-2000 оны эхэн үе хүртэл үргэлжилсэн төрөлтийн доогуур түвшний нөлөөгөөр төрөх насны эмэгтэйчүүдийн тоо буурах хандлагатай байна.</w:t>
      </w:r>
    </w:p>
    <w:p w14:paraId="035B5C0D" w14:textId="5FD5485F" w:rsidR="00931059" w:rsidRPr="008A5187" w:rsidRDefault="00931059" w:rsidP="00BF0541">
      <w:pPr>
        <w:spacing w:after="120" w:line="276" w:lineRule="auto"/>
        <w:ind w:firstLine="720"/>
        <w:rPr>
          <w:rFonts w:cs="Arial"/>
          <w:lang w:val="mn-MN"/>
        </w:rPr>
      </w:pPr>
      <w:r w:rsidRPr="008A5187">
        <w:rPr>
          <w:rFonts w:cs="Arial"/>
          <w:lang w:val="mn-MN"/>
        </w:rPr>
        <w:t xml:space="preserve">Хүн амын өсөлтийн хоёр дахь бүрэлдэхүүн болох нас баралт тогтвортой буурахгүй байгаагийн зэрэгцээ эхийн эндэгдлийн харьцаа 2020 оны байдлаар 30.6 промилл байгаа нь эхийн эндэгдэл тууштай буурахгүй байгааг харуулж байна (ҮСХ, 2021). Эхийн эндэгдлийн харьцаа “Төрөөс хүн амын хөгжлийн талаар баримтлах бодлого”-д заасан зорилтот түвшинд хүрсэн ч хадгалагдаагүй явдал нь жирэмслэлт, төрөлтөөс үүдэлтэй эхийн эхийн эндэгдлийг бууруулах, иргэдийн </w:t>
      </w:r>
      <w:r w:rsidR="002409D7">
        <w:rPr>
          <w:rFonts w:cs="Arial"/>
          <w:lang w:val="mn-MN"/>
        </w:rPr>
        <w:t>гэр бүл төлөвлөлт</w:t>
      </w:r>
      <w:r w:rsidRPr="008A5187">
        <w:rPr>
          <w:rFonts w:cs="Arial"/>
          <w:lang w:val="mn-MN"/>
        </w:rPr>
        <w:t xml:space="preserve">, </w:t>
      </w:r>
      <w:r w:rsidR="002409D7">
        <w:rPr>
          <w:rFonts w:cs="Arial"/>
          <w:lang w:val="mn-MN"/>
        </w:rPr>
        <w:t>нөхөн үржихүйн эр</w:t>
      </w:r>
      <w:r w:rsidR="007A44BD">
        <w:rPr>
          <w:rFonts w:cs="Arial"/>
          <w:lang w:val="mn-MN"/>
        </w:rPr>
        <w:t>үүл мэндийн мэдлэг</w:t>
      </w:r>
      <w:r w:rsidRPr="008A5187">
        <w:rPr>
          <w:rFonts w:cs="Arial"/>
          <w:lang w:val="mn-MN"/>
        </w:rPr>
        <w:t>, хандлагыг дээшлүүлэх, холбогдох тусламж, үйлчилгээний хүртээмж, чанарыг дээшлүүлэх, шаардлагыг харуулж байна</w:t>
      </w:r>
      <w:r w:rsidR="00220841" w:rsidRPr="008A5187">
        <w:rPr>
          <w:rFonts w:cs="Arial"/>
          <w:lang w:val="mn-MN"/>
        </w:rPr>
        <w:t>.</w:t>
      </w:r>
    </w:p>
    <w:p w14:paraId="62E709F4" w14:textId="77777777" w:rsidR="00931059" w:rsidRPr="008A5187" w:rsidRDefault="00931059" w:rsidP="00BF0541">
      <w:pPr>
        <w:spacing w:after="120" w:line="276" w:lineRule="auto"/>
        <w:ind w:firstLine="720"/>
        <w:rPr>
          <w:rFonts w:cs="Arial"/>
          <w:highlight w:val="green"/>
          <w:lang w:val="mn-MN"/>
        </w:rPr>
      </w:pPr>
      <w:r w:rsidRPr="008A5187">
        <w:rPr>
          <w:rFonts w:cs="Arial"/>
          <w:lang w:val="mn-MN"/>
        </w:rPr>
        <w:t xml:space="preserve">Хүүхэд төрүүлэх сонирхолд хүүхэд төрүүлж, өсгөхтэй холбоотой эдийн засаг, нийгмийн ‘өртөг’ ихээхэн нөлөөлдөг. Иймд сургуулийн өмнөх боловсролын үйлчилгээний хүртээмж, чанарыг дээшлүүлэх, хүүхэд харах гэх мэт хувилбарт үйлчилгээг нэмэгдүүлэх, хүн амд чиглэсэн урамшууллын үр нөлөөг сайжруулах явдал чухал болж байна. </w:t>
      </w:r>
    </w:p>
    <w:p w14:paraId="5475CE6D" w14:textId="77777777" w:rsidR="00931059" w:rsidRPr="008A5187" w:rsidRDefault="00931059" w:rsidP="00BF0541">
      <w:pPr>
        <w:spacing w:after="120" w:line="276" w:lineRule="auto"/>
        <w:ind w:firstLine="720"/>
        <w:rPr>
          <w:rFonts w:cs="Arial"/>
          <w:lang w:val="mn-MN"/>
        </w:rPr>
      </w:pPr>
      <w:r w:rsidRPr="008A5187">
        <w:rPr>
          <w:rFonts w:cs="Arial"/>
          <w:b/>
          <w:lang w:val="mn-MN"/>
        </w:rPr>
        <w:t>Хүн амын насжилтыг дагасан үйлчилгээний хэрэгцээ өсөн нэмэгдэж байна.</w:t>
      </w:r>
    </w:p>
    <w:p w14:paraId="467CFDF2" w14:textId="5E71186F" w:rsidR="00931059" w:rsidRPr="008A5187" w:rsidRDefault="00931059" w:rsidP="00BF0541">
      <w:pPr>
        <w:spacing w:after="120" w:line="276" w:lineRule="auto"/>
        <w:ind w:firstLine="720"/>
        <w:rPr>
          <w:rFonts w:cs="Arial"/>
          <w:lang w:val="mn-MN"/>
        </w:rPr>
      </w:pPr>
      <w:r w:rsidRPr="008A5187">
        <w:rPr>
          <w:rFonts w:cs="Arial"/>
          <w:lang w:val="mn-MN"/>
        </w:rPr>
        <w:t xml:space="preserve">Хүн амын насжилтыг дагасан үйлчилгээний хэрэгцээ өсөн нэмэгдэж байгаа нь хүн ам зүйн төлөв байдалд харгалзвал зохих хэрэгцээ юм. Хүн ам зүйн шилжилтийн зүй тогтлоор төрөлтийн түвшин аажмаар буурч, энэ нь насны бүтэц идэрших, улмаар хөгшрөх үндсэн шалтгаан болж байна. Хүн ам, орон сууцны тооллогын дүнгээс үзэхэд, манай улсын нийт хүн амын 6.4 хувь нь 65, түүнээс дээш насны ахмадууд бөгөөд ахмад настнуудын өсөлт бусад бүлгүүдээс өндөр байгаагаас гадна насжилт харьцангуй эрчимтэй явагдах хандлага ажиглагдаж байна.         </w:t>
      </w:r>
    </w:p>
    <w:p w14:paraId="4426F84B" w14:textId="71FBEE9B" w:rsidR="00931059" w:rsidRPr="008A5187" w:rsidRDefault="00931059" w:rsidP="00BF0541">
      <w:pPr>
        <w:spacing w:after="120" w:line="276" w:lineRule="auto"/>
        <w:ind w:firstLine="720"/>
        <w:rPr>
          <w:rFonts w:cs="Arial"/>
          <w:lang w:val="mn-MN"/>
        </w:rPr>
      </w:pPr>
      <w:r w:rsidRPr="008A5187">
        <w:rPr>
          <w:rFonts w:cs="Arial"/>
          <w:lang w:val="mn-MN"/>
        </w:rPr>
        <w:t xml:space="preserve">Гэвч ахмад настнуудад зориулсан нийгмийн үйлчилгээний хүртээмж, чанар хангалтгүй байна. Ахмад настнуудын 42.7 хувь нь бүрэн тэтгэврийн доод хэмжээнээс доогуур тэтгэвэр авдаг бөгөөд өндөр насны тэтгэврийг хөдөлмөрийн хөлсний доод хэмжээ, </w:t>
      </w:r>
      <w:r w:rsidR="00CC4D46" w:rsidRPr="008A5187">
        <w:rPr>
          <w:rFonts w:cs="Arial"/>
          <w:lang w:val="mn-MN"/>
        </w:rPr>
        <w:t>инфляцын</w:t>
      </w:r>
      <w:r w:rsidRPr="008A5187">
        <w:rPr>
          <w:rFonts w:cs="Arial"/>
          <w:lang w:val="mn-MN"/>
        </w:rPr>
        <w:t xml:space="preserve"> түвшинтэй уялдуулан нэмэгдүүлэхгүй байгаа нь ахмад настнуудын санхүүгийн хүрэлцээгүй байдлыг бий болгож байна (УА, 2019). Ахмад настнуудын эрүүл мэндийн тусламж, үйлчилгээний хэрэгцээ өндөр боловч улсын хэмжээнд төрөлжсөн үйлчилгээг зөвхөн Геронтологийн үндэсний төвд үзүүлдэг бөгөөд 60-аас дээш насныхны 30 хувь нь хэрэгцээтэй үедээ эрүүл мэндийн тусламж, үйлчилгээг авч чаддаг байна</w:t>
      </w:r>
      <w:r w:rsidR="00CC4D46" w:rsidRPr="008A5187">
        <w:rPr>
          <w:rFonts w:cs="Arial"/>
          <w:lang w:val="mn-MN"/>
        </w:rPr>
        <w:t xml:space="preserve">. </w:t>
      </w:r>
      <w:r w:rsidRPr="008A5187">
        <w:rPr>
          <w:rFonts w:cs="Arial"/>
          <w:lang w:val="mn-MN"/>
        </w:rPr>
        <w:t>Ахмад настнуудад эрүүл, идэвхтэй амьдралын хэв маяг төлөвшүүлэх, чөлөөт цагаа зөв боловсон өнгөрөөх, тэдний мэдлэг, ур чадвар, туршлагыг зохистой ашиглан тохирох ажлын байраар хангахад чиглэсэн үйлчилгээ дутмаг байн</w:t>
      </w:r>
      <w:r w:rsidR="00CC4D46" w:rsidRPr="008A5187">
        <w:rPr>
          <w:rFonts w:cs="Arial"/>
          <w:lang w:val="mn-MN"/>
        </w:rPr>
        <w:t>а.</w:t>
      </w:r>
    </w:p>
    <w:p w14:paraId="261024BF" w14:textId="77777777" w:rsidR="00931059" w:rsidRPr="008A5187" w:rsidRDefault="00931059" w:rsidP="00BF0541">
      <w:pPr>
        <w:spacing w:after="120" w:line="276" w:lineRule="auto"/>
        <w:ind w:firstLine="720"/>
        <w:rPr>
          <w:rFonts w:cs="Arial"/>
          <w:lang w:val="mn-MN"/>
        </w:rPr>
      </w:pPr>
      <w:r w:rsidRPr="008A5187">
        <w:rPr>
          <w:rFonts w:cs="Arial"/>
          <w:b/>
          <w:lang w:val="mn-MN"/>
        </w:rPr>
        <w:t>Дотоод шилжих хөдөлгөөнд Улаанбаатар хотыг чиглэсэн урсгал давамгайлснаар хүн амын байршил, тархалтын бүтэц алдагдсан байна.</w:t>
      </w:r>
    </w:p>
    <w:p w14:paraId="545E8283" w14:textId="20F1C915" w:rsidR="00931059" w:rsidRPr="008A5187" w:rsidRDefault="00931059" w:rsidP="632E7698">
      <w:pPr>
        <w:spacing w:after="120" w:line="276" w:lineRule="auto"/>
        <w:ind w:firstLine="720"/>
        <w:rPr>
          <w:rFonts w:cs="Arial"/>
          <w:lang w:val="mn-MN"/>
        </w:rPr>
      </w:pPr>
      <w:r w:rsidRPr="632E7698">
        <w:rPr>
          <w:rFonts w:cs="Arial"/>
          <w:lang w:val="mn-MN"/>
        </w:rPr>
        <w:t xml:space="preserve">Хүн амын дотоод шилжих хөдөлгөөнд Улаанбаатар хотыг чиглэсэн шилжих хөдөлгөөний урсгал өндөр, хүн амын механик өсөлт аймгуудаар ялгаатай байгаа нь байршил, тархалтад тулгамдаж буй асуудал юм. Энэ нь хөдөө орон нутагт хөдөлмөр эрхлэх, амьжиргаагаа дээшлүүлэх боломж хязгаарлагдмал байгаатай холбоотой байна. Улаанбаатар </w:t>
      </w:r>
      <w:r w:rsidRPr="632E7698">
        <w:rPr>
          <w:rFonts w:cs="Arial"/>
          <w:lang w:val="mn-MN"/>
        </w:rPr>
        <w:lastRenderedPageBreak/>
        <w:t xml:space="preserve">хотод шилжин суурьшигчдын 59.5 хувь нь ажил, хөдөлмөр хийх, бизнес эрхлэх, улмаар амьжиргаагаа дээшлүүлэх зорилгоор шилжих хөдөлгөөнд оролцсон нь шилжих хөдөлгөөний тэргүүлэх шалтгаан болж байгаа нь үүнийг нотолж байна. Гэтэл шилжих хөдөлгөөнд оролцож буй 5 хүн тутмын хоёр нь бүртгэлд хамрагддаг бөгөөд бүртгэлгүйн улмаас боловсрол, эрүүл мэндийн үйлчилгээ авах, ажилд орох  зэрэг суурь шинжтэй нийгмийн үйлчилгээний гадна үлдэх эрсдэл байгаа нь анхаарвал зохих асуудал юм. </w:t>
      </w:r>
    </w:p>
    <w:p w14:paraId="48C1AE3C" w14:textId="24B3F066" w:rsidR="00931059" w:rsidRPr="008A5187" w:rsidRDefault="00931059" w:rsidP="00BF0541">
      <w:pPr>
        <w:spacing w:after="120" w:line="276" w:lineRule="auto"/>
        <w:ind w:firstLine="720"/>
        <w:rPr>
          <w:rFonts w:cs="Arial"/>
          <w:lang w:val="mn-MN"/>
        </w:rPr>
      </w:pPr>
      <w:r w:rsidRPr="008A5187">
        <w:rPr>
          <w:rFonts w:cs="Arial"/>
          <w:lang w:val="mn-MN"/>
        </w:rPr>
        <w:t xml:space="preserve">Манай улсын хувьд Улаанбаатараас өөр шилжигчдийг татах бага, дунд хэмжээний хотууд байхгүй байгаа нь тус хот руу чиглэсэн төвлөрлийг үүсгэж байгаа юм. Хүн ам, орон сууцны 2020 оны тооллогын дүнгээр төрснөөс хойших шилжих хөдөлгөөнд оролцогчдын 76.3 хувь нь Улаанбаатар хотод шилжин суурьшсан нь үүнийг нотолж байна. Иймд хүн амын байршил, тархалтын зохистой харьцааг хангахын тулд хотоос хөдөө орон нутаг руу чиглэсэн шилжих хөдөлгөөнийг бодлогоор дэмжих нь чухал байна. </w:t>
      </w:r>
    </w:p>
    <w:p w14:paraId="49461B0C" w14:textId="77777777" w:rsidR="00931059" w:rsidRPr="008A5187" w:rsidRDefault="00931059" w:rsidP="00BF0541">
      <w:pPr>
        <w:spacing w:after="120" w:line="276" w:lineRule="auto"/>
        <w:ind w:firstLine="720"/>
        <w:rPr>
          <w:rFonts w:cs="Arial"/>
          <w:b/>
          <w:lang w:val="mn-MN"/>
        </w:rPr>
      </w:pPr>
      <w:r w:rsidRPr="008A5187">
        <w:rPr>
          <w:rFonts w:cs="Arial"/>
          <w:b/>
          <w:lang w:val="mn-MN"/>
        </w:rPr>
        <w:t xml:space="preserve">Эх орноосоо гадаад улс оронд суралцах, ажиллаж амьдрах хөдөлгөөн өндөр байгаагийн зэрэгцээ гадаад улсаас манай улсад оршин суух хөдөлгөөн нэмэгдэж, энэ нь зарим сөрөг нөхцөл байдлыг дагуулж байна. </w:t>
      </w:r>
    </w:p>
    <w:p w14:paraId="218880BD" w14:textId="552DD6E1" w:rsidR="00931059" w:rsidRPr="008A5187" w:rsidRDefault="00931059" w:rsidP="00BF0541">
      <w:pPr>
        <w:spacing w:after="120" w:line="276" w:lineRule="auto"/>
        <w:ind w:firstLine="720"/>
        <w:rPr>
          <w:rFonts w:cs="Arial"/>
          <w:lang w:val="mn-MN"/>
        </w:rPr>
      </w:pPr>
      <w:r w:rsidRPr="008A5187">
        <w:rPr>
          <w:rFonts w:cs="Arial"/>
          <w:lang w:val="mn-MN"/>
        </w:rPr>
        <w:t>Хүн амын механик өсөлтийг тодорхойлох гол үзүүлэлт болох гадаад шилжих хөдөлгөөнд нөхөн үржихүйн насны эмэгтэйчүүд илүүтэй  оролцож байна.  Манай улсын 122,301 иргэн гадаад улс орнуудад 6, түүнээс дээш сарын хугацаагаар амьдарч байгаагийн 79.4 хувь нь нөхөн үржихүйн насныхан, 54.1 хувь эмэгтэйчүүд байна</w:t>
      </w:r>
      <w:r w:rsidR="00220841" w:rsidRPr="008A5187">
        <w:rPr>
          <w:rFonts w:cs="Arial"/>
          <w:lang w:val="mn-MN"/>
        </w:rPr>
        <w:t>.</w:t>
      </w:r>
      <w:r w:rsidRPr="008A5187">
        <w:rPr>
          <w:rFonts w:cs="Arial"/>
          <w:lang w:val="mn-MN"/>
        </w:rPr>
        <w:t xml:space="preserve"> Гадагш чиглэсэн шилжих хөдөлгөөний эрчим буурах хандлага ажиглагдахгүй, эх орондоо эргэн ирэх хандлага бага байгаагаас гадна гадаад улсыг зорих шилжих хөдөлгөөний нөлөөгөөр хүн амын өсөлт 20 орчим хувиар буурсан байх магадлалтай байгаа юм</w:t>
      </w:r>
      <w:r w:rsidR="00220841" w:rsidRPr="008A5187">
        <w:rPr>
          <w:rFonts w:cs="Arial"/>
          <w:lang w:val="mn-MN"/>
        </w:rPr>
        <w:t>.</w:t>
      </w:r>
    </w:p>
    <w:p w14:paraId="0CBFA349" w14:textId="7836E4D6" w:rsidR="00931059" w:rsidRPr="008A5187" w:rsidRDefault="00931059" w:rsidP="00BF0541">
      <w:pPr>
        <w:spacing w:after="120" w:line="276" w:lineRule="auto"/>
        <w:ind w:firstLine="720"/>
        <w:rPr>
          <w:rFonts w:cs="Arial"/>
          <w:lang w:val="mn-MN"/>
        </w:rPr>
      </w:pPr>
      <w:r w:rsidRPr="008A5187">
        <w:rPr>
          <w:rFonts w:cs="Arial"/>
          <w:lang w:val="mn-MN"/>
        </w:rPr>
        <w:t>Хүн ам, орон сууцны 2020 оны улсын тооллогын дүнгээс үзэхэд, манай улсын 120 орчим мянган иргэн гадаадын улс орнуудад амьдарч байгаа бөгөөд суралцах, ажиллах зорилгоор шилжин суурьшсан иргэдийн хувьд эх орондоо эргэн суурьших хандлага бага байна. Иймд нэг талаас хилийн чанадад байгаа Монголчуудыг эх орондоо эргэн ирж, ажиллахыг дэмжихээс гадна эх орондоо хөрөнгө, мэдлэг боловсрол, ур чадвараараа хувь нэмэр оруулах, тухайлбал мөнгөн гуйвуулгыг нэмэгдүүлэх нь чухал юм.</w:t>
      </w:r>
    </w:p>
    <w:p w14:paraId="2EE7EC15" w14:textId="2A966B56" w:rsidR="00931059" w:rsidRPr="008A5187" w:rsidRDefault="00931059" w:rsidP="00BF0541">
      <w:pPr>
        <w:spacing w:after="120" w:line="276" w:lineRule="auto"/>
        <w:ind w:firstLine="720"/>
        <w:rPr>
          <w:rFonts w:cs="Arial"/>
          <w:lang w:val="mn-MN"/>
        </w:rPr>
      </w:pPr>
      <w:r w:rsidRPr="632E7698">
        <w:rPr>
          <w:rFonts w:cs="Arial"/>
          <w:lang w:val="mn-MN"/>
        </w:rPr>
        <w:t xml:space="preserve">Даяаршин буй өнөөгийн нийгэмд гадаад улсаас манай улсад ажиллаж, амьдрах нь зүйн хэрэг юм. Гагцхүү хүн ам цөөтэй Монгол улсын хувьд гадаадын иргэн, харьяалалгүй хүн амын зохистой харьцааг хангахаас гадна манай улсад хууль бусаар оршин сууж буй гадаадын иргэдийн асуудлыг анхаарах нь үндэсний аюулгүй байдлын талаас чухал байна. Монгол улсад урт хугацаагаар оршин суух иргэдийн тоо нэмэгдэхийн хэрээр гэмт хэрэг, зөрчил нэмэгдэх хандлагатай байгаа нь  бодлогын хувьд анхаарах асуудал мөн. </w:t>
      </w:r>
    </w:p>
    <w:p w14:paraId="12589CD3" w14:textId="7D1B6EE9" w:rsidR="00931059" w:rsidRPr="008A5187" w:rsidRDefault="00931059" w:rsidP="00BD12B4">
      <w:pPr>
        <w:pStyle w:val="Heading3"/>
        <w:rPr>
          <w:sz w:val="22"/>
          <w:szCs w:val="22"/>
          <w:shd w:val="clear" w:color="auto" w:fill="FFFFFF"/>
          <w:lang w:val="mn-MN"/>
        </w:rPr>
      </w:pPr>
      <w:bookmarkStart w:id="131" w:name="_Toc107490437"/>
      <w:r w:rsidRPr="008A5187">
        <w:rPr>
          <w:sz w:val="22"/>
          <w:szCs w:val="22"/>
          <w:shd w:val="clear" w:color="auto" w:fill="FFFFFF"/>
          <w:lang w:val="mn-MN"/>
        </w:rPr>
        <w:t>3.3.2. Хөгжлийн бэрхшээлтэй иргэн, өндөр настан, бага насны хүүхэд, жирэмсэн ээж, сул биетэй хүмүүс, бүх насны иргэдийн саадгүй нэвтрэх норм, дүрэм, стандартын шаардлагад нийцсэн хүртээмжтэй барилга байгууламжуудын тоо цөөн байна</w:t>
      </w:r>
      <w:r w:rsidR="00BD12B4" w:rsidRPr="008A5187">
        <w:rPr>
          <w:sz w:val="22"/>
          <w:szCs w:val="22"/>
          <w:shd w:val="clear" w:color="auto" w:fill="FFFFFF"/>
          <w:lang w:val="mn-MN"/>
        </w:rPr>
        <w:t>.</w:t>
      </w:r>
      <w:bookmarkEnd w:id="131"/>
    </w:p>
    <w:p w14:paraId="635A8203" w14:textId="59D18F28" w:rsidR="00931059" w:rsidRPr="008A5187" w:rsidRDefault="00931059" w:rsidP="00E524FC">
      <w:pPr>
        <w:spacing w:line="276" w:lineRule="auto"/>
        <w:ind w:firstLine="720"/>
        <w:rPr>
          <w:rFonts w:cs="Arial"/>
          <w:lang w:val="mn-MN"/>
        </w:rPr>
      </w:pPr>
      <w:r w:rsidRPr="008A5187">
        <w:rPr>
          <w:rFonts w:cs="Arial"/>
          <w:lang w:val="mn-MN"/>
        </w:rPr>
        <w:t>Олон улсын стандартын дагуу нэг хүнд ногдох ногоон байгууламж 24 м2 байдаг бол энэ үзүүлэлт Улаанбаатар хот болон зарим аймгуудад дэлхийн дунджаас хэт доогуур байна.  Барилга байгууламж, гадаад орчны аюулгүй байдлыг хангахад чиглэсэн стандартын хэрэгжилт хангалтгүй, Монгол Улсад бүртгэлтэй 6,300 стандартаас 702-ыг нь мөрдөж байгаагаас шалтгаалан иргэдийн орчноос шалтгаалсан аюулгүй байдал алдагдаж байна.Цэцэрлэгт хүрээлэн, талбай, номын сан, театр, музей, жуулчны бааз, байгалийн үзэсгэлэнт газар, спорт заал, фитнес төв зэрэг иргэд чөлөөт цагаа зөв боловсон өнгөрүүлэх үйлчилгээний газар, байгууламжийн тоо цөөн байна.</w:t>
      </w:r>
    </w:p>
    <w:p w14:paraId="76567E45" w14:textId="77777777" w:rsidR="00BF0541" w:rsidRDefault="00BF0541" w:rsidP="00931059">
      <w:pPr>
        <w:spacing w:line="276" w:lineRule="auto"/>
        <w:rPr>
          <w:rFonts w:cs="Arial"/>
          <w:b/>
          <w:lang w:val="mn-MN"/>
        </w:rPr>
      </w:pPr>
    </w:p>
    <w:p w14:paraId="223A8DC0" w14:textId="5AD5DDF8" w:rsidR="00931059" w:rsidRPr="008A5187" w:rsidRDefault="00931059" w:rsidP="000C45F7">
      <w:pPr>
        <w:spacing w:line="276" w:lineRule="auto"/>
        <w:ind w:firstLine="720"/>
        <w:rPr>
          <w:rFonts w:cs="Arial"/>
          <w:lang w:val="mn-MN"/>
        </w:rPr>
      </w:pPr>
      <w:r w:rsidRPr="002F43B0">
        <w:rPr>
          <w:rFonts w:cs="Arial"/>
          <w:b/>
          <w:lang w:val="mn-MN"/>
        </w:rPr>
        <w:lastRenderedPageBreak/>
        <w:t>Сүүлийн 10 жилийн байдлаар Монгол Улсад жилд дунджаар 23 мянган гэмт хэрэг бүртгэгдэж байгаагийн зэрэгцээ нуугдмал гэмт хэргийн түвшин өндөр байгаа</w:t>
      </w:r>
      <w:r w:rsidRPr="632E7698">
        <w:rPr>
          <w:rFonts w:cs="Arial"/>
          <w:b/>
          <w:bCs/>
          <w:lang w:val="mn-MN"/>
        </w:rPr>
        <w:t xml:space="preserve"> бөгөөд </w:t>
      </w:r>
      <w:sdt>
        <w:sdtPr>
          <w:rPr>
            <w:rFonts w:cs="Arial"/>
            <w:b/>
            <w:lang w:val="mn-MN"/>
          </w:rPr>
          <w:id w:val="253478214"/>
          <w:lock w:val="contentLocked"/>
          <w:placeholder>
            <w:docPart w:val="9C93F70C52CD43168E834A4295FF5358"/>
          </w:placeholder>
          <w:citation/>
        </w:sdtPr>
        <w:sdtEndPr/>
        <w:sdtContent>
          <w:r w:rsidRPr="002F43B0">
            <w:rPr>
              <w:rFonts w:cs="Arial"/>
              <w:b/>
              <w:lang w:val="mn-MN"/>
            </w:rPr>
            <w:fldChar w:fldCharType="begin"/>
          </w:r>
          <w:r w:rsidRPr="002F43B0">
            <w:rPr>
              <w:rFonts w:cs="Arial"/>
              <w:b/>
              <w:lang w:val="mn-MN"/>
            </w:rPr>
            <w:instrText xml:space="preserve">CITATION БМө17 \l 1104 </w:instrText>
          </w:r>
          <w:r w:rsidRPr="002F43B0">
            <w:rPr>
              <w:rFonts w:cs="Arial"/>
              <w:b/>
              <w:lang w:val="mn-MN"/>
            </w:rPr>
            <w:fldChar w:fldCharType="separate"/>
          </w:r>
          <w:r w:rsidR="00F43FC7" w:rsidRPr="008A5187">
            <w:rPr>
              <w:rFonts w:cs="Arial"/>
              <w:lang w:val="mn-MN"/>
            </w:rPr>
            <w:t>Invalid source specified.</w:t>
          </w:r>
          <w:r w:rsidRPr="002F43B0">
            <w:rPr>
              <w:rFonts w:cs="Arial"/>
              <w:b/>
              <w:lang w:val="mn-MN"/>
            </w:rPr>
            <w:fldChar w:fldCharType="end"/>
          </w:r>
        </w:sdtContent>
      </w:sdt>
      <w:r w:rsidRPr="002F43B0">
        <w:rPr>
          <w:rFonts w:cs="Arial"/>
          <w:b/>
          <w:lang w:val="mn-MN"/>
        </w:rPr>
        <w:t>2021 оны байдлаар 25,429 гэмт хэрэг бүртгэгдсэн байна</w:t>
      </w:r>
      <w:r w:rsidRPr="008A5187">
        <w:rPr>
          <w:rFonts w:cs="Arial"/>
          <w:b/>
          <w:bCs/>
          <w:lang w:val="mn-MN"/>
        </w:rPr>
        <w:t>.</w:t>
      </w:r>
      <w:r w:rsidRPr="008A5187">
        <w:rPr>
          <w:rFonts w:cs="Arial"/>
          <w:lang w:val="mn-MN"/>
        </w:rPr>
        <w:t xml:space="preserve"> </w:t>
      </w:r>
    </w:p>
    <w:p w14:paraId="3B5CBE5D" w14:textId="27944412" w:rsidR="00931059" w:rsidRPr="008A5187" w:rsidRDefault="00931059" w:rsidP="00931059">
      <w:pPr>
        <w:spacing w:line="276" w:lineRule="auto"/>
        <w:rPr>
          <w:rFonts w:cs="Arial"/>
          <w:lang w:val="mn-MN"/>
        </w:rPr>
      </w:pPr>
      <w:r w:rsidRPr="008A5187">
        <w:rPr>
          <w:rFonts w:cs="Arial"/>
          <w:lang w:val="mn-MN"/>
        </w:rPr>
        <w:t>2021 онд Монгол улсын хэмжээнд 142,442 осол гэмтлийн шинэ тохиолдол бүртгэгдэж осол гэмтлийн тоо буурахгүй байна. Монгол Улсын хүн амын нас баралтын тэргүүлэх шалтгааны гуравдугаарт осол гэмтэл эрэмбэлэгджээ</w:t>
      </w:r>
      <w:r w:rsidR="00CC60E8" w:rsidRPr="008A5187">
        <w:rPr>
          <w:rFonts w:cs="Arial"/>
          <w:lang w:val="mn-MN"/>
        </w:rPr>
        <w:t>.</w:t>
      </w:r>
      <w:r w:rsidRPr="008A5187">
        <w:rPr>
          <w:rFonts w:cs="Arial"/>
          <w:lang w:val="mn-MN"/>
        </w:rPr>
        <w:t xml:space="preserve"> </w:t>
      </w:r>
    </w:p>
    <w:p w14:paraId="331710C5" w14:textId="77777777" w:rsidR="000C45F7" w:rsidRPr="00DC033F" w:rsidRDefault="000C45F7" w:rsidP="00931059">
      <w:pPr>
        <w:spacing w:line="276" w:lineRule="auto"/>
        <w:rPr>
          <w:rFonts w:cs="Arial"/>
          <w:lang w:val="mn-MN"/>
        </w:rPr>
      </w:pPr>
    </w:p>
    <w:p w14:paraId="6FFFD7CA" w14:textId="64FB7B81" w:rsidR="00931059" w:rsidRPr="008A5187" w:rsidRDefault="00931059" w:rsidP="000C45F7">
      <w:pPr>
        <w:spacing w:line="276" w:lineRule="auto"/>
        <w:ind w:firstLine="720"/>
        <w:rPr>
          <w:rFonts w:eastAsia="Times New Roman" w:cs="Arial"/>
          <w:lang w:val="mn-MN"/>
        </w:rPr>
      </w:pPr>
      <w:r w:rsidRPr="008A5187">
        <w:rPr>
          <w:rFonts w:cs="Arial"/>
          <w:shd w:val="clear" w:color="auto" w:fill="FFFFFF"/>
          <w:lang w:val="mn-MN"/>
        </w:rPr>
        <w:t>Хүнсний нийт 773 нэр төрлийн бүтээгдэхүүнээс 318 (41</w:t>
      </w:r>
      <w:r w:rsidR="007F231C">
        <w:rPr>
          <w:rFonts w:cs="Arial"/>
          <w:shd w:val="clear" w:color="auto" w:fill="FFFFFF"/>
          <w:lang w:val="mn-MN"/>
        </w:rPr>
        <w:t>.</w:t>
      </w:r>
      <w:r w:rsidRPr="008A5187">
        <w:rPr>
          <w:rFonts w:cs="Arial"/>
          <w:shd w:val="clear" w:color="auto" w:fill="FFFFFF"/>
          <w:lang w:val="mn-MN"/>
        </w:rPr>
        <w:t xml:space="preserve">1 хувь) нь лабораторид огт шинжлэгдэхгүй байна. 2020 оны байдлаар Монгол Улсын хүнсний хангамжийн эх үүсвэрийг судлан үзвэл гол нэрийн 16 хүнсний бүтээгдэхүүний хэрэглээг дотоодын үйлдвэрлэлээр 57.9 хувийг, импортоор 42.1 хувийг хангаж байгаагаас гадна </w:t>
      </w:r>
      <w:r w:rsidRPr="008A5187">
        <w:rPr>
          <w:rFonts w:cs="Arial"/>
          <w:lang w:val="mn-MN"/>
        </w:rPr>
        <w:t>иргэдийн  хоол хүнсээ сонгон авах, хадгалах, зохистой хэрэглэх тухай ойлголт, мэдлэг муу байна</w:t>
      </w:r>
      <w:r w:rsidR="00CC60E8" w:rsidRPr="008A5187">
        <w:rPr>
          <w:rFonts w:cs="Arial"/>
          <w:lang w:val="mn-MN"/>
        </w:rPr>
        <w:t>.</w:t>
      </w:r>
      <w:r w:rsidRPr="008A5187">
        <w:rPr>
          <w:rFonts w:cs="Arial"/>
          <w:lang w:val="mn-MN"/>
        </w:rPr>
        <w:t xml:space="preserve"> </w:t>
      </w:r>
    </w:p>
    <w:p w14:paraId="450650B3" w14:textId="1EFA8F3C" w:rsidR="00BD12B4" w:rsidRPr="008A5187" w:rsidRDefault="00931059" w:rsidP="632E7698">
      <w:pPr>
        <w:pStyle w:val="Heading3"/>
        <w:ind w:firstLine="720"/>
        <w:rPr>
          <w:rFonts w:eastAsia="Times New Roman" w:cs="Arial"/>
          <w:b w:val="0"/>
          <w:sz w:val="22"/>
          <w:szCs w:val="22"/>
          <w:lang w:val="mn-MN"/>
        </w:rPr>
      </w:pPr>
      <w:bookmarkStart w:id="132" w:name="_Toc107490438"/>
      <w:r w:rsidRPr="5F12884D">
        <w:rPr>
          <w:rFonts w:eastAsia="Times New Roman" w:cs="Arial"/>
          <w:sz w:val="22"/>
          <w:szCs w:val="22"/>
          <w:lang w:val="mn-MN"/>
        </w:rPr>
        <w:t>Монгол гэр бүлийн харилцааны зөрчил, хүчирхийлэл, гэрлэлт цуцлалт нь гэр бүлийн нэн тулгамдсан асуудлуудын нэг болоод байна.</w:t>
      </w:r>
      <w:bookmarkEnd w:id="132"/>
      <w:r w:rsidRPr="632E7698">
        <w:rPr>
          <w:rFonts w:eastAsia="Times New Roman" w:cs="Arial"/>
          <w:b w:val="0"/>
          <w:sz w:val="22"/>
          <w:szCs w:val="22"/>
          <w:lang w:val="mn-MN"/>
        </w:rPr>
        <w:t xml:space="preserve"> </w:t>
      </w:r>
    </w:p>
    <w:p w14:paraId="7E358895" w14:textId="77777777" w:rsidR="000C45F7" w:rsidRDefault="000C45F7" w:rsidP="00BD12B4">
      <w:pPr>
        <w:rPr>
          <w:lang w:val="mn-MN"/>
        </w:rPr>
      </w:pPr>
    </w:p>
    <w:p w14:paraId="1E52C7A9" w14:textId="4004E2B1" w:rsidR="00931059" w:rsidRPr="008A5187" w:rsidRDefault="00931059" w:rsidP="000C45F7">
      <w:pPr>
        <w:ind w:firstLine="720"/>
        <w:rPr>
          <w:lang w:val="mn-MN"/>
        </w:rPr>
      </w:pPr>
      <w:r w:rsidRPr="632E7698">
        <w:rPr>
          <w:lang w:val="mn-MN"/>
        </w:rPr>
        <w:t>Хөдөлмөр, нийгмийн хамгааллын яамны захиалгаар хийсэн “Монголын гэр бүлийн харилцааны хэв шинж, өөрчлөлт” суурь судалгааны үр дүнгээр Гэр бүлийн хөгжилд чиглэсэн нийгмийн хэрэгцээт үйлчилгээний агуулгыг авч үзэхэд өрхийн орлогыг нэмэгдүүлэх хэмээн 55.4 хувь нь, гэр бүлийн боловсрол олгох гэж 18.6 хувь, гэр бүлийн харилцааны зөвлөгөө засал гэж 3.2 хувь нь, сэтгэц засал гэж 3.2 хувь нь хүүхдэд зориулсан үйлчилгээ 2.9 хувь, бусад гэж 2.1 хувь хариулжээ.</w:t>
      </w:r>
    </w:p>
    <w:p w14:paraId="578D3626" w14:textId="77777777" w:rsidR="000C45F7" w:rsidRDefault="000C45F7" w:rsidP="000C45F7">
      <w:pPr>
        <w:spacing w:line="276" w:lineRule="auto"/>
        <w:ind w:firstLine="720"/>
        <w:rPr>
          <w:rFonts w:eastAsia="Times New Roman" w:cs="Arial"/>
          <w:lang w:val="mn-MN"/>
        </w:rPr>
      </w:pPr>
      <w:bookmarkStart w:id="133" w:name="_30j0zll" w:colFirst="0" w:colLast="0"/>
      <w:bookmarkEnd w:id="133"/>
    </w:p>
    <w:p w14:paraId="68C24FB2" w14:textId="6AD62ABD" w:rsidR="00931059" w:rsidRPr="008A5187" w:rsidRDefault="00931059" w:rsidP="000C45F7">
      <w:pPr>
        <w:spacing w:line="276" w:lineRule="auto"/>
        <w:ind w:firstLine="720"/>
        <w:rPr>
          <w:rFonts w:eastAsia="Times New Roman" w:cs="Arial"/>
          <w:lang w:val="mn-MN"/>
        </w:rPr>
      </w:pPr>
      <w:r w:rsidRPr="632E7698">
        <w:rPr>
          <w:rFonts w:eastAsia="Times New Roman" w:cs="Arial"/>
          <w:lang w:val="mn-MN"/>
        </w:rPr>
        <w:t>Монгол орон бол залуучуудын орон бөгөөд н</w:t>
      </w:r>
      <w:r w:rsidR="000C45F7" w:rsidRPr="632E7698">
        <w:rPr>
          <w:rFonts w:eastAsia="Times New Roman" w:cs="Arial"/>
          <w:lang w:val="mn-MN"/>
        </w:rPr>
        <w:t>и</w:t>
      </w:r>
      <w:r w:rsidRPr="632E7698">
        <w:rPr>
          <w:rFonts w:eastAsia="Times New Roman" w:cs="Arial"/>
          <w:lang w:val="mn-MN"/>
        </w:rPr>
        <w:t>йт хүн амын 64.1 хувийг энэ бүлгийн иргэд эзэлдэг. Залуу гэр бүлд чиглэсэн дэмжлэг, хөтөлбөрийг иргэд хэрхэн үзэж байгааг судалгаанд дурджээ. Ажлын байр нэмэгдүүлэх 53.3 хувь, орон сууцны хөнгөлөлт дэмжлэг 23.5 хувь, орлого нэмэгдүүлэх боломж 14.4 хувь, боловсрол мэдлэг ахиулах 2.8 хувь, үр хүүхдээ өсгөн хүмүүжүүлэхэд дэмжлэг 3.1 хувь, бусад гэжээ. Судалгаанд оролцогчид ажлын байраар хангаж, орлого нэмэгдүүлэх бодлого төрийн нэн тэргүүний зорилт болон хэрэгжүүлэхийг хүссэн байна. Мөн дөрвөн гэр бүл тутмын нэг нь залуу гэр бүлийг орон сууцтай болоход чиглэсэн дэмжлэгийг бодлого болгон, тууштай хэрэгжүүлээсэй хэмээжээ.</w:t>
      </w:r>
    </w:p>
    <w:p w14:paraId="1B875504" w14:textId="77777777" w:rsidR="000C45F7" w:rsidRDefault="000C45F7" w:rsidP="00931059">
      <w:pPr>
        <w:spacing w:line="276" w:lineRule="auto"/>
        <w:rPr>
          <w:rFonts w:eastAsia="Times New Roman" w:cs="Arial"/>
          <w:lang w:val="mn-MN"/>
        </w:rPr>
      </w:pPr>
    </w:p>
    <w:p w14:paraId="01784D70" w14:textId="77777777" w:rsidR="00931059" w:rsidRPr="008A5187" w:rsidRDefault="00931059" w:rsidP="000C45F7">
      <w:pPr>
        <w:spacing w:line="276" w:lineRule="auto"/>
        <w:ind w:firstLine="720"/>
        <w:rPr>
          <w:rFonts w:eastAsia="Times New Roman" w:cs="Arial"/>
          <w:lang w:val="mn-MN"/>
        </w:rPr>
      </w:pPr>
      <w:r w:rsidRPr="008A5187">
        <w:rPr>
          <w:rFonts w:eastAsia="Times New Roman" w:cs="Arial"/>
          <w:lang w:val="mn-MN"/>
        </w:rPr>
        <w:t>Судалгаанд хамрагдсан иргэд гэр бүлийн харилцааг зохицуулагч эрх зүйн баримт бичигт гэр бүлийн хүчирхийллийн зохицуулалтыг боловсронгуй болгох (22.5 хувь), хуулийн хэрэгжилтийг сайжруулах (12.2 хувь), гэр бүлийн гишүүдийн үүрэг, хариуцлагыг нарийвчлан тусгах (12 хувь), гэр бүлийн боловсрол олгох (9.7 хувь), гэр бүлийн орчин дахь согтууруулах ундааны хэрэглээг бууруулах талаар арга хэмжээг авах (8.9 хувь), гэр бүл цуцлалтыг багасгах, хариуцлагын механизмыг нэвтрүүлэх (8.3 хувь), гэр бүлийн гишүүдийн хөдөлмөр эрхлэлтийн нөхцөлийг бүрдүүлэх (6 хувь), гэр бүлээс гадуурх харилцааг бууруулах (5.6 хувь) гэх зэрэг саналыг илэрхийлсэн.</w:t>
      </w:r>
    </w:p>
    <w:p w14:paraId="5C32BF68" w14:textId="77777777" w:rsidR="000C45F7" w:rsidRPr="00DC033F" w:rsidRDefault="000C45F7" w:rsidP="000C45F7">
      <w:pPr>
        <w:spacing w:line="276" w:lineRule="auto"/>
        <w:ind w:firstLine="720"/>
        <w:rPr>
          <w:rFonts w:eastAsia="Times New Roman" w:cs="Arial"/>
          <w:lang w:val="mn-MN"/>
        </w:rPr>
      </w:pPr>
    </w:p>
    <w:p w14:paraId="7F3F7922" w14:textId="2D0BD42C" w:rsidR="00931059" w:rsidRPr="008A5187" w:rsidRDefault="00931059" w:rsidP="000C45F7">
      <w:pPr>
        <w:spacing w:line="276" w:lineRule="auto"/>
        <w:ind w:firstLine="720"/>
        <w:rPr>
          <w:rFonts w:eastAsia="Times New Roman" w:cs="Arial"/>
          <w:lang w:val="mn-MN"/>
        </w:rPr>
      </w:pPr>
      <w:r w:rsidRPr="632E7698">
        <w:rPr>
          <w:rFonts w:eastAsia="Times New Roman" w:cs="Arial"/>
          <w:lang w:val="mn-MN"/>
        </w:rPr>
        <w:t>Судалгааны үр дүнгээс иргэдийн 51.2 хувь нь бие махбодын, 44.0 хувь нь сэтгэл санааны, 4.4 хувь нь бэлгийн хүчирхийлэлд өртсөн. Хүйсийн хувьд 239 (37.4 хувь) эрэгтэй, 400 (62.6 хувь) эмэгтэйчүүд байлаа. Хүчирхийллийн хохирогчдыг хүйсээр харьцуулбал, хүчирхийллийн бүхий л хэлбэрт эмэгтэйчүүдийн өртөх байдал эрчүүдийг бодвол хамаагүй илүү байгаа нь ажиглагдаж байна.  Хүчирхийлэлд өртсөн гэр бүлийн гишүүдийн насны хувьд залуу гэр бүлд бэлгийн болон бие махбодын хүчирхийлэлд, харин сэтгэл санааны хүчирхийлэлд дунд болон ахмад настнууд илүү өртөж байгаа нь судалгааны үр дүнгээс харагдаж байна.</w:t>
      </w:r>
    </w:p>
    <w:p w14:paraId="0877B351" w14:textId="77777777" w:rsidR="000C45F7" w:rsidRPr="00DC033F" w:rsidRDefault="000C45F7" w:rsidP="000C45F7">
      <w:pPr>
        <w:spacing w:line="276" w:lineRule="auto"/>
        <w:ind w:firstLine="720"/>
        <w:rPr>
          <w:rFonts w:eastAsia="Times New Roman" w:cs="Arial"/>
          <w:lang w:val="mn-MN"/>
        </w:rPr>
      </w:pPr>
    </w:p>
    <w:p w14:paraId="4116F714" w14:textId="77777777" w:rsidR="00931059" w:rsidRPr="008A5187" w:rsidRDefault="00931059" w:rsidP="000C45F7">
      <w:pPr>
        <w:spacing w:line="276" w:lineRule="auto"/>
        <w:ind w:firstLine="720"/>
        <w:rPr>
          <w:rFonts w:eastAsia="Times New Roman" w:cs="Arial"/>
          <w:b/>
          <w:lang w:val="mn-MN"/>
        </w:rPr>
      </w:pPr>
      <w:r w:rsidRPr="008A5187">
        <w:rPr>
          <w:rFonts w:eastAsia="Times New Roman" w:cs="Arial"/>
          <w:b/>
          <w:lang w:val="mn-MN"/>
        </w:rPr>
        <w:lastRenderedPageBreak/>
        <w:t xml:space="preserve">Ургийн бичиг хөтлөх өв уламжлал төдийлөн сайн сэргэхгүй байгаа нь өмнөх судалгаанаас харагдаж байна. Угийн бичиг хөтөлдөг өрхийн тоо 2004 онд 8.2 хувь 2010 онд 14.7 хувь байсан бол 2018 оны судалгаагаар 3.2 хувиар буурсан байна. </w:t>
      </w:r>
    </w:p>
    <w:p w14:paraId="201B7C20" w14:textId="177251D4" w:rsidR="00931059" w:rsidRPr="008A5187" w:rsidRDefault="00931059" w:rsidP="00AC6E23">
      <w:pPr>
        <w:spacing w:line="276" w:lineRule="auto"/>
        <w:rPr>
          <w:rFonts w:eastAsia="Times New Roman" w:cs="Arial"/>
          <w:lang w:val="mn-MN"/>
        </w:rPr>
      </w:pPr>
      <w:r w:rsidRPr="008A5187">
        <w:rPr>
          <w:rFonts w:eastAsia="Times New Roman" w:cs="Arial"/>
          <w:lang w:val="mn-MN"/>
        </w:rPr>
        <w:t xml:space="preserve">Судалгаанд хамрагдагсдын 11.5 хувь нь гэр бүлийн уламжлалт угийн бичиг хөтөлдөг гэсэн бол дийлэнх буюу 88.5 хувь нь хөтөлдөггүй гэж хариулсан байна. Өөрөөр хэлбэл төрөөс бодлого болгон сурталчлан ажилласан энэхүү ажлын ахиц төдийлөн сайн биш байна. Энэхүү үзүүлэлт өмнөх суурь судалгаанд ямар түвшинд байсныг харьцуулан харъя.  </w:t>
      </w:r>
      <w:bookmarkStart w:id="134" w:name="_1fob9te" w:colFirst="0" w:colLast="0"/>
      <w:bookmarkEnd w:id="134"/>
    </w:p>
    <w:p w14:paraId="59758F98" w14:textId="13236E6D" w:rsidR="00931059" w:rsidRPr="008A5187" w:rsidRDefault="00177C6F" w:rsidP="00AC6E23">
      <w:pPr>
        <w:pStyle w:val="a1"/>
        <w:rPr>
          <w:rFonts w:cs="Arial"/>
          <w:b/>
          <w:sz w:val="24"/>
          <w:lang w:val="mn-MN"/>
        </w:rPr>
      </w:pPr>
      <w:bookmarkStart w:id="135" w:name="_Toc107492301"/>
      <w:bookmarkStart w:id="136" w:name="_Toc107492593"/>
      <w:r w:rsidRPr="008A5187">
        <w:rPr>
          <w:lang w:val="mn-MN"/>
        </w:rPr>
        <w:t xml:space="preserve">Зураг </w:t>
      </w:r>
      <w:r w:rsidR="0003679A" w:rsidRPr="008A5187">
        <w:rPr>
          <w:lang w:val="mn-MN"/>
        </w:rPr>
        <w:fldChar w:fldCharType="begin"/>
      </w:r>
      <w:r w:rsidR="0003679A" w:rsidRPr="008A5187">
        <w:rPr>
          <w:lang w:val="mn-MN"/>
        </w:rPr>
        <w:instrText xml:space="preserve"> SEQ Зураг \* ARABIC </w:instrText>
      </w:r>
      <w:r w:rsidR="0003679A" w:rsidRPr="008A5187">
        <w:rPr>
          <w:lang w:val="mn-MN"/>
        </w:rPr>
        <w:fldChar w:fldCharType="separate"/>
      </w:r>
      <w:r w:rsidR="009D7E1A" w:rsidRPr="008A5187">
        <w:rPr>
          <w:noProof/>
          <w:lang w:val="mn-MN"/>
        </w:rPr>
        <w:t>24</w:t>
      </w:r>
      <w:r w:rsidR="0003679A" w:rsidRPr="008A5187">
        <w:rPr>
          <w:lang w:val="mn-MN"/>
        </w:rPr>
        <w:fldChar w:fldCharType="end"/>
      </w:r>
      <w:r w:rsidR="0003679A" w:rsidRPr="008A5187">
        <w:rPr>
          <w:lang w:val="mn-MN"/>
        </w:rPr>
        <w:t>.</w:t>
      </w:r>
      <w:r w:rsidR="004E6A78" w:rsidRPr="008A5187">
        <w:rPr>
          <w:lang w:val="mn-MN"/>
        </w:rPr>
        <w:t xml:space="preserve"> Угийн бичиг хөтлөлт, </w:t>
      </w:r>
      <w:r w:rsidR="00C61436" w:rsidRPr="008A5187">
        <w:rPr>
          <w:lang w:val="mn-MN"/>
        </w:rPr>
        <w:t>2004, 2010, 2018 он</w:t>
      </w:r>
      <w:bookmarkEnd w:id="135"/>
      <w:bookmarkEnd w:id="136"/>
    </w:p>
    <w:p w14:paraId="0E12AE5C" w14:textId="77777777" w:rsidR="00931059" w:rsidRPr="008A5187" w:rsidRDefault="00931059" w:rsidP="00931059">
      <w:pPr>
        <w:pBdr>
          <w:top w:val="nil"/>
          <w:left w:val="nil"/>
          <w:bottom w:val="nil"/>
          <w:right w:val="nil"/>
          <w:between w:val="nil"/>
        </w:pBdr>
        <w:spacing w:line="276" w:lineRule="auto"/>
        <w:rPr>
          <w:rFonts w:eastAsia="Times New Roman" w:cs="Arial"/>
          <w:b/>
          <w:bCs/>
          <w:iCs/>
          <w:sz w:val="24"/>
          <w:szCs w:val="24"/>
          <w:lang w:val="mn-MN"/>
        </w:rPr>
      </w:pPr>
    </w:p>
    <w:p w14:paraId="7DB7C7B9" w14:textId="77777777" w:rsidR="00931059" w:rsidRPr="008A5187" w:rsidRDefault="00931059" w:rsidP="00177C6F">
      <w:pPr>
        <w:pBdr>
          <w:top w:val="nil"/>
          <w:left w:val="nil"/>
          <w:bottom w:val="nil"/>
          <w:right w:val="nil"/>
          <w:between w:val="nil"/>
        </w:pBdr>
        <w:spacing w:line="276" w:lineRule="auto"/>
        <w:jc w:val="center"/>
        <w:rPr>
          <w:rFonts w:eastAsia="Times New Roman" w:cs="Arial"/>
          <w:b/>
          <w:bCs/>
          <w:iCs/>
          <w:sz w:val="24"/>
          <w:szCs w:val="24"/>
          <w:lang w:val="mn-MN"/>
        </w:rPr>
      </w:pPr>
      <w:r w:rsidRPr="008A5187">
        <w:rPr>
          <w:rFonts w:eastAsia="Times New Roman" w:cs="Arial"/>
          <w:noProof/>
          <w:sz w:val="24"/>
          <w:szCs w:val="24"/>
        </w:rPr>
        <w:drawing>
          <wp:inline distT="0" distB="0" distL="0" distR="0" wp14:anchorId="0BD3270B" wp14:editId="476561B3">
            <wp:extent cx="4680000" cy="1800000"/>
            <wp:effectExtent l="0" t="0" r="0" b="0"/>
            <wp:docPr id="483" name="Chart 4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4A2222A" w14:textId="3B59922B" w:rsidR="00177C6F" w:rsidRPr="008A5187" w:rsidRDefault="00177C6F" w:rsidP="00177C6F">
      <w:pPr>
        <w:pStyle w:val="a"/>
        <w:rPr>
          <w:lang w:val="mn-MN"/>
        </w:rPr>
      </w:pPr>
      <w:r w:rsidRPr="008A5187">
        <w:rPr>
          <w:lang w:val="mn-MN"/>
        </w:rPr>
        <w:t xml:space="preserve">Эх сурвалж: </w:t>
      </w:r>
      <w:r w:rsidR="0071745A" w:rsidRPr="008A5187">
        <w:rPr>
          <w:lang w:val="mn-MN"/>
        </w:rPr>
        <w:t>Хөдөлмөр, нийгмийн хамгааллын яам</w:t>
      </w:r>
    </w:p>
    <w:p w14:paraId="6234CF10" w14:textId="77777777" w:rsidR="00931059" w:rsidRPr="008A5187" w:rsidRDefault="00931059" w:rsidP="00931059">
      <w:pPr>
        <w:spacing w:line="276" w:lineRule="auto"/>
        <w:ind w:firstLine="720"/>
        <w:rPr>
          <w:rFonts w:eastAsia="Times New Roman" w:cs="Arial"/>
          <w:lang w:val="mn-MN"/>
        </w:rPr>
      </w:pPr>
      <w:r w:rsidRPr="008A5187">
        <w:rPr>
          <w:rFonts w:eastAsia="Times New Roman" w:cs="Arial"/>
          <w:lang w:val="mn-MN"/>
        </w:rPr>
        <w:t>Үндэсний суурь судалгаануудаас үзвэл гэр бүлийн хөгжлийг дэмжих үйлчилгээ, орон сууц, орлого нэмэгдүүлэх, гэр бүлийн харилцааг сайжруулах, хүчирхийллийг бууруулах асуудлууд анхаарал татаж байна.</w:t>
      </w:r>
    </w:p>
    <w:p w14:paraId="36522AA0" w14:textId="77777777" w:rsidR="000C45F7" w:rsidRPr="00DC033F" w:rsidRDefault="000C45F7" w:rsidP="00931059">
      <w:pPr>
        <w:spacing w:line="276" w:lineRule="auto"/>
        <w:ind w:firstLine="720"/>
        <w:rPr>
          <w:rFonts w:eastAsia="Times New Roman" w:cs="Arial"/>
          <w:lang w:val="mn-MN"/>
        </w:rPr>
      </w:pPr>
    </w:p>
    <w:p w14:paraId="1EF88277" w14:textId="3C7BE00B" w:rsidR="00931059" w:rsidRPr="008A5187" w:rsidRDefault="00931059" w:rsidP="632E7698">
      <w:pPr>
        <w:pStyle w:val="Heading3"/>
        <w:ind w:firstLine="720"/>
        <w:rPr>
          <w:rFonts w:cs="Arial"/>
          <w:b w:val="0"/>
          <w:sz w:val="22"/>
          <w:szCs w:val="22"/>
          <w:lang w:val="mn-MN"/>
        </w:rPr>
      </w:pPr>
      <w:bookmarkStart w:id="137" w:name="_Toc107490439"/>
      <w:r w:rsidRPr="5F12884D">
        <w:rPr>
          <w:rFonts w:cs="Arial"/>
          <w:sz w:val="22"/>
          <w:szCs w:val="22"/>
          <w:lang w:val="mn-MN"/>
        </w:rPr>
        <w:t>Хөдөлмөрийн зах зээлд бичил болон жижиг үйлдвэрүүд зонхилж, ажиллах хүчний эрэлт бий болгох чадамж сул байна.</w:t>
      </w:r>
      <w:bookmarkEnd w:id="137"/>
      <w:r w:rsidRPr="632E7698">
        <w:rPr>
          <w:rFonts w:cs="Arial"/>
          <w:b w:val="0"/>
          <w:sz w:val="22"/>
          <w:szCs w:val="22"/>
          <w:lang w:val="mn-MN"/>
        </w:rPr>
        <w:t xml:space="preserve"> </w:t>
      </w:r>
    </w:p>
    <w:p w14:paraId="7E5BE2DE" w14:textId="078CCEE4" w:rsidR="00931059" w:rsidRPr="008A5187" w:rsidRDefault="00931059" w:rsidP="000C45F7">
      <w:pPr>
        <w:spacing w:line="276" w:lineRule="auto"/>
        <w:ind w:firstLine="720"/>
        <w:rPr>
          <w:rFonts w:cs="Arial"/>
          <w:lang w:val="mn-MN"/>
        </w:rPr>
      </w:pPr>
      <w:r w:rsidRPr="632E7698">
        <w:rPr>
          <w:rFonts w:cs="Arial"/>
          <w:lang w:val="mn-MN"/>
        </w:rPr>
        <w:t>Монгол Улсад 2021 оны IҮ улирлын байдлаар 96.3 мянган аж ахуйн нэгж, байгууллага (ААНБ) үйл ажиллагаа явуулж байна. Тэдгээрийн 87.9 хувь нь 1-9 ажиллагчтай, 5.2 хувь нь 10-19 ажиллагчтай байна. Үйл ажиллагаа явуулж буй нийт ААНБ-ын 69.2 хувь нь нийслэлд байна. Нийт ААНБ-д 1-9 ажиллагчтай ААНБ-ын эзлэх хувь 2014 оны IY улиралд 83.9 байсан бол 2021 оны III улиралд 87.0 хувь болж нэмэгдсэн байна.</w:t>
      </w:r>
    </w:p>
    <w:p w14:paraId="4985ED8E" w14:textId="77777777" w:rsidR="005B34B2" w:rsidRPr="008A5187" w:rsidRDefault="005B34B2" w:rsidP="005B34B2">
      <w:pPr>
        <w:spacing w:line="276" w:lineRule="auto"/>
        <w:rPr>
          <w:rFonts w:cs="Arial"/>
          <w:lang w:val="mn-MN"/>
        </w:rPr>
      </w:pPr>
    </w:p>
    <w:p w14:paraId="261B4B26" w14:textId="77777777" w:rsidR="00931059" w:rsidRPr="008A5187" w:rsidRDefault="00931059" w:rsidP="000C45F7">
      <w:pPr>
        <w:spacing w:line="276" w:lineRule="auto"/>
        <w:ind w:firstLine="720"/>
        <w:rPr>
          <w:rFonts w:eastAsia="Times New Roman" w:cs="Arial"/>
          <w:lang w:val="mn-MN"/>
        </w:rPr>
      </w:pPr>
      <w:r w:rsidRPr="008A5187">
        <w:rPr>
          <w:rFonts w:cs="Arial"/>
          <w:lang w:val="mn-MN"/>
        </w:rPr>
        <w:t xml:space="preserve">Эдийн засгийн үйл ажиллагааны чиглэлээр авч үзвэл, 1-9 ажиллагчтай ААНБ-ын 6.1 хувь нь  боловсруулах үйлдвэрлэлийн салбарт, 9.0 хувь нь барилгын салбарт, 44.3 хувь нь </w:t>
      </w:r>
      <w:r w:rsidRPr="008A5187">
        <w:rPr>
          <w:rFonts w:eastAsia="Times New Roman" w:cs="Arial"/>
          <w:lang w:val="mn-MN"/>
        </w:rPr>
        <w:t>бөөний болон жижиглэн худалдаа; машин, мотоциклийн засвар үйлчилгээний салбарт, 6.9 хувь мэргэжлийн, шинжлэх ухаан болон техникийн үйл ажиллагааны салбарт, 4.3 хувь нь захиргааны болон дэмжлэг үзүүлэх үйл ажиллагааны салбарт 5.6 хувь нь боловсролын салбарт, үлдсэн нь бусад салбарт байна. Үйл ажиллагаа явуулж буй ААНБ-ыг хариуцлагын хэлбэрээр нь авч үзвэл компани 76.6 хувь, хоршоо 2.2 хувь, нөхөрлөл 2.4 хувь, ТӨҮГ, ОНӨҮГ 0.4 хувь,төсвийн байгууллага 5 хувь, төрийн бус байгууллага 12.4 хувь, бусад 1.1 хувь байна.</w:t>
      </w:r>
    </w:p>
    <w:p w14:paraId="1EE5F344" w14:textId="356E392F" w:rsidR="00C61436" w:rsidRPr="008A5187" w:rsidRDefault="00C61436" w:rsidP="00D90EA0">
      <w:pPr>
        <w:pStyle w:val="a1"/>
        <w:rPr>
          <w:rFonts w:cs="Arial"/>
          <w:sz w:val="24"/>
          <w:lang w:val="mn-MN"/>
        </w:rPr>
      </w:pPr>
      <w:bookmarkStart w:id="138" w:name="_Toc107492302"/>
      <w:bookmarkStart w:id="139" w:name="_Toc107492594"/>
      <w:r w:rsidRPr="008A5187">
        <w:rPr>
          <w:lang w:val="mn-MN"/>
        </w:rPr>
        <w:t xml:space="preserve">Зураг </w:t>
      </w:r>
      <w:r w:rsidR="0003679A" w:rsidRPr="008A5187">
        <w:rPr>
          <w:lang w:val="mn-MN"/>
        </w:rPr>
        <w:fldChar w:fldCharType="begin"/>
      </w:r>
      <w:r w:rsidR="0003679A" w:rsidRPr="008A5187">
        <w:rPr>
          <w:lang w:val="mn-MN"/>
        </w:rPr>
        <w:instrText xml:space="preserve"> SEQ Зураг \* ARABIC </w:instrText>
      </w:r>
      <w:r w:rsidR="0003679A" w:rsidRPr="008A5187">
        <w:rPr>
          <w:lang w:val="mn-MN"/>
        </w:rPr>
        <w:fldChar w:fldCharType="separate"/>
      </w:r>
      <w:r w:rsidR="009D7E1A" w:rsidRPr="008A5187">
        <w:rPr>
          <w:noProof/>
          <w:lang w:val="mn-MN"/>
        </w:rPr>
        <w:t>25</w:t>
      </w:r>
      <w:r w:rsidR="0003679A" w:rsidRPr="008A5187">
        <w:rPr>
          <w:lang w:val="mn-MN"/>
        </w:rPr>
        <w:fldChar w:fldCharType="end"/>
      </w:r>
      <w:r w:rsidR="0003679A" w:rsidRPr="008A5187">
        <w:rPr>
          <w:lang w:val="mn-MN"/>
        </w:rPr>
        <w:t>.</w:t>
      </w:r>
      <w:r w:rsidRPr="008A5187">
        <w:rPr>
          <w:lang w:val="mn-MN"/>
        </w:rPr>
        <w:t xml:space="preserve"> </w:t>
      </w:r>
      <w:r w:rsidR="005B34B2" w:rsidRPr="008A5187">
        <w:rPr>
          <w:lang w:val="mn-MN"/>
        </w:rPr>
        <w:t xml:space="preserve">Үйл ажиллагаа явуулж байгаа аж ахуйн нэгж </w:t>
      </w:r>
      <w:r w:rsidR="6A0D965A" w:rsidRPr="6A0D965A">
        <w:rPr>
          <w:lang w:val="mn-MN"/>
        </w:rPr>
        <w:t>байгууллагын</w:t>
      </w:r>
      <w:r w:rsidR="005B34B2" w:rsidRPr="008A5187">
        <w:rPr>
          <w:lang w:val="mn-MN"/>
        </w:rPr>
        <w:t xml:space="preserve"> тоо, улирлаар, ажиллагчдын тооны бүлгээр, 2014-2021 он</w:t>
      </w:r>
      <w:bookmarkEnd w:id="138"/>
      <w:bookmarkEnd w:id="139"/>
    </w:p>
    <w:p w14:paraId="001EA4E2" w14:textId="77777777" w:rsidR="00931059" w:rsidRPr="008A5187" w:rsidRDefault="00931059" w:rsidP="00931059">
      <w:pPr>
        <w:spacing w:line="276" w:lineRule="auto"/>
        <w:rPr>
          <w:rFonts w:eastAsia="Times New Roman" w:cs="Arial"/>
          <w:sz w:val="24"/>
          <w:szCs w:val="24"/>
          <w:lang w:val="mn-MN"/>
        </w:rPr>
      </w:pPr>
      <w:r w:rsidRPr="00862A38">
        <w:rPr>
          <w:rFonts w:cs="Arial"/>
          <w:noProof/>
        </w:rPr>
        <w:lastRenderedPageBreak/>
        <w:drawing>
          <wp:inline distT="0" distB="0" distL="0" distR="0" wp14:anchorId="55BE2C06" wp14:editId="7B70D70D">
            <wp:extent cx="6145530" cy="2208363"/>
            <wp:effectExtent l="0" t="0" r="7620" b="1905"/>
            <wp:docPr id="484" name="Chart 484">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4E7E7C-7545-EF6B-F11A-A21245CDA4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0C61B1B" w14:textId="6691AF43" w:rsidR="00C61436" w:rsidRPr="008A5187" w:rsidRDefault="00C61436" w:rsidP="00C61436">
      <w:pPr>
        <w:pStyle w:val="a"/>
        <w:rPr>
          <w:lang w:val="mn-MN"/>
        </w:rPr>
      </w:pPr>
      <w:r w:rsidRPr="008A5187">
        <w:rPr>
          <w:lang w:val="mn-MN"/>
        </w:rPr>
        <w:t>Эх сурвалж: Үндэсний статистикийн хороо</w:t>
      </w:r>
    </w:p>
    <w:p w14:paraId="79180087" w14:textId="53E0D31E" w:rsidR="00931059" w:rsidRPr="008A5187" w:rsidRDefault="00931059" w:rsidP="00E524FC">
      <w:pPr>
        <w:spacing w:line="276" w:lineRule="auto"/>
        <w:ind w:firstLine="720"/>
        <w:rPr>
          <w:rFonts w:cs="Arial"/>
          <w:lang w:val="mn-MN"/>
        </w:rPr>
      </w:pPr>
      <w:r w:rsidRPr="002F43B0">
        <w:rPr>
          <w:rFonts w:cs="Arial"/>
          <w:b/>
          <w:lang w:val="mn-MN"/>
        </w:rPr>
        <w:t>Ажиллах хүч хамгийн их хэрэгцээтэй байдаг хөдөө аж ахуйн салбар зохион байгуулалтгүйгээс ажлын байр нэмэгдүүлэх чадамжгүй байна.</w:t>
      </w:r>
      <w:r w:rsidR="00E524FC" w:rsidRPr="632E7698">
        <w:rPr>
          <w:rFonts w:cs="Arial"/>
          <w:b/>
          <w:bCs/>
          <w:lang w:val="mn-MN"/>
        </w:rPr>
        <w:t xml:space="preserve"> </w:t>
      </w:r>
      <w:r w:rsidRPr="632E7698">
        <w:rPr>
          <w:rFonts w:cs="Arial"/>
          <w:lang w:val="mn-MN"/>
        </w:rPr>
        <w:t>Хөдөө аж ахуйн салбарт 2020 оны байдлаар 271,050 хүн албан бус хөдөлмөр эрхэлж байгаа нь нийт албан бус хөдөлмөр эрхлэгчдийн 56.4 хувийг, хөдөө аж ахуй, ойн аж ахуй, загас барилт, агнуурын салбарт ажиллагчдын 98 хувийг эзэлж байна.</w:t>
      </w:r>
    </w:p>
    <w:p w14:paraId="32F72036" w14:textId="77777777" w:rsidR="005B34B2" w:rsidRPr="008A5187" w:rsidRDefault="005B34B2" w:rsidP="00931059">
      <w:pPr>
        <w:tabs>
          <w:tab w:val="center" w:pos="9270"/>
          <w:tab w:val="center" w:pos="9360"/>
        </w:tabs>
        <w:spacing w:line="276" w:lineRule="auto"/>
        <w:rPr>
          <w:rFonts w:cs="Arial"/>
          <w:b/>
          <w:lang w:val="mn-MN"/>
        </w:rPr>
      </w:pPr>
    </w:p>
    <w:p w14:paraId="1787F6BF" w14:textId="23B0CD7C" w:rsidR="00931059" w:rsidRPr="008A5187" w:rsidRDefault="00931059" w:rsidP="00E524FC">
      <w:pPr>
        <w:spacing w:line="276" w:lineRule="auto"/>
        <w:ind w:firstLine="720"/>
        <w:rPr>
          <w:rFonts w:cs="Arial"/>
          <w:lang w:val="mn-MN"/>
        </w:rPr>
      </w:pPr>
      <w:r w:rsidRPr="008A5187">
        <w:rPr>
          <w:rFonts w:cs="Arial"/>
          <w:b/>
          <w:lang w:val="mn-MN"/>
        </w:rPr>
        <w:t>Эмзэг бүлгийнхэнд зориулсан ажлын байр хэрэгтэй байна.</w:t>
      </w:r>
      <w:r w:rsidR="00E524FC">
        <w:rPr>
          <w:rFonts w:cs="Arial"/>
          <w:b/>
          <w:lang w:val="mn-MN"/>
        </w:rPr>
        <w:t xml:space="preserve"> </w:t>
      </w:r>
      <w:r w:rsidRPr="008A5187">
        <w:rPr>
          <w:rFonts w:cs="Arial"/>
          <w:lang w:val="mn-MN"/>
        </w:rPr>
        <w:t xml:space="preserve">Ажлын дадлага туршлагагүй залуус, хөгжлийн бэрхшээлтэй иргэд зэрэг өрсөлдөх чадвар султай эмзэг бүлгийнхэнд ажлын байр олдохгүй байна. Тухайлбал, 2016 -2020 онд 15-24 насны залуучуудын ажилгүйдлийн түвшин улсын дунджаас 2.4-2.6 дахин өндөр байна. </w:t>
      </w:r>
    </w:p>
    <w:p w14:paraId="5611C7CA" w14:textId="069B22DF" w:rsidR="00931059" w:rsidRPr="008A5187" w:rsidRDefault="00A953B0" w:rsidP="00D90EA0">
      <w:pPr>
        <w:pStyle w:val="a1"/>
        <w:rPr>
          <w:lang w:val="mn-MN"/>
        </w:rPr>
      </w:pPr>
      <w:bookmarkStart w:id="140" w:name="_Toc107492303"/>
      <w:bookmarkStart w:id="141" w:name="_Toc107492595"/>
      <w:r w:rsidRPr="008A5187">
        <w:rPr>
          <w:lang w:val="mn-MN"/>
        </w:rPr>
        <w:t xml:space="preserve">Зураг </w:t>
      </w:r>
      <w:r w:rsidR="0003679A" w:rsidRPr="008A5187">
        <w:rPr>
          <w:lang w:val="mn-MN"/>
        </w:rPr>
        <w:fldChar w:fldCharType="begin"/>
      </w:r>
      <w:r w:rsidR="0003679A" w:rsidRPr="008A5187">
        <w:rPr>
          <w:lang w:val="mn-MN"/>
        </w:rPr>
        <w:instrText xml:space="preserve"> SEQ Зураг \* ARABIC </w:instrText>
      </w:r>
      <w:r w:rsidR="0003679A" w:rsidRPr="008A5187">
        <w:rPr>
          <w:lang w:val="mn-MN"/>
        </w:rPr>
        <w:fldChar w:fldCharType="separate"/>
      </w:r>
      <w:r w:rsidR="009D7E1A" w:rsidRPr="008A5187">
        <w:rPr>
          <w:noProof/>
          <w:lang w:val="mn-MN"/>
        </w:rPr>
        <w:t>26</w:t>
      </w:r>
      <w:r w:rsidR="0003679A" w:rsidRPr="008A5187">
        <w:rPr>
          <w:lang w:val="mn-MN"/>
        </w:rPr>
        <w:fldChar w:fldCharType="end"/>
      </w:r>
      <w:r w:rsidR="0003679A" w:rsidRPr="008A5187">
        <w:rPr>
          <w:lang w:val="mn-MN"/>
        </w:rPr>
        <w:t>.</w:t>
      </w:r>
      <w:r w:rsidRPr="008A5187">
        <w:rPr>
          <w:lang w:val="mn-MN"/>
        </w:rPr>
        <w:t xml:space="preserve"> </w:t>
      </w:r>
      <w:r w:rsidR="00931059" w:rsidRPr="008A5187">
        <w:rPr>
          <w:lang w:val="mn-MN"/>
        </w:rPr>
        <w:t>Ажилгүйдлийн болон 15-24 насны залуучуудын ажилгүйдлийн түвшин, хувиар, 2015-2020 он</w:t>
      </w:r>
      <w:bookmarkEnd w:id="140"/>
      <w:bookmarkEnd w:id="141"/>
    </w:p>
    <w:p w14:paraId="032A7863" w14:textId="77777777" w:rsidR="00931059" w:rsidRPr="008A5187" w:rsidRDefault="00931059" w:rsidP="00A953B0">
      <w:pPr>
        <w:spacing w:line="276" w:lineRule="auto"/>
        <w:jc w:val="center"/>
        <w:rPr>
          <w:rFonts w:cs="Arial"/>
          <w:sz w:val="24"/>
          <w:szCs w:val="24"/>
          <w:lang w:val="mn-MN"/>
        </w:rPr>
      </w:pPr>
      <w:r w:rsidRPr="00862A38">
        <w:rPr>
          <w:rFonts w:cs="Arial"/>
          <w:noProof/>
        </w:rPr>
        <w:drawing>
          <wp:inline distT="0" distB="0" distL="0" distR="0" wp14:anchorId="0A07B313" wp14:editId="073C6365">
            <wp:extent cx="4279265" cy="1751162"/>
            <wp:effectExtent l="0" t="0" r="6985" b="1905"/>
            <wp:docPr id="485" name="Chart 48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A1135F7" w14:textId="49E56850" w:rsidR="00931059" w:rsidRPr="008A5187" w:rsidRDefault="00A953B0" w:rsidP="00A953B0">
      <w:pPr>
        <w:pStyle w:val="a"/>
        <w:rPr>
          <w:lang w:val="mn-MN"/>
        </w:rPr>
      </w:pPr>
      <w:r w:rsidRPr="008A5187">
        <w:rPr>
          <w:lang w:val="mn-MN"/>
        </w:rPr>
        <w:t>Эх сурвалж: Ажиллах хүчний судалгаа, Үндэсний статистикийн хороо</w:t>
      </w:r>
    </w:p>
    <w:p w14:paraId="6A836F45" w14:textId="2A4F5044" w:rsidR="00931059" w:rsidRPr="008A5187" w:rsidRDefault="00931059" w:rsidP="00EE3F51">
      <w:pPr>
        <w:spacing w:line="276" w:lineRule="auto"/>
        <w:ind w:firstLine="720"/>
        <w:rPr>
          <w:rFonts w:cs="Arial"/>
          <w:shd w:val="clear" w:color="auto" w:fill="FFFFFF"/>
          <w:lang w:val="mn-MN"/>
        </w:rPr>
      </w:pPr>
      <w:r w:rsidRPr="008A5187">
        <w:rPr>
          <w:rFonts w:cs="Arial"/>
          <w:b/>
          <w:lang w:val="mn-MN"/>
        </w:rPr>
        <w:t xml:space="preserve">Бүх салбарт албан бус хөдөлмөр эрхлэлт тэлж байна. </w:t>
      </w:r>
      <w:r w:rsidR="00E524FC" w:rsidRPr="002F43B0">
        <w:rPr>
          <w:rFonts w:cs="Arial"/>
          <w:lang w:val="mn-MN"/>
        </w:rPr>
        <w:t>2</w:t>
      </w:r>
      <w:r w:rsidRPr="008A5187">
        <w:rPr>
          <w:rFonts w:cs="Arial"/>
          <w:lang w:val="mn-MN"/>
        </w:rPr>
        <w:t>020 оны байдлаар ХАА-н салбар орсон дүнгээр 481.4 мянган хүн, ХАА-н бус салбарт 209.9 мянган хүн албан бус хөдөлмөр эрхэлж байна. Энэ нь нийт ажиллагчдын 41.4 хувьтай тэнцэж байна. Албан бус хөдөлмөр эрхлэгчдийн 56.4 хувь нь хөдөө аж ахуйн салбарт, 7.2 хувь нь боловсруулах үйлдвэрлэлд, 11.2 хувь нь бөөний болон жижиглэн худалдааны салбарт, 8.1 хувь нь барилгын салбарт, 6.6 хувь нь тээвэр агуулахын салбарт, 2.4 хувь нь үйлчилгээний бусад үйл ажиллагаанд байна. Албан бус хөдөлмөр эрхлэгчдийг хүйсээр авч үзвэл санхүүгийн болон даатгалын үйл</w:t>
      </w:r>
      <w:r w:rsidRPr="008A5187">
        <w:rPr>
          <w:rFonts w:cs="Arial"/>
          <w:shd w:val="clear" w:color="auto" w:fill="FFFFFF"/>
          <w:lang w:val="mn-MN"/>
        </w:rPr>
        <w:t xml:space="preserve"> ажиллагаа, үл хөдлөх хөрөнгийн үйл ажиллагаа, б</w:t>
      </w:r>
      <w:r w:rsidRPr="008A5187">
        <w:rPr>
          <w:rFonts w:cs="Arial"/>
          <w:shd w:val="clear" w:color="auto" w:fill="F5F5F5"/>
          <w:lang w:val="mn-MN"/>
        </w:rPr>
        <w:t xml:space="preserve">оловсрол, хүний эрүүл мэнд ба нийгмийн халамжийн үйл ажиллагаа, </w:t>
      </w:r>
      <w:r w:rsidRPr="008A5187">
        <w:rPr>
          <w:rFonts w:cs="Arial"/>
          <w:shd w:val="clear" w:color="auto" w:fill="FFFFFF"/>
          <w:lang w:val="mn-MN"/>
        </w:rPr>
        <w:t xml:space="preserve">урлаг, үзвэр, тоглоом наадам, үйлчилгээний бусад үйл ажиллагаанаас бусад салбарт эрэгтэйчүүд давамгайлж байна. </w:t>
      </w:r>
    </w:p>
    <w:p w14:paraId="4F508986" w14:textId="1E8CF929" w:rsidR="00931059" w:rsidRPr="008A5187" w:rsidRDefault="008E3ECD" w:rsidP="00D90EA0">
      <w:pPr>
        <w:pStyle w:val="a1"/>
        <w:rPr>
          <w:shd w:val="clear" w:color="auto" w:fill="FFFFFF"/>
          <w:lang w:val="mn-MN"/>
        </w:rPr>
      </w:pPr>
      <w:bookmarkStart w:id="142" w:name="_Toc107492304"/>
      <w:bookmarkStart w:id="143" w:name="_Toc107492596"/>
      <w:r w:rsidRPr="008A5187">
        <w:rPr>
          <w:lang w:val="mn-MN"/>
        </w:rPr>
        <w:t xml:space="preserve">Зураг </w:t>
      </w:r>
      <w:r w:rsidR="0003679A" w:rsidRPr="008A5187">
        <w:rPr>
          <w:lang w:val="mn-MN"/>
        </w:rPr>
        <w:fldChar w:fldCharType="begin"/>
      </w:r>
      <w:r w:rsidR="0003679A" w:rsidRPr="008A5187">
        <w:rPr>
          <w:lang w:val="mn-MN"/>
        </w:rPr>
        <w:instrText xml:space="preserve"> SEQ Зураг \* ARABIC </w:instrText>
      </w:r>
      <w:r w:rsidR="0003679A" w:rsidRPr="008A5187">
        <w:rPr>
          <w:lang w:val="mn-MN"/>
        </w:rPr>
        <w:fldChar w:fldCharType="separate"/>
      </w:r>
      <w:r w:rsidR="009D7E1A" w:rsidRPr="008A5187">
        <w:rPr>
          <w:noProof/>
          <w:lang w:val="mn-MN"/>
        </w:rPr>
        <w:t>27</w:t>
      </w:r>
      <w:r w:rsidR="0003679A" w:rsidRPr="008A5187">
        <w:rPr>
          <w:lang w:val="mn-MN"/>
        </w:rPr>
        <w:fldChar w:fldCharType="end"/>
      </w:r>
      <w:r w:rsidR="0003679A" w:rsidRPr="008A5187">
        <w:rPr>
          <w:lang w:val="mn-MN"/>
        </w:rPr>
        <w:t>.</w:t>
      </w:r>
      <w:r w:rsidR="00931059" w:rsidRPr="008A5187">
        <w:rPr>
          <w:lang w:val="mn-MN"/>
        </w:rPr>
        <w:t xml:space="preserve"> </w:t>
      </w:r>
      <w:r w:rsidR="00931059" w:rsidRPr="008A5187">
        <w:rPr>
          <w:shd w:val="clear" w:color="auto" w:fill="FFFFFF"/>
          <w:lang w:val="mn-MN"/>
        </w:rPr>
        <w:t>Албан бус хөдөлмөр эрхлэлт, эдийн засгийн үйл ажиллагааны салбарын ангиллаар, 2014-2020 он</w:t>
      </w:r>
      <w:bookmarkEnd w:id="142"/>
      <w:bookmarkEnd w:id="143"/>
    </w:p>
    <w:p w14:paraId="5FB8C341" w14:textId="77777777" w:rsidR="00931059" w:rsidRPr="008A5187" w:rsidRDefault="00931059" w:rsidP="00931059">
      <w:pPr>
        <w:tabs>
          <w:tab w:val="center" w:pos="0"/>
        </w:tabs>
        <w:spacing w:line="276" w:lineRule="auto"/>
        <w:rPr>
          <w:rFonts w:cs="Arial"/>
          <w:sz w:val="24"/>
          <w:szCs w:val="24"/>
          <w:shd w:val="clear" w:color="auto" w:fill="FFFFFF"/>
          <w:lang w:val="mn-MN"/>
        </w:rPr>
      </w:pPr>
      <w:r w:rsidRPr="008A5187">
        <w:rPr>
          <w:rFonts w:cs="Arial"/>
          <w:noProof/>
        </w:rPr>
        <w:lastRenderedPageBreak/>
        <w:drawing>
          <wp:inline distT="0" distB="0" distL="0" distR="0" wp14:anchorId="595751F2" wp14:editId="192542B0">
            <wp:extent cx="5757334" cy="2743200"/>
            <wp:effectExtent l="0" t="0" r="15240" b="0"/>
            <wp:docPr id="486" name="Chart 4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E276BD4" w14:textId="53477477" w:rsidR="00931059" w:rsidRPr="008A5187" w:rsidRDefault="003E4C13" w:rsidP="3A31175F">
      <w:pPr>
        <w:pStyle w:val="a"/>
        <w:rPr>
          <w:rFonts w:cs="Arial"/>
          <w:sz w:val="24"/>
          <w:shd w:val="clear" w:color="auto" w:fill="FFFFFF"/>
          <w:lang w:val="mn-MN"/>
        </w:rPr>
      </w:pPr>
      <w:r w:rsidRPr="3A31175F">
        <w:rPr>
          <w:lang w:val="mn-MN"/>
        </w:rPr>
        <w:t xml:space="preserve">Эх сурвалж: </w:t>
      </w:r>
      <w:r w:rsidR="00B14F7A" w:rsidRPr="3A31175F">
        <w:rPr>
          <w:lang w:val="mn-MN"/>
        </w:rPr>
        <w:t>Хөдөлмөр, нийгмийн хамгааллын яам</w:t>
      </w:r>
    </w:p>
    <w:p w14:paraId="6A73A9FB" w14:textId="53477477" w:rsidR="00931059" w:rsidRPr="008A5187" w:rsidRDefault="00931059" w:rsidP="632E7698">
      <w:pPr>
        <w:tabs>
          <w:tab w:val="center" w:pos="9270"/>
          <w:tab w:val="center" w:pos="9360"/>
        </w:tabs>
        <w:spacing w:line="276" w:lineRule="auto"/>
        <w:ind w:firstLine="720"/>
        <w:rPr>
          <w:rFonts w:cs="Arial"/>
          <w:lang w:val="mn-MN"/>
        </w:rPr>
      </w:pPr>
      <w:r w:rsidRPr="3A31175F">
        <w:rPr>
          <w:rFonts w:cs="Arial"/>
          <w:b/>
          <w:bCs/>
          <w:lang w:val="mn-MN"/>
        </w:rPr>
        <w:t xml:space="preserve">Цалин хөлстэй ажиллагчдын ажлын цаг урт, цалин хөлсний түвшин доогуур байна. </w:t>
      </w:r>
      <w:r w:rsidRPr="3A31175F">
        <w:rPr>
          <w:rFonts w:cs="Arial"/>
          <w:lang w:val="mn-MN"/>
        </w:rPr>
        <w:t>Цалин хөлстэй ажиллагчдын 43.5 хувь нь долоо хоногт  48-аас илүү цагаар ажиллаж, хүн амын 22.2 хувь нь хөдөлмөр эрхэлж байгаа боловч ядуурлын шугамаас доогуур хэрэглээтэй байна.</w:t>
      </w:r>
    </w:p>
    <w:p w14:paraId="45715657" w14:textId="09027C22" w:rsidR="632E7698" w:rsidRDefault="632E7698" w:rsidP="632E7698">
      <w:pPr>
        <w:tabs>
          <w:tab w:val="left" w:pos="720"/>
          <w:tab w:val="center" w:pos="9270"/>
          <w:tab w:val="center" w:pos="9360"/>
        </w:tabs>
        <w:spacing w:line="276" w:lineRule="auto"/>
        <w:ind w:firstLine="720"/>
        <w:rPr>
          <w:rFonts w:cs="Arial"/>
          <w:b/>
          <w:bCs/>
          <w:lang w:val="mn-MN"/>
        </w:rPr>
      </w:pPr>
    </w:p>
    <w:p w14:paraId="4C78B57C" w14:textId="7A30E80E" w:rsidR="00931059" w:rsidRPr="002F43B0" w:rsidRDefault="00931059" w:rsidP="632E7698">
      <w:pPr>
        <w:tabs>
          <w:tab w:val="left" w:pos="720"/>
          <w:tab w:val="center" w:pos="9270"/>
          <w:tab w:val="center" w:pos="9360"/>
        </w:tabs>
        <w:spacing w:line="276" w:lineRule="auto"/>
        <w:ind w:firstLine="720"/>
        <w:rPr>
          <w:rFonts w:cs="Arial"/>
          <w:b/>
          <w:lang w:val="mn-MN"/>
        </w:rPr>
      </w:pPr>
      <w:r w:rsidRPr="002F43B0">
        <w:rPr>
          <w:rFonts w:cs="Arial"/>
          <w:b/>
          <w:lang w:val="mn-MN"/>
        </w:rPr>
        <w:t>Үйлдвэрлэлийн осолд хүнд, хөнгөн хэлбэрээр өртөгчдийн тоо тогтвортой буурахгүй байна.</w:t>
      </w:r>
    </w:p>
    <w:p w14:paraId="29BB3514" w14:textId="3E930F95" w:rsidR="003E4C13" w:rsidRPr="008A5187" w:rsidRDefault="003E4C13" w:rsidP="00D90EA0">
      <w:pPr>
        <w:pStyle w:val="a1"/>
        <w:rPr>
          <w:shd w:val="clear" w:color="auto" w:fill="FFFFFF"/>
          <w:lang w:val="mn-MN"/>
        </w:rPr>
      </w:pPr>
      <w:bookmarkStart w:id="144" w:name="_Toc107492305"/>
      <w:bookmarkStart w:id="145" w:name="_Toc107492597"/>
      <w:r w:rsidRPr="008A5187">
        <w:rPr>
          <w:lang w:val="mn-MN"/>
        </w:rPr>
        <w:t xml:space="preserve">Зураг </w:t>
      </w:r>
      <w:r w:rsidR="0003679A" w:rsidRPr="008A5187">
        <w:rPr>
          <w:lang w:val="mn-MN"/>
        </w:rPr>
        <w:fldChar w:fldCharType="begin"/>
      </w:r>
      <w:r w:rsidR="0003679A" w:rsidRPr="008A5187">
        <w:rPr>
          <w:lang w:val="mn-MN"/>
        </w:rPr>
        <w:instrText xml:space="preserve"> SEQ Зураг \* ARABIC </w:instrText>
      </w:r>
      <w:r w:rsidR="0003679A" w:rsidRPr="008A5187">
        <w:rPr>
          <w:lang w:val="mn-MN"/>
        </w:rPr>
        <w:fldChar w:fldCharType="separate"/>
      </w:r>
      <w:r w:rsidR="009D7E1A" w:rsidRPr="008A5187">
        <w:rPr>
          <w:noProof/>
          <w:lang w:val="mn-MN"/>
        </w:rPr>
        <w:t>28</w:t>
      </w:r>
      <w:r w:rsidR="0003679A" w:rsidRPr="008A5187">
        <w:rPr>
          <w:lang w:val="mn-MN"/>
        </w:rPr>
        <w:fldChar w:fldCharType="end"/>
      </w:r>
      <w:r w:rsidR="0003679A" w:rsidRPr="008A5187">
        <w:rPr>
          <w:lang w:val="mn-MN"/>
        </w:rPr>
        <w:t>.</w:t>
      </w:r>
      <w:r w:rsidRPr="008A5187">
        <w:rPr>
          <w:lang w:val="mn-MN"/>
        </w:rPr>
        <w:t xml:space="preserve"> </w:t>
      </w:r>
      <w:r w:rsidRPr="008A5187">
        <w:rPr>
          <w:shd w:val="clear" w:color="auto" w:fill="FFFFFF"/>
          <w:lang w:val="mn-MN"/>
        </w:rPr>
        <w:t>Үйлдвэрлэлийн осолд өртөгсдийн тоо, ослын хүнд ба хөнгөн хэлбэрээр, 2016-2021 он</w:t>
      </w:r>
      <w:bookmarkEnd w:id="144"/>
      <w:bookmarkEnd w:id="145"/>
    </w:p>
    <w:p w14:paraId="4E7CEDCA" w14:textId="77777777" w:rsidR="003E4C13" w:rsidRPr="008A5187" w:rsidRDefault="003E4C13" w:rsidP="00931059">
      <w:pPr>
        <w:tabs>
          <w:tab w:val="center" w:pos="9270"/>
          <w:tab w:val="center" w:pos="9360"/>
        </w:tabs>
        <w:spacing w:line="276" w:lineRule="auto"/>
        <w:rPr>
          <w:rFonts w:cs="Arial"/>
          <w:b/>
          <w:bCs/>
          <w:sz w:val="24"/>
          <w:szCs w:val="24"/>
          <w:lang w:val="mn-MN"/>
        </w:rPr>
      </w:pPr>
    </w:p>
    <w:p w14:paraId="55D8CC2B" w14:textId="2FF842B2" w:rsidR="00931059" w:rsidRPr="008A5187" w:rsidRDefault="00931059" w:rsidP="003E4C13">
      <w:pPr>
        <w:spacing w:line="276" w:lineRule="auto"/>
        <w:ind w:firstLine="720"/>
        <w:rPr>
          <w:rFonts w:cs="Arial"/>
          <w:sz w:val="24"/>
          <w:szCs w:val="24"/>
          <w:lang w:val="mn-MN"/>
        </w:rPr>
      </w:pPr>
      <w:r w:rsidRPr="00862A38">
        <w:rPr>
          <w:rFonts w:cs="Arial"/>
          <w:noProof/>
        </w:rPr>
        <w:drawing>
          <wp:inline distT="0" distB="0" distL="0" distR="0" wp14:anchorId="53710B5A" wp14:editId="207FACC0">
            <wp:extent cx="5438775" cy="1967789"/>
            <wp:effectExtent l="0" t="0" r="9525" b="13970"/>
            <wp:docPr id="487" name="Chart 4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89A63A3" w14:textId="60E201E0" w:rsidR="003E4C13" w:rsidRPr="00D84AC9" w:rsidRDefault="003E4C13" w:rsidP="00D84AC9">
      <w:pPr>
        <w:pStyle w:val="a"/>
        <w:rPr>
          <w:rFonts w:cs="Arial"/>
          <w:sz w:val="24"/>
          <w:shd w:val="clear" w:color="auto" w:fill="FFFFFF"/>
          <w:lang w:val="mn-MN"/>
        </w:rPr>
      </w:pPr>
      <w:r w:rsidRPr="008A5187">
        <w:rPr>
          <w:lang w:val="mn-MN"/>
        </w:rPr>
        <w:t>Эх сурвалж: Үндэсний статистикийн хороо</w:t>
      </w:r>
    </w:p>
    <w:p w14:paraId="77A9B073" w14:textId="6D311235" w:rsidR="00931059" w:rsidRPr="008A5187" w:rsidRDefault="00931059" w:rsidP="00EC1B28">
      <w:pPr>
        <w:spacing w:line="276" w:lineRule="auto"/>
        <w:ind w:firstLine="720"/>
        <w:rPr>
          <w:rFonts w:cs="Arial"/>
          <w:lang w:val="mn-MN"/>
        </w:rPr>
      </w:pPr>
      <w:r w:rsidRPr="008A5187">
        <w:rPr>
          <w:rFonts w:cs="Arial"/>
          <w:b/>
          <w:lang w:val="mn-MN"/>
        </w:rPr>
        <w:t xml:space="preserve">Хөдөлмөрийн хүрээнд нийгмийн түншлэлийн төлөвшил хангалтгүй, хамтын гэрээ, хэлэлцээрийн хамрах хүрээ бага байна. </w:t>
      </w:r>
      <w:r w:rsidRPr="008A5187">
        <w:rPr>
          <w:rFonts w:cs="Arial"/>
          <w:lang w:val="mn-MN"/>
        </w:rPr>
        <w:t>Хөдөлмөр эрхлэлтийн нөхцөлийг сайжруулж, зохистой хөдөлмөрийг нэмэгдүүлэхэд нийгмийн түншлэлийн төлөвшил хангалтгүй байна. Ажилчдын болон ажил олгогчдын байгууллагын нягтрал бага, хамтын гэрээ хэлэлцээр байгуулах чадавх сул байгаа нь үүнд нөлөөлж байна. Ажил олгогч байгууллагын нягтрал 2016 оны байдлаар 30.5 хувь, үйлдвэрчний эвлэлийн нягтралын түвшин 2020 оны байдлаар 18.3 хувь байна.</w:t>
      </w:r>
    </w:p>
    <w:p w14:paraId="37177193" w14:textId="77777777" w:rsidR="00EC1B28" w:rsidRPr="00EC1B28" w:rsidRDefault="00EC1B28" w:rsidP="00EC1B28">
      <w:pPr>
        <w:spacing w:line="276" w:lineRule="auto"/>
        <w:ind w:firstLine="720"/>
        <w:rPr>
          <w:rFonts w:cs="Arial"/>
          <w:b/>
          <w:lang w:val="mn-MN"/>
        </w:rPr>
      </w:pPr>
    </w:p>
    <w:p w14:paraId="13D927E3" w14:textId="5104FC2F" w:rsidR="00931059" w:rsidRPr="00EC1B28" w:rsidRDefault="00931059" w:rsidP="00EC1B28">
      <w:pPr>
        <w:spacing w:line="276" w:lineRule="auto"/>
        <w:ind w:firstLine="720"/>
        <w:rPr>
          <w:rFonts w:cs="Arial"/>
          <w:b/>
          <w:lang w:val="mn-MN"/>
        </w:rPr>
      </w:pPr>
      <w:r w:rsidRPr="008A5187">
        <w:rPr>
          <w:rFonts w:cs="Arial"/>
          <w:b/>
          <w:lang w:val="mn-MN"/>
        </w:rPr>
        <w:t xml:space="preserve">Хөдөлмөрийн хүрээнд уствал зохих албадан хөдөлмөр болон хүүхдийн хөдөлмөрийн тэвчишгүй хэлбэрүүд, хөдөлмөрийн харилцаан дахь ялгаварлал, дарамт байсаар байна. </w:t>
      </w:r>
      <w:r w:rsidRPr="008A5187">
        <w:rPr>
          <w:rFonts w:cs="Arial"/>
          <w:lang w:val="mn-MN"/>
        </w:rPr>
        <w:t>2011 онд 5-17 насны хөдөлмөр эрхэлж байгаа хүүхдүүд тухайн насны хүүхдүүдийн 16 хувийг эзэлж байсан байна</w:t>
      </w:r>
      <w:r w:rsidR="004C5DD3" w:rsidRPr="008A5187">
        <w:rPr>
          <w:rFonts w:cs="Arial"/>
          <w:lang w:val="mn-MN"/>
        </w:rPr>
        <w:t xml:space="preserve"> </w:t>
      </w:r>
      <w:r w:rsidRPr="008A5187">
        <w:rPr>
          <w:rFonts w:cs="Arial"/>
          <w:lang w:val="mn-MN"/>
        </w:rPr>
        <w:t>(Түүнээс хойших хугацаанд судалгаа хийгдээгүй)</w:t>
      </w:r>
      <w:r w:rsidR="004C5DD3" w:rsidRPr="008A5187">
        <w:rPr>
          <w:rFonts w:cs="Arial"/>
          <w:lang w:val="mn-MN"/>
        </w:rPr>
        <w:t xml:space="preserve">. </w:t>
      </w:r>
      <w:r w:rsidRPr="008A5187">
        <w:rPr>
          <w:rFonts w:cs="Arial"/>
          <w:lang w:val="mn-MN"/>
        </w:rPr>
        <w:t xml:space="preserve">Сүүлийн жилүүдэд бүтээн байгуулалтын томоохон төслүүд дээр цэргийн албан хаагчдыг </w:t>
      </w:r>
      <w:r w:rsidRPr="008A5187">
        <w:rPr>
          <w:rFonts w:cs="Arial"/>
          <w:lang w:val="mn-MN"/>
        </w:rPr>
        <w:lastRenderedPageBreak/>
        <w:t xml:space="preserve">ажиллуулах, ур чадварын сургалтыг цэрэгжсэн хэлбэрээр зохион байгуулах зэрэг зохисгүй тохиолдлууд гарч байна.                                                                                         </w:t>
      </w:r>
    </w:p>
    <w:p w14:paraId="2BABD75D" w14:textId="77777777" w:rsidR="00BD12B4" w:rsidRPr="008A5187" w:rsidRDefault="00BD12B4" w:rsidP="00BD12B4">
      <w:pPr>
        <w:pStyle w:val="NoSpacing"/>
        <w:rPr>
          <w:rFonts w:cs="Arial"/>
          <w:lang w:val="mn-MN"/>
        </w:rPr>
      </w:pPr>
    </w:p>
    <w:p w14:paraId="3645E187" w14:textId="34A0E512" w:rsidR="00931059" w:rsidRDefault="00931059" w:rsidP="632E7698">
      <w:pPr>
        <w:pStyle w:val="Heading3"/>
        <w:ind w:firstLine="720"/>
        <w:rPr>
          <w:sz w:val="22"/>
          <w:szCs w:val="22"/>
          <w:lang w:val="mn-MN"/>
        </w:rPr>
      </w:pPr>
      <w:bookmarkStart w:id="146" w:name="_Toc107490440"/>
      <w:r w:rsidRPr="632E7698">
        <w:rPr>
          <w:rStyle w:val="Heading3Char"/>
          <w:b/>
          <w:bCs/>
          <w:sz w:val="22"/>
          <w:szCs w:val="22"/>
          <w:lang w:val="mn-MN"/>
        </w:rPr>
        <w:t>Нийгмийн халамжийн арга хэмжээнд Монгол Улс 2000 онд 13.4 тэрбум төгрөг зарцуулж байсан бол 2018 онд 623.8 тэрбум, 2019 онд 671.0 тэрбум, 2020 онд 1.6 их наяд төгрөг зарцуулсан байна.</w:t>
      </w:r>
      <w:bookmarkEnd w:id="146"/>
      <w:r w:rsidRPr="632E7698">
        <w:rPr>
          <w:sz w:val="22"/>
          <w:szCs w:val="22"/>
          <w:lang w:val="mn-MN"/>
        </w:rPr>
        <w:t xml:space="preserve"> </w:t>
      </w:r>
    </w:p>
    <w:p w14:paraId="0CDBE0D9" w14:textId="1DEBBE21" w:rsidR="00931059" w:rsidRPr="008A5187" w:rsidRDefault="00931059" w:rsidP="009B2CB8">
      <w:pPr>
        <w:spacing w:after="120" w:line="276" w:lineRule="auto"/>
        <w:ind w:firstLine="720"/>
        <w:rPr>
          <w:rFonts w:cs="Arial"/>
          <w:lang w:val="mn-MN"/>
        </w:rPr>
      </w:pPr>
      <w:r w:rsidRPr="008A5187">
        <w:rPr>
          <w:rFonts w:cs="Arial"/>
          <w:lang w:val="mn-MN"/>
        </w:rPr>
        <w:t xml:space="preserve">Халамжийн сангийн 2018 оны гүйцэтгэл ДНБ-ний 1.9 хувь, нэгдсэн төсвийн зардлын 6.8 хувь, 2019 оны гүйцэтгэл ДНБ-ний 1.8 хувь, нэгдсэн төсвийн зардлын 5.9 хувь, 2020 оны гүйцэтгэл ДНБ-ний 4.2 хувь, нэгдсэн төсвийн зардлын 13.3 хувийг тус тус эзэлж байна. </w:t>
      </w:r>
    </w:p>
    <w:p w14:paraId="6A4D8CD7" w14:textId="77777777" w:rsidR="00931059" w:rsidRPr="008A5187" w:rsidRDefault="00931059" w:rsidP="009B2CB8">
      <w:pPr>
        <w:spacing w:line="276" w:lineRule="auto"/>
        <w:ind w:right="-1" w:firstLine="720"/>
        <w:rPr>
          <w:rFonts w:cs="Arial"/>
          <w:lang w:val="mn-MN"/>
        </w:rPr>
      </w:pPr>
      <w:r w:rsidRPr="008A5187">
        <w:rPr>
          <w:rFonts w:cs="Arial"/>
          <w:lang w:val="mn-MN"/>
        </w:rPr>
        <w:t>Харин дундаж орлоготой гадны улс орнууд ДНБ-ийхээ 1.6 орчим хувийг, өндөр орлоготой улс орнууд ДНБ-нийхээ 1.9 орчим хувийг нийгмийн халамжийн арга хэмжээнд зарцуулдаг байна.</w:t>
      </w:r>
      <w:r w:rsidRPr="008A5187">
        <w:rPr>
          <w:rFonts w:cs="Arial"/>
          <w:vertAlign w:val="superscript"/>
          <w:lang w:val="mn-MN"/>
        </w:rPr>
        <w:footnoteReference w:id="8"/>
      </w:r>
      <w:r w:rsidRPr="008A5187">
        <w:rPr>
          <w:rFonts w:cs="Arial"/>
          <w:lang w:val="mn-MN"/>
        </w:rPr>
        <w:t xml:space="preserve"> Үүнээс харахад манай улс багагүй хэмжээний санхүүжилтийг нийгмийн халамжийн нийт арга хэмжээнд зарцуулж байна.</w:t>
      </w:r>
    </w:p>
    <w:p w14:paraId="7EAC556F" w14:textId="35433CBD" w:rsidR="003E4C13" w:rsidRPr="008A5187" w:rsidRDefault="003E4C13" w:rsidP="00D90EA0">
      <w:pPr>
        <w:pStyle w:val="a1"/>
        <w:rPr>
          <w:rFonts w:cs="Arial"/>
          <w:sz w:val="24"/>
          <w:lang w:val="mn-MN"/>
        </w:rPr>
      </w:pPr>
      <w:bookmarkStart w:id="147" w:name="_Toc107492306"/>
      <w:bookmarkStart w:id="148" w:name="_Toc107492598"/>
      <w:r w:rsidRPr="008A5187">
        <w:rPr>
          <w:lang w:val="mn-MN"/>
        </w:rPr>
        <w:t xml:space="preserve">Зураг </w:t>
      </w:r>
      <w:r w:rsidR="0003679A" w:rsidRPr="008A5187">
        <w:rPr>
          <w:lang w:val="mn-MN"/>
        </w:rPr>
        <w:fldChar w:fldCharType="begin"/>
      </w:r>
      <w:r w:rsidR="0003679A" w:rsidRPr="008A5187">
        <w:rPr>
          <w:lang w:val="mn-MN"/>
        </w:rPr>
        <w:instrText xml:space="preserve"> SEQ Зураг \* ARABIC </w:instrText>
      </w:r>
      <w:r w:rsidR="0003679A" w:rsidRPr="008A5187">
        <w:rPr>
          <w:lang w:val="mn-MN"/>
        </w:rPr>
        <w:fldChar w:fldCharType="separate"/>
      </w:r>
      <w:r w:rsidR="009D7E1A" w:rsidRPr="008A5187">
        <w:rPr>
          <w:noProof/>
          <w:lang w:val="mn-MN"/>
        </w:rPr>
        <w:t>29</w:t>
      </w:r>
      <w:r w:rsidR="0003679A" w:rsidRPr="008A5187">
        <w:rPr>
          <w:lang w:val="mn-MN"/>
        </w:rPr>
        <w:fldChar w:fldCharType="end"/>
      </w:r>
      <w:r w:rsidR="0003679A" w:rsidRPr="008A5187">
        <w:rPr>
          <w:lang w:val="mn-MN"/>
        </w:rPr>
        <w:t>.</w:t>
      </w:r>
      <w:r w:rsidRPr="008A5187">
        <w:rPr>
          <w:lang w:val="mn-MN"/>
        </w:rPr>
        <w:t xml:space="preserve"> Нийгмийн халамж болон нийтлэг мөнгөн тусламжид зарцуулсан хөрөнгө, </w:t>
      </w:r>
      <w:r w:rsidR="00352B58" w:rsidRPr="008A5187">
        <w:rPr>
          <w:lang w:val="mn-MN"/>
        </w:rPr>
        <w:t xml:space="preserve">тэрбум төгрөг, </w:t>
      </w:r>
      <w:r w:rsidRPr="008A5187">
        <w:rPr>
          <w:lang w:val="mn-MN"/>
        </w:rPr>
        <w:t>2000-2020 он</w:t>
      </w:r>
      <w:bookmarkEnd w:id="147"/>
      <w:bookmarkEnd w:id="148"/>
      <w:r w:rsidRPr="008A5187">
        <w:rPr>
          <w:lang w:val="mn-MN"/>
        </w:rPr>
        <w:t xml:space="preserve"> </w:t>
      </w:r>
    </w:p>
    <w:p w14:paraId="5C0F2CA1" w14:textId="77777777" w:rsidR="00931059" w:rsidRPr="008A5187" w:rsidRDefault="00931059" w:rsidP="00931059">
      <w:pPr>
        <w:spacing w:line="276" w:lineRule="auto"/>
        <w:rPr>
          <w:rFonts w:cs="Arial"/>
          <w:sz w:val="24"/>
          <w:szCs w:val="24"/>
          <w:lang w:val="mn-MN"/>
        </w:rPr>
      </w:pPr>
      <w:r w:rsidRPr="00862A38">
        <w:rPr>
          <w:rFonts w:cs="Arial"/>
          <w:noProof/>
          <w:sz w:val="24"/>
          <w:szCs w:val="24"/>
        </w:rPr>
        <w:drawing>
          <wp:inline distT="0" distB="0" distL="0" distR="0" wp14:anchorId="0A6E3969" wp14:editId="03A3987A">
            <wp:extent cx="5915025" cy="3105510"/>
            <wp:effectExtent l="0" t="0" r="9525" b="0"/>
            <wp:docPr id="488" name="Chart 488">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D2FFE1F" w14:textId="0B7C48C2" w:rsidR="00931059" w:rsidRPr="008A5187" w:rsidRDefault="00931059" w:rsidP="00352B58">
      <w:pPr>
        <w:pStyle w:val="a"/>
        <w:rPr>
          <w:rStyle w:val="Char"/>
          <w:i/>
          <w:lang w:val="mn-MN"/>
        </w:rPr>
      </w:pPr>
      <w:r w:rsidRPr="008A5187">
        <w:rPr>
          <w:lang w:val="mn-MN"/>
        </w:rPr>
        <w:t xml:space="preserve">Эх </w:t>
      </w:r>
      <w:r w:rsidRPr="008A5187">
        <w:rPr>
          <w:rStyle w:val="Char"/>
          <w:i/>
          <w:lang w:val="mn-MN"/>
        </w:rPr>
        <w:t>сурвалж: Хөдөлмөр, нийгмийн хамгааллын яам</w:t>
      </w:r>
    </w:p>
    <w:p w14:paraId="129FFD76" w14:textId="685BE03B" w:rsidR="00931059" w:rsidRPr="008A5187" w:rsidRDefault="00931059" w:rsidP="632E7698">
      <w:pPr>
        <w:spacing w:line="276" w:lineRule="auto"/>
        <w:ind w:firstLine="720"/>
        <w:rPr>
          <w:rFonts w:cs="Arial"/>
          <w:lang w:val="mn-MN"/>
        </w:rPr>
      </w:pPr>
      <w:r w:rsidRPr="632E7698">
        <w:rPr>
          <w:rFonts w:cs="Arial"/>
          <w:b/>
          <w:bCs/>
          <w:lang w:val="mn-MN"/>
        </w:rPr>
        <w:t>Нийгмийн</w:t>
      </w:r>
      <w:r w:rsidRPr="002F43B0">
        <w:rPr>
          <w:rFonts w:cs="Arial"/>
          <w:b/>
          <w:lang w:val="mn-MN"/>
        </w:rPr>
        <w:t xml:space="preserve"> халамжийн арга хэмжээ, үйлчилгээнд зарцуулж байгаа нийт хөрөнгийн 30 гаруй хувь нь амьжиргаа багатай зорилтот хэсэгт очиж байна. </w:t>
      </w:r>
      <w:r w:rsidRPr="632E7698">
        <w:rPr>
          <w:rFonts w:cs="Arial"/>
          <w:lang w:val="mn-MN"/>
        </w:rPr>
        <w:t xml:space="preserve">Манай улсын халамжийн бодлогын дийлэнх нь бэлэн мөнгө олгох хэлбэрээр хэрэгжиж байгаа бөгөөд өрх иргэдийг чадавхжуулах, сургах, зөвлөх, дэмжих нийгмийн ажлын мэргэжлийн үйлчилгээг хүргэх эрх зүйн зохицуулалт хангалтгүй байгаагаас шалтгаалан нийгмийн халамжийн нийт санхүүжилтийн нэг хүрэхгүй хувийг энэ арга хэмжээнд зарцуулж байна. </w:t>
      </w:r>
    </w:p>
    <w:p w14:paraId="1ECB4055" w14:textId="77777777" w:rsidR="00931059" w:rsidRPr="008A5187" w:rsidRDefault="00931059" w:rsidP="632E7698">
      <w:pPr>
        <w:pStyle w:val="ListBullet"/>
        <w:numPr>
          <w:ilvl w:val="0"/>
          <w:numId w:val="0"/>
        </w:numPr>
        <w:spacing w:line="276" w:lineRule="auto"/>
        <w:ind w:firstLine="720"/>
        <w:rPr>
          <w:rFonts w:ascii="Arial" w:hAnsi="Arial" w:cs="Arial"/>
          <w:lang w:val="mn-MN"/>
        </w:rPr>
      </w:pPr>
      <w:r w:rsidRPr="632E7698">
        <w:rPr>
          <w:rFonts w:ascii="Arial" w:hAnsi="Arial" w:cs="Arial"/>
          <w:lang w:val="mn-MN"/>
        </w:rPr>
        <w:t>Нийгмийн халамжийн одоогийн тогтолцоо нь нэлээд үрэлгэн, их зардалтай байгаа хэдий ч ядуурлыг бууруулахад төдийлөн нөлөөлөхгүй байна. Тухайлбал, 5 ам бүлтэй нэн ядуу өрхөд (2 том хүн, 3 хүүхэдтэй) сард 45.5 мянган төгрөгийн хүнсний эрхийн бичгийн дэмжлэг үзүүлж байгаа нь ядуу өрхийн сарын амьжиргааны хэрэглээний дунджаар 9.8 хувьтай тэнцэж байна. Энэ нь дэлхийн ихэнх улс орнуудтай харьцуулахад 2-3 дахин, Европ, Төв Азийн зарим улс орнуудтай харьцуулахад 5-6 дахин бага байна</w:t>
      </w:r>
      <w:r w:rsidRPr="632E7698">
        <w:rPr>
          <w:rStyle w:val="FootnoteReference"/>
          <w:rFonts w:ascii="Arial" w:hAnsi="Arial" w:cs="Arial"/>
          <w:lang w:val="mn-MN"/>
        </w:rPr>
        <w:footnoteReference w:id="9"/>
      </w:r>
      <w:r w:rsidRPr="632E7698">
        <w:rPr>
          <w:rFonts w:ascii="Arial" w:hAnsi="Arial" w:cs="Arial"/>
          <w:lang w:val="mn-MN"/>
        </w:rPr>
        <w:t xml:space="preserve">. </w:t>
      </w:r>
    </w:p>
    <w:p w14:paraId="364BDF0B" w14:textId="13FEB867" w:rsidR="00931059" w:rsidRPr="008A5187" w:rsidRDefault="00931059" w:rsidP="632E7698">
      <w:pPr>
        <w:spacing w:line="276" w:lineRule="auto"/>
        <w:ind w:firstLine="720"/>
        <w:rPr>
          <w:rFonts w:cs="Arial"/>
          <w:lang w:val="mn-MN"/>
        </w:rPr>
      </w:pPr>
      <w:r w:rsidRPr="632E7698">
        <w:rPr>
          <w:rFonts w:cs="Arial"/>
          <w:lang w:val="mn-MN"/>
        </w:rPr>
        <w:lastRenderedPageBreak/>
        <w:t xml:space="preserve">Нийгмийн халамжийн шинэчлэл хөдөлмөрлөх чадвартай боловч халамж хүртдэг иргэдийг бэлэн мөнгөөр тэтгэх бус харин хөдөлмөр эрхлэх нөхцөлийг нь бүрдүүлж, ажил хөдөлмөр эрхэлж байгаа иргэдийг урамшуулах замаар ядуурлаас гаргах бодлогыг баримталж, нийгмийн халамжийг хямралд илүү өртөмтгий эмзэг, ядуу хэсэгт буюу зорилтот бүлэгт чиглүүлэх нийгмийн хамгааллын үр дүнтэй тогтолцоог нэвтрүүлэх шаардлагатай байна.  </w:t>
      </w:r>
    </w:p>
    <w:p w14:paraId="24DCB815" w14:textId="77777777" w:rsidR="009B2CB8" w:rsidRPr="00DC033F" w:rsidRDefault="009B2CB8" w:rsidP="00931059">
      <w:pPr>
        <w:spacing w:line="276" w:lineRule="auto"/>
        <w:rPr>
          <w:rFonts w:cs="Arial"/>
          <w:lang w:val="mn-MN"/>
        </w:rPr>
      </w:pPr>
    </w:p>
    <w:p w14:paraId="17B866AA" w14:textId="77777777" w:rsidR="00931059" w:rsidRPr="008A5187" w:rsidRDefault="00931059" w:rsidP="009B2CB8">
      <w:pPr>
        <w:spacing w:line="276" w:lineRule="auto"/>
        <w:ind w:firstLine="720"/>
        <w:rPr>
          <w:rFonts w:cs="Arial"/>
          <w:lang w:val="mn-MN"/>
        </w:rPr>
      </w:pPr>
      <w:r w:rsidRPr="632E7698">
        <w:rPr>
          <w:rFonts w:cs="Arial"/>
          <w:lang w:val="mn-MN"/>
        </w:rPr>
        <w:t xml:space="preserve">Түүнчлэн халамжийг эмзэг, ядуу зорилтот бүлэгт чиглүүлэх зорилгоор халамжийн тэтгэвэр, тэтгэмж, үйлчилгээний нэр төрлийг оновчтой тогтоон зарим хөнгөлөлт, тусламжийг нэгтгэн багцлах, хүн амын өсөлт, амжилтыг урамшууллыг дэмжих бодлогыг ялгаж зааглах, халамжийн хуулиар зөвхөн зорилтот хэсэгт чиглэсэн арга хэмжээг тусгаж, халамжид хамааралгүй дэмжлэг, урамшууллыг халамжийн хуулиас тусдаа хуулиар зохицуулах, өөрчлөх шаардлагатай байна. Мөн тэдний чадавхыг нээн хөгжүүлэх, хөдөлмөр хийж орлого олоход саад болж байгаа бэрхшээлийг нь хамтын дэмжлэгтэйгээр арилгаж, хөдөлмөрлөх нөхцөлийг нь бүрдүүлж, улмаар Халамж хүртэгчээс хөдөлмөр эрхлэгч болгох бодлогыг хэрэгжүүлэх нь зүйтэй байна.  </w:t>
      </w:r>
    </w:p>
    <w:p w14:paraId="4C172C45" w14:textId="3AC40337" w:rsidR="632E7698" w:rsidRDefault="632E7698" w:rsidP="632E7698">
      <w:pPr>
        <w:pStyle w:val="Heading3"/>
        <w:rPr>
          <w:rFonts w:cs="Arial"/>
          <w:b w:val="0"/>
          <w:sz w:val="22"/>
          <w:szCs w:val="22"/>
          <w:lang w:val="mn-MN"/>
        </w:rPr>
      </w:pPr>
    </w:p>
    <w:p w14:paraId="18474E0B" w14:textId="785DE30C" w:rsidR="00931059" w:rsidRPr="002F43B0" w:rsidRDefault="00931059" w:rsidP="632E7698">
      <w:pPr>
        <w:pStyle w:val="Heading3"/>
        <w:ind w:firstLine="720"/>
        <w:rPr>
          <w:rFonts w:cs="Arial"/>
          <w:i/>
          <w:sz w:val="22"/>
          <w:szCs w:val="22"/>
          <w:lang w:val="mn-MN"/>
        </w:rPr>
      </w:pPr>
      <w:bookmarkStart w:id="149" w:name="_Toc107490441"/>
      <w:r w:rsidRPr="5F12884D">
        <w:rPr>
          <w:rFonts w:cs="Arial"/>
          <w:sz w:val="22"/>
          <w:szCs w:val="22"/>
          <w:lang w:val="mn-MN"/>
        </w:rPr>
        <w:t>Нийгмийн даатгалын чиглэлээр авч хэрэгжүүлж буй зарим бодлого, үйл ажиллагаа болон ирээдүйн хүн амын насжилтаас хамаарч нийгмийн даатгалын сангийн зардал улам өсөж, тэтгэврийн даатгалын сангийн алдагдал нэмэгдэхээр байгаа тул нийгмийн даатгалын сангуудын санхүүгийн тогтвортой, бие даасан байдлыг хангасан сангийн зөв менежментийг хэрэгжүүлэх шаардлага зүй ёсоор тавигдаж байна.</w:t>
      </w:r>
      <w:bookmarkEnd w:id="149"/>
      <w:r w:rsidRPr="632E7698">
        <w:rPr>
          <w:rFonts w:cs="Arial"/>
          <w:sz w:val="22"/>
          <w:szCs w:val="22"/>
          <w:lang w:val="mn-MN"/>
        </w:rPr>
        <w:t xml:space="preserve"> </w:t>
      </w:r>
    </w:p>
    <w:p w14:paraId="2EF55BB7" w14:textId="77777777" w:rsidR="009B2CB8" w:rsidRDefault="009B2CB8" w:rsidP="00931059">
      <w:pPr>
        <w:spacing w:line="276" w:lineRule="auto"/>
        <w:rPr>
          <w:rFonts w:cs="Arial"/>
          <w:lang w:val="mn-MN"/>
        </w:rPr>
      </w:pPr>
    </w:p>
    <w:p w14:paraId="541EE6AB" w14:textId="5389B773" w:rsidR="00931059" w:rsidRPr="008A5187" w:rsidRDefault="00931059" w:rsidP="632E7698">
      <w:pPr>
        <w:spacing w:line="276" w:lineRule="auto"/>
        <w:ind w:firstLine="720"/>
        <w:rPr>
          <w:rFonts w:eastAsia="Courier New" w:cs="Arial"/>
          <w:shd w:val="clear" w:color="auto" w:fill="FFFFFF"/>
          <w:lang w:val="mn-MN" w:eastAsia="mn-MN" w:bidi="mn-MN"/>
        </w:rPr>
      </w:pPr>
      <w:r w:rsidRPr="632E7698">
        <w:rPr>
          <w:rFonts w:cs="Arial"/>
          <w:lang w:val="mn-MN"/>
        </w:rPr>
        <w:t>Өнөөдөр нийгмийн даатгалын харилцааг Монгол Улсын 30 гаруй хууль, “Нийгмийн хамгааллын салбарт хамтран ажиллах тухай” олон улсын 6 хэлэлцээр, Төрөөс тэтгэврийн шинэчлэлийн талаар баримтлах бодлогын баримт бичиг, Улсын Их Хурлын болон Засгийн газрын 30-аад тогтоол болон захиргааны хэм хэмжээний 70 гаруй акт, тогтоол шийдвэрүүдээр зохицуулж байна.</w:t>
      </w:r>
      <w:r w:rsidR="00BC11DC" w:rsidRPr="632E7698">
        <w:rPr>
          <w:rFonts w:cs="Arial"/>
          <w:lang w:val="mn-MN"/>
        </w:rPr>
        <w:t xml:space="preserve"> </w:t>
      </w:r>
      <w:r w:rsidRPr="632E7698">
        <w:rPr>
          <w:rFonts w:cs="Arial"/>
          <w:lang w:val="mn-MN"/>
        </w:rPr>
        <w:t xml:space="preserve">Зарим салбарын хууль тогтоомжоор нийгмийн даатгалын шимтгэл төлөх, тэтгэвэр тогтоох харилцааг зохицуулсан нь хуулийн хийдэл үүсэж байна. Тухайлбал, Шүүгчийн эрх зүйн байдлын тухай хууль, Монгол Улсын Үндсэн хуулийн цэцийн тухай, Монгол Улсын Хилийн тухай хууль, Гаалийн тухай хууль, Дипломат албаны тухай хуульд хуулиар шимтгэл төлсөн хугацаа, өндөр насны тэтгэвэрт гарах нас, тэтгэвэр бодох хувь хэмжээг зохицуулсан нь нийгмийн даатгалын харилцааг нарийвчлан зохицуулсан хуулиудтай зөрчилдөж байгаа юм.  </w:t>
      </w:r>
      <w:r w:rsidRPr="008A5187">
        <w:rPr>
          <w:rFonts w:eastAsia="Courier New" w:cs="Arial"/>
          <w:shd w:val="clear" w:color="auto" w:fill="FFFFFF"/>
          <w:lang w:val="mn-MN" w:eastAsia="mn-MN" w:bidi="mn-MN"/>
        </w:rPr>
        <w:t xml:space="preserve">Өнөөдрийн байдлаар 10 даатгуулагчид ногдох тэтгэвэр авагчийн тооны харьцаа 5 байгаа бөгөөд 2025 оноос эхлэн хүн ам зүйн цонх үе хаагдаж, дундаж наслалт нэмэгдсэнээр нийт хүн амд эзлэх тэтгэвэр авагчдын тоо өсөж 2030 онд 7, цаашид 10 тэтгэвэр авагч болохоор байгаа юм. </w:t>
      </w:r>
    </w:p>
    <w:p w14:paraId="2E0BDE47" w14:textId="5D9CD7E3" w:rsidR="00931059" w:rsidRPr="008A5187" w:rsidRDefault="00005A22" w:rsidP="00E31D22">
      <w:pPr>
        <w:pStyle w:val="a1"/>
        <w:rPr>
          <w:lang w:val="mn-MN"/>
        </w:rPr>
      </w:pPr>
      <w:bookmarkStart w:id="150" w:name="_Toc107492307"/>
      <w:bookmarkStart w:id="151" w:name="_Toc107492599"/>
      <w:bookmarkStart w:id="152" w:name="_Toc91551808"/>
      <w:r w:rsidRPr="008A5187">
        <w:rPr>
          <w:lang w:val="mn-MN"/>
        </w:rPr>
        <w:t xml:space="preserve">Зураг </w:t>
      </w:r>
      <w:r w:rsidRPr="008A5187">
        <w:rPr>
          <w:lang w:val="mn-MN"/>
        </w:rPr>
        <w:fldChar w:fldCharType="begin"/>
      </w:r>
      <w:r w:rsidRPr="008A5187">
        <w:rPr>
          <w:lang w:val="mn-MN"/>
        </w:rPr>
        <w:instrText xml:space="preserve"> SEQ Зураг \* ARABIC </w:instrText>
      </w:r>
      <w:r w:rsidRPr="008A5187">
        <w:rPr>
          <w:lang w:val="mn-MN"/>
        </w:rPr>
        <w:fldChar w:fldCharType="separate"/>
      </w:r>
      <w:r w:rsidR="009D7E1A" w:rsidRPr="008A5187">
        <w:rPr>
          <w:noProof/>
          <w:lang w:val="mn-MN"/>
        </w:rPr>
        <w:t>30</w:t>
      </w:r>
      <w:r w:rsidRPr="008A5187">
        <w:rPr>
          <w:lang w:val="mn-MN"/>
        </w:rPr>
        <w:fldChar w:fldCharType="end"/>
      </w:r>
      <w:r w:rsidRPr="008A5187">
        <w:rPr>
          <w:lang w:val="mn-MN"/>
        </w:rPr>
        <w:t>.</w:t>
      </w:r>
      <w:r w:rsidR="00931059" w:rsidRPr="008A5187">
        <w:rPr>
          <w:lang w:val="mn-MN"/>
        </w:rPr>
        <w:t xml:space="preserve">Хүн амын насны бүтэц, 10 шимтгэл төлөгчид ногдох </w:t>
      </w:r>
      <w:r w:rsidR="00E31D22" w:rsidRPr="008A5187">
        <w:rPr>
          <w:rFonts w:eastAsia="Courier New" w:cs="Arial"/>
          <w:shd w:val="clear" w:color="auto" w:fill="FFFFFF"/>
          <w:lang w:val="mn-MN" w:eastAsia="mn-MN" w:bidi="mn-MN"/>
        </w:rPr>
        <w:t>тэтгэвэр авагчийн тооны харьцаа</w:t>
      </w:r>
      <w:bookmarkEnd w:id="150"/>
      <w:bookmarkEnd w:id="151"/>
    </w:p>
    <w:bookmarkEnd w:id="152"/>
    <w:p w14:paraId="2FB540ED" w14:textId="231FCE71" w:rsidR="00005A22" w:rsidRPr="008A5187" w:rsidRDefault="00D90EA0" w:rsidP="00005A22">
      <w:pPr>
        <w:rPr>
          <w:lang w:val="mn-MN"/>
        </w:rPr>
      </w:pPr>
      <w:r w:rsidRPr="008A5187">
        <w:rPr>
          <w:noProof/>
          <w:highlight w:val="cyan"/>
        </w:rPr>
        <mc:AlternateContent>
          <mc:Choice Requires="wpg">
            <w:drawing>
              <wp:anchor distT="0" distB="0" distL="114300" distR="114300" simplePos="0" relativeHeight="251658261" behindDoc="0" locked="0" layoutInCell="1" allowOverlap="1" wp14:anchorId="455070E6" wp14:editId="60E37A27">
                <wp:simplePos x="0" y="0"/>
                <wp:positionH relativeFrom="column">
                  <wp:posOffset>45280</wp:posOffset>
                </wp:positionH>
                <wp:positionV relativeFrom="paragraph">
                  <wp:posOffset>32702</wp:posOffset>
                </wp:positionV>
                <wp:extent cx="5908675" cy="1737727"/>
                <wp:effectExtent l="0" t="0" r="0" b="15240"/>
                <wp:wrapTight wrapText="bothSides">
                  <wp:wrapPolygon edited="0">
                    <wp:start x="0" y="0"/>
                    <wp:lineTo x="0" y="21553"/>
                    <wp:lineTo x="6964" y="21553"/>
                    <wp:lineTo x="14346" y="21553"/>
                    <wp:lineTo x="21519" y="21553"/>
                    <wp:lineTo x="21519" y="0"/>
                    <wp:lineTo x="0" y="0"/>
                  </wp:wrapPolygon>
                </wp:wrapTight>
                <wp:docPr id="479" name="Group 479"/>
                <wp:cNvGraphicFramePr/>
                <a:graphic xmlns:a="http://schemas.openxmlformats.org/drawingml/2006/main">
                  <a:graphicData uri="http://schemas.microsoft.com/office/word/2010/wordprocessingGroup">
                    <wpg:wgp>
                      <wpg:cNvGrpSpPr/>
                      <wpg:grpSpPr>
                        <a:xfrm>
                          <a:off x="0" y="0"/>
                          <a:ext cx="5908675" cy="1737727"/>
                          <a:chOff x="0" y="-195319"/>
                          <a:chExt cx="5972175" cy="1866900"/>
                        </a:xfrm>
                      </wpg:grpSpPr>
                      <pic:pic xmlns:pic="http://schemas.openxmlformats.org/drawingml/2006/picture">
                        <pic:nvPicPr>
                          <pic:cNvPr id="480" name="Picture 480"/>
                          <pic:cNvPicPr>
                            <a:picLocks/>
                          </pic:cNvPicPr>
                        </pic:nvPicPr>
                        <pic:blipFill rotWithShape="1">
                          <a:blip r:embed="rId44" cstate="print">
                            <a:extLst>
                              <a:ext uri="{28A0092B-C50C-407E-A947-70E740481C1C}">
                                <a14:useLocalDpi xmlns:a14="http://schemas.microsoft.com/office/drawing/2010/main" val="0"/>
                              </a:ext>
                            </a:extLst>
                          </a:blip>
                          <a:srcRect r="16216"/>
                          <a:stretch/>
                        </pic:blipFill>
                        <pic:spPr bwMode="auto">
                          <a:xfrm>
                            <a:off x="4029075" y="-195319"/>
                            <a:ext cx="1943100" cy="1866900"/>
                          </a:xfrm>
                          <a:prstGeom prst="rect">
                            <a:avLst/>
                          </a:prstGeom>
                          <a:solidFill>
                            <a:sysClr val="window" lastClr="FFFFFF"/>
                          </a:solidFill>
                          <a:ln>
                            <a:noFill/>
                          </a:ln>
                          <a:extLst>
                            <a:ext uri="{53640926-AAD7-44D8-BBD7-CCE9431645EC}">
                              <a14:shadowObscured xmlns:a14="http://schemas.microsoft.com/office/drawing/2010/main"/>
                            </a:ext>
                          </a:extLst>
                        </pic:spPr>
                      </pic:pic>
                      <wpg:graphicFrame>
                        <wpg:cNvPr id="481" name="Chart 481"/>
                        <wpg:cNvFrPr/>
                        <wpg:xfrm>
                          <a:off x="0" y="-176296"/>
                          <a:ext cx="1876425" cy="1838960"/>
                        </wpg:xfrm>
                        <a:graphic>
                          <a:graphicData uri="http://schemas.openxmlformats.org/drawingml/2006/chart">
                            <c:chart xmlns:c="http://schemas.openxmlformats.org/drawingml/2006/chart" xmlns:r="http://schemas.openxmlformats.org/officeDocument/2006/relationships" r:id="rId45"/>
                          </a:graphicData>
                        </a:graphic>
                      </wpg:graphicFrame>
                      <wpg:graphicFrame>
                        <wpg:cNvPr id="482" name="Chart 482"/>
                        <wpg:cNvFrPr/>
                        <wpg:xfrm>
                          <a:off x="1981200" y="-176269"/>
                          <a:ext cx="1958340" cy="1847850"/>
                        </wpg:xfrm>
                        <a:graphic>
                          <a:graphicData uri="http://schemas.openxmlformats.org/drawingml/2006/chart">
                            <c:chart xmlns:c="http://schemas.openxmlformats.org/drawingml/2006/chart" xmlns:r="http://schemas.openxmlformats.org/officeDocument/2006/relationships" r:id="rId46"/>
                          </a:graphicData>
                        </a:graphic>
                      </wpg:graphicFrame>
                    </wpg:wg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1A2AC8A">
              <v:group id="Group 479" style="position:absolute;margin-left:3.55pt;margin-top:2.55pt;width:465.25pt;height:136.85pt;z-index:251658262;mso-width-relative:margin;mso-height-relative:margin" coordsize="59721,18669" coordorigin=",-1953" o:spid="_x0000_s1026" w14:anchorId="03614F72" o:gfxdata="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">
                <v:shape id="Picture 480" style="position:absolute;left:40290;top:-1953;width:19431;height:18668;visibility:visible;mso-wrap-style:square" o:spid="_x0000_s1027" filled="t" fillcolor="window"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">
                  <v:imagedata cropright="10627f" o:title="" r:id="rId47"/>
                  <o:lock v:ext="edit" aspectratio="f"/>
                </v:shape>
                <v:shape id="Chart 481" style="position:absolute;left:-123;top:-1887;width:19038;height:18664;visibility:visibl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">
                  <v:imagedata o:title="" r:id="rId48"/>
                  <o:lock v:ext="edit" aspectratio="f"/>
                </v:shape>
                <v:shape id="Chart 482" style="position:absolute;left:19716;top:-1887;width:19779;height:18729;visibility:visibl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">
                  <v:imagedata o:title="" r:id="rId49"/>
                  <o:lock v:ext="edit" aspectratio="f"/>
                </v:shape>
                <w10:wrap type="tight"/>
              </v:group>
            </w:pict>
          </mc:Fallback>
        </mc:AlternateContent>
      </w:r>
    </w:p>
    <w:p w14:paraId="256F7B8E" w14:textId="0996CF52" w:rsidR="00352B58" w:rsidRPr="008A5187" w:rsidRDefault="00352B58" w:rsidP="00352B58">
      <w:pPr>
        <w:pStyle w:val="a"/>
        <w:rPr>
          <w:lang w:val="mn-MN"/>
        </w:rPr>
      </w:pPr>
      <w:r w:rsidRPr="008A5187">
        <w:rPr>
          <w:lang w:val="mn-MN"/>
        </w:rPr>
        <w:t xml:space="preserve">Эх </w:t>
      </w:r>
      <w:r w:rsidRPr="008A5187">
        <w:rPr>
          <w:rStyle w:val="Char"/>
          <w:i/>
          <w:lang w:val="mn-MN"/>
        </w:rPr>
        <w:t xml:space="preserve">сурвалж: </w:t>
      </w:r>
      <w:r w:rsidR="00E31D22" w:rsidRPr="008A5187">
        <w:rPr>
          <w:rStyle w:val="Char"/>
          <w:i/>
          <w:lang w:val="mn-MN"/>
        </w:rPr>
        <w:t>Хөдөлмөр, нийгмийн хамгааллын яам</w:t>
      </w:r>
    </w:p>
    <w:p w14:paraId="33541ED2" w14:textId="6590F464" w:rsidR="00931059" w:rsidRPr="008A5187" w:rsidRDefault="00931059" w:rsidP="632E7698">
      <w:pPr>
        <w:spacing w:line="276" w:lineRule="auto"/>
        <w:ind w:firstLine="720"/>
        <w:rPr>
          <w:rFonts w:cs="Arial"/>
          <w:lang w:val="mn-MN" w:eastAsia="mn-MN" w:bidi="mn-MN"/>
        </w:rPr>
      </w:pPr>
      <w:r w:rsidRPr="008A5187">
        <w:rPr>
          <w:rFonts w:cs="Arial"/>
          <w:shd w:val="clear" w:color="auto" w:fill="FFFFFF"/>
          <w:lang w:val="mn-MN" w:eastAsia="mn-MN" w:bidi="mn-MN"/>
        </w:rPr>
        <w:lastRenderedPageBreak/>
        <w:t>Мөн 2020 онд хүн амын дундаж наслалт 70.71 хүрсэн бөгөөд 2000 онтой харьцуулахад 7.51 жилээр буюу жилд дунджаар 3.7 сараар нэмэгдсэн. Нийт хүн амын 7.0 хувийг 60-аас дээш насны ахмадууд эзэлж байгаа бол 2050 онд 28.6 хувь болж өсөхөөр байна. Монгол Улс тэтгэврийн даатгалын сангийн улсын төсвийн татаас 2020 онд ДНБ-ий 2.8 хувьтай тэнцэж байсан бол 2030 онд 6.8 хувь, 2050 онд 11.3 хувьд хүрэх төлөвтэй байна.</w:t>
      </w:r>
      <w:r w:rsidRPr="008A5187">
        <w:rPr>
          <w:rFonts w:cs="Arial"/>
          <w:lang w:val="mn-MN"/>
        </w:rPr>
        <w:t xml:space="preserve"> </w:t>
      </w:r>
      <w:r w:rsidRPr="632E7698">
        <w:rPr>
          <w:rFonts w:eastAsiaTheme="minorEastAsia" w:cs="Arial"/>
          <w:lang w:val="mn-MN"/>
        </w:rPr>
        <w:t>Нийгмийн даатгалын засаглал оновчтой болох, нийгмийн даатгалын байгууллага, ажилтны эрх, чиг үүрэг тодорхой болох, чадавх сайжрах, нийгмийн даатгалын сангийн чөлөөт үлдэгдэл хөрөнгийг санхүүгийн хэрэгсэлд оруулах боломж бүрдэх, олон давхаргат тэтгэврийн тогтолцоонд шилжих, нийгмийн даатгалын сангаас олгох тэтгэврийг хэрэглээний үнийн өөрчлөлт, цалин хөлсний өсөлтийг харгалзан жил бүр нэмэгдүүлдэг болгох шаардлага байна.</w:t>
      </w:r>
    </w:p>
    <w:p w14:paraId="19F24747" w14:textId="4806EAD9" w:rsidR="00931059" w:rsidRPr="008A5187" w:rsidRDefault="00931059" w:rsidP="00BC11DC">
      <w:pPr>
        <w:spacing w:line="276" w:lineRule="auto"/>
        <w:ind w:firstLine="720"/>
        <w:rPr>
          <w:rFonts w:cs="Arial"/>
          <w:shd w:val="clear" w:color="auto" w:fill="FFFFFF"/>
          <w:lang w:val="mn-MN" w:eastAsia="mn-MN" w:bidi="mn-MN"/>
        </w:rPr>
      </w:pPr>
      <w:r w:rsidRPr="008A5187">
        <w:rPr>
          <w:rFonts w:cs="Arial"/>
          <w:shd w:val="clear" w:color="auto" w:fill="FFFFFF"/>
          <w:lang w:val="mn-MN" w:eastAsia="mn-MN" w:bidi="mn-MN"/>
        </w:rPr>
        <w:t xml:space="preserve">Дээр дурдсан тулгамдаж буй асуудлуудаас харахад нийгмийн даатгалын тогтолцоог шинэчлэх, эрх зүйн </w:t>
      </w:r>
      <w:r w:rsidRPr="00DC033F">
        <w:rPr>
          <w:rFonts w:cs="Arial"/>
          <w:shd w:val="clear" w:color="auto" w:fill="FFFFFF"/>
          <w:lang w:val="mn-MN" w:eastAsia="mn-MN" w:bidi="mn-MN"/>
        </w:rPr>
        <w:t>орчн</w:t>
      </w:r>
      <w:r w:rsidR="00BC11DC">
        <w:rPr>
          <w:rFonts w:cs="Arial"/>
          <w:shd w:val="clear" w:color="auto" w:fill="FFFFFF"/>
          <w:lang w:val="mn-MN" w:eastAsia="mn-MN" w:bidi="mn-MN"/>
        </w:rPr>
        <w:t>ы</w:t>
      </w:r>
      <w:r w:rsidRPr="00DC033F">
        <w:rPr>
          <w:rFonts w:cs="Arial"/>
          <w:shd w:val="clear" w:color="auto" w:fill="FFFFFF"/>
          <w:lang w:val="mn-MN" w:eastAsia="mn-MN" w:bidi="mn-MN"/>
        </w:rPr>
        <w:t>г</w:t>
      </w:r>
      <w:r w:rsidRPr="008A5187">
        <w:rPr>
          <w:rFonts w:cs="Arial"/>
          <w:shd w:val="clear" w:color="auto" w:fill="FFFFFF"/>
          <w:lang w:val="mn-MN" w:eastAsia="mn-MN" w:bidi="mn-MN"/>
        </w:rPr>
        <w:t xml:space="preserve"> сайжруулах шаардлагатай байна.</w:t>
      </w:r>
    </w:p>
    <w:p w14:paraId="47AEC17F" w14:textId="77777777" w:rsidR="00352B58" w:rsidRPr="008A5187" w:rsidRDefault="00352B58" w:rsidP="00931059">
      <w:pPr>
        <w:pStyle w:val="Heading2"/>
        <w:rPr>
          <w:rFonts w:cs="Arial"/>
          <w:iCs/>
          <w:lang w:val="mn-MN"/>
        </w:rPr>
      </w:pPr>
      <w:r w:rsidRPr="008A5187">
        <w:rPr>
          <w:rFonts w:cs="Arial"/>
          <w:iCs/>
          <w:lang w:val="mn-MN"/>
        </w:rPr>
        <w:br w:type="page"/>
      </w:r>
    </w:p>
    <w:p w14:paraId="7EA53AD7" w14:textId="19B4C9CF" w:rsidR="00931059" w:rsidRPr="008A5187" w:rsidRDefault="00931059" w:rsidP="00931059">
      <w:pPr>
        <w:pStyle w:val="Heading2"/>
        <w:rPr>
          <w:rFonts w:cs="Arial"/>
          <w:i w:val="0"/>
          <w:iCs/>
          <w:lang w:val="mn-MN"/>
        </w:rPr>
      </w:pPr>
      <w:bookmarkStart w:id="153" w:name="_Toc107490442"/>
      <w:r w:rsidRPr="008A5187">
        <w:rPr>
          <w:rFonts w:cs="Arial"/>
          <w:iCs/>
          <w:lang w:val="mn-MN"/>
        </w:rPr>
        <w:lastRenderedPageBreak/>
        <w:t>3.4. Зорилго, зорилт, үйл ажиллагаа</w:t>
      </w:r>
      <w:bookmarkEnd w:id="153"/>
    </w:p>
    <w:p w14:paraId="75A4D91F" w14:textId="0F81513B" w:rsidR="0024343C" w:rsidRPr="008A5187" w:rsidRDefault="00511073" w:rsidP="00F40731">
      <w:pPr>
        <w:spacing w:before="240"/>
        <w:ind w:firstLine="720"/>
        <w:rPr>
          <w:rFonts w:cstheme="majorBidi"/>
          <w:shd w:val="clear" w:color="auto" w:fill="FFFFFF"/>
          <w:lang w:val="mn-MN"/>
        </w:rPr>
      </w:pPr>
      <w:r w:rsidRPr="008A5187">
        <w:rPr>
          <w:shd w:val="clear" w:color="auto" w:fill="FFFFFF"/>
          <w:lang w:val="mn-MN"/>
        </w:rPr>
        <w:t>Хүн амын</w:t>
      </w:r>
      <w:r w:rsidR="0024343C" w:rsidRPr="008A5187">
        <w:rPr>
          <w:shd w:val="clear" w:color="auto" w:fill="FFFFFF"/>
          <w:lang w:val="mn-MN"/>
        </w:rPr>
        <w:t xml:space="preserve"> тогтвортой </w:t>
      </w:r>
      <w:r w:rsidRPr="008A5187">
        <w:rPr>
          <w:shd w:val="clear" w:color="auto" w:fill="FFFFFF"/>
          <w:lang w:val="mn-MN"/>
        </w:rPr>
        <w:t>өсөлт, зохистой бүтцийг бүрдүүлэх, Хүнд ээлтэй, аюулгүй амьдрах орчныг бүрдүүл</w:t>
      </w:r>
      <w:r w:rsidR="003E3D8C" w:rsidRPr="008A5187">
        <w:rPr>
          <w:shd w:val="clear" w:color="auto" w:fill="FFFFFF"/>
          <w:lang w:val="mn-MN"/>
        </w:rPr>
        <w:t>эх, Хүнсний аюулгүй байдлыг сайжруулах,</w:t>
      </w:r>
      <w:r w:rsidR="003E3D8C" w:rsidRPr="008A5187">
        <w:rPr>
          <w:rFonts w:cs="Arial"/>
          <w:shd w:val="clear" w:color="auto" w:fill="FFFFFF"/>
          <w:lang w:val="mn-MN"/>
        </w:rPr>
        <w:t xml:space="preserve"> Гэр бүлийн эрүүл, тогтвортой байдлыг дээшлүүлэх, Зохистой хөдөлмөр эрхлэлтийг</w:t>
      </w:r>
      <w:r w:rsidR="0024343C" w:rsidRPr="008A5187">
        <w:rPr>
          <w:rFonts w:cs="Arial"/>
          <w:shd w:val="clear" w:color="auto" w:fill="FFFFFF"/>
          <w:lang w:val="mn-MN"/>
        </w:rPr>
        <w:t xml:space="preserve"> нэмэгдүүлэх, </w:t>
      </w:r>
      <w:r w:rsidR="007A2962" w:rsidRPr="008A5187">
        <w:rPr>
          <w:rFonts w:cs="Arial"/>
          <w:shd w:val="clear" w:color="auto" w:fill="FFFFFF"/>
          <w:lang w:val="mn-MN"/>
        </w:rPr>
        <w:t>Нийгмийн хамгааллын тогтолцоог шинэчилж, үр ашгийг</w:t>
      </w:r>
      <w:r w:rsidR="0024343C" w:rsidRPr="008A5187">
        <w:rPr>
          <w:rFonts w:cs="Arial"/>
          <w:shd w:val="clear" w:color="auto" w:fill="FFFFFF"/>
          <w:lang w:val="mn-MN"/>
        </w:rPr>
        <w:t xml:space="preserve"> сайжруулахад </w:t>
      </w:r>
      <w:r w:rsidR="0024343C" w:rsidRPr="008A5187">
        <w:rPr>
          <w:rFonts w:cs="Arial"/>
          <w:lang w:val="mn-MN"/>
        </w:rPr>
        <w:t xml:space="preserve">тулгамдаж буй </w:t>
      </w:r>
      <w:r w:rsidR="0024343C" w:rsidRPr="008A5187">
        <w:rPr>
          <w:rFonts w:cs="Arial"/>
          <w:color w:val="000000"/>
          <w:shd w:val="clear" w:color="auto" w:fill="FFFFFF"/>
          <w:lang w:val="mn-MN"/>
        </w:rPr>
        <w:t xml:space="preserve">асуудал, түүний шалтгаан, шийдвэрлэх арга замуудад үндэслэн </w:t>
      </w:r>
      <w:r w:rsidR="00A57964" w:rsidRPr="008A5187">
        <w:rPr>
          <w:rFonts w:cs="Arial"/>
          <w:lang w:val="mn-MN"/>
        </w:rPr>
        <w:t>6</w:t>
      </w:r>
      <w:r w:rsidR="0024343C" w:rsidRPr="008A5187">
        <w:rPr>
          <w:rFonts w:cs="Arial"/>
          <w:lang w:val="mn-MN"/>
        </w:rPr>
        <w:t xml:space="preserve"> зорилго, </w:t>
      </w:r>
      <w:r w:rsidR="00D15A98" w:rsidRPr="008A5187">
        <w:rPr>
          <w:rFonts w:cs="Arial"/>
          <w:lang w:val="mn-MN"/>
        </w:rPr>
        <w:t>20</w:t>
      </w:r>
      <w:r w:rsidR="0024343C" w:rsidRPr="008A5187">
        <w:rPr>
          <w:rFonts w:cs="Arial"/>
          <w:lang w:val="mn-MN"/>
        </w:rPr>
        <w:t xml:space="preserve"> зорилт, </w:t>
      </w:r>
      <w:r w:rsidR="008F2356" w:rsidRPr="008A5187">
        <w:rPr>
          <w:rFonts w:cs="Arial"/>
          <w:lang w:val="mn-MN"/>
        </w:rPr>
        <w:t xml:space="preserve">48 </w:t>
      </w:r>
      <w:r w:rsidR="0024343C" w:rsidRPr="008A5187">
        <w:rPr>
          <w:rFonts w:cs="Arial"/>
          <w:lang w:val="mn-MN"/>
        </w:rPr>
        <w:t xml:space="preserve">үйл ажиллагааг тодорхойлоод байна. </w:t>
      </w:r>
    </w:p>
    <w:p w14:paraId="23CF5852" w14:textId="0803479D" w:rsidR="00931059" w:rsidRPr="008A5187" w:rsidRDefault="00931059" w:rsidP="006A60A3">
      <w:pPr>
        <w:pStyle w:val="Heading3"/>
        <w:rPr>
          <w:shd w:val="clear" w:color="auto" w:fill="FFFFFF"/>
          <w:lang w:val="mn-MN"/>
        </w:rPr>
      </w:pPr>
      <w:bookmarkStart w:id="154" w:name="_Toc107490443"/>
      <w:r w:rsidRPr="008A5187">
        <w:rPr>
          <w:shd w:val="clear" w:color="auto" w:fill="FFFFFF"/>
          <w:lang w:val="mn-MN"/>
        </w:rPr>
        <w:t>Зорилго 1. Хүн амын тогтвортой өсөлт, зохистой бүтцийг бүрдүүлнэ.</w:t>
      </w:r>
      <w:bookmarkEnd w:id="154"/>
    </w:p>
    <w:p w14:paraId="647C1256" w14:textId="6CD9916C" w:rsidR="00931059" w:rsidRPr="008A5187" w:rsidRDefault="00C9094F" w:rsidP="00931059">
      <w:pPr>
        <w:rPr>
          <w:rFonts w:cs="Arial"/>
          <w:sz w:val="24"/>
          <w:szCs w:val="24"/>
          <w:lang w:val="mn-MN"/>
        </w:rPr>
      </w:pPr>
      <w:r w:rsidRPr="008A5187">
        <w:rPr>
          <w:rFonts w:cs="Arial"/>
          <w:lang w:val="mn-MN"/>
        </w:rPr>
        <w:t xml:space="preserve">Энэхүү зорилгын хүрээнд </w:t>
      </w:r>
      <w:r w:rsidR="00442A99" w:rsidRPr="008A5187">
        <w:rPr>
          <w:rFonts w:cs="Arial"/>
          <w:lang w:val="mn-MN"/>
        </w:rPr>
        <w:t>хүн амын</w:t>
      </w:r>
      <w:r w:rsidR="00BD78D7" w:rsidRPr="008A5187">
        <w:rPr>
          <w:rFonts w:cs="Arial"/>
          <w:lang w:val="mn-MN"/>
        </w:rPr>
        <w:t xml:space="preserve"> тогтвортой өсөлтийг хангах</w:t>
      </w:r>
      <w:r w:rsidRPr="008A5187">
        <w:rPr>
          <w:rFonts w:cs="Arial"/>
          <w:lang w:val="mn-MN"/>
        </w:rPr>
        <w:t xml:space="preserve">, </w:t>
      </w:r>
      <w:r w:rsidR="00BD78D7" w:rsidRPr="008A5187">
        <w:rPr>
          <w:rFonts w:cs="Arial"/>
          <w:lang w:val="mn-MN"/>
        </w:rPr>
        <w:t>ахмад настны</w:t>
      </w:r>
      <w:r w:rsidR="001F7FAB" w:rsidRPr="008A5187">
        <w:rPr>
          <w:rFonts w:cs="Arial"/>
          <w:lang w:val="mn-MN"/>
        </w:rPr>
        <w:t xml:space="preserve"> эрүүл идэвхтэй</w:t>
      </w:r>
      <w:r w:rsidR="00D940DD" w:rsidRPr="008A5187">
        <w:rPr>
          <w:rFonts w:cs="Arial"/>
          <w:lang w:val="mn-MN"/>
        </w:rPr>
        <w:t xml:space="preserve"> амьдралыг дэмжих</w:t>
      </w:r>
      <w:r w:rsidR="002A691E" w:rsidRPr="008A5187">
        <w:rPr>
          <w:rFonts w:cs="Arial"/>
          <w:lang w:val="mn-MN"/>
        </w:rPr>
        <w:t xml:space="preserve">, </w:t>
      </w:r>
      <w:r w:rsidR="007F3456" w:rsidRPr="008A5187">
        <w:rPr>
          <w:rFonts w:cs="Arial"/>
          <w:lang w:val="mn-MN"/>
        </w:rPr>
        <w:t xml:space="preserve">гадаад, дотоод </w:t>
      </w:r>
      <w:r w:rsidR="002A691E" w:rsidRPr="008A5187">
        <w:rPr>
          <w:rFonts w:cs="Arial"/>
          <w:lang w:val="mn-MN"/>
        </w:rPr>
        <w:t>шилжих хөдөлгөө</w:t>
      </w:r>
      <w:r w:rsidR="007F3456" w:rsidRPr="008A5187">
        <w:rPr>
          <w:rFonts w:cs="Arial"/>
          <w:lang w:val="mn-MN"/>
        </w:rPr>
        <w:t>н</w:t>
      </w:r>
      <w:r w:rsidRPr="008A5187">
        <w:rPr>
          <w:rFonts w:cs="Arial"/>
          <w:lang w:val="mn-MN"/>
        </w:rPr>
        <w:t xml:space="preserve"> зэрэг асуудлыг шийдвэрлэхэд чиглэсэн </w:t>
      </w:r>
      <w:r w:rsidR="002D32F4" w:rsidRPr="008A5187">
        <w:rPr>
          <w:rFonts w:cs="Arial"/>
          <w:lang w:val="mn-MN"/>
        </w:rPr>
        <w:t>3</w:t>
      </w:r>
      <w:r w:rsidRPr="008A5187">
        <w:rPr>
          <w:rFonts w:cs="Arial"/>
          <w:lang w:val="mn-MN"/>
        </w:rPr>
        <w:t xml:space="preserve"> зорилт, 6 үйл ажиллагааг төлөвлөлөө.</w:t>
      </w:r>
    </w:p>
    <w:tbl>
      <w:tblPr>
        <w:tblStyle w:val="TableGrid"/>
        <w:tblW w:w="5000" w:type="pct"/>
        <w:tblLook w:val="04A0" w:firstRow="1" w:lastRow="0" w:firstColumn="1" w:lastColumn="0" w:noHBand="0" w:noVBand="1"/>
      </w:tblPr>
      <w:tblGrid>
        <w:gridCol w:w="772"/>
        <w:gridCol w:w="8855"/>
      </w:tblGrid>
      <w:tr w:rsidR="00931059" w:rsidRPr="002F43B0" w14:paraId="33AFD0D8" w14:textId="77777777" w:rsidTr="00DF020A">
        <w:tc>
          <w:tcPr>
            <w:tcW w:w="5000" w:type="pct"/>
            <w:gridSpan w:val="2"/>
            <w:shd w:val="clear" w:color="auto" w:fill="E7E6E6" w:themeFill="background2"/>
            <w:vAlign w:val="center"/>
          </w:tcPr>
          <w:p w14:paraId="06D85133" w14:textId="074D4375" w:rsidR="00931059" w:rsidRPr="008A5187" w:rsidRDefault="00931059" w:rsidP="007F604F">
            <w:pPr>
              <w:rPr>
                <w:rFonts w:cs="Arial"/>
                <w:b/>
                <w:sz w:val="22"/>
                <w:szCs w:val="22"/>
                <w:lang w:val="mn-MN"/>
              </w:rPr>
            </w:pPr>
            <w:r w:rsidRPr="008A5187">
              <w:rPr>
                <w:rFonts w:cs="Arial"/>
                <w:b/>
                <w:sz w:val="22"/>
                <w:szCs w:val="22"/>
                <w:lang w:val="mn-MN"/>
              </w:rPr>
              <w:t>Зорилт 1.1.</w:t>
            </w:r>
            <w:r w:rsidR="00AC3D5B" w:rsidRPr="008A5187">
              <w:rPr>
                <w:rFonts w:cs="Arial"/>
                <w:b/>
                <w:sz w:val="22"/>
                <w:szCs w:val="22"/>
                <w:lang w:val="mn-MN"/>
              </w:rPr>
              <w:t xml:space="preserve"> </w:t>
            </w:r>
            <w:r w:rsidRPr="008A5187">
              <w:rPr>
                <w:rFonts w:cs="Arial"/>
                <w:b/>
                <w:sz w:val="22"/>
                <w:szCs w:val="22"/>
                <w:lang w:val="mn-MN"/>
              </w:rPr>
              <w:t>Хүн амын төрөлтийг тогтвортой түвшинд хадгална.</w:t>
            </w:r>
          </w:p>
        </w:tc>
      </w:tr>
      <w:tr w:rsidR="00931059" w:rsidRPr="002F43B0" w14:paraId="1F715CBC" w14:textId="77777777" w:rsidTr="00AC3D5B">
        <w:tc>
          <w:tcPr>
            <w:tcW w:w="401" w:type="pct"/>
            <w:vAlign w:val="center"/>
          </w:tcPr>
          <w:p w14:paraId="7AEBB499" w14:textId="77777777" w:rsidR="00931059" w:rsidRPr="008A5187" w:rsidRDefault="00931059" w:rsidP="00DF020A">
            <w:pPr>
              <w:rPr>
                <w:rFonts w:cs="Arial"/>
                <w:sz w:val="22"/>
                <w:szCs w:val="22"/>
                <w:lang w:val="mn-MN"/>
              </w:rPr>
            </w:pPr>
            <w:r w:rsidRPr="008A5187">
              <w:rPr>
                <w:rFonts w:cs="Arial"/>
                <w:sz w:val="22"/>
                <w:szCs w:val="22"/>
                <w:lang w:val="mn-MN"/>
              </w:rPr>
              <w:t>1.1.1</w:t>
            </w:r>
          </w:p>
        </w:tc>
        <w:tc>
          <w:tcPr>
            <w:tcW w:w="4599" w:type="pct"/>
            <w:vAlign w:val="center"/>
          </w:tcPr>
          <w:p w14:paraId="3F7C5262" w14:textId="77777777" w:rsidR="00931059" w:rsidRPr="008A5187" w:rsidRDefault="00931059" w:rsidP="007F604F">
            <w:pPr>
              <w:rPr>
                <w:rFonts w:cs="Arial"/>
                <w:sz w:val="22"/>
                <w:szCs w:val="22"/>
                <w:lang w:val="mn-MN"/>
              </w:rPr>
            </w:pPr>
            <w:r w:rsidRPr="008A5187">
              <w:rPr>
                <w:rFonts w:cs="Arial"/>
                <w:color w:val="000000"/>
                <w:sz w:val="22"/>
                <w:szCs w:val="22"/>
                <w:shd w:val="clear" w:color="auto" w:fill="FFFFFF"/>
                <w:lang w:val="mn-MN"/>
              </w:rPr>
              <w:t>Нөхөн үржихүйн эрүүл мэндийн тусламж үйлчилгээний хүртээмж, чанар, өсвөр үе залуучуудын мэдлэг, ойлголтыг дээшлүүлнэ.</w:t>
            </w:r>
          </w:p>
        </w:tc>
      </w:tr>
      <w:tr w:rsidR="00931059" w:rsidRPr="002F43B0" w14:paraId="27ADFDF4" w14:textId="77777777" w:rsidTr="00AC3D5B">
        <w:tc>
          <w:tcPr>
            <w:tcW w:w="401" w:type="pct"/>
            <w:vAlign w:val="center"/>
          </w:tcPr>
          <w:p w14:paraId="5AFF57AF" w14:textId="77777777" w:rsidR="00931059" w:rsidRPr="008A5187" w:rsidRDefault="00931059" w:rsidP="00DF020A">
            <w:pPr>
              <w:rPr>
                <w:rFonts w:cs="Arial"/>
                <w:sz w:val="22"/>
                <w:szCs w:val="22"/>
                <w:lang w:val="mn-MN"/>
              </w:rPr>
            </w:pPr>
            <w:r w:rsidRPr="008A5187">
              <w:rPr>
                <w:rFonts w:cs="Arial"/>
                <w:sz w:val="22"/>
                <w:szCs w:val="22"/>
                <w:lang w:val="mn-MN"/>
              </w:rPr>
              <w:t>1.1.2</w:t>
            </w:r>
          </w:p>
        </w:tc>
        <w:tc>
          <w:tcPr>
            <w:tcW w:w="4599" w:type="pct"/>
            <w:vAlign w:val="center"/>
          </w:tcPr>
          <w:p w14:paraId="10D3C80B" w14:textId="77777777" w:rsidR="00931059" w:rsidRPr="008A5187" w:rsidRDefault="00931059" w:rsidP="007F604F">
            <w:pPr>
              <w:rPr>
                <w:rFonts w:cs="Arial"/>
                <w:sz w:val="22"/>
                <w:szCs w:val="22"/>
                <w:lang w:val="mn-MN"/>
              </w:rPr>
            </w:pPr>
            <w:r w:rsidRPr="008A5187">
              <w:rPr>
                <w:rFonts w:cs="Arial"/>
                <w:color w:val="000000"/>
                <w:sz w:val="22"/>
                <w:szCs w:val="22"/>
                <w:shd w:val="clear" w:color="auto" w:fill="FFFFFF"/>
                <w:lang w:val="mn-MN"/>
              </w:rPr>
              <w:t>Бага насны хүүхдийн асаргаа, сувилгаа, эрүүл мэндийн тусламж үйлчилгээний хүртээмж, нярайн эрт үеийн оношилгооны чадавхыг бэхжүүлнэ.</w:t>
            </w:r>
          </w:p>
        </w:tc>
      </w:tr>
      <w:tr w:rsidR="00931059" w:rsidRPr="002F43B0" w14:paraId="5572116F" w14:textId="77777777" w:rsidTr="00AC3D5B">
        <w:tc>
          <w:tcPr>
            <w:tcW w:w="401" w:type="pct"/>
            <w:vAlign w:val="center"/>
          </w:tcPr>
          <w:p w14:paraId="58F436B5" w14:textId="77777777" w:rsidR="00931059" w:rsidRPr="008A5187" w:rsidRDefault="00931059" w:rsidP="00DF020A">
            <w:pPr>
              <w:rPr>
                <w:rFonts w:cs="Arial"/>
                <w:sz w:val="22"/>
                <w:szCs w:val="22"/>
                <w:lang w:val="mn-MN"/>
              </w:rPr>
            </w:pPr>
            <w:r w:rsidRPr="008A5187">
              <w:rPr>
                <w:rFonts w:cs="Arial"/>
                <w:sz w:val="22"/>
                <w:szCs w:val="22"/>
                <w:lang w:val="mn-MN"/>
              </w:rPr>
              <w:t>1.1.3</w:t>
            </w:r>
          </w:p>
        </w:tc>
        <w:tc>
          <w:tcPr>
            <w:tcW w:w="4599" w:type="pct"/>
            <w:vAlign w:val="center"/>
          </w:tcPr>
          <w:p w14:paraId="2BE39905" w14:textId="77777777" w:rsidR="00931059" w:rsidRPr="008A5187" w:rsidRDefault="00931059" w:rsidP="007F604F">
            <w:pPr>
              <w:rPr>
                <w:rFonts w:cs="Arial"/>
                <w:sz w:val="22"/>
                <w:szCs w:val="22"/>
                <w:lang w:val="mn-MN"/>
              </w:rPr>
            </w:pPr>
            <w:r w:rsidRPr="008A5187">
              <w:rPr>
                <w:rFonts w:cs="Arial"/>
                <w:color w:val="000000"/>
                <w:sz w:val="22"/>
                <w:szCs w:val="22"/>
                <w:shd w:val="clear" w:color="auto" w:fill="FFFFFF"/>
                <w:lang w:val="mn-MN"/>
              </w:rPr>
              <w:t>Хөдөлмөр эрхлэгчдэд үзүүлэх хүүхдийн тооноос хамаарсан урамшуулал, дэмжлэгийн нэр төрөл, хүртээмжийг нэмэгдүүлнэ.</w:t>
            </w:r>
          </w:p>
        </w:tc>
      </w:tr>
      <w:tr w:rsidR="00931059" w:rsidRPr="002F43B0" w14:paraId="50FFE56C" w14:textId="77777777" w:rsidTr="00DF020A">
        <w:tc>
          <w:tcPr>
            <w:tcW w:w="5000" w:type="pct"/>
            <w:gridSpan w:val="2"/>
            <w:shd w:val="clear" w:color="auto" w:fill="E7E6E6" w:themeFill="background2"/>
            <w:vAlign w:val="center"/>
          </w:tcPr>
          <w:p w14:paraId="1413A725" w14:textId="77777777" w:rsidR="00931059" w:rsidRPr="008A5187" w:rsidRDefault="00931059" w:rsidP="007F604F">
            <w:pPr>
              <w:rPr>
                <w:rFonts w:cs="Arial"/>
                <w:b/>
                <w:sz w:val="22"/>
                <w:szCs w:val="22"/>
                <w:lang w:val="mn-MN"/>
              </w:rPr>
            </w:pPr>
            <w:r w:rsidRPr="008A5187">
              <w:rPr>
                <w:rFonts w:cs="Arial"/>
                <w:b/>
                <w:sz w:val="22"/>
                <w:szCs w:val="22"/>
                <w:lang w:val="mn-MN"/>
              </w:rPr>
              <w:t>Зорилт 1.2. Ахмад настны эрүүл, идэвхтэй насжилтыг дэмжинэ.</w:t>
            </w:r>
          </w:p>
        </w:tc>
      </w:tr>
      <w:tr w:rsidR="00931059" w:rsidRPr="002F43B0" w14:paraId="64BA9906" w14:textId="77777777" w:rsidTr="00AC3D5B">
        <w:tc>
          <w:tcPr>
            <w:tcW w:w="401" w:type="pct"/>
            <w:vAlign w:val="center"/>
          </w:tcPr>
          <w:p w14:paraId="041135CE" w14:textId="77777777" w:rsidR="00931059" w:rsidRPr="008A5187" w:rsidRDefault="00931059" w:rsidP="00DF020A">
            <w:pPr>
              <w:rPr>
                <w:rFonts w:cs="Arial"/>
                <w:sz w:val="22"/>
                <w:szCs w:val="22"/>
                <w:lang w:val="mn-MN"/>
              </w:rPr>
            </w:pPr>
            <w:r w:rsidRPr="008A5187">
              <w:rPr>
                <w:rFonts w:cs="Arial"/>
                <w:sz w:val="22"/>
                <w:szCs w:val="22"/>
                <w:lang w:val="mn-MN"/>
              </w:rPr>
              <w:t>1.2.1</w:t>
            </w:r>
          </w:p>
        </w:tc>
        <w:tc>
          <w:tcPr>
            <w:tcW w:w="4599" w:type="pct"/>
          </w:tcPr>
          <w:p w14:paraId="2349E3F3" w14:textId="77777777" w:rsidR="00931059" w:rsidRPr="008A5187" w:rsidRDefault="00931059" w:rsidP="007F604F">
            <w:pPr>
              <w:rPr>
                <w:rFonts w:cs="Arial"/>
                <w:sz w:val="22"/>
                <w:szCs w:val="22"/>
                <w:lang w:val="mn-MN"/>
              </w:rPr>
            </w:pPr>
            <w:r w:rsidRPr="008A5187">
              <w:rPr>
                <w:rFonts w:cs="Arial"/>
                <w:sz w:val="22"/>
                <w:szCs w:val="22"/>
                <w:lang w:val="mn-MN"/>
              </w:rPr>
              <w:t>Ахмад настнуудад үзүүлэх эрүүл мэнд (гериатр), сэтгэл зүйн үйлчилгээний хүртээмж, чанарыг дээшлүүлнэ.</w:t>
            </w:r>
          </w:p>
        </w:tc>
      </w:tr>
      <w:tr w:rsidR="00931059" w:rsidRPr="002F43B0" w14:paraId="7519C6ED" w14:textId="77777777" w:rsidTr="00AC3D5B">
        <w:tc>
          <w:tcPr>
            <w:tcW w:w="401" w:type="pct"/>
            <w:vAlign w:val="center"/>
          </w:tcPr>
          <w:p w14:paraId="658D5A69" w14:textId="77777777" w:rsidR="00931059" w:rsidRPr="008A5187" w:rsidRDefault="00931059" w:rsidP="00DF020A">
            <w:pPr>
              <w:rPr>
                <w:rFonts w:cs="Arial"/>
                <w:sz w:val="22"/>
                <w:szCs w:val="22"/>
                <w:lang w:val="mn-MN"/>
              </w:rPr>
            </w:pPr>
            <w:r w:rsidRPr="008A5187">
              <w:rPr>
                <w:rFonts w:cs="Arial"/>
                <w:sz w:val="22"/>
                <w:szCs w:val="22"/>
                <w:lang w:val="mn-MN"/>
              </w:rPr>
              <w:t>1.2.2</w:t>
            </w:r>
          </w:p>
        </w:tc>
        <w:tc>
          <w:tcPr>
            <w:tcW w:w="4599" w:type="pct"/>
            <w:vAlign w:val="center"/>
          </w:tcPr>
          <w:p w14:paraId="7AD2692C" w14:textId="77777777" w:rsidR="00931059" w:rsidRPr="008A5187" w:rsidRDefault="00931059" w:rsidP="007F604F">
            <w:pPr>
              <w:rPr>
                <w:rFonts w:cs="Arial"/>
                <w:sz w:val="22"/>
                <w:szCs w:val="22"/>
                <w:lang w:val="mn-MN"/>
              </w:rPr>
            </w:pPr>
            <w:r w:rsidRPr="008A5187">
              <w:rPr>
                <w:rFonts w:cs="Arial"/>
                <w:color w:val="000000"/>
                <w:sz w:val="22"/>
                <w:szCs w:val="22"/>
                <w:shd w:val="clear" w:color="auto" w:fill="FFFFFF"/>
                <w:lang w:val="mn-MN"/>
              </w:rPr>
              <w:t>Ахмад настны мэргэжлийн өндөр ур чадвар, ажлын туршлага, идэвх, оролцоонд суурилсан зөвлөн туслах, сургалтын үйлчилгээг хөгжүүлнэ.</w:t>
            </w:r>
          </w:p>
        </w:tc>
      </w:tr>
      <w:tr w:rsidR="00AC3D5B" w:rsidRPr="002F43B0" w14:paraId="2EF56299" w14:textId="77777777" w:rsidTr="00AC3D5B">
        <w:tc>
          <w:tcPr>
            <w:tcW w:w="5000" w:type="pct"/>
            <w:gridSpan w:val="2"/>
            <w:shd w:val="clear" w:color="auto" w:fill="E7E6E6" w:themeFill="background2"/>
            <w:vAlign w:val="center"/>
          </w:tcPr>
          <w:p w14:paraId="2A9EF3A2" w14:textId="3FA4AC7A" w:rsidR="00AC3D5B" w:rsidRPr="008A5187" w:rsidRDefault="004C7676" w:rsidP="007F604F">
            <w:pPr>
              <w:rPr>
                <w:rFonts w:cs="Arial"/>
                <w:color w:val="000000"/>
                <w:sz w:val="22"/>
                <w:szCs w:val="22"/>
                <w:shd w:val="clear" w:color="auto" w:fill="FFFFFF"/>
                <w:lang w:val="mn-MN"/>
              </w:rPr>
            </w:pPr>
            <w:r w:rsidRPr="008A5187">
              <w:rPr>
                <w:rFonts w:cs="Arial"/>
                <w:b/>
                <w:sz w:val="22"/>
                <w:szCs w:val="22"/>
                <w:lang w:val="mn-MN"/>
              </w:rPr>
              <w:t xml:space="preserve">Зорилт 1.3. Гадаад шилжих хөдөлгөөнд оролцогчдын Монгол Улсын хөгжилд </w:t>
            </w:r>
            <w:r w:rsidR="007F604F" w:rsidRPr="008A5187">
              <w:rPr>
                <w:rFonts w:cs="Arial"/>
                <w:b/>
                <w:sz w:val="22"/>
                <w:szCs w:val="22"/>
                <w:lang w:val="mn-MN"/>
              </w:rPr>
              <w:t xml:space="preserve">оруулах хувь нэмрийг нэмэгдүүлнэ. </w:t>
            </w:r>
          </w:p>
        </w:tc>
      </w:tr>
      <w:tr w:rsidR="00931059" w:rsidRPr="002F43B0" w14:paraId="2FE0E5BE" w14:textId="77777777" w:rsidTr="00AC3D5B">
        <w:tc>
          <w:tcPr>
            <w:tcW w:w="401" w:type="pct"/>
            <w:vAlign w:val="center"/>
          </w:tcPr>
          <w:p w14:paraId="051571BD" w14:textId="77777777" w:rsidR="00931059" w:rsidRPr="008A5187" w:rsidRDefault="00931059" w:rsidP="00DF020A">
            <w:pPr>
              <w:rPr>
                <w:rFonts w:cs="Arial"/>
                <w:sz w:val="22"/>
                <w:szCs w:val="22"/>
                <w:lang w:val="mn-MN"/>
              </w:rPr>
            </w:pPr>
            <w:r w:rsidRPr="008A5187">
              <w:rPr>
                <w:rFonts w:cs="Arial"/>
                <w:sz w:val="22"/>
                <w:szCs w:val="22"/>
                <w:lang w:val="mn-MN"/>
              </w:rPr>
              <w:t>1.3.1</w:t>
            </w:r>
          </w:p>
        </w:tc>
        <w:tc>
          <w:tcPr>
            <w:tcW w:w="4599" w:type="pct"/>
            <w:vAlign w:val="center"/>
          </w:tcPr>
          <w:p w14:paraId="22B90AD2" w14:textId="77777777" w:rsidR="00931059" w:rsidRPr="008A5187" w:rsidRDefault="00931059" w:rsidP="007F604F">
            <w:pPr>
              <w:rPr>
                <w:rFonts w:cs="Arial"/>
                <w:color w:val="000000"/>
                <w:sz w:val="22"/>
                <w:szCs w:val="22"/>
                <w:shd w:val="clear" w:color="auto" w:fill="FFFFFF"/>
                <w:lang w:val="mn-MN"/>
              </w:rPr>
            </w:pPr>
            <w:r w:rsidRPr="008A5187">
              <w:rPr>
                <w:rFonts w:cs="Arial"/>
                <w:color w:val="000000"/>
                <w:sz w:val="22"/>
                <w:szCs w:val="22"/>
                <w:shd w:val="clear" w:color="auto" w:fill="FFFFFF"/>
                <w:lang w:val="mn-MN"/>
              </w:rPr>
              <w:t>Гадаадад суралцаж, ажиллаж байгаа иргэдийн эх орондоо ажиллаж амьдрах сонирхлыг нэмэгдүүлнэ.</w:t>
            </w:r>
          </w:p>
        </w:tc>
      </w:tr>
    </w:tbl>
    <w:p w14:paraId="61DA807D" w14:textId="77777777" w:rsidR="00931059" w:rsidRPr="008A5187" w:rsidRDefault="00931059" w:rsidP="00931059">
      <w:pPr>
        <w:rPr>
          <w:rFonts w:eastAsiaTheme="majorEastAsia" w:cs="Arial"/>
          <w:color w:val="1F3763" w:themeColor="accent1" w:themeShade="7F"/>
          <w:sz w:val="24"/>
          <w:szCs w:val="24"/>
          <w:shd w:val="clear" w:color="auto" w:fill="FFFFFF"/>
          <w:lang w:val="mn-MN"/>
        </w:rPr>
      </w:pPr>
    </w:p>
    <w:p w14:paraId="16802CC8" w14:textId="77777777" w:rsidR="00931059" w:rsidRPr="008A5187" w:rsidRDefault="00931059" w:rsidP="006A60A3">
      <w:pPr>
        <w:pStyle w:val="Heading3"/>
        <w:rPr>
          <w:shd w:val="clear" w:color="auto" w:fill="FFFFFF"/>
          <w:lang w:val="mn-MN"/>
        </w:rPr>
      </w:pPr>
      <w:bookmarkStart w:id="155" w:name="_Toc107490444"/>
      <w:r w:rsidRPr="008A5187">
        <w:rPr>
          <w:shd w:val="clear" w:color="auto" w:fill="FFFFFF"/>
          <w:lang w:val="mn-MN"/>
        </w:rPr>
        <w:t>Зорилго 2. Хүнд ээлтэй, аюулгүй амьдрах орчныг бүрдүүлнэ.</w:t>
      </w:r>
      <w:bookmarkEnd w:id="155"/>
    </w:p>
    <w:p w14:paraId="4F127FE2" w14:textId="722CEA2E" w:rsidR="007F3456" w:rsidRPr="008A5187" w:rsidRDefault="007F3456" w:rsidP="007F3456">
      <w:pPr>
        <w:rPr>
          <w:rFonts w:cs="Arial"/>
          <w:sz w:val="24"/>
          <w:szCs w:val="24"/>
          <w:lang w:val="mn-MN"/>
        </w:rPr>
      </w:pPr>
      <w:r w:rsidRPr="008A5187">
        <w:rPr>
          <w:rFonts w:cs="Arial"/>
          <w:lang w:val="mn-MN"/>
        </w:rPr>
        <w:t xml:space="preserve">Энэхүү зорилгын хүрээнд </w:t>
      </w:r>
      <w:r w:rsidR="00351566" w:rsidRPr="008A5187">
        <w:rPr>
          <w:rFonts w:cs="Arial"/>
          <w:lang w:val="mn-MN"/>
        </w:rPr>
        <w:t>иргэдийн аюулгүй</w:t>
      </w:r>
      <w:r w:rsidR="009D6CF8" w:rsidRPr="008A5187">
        <w:rPr>
          <w:rFonts w:cs="Arial"/>
          <w:lang w:val="mn-MN"/>
        </w:rPr>
        <w:t>, ая тухтай орчин</w:t>
      </w:r>
      <w:r w:rsidR="00CF1FAD" w:rsidRPr="008A5187">
        <w:rPr>
          <w:rFonts w:cs="Arial"/>
          <w:lang w:val="mn-MN"/>
        </w:rPr>
        <w:t>, осол гэмтлийн</w:t>
      </w:r>
      <w:r w:rsidR="00C8195F" w:rsidRPr="008A5187">
        <w:rPr>
          <w:rFonts w:cs="Arial"/>
          <w:lang w:val="mn-MN"/>
        </w:rPr>
        <w:t xml:space="preserve"> гаралтыг бууруулах</w:t>
      </w:r>
      <w:r w:rsidR="0099482B" w:rsidRPr="008A5187">
        <w:rPr>
          <w:rFonts w:cs="Arial"/>
          <w:lang w:val="mn-MN"/>
        </w:rPr>
        <w:t>, гэмт хэр</w:t>
      </w:r>
      <w:r w:rsidR="009106B2" w:rsidRPr="008A5187">
        <w:rPr>
          <w:rFonts w:cs="Arial"/>
          <w:lang w:val="mn-MN"/>
        </w:rPr>
        <w:t xml:space="preserve">гийн тоог бууруулах </w:t>
      </w:r>
      <w:r w:rsidRPr="008A5187">
        <w:rPr>
          <w:rFonts w:cs="Arial"/>
          <w:lang w:val="mn-MN"/>
        </w:rPr>
        <w:t>зэрэг асуудлыг шийдвэрлэхэд чиглэсэн 3 зорилт, 6 үйл ажиллагааг төлөвлөлөө.</w:t>
      </w:r>
    </w:p>
    <w:tbl>
      <w:tblPr>
        <w:tblStyle w:val="TableGrid"/>
        <w:tblW w:w="5000" w:type="pct"/>
        <w:tblLook w:val="04A0" w:firstRow="1" w:lastRow="0" w:firstColumn="1" w:lastColumn="0" w:noHBand="0" w:noVBand="1"/>
      </w:tblPr>
      <w:tblGrid>
        <w:gridCol w:w="706"/>
        <w:gridCol w:w="8921"/>
      </w:tblGrid>
      <w:tr w:rsidR="00931059" w:rsidRPr="002F43B0" w14:paraId="66A20584" w14:textId="77777777" w:rsidTr="00DF020A">
        <w:tc>
          <w:tcPr>
            <w:tcW w:w="5000" w:type="pct"/>
            <w:gridSpan w:val="2"/>
            <w:shd w:val="clear" w:color="auto" w:fill="E7E6E6" w:themeFill="background2"/>
            <w:vAlign w:val="center"/>
          </w:tcPr>
          <w:p w14:paraId="6D335DCA" w14:textId="77777777" w:rsidR="00931059" w:rsidRPr="008A5187" w:rsidRDefault="00931059" w:rsidP="00DF020A">
            <w:pPr>
              <w:rPr>
                <w:rFonts w:cs="Arial"/>
                <w:b/>
                <w:sz w:val="22"/>
                <w:szCs w:val="22"/>
                <w:lang w:val="mn-MN"/>
              </w:rPr>
            </w:pPr>
            <w:r w:rsidRPr="008A5187">
              <w:rPr>
                <w:rFonts w:cs="Arial"/>
                <w:b/>
                <w:sz w:val="22"/>
                <w:szCs w:val="22"/>
                <w:lang w:val="mn-MN"/>
              </w:rPr>
              <w:t>Зорилт 2.1. Зам талбай, барилга, байгууламжийн хүртээмж, ая тухтай байдлыг нэмэгдүүлнэ.</w:t>
            </w:r>
          </w:p>
        </w:tc>
      </w:tr>
      <w:tr w:rsidR="00931059" w:rsidRPr="002F43B0" w14:paraId="4DD99FED" w14:textId="77777777" w:rsidTr="00DF020A">
        <w:tc>
          <w:tcPr>
            <w:tcW w:w="365" w:type="pct"/>
            <w:vAlign w:val="center"/>
          </w:tcPr>
          <w:p w14:paraId="70BA91F6" w14:textId="77777777" w:rsidR="00931059" w:rsidRPr="008A5187" w:rsidRDefault="00931059" w:rsidP="00DF020A">
            <w:pPr>
              <w:rPr>
                <w:rFonts w:cs="Arial"/>
                <w:sz w:val="22"/>
                <w:szCs w:val="22"/>
                <w:lang w:val="mn-MN"/>
              </w:rPr>
            </w:pPr>
            <w:r w:rsidRPr="008A5187">
              <w:rPr>
                <w:rFonts w:cs="Arial"/>
                <w:sz w:val="22"/>
                <w:szCs w:val="22"/>
                <w:lang w:val="mn-MN"/>
              </w:rPr>
              <w:t>2.1.1</w:t>
            </w:r>
          </w:p>
        </w:tc>
        <w:tc>
          <w:tcPr>
            <w:tcW w:w="4635" w:type="pct"/>
            <w:vAlign w:val="center"/>
          </w:tcPr>
          <w:p w14:paraId="407E719E"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Нийтийн эзэмшлийн гудамж талбай, барилга, байгууламж, хотын ногоон байгууламжийг олон улсын түгээмэл загварт нийцүүлнэ.</w:t>
            </w:r>
          </w:p>
        </w:tc>
      </w:tr>
      <w:tr w:rsidR="00931059" w:rsidRPr="002F43B0" w14:paraId="6404A86C" w14:textId="77777777" w:rsidTr="00DF020A">
        <w:tc>
          <w:tcPr>
            <w:tcW w:w="365" w:type="pct"/>
            <w:vAlign w:val="center"/>
          </w:tcPr>
          <w:p w14:paraId="30D925A9" w14:textId="77777777" w:rsidR="00931059" w:rsidRPr="008A5187" w:rsidRDefault="00931059" w:rsidP="00DF020A">
            <w:pPr>
              <w:rPr>
                <w:rFonts w:cs="Arial"/>
                <w:sz w:val="22"/>
                <w:szCs w:val="22"/>
                <w:lang w:val="mn-MN"/>
              </w:rPr>
            </w:pPr>
            <w:r w:rsidRPr="008A5187">
              <w:rPr>
                <w:rFonts w:cs="Arial"/>
                <w:sz w:val="22"/>
                <w:szCs w:val="22"/>
                <w:lang w:val="mn-MN"/>
              </w:rPr>
              <w:t>2.1.2</w:t>
            </w:r>
          </w:p>
        </w:tc>
        <w:tc>
          <w:tcPr>
            <w:tcW w:w="4635" w:type="pct"/>
            <w:vAlign w:val="center"/>
          </w:tcPr>
          <w:p w14:paraId="158680B7"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Иргэд чөлөөт цагаа зөв боловсон өнгөрүүлэх үйлчилгээний хүртээмжийг сайжруулна.</w:t>
            </w:r>
          </w:p>
        </w:tc>
      </w:tr>
      <w:tr w:rsidR="00931059" w:rsidRPr="002F43B0" w14:paraId="156DC2E3" w14:textId="77777777" w:rsidTr="007F604F">
        <w:tc>
          <w:tcPr>
            <w:tcW w:w="5000" w:type="pct"/>
            <w:gridSpan w:val="2"/>
            <w:shd w:val="clear" w:color="auto" w:fill="E7E6E6" w:themeFill="background2"/>
            <w:vAlign w:val="center"/>
          </w:tcPr>
          <w:p w14:paraId="21BE1D10" w14:textId="77777777" w:rsidR="00931059" w:rsidRPr="008A5187" w:rsidRDefault="00931059" w:rsidP="00DF020A">
            <w:pPr>
              <w:rPr>
                <w:rFonts w:cs="Arial"/>
                <w:b/>
                <w:sz w:val="22"/>
                <w:szCs w:val="22"/>
                <w:lang w:val="mn-MN"/>
              </w:rPr>
            </w:pPr>
            <w:r w:rsidRPr="008A5187">
              <w:rPr>
                <w:rFonts w:cs="Arial"/>
                <w:b/>
                <w:sz w:val="22"/>
                <w:szCs w:val="22"/>
                <w:lang w:val="mn-MN"/>
              </w:rPr>
              <w:t>Зорилт 2.2. Осол гэмтлийн гаралтыг бууруулна.</w:t>
            </w:r>
          </w:p>
        </w:tc>
      </w:tr>
      <w:tr w:rsidR="00931059" w:rsidRPr="002F43B0" w14:paraId="3DC57F40" w14:textId="77777777" w:rsidTr="00DF020A">
        <w:tc>
          <w:tcPr>
            <w:tcW w:w="365" w:type="pct"/>
            <w:vAlign w:val="center"/>
          </w:tcPr>
          <w:p w14:paraId="2EDA2A4D" w14:textId="77777777" w:rsidR="00931059" w:rsidRPr="008A5187" w:rsidRDefault="00931059" w:rsidP="00DF020A">
            <w:pPr>
              <w:rPr>
                <w:rFonts w:cs="Arial"/>
                <w:sz w:val="22"/>
                <w:szCs w:val="22"/>
                <w:lang w:val="mn-MN"/>
              </w:rPr>
            </w:pPr>
            <w:r w:rsidRPr="008A5187">
              <w:rPr>
                <w:rFonts w:cs="Arial"/>
                <w:sz w:val="22"/>
                <w:szCs w:val="22"/>
                <w:lang w:val="mn-MN"/>
              </w:rPr>
              <w:t>2.2.1</w:t>
            </w:r>
          </w:p>
        </w:tc>
        <w:tc>
          <w:tcPr>
            <w:tcW w:w="4635" w:type="pct"/>
            <w:vAlign w:val="center"/>
          </w:tcPr>
          <w:p w14:paraId="0295896B"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Бүх төрлийн осол, гэмтлээс өөрийгөө болон бусдыг хамгаалах чадавхыг нэмэгдүүлнэ.</w:t>
            </w:r>
          </w:p>
        </w:tc>
      </w:tr>
      <w:tr w:rsidR="00931059" w:rsidRPr="002F43B0" w14:paraId="478AFCF5" w14:textId="77777777" w:rsidTr="00DF020A">
        <w:tc>
          <w:tcPr>
            <w:tcW w:w="365" w:type="pct"/>
            <w:vAlign w:val="center"/>
          </w:tcPr>
          <w:p w14:paraId="5CAF88A0" w14:textId="77777777" w:rsidR="00931059" w:rsidRPr="008A5187" w:rsidRDefault="00931059" w:rsidP="00DF020A">
            <w:pPr>
              <w:rPr>
                <w:rFonts w:cs="Arial"/>
                <w:sz w:val="22"/>
                <w:szCs w:val="22"/>
                <w:lang w:val="mn-MN"/>
              </w:rPr>
            </w:pPr>
            <w:r w:rsidRPr="008A5187">
              <w:rPr>
                <w:rFonts w:cs="Arial"/>
                <w:sz w:val="22"/>
                <w:szCs w:val="22"/>
                <w:lang w:val="mn-MN"/>
              </w:rPr>
              <w:t>2.2.2</w:t>
            </w:r>
          </w:p>
        </w:tc>
        <w:tc>
          <w:tcPr>
            <w:tcW w:w="4635" w:type="pct"/>
            <w:vAlign w:val="center"/>
          </w:tcPr>
          <w:p w14:paraId="551952D1"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Осол гэмтлээс урьдчилан сэргийлэх олон нийтийн оролцоо, салбар дундын хамтын ажиллагааг сайжруулна.</w:t>
            </w:r>
          </w:p>
        </w:tc>
      </w:tr>
      <w:tr w:rsidR="00931059" w:rsidRPr="002F43B0" w14:paraId="2504ED45" w14:textId="77777777" w:rsidTr="00DF020A">
        <w:tc>
          <w:tcPr>
            <w:tcW w:w="5000" w:type="pct"/>
            <w:gridSpan w:val="2"/>
            <w:shd w:val="clear" w:color="auto" w:fill="E7E6E6" w:themeFill="background2"/>
            <w:vAlign w:val="center"/>
          </w:tcPr>
          <w:p w14:paraId="3A172576" w14:textId="77777777" w:rsidR="00931059" w:rsidRPr="008A5187" w:rsidRDefault="00931059" w:rsidP="00DF020A">
            <w:pPr>
              <w:rPr>
                <w:rFonts w:cs="Arial"/>
                <w:b/>
                <w:sz w:val="22"/>
                <w:szCs w:val="22"/>
                <w:lang w:val="mn-MN"/>
              </w:rPr>
            </w:pPr>
            <w:r w:rsidRPr="008A5187">
              <w:rPr>
                <w:rFonts w:cs="Arial"/>
                <w:b/>
                <w:sz w:val="22"/>
                <w:szCs w:val="22"/>
                <w:lang w:val="mn-MN"/>
              </w:rPr>
              <w:t>Зорилт 2.3. Гэмт хэрэг, зөрчлийг бууруулна.</w:t>
            </w:r>
          </w:p>
        </w:tc>
      </w:tr>
      <w:tr w:rsidR="00931059" w:rsidRPr="002F43B0" w14:paraId="1B0E827B" w14:textId="77777777" w:rsidTr="00DF020A">
        <w:tc>
          <w:tcPr>
            <w:tcW w:w="365" w:type="pct"/>
            <w:vAlign w:val="center"/>
          </w:tcPr>
          <w:p w14:paraId="490F3BE5" w14:textId="77777777" w:rsidR="00931059" w:rsidRPr="008A5187" w:rsidRDefault="00931059" w:rsidP="00DF020A">
            <w:pPr>
              <w:rPr>
                <w:rFonts w:cs="Arial"/>
                <w:sz w:val="22"/>
                <w:szCs w:val="22"/>
                <w:lang w:val="mn-MN"/>
              </w:rPr>
            </w:pPr>
            <w:r w:rsidRPr="008A5187">
              <w:rPr>
                <w:rFonts w:cs="Arial"/>
                <w:sz w:val="22"/>
                <w:szCs w:val="22"/>
                <w:lang w:val="mn-MN"/>
              </w:rPr>
              <w:t>2.3.1</w:t>
            </w:r>
          </w:p>
        </w:tc>
        <w:tc>
          <w:tcPr>
            <w:tcW w:w="4635" w:type="pct"/>
            <w:vAlign w:val="center"/>
          </w:tcPr>
          <w:p w14:paraId="68799323"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Гэмт хэргээс урьдчилан сэргийлэх үйл ажиллагааг сайжруулна.</w:t>
            </w:r>
          </w:p>
        </w:tc>
      </w:tr>
      <w:tr w:rsidR="00931059" w:rsidRPr="002F43B0" w14:paraId="7BC6E147" w14:textId="77777777" w:rsidTr="00DF020A">
        <w:tc>
          <w:tcPr>
            <w:tcW w:w="365" w:type="pct"/>
            <w:vAlign w:val="center"/>
          </w:tcPr>
          <w:p w14:paraId="16B05738" w14:textId="77777777" w:rsidR="00931059" w:rsidRPr="008A5187" w:rsidRDefault="00931059" w:rsidP="00DF020A">
            <w:pPr>
              <w:rPr>
                <w:rFonts w:cs="Arial"/>
                <w:sz w:val="22"/>
                <w:szCs w:val="22"/>
                <w:lang w:val="mn-MN"/>
              </w:rPr>
            </w:pPr>
            <w:r w:rsidRPr="008A5187">
              <w:rPr>
                <w:rFonts w:cs="Arial"/>
                <w:sz w:val="22"/>
                <w:szCs w:val="22"/>
                <w:lang w:val="mn-MN"/>
              </w:rPr>
              <w:t>2.3.2</w:t>
            </w:r>
          </w:p>
        </w:tc>
        <w:tc>
          <w:tcPr>
            <w:tcW w:w="4635" w:type="pct"/>
            <w:vAlign w:val="center"/>
          </w:tcPr>
          <w:p w14:paraId="060EAB1B"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Гэмт хэрэг, зөрчлийг илрүүлэх үйл ажиллагааг сайжруулна.</w:t>
            </w:r>
          </w:p>
        </w:tc>
      </w:tr>
    </w:tbl>
    <w:p w14:paraId="59117557" w14:textId="77777777" w:rsidR="007F604F" w:rsidRPr="008A5187" w:rsidRDefault="007F604F" w:rsidP="007F604F">
      <w:pPr>
        <w:rPr>
          <w:noProof/>
          <w:shd w:val="clear" w:color="auto" w:fill="FFFFFF"/>
          <w:lang w:val="mn-MN"/>
        </w:rPr>
      </w:pPr>
    </w:p>
    <w:p w14:paraId="578C84F7" w14:textId="054C3ECA" w:rsidR="00931059" w:rsidRPr="008A5187" w:rsidRDefault="00931059" w:rsidP="006A60A3">
      <w:pPr>
        <w:pStyle w:val="Heading3"/>
        <w:rPr>
          <w:noProof/>
          <w:shd w:val="clear" w:color="auto" w:fill="FFFFFF"/>
          <w:lang w:val="mn-MN"/>
        </w:rPr>
      </w:pPr>
      <w:bookmarkStart w:id="156" w:name="_Toc107490445"/>
      <w:r w:rsidRPr="008A5187">
        <w:rPr>
          <w:noProof/>
          <w:shd w:val="clear" w:color="auto" w:fill="FFFFFF"/>
          <w:lang w:val="mn-MN"/>
        </w:rPr>
        <w:t>Зорилго 3. Хүнсний аюулгүй байдлыг сайжруулна.</w:t>
      </w:r>
      <w:bookmarkEnd w:id="156"/>
      <w:r w:rsidRPr="008A5187">
        <w:rPr>
          <w:noProof/>
          <w:shd w:val="clear" w:color="auto" w:fill="FFFFFF"/>
          <w:lang w:val="mn-MN"/>
        </w:rPr>
        <w:t xml:space="preserve"> </w:t>
      </w:r>
    </w:p>
    <w:p w14:paraId="49E38CA3" w14:textId="600EDCC5" w:rsidR="001735E5" w:rsidRPr="008A5187" w:rsidRDefault="001735E5" w:rsidP="001735E5">
      <w:pPr>
        <w:rPr>
          <w:rFonts w:cs="Arial"/>
          <w:sz w:val="24"/>
          <w:szCs w:val="24"/>
          <w:lang w:val="mn-MN"/>
        </w:rPr>
      </w:pPr>
      <w:r w:rsidRPr="008A5187">
        <w:rPr>
          <w:rFonts w:cs="Arial"/>
          <w:lang w:val="mn-MN"/>
        </w:rPr>
        <w:t xml:space="preserve">Энэхүү зорилгын хүрээнд </w:t>
      </w:r>
      <w:r w:rsidR="00521556" w:rsidRPr="008A5187">
        <w:rPr>
          <w:rFonts w:cs="Arial"/>
          <w:lang w:val="mn-MN"/>
        </w:rPr>
        <w:t>хүнсний бүтээгдэхүүний бэлтгэл хадгалалт, тээвэрлэлт, түгээлтийн сүлжээн дэх аюулгүй байдлыг хангах,</w:t>
      </w:r>
      <w:r w:rsidR="00AF56C0" w:rsidRPr="008A5187">
        <w:rPr>
          <w:rFonts w:cs="Arial"/>
          <w:lang w:val="mn-MN"/>
        </w:rPr>
        <w:t xml:space="preserve"> </w:t>
      </w:r>
      <w:r w:rsidRPr="008A5187">
        <w:rPr>
          <w:rFonts w:cs="Arial"/>
          <w:lang w:val="mn-MN"/>
        </w:rPr>
        <w:t xml:space="preserve">иргэдийн </w:t>
      </w:r>
      <w:r w:rsidR="00AF56C0" w:rsidRPr="008A5187">
        <w:rPr>
          <w:rFonts w:cs="Arial"/>
          <w:lang w:val="mn-MN"/>
        </w:rPr>
        <w:t xml:space="preserve">зөв </w:t>
      </w:r>
      <w:r w:rsidR="00661F4A" w:rsidRPr="008A5187">
        <w:rPr>
          <w:rFonts w:cs="Arial"/>
          <w:lang w:val="mn-MN"/>
        </w:rPr>
        <w:t>зохистой хооллолтын</w:t>
      </w:r>
      <w:r w:rsidRPr="008A5187">
        <w:rPr>
          <w:rFonts w:cs="Arial"/>
          <w:lang w:val="mn-MN"/>
        </w:rPr>
        <w:t xml:space="preserve"> </w:t>
      </w:r>
      <w:r w:rsidR="00DB3980" w:rsidRPr="008A5187">
        <w:rPr>
          <w:rFonts w:cs="Arial"/>
          <w:lang w:val="mn-MN"/>
        </w:rPr>
        <w:t>мэдлэгийг олгох</w:t>
      </w:r>
      <w:r w:rsidRPr="008A5187">
        <w:rPr>
          <w:rFonts w:cs="Arial"/>
          <w:lang w:val="mn-MN"/>
        </w:rPr>
        <w:t xml:space="preserve"> зэрэг асуудлыг шийдвэрлэхэд чиглэсэн </w:t>
      </w:r>
      <w:r w:rsidR="00DB3980" w:rsidRPr="008A5187">
        <w:rPr>
          <w:rFonts w:cs="Arial"/>
          <w:lang w:val="mn-MN"/>
        </w:rPr>
        <w:t>2</w:t>
      </w:r>
      <w:r w:rsidRPr="008A5187">
        <w:rPr>
          <w:rFonts w:cs="Arial"/>
          <w:lang w:val="mn-MN"/>
        </w:rPr>
        <w:t xml:space="preserve"> зорилт, </w:t>
      </w:r>
      <w:r w:rsidR="00DB3980" w:rsidRPr="008A5187">
        <w:rPr>
          <w:rFonts w:cs="Arial"/>
          <w:lang w:val="mn-MN"/>
        </w:rPr>
        <w:t>4</w:t>
      </w:r>
      <w:r w:rsidRPr="008A5187">
        <w:rPr>
          <w:rFonts w:cs="Arial"/>
          <w:lang w:val="mn-MN"/>
        </w:rPr>
        <w:t xml:space="preserve"> үйл ажиллагааг төлөвлөлөө.</w:t>
      </w:r>
    </w:p>
    <w:tbl>
      <w:tblPr>
        <w:tblStyle w:val="TableGrid"/>
        <w:tblW w:w="5000" w:type="pct"/>
        <w:tblLook w:val="04A0" w:firstRow="1" w:lastRow="0" w:firstColumn="1" w:lastColumn="0" w:noHBand="0" w:noVBand="1"/>
      </w:tblPr>
      <w:tblGrid>
        <w:gridCol w:w="751"/>
        <w:gridCol w:w="8876"/>
      </w:tblGrid>
      <w:tr w:rsidR="00931059" w:rsidRPr="002F43B0" w14:paraId="74E66F3F" w14:textId="77777777" w:rsidTr="00DF020A">
        <w:tc>
          <w:tcPr>
            <w:tcW w:w="5000" w:type="pct"/>
            <w:gridSpan w:val="2"/>
            <w:shd w:val="clear" w:color="auto" w:fill="E7E6E6" w:themeFill="background2"/>
            <w:vAlign w:val="center"/>
          </w:tcPr>
          <w:p w14:paraId="5C6DA1D6" w14:textId="77777777" w:rsidR="00931059" w:rsidRPr="008A5187" w:rsidRDefault="00931059" w:rsidP="00DF020A">
            <w:pPr>
              <w:rPr>
                <w:rFonts w:cs="Arial"/>
                <w:b/>
                <w:sz w:val="22"/>
                <w:szCs w:val="22"/>
                <w:lang w:val="mn-MN"/>
              </w:rPr>
            </w:pPr>
            <w:r w:rsidRPr="008A5187">
              <w:rPr>
                <w:rFonts w:cs="Arial"/>
                <w:b/>
                <w:sz w:val="22"/>
                <w:szCs w:val="22"/>
                <w:lang w:val="mn-MN"/>
              </w:rPr>
              <w:lastRenderedPageBreak/>
              <w:t>Зорилт 3.1. Хүнсний бүтээгдэхүүний бэлтгэл хадгалалт, тээвэрлэлт, түгээлтийн сүлжээн дэх аюулгүй байдлыг хангана.</w:t>
            </w:r>
          </w:p>
        </w:tc>
      </w:tr>
      <w:tr w:rsidR="00931059" w:rsidRPr="002F43B0" w14:paraId="74BB706D" w14:textId="77777777" w:rsidTr="00DF020A">
        <w:tc>
          <w:tcPr>
            <w:tcW w:w="390" w:type="pct"/>
            <w:vAlign w:val="center"/>
          </w:tcPr>
          <w:p w14:paraId="4746C24A" w14:textId="77777777" w:rsidR="00931059" w:rsidRPr="008A5187" w:rsidRDefault="00931059" w:rsidP="00DF020A">
            <w:pPr>
              <w:rPr>
                <w:rFonts w:cs="Arial"/>
                <w:sz w:val="22"/>
                <w:szCs w:val="22"/>
                <w:lang w:val="mn-MN"/>
              </w:rPr>
            </w:pPr>
            <w:r w:rsidRPr="008A5187">
              <w:rPr>
                <w:rFonts w:cs="Arial"/>
                <w:sz w:val="22"/>
                <w:szCs w:val="22"/>
                <w:lang w:val="mn-MN"/>
              </w:rPr>
              <w:t>3.1.1</w:t>
            </w:r>
          </w:p>
        </w:tc>
        <w:tc>
          <w:tcPr>
            <w:tcW w:w="4610" w:type="pct"/>
            <w:vAlign w:val="center"/>
          </w:tcPr>
          <w:p w14:paraId="00987B36"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Хүнсний сүлжээний бүх шатанд зохистой дадал, олон улсын чанарын удирдлагын тогтолцоог нэвтрүүлнэ.</w:t>
            </w:r>
          </w:p>
        </w:tc>
      </w:tr>
      <w:tr w:rsidR="00931059" w:rsidRPr="002F43B0" w14:paraId="2F4A7FDE" w14:textId="77777777" w:rsidTr="00DF020A">
        <w:tc>
          <w:tcPr>
            <w:tcW w:w="390" w:type="pct"/>
            <w:vAlign w:val="center"/>
          </w:tcPr>
          <w:p w14:paraId="55D4ED13" w14:textId="77777777" w:rsidR="00931059" w:rsidRPr="008A5187" w:rsidRDefault="00931059" w:rsidP="00DF020A">
            <w:pPr>
              <w:rPr>
                <w:rFonts w:cs="Arial"/>
                <w:sz w:val="22"/>
                <w:szCs w:val="22"/>
                <w:lang w:val="mn-MN"/>
              </w:rPr>
            </w:pPr>
            <w:r w:rsidRPr="008A5187">
              <w:rPr>
                <w:rFonts w:cs="Arial"/>
                <w:sz w:val="22"/>
                <w:szCs w:val="22"/>
                <w:lang w:val="mn-MN"/>
              </w:rPr>
              <w:t>3.1.2</w:t>
            </w:r>
          </w:p>
        </w:tc>
        <w:tc>
          <w:tcPr>
            <w:tcW w:w="4610" w:type="pct"/>
            <w:vAlign w:val="center"/>
          </w:tcPr>
          <w:p w14:paraId="6497D16F"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Хүнсний хангамж, нийлүүлэлтийн бие даасан байдлыг нэмэгдүүлнэ.</w:t>
            </w:r>
          </w:p>
        </w:tc>
      </w:tr>
      <w:tr w:rsidR="00931059" w:rsidRPr="002F43B0" w14:paraId="71BB06DB" w14:textId="77777777" w:rsidTr="00DF020A">
        <w:tc>
          <w:tcPr>
            <w:tcW w:w="390" w:type="pct"/>
            <w:vAlign w:val="center"/>
          </w:tcPr>
          <w:p w14:paraId="58183ABE" w14:textId="77777777" w:rsidR="00931059" w:rsidRPr="008A5187" w:rsidRDefault="00931059" w:rsidP="00DF020A">
            <w:pPr>
              <w:rPr>
                <w:rFonts w:cs="Arial"/>
                <w:sz w:val="22"/>
                <w:szCs w:val="22"/>
                <w:lang w:val="mn-MN"/>
              </w:rPr>
            </w:pPr>
            <w:r w:rsidRPr="008A5187">
              <w:rPr>
                <w:rFonts w:cs="Arial"/>
                <w:sz w:val="22"/>
                <w:szCs w:val="22"/>
                <w:lang w:val="mn-MN"/>
              </w:rPr>
              <w:t>3.1.3</w:t>
            </w:r>
          </w:p>
        </w:tc>
        <w:tc>
          <w:tcPr>
            <w:tcW w:w="4610" w:type="pct"/>
            <w:vAlign w:val="center"/>
          </w:tcPr>
          <w:p w14:paraId="349275B9"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Хүнсний илчлэг, шим тэжээл, чанартай байдалд хяналт тавихад мэргэжлийн байгууллага, олон нийтийн оролцоог нэмэгдүүлнэ.</w:t>
            </w:r>
          </w:p>
        </w:tc>
      </w:tr>
      <w:tr w:rsidR="00931059" w:rsidRPr="002F43B0" w14:paraId="200F59B1" w14:textId="77777777" w:rsidTr="00DF020A">
        <w:tc>
          <w:tcPr>
            <w:tcW w:w="5000" w:type="pct"/>
            <w:gridSpan w:val="2"/>
            <w:shd w:val="clear" w:color="auto" w:fill="E7E6E6" w:themeFill="background2"/>
            <w:vAlign w:val="center"/>
          </w:tcPr>
          <w:p w14:paraId="2F02F8CB" w14:textId="77777777" w:rsidR="00931059" w:rsidRPr="008A5187" w:rsidRDefault="00931059" w:rsidP="00DF020A">
            <w:pPr>
              <w:rPr>
                <w:rFonts w:cs="Arial"/>
                <w:b/>
                <w:sz w:val="22"/>
                <w:szCs w:val="22"/>
                <w:lang w:val="mn-MN"/>
              </w:rPr>
            </w:pPr>
            <w:r w:rsidRPr="008A5187">
              <w:rPr>
                <w:rFonts w:cs="Arial"/>
                <w:b/>
                <w:sz w:val="22"/>
                <w:szCs w:val="22"/>
                <w:lang w:val="mn-MN"/>
              </w:rPr>
              <w:t>Зорилт 3.2. Иргэдийн хоол, хүнсний зөв, зохистой, соёлтой хэрэглээ, хүнсний аюулгүй байдлын талаарх мэдлэг, ойлголтыг нэмэгдүүлнэ.</w:t>
            </w:r>
          </w:p>
        </w:tc>
      </w:tr>
      <w:tr w:rsidR="00931059" w:rsidRPr="002F43B0" w14:paraId="76B8F4FC" w14:textId="77777777" w:rsidTr="00DF020A">
        <w:tc>
          <w:tcPr>
            <w:tcW w:w="390" w:type="pct"/>
            <w:vAlign w:val="center"/>
          </w:tcPr>
          <w:p w14:paraId="07F09BE5" w14:textId="77777777" w:rsidR="00931059" w:rsidRPr="008A5187" w:rsidRDefault="00931059" w:rsidP="00DF020A">
            <w:pPr>
              <w:rPr>
                <w:rFonts w:cs="Arial"/>
                <w:sz w:val="22"/>
                <w:szCs w:val="22"/>
                <w:lang w:val="mn-MN"/>
              </w:rPr>
            </w:pPr>
            <w:r w:rsidRPr="008A5187">
              <w:rPr>
                <w:rFonts w:cs="Arial"/>
                <w:sz w:val="22"/>
                <w:szCs w:val="22"/>
                <w:lang w:val="mn-MN"/>
              </w:rPr>
              <w:t>3.2.1</w:t>
            </w:r>
          </w:p>
        </w:tc>
        <w:tc>
          <w:tcPr>
            <w:tcW w:w="4610" w:type="pct"/>
            <w:vAlign w:val="center"/>
          </w:tcPr>
          <w:p w14:paraId="34994355"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Иргэдийн зохистой зөв хооллолтын мэдлэг олгох мэдээлэл, сургалт, сурталчилгааг сайжруулна.</w:t>
            </w:r>
          </w:p>
        </w:tc>
      </w:tr>
    </w:tbl>
    <w:p w14:paraId="2D36CC9D" w14:textId="77777777" w:rsidR="007F604F" w:rsidRPr="008A5187" w:rsidRDefault="007F604F" w:rsidP="007F604F">
      <w:pPr>
        <w:rPr>
          <w:noProof/>
          <w:shd w:val="clear" w:color="auto" w:fill="FFFFFF"/>
          <w:lang w:val="mn-MN"/>
        </w:rPr>
      </w:pPr>
    </w:p>
    <w:p w14:paraId="309B50F9" w14:textId="6D1A8395" w:rsidR="00931059" w:rsidRPr="008A5187" w:rsidRDefault="00931059" w:rsidP="00931059">
      <w:pPr>
        <w:pStyle w:val="Heading3"/>
        <w:rPr>
          <w:rFonts w:cs="Arial"/>
          <w:noProof/>
          <w:shd w:val="clear" w:color="auto" w:fill="FFFFFF"/>
          <w:lang w:val="mn-MN"/>
        </w:rPr>
      </w:pPr>
      <w:bookmarkStart w:id="157" w:name="_Toc107490446"/>
      <w:r w:rsidRPr="008A5187">
        <w:rPr>
          <w:rFonts w:cs="Arial"/>
          <w:noProof/>
          <w:shd w:val="clear" w:color="auto" w:fill="FFFFFF"/>
          <w:lang w:val="mn-MN"/>
        </w:rPr>
        <w:t>Зорилго 4. Гэр бүлийн эрүүл, тогтвортой байдлыг дээшлүүлнэ.</w:t>
      </w:r>
      <w:bookmarkEnd w:id="157"/>
    </w:p>
    <w:p w14:paraId="57780645" w14:textId="4825D349" w:rsidR="009C054F" w:rsidRPr="008A5187" w:rsidRDefault="009C054F" w:rsidP="009C054F">
      <w:pPr>
        <w:rPr>
          <w:rFonts w:cs="Arial"/>
          <w:sz w:val="24"/>
          <w:szCs w:val="24"/>
          <w:lang w:val="mn-MN"/>
        </w:rPr>
      </w:pPr>
      <w:r w:rsidRPr="008A5187">
        <w:rPr>
          <w:rFonts w:cs="Arial"/>
          <w:lang w:val="mn-MN"/>
        </w:rPr>
        <w:t xml:space="preserve">Энэхүү зорилгын хүрээнд </w:t>
      </w:r>
      <w:r w:rsidR="00AE6A07" w:rsidRPr="008A5187">
        <w:rPr>
          <w:rFonts w:cs="Arial"/>
          <w:lang w:val="mn-MN"/>
        </w:rPr>
        <w:t xml:space="preserve">гэр бүлийн боловсролыг дээшлүүлэх, </w:t>
      </w:r>
      <w:r w:rsidR="005875FC" w:rsidRPr="008A5187">
        <w:rPr>
          <w:rFonts w:cs="Arial"/>
          <w:lang w:val="mn-MN"/>
        </w:rPr>
        <w:t>хүчирхийллийг бууруулах</w:t>
      </w:r>
      <w:r w:rsidR="00740AE6" w:rsidRPr="008A5187">
        <w:rPr>
          <w:rFonts w:cs="Arial"/>
          <w:lang w:val="mn-MN"/>
        </w:rPr>
        <w:t>, өрхийн орон байрны нөхцөлийг</w:t>
      </w:r>
      <w:r w:rsidR="0007226D" w:rsidRPr="008A5187">
        <w:rPr>
          <w:rFonts w:cs="Arial"/>
          <w:lang w:val="mn-MN"/>
        </w:rPr>
        <w:t xml:space="preserve"> сайжруулах, </w:t>
      </w:r>
      <w:r w:rsidR="009A2BF6" w:rsidRPr="008A5187">
        <w:rPr>
          <w:rFonts w:cs="Arial"/>
          <w:lang w:val="mn-MN"/>
        </w:rPr>
        <w:t xml:space="preserve">Монгол хүний удмын санг хадгалах </w:t>
      </w:r>
      <w:r w:rsidRPr="008A5187">
        <w:rPr>
          <w:rFonts w:cs="Arial"/>
          <w:lang w:val="mn-MN"/>
        </w:rPr>
        <w:t xml:space="preserve">зэрэг асуудлыг шийдвэрлэхэд чиглэсэн </w:t>
      </w:r>
      <w:r w:rsidR="009A2BF6" w:rsidRPr="008A5187">
        <w:rPr>
          <w:rFonts w:cs="Arial"/>
          <w:lang w:val="mn-MN"/>
        </w:rPr>
        <w:t>4</w:t>
      </w:r>
      <w:r w:rsidRPr="008A5187">
        <w:rPr>
          <w:rFonts w:cs="Arial"/>
          <w:lang w:val="mn-MN"/>
        </w:rPr>
        <w:t xml:space="preserve"> зорилт, </w:t>
      </w:r>
      <w:r w:rsidR="009066E4" w:rsidRPr="008A5187">
        <w:rPr>
          <w:rFonts w:cs="Arial"/>
          <w:lang w:val="mn-MN"/>
        </w:rPr>
        <w:t>15</w:t>
      </w:r>
      <w:r w:rsidRPr="008A5187">
        <w:rPr>
          <w:rFonts w:cs="Arial"/>
          <w:lang w:val="mn-MN"/>
        </w:rPr>
        <w:t xml:space="preserve"> үйл ажиллагааг төлөвлөлөө.</w:t>
      </w:r>
    </w:p>
    <w:tbl>
      <w:tblPr>
        <w:tblStyle w:val="TableGrid"/>
        <w:tblW w:w="5000" w:type="pct"/>
        <w:tblLook w:val="04A0" w:firstRow="1" w:lastRow="0" w:firstColumn="1" w:lastColumn="0" w:noHBand="0" w:noVBand="1"/>
      </w:tblPr>
      <w:tblGrid>
        <w:gridCol w:w="745"/>
        <w:gridCol w:w="8882"/>
      </w:tblGrid>
      <w:tr w:rsidR="00931059" w:rsidRPr="002F43B0" w14:paraId="392B6E9A" w14:textId="77777777" w:rsidTr="00DF020A">
        <w:tc>
          <w:tcPr>
            <w:tcW w:w="5000" w:type="pct"/>
            <w:gridSpan w:val="2"/>
            <w:shd w:val="clear" w:color="auto" w:fill="E7E6E6" w:themeFill="background2"/>
            <w:vAlign w:val="center"/>
          </w:tcPr>
          <w:p w14:paraId="7016E3BB" w14:textId="77777777" w:rsidR="00931059" w:rsidRPr="008A5187" w:rsidRDefault="00931059" w:rsidP="00DF020A">
            <w:pPr>
              <w:rPr>
                <w:rFonts w:cs="Arial"/>
                <w:b/>
                <w:sz w:val="22"/>
                <w:szCs w:val="22"/>
                <w:lang w:val="mn-MN"/>
              </w:rPr>
            </w:pPr>
            <w:r w:rsidRPr="008A5187">
              <w:rPr>
                <w:rFonts w:cs="Arial"/>
                <w:b/>
                <w:sz w:val="22"/>
                <w:szCs w:val="22"/>
                <w:lang w:val="mn-MN"/>
              </w:rPr>
              <w:t>Зорилт 4.1. Гэр бүлийн боловсролыг дээшлүүлнэ.</w:t>
            </w:r>
          </w:p>
        </w:tc>
      </w:tr>
      <w:tr w:rsidR="00931059" w:rsidRPr="002F43B0" w14:paraId="2414A7D7" w14:textId="77777777" w:rsidTr="00DF020A">
        <w:tc>
          <w:tcPr>
            <w:tcW w:w="387" w:type="pct"/>
            <w:vAlign w:val="center"/>
          </w:tcPr>
          <w:p w14:paraId="523ED28D" w14:textId="77777777" w:rsidR="00931059" w:rsidRPr="008A5187" w:rsidRDefault="00931059" w:rsidP="00DF020A">
            <w:pPr>
              <w:rPr>
                <w:rFonts w:cs="Arial"/>
                <w:sz w:val="22"/>
                <w:szCs w:val="22"/>
                <w:lang w:val="mn-MN"/>
              </w:rPr>
            </w:pPr>
            <w:r w:rsidRPr="008A5187">
              <w:rPr>
                <w:rFonts w:cs="Arial"/>
                <w:sz w:val="22"/>
                <w:szCs w:val="22"/>
                <w:lang w:val="mn-MN"/>
              </w:rPr>
              <w:t>4.1.1</w:t>
            </w:r>
          </w:p>
        </w:tc>
        <w:tc>
          <w:tcPr>
            <w:tcW w:w="4613" w:type="pct"/>
            <w:vAlign w:val="center"/>
          </w:tcPr>
          <w:p w14:paraId="4F204570"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Гэр бүлийн боловсролын агуулга, арга зүйг сайжруулж, гэр бүлд үзүүлэх мэргэжлийн үйлчилгээг хөгжүүлнэ.</w:t>
            </w:r>
          </w:p>
        </w:tc>
      </w:tr>
      <w:tr w:rsidR="00931059" w:rsidRPr="002F43B0" w14:paraId="009A559C" w14:textId="77777777" w:rsidTr="00DF020A">
        <w:tc>
          <w:tcPr>
            <w:tcW w:w="387" w:type="pct"/>
            <w:vAlign w:val="center"/>
          </w:tcPr>
          <w:p w14:paraId="4777A7E4" w14:textId="77777777" w:rsidR="00931059" w:rsidRPr="008A5187" w:rsidRDefault="00931059" w:rsidP="00DF020A">
            <w:pPr>
              <w:rPr>
                <w:rFonts w:cs="Arial"/>
                <w:sz w:val="22"/>
                <w:szCs w:val="22"/>
                <w:lang w:val="mn-MN"/>
              </w:rPr>
            </w:pPr>
            <w:r w:rsidRPr="008A5187">
              <w:rPr>
                <w:rFonts w:cs="Arial"/>
                <w:sz w:val="22"/>
                <w:szCs w:val="22"/>
                <w:lang w:val="mn-MN"/>
              </w:rPr>
              <w:t>4.1.2</w:t>
            </w:r>
          </w:p>
        </w:tc>
        <w:tc>
          <w:tcPr>
            <w:tcW w:w="4613" w:type="pct"/>
            <w:vAlign w:val="center"/>
          </w:tcPr>
          <w:p w14:paraId="5470A5ED"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Гэр бүлтэй ажиллах мэргэжлийн хүний нөөцийг бэлтгэнэ.</w:t>
            </w:r>
          </w:p>
        </w:tc>
      </w:tr>
      <w:tr w:rsidR="00931059" w:rsidRPr="002F43B0" w14:paraId="26CE8795" w14:textId="77777777" w:rsidTr="00DF020A">
        <w:tc>
          <w:tcPr>
            <w:tcW w:w="5000" w:type="pct"/>
            <w:gridSpan w:val="2"/>
            <w:shd w:val="clear" w:color="auto" w:fill="E7E6E6" w:themeFill="background2"/>
            <w:vAlign w:val="center"/>
          </w:tcPr>
          <w:p w14:paraId="3BD2F35A" w14:textId="77777777" w:rsidR="00931059" w:rsidRPr="008A5187" w:rsidRDefault="00931059" w:rsidP="00DF020A">
            <w:pPr>
              <w:rPr>
                <w:rFonts w:cs="Arial"/>
                <w:b/>
                <w:sz w:val="22"/>
                <w:szCs w:val="22"/>
                <w:lang w:val="mn-MN"/>
              </w:rPr>
            </w:pPr>
            <w:r w:rsidRPr="008A5187">
              <w:rPr>
                <w:rFonts w:cs="Arial"/>
                <w:b/>
                <w:sz w:val="22"/>
                <w:szCs w:val="22"/>
                <w:lang w:val="mn-MN"/>
              </w:rPr>
              <w:t>Зорилт 4.2. Гэр бүл дэх хүчирхийллийг бууруулна.</w:t>
            </w:r>
          </w:p>
        </w:tc>
      </w:tr>
      <w:tr w:rsidR="00931059" w:rsidRPr="002F43B0" w14:paraId="68F1D522" w14:textId="77777777" w:rsidTr="00DF020A">
        <w:tc>
          <w:tcPr>
            <w:tcW w:w="387" w:type="pct"/>
            <w:vAlign w:val="center"/>
          </w:tcPr>
          <w:p w14:paraId="5C3433CC" w14:textId="77777777" w:rsidR="00931059" w:rsidRPr="008A5187" w:rsidRDefault="00931059" w:rsidP="00DF020A">
            <w:pPr>
              <w:rPr>
                <w:rFonts w:cs="Arial"/>
                <w:sz w:val="22"/>
                <w:szCs w:val="22"/>
                <w:lang w:val="mn-MN"/>
              </w:rPr>
            </w:pPr>
            <w:r w:rsidRPr="008A5187">
              <w:rPr>
                <w:rFonts w:cs="Arial"/>
                <w:sz w:val="22"/>
                <w:szCs w:val="22"/>
                <w:lang w:val="mn-MN"/>
              </w:rPr>
              <w:t>4.2.1</w:t>
            </w:r>
          </w:p>
        </w:tc>
        <w:tc>
          <w:tcPr>
            <w:tcW w:w="4613" w:type="pct"/>
            <w:vAlign w:val="center"/>
          </w:tcPr>
          <w:p w14:paraId="59B3FCB0"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Гэр бүл, хүүхдийн эсрэг хүчирхийллийг бууруулах, урьдчилан сэргийлэх ажлыг эрчимжүүлнэ.</w:t>
            </w:r>
          </w:p>
        </w:tc>
      </w:tr>
      <w:tr w:rsidR="00931059" w:rsidRPr="002F43B0" w14:paraId="408ACA0E" w14:textId="77777777" w:rsidTr="00DF020A">
        <w:tc>
          <w:tcPr>
            <w:tcW w:w="387" w:type="pct"/>
            <w:vAlign w:val="center"/>
          </w:tcPr>
          <w:p w14:paraId="208A7A75" w14:textId="77777777" w:rsidR="00931059" w:rsidRPr="008A5187" w:rsidRDefault="00931059" w:rsidP="00DF020A">
            <w:pPr>
              <w:rPr>
                <w:rFonts w:cs="Arial"/>
                <w:sz w:val="22"/>
                <w:szCs w:val="22"/>
                <w:lang w:val="mn-MN"/>
              </w:rPr>
            </w:pPr>
            <w:r w:rsidRPr="008A5187">
              <w:rPr>
                <w:rFonts w:cs="Arial"/>
                <w:sz w:val="22"/>
                <w:szCs w:val="22"/>
                <w:lang w:val="mn-MN"/>
              </w:rPr>
              <w:t>4.2.2</w:t>
            </w:r>
          </w:p>
        </w:tc>
        <w:tc>
          <w:tcPr>
            <w:tcW w:w="4613" w:type="pct"/>
            <w:vAlign w:val="center"/>
          </w:tcPr>
          <w:p w14:paraId="7B888CB4" w14:textId="77777777" w:rsidR="00931059" w:rsidRPr="008A5187" w:rsidRDefault="00931059" w:rsidP="00DF020A">
            <w:pPr>
              <w:rPr>
                <w:rFonts w:cs="Arial"/>
                <w:sz w:val="22"/>
                <w:szCs w:val="22"/>
                <w:lang w:val="mn-MN"/>
              </w:rPr>
            </w:pPr>
            <w:r w:rsidRPr="008A5187">
              <w:rPr>
                <w:rFonts w:cs="Arial"/>
                <w:color w:val="000000"/>
                <w:sz w:val="22"/>
                <w:szCs w:val="22"/>
                <w:shd w:val="clear" w:color="auto" w:fill="FFFFFF"/>
                <w:lang w:val="mn-MN"/>
              </w:rPr>
              <w:t>Гэр бүлийн хүчирхийлэл үйлдэгчийн зан үйлийг өөрчлөх, хандлагад нөлөөлөх ажлыг тогтмолжуулна.</w:t>
            </w:r>
          </w:p>
        </w:tc>
      </w:tr>
      <w:tr w:rsidR="00931059" w:rsidRPr="002F43B0" w14:paraId="2E68523C" w14:textId="77777777" w:rsidTr="00DF020A">
        <w:tc>
          <w:tcPr>
            <w:tcW w:w="387" w:type="pct"/>
            <w:vAlign w:val="center"/>
          </w:tcPr>
          <w:p w14:paraId="27764DE2" w14:textId="77777777" w:rsidR="00931059" w:rsidRPr="008A5187" w:rsidRDefault="00931059" w:rsidP="00DF020A">
            <w:pPr>
              <w:rPr>
                <w:rFonts w:cs="Arial"/>
                <w:sz w:val="22"/>
                <w:szCs w:val="22"/>
                <w:lang w:val="mn-MN"/>
              </w:rPr>
            </w:pPr>
            <w:r w:rsidRPr="008A5187">
              <w:rPr>
                <w:rFonts w:cs="Arial"/>
                <w:sz w:val="22"/>
                <w:szCs w:val="22"/>
                <w:lang w:val="mn-MN"/>
              </w:rPr>
              <w:t>4.2.3</w:t>
            </w:r>
          </w:p>
        </w:tc>
        <w:tc>
          <w:tcPr>
            <w:tcW w:w="4613" w:type="pct"/>
            <w:vAlign w:val="center"/>
          </w:tcPr>
          <w:p w14:paraId="0096A5EE"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Хүчирхийллийн хохирогчийг хамгаалах цогц үйлчилгээг хөгжүүлнэ.</w:t>
            </w:r>
          </w:p>
        </w:tc>
      </w:tr>
      <w:tr w:rsidR="00931059" w:rsidRPr="002F43B0" w14:paraId="1E894B79" w14:textId="77777777" w:rsidTr="00DF020A">
        <w:tc>
          <w:tcPr>
            <w:tcW w:w="387" w:type="pct"/>
            <w:vAlign w:val="center"/>
          </w:tcPr>
          <w:p w14:paraId="7327992B" w14:textId="77777777" w:rsidR="00931059" w:rsidRPr="008A5187" w:rsidRDefault="00931059" w:rsidP="00DF020A">
            <w:pPr>
              <w:rPr>
                <w:rFonts w:cs="Arial"/>
                <w:sz w:val="22"/>
                <w:szCs w:val="22"/>
                <w:lang w:val="mn-MN"/>
              </w:rPr>
            </w:pPr>
            <w:r w:rsidRPr="008A5187">
              <w:rPr>
                <w:rFonts w:cs="Arial"/>
                <w:sz w:val="22"/>
                <w:szCs w:val="22"/>
                <w:lang w:val="mn-MN"/>
              </w:rPr>
              <w:t>4.2.4</w:t>
            </w:r>
          </w:p>
        </w:tc>
        <w:tc>
          <w:tcPr>
            <w:tcW w:w="4613" w:type="pct"/>
            <w:vAlign w:val="center"/>
          </w:tcPr>
          <w:p w14:paraId="512BF600"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Гэр бүл дэх хүүхэд хамгааллыг сайжруулна.</w:t>
            </w:r>
          </w:p>
        </w:tc>
      </w:tr>
      <w:tr w:rsidR="00931059" w:rsidRPr="002F43B0" w14:paraId="56447F09" w14:textId="77777777" w:rsidTr="007F604F">
        <w:tc>
          <w:tcPr>
            <w:tcW w:w="5000" w:type="pct"/>
            <w:gridSpan w:val="2"/>
            <w:shd w:val="clear" w:color="auto" w:fill="E7E6E6" w:themeFill="background2"/>
            <w:vAlign w:val="center"/>
          </w:tcPr>
          <w:p w14:paraId="142122E6" w14:textId="25CA97A2" w:rsidR="00931059" w:rsidRPr="008A5187" w:rsidRDefault="007F604F" w:rsidP="00DF020A">
            <w:pPr>
              <w:rPr>
                <w:rFonts w:cs="Arial"/>
                <w:b/>
                <w:color w:val="000000"/>
                <w:sz w:val="22"/>
                <w:szCs w:val="22"/>
                <w:shd w:val="clear" w:color="auto" w:fill="FFFFFF"/>
                <w:lang w:val="mn-MN"/>
              </w:rPr>
            </w:pPr>
            <w:r w:rsidRPr="008A5187">
              <w:rPr>
                <w:rFonts w:cs="Arial"/>
                <w:b/>
                <w:sz w:val="22"/>
                <w:szCs w:val="22"/>
                <w:lang w:val="mn-MN"/>
              </w:rPr>
              <w:t xml:space="preserve">Зорилт 4.3. Өрхийн орон байрны нөхцөлийг сайжруулна. </w:t>
            </w:r>
          </w:p>
        </w:tc>
      </w:tr>
      <w:tr w:rsidR="00931059" w:rsidRPr="002F43B0" w14:paraId="0B31048A" w14:textId="77777777" w:rsidTr="00DF020A">
        <w:tc>
          <w:tcPr>
            <w:tcW w:w="387" w:type="pct"/>
            <w:vAlign w:val="center"/>
          </w:tcPr>
          <w:p w14:paraId="1CCA5FED" w14:textId="77777777" w:rsidR="00931059" w:rsidRPr="008A5187" w:rsidRDefault="00931059" w:rsidP="00DF020A">
            <w:pPr>
              <w:rPr>
                <w:rFonts w:cs="Arial"/>
                <w:sz w:val="22"/>
                <w:szCs w:val="22"/>
                <w:lang w:val="mn-MN"/>
              </w:rPr>
            </w:pPr>
            <w:r w:rsidRPr="008A5187">
              <w:rPr>
                <w:rFonts w:cs="Arial"/>
                <w:sz w:val="22"/>
                <w:szCs w:val="22"/>
                <w:lang w:val="mn-MN"/>
              </w:rPr>
              <w:t>4.3.1</w:t>
            </w:r>
          </w:p>
        </w:tc>
        <w:tc>
          <w:tcPr>
            <w:tcW w:w="4613" w:type="pct"/>
            <w:vAlign w:val="center"/>
          </w:tcPr>
          <w:p w14:paraId="1ACED0E8"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Орлогод нийцсэн орон сууцны нийлүүлэлтийг нэмэгдүүлнэ.</w:t>
            </w:r>
          </w:p>
        </w:tc>
      </w:tr>
      <w:tr w:rsidR="00931059" w:rsidRPr="002F43B0" w14:paraId="4B4679D2" w14:textId="77777777" w:rsidTr="00DF020A">
        <w:tc>
          <w:tcPr>
            <w:tcW w:w="387" w:type="pct"/>
            <w:vAlign w:val="center"/>
          </w:tcPr>
          <w:p w14:paraId="7287D4B5" w14:textId="77777777" w:rsidR="00931059" w:rsidRPr="008A5187" w:rsidRDefault="00931059" w:rsidP="00DF020A">
            <w:pPr>
              <w:rPr>
                <w:rFonts w:cs="Arial"/>
                <w:sz w:val="22"/>
                <w:szCs w:val="22"/>
                <w:lang w:val="mn-MN"/>
              </w:rPr>
            </w:pPr>
            <w:r w:rsidRPr="008A5187">
              <w:rPr>
                <w:rFonts w:cs="Arial"/>
                <w:sz w:val="22"/>
                <w:szCs w:val="22"/>
                <w:lang w:val="mn-MN"/>
              </w:rPr>
              <w:t>4.3.2</w:t>
            </w:r>
          </w:p>
        </w:tc>
        <w:tc>
          <w:tcPr>
            <w:tcW w:w="4613" w:type="pct"/>
            <w:vAlign w:val="center"/>
          </w:tcPr>
          <w:p w14:paraId="5FF814E5"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Орон сууцны ипотекийн зээлийн нөхцөлийг сайжруулж, санхүүжилтийн эх үүсвэрийг нэмэгдүүлнэ.</w:t>
            </w:r>
          </w:p>
        </w:tc>
      </w:tr>
      <w:tr w:rsidR="00931059" w:rsidRPr="002F43B0" w14:paraId="13D0C3F5" w14:textId="77777777" w:rsidTr="00DF020A">
        <w:tc>
          <w:tcPr>
            <w:tcW w:w="387" w:type="pct"/>
            <w:vAlign w:val="center"/>
          </w:tcPr>
          <w:p w14:paraId="69BC44F4" w14:textId="77777777" w:rsidR="00931059" w:rsidRPr="008A5187" w:rsidRDefault="00931059" w:rsidP="00DF020A">
            <w:pPr>
              <w:rPr>
                <w:rFonts w:cs="Arial"/>
                <w:sz w:val="22"/>
                <w:szCs w:val="22"/>
                <w:lang w:val="mn-MN"/>
              </w:rPr>
            </w:pPr>
            <w:r w:rsidRPr="008A5187">
              <w:rPr>
                <w:rFonts w:cs="Arial"/>
                <w:sz w:val="22"/>
                <w:szCs w:val="22"/>
                <w:lang w:val="mn-MN"/>
              </w:rPr>
              <w:t>4.3.3</w:t>
            </w:r>
          </w:p>
        </w:tc>
        <w:tc>
          <w:tcPr>
            <w:tcW w:w="4613" w:type="pct"/>
            <w:vAlign w:val="center"/>
          </w:tcPr>
          <w:p w14:paraId="76AE3268"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Зорилтот бүлгүүдийг орон байрны нөхцөлөө сайжруулахад чиглэсэн санхүүжилтийн тогтолцоог бүрдүүлнэ.</w:t>
            </w:r>
          </w:p>
        </w:tc>
      </w:tr>
      <w:tr w:rsidR="00931059" w:rsidRPr="002F43B0" w14:paraId="0ABE7646" w14:textId="77777777" w:rsidTr="00DF020A">
        <w:tc>
          <w:tcPr>
            <w:tcW w:w="387" w:type="pct"/>
            <w:vAlign w:val="center"/>
          </w:tcPr>
          <w:p w14:paraId="4AFA515D" w14:textId="77777777" w:rsidR="00931059" w:rsidRPr="008A5187" w:rsidRDefault="00931059" w:rsidP="00DF020A">
            <w:pPr>
              <w:rPr>
                <w:rFonts w:cs="Arial"/>
                <w:sz w:val="22"/>
                <w:szCs w:val="22"/>
                <w:lang w:val="mn-MN"/>
              </w:rPr>
            </w:pPr>
            <w:r w:rsidRPr="008A5187">
              <w:rPr>
                <w:rFonts w:cs="Arial"/>
                <w:sz w:val="22"/>
                <w:szCs w:val="22"/>
                <w:lang w:val="mn-MN"/>
              </w:rPr>
              <w:t>4.3.4</w:t>
            </w:r>
          </w:p>
        </w:tc>
        <w:tc>
          <w:tcPr>
            <w:tcW w:w="4613" w:type="pct"/>
            <w:vAlign w:val="center"/>
          </w:tcPr>
          <w:p w14:paraId="001041F1"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Төрийн өмчийн түрээсийн болон түрээслээд өмчлөх хэлбэрийн орон сууцны санг нэмэгдүүлнэ.</w:t>
            </w:r>
          </w:p>
        </w:tc>
      </w:tr>
      <w:tr w:rsidR="00931059" w:rsidRPr="002F43B0" w14:paraId="42763074" w14:textId="77777777" w:rsidTr="00DF020A">
        <w:tc>
          <w:tcPr>
            <w:tcW w:w="387" w:type="pct"/>
            <w:vAlign w:val="center"/>
          </w:tcPr>
          <w:p w14:paraId="47CC05FD" w14:textId="77777777" w:rsidR="00931059" w:rsidRPr="008A5187" w:rsidRDefault="00931059" w:rsidP="00DF020A">
            <w:pPr>
              <w:rPr>
                <w:rFonts w:cs="Arial"/>
                <w:sz w:val="22"/>
                <w:szCs w:val="22"/>
                <w:lang w:val="mn-MN"/>
              </w:rPr>
            </w:pPr>
            <w:r w:rsidRPr="008A5187">
              <w:rPr>
                <w:rFonts w:cs="Arial"/>
                <w:sz w:val="22"/>
                <w:szCs w:val="22"/>
                <w:lang w:val="mn-MN"/>
              </w:rPr>
              <w:t>4.3.5</w:t>
            </w:r>
          </w:p>
        </w:tc>
        <w:tc>
          <w:tcPr>
            <w:tcW w:w="4613" w:type="pct"/>
            <w:vAlign w:val="center"/>
          </w:tcPr>
          <w:p w14:paraId="790EA8FF"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Эрчим хүчний хэмнэлттэй, инженерийн дэд бүтэц бүхий амины орон сууцны санхүүжилт, зээлийн эх үүсвэрийг нэмэгдүүлнэ.</w:t>
            </w:r>
          </w:p>
        </w:tc>
      </w:tr>
      <w:tr w:rsidR="00931059" w:rsidRPr="002F43B0" w14:paraId="31AD138C" w14:textId="77777777" w:rsidTr="007F604F">
        <w:tc>
          <w:tcPr>
            <w:tcW w:w="5000" w:type="pct"/>
            <w:gridSpan w:val="2"/>
            <w:shd w:val="clear" w:color="auto" w:fill="E7E6E6" w:themeFill="background2"/>
            <w:vAlign w:val="center"/>
          </w:tcPr>
          <w:p w14:paraId="4B2DA8AF" w14:textId="19B90D76" w:rsidR="00931059" w:rsidRPr="008A5187" w:rsidRDefault="007F604F" w:rsidP="00DF020A">
            <w:pPr>
              <w:rPr>
                <w:rFonts w:cs="Arial"/>
                <w:b/>
                <w:color w:val="000000"/>
                <w:sz w:val="22"/>
                <w:szCs w:val="22"/>
                <w:shd w:val="clear" w:color="auto" w:fill="FFFFFF"/>
                <w:lang w:val="mn-MN"/>
              </w:rPr>
            </w:pPr>
            <w:r w:rsidRPr="008A5187">
              <w:rPr>
                <w:rFonts w:cs="Arial"/>
                <w:b/>
                <w:sz w:val="22"/>
                <w:szCs w:val="22"/>
                <w:lang w:val="mn-MN"/>
              </w:rPr>
              <w:t>Зорилт 4.4. Угийн бичиг хөтлөлтийг нэмэгдүүлж, Монгол хүний удмын санг хамгаална.</w:t>
            </w:r>
          </w:p>
        </w:tc>
      </w:tr>
      <w:tr w:rsidR="00931059" w:rsidRPr="002F43B0" w14:paraId="420AAF61" w14:textId="77777777" w:rsidTr="00DF020A">
        <w:tc>
          <w:tcPr>
            <w:tcW w:w="387" w:type="pct"/>
            <w:vAlign w:val="center"/>
          </w:tcPr>
          <w:p w14:paraId="57D3B0C2" w14:textId="77777777" w:rsidR="00931059" w:rsidRPr="008A5187" w:rsidRDefault="00931059" w:rsidP="00DF020A">
            <w:pPr>
              <w:rPr>
                <w:rFonts w:cs="Arial"/>
                <w:sz w:val="22"/>
                <w:szCs w:val="22"/>
                <w:lang w:val="mn-MN"/>
              </w:rPr>
            </w:pPr>
            <w:r w:rsidRPr="008A5187">
              <w:rPr>
                <w:rFonts w:cs="Arial"/>
                <w:sz w:val="22"/>
                <w:szCs w:val="22"/>
                <w:lang w:val="mn-MN"/>
              </w:rPr>
              <w:t>4.4.1</w:t>
            </w:r>
          </w:p>
        </w:tc>
        <w:tc>
          <w:tcPr>
            <w:tcW w:w="4613" w:type="pct"/>
            <w:vAlign w:val="center"/>
          </w:tcPr>
          <w:p w14:paraId="6F30E694"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"Угийн бичиг"-ийг шинжлэх ухааны үндэслэлтэйгээр хөтлүүлэх арга зүйг нэвтрүүлнэ.</w:t>
            </w:r>
          </w:p>
        </w:tc>
      </w:tr>
      <w:tr w:rsidR="00931059" w:rsidRPr="002F43B0" w14:paraId="54D66F45" w14:textId="77777777" w:rsidTr="00DF020A">
        <w:tc>
          <w:tcPr>
            <w:tcW w:w="387" w:type="pct"/>
            <w:vAlign w:val="center"/>
          </w:tcPr>
          <w:p w14:paraId="2EF70092" w14:textId="77777777" w:rsidR="00931059" w:rsidRPr="008A5187" w:rsidRDefault="00931059" w:rsidP="00DF020A">
            <w:pPr>
              <w:rPr>
                <w:rFonts w:cs="Arial"/>
                <w:sz w:val="22"/>
                <w:szCs w:val="22"/>
                <w:lang w:val="mn-MN"/>
              </w:rPr>
            </w:pPr>
            <w:r w:rsidRPr="008A5187">
              <w:rPr>
                <w:rFonts w:cs="Arial"/>
                <w:sz w:val="22"/>
                <w:szCs w:val="22"/>
                <w:lang w:val="mn-MN"/>
              </w:rPr>
              <w:t>4.4.2</w:t>
            </w:r>
          </w:p>
        </w:tc>
        <w:tc>
          <w:tcPr>
            <w:tcW w:w="4613" w:type="pct"/>
            <w:vAlign w:val="center"/>
          </w:tcPr>
          <w:p w14:paraId="54DD9CD5"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Судалгаанд суурилан ургийн овгийн нэршлийг шинэчлэн тогтооно.</w:t>
            </w:r>
          </w:p>
        </w:tc>
      </w:tr>
      <w:tr w:rsidR="00931059" w:rsidRPr="002F43B0" w14:paraId="22390C6D" w14:textId="77777777" w:rsidTr="00DF020A">
        <w:tc>
          <w:tcPr>
            <w:tcW w:w="387" w:type="pct"/>
            <w:vAlign w:val="center"/>
          </w:tcPr>
          <w:p w14:paraId="41778661" w14:textId="77777777" w:rsidR="00931059" w:rsidRPr="008A5187" w:rsidRDefault="00931059" w:rsidP="00DF020A">
            <w:pPr>
              <w:rPr>
                <w:rFonts w:cs="Arial"/>
                <w:sz w:val="22"/>
                <w:szCs w:val="22"/>
                <w:lang w:val="mn-MN"/>
              </w:rPr>
            </w:pPr>
            <w:r w:rsidRPr="008A5187">
              <w:rPr>
                <w:rFonts w:cs="Arial"/>
                <w:sz w:val="22"/>
                <w:szCs w:val="22"/>
                <w:lang w:val="mn-MN"/>
              </w:rPr>
              <w:t>4.4.3</w:t>
            </w:r>
          </w:p>
        </w:tc>
        <w:tc>
          <w:tcPr>
            <w:tcW w:w="4613" w:type="pct"/>
            <w:vAlign w:val="center"/>
          </w:tcPr>
          <w:p w14:paraId="216B08B0"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Хүний генетикийн оношилгоо, эмчилгээ, гений сан бий болгоно.</w:t>
            </w:r>
          </w:p>
        </w:tc>
      </w:tr>
      <w:tr w:rsidR="00931059" w:rsidRPr="002F43B0" w14:paraId="22BE12B4" w14:textId="77777777" w:rsidTr="00DF020A">
        <w:tc>
          <w:tcPr>
            <w:tcW w:w="387" w:type="pct"/>
            <w:vAlign w:val="center"/>
          </w:tcPr>
          <w:p w14:paraId="019E65D4" w14:textId="77777777" w:rsidR="00931059" w:rsidRPr="008A5187" w:rsidRDefault="00931059" w:rsidP="00DF020A">
            <w:pPr>
              <w:rPr>
                <w:rFonts w:cs="Arial"/>
                <w:sz w:val="22"/>
                <w:szCs w:val="22"/>
                <w:lang w:val="mn-MN"/>
              </w:rPr>
            </w:pPr>
            <w:r w:rsidRPr="008A5187">
              <w:rPr>
                <w:rFonts w:cs="Arial"/>
                <w:sz w:val="22"/>
                <w:szCs w:val="22"/>
                <w:lang w:val="mn-MN"/>
              </w:rPr>
              <w:t>4.4.4</w:t>
            </w:r>
          </w:p>
        </w:tc>
        <w:tc>
          <w:tcPr>
            <w:tcW w:w="4613" w:type="pct"/>
            <w:vAlign w:val="center"/>
          </w:tcPr>
          <w:p w14:paraId="34B51A48"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Монгол хүний удмын санг хамгаалах, угийн бичгийг хөтлөх, уламжлалт мэдлэг, сайн туршлага, угийн бичгийн биет хэлбэрийг сурталчлах, эрсдэлээс урьдчилан сэргийлэх сургалт, нөлөөллийн ажлыг эрчимжүүлнэ.</w:t>
            </w:r>
          </w:p>
        </w:tc>
      </w:tr>
    </w:tbl>
    <w:p w14:paraId="7AA81B3E" w14:textId="77777777" w:rsidR="007F604F" w:rsidRPr="008A5187" w:rsidRDefault="007F604F" w:rsidP="007F604F">
      <w:pPr>
        <w:rPr>
          <w:noProof/>
          <w:shd w:val="clear" w:color="auto" w:fill="FFFFFF"/>
          <w:lang w:val="mn-MN"/>
        </w:rPr>
      </w:pPr>
    </w:p>
    <w:p w14:paraId="65311E0C" w14:textId="6B461532" w:rsidR="00931059" w:rsidRPr="008A5187" w:rsidRDefault="00931059" w:rsidP="00931059">
      <w:pPr>
        <w:pStyle w:val="Heading3"/>
        <w:rPr>
          <w:rFonts w:cs="Arial"/>
          <w:noProof/>
          <w:shd w:val="clear" w:color="auto" w:fill="FFFFFF"/>
          <w:lang w:val="mn-MN"/>
        </w:rPr>
      </w:pPr>
      <w:bookmarkStart w:id="158" w:name="_Toc107490447"/>
      <w:r w:rsidRPr="008A5187">
        <w:rPr>
          <w:rFonts w:cs="Arial"/>
          <w:noProof/>
          <w:shd w:val="clear" w:color="auto" w:fill="FFFFFF"/>
          <w:lang w:val="mn-MN"/>
        </w:rPr>
        <w:t>Зорилго 5. Зохистой хөдөлмөр эрхлэлтийг нэмэгдүүлнэ.</w:t>
      </w:r>
      <w:bookmarkEnd w:id="158"/>
    </w:p>
    <w:p w14:paraId="27A70301" w14:textId="78B6064E" w:rsidR="009066E4" w:rsidRPr="008A5187" w:rsidRDefault="009066E4" w:rsidP="009066E4">
      <w:pPr>
        <w:rPr>
          <w:rFonts w:cs="Arial"/>
          <w:sz w:val="24"/>
          <w:szCs w:val="24"/>
          <w:lang w:val="mn-MN"/>
        </w:rPr>
      </w:pPr>
      <w:r w:rsidRPr="008A5187">
        <w:rPr>
          <w:rFonts w:cs="Arial"/>
          <w:lang w:val="mn-MN"/>
        </w:rPr>
        <w:t xml:space="preserve">Энэхүү зорилгын хүрээнд </w:t>
      </w:r>
      <w:r w:rsidR="00555EDC" w:rsidRPr="008A5187">
        <w:rPr>
          <w:rFonts w:cs="Arial"/>
          <w:lang w:val="mn-MN"/>
        </w:rPr>
        <w:t>албан бус</w:t>
      </w:r>
      <w:r w:rsidR="00B87B9B" w:rsidRPr="008A5187">
        <w:rPr>
          <w:rFonts w:cs="Arial"/>
          <w:lang w:val="mn-MN"/>
        </w:rPr>
        <w:t xml:space="preserve"> хөдөлмөр эрхлэлт</w:t>
      </w:r>
      <w:r w:rsidR="00B56564" w:rsidRPr="008A5187">
        <w:rPr>
          <w:rFonts w:cs="Arial"/>
          <w:lang w:val="mn-MN"/>
        </w:rPr>
        <w:t>ийг бууруулах</w:t>
      </w:r>
      <w:r w:rsidR="00E95651" w:rsidRPr="008A5187">
        <w:rPr>
          <w:rFonts w:cs="Arial"/>
          <w:lang w:val="mn-MN"/>
        </w:rPr>
        <w:t xml:space="preserve">, </w:t>
      </w:r>
      <w:r w:rsidR="005D79E4" w:rsidRPr="008A5187">
        <w:rPr>
          <w:rFonts w:cs="Arial"/>
          <w:lang w:val="mn-MN"/>
        </w:rPr>
        <w:t>ажиллагсдын цалин хөлсийг нэмэгдүүлэх</w:t>
      </w:r>
      <w:r w:rsidR="00CC4DA2" w:rsidRPr="008A5187">
        <w:rPr>
          <w:rFonts w:cs="Arial"/>
          <w:lang w:val="mn-MN"/>
        </w:rPr>
        <w:t>, үйлдвэрлэлийн</w:t>
      </w:r>
      <w:r w:rsidR="00816B90" w:rsidRPr="008A5187">
        <w:rPr>
          <w:rFonts w:cs="Arial"/>
          <w:lang w:val="mn-MN"/>
        </w:rPr>
        <w:t xml:space="preserve"> ослыг бууруулах, </w:t>
      </w:r>
      <w:r w:rsidR="00D845D7" w:rsidRPr="008A5187">
        <w:rPr>
          <w:rFonts w:cs="Arial"/>
          <w:lang w:val="mn-MN"/>
        </w:rPr>
        <w:t>ний</w:t>
      </w:r>
      <w:r w:rsidR="001B56B6" w:rsidRPr="008A5187">
        <w:rPr>
          <w:rFonts w:cs="Arial"/>
          <w:lang w:val="mn-MN"/>
        </w:rPr>
        <w:t>г</w:t>
      </w:r>
      <w:r w:rsidR="00D845D7" w:rsidRPr="008A5187">
        <w:rPr>
          <w:rFonts w:cs="Arial"/>
          <w:lang w:val="mn-MN"/>
        </w:rPr>
        <w:t>мийн түншлэлийн</w:t>
      </w:r>
      <w:r w:rsidR="001B56B6" w:rsidRPr="008A5187">
        <w:rPr>
          <w:rFonts w:cs="Arial"/>
          <w:lang w:val="mn-MN"/>
        </w:rPr>
        <w:t xml:space="preserve"> хамтын ажиллагааг өргөжүүлэх,</w:t>
      </w:r>
      <w:r w:rsidR="00224E88" w:rsidRPr="008A5187">
        <w:rPr>
          <w:rFonts w:cs="Arial"/>
          <w:lang w:val="mn-MN"/>
        </w:rPr>
        <w:t xml:space="preserve"> </w:t>
      </w:r>
      <w:r w:rsidR="00224E88" w:rsidRPr="008A5187">
        <w:rPr>
          <w:rFonts w:cs="Arial"/>
          <w:bCs/>
          <w:lang w:val="mn-MN"/>
        </w:rPr>
        <w:t xml:space="preserve">хүүхдийн хөдөлмөрийн тэвчишгүй хэлбэх, албадан хөдөлмөрийн устгаж, хөдөлмөрийн хүрээн дэх ялгаварлал, дарамтыг бууруулах </w:t>
      </w:r>
      <w:r w:rsidRPr="008A5187">
        <w:rPr>
          <w:rFonts w:cs="Arial"/>
          <w:lang w:val="mn-MN"/>
        </w:rPr>
        <w:t xml:space="preserve">зэрэг асуудлыг шийдвэрлэхэд чиглэсэн </w:t>
      </w:r>
      <w:r w:rsidR="004E6E7B" w:rsidRPr="008A5187">
        <w:rPr>
          <w:rFonts w:cs="Arial"/>
          <w:lang w:val="mn-MN"/>
        </w:rPr>
        <w:t>5</w:t>
      </w:r>
      <w:r w:rsidRPr="008A5187">
        <w:rPr>
          <w:rFonts w:cs="Arial"/>
          <w:lang w:val="mn-MN"/>
        </w:rPr>
        <w:t xml:space="preserve"> зорилт, </w:t>
      </w:r>
      <w:r w:rsidR="004E6E7B" w:rsidRPr="008A5187">
        <w:rPr>
          <w:rFonts w:cs="Arial"/>
          <w:lang w:val="mn-MN"/>
        </w:rPr>
        <w:t>10</w:t>
      </w:r>
      <w:r w:rsidRPr="008A5187">
        <w:rPr>
          <w:rFonts w:cs="Arial"/>
          <w:lang w:val="mn-MN"/>
        </w:rPr>
        <w:t xml:space="preserve"> үйл ажиллагааг төлөвлөлөө.</w:t>
      </w:r>
    </w:p>
    <w:tbl>
      <w:tblPr>
        <w:tblStyle w:val="TableGrid"/>
        <w:tblW w:w="5000" w:type="pct"/>
        <w:tblLook w:val="04A0" w:firstRow="1" w:lastRow="0" w:firstColumn="1" w:lastColumn="0" w:noHBand="0" w:noVBand="1"/>
      </w:tblPr>
      <w:tblGrid>
        <w:gridCol w:w="745"/>
        <w:gridCol w:w="8882"/>
      </w:tblGrid>
      <w:tr w:rsidR="00931059" w:rsidRPr="002F43B0" w14:paraId="7F16D82B" w14:textId="77777777" w:rsidTr="007F604F">
        <w:tc>
          <w:tcPr>
            <w:tcW w:w="5000" w:type="pct"/>
            <w:gridSpan w:val="2"/>
            <w:shd w:val="clear" w:color="auto" w:fill="E7E6E6" w:themeFill="background2"/>
            <w:vAlign w:val="center"/>
          </w:tcPr>
          <w:p w14:paraId="365F3F94" w14:textId="77B43C36" w:rsidR="00931059" w:rsidRPr="008A5187" w:rsidRDefault="007F604F" w:rsidP="007F604F">
            <w:pPr>
              <w:rPr>
                <w:rFonts w:cs="Arial"/>
                <w:b/>
                <w:color w:val="000000"/>
                <w:sz w:val="22"/>
                <w:szCs w:val="22"/>
                <w:shd w:val="clear" w:color="auto" w:fill="FFFFFF"/>
                <w:lang w:val="mn-MN"/>
              </w:rPr>
            </w:pPr>
            <w:r w:rsidRPr="008A5187">
              <w:rPr>
                <w:rFonts w:cs="Arial"/>
                <w:b/>
                <w:sz w:val="22"/>
                <w:szCs w:val="22"/>
                <w:lang w:val="mn-MN"/>
              </w:rPr>
              <w:lastRenderedPageBreak/>
              <w:t xml:space="preserve">Зорилт 5.1. </w:t>
            </w:r>
            <w:r w:rsidR="006116ED" w:rsidRPr="008A5187">
              <w:rPr>
                <w:rFonts w:cs="Arial"/>
                <w:b/>
                <w:sz w:val="22"/>
                <w:szCs w:val="22"/>
                <w:lang w:val="mn-MN"/>
              </w:rPr>
              <w:t xml:space="preserve">Албан бус хөдөлмөр эрхлэлтийг </w:t>
            </w:r>
            <w:r w:rsidR="00DB48D6" w:rsidRPr="008A5187">
              <w:rPr>
                <w:rFonts w:cs="Arial"/>
                <w:b/>
                <w:sz w:val="22"/>
                <w:szCs w:val="22"/>
                <w:lang w:val="mn-MN"/>
              </w:rPr>
              <w:t xml:space="preserve">бууруулна. </w:t>
            </w:r>
          </w:p>
        </w:tc>
      </w:tr>
      <w:tr w:rsidR="00931059" w:rsidRPr="002F43B0" w14:paraId="2F54D6C0" w14:textId="77777777" w:rsidTr="00DF020A">
        <w:tc>
          <w:tcPr>
            <w:tcW w:w="387" w:type="pct"/>
            <w:vAlign w:val="center"/>
          </w:tcPr>
          <w:p w14:paraId="2A6FEDCC" w14:textId="77777777" w:rsidR="00931059" w:rsidRPr="008A5187" w:rsidRDefault="00931059" w:rsidP="00DF020A">
            <w:pPr>
              <w:rPr>
                <w:rFonts w:cs="Arial"/>
                <w:sz w:val="22"/>
                <w:szCs w:val="22"/>
                <w:lang w:val="mn-MN"/>
              </w:rPr>
            </w:pPr>
            <w:r w:rsidRPr="008A5187">
              <w:rPr>
                <w:rFonts w:cs="Arial"/>
                <w:sz w:val="22"/>
                <w:szCs w:val="22"/>
                <w:lang w:val="mn-MN"/>
              </w:rPr>
              <w:t>5.1.1</w:t>
            </w:r>
          </w:p>
        </w:tc>
        <w:tc>
          <w:tcPr>
            <w:tcW w:w="4613" w:type="pct"/>
            <w:vAlign w:val="center"/>
          </w:tcPr>
          <w:p w14:paraId="23026E79" w14:textId="77777777" w:rsidR="00931059" w:rsidRPr="008A5187" w:rsidRDefault="00931059" w:rsidP="007F604F">
            <w:pPr>
              <w:rPr>
                <w:rFonts w:cs="Arial"/>
                <w:color w:val="000000"/>
                <w:sz w:val="22"/>
                <w:szCs w:val="22"/>
                <w:shd w:val="clear" w:color="auto" w:fill="FFFFFF"/>
                <w:lang w:val="mn-MN"/>
              </w:rPr>
            </w:pPr>
            <w:r w:rsidRPr="008A5187">
              <w:rPr>
                <w:rFonts w:cs="Arial"/>
                <w:color w:val="000000"/>
                <w:sz w:val="22"/>
                <w:szCs w:val="22"/>
                <w:shd w:val="clear" w:color="auto" w:fill="FFFFFF"/>
                <w:lang w:val="mn-MN"/>
              </w:rPr>
              <w:t>Албан бус хөдөлмөр эрхлэгчдийг бүртгэлд хамруулж, албан хөдөлмөр эрхлэлтэд шилжих боломж бүрдүүлнэ.</w:t>
            </w:r>
          </w:p>
        </w:tc>
      </w:tr>
      <w:tr w:rsidR="00931059" w:rsidRPr="002F43B0" w14:paraId="54443B63" w14:textId="77777777" w:rsidTr="00DF020A">
        <w:tc>
          <w:tcPr>
            <w:tcW w:w="387" w:type="pct"/>
            <w:vAlign w:val="center"/>
          </w:tcPr>
          <w:p w14:paraId="64BF3F77" w14:textId="77777777" w:rsidR="00931059" w:rsidRPr="008A5187" w:rsidRDefault="00931059" w:rsidP="00DF020A">
            <w:pPr>
              <w:rPr>
                <w:rFonts w:cs="Arial"/>
                <w:sz w:val="22"/>
                <w:szCs w:val="22"/>
                <w:lang w:val="mn-MN"/>
              </w:rPr>
            </w:pPr>
            <w:r w:rsidRPr="008A5187">
              <w:rPr>
                <w:rFonts w:cs="Arial"/>
                <w:sz w:val="22"/>
                <w:szCs w:val="22"/>
                <w:lang w:val="mn-MN"/>
              </w:rPr>
              <w:t>5.1.2</w:t>
            </w:r>
          </w:p>
        </w:tc>
        <w:tc>
          <w:tcPr>
            <w:tcW w:w="4613" w:type="pct"/>
            <w:vAlign w:val="center"/>
          </w:tcPr>
          <w:p w14:paraId="17F2AF85" w14:textId="77777777" w:rsidR="00931059" w:rsidRPr="008A5187" w:rsidRDefault="00931059" w:rsidP="007F604F">
            <w:pPr>
              <w:rPr>
                <w:rFonts w:cs="Arial"/>
                <w:color w:val="000000"/>
                <w:sz w:val="22"/>
                <w:szCs w:val="22"/>
                <w:shd w:val="clear" w:color="auto" w:fill="FFFFFF"/>
                <w:lang w:val="mn-MN"/>
              </w:rPr>
            </w:pPr>
            <w:r w:rsidRPr="008A5187">
              <w:rPr>
                <w:rFonts w:cs="Arial"/>
                <w:color w:val="000000"/>
                <w:sz w:val="22"/>
                <w:szCs w:val="22"/>
                <w:shd w:val="clear" w:color="auto" w:fill="FFFFFF"/>
                <w:lang w:val="mn-MN"/>
              </w:rPr>
              <w:t>Албан бус эдийн засгийн нэгжүүдийг албан секторт шилжихийг дэмжиж, бүртгэл, татвар, шимтгэл төлөлтийг хялбаршуулна.</w:t>
            </w:r>
          </w:p>
        </w:tc>
      </w:tr>
      <w:tr w:rsidR="00931059" w:rsidRPr="002F43B0" w14:paraId="1D0545A4" w14:textId="77777777" w:rsidTr="007F604F">
        <w:tc>
          <w:tcPr>
            <w:tcW w:w="5000" w:type="pct"/>
            <w:gridSpan w:val="2"/>
            <w:shd w:val="clear" w:color="auto" w:fill="E7E6E6" w:themeFill="background2"/>
            <w:vAlign w:val="center"/>
          </w:tcPr>
          <w:p w14:paraId="58A71609" w14:textId="6D77E79E" w:rsidR="00931059" w:rsidRPr="008A5187" w:rsidRDefault="00DB48D6" w:rsidP="007F604F">
            <w:pPr>
              <w:rPr>
                <w:rFonts w:cs="Arial"/>
                <w:b/>
                <w:color w:val="000000"/>
                <w:sz w:val="22"/>
                <w:szCs w:val="22"/>
                <w:shd w:val="clear" w:color="auto" w:fill="FFFFFF"/>
                <w:lang w:val="mn-MN"/>
              </w:rPr>
            </w:pPr>
            <w:r w:rsidRPr="008A5187">
              <w:rPr>
                <w:rFonts w:cs="Arial"/>
                <w:b/>
                <w:sz w:val="22"/>
                <w:szCs w:val="22"/>
                <w:lang w:val="mn-MN"/>
              </w:rPr>
              <w:t xml:space="preserve">Зорилт 5.2. Ажлын цагийн зохистой горим тогтоож, цалин хөлсийг </w:t>
            </w:r>
            <w:r w:rsidR="00FD6F1C" w:rsidRPr="008A5187">
              <w:rPr>
                <w:rFonts w:cs="Arial"/>
                <w:b/>
                <w:sz w:val="22"/>
                <w:szCs w:val="22"/>
                <w:lang w:val="mn-MN"/>
              </w:rPr>
              <w:t>нэмэгдүүлнэ.</w:t>
            </w:r>
          </w:p>
        </w:tc>
      </w:tr>
      <w:tr w:rsidR="00931059" w:rsidRPr="002F43B0" w14:paraId="4766E8C8" w14:textId="77777777" w:rsidTr="00DF020A">
        <w:tc>
          <w:tcPr>
            <w:tcW w:w="387" w:type="pct"/>
            <w:vAlign w:val="center"/>
          </w:tcPr>
          <w:p w14:paraId="6E4D6D68" w14:textId="77777777" w:rsidR="00931059" w:rsidRPr="008A5187" w:rsidRDefault="00931059" w:rsidP="00DF020A">
            <w:pPr>
              <w:rPr>
                <w:rFonts w:cs="Arial"/>
                <w:sz w:val="22"/>
                <w:szCs w:val="22"/>
                <w:lang w:val="mn-MN"/>
              </w:rPr>
            </w:pPr>
            <w:r w:rsidRPr="008A5187">
              <w:rPr>
                <w:rFonts w:cs="Arial"/>
                <w:sz w:val="22"/>
                <w:szCs w:val="22"/>
                <w:lang w:val="mn-MN"/>
              </w:rPr>
              <w:t>5.2.1</w:t>
            </w:r>
          </w:p>
        </w:tc>
        <w:tc>
          <w:tcPr>
            <w:tcW w:w="4613" w:type="pct"/>
            <w:vAlign w:val="center"/>
          </w:tcPr>
          <w:p w14:paraId="2B6B1DE7" w14:textId="77777777" w:rsidR="00931059" w:rsidRPr="008A5187" w:rsidRDefault="00931059" w:rsidP="007F604F">
            <w:pPr>
              <w:rPr>
                <w:rFonts w:cs="Arial"/>
                <w:color w:val="000000"/>
                <w:sz w:val="22"/>
                <w:szCs w:val="22"/>
                <w:shd w:val="clear" w:color="auto" w:fill="FFFFFF"/>
                <w:lang w:val="mn-MN"/>
              </w:rPr>
            </w:pPr>
            <w:r w:rsidRPr="008A5187">
              <w:rPr>
                <w:rFonts w:cs="Arial"/>
                <w:color w:val="000000"/>
                <w:sz w:val="22"/>
                <w:szCs w:val="22"/>
                <w:shd w:val="clear" w:color="auto" w:fill="FFFFFF"/>
                <w:lang w:val="mn-MN"/>
              </w:rPr>
              <w:t>Аж ахуйн нэгж байгууллагын ажлын цагийн горим, зохион байгуулалт, хөлс төлөх оновчтой хэлбэрүүдийг нэвтрүүлнэ.</w:t>
            </w:r>
          </w:p>
        </w:tc>
      </w:tr>
      <w:tr w:rsidR="00931059" w:rsidRPr="002F43B0" w14:paraId="4C498E81" w14:textId="77777777" w:rsidTr="00DF020A">
        <w:tc>
          <w:tcPr>
            <w:tcW w:w="387" w:type="pct"/>
            <w:vAlign w:val="center"/>
          </w:tcPr>
          <w:p w14:paraId="51FD0D88" w14:textId="77777777" w:rsidR="00931059" w:rsidRPr="008A5187" w:rsidRDefault="00931059" w:rsidP="00DF020A">
            <w:pPr>
              <w:rPr>
                <w:rFonts w:cs="Arial"/>
                <w:sz w:val="22"/>
                <w:szCs w:val="22"/>
                <w:lang w:val="mn-MN"/>
              </w:rPr>
            </w:pPr>
            <w:r w:rsidRPr="008A5187">
              <w:rPr>
                <w:rFonts w:cs="Arial"/>
                <w:sz w:val="22"/>
                <w:szCs w:val="22"/>
                <w:lang w:val="mn-MN"/>
              </w:rPr>
              <w:t>5.2.2</w:t>
            </w:r>
          </w:p>
        </w:tc>
        <w:tc>
          <w:tcPr>
            <w:tcW w:w="4613" w:type="pct"/>
            <w:vAlign w:val="center"/>
          </w:tcPr>
          <w:p w14:paraId="73FD022E" w14:textId="77777777" w:rsidR="00931059" w:rsidRPr="008A5187" w:rsidRDefault="00931059" w:rsidP="007F604F">
            <w:pPr>
              <w:rPr>
                <w:rFonts w:cs="Arial"/>
                <w:color w:val="000000"/>
                <w:sz w:val="22"/>
                <w:szCs w:val="22"/>
                <w:shd w:val="clear" w:color="auto" w:fill="FFFFFF"/>
                <w:lang w:val="mn-MN"/>
              </w:rPr>
            </w:pPr>
            <w:r w:rsidRPr="008A5187">
              <w:rPr>
                <w:rFonts w:cs="Arial"/>
                <w:color w:val="000000"/>
                <w:sz w:val="22"/>
                <w:szCs w:val="22"/>
                <w:shd w:val="clear" w:color="auto" w:fill="FFFFFF"/>
                <w:lang w:val="mn-MN"/>
              </w:rPr>
              <w:t>Загвар үйлдвэрүүдийг бий болгож, тэдгээрийн туршлага, арга зүйг түгээн дэлгэрүүлнэ.</w:t>
            </w:r>
          </w:p>
        </w:tc>
      </w:tr>
      <w:tr w:rsidR="00931059" w:rsidRPr="002F43B0" w14:paraId="624E7E8B" w14:textId="77777777" w:rsidTr="007F604F">
        <w:tc>
          <w:tcPr>
            <w:tcW w:w="5000" w:type="pct"/>
            <w:gridSpan w:val="2"/>
            <w:shd w:val="clear" w:color="auto" w:fill="E7E6E6" w:themeFill="background2"/>
            <w:vAlign w:val="center"/>
          </w:tcPr>
          <w:p w14:paraId="3CECC501" w14:textId="7817461E" w:rsidR="00931059" w:rsidRPr="008A5187" w:rsidRDefault="00FD6F1C" w:rsidP="007F604F">
            <w:pPr>
              <w:rPr>
                <w:rFonts w:cs="Arial"/>
                <w:b/>
                <w:color w:val="000000"/>
                <w:sz w:val="22"/>
                <w:szCs w:val="22"/>
                <w:shd w:val="clear" w:color="auto" w:fill="FFFFFF"/>
                <w:lang w:val="mn-MN"/>
              </w:rPr>
            </w:pPr>
            <w:r w:rsidRPr="008A5187">
              <w:rPr>
                <w:rFonts w:cs="Arial"/>
                <w:b/>
                <w:sz w:val="22"/>
                <w:szCs w:val="22"/>
                <w:lang w:val="mn-MN"/>
              </w:rPr>
              <w:t xml:space="preserve">Зорилт 5.3. Үйлдвэрлэлийн осол, хурц хордлогыг бууруулна. </w:t>
            </w:r>
          </w:p>
        </w:tc>
      </w:tr>
      <w:tr w:rsidR="00931059" w:rsidRPr="002F43B0" w14:paraId="0BC8AF21" w14:textId="77777777" w:rsidTr="00DF020A">
        <w:tc>
          <w:tcPr>
            <w:tcW w:w="387" w:type="pct"/>
            <w:vAlign w:val="center"/>
          </w:tcPr>
          <w:p w14:paraId="785989C3" w14:textId="77777777" w:rsidR="00931059" w:rsidRPr="008A5187" w:rsidRDefault="00931059" w:rsidP="00DF020A">
            <w:pPr>
              <w:rPr>
                <w:rFonts w:cs="Arial"/>
                <w:sz w:val="22"/>
                <w:szCs w:val="22"/>
                <w:lang w:val="mn-MN"/>
              </w:rPr>
            </w:pPr>
            <w:r w:rsidRPr="008A5187">
              <w:rPr>
                <w:rFonts w:cs="Arial"/>
                <w:sz w:val="22"/>
                <w:szCs w:val="22"/>
                <w:lang w:val="mn-MN"/>
              </w:rPr>
              <w:t>5.3.1</w:t>
            </w:r>
          </w:p>
        </w:tc>
        <w:tc>
          <w:tcPr>
            <w:tcW w:w="4613" w:type="pct"/>
            <w:vAlign w:val="center"/>
          </w:tcPr>
          <w:p w14:paraId="1E06F3EE" w14:textId="77777777" w:rsidR="00931059" w:rsidRPr="008A5187" w:rsidRDefault="00931059" w:rsidP="007F604F">
            <w:pPr>
              <w:rPr>
                <w:rFonts w:cs="Arial"/>
                <w:color w:val="000000"/>
                <w:sz w:val="22"/>
                <w:szCs w:val="22"/>
                <w:shd w:val="clear" w:color="auto" w:fill="FFFFFF"/>
                <w:lang w:val="mn-MN"/>
              </w:rPr>
            </w:pPr>
            <w:r w:rsidRPr="008A5187">
              <w:rPr>
                <w:rFonts w:cs="Arial"/>
                <w:color w:val="000000"/>
                <w:sz w:val="22"/>
                <w:szCs w:val="22"/>
                <w:shd w:val="clear" w:color="auto" w:fill="FFFFFF"/>
                <w:lang w:val="mn-MN"/>
              </w:rPr>
              <w:t>Олон улсын болон үндэсний хууль тогтоомжоор тогтоосон хөдөлмөрийн хэм хэмжээ, нормативыг мөрдөнө.</w:t>
            </w:r>
          </w:p>
        </w:tc>
      </w:tr>
      <w:tr w:rsidR="00931059" w:rsidRPr="002F43B0" w14:paraId="444E8FDD" w14:textId="77777777" w:rsidTr="00DF020A">
        <w:tc>
          <w:tcPr>
            <w:tcW w:w="387" w:type="pct"/>
            <w:vAlign w:val="center"/>
          </w:tcPr>
          <w:p w14:paraId="2CF34B46" w14:textId="77777777" w:rsidR="00931059" w:rsidRPr="008A5187" w:rsidRDefault="00931059" w:rsidP="00DF020A">
            <w:pPr>
              <w:rPr>
                <w:rFonts w:cs="Arial"/>
                <w:sz w:val="22"/>
                <w:szCs w:val="22"/>
                <w:lang w:val="mn-MN"/>
              </w:rPr>
            </w:pPr>
            <w:r w:rsidRPr="008A5187">
              <w:rPr>
                <w:rFonts w:cs="Arial"/>
                <w:sz w:val="22"/>
                <w:szCs w:val="22"/>
                <w:lang w:val="mn-MN"/>
              </w:rPr>
              <w:t>5.3.2</w:t>
            </w:r>
          </w:p>
        </w:tc>
        <w:tc>
          <w:tcPr>
            <w:tcW w:w="4613" w:type="pct"/>
            <w:vAlign w:val="center"/>
          </w:tcPr>
          <w:p w14:paraId="0C9B7E72" w14:textId="77777777" w:rsidR="00931059" w:rsidRPr="008A5187" w:rsidRDefault="00931059" w:rsidP="007F604F">
            <w:pPr>
              <w:rPr>
                <w:rFonts w:cs="Arial"/>
                <w:color w:val="000000"/>
                <w:sz w:val="22"/>
                <w:szCs w:val="22"/>
                <w:shd w:val="clear" w:color="auto" w:fill="FFFFFF"/>
                <w:lang w:val="mn-MN"/>
              </w:rPr>
            </w:pPr>
            <w:r w:rsidRPr="008A5187">
              <w:rPr>
                <w:rFonts w:cs="Arial"/>
                <w:color w:val="000000"/>
                <w:sz w:val="22"/>
                <w:szCs w:val="22"/>
                <w:shd w:val="clear" w:color="auto" w:fill="FFFFFF"/>
                <w:lang w:val="mn-MN"/>
              </w:rPr>
              <w:t>Хөдөлмөрийн хяналтын тогтолцоог сайжруулж, чадавхыг бэхжүүлнэ.</w:t>
            </w:r>
          </w:p>
        </w:tc>
      </w:tr>
      <w:tr w:rsidR="00931059" w:rsidRPr="002F43B0" w14:paraId="20B07278" w14:textId="77777777" w:rsidTr="007F604F">
        <w:tc>
          <w:tcPr>
            <w:tcW w:w="5000" w:type="pct"/>
            <w:gridSpan w:val="2"/>
            <w:shd w:val="clear" w:color="auto" w:fill="E7E6E6" w:themeFill="background2"/>
            <w:vAlign w:val="center"/>
          </w:tcPr>
          <w:p w14:paraId="14F1F0D2" w14:textId="72A02380" w:rsidR="00931059" w:rsidRPr="008A5187" w:rsidRDefault="00FD6F1C" w:rsidP="007F604F">
            <w:pPr>
              <w:rPr>
                <w:rFonts w:cs="Arial"/>
                <w:b/>
                <w:color w:val="000000"/>
                <w:sz w:val="22"/>
                <w:szCs w:val="22"/>
                <w:shd w:val="clear" w:color="auto" w:fill="FFFFFF"/>
                <w:lang w:val="mn-MN"/>
              </w:rPr>
            </w:pPr>
            <w:r w:rsidRPr="008A5187">
              <w:rPr>
                <w:rFonts w:cs="Arial"/>
                <w:b/>
                <w:sz w:val="22"/>
                <w:szCs w:val="22"/>
                <w:lang w:val="mn-MN"/>
              </w:rPr>
              <w:t xml:space="preserve">Зорилт 5.4. Нийгмийн түншлэлийн механизм, хамтын гэрээ хэлэлцээрийн </w:t>
            </w:r>
            <w:r w:rsidR="003D7CD9" w:rsidRPr="008A5187">
              <w:rPr>
                <w:rFonts w:cs="Arial"/>
                <w:b/>
                <w:sz w:val="22"/>
                <w:szCs w:val="22"/>
                <w:lang w:val="mn-MN"/>
              </w:rPr>
              <w:t xml:space="preserve">хамрах хүрээг өргөжүүлнэ. </w:t>
            </w:r>
          </w:p>
        </w:tc>
      </w:tr>
      <w:tr w:rsidR="00931059" w:rsidRPr="002F43B0" w14:paraId="7B2F13DD" w14:textId="77777777" w:rsidTr="00DF020A">
        <w:tc>
          <w:tcPr>
            <w:tcW w:w="387" w:type="pct"/>
            <w:vAlign w:val="center"/>
          </w:tcPr>
          <w:p w14:paraId="2C2438B1" w14:textId="77777777" w:rsidR="00931059" w:rsidRPr="008A5187" w:rsidRDefault="00931059" w:rsidP="00DF020A">
            <w:pPr>
              <w:rPr>
                <w:rFonts w:cs="Arial"/>
                <w:sz w:val="22"/>
                <w:szCs w:val="22"/>
                <w:lang w:val="mn-MN"/>
              </w:rPr>
            </w:pPr>
            <w:r w:rsidRPr="008A5187">
              <w:rPr>
                <w:rFonts w:cs="Arial"/>
                <w:sz w:val="22"/>
                <w:szCs w:val="22"/>
                <w:lang w:val="mn-MN"/>
              </w:rPr>
              <w:t>5.4.1</w:t>
            </w:r>
          </w:p>
        </w:tc>
        <w:tc>
          <w:tcPr>
            <w:tcW w:w="4613" w:type="pct"/>
            <w:vAlign w:val="center"/>
          </w:tcPr>
          <w:p w14:paraId="049FA2A4" w14:textId="77777777" w:rsidR="00931059" w:rsidRPr="008A5187" w:rsidRDefault="00931059" w:rsidP="007F604F">
            <w:pPr>
              <w:rPr>
                <w:rFonts w:cs="Arial"/>
                <w:color w:val="000000"/>
                <w:sz w:val="22"/>
                <w:szCs w:val="22"/>
                <w:shd w:val="clear" w:color="auto" w:fill="FFFFFF"/>
                <w:lang w:val="mn-MN"/>
              </w:rPr>
            </w:pPr>
            <w:r w:rsidRPr="008A5187">
              <w:rPr>
                <w:rFonts w:cs="Arial"/>
                <w:color w:val="000000"/>
                <w:sz w:val="22"/>
                <w:szCs w:val="22"/>
                <w:shd w:val="clear" w:color="auto" w:fill="FFFFFF"/>
                <w:lang w:val="mn-MN"/>
              </w:rPr>
              <w:t>Эвлэлдэн нэгдэх, хамтын хэлэлцээ хийх эрх, нийгмийн түншлэлийн зарчмыг хүлээн зөвшөөрөх, хүндэтгэн үзэхийг дэмжсэн сургалт, сурталчилгааг нэмэгдүүлнэ.</w:t>
            </w:r>
          </w:p>
        </w:tc>
      </w:tr>
      <w:tr w:rsidR="00931059" w:rsidRPr="002F43B0" w14:paraId="32046CEE" w14:textId="77777777" w:rsidTr="00DF020A">
        <w:tc>
          <w:tcPr>
            <w:tcW w:w="387" w:type="pct"/>
            <w:vAlign w:val="center"/>
          </w:tcPr>
          <w:p w14:paraId="5819FE85" w14:textId="77777777" w:rsidR="00931059" w:rsidRPr="008A5187" w:rsidRDefault="00931059" w:rsidP="00DF020A">
            <w:pPr>
              <w:rPr>
                <w:rFonts w:cs="Arial"/>
                <w:sz w:val="22"/>
                <w:szCs w:val="22"/>
                <w:lang w:val="mn-MN"/>
              </w:rPr>
            </w:pPr>
            <w:r w:rsidRPr="008A5187">
              <w:rPr>
                <w:rFonts w:cs="Arial"/>
                <w:sz w:val="22"/>
                <w:szCs w:val="22"/>
                <w:lang w:val="mn-MN"/>
              </w:rPr>
              <w:t>5.4.2</w:t>
            </w:r>
          </w:p>
        </w:tc>
        <w:tc>
          <w:tcPr>
            <w:tcW w:w="4613" w:type="pct"/>
            <w:vAlign w:val="center"/>
          </w:tcPr>
          <w:p w14:paraId="78460A42" w14:textId="77777777" w:rsidR="00931059" w:rsidRPr="008A5187" w:rsidRDefault="00931059" w:rsidP="007F604F">
            <w:pPr>
              <w:rPr>
                <w:rFonts w:cs="Arial"/>
                <w:color w:val="000000"/>
                <w:sz w:val="22"/>
                <w:szCs w:val="22"/>
                <w:shd w:val="clear" w:color="auto" w:fill="FFFFFF"/>
                <w:lang w:val="mn-MN"/>
              </w:rPr>
            </w:pPr>
            <w:r w:rsidRPr="008A5187">
              <w:rPr>
                <w:rFonts w:cs="Arial"/>
                <w:color w:val="000000"/>
                <w:sz w:val="22"/>
                <w:szCs w:val="22"/>
                <w:shd w:val="clear" w:color="auto" w:fill="FFFFFF"/>
                <w:lang w:val="mn-MN"/>
              </w:rPr>
              <w:t>Ажилчдын эрх ашгийн аливаа маргаантай асуудлыг хамтын хэлэлцээ, зөвшилцлөөр шийдвэрлэх чадавхыг нэмэгдүүлнэ.</w:t>
            </w:r>
          </w:p>
        </w:tc>
      </w:tr>
      <w:tr w:rsidR="00931059" w:rsidRPr="002F43B0" w14:paraId="4A183794" w14:textId="77777777" w:rsidTr="007F604F">
        <w:tc>
          <w:tcPr>
            <w:tcW w:w="5000" w:type="pct"/>
            <w:gridSpan w:val="2"/>
            <w:shd w:val="clear" w:color="auto" w:fill="E7E6E6" w:themeFill="background2"/>
            <w:vAlign w:val="center"/>
          </w:tcPr>
          <w:p w14:paraId="6ED3B01D" w14:textId="7702E653" w:rsidR="00931059" w:rsidRPr="008A5187" w:rsidRDefault="003D7CD9" w:rsidP="007F604F">
            <w:pPr>
              <w:rPr>
                <w:rFonts w:cs="Arial"/>
                <w:b/>
                <w:color w:val="000000"/>
                <w:sz w:val="22"/>
                <w:szCs w:val="22"/>
                <w:shd w:val="clear" w:color="auto" w:fill="FFFFFF"/>
                <w:lang w:val="mn-MN"/>
              </w:rPr>
            </w:pPr>
            <w:r w:rsidRPr="008A5187">
              <w:rPr>
                <w:rFonts w:cs="Arial"/>
                <w:b/>
                <w:sz w:val="22"/>
                <w:szCs w:val="22"/>
                <w:lang w:val="mn-MN"/>
              </w:rPr>
              <w:t>Зорилт 5.5. Хүүхдийн хөдөлмөрийн тэвчишгүй</w:t>
            </w:r>
            <w:r w:rsidR="00347B60" w:rsidRPr="008A5187">
              <w:rPr>
                <w:rFonts w:cs="Arial"/>
                <w:b/>
                <w:sz w:val="22"/>
                <w:szCs w:val="22"/>
                <w:lang w:val="mn-MN"/>
              </w:rPr>
              <w:t xml:space="preserve"> хэлбэх, албадан хөдөлмөрийн устгаж, хөдөлмөрийн хүрээн дэх ялгаварлал, дарамтыг бууруулна. </w:t>
            </w:r>
          </w:p>
        </w:tc>
      </w:tr>
      <w:tr w:rsidR="00931059" w:rsidRPr="002F43B0" w14:paraId="7A8A64A3" w14:textId="77777777" w:rsidTr="00DF020A">
        <w:tc>
          <w:tcPr>
            <w:tcW w:w="387" w:type="pct"/>
            <w:vAlign w:val="center"/>
          </w:tcPr>
          <w:p w14:paraId="1E190A1A" w14:textId="77777777" w:rsidR="00931059" w:rsidRPr="008A5187" w:rsidRDefault="00931059" w:rsidP="00DF020A">
            <w:pPr>
              <w:rPr>
                <w:rFonts w:cs="Arial"/>
                <w:sz w:val="22"/>
                <w:szCs w:val="22"/>
                <w:lang w:val="mn-MN"/>
              </w:rPr>
            </w:pPr>
            <w:r w:rsidRPr="008A5187">
              <w:rPr>
                <w:rFonts w:cs="Arial"/>
                <w:sz w:val="22"/>
                <w:szCs w:val="22"/>
                <w:lang w:val="mn-MN"/>
              </w:rPr>
              <w:t>5.5.1</w:t>
            </w:r>
          </w:p>
        </w:tc>
        <w:tc>
          <w:tcPr>
            <w:tcW w:w="4613" w:type="pct"/>
            <w:vAlign w:val="center"/>
          </w:tcPr>
          <w:p w14:paraId="41A5390C" w14:textId="77777777" w:rsidR="00931059" w:rsidRPr="008A5187" w:rsidRDefault="00931059" w:rsidP="007F604F">
            <w:pPr>
              <w:rPr>
                <w:rFonts w:cs="Arial"/>
                <w:color w:val="000000"/>
                <w:sz w:val="22"/>
                <w:szCs w:val="22"/>
                <w:shd w:val="clear" w:color="auto" w:fill="FFFFFF"/>
                <w:lang w:val="mn-MN"/>
              </w:rPr>
            </w:pPr>
            <w:r w:rsidRPr="008A5187">
              <w:rPr>
                <w:rFonts w:cs="Arial"/>
                <w:color w:val="000000"/>
                <w:sz w:val="22"/>
                <w:szCs w:val="22"/>
                <w:shd w:val="clear" w:color="auto" w:fill="FFFFFF"/>
                <w:lang w:val="mn-MN"/>
              </w:rPr>
              <w:t>Хүүхдийн хөдөлмөрийн тэвчишгүй хэлбэр, албадан хөдөлмөр, хөдөлмөрийн хүрээн дэх ялгаварлал, дарамтын хор уршгийн талаарх олон нийтийн ойлголт, мэдлэгийг сайжруулна.</w:t>
            </w:r>
          </w:p>
        </w:tc>
      </w:tr>
      <w:tr w:rsidR="00931059" w:rsidRPr="002F43B0" w14:paraId="00B95526" w14:textId="77777777" w:rsidTr="00DF020A">
        <w:tc>
          <w:tcPr>
            <w:tcW w:w="387" w:type="pct"/>
            <w:vAlign w:val="center"/>
          </w:tcPr>
          <w:p w14:paraId="2A43B4E8" w14:textId="77777777" w:rsidR="00931059" w:rsidRPr="008A5187" w:rsidRDefault="00931059" w:rsidP="00DF020A">
            <w:pPr>
              <w:rPr>
                <w:rFonts w:cs="Arial"/>
                <w:sz w:val="22"/>
                <w:szCs w:val="22"/>
                <w:lang w:val="mn-MN"/>
              </w:rPr>
            </w:pPr>
            <w:r w:rsidRPr="008A5187">
              <w:rPr>
                <w:rFonts w:cs="Arial"/>
                <w:sz w:val="22"/>
                <w:szCs w:val="22"/>
                <w:lang w:val="mn-MN"/>
              </w:rPr>
              <w:t>5.5.2</w:t>
            </w:r>
          </w:p>
        </w:tc>
        <w:tc>
          <w:tcPr>
            <w:tcW w:w="4613" w:type="pct"/>
            <w:vAlign w:val="center"/>
          </w:tcPr>
          <w:p w14:paraId="027FED25" w14:textId="77777777" w:rsidR="00931059" w:rsidRPr="008A5187" w:rsidRDefault="00931059" w:rsidP="007F604F">
            <w:pPr>
              <w:rPr>
                <w:rFonts w:cs="Arial"/>
                <w:color w:val="000000"/>
                <w:sz w:val="22"/>
                <w:szCs w:val="22"/>
                <w:shd w:val="clear" w:color="auto" w:fill="FFFFFF"/>
                <w:lang w:val="mn-MN"/>
              </w:rPr>
            </w:pPr>
            <w:r w:rsidRPr="008A5187">
              <w:rPr>
                <w:rFonts w:cs="Arial"/>
                <w:color w:val="000000"/>
                <w:sz w:val="22"/>
                <w:szCs w:val="22"/>
                <w:shd w:val="clear" w:color="auto" w:fill="FFFFFF"/>
                <w:lang w:val="mn-MN"/>
              </w:rPr>
              <w:t>Албадан болон хүүхдийн хөдөлмөр, хөдөлмөрийн хүрээн дэх ялгаварлал, дарамттай тэмцэх үндэсний чадавхыг нэмэгдүүлнэ.</w:t>
            </w:r>
          </w:p>
        </w:tc>
      </w:tr>
    </w:tbl>
    <w:p w14:paraId="049B6A85" w14:textId="77777777" w:rsidR="007F604F" w:rsidRPr="008A5187" w:rsidRDefault="007F604F" w:rsidP="007F604F">
      <w:pPr>
        <w:rPr>
          <w:noProof/>
          <w:shd w:val="clear" w:color="auto" w:fill="FFFFFF"/>
          <w:lang w:val="mn-MN"/>
        </w:rPr>
      </w:pPr>
    </w:p>
    <w:p w14:paraId="7C6ADC6D" w14:textId="6421ED59" w:rsidR="00931059" w:rsidRPr="008A5187" w:rsidRDefault="00931059" w:rsidP="00931059">
      <w:pPr>
        <w:pStyle w:val="Heading3"/>
        <w:rPr>
          <w:rFonts w:cs="Arial"/>
          <w:noProof/>
          <w:shd w:val="clear" w:color="auto" w:fill="FFFFFF"/>
          <w:lang w:val="mn-MN"/>
        </w:rPr>
      </w:pPr>
      <w:bookmarkStart w:id="159" w:name="_Toc107490448"/>
      <w:r w:rsidRPr="008A5187">
        <w:rPr>
          <w:rFonts w:cs="Arial"/>
          <w:noProof/>
          <w:shd w:val="clear" w:color="auto" w:fill="FFFFFF"/>
          <w:lang w:val="mn-MN"/>
        </w:rPr>
        <w:t>Зорилго 6. Нийгмийн хамгааллын тогтолцоог шинэчилж, үр ашгийг сайжруулна.</w:t>
      </w:r>
      <w:bookmarkEnd w:id="159"/>
    </w:p>
    <w:p w14:paraId="46CD10E5" w14:textId="70396636" w:rsidR="004E6E7B" w:rsidRPr="008A5187" w:rsidRDefault="004E6E7B" w:rsidP="004E6E7B">
      <w:pPr>
        <w:rPr>
          <w:rFonts w:cs="Arial"/>
          <w:sz w:val="24"/>
          <w:szCs w:val="24"/>
          <w:lang w:val="mn-MN"/>
        </w:rPr>
      </w:pPr>
      <w:r w:rsidRPr="008A5187">
        <w:rPr>
          <w:rFonts w:cs="Arial"/>
          <w:lang w:val="mn-MN"/>
        </w:rPr>
        <w:t xml:space="preserve">Энэхүү зорилгын хүрээнд </w:t>
      </w:r>
      <w:r w:rsidR="00B540A4" w:rsidRPr="008A5187">
        <w:rPr>
          <w:rFonts w:cs="Arial"/>
          <w:lang w:val="mn-MN"/>
        </w:rPr>
        <w:t xml:space="preserve">нийгмийн даатгал, нийгмийн </w:t>
      </w:r>
      <w:r w:rsidR="007B121A" w:rsidRPr="008A5187">
        <w:rPr>
          <w:rFonts w:cs="Arial"/>
          <w:lang w:val="mn-MN"/>
        </w:rPr>
        <w:t xml:space="preserve">хамгааллыг </w:t>
      </w:r>
      <w:r w:rsidR="00D83B85" w:rsidRPr="008A5187">
        <w:rPr>
          <w:rFonts w:cs="Arial"/>
          <w:lang w:val="mn-MN"/>
        </w:rPr>
        <w:t>сай</w:t>
      </w:r>
      <w:r w:rsidR="002B0794" w:rsidRPr="008A5187">
        <w:rPr>
          <w:rFonts w:cs="Arial"/>
          <w:lang w:val="mn-MN"/>
        </w:rPr>
        <w:t xml:space="preserve">жруулах, </w:t>
      </w:r>
      <w:r w:rsidR="001D2F44" w:rsidRPr="008A5187">
        <w:rPr>
          <w:rFonts w:cs="Arial"/>
          <w:lang w:val="mn-MN"/>
        </w:rPr>
        <w:t xml:space="preserve">нийгмийн </w:t>
      </w:r>
      <w:r w:rsidR="007535F6" w:rsidRPr="008A5187">
        <w:rPr>
          <w:rFonts w:cs="Arial"/>
          <w:lang w:val="mn-MN"/>
        </w:rPr>
        <w:t>халамж</w:t>
      </w:r>
      <w:r w:rsidR="008823E9" w:rsidRPr="008A5187">
        <w:rPr>
          <w:rFonts w:cs="Arial"/>
          <w:lang w:val="mn-MN"/>
        </w:rPr>
        <w:t>ийн үйлчилгээний</w:t>
      </w:r>
      <w:r w:rsidR="00CB1172" w:rsidRPr="008A5187">
        <w:rPr>
          <w:rFonts w:cs="Arial"/>
          <w:lang w:val="mn-MN"/>
        </w:rPr>
        <w:t xml:space="preserve"> хүртээмжийг </w:t>
      </w:r>
      <w:r w:rsidR="00522F5B" w:rsidRPr="008A5187">
        <w:rPr>
          <w:rFonts w:cs="Arial"/>
          <w:lang w:val="mn-MN"/>
        </w:rPr>
        <w:t xml:space="preserve">оновчтой болгох </w:t>
      </w:r>
      <w:r w:rsidRPr="008A5187">
        <w:rPr>
          <w:rFonts w:cs="Arial"/>
          <w:lang w:val="mn-MN"/>
        </w:rPr>
        <w:t xml:space="preserve">зэрэг асуудлыг шийдвэрлэхэд чиглэсэн </w:t>
      </w:r>
      <w:r w:rsidR="00522F5B" w:rsidRPr="008A5187">
        <w:rPr>
          <w:rFonts w:cs="Arial"/>
          <w:lang w:val="mn-MN"/>
        </w:rPr>
        <w:t>3</w:t>
      </w:r>
      <w:r w:rsidRPr="008A5187">
        <w:rPr>
          <w:rFonts w:cs="Arial"/>
          <w:lang w:val="mn-MN"/>
        </w:rPr>
        <w:t xml:space="preserve"> зорилт, </w:t>
      </w:r>
      <w:r w:rsidR="00522F5B" w:rsidRPr="008A5187">
        <w:rPr>
          <w:rFonts w:cs="Arial"/>
          <w:lang w:val="mn-MN"/>
        </w:rPr>
        <w:t>7</w:t>
      </w:r>
      <w:r w:rsidRPr="008A5187">
        <w:rPr>
          <w:rFonts w:cs="Arial"/>
          <w:lang w:val="mn-MN"/>
        </w:rPr>
        <w:t xml:space="preserve"> үйл ажиллагааг төлөвлөлөө.</w:t>
      </w:r>
    </w:p>
    <w:tbl>
      <w:tblPr>
        <w:tblStyle w:val="TableGrid"/>
        <w:tblW w:w="5000" w:type="pct"/>
        <w:tblLook w:val="04A0" w:firstRow="1" w:lastRow="0" w:firstColumn="1" w:lastColumn="0" w:noHBand="0" w:noVBand="1"/>
      </w:tblPr>
      <w:tblGrid>
        <w:gridCol w:w="745"/>
        <w:gridCol w:w="8882"/>
      </w:tblGrid>
      <w:tr w:rsidR="00931059" w:rsidRPr="002F43B0" w14:paraId="2B050E02" w14:textId="77777777" w:rsidTr="00347B60">
        <w:tc>
          <w:tcPr>
            <w:tcW w:w="5000" w:type="pct"/>
            <w:gridSpan w:val="2"/>
            <w:shd w:val="clear" w:color="auto" w:fill="E7E6E6" w:themeFill="background2"/>
            <w:vAlign w:val="center"/>
          </w:tcPr>
          <w:p w14:paraId="0579C19B" w14:textId="601EE778" w:rsidR="00931059" w:rsidRPr="008A5187" w:rsidRDefault="00347B60" w:rsidP="00DF020A">
            <w:pPr>
              <w:rPr>
                <w:rFonts w:cs="Arial"/>
                <w:b/>
                <w:color w:val="000000"/>
                <w:sz w:val="22"/>
                <w:szCs w:val="22"/>
                <w:shd w:val="clear" w:color="auto" w:fill="FFFFFF"/>
                <w:lang w:val="mn-MN"/>
              </w:rPr>
            </w:pPr>
            <w:r w:rsidRPr="008A5187">
              <w:rPr>
                <w:rFonts w:cs="Arial"/>
                <w:b/>
                <w:sz w:val="22"/>
                <w:szCs w:val="22"/>
                <w:lang w:val="mn-MN"/>
              </w:rPr>
              <w:t xml:space="preserve">6.1. Нийгмийн даатгалд хамрагдалтыг нэмэгдүүлнэ. </w:t>
            </w:r>
          </w:p>
        </w:tc>
      </w:tr>
      <w:tr w:rsidR="00931059" w:rsidRPr="002F43B0" w14:paraId="7B2FF23E" w14:textId="77777777" w:rsidTr="00DF020A">
        <w:tc>
          <w:tcPr>
            <w:tcW w:w="387" w:type="pct"/>
            <w:vAlign w:val="center"/>
          </w:tcPr>
          <w:p w14:paraId="7BF72D21" w14:textId="77777777" w:rsidR="00931059" w:rsidRPr="008A5187" w:rsidRDefault="00931059" w:rsidP="00DF020A">
            <w:pPr>
              <w:rPr>
                <w:rFonts w:cs="Arial"/>
                <w:sz w:val="22"/>
                <w:szCs w:val="22"/>
                <w:lang w:val="mn-MN"/>
              </w:rPr>
            </w:pPr>
            <w:r w:rsidRPr="008A5187">
              <w:rPr>
                <w:rFonts w:cs="Arial"/>
                <w:sz w:val="22"/>
                <w:szCs w:val="22"/>
                <w:lang w:val="mn-MN"/>
              </w:rPr>
              <w:t>6.1.1</w:t>
            </w:r>
          </w:p>
        </w:tc>
        <w:tc>
          <w:tcPr>
            <w:tcW w:w="4613" w:type="pct"/>
            <w:vAlign w:val="center"/>
          </w:tcPr>
          <w:p w14:paraId="548B32FD"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Нийгмийн даатгалын талаарх иргэдийн мэдлэг, ойлголтыг сайжруулж, итгэлийг нэмэгдүүлнэ.</w:t>
            </w:r>
          </w:p>
        </w:tc>
      </w:tr>
      <w:tr w:rsidR="00931059" w:rsidRPr="002F43B0" w14:paraId="6B036C55" w14:textId="77777777" w:rsidTr="00DF020A">
        <w:tc>
          <w:tcPr>
            <w:tcW w:w="387" w:type="pct"/>
            <w:vAlign w:val="center"/>
          </w:tcPr>
          <w:p w14:paraId="796D28A9" w14:textId="77777777" w:rsidR="00931059" w:rsidRPr="008A5187" w:rsidRDefault="00931059" w:rsidP="00DF020A">
            <w:pPr>
              <w:rPr>
                <w:rFonts w:cs="Arial"/>
                <w:sz w:val="22"/>
                <w:szCs w:val="22"/>
                <w:lang w:val="mn-MN"/>
              </w:rPr>
            </w:pPr>
            <w:r w:rsidRPr="008A5187">
              <w:rPr>
                <w:rFonts w:cs="Arial"/>
                <w:sz w:val="22"/>
                <w:szCs w:val="22"/>
                <w:lang w:val="mn-MN"/>
              </w:rPr>
              <w:t>6.1.2</w:t>
            </w:r>
          </w:p>
        </w:tc>
        <w:tc>
          <w:tcPr>
            <w:tcW w:w="4613" w:type="pct"/>
            <w:vAlign w:val="center"/>
          </w:tcPr>
          <w:p w14:paraId="6BBDCA36"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Малчин, хувиараа хөдөлмөр эрхлэгчийн нийгмийн даатгалд хамрагдалтыг нэмэгдүүлнэ.</w:t>
            </w:r>
          </w:p>
        </w:tc>
      </w:tr>
      <w:tr w:rsidR="00931059" w:rsidRPr="002F43B0" w14:paraId="60ADA862" w14:textId="77777777" w:rsidTr="00347B60">
        <w:tc>
          <w:tcPr>
            <w:tcW w:w="5000" w:type="pct"/>
            <w:gridSpan w:val="2"/>
            <w:shd w:val="clear" w:color="auto" w:fill="E7E6E6" w:themeFill="background2"/>
            <w:vAlign w:val="center"/>
          </w:tcPr>
          <w:p w14:paraId="7D5FD650" w14:textId="15F86025" w:rsidR="00931059" w:rsidRPr="008A5187" w:rsidRDefault="00347B60" w:rsidP="00DF020A">
            <w:pPr>
              <w:rPr>
                <w:rFonts w:cs="Arial"/>
                <w:color w:val="000000"/>
                <w:sz w:val="22"/>
                <w:szCs w:val="22"/>
                <w:shd w:val="clear" w:color="auto" w:fill="FFFFFF"/>
                <w:lang w:val="mn-MN"/>
              </w:rPr>
            </w:pPr>
            <w:r w:rsidRPr="008A5187">
              <w:rPr>
                <w:rFonts w:cs="Arial"/>
                <w:b/>
                <w:sz w:val="22"/>
                <w:szCs w:val="22"/>
                <w:lang w:val="mn-MN"/>
              </w:rPr>
              <w:t xml:space="preserve">6.2. Иргэдийн нийгмийн хамгааллын баталгааг сайжруулна. </w:t>
            </w:r>
          </w:p>
        </w:tc>
      </w:tr>
      <w:tr w:rsidR="00931059" w:rsidRPr="002F43B0" w14:paraId="2C127AB9" w14:textId="77777777" w:rsidTr="00DF020A">
        <w:tc>
          <w:tcPr>
            <w:tcW w:w="387" w:type="pct"/>
            <w:vAlign w:val="center"/>
          </w:tcPr>
          <w:p w14:paraId="0121920B" w14:textId="77777777" w:rsidR="00931059" w:rsidRPr="008A5187" w:rsidRDefault="00931059" w:rsidP="00DF020A">
            <w:pPr>
              <w:rPr>
                <w:rFonts w:cs="Arial"/>
                <w:sz w:val="22"/>
                <w:szCs w:val="22"/>
                <w:lang w:val="mn-MN"/>
              </w:rPr>
            </w:pPr>
            <w:r w:rsidRPr="008A5187">
              <w:rPr>
                <w:rFonts w:cs="Arial"/>
                <w:sz w:val="22"/>
                <w:szCs w:val="22"/>
                <w:lang w:val="mn-MN"/>
              </w:rPr>
              <w:t>6.2.1</w:t>
            </w:r>
          </w:p>
        </w:tc>
        <w:tc>
          <w:tcPr>
            <w:tcW w:w="4613" w:type="pct"/>
            <w:vAlign w:val="center"/>
          </w:tcPr>
          <w:p w14:paraId="7FEC6CAF"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Инфляцын түвшин, хүн амын амьжиргааны доод түвшинтэй уялдуулан нийгмийн хамгааллын тэтгэвэр, тэтгэмжийн хэмжээг нэмэгдүүлнэ.</w:t>
            </w:r>
          </w:p>
        </w:tc>
      </w:tr>
      <w:tr w:rsidR="00931059" w:rsidRPr="002F43B0" w14:paraId="23E0CAED" w14:textId="77777777" w:rsidTr="00DF020A">
        <w:tc>
          <w:tcPr>
            <w:tcW w:w="387" w:type="pct"/>
            <w:vAlign w:val="center"/>
          </w:tcPr>
          <w:p w14:paraId="5BFAE80B" w14:textId="77777777" w:rsidR="00931059" w:rsidRPr="008A5187" w:rsidRDefault="00931059" w:rsidP="00DF020A">
            <w:pPr>
              <w:rPr>
                <w:rFonts w:cs="Arial"/>
                <w:sz w:val="22"/>
                <w:szCs w:val="22"/>
                <w:lang w:val="mn-MN"/>
              </w:rPr>
            </w:pPr>
            <w:r w:rsidRPr="008A5187">
              <w:rPr>
                <w:rFonts w:cs="Arial"/>
                <w:sz w:val="22"/>
                <w:szCs w:val="22"/>
                <w:lang w:val="mn-MN"/>
              </w:rPr>
              <w:t>6.2.2</w:t>
            </w:r>
          </w:p>
        </w:tc>
        <w:tc>
          <w:tcPr>
            <w:tcW w:w="4613" w:type="pct"/>
            <w:vAlign w:val="center"/>
          </w:tcPr>
          <w:p w14:paraId="43A4C9DC"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Олон давхаргат тэтгэврийн даатгалын тогтолцоонд шилжүүлж, төлсөн шимтгэлтэй уялдсан тэтгэвэр, тэтгэмж авах шударга тогтолцоог бүрдүүлнэ.</w:t>
            </w:r>
          </w:p>
        </w:tc>
      </w:tr>
      <w:tr w:rsidR="00931059" w:rsidRPr="002F43B0" w14:paraId="4EF94560" w14:textId="77777777" w:rsidTr="00DF020A">
        <w:tc>
          <w:tcPr>
            <w:tcW w:w="387" w:type="pct"/>
            <w:vAlign w:val="center"/>
          </w:tcPr>
          <w:p w14:paraId="01D59CF3" w14:textId="77777777" w:rsidR="00931059" w:rsidRPr="008A5187" w:rsidRDefault="00931059" w:rsidP="00DF020A">
            <w:pPr>
              <w:rPr>
                <w:rFonts w:cs="Arial"/>
                <w:sz w:val="22"/>
                <w:szCs w:val="22"/>
                <w:lang w:val="mn-MN"/>
              </w:rPr>
            </w:pPr>
            <w:r w:rsidRPr="008A5187">
              <w:rPr>
                <w:rFonts w:cs="Arial"/>
                <w:sz w:val="22"/>
                <w:szCs w:val="22"/>
                <w:lang w:val="mn-MN"/>
              </w:rPr>
              <w:t>6.2.3</w:t>
            </w:r>
          </w:p>
        </w:tc>
        <w:tc>
          <w:tcPr>
            <w:tcW w:w="4613" w:type="pct"/>
            <w:vAlign w:val="center"/>
          </w:tcPr>
          <w:p w14:paraId="7AF2C840"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Нийгмийн даатгалын сангийн хөрөнгийг эрсдэлээс хамгаалж, удирдлагыг сайжруулна.</w:t>
            </w:r>
          </w:p>
        </w:tc>
      </w:tr>
      <w:tr w:rsidR="00931059" w:rsidRPr="002F43B0" w14:paraId="021C087C" w14:textId="77777777" w:rsidTr="00347B60">
        <w:tc>
          <w:tcPr>
            <w:tcW w:w="5000" w:type="pct"/>
            <w:gridSpan w:val="2"/>
            <w:shd w:val="clear" w:color="auto" w:fill="E7E6E6" w:themeFill="background2"/>
            <w:vAlign w:val="center"/>
          </w:tcPr>
          <w:p w14:paraId="4BE743AC" w14:textId="553A2159" w:rsidR="00931059" w:rsidRPr="008A5187" w:rsidRDefault="00347B60" w:rsidP="00DF020A">
            <w:pPr>
              <w:rPr>
                <w:rFonts w:cs="Arial"/>
                <w:b/>
                <w:color w:val="000000"/>
                <w:sz w:val="22"/>
                <w:szCs w:val="22"/>
                <w:shd w:val="clear" w:color="auto" w:fill="FFFFFF"/>
                <w:lang w:val="mn-MN"/>
              </w:rPr>
            </w:pPr>
            <w:r w:rsidRPr="008A5187">
              <w:rPr>
                <w:rFonts w:cs="Arial"/>
                <w:b/>
                <w:sz w:val="22"/>
                <w:szCs w:val="22"/>
                <w:lang w:val="mn-MN"/>
              </w:rPr>
              <w:t xml:space="preserve">Зорилт 6.3. Нийгмийн халамжийн үйлчилгээний хүртээмжийг оновчтой </w:t>
            </w:r>
            <w:r w:rsidR="001728E5" w:rsidRPr="008A5187">
              <w:rPr>
                <w:rFonts w:cs="Arial"/>
                <w:b/>
                <w:sz w:val="22"/>
                <w:szCs w:val="22"/>
                <w:lang w:val="mn-MN"/>
              </w:rPr>
              <w:t xml:space="preserve">болгоно. </w:t>
            </w:r>
          </w:p>
        </w:tc>
      </w:tr>
      <w:tr w:rsidR="00931059" w:rsidRPr="002F43B0" w14:paraId="6A9EBDA5" w14:textId="77777777" w:rsidTr="00DF020A">
        <w:tc>
          <w:tcPr>
            <w:tcW w:w="387" w:type="pct"/>
            <w:vAlign w:val="center"/>
          </w:tcPr>
          <w:p w14:paraId="087E3F36" w14:textId="77777777" w:rsidR="00931059" w:rsidRPr="008A5187" w:rsidRDefault="00931059" w:rsidP="00DF020A">
            <w:pPr>
              <w:rPr>
                <w:rFonts w:cs="Arial"/>
                <w:sz w:val="22"/>
                <w:szCs w:val="22"/>
                <w:lang w:val="mn-MN"/>
              </w:rPr>
            </w:pPr>
            <w:r w:rsidRPr="008A5187">
              <w:rPr>
                <w:rFonts w:cs="Arial"/>
                <w:sz w:val="22"/>
                <w:szCs w:val="22"/>
                <w:lang w:val="mn-MN"/>
              </w:rPr>
              <w:t>6.3.1</w:t>
            </w:r>
          </w:p>
        </w:tc>
        <w:tc>
          <w:tcPr>
            <w:tcW w:w="4613" w:type="pct"/>
            <w:vAlign w:val="center"/>
          </w:tcPr>
          <w:p w14:paraId="6E4BBD01"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Нийгмийн халамжийн үйлчилгээг зорилтот бүлгийн иргэдийн ялгаатай хэрэгцээнд нийцүүлэн шинэчилнэ.</w:t>
            </w:r>
          </w:p>
        </w:tc>
      </w:tr>
      <w:tr w:rsidR="00931059" w:rsidRPr="002F43B0" w14:paraId="2C7D9305" w14:textId="77777777" w:rsidTr="00DF020A">
        <w:tc>
          <w:tcPr>
            <w:tcW w:w="387" w:type="pct"/>
            <w:vAlign w:val="center"/>
          </w:tcPr>
          <w:p w14:paraId="66DE6264" w14:textId="77777777" w:rsidR="00931059" w:rsidRPr="008A5187" w:rsidRDefault="00931059" w:rsidP="00DF020A">
            <w:pPr>
              <w:rPr>
                <w:rFonts w:cs="Arial"/>
                <w:sz w:val="22"/>
                <w:szCs w:val="22"/>
                <w:lang w:val="mn-MN"/>
              </w:rPr>
            </w:pPr>
            <w:r w:rsidRPr="008A5187">
              <w:rPr>
                <w:rFonts w:cs="Arial"/>
                <w:sz w:val="22"/>
                <w:szCs w:val="22"/>
                <w:lang w:val="mn-MN"/>
              </w:rPr>
              <w:t>6.3.2</w:t>
            </w:r>
          </w:p>
        </w:tc>
        <w:tc>
          <w:tcPr>
            <w:tcW w:w="4613" w:type="pct"/>
            <w:vAlign w:val="center"/>
          </w:tcPr>
          <w:p w14:paraId="7C719567" w14:textId="77777777" w:rsidR="00931059" w:rsidRPr="008A5187" w:rsidRDefault="00931059" w:rsidP="00DF020A">
            <w:pPr>
              <w:rPr>
                <w:rFonts w:cs="Arial"/>
                <w:color w:val="000000"/>
                <w:sz w:val="22"/>
                <w:szCs w:val="22"/>
                <w:shd w:val="clear" w:color="auto" w:fill="FFFFFF"/>
                <w:lang w:val="mn-MN"/>
              </w:rPr>
            </w:pPr>
            <w:r w:rsidRPr="008A5187">
              <w:rPr>
                <w:rFonts w:cs="Arial"/>
                <w:color w:val="000000"/>
                <w:sz w:val="22"/>
                <w:szCs w:val="22"/>
                <w:shd w:val="clear" w:color="auto" w:fill="FFFFFF"/>
                <w:lang w:val="mn-MN"/>
              </w:rPr>
              <w:t>Нийгмийн халамжийн зорилтот бүлгийн иргэдийн хандлага, төлөвшлийг өөрчлөх нөлөөллийн арга хэмжээг зохион байгуулан, бие даан амьдрах чадварыг дээшлүүлж, ажлын байрыг нэмэгдүүлнэ.</w:t>
            </w:r>
          </w:p>
        </w:tc>
      </w:tr>
    </w:tbl>
    <w:p w14:paraId="687DF15E" w14:textId="77777777" w:rsidR="00931059" w:rsidRPr="008A5187" w:rsidRDefault="00931059" w:rsidP="00931059">
      <w:pPr>
        <w:rPr>
          <w:rFonts w:cs="Arial"/>
          <w:lang w:val="mn-MN"/>
        </w:rPr>
      </w:pPr>
    </w:p>
    <w:p w14:paraId="42A19916" w14:textId="4582F705" w:rsidR="00931059" w:rsidRPr="008A5187" w:rsidRDefault="00F3126B" w:rsidP="004E747B">
      <w:pPr>
        <w:pStyle w:val="Heading2"/>
        <w:rPr>
          <w:rFonts w:cs="Arial"/>
          <w:sz w:val="22"/>
          <w:szCs w:val="22"/>
          <w:lang w:val="mn-MN"/>
        </w:rPr>
      </w:pPr>
      <w:bookmarkStart w:id="160" w:name="_Toc107490449"/>
      <w:r w:rsidRPr="008A5187">
        <w:rPr>
          <w:rFonts w:cs="Arial"/>
          <w:sz w:val="22"/>
          <w:szCs w:val="22"/>
          <w:lang w:val="mn-MN"/>
        </w:rPr>
        <w:lastRenderedPageBreak/>
        <w:t>3</w:t>
      </w:r>
      <w:r w:rsidR="00931059" w:rsidRPr="008A5187">
        <w:rPr>
          <w:rFonts w:cs="Arial"/>
          <w:sz w:val="22"/>
          <w:szCs w:val="22"/>
          <w:lang w:val="mn-MN"/>
        </w:rPr>
        <w:t>.5. Хүрэх үр дүн</w:t>
      </w:r>
      <w:bookmarkEnd w:id="160"/>
    </w:p>
    <w:p w14:paraId="05EF39DA" w14:textId="77777777" w:rsidR="001728E5" w:rsidRPr="008A5187" w:rsidRDefault="001728E5" w:rsidP="00931059">
      <w:pPr>
        <w:spacing w:after="120" w:line="276" w:lineRule="auto"/>
        <w:rPr>
          <w:rFonts w:cs="Arial"/>
          <w:lang w:val="mn-MN"/>
        </w:rPr>
      </w:pPr>
    </w:p>
    <w:p w14:paraId="4C7AB716" w14:textId="77777777" w:rsidR="00931059" w:rsidRPr="008A5187" w:rsidRDefault="00931059" w:rsidP="00E97975">
      <w:pPr>
        <w:spacing w:after="120" w:line="276" w:lineRule="auto"/>
        <w:ind w:firstLine="720"/>
        <w:rPr>
          <w:rFonts w:cs="Arial"/>
          <w:lang w:val="mn-MN"/>
        </w:rPr>
      </w:pPr>
      <w:r w:rsidRPr="008A5187">
        <w:rPr>
          <w:rFonts w:cs="Arial"/>
          <w:lang w:val="mn-MN"/>
        </w:rPr>
        <w:t>Нийгмийн хөгжлийн зорилтот хөтөлбөрийн “Хүн амын тогтвортой өсөлт, зохистой бүтцийг бүрдүүлнэ”  зорилгын үр дүнг</w:t>
      </w:r>
    </w:p>
    <w:p w14:paraId="1ACE9585" w14:textId="77777777" w:rsidR="00931059" w:rsidRPr="008A5187" w:rsidRDefault="00931059" w:rsidP="00BF4172">
      <w:pPr>
        <w:pStyle w:val="ListParagraph"/>
        <w:numPr>
          <w:ilvl w:val="0"/>
          <w:numId w:val="8"/>
        </w:numPr>
        <w:spacing w:after="120" w:line="276" w:lineRule="auto"/>
        <w:jc w:val="both"/>
        <w:rPr>
          <w:sz w:val="22"/>
          <w:szCs w:val="22"/>
          <w:lang w:val="mn-MN"/>
        </w:rPr>
      </w:pPr>
      <w:r w:rsidRPr="008A5187">
        <w:rPr>
          <w:sz w:val="22"/>
          <w:szCs w:val="22"/>
          <w:lang w:val="mn-MN"/>
        </w:rPr>
        <w:t>Хүн амын жилийн дундаж өсөлтийн түвшин</w:t>
      </w:r>
    </w:p>
    <w:p w14:paraId="024AD095" w14:textId="77777777" w:rsidR="00931059" w:rsidRPr="008A5187" w:rsidRDefault="00931059" w:rsidP="00BF4172">
      <w:pPr>
        <w:pStyle w:val="ListParagraph"/>
        <w:numPr>
          <w:ilvl w:val="0"/>
          <w:numId w:val="8"/>
        </w:numPr>
        <w:spacing w:after="120" w:line="276" w:lineRule="auto"/>
        <w:jc w:val="both"/>
        <w:rPr>
          <w:sz w:val="22"/>
          <w:szCs w:val="22"/>
          <w:lang w:val="mn-MN"/>
        </w:rPr>
      </w:pPr>
      <w:r w:rsidRPr="008A5187">
        <w:rPr>
          <w:sz w:val="22"/>
          <w:szCs w:val="22"/>
          <w:lang w:val="mn-MN"/>
        </w:rPr>
        <w:t>Хүн амын дундаж наслалтын түвшин гэсэн үндсэн 2 үзүүлэлтээр үнэлнэ.</w:t>
      </w:r>
    </w:p>
    <w:p w14:paraId="0B309FA0" w14:textId="77777777" w:rsidR="00931059" w:rsidRPr="008A5187" w:rsidRDefault="00931059" w:rsidP="00E97975">
      <w:pPr>
        <w:spacing w:after="120" w:line="276" w:lineRule="auto"/>
        <w:ind w:firstLine="720"/>
        <w:rPr>
          <w:rFonts w:cs="Arial"/>
          <w:lang w:val="mn-MN"/>
        </w:rPr>
      </w:pPr>
      <w:r w:rsidRPr="008A5187">
        <w:rPr>
          <w:rFonts w:cs="Arial"/>
          <w:lang w:val="mn-MN"/>
        </w:rPr>
        <w:t>2020 оны байдлаар хүн амын жилийн дундаж өсөлтийн түвшин 2.0 хувь байгаа бөгөөд насны бүтцийн нөлөөгөөр төрөлтийн түвшин буурах учир 2025 онд 1.8 хувиас, 2030 онд 1.6 хувиас бууруулахгүй байхаар төлөвлөж байна. Тогтвортой хөгжлийн үзэл баримтлал, “Алсын хараа 2050” бодлогын баримт бичгүүдтэй уялдуулан хүн амын дундаж наслалтыг 2025 онд 74, 2030 онд 78 болгохоор хөгжлийн дүр зургийг төсөөлсөн.</w:t>
      </w:r>
    </w:p>
    <w:p w14:paraId="63687925" w14:textId="33F5BAA7" w:rsidR="00931059" w:rsidRPr="008A5187" w:rsidRDefault="00931059" w:rsidP="004A40E0">
      <w:pPr>
        <w:spacing w:after="120" w:line="276" w:lineRule="auto"/>
        <w:ind w:firstLine="720"/>
        <w:rPr>
          <w:rFonts w:cs="Arial"/>
          <w:lang w:val="mn-MN"/>
        </w:rPr>
      </w:pPr>
      <w:r w:rsidRPr="632E7698">
        <w:rPr>
          <w:rFonts w:cs="Arial"/>
          <w:lang w:val="mn-MN"/>
        </w:rPr>
        <w:t xml:space="preserve">Аюулгүй амьдрах орчин бүрдүүлэх чиглэлээр нэг хүнд ногдох ногоон байгууламжийг 2025 онд 15, 2030 онд 30 м2 болгон нэмэгдүүлэх, Монгол улсын хэмжээнд бүртгэгдсэн осол гэмтлийн тохиолдлыг 2025 онд 125,400, 2030 онд 102,500 болгон бууруулах, бүртгэгдсэн гэмт хэргийн тохиолдлыг 2025 онд 24,420, 2030 онд 21,338 болж бууруулах төсөөлөлтэй байна. Хүнсний баталгаат байдлын индексийн </w:t>
      </w:r>
      <w:r w:rsidR="0053233E" w:rsidRPr="632E7698">
        <w:rPr>
          <w:rFonts w:cs="Arial"/>
          <w:lang w:val="mn-MN"/>
        </w:rPr>
        <w:t>түвшний</w:t>
      </w:r>
      <w:r w:rsidRPr="632E7698">
        <w:rPr>
          <w:rFonts w:cs="Arial"/>
          <w:lang w:val="mn-MN"/>
        </w:rPr>
        <w:t xml:space="preserve"> хувьд 2025 онд “дунд”, 2030 онд “хэвийн” түвшинд хүргэхээр төсөөлж байна. </w:t>
      </w:r>
    </w:p>
    <w:p w14:paraId="39FC5DDE" w14:textId="77777777" w:rsidR="00931059" w:rsidRPr="008A5187" w:rsidRDefault="00931059" w:rsidP="00E53C3F">
      <w:pPr>
        <w:spacing w:line="276" w:lineRule="auto"/>
        <w:ind w:firstLine="720"/>
        <w:rPr>
          <w:rFonts w:eastAsia="Times New Roman" w:cs="Arial"/>
          <w:lang w:val="mn-MN"/>
        </w:rPr>
      </w:pPr>
      <w:r w:rsidRPr="008A5187">
        <w:rPr>
          <w:rFonts w:eastAsia="Times New Roman" w:cs="Arial"/>
          <w:lang w:val="mn-MN"/>
        </w:rPr>
        <w:t xml:space="preserve">Гэр бүлийн эрүүл, тогтвортой байдлыг дээшлүүлэх зорилгын үр дүнг Гэр бүлийн хөгжлийн индексээр тооцно. Уг индексийг гэр бүлийн гишүүдийн боловсрол эзэмшилт, хамтын амьдралын жил, гэр бүлийн орлого гэсэн нийлмэл үзүүлэлтээр тодорхойлох бөгөөд 2 жил тутам хийдэг Нийгмийн үзүүлэлтийн түүвэр судалгааны мэдээллийг боловсруулах замаар тооцдог болно. </w:t>
      </w:r>
    </w:p>
    <w:p w14:paraId="21A9EB9C" w14:textId="77777777" w:rsidR="00931059" w:rsidRPr="008A5187" w:rsidRDefault="00931059" w:rsidP="0034361E">
      <w:pPr>
        <w:ind w:firstLine="720"/>
        <w:rPr>
          <w:rFonts w:cs="Arial"/>
          <w:lang w:val="mn-MN"/>
        </w:rPr>
      </w:pPr>
      <w:r w:rsidRPr="008A5187">
        <w:rPr>
          <w:rFonts w:cs="Arial"/>
          <w:lang w:val="mn-MN"/>
        </w:rPr>
        <w:t xml:space="preserve">Хөдөлмөрийн хүрээн дэх үндэсний үр дүн буюу зорилгыг “5.Зохистой ажлын байр, хөдөлмөр эрхлэлтийг нэмэгдүүлнэ” гэж тодорхойлон </w:t>
      </w:r>
    </w:p>
    <w:p w14:paraId="0EC090F9" w14:textId="77777777" w:rsidR="00931059" w:rsidRPr="008A5187" w:rsidRDefault="00931059" w:rsidP="00BF4172">
      <w:pPr>
        <w:pStyle w:val="ListParagraph"/>
        <w:numPr>
          <w:ilvl w:val="0"/>
          <w:numId w:val="9"/>
        </w:numPr>
        <w:spacing w:after="160" w:line="259" w:lineRule="auto"/>
        <w:jc w:val="both"/>
        <w:rPr>
          <w:sz w:val="22"/>
          <w:szCs w:val="22"/>
          <w:lang w:val="mn-MN"/>
        </w:rPr>
      </w:pPr>
      <w:r w:rsidRPr="008A5187">
        <w:rPr>
          <w:sz w:val="22"/>
          <w:szCs w:val="22"/>
          <w:lang w:val="mn-MN"/>
        </w:rPr>
        <w:t xml:space="preserve">нийт ажиллагчдын тоо, насны бүлэг, хүйсээр,  </w:t>
      </w:r>
    </w:p>
    <w:p w14:paraId="0C865702" w14:textId="77777777" w:rsidR="00931059" w:rsidRPr="008A5187" w:rsidRDefault="00931059" w:rsidP="00BF4172">
      <w:pPr>
        <w:pStyle w:val="ListParagraph"/>
        <w:numPr>
          <w:ilvl w:val="0"/>
          <w:numId w:val="9"/>
        </w:numPr>
        <w:spacing w:after="160" w:line="259" w:lineRule="auto"/>
        <w:jc w:val="both"/>
        <w:rPr>
          <w:sz w:val="22"/>
          <w:szCs w:val="22"/>
          <w:lang w:val="mn-MN"/>
        </w:rPr>
      </w:pPr>
      <w:r w:rsidRPr="008A5187">
        <w:rPr>
          <w:sz w:val="22"/>
          <w:szCs w:val="22"/>
          <w:lang w:val="mn-MN"/>
        </w:rPr>
        <w:t>хөдөлмөр эрхэлж байгаа боловч ядуурлын шугамаас доогуур орлоготой хүн амын эзлэх хувь.</w:t>
      </w:r>
    </w:p>
    <w:p w14:paraId="18C4A432" w14:textId="77777777" w:rsidR="00931059" w:rsidRPr="008A5187" w:rsidRDefault="00931059" w:rsidP="00E53C3F">
      <w:pPr>
        <w:ind w:firstLine="720"/>
        <w:rPr>
          <w:rFonts w:cs="Arial"/>
          <w:lang w:val="mn-MN"/>
        </w:rPr>
      </w:pPr>
      <w:r w:rsidRPr="008A5187">
        <w:rPr>
          <w:rFonts w:cs="Arial"/>
          <w:lang w:val="mn-MN"/>
        </w:rPr>
        <w:t>Эдгээр шалгуур үзүүлэлт нь ажлын байр, хөдөлмөр эрхлэлтийг ба  тоо ба чанарын талаас нь илэрхийлнэ. Нийт ажиллагчдын тоо 2021 оны IY улиралд 1127.1 мянга байсныг 2025 онд 1420 мянга, 2030 онд 1710 мянга болтол нэмэгдүүлэх; хөдөлмөр эрхэлж байгаа боловч ядуурлын шугамаас доогуур орлоготой хүн амын эзлэх хувь 2021 оны IY улиралд 22.2 хувь байсныг 2025 онд 16.7 хувь 2030 онд 11 хувь хүртэл бууруулахаар төсөөлсөн болно.</w:t>
      </w:r>
    </w:p>
    <w:p w14:paraId="4DC20911" w14:textId="4D6256E7" w:rsidR="000D430F" w:rsidRPr="002F43B0" w:rsidRDefault="00931059" w:rsidP="632E7698">
      <w:pPr>
        <w:ind w:firstLine="720"/>
        <w:rPr>
          <w:rFonts w:cs="Arial"/>
          <w:b/>
          <w:lang w:val="mn-MN"/>
        </w:rPr>
      </w:pPr>
      <w:r w:rsidRPr="632E7698">
        <w:rPr>
          <w:rFonts w:cs="Arial"/>
          <w:lang w:val="mn-MN"/>
        </w:rPr>
        <w:t xml:space="preserve">Нийгмийн хамгааллын үр дүнг “Нийгмийн хамгааллын тогтолцоог шинэчилж, үйлчилгээг зорилтот бүлэгт хүргэнэ” гэж тодорхойлсон бөгөөд хэрэгжилтийг нийгмийн хамгааллын индексээр үнэлнэ. </w:t>
      </w:r>
    </w:p>
    <w:p w14:paraId="00738946" w14:textId="77777777" w:rsidR="000C25A7" w:rsidRPr="008A5187" w:rsidRDefault="000C25A7" w:rsidP="000C25A7">
      <w:pPr>
        <w:jc w:val="right"/>
        <w:rPr>
          <w:rFonts w:cs="Arial"/>
          <w:lang w:val="mn-MN"/>
        </w:rPr>
      </w:pPr>
    </w:p>
    <w:p w14:paraId="6B65F381" w14:textId="77777777" w:rsidR="000C25A7" w:rsidRPr="008A5187" w:rsidRDefault="000C25A7" w:rsidP="000C25A7">
      <w:pPr>
        <w:jc w:val="right"/>
        <w:rPr>
          <w:rFonts w:cs="Arial"/>
          <w:lang w:val="mn-MN"/>
        </w:rPr>
      </w:pPr>
    </w:p>
    <w:p w14:paraId="413B9B18" w14:textId="4F93B685" w:rsidR="00F3126B" w:rsidRPr="008A5187" w:rsidRDefault="00F3126B" w:rsidP="000C25A7">
      <w:pPr>
        <w:jc w:val="right"/>
        <w:rPr>
          <w:rFonts w:cs="Arial"/>
          <w:lang w:val="mn-MN"/>
        </w:rPr>
      </w:pPr>
      <w:r w:rsidRPr="008A5187">
        <w:rPr>
          <w:rFonts w:cs="Arial"/>
          <w:lang w:val="mn-MN"/>
        </w:rPr>
        <w:br w:type="page"/>
      </w:r>
    </w:p>
    <w:p w14:paraId="70CDECF9" w14:textId="77777777" w:rsidR="000C25A7" w:rsidRPr="008A5187" w:rsidRDefault="000C25A7" w:rsidP="000C25A7">
      <w:pPr>
        <w:jc w:val="right"/>
        <w:rPr>
          <w:rFonts w:cs="Arial"/>
          <w:lang w:val="mn-MN"/>
        </w:rPr>
      </w:pPr>
    </w:p>
    <w:p w14:paraId="26B9B712" w14:textId="77777777" w:rsidR="000C25A7" w:rsidRPr="008A5187" w:rsidRDefault="000C25A7" w:rsidP="00F3126B">
      <w:pPr>
        <w:rPr>
          <w:rFonts w:cs="Arial"/>
          <w:lang w:val="mn-MN"/>
        </w:rPr>
      </w:pPr>
    </w:p>
    <w:p w14:paraId="3DB0EEBA" w14:textId="77777777" w:rsidR="000C25A7" w:rsidRPr="008A5187" w:rsidRDefault="000C25A7" w:rsidP="000C25A7">
      <w:pPr>
        <w:jc w:val="right"/>
        <w:rPr>
          <w:rFonts w:cs="Arial"/>
          <w:lang w:val="mn-MN"/>
        </w:rPr>
      </w:pPr>
    </w:p>
    <w:p w14:paraId="47C33075" w14:textId="77777777" w:rsidR="000C25A7" w:rsidRPr="008A5187" w:rsidRDefault="000C25A7" w:rsidP="000C25A7">
      <w:pPr>
        <w:jc w:val="right"/>
        <w:rPr>
          <w:rFonts w:cs="Arial"/>
          <w:lang w:val="mn-MN"/>
        </w:rPr>
      </w:pPr>
    </w:p>
    <w:p w14:paraId="2626DF02" w14:textId="77777777" w:rsidR="000C25A7" w:rsidRPr="008A5187" w:rsidRDefault="000C25A7" w:rsidP="000C25A7">
      <w:pPr>
        <w:jc w:val="right"/>
        <w:rPr>
          <w:rFonts w:cs="Arial"/>
          <w:lang w:val="mn-MN"/>
        </w:rPr>
      </w:pPr>
    </w:p>
    <w:p w14:paraId="3C4615C9" w14:textId="77777777" w:rsidR="000C25A7" w:rsidRPr="008A5187" w:rsidRDefault="000C25A7" w:rsidP="000C25A7">
      <w:pPr>
        <w:jc w:val="right"/>
        <w:rPr>
          <w:rFonts w:cs="Arial"/>
          <w:lang w:val="mn-MN"/>
        </w:rPr>
      </w:pPr>
    </w:p>
    <w:p w14:paraId="67BE937D" w14:textId="77777777" w:rsidR="000C25A7" w:rsidRPr="008A5187" w:rsidRDefault="000C25A7" w:rsidP="000C25A7">
      <w:pPr>
        <w:jc w:val="right"/>
        <w:rPr>
          <w:rFonts w:cs="Arial"/>
          <w:lang w:val="mn-MN"/>
        </w:rPr>
      </w:pPr>
    </w:p>
    <w:p w14:paraId="152D0997" w14:textId="77777777" w:rsidR="000C25A7" w:rsidRPr="008A5187" w:rsidRDefault="000C25A7" w:rsidP="000C25A7">
      <w:pPr>
        <w:rPr>
          <w:rFonts w:cs="Arial"/>
          <w:b/>
          <w:bCs/>
          <w:lang w:val="mn-MN"/>
        </w:rPr>
      </w:pPr>
    </w:p>
    <w:p w14:paraId="7BD59DE6" w14:textId="77777777" w:rsidR="000C25A7" w:rsidRPr="008A5187" w:rsidRDefault="000C25A7" w:rsidP="000C25A7">
      <w:pPr>
        <w:rPr>
          <w:rFonts w:cs="Arial"/>
          <w:b/>
          <w:bCs/>
          <w:lang w:val="mn-MN"/>
        </w:rPr>
      </w:pPr>
    </w:p>
    <w:p w14:paraId="4D177BA9" w14:textId="77777777" w:rsidR="000C25A7" w:rsidRPr="008A5187" w:rsidRDefault="000C25A7" w:rsidP="000C25A7">
      <w:pPr>
        <w:jc w:val="right"/>
        <w:textAlignment w:val="baseline"/>
        <w:rPr>
          <w:rFonts w:eastAsia="Times New Roman" w:cs="Arial"/>
          <w:lang w:val="mn-MN" w:eastAsia="en-GB"/>
        </w:rPr>
      </w:pPr>
    </w:p>
    <w:p w14:paraId="18EFED05" w14:textId="77777777" w:rsidR="000C25A7" w:rsidRPr="008A5187" w:rsidRDefault="000C25A7" w:rsidP="000C25A7">
      <w:pPr>
        <w:jc w:val="right"/>
        <w:textAlignment w:val="baseline"/>
        <w:rPr>
          <w:rFonts w:eastAsia="Times New Roman" w:cs="Arial"/>
          <w:lang w:val="mn-MN" w:eastAsia="en-GB"/>
        </w:rPr>
      </w:pPr>
    </w:p>
    <w:p w14:paraId="1D496E68" w14:textId="77777777" w:rsidR="00F3126B" w:rsidRPr="008A5187" w:rsidRDefault="00F3126B" w:rsidP="000C25A7">
      <w:pPr>
        <w:jc w:val="center"/>
        <w:textAlignment w:val="baseline"/>
        <w:rPr>
          <w:rFonts w:eastAsia="Times New Roman" w:cs="Arial"/>
          <w:b/>
          <w:bCs/>
          <w:color w:val="000000" w:themeColor="text1"/>
          <w:sz w:val="52"/>
          <w:szCs w:val="52"/>
          <w:lang w:val="mn-MN" w:eastAsia="en-GB"/>
        </w:rPr>
      </w:pPr>
    </w:p>
    <w:p w14:paraId="47649E80" w14:textId="2708F270" w:rsidR="000C25A7" w:rsidRPr="008A5187" w:rsidRDefault="000C25A7" w:rsidP="000C25A7">
      <w:pPr>
        <w:jc w:val="center"/>
        <w:textAlignment w:val="baseline"/>
        <w:rPr>
          <w:rFonts w:eastAsia="Times New Roman" w:cs="Arial"/>
          <w:b/>
          <w:bCs/>
          <w:color w:val="000000" w:themeColor="text1"/>
          <w:sz w:val="52"/>
          <w:szCs w:val="52"/>
          <w:lang w:val="mn-MN" w:eastAsia="en-GB"/>
        </w:rPr>
      </w:pPr>
      <w:r w:rsidRPr="008A5187">
        <w:rPr>
          <w:rFonts w:cs="Arial"/>
          <w:b/>
          <w:noProof/>
          <w:color w:val="000000" w:themeColor="text1"/>
          <w:sz w:val="21"/>
          <w:szCs w:val="21"/>
        </w:rPr>
        <mc:AlternateContent>
          <mc:Choice Requires="wps">
            <w:drawing>
              <wp:anchor distT="0" distB="0" distL="114300" distR="114300" simplePos="0" relativeHeight="251658257" behindDoc="0" locked="0" layoutInCell="1" allowOverlap="1" wp14:anchorId="57BDBFEA" wp14:editId="78875A64">
                <wp:simplePos x="0" y="0"/>
                <wp:positionH relativeFrom="margin">
                  <wp:posOffset>0</wp:posOffset>
                </wp:positionH>
                <wp:positionV relativeFrom="paragraph">
                  <wp:posOffset>445679</wp:posOffset>
                </wp:positionV>
                <wp:extent cx="6035040" cy="45085"/>
                <wp:effectExtent l="0" t="0" r="3810" b="0"/>
                <wp:wrapThrough wrapText="bothSides">
                  <wp:wrapPolygon edited="0">
                    <wp:start x="0" y="0"/>
                    <wp:lineTo x="0" y="9127"/>
                    <wp:lineTo x="21545" y="9127"/>
                    <wp:lineTo x="21545" y="0"/>
                    <wp:lineTo x="0" y="0"/>
                  </wp:wrapPolygon>
                </wp:wrapThrough>
                <wp:docPr id="458" name="Rectangle 458"/>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3CCC34F">
              <v:rect id="Rectangle 458" style="position:absolute;margin-left:0;margin-top:35.1pt;width:475.2pt;height:3.55pt;flip:y;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353CF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">
                <w10:wrap type="through" anchorx="margin"/>
              </v:rect>
            </w:pict>
          </mc:Fallback>
        </mc:AlternateContent>
      </w:r>
    </w:p>
    <w:p w14:paraId="7A216B7D" w14:textId="01BACEE8" w:rsidR="000C25A7" w:rsidRPr="008A5187" w:rsidRDefault="000C25A7" w:rsidP="000C25A7">
      <w:pPr>
        <w:pStyle w:val="Heading1"/>
        <w:rPr>
          <w:rFonts w:cs="Arial"/>
          <w:color w:val="002060"/>
          <w:sz w:val="40"/>
          <w:szCs w:val="40"/>
          <w:lang w:val="mn-MN" w:eastAsia="en-GB"/>
        </w:rPr>
      </w:pPr>
      <w:bookmarkStart w:id="161" w:name="_Toc107490450"/>
      <w:r w:rsidRPr="008A5187">
        <w:rPr>
          <w:rFonts w:cs="Arial"/>
          <w:sz w:val="40"/>
          <w:szCs w:val="40"/>
          <w:lang w:val="mn-MN" w:eastAsia="en-GB"/>
        </w:rPr>
        <w:t xml:space="preserve">БҮЛЭГ </w:t>
      </w:r>
      <w:r w:rsidR="00657E37" w:rsidRPr="008A5187">
        <w:rPr>
          <w:rFonts w:cs="Arial"/>
          <w:sz w:val="40"/>
          <w:szCs w:val="40"/>
          <w:lang w:val="mn-MN" w:eastAsia="en-GB"/>
        </w:rPr>
        <w:t>4</w:t>
      </w:r>
      <w:r w:rsidRPr="008A5187">
        <w:rPr>
          <w:rFonts w:cs="Arial"/>
          <w:sz w:val="40"/>
          <w:szCs w:val="40"/>
          <w:lang w:val="mn-MN" w:eastAsia="en-GB"/>
        </w:rPr>
        <w:t>. Б</w:t>
      </w:r>
      <w:r w:rsidR="00F62A47" w:rsidRPr="008A5187">
        <w:rPr>
          <w:rFonts w:cs="Arial"/>
          <w:sz w:val="40"/>
          <w:szCs w:val="40"/>
          <w:lang w:val="mn-MN" w:eastAsia="en-GB"/>
        </w:rPr>
        <w:t xml:space="preserve">АЙГАЛЬ ОРЧНЫ </w:t>
      </w:r>
      <w:r w:rsidRPr="008A5187">
        <w:rPr>
          <w:rFonts w:cs="Arial"/>
          <w:sz w:val="40"/>
          <w:szCs w:val="40"/>
          <w:lang w:val="mn-MN" w:eastAsia="en-GB"/>
        </w:rPr>
        <w:t>ЗОРИЛТОТ ХӨТӨЛБӨР</w:t>
      </w:r>
      <w:bookmarkEnd w:id="161"/>
    </w:p>
    <w:p w14:paraId="6F259630" w14:textId="77777777" w:rsidR="000C25A7" w:rsidRPr="008A5187" w:rsidRDefault="000C25A7" w:rsidP="000C25A7">
      <w:pPr>
        <w:jc w:val="right"/>
        <w:textAlignment w:val="baseline"/>
        <w:rPr>
          <w:rFonts w:eastAsia="Times New Roman" w:cs="Arial"/>
          <w:lang w:val="mn-MN" w:eastAsia="en-GB"/>
        </w:rPr>
      </w:pPr>
      <w:r w:rsidRPr="008A5187">
        <w:rPr>
          <w:rFonts w:cs="Arial"/>
          <w:b/>
          <w:noProof/>
          <w:color w:val="000000" w:themeColor="text1"/>
          <w:sz w:val="18"/>
          <w:szCs w:val="18"/>
        </w:rPr>
        <mc:AlternateContent>
          <mc:Choice Requires="wps">
            <w:drawing>
              <wp:anchor distT="0" distB="0" distL="114300" distR="114300" simplePos="0" relativeHeight="251658258" behindDoc="0" locked="0" layoutInCell="1" allowOverlap="1" wp14:anchorId="14F5DC7F" wp14:editId="7BA3A7B5">
                <wp:simplePos x="0" y="0"/>
                <wp:positionH relativeFrom="margin">
                  <wp:posOffset>0</wp:posOffset>
                </wp:positionH>
                <wp:positionV relativeFrom="paragraph">
                  <wp:posOffset>198846</wp:posOffset>
                </wp:positionV>
                <wp:extent cx="6035040" cy="45085"/>
                <wp:effectExtent l="0" t="0" r="3810" b="0"/>
                <wp:wrapThrough wrapText="bothSides">
                  <wp:wrapPolygon edited="0">
                    <wp:start x="0" y="0"/>
                    <wp:lineTo x="0" y="9127"/>
                    <wp:lineTo x="21545" y="9127"/>
                    <wp:lineTo x="21545" y="0"/>
                    <wp:lineTo x="0" y="0"/>
                  </wp:wrapPolygon>
                </wp:wrapThrough>
                <wp:docPr id="459" name="Rectangle 459"/>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4562805">
              <v:rect id="Rectangle 459" style="position:absolute;margin-left:0;margin-top:15.65pt;width:475.2pt;height:3.55pt;flip:y;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07AD7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">
                <w10:wrap type="through" anchorx="margin"/>
              </v:rect>
            </w:pict>
          </mc:Fallback>
        </mc:AlternateContent>
      </w:r>
    </w:p>
    <w:p w14:paraId="0FFFB257" w14:textId="77777777" w:rsidR="000C25A7" w:rsidRPr="008A5187" w:rsidRDefault="000C25A7" w:rsidP="000C25A7">
      <w:pPr>
        <w:jc w:val="right"/>
        <w:textAlignment w:val="baseline"/>
        <w:rPr>
          <w:rFonts w:eastAsia="Times New Roman" w:cs="Arial"/>
          <w:lang w:val="mn-MN" w:eastAsia="en-GB"/>
        </w:rPr>
      </w:pPr>
    </w:p>
    <w:p w14:paraId="5F6973AB" w14:textId="77777777" w:rsidR="000C25A7" w:rsidRPr="008A5187" w:rsidRDefault="000C25A7" w:rsidP="000C25A7">
      <w:pPr>
        <w:jc w:val="right"/>
        <w:textAlignment w:val="baseline"/>
        <w:rPr>
          <w:rFonts w:eastAsia="Times New Roman" w:cs="Arial"/>
          <w:lang w:val="mn-MN" w:eastAsia="en-GB"/>
        </w:rPr>
      </w:pPr>
    </w:p>
    <w:p w14:paraId="6B874C92" w14:textId="77777777" w:rsidR="000C25A7" w:rsidRPr="008A5187" w:rsidRDefault="000C25A7" w:rsidP="000C25A7">
      <w:pPr>
        <w:jc w:val="right"/>
        <w:textAlignment w:val="baseline"/>
        <w:rPr>
          <w:rFonts w:eastAsia="Times New Roman" w:cs="Arial"/>
          <w:lang w:val="mn-MN" w:eastAsia="en-GB"/>
        </w:rPr>
      </w:pPr>
    </w:p>
    <w:p w14:paraId="40917AFE" w14:textId="77777777" w:rsidR="000C25A7" w:rsidRPr="008A5187" w:rsidRDefault="000C25A7" w:rsidP="000C25A7">
      <w:pPr>
        <w:jc w:val="right"/>
        <w:textAlignment w:val="baseline"/>
        <w:rPr>
          <w:rFonts w:eastAsia="Times New Roman" w:cs="Arial"/>
          <w:lang w:val="mn-MN" w:eastAsia="en-GB"/>
        </w:rPr>
      </w:pPr>
    </w:p>
    <w:p w14:paraId="28284927" w14:textId="77777777" w:rsidR="000C25A7" w:rsidRPr="008A5187" w:rsidRDefault="000C25A7" w:rsidP="000C25A7">
      <w:pPr>
        <w:jc w:val="right"/>
        <w:textAlignment w:val="baseline"/>
        <w:rPr>
          <w:rFonts w:eastAsia="Times New Roman" w:cs="Arial"/>
          <w:lang w:val="mn-MN" w:eastAsia="en-GB"/>
        </w:rPr>
      </w:pPr>
    </w:p>
    <w:p w14:paraId="2C8B1FB5" w14:textId="77777777" w:rsidR="000C25A7" w:rsidRPr="008A5187" w:rsidRDefault="000C25A7" w:rsidP="000C25A7">
      <w:pPr>
        <w:jc w:val="right"/>
        <w:textAlignment w:val="baseline"/>
        <w:rPr>
          <w:rFonts w:eastAsia="Times New Roman" w:cs="Arial"/>
          <w:lang w:val="mn-MN" w:eastAsia="en-GB"/>
        </w:rPr>
      </w:pPr>
    </w:p>
    <w:p w14:paraId="704C219E" w14:textId="77777777" w:rsidR="000C25A7" w:rsidRPr="008A5187" w:rsidRDefault="000C25A7" w:rsidP="000C25A7">
      <w:pPr>
        <w:jc w:val="right"/>
        <w:textAlignment w:val="baseline"/>
        <w:rPr>
          <w:rFonts w:eastAsia="Times New Roman" w:cs="Arial"/>
          <w:lang w:val="mn-MN" w:eastAsia="en-GB"/>
        </w:rPr>
      </w:pPr>
    </w:p>
    <w:p w14:paraId="33B29373" w14:textId="77777777" w:rsidR="000C25A7" w:rsidRPr="008A5187" w:rsidRDefault="000C25A7" w:rsidP="000C25A7">
      <w:pPr>
        <w:jc w:val="right"/>
        <w:textAlignment w:val="baseline"/>
        <w:rPr>
          <w:rFonts w:eastAsia="Times New Roman" w:cs="Arial"/>
          <w:lang w:val="mn-MN" w:eastAsia="en-GB"/>
        </w:rPr>
      </w:pPr>
    </w:p>
    <w:p w14:paraId="64CF6FBA" w14:textId="77777777" w:rsidR="000C25A7" w:rsidRPr="008A5187" w:rsidRDefault="000C25A7" w:rsidP="000C25A7">
      <w:pPr>
        <w:jc w:val="right"/>
        <w:textAlignment w:val="baseline"/>
        <w:rPr>
          <w:rFonts w:eastAsia="Times New Roman" w:cs="Arial"/>
          <w:lang w:val="mn-MN" w:eastAsia="en-GB"/>
        </w:rPr>
      </w:pPr>
    </w:p>
    <w:p w14:paraId="04FE2151" w14:textId="77777777" w:rsidR="000C25A7" w:rsidRPr="008A5187" w:rsidRDefault="000C25A7" w:rsidP="000C25A7">
      <w:pPr>
        <w:jc w:val="right"/>
        <w:textAlignment w:val="baseline"/>
        <w:rPr>
          <w:rFonts w:eastAsia="Times New Roman" w:cs="Arial"/>
          <w:lang w:val="mn-MN" w:eastAsia="en-GB"/>
        </w:rPr>
      </w:pPr>
    </w:p>
    <w:p w14:paraId="2450E5BD" w14:textId="77777777" w:rsidR="000C25A7" w:rsidRPr="008A5187" w:rsidRDefault="000C25A7" w:rsidP="000C25A7">
      <w:pPr>
        <w:jc w:val="right"/>
        <w:textAlignment w:val="baseline"/>
        <w:rPr>
          <w:rFonts w:eastAsia="Times New Roman" w:cs="Arial"/>
          <w:lang w:val="mn-MN" w:eastAsia="en-GB"/>
        </w:rPr>
      </w:pPr>
    </w:p>
    <w:p w14:paraId="4E8A37CF" w14:textId="77777777" w:rsidR="000C25A7" w:rsidRPr="008A5187" w:rsidRDefault="000C25A7" w:rsidP="000C25A7">
      <w:pPr>
        <w:jc w:val="right"/>
        <w:textAlignment w:val="baseline"/>
        <w:rPr>
          <w:rFonts w:eastAsia="Times New Roman" w:cs="Arial"/>
          <w:lang w:val="mn-MN" w:eastAsia="en-GB"/>
        </w:rPr>
      </w:pPr>
    </w:p>
    <w:p w14:paraId="278BEA39" w14:textId="77777777" w:rsidR="000C25A7" w:rsidRPr="008A5187" w:rsidRDefault="000C25A7" w:rsidP="000C25A7">
      <w:pPr>
        <w:jc w:val="right"/>
        <w:textAlignment w:val="baseline"/>
        <w:rPr>
          <w:rFonts w:eastAsia="Times New Roman" w:cs="Arial"/>
          <w:lang w:val="mn-MN" w:eastAsia="en-GB"/>
        </w:rPr>
      </w:pPr>
    </w:p>
    <w:p w14:paraId="3DA5675F" w14:textId="77777777" w:rsidR="000C25A7" w:rsidRPr="008A5187" w:rsidRDefault="000C25A7" w:rsidP="000C25A7">
      <w:pPr>
        <w:jc w:val="right"/>
        <w:textAlignment w:val="baseline"/>
        <w:rPr>
          <w:rFonts w:eastAsia="Times New Roman" w:cs="Arial"/>
          <w:lang w:val="mn-MN" w:eastAsia="en-GB"/>
        </w:rPr>
      </w:pPr>
    </w:p>
    <w:p w14:paraId="0D7B791D" w14:textId="77777777" w:rsidR="000C25A7" w:rsidRPr="008A5187" w:rsidRDefault="000C25A7" w:rsidP="000C25A7">
      <w:pPr>
        <w:jc w:val="right"/>
        <w:textAlignment w:val="baseline"/>
        <w:rPr>
          <w:rFonts w:eastAsia="Times New Roman" w:cs="Arial"/>
          <w:lang w:val="mn-MN" w:eastAsia="en-GB"/>
        </w:rPr>
      </w:pPr>
    </w:p>
    <w:p w14:paraId="54E1F998" w14:textId="77777777" w:rsidR="000C25A7" w:rsidRPr="008A5187" w:rsidRDefault="000C25A7" w:rsidP="000C25A7">
      <w:pPr>
        <w:jc w:val="right"/>
        <w:textAlignment w:val="baseline"/>
        <w:rPr>
          <w:rFonts w:eastAsia="Times New Roman" w:cs="Arial"/>
          <w:lang w:val="mn-MN" w:eastAsia="en-GB"/>
        </w:rPr>
      </w:pPr>
    </w:p>
    <w:p w14:paraId="7C310E90" w14:textId="77777777" w:rsidR="000C25A7" w:rsidRPr="008A5187" w:rsidRDefault="000C25A7" w:rsidP="000C25A7">
      <w:pPr>
        <w:jc w:val="right"/>
        <w:textAlignment w:val="baseline"/>
        <w:rPr>
          <w:rFonts w:eastAsia="Times New Roman" w:cs="Arial"/>
          <w:lang w:val="mn-MN" w:eastAsia="en-GB"/>
        </w:rPr>
      </w:pPr>
    </w:p>
    <w:p w14:paraId="01089C0F" w14:textId="77777777" w:rsidR="000C25A7" w:rsidRPr="008A5187" w:rsidRDefault="000C25A7" w:rsidP="000C25A7">
      <w:pPr>
        <w:jc w:val="right"/>
        <w:textAlignment w:val="baseline"/>
        <w:rPr>
          <w:rFonts w:eastAsia="Times New Roman" w:cs="Arial"/>
          <w:lang w:val="mn-MN" w:eastAsia="en-GB"/>
        </w:rPr>
      </w:pPr>
    </w:p>
    <w:p w14:paraId="425794BC" w14:textId="77777777" w:rsidR="000C25A7" w:rsidRPr="008A5187" w:rsidRDefault="000C25A7" w:rsidP="000C25A7">
      <w:pPr>
        <w:jc w:val="right"/>
        <w:textAlignment w:val="baseline"/>
        <w:rPr>
          <w:rFonts w:eastAsia="Times New Roman" w:cs="Arial"/>
          <w:lang w:val="mn-MN" w:eastAsia="en-GB"/>
        </w:rPr>
      </w:pPr>
    </w:p>
    <w:p w14:paraId="34F1CD5C" w14:textId="77777777" w:rsidR="000C25A7" w:rsidRPr="008A5187" w:rsidRDefault="000C25A7" w:rsidP="000C25A7">
      <w:pPr>
        <w:jc w:val="right"/>
        <w:textAlignment w:val="baseline"/>
        <w:rPr>
          <w:rFonts w:eastAsia="Times New Roman" w:cs="Arial"/>
          <w:lang w:val="mn-MN" w:eastAsia="en-GB"/>
        </w:rPr>
      </w:pPr>
    </w:p>
    <w:p w14:paraId="3B60184A" w14:textId="77777777" w:rsidR="000C25A7" w:rsidRPr="008A5187" w:rsidRDefault="000C25A7" w:rsidP="000C25A7">
      <w:pPr>
        <w:tabs>
          <w:tab w:val="left" w:pos="3345"/>
        </w:tabs>
        <w:textAlignment w:val="baseline"/>
        <w:rPr>
          <w:rFonts w:cs="Arial"/>
          <w:lang w:val="mn-MN"/>
        </w:rPr>
      </w:pPr>
      <w:r w:rsidRPr="008A5187">
        <w:rPr>
          <w:rFonts w:cs="Arial"/>
          <w:lang w:val="mn-MN"/>
        </w:rPr>
        <w:br w:type="page"/>
      </w:r>
    </w:p>
    <w:p w14:paraId="7090AEDD" w14:textId="5FEAD041" w:rsidR="00F62A47" w:rsidRPr="008A5187" w:rsidRDefault="00F6141F" w:rsidP="00F62A47">
      <w:pPr>
        <w:pStyle w:val="Heading2"/>
        <w:rPr>
          <w:rFonts w:cs="Arial"/>
          <w:color w:val="002060"/>
          <w:lang w:val="mn-MN"/>
        </w:rPr>
      </w:pPr>
      <w:bookmarkStart w:id="162" w:name="_Toc107490451"/>
      <w:r w:rsidRPr="008A5187">
        <w:rPr>
          <w:rFonts w:cs="Arial"/>
          <w:lang w:val="mn-MN"/>
        </w:rPr>
        <w:lastRenderedPageBreak/>
        <w:t>4</w:t>
      </w:r>
      <w:r w:rsidR="000C25A7" w:rsidRPr="008A5187">
        <w:rPr>
          <w:rFonts w:cs="Arial"/>
          <w:lang w:val="mn-MN"/>
        </w:rPr>
        <w:t>.1. Танилцуулга</w:t>
      </w:r>
      <w:bookmarkEnd w:id="162"/>
    </w:p>
    <w:p w14:paraId="78DF79AA" w14:textId="56AA8245" w:rsidR="00F62A47" w:rsidRPr="008A5187" w:rsidRDefault="00F62A47" w:rsidP="632E7698">
      <w:pPr>
        <w:pStyle w:val="NormalWeb"/>
        <w:spacing w:before="240" w:beforeAutospacing="0" w:after="0" w:afterAutospacing="0" w:line="276" w:lineRule="auto"/>
        <w:ind w:firstLine="720"/>
        <w:jc w:val="both"/>
        <w:rPr>
          <w:rFonts w:ascii="Arial" w:hAnsi="Arial" w:cs="Arial"/>
          <w:sz w:val="22"/>
          <w:szCs w:val="22"/>
          <w:lang w:val="mn-MN"/>
        </w:rPr>
      </w:pPr>
      <w:r w:rsidRPr="008A5187">
        <w:rPr>
          <w:rFonts w:ascii="Arial" w:hAnsi="Arial" w:cs="Arial"/>
          <w:b/>
          <w:bCs/>
          <w:sz w:val="22"/>
          <w:szCs w:val="22"/>
          <w:lang w:val="mn-MN"/>
        </w:rPr>
        <w:t>Байгаль орчны зорилтот хөтөлбөрийн төслийг үр дүнд суурилсан нэгдсэн удирдлагын аргачлалд тулгуурлан, урт хугацааны бодлого болон салбарын бодлогын баримт бичгүүдтэй уялдуулан боловсрууллаа.</w:t>
      </w:r>
      <w:r w:rsidRPr="008A5187">
        <w:rPr>
          <w:rFonts w:ascii="Arial" w:hAnsi="Arial" w:cs="Arial"/>
          <w:sz w:val="22"/>
          <w:szCs w:val="22"/>
          <w:lang w:val="mn-MN"/>
        </w:rPr>
        <w:t xml:space="preserve"> </w:t>
      </w:r>
      <w:r w:rsidR="00C86CA8" w:rsidRPr="008A5187">
        <w:rPr>
          <w:rFonts w:ascii="Arial" w:hAnsi="Arial" w:cs="Arial"/>
          <w:sz w:val="22"/>
          <w:szCs w:val="22"/>
          <w:lang w:val="mn-MN"/>
        </w:rPr>
        <w:t>“</w:t>
      </w:r>
      <w:r w:rsidRPr="008A5187">
        <w:rPr>
          <w:rFonts w:ascii="Arial" w:hAnsi="Arial" w:cs="Arial"/>
          <w:sz w:val="22"/>
          <w:szCs w:val="22"/>
          <w:shd w:val="clear" w:color="auto" w:fill="FFFFFF"/>
          <w:lang w:val="mn-MN"/>
        </w:rPr>
        <w:t>Алсын хараа-2050</w:t>
      </w:r>
      <w:r w:rsidR="00C86CA8" w:rsidRPr="008A5187">
        <w:rPr>
          <w:rFonts w:ascii="Arial" w:hAnsi="Arial" w:cs="Arial"/>
          <w:sz w:val="22"/>
          <w:szCs w:val="22"/>
          <w:shd w:val="clear" w:color="auto" w:fill="FFFFFF"/>
          <w:lang w:val="mn-MN"/>
        </w:rPr>
        <w:t>”</w:t>
      </w:r>
      <w:r w:rsidRPr="008A5187">
        <w:rPr>
          <w:rFonts w:ascii="Arial" w:hAnsi="Arial" w:cs="Arial"/>
          <w:sz w:val="22"/>
          <w:szCs w:val="22"/>
          <w:shd w:val="clear" w:color="auto" w:fill="FFFFFF"/>
          <w:lang w:val="mn-MN"/>
        </w:rPr>
        <w:t xml:space="preserve"> Монгол Улсын </w:t>
      </w:r>
      <w:r w:rsidRPr="008A5187">
        <w:rPr>
          <w:rFonts w:ascii="Arial" w:hAnsi="Arial" w:cs="Arial"/>
          <w:sz w:val="22"/>
          <w:szCs w:val="22"/>
          <w:lang w:val="mn-MN"/>
        </w:rPr>
        <w:t xml:space="preserve">урт хугацааны хөгжлийн бодлогын баримт бичигт туссан салбарын зорилтууд, байгаль орчин, аялал жуулчлалын чиглэлийн 25 бодлогын баримт бичигт туссан зорилт, арга хэмжээг уялдуулан тусгаж, салбарын тулгамдсан асуудлыг шийдвэрлэхэд чиглэсэн үр дүнд суурилсан нэгдсэн төлөвлөлт хийх аргачлалын дагуу тус зорилтот хөтөлбөрийн төслийг боловсрууллаа. </w:t>
      </w:r>
    </w:p>
    <w:p w14:paraId="304B575C" w14:textId="77777777" w:rsidR="00F62A47" w:rsidRPr="008A5187" w:rsidRDefault="00F62A47" w:rsidP="00B14FC2">
      <w:pPr>
        <w:pStyle w:val="NormalWeb"/>
        <w:spacing w:before="0" w:beforeAutospacing="0" w:after="0" w:afterAutospacing="0" w:line="276" w:lineRule="auto"/>
        <w:jc w:val="both"/>
        <w:rPr>
          <w:rFonts w:ascii="Arial" w:hAnsi="Arial" w:cs="Arial"/>
          <w:sz w:val="22"/>
          <w:szCs w:val="22"/>
          <w:lang w:val="mn-MN"/>
        </w:rPr>
      </w:pPr>
    </w:p>
    <w:p w14:paraId="55632DC7" w14:textId="780F98A5" w:rsidR="00F62A47" w:rsidRPr="008A5187" w:rsidRDefault="00F62A47" w:rsidP="00B14FC2">
      <w:pPr>
        <w:spacing w:line="276" w:lineRule="auto"/>
        <w:ind w:firstLine="720"/>
        <w:rPr>
          <w:rFonts w:eastAsia="Times New Roman" w:cs="Arial"/>
          <w:lang w:val="mn-MN"/>
        </w:rPr>
      </w:pPr>
      <w:r w:rsidRPr="008A5187">
        <w:rPr>
          <w:rFonts w:cs="Arial"/>
          <w:b/>
          <w:bCs/>
          <w:lang w:val="mn-MN"/>
        </w:rPr>
        <w:t xml:space="preserve">Байгаль орчны зорилтот хөтөлбөрийн төслийг </w:t>
      </w:r>
      <w:r w:rsidRPr="008A5187">
        <w:rPr>
          <w:rFonts w:eastAsia="Times New Roman" w:cs="Arial"/>
          <w:b/>
          <w:bCs/>
          <w:lang w:val="mn-MN"/>
        </w:rPr>
        <w:t xml:space="preserve">4 гол агуулгын хүрээнд 5 зорилго, </w:t>
      </w:r>
      <w:r w:rsidRPr="008A5187">
        <w:rPr>
          <w:rFonts w:eastAsia="Times New Roman" w:cs="Arial"/>
          <w:b/>
          <w:lang w:val="mn-MN"/>
        </w:rPr>
        <w:t>1</w:t>
      </w:r>
      <w:r w:rsidR="00137C25" w:rsidRPr="008A5187">
        <w:rPr>
          <w:rFonts w:eastAsia="Times New Roman" w:cs="Arial"/>
          <w:b/>
          <w:lang w:val="mn-MN"/>
        </w:rPr>
        <w:t>1</w:t>
      </w:r>
      <w:r w:rsidRPr="008A5187">
        <w:rPr>
          <w:rFonts w:eastAsia="Times New Roman" w:cs="Arial"/>
          <w:b/>
          <w:bCs/>
          <w:lang w:val="mn-MN"/>
        </w:rPr>
        <w:t xml:space="preserve"> зорилт, </w:t>
      </w:r>
      <w:r w:rsidRPr="008A5187">
        <w:rPr>
          <w:rFonts w:eastAsia="Times New Roman" w:cs="Arial"/>
          <w:b/>
          <w:lang w:val="mn-MN"/>
        </w:rPr>
        <w:t>5</w:t>
      </w:r>
      <w:r w:rsidR="00137C25" w:rsidRPr="008A5187">
        <w:rPr>
          <w:rFonts w:eastAsia="Times New Roman" w:cs="Arial"/>
          <w:b/>
          <w:lang w:val="mn-MN"/>
        </w:rPr>
        <w:t>3</w:t>
      </w:r>
      <w:r w:rsidRPr="008A5187">
        <w:rPr>
          <w:rFonts w:eastAsia="Times New Roman" w:cs="Arial"/>
          <w:b/>
          <w:lang w:val="mn-MN"/>
        </w:rPr>
        <w:t xml:space="preserve"> </w:t>
      </w:r>
      <w:r w:rsidRPr="008A5187">
        <w:rPr>
          <w:rFonts w:eastAsia="Times New Roman" w:cs="Arial"/>
          <w:b/>
          <w:bCs/>
          <w:lang w:val="mn-MN"/>
        </w:rPr>
        <w:t xml:space="preserve">үйл ажиллагаатайгаар боловсруулсан. </w:t>
      </w:r>
      <w:r w:rsidRPr="008A5187">
        <w:rPr>
          <w:rFonts w:eastAsia="Times New Roman" w:cs="Arial"/>
          <w:lang w:val="mn-MN"/>
        </w:rPr>
        <w:t>Эх байгаль, анхдагч экосистемийн тэнцвэрт байдлыг хангах, Байгалийн нөөцийн хамгаалал, зохистой ашиглалтыг дэмжих, Хүрээлэн байгаа орчны бохирдол, доройтлыг бууруулах, Хүлэмжийн хийн ялгарал багатай ногоон эдийн засгийг хөгжүүлж, уур амьсгалын өөрчлөлтийг сааруулах, дасан зохицох гэсэн 4 гол агуулгын хүрээнд 5 зорилго, 1</w:t>
      </w:r>
      <w:r w:rsidR="00583C59" w:rsidRPr="008A5187">
        <w:rPr>
          <w:rFonts w:eastAsia="Times New Roman" w:cs="Arial"/>
          <w:lang w:val="mn-MN"/>
        </w:rPr>
        <w:t>1</w:t>
      </w:r>
      <w:r w:rsidRPr="008A5187">
        <w:rPr>
          <w:rFonts w:eastAsia="Times New Roman" w:cs="Arial"/>
          <w:lang w:val="mn-MN"/>
        </w:rPr>
        <w:t xml:space="preserve"> зорилт, 5</w:t>
      </w:r>
      <w:r w:rsidR="00583C59" w:rsidRPr="008A5187">
        <w:rPr>
          <w:rFonts w:eastAsia="Times New Roman" w:cs="Arial"/>
          <w:lang w:val="mn-MN"/>
        </w:rPr>
        <w:t>3</w:t>
      </w:r>
      <w:r w:rsidRPr="008A5187">
        <w:rPr>
          <w:rFonts w:eastAsia="Times New Roman" w:cs="Arial"/>
          <w:lang w:val="mn-MN"/>
        </w:rPr>
        <w:t xml:space="preserve"> үйл ажиллагаатайгаар боловсруулаад байна. </w:t>
      </w:r>
    </w:p>
    <w:p w14:paraId="58DFFE76" w14:textId="77777777" w:rsidR="00F62A47" w:rsidRPr="008A5187" w:rsidRDefault="00F62A47" w:rsidP="00B14FC2">
      <w:pPr>
        <w:spacing w:line="276" w:lineRule="auto"/>
        <w:rPr>
          <w:rFonts w:eastAsia="Times New Roman" w:cs="Arial"/>
          <w:lang w:val="mn-MN"/>
        </w:rPr>
      </w:pPr>
    </w:p>
    <w:p w14:paraId="2431E689" w14:textId="4E66C014" w:rsidR="00F62A47" w:rsidRPr="008A5187" w:rsidRDefault="00F62A47" w:rsidP="00B14FC2">
      <w:pPr>
        <w:spacing w:line="276" w:lineRule="auto"/>
        <w:ind w:firstLine="720"/>
        <w:rPr>
          <w:rFonts w:cs="Arial"/>
          <w:lang w:val="mn-MN"/>
        </w:rPr>
      </w:pPr>
      <w:r w:rsidRPr="008A5187">
        <w:rPr>
          <w:rFonts w:cs="Arial"/>
          <w:b/>
          <w:color w:val="000000" w:themeColor="text1"/>
          <w:lang w:val="mn-MN"/>
        </w:rPr>
        <w:t xml:space="preserve">Монгол </w:t>
      </w:r>
      <w:r w:rsidR="0077246B" w:rsidRPr="008A5187">
        <w:rPr>
          <w:rFonts w:cs="Arial"/>
          <w:b/>
          <w:color w:val="000000" w:themeColor="text1"/>
          <w:lang w:val="mn-MN"/>
        </w:rPr>
        <w:t>У</w:t>
      </w:r>
      <w:r w:rsidRPr="008A5187">
        <w:rPr>
          <w:rFonts w:cs="Arial"/>
          <w:b/>
          <w:color w:val="000000" w:themeColor="text1"/>
          <w:lang w:val="mn-MN"/>
        </w:rPr>
        <w:t xml:space="preserve">лс байгаль орчны гүйцэтгэлийн үзүүлэлтээр дэлхийн 180 орноос 114 дүгээрт эрэмбэлэгдэж, сул ангилалд хамаарч байна. </w:t>
      </w:r>
      <w:r w:rsidRPr="008A5187">
        <w:rPr>
          <w:rFonts w:cs="Arial"/>
          <w:color w:val="000000" w:themeColor="text1"/>
          <w:lang w:val="mn-MN"/>
        </w:rPr>
        <w:t xml:space="preserve">Йель болон Колумбийн их </w:t>
      </w:r>
      <w:r w:rsidRPr="008A5187">
        <w:rPr>
          <w:rFonts w:cs="Arial"/>
          <w:lang w:val="mn-MN"/>
        </w:rPr>
        <w:t xml:space="preserve">сургуулиас жил бүр дэлхийн улс орнуудын экологийн тэнцвэрт байдалд үнэлэлт өгч Байгаль орчны гүйцэтгэлийн индекс /Environmental Performance Index, </w:t>
      </w:r>
      <w:r w:rsidR="00CE0206" w:rsidRPr="008A5187">
        <w:rPr>
          <w:rFonts w:cs="Arial"/>
          <w:lang w:val="mn-MN"/>
        </w:rPr>
        <w:t>E</w:t>
      </w:r>
      <w:r w:rsidRPr="008A5187">
        <w:rPr>
          <w:rFonts w:cs="Arial"/>
          <w:lang w:val="mn-MN"/>
        </w:rPr>
        <w:t>P</w:t>
      </w:r>
      <w:r w:rsidR="005C23DA" w:rsidRPr="008A5187">
        <w:rPr>
          <w:rFonts w:cs="Arial"/>
          <w:lang w:val="mn-MN"/>
        </w:rPr>
        <w:t>I</w:t>
      </w:r>
      <w:r w:rsidRPr="008A5187">
        <w:rPr>
          <w:rFonts w:cs="Arial"/>
          <w:lang w:val="mn-MN"/>
        </w:rPr>
        <w:t xml:space="preserve">/-ийг тооцож гаргадаг. </w:t>
      </w:r>
      <w:r w:rsidR="00583C59" w:rsidRPr="008A5187">
        <w:rPr>
          <w:rFonts w:cs="Arial"/>
          <w:lang w:val="mn-MN"/>
        </w:rPr>
        <w:t>Тус индексийн эрэмбэд</w:t>
      </w:r>
      <w:r w:rsidRPr="008A5187">
        <w:rPr>
          <w:rFonts w:cs="Arial"/>
          <w:lang w:val="mn-MN"/>
        </w:rPr>
        <w:t xml:space="preserve"> 180 улс орон хамрагдсанаас Монгол Улс 2016 онд 107, 2018 онд 114, 2020 онд 147</w:t>
      </w:r>
      <w:r w:rsidR="00583C59" w:rsidRPr="008A5187">
        <w:rPr>
          <w:rFonts w:cs="Arial"/>
          <w:lang w:val="mn-MN"/>
        </w:rPr>
        <w:t xml:space="preserve"> дугаар байрт тус тус</w:t>
      </w:r>
      <w:r w:rsidRPr="008A5187">
        <w:rPr>
          <w:rFonts w:cs="Arial"/>
          <w:lang w:val="mn-MN"/>
        </w:rPr>
        <w:t xml:space="preserve"> эрэмбэлэгджээ. Энэхүү үнэлгээ нь Монгол </w:t>
      </w:r>
      <w:r w:rsidR="00C602DC" w:rsidRPr="008A5187">
        <w:rPr>
          <w:rFonts w:cs="Arial"/>
          <w:lang w:val="mn-MN"/>
        </w:rPr>
        <w:t>У</w:t>
      </w:r>
      <w:r w:rsidRPr="008A5187">
        <w:rPr>
          <w:rFonts w:cs="Arial"/>
          <w:lang w:val="mn-MN"/>
        </w:rPr>
        <w:t>лсад экосистемийн тэнцвэрт байдал жилээс жилд алдагдаж байгаль орчны засаглал бодлогын хэрэгжилт сул байгааг илтгэж байна.</w:t>
      </w:r>
    </w:p>
    <w:p w14:paraId="2965DE4D" w14:textId="77777777" w:rsidR="00F62A47" w:rsidRPr="008A5187" w:rsidRDefault="00F62A47" w:rsidP="00F62A47">
      <w:pPr>
        <w:rPr>
          <w:rFonts w:eastAsia="Times New Roman" w:cs="Arial"/>
          <w:color w:val="000000" w:themeColor="text1"/>
          <w:szCs w:val="24"/>
          <w:lang w:val="mn-MN"/>
        </w:rPr>
      </w:pPr>
    </w:p>
    <w:p w14:paraId="440E0338" w14:textId="77777777" w:rsidR="00F62A47" w:rsidRPr="008A5187" w:rsidRDefault="00F62A47" w:rsidP="00F62A47">
      <w:pPr>
        <w:spacing w:line="240" w:lineRule="auto"/>
        <w:rPr>
          <w:rFonts w:eastAsia="Times New Roman" w:cs="Arial"/>
          <w:color w:val="000000" w:themeColor="text1"/>
          <w:szCs w:val="24"/>
          <w:lang w:val="mn-MN"/>
        </w:rPr>
      </w:pPr>
    </w:p>
    <w:p w14:paraId="689E4D9D" w14:textId="77777777" w:rsidR="00F62A47" w:rsidRPr="008A5187" w:rsidRDefault="00F62A47" w:rsidP="00F62A47">
      <w:pPr>
        <w:pStyle w:val="NormalWeb"/>
        <w:spacing w:before="0" w:beforeAutospacing="0" w:after="0" w:afterAutospacing="0"/>
        <w:rPr>
          <w:rFonts w:cs="Arial"/>
          <w:lang w:val="mn-MN"/>
        </w:rPr>
      </w:pPr>
    </w:p>
    <w:p w14:paraId="1C146ACF" w14:textId="77777777" w:rsidR="00F62A47" w:rsidRPr="008A5187" w:rsidRDefault="00F62A47" w:rsidP="00F62A47">
      <w:pPr>
        <w:pStyle w:val="NormalWeb"/>
        <w:spacing w:before="0" w:beforeAutospacing="0" w:after="0" w:afterAutospacing="0"/>
        <w:rPr>
          <w:rFonts w:cs="Arial"/>
          <w:lang w:val="mn-MN"/>
        </w:rPr>
      </w:pPr>
    </w:p>
    <w:p w14:paraId="56525AD1" w14:textId="77777777" w:rsidR="00F62A47" w:rsidRPr="008A5187" w:rsidRDefault="00F62A47" w:rsidP="00F62A47">
      <w:pPr>
        <w:pStyle w:val="NormalWeb"/>
        <w:spacing w:before="0" w:beforeAutospacing="0" w:after="0" w:afterAutospacing="0"/>
        <w:rPr>
          <w:rFonts w:cs="Arial"/>
          <w:lang w:val="mn-MN"/>
        </w:rPr>
      </w:pPr>
    </w:p>
    <w:p w14:paraId="3072F90A" w14:textId="77777777" w:rsidR="00F62A47" w:rsidRPr="008A5187" w:rsidRDefault="00F62A47" w:rsidP="00F62A47">
      <w:pPr>
        <w:pStyle w:val="NormalWeb"/>
        <w:spacing w:before="0" w:beforeAutospacing="0" w:after="0" w:afterAutospacing="0"/>
        <w:rPr>
          <w:rFonts w:cs="Arial"/>
          <w:lang w:val="mn-MN"/>
        </w:rPr>
      </w:pPr>
    </w:p>
    <w:p w14:paraId="45C8CACD" w14:textId="77777777" w:rsidR="00F62A47" w:rsidRPr="008A5187" w:rsidRDefault="00F62A47" w:rsidP="00F62A47">
      <w:pPr>
        <w:pStyle w:val="NormalWeb"/>
        <w:spacing w:before="0" w:beforeAutospacing="0" w:after="0" w:afterAutospacing="0"/>
        <w:rPr>
          <w:rFonts w:cs="Arial"/>
          <w:lang w:val="mn-MN"/>
        </w:rPr>
      </w:pPr>
    </w:p>
    <w:p w14:paraId="4318EFF7" w14:textId="77777777" w:rsidR="00F62A47" w:rsidRPr="008A5187" w:rsidRDefault="00F62A47" w:rsidP="00F62A47">
      <w:pPr>
        <w:pStyle w:val="NormalWeb"/>
        <w:spacing w:before="0" w:beforeAutospacing="0" w:after="0" w:afterAutospacing="0"/>
        <w:rPr>
          <w:rFonts w:cs="Arial"/>
          <w:lang w:val="mn-MN"/>
        </w:rPr>
      </w:pPr>
    </w:p>
    <w:p w14:paraId="2EBABA3D" w14:textId="77777777" w:rsidR="00F62A47" w:rsidRPr="008A5187" w:rsidRDefault="00F62A47" w:rsidP="00F62A47">
      <w:pPr>
        <w:pStyle w:val="NormalWeb"/>
        <w:spacing w:before="0" w:beforeAutospacing="0" w:after="0" w:afterAutospacing="0"/>
        <w:rPr>
          <w:rFonts w:cs="Arial"/>
          <w:lang w:val="mn-MN"/>
        </w:rPr>
      </w:pPr>
    </w:p>
    <w:p w14:paraId="6D879F51" w14:textId="77777777" w:rsidR="00E31D22" w:rsidRPr="008A5187" w:rsidRDefault="00E31D22" w:rsidP="00A36344">
      <w:pPr>
        <w:pStyle w:val="Heading2"/>
        <w:rPr>
          <w:rFonts w:cs="Arial"/>
          <w:lang w:val="mn-MN"/>
        </w:rPr>
      </w:pPr>
      <w:r w:rsidRPr="008A5187">
        <w:rPr>
          <w:rFonts w:cs="Arial"/>
          <w:lang w:val="mn-MN"/>
        </w:rPr>
        <w:br w:type="page"/>
      </w:r>
    </w:p>
    <w:p w14:paraId="40F6ACA4" w14:textId="3AEB3CC8" w:rsidR="00A36344" w:rsidRPr="008A5187" w:rsidRDefault="00A36344" w:rsidP="00A36344">
      <w:pPr>
        <w:pStyle w:val="Heading2"/>
        <w:rPr>
          <w:rFonts w:cs="Arial"/>
          <w:color w:val="002060"/>
          <w:lang w:val="mn-MN"/>
        </w:rPr>
      </w:pPr>
      <w:bookmarkStart w:id="163" w:name="_Toc107490452"/>
      <w:r w:rsidRPr="008A5187">
        <w:rPr>
          <w:rFonts w:cs="Arial"/>
          <w:lang w:val="mn-MN"/>
        </w:rPr>
        <w:lastRenderedPageBreak/>
        <w:t>4.2. Байгаль орчны өнөөгийн нөхцөл байдал</w:t>
      </w:r>
      <w:bookmarkEnd w:id="163"/>
    </w:p>
    <w:p w14:paraId="084632BB" w14:textId="77777777" w:rsidR="00F62A47" w:rsidRPr="008A5187" w:rsidRDefault="00F62A47" w:rsidP="00F62A47">
      <w:pPr>
        <w:rPr>
          <w:lang w:val="mn-MN" w:eastAsia="ru-RU"/>
        </w:rPr>
      </w:pPr>
    </w:p>
    <w:p w14:paraId="0814D6E6" w14:textId="077BFC49" w:rsidR="00F62A47" w:rsidRPr="008A5187" w:rsidRDefault="00F62A47" w:rsidP="00B14FC2">
      <w:pPr>
        <w:ind w:firstLine="720"/>
        <w:rPr>
          <w:rFonts w:cs="Arial"/>
          <w:lang w:val="mn-MN"/>
        </w:rPr>
      </w:pPr>
      <w:r w:rsidRPr="008A5187">
        <w:rPr>
          <w:rFonts w:cs="Arial"/>
          <w:b/>
          <w:lang w:val="mn-MN"/>
        </w:rPr>
        <w:t xml:space="preserve">Монгол </w:t>
      </w:r>
      <w:r w:rsidR="00B44002" w:rsidRPr="008A5187">
        <w:rPr>
          <w:rFonts w:cs="Arial"/>
          <w:b/>
          <w:lang w:val="mn-MN"/>
        </w:rPr>
        <w:t>У</w:t>
      </w:r>
      <w:r w:rsidRPr="008A5187">
        <w:rPr>
          <w:rFonts w:cs="Arial"/>
          <w:b/>
          <w:lang w:val="mn-MN"/>
        </w:rPr>
        <w:t xml:space="preserve">лсад экосистемийн тэнцвэрт байдал жилээс жилд алдагдаж байгаль орчны бодлогын хэрэгжилт сул байгааг байгаль орчны гүйцэтгэлийн үнэлгээний дүн харуулж байна. </w:t>
      </w:r>
      <w:r w:rsidRPr="008A5187">
        <w:rPr>
          <w:rFonts w:cs="Arial"/>
          <w:lang w:val="mn-MN"/>
        </w:rPr>
        <w:t>Йель болон Колумбийн их сургуулиас жил бүр 180 орныг хамруулан Байгаль орчны гүйцэтгэлийн үнэлгээ хийдэг ба Монгол Улс 2016 онд 107, 2018 онд 114, 2020 онд 147 дугаар байр</w:t>
      </w:r>
      <w:r w:rsidR="00C12F7B" w:rsidRPr="008A5187">
        <w:rPr>
          <w:rFonts w:cs="Arial"/>
          <w:lang w:val="mn-MN"/>
        </w:rPr>
        <w:t>т тус тус</w:t>
      </w:r>
      <w:r w:rsidRPr="008A5187">
        <w:rPr>
          <w:rFonts w:cs="Arial"/>
          <w:lang w:val="mn-MN"/>
        </w:rPr>
        <w:t xml:space="preserve"> эрэмбэлэгдэж</w:t>
      </w:r>
      <w:r w:rsidR="004647EB" w:rsidRPr="008A5187">
        <w:rPr>
          <w:rFonts w:cs="Arial"/>
          <w:lang w:val="mn-MN"/>
        </w:rPr>
        <w:t>,</w:t>
      </w:r>
      <w:r w:rsidRPr="008A5187">
        <w:rPr>
          <w:rFonts w:cs="Arial"/>
          <w:lang w:val="mn-MN"/>
        </w:rPr>
        <w:t xml:space="preserve"> экологийн тэнцвэрт байдал алдагдах магадлал өндөртэй, хамгааллын арга хэмжээний үр нөлөөг сайжруулах шаардлагатай </w:t>
      </w:r>
      <w:r w:rsidR="004647EB" w:rsidRPr="008A5187">
        <w:rPr>
          <w:rFonts w:cs="Arial"/>
          <w:lang w:val="mn-MN"/>
        </w:rPr>
        <w:t>гэсэн дүгнэлт гарчээ</w:t>
      </w:r>
      <w:r w:rsidRPr="008A5187">
        <w:rPr>
          <w:rFonts w:cs="Arial"/>
          <w:lang w:val="mn-MN"/>
        </w:rPr>
        <w:t xml:space="preserve">. </w:t>
      </w:r>
      <w:r w:rsidR="00C47C1C" w:rsidRPr="008A5187">
        <w:rPr>
          <w:rFonts w:cs="Arial"/>
          <w:lang w:val="mn-MN"/>
        </w:rPr>
        <w:t>Тус</w:t>
      </w:r>
      <w:r w:rsidRPr="008A5187">
        <w:rPr>
          <w:rFonts w:cs="Arial"/>
          <w:lang w:val="mn-MN"/>
        </w:rPr>
        <w:t xml:space="preserve"> үнэлгээгээр тухайн улсын экологийн тэнцвэрт байдлыг тодорхойлохдоо ундны усны аюулгүй байдал, усны чанар, агаар, хөрсний бохирдол, хүрээлэн буй орчноос хүн амын эрүүл мэндэд үзүүлэх нөлөө, ойн сангийн эзлэх хувь, уул уурхайн нөхөн сэргээлт, биологийн олон янз байдлын хамгаалал зэрэг 22 үзүүлэлтийг харгалзан дүгнэдэг. Байгаль орчны гүйцэтгэлийн индексийн гол есөн үзүүлэлтийг авч үзэхэд </w:t>
      </w:r>
      <w:r w:rsidR="00C47C1C" w:rsidRPr="008A5187">
        <w:rPr>
          <w:rFonts w:cs="Arial"/>
          <w:lang w:val="mn-MN"/>
        </w:rPr>
        <w:t>манай улс</w:t>
      </w:r>
      <w:r w:rsidR="000B18DD" w:rsidRPr="008A5187">
        <w:rPr>
          <w:rFonts w:cs="Arial"/>
          <w:lang w:val="mn-MN"/>
        </w:rPr>
        <w:t xml:space="preserve">ын хувьд </w:t>
      </w:r>
      <w:r w:rsidRPr="008A5187">
        <w:rPr>
          <w:rFonts w:cs="Arial"/>
          <w:lang w:val="mn-MN"/>
        </w:rPr>
        <w:t>ундны усны чанар, аюулгүй байдал эрсдэлтэй, газар тариалангийн салбарын бодлого, хууль тогтоомжийн хэрэгжилт сул байна.</w:t>
      </w:r>
    </w:p>
    <w:p w14:paraId="2284FA6A" w14:textId="77777777" w:rsidR="00F62A47" w:rsidRPr="008A5187" w:rsidRDefault="00F62A47" w:rsidP="00A36344">
      <w:pPr>
        <w:rPr>
          <w:rFonts w:cs="Arial"/>
          <w:lang w:val="mn-MN"/>
        </w:rPr>
      </w:pPr>
    </w:p>
    <w:p w14:paraId="62878B93" w14:textId="13C2C29B" w:rsidR="00F62A47" w:rsidRPr="008A5187" w:rsidRDefault="00F62A47" w:rsidP="00B14FC2">
      <w:pPr>
        <w:spacing w:line="240" w:lineRule="auto"/>
        <w:ind w:firstLine="720"/>
        <w:rPr>
          <w:rFonts w:cs="Arial"/>
          <w:lang w:val="mn-MN" w:bidi="mn-Mong-CN"/>
        </w:rPr>
      </w:pPr>
      <w:r w:rsidRPr="008A5187">
        <w:rPr>
          <w:rFonts w:cs="Arial"/>
          <w:b/>
          <w:bCs/>
          <w:lang w:val="mn-MN" w:bidi="mn-Mong-CN"/>
        </w:rPr>
        <w:t xml:space="preserve">Байгаль орчны хуулийн хэрэгжилт, засаглал сул байна. </w:t>
      </w:r>
      <w:r w:rsidRPr="008A5187">
        <w:rPr>
          <w:rFonts w:cs="Arial"/>
          <w:lang w:val="mn-MN" w:bidi="mn-Mong-CN"/>
        </w:rPr>
        <w:t xml:space="preserve">Сүүлийн 30 жилийн хугацаа буюу зах зээлийн эдийн засагт шилжих үед байгаль орчны бодлого, эрх зүйн тогтолцоог шинээр бүрдүүлэх чиглэлээр анхаарч ажиллан, байгаль орчныг хамгаалах, газар, ус, байгалийн ургамал, ой, ан агнуур, агаар, хог хаягдал, химийн бодис, аялал жуулчлал зэрэг 36 хууль, 22 </w:t>
      </w:r>
      <w:r w:rsidR="00C444BF" w:rsidRPr="008A5187">
        <w:rPr>
          <w:rFonts w:cs="Arial"/>
          <w:lang w:val="mn-MN" w:bidi="mn-Mong-CN"/>
        </w:rPr>
        <w:t>о</w:t>
      </w:r>
      <w:r w:rsidRPr="008A5187">
        <w:rPr>
          <w:rFonts w:cs="Arial"/>
          <w:lang w:val="mn-MN" w:bidi="mn-Mong-CN"/>
        </w:rPr>
        <w:t xml:space="preserve">лон </w:t>
      </w:r>
      <w:r w:rsidR="00C444BF" w:rsidRPr="008A5187">
        <w:rPr>
          <w:rFonts w:cs="Arial"/>
          <w:lang w:val="mn-MN" w:bidi="mn-Mong-CN"/>
        </w:rPr>
        <w:t>у</w:t>
      </w:r>
      <w:r w:rsidRPr="008A5187">
        <w:rPr>
          <w:rFonts w:cs="Arial"/>
          <w:lang w:val="mn-MN" w:bidi="mn-Mong-CN"/>
        </w:rPr>
        <w:t>лсын гэрээ конвенц, 25 төрөөс баримтлах бодлого, үндэсний хөтөлбөр, менежментийн төлөвлөгөө зэрэг төрөөс байгаль, орчныг хамгаалах талаар баримтлах бодлого, стратеги, хууль, тогтоомжийг Улсын Их Хурал, Засгийн газраар батлуулсан. Эдгээр бодлого, хууль, дүрэм журмаар байгалийн нөөц ашиглалтыг үнэлгээжүүлж, төлбөртэй болгох, байгалийн нөөц ашиглагч нь хамгаалагч, бохирдуулагч нь төлөгч байх зарчмыг хэрэгжүүлэхэд онцгойлон тусгасан боловч хууль тогтоомжийн хэрэгжилт төдийлөн сайжрахгүй байна. Тухайлбал</w:t>
      </w:r>
      <w:r w:rsidR="00730AA2" w:rsidRPr="008A5187">
        <w:rPr>
          <w:rFonts w:cs="Arial"/>
          <w:lang w:val="mn-MN" w:bidi="mn-Mong-CN"/>
        </w:rPr>
        <w:t xml:space="preserve">, </w:t>
      </w:r>
      <w:r w:rsidR="007D6195" w:rsidRPr="008A5187">
        <w:rPr>
          <w:rFonts w:cs="Arial"/>
          <w:lang w:val="mn-MN" w:bidi="mn-Mong-CN"/>
        </w:rPr>
        <w:t>Б</w:t>
      </w:r>
      <w:r w:rsidRPr="008A5187">
        <w:rPr>
          <w:rFonts w:cs="Arial"/>
          <w:lang w:val="mn-MN" w:bidi="mn-Mong-CN"/>
        </w:rPr>
        <w:t>айгалийн нөөц ашигласны төлбөрийн тухай хуулийн хэрэгжилт төлбөрийн орлогын хэмжээ жил бүр нэмэгдэж, 2012 онд 40 тэрбум байсан бол 2018 онд 75, 2019 онд 93, 2020 онд 112 тэрбум болж нэмэгдсэ</w:t>
      </w:r>
      <w:r w:rsidR="00FE1C22" w:rsidRPr="008A5187">
        <w:rPr>
          <w:rFonts w:cs="Arial"/>
          <w:lang w:val="mn-MN" w:bidi="mn-Mong-CN"/>
        </w:rPr>
        <w:t>н</w:t>
      </w:r>
      <w:r w:rsidRPr="008A5187">
        <w:rPr>
          <w:rFonts w:cs="Arial"/>
          <w:lang w:val="mn-MN" w:bidi="mn-Mong-CN"/>
        </w:rPr>
        <w:t xml:space="preserve"> байна. Энэхүү төлбөрийн орлогоос аймаг, орон нутаг хамгийн багадаа жил бүр 30-85 хувийг буюу 25-30 тэрбум төгрөгөөс доошгүй хөрөнгийг байгаль хамгаалах, нөхөн сэргээхэд зарцуулах хуулийн зохицуулалттай. Гэвч хуулийн хэрэгжилт буюу зарлагын биелэлт улсын хэмжээнд 2018 онд 36.5, 2019 онд 43.3, 2020 онд 38.3 хувь байгаа нь туйлын хангалтгүй байна. </w:t>
      </w:r>
      <w:r w:rsidRPr="008A5187">
        <w:rPr>
          <w:rFonts w:cs="Arial"/>
          <w:lang w:val="mn-MN"/>
        </w:rPr>
        <w:t xml:space="preserve">Мөн Байгаль орчин, аялал жуулчлалын яам нь </w:t>
      </w:r>
      <w:r w:rsidRPr="008A5187">
        <w:rPr>
          <w:rFonts w:cs="Arial"/>
          <w:lang w:val="mn-MN" w:bidi="mn-Mong-CN"/>
        </w:rPr>
        <w:t xml:space="preserve">шинжлэх ухаанд суурилсан байгаль орчны бодлого, зохицуулалт хийх үүрэг бүхий ерөнхий чиг үүргийн яам хэдий ч Засгийн газрын бүтэц бүрэлдэхүүн ойр ойрхон солигдож байгаатай холбоотой салбарын хүний нөөцийн мэргэшсэн, тогтвортой байдалд анхаарал хандуулах шаардлага үүсэж байна. </w:t>
      </w:r>
    </w:p>
    <w:p w14:paraId="050262CB" w14:textId="77777777" w:rsidR="00F62A47" w:rsidRPr="008A5187" w:rsidRDefault="00F62A47" w:rsidP="00A36344">
      <w:pPr>
        <w:pStyle w:val="NormalWeb"/>
        <w:spacing w:before="0" w:beforeAutospacing="0" w:after="0" w:afterAutospacing="0"/>
        <w:jc w:val="both"/>
        <w:rPr>
          <w:rFonts w:ascii="Arial" w:hAnsi="Arial" w:cs="Arial"/>
          <w:sz w:val="22"/>
          <w:szCs w:val="22"/>
          <w:lang w:val="mn-MN"/>
        </w:rPr>
      </w:pPr>
    </w:p>
    <w:p w14:paraId="59EC26E7" w14:textId="3A540D38" w:rsidR="00A36344" w:rsidRPr="008A5187" w:rsidRDefault="00F62A47" w:rsidP="00B14FC2">
      <w:pPr>
        <w:pStyle w:val="NormalWeb"/>
        <w:spacing w:before="0" w:beforeAutospacing="0" w:after="0" w:afterAutospacing="0"/>
        <w:ind w:firstLine="720"/>
        <w:jc w:val="both"/>
        <w:rPr>
          <w:rFonts w:ascii="Arial" w:hAnsi="Arial" w:cs="Arial"/>
          <w:sz w:val="22"/>
          <w:szCs w:val="22"/>
          <w:lang w:val="mn-MN"/>
        </w:rPr>
      </w:pPr>
      <w:r w:rsidRPr="008A5187">
        <w:rPr>
          <w:rFonts w:ascii="Arial" w:hAnsi="Arial" w:cs="Arial"/>
          <w:b/>
          <w:sz w:val="22"/>
          <w:szCs w:val="22"/>
          <w:lang w:val="mn-MN"/>
        </w:rPr>
        <w:t xml:space="preserve">Монгол </w:t>
      </w:r>
      <w:r w:rsidR="00B24D4A" w:rsidRPr="008A5187">
        <w:rPr>
          <w:rFonts w:ascii="Arial" w:hAnsi="Arial" w:cs="Arial"/>
          <w:b/>
          <w:sz w:val="22"/>
          <w:szCs w:val="22"/>
          <w:lang w:val="mn-MN"/>
        </w:rPr>
        <w:t>У</w:t>
      </w:r>
      <w:r w:rsidRPr="008A5187">
        <w:rPr>
          <w:rFonts w:ascii="Arial" w:hAnsi="Arial" w:cs="Arial"/>
          <w:b/>
          <w:sz w:val="22"/>
          <w:szCs w:val="22"/>
          <w:lang w:val="mn-MN"/>
        </w:rPr>
        <w:t>лс</w:t>
      </w:r>
      <w:r w:rsidR="00A86CEE" w:rsidRPr="008A5187">
        <w:rPr>
          <w:rFonts w:ascii="Arial" w:hAnsi="Arial" w:cs="Arial"/>
          <w:b/>
          <w:sz w:val="22"/>
          <w:szCs w:val="22"/>
          <w:lang w:val="mn-MN"/>
        </w:rPr>
        <w:t>ын байгаль орчны салбарт зарцуулж буй төсөв</w:t>
      </w:r>
      <w:r w:rsidRPr="008A5187">
        <w:rPr>
          <w:rFonts w:ascii="Arial" w:hAnsi="Arial" w:cs="Arial"/>
          <w:b/>
          <w:sz w:val="22"/>
          <w:szCs w:val="22"/>
          <w:lang w:val="mn-MN"/>
        </w:rPr>
        <w:t xml:space="preserve"> олон улсын жишгээс бага байна.</w:t>
      </w:r>
      <w:r w:rsidRPr="008A5187">
        <w:rPr>
          <w:rFonts w:ascii="Arial" w:hAnsi="Arial" w:cs="Arial"/>
          <w:sz w:val="22"/>
          <w:szCs w:val="22"/>
          <w:lang w:val="mn-MN"/>
        </w:rPr>
        <w:t xml:space="preserve"> НҮБ-</w:t>
      </w:r>
      <w:r w:rsidR="00F03E5F" w:rsidRPr="008A5187">
        <w:rPr>
          <w:rFonts w:ascii="Arial" w:hAnsi="Arial" w:cs="Arial"/>
          <w:sz w:val="22"/>
          <w:szCs w:val="22"/>
          <w:lang w:val="mn-MN"/>
        </w:rPr>
        <w:t>ы</w:t>
      </w:r>
      <w:r w:rsidRPr="008A5187">
        <w:rPr>
          <w:rFonts w:ascii="Arial" w:hAnsi="Arial" w:cs="Arial"/>
          <w:sz w:val="22"/>
          <w:szCs w:val="22"/>
          <w:lang w:val="mn-MN"/>
        </w:rPr>
        <w:t xml:space="preserve">н </w:t>
      </w:r>
      <w:r w:rsidR="00DA691B" w:rsidRPr="008A5187">
        <w:rPr>
          <w:rFonts w:ascii="Arial" w:hAnsi="Arial" w:cs="Arial"/>
          <w:sz w:val="22"/>
          <w:szCs w:val="22"/>
          <w:lang w:val="mn-MN"/>
        </w:rPr>
        <w:t>Хө</w:t>
      </w:r>
      <w:r w:rsidRPr="008A5187">
        <w:rPr>
          <w:rFonts w:ascii="Arial" w:hAnsi="Arial" w:cs="Arial"/>
          <w:sz w:val="22"/>
          <w:szCs w:val="22"/>
          <w:lang w:val="mn-MN"/>
        </w:rPr>
        <w:t>гжлийн хөтөлбөрийн дэмжлэгтэйгээр Байгаль орчин, аялал жуулчлалын салбарын төсвийн зарлагын шинжилгээг 2021 онд хий</w:t>
      </w:r>
      <w:r w:rsidR="00A71FCC" w:rsidRPr="008A5187">
        <w:rPr>
          <w:rFonts w:ascii="Arial" w:hAnsi="Arial" w:cs="Arial"/>
          <w:sz w:val="22"/>
          <w:szCs w:val="22"/>
          <w:lang w:val="mn-MN"/>
        </w:rPr>
        <w:t>сэн</w:t>
      </w:r>
      <w:r w:rsidRPr="008A5187">
        <w:rPr>
          <w:rFonts w:ascii="Arial" w:hAnsi="Arial" w:cs="Arial"/>
          <w:sz w:val="22"/>
          <w:szCs w:val="22"/>
          <w:lang w:val="mn-MN"/>
        </w:rPr>
        <w:t xml:space="preserve">. Энэхүү судалгаанд ОУВС-ийн ангиллаар Азийн зарим орнууд, хил залгаа хөршүүд болон хуучин Зөвлөлт Социалист Бүгд Найрамдах Холбоот Орос Улсын харьяанд байсан зарим орнуудын байгаль орчны чиглэлээр зарцуулж буй төсвийг харьцуулсан судалгаа хийжээ. Судалгааны үр дүнгээр Монгол </w:t>
      </w:r>
      <w:r w:rsidR="00B24D4A" w:rsidRPr="008A5187">
        <w:rPr>
          <w:rFonts w:ascii="Arial" w:hAnsi="Arial" w:cs="Arial"/>
          <w:sz w:val="22"/>
          <w:szCs w:val="22"/>
          <w:lang w:val="mn-MN"/>
        </w:rPr>
        <w:t>У</w:t>
      </w:r>
      <w:r w:rsidRPr="008A5187">
        <w:rPr>
          <w:rFonts w:ascii="Arial" w:hAnsi="Arial" w:cs="Arial"/>
          <w:sz w:val="22"/>
          <w:szCs w:val="22"/>
          <w:lang w:val="mn-MN"/>
        </w:rPr>
        <w:t>лс олон улсын жишгээс харьцангуй бага төсвийг байгаль орчны чиглэлд зарцуулж байна гэсэн дүгнэлт гарсан байна. Улс орон бүрийн газар нутаг, уур амьсгалын онцлог, газарзүйн бүс бүслүүр, эдийн засгийн чадавх харилцан адилгүй боловч Байгаль орчны чиглэлээр зарцуулж буй төсвийн хэмжээг ДНБ-д харьцуулан тухайн улсын байгаль орчныг хамгаалах санаачилга, оролцоог дүгнэдэг. Япон, Хонгконг зэрэг өндөр хөгжилтэй орнууд байгаль хамгаалал болон энэ талын судалгаа шинжилгээнд олон талын ач холбогдол өгч ДНБ-ийхээ 1.4-2 хувьтай тэнцэх хэмжээний хөрөнгийг үндэсний төсвөөсөө зарцуулж байгаа бол Казакстан, Украйн зэрэг орнууд ДНБ-ий 0.5 орчим хувьтай тэнцэх хэмжээний зардлыг хуваарилан зарцуулсан байна. Газар нутаг том, байгалийн олон бүслүүр дамжин оршдог ОХУ-д энэ үзүүлэлт 0.29 хувь байна.</w:t>
      </w:r>
    </w:p>
    <w:p w14:paraId="75A633B4" w14:textId="0FA48247" w:rsidR="00F62A47" w:rsidRPr="008A5187" w:rsidRDefault="00E31D22" w:rsidP="00E31D22">
      <w:pPr>
        <w:rPr>
          <w:rFonts w:cs="Arial"/>
          <w:lang w:val="mn-MN"/>
        </w:rPr>
      </w:pPr>
      <w:bookmarkStart w:id="164" w:name="_Toc107492308"/>
      <w:bookmarkStart w:id="165" w:name="_Toc107492600"/>
      <w:r w:rsidRPr="008A5187">
        <w:rPr>
          <w:rFonts w:cs="Arial"/>
          <w:noProof/>
        </w:rPr>
        <w:lastRenderedPageBreak/>
        <w:drawing>
          <wp:anchor distT="0" distB="0" distL="114300" distR="114300" simplePos="0" relativeHeight="251658263" behindDoc="0" locked="0" layoutInCell="1" allowOverlap="1" wp14:anchorId="5DBF5966" wp14:editId="5713C8EC">
            <wp:simplePos x="0" y="0"/>
            <wp:positionH relativeFrom="column">
              <wp:posOffset>68580</wp:posOffset>
            </wp:positionH>
            <wp:positionV relativeFrom="paragraph">
              <wp:posOffset>405130</wp:posOffset>
            </wp:positionV>
            <wp:extent cx="5943600" cy="2931160"/>
            <wp:effectExtent l="0" t="0" r="0" b="2540"/>
            <wp:wrapTopAndBottom/>
            <wp:docPr id="489" name="Picture 489" descr="C:\Users\User\Pictures\Screenshots\Screenshot (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Screenshots\Screenshot (77).png"/>
                    <pic:cNvPicPr>
                      <a:picLocks noChangeAspect="1" noChangeArrowheads="1"/>
                    </pic:cNvPicPr>
                  </pic:nvPicPr>
                  <pic:blipFill rotWithShape="1">
                    <a:blip r:embed="rId50">
                      <a:extLst>
                        <a:ext uri="{28A0092B-C50C-407E-A947-70E740481C1C}">
                          <a14:useLocalDpi xmlns:a14="http://schemas.microsoft.com/office/drawing/2010/main" val="0"/>
                        </a:ext>
                      </a:extLst>
                    </a:blip>
                    <a:srcRect b="6142"/>
                    <a:stretch/>
                  </pic:blipFill>
                  <pic:spPr bwMode="auto">
                    <a:xfrm>
                      <a:off x="0" y="0"/>
                      <a:ext cx="5943600" cy="29311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D4932" w:rsidRPr="008A5187">
        <w:rPr>
          <w:lang w:val="mn-MN"/>
        </w:rPr>
        <w:t xml:space="preserve">Зураг </w:t>
      </w:r>
      <w:r w:rsidR="005A1024" w:rsidRPr="008A5187">
        <w:rPr>
          <w:lang w:val="mn-MN"/>
        </w:rPr>
        <w:fldChar w:fldCharType="begin"/>
      </w:r>
      <w:r w:rsidR="005A1024" w:rsidRPr="008A5187">
        <w:rPr>
          <w:lang w:val="mn-MN"/>
        </w:rPr>
        <w:instrText xml:space="preserve"> SEQ Зураг \* ARABIC </w:instrText>
      </w:r>
      <w:r w:rsidR="005A1024" w:rsidRPr="008A5187">
        <w:rPr>
          <w:lang w:val="mn-MN"/>
        </w:rPr>
        <w:fldChar w:fldCharType="separate"/>
      </w:r>
      <w:r w:rsidR="009D7E1A" w:rsidRPr="008A5187">
        <w:rPr>
          <w:noProof/>
          <w:lang w:val="mn-MN"/>
        </w:rPr>
        <w:t>31</w:t>
      </w:r>
      <w:r w:rsidR="005A1024" w:rsidRPr="008A5187">
        <w:rPr>
          <w:lang w:val="mn-MN"/>
        </w:rPr>
        <w:fldChar w:fldCharType="end"/>
      </w:r>
      <w:r w:rsidR="005A1024" w:rsidRPr="008A5187">
        <w:rPr>
          <w:lang w:val="mn-MN"/>
        </w:rPr>
        <w:t>.</w:t>
      </w:r>
      <w:r w:rsidR="00AD4932" w:rsidRPr="008A5187">
        <w:rPr>
          <w:lang w:val="mn-MN"/>
        </w:rPr>
        <w:t xml:space="preserve"> </w:t>
      </w:r>
      <w:r w:rsidR="00AD4932" w:rsidRPr="008A5187">
        <w:rPr>
          <w:rFonts w:cs="Arial"/>
          <w:lang w:val="mn-MN"/>
        </w:rPr>
        <w:t>Зарим улс орну</w:t>
      </w:r>
      <w:r w:rsidR="00AD4932" w:rsidRPr="632E7698">
        <w:rPr>
          <w:rFonts w:cs="Arial"/>
          <w:color w:val="FF0000"/>
          <w:lang w:val="mn-MN"/>
        </w:rPr>
        <w:t xml:space="preserve">удын </w:t>
      </w:r>
      <w:r w:rsidR="006C3BCC" w:rsidRPr="632E7698">
        <w:rPr>
          <w:rFonts w:cs="Arial"/>
          <w:color w:val="FF0000"/>
          <w:lang w:val="mn-MN"/>
        </w:rPr>
        <w:t>б</w:t>
      </w:r>
      <w:r w:rsidR="00AD4932" w:rsidRPr="632E7698">
        <w:rPr>
          <w:rFonts w:cs="Arial"/>
          <w:color w:val="FF0000"/>
          <w:lang w:val="mn-MN"/>
        </w:rPr>
        <w:t>айгаль хамгааллын чиглэлээр зарцуулсан төсөв</w:t>
      </w:r>
      <w:r w:rsidR="00AD4932" w:rsidRPr="632E7698">
        <w:rPr>
          <w:color w:val="FF0000"/>
          <w:lang w:val="mn-MN"/>
        </w:rPr>
        <w:t>, ДНБ-д харьцуулсан хувь, 2018 о</w:t>
      </w:r>
      <w:r w:rsidR="00AD4932" w:rsidRPr="008A5187">
        <w:rPr>
          <w:lang w:val="mn-MN"/>
        </w:rPr>
        <w:t>н</w:t>
      </w:r>
      <w:bookmarkEnd w:id="164"/>
      <w:bookmarkEnd w:id="165"/>
    </w:p>
    <w:p w14:paraId="041A6DDD" w14:textId="4FDBF34D" w:rsidR="00F62A47" w:rsidRPr="008A5187" w:rsidRDefault="00F907E4" w:rsidP="00F907E4">
      <w:pPr>
        <w:pStyle w:val="a"/>
        <w:rPr>
          <w:rFonts w:cs="Arial"/>
          <w:lang w:val="mn-MN"/>
        </w:rPr>
      </w:pPr>
      <w:r w:rsidRPr="008A5187">
        <w:rPr>
          <w:lang w:val="mn-MN"/>
        </w:rPr>
        <w:t>Эх сурвалж: Олон улсын валютын сан</w:t>
      </w:r>
    </w:p>
    <w:p w14:paraId="04F5794D" w14:textId="4FAB11FD" w:rsidR="00F62A47" w:rsidRPr="008A5187" w:rsidRDefault="00F62A47" w:rsidP="632E7698">
      <w:pPr>
        <w:pStyle w:val="NormalWeb"/>
        <w:spacing w:before="0" w:beforeAutospacing="0" w:after="0" w:afterAutospacing="0"/>
        <w:ind w:firstLine="720"/>
        <w:jc w:val="both"/>
        <w:rPr>
          <w:rFonts w:ascii="Arial" w:hAnsi="Arial" w:cs="Arial"/>
          <w:sz w:val="22"/>
          <w:szCs w:val="22"/>
          <w:lang w:val="mn-MN"/>
        </w:rPr>
      </w:pPr>
      <w:r w:rsidRPr="632E7698">
        <w:rPr>
          <w:rFonts w:ascii="Arial" w:hAnsi="Arial" w:cs="Arial"/>
          <w:sz w:val="22"/>
          <w:szCs w:val="22"/>
          <w:lang w:val="mn-MN"/>
        </w:rPr>
        <w:t>2018 оны байдлаар Монгол Улс ДНБ-ий 0.57 хувьтай тэнцэх хэмжээний зардлыг хүрээлэн буй орчин, байгаль хамгааллын чиглэлээр зарцуулсан байна. Үүнд, тусгай хамгаалалттай газар нутгийн хамгаалал, агаарын бохирдолтой тэмцэх чиглэлд төсвийн санхүүжилтийг түлхүү хуваарилсан байна. Мөн байгаль хамгааллын бусад зардлууд буюу энэ чиглэлийн байгууллагуудын захиргааны зардалд ДНБ-ий 0.12 хувийг зарцуулж байна. Харин Япон, Хонгконг зэрэг орнуудын хувьд энэ чиглэлийн байгууллагуудын захиргааны зардал харьцангуй бага байна.</w:t>
      </w:r>
    </w:p>
    <w:p w14:paraId="723095C4" w14:textId="2842CD5C" w:rsidR="00F62A47" w:rsidRPr="008A5187" w:rsidRDefault="000C62E4" w:rsidP="00E31D22">
      <w:pPr>
        <w:pStyle w:val="a1"/>
        <w:rPr>
          <w:rFonts w:cs="Arial"/>
          <w:lang w:val="mn-MN"/>
        </w:rPr>
      </w:pPr>
      <w:bookmarkStart w:id="166" w:name="_Toc107492309"/>
      <w:bookmarkStart w:id="167" w:name="_Toc107492601"/>
      <w:r w:rsidRPr="008A5187">
        <w:rPr>
          <w:lang w:val="mn-MN"/>
        </w:rPr>
        <w:t xml:space="preserve">Зураг </w:t>
      </w:r>
      <w:r w:rsidR="005A1024" w:rsidRPr="008A5187">
        <w:rPr>
          <w:lang w:val="mn-MN"/>
        </w:rPr>
        <w:fldChar w:fldCharType="begin"/>
      </w:r>
      <w:r w:rsidR="005A1024" w:rsidRPr="008A5187">
        <w:rPr>
          <w:lang w:val="mn-MN"/>
        </w:rPr>
        <w:instrText xml:space="preserve"> SEQ Зураг \* ARABIC </w:instrText>
      </w:r>
      <w:r w:rsidR="005A1024" w:rsidRPr="008A5187">
        <w:rPr>
          <w:lang w:val="mn-MN"/>
        </w:rPr>
        <w:fldChar w:fldCharType="separate"/>
      </w:r>
      <w:r w:rsidR="009D7E1A" w:rsidRPr="008A5187">
        <w:rPr>
          <w:noProof/>
          <w:lang w:val="mn-MN"/>
        </w:rPr>
        <w:t>32</w:t>
      </w:r>
      <w:r w:rsidR="005A1024" w:rsidRPr="008A5187">
        <w:rPr>
          <w:lang w:val="mn-MN"/>
        </w:rPr>
        <w:fldChar w:fldCharType="end"/>
      </w:r>
      <w:r w:rsidR="005A1024" w:rsidRPr="008A5187">
        <w:rPr>
          <w:lang w:val="mn-MN"/>
        </w:rPr>
        <w:t>.</w:t>
      </w:r>
      <w:r w:rsidR="00AD4932" w:rsidRPr="008A5187">
        <w:rPr>
          <w:lang w:val="mn-MN"/>
        </w:rPr>
        <w:t xml:space="preserve"> </w:t>
      </w:r>
      <w:r w:rsidR="00F62A47" w:rsidRPr="008A5187">
        <w:rPr>
          <w:rFonts w:cs="Arial"/>
          <w:szCs w:val="20"/>
          <w:lang w:val="mn-MN"/>
        </w:rPr>
        <w:t>Б</w:t>
      </w:r>
      <w:r w:rsidRPr="008A5187">
        <w:rPr>
          <w:rFonts w:cs="Arial"/>
          <w:szCs w:val="20"/>
          <w:lang w:val="mn-MN"/>
        </w:rPr>
        <w:t>айгаль орчин, аялал жуулчлалын сайд</w:t>
      </w:r>
      <w:r w:rsidR="00F62A47" w:rsidRPr="008A5187">
        <w:rPr>
          <w:rFonts w:cs="Arial"/>
          <w:szCs w:val="20"/>
          <w:lang w:val="mn-MN"/>
        </w:rPr>
        <w:t>ын төс</w:t>
      </w:r>
      <w:r w:rsidR="00776FBC" w:rsidRPr="008A5187">
        <w:rPr>
          <w:rFonts w:cs="Arial"/>
          <w:szCs w:val="20"/>
          <w:lang w:val="mn-MN"/>
        </w:rPr>
        <w:t>вийн</w:t>
      </w:r>
      <w:r w:rsidR="00F62A47" w:rsidRPr="008A5187">
        <w:rPr>
          <w:lang w:val="mn-MN"/>
        </w:rPr>
        <w:t xml:space="preserve"> </w:t>
      </w:r>
      <w:r w:rsidR="00F62A47" w:rsidRPr="008A5187">
        <w:rPr>
          <w:rFonts w:cs="Arial"/>
          <w:szCs w:val="20"/>
          <w:lang w:val="mn-MN"/>
        </w:rPr>
        <w:t>ДН</w:t>
      </w:r>
      <w:r w:rsidR="00776FBC" w:rsidRPr="008A5187">
        <w:rPr>
          <w:rFonts w:cs="Arial"/>
          <w:szCs w:val="20"/>
          <w:lang w:val="mn-MN"/>
        </w:rPr>
        <w:t>Б болон</w:t>
      </w:r>
      <w:r w:rsidR="00F62A47" w:rsidRPr="008A5187">
        <w:rPr>
          <w:rFonts w:cs="Arial"/>
          <w:szCs w:val="20"/>
          <w:lang w:val="mn-MN"/>
        </w:rPr>
        <w:t xml:space="preserve"> </w:t>
      </w:r>
      <w:r w:rsidR="00776FBC" w:rsidRPr="008A5187">
        <w:rPr>
          <w:rFonts w:cs="Arial"/>
          <w:szCs w:val="20"/>
          <w:lang w:val="mn-MN"/>
        </w:rPr>
        <w:t>у</w:t>
      </w:r>
      <w:r w:rsidR="00F62A47" w:rsidRPr="008A5187">
        <w:rPr>
          <w:rFonts w:cs="Arial"/>
          <w:szCs w:val="20"/>
          <w:lang w:val="mn-MN"/>
        </w:rPr>
        <w:t>лсын төсвийн нийт зардалд харьцуулсан</w:t>
      </w:r>
      <w:r w:rsidR="00392D1F" w:rsidRPr="008A5187">
        <w:rPr>
          <w:sz w:val="22"/>
          <w:szCs w:val="22"/>
          <w:lang w:val="mn-MN"/>
        </w:rPr>
        <w:t xml:space="preserve"> хувь, </w:t>
      </w:r>
      <w:r w:rsidR="00392D1F" w:rsidRPr="008A5187">
        <w:rPr>
          <w:lang w:val="mn-MN"/>
        </w:rPr>
        <w:t>2014-2022 он</w:t>
      </w:r>
      <w:bookmarkEnd w:id="166"/>
      <w:bookmarkEnd w:id="167"/>
    </w:p>
    <w:p w14:paraId="3CB3D3C6" w14:textId="773C211F" w:rsidR="00392D1F" w:rsidRPr="008A5187" w:rsidRDefault="00392D1F" w:rsidP="000C62E4">
      <w:pPr>
        <w:pStyle w:val="NormalWeb"/>
        <w:spacing w:before="0" w:beforeAutospacing="0" w:after="0" w:afterAutospacing="0"/>
        <w:jc w:val="both"/>
        <w:rPr>
          <w:rFonts w:ascii="Arial" w:hAnsi="Arial" w:cs="Arial"/>
          <w:sz w:val="22"/>
          <w:szCs w:val="22"/>
          <w:lang w:val="mn-MN"/>
        </w:rPr>
      </w:pPr>
      <w:r w:rsidRPr="008A5187">
        <w:rPr>
          <w:noProof/>
        </w:rPr>
        <w:drawing>
          <wp:anchor distT="0" distB="0" distL="114300" distR="114300" simplePos="0" relativeHeight="251658264" behindDoc="0" locked="0" layoutInCell="1" allowOverlap="1" wp14:anchorId="384C0B5B" wp14:editId="00F1C81E">
            <wp:simplePos x="0" y="0"/>
            <wp:positionH relativeFrom="column">
              <wp:posOffset>607695</wp:posOffset>
            </wp:positionH>
            <wp:positionV relativeFrom="paragraph">
              <wp:posOffset>160655</wp:posOffset>
            </wp:positionV>
            <wp:extent cx="4863465" cy="2054860"/>
            <wp:effectExtent l="0" t="0" r="0" b="2540"/>
            <wp:wrapTopAndBottom/>
            <wp:docPr id="490" name="Picture 490" descr="C:\Users\User\Pictures\Screenshots\Screenshot (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Screenshots\Screenshot (79).png"/>
                    <pic:cNvPicPr>
                      <a:picLocks noChangeAspect="1" noChangeArrowheads="1"/>
                    </pic:cNvPicPr>
                  </pic:nvPicPr>
                  <pic:blipFill rotWithShape="1">
                    <a:blip r:embed="rId51">
                      <a:extLst>
                        <a:ext uri="{28A0092B-C50C-407E-A947-70E740481C1C}">
                          <a14:useLocalDpi xmlns:a14="http://schemas.microsoft.com/office/drawing/2010/main" val="0"/>
                        </a:ext>
                      </a:extLst>
                    </a:blip>
                    <a:srcRect b="8497"/>
                    <a:stretch/>
                  </pic:blipFill>
                  <pic:spPr bwMode="auto">
                    <a:xfrm>
                      <a:off x="0" y="0"/>
                      <a:ext cx="4863465" cy="20548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29A3002" w14:textId="65E40261" w:rsidR="00392D1F" w:rsidRPr="008A5187" w:rsidRDefault="00392D1F" w:rsidP="000C62E4">
      <w:pPr>
        <w:pStyle w:val="NormalWeb"/>
        <w:spacing w:before="0" w:beforeAutospacing="0" w:after="0" w:afterAutospacing="0"/>
        <w:jc w:val="both"/>
        <w:rPr>
          <w:rFonts w:ascii="Arial" w:hAnsi="Arial" w:cs="Arial"/>
          <w:sz w:val="22"/>
          <w:szCs w:val="22"/>
          <w:lang w:val="mn-MN"/>
        </w:rPr>
      </w:pPr>
    </w:p>
    <w:p w14:paraId="471FA5C8" w14:textId="6730F3DE" w:rsidR="00DF5B3F" w:rsidRPr="008A5187" w:rsidRDefault="00392D1F" w:rsidP="00B17182">
      <w:pPr>
        <w:pStyle w:val="a"/>
        <w:rPr>
          <w:rFonts w:cs="Arial"/>
          <w:lang w:val="mn-MN"/>
        </w:rPr>
      </w:pPr>
      <w:r w:rsidRPr="008A5187">
        <w:rPr>
          <w:lang w:val="mn-MN"/>
        </w:rPr>
        <w:t xml:space="preserve">Эх сурвалж: </w:t>
      </w:r>
      <w:r w:rsidR="004C1F71" w:rsidRPr="008A5187">
        <w:rPr>
          <w:lang w:val="mn-MN"/>
        </w:rPr>
        <w:t>Байгаль орчин, аялал жуулчлалын яам</w:t>
      </w:r>
    </w:p>
    <w:p w14:paraId="12BDD0CF" w14:textId="31A1513C" w:rsidR="00392D1F" w:rsidRPr="008A5187" w:rsidRDefault="00392D1F" w:rsidP="000C62E4">
      <w:pPr>
        <w:pStyle w:val="NormalWeb"/>
        <w:spacing w:before="0" w:beforeAutospacing="0" w:after="0" w:afterAutospacing="0"/>
        <w:jc w:val="both"/>
        <w:rPr>
          <w:rFonts w:ascii="Arial" w:hAnsi="Arial" w:cs="Arial"/>
          <w:sz w:val="22"/>
          <w:szCs w:val="22"/>
          <w:lang w:val="mn-MN"/>
        </w:rPr>
      </w:pPr>
    </w:p>
    <w:p w14:paraId="027AB4CE" w14:textId="3DEBB522" w:rsidR="00392D1F" w:rsidRPr="008A5187" w:rsidRDefault="00392D1F" w:rsidP="000C62E4">
      <w:pPr>
        <w:pStyle w:val="NormalWeb"/>
        <w:spacing w:before="0" w:beforeAutospacing="0" w:after="0" w:afterAutospacing="0"/>
        <w:jc w:val="both"/>
        <w:rPr>
          <w:rFonts w:ascii="Arial" w:hAnsi="Arial" w:cs="Arial"/>
          <w:sz w:val="22"/>
          <w:szCs w:val="22"/>
          <w:lang w:val="mn-MN"/>
        </w:rPr>
      </w:pPr>
    </w:p>
    <w:p w14:paraId="4CEE70BF" w14:textId="170052F1" w:rsidR="00F62A47" w:rsidRPr="008A5187" w:rsidRDefault="00F62A47" w:rsidP="632E7698">
      <w:pPr>
        <w:pStyle w:val="NormalWeb"/>
        <w:spacing w:before="0" w:beforeAutospacing="0" w:after="0" w:afterAutospacing="0"/>
        <w:ind w:firstLine="720"/>
        <w:jc w:val="both"/>
        <w:rPr>
          <w:rFonts w:cs="Arial"/>
          <w:lang w:val="mn-MN"/>
        </w:rPr>
      </w:pPr>
      <w:r w:rsidRPr="632E7698">
        <w:rPr>
          <w:rFonts w:ascii="Arial" w:hAnsi="Arial" w:cs="Arial"/>
          <w:sz w:val="22"/>
          <w:szCs w:val="22"/>
          <w:lang w:val="mn-MN"/>
        </w:rPr>
        <w:t>2014 оны төсвийн жилээс байгаль орчин, аялал жуулчлалын сайдын багцын зардлын Улсын төсвийн нийт зардлын хэмжээнд эзлэх хувь жил бүр буурч байсан бол 2016 оноос тогтвортой өсөж 2021 онд 1.54 хувьд хүртэл өссөн байна.</w:t>
      </w:r>
      <w:r w:rsidRPr="632E7698">
        <w:rPr>
          <w:rFonts w:cs="Arial"/>
          <w:lang w:val="mn-MN"/>
        </w:rPr>
        <w:t xml:space="preserve"> </w:t>
      </w:r>
    </w:p>
    <w:p w14:paraId="7E083587" w14:textId="77777777" w:rsidR="005A1024" w:rsidRPr="008A5187" w:rsidRDefault="005A1024" w:rsidP="000C62E4">
      <w:pPr>
        <w:pStyle w:val="NormalWeb"/>
        <w:spacing w:before="0" w:beforeAutospacing="0" w:after="0" w:afterAutospacing="0"/>
        <w:jc w:val="both"/>
        <w:rPr>
          <w:rFonts w:cs="Arial"/>
          <w:lang w:val="mn-MN"/>
        </w:rPr>
      </w:pPr>
    </w:p>
    <w:p w14:paraId="72525C15" w14:textId="77777777" w:rsidR="005A1024" w:rsidRPr="008A5187" w:rsidRDefault="005A1024" w:rsidP="000C62E4">
      <w:pPr>
        <w:pStyle w:val="NormalWeb"/>
        <w:spacing w:before="0" w:beforeAutospacing="0" w:after="0" w:afterAutospacing="0"/>
        <w:jc w:val="both"/>
        <w:rPr>
          <w:rFonts w:cs="Arial"/>
          <w:lang w:val="mn-MN"/>
        </w:rPr>
      </w:pPr>
    </w:p>
    <w:p w14:paraId="726822A1" w14:textId="77777777" w:rsidR="00F62A47" w:rsidRPr="008A5187" w:rsidRDefault="00F62A47" w:rsidP="00F62A47">
      <w:pPr>
        <w:rPr>
          <w:rFonts w:cs="Arial"/>
          <w:color w:val="000000" w:themeColor="text1"/>
          <w:szCs w:val="24"/>
          <w:lang w:val="mn-MN"/>
        </w:rPr>
      </w:pPr>
    </w:p>
    <w:p w14:paraId="20057320" w14:textId="4CB1E8E8" w:rsidR="00F62A47" w:rsidRPr="008A5187" w:rsidRDefault="00F62A47" w:rsidP="632E7698">
      <w:pPr>
        <w:pStyle w:val="Heading3"/>
        <w:ind w:firstLine="720"/>
        <w:rPr>
          <w:lang w:val="mn-MN"/>
        </w:rPr>
      </w:pPr>
      <w:bookmarkStart w:id="168" w:name="_Toc106929496"/>
      <w:bookmarkStart w:id="169" w:name="_Toc107490453"/>
      <w:r w:rsidRPr="002F43B0">
        <w:rPr>
          <w:rFonts w:eastAsia="Times New Roman"/>
          <w:bCs/>
          <w:shd w:val="clear" w:color="auto" w:fill="FFFFFF"/>
          <w:lang w:val="mn-MN"/>
        </w:rPr>
        <w:lastRenderedPageBreak/>
        <w:t>Монгол орны анхдагч экосистем</w:t>
      </w:r>
      <w:r w:rsidRPr="008A5187">
        <w:rPr>
          <w:lang w:val="mn-MN"/>
        </w:rPr>
        <w:t>, тусгай хамгаалалттай газар нутаг</w:t>
      </w:r>
      <w:bookmarkEnd w:id="168"/>
      <w:bookmarkEnd w:id="169"/>
    </w:p>
    <w:p w14:paraId="0C1E5730" w14:textId="77777777" w:rsidR="00F62A47" w:rsidRPr="008A5187" w:rsidRDefault="00F62A47" w:rsidP="00F273FD">
      <w:pPr>
        <w:rPr>
          <w:lang w:val="mn-MN"/>
        </w:rPr>
      </w:pPr>
    </w:p>
    <w:p w14:paraId="030387A3" w14:textId="39098297" w:rsidR="00F62A47" w:rsidRPr="008A5187" w:rsidRDefault="00F62A47" w:rsidP="632E7698">
      <w:pPr>
        <w:tabs>
          <w:tab w:val="right" w:leader="dot" w:pos="9062"/>
        </w:tabs>
        <w:spacing w:line="240" w:lineRule="auto"/>
        <w:ind w:firstLine="720"/>
        <w:rPr>
          <w:rFonts w:eastAsia="Times New Roman"/>
          <w:shd w:val="clear" w:color="auto" w:fill="FFFFFF"/>
          <w:lang w:val="mn-MN"/>
        </w:rPr>
      </w:pPr>
      <w:r w:rsidRPr="002F43B0">
        <w:rPr>
          <w:rFonts w:eastAsia="Times New Roman"/>
          <w:b/>
          <w:shd w:val="clear" w:color="auto" w:fill="FFFFFF"/>
          <w:lang w:val="mn-MN"/>
        </w:rPr>
        <w:t xml:space="preserve">Монгол </w:t>
      </w:r>
      <w:r w:rsidR="00277149" w:rsidRPr="002F43B0">
        <w:rPr>
          <w:rFonts w:eastAsia="Times New Roman"/>
          <w:b/>
          <w:shd w:val="clear" w:color="auto" w:fill="FFFFFF"/>
          <w:lang w:val="mn-MN"/>
        </w:rPr>
        <w:t>У</w:t>
      </w:r>
      <w:r w:rsidRPr="002F43B0">
        <w:rPr>
          <w:rFonts w:eastAsia="Times New Roman"/>
          <w:b/>
          <w:shd w:val="clear" w:color="auto" w:fill="FFFFFF"/>
          <w:lang w:val="mn-MN"/>
        </w:rPr>
        <w:t>лс нь анхдагч экосистемээ хадгалан үлдсэн цөөн орны нэг юм</w:t>
      </w:r>
      <w:r w:rsidRPr="008A5187">
        <w:rPr>
          <w:rFonts w:eastAsia="Times New Roman"/>
          <w:shd w:val="clear" w:color="auto" w:fill="FFFFFF"/>
          <w:lang w:val="mn-MN"/>
        </w:rPr>
        <w:t>. Монгол орны газрын гадаргын хэв шинж, анхдагч экосистемийг хадгалан үлдсэн өргөн уудам нутаг, хүн ам сийрэг суурьшсан байдал, байгаль орчинд нөлөө багатай уламжлалт мал аж ахуй, газар ашиглалтын хэлбэр нь биологийн олон янз байдалд тааламжтай нөхцөл бүрдүүлсэн байдаг. Монгол орны анхдагч экосистем харьцангуй бага алдагдсан тухайлбал баруун, төв хэсгийн уулархаг нутагт тагийн бүс, өргөн уудам шилмүүст ой, тал хээр, говь, цөлийн хээр, цэнгэг ба давст ус бүхий нутгуудтай. Эдгээр нь дэлхийн хэмжээнд чухал ач холбогдолтой биологийн олон зүйлийн амьдрах орчин болдог. Дагуурын тал хээр дэлхийн хамгийн бага хөндөгдсөн экосистем бөгөөд хээрийн ургамлаас хамааралтай том туурайтан амьтан, шувууд оршиход чухал үүрэгтэй.</w:t>
      </w:r>
    </w:p>
    <w:p w14:paraId="3977185C" w14:textId="77777777" w:rsidR="00F62A47" w:rsidRPr="008A5187" w:rsidRDefault="00F62A47" w:rsidP="00F273FD">
      <w:pPr>
        <w:rPr>
          <w:lang w:val="mn-MN" w:eastAsia="ru-RU"/>
        </w:rPr>
      </w:pPr>
    </w:p>
    <w:p w14:paraId="28EE5858" w14:textId="38E0E94E" w:rsidR="00F62A47" w:rsidRPr="008A5187" w:rsidRDefault="009979D5" w:rsidP="00F273FD">
      <w:pPr>
        <w:pStyle w:val="NormalWeb"/>
        <w:tabs>
          <w:tab w:val="left" w:pos="567"/>
        </w:tabs>
        <w:spacing w:before="0" w:beforeAutospacing="0" w:after="0" w:afterAutospacing="0"/>
        <w:jc w:val="both"/>
        <w:rPr>
          <w:rFonts w:ascii="Arial" w:hAnsi="Arial" w:cs="Arial"/>
          <w:sz w:val="22"/>
          <w:szCs w:val="22"/>
          <w:lang w:val="mn-MN"/>
        </w:rPr>
      </w:pPr>
      <w:r>
        <w:rPr>
          <w:rFonts w:ascii="Arial" w:hAnsi="Arial" w:cs="Arial"/>
          <w:b/>
          <w:bCs/>
          <w:sz w:val="22"/>
          <w:szCs w:val="22"/>
          <w:lang w:val="mn-MN"/>
        </w:rPr>
        <w:tab/>
      </w:r>
      <w:r w:rsidR="00F62A47" w:rsidRPr="008A5187">
        <w:rPr>
          <w:rFonts w:ascii="Arial" w:hAnsi="Arial" w:cs="Arial"/>
          <w:b/>
          <w:bCs/>
          <w:sz w:val="22"/>
          <w:szCs w:val="22"/>
          <w:lang w:val="mn-MN"/>
        </w:rPr>
        <w:t xml:space="preserve">Монгол </w:t>
      </w:r>
      <w:r w:rsidR="00D55DFD" w:rsidRPr="008A5187">
        <w:rPr>
          <w:rFonts w:ascii="Arial" w:hAnsi="Arial" w:cs="Arial"/>
          <w:b/>
          <w:bCs/>
          <w:sz w:val="22"/>
          <w:szCs w:val="22"/>
          <w:lang w:val="mn-MN"/>
        </w:rPr>
        <w:t>У</w:t>
      </w:r>
      <w:r w:rsidR="00F62A47" w:rsidRPr="008A5187">
        <w:rPr>
          <w:rFonts w:ascii="Arial" w:hAnsi="Arial" w:cs="Arial"/>
          <w:b/>
          <w:bCs/>
          <w:sz w:val="22"/>
          <w:szCs w:val="22"/>
          <w:lang w:val="mn-MN"/>
        </w:rPr>
        <w:t>лсын хөгжлийн бодлого, хөтөлбөрүүдэд улсын тусгай хамгаалалтын менежментийг чухалчилж байна.</w:t>
      </w:r>
      <w:r w:rsidR="00F62A47" w:rsidRPr="008A5187">
        <w:rPr>
          <w:rFonts w:ascii="Arial" w:hAnsi="Arial" w:cs="Arial"/>
          <w:sz w:val="22"/>
          <w:szCs w:val="22"/>
          <w:lang w:val="mn-MN"/>
        </w:rPr>
        <w:t xml:space="preserve"> “Алсын хараа-2050” Монгол Улсын урт хугацааны хөгжлийн бодлого, Улсын Их Хурлын 1998 оны 29 дүгээр тогтоолоор батлан хэрэгжүүлж байсан “Тусгай хамгаалалттай газар нутгийн үндэсний хөтөлбөр”, </w:t>
      </w:r>
      <w:r w:rsidR="00F62A47" w:rsidRPr="008A5187">
        <w:rPr>
          <w:rStyle w:val="FontStyle14"/>
          <w:rFonts w:eastAsia="Calibri"/>
          <w:lang w:val="mn-MN"/>
        </w:rPr>
        <w:t>Монгол Улсын Засгийн газрын 2020-2024 оны үйл ажиллагааны хөтөлбөр</w:t>
      </w:r>
      <w:r w:rsidR="00F62A47" w:rsidRPr="008A5187">
        <w:rPr>
          <w:rFonts w:ascii="Arial" w:hAnsi="Arial" w:cs="Arial"/>
          <w:sz w:val="22"/>
          <w:szCs w:val="22"/>
          <w:lang w:val="mn-MN"/>
        </w:rPr>
        <w:t xml:space="preserve"> зэрэг 10 гаруй бодлогын баримт бичигт Монгол орны байгалийн бүс, бүслүүрийн унаган төрх, байгаль орчны тэнцвэрт байдлыг хадгалах, байгаль, түүх, соёлын үнэт өв, ховордсон амьтан, ургамал болон газрын доорх цэнгэг усны томоохон ордууд, гол, мөрний урсац бүрэлдэх эхийг хамгаалахад онцгой ач холбогдол бүхий газар нутгийг улсын тусгай хамгаалалтад авч, хойч үедээ өвлүүлэн үлдээж, тогтвортой хөгжлийн түшиц газар болгон хөгжүүлэхээр заасан. </w:t>
      </w:r>
    </w:p>
    <w:p w14:paraId="5ABFE70F" w14:textId="77777777" w:rsidR="00F62A47" w:rsidRPr="008A5187" w:rsidRDefault="00F62A47" w:rsidP="00F273FD">
      <w:pPr>
        <w:pStyle w:val="NormalWeb"/>
        <w:tabs>
          <w:tab w:val="left" w:pos="567"/>
        </w:tabs>
        <w:spacing w:before="0" w:beforeAutospacing="0" w:after="0" w:afterAutospacing="0"/>
        <w:jc w:val="both"/>
        <w:rPr>
          <w:rFonts w:ascii="Arial" w:hAnsi="Arial" w:cs="Arial"/>
          <w:sz w:val="22"/>
          <w:szCs w:val="22"/>
          <w:lang w:val="mn-MN"/>
        </w:rPr>
      </w:pPr>
    </w:p>
    <w:p w14:paraId="0F10020B" w14:textId="630559F5" w:rsidR="00F62A47" w:rsidRPr="008A5187" w:rsidRDefault="00F62A47" w:rsidP="632E7698">
      <w:pPr>
        <w:shd w:val="clear" w:color="auto" w:fill="FFFFFF" w:themeFill="background1"/>
        <w:ind w:firstLine="720"/>
        <w:rPr>
          <w:rFonts w:cs="Arial"/>
          <w:lang w:val="mn-MN"/>
        </w:rPr>
      </w:pPr>
      <w:r w:rsidRPr="5F12884D">
        <w:rPr>
          <w:rFonts w:cs="Arial"/>
          <w:b/>
          <w:lang w:val="mn-MN"/>
        </w:rPr>
        <w:t>Хөгжлийн зорилтот хөтөлбөр хэрэгжсэнээр цэнгэг усны нөөц, томоохон гол мөрний урсац бүрэлдэх эхийн 51.4 хувь, ойн сан бүхий газрын 40.3 хувь нь хамгаалагдана.</w:t>
      </w:r>
      <w:r w:rsidRPr="632E7698">
        <w:rPr>
          <w:rFonts w:cs="Arial"/>
          <w:lang w:val="mn-MN"/>
        </w:rPr>
        <w:t xml:space="preserve"> Цаашид 7 аймгийн 27 сумын нутаг дэвсгэрийг хамарсан нийт 14 газар нутгийг улсын тусгай хамгаалалтад авахаар төлөвлөж байна. Энэхүү газруудыг улсын тусгай хамгаалалттай газрын сүлжээнд хамруулснаар цэнгэг усны нөөц, гол мөрний урсац бүрэлдэх эхийн 1.5 хувь, ойн сан бүхий газрын 0.3 хувь хамгаалагдах бөгөөд улсын тусгай хамгаалалттай газар нутгийн талбайн хэмжээ 2.1 сая га буюу 1.3 хувиар нэмэгдэж нийт нутаг дэвсгэрийн 22.3 улсын тусгай хамгаалалттай газар нутаг эзлэх юм. Эдгээр газрыг Улсын тусгай хамгаалалтад авснаар цэнгэг усны нөөц, томоохон гол мөрний урсац бүрэлдэх эхийн 51.4 хувь, ойн сан бүхий газрын 40.3 хувь нь хамгаалагдана.</w:t>
      </w:r>
    </w:p>
    <w:p w14:paraId="742B206E" w14:textId="77777777" w:rsidR="00F62A47" w:rsidRPr="008A5187" w:rsidRDefault="00F62A47" w:rsidP="00F273FD">
      <w:pPr>
        <w:pStyle w:val="NormalWeb"/>
        <w:spacing w:before="0" w:beforeAutospacing="0" w:after="0" w:afterAutospacing="0"/>
        <w:jc w:val="both"/>
        <w:rPr>
          <w:rFonts w:ascii="Arial" w:hAnsi="Arial" w:cs="Arial"/>
          <w:b/>
          <w:bCs/>
          <w:sz w:val="22"/>
          <w:szCs w:val="22"/>
          <w:lang w:val="mn-MN"/>
        </w:rPr>
      </w:pPr>
    </w:p>
    <w:p w14:paraId="0BC72451" w14:textId="10AA9214" w:rsidR="005A1024" w:rsidRPr="008A5187" w:rsidRDefault="00F62A47" w:rsidP="009979D5">
      <w:pPr>
        <w:pStyle w:val="NormalWeb"/>
        <w:spacing w:before="0" w:beforeAutospacing="0" w:after="0" w:afterAutospacing="0"/>
        <w:ind w:firstLine="720"/>
        <w:jc w:val="both"/>
        <w:rPr>
          <w:rFonts w:ascii="Arial" w:hAnsi="Arial" w:cs="Arial"/>
          <w:sz w:val="22"/>
          <w:szCs w:val="22"/>
          <w:lang w:val="mn-MN"/>
        </w:rPr>
      </w:pPr>
      <w:r w:rsidRPr="008A5187">
        <w:rPr>
          <w:rFonts w:ascii="Arial" w:hAnsi="Arial" w:cs="Arial"/>
          <w:b/>
          <w:bCs/>
          <w:sz w:val="22"/>
          <w:szCs w:val="22"/>
          <w:lang w:val="mn-MN"/>
        </w:rPr>
        <w:t>Монгол Улс экологийн хувьд чухал газар нутгийг тусгайлан хамгаалах туршлагаар дэлхийд тэргүүлж байна.</w:t>
      </w:r>
      <w:r w:rsidRPr="008A5187">
        <w:rPr>
          <w:rFonts w:ascii="Arial" w:hAnsi="Arial" w:cs="Arial"/>
          <w:sz w:val="22"/>
          <w:szCs w:val="22"/>
          <w:lang w:val="mn-MN"/>
        </w:rPr>
        <w:t xml:space="preserve"> Байгаль орчны үнэлгээгээр зүйлийн олон янз байдлын амьдрах орчныг хамгаалах тусгай хамгаалалттай газар нутгийн шалгуураар дэлхийн 180 улсын 51-д, Ази Номхон далайн 25 улсаас 3-т эрэмбэлэгдсэн байна. Энэ нь Монгол Улс экологийн хувьд чухал газар нутгийг тусгайлан хамгаалах чиглэлээр олон улсад тэргүүлэх туршлагатайг харуулж байна. </w:t>
      </w:r>
    </w:p>
    <w:p w14:paraId="2A12C43A" w14:textId="74CC24E8" w:rsidR="00F273FD" w:rsidRPr="008A5187" w:rsidRDefault="00F273FD" w:rsidP="00E31D22">
      <w:pPr>
        <w:pStyle w:val="a1"/>
        <w:rPr>
          <w:lang w:val="mn-MN"/>
        </w:rPr>
      </w:pPr>
      <w:bookmarkStart w:id="170" w:name="_Toc107492310"/>
      <w:bookmarkStart w:id="171" w:name="_Toc107492602"/>
      <w:r w:rsidRPr="008A5187">
        <w:rPr>
          <w:lang w:val="mn-MN"/>
        </w:rPr>
        <w:t xml:space="preserve">Зураг </w:t>
      </w:r>
      <w:r w:rsidR="005A1024" w:rsidRPr="008A5187">
        <w:rPr>
          <w:lang w:val="mn-MN"/>
        </w:rPr>
        <w:fldChar w:fldCharType="begin"/>
      </w:r>
      <w:r w:rsidR="005A1024" w:rsidRPr="008A5187">
        <w:rPr>
          <w:lang w:val="mn-MN"/>
        </w:rPr>
        <w:instrText xml:space="preserve"> SEQ Зураг \* ARABIC </w:instrText>
      </w:r>
      <w:r w:rsidR="005A1024" w:rsidRPr="008A5187">
        <w:rPr>
          <w:lang w:val="mn-MN"/>
        </w:rPr>
        <w:fldChar w:fldCharType="separate"/>
      </w:r>
      <w:r w:rsidR="009D7E1A" w:rsidRPr="008A5187">
        <w:rPr>
          <w:noProof/>
          <w:lang w:val="mn-MN"/>
        </w:rPr>
        <w:t>33</w:t>
      </w:r>
      <w:r w:rsidR="005A1024" w:rsidRPr="008A5187">
        <w:rPr>
          <w:lang w:val="mn-MN"/>
        </w:rPr>
        <w:fldChar w:fldCharType="end"/>
      </w:r>
      <w:r w:rsidR="005A1024" w:rsidRPr="008A5187">
        <w:rPr>
          <w:lang w:val="mn-MN"/>
        </w:rPr>
        <w:t>.</w:t>
      </w:r>
      <w:r w:rsidR="00AD4932" w:rsidRPr="008A5187">
        <w:rPr>
          <w:lang w:val="mn-MN"/>
        </w:rPr>
        <w:t xml:space="preserve"> </w:t>
      </w:r>
      <w:r w:rsidRPr="008A5187">
        <w:rPr>
          <w:rFonts w:eastAsia="Calibri"/>
          <w:lang w:val="mn-MN"/>
        </w:rPr>
        <w:t>Улсын тусгай хамгаалалтад авсан талбайн хэмжээ, сая.га</w:t>
      </w:r>
      <w:r w:rsidRPr="008A5187">
        <w:rPr>
          <w:lang w:val="mn-MN"/>
        </w:rPr>
        <w:t>, 1957-2020 он</w:t>
      </w:r>
      <w:bookmarkEnd w:id="170"/>
      <w:bookmarkEnd w:id="171"/>
    </w:p>
    <w:p w14:paraId="42E3BB0A" w14:textId="77777777" w:rsidR="00F62A47" w:rsidRPr="008A5187" w:rsidRDefault="00F62A47" w:rsidP="00F62A47">
      <w:pPr>
        <w:pStyle w:val="NormalWeb"/>
        <w:spacing w:before="0" w:beforeAutospacing="0" w:after="0" w:afterAutospacing="0"/>
        <w:rPr>
          <w:rFonts w:cs="Arial"/>
          <w:lang w:val="mn-MN"/>
        </w:rPr>
      </w:pPr>
    </w:p>
    <w:p w14:paraId="38ECD836" w14:textId="77777777" w:rsidR="00F62A47" w:rsidRPr="008A5187" w:rsidRDefault="00F62A47" w:rsidP="00F62A47">
      <w:pPr>
        <w:pStyle w:val="NormalWeb"/>
        <w:spacing w:before="0" w:beforeAutospacing="0" w:after="0" w:afterAutospacing="0"/>
        <w:rPr>
          <w:rFonts w:cs="Arial"/>
          <w:lang w:val="mn-MN"/>
        </w:rPr>
      </w:pPr>
      <w:r w:rsidRPr="008A5187">
        <w:rPr>
          <w:rFonts w:cs="Arial"/>
          <w:noProof/>
          <w:shd w:val="clear" w:color="auto" w:fill="4472C4" w:themeFill="accent1"/>
        </w:rPr>
        <w:drawing>
          <wp:inline distT="0" distB="0" distL="0" distR="0" wp14:anchorId="78ECE5C0" wp14:editId="022D5680">
            <wp:extent cx="5932967" cy="1943100"/>
            <wp:effectExtent l="0" t="0" r="0" b="0"/>
            <wp:docPr id="394" name="Chart 39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12F5F0A" w14:textId="77777777" w:rsidR="00F62A47" w:rsidRPr="008A5187" w:rsidRDefault="00F62A47" w:rsidP="00F273FD">
      <w:pPr>
        <w:pStyle w:val="a"/>
        <w:rPr>
          <w:rFonts w:eastAsia="Arial" w:cs="Arial"/>
          <w:i w:val="0"/>
          <w:lang w:val="mn-MN"/>
        </w:rPr>
      </w:pPr>
      <w:r w:rsidRPr="008A5187">
        <w:rPr>
          <w:rFonts w:eastAsia="Arial"/>
          <w:lang w:val="mn-MN"/>
        </w:rPr>
        <w:t>Эх сурвалж: Байгаль орчин, аялал жуулчлалын яам</w:t>
      </w:r>
    </w:p>
    <w:p w14:paraId="4BF93C02" w14:textId="77777777" w:rsidR="00F62A47" w:rsidRPr="008A5187" w:rsidRDefault="00F62A47" w:rsidP="003C6482">
      <w:pPr>
        <w:spacing w:line="276" w:lineRule="auto"/>
        <w:ind w:firstLine="720"/>
        <w:rPr>
          <w:rFonts w:eastAsia="Arial" w:cs="Arial"/>
          <w:lang w:val="mn-MN"/>
        </w:rPr>
      </w:pPr>
      <w:r w:rsidRPr="008A5187">
        <w:rPr>
          <w:rFonts w:cs="Arial"/>
          <w:b/>
          <w:bCs/>
          <w:lang w:val="mn-MN"/>
        </w:rPr>
        <w:lastRenderedPageBreak/>
        <w:t>Нийт нутаг дэвсгэрийн 21 хувь буюу 32.8 сая га талбай бүхий 120 хэсэг газар нутаг тусгай хамгаалалттай газар нутгийн сүлжээнд хамрагдаад байна</w:t>
      </w:r>
      <w:r w:rsidRPr="008A5187">
        <w:rPr>
          <w:rFonts w:cs="Arial"/>
          <w:lang w:val="mn-MN"/>
        </w:rPr>
        <w:t xml:space="preserve">. </w:t>
      </w:r>
      <w:r w:rsidRPr="008A5187">
        <w:rPr>
          <w:rFonts w:eastAsia="Arial" w:cs="Arial"/>
          <w:lang w:val="mn-MN"/>
        </w:rPr>
        <w:t xml:space="preserve">Улсын хэмжээнд 13.8 сая га талбай бүхий 21 дархан цаазат газар, 13.5 сая га талбай бүхий 37 байгалийн цогцолборт газар, 5.3 сая га бүхий 48 байгалийн нөөц газар, 0.1 сая га газар бүхий 14 дурсгалт газар, нийт 120 газар нутгийн 32.7 сая га газрыг тусгай хамгаалалтад авч байгалийн үндсэн бүс, бүслүүрийн унаган төрхийг хадгалах, экосистемийн тэнцвэрт байдлыг хангахад голлох үүрэг гүйцэтгэж байна. Газар нутгийг улсын тусгай хамгаалалтад авч, гол, мөрний урсац бүрэлдэх эхийн 50 хувь, ойн сан бүхий газрын 40 хувь, 350 орчим зүйлийн ховор болон нэн ховор амьтан, ургамлыг хамгаалах боломж бүрдсэн. Мөн орон нутгийн тусгай хамгаалалттай газарт 23.4 сая га газар буюу нийт газар нутгийн 15 хувь харьяалагдаж байна. </w:t>
      </w:r>
    </w:p>
    <w:p w14:paraId="527BED36" w14:textId="583F6B5E" w:rsidR="00F273FD" w:rsidRPr="008A5187" w:rsidRDefault="00F273FD" w:rsidP="00E31D22">
      <w:pPr>
        <w:pStyle w:val="a1"/>
        <w:rPr>
          <w:lang w:val="mn-MN"/>
        </w:rPr>
      </w:pPr>
      <w:bookmarkStart w:id="172" w:name="_Toc107492311"/>
      <w:bookmarkStart w:id="173" w:name="_Toc107492603"/>
      <w:r w:rsidRPr="008A5187">
        <w:rPr>
          <w:lang w:val="mn-MN"/>
        </w:rPr>
        <w:t xml:space="preserve">Зураг </w:t>
      </w:r>
      <w:r w:rsidR="005A1024" w:rsidRPr="008A5187">
        <w:rPr>
          <w:lang w:val="mn-MN"/>
        </w:rPr>
        <w:fldChar w:fldCharType="begin"/>
      </w:r>
      <w:r w:rsidR="005A1024" w:rsidRPr="008A5187">
        <w:rPr>
          <w:lang w:val="mn-MN"/>
        </w:rPr>
        <w:instrText xml:space="preserve"> SEQ Зураг \* ARABIC </w:instrText>
      </w:r>
      <w:r w:rsidR="005A1024" w:rsidRPr="008A5187">
        <w:rPr>
          <w:lang w:val="mn-MN"/>
        </w:rPr>
        <w:fldChar w:fldCharType="separate"/>
      </w:r>
      <w:r w:rsidR="009D7E1A" w:rsidRPr="008A5187">
        <w:rPr>
          <w:noProof/>
          <w:lang w:val="mn-MN"/>
        </w:rPr>
        <w:t>34</w:t>
      </w:r>
      <w:r w:rsidR="005A1024" w:rsidRPr="008A5187">
        <w:rPr>
          <w:lang w:val="mn-MN"/>
        </w:rPr>
        <w:fldChar w:fldCharType="end"/>
      </w:r>
      <w:r w:rsidR="005A1024" w:rsidRPr="008A5187">
        <w:rPr>
          <w:lang w:val="mn-MN"/>
        </w:rPr>
        <w:t>.</w:t>
      </w:r>
      <w:r w:rsidRPr="008A5187">
        <w:rPr>
          <w:rFonts w:eastAsia="Calibri"/>
          <w:lang w:val="mn-MN"/>
        </w:rPr>
        <w:t>Улсын тусгай хамгаалалтай газар</w:t>
      </w:r>
      <w:bookmarkEnd w:id="172"/>
      <w:bookmarkEnd w:id="173"/>
    </w:p>
    <w:p w14:paraId="33800693" w14:textId="77777777" w:rsidR="00F62A47" w:rsidRPr="008A5187" w:rsidRDefault="00F62A47" w:rsidP="00F62A47">
      <w:pPr>
        <w:pStyle w:val="NormalWeb"/>
        <w:spacing w:before="0" w:beforeAutospacing="0" w:after="0" w:afterAutospacing="0"/>
        <w:ind w:firstLine="567"/>
        <w:rPr>
          <w:rFonts w:cs="Arial"/>
          <w:lang w:val="mn-MN"/>
        </w:rPr>
      </w:pPr>
    </w:p>
    <w:p w14:paraId="0DFE7E88" w14:textId="77777777" w:rsidR="00F62A47" w:rsidRPr="008A5187" w:rsidRDefault="00F62A47" w:rsidP="00F273FD">
      <w:pPr>
        <w:spacing w:line="276" w:lineRule="auto"/>
        <w:jc w:val="center"/>
        <w:rPr>
          <w:rFonts w:eastAsia="Calibri" w:cs="Arial"/>
          <w:color w:val="000000"/>
          <w:lang w:val="mn-MN"/>
        </w:rPr>
      </w:pPr>
      <w:r w:rsidRPr="008A5187">
        <w:rPr>
          <w:rFonts w:cs="Arial"/>
          <w:noProof/>
        </w:rPr>
        <w:drawing>
          <wp:anchor distT="0" distB="0" distL="114300" distR="114300" simplePos="0" relativeHeight="251658265" behindDoc="0" locked="0" layoutInCell="1" allowOverlap="1" wp14:anchorId="5F3F59DD" wp14:editId="1D7EC99C">
            <wp:simplePos x="0" y="0"/>
            <wp:positionH relativeFrom="margin">
              <wp:posOffset>4237702</wp:posOffset>
            </wp:positionH>
            <wp:positionV relativeFrom="paragraph">
              <wp:posOffset>1911363</wp:posOffset>
            </wp:positionV>
            <wp:extent cx="1504950" cy="597399"/>
            <wp:effectExtent l="0" t="0" r="0" b="0"/>
            <wp:wrapNone/>
            <wp:docPr id="492"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hape&#10;&#10;Description automatically generated with medium confidence"/>
                    <pic:cNvPicPr>
                      <a:picLocks noChangeAspect="1"/>
                    </pic:cNvPicPr>
                  </pic:nvPicPr>
                  <pic:blipFill>
                    <a:blip r:embed="rId53"/>
                    <a:stretch>
                      <a:fillRect/>
                    </a:stretch>
                  </pic:blipFill>
                  <pic:spPr>
                    <a:xfrm>
                      <a:off x="0" y="0"/>
                      <a:ext cx="1504950" cy="597399"/>
                    </a:xfrm>
                    <a:prstGeom prst="rect">
                      <a:avLst/>
                    </a:prstGeom>
                  </pic:spPr>
                </pic:pic>
              </a:graphicData>
            </a:graphic>
            <wp14:sizeRelH relativeFrom="margin">
              <wp14:pctWidth>0</wp14:pctWidth>
            </wp14:sizeRelH>
            <wp14:sizeRelV relativeFrom="margin">
              <wp14:pctHeight>0</wp14:pctHeight>
            </wp14:sizeRelV>
          </wp:anchor>
        </w:drawing>
      </w:r>
      <w:r w:rsidRPr="008A5187">
        <w:rPr>
          <w:rFonts w:cs="Arial"/>
          <w:noProof/>
        </w:rPr>
        <w:drawing>
          <wp:inline distT="0" distB="0" distL="0" distR="0" wp14:anchorId="470B7C7D" wp14:editId="040BA3B2">
            <wp:extent cx="4807670" cy="2634656"/>
            <wp:effectExtent l="0" t="0" r="0" b="0"/>
            <wp:docPr id="493" name="Picture 4" descr="C:\Users\BBB\Desktop\Info png\New folder\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C:\Users\BBB\Desktop\Info png\New folder\Untitled-2.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49440" cy="2657546"/>
                    </a:xfrm>
                    <a:prstGeom prst="rect">
                      <a:avLst/>
                    </a:prstGeom>
                    <a:noFill/>
                  </pic:spPr>
                </pic:pic>
              </a:graphicData>
            </a:graphic>
          </wp:inline>
        </w:drawing>
      </w:r>
    </w:p>
    <w:p w14:paraId="7748E691" w14:textId="77777777" w:rsidR="00F62A47" w:rsidRPr="008A5187" w:rsidRDefault="00F62A47" w:rsidP="00F273FD">
      <w:pPr>
        <w:pStyle w:val="a"/>
        <w:rPr>
          <w:rFonts w:eastAsia="Arial" w:cs="Arial"/>
          <w:i w:val="0"/>
          <w:lang w:val="mn-MN"/>
        </w:rPr>
      </w:pPr>
      <w:r w:rsidRPr="008A5187">
        <w:rPr>
          <w:rFonts w:eastAsia="Arial"/>
          <w:lang w:val="mn-MN"/>
        </w:rPr>
        <w:t>Эх сурвалж: Байгаль орчин, аялал жуулчлалын яам</w:t>
      </w:r>
    </w:p>
    <w:p w14:paraId="3327C96A" w14:textId="40C1938C" w:rsidR="00F62A47" w:rsidRPr="009979D5" w:rsidRDefault="009979D5" w:rsidP="003C6482">
      <w:pPr>
        <w:pStyle w:val="NormalWeb"/>
        <w:tabs>
          <w:tab w:val="left" w:pos="345"/>
        </w:tabs>
        <w:spacing w:before="0" w:beforeAutospacing="0" w:after="0" w:afterAutospacing="0" w:line="276" w:lineRule="auto"/>
        <w:jc w:val="both"/>
        <w:rPr>
          <w:rFonts w:ascii="Arial" w:hAnsi="Arial" w:cs="Arial"/>
          <w:sz w:val="22"/>
          <w:szCs w:val="22"/>
          <w:lang w:val="mn-MN"/>
        </w:rPr>
      </w:pPr>
      <w:r>
        <w:rPr>
          <w:rFonts w:ascii="Arial" w:eastAsia="Arial" w:hAnsi="Arial" w:cs="Arial"/>
          <w:b/>
          <w:bCs/>
          <w:sz w:val="22"/>
          <w:szCs w:val="22"/>
          <w:lang w:val="mn-MN"/>
        </w:rPr>
        <w:tab/>
      </w:r>
      <w:r>
        <w:rPr>
          <w:rFonts w:ascii="Arial" w:eastAsia="Arial" w:hAnsi="Arial" w:cs="Arial"/>
          <w:b/>
          <w:bCs/>
          <w:sz w:val="22"/>
          <w:szCs w:val="22"/>
          <w:lang w:val="mn-MN"/>
        </w:rPr>
        <w:tab/>
      </w:r>
      <w:r w:rsidR="00F62A47" w:rsidRPr="002F43B0">
        <w:rPr>
          <w:rFonts w:ascii="Arial" w:eastAsia="Arial" w:hAnsi="Arial" w:cs="Arial"/>
          <w:b/>
          <w:bCs/>
          <w:sz w:val="22"/>
          <w:szCs w:val="22"/>
          <w:lang w:val="mn-MN"/>
        </w:rPr>
        <w:t xml:space="preserve">Улсын тусгай хамгаалалттай газар нутгаас ДНБ-ний 11 хувьтай тэнцэхүйц өгөөж хүртэж байна. </w:t>
      </w:r>
      <w:r w:rsidR="00F62A47" w:rsidRPr="009979D5">
        <w:rPr>
          <w:rFonts w:ascii="Arial" w:eastAsia="Arial" w:hAnsi="Arial" w:cs="Arial"/>
          <w:sz w:val="22"/>
          <w:szCs w:val="22"/>
          <w:lang w:val="mn-MN"/>
        </w:rPr>
        <w:t xml:space="preserve">НҮБХХ-ийн 2012 оны судалгаагаар Монгол Улсын тусгай хамгаалалттай газар нутгаар дамжуулж бүс нутагт амьдарч, ажиллаж байгаа иргэд жилд 1.6 их наяд төгрөгийн экосистемийн үйлчилгээ, үр шимийг хүртэж байгаа нь ДНБ-ий 11 хувьтай тэнцэж байна. Тухайлбал, аялал жуулчлал 16 тэрбум, ойн аж ахуй 33 тэрбум, мал аж ахуй 154 тэрбум, усалгаатай тариалан 170 тэрбум гэх мэт өгөөжийг хүртэж байна. </w:t>
      </w:r>
      <w:r w:rsidR="00F62A47" w:rsidRPr="008A5187">
        <w:rPr>
          <w:rStyle w:val="FontStyle14"/>
          <w:rFonts w:eastAsia="Arial"/>
          <w:lang w:val="mn-MN"/>
        </w:rPr>
        <w:t xml:space="preserve">Монгол Улсын хэмжээнд тусгай хамгаалалттай газар нутгийн орхигдлын болон экологийн бүс нутгийн үнэлгээний судалгааг хийж, </w:t>
      </w:r>
      <w:r w:rsidR="00F62A47" w:rsidRPr="009979D5">
        <w:rPr>
          <w:rFonts w:ascii="Arial" w:eastAsia="Arial" w:hAnsi="Arial" w:cs="Arial"/>
          <w:sz w:val="22"/>
          <w:szCs w:val="22"/>
          <w:lang w:val="mn-MN"/>
        </w:rPr>
        <w:t>хамгаалалтад авах газар нутгийн хэрэгцээ шаардлагыг тогтоосон хэдий ч уул уурхай, дэд бүтэц, газар ашиглалтын асуудлыг тэргүүн зэрэгт тавьдгаас экосистемийн төлөөлөл, биологийн олон янз байдлын хувьд чухал ач холбогдолтой онцлог экосистем бүхий газар нутгийг бүрэн хамруулж чадахгүй байна.</w:t>
      </w:r>
    </w:p>
    <w:p w14:paraId="1866B164" w14:textId="77777777" w:rsidR="00F62A47" w:rsidRPr="008A5187" w:rsidRDefault="00F62A47" w:rsidP="00F273FD">
      <w:pPr>
        <w:pStyle w:val="NormalWeb"/>
        <w:tabs>
          <w:tab w:val="left" w:pos="345"/>
        </w:tabs>
        <w:spacing w:before="0" w:beforeAutospacing="0" w:after="0" w:afterAutospacing="0"/>
        <w:jc w:val="both"/>
        <w:rPr>
          <w:rFonts w:ascii="Arial" w:hAnsi="Arial" w:cs="Arial"/>
          <w:noProof/>
          <w:lang w:val="mn-MN"/>
        </w:rPr>
      </w:pPr>
    </w:p>
    <w:p w14:paraId="36B0008D" w14:textId="77777777" w:rsidR="00F62A47" w:rsidRPr="008A5187" w:rsidRDefault="00F62A47" w:rsidP="003C6482">
      <w:pPr>
        <w:spacing w:line="276" w:lineRule="auto"/>
        <w:ind w:firstLine="720"/>
        <w:rPr>
          <w:rFonts w:eastAsia="Calibri" w:cs="Arial"/>
          <w:lang w:val="mn-MN"/>
        </w:rPr>
      </w:pPr>
      <w:r w:rsidRPr="008A5187">
        <w:rPr>
          <w:rFonts w:eastAsia="Calibri" w:cs="Arial"/>
          <w:b/>
          <w:lang w:val="mn-MN"/>
        </w:rPr>
        <w:t xml:space="preserve">Эрх зүйн зөрчил бүхий орон нутгийн тусгай хамгаалалттай газар 1101 байна. </w:t>
      </w:r>
      <w:r w:rsidRPr="008A5187">
        <w:rPr>
          <w:rFonts w:eastAsia="Calibri" w:cs="Arial"/>
          <w:lang w:val="mn-MN"/>
        </w:rPr>
        <w:t>Эрх бүхий байгууллага тодорхой газрыг тусгай хэрэгцээнд авах шийдвэр гаргахдаа “Ашигт малтмалын тухай” хуулийн 14 дүгээр зүйлийн 14.1 дэх хэсэгт заасны дагуу аймаг, сумын ИТХ-ын тогтоолд тухайн тусгай хамгаалалтад авч буй газрын “байрших газар, аймаг, сумын нэр; бүх булангийн цэгийн солбицлууд; зорилго; тусгай хэрэгцээнд байлгах хугацаа” зэргийг бүрэн тусгаж, тодорхойлохоор заасан хэдий ч аймаг, сумын ИТХ-ын тогтоол, шийдвэр нь хуульд заасан шаардлагын дагуу гарахгүй байгаагаас эрх зүйн зөрчил бүхий 1101 орон нутгийн тусгай хамгаалалттай газар байна.</w:t>
      </w:r>
    </w:p>
    <w:p w14:paraId="1911F60B" w14:textId="77777777" w:rsidR="00F62A47" w:rsidRPr="008A5187" w:rsidRDefault="00F62A47" w:rsidP="00F273FD">
      <w:pPr>
        <w:spacing w:line="240" w:lineRule="auto"/>
        <w:rPr>
          <w:rFonts w:eastAsia="Calibri" w:cs="Arial"/>
          <w:b/>
          <w:lang w:val="mn-MN"/>
        </w:rPr>
      </w:pPr>
    </w:p>
    <w:p w14:paraId="6118CF26" w14:textId="7357AC29" w:rsidR="00F62A47" w:rsidRPr="008A5187" w:rsidRDefault="00F62A47" w:rsidP="003C6482">
      <w:pPr>
        <w:spacing w:line="276" w:lineRule="auto"/>
        <w:ind w:firstLine="720"/>
        <w:rPr>
          <w:rFonts w:eastAsia="Calibri" w:cs="Arial"/>
          <w:szCs w:val="24"/>
          <w:lang w:val="mn-MN"/>
        </w:rPr>
      </w:pPr>
      <w:r w:rsidRPr="008A5187">
        <w:rPr>
          <w:rFonts w:eastAsia="Calibri" w:cs="Arial"/>
          <w:color w:val="000000" w:themeColor="text1"/>
          <w:szCs w:val="24"/>
          <w:lang w:val="mn-MN"/>
        </w:rPr>
        <w:lastRenderedPageBreak/>
        <w:t xml:space="preserve">2020 оны байдлаар аймаг, сумын ИТХ-ын шийдвэрээр </w:t>
      </w:r>
      <w:r w:rsidRPr="008A5187">
        <w:rPr>
          <w:rFonts w:eastAsia="Calibri" w:cs="Arial"/>
          <w:szCs w:val="24"/>
          <w:lang w:val="mn-MN"/>
        </w:rPr>
        <w:t>21 аймгийн 68</w:t>
      </w:r>
      <w:r w:rsidRPr="008A5187">
        <w:rPr>
          <w:rFonts w:eastAsia="Calibri" w:cs="Arial"/>
          <w:color w:val="000000" w:themeColor="text1"/>
          <w:szCs w:val="24"/>
          <w:lang w:val="mn-MN"/>
        </w:rPr>
        <w:t>.7 сая га</w:t>
      </w:r>
      <w:r w:rsidRPr="008A5187" w:rsidDel="00F135C7">
        <w:rPr>
          <w:rFonts w:eastAsia="Calibri" w:cs="Arial"/>
          <w:szCs w:val="24"/>
          <w:lang w:val="mn-MN"/>
        </w:rPr>
        <w:t xml:space="preserve"> </w:t>
      </w:r>
      <w:r w:rsidRPr="008A5187">
        <w:rPr>
          <w:rFonts w:eastAsia="Calibri" w:cs="Arial"/>
          <w:szCs w:val="24"/>
          <w:lang w:val="mn-MN"/>
        </w:rPr>
        <w:t>(нийт нутаг дэвсгэрийн 43.9</w:t>
      </w:r>
      <w:r w:rsidR="00F273FD" w:rsidRPr="008A5187">
        <w:rPr>
          <w:rFonts w:eastAsia="Calibri" w:cs="Arial"/>
          <w:szCs w:val="24"/>
          <w:lang w:val="mn-MN"/>
        </w:rPr>
        <w:t xml:space="preserve"> </w:t>
      </w:r>
      <w:r w:rsidRPr="008A5187">
        <w:rPr>
          <w:rFonts w:eastAsia="Calibri" w:cs="Arial"/>
          <w:szCs w:val="24"/>
          <w:lang w:val="mn-MN"/>
        </w:rPr>
        <w:t xml:space="preserve">хувь) бүхий нийт </w:t>
      </w:r>
      <w:r w:rsidRPr="008A5187">
        <w:rPr>
          <w:rFonts w:eastAsia="Calibri" w:cs="Arial"/>
          <w:color w:val="000000" w:themeColor="text1"/>
          <w:szCs w:val="24"/>
          <w:lang w:val="mn-MN"/>
        </w:rPr>
        <w:t>2745 газрыг орон нутгийн тусгай хамгаалалтад авсан байна</w:t>
      </w:r>
      <w:r w:rsidR="00F273FD" w:rsidRPr="008A5187">
        <w:rPr>
          <w:rFonts w:eastAsia="Calibri" w:cs="Arial"/>
          <w:color w:val="000000" w:themeColor="text1"/>
          <w:szCs w:val="24"/>
          <w:lang w:val="mn-MN"/>
        </w:rPr>
        <w:t>.</w:t>
      </w:r>
    </w:p>
    <w:p w14:paraId="0FCFC5C4" w14:textId="792579D3" w:rsidR="00F62A47" w:rsidRPr="008A5187" w:rsidRDefault="00F273FD" w:rsidP="00E31D22">
      <w:pPr>
        <w:pStyle w:val="a1"/>
        <w:rPr>
          <w:rFonts w:eastAsia="Calibri"/>
          <w:lang w:val="mn-MN"/>
        </w:rPr>
      </w:pPr>
      <w:bookmarkStart w:id="174" w:name="_Toc107492312"/>
      <w:bookmarkStart w:id="175" w:name="_Toc107492604"/>
      <w:r w:rsidRPr="008A5187">
        <w:rPr>
          <w:lang w:val="mn-MN"/>
        </w:rPr>
        <w:t xml:space="preserve">Зураг </w:t>
      </w:r>
      <w:r w:rsidR="005A1024" w:rsidRPr="008A5187">
        <w:rPr>
          <w:lang w:val="mn-MN"/>
        </w:rPr>
        <w:fldChar w:fldCharType="begin"/>
      </w:r>
      <w:r w:rsidR="005A1024" w:rsidRPr="008A5187">
        <w:rPr>
          <w:lang w:val="mn-MN"/>
        </w:rPr>
        <w:instrText xml:space="preserve"> SEQ Зураг \* ARABIC </w:instrText>
      </w:r>
      <w:r w:rsidR="005A1024" w:rsidRPr="008A5187">
        <w:rPr>
          <w:lang w:val="mn-MN"/>
        </w:rPr>
        <w:fldChar w:fldCharType="separate"/>
      </w:r>
      <w:r w:rsidR="009D7E1A" w:rsidRPr="008A5187">
        <w:rPr>
          <w:noProof/>
          <w:lang w:val="mn-MN"/>
        </w:rPr>
        <w:t>35</w:t>
      </w:r>
      <w:r w:rsidR="005A1024" w:rsidRPr="008A5187">
        <w:rPr>
          <w:lang w:val="mn-MN"/>
        </w:rPr>
        <w:fldChar w:fldCharType="end"/>
      </w:r>
      <w:r w:rsidR="005A1024" w:rsidRPr="008A5187">
        <w:rPr>
          <w:lang w:val="mn-MN"/>
        </w:rPr>
        <w:t>.</w:t>
      </w:r>
      <w:r w:rsidR="00E31D22" w:rsidRPr="008A5187">
        <w:rPr>
          <w:lang w:val="mn-MN"/>
        </w:rPr>
        <w:t xml:space="preserve"> </w:t>
      </w:r>
      <w:r w:rsidRPr="008A5187">
        <w:rPr>
          <w:rFonts w:eastAsia="Calibri"/>
          <w:lang w:val="mn-MN"/>
        </w:rPr>
        <w:t>Орон нутгийн тусгай хамгаалалттай газар нутгийн тоо, талбайн хэмжээ</w:t>
      </w:r>
      <w:bookmarkEnd w:id="174"/>
      <w:bookmarkEnd w:id="175"/>
    </w:p>
    <w:p w14:paraId="01ED590B" w14:textId="77777777" w:rsidR="00F62A47" w:rsidRPr="008A5187" w:rsidRDefault="00F62A47" w:rsidP="00F62A47">
      <w:pPr>
        <w:spacing w:line="240" w:lineRule="auto"/>
        <w:rPr>
          <w:rFonts w:eastAsia="Calibri" w:cs="Arial"/>
          <w:szCs w:val="24"/>
          <w:lang w:val="mn-MN"/>
        </w:rPr>
      </w:pPr>
      <w:r w:rsidRPr="008A5187">
        <w:rPr>
          <w:rFonts w:cs="Arial"/>
          <w:noProof/>
          <w:szCs w:val="24"/>
        </w:rPr>
        <w:drawing>
          <wp:inline distT="0" distB="0" distL="0" distR="0" wp14:anchorId="6C12C7DC" wp14:editId="278A33C4">
            <wp:extent cx="5818504" cy="2143125"/>
            <wp:effectExtent l="0" t="0" r="0" b="0"/>
            <wp:docPr id="397" name="Picture 39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Picture 397" descr="Graphical user interface, application&#10;&#10;Description automatically generated"/>
                    <pic:cNvPicPr/>
                  </pic:nvPicPr>
                  <pic:blipFill rotWithShape="1">
                    <a:blip r:embed="rId55"/>
                    <a:srcRect l="15776" t="25377" r="16517" b="30289"/>
                    <a:stretch/>
                  </pic:blipFill>
                  <pic:spPr bwMode="auto">
                    <a:xfrm>
                      <a:off x="0" y="0"/>
                      <a:ext cx="5820035" cy="2143689"/>
                    </a:xfrm>
                    <a:prstGeom prst="rect">
                      <a:avLst/>
                    </a:prstGeom>
                    <a:ln>
                      <a:noFill/>
                    </a:ln>
                    <a:extLst>
                      <a:ext uri="{53640926-AAD7-44D8-BBD7-CCE9431645EC}">
                        <a14:shadowObscured xmlns:a14="http://schemas.microsoft.com/office/drawing/2010/main"/>
                      </a:ext>
                    </a:extLst>
                  </pic:spPr>
                </pic:pic>
              </a:graphicData>
            </a:graphic>
          </wp:inline>
        </w:drawing>
      </w:r>
    </w:p>
    <w:p w14:paraId="097DA017" w14:textId="77777777" w:rsidR="00F62A47" w:rsidRPr="008A5187" w:rsidRDefault="00F62A47" w:rsidP="00F273FD">
      <w:pPr>
        <w:pStyle w:val="a"/>
        <w:rPr>
          <w:rFonts w:eastAsia="Arial" w:cs="Arial"/>
          <w:i w:val="0"/>
          <w:lang w:val="mn-MN"/>
        </w:rPr>
      </w:pPr>
      <w:r w:rsidRPr="008A5187">
        <w:rPr>
          <w:rFonts w:eastAsia="Arial"/>
          <w:lang w:val="mn-MN"/>
        </w:rPr>
        <w:t>Эх сурвалж: Үндэсний статистикийн хороо</w:t>
      </w:r>
    </w:p>
    <w:p w14:paraId="67C98ADD" w14:textId="6B8C86C4" w:rsidR="00F62A47" w:rsidRPr="008A5187" w:rsidRDefault="009979D5" w:rsidP="003C6482">
      <w:pPr>
        <w:pStyle w:val="ListParagraph"/>
        <w:tabs>
          <w:tab w:val="left" w:pos="426"/>
        </w:tabs>
        <w:spacing w:line="276" w:lineRule="auto"/>
        <w:ind w:left="0" w:right="-93"/>
        <w:jc w:val="both"/>
        <w:rPr>
          <w:bCs/>
          <w:sz w:val="22"/>
          <w:szCs w:val="22"/>
          <w:lang w:val="mn-MN"/>
        </w:rPr>
      </w:pPr>
      <w:r>
        <w:rPr>
          <w:b/>
          <w:sz w:val="22"/>
          <w:szCs w:val="22"/>
          <w:lang w:val="mn-MN"/>
        </w:rPr>
        <w:tab/>
      </w:r>
      <w:r>
        <w:rPr>
          <w:b/>
          <w:sz w:val="22"/>
          <w:szCs w:val="22"/>
          <w:lang w:val="mn-MN"/>
        </w:rPr>
        <w:tab/>
      </w:r>
      <w:r w:rsidR="00F62A47" w:rsidRPr="008A5187">
        <w:rPr>
          <w:b/>
          <w:sz w:val="22"/>
          <w:szCs w:val="22"/>
          <w:lang w:val="mn-MN"/>
        </w:rPr>
        <w:t>Байгаль хамгаалагчид хариуцан хамгаалах талбайн норм нормативаас хэтэрсэн талбайг хамгаалан ажиллаж байна.</w:t>
      </w:r>
      <w:r w:rsidR="00F62A47" w:rsidRPr="008A5187">
        <w:rPr>
          <w:bCs/>
          <w:sz w:val="22"/>
          <w:szCs w:val="22"/>
          <w:lang w:val="mn-MN"/>
        </w:rPr>
        <w:t xml:space="preserve"> Улсын тусгай хамгаалалттай газар нутгийн хамгаалалтын менежментийг яамны Тусгай хамгаалалттай нутгийн удирдлагын газар хариуцаж, улсын төсвөөс санхүүждэг 30, төр, хувийн хэвшлийн хүрээнд 4, нийт 34 хамгаалалтын захиргаад ажиллаж байна. Засгийн газрын 2006 оны 87 дугаар Талбайн хэмжээг тодорхойлох тухай тогтоолоор батлагдсан байгаль хамгаалагчийн хариуцан хамгаалах талбайн норм нормативын дагуу одоогоор 86 орон тоо, 540 сая орчим төгрөгийн дутагдалтай байна. </w:t>
      </w:r>
    </w:p>
    <w:p w14:paraId="39E1215B" w14:textId="77777777" w:rsidR="00F62A47" w:rsidRPr="008A5187" w:rsidRDefault="00F62A47" w:rsidP="00F273FD">
      <w:pPr>
        <w:tabs>
          <w:tab w:val="left" w:pos="315"/>
        </w:tabs>
        <w:autoSpaceDE w:val="0"/>
        <w:autoSpaceDN w:val="0"/>
        <w:adjustRightInd w:val="0"/>
        <w:spacing w:line="240" w:lineRule="auto"/>
        <w:rPr>
          <w:rFonts w:cs="Arial"/>
          <w:b/>
          <w:lang w:val="mn-MN"/>
        </w:rPr>
      </w:pPr>
    </w:p>
    <w:p w14:paraId="0CC972C8" w14:textId="69889272" w:rsidR="00F62A47" w:rsidRPr="008A5187" w:rsidRDefault="009979D5" w:rsidP="003C6482">
      <w:pPr>
        <w:tabs>
          <w:tab w:val="left" w:pos="315"/>
        </w:tabs>
        <w:autoSpaceDE w:val="0"/>
        <w:autoSpaceDN w:val="0"/>
        <w:adjustRightInd w:val="0"/>
        <w:spacing w:line="276" w:lineRule="auto"/>
        <w:rPr>
          <w:rFonts w:eastAsia="Times New Roman" w:cs="Arial"/>
          <w:lang w:val="mn-MN"/>
        </w:rPr>
      </w:pPr>
      <w:r>
        <w:rPr>
          <w:rFonts w:cs="Arial"/>
          <w:b/>
          <w:lang w:val="mn-MN"/>
        </w:rPr>
        <w:tab/>
      </w:r>
      <w:r>
        <w:rPr>
          <w:rFonts w:cs="Arial"/>
          <w:b/>
          <w:lang w:val="mn-MN"/>
        </w:rPr>
        <w:tab/>
      </w:r>
      <w:r w:rsidR="00F62A47" w:rsidRPr="008A5187">
        <w:rPr>
          <w:rFonts w:cs="Arial"/>
          <w:b/>
          <w:lang w:val="mn-MN"/>
        </w:rPr>
        <w:t>Тусгай хамгаалалттай газар нутгийн хамгааллын менежмент сул, санхүүжилт муу байна.</w:t>
      </w:r>
      <w:r w:rsidR="00F62A47" w:rsidRPr="008A5187">
        <w:rPr>
          <w:lang w:val="mn-MN"/>
        </w:rPr>
        <w:t xml:space="preserve"> </w:t>
      </w:r>
      <w:r w:rsidR="00F62A47" w:rsidRPr="008A5187">
        <w:rPr>
          <w:rFonts w:cs="Arial"/>
          <w:lang w:val="mn-MN"/>
        </w:rPr>
        <w:t xml:space="preserve">Тусгай хамгаалалттай газар нутагт санхүүгийн тогтвортой менежментийг бий болгох, олон талын оролцоотой хамгааллын зохицуулалтыг бий болгох чиглэлээр эрх зүйн орчинд өөрчлөлт хийх шаардлагатай байна. Өөрөөр хэлбэл </w:t>
      </w:r>
      <w:r w:rsidR="00F62A47" w:rsidRPr="008A5187">
        <w:rPr>
          <w:rFonts w:eastAsia="Times New Roman" w:cs="Arial"/>
          <w:lang w:val="mn-MN"/>
        </w:rPr>
        <w:t xml:space="preserve">“Улсын тусгай хамгаалалт” гэсэн томьёоллыг “төр өөрөө төрийн захиргааны төв байгууллагаар дамжуулан бодлого, хяналт, менежментээ бүгдийг нь дагнан хариуцна” гэсэн явцуу утгаар нь ойлгож ирсэн. Тиймээс энэ байдлаас ангижирч хамтын менежментийн түгээмэл зарчмыг үйл ажиллагаандаа нэвтрүүлэх чиглэл баримтлан орон нутгийн засаг захиргаа, нөхөрлөл, иргэд, сайн дурын дэмжин туслагчид түүнчлэн мэргэжлийн эвсэл холбоод, төрийн бус байгууллага, аж ахуйн нэгжүүдэд хамгааллын менежментэд оролцох боломжийг нээж өгөх шаардлагатай байна. Алсдаа төр өөрөө бодлогоо зангидаж харин хяналтыг хэсэгчлэн, менежментийг бүхэлд нь бусад оролцогчдод шилжүүлэн удирдлага зохицуулалтын холимог бүтэц бүхий нэгдмэл тогтолцоо бүрдүүлж үр өгөөжийг нь нэмэгдүүлэхийн хамт төрийн ачааллыг бууруулах чиглэл баримтлан хуулийн өөрчлөлт оруулах шаардлагатай байна. </w:t>
      </w:r>
    </w:p>
    <w:p w14:paraId="27452A84" w14:textId="77777777" w:rsidR="00F62A47" w:rsidRPr="008A5187" w:rsidRDefault="00F62A47" w:rsidP="00F62A47">
      <w:pPr>
        <w:pStyle w:val="NormalWeb"/>
        <w:spacing w:before="0" w:beforeAutospacing="0" w:after="0" w:afterAutospacing="0"/>
        <w:rPr>
          <w:rFonts w:cs="Arial"/>
          <w:lang w:val="mn-MN"/>
        </w:rPr>
      </w:pPr>
    </w:p>
    <w:p w14:paraId="237CC4D9" w14:textId="2AB60A81" w:rsidR="00F62A47" w:rsidRPr="008A5187" w:rsidRDefault="00F62A47" w:rsidP="632E7698">
      <w:pPr>
        <w:pStyle w:val="Heading3"/>
        <w:spacing w:line="276" w:lineRule="auto"/>
        <w:ind w:firstLine="720"/>
        <w:rPr>
          <w:lang w:val="mn-MN"/>
        </w:rPr>
      </w:pPr>
      <w:bookmarkStart w:id="176" w:name="_Toc106929497"/>
      <w:bookmarkStart w:id="177" w:name="_Toc107490454"/>
      <w:r w:rsidRPr="632E7698">
        <w:rPr>
          <w:lang w:val="mn-MN"/>
        </w:rPr>
        <w:t>Байгалийн нөөц баялаг</w:t>
      </w:r>
      <w:bookmarkEnd w:id="176"/>
      <w:bookmarkEnd w:id="177"/>
    </w:p>
    <w:p w14:paraId="27A4075C" w14:textId="74485E31" w:rsidR="632E7698" w:rsidRDefault="632E7698" w:rsidP="632E7698">
      <w:pPr>
        <w:spacing w:line="276" w:lineRule="auto"/>
        <w:ind w:left="720"/>
        <w:rPr>
          <w:b/>
          <w:bCs/>
          <w:lang w:val="mn-MN"/>
        </w:rPr>
      </w:pPr>
    </w:p>
    <w:p w14:paraId="54ABEAD7" w14:textId="56F00F11" w:rsidR="632E7698" w:rsidRDefault="632E7698" w:rsidP="632E7698">
      <w:pPr>
        <w:spacing w:line="276" w:lineRule="auto"/>
        <w:ind w:left="720"/>
        <w:rPr>
          <w:b/>
          <w:bCs/>
          <w:lang w:val="mn-MN"/>
        </w:rPr>
      </w:pPr>
      <w:r w:rsidRPr="632E7698">
        <w:rPr>
          <w:b/>
          <w:bCs/>
          <w:lang w:val="mn-MN"/>
        </w:rPr>
        <w:t>Ойн сайн</w:t>
      </w:r>
    </w:p>
    <w:p w14:paraId="0E55811D" w14:textId="42443ADD" w:rsidR="00F62A47" w:rsidRPr="008A5187" w:rsidRDefault="00F62A47" w:rsidP="003C6482">
      <w:pPr>
        <w:pStyle w:val="NormalWeb"/>
        <w:spacing w:before="0" w:beforeAutospacing="0" w:after="0" w:afterAutospacing="0" w:line="276" w:lineRule="auto"/>
        <w:ind w:firstLine="720"/>
        <w:jc w:val="both"/>
        <w:rPr>
          <w:rFonts w:ascii="Arial" w:hAnsi="Arial" w:cs="Arial"/>
          <w:sz w:val="22"/>
          <w:szCs w:val="22"/>
          <w:lang w:val="mn-MN"/>
        </w:rPr>
      </w:pPr>
      <w:bookmarkStart w:id="178" w:name="_Toc68500454"/>
      <w:r w:rsidRPr="008A5187">
        <w:rPr>
          <w:rFonts w:ascii="Arial" w:eastAsia="Arial" w:hAnsi="Arial" w:cs="Arial"/>
          <w:b/>
          <w:bCs/>
          <w:sz w:val="22"/>
          <w:szCs w:val="22"/>
          <w:lang w:val="mn-MN"/>
        </w:rPr>
        <w:t xml:space="preserve">Ойн сан нь байгаль орчны тэнцвэрт байдлыг хамгаалахад өндөр ач холбогдолтой, эмзэг тогтоц бүхий онцлог экосистем юм. </w:t>
      </w:r>
      <w:r w:rsidRPr="008A5187">
        <w:rPr>
          <w:rFonts w:ascii="Arial" w:hAnsi="Arial" w:cs="Arial"/>
          <w:sz w:val="22"/>
          <w:szCs w:val="22"/>
          <w:lang w:val="mn-MN"/>
        </w:rPr>
        <w:t>Манай орны ой бүтээмж, өсөлтийн хувьд бага ч гол мөрний усны нөөцийг зохицуулах, хөрсийг элэгдэл, эвдрэлээс хамгаалах, уур амьсгалыг зөөлрүүлэх, хүлэмжийн хийг шингээх, амьтан, ургамал, бичил биетний амьдрах тааламжтай орчныг бүрдүүлэх, мөнх цэвдгийг тогтоон барих, цөлжилтийг сааруулах зэрэг экологийн өндөр ач холбогдолтой.</w:t>
      </w:r>
    </w:p>
    <w:p w14:paraId="0146DB74" w14:textId="77777777" w:rsidR="00F62A47" w:rsidRPr="008A5187" w:rsidRDefault="00F62A47" w:rsidP="003C6482">
      <w:pPr>
        <w:spacing w:line="276" w:lineRule="auto"/>
        <w:ind w:firstLine="720"/>
        <w:rPr>
          <w:rFonts w:cs="Arial"/>
          <w:szCs w:val="24"/>
          <w:lang w:val="mn-MN"/>
        </w:rPr>
      </w:pPr>
      <w:r w:rsidRPr="008A5187">
        <w:rPr>
          <w:rFonts w:cs="Arial"/>
          <w:b/>
          <w:szCs w:val="24"/>
          <w:lang w:val="mn-MN"/>
        </w:rPr>
        <w:lastRenderedPageBreak/>
        <w:t xml:space="preserve">Монгол улсын ойн сангийн талбай нийт нутаг дэвсгэрийн 11.9 хувийг эзэлж байна. </w:t>
      </w:r>
      <w:r w:rsidRPr="008A5187">
        <w:rPr>
          <w:rFonts w:cs="Arial"/>
          <w:szCs w:val="24"/>
          <w:lang w:val="mn-MN"/>
        </w:rPr>
        <w:t xml:space="preserve">Ойн сангийн талбайн нийт хэмжээ 18,608 мянган га ба үүнээс 12,452.0 мянга га нь ойгоор бүрхэгдсэн (байгалийн болон таримал ой, гол мөрний дагуух бургас, сөөг), 5,634.4 мянган га нь ойгоор бүрхэгдээгүй (тармаг мод, байгалийн аясаар ойжиж байгаа болон зориудаар ойжуулж байгаа газар, түймэр, мод бэлтгэл, хөнөөлт шавжид нэрвэгдсэн ой), 521.6 мянган га нь ойн сан доторх ойн бус талбайд хамаарч байна. Ойн сангийн 15,471.5 мянган га буюу 83.1 хувь нь хамгаалалтын бүсийн, 3,136.5 мянган га буюу 16.9 хувь нь ашиглалтын бүсийн ой байна. Монгол Улс хэдийгээр нийт газар нутагт эзлэх ойн талбайн хэмжээгээр бага боловч 1 хүнд ногдох ойн талбай 4.09 га байгаа нь дэлхийн дундаж 0.54 га үзүүлэлтээс хавьгүй өндөр юм. </w:t>
      </w:r>
      <w:r w:rsidRPr="008A5187">
        <w:rPr>
          <w:rFonts w:cs="Arial"/>
          <w:lang w:val="mn-MN"/>
        </w:rPr>
        <w:t>Монгол улс 1,248,642,118 шоо метр ойн нөөцтэй.</w:t>
      </w:r>
      <w:r w:rsidRPr="008A5187">
        <w:rPr>
          <w:rFonts w:cs="Arial"/>
          <w:b/>
          <w:lang w:val="mn-MN"/>
        </w:rPr>
        <w:t xml:space="preserve"> </w:t>
      </w:r>
      <w:r w:rsidRPr="008A5187">
        <w:rPr>
          <w:rFonts w:cs="Arial"/>
          <w:color w:val="000000" w:themeColor="text1"/>
          <w:lang w:val="mn-MN"/>
        </w:rPr>
        <w:t>Нийт нөөцийн</w:t>
      </w:r>
      <w:r w:rsidRPr="008A5187">
        <w:rPr>
          <w:rFonts w:cs="Arial"/>
          <w:b/>
          <w:color w:val="000000" w:themeColor="text1"/>
          <w:lang w:val="mn-MN"/>
        </w:rPr>
        <w:t xml:space="preserve"> </w:t>
      </w:r>
      <w:r w:rsidRPr="008A5187">
        <w:rPr>
          <w:rFonts w:cs="Arial"/>
          <w:color w:val="000000" w:themeColor="text1"/>
          <w:lang w:val="mn-MN"/>
        </w:rPr>
        <w:t>79.28 хувийг шинэс, 8.91 хувийг хуш, 5.96 хувийг хус, 4.95 хувийг нарс, 0.23 хувийг гацуур, 0.01 хувийг жодоо, 0.18 хувийг улиас, 0.05 хувийг улиангар, 0.01 хувийг хайлаас, 0.28 хувийг бургас, 0.14 хувийг заг, тоорой тус тус эзэлж байна. Ш</w:t>
      </w:r>
      <w:r w:rsidRPr="008A5187">
        <w:rPr>
          <w:rFonts w:cs="Arial"/>
          <w:lang w:val="mn-MN"/>
        </w:rPr>
        <w:t>илмүүст мод зонхилсон ойн дундаж нас 131 жил, 1 га-ийн нөөц 142.8 м</w:t>
      </w:r>
      <w:r w:rsidRPr="008A5187">
        <w:rPr>
          <w:rFonts w:cs="Arial"/>
          <w:vertAlign w:val="superscript"/>
          <w:lang w:val="mn-MN"/>
        </w:rPr>
        <w:t>3</w:t>
      </w:r>
      <w:r w:rsidRPr="008A5187">
        <w:rPr>
          <w:rFonts w:cs="Arial"/>
          <w:lang w:val="mn-MN"/>
        </w:rPr>
        <w:t>, өсөлт 1.1 м</w:t>
      </w:r>
      <w:r w:rsidRPr="008A5187">
        <w:rPr>
          <w:rFonts w:cs="Arial"/>
          <w:vertAlign w:val="superscript"/>
          <w:lang w:val="mn-MN"/>
        </w:rPr>
        <w:t>3</w:t>
      </w:r>
      <w:r w:rsidRPr="008A5187">
        <w:rPr>
          <w:rFonts w:cs="Arial"/>
          <w:lang w:val="mn-MN"/>
        </w:rPr>
        <w:t>, навчит мод зонхилсон ойн дундаж нас 43 жил, 1 га-ийн нөөц 44.4 м</w:t>
      </w:r>
      <w:r w:rsidRPr="008A5187">
        <w:rPr>
          <w:rFonts w:cs="Arial"/>
          <w:vertAlign w:val="superscript"/>
          <w:lang w:val="mn-MN"/>
        </w:rPr>
        <w:t>3</w:t>
      </w:r>
      <w:r w:rsidRPr="008A5187">
        <w:rPr>
          <w:rFonts w:cs="Arial"/>
          <w:lang w:val="mn-MN"/>
        </w:rPr>
        <w:t>, өсөлт 1.02 м</w:t>
      </w:r>
      <w:r w:rsidRPr="008A5187">
        <w:rPr>
          <w:rFonts w:cs="Arial"/>
          <w:vertAlign w:val="superscript"/>
          <w:lang w:val="mn-MN"/>
        </w:rPr>
        <w:t>3</w:t>
      </w:r>
      <w:r w:rsidRPr="008A5187">
        <w:rPr>
          <w:rFonts w:cs="Arial"/>
          <w:lang w:val="mn-MN"/>
        </w:rPr>
        <w:t>, жилийн бүх дундаж өсөлт 10,251.5 м</w:t>
      </w:r>
      <w:r w:rsidRPr="008A5187">
        <w:rPr>
          <w:rFonts w:cs="Arial"/>
          <w:vertAlign w:val="superscript"/>
          <w:lang w:val="mn-MN"/>
        </w:rPr>
        <w:t>3</w:t>
      </w:r>
      <w:r w:rsidRPr="008A5187">
        <w:rPr>
          <w:rFonts w:cs="Arial"/>
          <w:lang w:val="mn-MN"/>
        </w:rPr>
        <w:t xml:space="preserve"> байна.</w:t>
      </w:r>
    </w:p>
    <w:p w14:paraId="20FCD906" w14:textId="05C581A8" w:rsidR="00F62A47" w:rsidRPr="008A5187" w:rsidRDefault="00327C23" w:rsidP="00E31D22">
      <w:pPr>
        <w:pStyle w:val="a1"/>
        <w:rPr>
          <w:rFonts w:cs="Arial"/>
          <w:lang w:val="mn-MN"/>
        </w:rPr>
      </w:pPr>
      <w:bookmarkStart w:id="179" w:name="_Toc107492313"/>
      <w:bookmarkStart w:id="180" w:name="_Toc107492605"/>
      <w:r w:rsidRPr="008A5187">
        <w:rPr>
          <w:lang w:val="mn-MN"/>
        </w:rPr>
        <w:t xml:space="preserve">Зураг </w:t>
      </w:r>
      <w:r w:rsidR="00D41D2A" w:rsidRPr="008A5187">
        <w:rPr>
          <w:lang w:val="mn-MN"/>
        </w:rPr>
        <w:fldChar w:fldCharType="begin"/>
      </w:r>
      <w:r w:rsidR="00D41D2A" w:rsidRPr="008A5187">
        <w:rPr>
          <w:lang w:val="mn-MN"/>
        </w:rPr>
        <w:instrText xml:space="preserve"> SEQ Зураг \* ARABIC </w:instrText>
      </w:r>
      <w:r w:rsidR="00D41D2A" w:rsidRPr="008A5187">
        <w:rPr>
          <w:lang w:val="mn-MN"/>
        </w:rPr>
        <w:fldChar w:fldCharType="separate"/>
      </w:r>
      <w:r w:rsidR="009D7E1A" w:rsidRPr="008A5187">
        <w:rPr>
          <w:noProof/>
          <w:lang w:val="mn-MN"/>
        </w:rPr>
        <w:t>36</w:t>
      </w:r>
      <w:r w:rsidR="00D41D2A" w:rsidRPr="008A5187">
        <w:rPr>
          <w:lang w:val="mn-MN"/>
        </w:rPr>
        <w:fldChar w:fldCharType="end"/>
      </w:r>
      <w:r w:rsidR="00D41D2A" w:rsidRPr="008A5187">
        <w:rPr>
          <w:lang w:val="mn-MN"/>
        </w:rPr>
        <w:t>.</w:t>
      </w:r>
      <w:r w:rsidRPr="008A5187">
        <w:rPr>
          <w:lang w:val="mn-MN"/>
        </w:rPr>
        <w:t xml:space="preserve"> Ойн сав газрын төрлийн ангилал, 2020 он</w:t>
      </w:r>
      <w:bookmarkEnd w:id="179"/>
      <w:bookmarkEnd w:id="180"/>
      <w:r w:rsidRPr="008A5187">
        <w:rPr>
          <w:lang w:val="mn-MN"/>
        </w:rPr>
        <w:t xml:space="preserve"> </w:t>
      </w:r>
    </w:p>
    <w:p w14:paraId="6ED9B581" w14:textId="77777777" w:rsidR="00F62A47" w:rsidRPr="008A5187" w:rsidRDefault="00F62A47" w:rsidP="00F62A47">
      <w:pPr>
        <w:pBdr>
          <w:top w:val="nil"/>
          <w:left w:val="nil"/>
          <w:bottom w:val="nil"/>
          <w:right w:val="nil"/>
          <w:between w:val="nil"/>
        </w:pBdr>
        <w:rPr>
          <w:rFonts w:eastAsia="Arial" w:cs="Arial"/>
          <w:i/>
          <w:szCs w:val="24"/>
          <w:lang w:val="mn-MN"/>
        </w:rPr>
      </w:pPr>
      <w:r w:rsidRPr="008A5187">
        <w:rPr>
          <w:rFonts w:eastAsia="Arial" w:cs="Arial"/>
          <w:i/>
          <w:noProof/>
          <w:szCs w:val="24"/>
        </w:rPr>
        <w:drawing>
          <wp:inline distT="0" distB="0" distL="0" distR="0" wp14:anchorId="7BF0AEF5" wp14:editId="1261A878">
            <wp:extent cx="5943600" cy="2579299"/>
            <wp:effectExtent l="0" t="0" r="25400" b="62865"/>
            <wp:docPr id="494" name="Diagram 4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311510EF" w14:textId="77777777" w:rsidR="00F62A47" w:rsidRPr="008A5187" w:rsidRDefault="00F62A47" w:rsidP="00E31D22">
      <w:pPr>
        <w:pStyle w:val="a"/>
        <w:rPr>
          <w:rFonts w:eastAsia="Arial"/>
          <w:lang w:val="mn-MN"/>
        </w:rPr>
      </w:pPr>
      <w:r w:rsidRPr="008A5187">
        <w:rPr>
          <w:rFonts w:eastAsia="Arial"/>
          <w:lang w:val="mn-MN"/>
        </w:rPr>
        <w:t xml:space="preserve"> Эх сурвалж: Байгаль орчин, аялал жуулчлалын яам</w:t>
      </w:r>
    </w:p>
    <w:p w14:paraId="3A896785" w14:textId="77777777" w:rsidR="00F62A47" w:rsidRPr="008A5187" w:rsidRDefault="00F62A47" w:rsidP="003C6482">
      <w:pPr>
        <w:spacing w:line="276" w:lineRule="auto"/>
        <w:ind w:firstLine="720"/>
        <w:rPr>
          <w:rFonts w:cs="Arial"/>
          <w:szCs w:val="24"/>
          <w:lang w:val="mn-MN"/>
        </w:rPr>
      </w:pPr>
      <w:r w:rsidRPr="008A5187">
        <w:rPr>
          <w:rFonts w:cs="Arial"/>
          <w:b/>
          <w:bCs/>
          <w:szCs w:val="24"/>
          <w:lang w:val="mn-MN"/>
        </w:rPr>
        <w:t>Ойгоор бүрхэгдсэн талбай хомсдож байна</w:t>
      </w:r>
      <w:r w:rsidRPr="008A5187">
        <w:rPr>
          <w:rFonts w:cs="Arial"/>
          <w:szCs w:val="24"/>
          <w:lang w:val="mn-MN"/>
        </w:rPr>
        <w:t>. Ойн сангийн талбайн 2020 оны үзүүлэлтийг 2018 онтой харьцуулахад нийт талбай 5.3 мянган га, ойгоор бүрхэгдсэн талбай 59.2 мянган га талбайгаар тус тус нэмэгдэж, ойрхог чанарын эзлэх хувь 8.0 хувь болж 0.1 хувиар өссөн байна. Гэвч 2010 онтой харьцуулахад ойгоор бүрхэгдсэн талбай 587.2 мянган га талбайгаар хомсодсон байна.</w:t>
      </w:r>
    </w:p>
    <w:p w14:paraId="0FF5011C" w14:textId="206396E8" w:rsidR="00F62A47" w:rsidRPr="008A5187" w:rsidRDefault="00F62A47" w:rsidP="00E31D22">
      <w:pPr>
        <w:pStyle w:val="a1"/>
        <w:rPr>
          <w:rFonts w:cs="Arial"/>
          <w:lang w:val="mn-MN"/>
        </w:rPr>
      </w:pPr>
      <w:r w:rsidRPr="008A5187">
        <w:rPr>
          <w:lang w:val="mn-MN"/>
        </w:rPr>
        <w:t xml:space="preserve">Хүснэгт </w:t>
      </w:r>
      <w:r w:rsidRPr="008A5187">
        <w:rPr>
          <w:lang w:val="mn-MN"/>
        </w:rPr>
        <w:fldChar w:fldCharType="begin"/>
      </w:r>
      <w:r w:rsidRPr="008A5187">
        <w:rPr>
          <w:lang w:val="mn-MN"/>
        </w:rPr>
        <w:instrText xml:space="preserve"> SEQ Хүснэгт \* ARABIC </w:instrText>
      </w:r>
      <w:r w:rsidRPr="008A5187">
        <w:rPr>
          <w:lang w:val="mn-MN"/>
        </w:rPr>
        <w:fldChar w:fldCharType="separate"/>
      </w:r>
      <w:r w:rsidR="009D7E1A" w:rsidRPr="008A5187">
        <w:rPr>
          <w:noProof/>
          <w:lang w:val="mn-MN"/>
        </w:rPr>
        <w:t>8</w:t>
      </w:r>
      <w:r w:rsidRPr="008A5187">
        <w:rPr>
          <w:lang w:val="mn-MN"/>
        </w:rPr>
        <w:fldChar w:fldCharType="end"/>
      </w:r>
      <w:r w:rsidRPr="008A5187">
        <w:rPr>
          <w:lang w:val="mn-MN"/>
        </w:rPr>
        <w:t>.</w:t>
      </w:r>
      <w:r w:rsidRPr="008A5187">
        <w:rPr>
          <w:rFonts w:cs="Arial"/>
          <w:lang w:val="mn-MN"/>
        </w:rPr>
        <w:t xml:space="preserve"> Ойн сангийн талбайн сүүлийн 10 жилийн үзүүлэлт</w:t>
      </w:r>
      <w:r w:rsidR="00327C23" w:rsidRPr="008A5187">
        <w:rPr>
          <w:lang w:val="mn-MN"/>
        </w:rPr>
        <w:t xml:space="preserve">, </w:t>
      </w:r>
      <w:r w:rsidRPr="008A5187">
        <w:rPr>
          <w:rFonts w:cs="Arial"/>
          <w:lang w:val="mn-MN"/>
        </w:rPr>
        <w:t>мян.га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316"/>
        <w:gridCol w:w="1169"/>
        <w:gridCol w:w="1315"/>
        <w:gridCol w:w="1109"/>
        <w:gridCol w:w="1267"/>
        <w:gridCol w:w="1267"/>
      </w:tblGrid>
      <w:tr w:rsidR="00F62A47" w:rsidRPr="002F43B0" w14:paraId="26E7AF11" w14:textId="77777777" w:rsidTr="00327C23">
        <w:trPr>
          <w:trHeight w:val="303"/>
        </w:trPr>
        <w:tc>
          <w:tcPr>
            <w:tcW w:w="1134" w:type="pct"/>
            <w:shd w:val="clear" w:color="auto" w:fill="auto"/>
            <w:vAlign w:val="center"/>
            <w:hideMark/>
          </w:tcPr>
          <w:p w14:paraId="45383AB5" w14:textId="77777777" w:rsidR="00F62A47" w:rsidRPr="008A5187" w:rsidRDefault="00F62A47" w:rsidP="00DF020A">
            <w:pPr>
              <w:ind w:left="-8"/>
              <w:jc w:val="center"/>
              <w:rPr>
                <w:rFonts w:cs="Arial"/>
                <w:sz w:val="18"/>
                <w:szCs w:val="18"/>
                <w:lang w:val="mn-MN"/>
              </w:rPr>
            </w:pPr>
            <w:r w:rsidRPr="008A5187">
              <w:rPr>
                <w:rFonts w:cs="Arial"/>
                <w:b/>
                <w:sz w:val="18"/>
                <w:szCs w:val="18"/>
                <w:lang w:val="mn-MN"/>
              </w:rPr>
              <w:t>Он</w:t>
            </w:r>
          </w:p>
        </w:tc>
        <w:tc>
          <w:tcPr>
            <w:tcW w:w="683" w:type="pct"/>
            <w:shd w:val="clear" w:color="auto" w:fill="auto"/>
            <w:vAlign w:val="center"/>
            <w:hideMark/>
          </w:tcPr>
          <w:p w14:paraId="1930F9B0" w14:textId="77777777" w:rsidR="00F62A47" w:rsidRPr="008A5187" w:rsidRDefault="00F62A47" w:rsidP="00DF020A">
            <w:pPr>
              <w:jc w:val="center"/>
              <w:rPr>
                <w:rFonts w:cs="Arial"/>
                <w:sz w:val="18"/>
                <w:szCs w:val="18"/>
                <w:lang w:val="mn-MN"/>
              </w:rPr>
            </w:pPr>
            <w:r w:rsidRPr="008A5187">
              <w:rPr>
                <w:rFonts w:cs="Arial"/>
                <w:b/>
                <w:sz w:val="18"/>
                <w:szCs w:val="18"/>
                <w:lang w:val="mn-MN"/>
              </w:rPr>
              <w:t>2015</w:t>
            </w:r>
          </w:p>
        </w:tc>
        <w:tc>
          <w:tcPr>
            <w:tcW w:w="607" w:type="pct"/>
            <w:shd w:val="clear" w:color="auto" w:fill="auto"/>
            <w:vAlign w:val="center"/>
            <w:hideMark/>
          </w:tcPr>
          <w:p w14:paraId="06E796CE" w14:textId="77777777" w:rsidR="00F62A47" w:rsidRPr="008A5187" w:rsidRDefault="00F62A47" w:rsidP="00DF020A">
            <w:pPr>
              <w:jc w:val="center"/>
              <w:rPr>
                <w:rFonts w:cs="Arial"/>
                <w:sz w:val="18"/>
                <w:szCs w:val="18"/>
                <w:lang w:val="mn-MN"/>
              </w:rPr>
            </w:pPr>
            <w:r w:rsidRPr="008A5187">
              <w:rPr>
                <w:rFonts w:cs="Arial"/>
                <w:b/>
                <w:sz w:val="18"/>
                <w:szCs w:val="18"/>
                <w:lang w:val="mn-MN"/>
              </w:rPr>
              <w:t>2016</w:t>
            </w:r>
          </w:p>
        </w:tc>
        <w:tc>
          <w:tcPr>
            <w:tcW w:w="683" w:type="pct"/>
            <w:shd w:val="clear" w:color="auto" w:fill="auto"/>
            <w:vAlign w:val="center"/>
            <w:hideMark/>
          </w:tcPr>
          <w:p w14:paraId="7D910358" w14:textId="77777777" w:rsidR="00F62A47" w:rsidRPr="008A5187" w:rsidRDefault="00F62A47" w:rsidP="00DF020A">
            <w:pPr>
              <w:jc w:val="center"/>
              <w:rPr>
                <w:rFonts w:cs="Arial"/>
                <w:sz w:val="18"/>
                <w:szCs w:val="18"/>
                <w:lang w:val="mn-MN"/>
              </w:rPr>
            </w:pPr>
            <w:r w:rsidRPr="008A5187">
              <w:rPr>
                <w:rFonts w:cs="Arial"/>
                <w:b/>
                <w:sz w:val="18"/>
                <w:szCs w:val="18"/>
                <w:lang w:val="mn-MN"/>
              </w:rPr>
              <w:t>2017</w:t>
            </w:r>
          </w:p>
        </w:tc>
        <w:tc>
          <w:tcPr>
            <w:tcW w:w="576" w:type="pct"/>
            <w:shd w:val="clear" w:color="auto" w:fill="auto"/>
            <w:vAlign w:val="center"/>
            <w:hideMark/>
          </w:tcPr>
          <w:p w14:paraId="3F3A551C" w14:textId="77777777" w:rsidR="00F62A47" w:rsidRPr="008A5187" w:rsidRDefault="00F62A47" w:rsidP="00DF020A">
            <w:pPr>
              <w:jc w:val="center"/>
              <w:rPr>
                <w:rFonts w:cs="Arial"/>
                <w:sz w:val="18"/>
                <w:szCs w:val="18"/>
                <w:lang w:val="mn-MN"/>
              </w:rPr>
            </w:pPr>
            <w:r w:rsidRPr="008A5187">
              <w:rPr>
                <w:rFonts w:cs="Arial"/>
                <w:b/>
                <w:sz w:val="18"/>
                <w:szCs w:val="18"/>
                <w:lang w:val="mn-MN"/>
              </w:rPr>
              <w:t>2018</w:t>
            </w:r>
          </w:p>
        </w:tc>
        <w:tc>
          <w:tcPr>
            <w:tcW w:w="658" w:type="pct"/>
            <w:shd w:val="clear" w:color="auto" w:fill="auto"/>
            <w:vAlign w:val="center"/>
            <w:hideMark/>
          </w:tcPr>
          <w:p w14:paraId="3BDFDCAD" w14:textId="77777777" w:rsidR="00F62A47" w:rsidRPr="008A5187" w:rsidRDefault="00F62A47" w:rsidP="00DF020A">
            <w:pPr>
              <w:jc w:val="center"/>
              <w:rPr>
                <w:rFonts w:cs="Arial"/>
                <w:sz w:val="18"/>
                <w:szCs w:val="18"/>
                <w:lang w:val="mn-MN"/>
              </w:rPr>
            </w:pPr>
            <w:r w:rsidRPr="008A5187">
              <w:rPr>
                <w:rFonts w:cs="Arial"/>
                <w:b/>
                <w:sz w:val="18"/>
                <w:szCs w:val="18"/>
                <w:lang w:val="mn-MN"/>
              </w:rPr>
              <w:t>2019</w:t>
            </w:r>
          </w:p>
        </w:tc>
        <w:tc>
          <w:tcPr>
            <w:tcW w:w="658" w:type="pct"/>
            <w:shd w:val="clear" w:color="auto" w:fill="auto"/>
            <w:vAlign w:val="center"/>
            <w:hideMark/>
          </w:tcPr>
          <w:p w14:paraId="1621B9F5" w14:textId="77777777" w:rsidR="00F62A47" w:rsidRPr="008A5187" w:rsidRDefault="00F62A47" w:rsidP="00DF020A">
            <w:pPr>
              <w:jc w:val="center"/>
              <w:rPr>
                <w:rFonts w:cs="Arial"/>
                <w:sz w:val="18"/>
                <w:szCs w:val="18"/>
                <w:lang w:val="mn-MN"/>
              </w:rPr>
            </w:pPr>
            <w:r w:rsidRPr="008A5187">
              <w:rPr>
                <w:rFonts w:cs="Arial"/>
                <w:b/>
                <w:sz w:val="18"/>
                <w:szCs w:val="18"/>
                <w:lang w:val="mn-MN"/>
              </w:rPr>
              <w:t>2020</w:t>
            </w:r>
          </w:p>
        </w:tc>
      </w:tr>
      <w:tr w:rsidR="00F62A47" w:rsidRPr="002F43B0" w14:paraId="79D59EAB" w14:textId="77777777" w:rsidTr="00DF020A">
        <w:trPr>
          <w:trHeight w:val="459"/>
        </w:trPr>
        <w:tc>
          <w:tcPr>
            <w:tcW w:w="1134" w:type="pct"/>
            <w:vAlign w:val="center"/>
            <w:hideMark/>
          </w:tcPr>
          <w:p w14:paraId="2133E875" w14:textId="77777777" w:rsidR="00F62A47" w:rsidRPr="008A5187" w:rsidRDefault="00F62A47" w:rsidP="00DF020A">
            <w:pPr>
              <w:ind w:left="-8"/>
              <w:jc w:val="left"/>
              <w:rPr>
                <w:rFonts w:cs="Arial"/>
                <w:bCs/>
                <w:sz w:val="18"/>
                <w:szCs w:val="18"/>
                <w:lang w:val="mn-MN"/>
              </w:rPr>
            </w:pPr>
            <w:r w:rsidRPr="008A5187">
              <w:rPr>
                <w:rFonts w:cs="Arial"/>
                <w:bCs/>
                <w:sz w:val="18"/>
                <w:szCs w:val="18"/>
                <w:lang w:val="mn-MN"/>
              </w:rPr>
              <w:t>Ойгоор бүрхэгдсэн талбай</w:t>
            </w:r>
          </w:p>
        </w:tc>
        <w:tc>
          <w:tcPr>
            <w:tcW w:w="683" w:type="pct"/>
            <w:vAlign w:val="center"/>
            <w:hideMark/>
          </w:tcPr>
          <w:p w14:paraId="5F699CB4" w14:textId="77777777" w:rsidR="00F62A47" w:rsidRPr="008A5187" w:rsidRDefault="00F62A47" w:rsidP="00DF020A">
            <w:pPr>
              <w:jc w:val="right"/>
              <w:rPr>
                <w:rFonts w:cs="Arial"/>
                <w:sz w:val="20"/>
                <w:szCs w:val="20"/>
                <w:lang w:val="mn-MN"/>
              </w:rPr>
            </w:pPr>
            <w:r w:rsidRPr="008A5187">
              <w:rPr>
                <w:rFonts w:cs="Arial"/>
                <w:sz w:val="20"/>
                <w:szCs w:val="20"/>
                <w:lang w:val="mn-MN"/>
              </w:rPr>
              <w:t>12,280.0</w:t>
            </w:r>
          </w:p>
        </w:tc>
        <w:tc>
          <w:tcPr>
            <w:tcW w:w="607" w:type="pct"/>
            <w:vAlign w:val="center"/>
            <w:hideMark/>
          </w:tcPr>
          <w:p w14:paraId="71AD9B2D" w14:textId="77777777" w:rsidR="00F62A47" w:rsidRPr="008A5187" w:rsidRDefault="00F62A47" w:rsidP="00DF020A">
            <w:pPr>
              <w:jc w:val="right"/>
              <w:rPr>
                <w:rFonts w:cs="Arial"/>
                <w:sz w:val="20"/>
                <w:szCs w:val="20"/>
                <w:lang w:val="mn-MN"/>
              </w:rPr>
            </w:pPr>
            <w:r w:rsidRPr="008A5187">
              <w:rPr>
                <w:rFonts w:cs="Arial"/>
                <w:sz w:val="20"/>
                <w:szCs w:val="20"/>
                <w:lang w:val="mn-MN"/>
              </w:rPr>
              <w:t>12,290.0</w:t>
            </w:r>
          </w:p>
        </w:tc>
        <w:tc>
          <w:tcPr>
            <w:tcW w:w="683" w:type="pct"/>
            <w:vAlign w:val="center"/>
            <w:hideMark/>
          </w:tcPr>
          <w:p w14:paraId="2C26FBDE" w14:textId="77777777" w:rsidR="00F62A47" w:rsidRPr="008A5187" w:rsidRDefault="00F62A47" w:rsidP="00DF020A">
            <w:pPr>
              <w:jc w:val="right"/>
              <w:rPr>
                <w:rFonts w:cs="Arial"/>
                <w:sz w:val="20"/>
                <w:szCs w:val="20"/>
                <w:lang w:val="mn-MN"/>
              </w:rPr>
            </w:pPr>
            <w:r w:rsidRPr="008A5187">
              <w:rPr>
                <w:rFonts w:cs="Arial"/>
                <w:sz w:val="20"/>
                <w:szCs w:val="20"/>
                <w:lang w:val="mn-MN"/>
              </w:rPr>
              <w:t>12,392.8</w:t>
            </w:r>
          </w:p>
        </w:tc>
        <w:tc>
          <w:tcPr>
            <w:tcW w:w="576" w:type="pct"/>
            <w:vAlign w:val="center"/>
            <w:hideMark/>
          </w:tcPr>
          <w:p w14:paraId="6E994A7D" w14:textId="77777777" w:rsidR="00F62A47" w:rsidRPr="008A5187" w:rsidRDefault="00F62A47" w:rsidP="00DF020A">
            <w:pPr>
              <w:jc w:val="right"/>
              <w:rPr>
                <w:rFonts w:cs="Arial"/>
                <w:sz w:val="20"/>
                <w:szCs w:val="20"/>
                <w:lang w:val="mn-MN"/>
              </w:rPr>
            </w:pPr>
            <w:r w:rsidRPr="008A5187">
              <w:rPr>
                <w:rFonts w:cs="Arial"/>
                <w:sz w:val="20"/>
                <w:szCs w:val="20"/>
                <w:lang w:val="mn-MN"/>
              </w:rPr>
              <w:t>12,392.8</w:t>
            </w:r>
          </w:p>
        </w:tc>
        <w:tc>
          <w:tcPr>
            <w:tcW w:w="658" w:type="pct"/>
            <w:vAlign w:val="center"/>
            <w:hideMark/>
          </w:tcPr>
          <w:p w14:paraId="09CB8B42" w14:textId="77777777" w:rsidR="00F62A47" w:rsidRPr="008A5187" w:rsidRDefault="00F62A47" w:rsidP="00DF020A">
            <w:pPr>
              <w:jc w:val="right"/>
              <w:rPr>
                <w:rFonts w:cs="Arial"/>
                <w:sz w:val="20"/>
                <w:szCs w:val="20"/>
                <w:lang w:val="mn-MN"/>
              </w:rPr>
            </w:pPr>
            <w:r w:rsidRPr="008A5187">
              <w:rPr>
                <w:rFonts w:cs="Arial"/>
                <w:sz w:val="20"/>
                <w:szCs w:val="20"/>
                <w:lang w:val="mn-MN"/>
              </w:rPr>
              <w:t>12,421.4</w:t>
            </w:r>
          </w:p>
        </w:tc>
        <w:tc>
          <w:tcPr>
            <w:tcW w:w="658" w:type="pct"/>
            <w:vAlign w:val="center"/>
            <w:hideMark/>
          </w:tcPr>
          <w:p w14:paraId="60AA218A" w14:textId="77777777" w:rsidR="00F62A47" w:rsidRPr="008A5187" w:rsidRDefault="00F62A47" w:rsidP="00DF020A">
            <w:pPr>
              <w:jc w:val="right"/>
              <w:rPr>
                <w:rFonts w:cs="Arial"/>
                <w:sz w:val="20"/>
                <w:szCs w:val="20"/>
                <w:lang w:val="mn-MN"/>
              </w:rPr>
            </w:pPr>
            <w:r w:rsidRPr="008A5187">
              <w:rPr>
                <w:rFonts w:cs="Arial"/>
                <w:sz w:val="20"/>
                <w:szCs w:val="20"/>
                <w:lang w:val="mn-MN"/>
              </w:rPr>
              <w:t>12,452.0</w:t>
            </w:r>
          </w:p>
        </w:tc>
      </w:tr>
      <w:tr w:rsidR="00F62A47" w:rsidRPr="002F43B0" w14:paraId="36A321D5" w14:textId="77777777" w:rsidTr="00DF020A">
        <w:trPr>
          <w:trHeight w:val="415"/>
        </w:trPr>
        <w:tc>
          <w:tcPr>
            <w:tcW w:w="1134" w:type="pct"/>
            <w:vAlign w:val="center"/>
            <w:hideMark/>
          </w:tcPr>
          <w:p w14:paraId="133509C6" w14:textId="77777777" w:rsidR="00F62A47" w:rsidRPr="008A5187" w:rsidRDefault="00F62A47" w:rsidP="00DF020A">
            <w:pPr>
              <w:ind w:left="-8"/>
              <w:jc w:val="left"/>
              <w:rPr>
                <w:rFonts w:cs="Arial"/>
                <w:bCs/>
                <w:sz w:val="18"/>
                <w:szCs w:val="18"/>
                <w:lang w:val="mn-MN"/>
              </w:rPr>
            </w:pPr>
            <w:r w:rsidRPr="008A5187">
              <w:rPr>
                <w:rFonts w:cs="Arial"/>
                <w:bCs/>
                <w:sz w:val="18"/>
                <w:szCs w:val="18"/>
                <w:lang w:val="mn-MN"/>
              </w:rPr>
              <w:t>Ойгоор бүрхэгдээгүй</w:t>
            </w:r>
          </w:p>
        </w:tc>
        <w:tc>
          <w:tcPr>
            <w:tcW w:w="683" w:type="pct"/>
            <w:vAlign w:val="center"/>
            <w:hideMark/>
          </w:tcPr>
          <w:p w14:paraId="74C4A9F2" w14:textId="77777777" w:rsidR="00F62A47" w:rsidRPr="008A5187" w:rsidRDefault="00F62A47" w:rsidP="00DF020A">
            <w:pPr>
              <w:jc w:val="right"/>
              <w:rPr>
                <w:rFonts w:cs="Arial"/>
                <w:sz w:val="20"/>
                <w:szCs w:val="20"/>
                <w:lang w:val="mn-MN"/>
              </w:rPr>
            </w:pPr>
            <w:r w:rsidRPr="008A5187">
              <w:rPr>
                <w:rFonts w:cs="Arial"/>
                <w:sz w:val="20"/>
                <w:szCs w:val="20"/>
                <w:lang w:val="mn-MN"/>
              </w:rPr>
              <w:t>5,631.1</w:t>
            </w:r>
          </w:p>
        </w:tc>
        <w:tc>
          <w:tcPr>
            <w:tcW w:w="607" w:type="pct"/>
            <w:vAlign w:val="center"/>
            <w:hideMark/>
          </w:tcPr>
          <w:p w14:paraId="37B8B1E2" w14:textId="77777777" w:rsidR="00F62A47" w:rsidRPr="008A5187" w:rsidRDefault="00F62A47" w:rsidP="00DF020A">
            <w:pPr>
              <w:jc w:val="right"/>
              <w:rPr>
                <w:rFonts w:cs="Arial"/>
                <w:sz w:val="20"/>
                <w:szCs w:val="20"/>
                <w:lang w:val="mn-MN"/>
              </w:rPr>
            </w:pPr>
            <w:r w:rsidRPr="008A5187">
              <w:rPr>
                <w:rFonts w:cs="Arial"/>
                <w:sz w:val="20"/>
                <w:szCs w:val="20"/>
                <w:lang w:val="mn-MN"/>
              </w:rPr>
              <w:t>5,625.3</w:t>
            </w:r>
          </w:p>
        </w:tc>
        <w:tc>
          <w:tcPr>
            <w:tcW w:w="683" w:type="pct"/>
            <w:vAlign w:val="center"/>
            <w:hideMark/>
          </w:tcPr>
          <w:p w14:paraId="438D0670" w14:textId="77777777" w:rsidR="00F62A47" w:rsidRPr="008A5187" w:rsidRDefault="00F62A47" w:rsidP="00DF020A">
            <w:pPr>
              <w:jc w:val="right"/>
              <w:rPr>
                <w:rFonts w:cs="Arial"/>
                <w:sz w:val="20"/>
                <w:szCs w:val="20"/>
                <w:lang w:val="mn-MN"/>
              </w:rPr>
            </w:pPr>
            <w:r w:rsidRPr="008A5187">
              <w:rPr>
                <w:rFonts w:cs="Arial"/>
                <w:sz w:val="20"/>
                <w:szCs w:val="20"/>
                <w:lang w:val="mn-MN"/>
              </w:rPr>
              <w:t>5,645.9</w:t>
            </w:r>
          </w:p>
        </w:tc>
        <w:tc>
          <w:tcPr>
            <w:tcW w:w="576" w:type="pct"/>
            <w:vAlign w:val="center"/>
            <w:hideMark/>
          </w:tcPr>
          <w:p w14:paraId="143CE0A4" w14:textId="77777777" w:rsidR="00F62A47" w:rsidRPr="008A5187" w:rsidRDefault="00F62A47" w:rsidP="00DF020A">
            <w:pPr>
              <w:jc w:val="right"/>
              <w:rPr>
                <w:rFonts w:cs="Arial"/>
                <w:sz w:val="20"/>
                <w:szCs w:val="20"/>
                <w:lang w:val="mn-MN"/>
              </w:rPr>
            </w:pPr>
            <w:r w:rsidRPr="008A5187">
              <w:rPr>
                <w:rFonts w:cs="Arial"/>
                <w:sz w:val="20"/>
                <w:szCs w:val="20"/>
                <w:lang w:val="mn-MN"/>
              </w:rPr>
              <w:t>5,645.9</w:t>
            </w:r>
          </w:p>
        </w:tc>
        <w:tc>
          <w:tcPr>
            <w:tcW w:w="658" w:type="pct"/>
            <w:vAlign w:val="center"/>
            <w:hideMark/>
          </w:tcPr>
          <w:p w14:paraId="7E82A0E8" w14:textId="77777777" w:rsidR="00F62A47" w:rsidRPr="008A5187" w:rsidRDefault="00F62A47" w:rsidP="00DF020A">
            <w:pPr>
              <w:jc w:val="right"/>
              <w:rPr>
                <w:rFonts w:cs="Arial"/>
                <w:sz w:val="20"/>
                <w:szCs w:val="20"/>
                <w:lang w:val="mn-MN"/>
              </w:rPr>
            </w:pPr>
            <w:r w:rsidRPr="008A5187">
              <w:rPr>
                <w:rFonts w:cs="Arial"/>
                <w:sz w:val="20"/>
                <w:szCs w:val="20"/>
                <w:lang w:val="mn-MN"/>
              </w:rPr>
              <w:t>5,633.2</w:t>
            </w:r>
          </w:p>
        </w:tc>
        <w:tc>
          <w:tcPr>
            <w:tcW w:w="658" w:type="pct"/>
            <w:vAlign w:val="center"/>
            <w:hideMark/>
          </w:tcPr>
          <w:p w14:paraId="7463E05C" w14:textId="77777777" w:rsidR="00F62A47" w:rsidRPr="008A5187" w:rsidRDefault="00F62A47" w:rsidP="00DF020A">
            <w:pPr>
              <w:ind w:right="-103"/>
              <w:jc w:val="right"/>
              <w:rPr>
                <w:rFonts w:cs="Arial"/>
                <w:sz w:val="20"/>
                <w:szCs w:val="20"/>
                <w:lang w:val="mn-MN"/>
              </w:rPr>
            </w:pPr>
            <w:r w:rsidRPr="008A5187">
              <w:rPr>
                <w:rFonts w:cs="Arial"/>
                <w:sz w:val="20"/>
                <w:szCs w:val="20"/>
                <w:lang w:val="mn-MN"/>
              </w:rPr>
              <w:t>5,634.4</w:t>
            </w:r>
          </w:p>
        </w:tc>
      </w:tr>
      <w:tr w:rsidR="00F62A47" w:rsidRPr="002F43B0" w14:paraId="33B94413" w14:textId="77777777" w:rsidTr="00DF020A">
        <w:trPr>
          <w:trHeight w:val="303"/>
        </w:trPr>
        <w:tc>
          <w:tcPr>
            <w:tcW w:w="1134" w:type="pct"/>
            <w:vAlign w:val="center"/>
            <w:hideMark/>
          </w:tcPr>
          <w:p w14:paraId="2B55BE53" w14:textId="77777777" w:rsidR="00F62A47" w:rsidRPr="008A5187" w:rsidRDefault="00F62A47" w:rsidP="00DF020A">
            <w:pPr>
              <w:ind w:left="-8"/>
              <w:jc w:val="left"/>
              <w:rPr>
                <w:rFonts w:cs="Arial"/>
                <w:bCs/>
                <w:sz w:val="18"/>
                <w:szCs w:val="18"/>
                <w:lang w:val="mn-MN"/>
              </w:rPr>
            </w:pPr>
            <w:r w:rsidRPr="008A5187">
              <w:rPr>
                <w:rFonts w:cs="Arial"/>
                <w:bCs/>
                <w:sz w:val="18"/>
                <w:szCs w:val="18"/>
                <w:lang w:val="mn-MN"/>
              </w:rPr>
              <w:t>Ойн бус</w:t>
            </w:r>
          </w:p>
        </w:tc>
        <w:tc>
          <w:tcPr>
            <w:tcW w:w="683" w:type="pct"/>
            <w:vAlign w:val="center"/>
            <w:hideMark/>
          </w:tcPr>
          <w:p w14:paraId="137336BE" w14:textId="77777777" w:rsidR="00F62A47" w:rsidRPr="008A5187" w:rsidRDefault="00F62A47" w:rsidP="00DF020A">
            <w:pPr>
              <w:jc w:val="right"/>
              <w:rPr>
                <w:rFonts w:cs="Arial"/>
                <w:sz w:val="20"/>
                <w:szCs w:val="20"/>
                <w:lang w:val="mn-MN"/>
              </w:rPr>
            </w:pPr>
            <w:r w:rsidRPr="008A5187">
              <w:rPr>
                <w:rFonts w:cs="Arial"/>
                <w:sz w:val="20"/>
                <w:szCs w:val="20"/>
                <w:lang w:val="mn-MN"/>
              </w:rPr>
              <w:t>543.5</w:t>
            </w:r>
          </w:p>
        </w:tc>
        <w:tc>
          <w:tcPr>
            <w:tcW w:w="607" w:type="pct"/>
            <w:vAlign w:val="center"/>
            <w:hideMark/>
          </w:tcPr>
          <w:p w14:paraId="4607E087" w14:textId="77777777" w:rsidR="00F62A47" w:rsidRPr="008A5187" w:rsidRDefault="00F62A47" w:rsidP="00DF020A">
            <w:pPr>
              <w:jc w:val="right"/>
              <w:rPr>
                <w:rFonts w:cs="Arial"/>
                <w:sz w:val="20"/>
                <w:szCs w:val="20"/>
                <w:lang w:val="mn-MN"/>
              </w:rPr>
            </w:pPr>
            <w:r w:rsidRPr="008A5187">
              <w:rPr>
                <w:rFonts w:cs="Arial"/>
                <w:sz w:val="20"/>
                <w:szCs w:val="20"/>
                <w:lang w:val="mn-MN"/>
              </w:rPr>
              <w:t>543.8</w:t>
            </w:r>
          </w:p>
        </w:tc>
        <w:tc>
          <w:tcPr>
            <w:tcW w:w="683" w:type="pct"/>
            <w:vAlign w:val="center"/>
            <w:hideMark/>
          </w:tcPr>
          <w:p w14:paraId="373D7C27" w14:textId="77777777" w:rsidR="00F62A47" w:rsidRPr="008A5187" w:rsidRDefault="00F62A47" w:rsidP="00DF020A">
            <w:pPr>
              <w:jc w:val="right"/>
              <w:rPr>
                <w:rFonts w:cs="Arial"/>
                <w:sz w:val="20"/>
                <w:szCs w:val="20"/>
                <w:lang w:val="mn-MN"/>
              </w:rPr>
            </w:pPr>
            <w:r w:rsidRPr="008A5187">
              <w:rPr>
                <w:rFonts w:cs="Arial"/>
                <w:sz w:val="20"/>
                <w:szCs w:val="20"/>
                <w:lang w:val="mn-MN"/>
              </w:rPr>
              <w:t>554.0</w:t>
            </w:r>
          </w:p>
        </w:tc>
        <w:tc>
          <w:tcPr>
            <w:tcW w:w="576" w:type="pct"/>
            <w:vAlign w:val="center"/>
            <w:hideMark/>
          </w:tcPr>
          <w:p w14:paraId="4CD0A73A" w14:textId="77777777" w:rsidR="00F62A47" w:rsidRPr="008A5187" w:rsidRDefault="00F62A47" w:rsidP="00DF020A">
            <w:pPr>
              <w:jc w:val="right"/>
              <w:rPr>
                <w:rFonts w:cs="Arial"/>
                <w:sz w:val="20"/>
                <w:szCs w:val="20"/>
                <w:lang w:val="mn-MN"/>
              </w:rPr>
            </w:pPr>
            <w:r w:rsidRPr="008A5187">
              <w:rPr>
                <w:rFonts w:cs="Arial"/>
                <w:sz w:val="20"/>
                <w:szCs w:val="20"/>
                <w:lang w:val="mn-MN"/>
              </w:rPr>
              <w:t>554.0</w:t>
            </w:r>
          </w:p>
        </w:tc>
        <w:tc>
          <w:tcPr>
            <w:tcW w:w="658" w:type="pct"/>
            <w:vAlign w:val="center"/>
            <w:hideMark/>
          </w:tcPr>
          <w:p w14:paraId="7BAC4BB6" w14:textId="77777777" w:rsidR="00F62A47" w:rsidRPr="008A5187" w:rsidRDefault="00F62A47" w:rsidP="00DF020A">
            <w:pPr>
              <w:jc w:val="right"/>
              <w:rPr>
                <w:rFonts w:cs="Arial"/>
                <w:sz w:val="20"/>
                <w:szCs w:val="20"/>
                <w:lang w:val="mn-MN"/>
              </w:rPr>
            </w:pPr>
            <w:r w:rsidRPr="008A5187">
              <w:rPr>
                <w:rFonts w:cs="Arial"/>
                <w:sz w:val="20"/>
                <w:szCs w:val="20"/>
                <w:lang w:val="mn-MN"/>
              </w:rPr>
              <w:t>534.7</w:t>
            </w:r>
          </w:p>
        </w:tc>
        <w:tc>
          <w:tcPr>
            <w:tcW w:w="658" w:type="pct"/>
            <w:vAlign w:val="center"/>
            <w:hideMark/>
          </w:tcPr>
          <w:p w14:paraId="1BE177AF" w14:textId="77777777" w:rsidR="00F62A47" w:rsidRPr="008A5187" w:rsidRDefault="00F62A47" w:rsidP="00DF020A">
            <w:pPr>
              <w:jc w:val="right"/>
              <w:rPr>
                <w:rFonts w:cs="Arial"/>
                <w:sz w:val="20"/>
                <w:szCs w:val="20"/>
                <w:lang w:val="mn-MN"/>
              </w:rPr>
            </w:pPr>
            <w:r w:rsidRPr="008A5187">
              <w:rPr>
                <w:rFonts w:cs="Arial"/>
                <w:sz w:val="20"/>
                <w:szCs w:val="20"/>
                <w:lang w:val="mn-MN"/>
              </w:rPr>
              <w:t>521.6</w:t>
            </w:r>
          </w:p>
        </w:tc>
      </w:tr>
      <w:tr w:rsidR="00F62A47" w:rsidRPr="002F43B0" w14:paraId="49D0F531" w14:textId="77777777" w:rsidTr="00DF020A">
        <w:trPr>
          <w:trHeight w:val="77"/>
        </w:trPr>
        <w:tc>
          <w:tcPr>
            <w:tcW w:w="1134" w:type="pct"/>
            <w:vAlign w:val="center"/>
            <w:hideMark/>
          </w:tcPr>
          <w:p w14:paraId="65755C06" w14:textId="77777777" w:rsidR="00F62A47" w:rsidRPr="008A5187" w:rsidRDefault="00F62A47" w:rsidP="00DF020A">
            <w:pPr>
              <w:ind w:left="-8"/>
              <w:jc w:val="left"/>
              <w:rPr>
                <w:rFonts w:cs="Arial"/>
                <w:b/>
                <w:sz w:val="18"/>
                <w:szCs w:val="18"/>
                <w:lang w:val="mn-MN"/>
              </w:rPr>
            </w:pPr>
            <w:r w:rsidRPr="008A5187">
              <w:rPr>
                <w:rFonts w:cs="Arial"/>
                <w:b/>
                <w:sz w:val="18"/>
                <w:szCs w:val="18"/>
                <w:lang w:val="mn-MN"/>
              </w:rPr>
              <w:t xml:space="preserve">Нийт </w:t>
            </w:r>
          </w:p>
        </w:tc>
        <w:tc>
          <w:tcPr>
            <w:tcW w:w="683" w:type="pct"/>
            <w:vAlign w:val="center"/>
            <w:hideMark/>
          </w:tcPr>
          <w:p w14:paraId="62584B30" w14:textId="77777777" w:rsidR="00F62A47" w:rsidRPr="008A5187" w:rsidRDefault="00F62A47" w:rsidP="00DF020A">
            <w:pPr>
              <w:jc w:val="right"/>
              <w:rPr>
                <w:rFonts w:cs="Arial"/>
                <w:sz w:val="20"/>
                <w:szCs w:val="20"/>
                <w:lang w:val="mn-MN"/>
              </w:rPr>
            </w:pPr>
            <w:r w:rsidRPr="008A5187">
              <w:rPr>
                <w:rFonts w:cs="Arial"/>
                <w:sz w:val="20"/>
                <w:szCs w:val="20"/>
                <w:lang w:val="mn-MN"/>
              </w:rPr>
              <w:t>18,454.6</w:t>
            </w:r>
          </w:p>
        </w:tc>
        <w:tc>
          <w:tcPr>
            <w:tcW w:w="607" w:type="pct"/>
            <w:vAlign w:val="center"/>
            <w:hideMark/>
          </w:tcPr>
          <w:p w14:paraId="704957B0" w14:textId="77777777" w:rsidR="00F62A47" w:rsidRPr="008A5187" w:rsidRDefault="00F62A47" w:rsidP="00DF020A">
            <w:pPr>
              <w:jc w:val="right"/>
              <w:rPr>
                <w:rFonts w:cs="Arial"/>
                <w:sz w:val="20"/>
                <w:szCs w:val="20"/>
                <w:lang w:val="mn-MN"/>
              </w:rPr>
            </w:pPr>
            <w:r w:rsidRPr="008A5187">
              <w:rPr>
                <w:rFonts w:cs="Arial"/>
                <w:sz w:val="20"/>
                <w:szCs w:val="20"/>
                <w:lang w:val="mn-MN"/>
              </w:rPr>
              <w:t>18,459.1</w:t>
            </w:r>
          </w:p>
        </w:tc>
        <w:tc>
          <w:tcPr>
            <w:tcW w:w="683" w:type="pct"/>
            <w:vAlign w:val="center"/>
            <w:hideMark/>
          </w:tcPr>
          <w:p w14:paraId="48B5E051" w14:textId="77777777" w:rsidR="00F62A47" w:rsidRPr="008A5187" w:rsidRDefault="00F62A47" w:rsidP="00DF020A">
            <w:pPr>
              <w:jc w:val="right"/>
              <w:rPr>
                <w:rFonts w:cs="Arial"/>
                <w:sz w:val="20"/>
                <w:szCs w:val="20"/>
                <w:lang w:val="mn-MN"/>
              </w:rPr>
            </w:pPr>
            <w:r w:rsidRPr="008A5187">
              <w:rPr>
                <w:rFonts w:cs="Arial"/>
                <w:sz w:val="20"/>
                <w:szCs w:val="20"/>
                <w:lang w:val="mn-MN"/>
              </w:rPr>
              <w:t>18,592.7</w:t>
            </w:r>
          </w:p>
        </w:tc>
        <w:tc>
          <w:tcPr>
            <w:tcW w:w="576" w:type="pct"/>
            <w:vAlign w:val="center"/>
            <w:hideMark/>
          </w:tcPr>
          <w:p w14:paraId="046B5421" w14:textId="77777777" w:rsidR="00F62A47" w:rsidRPr="008A5187" w:rsidRDefault="00F62A47" w:rsidP="00DF020A">
            <w:pPr>
              <w:jc w:val="right"/>
              <w:rPr>
                <w:rFonts w:cs="Arial"/>
                <w:sz w:val="20"/>
                <w:szCs w:val="20"/>
                <w:lang w:val="mn-MN"/>
              </w:rPr>
            </w:pPr>
            <w:r w:rsidRPr="008A5187">
              <w:rPr>
                <w:rFonts w:cs="Arial"/>
                <w:sz w:val="20"/>
                <w:szCs w:val="20"/>
                <w:lang w:val="mn-MN"/>
              </w:rPr>
              <w:t>18,592.7</w:t>
            </w:r>
          </w:p>
        </w:tc>
        <w:tc>
          <w:tcPr>
            <w:tcW w:w="658" w:type="pct"/>
            <w:vAlign w:val="center"/>
            <w:hideMark/>
          </w:tcPr>
          <w:p w14:paraId="24871B28" w14:textId="77777777" w:rsidR="00F62A47" w:rsidRPr="008A5187" w:rsidRDefault="00F62A47" w:rsidP="00DF020A">
            <w:pPr>
              <w:jc w:val="right"/>
              <w:rPr>
                <w:rFonts w:cs="Arial"/>
                <w:sz w:val="20"/>
                <w:szCs w:val="20"/>
                <w:lang w:val="mn-MN"/>
              </w:rPr>
            </w:pPr>
            <w:r w:rsidRPr="008A5187">
              <w:rPr>
                <w:rFonts w:cs="Arial"/>
                <w:sz w:val="20"/>
                <w:szCs w:val="20"/>
                <w:lang w:val="mn-MN"/>
              </w:rPr>
              <w:t>18,589.3</w:t>
            </w:r>
          </w:p>
        </w:tc>
        <w:tc>
          <w:tcPr>
            <w:tcW w:w="658" w:type="pct"/>
            <w:vAlign w:val="center"/>
            <w:hideMark/>
          </w:tcPr>
          <w:p w14:paraId="6E29849A" w14:textId="77777777" w:rsidR="00F62A47" w:rsidRPr="008A5187" w:rsidRDefault="00F62A47" w:rsidP="00DF020A">
            <w:pPr>
              <w:jc w:val="right"/>
              <w:rPr>
                <w:rFonts w:cs="Arial"/>
                <w:sz w:val="20"/>
                <w:szCs w:val="20"/>
                <w:lang w:val="mn-MN"/>
              </w:rPr>
            </w:pPr>
            <w:r w:rsidRPr="008A5187">
              <w:rPr>
                <w:rFonts w:cs="Arial"/>
                <w:sz w:val="20"/>
                <w:szCs w:val="20"/>
                <w:lang w:val="mn-MN"/>
              </w:rPr>
              <w:t>18,608.0</w:t>
            </w:r>
          </w:p>
        </w:tc>
      </w:tr>
      <w:tr w:rsidR="00F62A47" w:rsidRPr="002F43B0" w14:paraId="42549080" w14:textId="77777777" w:rsidTr="00DF020A">
        <w:trPr>
          <w:trHeight w:val="235"/>
        </w:trPr>
        <w:tc>
          <w:tcPr>
            <w:tcW w:w="1134" w:type="pct"/>
            <w:vAlign w:val="center"/>
            <w:hideMark/>
          </w:tcPr>
          <w:p w14:paraId="705B2C58" w14:textId="77777777" w:rsidR="00F62A47" w:rsidRPr="008A5187" w:rsidRDefault="00F62A47" w:rsidP="00DF020A">
            <w:pPr>
              <w:ind w:left="-8"/>
              <w:jc w:val="left"/>
              <w:rPr>
                <w:rFonts w:cs="Arial"/>
                <w:b/>
                <w:sz w:val="18"/>
                <w:szCs w:val="18"/>
                <w:lang w:val="mn-MN"/>
              </w:rPr>
            </w:pPr>
            <w:r w:rsidRPr="008A5187">
              <w:rPr>
                <w:rFonts w:cs="Arial"/>
                <w:b/>
                <w:sz w:val="18"/>
                <w:szCs w:val="18"/>
                <w:lang w:val="mn-MN"/>
              </w:rPr>
              <w:t>Ойрхог чанар</w:t>
            </w:r>
          </w:p>
        </w:tc>
        <w:tc>
          <w:tcPr>
            <w:tcW w:w="683" w:type="pct"/>
            <w:vAlign w:val="center"/>
            <w:hideMark/>
          </w:tcPr>
          <w:p w14:paraId="74C11A1C" w14:textId="77777777" w:rsidR="00F62A47" w:rsidRPr="008A5187" w:rsidRDefault="00F62A47" w:rsidP="00DF020A">
            <w:pPr>
              <w:jc w:val="right"/>
              <w:rPr>
                <w:rFonts w:cs="Arial"/>
                <w:sz w:val="20"/>
                <w:szCs w:val="20"/>
                <w:lang w:val="mn-MN"/>
              </w:rPr>
            </w:pPr>
            <w:r w:rsidRPr="008A5187">
              <w:rPr>
                <w:rFonts w:cs="Arial"/>
                <w:sz w:val="20"/>
                <w:szCs w:val="20"/>
                <w:lang w:val="mn-MN"/>
              </w:rPr>
              <w:t>7.8%</w:t>
            </w:r>
          </w:p>
        </w:tc>
        <w:tc>
          <w:tcPr>
            <w:tcW w:w="607" w:type="pct"/>
            <w:vAlign w:val="center"/>
            <w:hideMark/>
          </w:tcPr>
          <w:p w14:paraId="2F13A4FA" w14:textId="77777777" w:rsidR="00F62A47" w:rsidRPr="008A5187" w:rsidRDefault="00F62A47" w:rsidP="00DF020A">
            <w:pPr>
              <w:jc w:val="right"/>
              <w:rPr>
                <w:rFonts w:cs="Arial"/>
                <w:sz w:val="20"/>
                <w:szCs w:val="20"/>
                <w:lang w:val="mn-MN"/>
              </w:rPr>
            </w:pPr>
            <w:r w:rsidRPr="008A5187">
              <w:rPr>
                <w:rFonts w:cs="Arial"/>
                <w:sz w:val="20"/>
                <w:szCs w:val="20"/>
                <w:lang w:val="mn-MN"/>
              </w:rPr>
              <w:t>7.9%</w:t>
            </w:r>
          </w:p>
        </w:tc>
        <w:tc>
          <w:tcPr>
            <w:tcW w:w="683" w:type="pct"/>
            <w:vAlign w:val="center"/>
            <w:hideMark/>
          </w:tcPr>
          <w:p w14:paraId="1FACC797" w14:textId="77777777" w:rsidR="00F62A47" w:rsidRPr="008A5187" w:rsidRDefault="00F62A47" w:rsidP="00DF020A">
            <w:pPr>
              <w:jc w:val="right"/>
              <w:rPr>
                <w:rFonts w:cs="Arial"/>
                <w:sz w:val="20"/>
                <w:szCs w:val="20"/>
                <w:lang w:val="mn-MN"/>
              </w:rPr>
            </w:pPr>
            <w:r w:rsidRPr="008A5187">
              <w:rPr>
                <w:rFonts w:cs="Arial"/>
                <w:sz w:val="20"/>
                <w:szCs w:val="20"/>
                <w:lang w:val="mn-MN"/>
              </w:rPr>
              <w:t>7.9%</w:t>
            </w:r>
          </w:p>
        </w:tc>
        <w:tc>
          <w:tcPr>
            <w:tcW w:w="576" w:type="pct"/>
            <w:vAlign w:val="center"/>
            <w:hideMark/>
          </w:tcPr>
          <w:p w14:paraId="4271AB3F" w14:textId="77777777" w:rsidR="00F62A47" w:rsidRPr="008A5187" w:rsidRDefault="00F62A47" w:rsidP="00DF020A">
            <w:pPr>
              <w:jc w:val="right"/>
              <w:rPr>
                <w:rFonts w:cs="Arial"/>
                <w:sz w:val="20"/>
                <w:szCs w:val="20"/>
                <w:lang w:val="mn-MN"/>
              </w:rPr>
            </w:pPr>
            <w:r w:rsidRPr="008A5187">
              <w:rPr>
                <w:rFonts w:cs="Arial"/>
                <w:sz w:val="20"/>
                <w:szCs w:val="20"/>
                <w:lang w:val="mn-MN"/>
              </w:rPr>
              <w:t>7.9%</w:t>
            </w:r>
          </w:p>
        </w:tc>
        <w:tc>
          <w:tcPr>
            <w:tcW w:w="658" w:type="pct"/>
            <w:vAlign w:val="center"/>
            <w:hideMark/>
          </w:tcPr>
          <w:p w14:paraId="1DC35CFE" w14:textId="77777777" w:rsidR="00F62A47" w:rsidRPr="008A5187" w:rsidRDefault="00F62A47" w:rsidP="00DF020A">
            <w:pPr>
              <w:jc w:val="right"/>
              <w:rPr>
                <w:rFonts w:cs="Arial"/>
                <w:sz w:val="20"/>
                <w:szCs w:val="20"/>
                <w:lang w:val="mn-MN"/>
              </w:rPr>
            </w:pPr>
            <w:r w:rsidRPr="008A5187">
              <w:rPr>
                <w:rFonts w:cs="Arial"/>
                <w:sz w:val="20"/>
                <w:szCs w:val="20"/>
                <w:lang w:val="mn-MN"/>
              </w:rPr>
              <w:t>7.9%</w:t>
            </w:r>
          </w:p>
        </w:tc>
        <w:tc>
          <w:tcPr>
            <w:tcW w:w="658" w:type="pct"/>
            <w:vAlign w:val="center"/>
            <w:hideMark/>
          </w:tcPr>
          <w:p w14:paraId="6AD32C3A" w14:textId="77777777" w:rsidR="00F62A47" w:rsidRPr="008A5187" w:rsidRDefault="00F62A47" w:rsidP="00DF020A">
            <w:pPr>
              <w:jc w:val="right"/>
              <w:rPr>
                <w:rFonts w:cs="Arial"/>
                <w:sz w:val="20"/>
                <w:szCs w:val="20"/>
                <w:lang w:val="mn-MN"/>
              </w:rPr>
            </w:pPr>
            <w:r w:rsidRPr="008A5187">
              <w:rPr>
                <w:rFonts w:cs="Arial"/>
                <w:sz w:val="20"/>
                <w:szCs w:val="20"/>
                <w:lang w:val="mn-MN"/>
              </w:rPr>
              <w:t>7.9%</w:t>
            </w:r>
          </w:p>
        </w:tc>
      </w:tr>
    </w:tbl>
    <w:p w14:paraId="413859D6" w14:textId="77777777" w:rsidR="00F62A47" w:rsidRPr="008A5187" w:rsidRDefault="00F62A47" w:rsidP="00E31D22">
      <w:pPr>
        <w:pStyle w:val="a"/>
        <w:rPr>
          <w:lang w:val="mn-MN"/>
        </w:rPr>
      </w:pPr>
      <w:r w:rsidRPr="008A5187">
        <w:rPr>
          <w:rFonts w:eastAsia="Arial"/>
          <w:lang w:val="mn-MN"/>
        </w:rPr>
        <w:t>Эх сурвалж: Байгаль орчин, аялал жуулчлалын яам</w:t>
      </w:r>
    </w:p>
    <w:p w14:paraId="29DB50B1" w14:textId="4AB8E543" w:rsidR="00F62A47" w:rsidRDefault="009979D5" w:rsidP="003C6482">
      <w:pPr>
        <w:tabs>
          <w:tab w:val="left" w:pos="519"/>
        </w:tabs>
        <w:adjustRightInd w:val="0"/>
        <w:snapToGrid w:val="0"/>
        <w:spacing w:line="276" w:lineRule="auto"/>
        <w:ind w:right="-23"/>
        <w:rPr>
          <w:rFonts w:cs="Arial"/>
          <w:szCs w:val="24"/>
          <w:lang w:val="mn-MN"/>
        </w:rPr>
      </w:pPr>
      <w:r>
        <w:rPr>
          <w:rFonts w:eastAsia="+mn-ea" w:cs="Arial"/>
          <w:b/>
          <w:szCs w:val="24"/>
          <w:lang w:val="mn-MN"/>
        </w:rPr>
        <w:tab/>
      </w:r>
      <w:r>
        <w:rPr>
          <w:rFonts w:eastAsia="+mn-ea" w:cs="Arial"/>
          <w:b/>
          <w:szCs w:val="24"/>
          <w:lang w:val="mn-MN"/>
        </w:rPr>
        <w:tab/>
      </w:r>
      <w:r w:rsidR="00F62A47" w:rsidRPr="008A5187">
        <w:rPr>
          <w:rFonts w:eastAsia="+mn-ea" w:cs="Arial"/>
          <w:b/>
          <w:szCs w:val="24"/>
          <w:lang w:val="mn-MN"/>
        </w:rPr>
        <w:t xml:space="preserve">Ойн сангийн хэмжээ буурахад мод бэлтгэл, ой хээрийн түймэр, ойн хөнөөлт шавжийн тархалт зэрэг голлох хүчин зүйлс нөлөөлж байна. </w:t>
      </w:r>
      <w:r w:rsidR="00F62A47" w:rsidRPr="008A5187">
        <w:rPr>
          <w:rFonts w:cs="Arial"/>
          <w:szCs w:val="24"/>
          <w:lang w:val="mn-MN"/>
        </w:rPr>
        <w:t>Гүйцэтгэлээс харахад 2019 онд 809.2 мянган метр</w:t>
      </w:r>
      <w:r w:rsidR="00F62A47" w:rsidRPr="008A5187">
        <w:rPr>
          <w:rFonts w:cs="Arial"/>
          <w:szCs w:val="24"/>
          <w:vertAlign w:val="superscript"/>
          <w:lang w:val="mn-MN"/>
        </w:rPr>
        <w:t>3</w:t>
      </w:r>
      <w:r w:rsidR="00F62A47" w:rsidRPr="008A5187">
        <w:rPr>
          <w:rFonts w:cs="Arial"/>
          <w:szCs w:val="24"/>
          <w:lang w:val="mn-MN"/>
        </w:rPr>
        <w:t>, 2020 онд 776.6 мянган метр</w:t>
      </w:r>
      <w:r w:rsidR="00F62A47" w:rsidRPr="008A5187">
        <w:rPr>
          <w:rFonts w:cs="Arial"/>
          <w:szCs w:val="24"/>
          <w:vertAlign w:val="superscript"/>
          <w:lang w:val="mn-MN"/>
        </w:rPr>
        <w:t>3</w:t>
      </w:r>
      <w:r w:rsidR="00F62A47" w:rsidRPr="008A5187">
        <w:rPr>
          <w:rFonts w:cs="Arial"/>
          <w:szCs w:val="24"/>
          <w:lang w:val="mn-MN"/>
        </w:rPr>
        <w:t xml:space="preserve"> мод бэлтгэж, тухайн 2 жилийн хугацаанд орон нутгийн төсөвт 7.3 тэрбум төгрөг ойгоос мод бэлтгэж ашигласны төлбөрийн орлогоос </w:t>
      </w:r>
      <w:r w:rsidR="00F62A47" w:rsidRPr="008A5187">
        <w:rPr>
          <w:rFonts w:cs="Arial"/>
          <w:szCs w:val="24"/>
          <w:lang w:val="mn-MN"/>
        </w:rPr>
        <w:lastRenderedPageBreak/>
        <w:t>төвлөрсөн байна. Мөн сүүлийн 2 жилийн хугацаанд ойгоос бэлтгэх модны дээд хязгаарыг 2,825.3 мянган метр</w:t>
      </w:r>
      <w:r w:rsidR="00F62A47" w:rsidRPr="008A5187">
        <w:rPr>
          <w:rFonts w:cs="Arial"/>
          <w:szCs w:val="24"/>
          <w:vertAlign w:val="superscript"/>
          <w:lang w:val="mn-MN"/>
        </w:rPr>
        <w:t>3</w:t>
      </w:r>
      <w:r w:rsidR="00F62A47" w:rsidRPr="008A5187">
        <w:rPr>
          <w:rFonts w:cs="Arial"/>
          <w:szCs w:val="24"/>
          <w:lang w:val="mn-MN"/>
        </w:rPr>
        <w:t>-ээр тогтоосноос 1585.7 мянган метр</w:t>
      </w:r>
      <w:r w:rsidR="00F62A47" w:rsidRPr="008A5187">
        <w:rPr>
          <w:rFonts w:cs="Arial"/>
          <w:szCs w:val="24"/>
          <w:vertAlign w:val="superscript"/>
          <w:lang w:val="mn-MN"/>
        </w:rPr>
        <w:t>3</w:t>
      </w:r>
      <w:r w:rsidR="00F62A47" w:rsidRPr="008A5187">
        <w:rPr>
          <w:rFonts w:cs="Arial"/>
          <w:szCs w:val="24"/>
          <w:lang w:val="mn-MN"/>
        </w:rPr>
        <w:t xml:space="preserve"> мод бэлтгэсэн нь тогтоосон дээд хязгаарын 56.1 хувьтай тэнцэж байна. </w:t>
      </w:r>
    </w:p>
    <w:p w14:paraId="57754C9B" w14:textId="77777777" w:rsidR="005C758C" w:rsidRPr="00DC033F" w:rsidRDefault="005C758C" w:rsidP="6CE41A86">
      <w:pPr>
        <w:tabs>
          <w:tab w:val="left" w:pos="519"/>
        </w:tabs>
        <w:adjustRightInd w:val="0"/>
        <w:snapToGrid w:val="0"/>
        <w:spacing w:line="276" w:lineRule="auto"/>
        <w:ind w:right="-23"/>
        <w:rPr>
          <w:rFonts w:eastAsia="+mn-ea" w:cs="Arial"/>
          <w:b/>
          <w:szCs w:val="24"/>
          <w:lang w:val="mn-MN"/>
        </w:rPr>
      </w:pPr>
    </w:p>
    <w:p w14:paraId="46F6315B" w14:textId="77777777" w:rsidR="00F62A47" w:rsidRPr="008A5187" w:rsidRDefault="00F62A47" w:rsidP="003C6482">
      <w:pPr>
        <w:spacing w:line="276" w:lineRule="auto"/>
        <w:ind w:firstLine="720"/>
        <w:rPr>
          <w:rFonts w:cs="Arial"/>
          <w:lang w:val="mn-MN"/>
        </w:rPr>
      </w:pPr>
      <w:r w:rsidRPr="008A5187">
        <w:rPr>
          <w:rFonts w:cs="Arial"/>
          <w:b/>
          <w:lang w:val="mn-MN"/>
        </w:rPr>
        <w:t xml:space="preserve">Ойн мод бэлтгэлийн ихэнх нөөц дэд бүтэц хөгжөөгүй хөвч тайгад байдаг. </w:t>
      </w:r>
      <w:r w:rsidRPr="008A5187">
        <w:rPr>
          <w:rFonts w:cs="Arial"/>
          <w:lang w:val="mn-MN"/>
        </w:rPr>
        <w:t>Иймд мод бэлтгэлийн үйл ажиллагаа эрхэлж байгаа аж ахуйн нэгж, байгууллагуудыг чадавхжуулж тэднийг орчин үеийн байгаль орчинд сөрөг нөлөө багатай, өндөр хүчин чадал бүхий техник, тоног төхөөрөмж худалдаж авахад зориулж хөнгөлөлттэй зээл олгох, мэргэшсэн мэргэжилтэй боловсон хүчнээр хангах тусгайлсан хөтөлбөр боловсруулж хэрэгжүүлэх шаардлагатай байна. Ойн нөөцийн ихэнх нь дэд бүтэц хөгжөөгүй хөвч тайгад байдаг тул мод бэлтгэлийн үйл ажиллагаа эрхэлж байгаа аж ахуйн нэгж байгууллагууд энэ нөөцөд хүрч ажиллах техник, технологийн боломж багатай байна.</w:t>
      </w:r>
    </w:p>
    <w:p w14:paraId="6DD0421A" w14:textId="77777777" w:rsidR="00F62A47" w:rsidRPr="008A5187" w:rsidRDefault="00F62A47" w:rsidP="003C6482">
      <w:pPr>
        <w:tabs>
          <w:tab w:val="left" w:pos="519"/>
        </w:tabs>
        <w:adjustRightInd w:val="0"/>
        <w:snapToGrid w:val="0"/>
        <w:spacing w:line="276" w:lineRule="auto"/>
        <w:ind w:right="-23"/>
        <w:rPr>
          <w:rFonts w:eastAsia="+mn-ea" w:cs="Arial"/>
          <w:b/>
          <w:lang w:val="mn-MN"/>
        </w:rPr>
      </w:pPr>
    </w:p>
    <w:p w14:paraId="6984DBAD" w14:textId="5416DDD2" w:rsidR="00F62A47" w:rsidRPr="008A5187" w:rsidRDefault="00F62A47" w:rsidP="632E7698">
      <w:pPr>
        <w:spacing w:line="276" w:lineRule="auto"/>
        <w:ind w:firstLine="720"/>
        <w:rPr>
          <w:rFonts w:eastAsia="Arial" w:cs="Arial"/>
          <w:lang w:val="mn-MN"/>
        </w:rPr>
      </w:pPr>
      <w:r w:rsidRPr="5F12884D">
        <w:rPr>
          <w:rFonts w:eastAsia="Verdana"/>
          <w:b/>
          <w:lang w:val="mn-MN"/>
        </w:rPr>
        <w:t xml:space="preserve">2021 онд өмнөх онтой харьцуулахад түймрийн тоо 56.8 хувиар, шатсан ойн талбай 81.3 хувиар тус тус буурсан </w:t>
      </w:r>
      <w:r w:rsidRPr="5F12884D">
        <w:rPr>
          <w:rFonts w:eastAsia="+mn-ea" w:cs="Arial"/>
          <w:b/>
          <w:lang w:val="mn-MN"/>
        </w:rPr>
        <w:t xml:space="preserve">байна. </w:t>
      </w:r>
      <w:r w:rsidRPr="632E7698">
        <w:rPr>
          <w:rFonts w:eastAsia="Arial" w:cs="Arial"/>
          <w:lang w:val="mn-MN"/>
        </w:rPr>
        <w:t xml:space="preserve">Ой, хээрийн түймрийн 2019-2020 оны мэдээг 2017-2018 онтой харьцуулахад түймрийн тоо 39 тохиолдлоор, түймэрт өртсөн талбайн хэмжээ 599.9 мянган га-гаар, хохирлын хэмжээ 91.2 тэрбум төгрөгөөр тус тус буурсан байна. </w:t>
      </w:r>
      <w:r w:rsidRPr="632E7698">
        <w:rPr>
          <w:rFonts w:eastAsia="Verdana" w:cs="Arial"/>
          <w:lang w:val="mn-MN"/>
        </w:rPr>
        <w:t>Улсын хэмжээнд 2021 онд 9 аймаг, 32 сумыг хамарсан нийт 61 удаагийн ой, хээрийн түймэр гарч, 1,789 га ой, 331.9 га бэлчээр өртөөд байна.</w:t>
      </w:r>
      <w:r w:rsidRPr="632E7698">
        <w:rPr>
          <w:rFonts w:eastAsia="Verdana"/>
          <w:lang w:val="mn-MN"/>
        </w:rPr>
        <w:t xml:space="preserve"> </w:t>
      </w:r>
      <w:r w:rsidRPr="632E7698">
        <w:rPr>
          <w:rFonts w:eastAsia="Arial" w:cs="Arial"/>
          <w:lang w:val="mn-MN"/>
        </w:rPr>
        <w:t>Улсын хэмжээнд 2019-2020 онд 30 аймгийн /давхардсан тоогоор/ 140 суманд 263 удаагийн ой, хээрийн түймэр гарч нийт 556.2 мянган га талбай өртжээ. Түймрийн улмаас 24.9 тэрбум төгрөгийн экологийн хохирол учирч, түймрийг унтраахад 548.5 сая төгрөгийн зардал гарч, нийт хохирол 25.4 тэрбум төгрөг болжээ.</w:t>
      </w:r>
    </w:p>
    <w:p w14:paraId="28EC5BFB" w14:textId="77777777" w:rsidR="00F62A47" w:rsidRPr="008A5187" w:rsidRDefault="00F62A47" w:rsidP="003C6482">
      <w:pPr>
        <w:tabs>
          <w:tab w:val="left" w:pos="519"/>
        </w:tabs>
        <w:adjustRightInd w:val="0"/>
        <w:snapToGrid w:val="0"/>
        <w:spacing w:line="276" w:lineRule="auto"/>
        <w:ind w:right="-23"/>
        <w:rPr>
          <w:rFonts w:eastAsia="Verdana" w:cs="Arial"/>
          <w:szCs w:val="24"/>
          <w:lang w:val="mn-MN"/>
        </w:rPr>
      </w:pPr>
    </w:p>
    <w:p w14:paraId="0E9187C0" w14:textId="0A1814A4" w:rsidR="00F62A47" w:rsidRPr="008A5187" w:rsidRDefault="009979D5" w:rsidP="003C6482">
      <w:pPr>
        <w:tabs>
          <w:tab w:val="left" w:pos="519"/>
        </w:tabs>
        <w:adjustRightInd w:val="0"/>
        <w:snapToGrid w:val="0"/>
        <w:spacing w:line="276" w:lineRule="auto"/>
        <w:ind w:right="-23"/>
        <w:rPr>
          <w:rFonts w:cs="Arial"/>
          <w:lang w:val="mn-MN"/>
        </w:rPr>
      </w:pPr>
      <w:r>
        <w:rPr>
          <w:rFonts w:cs="Arial"/>
          <w:b/>
          <w:lang w:val="mn-MN"/>
        </w:rPr>
        <w:tab/>
      </w:r>
      <w:r>
        <w:rPr>
          <w:rFonts w:cs="Arial"/>
          <w:b/>
          <w:lang w:val="mn-MN"/>
        </w:rPr>
        <w:tab/>
      </w:r>
      <w:r w:rsidR="00F62A47" w:rsidRPr="008A5187">
        <w:rPr>
          <w:rFonts w:cs="Arial"/>
          <w:b/>
          <w:lang w:val="mn-MN"/>
        </w:rPr>
        <w:t xml:space="preserve">Ойн хөнөөлт шавжийн хөнөөлийн голомттой талбай өссөн байна. </w:t>
      </w:r>
      <w:r w:rsidR="00F62A47" w:rsidRPr="008A5187">
        <w:rPr>
          <w:rFonts w:eastAsia="+mn-ea" w:cs="Arial"/>
          <w:kern w:val="24"/>
          <w:lang w:val="mn-MN"/>
        </w:rPr>
        <w:t>Монгол оронд 8 баг 62 овог, 316 төрөлд хамаарах 737 зүйлийн</w:t>
      </w:r>
      <w:r w:rsidR="00F62A47" w:rsidRPr="008A5187">
        <w:rPr>
          <w:rFonts w:cs="Arial"/>
          <w:lang w:val="mn-MN"/>
        </w:rPr>
        <w:t xml:space="preserve"> шавж нь </w:t>
      </w:r>
      <w:r w:rsidR="00F62A47" w:rsidRPr="008A5187">
        <w:rPr>
          <w:rFonts w:eastAsia="+mn-ea" w:cs="Arial"/>
          <w:kern w:val="24"/>
          <w:lang w:val="mn-MN"/>
        </w:rPr>
        <w:t xml:space="preserve">мод, бут, сөөгийн навч шилмүүс, иш холтос, модлог, үр жимс, үндсээр хооллон </w:t>
      </w:r>
      <w:r w:rsidR="00F62A47" w:rsidRPr="008A5187">
        <w:rPr>
          <w:rFonts w:cs="Arial"/>
          <w:lang w:val="mn-MN"/>
        </w:rPr>
        <w:t xml:space="preserve">ойд их, бага ямар нэг хэмжээгээр хөнөөл учруулдаг тул жил бүр урьдчилан, тэмцлийн ажлыг гүйцэтгэдэг. Ойн хөнөөлт шавжийн хөнөөлийн голомттой талбайг 2020 оныхтой харьцуулахад 2021 онд 32.2 хувиар өссөн үзүүлэлтэй байна. </w:t>
      </w:r>
    </w:p>
    <w:bookmarkEnd w:id="178"/>
    <w:p w14:paraId="001182E2" w14:textId="77777777" w:rsidR="00F62A47" w:rsidRPr="008A5187" w:rsidRDefault="00F62A47" w:rsidP="003C6482">
      <w:pPr>
        <w:spacing w:line="276" w:lineRule="auto"/>
        <w:rPr>
          <w:rFonts w:eastAsia="Arial" w:cs="Arial"/>
          <w:szCs w:val="24"/>
          <w:lang w:val="mn-MN"/>
        </w:rPr>
      </w:pPr>
    </w:p>
    <w:p w14:paraId="3AD6B912" w14:textId="77777777" w:rsidR="00F62A47" w:rsidRPr="008A5187" w:rsidRDefault="00F62A47" w:rsidP="003C6482">
      <w:pPr>
        <w:spacing w:line="276" w:lineRule="auto"/>
        <w:ind w:firstLine="720"/>
        <w:rPr>
          <w:rFonts w:cs="Arial"/>
          <w:bCs/>
          <w:szCs w:val="24"/>
          <w:lang w:val="mn-MN"/>
        </w:rPr>
      </w:pPr>
      <w:r w:rsidRPr="008A5187">
        <w:rPr>
          <w:rFonts w:eastAsia="Arial" w:cs="Arial"/>
          <w:b/>
          <w:bCs/>
          <w:szCs w:val="24"/>
          <w:lang w:val="mn-MN"/>
        </w:rPr>
        <w:t xml:space="preserve">Тэрбум мод үндэсний хөдөлгөөний хүрээнд </w:t>
      </w:r>
      <w:r w:rsidRPr="008A5187">
        <w:rPr>
          <w:rFonts w:cs="Arial"/>
          <w:b/>
          <w:bCs/>
          <w:szCs w:val="24"/>
          <w:lang w:val="mn-MN"/>
        </w:rPr>
        <w:t>ойн санг 500.0 мянган га-гаар нэмэгдүүлнэ.</w:t>
      </w:r>
      <w:r w:rsidRPr="008A5187">
        <w:rPr>
          <w:rFonts w:eastAsia="Arial" w:cs="Arial"/>
          <w:szCs w:val="24"/>
          <w:lang w:val="mn-MN"/>
        </w:rPr>
        <w:t xml:space="preserve"> Монгол Улсын ерөнхийлөгч “Тэрбум мод” үндэсний хөдөлгөөнийг санаачлан цөлжилтийг сааруулж, газрын доройтлыг бууруулах төдийгүй хүлэмжийн хийг шингээх потенциалыг ихээхэн нэмэгдүүлж, уур амьсгалын УАӨ-ийг сааруулах ногоон хөгжлийн зорилтыг эрчимжүүлэх үйл ажиллагааг орон даяар өрнүүлээд байна. Тэрбум мод үндэсний хөдөлгөөний хүрээнд о</w:t>
      </w:r>
      <w:r w:rsidRPr="008A5187">
        <w:rPr>
          <w:rFonts w:cs="Arial"/>
          <w:bCs/>
          <w:szCs w:val="24"/>
          <w:lang w:val="mn-MN"/>
        </w:rPr>
        <w:t xml:space="preserve">йт хээрийн шилмүүст, навчит болон говийн бүсийн заган ойг нөхөн сэргээж, ойн санг 500.0 мянган га-гаар нэмэгдүүлж, тариалангийн </w:t>
      </w:r>
      <w:r w:rsidRPr="008A5187">
        <w:rPr>
          <w:rFonts w:cs="Arial"/>
          <w:szCs w:val="24"/>
          <w:lang w:val="mn-MN"/>
        </w:rPr>
        <w:t xml:space="preserve">талбай, авто болон төмөр зам, уст цэг орчмын газарт хамгаалалтын ойн зурвас байгуулах, төв, суурин газрын ногоон байгууламжийг нэмэгдүүлэх, жимс жимсгэнийн мод тарих замаар 19.0 мянган га </w:t>
      </w:r>
      <w:r w:rsidRPr="008A5187">
        <w:rPr>
          <w:rFonts w:cs="Arial"/>
          <w:bCs/>
          <w:szCs w:val="24"/>
          <w:lang w:val="mn-MN"/>
        </w:rPr>
        <w:t>талбайд агро-ойн аж ахуйг хөгжүүлэх тооцоо байна.</w:t>
      </w:r>
    </w:p>
    <w:p w14:paraId="5A86BE62" w14:textId="77777777" w:rsidR="00F62A47" w:rsidRPr="008A5187" w:rsidRDefault="00F62A47" w:rsidP="00F62A47">
      <w:pPr>
        <w:spacing w:line="240" w:lineRule="auto"/>
        <w:rPr>
          <w:rFonts w:cs="Arial"/>
          <w:szCs w:val="24"/>
          <w:lang w:val="mn-MN"/>
        </w:rPr>
      </w:pPr>
    </w:p>
    <w:p w14:paraId="7E428AB7" w14:textId="67F13DDA" w:rsidR="00F62A47" w:rsidRPr="008A5187" w:rsidRDefault="00F62A47" w:rsidP="632E7698">
      <w:pPr>
        <w:ind w:firstLine="720"/>
        <w:rPr>
          <w:b/>
          <w:bCs/>
          <w:lang w:val="mn-MN"/>
        </w:rPr>
      </w:pPr>
      <w:bookmarkStart w:id="181" w:name="_Toc106929499"/>
      <w:r w:rsidRPr="632E7698">
        <w:rPr>
          <w:b/>
          <w:bCs/>
          <w:lang w:val="mn-MN"/>
        </w:rPr>
        <w:t>Биологийн олон янз байдал</w:t>
      </w:r>
      <w:bookmarkEnd w:id="181"/>
      <w:r w:rsidRPr="632E7698">
        <w:rPr>
          <w:b/>
          <w:bCs/>
          <w:lang w:val="mn-MN"/>
        </w:rPr>
        <w:t xml:space="preserve"> </w:t>
      </w:r>
    </w:p>
    <w:p w14:paraId="59D09BDE" w14:textId="77777777" w:rsidR="00F62A47" w:rsidRPr="008A5187" w:rsidRDefault="00F62A47" w:rsidP="00F62A47">
      <w:pPr>
        <w:rPr>
          <w:lang w:val="mn-MN" w:eastAsia="ru-RU"/>
        </w:rPr>
      </w:pPr>
    </w:p>
    <w:p w14:paraId="32F88A90" w14:textId="2E857CBD" w:rsidR="00F62A47" w:rsidRPr="00DC033F" w:rsidRDefault="00F62A47" w:rsidP="632E7698">
      <w:pPr>
        <w:tabs>
          <w:tab w:val="right" w:leader="dot" w:pos="9062"/>
        </w:tabs>
        <w:spacing w:line="276" w:lineRule="auto"/>
        <w:ind w:firstLine="720"/>
        <w:rPr>
          <w:rFonts w:cs="Arial"/>
          <w:lang w:val="mn-MN"/>
        </w:rPr>
      </w:pPr>
      <w:r w:rsidRPr="5F12884D">
        <w:rPr>
          <w:rFonts w:cs="Arial"/>
          <w:b/>
          <w:color w:val="000000" w:themeColor="text1"/>
          <w:lang w:val="mn-MN"/>
        </w:rPr>
        <w:t>Биологийн олон янз байдалд газар ашиглалт буюу ялангуяа мал аж ахуйгаас үүссэн бэлчээрийн доройтол, уул уурхай, газар тариалан сөргөөр нөлөөлж байна</w:t>
      </w:r>
      <w:r w:rsidRPr="5F12884D">
        <w:rPr>
          <w:rFonts w:cs="Arial"/>
          <w:b/>
          <w:lang w:val="mn-MN"/>
        </w:rPr>
        <w:t xml:space="preserve">. </w:t>
      </w:r>
      <w:r w:rsidRPr="632E7698">
        <w:rPr>
          <w:rFonts w:cs="Arial"/>
          <w:lang w:val="mn-MN"/>
        </w:rPr>
        <w:t>Дэлхийн байгаль хамгаалах сангийн Монгол дахь хөтөлбөрийн газар 2010 онд биологийн олон янз байдлын орхигдлын үнэлгээг</w:t>
      </w:r>
      <w:r w:rsidRPr="632E7698">
        <w:rPr>
          <w:lang w:val="mn-MN"/>
        </w:rPr>
        <w:t xml:space="preserve"> </w:t>
      </w:r>
      <w:r w:rsidRPr="632E7698">
        <w:rPr>
          <w:rFonts w:cs="Arial"/>
          <w:lang w:val="mn-MN"/>
        </w:rPr>
        <w:t xml:space="preserve">экологийн орхигдол, хамгааллын менежментийн орхигдол гэсэн хүрээнд хийсэн. Тус үнэлгээгээр биологийн олон янз байдалд газар ашиглалт буюу ялангуяа мал аж ахуйгаас үүссэн бэлчээрийн доройтол, уул уурхай, газар тариалангаас үүссэн цэгэн хэлбэрийн газрын эвдрэл, үржил шимт хөрсний элэгдэл нь зүйлийн амьдрах орчныг доройтуулж байна. Шугаман хэлбэрийн дэд бүтэц буюу төмөр зам, авто зам, усан цахилгаан </w:t>
      </w:r>
      <w:r w:rsidRPr="632E7698">
        <w:rPr>
          <w:rFonts w:cs="Arial"/>
          <w:lang w:val="mn-MN"/>
        </w:rPr>
        <w:lastRenderedPageBreak/>
        <w:t xml:space="preserve">станцаас үүссэн сөрөг нөлөөлөл нүүдлийн зүйлийн амьдрах орчныг хуваагдлыг бий болгож байна. Хууль бус мод бэлтгэл, хууль бус агнуур, түймэр зэрэг хүний шууд үйл ажиллагаа биологийн төрөл зүйлд сөргөөр нөлөөлж байна гэж дүгнэсэн. </w:t>
      </w:r>
    </w:p>
    <w:p w14:paraId="4B68C18F" w14:textId="77777777" w:rsidR="00F62A47" w:rsidRPr="008A5187" w:rsidRDefault="00F62A47" w:rsidP="003C6482">
      <w:pPr>
        <w:tabs>
          <w:tab w:val="right" w:leader="dot" w:pos="9062"/>
        </w:tabs>
        <w:spacing w:line="276" w:lineRule="auto"/>
        <w:rPr>
          <w:rFonts w:cs="Arial"/>
          <w:lang w:val="mn-MN"/>
        </w:rPr>
      </w:pPr>
    </w:p>
    <w:p w14:paraId="07B34A99" w14:textId="77777777" w:rsidR="00F62A47" w:rsidRPr="008A5187" w:rsidRDefault="00F62A47" w:rsidP="003C6482">
      <w:pPr>
        <w:spacing w:line="276" w:lineRule="auto"/>
        <w:ind w:firstLine="720"/>
        <w:rPr>
          <w:rFonts w:cs="Arial"/>
          <w:lang w:val="mn-MN"/>
        </w:rPr>
      </w:pPr>
      <w:r w:rsidRPr="008A5187">
        <w:rPr>
          <w:rFonts w:cs="Arial"/>
          <w:b/>
          <w:lang w:val="mn-MN"/>
        </w:rPr>
        <w:t>Монгол улсад дэлхийд устаж болзошгүй, нэн ховор ургамал амьтны төрөл зүйл олон байна.</w:t>
      </w:r>
      <w:r w:rsidRPr="008A5187">
        <w:rPr>
          <w:rFonts w:cs="Arial"/>
          <w:lang w:val="mn-MN"/>
        </w:rPr>
        <w:t xml:space="preserve"> Байгаль Хамгаалах Олон Улсын Холбооны Ховордсон төрөл зүйлийн улаан жагсаалтаар Монгол орноос зөвхөн нэг зүйл ургамлыг дэлхийн хэмжээнд ховордож болзошгүй, есөн зүйлийг мэдээлэл дутмаг, 187 зүйлийг анхааралд орохооргүй, үнэлгээнд хамрагдсан 148 гуурст ургамлын зүйлийн 110 нь бүсийн хэмжээнд ховордсон зүйл гэж тодорхойлогдсон байна. Монгол орны амьтны аймгийн 41 зүйлийг (11 зүйлийн хөхтөн, 25 зүйлийн шувуу, 2 зүйлийн загас, 3 зүйлийн сээр нуруугүй амьтан) дэлхийн хэмжээнд ховордсон, 4 зүйлийг устаж байгаа, 12 зүйлийг устаж болзошгүй, 25 зүйлийг эмзэг, 28 зүйлийг ховордож болзошгүй, 8 зүйлийг мэдээлэл дутмаг, 509 зүйлийг анхаарал орохооргүй гэж тодорхойлсон байна. </w:t>
      </w:r>
    </w:p>
    <w:p w14:paraId="631967EB" w14:textId="20D5E459" w:rsidR="00F62A47" w:rsidRPr="008A5187" w:rsidRDefault="009E6B71" w:rsidP="003C6482">
      <w:pPr>
        <w:pBdr>
          <w:top w:val="nil"/>
          <w:left w:val="nil"/>
          <w:bottom w:val="nil"/>
          <w:right w:val="nil"/>
          <w:between w:val="nil"/>
        </w:pBdr>
        <w:tabs>
          <w:tab w:val="left" w:pos="567"/>
          <w:tab w:val="left" w:pos="720"/>
          <w:tab w:val="left" w:pos="851"/>
        </w:tabs>
        <w:spacing w:line="276" w:lineRule="auto"/>
        <w:rPr>
          <w:rFonts w:cs="Arial"/>
          <w:lang w:val="mn-MN"/>
        </w:rPr>
      </w:pPr>
      <w:r>
        <w:rPr>
          <w:rFonts w:cs="Arial"/>
          <w:b/>
          <w:lang w:val="mn-MN"/>
        </w:rPr>
        <w:tab/>
      </w:r>
      <w:r w:rsidR="00F62A47" w:rsidRPr="008A5187">
        <w:rPr>
          <w:rFonts w:cs="Arial"/>
          <w:b/>
          <w:lang w:val="mn-MN"/>
        </w:rPr>
        <w:t>Нэн ховор амьтдын тархац нутгийг улсын тусгай хамгаалалтад авснаар амьтдын тоо толгой өсөн нэмэгдэх хандлагатай болж байна.</w:t>
      </w:r>
      <w:r w:rsidR="00F62A47" w:rsidRPr="008A5187">
        <w:rPr>
          <w:rFonts w:cs="Arial"/>
          <w:lang w:val="mn-MN"/>
        </w:rPr>
        <w:t xml:space="preserve"> Одоогийн байдлаар нэн ховор амьтдын амьдрах орчны 50-100 хувийг, ховор амьтдын тархац нутгийн 30-60 хувийг улсын тусгай хамгаалалтад хамруулсны үр дүнд амьтны тоо толгой сүүлийн жилд өсөн нэмэгдэх хандлагатай болсон. Тухайлбал, Мянган угалзатын нурууны </w:t>
      </w:r>
      <w:r w:rsidR="00374222">
        <w:rPr>
          <w:rFonts w:cs="Arial"/>
          <w:lang w:val="mn-MN"/>
        </w:rPr>
        <w:t>байгалийн цогцолборт газар</w:t>
      </w:r>
      <w:r w:rsidR="00F62A47" w:rsidRPr="008A5187">
        <w:rPr>
          <w:rFonts w:cs="Arial"/>
          <w:lang w:val="mn-MN"/>
        </w:rPr>
        <w:t xml:space="preserve">т 2000 онд 100 хүрэхгүй, 2007 онд 300-500 орчим аргаль хонь бүртгэгдэж байсан бол 2019 онд 1200-1300 орчим болж 3 дахин өссөн. Улсын тусгай хамгаалалттай газар нутагт ховор амьтад өсөн нэмэгдсэнээр тархац нутгаа тэлж, улмаар агнуурын нөөц бүс нутгийг байгуулах таатай нөхцөл бий болдог. </w:t>
      </w:r>
    </w:p>
    <w:p w14:paraId="086F8563" w14:textId="77777777" w:rsidR="00F62A47" w:rsidRPr="008A5187" w:rsidRDefault="00F62A47" w:rsidP="003C6482">
      <w:pPr>
        <w:spacing w:line="276" w:lineRule="auto"/>
        <w:ind w:firstLine="720"/>
        <w:rPr>
          <w:rFonts w:cs="Arial"/>
          <w:szCs w:val="24"/>
          <w:lang w:val="mn-MN"/>
        </w:rPr>
      </w:pPr>
      <w:r w:rsidRPr="008A5187">
        <w:rPr>
          <w:rFonts w:cs="Arial"/>
          <w:b/>
          <w:szCs w:val="24"/>
          <w:lang w:val="mn-MN"/>
        </w:rPr>
        <w:t>Монгол оронд түрэмгийлэгч харь зүйлийн амьтан</w:t>
      </w:r>
      <w:r w:rsidRPr="008A5187">
        <w:rPr>
          <w:rFonts w:cs="Arial"/>
          <w:b/>
          <w:bCs/>
          <w:szCs w:val="24"/>
          <w:lang w:val="mn-MN"/>
        </w:rPr>
        <w:t xml:space="preserve">, ургамлын тархалт нэмэгдэж байна. </w:t>
      </w:r>
      <w:r w:rsidRPr="008A5187">
        <w:rPr>
          <w:rFonts w:cs="Arial"/>
          <w:szCs w:val="24"/>
          <w:lang w:val="mn-MN"/>
        </w:rPr>
        <w:t>Манай оронд  125 харь зүйл амьтан, ургамал бүртгэгдсэн байгаа тул цаашид харь зүйл амьтан, ургамлыг судлах, түрэмгийлэгч харь зүйлийг тархан суурьшихаас урьдчилан сэргийлэх нөхцөлийг бүрдүүлэх шаардлага зүй ёсоор үүссэн байна. Биологийн олон янз байдлын конвенц түүнээс салбарлан гарсан Био аюулгүй байдлын Картагены протокол нь орчин үеийн биотехнологийн гений инженерчлэлийн үр дүнд гарган авсан хувиргасан амьд организмтай холбоотой харилцааг зохицуулах, үүсэж болзошгүй эрсдэлээс урьдчилан сэргийлэх боломж олгодог. 2000 онд Картагены протоколыг батлан гаргасан бөгөөд өнөөдрийн байдлаар протоколд 183 орон нэгдэн ороод байна.</w:t>
      </w:r>
    </w:p>
    <w:p w14:paraId="38EA6199" w14:textId="217D6949" w:rsidR="00F62A47" w:rsidRPr="008A5187" w:rsidRDefault="00F62A47" w:rsidP="003C6482">
      <w:pPr>
        <w:spacing w:line="276" w:lineRule="auto"/>
        <w:ind w:firstLine="720"/>
        <w:rPr>
          <w:rFonts w:eastAsia="Arial" w:cs="Arial"/>
          <w:cs/>
          <w:lang w:val="mn-MN"/>
        </w:rPr>
      </w:pPr>
      <w:r w:rsidRPr="5F12884D">
        <w:rPr>
          <w:rFonts w:eastAsia="Arial" w:cs="Arial"/>
          <w:b/>
          <w:lang w:val="mn-MN"/>
        </w:rPr>
        <w:t>Шугаман дэд бүтцийн бүтээн байгуулалт нь зэрлэг амьтдын шилжих хөдөлгөөнд саад учруулж, тоо толгой хорогдох үндсэн шалтгаануудын нэг болж байна.</w:t>
      </w:r>
      <w:r w:rsidRPr="632E7698">
        <w:rPr>
          <w:rFonts w:eastAsia="Arial" w:cs="Arial"/>
          <w:lang w:val="mn-MN"/>
        </w:rPr>
        <w:t xml:space="preserve"> Шугаман хэлбэрийн дэд бүтэц буюу төмөр зам, авто зам, усан цахилгаан станцаас үүссэн сөрөг нөлөөлөл нүүдлийн зүйлийн амьдрах орчныг хуваагдлыг бий болгож байна. ЗТХЯ, БОАЖЯ-аас олон улсын байгууллагуудтай хамтран авто болон төмөр замын дагуу зэрлэг амьтадын шилжилт хөдөлгөөнд зориулсан гарц байгуулах “Тал хээр, говь цөлийн бүсийн авто болон төмөр зам дагуу зэрлэг амьтдад зориулсан гарц төлөвлөх” мөн “Уулархаг нутгийн зам, замын байгууламжийн зэрлэг амьтдад зориулсан гарц"-ууд үндэсний стандартыг боловсруулсан. Стандартыг хэрэгжүүлснээр дэлхийд ховор хулан, хар сүүлт, цагаан зээр, аргаль, янгир, монгол бөхөн зэрэг амьтдын нүүдлийн замд учруулж буй саад буурах юм. Мөн идлэг шонхор бусад махчин шувууд цахилгаан түгээх өндөр хүчдэлийн шугамд олноор цохиулж хорогдож байгаатай холбогдуулан “6, 10, 15 кВ-ын цахилгаан дамжуулах агаарын шугамд шувууд өртөхөөс хамгаалах техникийн шаардлагыг боловсруулан баталсан.</w:t>
      </w:r>
    </w:p>
    <w:p w14:paraId="12AEEB2C" w14:textId="77777777" w:rsidR="00F62A47" w:rsidRPr="008A5187" w:rsidRDefault="00F62A47" w:rsidP="00F62A47">
      <w:pPr>
        <w:rPr>
          <w:rFonts w:eastAsia="Arial" w:cs="Arial"/>
          <w:bCs/>
          <w:lang w:val="mn-MN"/>
        </w:rPr>
      </w:pPr>
    </w:p>
    <w:p w14:paraId="5B80C07D" w14:textId="3452ABA3" w:rsidR="00F62A47" w:rsidRPr="008A5187" w:rsidRDefault="00F62A47" w:rsidP="632E7698">
      <w:pPr>
        <w:pStyle w:val="Heading3"/>
        <w:ind w:firstLine="720"/>
        <w:rPr>
          <w:lang w:val="mn-MN"/>
        </w:rPr>
      </w:pPr>
      <w:bookmarkStart w:id="182" w:name="_Toc106929500"/>
      <w:bookmarkStart w:id="183" w:name="_Toc107490455"/>
      <w:r w:rsidRPr="632E7698">
        <w:rPr>
          <w:lang w:val="mn-MN"/>
        </w:rPr>
        <w:t>Усны нөөц</w:t>
      </w:r>
      <w:bookmarkEnd w:id="182"/>
      <w:bookmarkEnd w:id="183"/>
    </w:p>
    <w:p w14:paraId="4C9B1D60" w14:textId="77777777" w:rsidR="00F62A47" w:rsidRPr="008A5187" w:rsidRDefault="00F62A47" w:rsidP="00201BC0">
      <w:pPr>
        <w:pStyle w:val="NormalWeb"/>
        <w:spacing w:before="0" w:beforeAutospacing="0" w:after="0" w:afterAutospacing="0" w:line="276" w:lineRule="auto"/>
        <w:ind w:firstLine="720"/>
        <w:jc w:val="both"/>
        <w:rPr>
          <w:rFonts w:ascii="Arial" w:hAnsi="Arial" w:cs="Arial"/>
          <w:sz w:val="22"/>
          <w:szCs w:val="22"/>
          <w:lang w:val="mn-MN"/>
        </w:rPr>
      </w:pPr>
      <w:r w:rsidRPr="008A5187">
        <w:rPr>
          <w:rFonts w:ascii="Arial" w:eastAsia="Arial" w:hAnsi="Arial" w:cs="Arial"/>
          <w:b/>
          <w:bCs/>
          <w:sz w:val="22"/>
          <w:szCs w:val="22"/>
          <w:lang w:val="mn-MN"/>
        </w:rPr>
        <w:t>Манай орон хязгаарлагдмал усны нөөцтэй орны тоонд ордог.</w:t>
      </w:r>
      <w:r w:rsidRPr="008A5187">
        <w:rPr>
          <w:rFonts w:ascii="Arial" w:eastAsia="Arial" w:hAnsi="Arial" w:cs="Arial"/>
          <w:sz w:val="22"/>
          <w:szCs w:val="22"/>
          <w:lang w:val="mn-MN"/>
        </w:rPr>
        <w:t xml:space="preserve"> Нийт 564,800 сая шоо метр нөөцтэйгөөс 10,500 сая шоо метрийг ашиглах боломжит нөөц гэж тооцдог. Гэвч ашиглах боломжтой усны нөөцийн 80 орчим хувь нь нутаг дэвсгэрийн 30 хувьд буюу хангайн </w:t>
      </w:r>
      <w:r w:rsidRPr="008A5187">
        <w:rPr>
          <w:rFonts w:ascii="Arial" w:eastAsia="Arial" w:hAnsi="Arial" w:cs="Arial"/>
          <w:sz w:val="22"/>
          <w:szCs w:val="22"/>
          <w:lang w:val="mn-MN"/>
        </w:rPr>
        <w:lastRenderedPageBreak/>
        <w:t xml:space="preserve">бүсэд, томоохон голуудын хөндийд бүрэлдэн бий болдог. </w:t>
      </w:r>
      <w:r w:rsidRPr="008A5187">
        <w:rPr>
          <w:rFonts w:ascii="Arial" w:hAnsi="Arial" w:cs="Arial"/>
          <w:sz w:val="22"/>
          <w:szCs w:val="22"/>
          <w:lang w:val="mn-MN"/>
        </w:rPr>
        <w:t>Монгол орны нутаг дэвсгэрийн хэмжээнд 564.8 км</w:t>
      </w:r>
      <w:r w:rsidRPr="008A5187">
        <w:rPr>
          <w:rFonts w:ascii="Arial" w:hAnsi="Arial" w:cs="Arial"/>
          <w:sz w:val="22"/>
          <w:szCs w:val="22"/>
          <w:vertAlign w:val="superscript"/>
          <w:lang w:val="mn-MN"/>
        </w:rPr>
        <w:t xml:space="preserve">3 </w:t>
      </w:r>
      <w:r w:rsidRPr="008A5187">
        <w:rPr>
          <w:rFonts w:ascii="Arial" w:hAnsi="Arial" w:cs="Arial"/>
          <w:sz w:val="22"/>
          <w:szCs w:val="22"/>
          <w:lang w:val="mn-MN"/>
        </w:rPr>
        <w:t>усны нөөц байгаагаас 98 хувийг газрын гадаргын ус, 2 хувийг газрын доорх ус бүрдүүлдэг ба нөөцийн жигд бус тархалттай. 2020 оны байдлаар 591.4 сая м</w:t>
      </w:r>
      <w:r w:rsidRPr="008A5187">
        <w:rPr>
          <w:rFonts w:ascii="Arial" w:hAnsi="Arial" w:cs="Arial"/>
          <w:sz w:val="22"/>
          <w:szCs w:val="22"/>
          <w:vertAlign w:val="superscript"/>
          <w:lang w:val="mn-MN"/>
        </w:rPr>
        <w:t xml:space="preserve">3 </w:t>
      </w:r>
      <w:r w:rsidRPr="008A5187">
        <w:rPr>
          <w:rFonts w:ascii="Arial" w:hAnsi="Arial" w:cs="Arial"/>
          <w:sz w:val="22"/>
          <w:szCs w:val="22"/>
          <w:lang w:val="mn-MN"/>
        </w:rPr>
        <w:t xml:space="preserve">ус олборлож, ашигласан ба ус ашиглалтыг бүтцээр нь авч үзвэл 32.6 хувийг мал аж ахуй, 27 хувийг усалгаатай газар тариалан, 16.14 хувийг уул уурхай, 14.07 хувийг унд, ахуй, 6.9 хувийг эрчим хүч, 3.14 хувийг үйлдвэр, ахуй үйлчилгээний зориулалтаар тус тус ашиглажээ. </w:t>
      </w:r>
    </w:p>
    <w:p w14:paraId="4F6F2963" w14:textId="173453F4" w:rsidR="00F62A47" w:rsidRPr="008A5187" w:rsidRDefault="00F62A47" w:rsidP="00201BC0">
      <w:pPr>
        <w:pStyle w:val="NormalWeb"/>
        <w:spacing w:before="0" w:beforeAutospacing="0" w:after="0" w:afterAutospacing="0" w:line="276" w:lineRule="auto"/>
        <w:ind w:firstLine="720"/>
        <w:jc w:val="both"/>
        <w:rPr>
          <w:rFonts w:ascii="Arial" w:eastAsia="Arial" w:hAnsi="Arial" w:cs="Arial"/>
          <w:sz w:val="22"/>
          <w:szCs w:val="22"/>
          <w:lang w:val="mn-MN"/>
        </w:rPr>
      </w:pPr>
      <w:r w:rsidRPr="008A5187">
        <w:rPr>
          <w:rFonts w:ascii="Arial" w:eastAsia="Arial" w:hAnsi="Arial" w:cs="Arial"/>
          <w:b/>
          <w:bCs/>
          <w:sz w:val="22"/>
          <w:szCs w:val="22"/>
          <w:lang w:val="mn-MN"/>
        </w:rPr>
        <w:t xml:space="preserve">Усны нөөцийн нэгдсэн менежментийг хэрэгжүүлж байна. </w:t>
      </w:r>
      <w:r w:rsidRPr="008A5187">
        <w:rPr>
          <w:rFonts w:ascii="Arial" w:hAnsi="Arial" w:cs="Arial"/>
          <w:sz w:val="22"/>
          <w:szCs w:val="22"/>
          <w:lang w:val="mn-MN"/>
        </w:rPr>
        <w:t xml:space="preserve">Усны нөөцийг дэлхийн жишгийн дагуу сав газраар нь хамгаалах, зохистой ашиглах, нөхөн сэргээх нэгдсэн менежментийн бодлогыг хэрэгжүүлж байна. Өөрөөр хэлбэл, усны нөөцийг ашиглах, хамгаалах асуудлыг засаг захиргааны нэгжээр бус, ус хуримтлагдах талбайгаар нь, усны байгальд оршин тогтнох, нөхөн сэргээгдэх байгалийн хуульд захируулан усны менежментийг хэрэгжүүлэхээр зорьж байна. </w:t>
      </w:r>
      <w:r w:rsidRPr="008A5187">
        <w:rPr>
          <w:rFonts w:ascii="Arial" w:eastAsia="Arial" w:hAnsi="Arial" w:cs="Arial"/>
          <w:sz w:val="22"/>
          <w:szCs w:val="22"/>
          <w:lang w:val="mn-MN"/>
        </w:rPr>
        <w:t xml:space="preserve">Монгол орны хэмжээнд усны менежментийн төлөвлөгөөг хэрэгжүүлэх үүрэг бүхий усны 29 сав газарт 21 Сав газрын захиргаанд 200 хүн, 8 сав газрын зөвлөл ажиллаж байна. Сав газрын </w:t>
      </w:r>
      <w:r w:rsidRPr="00862A38">
        <w:rPr>
          <w:rFonts w:ascii="Arial" w:eastAsia="Arial" w:hAnsi="Arial" w:cs="Arial"/>
          <w:sz w:val="22"/>
          <w:szCs w:val="22"/>
          <w:lang w:val="mn-MN"/>
        </w:rPr>
        <w:t>захиргаа</w:t>
      </w:r>
      <w:r w:rsidR="00847E43">
        <w:rPr>
          <w:rFonts w:ascii="Arial" w:eastAsia="Arial" w:hAnsi="Arial" w:cs="Arial"/>
          <w:sz w:val="22"/>
          <w:szCs w:val="22"/>
          <w:lang w:val="mn-MN"/>
        </w:rPr>
        <w:t>г</w:t>
      </w:r>
      <w:r w:rsidRPr="008A5187">
        <w:rPr>
          <w:rFonts w:ascii="Arial" w:eastAsia="Arial" w:hAnsi="Arial" w:cs="Arial"/>
          <w:sz w:val="22"/>
          <w:szCs w:val="22"/>
          <w:lang w:val="mn-MN"/>
        </w:rPr>
        <w:t xml:space="preserve"> байгуулснаар усны салбар орон нутагт эзэнтэй болж, усны ашиглалт, хамгаалалт сайжирч, үрэлгэн хэрэглээг багасгаж, орон нутгийн төсвийн орлого дахин нэмэгдэж эхэлсэн. </w:t>
      </w:r>
    </w:p>
    <w:p w14:paraId="7693ACC7" w14:textId="4F634F69" w:rsidR="00F62A47" w:rsidRPr="008A5187" w:rsidRDefault="00F62A47" w:rsidP="00201BC0">
      <w:pPr>
        <w:pStyle w:val="NormalWeb"/>
        <w:spacing w:before="0" w:beforeAutospacing="0" w:after="0" w:afterAutospacing="0" w:line="276" w:lineRule="auto"/>
        <w:ind w:firstLine="720"/>
        <w:jc w:val="both"/>
        <w:rPr>
          <w:rFonts w:ascii="Arial" w:eastAsia="Arial" w:hAnsi="Arial" w:cs="Arial"/>
          <w:sz w:val="22"/>
          <w:szCs w:val="22"/>
          <w:lang w:val="mn-MN"/>
        </w:rPr>
      </w:pPr>
      <w:r w:rsidRPr="008A5187">
        <w:rPr>
          <w:rFonts w:ascii="Arial" w:eastAsia="Arial" w:hAnsi="Arial" w:cs="Arial"/>
          <w:b/>
          <w:bCs/>
          <w:sz w:val="22"/>
          <w:szCs w:val="22"/>
          <w:lang w:val="mn-MN"/>
        </w:rPr>
        <w:t xml:space="preserve">Ирэх 10 жилд усны хэрэглээ 3-4 дахин нэмэгдэх төлөвтэй байна. </w:t>
      </w:r>
      <w:r w:rsidRPr="008A5187">
        <w:rPr>
          <w:rFonts w:ascii="Arial" w:eastAsia="Arial" w:hAnsi="Arial" w:cs="Arial"/>
          <w:sz w:val="22"/>
          <w:szCs w:val="22"/>
          <w:lang w:val="mn-MN"/>
        </w:rPr>
        <w:t xml:space="preserve">Хүн амын өсөлт, хотжилт, аж үйлдвэр, хөдөө аж ахуйн хөгжлийн хурдац, төлөвлөлтийг харгалзан гол ус хэрэглэгчдийн хэтийн төлөвийг тоймлон тооцож үзэхэд 2030 онд ус хэрэглээ 3-4 дахин нэмэгдэхээр төлөвтэй байна. </w:t>
      </w:r>
      <w:r w:rsidRPr="008A5187">
        <w:rPr>
          <w:rFonts w:ascii="Arial" w:hAnsi="Arial" w:cs="Arial"/>
          <w:sz w:val="22"/>
          <w:szCs w:val="22"/>
          <w:lang w:val="mn-MN"/>
        </w:rPr>
        <w:t xml:space="preserve">Хүн амын өсөлт, хотжилт, аж үйлдвэр, хөдөө аж ахуйн хөгжлийн хурдац, төлөвлөлтийг харгалзан гол ус хэрэглэгчдийн хэтийн төлөвийг тоймлон тооцож үзэхэд 2030 онд ус хэрэглээ 3-4 дахин нэмэгдэхээр төлөвтэй байна. Мөн ойрын болон хэтийн хэрэглээг хангахад усны нөөцийн жигд бус тархалт, уур амьсгалын өөрчлөлтөд сөрөг нөлөө учруулахаар байна.  </w:t>
      </w:r>
      <w:r w:rsidRPr="008A5187">
        <w:rPr>
          <w:rFonts w:ascii="Arial" w:eastAsia="Arial" w:hAnsi="Arial" w:cs="Arial"/>
          <w:sz w:val="22"/>
          <w:szCs w:val="22"/>
          <w:lang w:val="mn-MN"/>
        </w:rPr>
        <w:t xml:space="preserve">2019 оны усны тооллогын дүнгээр 264 гол горхи, 704 булаг шанд, 286 нуур тойром ширгэсэн. Цаашид усны температур нэмэгдэж, ууршиц ихсэж, урсац буурах хандлагатай байна. </w:t>
      </w:r>
      <w:r w:rsidRPr="008A5187">
        <w:rPr>
          <w:rFonts w:ascii="Arial" w:hAnsi="Arial" w:cs="Arial"/>
          <w:sz w:val="22"/>
          <w:szCs w:val="22"/>
          <w:shd w:val="clear" w:color="auto" w:fill="FFFFFF"/>
          <w:lang w:val="mn-MN"/>
        </w:rPr>
        <w:t>Монгол орны хур тунадасны хэмжээ ч өнгөрсөн 70 жилд 7.3 хувиар багассан ба г</w:t>
      </w:r>
      <w:r w:rsidRPr="008A5187">
        <w:rPr>
          <w:rFonts w:ascii="Arial" w:hAnsi="Arial" w:cs="Arial"/>
          <w:sz w:val="22"/>
          <w:szCs w:val="22"/>
          <w:lang w:val="mn-MN"/>
        </w:rPr>
        <w:t xml:space="preserve">азар доорх усны нөхөн сэлбэгдэх нөөцийг бүрдүүлдэг хур тунадасны хэмжээ ийнхүү буурч байгаа нь усны нөөцийн нөхөн сэргэлтийг хангаж чадахгүй байх </w:t>
      </w:r>
      <w:r w:rsidR="00817485" w:rsidRPr="008A5187">
        <w:rPr>
          <w:rFonts w:ascii="Arial" w:hAnsi="Arial" w:cs="Arial"/>
          <w:sz w:val="22"/>
          <w:szCs w:val="22"/>
          <w:lang w:val="mn-MN"/>
        </w:rPr>
        <w:t>эрсдэлийг</w:t>
      </w:r>
      <w:r w:rsidRPr="008A5187">
        <w:rPr>
          <w:rFonts w:ascii="Arial" w:hAnsi="Arial" w:cs="Arial"/>
          <w:sz w:val="22"/>
          <w:szCs w:val="22"/>
          <w:lang w:val="mn-MN"/>
        </w:rPr>
        <w:t xml:space="preserve"> бий болгож байна. </w:t>
      </w:r>
      <w:r w:rsidRPr="008A5187">
        <w:rPr>
          <w:rFonts w:ascii="Arial" w:eastAsia="Arial" w:hAnsi="Arial" w:cs="Arial"/>
          <w:sz w:val="22"/>
          <w:szCs w:val="22"/>
          <w:lang w:val="mn-MN"/>
        </w:rPr>
        <w:t xml:space="preserve">Ялангуяа говь хээрийн бүс байгалийн аясаар хуурайшиж, усны нөөцийг ууршилтаар алдаж байгаа нь усны хомсдолыг бий болгож байна. </w:t>
      </w:r>
    </w:p>
    <w:p w14:paraId="1A584B20" w14:textId="77777777" w:rsidR="00F62A47" w:rsidRPr="008A5187" w:rsidRDefault="00F62A47" w:rsidP="00817485">
      <w:pPr>
        <w:pStyle w:val="BodyText"/>
        <w:spacing w:line="276" w:lineRule="auto"/>
        <w:jc w:val="both"/>
        <w:rPr>
          <w:rFonts w:ascii="Arial" w:hAnsi="Arial" w:cs="Arial"/>
          <w:b/>
          <w:bCs/>
          <w:sz w:val="22"/>
          <w:szCs w:val="22"/>
          <w:lang w:val="mn-MN"/>
        </w:rPr>
      </w:pPr>
    </w:p>
    <w:p w14:paraId="4846D5C7" w14:textId="77777777" w:rsidR="00F62A47" w:rsidRPr="008A5187" w:rsidRDefault="00F62A47" w:rsidP="00201BC0">
      <w:pPr>
        <w:pStyle w:val="BodyText"/>
        <w:spacing w:line="276" w:lineRule="auto"/>
        <w:ind w:firstLine="720"/>
        <w:jc w:val="both"/>
        <w:rPr>
          <w:rFonts w:ascii="Arial" w:hAnsi="Arial" w:cs="Arial"/>
          <w:sz w:val="22"/>
          <w:szCs w:val="22"/>
          <w:lang w:val="mn-MN"/>
        </w:rPr>
      </w:pPr>
      <w:r w:rsidRPr="008A5187">
        <w:rPr>
          <w:rFonts w:ascii="Arial" w:hAnsi="Arial" w:cs="Arial"/>
          <w:sz w:val="22"/>
          <w:szCs w:val="22"/>
          <w:lang w:val="mn-MN"/>
        </w:rPr>
        <w:t xml:space="preserve">Экосистемийн эмзэг тогтоцтой говийн бүсэд уул уурхайн үйл ажиллагаа эрчимтэй хөгжиж байгаа бөгөөд уул уурхайн салбарын ус ашиглагчдад төлбөр ноогдуулсан усны хэмжээ 2011 онтой харьцуулахад 2018 онд 2.5 дахин нэмэгдсэн ба цаашид ч уул уурхайн бүтээн байгуулалтын төслүүдтэй холбоотойгоор усны эрэлт нэмэгдэх хандлагатай байна. Говийн бүсэд одоогийн усны хэрэгцээг 100 хувь газрын доорх уснаас хангаж байгаа нь хуурайшилт, дулааралт бий болох улмаар цөлжилтийн эрчимжилтийг хурдасгах эрсдэлтэй байна. </w:t>
      </w:r>
    </w:p>
    <w:p w14:paraId="7DB4422E" w14:textId="0CA8BC62" w:rsidR="00F62A47" w:rsidRPr="008A5187" w:rsidRDefault="00780B2D" w:rsidP="00E31D22">
      <w:pPr>
        <w:pStyle w:val="a1"/>
        <w:rPr>
          <w:rFonts w:cs="Arial"/>
          <w:lang w:val="mn-MN"/>
        </w:rPr>
      </w:pPr>
      <w:bookmarkStart w:id="184" w:name="_Toc107492314"/>
      <w:bookmarkStart w:id="185" w:name="_Toc107492606"/>
      <w:r w:rsidRPr="008A5187">
        <w:rPr>
          <w:rStyle w:val="Char0"/>
          <w:i/>
          <w:lang w:val="mn-MN"/>
        </w:rPr>
        <w:t>Зураг</w:t>
      </w:r>
      <w:r w:rsidR="00CA066D">
        <w:rPr>
          <w:rStyle w:val="Char0"/>
          <w:i/>
          <w:lang w:val="mn-MN"/>
        </w:rPr>
        <w:t xml:space="preserve"> 37</w:t>
      </w:r>
      <w:r w:rsidRPr="008A5187">
        <w:rPr>
          <w:rStyle w:val="Char0"/>
          <w:i/>
          <w:lang w:val="mn-MN"/>
        </w:rPr>
        <w:t xml:space="preserve"> </w:t>
      </w:r>
      <w:r w:rsidR="005A1024" w:rsidRPr="008A5187">
        <w:rPr>
          <w:rStyle w:val="Char0"/>
          <w:i/>
          <w:lang w:val="mn-MN"/>
        </w:rPr>
        <w:fldChar w:fldCharType="begin"/>
      </w:r>
      <w:r w:rsidR="005A1024" w:rsidRPr="008A5187">
        <w:rPr>
          <w:rStyle w:val="Char0"/>
          <w:i/>
          <w:lang w:val="mn-MN"/>
        </w:rPr>
        <w:instrText xml:space="preserve"> SEQ Зураг \* ARABIC </w:instrText>
      </w:r>
      <w:r w:rsidR="005A1024" w:rsidRPr="008A5187">
        <w:rPr>
          <w:rStyle w:val="Char0"/>
          <w:i/>
          <w:lang w:val="mn-MN"/>
        </w:rPr>
        <w:fldChar w:fldCharType="end"/>
      </w:r>
      <w:r w:rsidR="005A1024" w:rsidRPr="008A5187">
        <w:rPr>
          <w:rStyle w:val="Char0"/>
          <w:i/>
          <w:lang w:val="mn-MN"/>
        </w:rPr>
        <w:t>.</w:t>
      </w:r>
      <w:r w:rsidR="00AA516C" w:rsidRPr="008A5187">
        <w:rPr>
          <w:rStyle w:val="Char0"/>
          <w:i/>
          <w:lang w:val="mn-MN"/>
        </w:rPr>
        <w:t xml:space="preserve"> </w:t>
      </w:r>
      <w:r w:rsidR="00AA516C" w:rsidRPr="008A5187">
        <w:rPr>
          <w:rStyle w:val="Char0"/>
          <w:i/>
          <w:iCs/>
          <w:lang w:val="mn-MN"/>
        </w:rPr>
        <w:t>Уул уурхайн салбарын ус ашиглагчдад төлбөр ноогдуулсан усны хэмжээ, 2011-2018</w:t>
      </w:r>
      <w:r w:rsidR="00AA516C" w:rsidRPr="008A5187">
        <w:rPr>
          <w:rStyle w:val="Char0"/>
          <w:lang w:val="mn-MN"/>
        </w:rPr>
        <w:t xml:space="preserve"> он</w:t>
      </w:r>
      <w:bookmarkEnd w:id="184"/>
      <w:bookmarkEnd w:id="185"/>
    </w:p>
    <w:p w14:paraId="589FCD52" w14:textId="0594A6F9" w:rsidR="00E31D22" w:rsidRPr="008A5187" w:rsidRDefault="00E31D22" w:rsidP="00E31D22">
      <w:pPr>
        <w:rPr>
          <w:lang w:val="mn-MN"/>
        </w:rPr>
      </w:pPr>
      <w:r w:rsidRPr="008A5187">
        <w:rPr>
          <w:rFonts w:cs="Arial"/>
          <w:noProof/>
          <w:szCs w:val="24"/>
        </w:rPr>
        <w:drawing>
          <wp:inline distT="0" distB="0" distL="0" distR="0" wp14:anchorId="32D64C50" wp14:editId="623A7932">
            <wp:extent cx="5901055" cy="1945758"/>
            <wp:effectExtent l="0" t="0" r="4445" b="16510"/>
            <wp:docPr id="495" name="Chart 495">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36BE4B-BF1A-4618-9EEB-2475E2E2D2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75BD088" w14:textId="77777777" w:rsidR="00F62A47" w:rsidRPr="008A5187" w:rsidRDefault="00F62A47" w:rsidP="00AA516C">
      <w:pPr>
        <w:pStyle w:val="a"/>
        <w:rPr>
          <w:lang w:val="mn-MN"/>
        </w:rPr>
      </w:pPr>
      <w:r w:rsidRPr="008A5187">
        <w:rPr>
          <w:lang w:val="mn-MN"/>
        </w:rPr>
        <w:t>Эх сурвалж: Монгол орны байгаль орчны төлөв байдлын тайлан</w:t>
      </w:r>
    </w:p>
    <w:p w14:paraId="1E52C977" w14:textId="77777777" w:rsidR="00F62A47" w:rsidRPr="008A5187" w:rsidRDefault="00F62A47" w:rsidP="00201BC0">
      <w:pPr>
        <w:adjustRightInd w:val="0"/>
        <w:snapToGrid w:val="0"/>
        <w:spacing w:line="276" w:lineRule="auto"/>
        <w:ind w:firstLine="720"/>
        <w:rPr>
          <w:rFonts w:cs="Arial"/>
          <w:szCs w:val="24"/>
          <w:lang w:val="mn-MN"/>
        </w:rPr>
      </w:pPr>
      <w:r w:rsidRPr="008A5187">
        <w:rPr>
          <w:rFonts w:cs="Arial"/>
          <w:b/>
          <w:bCs/>
          <w:szCs w:val="24"/>
          <w:lang w:val="mn-MN"/>
        </w:rPr>
        <w:lastRenderedPageBreak/>
        <w:t>Жилд 600 орчим сая шоо метр ус ашиглаж байна.</w:t>
      </w:r>
      <w:r w:rsidRPr="008A5187">
        <w:rPr>
          <w:rFonts w:cs="Arial"/>
          <w:szCs w:val="24"/>
          <w:lang w:val="mn-MN"/>
        </w:rPr>
        <w:t xml:space="preserve"> Сүүлийн 3 жилийн байдлаар үйлдвэрлэл, ахуйн хэрэглээнд жилд дунджаар 600 орчим сая шоо метр ус ашиглаж байна. Нийт ус ашиглалтын 14 хувь унд ахуйн хэрэглээнд, 53.7 хувь хөдөө аж ахуйд, 5.6 хувь эрчим хүчний үйлдвэрлэлд, 15.7 хувь уул уурхайд, 11.1 хувь үйлдвэр, ахуй үйлчилгээнд ашиглагдаж байна. 2021 оны нийт ус ашиглалт 594.8 сая.м</w:t>
      </w:r>
      <w:r w:rsidRPr="008A5187">
        <w:rPr>
          <w:rFonts w:cs="Arial"/>
          <w:szCs w:val="24"/>
          <w:vertAlign w:val="superscript"/>
          <w:lang w:val="mn-MN"/>
        </w:rPr>
        <w:t>3</w:t>
      </w:r>
      <w:r w:rsidRPr="008A5187">
        <w:rPr>
          <w:rFonts w:cs="Arial"/>
          <w:szCs w:val="24"/>
          <w:lang w:val="mn-MN"/>
        </w:rPr>
        <w:t xml:space="preserve">/жил байна. </w:t>
      </w:r>
    </w:p>
    <w:p w14:paraId="65F03B17" w14:textId="4075E3C3" w:rsidR="00F62A47" w:rsidRPr="008A5187" w:rsidRDefault="00F62A47" w:rsidP="00E31D22">
      <w:pPr>
        <w:pStyle w:val="a1"/>
        <w:rPr>
          <w:rFonts w:cs="Arial"/>
          <w:lang w:val="mn-MN"/>
        </w:rPr>
      </w:pPr>
      <w:r w:rsidRPr="008A5187">
        <w:rPr>
          <w:lang w:val="mn-MN"/>
        </w:rPr>
        <w:t xml:space="preserve">Хүснэгт </w:t>
      </w:r>
      <w:r w:rsidRPr="008A5187">
        <w:rPr>
          <w:lang w:val="mn-MN"/>
        </w:rPr>
        <w:fldChar w:fldCharType="begin"/>
      </w:r>
      <w:r w:rsidRPr="008A5187">
        <w:rPr>
          <w:lang w:val="mn-MN"/>
        </w:rPr>
        <w:instrText xml:space="preserve"> SEQ Хүснэгт \* ARABIC </w:instrText>
      </w:r>
      <w:r w:rsidRPr="008A5187">
        <w:rPr>
          <w:lang w:val="mn-MN"/>
        </w:rPr>
        <w:fldChar w:fldCharType="separate"/>
      </w:r>
      <w:r w:rsidR="009D7E1A" w:rsidRPr="008A5187">
        <w:rPr>
          <w:noProof/>
          <w:lang w:val="mn-MN"/>
        </w:rPr>
        <w:t>9</w:t>
      </w:r>
      <w:r w:rsidRPr="008A5187">
        <w:rPr>
          <w:lang w:val="mn-MN"/>
        </w:rPr>
        <w:fldChar w:fldCharType="end"/>
      </w:r>
      <w:r w:rsidRPr="008A5187">
        <w:rPr>
          <w:lang w:val="mn-MN"/>
        </w:rPr>
        <w:t>.</w:t>
      </w:r>
      <w:r w:rsidRPr="008A5187">
        <w:rPr>
          <w:rFonts w:cs="Arial"/>
          <w:lang w:val="mn-MN"/>
        </w:rPr>
        <w:t xml:space="preserve"> Монгол орны ус ашиглалт</w:t>
      </w:r>
      <w:r w:rsidR="00AA516C" w:rsidRPr="008A5187">
        <w:rPr>
          <w:rFonts w:cs="Arial"/>
          <w:lang w:val="mn-MN"/>
        </w:rPr>
        <w:t>, 2019-2022 он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569"/>
        <w:gridCol w:w="1866"/>
        <w:gridCol w:w="2174"/>
        <w:gridCol w:w="2018"/>
      </w:tblGrid>
      <w:tr w:rsidR="00F62A47" w:rsidRPr="002F43B0" w14:paraId="6366A773" w14:textId="77777777" w:rsidTr="00AA516C">
        <w:trPr>
          <w:trHeight w:val="20"/>
          <w:jc w:val="center"/>
        </w:trPr>
        <w:tc>
          <w:tcPr>
            <w:tcW w:w="1854" w:type="pct"/>
            <w:shd w:val="clear" w:color="auto" w:fill="auto"/>
            <w:tcMar>
              <w:top w:w="72" w:type="dxa"/>
              <w:left w:w="144" w:type="dxa"/>
              <w:bottom w:w="72" w:type="dxa"/>
              <w:right w:w="144" w:type="dxa"/>
            </w:tcMar>
            <w:vAlign w:val="center"/>
            <w:hideMark/>
          </w:tcPr>
          <w:p w14:paraId="4C17D4F8" w14:textId="77777777" w:rsidR="00F62A47" w:rsidRPr="008A5187" w:rsidRDefault="00F62A47" w:rsidP="00AA516C">
            <w:pPr>
              <w:spacing w:line="240" w:lineRule="auto"/>
              <w:jc w:val="center"/>
              <w:rPr>
                <w:rFonts w:cs="Arial"/>
                <w:sz w:val="20"/>
                <w:szCs w:val="20"/>
                <w:lang w:val="mn-MN"/>
              </w:rPr>
            </w:pPr>
            <w:r w:rsidRPr="008A5187">
              <w:rPr>
                <w:rFonts w:cs="Arial"/>
                <w:b/>
                <w:bCs/>
                <w:sz w:val="20"/>
                <w:szCs w:val="20"/>
                <w:lang w:val="mn-MN"/>
              </w:rPr>
              <w:t>Салбар</w:t>
            </w:r>
          </w:p>
        </w:tc>
        <w:tc>
          <w:tcPr>
            <w:tcW w:w="969" w:type="pct"/>
            <w:shd w:val="clear" w:color="auto" w:fill="auto"/>
            <w:tcMar>
              <w:top w:w="72" w:type="dxa"/>
              <w:left w:w="144" w:type="dxa"/>
              <w:bottom w:w="72" w:type="dxa"/>
              <w:right w:w="144" w:type="dxa"/>
            </w:tcMar>
            <w:vAlign w:val="center"/>
            <w:hideMark/>
          </w:tcPr>
          <w:p w14:paraId="49521259" w14:textId="77777777" w:rsidR="00F62A47" w:rsidRPr="008A5187" w:rsidRDefault="00F62A47" w:rsidP="00AA516C">
            <w:pPr>
              <w:jc w:val="center"/>
              <w:rPr>
                <w:rFonts w:cs="Arial"/>
                <w:b/>
                <w:bCs/>
                <w:sz w:val="20"/>
                <w:szCs w:val="20"/>
                <w:lang w:val="mn-MN"/>
              </w:rPr>
            </w:pPr>
            <w:r w:rsidRPr="008A5187">
              <w:rPr>
                <w:rFonts w:cs="Arial"/>
                <w:b/>
                <w:bCs/>
                <w:sz w:val="20"/>
                <w:szCs w:val="20"/>
                <w:lang w:val="mn-MN"/>
              </w:rPr>
              <w:t>2019 он /сая.м</w:t>
            </w:r>
            <w:r w:rsidRPr="008A5187">
              <w:rPr>
                <w:rFonts w:cs="Arial"/>
                <w:b/>
                <w:bCs/>
                <w:sz w:val="20"/>
                <w:szCs w:val="20"/>
                <w:vertAlign w:val="superscript"/>
                <w:lang w:val="mn-MN"/>
              </w:rPr>
              <w:t>3</w:t>
            </w:r>
            <w:r w:rsidRPr="008A5187">
              <w:rPr>
                <w:rFonts w:cs="Arial"/>
                <w:b/>
                <w:bCs/>
                <w:sz w:val="20"/>
                <w:szCs w:val="20"/>
                <w:lang w:val="mn-MN"/>
              </w:rPr>
              <w:t>/жил/</w:t>
            </w:r>
          </w:p>
        </w:tc>
        <w:tc>
          <w:tcPr>
            <w:tcW w:w="1129" w:type="pct"/>
            <w:shd w:val="clear" w:color="auto" w:fill="auto"/>
            <w:tcMar>
              <w:top w:w="72" w:type="dxa"/>
              <w:left w:w="144" w:type="dxa"/>
              <w:bottom w:w="72" w:type="dxa"/>
              <w:right w:w="144" w:type="dxa"/>
            </w:tcMar>
            <w:vAlign w:val="center"/>
            <w:hideMark/>
          </w:tcPr>
          <w:p w14:paraId="6C96BB84" w14:textId="77777777" w:rsidR="00F62A47" w:rsidRPr="008A5187" w:rsidRDefault="00F62A47" w:rsidP="00AA516C">
            <w:pPr>
              <w:spacing w:line="240" w:lineRule="auto"/>
              <w:jc w:val="center"/>
              <w:rPr>
                <w:rFonts w:cs="Arial"/>
                <w:sz w:val="20"/>
                <w:szCs w:val="20"/>
                <w:lang w:val="mn-MN"/>
              </w:rPr>
            </w:pPr>
            <w:r w:rsidRPr="008A5187">
              <w:rPr>
                <w:rFonts w:cs="Arial"/>
                <w:b/>
                <w:bCs/>
                <w:sz w:val="20"/>
                <w:szCs w:val="20"/>
                <w:lang w:val="mn-MN"/>
              </w:rPr>
              <w:t>2020 он /сая.м</w:t>
            </w:r>
            <w:r w:rsidRPr="008A5187">
              <w:rPr>
                <w:rFonts w:cs="Arial"/>
                <w:b/>
                <w:bCs/>
                <w:sz w:val="20"/>
                <w:szCs w:val="20"/>
                <w:vertAlign w:val="superscript"/>
                <w:lang w:val="mn-MN"/>
              </w:rPr>
              <w:t>3</w:t>
            </w:r>
            <w:r w:rsidRPr="008A5187">
              <w:rPr>
                <w:rFonts w:cs="Arial"/>
                <w:b/>
                <w:bCs/>
                <w:sz w:val="20"/>
                <w:szCs w:val="20"/>
                <w:lang w:val="mn-MN"/>
              </w:rPr>
              <w:t>/жил/</w:t>
            </w:r>
          </w:p>
        </w:tc>
        <w:tc>
          <w:tcPr>
            <w:tcW w:w="1049" w:type="pct"/>
            <w:shd w:val="clear" w:color="auto" w:fill="auto"/>
            <w:tcMar>
              <w:top w:w="72" w:type="dxa"/>
              <w:left w:w="144" w:type="dxa"/>
              <w:bottom w:w="72" w:type="dxa"/>
              <w:right w:w="144" w:type="dxa"/>
            </w:tcMar>
            <w:vAlign w:val="center"/>
            <w:hideMark/>
          </w:tcPr>
          <w:p w14:paraId="6DA4B953" w14:textId="77777777" w:rsidR="00F62A47" w:rsidRPr="008A5187" w:rsidRDefault="00F62A47" w:rsidP="00AA516C">
            <w:pPr>
              <w:spacing w:line="240" w:lineRule="auto"/>
              <w:jc w:val="center"/>
              <w:rPr>
                <w:rFonts w:cs="Arial"/>
                <w:sz w:val="20"/>
                <w:szCs w:val="20"/>
                <w:lang w:val="mn-MN"/>
              </w:rPr>
            </w:pPr>
            <w:r w:rsidRPr="008A5187">
              <w:rPr>
                <w:rFonts w:cs="Arial"/>
                <w:b/>
                <w:bCs/>
                <w:sz w:val="20"/>
                <w:szCs w:val="20"/>
                <w:lang w:val="mn-MN"/>
              </w:rPr>
              <w:t>2021 он /сая.м</w:t>
            </w:r>
            <w:r w:rsidRPr="008A5187">
              <w:rPr>
                <w:rFonts w:cs="Arial"/>
                <w:b/>
                <w:bCs/>
                <w:sz w:val="20"/>
                <w:szCs w:val="20"/>
                <w:vertAlign w:val="superscript"/>
                <w:lang w:val="mn-MN"/>
              </w:rPr>
              <w:t>3</w:t>
            </w:r>
            <w:r w:rsidRPr="008A5187">
              <w:rPr>
                <w:rFonts w:cs="Arial"/>
                <w:b/>
                <w:bCs/>
                <w:sz w:val="20"/>
                <w:szCs w:val="20"/>
                <w:lang w:val="mn-MN"/>
              </w:rPr>
              <w:t>/жил/</w:t>
            </w:r>
          </w:p>
        </w:tc>
      </w:tr>
      <w:tr w:rsidR="00F62A47" w:rsidRPr="002F43B0" w14:paraId="1208DAC9" w14:textId="77777777" w:rsidTr="00DF020A">
        <w:trPr>
          <w:trHeight w:val="197"/>
          <w:jc w:val="center"/>
        </w:trPr>
        <w:tc>
          <w:tcPr>
            <w:tcW w:w="1854" w:type="pct"/>
            <w:shd w:val="clear" w:color="auto" w:fill="FFFFFF" w:themeFill="background1"/>
            <w:tcMar>
              <w:top w:w="72" w:type="dxa"/>
              <w:left w:w="144" w:type="dxa"/>
              <w:bottom w:w="72" w:type="dxa"/>
              <w:right w:w="144" w:type="dxa"/>
            </w:tcMar>
            <w:hideMark/>
          </w:tcPr>
          <w:p w14:paraId="7432E22E" w14:textId="77777777" w:rsidR="00F62A47" w:rsidRPr="008A5187" w:rsidRDefault="00F62A47" w:rsidP="00DF020A">
            <w:pPr>
              <w:spacing w:line="240" w:lineRule="auto"/>
              <w:rPr>
                <w:rFonts w:cs="Arial"/>
                <w:sz w:val="20"/>
                <w:szCs w:val="20"/>
                <w:lang w:val="mn-MN"/>
              </w:rPr>
            </w:pPr>
            <w:r w:rsidRPr="008A5187">
              <w:rPr>
                <w:rFonts w:cs="Arial"/>
                <w:sz w:val="20"/>
                <w:szCs w:val="20"/>
                <w:lang w:val="mn-MN"/>
              </w:rPr>
              <w:t>Унд, ахуй</w:t>
            </w:r>
          </w:p>
        </w:tc>
        <w:tc>
          <w:tcPr>
            <w:tcW w:w="969" w:type="pct"/>
            <w:shd w:val="clear" w:color="auto" w:fill="FFFFFF" w:themeFill="background1"/>
            <w:tcMar>
              <w:top w:w="72" w:type="dxa"/>
              <w:left w:w="144" w:type="dxa"/>
              <w:bottom w:w="72" w:type="dxa"/>
              <w:right w:w="144" w:type="dxa"/>
            </w:tcMar>
            <w:vAlign w:val="center"/>
            <w:hideMark/>
          </w:tcPr>
          <w:p w14:paraId="5F1C0521"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83.2</w:t>
            </w:r>
          </w:p>
        </w:tc>
        <w:tc>
          <w:tcPr>
            <w:tcW w:w="1129" w:type="pct"/>
            <w:shd w:val="clear" w:color="auto" w:fill="FFFFFF" w:themeFill="background1"/>
            <w:tcMar>
              <w:top w:w="72" w:type="dxa"/>
              <w:left w:w="144" w:type="dxa"/>
              <w:bottom w:w="72" w:type="dxa"/>
              <w:right w:w="144" w:type="dxa"/>
            </w:tcMar>
            <w:vAlign w:val="center"/>
            <w:hideMark/>
          </w:tcPr>
          <w:p w14:paraId="50FDBE18"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83.2</w:t>
            </w:r>
          </w:p>
        </w:tc>
        <w:tc>
          <w:tcPr>
            <w:tcW w:w="1049" w:type="pct"/>
            <w:shd w:val="clear" w:color="auto" w:fill="FFFFFF" w:themeFill="background1"/>
            <w:tcMar>
              <w:top w:w="72" w:type="dxa"/>
              <w:left w:w="144" w:type="dxa"/>
              <w:bottom w:w="72" w:type="dxa"/>
              <w:right w:w="144" w:type="dxa"/>
            </w:tcMar>
            <w:vAlign w:val="center"/>
            <w:hideMark/>
          </w:tcPr>
          <w:p w14:paraId="31728945"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84.5</w:t>
            </w:r>
          </w:p>
        </w:tc>
      </w:tr>
      <w:tr w:rsidR="00F62A47" w:rsidRPr="002F43B0" w14:paraId="3D99CA8C" w14:textId="77777777" w:rsidTr="00DF020A">
        <w:trPr>
          <w:jc w:val="center"/>
        </w:trPr>
        <w:tc>
          <w:tcPr>
            <w:tcW w:w="1854" w:type="pct"/>
            <w:shd w:val="clear" w:color="auto" w:fill="FFFFFF" w:themeFill="background1"/>
            <w:tcMar>
              <w:top w:w="72" w:type="dxa"/>
              <w:left w:w="144" w:type="dxa"/>
              <w:bottom w:w="72" w:type="dxa"/>
              <w:right w:w="144" w:type="dxa"/>
            </w:tcMar>
            <w:hideMark/>
          </w:tcPr>
          <w:p w14:paraId="78BE05C4" w14:textId="77777777" w:rsidR="00F62A47" w:rsidRPr="008A5187" w:rsidRDefault="00F62A47" w:rsidP="00DF020A">
            <w:pPr>
              <w:spacing w:line="240" w:lineRule="auto"/>
              <w:rPr>
                <w:rFonts w:cs="Arial"/>
                <w:sz w:val="20"/>
                <w:szCs w:val="20"/>
                <w:lang w:val="mn-MN"/>
              </w:rPr>
            </w:pPr>
            <w:r w:rsidRPr="008A5187">
              <w:rPr>
                <w:rFonts w:cs="Arial"/>
                <w:sz w:val="20"/>
                <w:szCs w:val="20"/>
                <w:lang w:val="mn-MN"/>
              </w:rPr>
              <w:t>Үйлдвэр, ахуй үйлчилгээ</w:t>
            </w:r>
          </w:p>
        </w:tc>
        <w:tc>
          <w:tcPr>
            <w:tcW w:w="969" w:type="pct"/>
            <w:shd w:val="clear" w:color="auto" w:fill="FFFFFF" w:themeFill="background1"/>
            <w:tcMar>
              <w:top w:w="72" w:type="dxa"/>
              <w:left w:w="144" w:type="dxa"/>
              <w:bottom w:w="72" w:type="dxa"/>
              <w:right w:w="144" w:type="dxa"/>
            </w:tcMar>
            <w:vAlign w:val="center"/>
            <w:hideMark/>
          </w:tcPr>
          <w:p w14:paraId="2CF02B9D"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31.3</w:t>
            </w:r>
          </w:p>
        </w:tc>
        <w:tc>
          <w:tcPr>
            <w:tcW w:w="1129" w:type="pct"/>
            <w:shd w:val="clear" w:color="auto" w:fill="FFFFFF" w:themeFill="background1"/>
            <w:tcMar>
              <w:top w:w="72" w:type="dxa"/>
              <w:left w:w="144" w:type="dxa"/>
              <w:bottom w:w="72" w:type="dxa"/>
              <w:right w:w="144" w:type="dxa"/>
            </w:tcMar>
            <w:vAlign w:val="center"/>
            <w:hideMark/>
          </w:tcPr>
          <w:p w14:paraId="14C5DFCF"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18.6</w:t>
            </w:r>
          </w:p>
        </w:tc>
        <w:tc>
          <w:tcPr>
            <w:tcW w:w="1049" w:type="pct"/>
            <w:shd w:val="clear" w:color="auto" w:fill="FFFFFF" w:themeFill="background1"/>
            <w:tcMar>
              <w:top w:w="72" w:type="dxa"/>
              <w:left w:w="144" w:type="dxa"/>
              <w:bottom w:w="72" w:type="dxa"/>
              <w:right w:w="144" w:type="dxa"/>
            </w:tcMar>
            <w:vAlign w:val="center"/>
            <w:hideMark/>
          </w:tcPr>
          <w:p w14:paraId="0627BD67"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16.2</w:t>
            </w:r>
          </w:p>
        </w:tc>
      </w:tr>
      <w:tr w:rsidR="00F62A47" w:rsidRPr="002F43B0" w14:paraId="79EF2FB0" w14:textId="77777777" w:rsidTr="00DF020A">
        <w:trPr>
          <w:jc w:val="center"/>
        </w:trPr>
        <w:tc>
          <w:tcPr>
            <w:tcW w:w="1854" w:type="pct"/>
            <w:shd w:val="clear" w:color="auto" w:fill="FFFFFF" w:themeFill="background1"/>
            <w:tcMar>
              <w:top w:w="72" w:type="dxa"/>
              <w:left w:w="144" w:type="dxa"/>
              <w:bottom w:w="72" w:type="dxa"/>
              <w:right w:w="144" w:type="dxa"/>
            </w:tcMar>
            <w:hideMark/>
          </w:tcPr>
          <w:p w14:paraId="4FFC2431" w14:textId="77777777" w:rsidR="00F62A47" w:rsidRPr="008A5187" w:rsidRDefault="00F62A47" w:rsidP="00DF020A">
            <w:pPr>
              <w:spacing w:line="240" w:lineRule="auto"/>
              <w:rPr>
                <w:rFonts w:cs="Arial"/>
                <w:sz w:val="20"/>
                <w:szCs w:val="20"/>
                <w:lang w:val="mn-MN"/>
              </w:rPr>
            </w:pPr>
            <w:r w:rsidRPr="008A5187">
              <w:rPr>
                <w:rFonts w:cs="Arial"/>
                <w:sz w:val="20"/>
                <w:szCs w:val="20"/>
                <w:lang w:val="mn-MN"/>
              </w:rPr>
              <w:t>Мал аж ахуй</w:t>
            </w:r>
          </w:p>
        </w:tc>
        <w:tc>
          <w:tcPr>
            <w:tcW w:w="969" w:type="pct"/>
            <w:shd w:val="clear" w:color="auto" w:fill="FFFFFF" w:themeFill="background1"/>
            <w:tcMar>
              <w:top w:w="72" w:type="dxa"/>
              <w:left w:w="144" w:type="dxa"/>
              <w:bottom w:w="72" w:type="dxa"/>
              <w:right w:w="144" w:type="dxa"/>
            </w:tcMar>
            <w:vAlign w:val="center"/>
            <w:hideMark/>
          </w:tcPr>
          <w:p w14:paraId="170542A5"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193.0</w:t>
            </w:r>
          </w:p>
        </w:tc>
        <w:tc>
          <w:tcPr>
            <w:tcW w:w="1129" w:type="pct"/>
            <w:shd w:val="clear" w:color="auto" w:fill="FFFFFF" w:themeFill="background1"/>
            <w:tcMar>
              <w:top w:w="72" w:type="dxa"/>
              <w:left w:w="144" w:type="dxa"/>
              <w:bottom w:w="72" w:type="dxa"/>
              <w:right w:w="144" w:type="dxa"/>
            </w:tcMar>
            <w:vAlign w:val="center"/>
            <w:hideMark/>
          </w:tcPr>
          <w:p w14:paraId="3FDA7B6C"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193.0</w:t>
            </w:r>
          </w:p>
        </w:tc>
        <w:tc>
          <w:tcPr>
            <w:tcW w:w="1049" w:type="pct"/>
            <w:shd w:val="clear" w:color="auto" w:fill="FFFFFF" w:themeFill="background1"/>
            <w:tcMar>
              <w:top w:w="72" w:type="dxa"/>
              <w:left w:w="144" w:type="dxa"/>
              <w:bottom w:w="72" w:type="dxa"/>
              <w:right w:w="144" w:type="dxa"/>
            </w:tcMar>
            <w:vAlign w:val="center"/>
            <w:hideMark/>
          </w:tcPr>
          <w:p w14:paraId="3BBDC303"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194.4</w:t>
            </w:r>
          </w:p>
        </w:tc>
      </w:tr>
      <w:tr w:rsidR="00F62A47" w:rsidRPr="002F43B0" w14:paraId="21EA58DB" w14:textId="77777777" w:rsidTr="00DF020A">
        <w:trPr>
          <w:jc w:val="center"/>
        </w:trPr>
        <w:tc>
          <w:tcPr>
            <w:tcW w:w="1854" w:type="pct"/>
            <w:shd w:val="clear" w:color="auto" w:fill="FFFFFF" w:themeFill="background1"/>
            <w:tcMar>
              <w:top w:w="72" w:type="dxa"/>
              <w:left w:w="144" w:type="dxa"/>
              <w:bottom w:w="72" w:type="dxa"/>
              <w:right w:w="144" w:type="dxa"/>
            </w:tcMar>
            <w:hideMark/>
          </w:tcPr>
          <w:p w14:paraId="68057ED4" w14:textId="77777777" w:rsidR="00F62A47" w:rsidRPr="008A5187" w:rsidRDefault="00F62A47" w:rsidP="00DF020A">
            <w:pPr>
              <w:spacing w:line="240" w:lineRule="auto"/>
              <w:rPr>
                <w:rFonts w:cs="Arial"/>
                <w:sz w:val="20"/>
                <w:szCs w:val="20"/>
                <w:lang w:val="mn-MN"/>
              </w:rPr>
            </w:pPr>
            <w:r w:rsidRPr="008A5187">
              <w:rPr>
                <w:rFonts w:cs="Arial"/>
                <w:sz w:val="20"/>
                <w:szCs w:val="20"/>
                <w:lang w:val="mn-MN"/>
              </w:rPr>
              <w:t>Усалгаатай тариалан</w:t>
            </w:r>
          </w:p>
        </w:tc>
        <w:tc>
          <w:tcPr>
            <w:tcW w:w="969" w:type="pct"/>
            <w:shd w:val="clear" w:color="auto" w:fill="FFFFFF" w:themeFill="background1"/>
            <w:tcMar>
              <w:top w:w="72" w:type="dxa"/>
              <w:left w:w="144" w:type="dxa"/>
              <w:bottom w:w="72" w:type="dxa"/>
              <w:right w:w="144" w:type="dxa"/>
            </w:tcMar>
            <w:vAlign w:val="center"/>
            <w:hideMark/>
          </w:tcPr>
          <w:p w14:paraId="35DF69A7"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158.6</w:t>
            </w:r>
          </w:p>
        </w:tc>
        <w:tc>
          <w:tcPr>
            <w:tcW w:w="1129" w:type="pct"/>
            <w:shd w:val="clear" w:color="auto" w:fill="FFFFFF" w:themeFill="background1"/>
            <w:tcMar>
              <w:top w:w="72" w:type="dxa"/>
              <w:left w:w="144" w:type="dxa"/>
              <w:bottom w:w="72" w:type="dxa"/>
              <w:right w:w="144" w:type="dxa"/>
            </w:tcMar>
            <w:vAlign w:val="center"/>
            <w:hideMark/>
          </w:tcPr>
          <w:p w14:paraId="56E4EEF4"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160.0</w:t>
            </w:r>
          </w:p>
        </w:tc>
        <w:tc>
          <w:tcPr>
            <w:tcW w:w="1049" w:type="pct"/>
            <w:shd w:val="clear" w:color="auto" w:fill="FFFFFF" w:themeFill="background1"/>
            <w:tcMar>
              <w:top w:w="72" w:type="dxa"/>
              <w:left w:w="144" w:type="dxa"/>
              <w:bottom w:w="72" w:type="dxa"/>
              <w:right w:w="144" w:type="dxa"/>
            </w:tcMar>
            <w:vAlign w:val="center"/>
            <w:hideMark/>
          </w:tcPr>
          <w:p w14:paraId="27AFE4D4"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144.8</w:t>
            </w:r>
          </w:p>
        </w:tc>
      </w:tr>
      <w:tr w:rsidR="00F62A47" w:rsidRPr="002F43B0" w14:paraId="78FE6D36" w14:textId="77777777" w:rsidTr="00DF020A">
        <w:trPr>
          <w:jc w:val="center"/>
        </w:trPr>
        <w:tc>
          <w:tcPr>
            <w:tcW w:w="1854" w:type="pct"/>
            <w:shd w:val="clear" w:color="auto" w:fill="FFFFFF" w:themeFill="background1"/>
            <w:tcMar>
              <w:top w:w="72" w:type="dxa"/>
              <w:left w:w="144" w:type="dxa"/>
              <w:bottom w:w="72" w:type="dxa"/>
              <w:right w:w="144" w:type="dxa"/>
            </w:tcMar>
            <w:hideMark/>
          </w:tcPr>
          <w:p w14:paraId="365F9A1C" w14:textId="77777777" w:rsidR="00F62A47" w:rsidRPr="008A5187" w:rsidRDefault="00F62A47" w:rsidP="00DF020A">
            <w:pPr>
              <w:spacing w:line="240" w:lineRule="auto"/>
              <w:rPr>
                <w:rFonts w:cs="Arial"/>
                <w:sz w:val="20"/>
                <w:szCs w:val="20"/>
                <w:lang w:val="mn-MN"/>
              </w:rPr>
            </w:pPr>
            <w:r w:rsidRPr="008A5187">
              <w:rPr>
                <w:rFonts w:cs="Arial"/>
                <w:sz w:val="20"/>
                <w:szCs w:val="20"/>
                <w:lang w:val="mn-MN"/>
              </w:rPr>
              <w:t xml:space="preserve">Эрчим хүч, дулаан </w:t>
            </w:r>
          </w:p>
        </w:tc>
        <w:tc>
          <w:tcPr>
            <w:tcW w:w="969" w:type="pct"/>
            <w:shd w:val="clear" w:color="auto" w:fill="FFFFFF" w:themeFill="background1"/>
            <w:tcMar>
              <w:top w:w="72" w:type="dxa"/>
              <w:left w:w="144" w:type="dxa"/>
              <w:bottom w:w="72" w:type="dxa"/>
              <w:right w:w="144" w:type="dxa"/>
            </w:tcMar>
            <w:vAlign w:val="center"/>
            <w:hideMark/>
          </w:tcPr>
          <w:p w14:paraId="0CA7E1C4"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13.3</w:t>
            </w:r>
          </w:p>
        </w:tc>
        <w:tc>
          <w:tcPr>
            <w:tcW w:w="1129" w:type="pct"/>
            <w:shd w:val="clear" w:color="auto" w:fill="FFFFFF" w:themeFill="background1"/>
            <w:tcMar>
              <w:top w:w="72" w:type="dxa"/>
              <w:left w:w="144" w:type="dxa"/>
              <w:bottom w:w="72" w:type="dxa"/>
              <w:right w:w="144" w:type="dxa"/>
            </w:tcMar>
            <w:vAlign w:val="center"/>
            <w:hideMark/>
          </w:tcPr>
          <w:p w14:paraId="1F8CDB85"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40.8</w:t>
            </w:r>
          </w:p>
        </w:tc>
        <w:tc>
          <w:tcPr>
            <w:tcW w:w="1049" w:type="pct"/>
            <w:shd w:val="clear" w:color="auto" w:fill="FFFFFF" w:themeFill="background1"/>
            <w:tcMar>
              <w:top w:w="72" w:type="dxa"/>
              <w:left w:w="144" w:type="dxa"/>
              <w:bottom w:w="72" w:type="dxa"/>
              <w:right w:w="144" w:type="dxa"/>
            </w:tcMar>
            <w:vAlign w:val="center"/>
            <w:hideMark/>
          </w:tcPr>
          <w:p w14:paraId="79CE4372"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41.5</w:t>
            </w:r>
          </w:p>
        </w:tc>
      </w:tr>
      <w:tr w:rsidR="00F62A47" w:rsidRPr="002F43B0" w14:paraId="772DCA2C" w14:textId="77777777" w:rsidTr="00DF020A">
        <w:trPr>
          <w:jc w:val="center"/>
        </w:trPr>
        <w:tc>
          <w:tcPr>
            <w:tcW w:w="1854" w:type="pct"/>
            <w:shd w:val="clear" w:color="auto" w:fill="FFFFFF" w:themeFill="background1"/>
            <w:tcMar>
              <w:top w:w="72" w:type="dxa"/>
              <w:left w:w="144" w:type="dxa"/>
              <w:bottom w:w="72" w:type="dxa"/>
              <w:right w:w="144" w:type="dxa"/>
            </w:tcMar>
            <w:hideMark/>
          </w:tcPr>
          <w:p w14:paraId="53B0BA1C" w14:textId="77777777" w:rsidR="00F62A47" w:rsidRPr="008A5187" w:rsidRDefault="00F62A47" w:rsidP="00DF020A">
            <w:pPr>
              <w:spacing w:line="240" w:lineRule="auto"/>
              <w:rPr>
                <w:rFonts w:cs="Arial"/>
                <w:sz w:val="20"/>
                <w:szCs w:val="20"/>
                <w:lang w:val="mn-MN"/>
              </w:rPr>
            </w:pPr>
            <w:r w:rsidRPr="008A5187">
              <w:rPr>
                <w:rFonts w:cs="Arial"/>
                <w:sz w:val="20"/>
                <w:szCs w:val="20"/>
                <w:lang w:val="mn-MN"/>
              </w:rPr>
              <w:t>Уул уурхай</w:t>
            </w:r>
          </w:p>
        </w:tc>
        <w:tc>
          <w:tcPr>
            <w:tcW w:w="969" w:type="pct"/>
            <w:shd w:val="clear" w:color="auto" w:fill="FFFFFF" w:themeFill="background1"/>
            <w:tcMar>
              <w:top w:w="72" w:type="dxa"/>
              <w:left w:w="144" w:type="dxa"/>
              <w:bottom w:w="72" w:type="dxa"/>
              <w:right w:w="144" w:type="dxa"/>
            </w:tcMar>
            <w:vAlign w:val="center"/>
            <w:hideMark/>
          </w:tcPr>
          <w:p w14:paraId="3DE0AA00"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98.8</w:t>
            </w:r>
          </w:p>
        </w:tc>
        <w:tc>
          <w:tcPr>
            <w:tcW w:w="1129" w:type="pct"/>
            <w:shd w:val="clear" w:color="auto" w:fill="FFFFFF" w:themeFill="background1"/>
            <w:tcMar>
              <w:top w:w="72" w:type="dxa"/>
              <w:left w:w="144" w:type="dxa"/>
              <w:bottom w:w="72" w:type="dxa"/>
              <w:right w:w="144" w:type="dxa"/>
            </w:tcMar>
            <w:vAlign w:val="center"/>
            <w:hideMark/>
          </w:tcPr>
          <w:p w14:paraId="6EE69611"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95.4</w:t>
            </w:r>
          </w:p>
        </w:tc>
        <w:tc>
          <w:tcPr>
            <w:tcW w:w="1049" w:type="pct"/>
            <w:shd w:val="clear" w:color="auto" w:fill="FFFFFF" w:themeFill="background1"/>
            <w:tcMar>
              <w:top w:w="72" w:type="dxa"/>
              <w:left w:w="144" w:type="dxa"/>
              <w:bottom w:w="72" w:type="dxa"/>
              <w:right w:w="144" w:type="dxa"/>
            </w:tcMar>
            <w:vAlign w:val="center"/>
            <w:hideMark/>
          </w:tcPr>
          <w:p w14:paraId="1F1802BD" w14:textId="77777777" w:rsidR="00F62A47" w:rsidRPr="008A5187" w:rsidRDefault="00F62A47" w:rsidP="00DF020A">
            <w:pPr>
              <w:spacing w:line="240" w:lineRule="auto"/>
              <w:jc w:val="right"/>
              <w:rPr>
                <w:rFonts w:cs="Arial"/>
                <w:sz w:val="20"/>
                <w:szCs w:val="20"/>
                <w:lang w:val="mn-MN"/>
              </w:rPr>
            </w:pPr>
            <w:r w:rsidRPr="008A5187">
              <w:rPr>
                <w:rFonts w:cs="Arial"/>
                <w:sz w:val="20"/>
                <w:szCs w:val="20"/>
                <w:lang w:val="mn-MN"/>
              </w:rPr>
              <w:t>113.4</w:t>
            </w:r>
          </w:p>
        </w:tc>
      </w:tr>
      <w:tr w:rsidR="00F62A47" w:rsidRPr="002F43B0" w14:paraId="2C274E9D" w14:textId="77777777" w:rsidTr="00DF020A">
        <w:trPr>
          <w:jc w:val="center"/>
        </w:trPr>
        <w:tc>
          <w:tcPr>
            <w:tcW w:w="1854" w:type="pct"/>
            <w:shd w:val="clear" w:color="auto" w:fill="FFFFFF" w:themeFill="background1"/>
            <w:tcMar>
              <w:top w:w="72" w:type="dxa"/>
              <w:left w:w="144" w:type="dxa"/>
              <w:bottom w:w="72" w:type="dxa"/>
              <w:right w:w="144" w:type="dxa"/>
            </w:tcMar>
            <w:hideMark/>
          </w:tcPr>
          <w:p w14:paraId="32B1FF0F" w14:textId="77777777" w:rsidR="00F62A47" w:rsidRPr="008A5187" w:rsidRDefault="00F62A47" w:rsidP="00DF020A">
            <w:pPr>
              <w:spacing w:line="240" w:lineRule="auto"/>
              <w:rPr>
                <w:rFonts w:cs="Arial"/>
                <w:sz w:val="20"/>
                <w:szCs w:val="20"/>
                <w:lang w:val="mn-MN"/>
              </w:rPr>
            </w:pPr>
            <w:r w:rsidRPr="008A5187">
              <w:rPr>
                <w:rFonts w:cs="Arial"/>
                <w:b/>
                <w:bCs/>
                <w:sz w:val="20"/>
                <w:szCs w:val="20"/>
                <w:lang w:val="mn-MN"/>
              </w:rPr>
              <w:t>Нийт</w:t>
            </w:r>
          </w:p>
        </w:tc>
        <w:tc>
          <w:tcPr>
            <w:tcW w:w="969" w:type="pct"/>
            <w:shd w:val="clear" w:color="auto" w:fill="FFFFFF" w:themeFill="background1"/>
            <w:tcMar>
              <w:top w:w="72" w:type="dxa"/>
              <w:left w:w="144" w:type="dxa"/>
              <w:bottom w:w="72" w:type="dxa"/>
              <w:right w:w="144" w:type="dxa"/>
            </w:tcMar>
            <w:vAlign w:val="center"/>
            <w:hideMark/>
          </w:tcPr>
          <w:p w14:paraId="7192ACB3" w14:textId="77777777" w:rsidR="00F62A47" w:rsidRPr="008A5187" w:rsidRDefault="00F62A47" w:rsidP="00DF020A">
            <w:pPr>
              <w:spacing w:line="240" w:lineRule="auto"/>
              <w:jc w:val="right"/>
              <w:rPr>
                <w:rFonts w:cs="Arial"/>
                <w:sz w:val="20"/>
                <w:szCs w:val="20"/>
                <w:lang w:val="mn-MN"/>
              </w:rPr>
            </w:pPr>
            <w:r w:rsidRPr="008A5187">
              <w:rPr>
                <w:rFonts w:cs="Arial"/>
                <w:b/>
                <w:bCs/>
                <w:sz w:val="20"/>
                <w:szCs w:val="20"/>
                <w:lang w:val="mn-MN"/>
              </w:rPr>
              <w:t>578.2</w:t>
            </w:r>
          </w:p>
        </w:tc>
        <w:tc>
          <w:tcPr>
            <w:tcW w:w="1129" w:type="pct"/>
            <w:shd w:val="clear" w:color="auto" w:fill="FFFFFF" w:themeFill="background1"/>
            <w:tcMar>
              <w:top w:w="72" w:type="dxa"/>
              <w:left w:w="144" w:type="dxa"/>
              <w:bottom w:w="72" w:type="dxa"/>
              <w:right w:w="144" w:type="dxa"/>
            </w:tcMar>
            <w:vAlign w:val="center"/>
            <w:hideMark/>
          </w:tcPr>
          <w:p w14:paraId="22F84F75" w14:textId="77777777" w:rsidR="00F62A47" w:rsidRPr="008A5187" w:rsidRDefault="00F62A47" w:rsidP="00DF020A">
            <w:pPr>
              <w:spacing w:line="240" w:lineRule="auto"/>
              <w:jc w:val="right"/>
              <w:rPr>
                <w:rFonts w:cs="Arial"/>
                <w:sz w:val="20"/>
                <w:szCs w:val="20"/>
                <w:lang w:val="mn-MN"/>
              </w:rPr>
            </w:pPr>
            <w:r w:rsidRPr="008A5187">
              <w:rPr>
                <w:rFonts w:cs="Arial"/>
                <w:b/>
                <w:bCs/>
                <w:sz w:val="20"/>
                <w:szCs w:val="20"/>
                <w:lang w:val="mn-MN"/>
              </w:rPr>
              <w:t>591.0</w:t>
            </w:r>
          </w:p>
        </w:tc>
        <w:tc>
          <w:tcPr>
            <w:tcW w:w="1049" w:type="pct"/>
            <w:shd w:val="clear" w:color="auto" w:fill="FFFFFF" w:themeFill="background1"/>
            <w:tcMar>
              <w:top w:w="72" w:type="dxa"/>
              <w:left w:w="144" w:type="dxa"/>
              <w:bottom w:w="72" w:type="dxa"/>
              <w:right w:w="144" w:type="dxa"/>
            </w:tcMar>
            <w:vAlign w:val="center"/>
            <w:hideMark/>
          </w:tcPr>
          <w:p w14:paraId="2B0CFBDE" w14:textId="77777777" w:rsidR="00F62A47" w:rsidRPr="008A5187" w:rsidRDefault="00F62A47" w:rsidP="00DF020A">
            <w:pPr>
              <w:spacing w:line="240" w:lineRule="auto"/>
              <w:jc w:val="right"/>
              <w:rPr>
                <w:rFonts w:cs="Arial"/>
                <w:sz w:val="20"/>
                <w:szCs w:val="20"/>
                <w:lang w:val="mn-MN"/>
              </w:rPr>
            </w:pPr>
            <w:r w:rsidRPr="008A5187">
              <w:rPr>
                <w:rFonts w:cs="Arial"/>
                <w:b/>
                <w:bCs/>
                <w:sz w:val="20"/>
                <w:szCs w:val="20"/>
                <w:lang w:val="mn-MN"/>
              </w:rPr>
              <w:t>594.8</w:t>
            </w:r>
          </w:p>
        </w:tc>
      </w:tr>
    </w:tbl>
    <w:p w14:paraId="7D541E9D" w14:textId="2C5AA04B" w:rsidR="00D41D2A" w:rsidRPr="008A5187" w:rsidRDefault="00F62A47" w:rsidP="00E31D22">
      <w:pPr>
        <w:pStyle w:val="a"/>
        <w:rPr>
          <w:rFonts w:eastAsia="Arial"/>
          <w:lang w:val="mn-MN"/>
        </w:rPr>
      </w:pPr>
      <w:r w:rsidRPr="008A5187">
        <w:rPr>
          <w:rFonts w:eastAsia="Arial"/>
          <w:lang w:val="mn-MN"/>
        </w:rPr>
        <w:t>Эх сурвалж: Байгаль орчин, аялал жуулчлалын яам</w:t>
      </w:r>
    </w:p>
    <w:p w14:paraId="3C48E161" w14:textId="670686E2" w:rsidR="00F62A47" w:rsidRPr="008A5187" w:rsidRDefault="00AA516C" w:rsidP="00E31D22">
      <w:pPr>
        <w:pStyle w:val="a1"/>
        <w:rPr>
          <w:lang w:val="mn-MN"/>
        </w:rPr>
      </w:pPr>
      <w:bookmarkStart w:id="186" w:name="_Toc107492315"/>
      <w:bookmarkStart w:id="187" w:name="_Toc107492607"/>
      <w:r w:rsidRPr="008A5187">
        <w:rPr>
          <w:lang w:val="mn-MN"/>
        </w:rPr>
        <w:t>Зураг</w:t>
      </w:r>
      <w:r w:rsidR="00CA066D">
        <w:rPr>
          <w:lang w:val="mn-MN"/>
        </w:rPr>
        <w:t xml:space="preserve"> 38</w:t>
      </w:r>
      <w:r w:rsidR="003D3400" w:rsidRPr="008A5187">
        <w:rPr>
          <w:lang w:val="mn-MN"/>
        </w:rPr>
        <w:fldChar w:fldCharType="begin"/>
      </w:r>
      <w:r w:rsidR="003D3400" w:rsidRPr="008A5187">
        <w:rPr>
          <w:lang w:val="mn-MN"/>
        </w:rPr>
        <w:instrText xml:space="preserve"> SEQ Зураг \* ARABIC </w:instrText>
      </w:r>
      <w:r w:rsidR="003D3400" w:rsidRPr="008A5187">
        <w:rPr>
          <w:lang w:val="mn-MN"/>
        </w:rPr>
        <w:fldChar w:fldCharType="end"/>
      </w:r>
      <w:r w:rsidR="003D3400" w:rsidRPr="008A5187">
        <w:rPr>
          <w:lang w:val="mn-MN"/>
        </w:rPr>
        <w:t>.</w:t>
      </w:r>
      <w:r w:rsidRPr="008A5187">
        <w:rPr>
          <w:lang w:val="mn-MN"/>
        </w:rPr>
        <w:t xml:space="preserve"> Ус ашиглалтын эзлэх хувь, салбараар</w:t>
      </w:r>
      <w:bookmarkEnd w:id="186"/>
      <w:bookmarkEnd w:id="187"/>
    </w:p>
    <w:p w14:paraId="06247B4A" w14:textId="77777777" w:rsidR="00F62A47" w:rsidRPr="008A5187" w:rsidRDefault="00F62A47" w:rsidP="00AA516C">
      <w:pPr>
        <w:adjustRightInd w:val="0"/>
        <w:snapToGrid w:val="0"/>
        <w:spacing w:line="240" w:lineRule="auto"/>
        <w:jc w:val="center"/>
        <w:rPr>
          <w:rFonts w:cs="Arial"/>
          <w:szCs w:val="24"/>
          <w:lang w:val="mn-MN"/>
        </w:rPr>
      </w:pPr>
      <w:r w:rsidRPr="00862A38">
        <w:rPr>
          <w:noProof/>
        </w:rPr>
        <w:drawing>
          <wp:inline distT="0" distB="0" distL="0" distR="0" wp14:anchorId="31528854" wp14:editId="53157F11">
            <wp:extent cx="4781550" cy="1353312"/>
            <wp:effectExtent l="0" t="0" r="0" b="0"/>
            <wp:docPr id="496" name="Chart 496">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9C2AA6-C237-8A43-9433-7A30D4DE64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09A6953" w14:textId="77777777" w:rsidR="00F62A47" w:rsidRPr="008A5187" w:rsidRDefault="00F62A47" w:rsidP="00847E43">
      <w:pPr>
        <w:pStyle w:val="a"/>
        <w:ind w:left="2880" w:firstLine="720"/>
        <w:jc w:val="center"/>
        <w:rPr>
          <w:rFonts w:eastAsia="Arial"/>
          <w:lang w:val="mn-MN"/>
        </w:rPr>
      </w:pPr>
      <w:r w:rsidRPr="008A5187">
        <w:rPr>
          <w:rFonts w:eastAsia="Arial"/>
          <w:lang w:val="mn-MN"/>
        </w:rPr>
        <w:t>Эх сурвалж: Байгаль орчин, аялал жуулчлалын яам</w:t>
      </w:r>
    </w:p>
    <w:p w14:paraId="437E3D82" w14:textId="77777777" w:rsidR="00F62A47" w:rsidRPr="008A5187" w:rsidRDefault="00F62A47" w:rsidP="00847E43">
      <w:pPr>
        <w:adjustRightInd w:val="0"/>
        <w:snapToGrid w:val="0"/>
        <w:spacing w:line="276" w:lineRule="auto"/>
        <w:ind w:firstLine="720"/>
        <w:rPr>
          <w:rFonts w:cs="Arial"/>
          <w:szCs w:val="24"/>
          <w:lang w:val="mn-MN"/>
        </w:rPr>
      </w:pPr>
      <w:r w:rsidRPr="008A5187">
        <w:rPr>
          <w:rFonts w:cs="Arial"/>
          <w:b/>
          <w:bCs/>
          <w:lang w:val="mn-MN"/>
        </w:rPr>
        <w:t>Ус, рашааны нөөц ашигласны төлбөрийн орлогын 35-аас доошгүй хувийг ус, усан орчныг хамгаалах, нөөцийг нөхөн сэргээх арга хэмжээнд зарцуулах хуулийн заалт хэрэгжихгүй байна.</w:t>
      </w:r>
      <w:r w:rsidRPr="008A5187">
        <w:rPr>
          <w:rFonts w:cs="Arial"/>
          <w:lang w:val="mn-MN"/>
        </w:rPr>
        <w:t xml:space="preserve"> </w:t>
      </w:r>
      <w:r w:rsidRPr="008A5187">
        <w:rPr>
          <w:rFonts w:cs="Arial"/>
          <w:szCs w:val="24"/>
          <w:lang w:val="mn-MN"/>
        </w:rPr>
        <w:t xml:space="preserve">Хууль тогтоомжийн тухай хуулийн дагуу усны нөөцийн төлбөрт жилд 40-47 тэрбум төгрөгийн орлого орон нутгийн төсөвт төвлөрч, орлогын хэмжээ жил бүр нэмэгдэж байгаа боловч хуулийн 18.1 дэх хэсэгт заасан “Ус, рашааны нөөц ашигласны төлбөрийн орлогын 35-аас доошгүй хувийг ус, усан орчныг хамгаалах, нөөцийг нөхөн сэргээх арга хэмжээнд зарцуулах” гэсэн хуулийн хэрэгжилт тун хангалтгүй байна. Тухайлбал, 2019 онд 47.1 тэрбум төгрөгийн орлого төвлөрснөөс орон нутаг хуулийн дагуу 16.4 тэрбумаас багагүй хөрөнгийг усны нөөцийг хамгаалах, нөхөн сэргээх, зохистой менежментэд зарцуулахаас 8.3 тэрбум төгрөгийг зориулалтын дагуу зарцуулсан нь дөнгөж 50 хувийн хэрэгжилттэй байгааг илтгэж байна. </w:t>
      </w:r>
    </w:p>
    <w:p w14:paraId="5D0A6F14" w14:textId="77777777" w:rsidR="00F62A47" w:rsidRPr="008A5187" w:rsidRDefault="00F62A47" w:rsidP="00847E43">
      <w:pPr>
        <w:adjustRightInd w:val="0"/>
        <w:snapToGrid w:val="0"/>
        <w:spacing w:line="276" w:lineRule="auto"/>
        <w:rPr>
          <w:rFonts w:cs="Arial"/>
          <w:b/>
          <w:szCs w:val="24"/>
          <w:lang w:val="mn-MN"/>
        </w:rPr>
      </w:pPr>
    </w:p>
    <w:p w14:paraId="74543DB6" w14:textId="77777777" w:rsidR="00F62A47" w:rsidRPr="008A5187" w:rsidRDefault="00F62A47" w:rsidP="00847E43">
      <w:pPr>
        <w:adjustRightInd w:val="0"/>
        <w:snapToGrid w:val="0"/>
        <w:spacing w:line="276" w:lineRule="auto"/>
        <w:ind w:firstLine="720"/>
        <w:rPr>
          <w:rFonts w:cs="Arial"/>
          <w:szCs w:val="24"/>
          <w:lang w:val="mn-MN"/>
        </w:rPr>
      </w:pPr>
      <w:r w:rsidRPr="008A5187">
        <w:rPr>
          <w:rFonts w:cs="Arial"/>
          <w:b/>
          <w:szCs w:val="24"/>
          <w:lang w:val="mn-MN"/>
        </w:rPr>
        <w:t>Усны нөөц ашигласны төлбөрийн орлого аймаг бүрд харилцан адилгүй төвлөрч, зориулалтын бусаар зарцуулагдаж байна</w:t>
      </w:r>
      <w:r w:rsidRPr="008A5187">
        <w:rPr>
          <w:rFonts w:cs="Arial"/>
          <w:szCs w:val="24"/>
          <w:lang w:val="mn-MN"/>
        </w:rPr>
        <w:t xml:space="preserve">. Байгалийн нөөц ашигласны төлбөрийн тухай хууль, Төсвийн тухай хуулийн дагуу усны нөөц ашигласны төлбөрийн орлого орон нутгийн төсөвт төвлөрдөг боловч аймаг бүрд харилцан адилгүй төвлөрч, зориулалтын бусаар зарцуулагдаж байна. Тухайлбал, нийт төлбөрийн орлогын 68.1 хувийг зөвхөн Өмнөговь, Булган аймагт ногдож байгаа ба 2020 онд усны нөөц ашигласны төлбөрт улсын хэмжээнд 42.1 тэрбум төгрөг төвлөрснөөс 28.7 тэрбум төгрөг нь дээрх 2 аймгийн төсөвт орсон. Усны нөөц бүрэлдэх, тэжээгдэх нөхцөл нь засаг захиргааны нэгжийн хилээр бус, газарзүйн хил буюу усны сав газрын хилээр зааглагддаг тул ус, усан орчныг хамгаалах, нөхөн сэргээх ажлыг сав газрын хэмжээнд явуулах шаардлагын үүднээс нөөц ашигласны төлбөрийн тодорхой хувийг улсын </w:t>
      </w:r>
      <w:r w:rsidRPr="008A5187">
        <w:rPr>
          <w:rFonts w:cs="Arial"/>
          <w:szCs w:val="24"/>
          <w:lang w:val="mn-MN"/>
        </w:rPr>
        <w:lastRenderedPageBreak/>
        <w:t xml:space="preserve">төсөвт төвлөрүүлж, улсын хэмжээнд хамгааллын үйл ажиллагаа явуулахаар дахин хуваарилах эрх зүйн зохицуулалтыг бүрдүүлэх шаардлагатай байна. </w:t>
      </w:r>
    </w:p>
    <w:p w14:paraId="5ED05B16" w14:textId="77777777" w:rsidR="00F62A47" w:rsidRPr="008A5187" w:rsidRDefault="00F62A47" w:rsidP="00847E43">
      <w:pPr>
        <w:adjustRightInd w:val="0"/>
        <w:snapToGrid w:val="0"/>
        <w:spacing w:line="276" w:lineRule="auto"/>
        <w:rPr>
          <w:rFonts w:cs="Arial"/>
          <w:szCs w:val="24"/>
          <w:lang w:val="mn-MN"/>
        </w:rPr>
      </w:pPr>
    </w:p>
    <w:p w14:paraId="0398AFA7" w14:textId="70176778" w:rsidR="00F62A47" w:rsidRPr="008A5187" w:rsidRDefault="00F62A47" w:rsidP="00201BC0">
      <w:pPr>
        <w:adjustRightInd w:val="0"/>
        <w:snapToGrid w:val="0"/>
        <w:spacing w:line="276" w:lineRule="auto"/>
        <w:ind w:firstLine="720"/>
        <w:rPr>
          <w:rFonts w:eastAsia="Arial" w:cs="Arial"/>
          <w:szCs w:val="24"/>
          <w:lang w:val="mn-MN"/>
        </w:rPr>
      </w:pPr>
      <w:r w:rsidRPr="008A5187">
        <w:rPr>
          <w:rFonts w:cs="Arial"/>
          <w:b/>
          <w:szCs w:val="24"/>
          <w:lang w:val="mn-MN"/>
        </w:rPr>
        <w:t>2021 оны жилийн эцсийн байдлаар Монгол Улсын гол мөрний урсац бүрэлдэх эхийн нийт талбайн 49.91 хувь улсын тусгай хамгаалалтад хамрагдаж байна.</w:t>
      </w:r>
      <w:r w:rsidRPr="008A5187">
        <w:rPr>
          <w:rFonts w:cs="Arial"/>
          <w:szCs w:val="24"/>
          <w:lang w:val="mn-MN"/>
        </w:rPr>
        <w:t xml:space="preserve"> Улсын хэмжээнд 2006-2021 онд 2,860 булаг шандын эхийг хамгаалж, улсын төсвийн хөрөнгө оруулалтаар 2006-2012 онд 4.0 тэрбум, 2013-2019 онд орон нутгийн төсвийн хөрөнгө оруулалтаар 4.2 тэрбум төгрөг зарцуулсан байна. </w:t>
      </w:r>
    </w:p>
    <w:p w14:paraId="2E325938" w14:textId="5C684252" w:rsidR="00F62A47" w:rsidRPr="00201BC0" w:rsidRDefault="00F62A47" w:rsidP="00201BC0">
      <w:pPr>
        <w:spacing w:line="276" w:lineRule="auto"/>
        <w:ind w:firstLine="720"/>
        <w:rPr>
          <w:rFonts w:eastAsia="Arial" w:cs="Arial"/>
          <w:szCs w:val="24"/>
          <w:lang w:val="mn-MN"/>
        </w:rPr>
      </w:pPr>
      <w:r w:rsidRPr="008A5187">
        <w:rPr>
          <w:rFonts w:eastAsia="Arial" w:cs="Arial"/>
          <w:b/>
          <w:szCs w:val="24"/>
          <w:lang w:val="mn-MN"/>
        </w:rPr>
        <w:t xml:space="preserve">Усны үнэ цэн, үнэлэмжийг нэмэгдүүлэх чиглэлээр, үр дүн гарахгүй байна. </w:t>
      </w:r>
      <w:r w:rsidRPr="008A5187">
        <w:rPr>
          <w:rFonts w:eastAsia="Arial" w:cs="Arial"/>
          <w:szCs w:val="24"/>
          <w:lang w:val="mn-MN"/>
        </w:rPr>
        <w:t>Сүүлийн 10 гаруй жилд усны төлбөр, санхүүжилтийн механизмтай холбоотой зохицуулалтууд бий болсон ч усны үнэ цэнэ, үнэлэмжийг нэмэгдүүлэх чиглэлээр дорвитой хийсэн ажилгүй, үр дүн гараагүй байна. Усны нөөцийн төлбөрийн хувьд үнэ тариф нь хямд, бусад улс орнуудаас доогуур байгаа, нийт ус ашиглалтын 70 хувь нөөцийн төлбөрөөс чөлөөлөгддөг, орон нутагт төвлөрдөг усны нөөц ашиглалтын төлбөрийг хуульд заасан зориулалтын дагуу зарцуулахгүй байгаа нь усны үнэлэмжийг бууруулж байгаагаас гадна усны хэмнэлт, үр ашгийг сайжруулах, эргүүлэн ашиглах, усны нөөцийн хомсдол, бохирдлыг бууруулах хөшүүрэг болж чадахгүй байна.</w:t>
      </w:r>
    </w:p>
    <w:p w14:paraId="5C95828C" w14:textId="14412C10" w:rsidR="00F62A47" w:rsidRPr="008A5187" w:rsidRDefault="00F62A47" w:rsidP="00201BC0">
      <w:pPr>
        <w:pStyle w:val="NormalWeb"/>
        <w:spacing w:before="0" w:beforeAutospacing="0" w:after="0" w:afterAutospacing="0" w:line="276" w:lineRule="auto"/>
        <w:ind w:firstLine="720"/>
        <w:jc w:val="both"/>
        <w:rPr>
          <w:rFonts w:ascii="Arial" w:hAnsi="Arial" w:cs="Arial"/>
          <w:sz w:val="22"/>
          <w:szCs w:val="22"/>
          <w:lang w:val="mn-MN"/>
        </w:rPr>
      </w:pPr>
      <w:r w:rsidRPr="008A5187">
        <w:rPr>
          <w:rFonts w:ascii="Arial" w:hAnsi="Arial" w:cs="Arial"/>
          <w:b/>
          <w:bCs/>
          <w:sz w:val="22"/>
          <w:szCs w:val="22"/>
          <w:lang w:val="mn-MN"/>
        </w:rPr>
        <w:t>Хөдөө орон нутагт 30 гаруй сумдын хүн ам стандартын шаардлага хангахгүй ундны ус хэрэглэж байна</w:t>
      </w:r>
      <w:r w:rsidRPr="008A5187">
        <w:rPr>
          <w:rFonts w:ascii="Arial" w:eastAsia="Arial" w:hAnsi="Arial" w:cs="Arial"/>
          <w:b/>
          <w:bCs/>
          <w:sz w:val="22"/>
          <w:szCs w:val="22"/>
          <w:lang w:val="mn-MN"/>
        </w:rPr>
        <w:t>.</w:t>
      </w:r>
      <w:r w:rsidRPr="008A5187">
        <w:rPr>
          <w:rFonts w:ascii="Arial" w:eastAsia="Arial" w:hAnsi="Arial" w:cs="Arial"/>
          <w:sz w:val="22"/>
          <w:szCs w:val="22"/>
          <w:lang w:val="mn-MN"/>
        </w:rPr>
        <w:t xml:space="preserve"> </w:t>
      </w:r>
      <w:r w:rsidRPr="008A5187">
        <w:rPr>
          <w:rFonts w:ascii="Arial" w:hAnsi="Arial" w:cs="Arial"/>
          <w:sz w:val="22"/>
          <w:szCs w:val="22"/>
          <w:lang w:val="mn-MN"/>
        </w:rPr>
        <w:t xml:space="preserve">Баталгаат ундны усаар хангагдсан хүн амын эзлэх хувь аймаг, нийслэлд ихээхэн ялгаатай байна. Улаанбаатарт баталгаат ус хангамж өндөр хувьтай байгаа ч хотын захын гэр хорооллууд, Баян-Өлгий, Баянхонгор, Архангай, Ховд, Хөвсгөл, Завхан, Увс зэрэг аймгийн 30 гаруй сумдын хүн ам стандартын шаардлага хангаагүй </w:t>
      </w:r>
      <w:r w:rsidRPr="008A5187">
        <w:rPr>
          <w:rFonts w:ascii="Arial" w:eastAsia="Arial" w:hAnsi="Arial" w:cs="Arial"/>
          <w:sz w:val="22"/>
          <w:szCs w:val="22"/>
          <w:lang w:val="mn-MN"/>
        </w:rPr>
        <w:t xml:space="preserve">эрдэсжилт, хатуулаг ихтэй ус хэрэглэж байгаа, </w:t>
      </w:r>
      <w:r w:rsidRPr="008A5187">
        <w:rPr>
          <w:rFonts w:ascii="Arial" w:hAnsi="Arial" w:cs="Arial"/>
          <w:sz w:val="22"/>
          <w:szCs w:val="22"/>
          <w:lang w:val="mn-MN"/>
        </w:rPr>
        <w:t xml:space="preserve">гадаргын усыг амьдрал ахуйдаа шууд хэрэглэж байгаа нь эдгээр аймгуудын хувьд ундны ус хангамжийн эрүүл ахуй, чанарын асуудал эрсдэлтэй байдалд оруулж байна. Нийслэлийн болон аймгийн төвүүдийн ус хангамжийн эх үүсвэрийн тэжээгдлийн бүсэд газар олголт хийгдэж суурьшлын бүс бий болсноор газрын доорх ус бохирдох нөхцөл үүсэж байгаа ба хэтдээ хүн амын унд ахуйн ус хангамжийн эх үүсвэр, ундны усны чанар, аюулгүй байдалд сөрөг нөлөө учруулах </w:t>
      </w:r>
      <w:r w:rsidR="00A14E86" w:rsidRPr="008A5187">
        <w:rPr>
          <w:rFonts w:ascii="Arial" w:hAnsi="Arial" w:cs="Arial"/>
          <w:sz w:val="22"/>
          <w:szCs w:val="22"/>
          <w:lang w:val="mn-MN"/>
        </w:rPr>
        <w:t>эрсдэлийг</w:t>
      </w:r>
      <w:r w:rsidRPr="008A5187">
        <w:rPr>
          <w:rFonts w:ascii="Arial" w:hAnsi="Arial" w:cs="Arial"/>
          <w:sz w:val="22"/>
          <w:szCs w:val="22"/>
          <w:lang w:val="mn-MN"/>
        </w:rPr>
        <w:t xml:space="preserve"> бий болгож байна.  </w:t>
      </w:r>
    </w:p>
    <w:p w14:paraId="6EBE2074" w14:textId="77777777" w:rsidR="00F62A47" w:rsidRPr="008A5187" w:rsidRDefault="00F62A47" w:rsidP="00F62A47">
      <w:pPr>
        <w:pStyle w:val="NormalWeb"/>
        <w:spacing w:before="0" w:beforeAutospacing="0" w:after="0" w:afterAutospacing="0"/>
        <w:rPr>
          <w:rFonts w:cs="Arial"/>
          <w:lang w:val="mn-MN"/>
        </w:rPr>
      </w:pPr>
    </w:p>
    <w:p w14:paraId="0EEFFC0D" w14:textId="1A3A67B2" w:rsidR="00F62A47" w:rsidRPr="008A5187" w:rsidRDefault="00F62A47" w:rsidP="632E7698">
      <w:pPr>
        <w:pStyle w:val="Heading3"/>
        <w:ind w:firstLine="720"/>
        <w:rPr>
          <w:lang w:val="mn-MN"/>
        </w:rPr>
      </w:pPr>
      <w:bookmarkStart w:id="188" w:name="_Toc106929501"/>
      <w:bookmarkStart w:id="189" w:name="_Toc107490456"/>
      <w:r w:rsidRPr="632E7698">
        <w:rPr>
          <w:lang w:val="mn-MN"/>
        </w:rPr>
        <w:t>Орчны бохирдол</w:t>
      </w:r>
      <w:bookmarkEnd w:id="188"/>
      <w:bookmarkEnd w:id="189"/>
    </w:p>
    <w:p w14:paraId="27A54695" w14:textId="77777777" w:rsidR="00F62A47" w:rsidRPr="008A5187" w:rsidRDefault="00F62A47" w:rsidP="00AA516C">
      <w:pPr>
        <w:pStyle w:val="NormalWeb"/>
        <w:spacing w:before="0" w:beforeAutospacing="0" w:after="0" w:afterAutospacing="0"/>
        <w:jc w:val="both"/>
        <w:rPr>
          <w:rFonts w:ascii="Arial" w:hAnsi="Arial" w:cs="Arial"/>
          <w:b/>
          <w:bCs/>
          <w:sz w:val="22"/>
          <w:szCs w:val="22"/>
          <w:lang w:val="mn-MN"/>
        </w:rPr>
      </w:pPr>
    </w:p>
    <w:p w14:paraId="0A76202E" w14:textId="5A990387" w:rsidR="00F62A47" w:rsidRPr="00201BC0" w:rsidRDefault="00F62A47" w:rsidP="00201BC0">
      <w:pPr>
        <w:pStyle w:val="NormalWeb"/>
        <w:spacing w:before="0" w:beforeAutospacing="0" w:after="0" w:afterAutospacing="0" w:line="276" w:lineRule="auto"/>
        <w:ind w:firstLine="720"/>
        <w:jc w:val="both"/>
        <w:rPr>
          <w:rFonts w:ascii="Arial" w:hAnsi="Arial" w:cs="Arial"/>
          <w:sz w:val="22"/>
          <w:szCs w:val="22"/>
          <w:lang w:val="mn-MN"/>
        </w:rPr>
      </w:pPr>
      <w:r w:rsidRPr="008A5187">
        <w:rPr>
          <w:rFonts w:ascii="Arial" w:hAnsi="Arial" w:cs="Arial"/>
          <w:b/>
          <w:bCs/>
          <w:sz w:val="22"/>
          <w:szCs w:val="22"/>
          <w:lang w:val="mn-MN"/>
        </w:rPr>
        <w:t>Орчны бохирдлын эх үүсвэр олширч хот, суурин газрын агаар, орчин бохирдож байна.</w:t>
      </w:r>
      <w:r w:rsidRPr="008A5187">
        <w:rPr>
          <w:rFonts w:ascii="Arial" w:hAnsi="Arial" w:cs="Arial"/>
          <w:sz w:val="22"/>
          <w:szCs w:val="22"/>
          <w:lang w:val="mn-MN"/>
        </w:rPr>
        <w:t xml:space="preserve"> Сүүлийн жилүүдэд хот руу чиглэсэн хүн амын шилжилт хөдөлгөөн, хотын гэр хорооллын төлөвлөлтгүй тэлэлт, дэд бүтцийн байгууламжийн хүрэлцээгүй байдал, техник, технологийн хоцрогдол, ядуурал зэрэг олон хүчин зүйлийн нөлөөгөөр хот, суурин газрын агаар, орчин бохирдож, улс орны эдийн засаг, нийгмийн хөгжил дэвшил, хүний амьдрах орчин, эрүүл мэндэд хортойгоор нөлөөлж үндэсний хэмжээний тулгамдсан асуудал болоод байна. </w:t>
      </w:r>
    </w:p>
    <w:p w14:paraId="2829A3B4" w14:textId="69B4D8F4" w:rsidR="00F62A47" w:rsidRPr="008A5187" w:rsidRDefault="00F62A47" w:rsidP="632E7698">
      <w:pPr>
        <w:spacing w:line="276" w:lineRule="auto"/>
        <w:ind w:firstLine="720"/>
        <w:rPr>
          <w:rFonts w:cs="Arial"/>
          <w:lang w:val="mn-MN"/>
        </w:rPr>
      </w:pPr>
      <w:r w:rsidRPr="5F12884D">
        <w:rPr>
          <w:rFonts w:cs="Arial"/>
          <w:b/>
          <w:lang w:val="mn-MN"/>
        </w:rPr>
        <w:t xml:space="preserve">Хот суурин газрын орчны бохирдлын гол эх үүсвэрүүд нь гэр хороолол, насжилт өндөртэй тээврийн хэрэгсэл, чанар муутай шатахуун зэрэг байна. </w:t>
      </w:r>
      <w:r w:rsidRPr="632E7698">
        <w:rPr>
          <w:rFonts w:cs="Arial"/>
          <w:lang w:val="mn-MN"/>
        </w:rPr>
        <w:t xml:space="preserve">2021 оны байдлаар Нийслэл Улаанбаатар хотын агаар бохирдуулагч гол эх үүсвэр нь </w:t>
      </w:r>
      <w:r w:rsidRPr="632E7698">
        <w:rPr>
          <w:rFonts w:eastAsia="Calibri" w:cs="Arial"/>
          <w:kern w:val="24"/>
          <w:lang w:val="mn-MN"/>
        </w:rPr>
        <w:t>6 дүүргийн гэр хорооллын айл өрхийн</w:t>
      </w:r>
      <w:r w:rsidRPr="632E7698">
        <w:rPr>
          <w:rFonts w:cs="Arial"/>
          <w:lang w:val="mn-MN"/>
        </w:rPr>
        <w:t xml:space="preserve"> </w:t>
      </w:r>
      <w:r w:rsidRPr="632E7698">
        <w:rPr>
          <w:rFonts w:eastAsiaTheme="minorEastAsia" w:cs="Arial"/>
          <w:lang w:val="mn-MN"/>
        </w:rPr>
        <w:t xml:space="preserve">195,992 </w:t>
      </w:r>
      <w:r w:rsidRPr="632E7698">
        <w:rPr>
          <w:rFonts w:cs="Arial"/>
          <w:lang w:val="mn-MN"/>
        </w:rPr>
        <w:t xml:space="preserve">гэрийн </w:t>
      </w:r>
      <w:r w:rsidRPr="632E7698">
        <w:rPr>
          <w:rFonts w:eastAsiaTheme="minorEastAsia" w:cs="Arial"/>
          <w:lang w:val="mn-MN"/>
        </w:rPr>
        <w:t>зуух</w:t>
      </w:r>
      <w:r w:rsidRPr="632E7698">
        <w:rPr>
          <w:rFonts w:cs="Arial"/>
          <w:lang w:val="mn-MN"/>
        </w:rPr>
        <w:t xml:space="preserve">, </w:t>
      </w:r>
      <w:r w:rsidRPr="632E7698">
        <w:rPr>
          <w:rFonts w:eastAsiaTheme="minorEastAsia" w:cs="Arial"/>
          <w:lang w:val="mn-MN"/>
        </w:rPr>
        <w:t>625,257 хөдөлгөөнт эх үүсвэр тоологдсоны 949 нь том оврын нийтийн тээврийн автобус байна.</w:t>
      </w:r>
      <w:r w:rsidRPr="632E7698">
        <w:rPr>
          <w:rFonts w:cs="Arial"/>
          <w:lang w:val="mn-MN"/>
        </w:rPr>
        <w:t xml:space="preserve"> Тээврийн хэрэгслийн тоо тасралтгүй нэмэгдэж байгаа бөгөөд 80 хувь нь 10-аас дээш жилийн насжилттай байна. </w:t>
      </w:r>
      <w:r w:rsidRPr="632E7698">
        <w:rPr>
          <w:rFonts w:eastAsiaTheme="minorEastAsia" w:cs="Arial"/>
          <w:lang w:val="mn-MN"/>
        </w:rPr>
        <w:t>Нийслэлийн хэмжээнд жилд 5,638,615 т</w:t>
      </w:r>
      <w:r w:rsidR="00A9797B" w:rsidRPr="632E7698">
        <w:rPr>
          <w:rFonts w:eastAsiaTheme="minorEastAsia" w:cs="Arial"/>
          <w:lang w:val="mn-MN"/>
        </w:rPr>
        <w:t>он</w:t>
      </w:r>
      <w:r w:rsidRPr="632E7698">
        <w:rPr>
          <w:rFonts w:eastAsiaTheme="minorEastAsia" w:cs="Arial"/>
          <w:lang w:val="mn-MN"/>
        </w:rPr>
        <w:t>н түүхий нүүрс, 727,370 т</w:t>
      </w:r>
      <w:r w:rsidR="00A9797B" w:rsidRPr="632E7698">
        <w:rPr>
          <w:rFonts w:eastAsiaTheme="minorEastAsia" w:cs="Arial"/>
          <w:lang w:val="mn-MN"/>
        </w:rPr>
        <w:t>он</w:t>
      </w:r>
      <w:r w:rsidRPr="632E7698">
        <w:rPr>
          <w:rFonts w:eastAsiaTheme="minorEastAsia" w:cs="Arial"/>
          <w:lang w:val="mn-MN"/>
        </w:rPr>
        <w:t>н сайжруулсан түлш, 68,000 т</w:t>
      </w:r>
      <w:r w:rsidR="00A9797B" w:rsidRPr="632E7698">
        <w:rPr>
          <w:rFonts w:eastAsiaTheme="minorEastAsia" w:cs="Arial"/>
          <w:lang w:val="mn-MN"/>
        </w:rPr>
        <w:t>он</w:t>
      </w:r>
      <w:r w:rsidRPr="632E7698">
        <w:rPr>
          <w:rFonts w:eastAsiaTheme="minorEastAsia" w:cs="Arial"/>
          <w:lang w:val="mn-MN"/>
        </w:rPr>
        <w:t>н мидлинг хэрэглэж байна.</w:t>
      </w:r>
      <w:r w:rsidRPr="632E7698">
        <w:rPr>
          <w:rFonts w:cs="Arial"/>
          <w:lang w:val="mn-MN"/>
        </w:rPr>
        <w:t xml:space="preserve"> </w:t>
      </w:r>
      <w:r w:rsidRPr="632E7698">
        <w:rPr>
          <w:rFonts w:eastAsia="Calibri" w:cs="Arial"/>
          <w:kern w:val="24"/>
          <w:lang w:val="mn-MN"/>
        </w:rPr>
        <w:t>2021 онд гэр хороололд 6,510 байнгын, 20,593 түр оршин суух айл өрх шинээр нэмэгдэж сайжруулсан түлшний хэрэглээг өмнөх оныхоос 70 мян</w:t>
      </w:r>
      <w:r w:rsidR="00A9797B" w:rsidRPr="632E7698">
        <w:rPr>
          <w:rFonts w:eastAsia="Calibri" w:cs="Arial"/>
          <w:kern w:val="24"/>
          <w:lang w:val="mn-MN"/>
        </w:rPr>
        <w:t xml:space="preserve">ган </w:t>
      </w:r>
      <w:r w:rsidRPr="632E7698">
        <w:rPr>
          <w:rFonts w:eastAsia="Calibri" w:cs="Arial"/>
          <w:kern w:val="24"/>
          <w:lang w:val="mn-MN"/>
        </w:rPr>
        <w:t>т</w:t>
      </w:r>
      <w:r w:rsidR="00A9797B" w:rsidRPr="632E7698">
        <w:rPr>
          <w:rFonts w:eastAsia="Calibri" w:cs="Arial"/>
          <w:kern w:val="24"/>
          <w:lang w:val="mn-MN"/>
        </w:rPr>
        <w:t>он</w:t>
      </w:r>
      <w:r w:rsidRPr="632E7698">
        <w:rPr>
          <w:rFonts w:eastAsia="Calibri" w:cs="Arial"/>
          <w:kern w:val="24"/>
          <w:lang w:val="mn-MN"/>
        </w:rPr>
        <w:t xml:space="preserve">ноор нэмэгдүүлсэн байна. </w:t>
      </w:r>
      <w:r w:rsidRPr="632E7698">
        <w:rPr>
          <w:rFonts w:cs="Arial"/>
          <w:lang w:val="mn-MN"/>
        </w:rPr>
        <w:t>Манай улс 2018-2020 онд 1.4-1.6 сая</w:t>
      </w:r>
      <w:r w:rsidR="00A9797B" w:rsidRPr="632E7698">
        <w:rPr>
          <w:rFonts w:cs="Arial"/>
          <w:lang w:val="mn-MN"/>
        </w:rPr>
        <w:t xml:space="preserve"> </w:t>
      </w:r>
      <w:r w:rsidRPr="632E7698">
        <w:rPr>
          <w:rFonts w:cs="Arial"/>
          <w:lang w:val="mn-MN"/>
        </w:rPr>
        <w:t>т</w:t>
      </w:r>
      <w:r w:rsidR="00A9797B" w:rsidRPr="632E7698">
        <w:rPr>
          <w:rFonts w:cs="Arial"/>
          <w:lang w:val="mn-MN"/>
        </w:rPr>
        <w:t>онн</w:t>
      </w:r>
      <w:r w:rsidRPr="632E7698">
        <w:rPr>
          <w:rFonts w:cs="Arial"/>
          <w:lang w:val="mn-MN"/>
        </w:rPr>
        <w:t xml:space="preserve"> шатахуун (автобензин, дизель түлш) импортолсноос Евро 5 стандартын шатахууны импортын эзлэх хувь дөнгөж 12.8-15.7 хувьтай байгаа нь мөн агаар бохирдуулах эх үүсвэр болж байна. </w:t>
      </w:r>
    </w:p>
    <w:p w14:paraId="7E35A3FB" w14:textId="77777777" w:rsidR="00A9797B" w:rsidRPr="00DC033F" w:rsidRDefault="00A9797B" w:rsidP="00201BC0">
      <w:pPr>
        <w:spacing w:line="276" w:lineRule="auto"/>
        <w:ind w:firstLine="720"/>
        <w:rPr>
          <w:rFonts w:cs="Arial"/>
          <w:szCs w:val="24"/>
          <w:lang w:val="mn-MN"/>
        </w:rPr>
      </w:pPr>
    </w:p>
    <w:p w14:paraId="6079F8D8" w14:textId="0117C70D" w:rsidR="00F62A47" w:rsidRPr="008A5187" w:rsidRDefault="00F62A47" w:rsidP="00201BC0">
      <w:pPr>
        <w:spacing w:line="276" w:lineRule="auto"/>
        <w:ind w:firstLine="720"/>
        <w:rPr>
          <w:rFonts w:eastAsia="Arial" w:cs="Arial"/>
          <w:szCs w:val="24"/>
          <w:lang w:val="mn-MN"/>
        </w:rPr>
      </w:pPr>
      <w:r w:rsidRPr="008A5187">
        <w:rPr>
          <w:rFonts w:eastAsia="Arial" w:cs="Arial"/>
          <w:b/>
          <w:szCs w:val="24"/>
          <w:lang w:val="mn-MN"/>
        </w:rPr>
        <w:lastRenderedPageBreak/>
        <w:t>Улаанбаатар хотын агаарын бохирдлын 80 хувийг гэр хорооллын айл өрх, аж ахуйн нэгж, байгууллагын зуух гаргаж байна.</w:t>
      </w:r>
      <w:r w:rsidRPr="008A5187">
        <w:rPr>
          <w:rFonts w:eastAsia="Arial" w:cs="Arial"/>
          <w:szCs w:val="24"/>
          <w:lang w:val="mn-MN"/>
        </w:rPr>
        <w:t xml:space="preserve"> Улаанбаатар хотын агаарын бохирдлыг эх үүсвэртэй нь холбож судалсан дүнгээс авч үзвэл агаарын бохирдлын 80 хувийг гэр хорооллын 196,588 айл өрхийн гэрийн зуух болон аж ахуйн нэгж, байгууллагын 2742 халаалтын зуух гаргаж, 10 хувийг замын хөдөлгөөнд оролцож байгаа 501,683 </w:t>
      </w:r>
      <w:r w:rsidRPr="00862A38">
        <w:rPr>
          <w:rFonts w:eastAsia="Arial" w:cs="Arial"/>
          <w:szCs w:val="24"/>
          <w:lang w:val="mn-MN"/>
        </w:rPr>
        <w:t>авто</w:t>
      </w:r>
      <w:r w:rsidR="00201BC0">
        <w:rPr>
          <w:rFonts w:eastAsia="Arial" w:cs="Arial"/>
          <w:szCs w:val="24"/>
          <w:lang w:val="mn-MN"/>
        </w:rPr>
        <w:t xml:space="preserve"> </w:t>
      </w:r>
      <w:r w:rsidRPr="00862A38">
        <w:rPr>
          <w:rFonts w:eastAsia="Arial" w:cs="Arial"/>
          <w:szCs w:val="24"/>
          <w:lang w:val="mn-MN"/>
        </w:rPr>
        <w:t>тээврийн</w:t>
      </w:r>
      <w:r w:rsidRPr="008A5187">
        <w:rPr>
          <w:rFonts w:eastAsia="Arial" w:cs="Arial"/>
          <w:szCs w:val="24"/>
          <w:lang w:val="mn-MN"/>
        </w:rPr>
        <w:t xml:space="preserve"> хэрэгсэл, 5-6 хувийг дулааны цахилгаан станцууд гаргаж, 4 хувийг үнсэн сан, замын тоос шороо, ил задгай хаясан хог хаягдал зэрэг бусад эх үүсвэрээс ялгарч байгаа утаа, тоос тортог эзэлж байна. </w:t>
      </w:r>
      <w:r w:rsidRPr="008A5187">
        <w:rPr>
          <w:rFonts w:cs="Arial"/>
          <w:lang w:val="mn-MN"/>
        </w:rPr>
        <w:t xml:space="preserve">Мөн </w:t>
      </w:r>
      <w:r w:rsidRPr="008A5187">
        <w:rPr>
          <w:rFonts w:eastAsia="Arial" w:cs="Arial"/>
          <w:lang w:val="mn-MN"/>
        </w:rPr>
        <w:t xml:space="preserve">Орхон, Ховд, Баянхонгор, Өвөрхангай, Хөвсгөл зэрэг аймгийн төвүүд, бусад суурин газрын агаарын бохирдлын асуудал тулгамдсан хэвээр байгаа ба нийт хот суурин газрын хэмжээнд агаарын бохирдлоос гадна ус, хөрсний бохирдол, хог хаягдлын асуудал шийдэгдээгүй сорилт болж байна. </w:t>
      </w:r>
    </w:p>
    <w:p w14:paraId="424C691C" w14:textId="77777777" w:rsidR="00F62A47" w:rsidRPr="008A5187" w:rsidRDefault="00F62A47" w:rsidP="00AA516C">
      <w:pPr>
        <w:pStyle w:val="NormalWeb"/>
        <w:spacing w:before="0" w:beforeAutospacing="0" w:after="0" w:afterAutospacing="0"/>
        <w:jc w:val="both"/>
        <w:rPr>
          <w:rFonts w:ascii="Arial" w:hAnsi="Arial" w:cs="Arial"/>
          <w:b/>
          <w:sz w:val="22"/>
          <w:szCs w:val="22"/>
          <w:lang w:val="mn-MN"/>
        </w:rPr>
      </w:pPr>
    </w:p>
    <w:p w14:paraId="08692D91" w14:textId="77777777" w:rsidR="00F62A47" w:rsidRPr="008A5187" w:rsidRDefault="00F62A47" w:rsidP="000C1397">
      <w:pPr>
        <w:pStyle w:val="NormalWeb"/>
        <w:adjustRightInd w:val="0"/>
        <w:snapToGrid w:val="0"/>
        <w:spacing w:before="0" w:beforeAutospacing="0" w:after="0" w:afterAutospacing="0" w:line="276" w:lineRule="auto"/>
        <w:ind w:firstLine="720"/>
        <w:jc w:val="both"/>
        <w:rPr>
          <w:rFonts w:ascii="Arial" w:hAnsi="Arial" w:cs="Arial"/>
          <w:noProof/>
          <w:sz w:val="22"/>
          <w:szCs w:val="22"/>
          <w:lang w:val="mn-MN"/>
        </w:rPr>
      </w:pPr>
      <w:r w:rsidRPr="008A5187">
        <w:rPr>
          <w:rFonts w:ascii="Arial" w:hAnsi="Arial" w:cs="Arial"/>
          <w:b/>
          <w:bCs/>
          <w:sz w:val="22"/>
          <w:szCs w:val="22"/>
          <w:lang w:val="mn-MN"/>
        </w:rPr>
        <w:t>Улсын хэмжээнд 136 мян.м</w:t>
      </w:r>
      <w:r w:rsidRPr="008A5187">
        <w:rPr>
          <w:rFonts w:ascii="Arial" w:hAnsi="Arial" w:cs="Arial"/>
          <w:b/>
          <w:bCs/>
          <w:sz w:val="22"/>
          <w:szCs w:val="22"/>
          <w:vertAlign w:val="superscript"/>
          <w:lang w:val="mn-MN"/>
        </w:rPr>
        <w:t>3</w:t>
      </w:r>
      <w:r w:rsidRPr="008A5187">
        <w:rPr>
          <w:rFonts w:ascii="Arial" w:hAnsi="Arial" w:cs="Arial"/>
          <w:b/>
          <w:bCs/>
          <w:sz w:val="22"/>
          <w:szCs w:val="22"/>
          <w:lang w:val="mn-MN"/>
        </w:rPr>
        <w:t xml:space="preserve"> бохир усыг цэвэрлэгээ хийхгүйгээр байгальд шууд нийлүүлж байна.</w:t>
      </w:r>
      <w:r w:rsidRPr="008A5187">
        <w:rPr>
          <w:rFonts w:ascii="Arial" w:hAnsi="Arial" w:cs="Arial"/>
          <w:sz w:val="22"/>
          <w:szCs w:val="22"/>
          <w:lang w:val="mn-MN"/>
        </w:rPr>
        <w:t xml:space="preserve"> </w:t>
      </w:r>
      <w:r w:rsidRPr="008A5187">
        <w:rPr>
          <w:rFonts w:ascii="Arial" w:hAnsi="Arial" w:cs="Arial"/>
          <w:noProof/>
          <w:sz w:val="22"/>
          <w:szCs w:val="22"/>
          <w:lang w:val="mn-MN"/>
        </w:rPr>
        <w:t>Улсын хэмжээнд ахуйн бохир ус цэвэрлэдэг 86, үйлдвэрийн бохир усыг цэвэрлэдэг 29 нийт 117 цэвэрлэх байгууламжтай. Үүнээс 21 аймгийн 62 сумын төвийн цэвэрлэх байгууламж биологийн цэвэрлэгээ хийж байна. Нийслэл Улаанбаатар хотын 5 дүүрэгт 9 цэвэрлэх байгууламж ажилладаг. Нийт цэвэрлэх байгууламжуудаас 10 нь цэвэршүүлэн гарч буй бохир усыг голд шууд хаяж, 61 нь хөрсөнд шингээн зайлуулдаг. Улсын хэмжээнд хоногт 400 мян.м</w:t>
      </w:r>
      <w:r w:rsidRPr="008A5187">
        <w:rPr>
          <w:rFonts w:ascii="Arial" w:hAnsi="Arial" w:cs="Arial"/>
          <w:noProof/>
          <w:sz w:val="22"/>
          <w:szCs w:val="22"/>
          <w:vertAlign w:val="superscript"/>
          <w:lang w:val="mn-MN"/>
        </w:rPr>
        <w:t>3</w:t>
      </w:r>
      <w:r w:rsidRPr="008A5187">
        <w:rPr>
          <w:rFonts w:ascii="Arial" w:hAnsi="Arial" w:cs="Arial"/>
          <w:noProof/>
          <w:sz w:val="22"/>
          <w:szCs w:val="22"/>
          <w:lang w:val="mn-MN"/>
        </w:rPr>
        <w:t xml:space="preserve"> бохир усыг цэвэршүүлэн байгальд нийлүүлж байгаа ч 136 мян.м</w:t>
      </w:r>
      <w:r w:rsidRPr="008A5187">
        <w:rPr>
          <w:rFonts w:ascii="Arial" w:hAnsi="Arial" w:cs="Arial"/>
          <w:noProof/>
          <w:sz w:val="22"/>
          <w:szCs w:val="22"/>
          <w:vertAlign w:val="superscript"/>
          <w:lang w:val="mn-MN"/>
        </w:rPr>
        <w:t>3</w:t>
      </w:r>
      <w:r w:rsidRPr="008A5187">
        <w:rPr>
          <w:rFonts w:ascii="Arial" w:hAnsi="Arial" w:cs="Arial"/>
          <w:noProof/>
          <w:sz w:val="22"/>
          <w:szCs w:val="22"/>
          <w:lang w:val="mn-MN"/>
        </w:rPr>
        <w:t>/хон бохир усыг механик болон биологийн цэвэрлэгээ хийхгүйгээр байгальд шууд нийлүүлж байна.</w:t>
      </w:r>
    </w:p>
    <w:p w14:paraId="4605D7B6" w14:textId="77777777" w:rsidR="00F62A47" w:rsidRPr="008A5187" w:rsidRDefault="00F62A47" w:rsidP="000C1397">
      <w:pPr>
        <w:adjustRightInd w:val="0"/>
        <w:snapToGrid w:val="0"/>
        <w:spacing w:line="276" w:lineRule="auto"/>
        <w:rPr>
          <w:rFonts w:eastAsia="Arial" w:cs="Arial"/>
          <w:szCs w:val="24"/>
          <w:lang w:val="mn-MN"/>
        </w:rPr>
      </w:pPr>
    </w:p>
    <w:p w14:paraId="69313842" w14:textId="77777777" w:rsidR="00F62A47" w:rsidRPr="008A5187" w:rsidRDefault="00F62A47" w:rsidP="000C1397">
      <w:pPr>
        <w:adjustRightInd w:val="0"/>
        <w:snapToGrid w:val="0"/>
        <w:spacing w:line="276" w:lineRule="auto"/>
        <w:ind w:firstLine="720"/>
        <w:rPr>
          <w:rFonts w:cs="Arial"/>
          <w:szCs w:val="24"/>
          <w:lang w:val="mn-MN"/>
        </w:rPr>
      </w:pPr>
      <w:r w:rsidRPr="008A5187">
        <w:rPr>
          <w:rFonts w:eastAsia="Arial" w:cs="Arial"/>
          <w:b/>
          <w:szCs w:val="24"/>
          <w:lang w:val="mn-MN"/>
        </w:rPr>
        <w:t xml:space="preserve">Хөрсний бохирдлын гол эх үүсвэр нь гэр хорооллын ариун цэврийн байгууламж, хог хаягдал, уул уурхайн хаягдал, малын гаралтай түүхий эд боловсруулах үйлдвэрийн хаягдал, агаарын бохирдол зэрэг байна. </w:t>
      </w:r>
      <w:r w:rsidRPr="008A5187">
        <w:rPr>
          <w:rFonts w:cs="Arial"/>
          <w:szCs w:val="24"/>
          <w:lang w:val="mn-MN"/>
        </w:rPr>
        <w:t>Улаанбаатар хотын гэр хороололд 310 гаруй мянган нүхэн жорлон, 140 гаруй мянган угаадасны нүх ашиглаж байгаагаас үүдэн хөрс, ус их хэмжээгээр бохирдож байна.</w:t>
      </w:r>
    </w:p>
    <w:p w14:paraId="20481F55" w14:textId="77777777" w:rsidR="00F62A47" w:rsidRPr="008A5187" w:rsidRDefault="00F62A47" w:rsidP="00AA516C">
      <w:pPr>
        <w:adjustRightInd w:val="0"/>
        <w:snapToGrid w:val="0"/>
        <w:rPr>
          <w:rFonts w:cs="Arial"/>
          <w:szCs w:val="24"/>
          <w:lang w:val="mn-MN"/>
        </w:rPr>
      </w:pPr>
    </w:p>
    <w:p w14:paraId="09E6D42D" w14:textId="77777777" w:rsidR="00F62A47" w:rsidRPr="008A5187" w:rsidRDefault="00F62A47" w:rsidP="00A9797B">
      <w:pPr>
        <w:adjustRightInd w:val="0"/>
        <w:snapToGrid w:val="0"/>
        <w:ind w:firstLine="720"/>
        <w:rPr>
          <w:rFonts w:eastAsia="Arial" w:cs="Arial"/>
          <w:szCs w:val="24"/>
          <w:lang w:val="mn-MN"/>
        </w:rPr>
      </w:pPr>
      <w:r w:rsidRPr="008A5187">
        <w:rPr>
          <w:rFonts w:cs="Arial"/>
          <w:szCs w:val="24"/>
          <w:lang w:val="mn-MN"/>
        </w:rPr>
        <w:t>Нийслэлд арьс шир, ноос, ноолуур боловсруулах 44 үйлдвэр үйл ажиллагаа явуулж байгаагаас 2 үйлдвэр хаягдал усаа цэвэршүүлж эргүүлэн ашигладаг.</w:t>
      </w:r>
      <w:r w:rsidRPr="008A5187">
        <w:rPr>
          <w:rFonts w:eastAsia="Arial" w:cs="Arial"/>
          <w:szCs w:val="24"/>
          <w:lang w:val="mn-MN"/>
        </w:rPr>
        <w:t xml:space="preserve"> Улаанбаатар хотын хөрсний бохирдол, экогеохимийн судалгаагаар 360 цэгээс сорьц авч шинжлэхэд 88 хувьд нь нян, хөгц мөөгөнцөр илэрсэн байна. Хот, суурин газарт гэр хорооллын ариун цэврийн байгууламжтай (жорлон, муу усны нүх) холбоотой нянгийн бохирдол өндөр байдаг бол орон нутагт уул уурхайн үүдэлтэй хөрсний бохирдол их байна. Боловсруулах үйлдвэрлэл, машин засвар, хогийн цэгийн ойр орчмын хөрсөнд хар тугалга, хром, цайр зэрэг хүнд металлын бохирдол их байна.</w:t>
      </w:r>
    </w:p>
    <w:p w14:paraId="77668315" w14:textId="77777777" w:rsidR="00F62A47" w:rsidRPr="008A5187" w:rsidRDefault="00F62A47" w:rsidP="00AA516C">
      <w:pPr>
        <w:adjustRightInd w:val="0"/>
        <w:snapToGrid w:val="0"/>
        <w:rPr>
          <w:rFonts w:cs="Arial"/>
          <w:szCs w:val="24"/>
          <w:lang w:val="mn-MN"/>
        </w:rPr>
      </w:pPr>
    </w:p>
    <w:p w14:paraId="32BFBA6F" w14:textId="77777777" w:rsidR="00F62A47" w:rsidRPr="008A5187" w:rsidRDefault="00F62A47" w:rsidP="00A9797B">
      <w:pPr>
        <w:adjustRightInd w:val="0"/>
        <w:snapToGrid w:val="0"/>
        <w:ind w:firstLine="720"/>
        <w:rPr>
          <w:rFonts w:cs="Arial"/>
          <w:szCs w:val="24"/>
          <w:lang w:val="mn-MN"/>
        </w:rPr>
      </w:pPr>
      <w:r w:rsidRPr="008A5187">
        <w:rPr>
          <w:rFonts w:cs="Arial"/>
          <w:szCs w:val="24"/>
          <w:lang w:val="mn-MN"/>
        </w:rPr>
        <w:t xml:space="preserve">Улаанбаатар хотын хөрсний бохирдол, экогеохимийн судалгаагаар 360 цэгээс сорьц авч шинжлэхэд 88 хувьд нь нян, хөгц мөөгөнцөр илэрсэн байна. </w:t>
      </w:r>
      <w:r w:rsidRPr="008A5187">
        <w:rPr>
          <w:rFonts w:cs="Arial"/>
          <w:szCs w:val="24"/>
          <w:lang w:val="mn-MN" w:eastAsia="ja-JP"/>
        </w:rPr>
        <w:t>Боловсруулах үйлдвэрлэл, машин засвар, хогийн цэгийн ойр орчм</w:t>
      </w:r>
      <w:r w:rsidRPr="008A5187">
        <w:rPr>
          <w:rFonts w:cs="Arial"/>
          <w:szCs w:val="24"/>
          <w:lang w:val="mn-MN"/>
        </w:rPr>
        <w:t>ын</w:t>
      </w:r>
      <w:r w:rsidRPr="008A5187">
        <w:rPr>
          <w:rFonts w:cs="Arial"/>
          <w:szCs w:val="24"/>
          <w:lang w:val="mn-MN" w:eastAsia="ja-JP"/>
        </w:rPr>
        <w:t xml:space="preserve"> хөрсөнд хар тугалга, хром, цайр </w:t>
      </w:r>
      <w:r w:rsidRPr="008A5187">
        <w:rPr>
          <w:rFonts w:cs="Arial"/>
          <w:szCs w:val="24"/>
          <w:lang w:val="mn-MN"/>
        </w:rPr>
        <w:t>зэрэг</w:t>
      </w:r>
      <w:r w:rsidRPr="008A5187">
        <w:rPr>
          <w:rFonts w:cs="Arial"/>
          <w:szCs w:val="24"/>
          <w:lang w:val="mn-MN" w:eastAsia="ja-JP"/>
        </w:rPr>
        <w:t xml:space="preserve"> хүнд металлын бохирдол</w:t>
      </w:r>
      <w:r w:rsidRPr="008A5187">
        <w:rPr>
          <w:rFonts w:cs="Arial"/>
          <w:szCs w:val="24"/>
          <w:lang w:val="mn-MN"/>
        </w:rPr>
        <w:t xml:space="preserve"> их байна</w:t>
      </w:r>
      <w:r w:rsidRPr="008A5187">
        <w:rPr>
          <w:rFonts w:cs="Arial"/>
          <w:szCs w:val="24"/>
          <w:lang w:val="mn-MN" w:eastAsia="ja-JP"/>
        </w:rPr>
        <w:t>.</w:t>
      </w:r>
    </w:p>
    <w:p w14:paraId="00600D45" w14:textId="77777777" w:rsidR="00F62A47" w:rsidRPr="008A5187" w:rsidRDefault="00F62A47" w:rsidP="00AA516C">
      <w:pPr>
        <w:adjustRightInd w:val="0"/>
        <w:snapToGrid w:val="0"/>
        <w:rPr>
          <w:rFonts w:cs="Arial"/>
          <w:lang w:val="mn-MN"/>
        </w:rPr>
      </w:pPr>
    </w:p>
    <w:p w14:paraId="7FE9B47A" w14:textId="77777777" w:rsidR="00F62A47" w:rsidRPr="008A5187" w:rsidRDefault="00F62A47" w:rsidP="000C1397">
      <w:pPr>
        <w:pStyle w:val="NormalWeb"/>
        <w:spacing w:before="0" w:beforeAutospacing="0" w:after="0" w:afterAutospacing="0" w:line="276" w:lineRule="auto"/>
        <w:ind w:firstLine="720"/>
        <w:jc w:val="both"/>
        <w:rPr>
          <w:rFonts w:ascii="Arial" w:hAnsi="Arial" w:cs="Arial"/>
          <w:sz w:val="22"/>
          <w:szCs w:val="22"/>
          <w:lang w:val="mn-MN"/>
        </w:rPr>
      </w:pPr>
      <w:r w:rsidRPr="008A5187">
        <w:rPr>
          <w:rFonts w:ascii="Arial" w:hAnsi="Arial" w:cs="Arial"/>
          <w:b/>
          <w:bCs/>
          <w:sz w:val="22"/>
          <w:szCs w:val="22"/>
          <w:lang w:val="mn-MN"/>
        </w:rPr>
        <w:t>Хот суурин газрын хог хаягдлын хэмжээ жилээс жилд нэмэгдэж байна.</w:t>
      </w:r>
      <w:r w:rsidRPr="008A5187">
        <w:rPr>
          <w:rFonts w:ascii="Arial" w:hAnsi="Arial" w:cs="Arial"/>
          <w:sz w:val="22"/>
          <w:szCs w:val="22"/>
          <w:lang w:val="mn-MN"/>
        </w:rPr>
        <w:t xml:space="preserve"> Улсын хэмжээнд 4,543 га талбай бүхий 391 хог хаягдлын төвлөрсөн цэгт жилд нийт 2.5 сая тонн хог хаягдал тээвэрлэн зайлуулагдаж байна. Аюултай хог хаягдлыг байгаль орчинд халгүй аргаар устгах, булшлах, хоргүйжүүлэх зориулалтын төвлөрсөн байгууламж байгуулах асуудлыг 10 гаруй жил ярьж байгаа ч шийдвэрлэгдээгүй, их хэмжээний хаягдал хуримтлагдан зориулалтын бус газар хадгалагдаж байгаа нь хүний эрүүл мэнд, байгаль орчинд ноцтой хохирол учруулах эрсдэлийг бий болгож байна. Үүнээс гадна аюултай хог хаягдлыг ил задгай хаяж, устгаж байгаа нь орчны бохирдлын гол эх үүсвэрийн нэг болж байна.</w:t>
      </w:r>
    </w:p>
    <w:p w14:paraId="43BDB72A" w14:textId="77777777" w:rsidR="00F62A47" w:rsidRPr="008A5187" w:rsidRDefault="00F62A47" w:rsidP="00F62A47">
      <w:pPr>
        <w:pStyle w:val="NormalWeb"/>
        <w:spacing w:before="0" w:beforeAutospacing="0" w:after="0" w:afterAutospacing="0"/>
        <w:rPr>
          <w:rFonts w:cs="Arial"/>
          <w:lang w:val="mn-MN"/>
        </w:rPr>
      </w:pPr>
    </w:p>
    <w:p w14:paraId="60289E72" w14:textId="27BDCA1D" w:rsidR="00F62A47" w:rsidRPr="008A5187" w:rsidRDefault="00F62A47" w:rsidP="632E7698">
      <w:pPr>
        <w:pStyle w:val="Heading3"/>
        <w:ind w:firstLine="720"/>
        <w:rPr>
          <w:lang w:val="mn-MN"/>
        </w:rPr>
      </w:pPr>
      <w:bookmarkStart w:id="190" w:name="_Toc106929502"/>
      <w:bookmarkStart w:id="191" w:name="_Toc107490457"/>
      <w:r w:rsidRPr="632E7698">
        <w:rPr>
          <w:lang w:val="mn-MN"/>
        </w:rPr>
        <w:lastRenderedPageBreak/>
        <w:t>Уур амьсгалын өөрчлөлт</w:t>
      </w:r>
      <w:bookmarkEnd w:id="190"/>
      <w:bookmarkEnd w:id="191"/>
    </w:p>
    <w:p w14:paraId="1153739A" w14:textId="77777777" w:rsidR="00F62A47" w:rsidRPr="008A5187" w:rsidRDefault="00F62A47" w:rsidP="00F62A47">
      <w:pPr>
        <w:rPr>
          <w:rFonts w:eastAsia="Arial" w:cs="Arial"/>
          <w:b/>
          <w:bCs/>
          <w:szCs w:val="24"/>
          <w:cs/>
          <w:lang w:val="mn-MN"/>
        </w:rPr>
      </w:pPr>
    </w:p>
    <w:p w14:paraId="49869BE8" w14:textId="03D35F08" w:rsidR="00F62A47" w:rsidRPr="008A5187" w:rsidRDefault="00F62A47" w:rsidP="632E7698">
      <w:pPr>
        <w:spacing w:line="276" w:lineRule="auto"/>
        <w:ind w:firstLine="720"/>
        <w:rPr>
          <w:lang w:val="mn-MN"/>
        </w:rPr>
      </w:pPr>
      <w:r w:rsidRPr="5F12884D">
        <w:rPr>
          <w:rFonts w:eastAsia="Arial" w:cs="Arial"/>
          <w:b/>
          <w:lang w:val="mn-MN"/>
        </w:rPr>
        <w:t>Монгол орны мөнх цас, мөсөн голын хэмжээ 29.9 хувиар буурсан байна.</w:t>
      </w:r>
      <w:r w:rsidRPr="632E7698">
        <w:rPr>
          <w:rFonts w:eastAsia="Arial" w:cs="Arial"/>
          <w:lang w:val="mn-MN"/>
        </w:rPr>
        <w:t xml:space="preserve"> Монгол Улс нь дэлхийн </w:t>
      </w:r>
      <w:r w:rsidRPr="632E7698">
        <w:rPr>
          <w:rFonts w:cs="Arial"/>
          <w:lang w:val="mn-MN"/>
        </w:rPr>
        <w:t>уур амьсгалын өөрчлөлтө</w:t>
      </w:r>
      <w:r w:rsidRPr="632E7698">
        <w:rPr>
          <w:rFonts w:eastAsia="Arial" w:cs="Arial"/>
          <w:lang w:val="mn-MN"/>
        </w:rPr>
        <w:t>д хамгийн эмзэг, өртөмтгий орнуудын нэг юм. Сүүлийн 80 гаруй жилийн хугацаанд агаарын жилийн дундаж температур 2.25 хэмээр дулаарч, хур тунадасны хэмжээ 7.3 орчим хувиар буурчээ. Өвлийн улиралд орох хур тунадасны хэмжээ нэмэгдэж дулааны улирлын хур тунадасны хэмжээ мөн буурч, мөнх цас, мөсөн голын хэмжээ 29.9 хувиар буурсныг судлаачид тооцон гаргасан байдаг.</w:t>
      </w:r>
    </w:p>
    <w:p w14:paraId="4C17FFA1" w14:textId="77777777" w:rsidR="00F62A47" w:rsidRPr="008A5187" w:rsidRDefault="00F62A47" w:rsidP="00EC7868">
      <w:pPr>
        <w:spacing w:line="276" w:lineRule="auto"/>
        <w:rPr>
          <w:rFonts w:eastAsia="Arial" w:cs="Arial"/>
          <w:b/>
          <w:bCs/>
          <w:szCs w:val="24"/>
          <w:cs/>
          <w:lang w:val="mn-MN"/>
        </w:rPr>
      </w:pPr>
    </w:p>
    <w:p w14:paraId="4FB68FFD" w14:textId="5845C2E1" w:rsidR="00F62A47" w:rsidRPr="008A5187" w:rsidRDefault="00F62A47" w:rsidP="632E7698">
      <w:pPr>
        <w:spacing w:line="276" w:lineRule="auto"/>
        <w:ind w:firstLine="720"/>
        <w:rPr>
          <w:cs/>
          <w:lang w:val="mn-MN"/>
        </w:rPr>
      </w:pPr>
      <w:r w:rsidRPr="5F12884D">
        <w:rPr>
          <w:rFonts w:eastAsia="Arial" w:cs="Arial"/>
          <w:b/>
          <w:lang w:val="mn-MN"/>
        </w:rPr>
        <w:t>Манай орны нийт газар нутгийн 76.9 хувь цөлжилтөд өртсөн байна.</w:t>
      </w:r>
      <w:r w:rsidRPr="632E7698">
        <w:rPr>
          <w:rFonts w:eastAsia="Arial" w:cs="Arial"/>
          <w:lang w:val="mn-MN"/>
        </w:rPr>
        <w:t xml:space="preserve"> </w:t>
      </w:r>
      <w:r w:rsidRPr="632E7698">
        <w:rPr>
          <w:rFonts w:cs="Arial"/>
          <w:lang w:val="mn-MN"/>
        </w:rPr>
        <w:t>Уур амьсгалын өөрчлөлт</w:t>
      </w:r>
      <w:r w:rsidRPr="632E7698">
        <w:rPr>
          <w:rFonts w:eastAsia="Arial" w:cs="Arial"/>
          <w:lang w:val="mn-MN"/>
        </w:rPr>
        <w:t xml:space="preserve">ийн зэрэгцээ бэлчээрийн даац хэтрэлт, уул уурхай, газар тариалан, дэд бүтцийн салбарын үрэлгэн, хоцрогдсон технологи ашиглалт, олон салаа зам, хот суурины төлөвлөлтгүй тэлэлт зэрэг хүний хүчин зүйлийн нөлөөгөөр цөлжилт, газрын доройтол эрчимжсэн. Монгол </w:t>
      </w:r>
      <w:r w:rsidR="00E856DE" w:rsidRPr="632E7698">
        <w:rPr>
          <w:rFonts w:eastAsia="Arial" w:cs="Arial"/>
          <w:lang w:val="mn-MN"/>
        </w:rPr>
        <w:t>У</w:t>
      </w:r>
      <w:r w:rsidRPr="632E7698">
        <w:rPr>
          <w:rFonts w:eastAsia="Arial" w:cs="Arial"/>
          <w:lang w:val="mn-MN"/>
        </w:rPr>
        <w:t>лсын нийт бэлчээрийн 90 орчим хувь нь цөлжилт, газрын доройтлын үйл явцад өртөх магадлалтай нутагт хамрагддаг бөгөөд 2020 оны байдлаар нийт газар нутгийн 76.9 хувь буюу нийт 120.3 сая</w:t>
      </w:r>
      <w:r w:rsidRPr="5F12884D">
        <w:rPr>
          <w:rFonts w:eastAsia="Arial" w:cs="Arial"/>
          <w:b/>
          <w:lang w:val="mn-MN"/>
        </w:rPr>
        <w:t xml:space="preserve"> </w:t>
      </w:r>
      <w:r w:rsidRPr="632E7698">
        <w:rPr>
          <w:rFonts w:eastAsia="Arial" w:cs="Arial"/>
          <w:lang w:val="mn-MN"/>
        </w:rPr>
        <w:t xml:space="preserve">га талбай цөлжилтөд өртөж, үүнээс хүчтэй, нэн хүчтэй доройтсон газар 23.3 хувийг эзэлж байна. Энэхүү судалгааг 2010 онтой (газар нутгийн 77.8 хувь цөлжилтөд өртөж, үүнээс хүчтэй, нэн хүчтэй зэрэглэлд 16.6 хувь) харьцуулахад бууралт ажиглагдаагүй, хүчтэй, нэн хүчтэй доройтолд өртсөн газрын хэмжээ нэмэгдсэн байна. Доройтолд нөлөөлж буй хүчин зүйлийг судлан үзэхэд 49 хувийг хүний болон малын тоо толгой, 51 хувийг байгалийн хүчин зүйлсийн нөлөөтэй гэж тодорхойлж байна. </w:t>
      </w:r>
    </w:p>
    <w:p w14:paraId="1713774B" w14:textId="4E3F64F0" w:rsidR="00F62A47" w:rsidRPr="000C1397" w:rsidRDefault="00F62A47" w:rsidP="000C1397">
      <w:pPr>
        <w:rPr>
          <w:i/>
          <w:sz w:val="20"/>
          <w:szCs w:val="20"/>
          <w:lang w:val="mn-MN"/>
        </w:rPr>
      </w:pPr>
      <w:r w:rsidRPr="000C1397">
        <w:rPr>
          <w:i/>
          <w:sz w:val="20"/>
          <w:szCs w:val="20"/>
          <w:lang w:val="mn-MN"/>
        </w:rPr>
        <w:t xml:space="preserve">Хүснэгт </w:t>
      </w:r>
      <w:r w:rsidRPr="000C1397">
        <w:rPr>
          <w:i/>
          <w:sz w:val="20"/>
          <w:szCs w:val="20"/>
          <w:lang w:val="mn-MN"/>
        </w:rPr>
        <w:fldChar w:fldCharType="begin"/>
      </w:r>
      <w:r w:rsidRPr="000C1397">
        <w:rPr>
          <w:i/>
          <w:sz w:val="20"/>
          <w:szCs w:val="20"/>
          <w:lang w:val="mn-MN"/>
        </w:rPr>
        <w:instrText xml:space="preserve"> SEQ Хүснэгт \* ARABIC </w:instrText>
      </w:r>
      <w:r w:rsidRPr="000C1397">
        <w:rPr>
          <w:i/>
          <w:sz w:val="20"/>
          <w:szCs w:val="20"/>
          <w:lang w:val="mn-MN"/>
        </w:rPr>
        <w:fldChar w:fldCharType="separate"/>
      </w:r>
      <w:r w:rsidR="009D7E1A" w:rsidRPr="000C1397">
        <w:rPr>
          <w:i/>
          <w:sz w:val="20"/>
          <w:szCs w:val="20"/>
          <w:lang w:val="mn-MN"/>
        </w:rPr>
        <w:t>10</w:t>
      </w:r>
      <w:r w:rsidRPr="000C1397">
        <w:rPr>
          <w:i/>
          <w:sz w:val="20"/>
          <w:szCs w:val="20"/>
          <w:lang w:val="mn-MN"/>
        </w:rPr>
        <w:fldChar w:fldCharType="end"/>
      </w:r>
      <w:r w:rsidRPr="000C1397">
        <w:rPr>
          <w:rFonts w:eastAsia="Arial"/>
          <w:i/>
          <w:sz w:val="20"/>
          <w:szCs w:val="20"/>
          <w:lang w:val="mn-MN"/>
        </w:rPr>
        <w:t>.</w:t>
      </w:r>
      <w:r w:rsidRPr="000C1397">
        <w:rPr>
          <w:rFonts w:eastAsia="Arial" w:cs="Arial"/>
          <w:i/>
          <w:sz w:val="20"/>
          <w:szCs w:val="20"/>
          <w:lang w:val="mn-MN"/>
        </w:rPr>
        <w:t xml:space="preserve"> 5 жилд тутамд хийдэг цөлжилтийн төлөв байдлын судалгааны харьцуулсан дүн</w:t>
      </w:r>
    </w:p>
    <w:tbl>
      <w:tblPr>
        <w:tblStyle w:val="TableGrid"/>
        <w:tblW w:w="0" w:type="auto"/>
        <w:tblLayout w:type="fixed"/>
        <w:tblLook w:val="0420" w:firstRow="1" w:lastRow="0" w:firstColumn="0" w:lastColumn="0" w:noHBand="0" w:noVBand="1"/>
      </w:tblPr>
      <w:tblGrid>
        <w:gridCol w:w="1845"/>
        <w:gridCol w:w="1470"/>
        <w:gridCol w:w="1515"/>
        <w:gridCol w:w="1470"/>
        <w:gridCol w:w="1395"/>
        <w:gridCol w:w="1560"/>
      </w:tblGrid>
      <w:tr w:rsidR="00F62A47" w:rsidRPr="002F43B0" w14:paraId="0E8099D0" w14:textId="77777777" w:rsidTr="00AA516C">
        <w:trPr>
          <w:trHeight w:val="585"/>
        </w:trPr>
        <w:tc>
          <w:tcPr>
            <w:tcW w:w="1845" w:type="dxa"/>
            <w:tcBorders>
              <w:top w:val="single" w:sz="8" w:space="0" w:color="auto"/>
              <w:left w:val="single" w:sz="8" w:space="0" w:color="auto"/>
              <w:bottom w:val="single" w:sz="8" w:space="0" w:color="auto"/>
              <w:right w:val="single" w:sz="8" w:space="0" w:color="auto"/>
            </w:tcBorders>
            <w:shd w:val="clear" w:color="auto" w:fill="auto"/>
            <w:vAlign w:val="center"/>
          </w:tcPr>
          <w:p w14:paraId="60D42A26" w14:textId="77777777" w:rsidR="00F62A47" w:rsidRPr="008A5187" w:rsidRDefault="00F62A47" w:rsidP="00AA516C">
            <w:pPr>
              <w:jc w:val="center"/>
              <w:rPr>
                <w:lang w:val="mn-MN"/>
              </w:rPr>
            </w:pPr>
            <w:r w:rsidRPr="008A5187">
              <w:rPr>
                <w:rFonts w:eastAsia="Arial" w:cs="Arial"/>
                <w:b/>
                <w:color w:val="000000" w:themeColor="text1"/>
                <w:sz w:val="20"/>
                <w:szCs w:val="20"/>
                <w:lang w:val="mn-MN"/>
              </w:rPr>
              <w:t>Цөлжилтийн үнэлгээ хийсэн он</w:t>
            </w:r>
          </w:p>
        </w:tc>
        <w:tc>
          <w:tcPr>
            <w:tcW w:w="1470" w:type="dxa"/>
            <w:tcBorders>
              <w:top w:val="single" w:sz="8" w:space="0" w:color="auto"/>
              <w:left w:val="single" w:sz="8" w:space="0" w:color="auto"/>
              <w:bottom w:val="single" w:sz="8" w:space="0" w:color="auto"/>
              <w:right w:val="single" w:sz="8" w:space="0" w:color="auto"/>
            </w:tcBorders>
            <w:shd w:val="clear" w:color="auto" w:fill="auto"/>
            <w:vAlign w:val="center"/>
          </w:tcPr>
          <w:p w14:paraId="4661CC98" w14:textId="77777777" w:rsidR="00F62A47" w:rsidRPr="008A5187" w:rsidRDefault="00F62A47" w:rsidP="00AA516C">
            <w:pPr>
              <w:jc w:val="center"/>
              <w:rPr>
                <w:lang w:val="mn-MN"/>
              </w:rPr>
            </w:pPr>
            <w:r w:rsidRPr="008A5187">
              <w:rPr>
                <w:rFonts w:eastAsia="Arial" w:cs="Arial"/>
                <w:b/>
                <w:color w:val="000000" w:themeColor="text1"/>
                <w:sz w:val="20"/>
                <w:szCs w:val="20"/>
                <w:lang w:val="mn-MN"/>
              </w:rPr>
              <w:t>Сул илэрсэн нутаг</w:t>
            </w:r>
          </w:p>
        </w:tc>
        <w:tc>
          <w:tcPr>
            <w:tcW w:w="1515" w:type="dxa"/>
            <w:tcBorders>
              <w:top w:val="single" w:sz="8" w:space="0" w:color="auto"/>
              <w:left w:val="single" w:sz="8" w:space="0" w:color="auto"/>
              <w:bottom w:val="single" w:sz="8" w:space="0" w:color="auto"/>
              <w:right w:val="single" w:sz="8" w:space="0" w:color="auto"/>
            </w:tcBorders>
            <w:shd w:val="clear" w:color="auto" w:fill="auto"/>
            <w:vAlign w:val="center"/>
          </w:tcPr>
          <w:p w14:paraId="30F2C66D" w14:textId="77777777" w:rsidR="00F62A47" w:rsidRPr="008A5187" w:rsidRDefault="00F62A47" w:rsidP="00AA516C">
            <w:pPr>
              <w:jc w:val="center"/>
              <w:rPr>
                <w:lang w:val="mn-MN"/>
              </w:rPr>
            </w:pPr>
            <w:r w:rsidRPr="008A5187">
              <w:rPr>
                <w:rFonts w:eastAsia="Arial" w:cs="Arial"/>
                <w:b/>
                <w:color w:val="000000" w:themeColor="text1"/>
                <w:sz w:val="20"/>
                <w:szCs w:val="20"/>
                <w:lang w:val="mn-MN"/>
              </w:rPr>
              <w:t>Дунд зэрэг илэрсэн нутаг</w:t>
            </w:r>
          </w:p>
        </w:tc>
        <w:tc>
          <w:tcPr>
            <w:tcW w:w="1470" w:type="dxa"/>
            <w:tcBorders>
              <w:top w:val="single" w:sz="8" w:space="0" w:color="auto"/>
              <w:left w:val="single" w:sz="8" w:space="0" w:color="auto"/>
              <w:bottom w:val="single" w:sz="8" w:space="0" w:color="auto"/>
              <w:right w:val="single" w:sz="8" w:space="0" w:color="auto"/>
            </w:tcBorders>
            <w:shd w:val="clear" w:color="auto" w:fill="auto"/>
            <w:vAlign w:val="center"/>
          </w:tcPr>
          <w:p w14:paraId="6CB309F4" w14:textId="77777777" w:rsidR="00F62A47" w:rsidRPr="008A5187" w:rsidRDefault="00F62A47" w:rsidP="00AA516C">
            <w:pPr>
              <w:jc w:val="center"/>
              <w:rPr>
                <w:lang w:val="mn-MN"/>
              </w:rPr>
            </w:pPr>
            <w:r w:rsidRPr="008A5187">
              <w:rPr>
                <w:rFonts w:eastAsia="Arial" w:cs="Arial"/>
                <w:b/>
                <w:color w:val="000000" w:themeColor="text1"/>
                <w:sz w:val="20"/>
                <w:szCs w:val="20"/>
                <w:lang w:val="mn-MN"/>
              </w:rPr>
              <w:t>Хүчтэй илэрсэн нутаг</w:t>
            </w:r>
          </w:p>
        </w:tc>
        <w:tc>
          <w:tcPr>
            <w:tcW w:w="1395" w:type="dxa"/>
            <w:tcBorders>
              <w:top w:val="single" w:sz="8" w:space="0" w:color="auto"/>
              <w:left w:val="single" w:sz="8" w:space="0" w:color="auto"/>
              <w:bottom w:val="single" w:sz="8" w:space="0" w:color="auto"/>
              <w:right w:val="single" w:sz="8" w:space="0" w:color="auto"/>
            </w:tcBorders>
            <w:shd w:val="clear" w:color="auto" w:fill="auto"/>
            <w:vAlign w:val="center"/>
          </w:tcPr>
          <w:p w14:paraId="2B91C4FC" w14:textId="77777777" w:rsidR="00F62A47" w:rsidRPr="008A5187" w:rsidRDefault="00F62A47" w:rsidP="00AA516C">
            <w:pPr>
              <w:jc w:val="center"/>
              <w:rPr>
                <w:lang w:val="mn-MN"/>
              </w:rPr>
            </w:pPr>
            <w:r w:rsidRPr="008A5187">
              <w:rPr>
                <w:rFonts w:eastAsia="Arial" w:cs="Arial"/>
                <w:b/>
                <w:color w:val="000000" w:themeColor="text1"/>
                <w:sz w:val="20"/>
                <w:szCs w:val="20"/>
                <w:lang w:val="mn-MN"/>
              </w:rPr>
              <w:t>Нэн хүчтэй илэрсэн нутаг</w:t>
            </w:r>
          </w:p>
        </w:tc>
        <w:tc>
          <w:tcPr>
            <w:tcW w:w="1560" w:type="dxa"/>
            <w:tcBorders>
              <w:top w:val="single" w:sz="8" w:space="0" w:color="auto"/>
              <w:left w:val="single" w:sz="8" w:space="0" w:color="auto"/>
              <w:bottom w:val="single" w:sz="8" w:space="0" w:color="auto"/>
              <w:right w:val="single" w:sz="8" w:space="0" w:color="auto"/>
            </w:tcBorders>
            <w:shd w:val="clear" w:color="auto" w:fill="auto"/>
            <w:vAlign w:val="center"/>
          </w:tcPr>
          <w:p w14:paraId="123ECE64" w14:textId="77777777" w:rsidR="00F62A47" w:rsidRPr="008A5187" w:rsidRDefault="00F62A47" w:rsidP="00AA516C">
            <w:pPr>
              <w:jc w:val="center"/>
              <w:rPr>
                <w:lang w:val="mn-MN"/>
              </w:rPr>
            </w:pPr>
            <w:r w:rsidRPr="008A5187">
              <w:rPr>
                <w:rFonts w:eastAsia="Arial" w:cs="Arial"/>
                <w:b/>
                <w:color w:val="000000" w:themeColor="text1"/>
                <w:sz w:val="20"/>
                <w:szCs w:val="20"/>
                <w:lang w:val="mn-MN"/>
              </w:rPr>
              <w:t>Бүгд</w:t>
            </w:r>
          </w:p>
        </w:tc>
      </w:tr>
      <w:tr w:rsidR="00F62A47" w:rsidRPr="002F43B0" w14:paraId="656B640C" w14:textId="77777777" w:rsidTr="00DF020A">
        <w:trPr>
          <w:trHeight w:val="180"/>
        </w:trPr>
        <w:tc>
          <w:tcPr>
            <w:tcW w:w="1845" w:type="dxa"/>
            <w:tcBorders>
              <w:top w:val="single" w:sz="8" w:space="0" w:color="auto"/>
              <w:left w:val="single" w:sz="8" w:space="0" w:color="auto"/>
              <w:bottom w:val="single" w:sz="8" w:space="0" w:color="auto"/>
              <w:right w:val="single" w:sz="8" w:space="0" w:color="auto"/>
            </w:tcBorders>
            <w:vAlign w:val="center"/>
          </w:tcPr>
          <w:p w14:paraId="76997EFA" w14:textId="77777777" w:rsidR="00F62A47" w:rsidRPr="008A5187" w:rsidRDefault="00F62A47" w:rsidP="00DF020A">
            <w:pPr>
              <w:rPr>
                <w:lang w:val="mn-MN"/>
              </w:rPr>
            </w:pPr>
            <w:r w:rsidRPr="008A5187">
              <w:rPr>
                <w:rFonts w:eastAsia="Arial" w:cs="Arial"/>
                <w:sz w:val="20"/>
                <w:szCs w:val="20"/>
                <w:lang w:val="mn-MN"/>
              </w:rPr>
              <w:t>2006 он</w:t>
            </w:r>
          </w:p>
        </w:tc>
        <w:tc>
          <w:tcPr>
            <w:tcW w:w="1470" w:type="dxa"/>
            <w:tcBorders>
              <w:top w:val="single" w:sz="8" w:space="0" w:color="auto"/>
              <w:left w:val="single" w:sz="8" w:space="0" w:color="auto"/>
              <w:bottom w:val="single" w:sz="8" w:space="0" w:color="auto"/>
              <w:right w:val="single" w:sz="8" w:space="0" w:color="auto"/>
            </w:tcBorders>
            <w:vAlign w:val="center"/>
          </w:tcPr>
          <w:p w14:paraId="79A9226B" w14:textId="77777777" w:rsidR="00F62A47" w:rsidRPr="008A5187" w:rsidRDefault="00F62A47" w:rsidP="00DF020A">
            <w:pPr>
              <w:jc w:val="right"/>
              <w:rPr>
                <w:lang w:val="mn-MN"/>
              </w:rPr>
            </w:pPr>
            <w:r w:rsidRPr="008A5187">
              <w:rPr>
                <w:rFonts w:eastAsia="Arial" w:cs="Arial"/>
                <w:sz w:val="20"/>
                <w:szCs w:val="20"/>
                <w:lang w:val="mn-MN"/>
              </w:rPr>
              <w:t>23</w:t>
            </w:r>
          </w:p>
        </w:tc>
        <w:tc>
          <w:tcPr>
            <w:tcW w:w="1515" w:type="dxa"/>
            <w:tcBorders>
              <w:top w:val="single" w:sz="8" w:space="0" w:color="auto"/>
              <w:left w:val="single" w:sz="8" w:space="0" w:color="auto"/>
              <w:bottom w:val="single" w:sz="8" w:space="0" w:color="auto"/>
              <w:right w:val="single" w:sz="8" w:space="0" w:color="auto"/>
            </w:tcBorders>
            <w:vAlign w:val="center"/>
          </w:tcPr>
          <w:p w14:paraId="689A6EC3" w14:textId="77777777" w:rsidR="00F62A47" w:rsidRPr="008A5187" w:rsidRDefault="00F62A47" w:rsidP="00DF020A">
            <w:pPr>
              <w:jc w:val="right"/>
              <w:rPr>
                <w:lang w:val="mn-MN"/>
              </w:rPr>
            </w:pPr>
            <w:r w:rsidRPr="008A5187">
              <w:rPr>
                <w:rFonts w:eastAsia="Arial" w:cs="Arial"/>
                <w:sz w:val="20"/>
                <w:szCs w:val="20"/>
                <w:lang w:val="mn-MN"/>
              </w:rPr>
              <w:t>26</w:t>
            </w:r>
          </w:p>
        </w:tc>
        <w:tc>
          <w:tcPr>
            <w:tcW w:w="1470" w:type="dxa"/>
            <w:tcBorders>
              <w:top w:val="single" w:sz="8" w:space="0" w:color="auto"/>
              <w:left w:val="single" w:sz="8" w:space="0" w:color="auto"/>
              <w:bottom w:val="single" w:sz="8" w:space="0" w:color="auto"/>
              <w:right w:val="single" w:sz="8" w:space="0" w:color="auto"/>
            </w:tcBorders>
            <w:vAlign w:val="center"/>
          </w:tcPr>
          <w:p w14:paraId="07980D7A" w14:textId="77777777" w:rsidR="00F62A47" w:rsidRPr="008A5187" w:rsidRDefault="00F62A47" w:rsidP="00DF020A">
            <w:pPr>
              <w:jc w:val="right"/>
              <w:rPr>
                <w:lang w:val="mn-MN"/>
              </w:rPr>
            </w:pPr>
            <w:r w:rsidRPr="008A5187">
              <w:rPr>
                <w:rFonts w:eastAsia="Arial" w:cs="Arial"/>
                <w:sz w:val="20"/>
                <w:szCs w:val="20"/>
                <w:lang w:val="mn-MN"/>
              </w:rPr>
              <w:t>18</w:t>
            </w:r>
          </w:p>
        </w:tc>
        <w:tc>
          <w:tcPr>
            <w:tcW w:w="1395" w:type="dxa"/>
            <w:tcBorders>
              <w:top w:val="single" w:sz="8" w:space="0" w:color="auto"/>
              <w:left w:val="single" w:sz="8" w:space="0" w:color="auto"/>
              <w:bottom w:val="single" w:sz="8" w:space="0" w:color="auto"/>
              <w:right w:val="single" w:sz="8" w:space="0" w:color="auto"/>
            </w:tcBorders>
            <w:vAlign w:val="center"/>
          </w:tcPr>
          <w:p w14:paraId="6F49C49A" w14:textId="77777777" w:rsidR="00F62A47" w:rsidRPr="008A5187" w:rsidRDefault="00F62A47" w:rsidP="00DF020A">
            <w:pPr>
              <w:jc w:val="right"/>
              <w:rPr>
                <w:lang w:val="mn-MN"/>
              </w:rPr>
            </w:pPr>
            <w:r w:rsidRPr="008A5187">
              <w:rPr>
                <w:rFonts w:eastAsia="Arial" w:cs="Arial"/>
                <w:sz w:val="20"/>
                <w:szCs w:val="20"/>
                <w:lang w:val="mn-MN"/>
              </w:rPr>
              <w:t>5</w:t>
            </w:r>
          </w:p>
        </w:tc>
        <w:tc>
          <w:tcPr>
            <w:tcW w:w="1560" w:type="dxa"/>
            <w:tcBorders>
              <w:top w:val="single" w:sz="8" w:space="0" w:color="auto"/>
              <w:left w:val="single" w:sz="8" w:space="0" w:color="auto"/>
              <w:bottom w:val="single" w:sz="8" w:space="0" w:color="auto"/>
              <w:right w:val="single" w:sz="8" w:space="0" w:color="auto"/>
            </w:tcBorders>
            <w:vAlign w:val="center"/>
          </w:tcPr>
          <w:p w14:paraId="7C084C7D" w14:textId="77777777" w:rsidR="00F62A47" w:rsidRPr="008A5187" w:rsidRDefault="00F62A47" w:rsidP="00DF020A">
            <w:pPr>
              <w:jc w:val="right"/>
              <w:rPr>
                <w:lang w:val="mn-MN"/>
              </w:rPr>
            </w:pPr>
            <w:r w:rsidRPr="008A5187">
              <w:rPr>
                <w:rFonts w:eastAsia="Arial" w:cs="Arial"/>
                <w:sz w:val="20"/>
                <w:szCs w:val="20"/>
                <w:lang w:val="mn-MN"/>
              </w:rPr>
              <w:t>72</w:t>
            </w:r>
          </w:p>
        </w:tc>
      </w:tr>
      <w:tr w:rsidR="00F62A47" w:rsidRPr="002F43B0" w14:paraId="6686B1AC" w14:textId="77777777" w:rsidTr="00DF020A">
        <w:trPr>
          <w:trHeight w:val="105"/>
        </w:trPr>
        <w:tc>
          <w:tcPr>
            <w:tcW w:w="1845" w:type="dxa"/>
            <w:tcBorders>
              <w:top w:val="single" w:sz="8" w:space="0" w:color="auto"/>
              <w:left w:val="single" w:sz="8" w:space="0" w:color="auto"/>
              <w:bottom w:val="single" w:sz="8" w:space="0" w:color="auto"/>
              <w:right w:val="single" w:sz="8" w:space="0" w:color="auto"/>
            </w:tcBorders>
            <w:vAlign w:val="center"/>
          </w:tcPr>
          <w:p w14:paraId="63EA1E50" w14:textId="77777777" w:rsidR="00F62A47" w:rsidRPr="008A5187" w:rsidRDefault="00F62A47" w:rsidP="00DF020A">
            <w:pPr>
              <w:rPr>
                <w:lang w:val="mn-MN"/>
              </w:rPr>
            </w:pPr>
            <w:r w:rsidRPr="008A5187">
              <w:rPr>
                <w:rFonts w:eastAsia="Arial" w:cs="Arial"/>
                <w:sz w:val="20"/>
                <w:szCs w:val="20"/>
                <w:lang w:val="mn-MN"/>
              </w:rPr>
              <w:t>2010 он</w:t>
            </w:r>
          </w:p>
        </w:tc>
        <w:tc>
          <w:tcPr>
            <w:tcW w:w="1470" w:type="dxa"/>
            <w:tcBorders>
              <w:top w:val="single" w:sz="8" w:space="0" w:color="auto"/>
              <w:left w:val="single" w:sz="8" w:space="0" w:color="auto"/>
              <w:bottom w:val="single" w:sz="8" w:space="0" w:color="auto"/>
              <w:right w:val="single" w:sz="8" w:space="0" w:color="auto"/>
            </w:tcBorders>
            <w:vAlign w:val="center"/>
          </w:tcPr>
          <w:p w14:paraId="2799C9DE" w14:textId="77777777" w:rsidR="00F62A47" w:rsidRPr="008A5187" w:rsidRDefault="00F62A47" w:rsidP="00DF020A">
            <w:pPr>
              <w:jc w:val="right"/>
              <w:rPr>
                <w:lang w:val="mn-MN"/>
              </w:rPr>
            </w:pPr>
            <w:r w:rsidRPr="008A5187">
              <w:rPr>
                <w:rFonts w:eastAsia="Arial" w:cs="Arial"/>
                <w:sz w:val="20"/>
                <w:szCs w:val="20"/>
                <w:lang w:val="mn-MN"/>
              </w:rPr>
              <w:t>35.3</w:t>
            </w:r>
          </w:p>
        </w:tc>
        <w:tc>
          <w:tcPr>
            <w:tcW w:w="1515" w:type="dxa"/>
            <w:tcBorders>
              <w:top w:val="single" w:sz="8" w:space="0" w:color="auto"/>
              <w:left w:val="single" w:sz="8" w:space="0" w:color="auto"/>
              <w:bottom w:val="single" w:sz="8" w:space="0" w:color="auto"/>
              <w:right w:val="single" w:sz="8" w:space="0" w:color="auto"/>
            </w:tcBorders>
            <w:vAlign w:val="center"/>
          </w:tcPr>
          <w:p w14:paraId="51E20537" w14:textId="77777777" w:rsidR="00F62A47" w:rsidRPr="008A5187" w:rsidRDefault="00F62A47" w:rsidP="00DF020A">
            <w:pPr>
              <w:jc w:val="right"/>
              <w:rPr>
                <w:lang w:val="mn-MN"/>
              </w:rPr>
            </w:pPr>
            <w:r w:rsidRPr="008A5187">
              <w:rPr>
                <w:rFonts w:eastAsia="Arial" w:cs="Arial"/>
                <w:sz w:val="20"/>
                <w:szCs w:val="20"/>
                <w:lang w:val="mn-MN"/>
              </w:rPr>
              <w:t>25.9</w:t>
            </w:r>
          </w:p>
        </w:tc>
        <w:tc>
          <w:tcPr>
            <w:tcW w:w="1470" w:type="dxa"/>
            <w:tcBorders>
              <w:top w:val="single" w:sz="8" w:space="0" w:color="auto"/>
              <w:left w:val="single" w:sz="8" w:space="0" w:color="auto"/>
              <w:bottom w:val="single" w:sz="8" w:space="0" w:color="auto"/>
              <w:right w:val="single" w:sz="8" w:space="0" w:color="auto"/>
            </w:tcBorders>
            <w:vAlign w:val="center"/>
          </w:tcPr>
          <w:p w14:paraId="66EEF854" w14:textId="77777777" w:rsidR="00F62A47" w:rsidRPr="008A5187" w:rsidRDefault="00F62A47" w:rsidP="00DF020A">
            <w:pPr>
              <w:jc w:val="right"/>
              <w:rPr>
                <w:lang w:val="mn-MN"/>
              </w:rPr>
            </w:pPr>
            <w:r w:rsidRPr="008A5187">
              <w:rPr>
                <w:rFonts w:eastAsia="Arial" w:cs="Arial"/>
                <w:sz w:val="20"/>
                <w:szCs w:val="20"/>
                <w:lang w:val="mn-MN"/>
              </w:rPr>
              <w:t>6.7</w:t>
            </w:r>
          </w:p>
        </w:tc>
        <w:tc>
          <w:tcPr>
            <w:tcW w:w="1395" w:type="dxa"/>
            <w:tcBorders>
              <w:top w:val="single" w:sz="8" w:space="0" w:color="auto"/>
              <w:left w:val="single" w:sz="8" w:space="0" w:color="auto"/>
              <w:bottom w:val="single" w:sz="8" w:space="0" w:color="auto"/>
              <w:right w:val="single" w:sz="8" w:space="0" w:color="auto"/>
            </w:tcBorders>
            <w:vAlign w:val="center"/>
          </w:tcPr>
          <w:p w14:paraId="78B99730" w14:textId="77777777" w:rsidR="00F62A47" w:rsidRPr="008A5187" w:rsidRDefault="00F62A47" w:rsidP="00DF020A">
            <w:pPr>
              <w:jc w:val="right"/>
              <w:rPr>
                <w:lang w:val="mn-MN"/>
              </w:rPr>
            </w:pPr>
            <w:r w:rsidRPr="008A5187">
              <w:rPr>
                <w:rFonts w:eastAsia="Arial" w:cs="Arial"/>
                <w:sz w:val="20"/>
                <w:szCs w:val="20"/>
                <w:lang w:val="mn-MN"/>
              </w:rPr>
              <w:t>9.9</w:t>
            </w:r>
          </w:p>
        </w:tc>
        <w:tc>
          <w:tcPr>
            <w:tcW w:w="1560" w:type="dxa"/>
            <w:tcBorders>
              <w:top w:val="single" w:sz="8" w:space="0" w:color="auto"/>
              <w:left w:val="single" w:sz="8" w:space="0" w:color="auto"/>
              <w:bottom w:val="single" w:sz="8" w:space="0" w:color="auto"/>
              <w:right w:val="single" w:sz="8" w:space="0" w:color="auto"/>
            </w:tcBorders>
            <w:vAlign w:val="center"/>
          </w:tcPr>
          <w:p w14:paraId="02EA0321" w14:textId="77777777" w:rsidR="00F62A47" w:rsidRPr="008A5187" w:rsidRDefault="00F62A47" w:rsidP="00DF020A">
            <w:pPr>
              <w:jc w:val="right"/>
              <w:rPr>
                <w:lang w:val="mn-MN"/>
              </w:rPr>
            </w:pPr>
            <w:r w:rsidRPr="008A5187">
              <w:rPr>
                <w:rFonts w:eastAsia="Arial" w:cs="Arial"/>
                <w:sz w:val="20"/>
                <w:szCs w:val="20"/>
                <w:lang w:val="mn-MN"/>
              </w:rPr>
              <w:t>77.8</w:t>
            </w:r>
          </w:p>
        </w:tc>
      </w:tr>
      <w:tr w:rsidR="00F62A47" w:rsidRPr="002F43B0" w14:paraId="3B775EFC" w14:textId="77777777" w:rsidTr="00DF020A">
        <w:trPr>
          <w:trHeight w:val="75"/>
        </w:trPr>
        <w:tc>
          <w:tcPr>
            <w:tcW w:w="1845" w:type="dxa"/>
            <w:tcBorders>
              <w:top w:val="single" w:sz="8" w:space="0" w:color="auto"/>
              <w:left w:val="single" w:sz="8" w:space="0" w:color="auto"/>
              <w:bottom w:val="single" w:sz="8" w:space="0" w:color="auto"/>
              <w:right w:val="single" w:sz="8" w:space="0" w:color="auto"/>
            </w:tcBorders>
            <w:vAlign w:val="center"/>
          </w:tcPr>
          <w:p w14:paraId="585B0587" w14:textId="77777777" w:rsidR="00F62A47" w:rsidRPr="008A5187" w:rsidRDefault="00F62A47" w:rsidP="00DF020A">
            <w:pPr>
              <w:rPr>
                <w:lang w:val="mn-MN"/>
              </w:rPr>
            </w:pPr>
            <w:r w:rsidRPr="008A5187">
              <w:rPr>
                <w:rFonts w:eastAsia="Arial" w:cs="Arial"/>
                <w:sz w:val="20"/>
                <w:szCs w:val="20"/>
                <w:lang w:val="mn-MN"/>
              </w:rPr>
              <w:t>2015 он</w:t>
            </w:r>
          </w:p>
        </w:tc>
        <w:tc>
          <w:tcPr>
            <w:tcW w:w="1470" w:type="dxa"/>
            <w:tcBorders>
              <w:top w:val="single" w:sz="8" w:space="0" w:color="auto"/>
              <w:left w:val="single" w:sz="8" w:space="0" w:color="auto"/>
              <w:bottom w:val="single" w:sz="8" w:space="0" w:color="auto"/>
              <w:right w:val="single" w:sz="8" w:space="0" w:color="auto"/>
            </w:tcBorders>
            <w:vAlign w:val="center"/>
          </w:tcPr>
          <w:p w14:paraId="36EFE80E" w14:textId="77777777" w:rsidR="00F62A47" w:rsidRPr="008A5187" w:rsidRDefault="00F62A47" w:rsidP="00DF020A">
            <w:pPr>
              <w:jc w:val="right"/>
              <w:rPr>
                <w:lang w:val="mn-MN"/>
              </w:rPr>
            </w:pPr>
            <w:r w:rsidRPr="008A5187">
              <w:rPr>
                <w:rFonts w:eastAsia="Arial" w:cs="Arial"/>
                <w:sz w:val="20"/>
                <w:szCs w:val="20"/>
                <w:lang w:val="mn-MN"/>
              </w:rPr>
              <w:t>24.1</w:t>
            </w:r>
          </w:p>
        </w:tc>
        <w:tc>
          <w:tcPr>
            <w:tcW w:w="1515" w:type="dxa"/>
            <w:tcBorders>
              <w:top w:val="single" w:sz="8" w:space="0" w:color="auto"/>
              <w:left w:val="single" w:sz="8" w:space="0" w:color="auto"/>
              <w:bottom w:val="single" w:sz="8" w:space="0" w:color="auto"/>
              <w:right w:val="single" w:sz="8" w:space="0" w:color="auto"/>
            </w:tcBorders>
            <w:vAlign w:val="center"/>
          </w:tcPr>
          <w:p w14:paraId="2CA63D06" w14:textId="77777777" w:rsidR="00F62A47" w:rsidRPr="008A5187" w:rsidRDefault="00F62A47" w:rsidP="00DF020A">
            <w:pPr>
              <w:jc w:val="right"/>
              <w:rPr>
                <w:lang w:val="mn-MN"/>
              </w:rPr>
            </w:pPr>
            <w:r w:rsidRPr="008A5187">
              <w:rPr>
                <w:rFonts w:eastAsia="Arial" w:cs="Arial"/>
                <w:sz w:val="20"/>
                <w:szCs w:val="20"/>
                <w:lang w:val="mn-MN"/>
              </w:rPr>
              <w:t>29.8</w:t>
            </w:r>
          </w:p>
        </w:tc>
        <w:tc>
          <w:tcPr>
            <w:tcW w:w="1470" w:type="dxa"/>
            <w:tcBorders>
              <w:top w:val="single" w:sz="8" w:space="0" w:color="auto"/>
              <w:left w:val="single" w:sz="8" w:space="0" w:color="auto"/>
              <w:bottom w:val="single" w:sz="8" w:space="0" w:color="auto"/>
              <w:right w:val="single" w:sz="8" w:space="0" w:color="auto"/>
            </w:tcBorders>
            <w:vAlign w:val="center"/>
          </w:tcPr>
          <w:p w14:paraId="007FE427" w14:textId="77777777" w:rsidR="00F62A47" w:rsidRPr="008A5187" w:rsidRDefault="00F62A47" w:rsidP="00DF020A">
            <w:pPr>
              <w:jc w:val="right"/>
              <w:rPr>
                <w:lang w:val="mn-MN"/>
              </w:rPr>
            </w:pPr>
            <w:r w:rsidRPr="008A5187">
              <w:rPr>
                <w:rFonts w:eastAsia="Arial" w:cs="Arial"/>
                <w:sz w:val="20"/>
                <w:szCs w:val="20"/>
                <w:lang w:val="mn-MN"/>
              </w:rPr>
              <w:t>16.8</w:t>
            </w:r>
          </w:p>
        </w:tc>
        <w:tc>
          <w:tcPr>
            <w:tcW w:w="1395" w:type="dxa"/>
            <w:tcBorders>
              <w:top w:val="single" w:sz="8" w:space="0" w:color="auto"/>
              <w:left w:val="single" w:sz="8" w:space="0" w:color="auto"/>
              <w:bottom w:val="single" w:sz="8" w:space="0" w:color="auto"/>
              <w:right w:val="single" w:sz="8" w:space="0" w:color="auto"/>
            </w:tcBorders>
            <w:vAlign w:val="center"/>
          </w:tcPr>
          <w:p w14:paraId="45605EE5" w14:textId="77777777" w:rsidR="00F62A47" w:rsidRPr="008A5187" w:rsidRDefault="00F62A47" w:rsidP="00DF020A">
            <w:pPr>
              <w:jc w:val="right"/>
              <w:rPr>
                <w:lang w:val="mn-MN"/>
              </w:rPr>
            </w:pPr>
            <w:r w:rsidRPr="008A5187">
              <w:rPr>
                <w:rFonts w:eastAsia="Arial" w:cs="Arial"/>
                <w:sz w:val="20"/>
                <w:szCs w:val="20"/>
                <w:lang w:val="mn-MN"/>
              </w:rPr>
              <w:t>6.1</w:t>
            </w:r>
          </w:p>
        </w:tc>
        <w:tc>
          <w:tcPr>
            <w:tcW w:w="1560" w:type="dxa"/>
            <w:tcBorders>
              <w:top w:val="single" w:sz="8" w:space="0" w:color="auto"/>
              <w:left w:val="single" w:sz="8" w:space="0" w:color="auto"/>
              <w:bottom w:val="single" w:sz="8" w:space="0" w:color="auto"/>
              <w:right w:val="single" w:sz="8" w:space="0" w:color="auto"/>
            </w:tcBorders>
            <w:vAlign w:val="center"/>
          </w:tcPr>
          <w:p w14:paraId="1D254FE9" w14:textId="77777777" w:rsidR="00F62A47" w:rsidRPr="008A5187" w:rsidRDefault="00F62A47" w:rsidP="00DF020A">
            <w:pPr>
              <w:jc w:val="right"/>
              <w:rPr>
                <w:lang w:val="mn-MN"/>
              </w:rPr>
            </w:pPr>
            <w:r w:rsidRPr="008A5187">
              <w:rPr>
                <w:rFonts w:eastAsia="Arial" w:cs="Arial"/>
                <w:sz w:val="20"/>
                <w:szCs w:val="20"/>
                <w:lang w:val="mn-MN"/>
              </w:rPr>
              <w:t>76,8</w:t>
            </w:r>
          </w:p>
        </w:tc>
      </w:tr>
      <w:tr w:rsidR="00F62A47" w:rsidRPr="002F43B0" w14:paraId="62245BA9" w14:textId="77777777" w:rsidTr="00DF020A">
        <w:trPr>
          <w:trHeight w:val="90"/>
        </w:trPr>
        <w:tc>
          <w:tcPr>
            <w:tcW w:w="1845" w:type="dxa"/>
            <w:tcBorders>
              <w:top w:val="single" w:sz="8" w:space="0" w:color="auto"/>
              <w:left w:val="single" w:sz="8" w:space="0" w:color="auto"/>
              <w:bottom w:val="single" w:sz="8" w:space="0" w:color="auto"/>
              <w:right w:val="single" w:sz="8" w:space="0" w:color="auto"/>
            </w:tcBorders>
            <w:vAlign w:val="center"/>
          </w:tcPr>
          <w:p w14:paraId="6D83AC01" w14:textId="77777777" w:rsidR="00F62A47" w:rsidRPr="008A5187" w:rsidRDefault="00F62A47" w:rsidP="00DF020A">
            <w:pPr>
              <w:rPr>
                <w:lang w:val="mn-MN"/>
              </w:rPr>
            </w:pPr>
            <w:r w:rsidRPr="008A5187">
              <w:rPr>
                <w:rFonts w:eastAsia="Arial" w:cs="Arial"/>
                <w:sz w:val="20"/>
                <w:szCs w:val="20"/>
                <w:lang w:val="mn-MN"/>
              </w:rPr>
              <w:t>2020 он</w:t>
            </w:r>
          </w:p>
        </w:tc>
        <w:tc>
          <w:tcPr>
            <w:tcW w:w="1470" w:type="dxa"/>
            <w:tcBorders>
              <w:top w:val="single" w:sz="8" w:space="0" w:color="auto"/>
              <w:left w:val="single" w:sz="8" w:space="0" w:color="auto"/>
              <w:bottom w:val="single" w:sz="8" w:space="0" w:color="auto"/>
              <w:right w:val="single" w:sz="8" w:space="0" w:color="auto"/>
            </w:tcBorders>
            <w:vAlign w:val="center"/>
          </w:tcPr>
          <w:p w14:paraId="6F6AA6FC" w14:textId="77777777" w:rsidR="00F62A47" w:rsidRPr="008A5187" w:rsidRDefault="00F62A47" w:rsidP="00DF020A">
            <w:pPr>
              <w:jc w:val="right"/>
              <w:rPr>
                <w:lang w:val="mn-MN"/>
              </w:rPr>
            </w:pPr>
            <w:r w:rsidRPr="008A5187">
              <w:rPr>
                <w:rFonts w:eastAsia="Arial" w:cs="Arial"/>
                <w:sz w:val="20"/>
                <w:szCs w:val="20"/>
                <w:lang w:val="mn-MN"/>
              </w:rPr>
              <w:t>31.5</w:t>
            </w:r>
          </w:p>
        </w:tc>
        <w:tc>
          <w:tcPr>
            <w:tcW w:w="1515" w:type="dxa"/>
            <w:tcBorders>
              <w:top w:val="single" w:sz="8" w:space="0" w:color="auto"/>
              <w:left w:val="single" w:sz="8" w:space="0" w:color="auto"/>
              <w:bottom w:val="single" w:sz="8" w:space="0" w:color="auto"/>
              <w:right w:val="single" w:sz="8" w:space="0" w:color="auto"/>
            </w:tcBorders>
            <w:vAlign w:val="center"/>
          </w:tcPr>
          <w:p w14:paraId="6994FEDD" w14:textId="77777777" w:rsidR="00F62A47" w:rsidRPr="008A5187" w:rsidRDefault="00F62A47" w:rsidP="00DF020A">
            <w:pPr>
              <w:jc w:val="right"/>
              <w:rPr>
                <w:lang w:val="mn-MN"/>
              </w:rPr>
            </w:pPr>
            <w:r w:rsidRPr="008A5187">
              <w:rPr>
                <w:rFonts w:eastAsia="Arial" w:cs="Arial"/>
                <w:sz w:val="20"/>
                <w:szCs w:val="20"/>
                <w:lang w:val="mn-MN"/>
              </w:rPr>
              <w:t>22.1</w:t>
            </w:r>
          </w:p>
        </w:tc>
        <w:tc>
          <w:tcPr>
            <w:tcW w:w="1470" w:type="dxa"/>
            <w:tcBorders>
              <w:top w:val="single" w:sz="8" w:space="0" w:color="auto"/>
              <w:left w:val="single" w:sz="8" w:space="0" w:color="auto"/>
              <w:bottom w:val="single" w:sz="8" w:space="0" w:color="auto"/>
              <w:right w:val="single" w:sz="8" w:space="0" w:color="auto"/>
            </w:tcBorders>
            <w:vAlign w:val="center"/>
          </w:tcPr>
          <w:p w14:paraId="14026517" w14:textId="77777777" w:rsidR="00F62A47" w:rsidRPr="008A5187" w:rsidRDefault="00F62A47" w:rsidP="00DF020A">
            <w:pPr>
              <w:jc w:val="right"/>
              <w:rPr>
                <w:lang w:val="mn-MN"/>
              </w:rPr>
            </w:pPr>
            <w:r w:rsidRPr="008A5187">
              <w:rPr>
                <w:rFonts w:eastAsia="Arial" w:cs="Arial"/>
                <w:sz w:val="20"/>
                <w:szCs w:val="20"/>
                <w:lang w:val="mn-MN"/>
              </w:rPr>
              <w:t>18.6</w:t>
            </w:r>
          </w:p>
        </w:tc>
        <w:tc>
          <w:tcPr>
            <w:tcW w:w="1395" w:type="dxa"/>
            <w:tcBorders>
              <w:top w:val="single" w:sz="8" w:space="0" w:color="auto"/>
              <w:left w:val="single" w:sz="8" w:space="0" w:color="auto"/>
              <w:bottom w:val="single" w:sz="8" w:space="0" w:color="auto"/>
              <w:right w:val="single" w:sz="8" w:space="0" w:color="auto"/>
            </w:tcBorders>
            <w:vAlign w:val="center"/>
          </w:tcPr>
          <w:p w14:paraId="3AECE00C" w14:textId="77777777" w:rsidR="00F62A47" w:rsidRPr="008A5187" w:rsidRDefault="00F62A47" w:rsidP="00DF020A">
            <w:pPr>
              <w:jc w:val="right"/>
              <w:rPr>
                <w:lang w:val="mn-MN"/>
              </w:rPr>
            </w:pPr>
            <w:r w:rsidRPr="008A5187">
              <w:rPr>
                <w:rFonts w:eastAsia="Arial" w:cs="Arial"/>
                <w:sz w:val="20"/>
                <w:szCs w:val="20"/>
                <w:lang w:val="mn-MN"/>
              </w:rPr>
              <w:t>4.7</w:t>
            </w:r>
          </w:p>
        </w:tc>
        <w:tc>
          <w:tcPr>
            <w:tcW w:w="1560" w:type="dxa"/>
            <w:tcBorders>
              <w:top w:val="single" w:sz="8" w:space="0" w:color="auto"/>
              <w:left w:val="single" w:sz="8" w:space="0" w:color="auto"/>
              <w:bottom w:val="single" w:sz="8" w:space="0" w:color="auto"/>
              <w:right w:val="single" w:sz="8" w:space="0" w:color="auto"/>
            </w:tcBorders>
            <w:vAlign w:val="center"/>
          </w:tcPr>
          <w:p w14:paraId="2C5C0B25" w14:textId="77777777" w:rsidR="00F62A47" w:rsidRPr="008A5187" w:rsidRDefault="00F62A47" w:rsidP="00DF020A">
            <w:pPr>
              <w:jc w:val="right"/>
              <w:rPr>
                <w:lang w:val="mn-MN"/>
              </w:rPr>
            </w:pPr>
            <w:r w:rsidRPr="008A5187">
              <w:rPr>
                <w:rFonts w:eastAsia="Arial" w:cs="Arial"/>
                <w:sz w:val="20"/>
                <w:szCs w:val="20"/>
                <w:lang w:val="mn-MN"/>
              </w:rPr>
              <w:t>76.9</w:t>
            </w:r>
          </w:p>
        </w:tc>
      </w:tr>
    </w:tbl>
    <w:p w14:paraId="27DD5EB4" w14:textId="3AF0F43D" w:rsidR="00F62A47" w:rsidRPr="008A5187" w:rsidRDefault="00F62A47" w:rsidP="00E31D22">
      <w:pPr>
        <w:pStyle w:val="a"/>
        <w:rPr>
          <w:lang w:val="mn-MN"/>
        </w:rPr>
      </w:pPr>
      <w:r w:rsidRPr="008A5187">
        <w:rPr>
          <w:rFonts w:eastAsia="Arial"/>
          <w:lang w:val="mn-MN"/>
        </w:rPr>
        <w:t xml:space="preserve"> </w:t>
      </w:r>
      <w:r w:rsidR="00AA516C" w:rsidRPr="008A5187">
        <w:rPr>
          <w:rFonts w:eastAsia="Arial"/>
          <w:lang w:val="mn-MN"/>
        </w:rPr>
        <w:t xml:space="preserve">Эх сурвалж: </w:t>
      </w:r>
      <w:r w:rsidR="00E31D22" w:rsidRPr="008A5187">
        <w:rPr>
          <w:rFonts w:eastAsia="Arial"/>
          <w:lang w:val="mn-MN"/>
        </w:rPr>
        <w:t>Байгаль орчин, аялал жуулчлалын яам</w:t>
      </w:r>
    </w:p>
    <w:p w14:paraId="7286DFFA" w14:textId="77777777" w:rsidR="00F62A47" w:rsidRPr="008A5187" w:rsidRDefault="00F62A47" w:rsidP="00EC7868">
      <w:pPr>
        <w:ind w:firstLine="720"/>
        <w:rPr>
          <w:lang w:val="mn-MN"/>
        </w:rPr>
      </w:pPr>
      <w:r w:rsidRPr="008A5187">
        <w:rPr>
          <w:rFonts w:eastAsia="Arial" w:cs="Arial"/>
          <w:b/>
          <w:szCs w:val="24"/>
          <w:lang w:val="mn-MN"/>
        </w:rPr>
        <w:t xml:space="preserve">Бэлчээрийн зохицуулалтгүй хэт ашиглалт, </w:t>
      </w:r>
      <w:r w:rsidRPr="002F43B0">
        <w:rPr>
          <w:rFonts w:eastAsia="Arial" w:cs="Arial"/>
          <w:b/>
          <w:szCs w:val="24"/>
          <w:lang w:val="mn-MN"/>
        </w:rPr>
        <w:t>талхагдал</w:t>
      </w:r>
      <w:r w:rsidRPr="008A5187">
        <w:rPr>
          <w:rFonts w:eastAsia="Arial" w:cs="Arial"/>
          <w:b/>
          <w:szCs w:val="24"/>
          <w:lang w:val="mn-MN"/>
        </w:rPr>
        <w:t xml:space="preserve"> нь байгалийн ургамалд нөхөн төлжих хугацаа, боломж олгохгүй хомсдох устахад хүргэж байна.</w:t>
      </w:r>
      <w:r w:rsidRPr="008A5187">
        <w:rPr>
          <w:rFonts w:eastAsia="Arial" w:cs="Arial"/>
          <w:szCs w:val="24"/>
          <w:lang w:val="mn-MN"/>
        </w:rPr>
        <w:t xml:space="preserve"> Олон мянган жилийн турш бүрэлдэн бий болдог үнэт нөөц хөрсний үржил шим, чийгийг алдагдуулан доройтолд оруулж, цөлжилтийн цэгэн голомтыг нэмэгдүүлэх нэг гол хүчин зүйл нь тариалангийн газрын зохисгүй ашиглалт юм. Атар газар эзэмшсэнээс хойших 50 гаруй жилд 1.2 сая га талбайг хагалж ашигласан боловч 700 мянга гаруй га талбай элэгдэлд орж эргэлтээс хасагдсан төдийгүй хөрсний ялзмаг 40-50 хувь буюу 2 дахин буурсан байна. Ургамал, газар тариалангийн эрдэм шинжилгээний хүрээлэнгийн 2009-2011 онуудад явуулсан судалгаагаар 579.1 мянган.га талбайн 60 хувь нь хүчтэй, 34.9 хувь нь дунд, 4.5 хувь нь сул элэгдсэн зэрэглэлд орсон байна. </w:t>
      </w:r>
    </w:p>
    <w:p w14:paraId="3B4B69B0" w14:textId="77777777" w:rsidR="00F62A47" w:rsidRPr="008A5187" w:rsidRDefault="00F62A47" w:rsidP="00F62A47">
      <w:pPr>
        <w:rPr>
          <w:lang w:val="mn-MN"/>
        </w:rPr>
      </w:pPr>
      <w:r w:rsidRPr="008A5187">
        <w:rPr>
          <w:rFonts w:eastAsia="Arial" w:cs="Arial"/>
          <w:szCs w:val="24"/>
          <w:lang w:val="mn-MN"/>
        </w:rPr>
        <w:t xml:space="preserve"> </w:t>
      </w:r>
    </w:p>
    <w:p w14:paraId="5722661E" w14:textId="77777777" w:rsidR="00F62A47" w:rsidRPr="008A5187" w:rsidRDefault="00F62A47" w:rsidP="000C1397">
      <w:pPr>
        <w:ind w:firstLine="720"/>
        <w:rPr>
          <w:rFonts w:eastAsia="Arial" w:cs="Arial"/>
          <w:szCs w:val="24"/>
          <w:cs/>
          <w:lang w:val="mn-MN"/>
        </w:rPr>
      </w:pPr>
      <w:r w:rsidRPr="008A5187">
        <w:rPr>
          <w:rFonts w:eastAsia="Arial" w:cs="Arial"/>
          <w:b/>
          <w:szCs w:val="24"/>
          <w:lang w:val="mn-MN"/>
        </w:rPr>
        <w:t>Уул уурхайн үйл ажиллагаанаас 28940.0 га газар эвдрэлд орсон байна.</w:t>
      </w:r>
      <w:r w:rsidRPr="008A5187">
        <w:rPr>
          <w:rFonts w:eastAsia="Arial" w:cs="Arial"/>
          <w:szCs w:val="24"/>
          <w:lang w:val="mn-MN"/>
        </w:rPr>
        <w:t xml:space="preserve"> Өнөөдрийн байдлаар улсын хэмжээнд ашигт малтмалын 3,061 тусгай зөвшөөрөл олгогдсон байгаагаас ашиглалтын 1,781, хайгуулын 1,280 тусгай зөвшөөрөл хүчинтэй байна. 2020 оны байдлаар улсын хэмжээнд уул уурхайн ашиглалтын улмаас эвдэрсэн газрын тооллого хийж 28,940 га газар эвдрэлд орж, үүнээс нөхөн сэргээх шаардлагатай орхигдсон талбайн хэмжээ 8,000 га байгааг тогтоосон. Засгийн газрын 2020-2024 оны үйл ажиллагааны хөтөлбөрт эдгээр нөхөн сэргээх шаардлагатай 8,000.0 га талбайг нөхөн сэргээх зорилтыг дэвшүүлж, "Эвдэрсэн газрын нөхөн сэргээлтийн хөтөлбөр"-ийг хэрэгжүүлж байна. 2020 оноос жил бүр 2000-аас доошгүй талбайд тусгай зөвшөөрөлтэй аж ахуй нэгж байгууллагаар нөхөн сэргээлт хийлгэж байна. 2021 </w:t>
      </w:r>
      <w:r w:rsidRPr="008A5187">
        <w:rPr>
          <w:rFonts w:eastAsia="Arial" w:cs="Arial"/>
          <w:szCs w:val="24"/>
          <w:lang w:val="mn-MN"/>
        </w:rPr>
        <w:lastRenderedPageBreak/>
        <w:t xml:space="preserve">оны байдлаар 2,123 га талбайд техникийн нөхөн сэргээлт, 679 га талбайд биологийн нөхөн сэргээлт хийсэн. </w:t>
      </w:r>
    </w:p>
    <w:p w14:paraId="5DB47D4A" w14:textId="77777777" w:rsidR="00F62A47" w:rsidRPr="008A5187" w:rsidRDefault="00F62A47" w:rsidP="00F62A47">
      <w:pPr>
        <w:rPr>
          <w:lang w:val="mn-MN"/>
        </w:rPr>
      </w:pPr>
      <w:r w:rsidRPr="008A5187">
        <w:rPr>
          <w:rFonts w:eastAsia="Arial" w:cs="Arial"/>
          <w:szCs w:val="24"/>
          <w:lang w:val="mn-MN"/>
        </w:rPr>
        <w:t xml:space="preserve"> </w:t>
      </w:r>
    </w:p>
    <w:p w14:paraId="70376B67" w14:textId="4EE0B755" w:rsidR="00F62A47" w:rsidRPr="008A5187" w:rsidRDefault="00F62A47" w:rsidP="632E7698">
      <w:pPr>
        <w:ind w:firstLine="720"/>
        <w:rPr>
          <w:rFonts w:eastAsia="Arial" w:cs="Arial"/>
          <w:lang w:val="mn-MN"/>
        </w:rPr>
      </w:pPr>
      <w:r w:rsidRPr="5F12884D">
        <w:rPr>
          <w:rFonts w:eastAsia="Arial" w:cs="Arial"/>
          <w:b/>
          <w:lang w:val="mn-MN"/>
        </w:rPr>
        <w:t xml:space="preserve">Газрын харилцаа, менежмент эрхэлсэн байгууллагуудын чиг үүргийн </w:t>
      </w:r>
      <w:r w:rsidRPr="632E7698">
        <w:rPr>
          <w:rFonts w:eastAsia="Arial" w:cs="Arial"/>
          <w:b/>
          <w:bCs/>
          <w:lang w:val="mn-MN"/>
        </w:rPr>
        <w:t>хуваарилалт</w:t>
      </w:r>
      <w:r w:rsidRPr="5F12884D">
        <w:rPr>
          <w:rFonts w:eastAsia="Arial" w:cs="Arial"/>
          <w:b/>
          <w:lang w:val="mn-MN"/>
        </w:rPr>
        <w:t xml:space="preserve"> оновчгүй байна.</w:t>
      </w:r>
      <w:r w:rsidRPr="632E7698">
        <w:rPr>
          <w:rFonts w:eastAsia="Arial" w:cs="Arial"/>
          <w:lang w:val="mn-MN"/>
        </w:rPr>
        <w:t xml:space="preserve"> Газрыг байгалийн объект, экосистемийн бүрэлдэхүүн хэсэг, байгалийн нөөц гэж үздэггүй, зөвхөн ашиглалтын объект, үл хөдлөх хөрөнгө гэж харж газрын харилцааг Барилга, хот байгуулалтын сайд эрхлэн хариуцаж байгаа нь менежментийн бүтэц, зохион байгуулалтын оновчгүй шийдэл бөгөөд газрын нэгдсэн ангиллын зөвхөн нэг ангиллын хүрээнд газар ашиглагч яаманд газартай холбоотой бүх харилцааг хариуцуулж, харин нэгэнт доройтсон, цөлжсөн асуудлыг Байгаль орчны яаманд тохож байгаа нь асуудлыг цогцоор харж шийдэх боломжгүй болгодог. Нөгөө талдаа байгаль орчны асуудал эрхэлсэн төрийн захиргааны төв байгууллага нь газраас бусад байгалийн нөөцийн харилцааг зохицуулж байгаа ба байгаль орчныг хамгаалж, байгалийн баялгийг зохистой ашиглах, нөхөн сэргээх, хүрээлэн байгаа орчны тэнцлийг хангах, байгаль орчинд учирч болзошгүй хохирлоос урьдчилан сэргийлэх төрийн бодлогыг хэрэгжүүлэх үндсэн чиг үүргийн яамны хувьд газрыг байгалийн объектын хувьд экосистемийн хүрээнд цогцоор нь зохицуулах шаардлагатай. </w:t>
      </w:r>
    </w:p>
    <w:p w14:paraId="1920415C" w14:textId="77777777" w:rsidR="00F62A47" w:rsidRPr="008A5187" w:rsidRDefault="00F62A47" w:rsidP="00AA516C">
      <w:pPr>
        <w:rPr>
          <w:lang w:val="mn-MN"/>
        </w:rPr>
      </w:pPr>
    </w:p>
    <w:p w14:paraId="6F3533CE" w14:textId="21ED2C7B" w:rsidR="00F62A47" w:rsidRPr="008A5187" w:rsidRDefault="00F62A47" w:rsidP="533EECC4">
      <w:pPr>
        <w:pStyle w:val="BodyText"/>
        <w:spacing w:line="276" w:lineRule="auto"/>
        <w:ind w:firstLine="720"/>
        <w:jc w:val="both"/>
        <w:rPr>
          <w:rFonts w:ascii="Arial" w:eastAsiaTheme="minorEastAsia" w:hAnsi="Arial" w:cs="Arial"/>
          <w:sz w:val="22"/>
          <w:szCs w:val="22"/>
          <w:lang w:val="mn-MN"/>
        </w:rPr>
      </w:pPr>
      <w:r w:rsidRPr="533EECC4">
        <w:rPr>
          <w:rFonts w:ascii="Arial" w:eastAsiaTheme="minorEastAsia" w:hAnsi="Arial" w:cs="Arial"/>
          <w:b/>
          <w:bCs/>
          <w:sz w:val="22"/>
          <w:szCs w:val="22"/>
          <w:lang w:val="mn-MN"/>
        </w:rPr>
        <w:t>Монгол Улсын агаарын дундаж температур дэлхийн дундаж үзүүлэлтээс 3 дахин ихээр нэмэгдсэн байна.</w:t>
      </w:r>
      <w:r w:rsidRPr="533EECC4">
        <w:rPr>
          <w:rFonts w:ascii="Arial" w:eastAsiaTheme="minorEastAsia" w:hAnsi="Arial" w:cs="Arial"/>
          <w:sz w:val="22"/>
          <w:szCs w:val="22"/>
          <w:lang w:val="mn-MN"/>
        </w:rPr>
        <w:t xml:space="preserve"> Сүүлийн 80 гаруй жилийн хугацаанд Монгол Улсын агаарын дундаж температур 2.4</w:t>
      </w:r>
      <w:r w:rsidRPr="533EECC4">
        <w:rPr>
          <w:rFonts w:ascii="Arial" w:eastAsiaTheme="minorEastAsia" w:hAnsi="Arial" w:cs="Arial"/>
          <w:sz w:val="22"/>
          <w:szCs w:val="22"/>
          <w:lang w:val="mn-MN"/>
        </w:rPr>
        <w:fldChar w:fldCharType="begin"/>
      </w:r>
      <w:r w:rsidRPr="533EECC4">
        <w:rPr>
          <w:rFonts w:ascii="Arial" w:eastAsiaTheme="minorEastAsia" w:hAnsi="Arial" w:cs="Arial"/>
          <w:sz w:val="22"/>
          <w:szCs w:val="22"/>
          <w:lang w:val="mn-MN"/>
        </w:rPr>
        <w:instrText xml:space="preserve"> QUOTE </w:instrText>
      </w:r>
      <m:oMath>
        <m:sSup>
          <m:sSupPr>
            <m:ctrlPr>
              <w:rPr>
                <w:rFonts w:ascii="Cambria Math" w:eastAsiaTheme="minorHAnsi" w:hAnsi="Cambria Math" w:cs="Arial"/>
                <w:sz w:val="22"/>
                <w:szCs w:val="22"/>
                <w:lang w:val="mn-MN"/>
              </w:rPr>
            </m:ctrlPr>
          </m:sSupPr>
          <m:e>
            <m:r>
              <m:rPr>
                <m:sty m:val="p"/>
              </m:rPr>
              <w:rPr>
                <w:rFonts w:ascii="Cambria Math" w:eastAsiaTheme="minorHAnsi" w:hAnsi="Cambria Math" w:cs="Arial"/>
                <w:sz w:val="22"/>
                <w:szCs w:val="22"/>
                <w:lang w:val="mn-MN"/>
              </w:rPr>
              <m:t>2.4</m:t>
            </m:r>
          </m:e>
          <m:sup>
            <m:r>
              <m:rPr>
                <m:sty m:val="p"/>
              </m:rPr>
              <w:rPr>
                <w:rFonts w:ascii="Cambria Math" w:eastAsiaTheme="minorHAnsi" w:hAnsi="Cambria Math" w:cs="Arial"/>
                <w:sz w:val="22"/>
                <w:szCs w:val="22"/>
                <w:lang w:val="mn-MN"/>
              </w:rPr>
              <m:t>о</m:t>
            </m:r>
          </m:sup>
        </m:sSup>
        <m:r>
          <m:rPr>
            <m:sty m:val="p"/>
          </m:rPr>
          <w:rPr>
            <w:rFonts w:ascii="Cambria Math" w:eastAsiaTheme="minorHAnsi" w:hAnsi="Cambria Math" w:cs="Arial"/>
            <w:sz w:val="22"/>
            <w:szCs w:val="22"/>
            <w:lang w:val="mn-MN"/>
          </w:rPr>
          <m:t>С</m:t>
        </m:r>
      </m:oMath>
      <w:r w:rsidRPr="533EECC4">
        <w:rPr>
          <w:rFonts w:ascii="Arial" w:eastAsiaTheme="minorEastAsia" w:hAnsi="Arial" w:cs="Arial"/>
          <w:sz w:val="22"/>
          <w:szCs w:val="22"/>
          <w:lang w:val="mn-MN"/>
        </w:rPr>
        <w:instrText xml:space="preserve"> </w:instrText>
      </w:r>
      <w:r w:rsidRPr="533EECC4">
        <w:rPr>
          <w:rFonts w:ascii="Arial" w:eastAsiaTheme="minorEastAsia" w:hAnsi="Arial" w:cs="Arial"/>
          <w:sz w:val="22"/>
          <w:szCs w:val="22"/>
          <w:lang w:val="mn-MN"/>
        </w:rPr>
        <w:fldChar w:fldCharType="end"/>
      </w:r>
      <w:r w:rsidRPr="533EECC4">
        <w:rPr>
          <w:rFonts w:ascii="Arial" w:eastAsiaTheme="minorEastAsia" w:hAnsi="Arial" w:cs="Arial"/>
          <w:sz w:val="22"/>
          <w:szCs w:val="22"/>
          <w:lang w:val="mn-MN"/>
        </w:rPr>
        <w:t xml:space="preserve"> хэмээр нэмэгдсэн нь дэлхийн дундаж үзүүлэлтээс 3 дахин их байна. </w:t>
      </w:r>
      <w:r w:rsidRPr="008A5187">
        <w:rPr>
          <w:rFonts w:ascii="Arial" w:hAnsi="Arial" w:cs="Arial"/>
          <w:sz w:val="22"/>
          <w:szCs w:val="22"/>
          <w:lang w:val="mn-MN"/>
        </w:rPr>
        <w:t xml:space="preserve">Сүүлийн 45 жилд хүйтэн өдрийн тоо дунджаар 15 хоногоор буурч, халуун өдрийн тоо 24 хоногоор нэмэгджээ. Дулааны улиралд орох хур тунадас буурч хуурайших хандлагатай байна. Судлаачдын тогтоосноор 1971 оны байдлаар нийт газар нутгийн 63 хувьд олон жилийн цэвдэг тархсан байсан бол 2016 онд 29.3 хувь болсон байна. 2000-2015 оны хооронд нийт нуур цөөрмийн 21 хувь, гол мөрний 12 хувь, горхи булгийн 15 хувь нь хатаж ширгэсэн гэсэн судалгаа байдаг. </w:t>
      </w:r>
      <w:r w:rsidRPr="632E7698">
        <w:rPr>
          <w:rFonts w:ascii="Arial" w:hAnsi="Arial" w:cs="Arial"/>
          <w:sz w:val="22"/>
          <w:szCs w:val="22"/>
          <w:lang w:val="mn-MN"/>
        </w:rPr>
        <w:t xml:space="preserve">Сүүлийн жилүүдэд ган, зуд болон хүчтэй салхи, шороон ба цасан шуурга, ширүүн аадар, уруйн үер зэрэг ус, цаг агаарын гаралтай аюултай болон гамшигт үзэгдлийн тоо ихсэж, 1989-2000 онд жилд дунджаар 30 орчим аюултай үзэгдэл ажиглагддаг байсан бол 2001-2020 онд 2 дахин нэмэгджээ. </w:t>
      </w:r>
      <w:r w:rsidRPr="533EECC4">
        <w:rPr>
          <w:rFonts w:ascii="Arial" w:hAnsi="Arial" w:cs="Arial"/>
          <w:sz w:val="22"/>
          <w:szCs w:val="22"/>
          <w:lang w:val="mn-MN"/>
        </w:rPr>
        <w:t>2020 онд цаг агаарын гаралтай аюултай үзэгдэл 90, гамшигт үзэгдэл 11 удаа болж нийгэм, эдийн засагт нийт 7.6 тэрбум төгрөгийн шууд хохирол учруулсан байна.</w:t>
      </w:r>
    </w:p>
    <w:p w14:paraId="67115C98" w14:textId="77777777" w:rsidR="00F62A47" w:rsidRPr="008A5187" w:rsidRDefault="00F62A47" w:rsidP="00AA516C">
      <w:pPr>
        <w:pStyle w:val="BodyText"/>
        <w:spacing w:line="276" w:lineRule="auto"/>
        <w:jc w:val="both"/>
        <w:rPr>
          <w:rFonts w:ascii="Arial" w:eastAsiaTheme="minorHAnsi" w:hAnsi="Arial" w:cs="Arial"/>
          <w:sz w:val="22"/>
          <w:szCs w:val="22"/>
          <w:lang w:val="mn-MN"/>
        </w:rPr>
      </w:pPr>
    </w:p>
    <w:p w14:paraId="201A2FAD" w14:textId="22BA2469" w:rsidR="00F62A47" w:rsidRPr="008A5187" w:rsidRDefault="00F62A47" w:rsidP="632E7698">
      <w:pPr>
        <w:pStyle w:val="BodyText"/>
        <w:spacing w:line="276" w:lineRule="auto"/>
        <w:ind w:firstLine="720"/>
        <w:jc w:val="both"/>
        <w:rPr>
          <w:rFonts w:ascii="Arial" w:eastAsiaTheme="minorEastAsia" w:hAnsi="Arial" w:cs="Arial"/>
          <w:sz w:val="22"/>
          <w:szCs w:val="22"/>
          <w:lang w:val="mn-MN"/>
        </w:rPr>
      </w:pPr>
      <w:r w:rsidRPr="002F43B0">
        <w:rPr>
          <w:rFonts w:ascii="Arial" w:hAnsi="Arial" w:cs="Arial"/>
          <w:b/>
          <w:sz w:val="22"/>
          <w:szCs w:val="22"/>
          <w:lang w:val="mn-MN"/>
        </w:rPr>
        <w:t xml:space="preserve">Монгол Улс Уур амьсгалын өөрчлөлтөд эмзэг улсын нэгд тооцогдож байна. </w:t>
      </w:r>
      <w:r w:rsidRPr="632E7698">
        <w:rPr>
          <w:rFonts w:ascii="Arial" w:hAnsi="Arial" w:cs="Arial"/>
          <w:sz w:val="22"/>
          <w:szCs w:val="22"/>
          <w:lang w:val="mn-MN"/>
        </w:rPr>
        <w:t>Монгол Улсын хүлэмжийн хийн ялгаруулалтын үнэмлэхүй хувь хэмжээ бага боловч нэг хүнд ногдох дотоодын үйлдвэрлэлд ногдож буй хувь хэмжээгээр дэлхийн дундаж хувиас давдаг. Түүнчлэн газар зүйн байрлал, аж ахуй эрхлэх арга, амьдралын хэв загвар зэрэг нь уур амьсгалын өөрчлөлтөд д эмзэг улс үндэстний нэг гэж тооцогдоход нөлөөлж байна. Уур амьсгалын өөрчлөлтийн үр дагавар нь байгаль, цаг агаараас ихээхэн хараат эдийн засгийн салбаруудад үзүүлэх эрсдэл, дарамтыг улам бүр нэмэгдүүлж, гол ус хатаж ширгэх, мөнх цэвдэг, мөстөл хайлах, хуурайшлын улмаас хөрс, бэлчээр доройтон цөлжих, ой мод түймэр, хортон шавжид өртөх, байгаль, цаг агаарын аюулт үзэгдлийн давтагдал, эрчим, хамрах газар нутаг нэмэгдэх байдалд хүргэж байна.</w:t>
      </w:r>
    </w:p>
    <w:p w14:paraId="27A3CE60" w14:textId="77777777" w:rsidR="00F62A47" w:rsidRPr="008A5187" w:rsidRDefault="00F62A47" w:rsidP="00AA516C">
      <w:pPr>
        <w:rPr>
          <w:rFonts w:cs="Arial"/>
          <w:b/>
          <w:szCs w:val="24"/>
          <w:lang w:val="mn-MN"/>
        </w:rPr>
      </w:pPr>
    </w:p>
    <w:p w14:paraId="3BF8F292" w14:textId="6056C57B" w:rsidR="00F62A47" w:rsidRPr="008A5187" w:rsidRDefault="00F62A47" w:rsidP="632E7698">
      <w:pPr>
        <w:ind w:firstLine="720"/>
        <w:rPr>
          <w:rFonts w:cs="Arial"/>
          <w:lang w:val="mn-MN"/>
        </w:rPr>
      </w:pPr>
      <w:r w:rsidRPr="632E7698">
        <w:rPr>
          <w:rFonts w:cs="Arial"/>
          <w:b/>
          <w:bCs/>
          <w:lang w:val="mn-MN"/>
        </w:rPr>
        <w:t xml:space="preserve">Хүлэмжийн хийн ялгаралтыг 23 хувиар бууруулах зорилт тавьж байна. </w:t>
      </w:r>
      <w:r w:rsidRPr="632E7698">
        <w:rPr>
          <w:rFonts w:cs="Arial"/>
          <w:lang w:val="mn-MN"/>
        </w:rPr>
        <w:t xml:space="preserve">Монгол Улс 1992 онд НҮБ-ын Уур амьсгалын өөрчлөлтийн суурь конвенцод, 2016 онд Парисын хэлэлцээрт нэгдэн орж, уг хэлэлцээрийн хүрээнд бий болсон санхүүжүүлэгч байгууллагуудтай хамтран ажиллах талаар хүчин чармайлт гаргаж байна. Монгол Улс өмнө нь 2015 онд тодорхойлсон хүлэмжийн хийн ялгаралтыг 2030 он гэхэд 14 хувиар бууруулах зорилтоо ахиулан 22.7 хувь болгон тодорхойлж, Засгийн газрын 2019 оны 407 дугаар тогтоолоор “Парисын хэлэлцээрийг хэрэгжүүлэх Үндэсний хэмжээнд тодорхойлсон хувь нэмрийн зорилт”-ыг батлуулан НҮБУАӨСК-ын Нарийн бичгийн дарга нарын газарт 2020 оны 10 дугаар сард хүргүүлсэн. </w:t>
      </w:r>
    </w:p>
    <w:p w14:paraId="587EAD6B" w14:textId="77777777" w:rsidR="00F62A47" w:rsidRPr="008A5187" w:rsidRDefault="00F62A47" w:rsidP="00AA516C">
      <w:pPr>
        <w:pStyle w:val="ListParagraph"/>
        <w:ind w:left="0"/>
        <w:contextualSpacing w:val="0"/>
        <w:jc w:val="both"/>
        <w:rPr>
          <w:sz w:val="22"/>
          <w:szCs w:val="22"/>
          <w:lang w:val="mn-MN"/>
        </w:rPr>
      </w:pPr>
    </w:p>
    <w:p w14:paraId="0ECFCEAC" w14:textId="73473C52" w:rsidR="00F62A47" w:rsidRPr="008A5187" w:rsidRDefault="00F62A47" w:rsidP="007C0124">
      <w:pPr>
        <w:spacing w:line="276" w:lineRule="auto"/>
        <w:ind w:firstLine="720"/>
        <w:rPr>
          <w:rFonts w:cs="Arial"/>
          <w:lang w:val="mn-MN"/>
        </w:rPr>
      </w:pPr>
      <w:r w:rsidRPr="632E7698">
        <w:rPr>
          <w:rFonts w:cs="Arial"/>
          <w:b/>
          <w:bCs/>
          <w:lang w:val="mn-MN"/>
        </w:rPr>
        <w:t>Уур амьсгалын өөрчлөлт</w:t>
      </w:r>
      <w:r w:rsidRPr="5F12884D">
        <w:rPr>
          <w:rFonts w:cs="Arial"/>
          <w:b/>
          <w:lang w:val="mn-MN"/>
        </w:rPr>
        <w:t xml:space="preserve"> нь санхүүгийн эрсдэлийн нэг шинэ шалтгаан болж байна.</w:t>
      </w:r>
      <w:r w:rsidRPr="632E7698">
        <w:rPr>
          <w:rFonts w:cs="Arial"/>
          <w:lang w:val="mn-MN"/>
        </w:rPr>
        <w:t xml:space="preserve"> Уур амьсгалын өөрчлөлтөөс шалтгаалан үүсэх бодит эрсдэл нь ган гачиг, ойн түймэр, үер зэрэг байгалийн гамшигт үзэгдлүүд, дэлхийн дулаарал, их хэмжээний хур тунадас, далайн усны түвшин нэмэгдэх зэрэг томоохон өөрчлөлтүүдээс үүдэн гарах хохирол, учирч болох алдагдал юм. Үүний үр дагаварт аж ахуй нэгж, үйлдвэрлэгчийн үйл ажиллагаа тасалдаж, иргэдийн эд хөрөнгөд хохирол учирна. Энэ бүх эдийн засгийн макро, микро түвшинд үүсэж буй сөрөг үр дагавар нь зээлийн эрсдэл, даатгалын эрсдэл, үйл ажиллагааны эрсдэл, хөрвөх чадварын эрсдэл зэрэг санхүүгийн салбарын нөхцөл байдлыг муутгаж, нийт эрсдэлийн түвшинг нэмэгдүүлнэ. Уур амьсгалтай холбоотой санхүүгийн эрсдэлүүд нь эдийн засгийн төлөв байдал, санхүүгийн системд дунд болон урт хугацаанд нөлөөлөх эрсдэлтэй байна. Олон улсад хийгдсэн судалгааны ажлуудад уур амьсгалын бодит эрсдэл нь дотоодын нийт бүтээгдэхүүнд томоохон нөлөө үзүүлнэ гэдэгтэй санал нийлж байгаа бөгөөд ялангуяа 21 дүгээр зууны сүүлийн хагаст мэдэгдэхүйц нөлөөлнө гэж тооцож байна. Тухайлбал, уур амьсгал 4.5 хэмээр дулаарахад дэлхийн өсөлт 2100 он гэхэд 10 орчим хувиар саарах тооцоололтой гарчээ.</w:t>
      </w:r>
    </w:p>
    <w:p w14:paraId="6BC9941F" w14:textId="77777777" w:rsidR="00D41D2A" w:rsidRPr="008A5187" w:rsidRDefault="00D41D2A" w:rsidP="00AA516C">
      <w:pPr>
        <w:spacing w:line="276" w:lineRule="auto"/>
        <w:rPr>
          <w:rStyle w:val="Char0"/>
          <w:rFonts w:eastAsiaTheme="minorHAnsi"/>
          <w:lang w:val="mn-MN"/>
        </w:rPr>
      </w:pPr>
    </w:p>
    <w:p w14:paraId="0219FC0E" w14:textId="45AD502A" w:rsidR="00AA516C" w:rsidRPr="008A5187" w:rsidRDefault="00AA516C" w:rsidP="00E31D22">
      <w:pPr>
        <w:pStyle w:val="a1"/>
        <w:rPr>
          <w:rStyle w:val="Char0"/>
          <w:rFonts w:eastAsiaTheme="minorHAnsi"/>
          <w:i/>
          <w:lang w:val="mn-MN"/>
        </w:rPr>
      </w:pPr>
      <w:r w:rsidRPr="008A5187">
        <w:rPr>
          <w:rFonts w:eastAsiaTheme="minorHAnsi"/>
          <w:lang w:val="mn-MN"/>
        </w:rPr>
        <w:t xml:space="preserve">Хүснэгт </w:t>
      </w:r>
      <w:r w:rsidR="00D41D2A" w:rsidRPr="008A5187">
        <w:rPr>
          <w:lang w:val="mn-MN"/>
        </w:rPr>
        <w:fldChar w:fldCharType="begin"/>
      </w:r>
      <w:r w:rsidR="00D41D2A" w:rsidRPr="008A5187">
        <w:rPr>
          <w:lang w:val="mn-MN"/>
        </w:rPr>
        <w:instrText xml:space="preserve"> SEQ Хүснэгт \* ARABIC </w:instrText>
      </w:r>
      <w:r w:rsidR="00D41D2A" w:rsidRPr="008A5187">
        <w:rPr>
          <w:lang w:val="mn-MN"/>
        </w:rPr>
        <w:fldChar w:fldCharType="separate"/>
      </w:r>
      <w:r w:rsidR="009D7E1A" w:rsidRPr="008A5187">
        <w:rPr>
          <w:noProof/>
          <w:lang w:val="mn-MN"/>
        </w:rPr>
        <w:t>11</w:t>
      </w:r>
      <w:r w:rsidR="00D41D2A" w:rsidRPr="008A5187">
        <w:rPr>
          <w:lang w:val="mn-MN"/>
        </w:rPr>
        <w:fldChar w:fldCharType="end"/>
      </w:r>
      <w:r w:rsidR="00D41D2A" w:rsidRPr="008A5187">
        <w:rPr>
          <w:lang w:val="mn-MN"/>
        </w:rPr>
        <w:t>.</w:t>
      </w:r>
      <w:r w:rsidRPr="008A5187">
        <w:rPr>
          <w:rFonts w:eastAsiaTheme="minorHAnsi"/>
          <w:lang w:val="mn-MN"/>
        </w:rPr>
        <w:t xml:space="preserve"> </w:t>
      </w:r>
      <w:r w:rsidRPr="008A5187">
        <w:rPr>
          <w:rStyle w:val="Char0"/>
          <w:rFonts w:eastAsiaTheme="minorHAnsi"/>
          <w:i/>
          <w:lang w:val="mn-MN"/>
        </w:rPr>
        <w:t>Уур амьсгалын өөрчлөлтийн ДНБ-д үзүүлэх нөлөө</w:t>
      </w:r>
    </w:p>
    <w:p w14:paraId="57D771D4" w14:textId="77777777" w:rsidR="00AA516C" w:rsidRPr="008A5187" w:rsidRDefault="00AA516C" w:rsidP="00AA516C">
      <w:pPr>
        <w:spacing w:line="276" w:lineRule="auto"/>
        <w:rPr>
          <w:rFonts w:cs="Times New Roman"/>
          <w:i/>
          <w:color w:val="000000" w:themeColor="text1"/>
          <w:sz w:val="20"/>
          <w:szCs w:val="24"/>
          <w:lang w:val="mn-MN"/>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2272"/>
        <w:gridCol w:w="2689"/>
        <w:gridCol w:w="1908"/>
      </w:tblGrid>
      <w:tr w:rsidR="00F62A47" w:rsidRPr="002F43B0" w14:paraId="4CF85CF9" w14:textId="77777777" w:rsidTr="00E31D22">
        <w:trPr>
          <w:trHeight w:val="257"/>
          <w:jc w:val="center"/>
        </w:trPr>
        <w:tc>
          <w:tcPr>
            <w:tcW w:w="2239" w:type="dxa"/>
            <w:shd w:val="clear" w:color="auto" w:fill="auto"/>
            <w:vAlign w:val="center"/>
          </w:tcPr>
          <w:p w14:paraId="6C4F5974" w14:textId="77777777" w:rsidR="00F62A47" w:rsidRPr="008A5187" w:rsidRDefault="00F62A47" w:rsidP="00AA516C">
            <w:pPr>
              <w:spacing w:line="276" w:lineRule="auto"/>
              <w:jc w:val="center"/>
              <w:rPr>
                <w:rFonts w:cs="Arial"/>
                <w:b/>
                <w:bCs/>
                <w:sz w:val="20"/>
                <w:szCs w:val="20"/>
                <w:lang w:val="mn-MN"/>
              </w:rPr>
            </w:pPr>
            <w:r w:rsidRPr="008A5187">
              <w:rPr>
                <w:rFonts w:cs="Arial"/>
                <w:b/>
                <w:bCs/>
                <w:sz w:val="20"/>
                <w:szCs w:val="20"/>
                <w:lang w:val="mn-MN"/>
              </w:rPr>
              <w:t>Судалгаа</w:t>
            </w:r>
          </w:p>
        </w:tc>
        <w:tc>
          <w:tcPr>
            <w:tcW w:w="2272" w:type="dxa"/>
            <w:shd w:val="clear" w:color="auto" w:fill="auto"/>
            <w:vAlign w:val="center"/>
          </w:tcPr>
          <w:p w14:paraId="3B27A0B7" w14:textId="77777777" w:rsidR="00F62A47" w:rsidRPr="008A5187" w:rsidRDefault="00F62A47" w:rsidP="00AA516C">
            <w:pPr>
              <w:spacing w:line="276" w:lineRule="auto"/>
              <w:jc w:val="center"/>
              <w:rPr>
                <w:rFonts w:cs="Arial"/>
                <w:b/>
                <w:bCs/>
                <w:sz w:val="20"/>
                <w:szCs w:val="20"/>
                <w:lang w:val="mn-MN"/>
              </w:rPr>
            </w:pPr>
            <w:r w:rsidRPr="008A5187">
              <w:rPr>
                <w:rFonts w:cs="Arial"/>
                <w:b/>
                <w:bCs/>
                <w:sz w:val="20"/>
                <w:szCs w:val="20"/>
                <w:lang w:val="mn-MN"/>
              </w:rPr>
              <w:t>Төсөөлөл</w:t>
            </w:r>
          </w:p>
        </w:tc>
        <w:tc>
          <w:tcPr>
            <w:tcW w:w="2689" w:type="dxa"/>
            <w:shd w:val="clear" w:color="auto" w:fill="auto"/>
            <w:vAlign w:val="center"/>
          </w:tcPr>
          <w:p w14:paraId="7A4D63C5" w14:textId="77777777" w:rsidR="00F62A47" w:rsidRPr="008A5187" w:rsidRDefault="00F62A47" w:rsidP="00AA516C">
            <w:pPr>
              <w:spacing w:line="276" w:lineRule="auto"/>
              <w:jc w:val="center"/>
              <w:rPr>
                <w:rFonts w:cs="Arial"/>
                <w:b/>
                <w:bCs/>
                <w:sz w:val="20"/>
                <w:szCs w:val="20"/>
                <w:lang w:val="mn-MN"/>
              </w:rPr>
            </w:pPr>
            <w:r w:rsidRPr="008A5187">
              <w:rPr>
                <w:rFonts w:cs="Arial"/>
                <w:b/>
                <w:bCs/>
                <w:sz w:val="20"/>
                <w:szCs w:val="20"/>
                <w:lang w:val="mn-MN"/>
              </w:rPr>
              <w:t>ДНБ-д үзүүлэх нөлөө</w:t>
            </w:r>
          </w:p>
        </w:tc>
        <w:tc>
          <w:tcPr>
            <w:tcW w:w="1908" w:type="dxa"/>
            <w:shd w:val="clear" w:color="auto" w:fill="auto"/>
            <w:vAlign w:val="center"/>
          </w:tcPr>
          <w:p w14:paraId="05F96DDD" w14:textId="77777777" w:rsidR="00F62A47" w:rsidRPr="008A5187" w:rsidRDefault="00F62A47" w:rsidP="00AA516C">
            <w:pPr>
              <w:spacing w:line="276" w:lineRule="auto"/>
              <w:jc w:val="center"/>
              <w:rPr>
                <w:rFonts w:cs="Arial"/>
                <w:b/>
                <w:bCs/>
                <w:sz w:val="20"/>
                <w:szCs w:val="20"/>
                <w:lang w:val="mn-MN"/>
              </w:rPr>
            </w:pPr>
            <w:r w:rsidRPr="008A5187">
              <w:rPr>
                <w:rFonts w:cs="Arial"/>
                <w:b/>
                <w:bCs/>
                <w:sz w:val="20"/>
                <w:szCs w:val="20"/>
                <w:lang w:val="mn-MN"/>
              </w:rPr>
              <w:t>Хугацаа</w:t>
            </w:r>
          </w:p>
        </w:tc>
      </w:tr>
      <w:tr w:rsidR="00F62A47" w:rsidRPr="002F43B0" w14:paraId="060E52A4" w14:textId="77777777" w:rsidTr="00E31D22">
        <w:trPr>
          <w:trHeight w:val="257"/>
          <w:jc w:val="center"/>
        </w:trPr>
        <w:tc>
          <w:tcPr>
            <w:tcW w:w="2239" w:type="dxa"/>
            <w:vAlign w:val="center"/>
          </w:tcPr>
          <w:p w14:paraId="6F13A44E" w14:textId="77777777" w:rsidR="00F62A47" w:rsidRPr="008A5187" w:rsidRDefault="00F62A47" w:rsidP="00AA516C">
            <w:pPr>
              <w:spacing w:line="276" w:lineRule="auto"/>
              <w:jc w:val="left"/>
              <w:rPr>
                <w:rFonts w:cs="Arial"/>
                <w:bCs/>
                <w:sz w:val="20"/>
                <w:szCs w:val="20"/>
                <w:lang w:val="mn-MN"/>
              </w:rPr>
            </w:pPr>
            <w:r w:rsidRPr="008A5187">
              <w:rPr>
                <w:rFonts w:cs="Arial"/>
                <w:bCs/>
                <w:sz w:val="20"/>
                <w:szCs w:val="20"/>
                <w:lang w:val="mn-MN"/>
              </w:rPr>
              <w:t>Burke et al. (2015)</w:t>
            </w:r>
          </w:p>
        </w:tc>
        <w:tc>
          <w:tcPr>
            <w:tcW w:w="2272" w:type="dxa"/>
            <w:vAlign w:val="center"/>
          </w:tcPr>
          <w:p w14:paraId="5F933B18" w14:textId="77777777" w:rsidR="00F62A47" w:rsidRPr="008A5187" w:rsidRDefault="00F62A47" w:rsidP="00AA516C">
            <w:pPr>
              <w:spacing w:line="276" w:lineRule="auto"/>
              <w:jc w:val="left"/>
              <w:rPr>
                <w:rFonts w:cs="Arial"/>
                <w:sz w:val="20"/>
                <w:szCs w:val="20"/>
                <w:lang w:val="mn-MN"/>
              </w:rPr>
            </w:pPr>
            <w:r w:rsidRPr="008A5187">
              <w:rPr>
                <w:rFonts w:cs="Arial"/>
                <w:sz w:val="20"/>
                <w:szCs w:val="20"/>
                <w:lang w:val="mn-MN"/>
              </w:rPr>
              <w:t>5-6</w:t>
            </w:r>
            <w:r w:rsidRPr="008A5187">
              <w:rPr>
                <w:rFonts w:ascii="Cambria Math" w:hAnsi="Cambria Math" w:cs="Cambria Math"/>
                <w:sz w:val="20"/>
                <w:szCs w:val="20"/>
                <w:lang w:val="mn-MN"/>
              </w:rPr>
              <w:t>℃</w:t>
            </w:r>
          </w:p>
        </w:tc>
        <w:tc>
          <w:tcPr>
            <w:tcW w:w="2689" w:type="dxa"/>
            <w:vAlign w:val="center"/>
          </w:tcPr>
          <w:p w14:paraId="2E4F042D" w14:textId="77777777" w:rsidR="00F62A47" w:rsidRPr="008A5187" w:rsidRDefault="00F62A47" w:rsidP="00AA516C">
            <w:pPr>
              <w:spacing w:line="276" w:lineRule="auto"/>
              <w:jc w:val="left"/>
              <w:rPr>
                <w:rFonts w:cs="Arial"/>
                <w:sz w:val="20"/>
                <w:szCs w:val="20"/>
                <w:lang w:val="mn-MN"/>
              </w:rPr>
            </w:pPr>
            <w:r w:rsidRPr="008A5187">
              <w:rPr>
                <w:rFonts w:cs="Arial"/>
                <w:sz w:val="20"/>
                <w:szCs w:val="20"/>
                <w:lang w:val="mn-MN"/>
              </w:rPr>
              <w:t>-23%</w:t>
            </w:r>
          </w:p>
        </w:tc>
        <w:tc>
          <w:tcPr>
            <w:tcW w:w="1908" w:type="dxa"/>
            <w:vAlign w:val="center"/>
          </w:tcPr>
          <w:p w14:paraId="286000E0" w14:textId="77777777" w:rsidR="00F62A47" w:rsidRPr="008A5187" w:rsidRDefault="00F62A47" w:rsidP="00AA516C">
            <w:pPr>
              <w:spacing w:line="276" w:lineRule="auto"/>
              <w:jc w:val="center"/>
              <w:rPr>
                <w:rFonts w:cs="Arial"/>
                <w:sz w:val="20"/>
                <w:szCs w:val="20"/>
                <w:lang w:val="mn-MN"/>
              </w:rPr>
            </w:pPr>
            <w:r w:rsidRPr="008A5187">
              <w:rPr>
                <w:rFonts w:cs="Arial"/>
                <w:sz w:val="20"/>
                <w:szCs w:val="20"/>
                <w:lang w:val="mn-MN"/>
              </w:rPr>
              <w:t>2100 он</w:t>
            </w:r>
          </w:p>
        </w:tc>
      </w:tr>
      <w:tr w:rsidR="00F62A47" w:rsidRPr="002F43B0" w14:paraId="11146295" w14:textId="77777777" w:rsidTr="00E31D22">
        <w:trPr>
          <w:trHeight w:val="73"/>
          <w:jc w:val="center"/>
        </w:trPr>
        <w:tc>
          <w:tcPr>
            <w:tcW w:w="2239" w:type="dxa"/>
            <w:vAlign w:val="center"/>
          </w:tcPr>
          <w:p w14:paraId="6E851912" w14:textId="77777777" w:rsidR="00F62A47" w:rsidRPr="008A5187" w:rsidRDefault="00F62A47" w:rsidP="00AA516C">
            <w:pPr>
              <w:spacing w:line="276" w:lineRule="auto"/>
              <w:jc w:val="left"/>
              <w:rPr>
                <w:rFonts w:cs="Arial"/>
                <w:bCs/>
                <w:sz w:val="20"/>
                <w:szCs w:val="20"/>
                <w:lang w:val="mn-MN"/>
              </w:rPr>
            </w:pPr>
            <w:r w:rsidRPr="008A5187">
              <w:rPr>
                <w:rFonts w:cs="Arial"/>
                <w:bCs/>
                <w:sz w:val="20"/>
                <w:szCs w:val="20"/>
                <w:lang w:val="mn-MN"/>
              </w:rPr>
              <w:t>OECD (2015)</w:t>
            </w:r>
          </w:p>
        </w:tc>
        <w:tc>
          <w:tcPr>
            <w:tcW w:w="2272" w:type="dxa"/>
            <w:vAlign w:val="center"/>
          </w:tcPr>
          <w:p w14:paraId="031FA9ED" w14:textId="77777777" w:rsidR="00F62A47" w:rsidRPr="008A5187" w:rsidRDefault="00F62A47" w:rsidP="00AA516C">
            <w:pPr>
              <w:spacing w:line="276" w:lineRule="auto"/>
              <w:jc w:val="left"/>
              <w:rPr>
                <w:rFonts w:cs="Arial"/>
                <w:sz w:val="20"/>
                <w:szCs w:val="20"/>
                <w:lang w:val="mn-MN"/>
              </w:rPr>
            </w:pPr>
            <w:r w:rsidRPr="008A5187">
              <w:rPr>
                <w:rFonts w:cs="Arial"/>
                <w:sz w:val="20"/>
                <w:szCs w:val="20"/>
                <w:lang w:val="mn-MN"/>
              </w:rPr>
              <w:t>1.5</w:t>
            </w:r>
            <w:r w:rsidRPr="008A5187">
              <w:rPr>
                <w:rFonts w:ascii="Cambria Math" w:hAnsi="Cambria Math" w:cs="Cambria Math"/>
                <w:sz w:val="20"/>
                <w:szCs w:val="20"/>
                <w:lang w:val="mn-MN"/>
              </w:rPr>
              <w:t>℃</w:t>
            </w:r>
            <w:r w:rsidRPr="008A5187">
              <w:rPr>
                <w:rFonts w:cs="Arial"/>
                <w:sz w:val="20"/>
                <w:szCs w:val="20"/>
                <w:lang w:val="mn-MN"/>
              </w:rPr>
              <w:t xml:space="preserve"> → 4.5</w:t>
            </w:r>
            <w:r w:rsidRPr="008A5187">
              <w:rPr>
                <w:rFonts w:ascii="Cambria Math" w:hAnsi="Cambria Math" w:cs="Cambria Math"/>
                <w:sz w:val="20"/>
                <w:szCs w:val="20"/>
                <w:lang w:val="mn-MN"/>
              </w:rPr>
              <w:t>℃</w:t>
            </w:r>
          </w:p>
        </w:tc>
        <w:tc>
          <w:tcPr>
            <w:tcW w:w="2689" w:type="dxa"/>
            <w:vAlign w:val="center"/>
          </w:tcPr>
          <w:p w14:paraId="70C6893D" w14:textId="77777777" w:rsidR="00F62A47" w:rsidRPr="008A5187" w:rsidRDefault="00F62A47" w:rsidP="00AA516C">
            <w:pPr>
              <w:spacing w:line="276" w:lineRule="auto"/>
              <w:jc w:val="left"/>
              <w:rPr>
                <w:rFonts w:cs="Arial"/>
                <w:sz w:val="20"/>
                <w:szCs w:val="20"/>
                <w:lang w:val="mn-MN"/>
              </w:rPr>
            </w:pPr>
            <w:r w:rsidRPr="008A5187">
              <w:rPr>
                <w:rFonts w:cs="Arial"/>
                <w:sz w:val="20"/>
                <w:szCs w:val="20"/>
                <w:lang w:val="mn-MN"/>
              </w:rPr>
              <w:t>- 2%   → -10%</w:t>
            </w:r>
          </w:p>
        </w:tc>
        <w:tc>
          <w:tcPr>
            <w:tcW w:w="1908" w:type="dxa"/>
            <w:vAlign w:val="center"/>
          </w:tcPr>
          <w:p w14:paraId="0B8BE672" w14:textId="77777777" w:rsidR="00F62A47" w:rsidRPr="008A5187" w:rsidRDefault="00F62A47" w:rsidP="00AA516C">
            <w:pPr>
              <w:spacing w:line="276" w:lineRule="auto"/>
              <w:jc w:val="center"/>
              <w:rPr>
                <w:rFonts w:cs="Arial"/>
                <w:sz w:val="20"/>
                <w:szCs w:val="20"/>
                <w:lang w:val="mn-MN"/>
              </w:rPr>
            </w:pPr>
            <w:r w:rsidRPr="008A5187">
              <w:rPr>
                <w:rFonts w:cs="Arial"/>
                <w:sz w:val="20"/>
                <w:szCs w:val="20"/>
                <w:lang w:val="mn-MN"/>
              </w:rPr>
              <w:t>2100 он</w:t>
            </w:r>
          </w:p>
        </w:tc>
      </w:tr>
      <w:tr w:rsidR="00F62A47" w:rsidRPr="002F43B0" w14:paraId="2E489B7D" w14:textId="77777777" w:rsidTr="00E31D22">
        <w:trPr>
          <w:trHeight w:val="264"/>
          <w:jc w:val="center"/>
        </w:trPr>
        <w:tc>
          <w:tcPr>
            <w:tcW w:w="2239" w:type="dxa"/>
            <w:vAlign w:val="center"/>
          </w:tcPr>
          <w:p w14:paraId="5616A653" w14:textId="77777777" w:rsidR="00F62A47" w:rsidRPr="008A5187" w:rsidRDefault="00F62A47" w:rsidP="00AA516C">
            <w:pPr>
              <w:spacing w:line="276" w:lineRule="auto"/>
              <w:jc w:val="left"/>
              <w:rPr>
                <w:rFonts w:cs="Arial"/>
                <w:bCs/>
                <w:sz w:val="20"/>
                <w:szCs w:val="20"/>
                <w:lang w:val="mn-MN"/>
              </w:rPr>
            </w:pPr>
            <w:r w:rsidRPr="008A5187">
              <w:rPr>
                <w:rFonts w:cs="Arial"/>
                <w:bCs/>
                <w:sz w:val="20"/>
                <w:szCs w:val="20"/>
                <w:lang w:val="mn-MN"/>
              </w:rPr>
              <w:t>Nordhaus (2017)</w:t>
            </w:r>
          </w:p>
        </w:tc>
        <w:tc>
          <w:tcPr>
            <w:tcW w:w="2272" w:type="dxa"/>
            <w:vAlign w:val="center"/>
          </w:tcPr>
          <w:p w14:paraId="3DF7A0D5" w14:textId="77777777" w:rsidR="00F62A47" w:rsidRPr="008A5187" w:rsidRDefault="00F62A47" w:rsidP="00AA516C">
            <w:pPr>
              <w:spacing w:line="276" w:lineRule="auto"/>
              <w:jc w:val="left"/>
              <w:rPr>
                <w:rFonts w:cs="Arial"/>
                <w:sz w:val="20"/>
                <w:szCs w:val="20"/>
                <w:lang w:val="mn-MN"/>
              </w:rPr>
            </w:pPr>
            <w:r w:rsidRPr="008A5187">
              <w:rPr>
                <w:rFonts w:cs="Arial"/>
                <w:sz w:val="20"/>
                <w:szCs w:val="20"/>
                <w:lang w:val="mn-MN"/>
              </w:rPr>
              <w:t>6</w:t>
            </w:r>
            <w:r w:rsidRPr="008A5187">
              <w:rPr>
                <w:rFonts w:ascii="Cambria Math" w:hAnsi="Cambria Math" w:cs="Cambria Math"/>
                <w:sz w:val="20"/>
                <w:szCs w:val="20"/>
                <w:lang w:val="mn-MN"/>
              </w:rPr>
              <w:t>℃</w:t>
            </w:r>
          </w:p>
        </w:tc>
        <w:tc>
          <w:tcPr>
            <w:tcW w:w="2689" w:type="dxa"/>
            <w:vAlign w:val="center"/>
          </w:tcPr>
          <w:p w14:paraId="5FE1EDAF" w14:textId="77777777" w:rsidR="00F62A47" w:rsidRPr="008A5187" w:rsidRDefault="00F62A47" w:rsidP="00AA516C">
            <w:pPr>
              <w:spacing w:line="276" w:lineRule="auto"/>
              <w:jc w:val="left"/>
              <w:rPr>
                <w:rFonts w:cs="Arial"/>
                <w:sz w:val="20"/>
                <w:szCs w:val="20"/>
                <w:lang w:val="mn-MN"/>
              </w:rPr>
            </w:pPr>
            <w:r w:rsidRPr="008A5187">
              <w:rPr>
                <w:rFonts w:cs="Arial"/>
                <w:sz w:val="20"/>
                <w:szCs w:val="20"/>
                <w:lang w:val="mn-MN"/>
              </w:rPr>
              <w:t>-8.5%</w:t>
            </w:r>
          </w:p>
        </w:tc>
        <w:tc>
          <w:tcPr>
            <w:tcW w:w="1908" w:type="dxa"/>
            <w:vAlign w:val="center"/>
          </w:tcPr>
          <w:p w14:paraId="79683866" w14:textId="77777777" w:rsidR="00F62A47" w:rsidRPr="008A5187" w:rsidRDefault="00F62A47" w:rsidP="00AA516C">
            <w:pPr>
              <w:spacing w:line="276" w:lineRule="auto"/>
              <w:jc w:val="center"/>
              <w:rPr>
                <w:rFonts w:cs="Arial"/>
                <w:sz w:val="20"/>
                <w:szCs w:val="20"/>
                <w:lang w:val="mn-MN"/>
              </w:rPr>
            </w:pPr>
            <w:r w:rsidRPr="008A5187">
              <w:rPr>
                <w:rFonts w:cs="Arial"/>
                <w:sz w:val="20"/>
                <w:szCs w:val="20"/>
                <w:lang w:val="mn-MN"/>
              </w:rPr>
              <w:t>2100 он</w:t>
            </w:r>
          </w:p>
        </w:tc>
      </w:tr>
      <w:tr w:rsidR="00F62A47" w:rsidRPr="002F43B0" w14:paraId="60478CE4" w14:textId="77777777" w:rsidTr="00E31D22">
        <w:trPr>
          <w:trHeight w:val="73"/>
          <w:jc w:val="center"/>
        </w:trPr>
        <w:tc>
          <w:tcPr>
            <w:tcW w:w="2239" w:type="dxa"/>
            <w:vAlign w:val="center"/>
          </w:tcPr>
          <w:p w14:paraId="3281DCC2" w14:textId="77777777" w:rsidR="00F62A47" w:rsidRPr="008A5187" w:rsidRDefault="00F62A47" w:rsidP="00AA516C">
            <w:pPr>
              <w:spacing w:line="276" w:lineRule="auto"/>
              <w:jc w:val="left"/>
              <w:rPr>
                <w:rFonts w:cs="Arial"/>
                <w:bCs/>
                <w:sz w:val="20"/>
                <w:szCs w:val="20"/>
                <w:lang w:val="mn-MN"/>
              </w:rPr>
            </w:pPr>
            <w:r w:rsidRPr="008A5187">
              <w:rPr>
                <w:rFonts w:cs="Arial"/>
                <w:bCs/>
                <w:sz w:val="20"/>
                <w:szCs w:val="20"/>
                <w:lang w:val="mn-MN"/>
              </w:rPr>
              <w:t>Hsiang et al. (2017)</w:t>
            </w:r>
          </w:p>
        </w:tc>
        <w:tc>
          <w:tcPr>
            <w:tcW w:w="2272" w:type="dxa"/>
            <w:vAlign w:val="center"/>
          </w:tcPr>
          <w:p w14:paraId="3AFEC9DB" w14:textId="77777777" w:rsidR="00F62A47" w:rsidRPr="008A5187" w:rsidRDefault="00F62A47" w:rsidP="00AA516C">
            <w:pPr>
              <w:spacing w:line="276" w:lineRule="auto"/>
              <w:jc w:val="left"/>
              <w:rPr>
                <w:rFonts w:cs="Arial"/>
                <w:sz w:val="20"/>
                <w:szCs w:val="20"/>
                <w:lang w:val="mn-MN"/>
              </w:rPr>
            </w:pPr>
            <w:r w:rsidRPr="008A5187">
              <w:rPr>
                <w:rFonts w:cs="Arial"/>
                <w:sz w:val="20"/>
                <w:szCs w:val="20"/>
                <w:lang w:val="mn-MN"/>
              </w:rPr>
              <w:t>1.5</w:t>
            </w:r>
            <w:r w:rsidRPr="008A5187">
              <w:rPr>
                <w:rFonts w:ascii="Cambria Math" w:hAnsi="Cambria Math" w:cs="Cambria Math"/>
                <w:sz w:val="20"/>
                <w:szCs w:val="20"/>
                <w:lang w:val="mn-MN"/>
              </w:rPr>
              <w:t>℃</w:t>
            </w:r>
          </w:p>
          <w:p w14:paraId="5B92A60E" w14:textId="77777777" w:rsidR="00F62A47" w:rsidRPr="008A5187" w:rsidRDefault="00F62A47" w:rsidP="00AA516C">
            <w:pPr>
              <w:spacing w:line="276" w:lineRule="auto"/>
              <w:jc w:val="left"/>
              <w:rPr>
                <w:rFonts w:cs="Arial"/>
                <w:sz w:val="20"/>
                <w:szCs w:val="20"/>
                <w:lang w:val="mn-MN"/>
              </w:rPr>
            </w:pPr>
            <w:r w:rsidRPr="008A5187">
              <w:rPr>
                <w:rFonts w:cs="Arial"/>
                <w:sz w:val="20"/>
                <w:szCs w:val="20"/>
                <w:lang w:val="mn-MN"/>
              </w:rPr>
              <w:t>4</w:t>
            </w:r>
            <w:r w:rsidRPr="008A5187">
              <w:rPr>
                <w:rFonts w:ascii="Cambria Math" w:hAnsi="Cambria Math" w:cs="Cambria Math"/>
                <w:sz w:val="20"/>
                <w:szCs w:val="20"/>
                <w:lang w:val="mn-MN"/>
              </w:rPr>
              <w:t>℃</w:t>
            </w:r>
          </w:p>
          <w:p w14:paraId="23F95C93" w14:textId="77777777" w:rsidR="00F62A47" w:rsidRPr="008A5187" w:rsidRDefault="00F62A47" w:rsidP="00AA516C">
            <w:pPr>
              <w:spacing w:line="276" w:lineRule="auto"/>
              <w:jc w:val="left"/>
              <w:rPr>
                <w:rFonts w:cs="Arial"/>
                <w:sz w:val="20"/>
                <w:szCs w:val="20"/>
                <w:lang w:val="mn-MN"/>
              </w:rPr>
            </w:pPr>
            <w:r w:rsidRPr="008A5187">
              <w:rPr>
                <w:rFonts w:cs="Arial"/>
                <w:sz w:val="20"/>
                <w:szCs w:val="20"/>
                <w:lang w:val="mn-MN"/>
              </w:rPr>
              <w:t>8</w:t>
            </w:r>
            <w:r w:rsidRPr="008A5187">
              <w:rPr>
                <w:rFonts w:ascii="Cambria Math" w:hAnsi="Cambria Math" w:cs="Cambria Math"/>
                <w:sz w:val="20"/>
                <w:szCs w:val="20"/>
                <w:lang w:val="mn-MN"/>
              </w:rPr>
              <w:t>℃</w:t>
            </w:r>
          </w:p>
        </w:tc>
        <w:tc>
          <w:tcPr>
            <w:tcW w:w="2689" w:type="dxa"/>
            <w:vAlign w:val="center"/>
          </w:tcPr>
          <w:p w14:paraId="3061460D" w14:textId="2CCB7C25" w:rsidR="00F62A47" w:rsidRPr="008A5187" w:rsidRDefault="00F62A47" w:rsidP="00AA516C">
            <w:pPr>
              <w:spacing w:line="276" w:lineRule="auto"/>
              <w:jc w:val="left"/>
              <w:rPr>
                <w:rFonts w:cs="Arial"/>
                <w:sz w:val="20"/>
                <w:szCs w:val="20"/>
                <w:lang w:val="mn-MN"/>
              </w:rPr>
            </w:pPr>
            <w:r w:rsidRPr="008A5187">
              <w:rPr>
                <w:rFonts w:cs="Arial"/>
                <w:sz w:val="20"/>
                <w:szCs w:val="20"/>
                <w:lang w:val="mn-MN"/>
              </w:rPr>
              <w:t>0.1% → - 1.7%</w:t>
            </w:r>
          </w:p>
          <w:p w14:paraId="1EC9219D" w14:textId="77777777" w:rsidR="00F62A47" w:rsidRPr="008A5187" w:rsidRDefault="00F62A47" w:rsidP="00AA516C">
            <w:pPr>
              <w:spacing w:line="276" w:lineRule="auto"/>
              <w:jc w:val="left"/>
              <w:rPr>
                <w:rFonts w:cs="Arial"/>
                <w:sz w:val="20"/>
                <w:szCs w:val="20"/>
                <w:lang w:val="mn-MN"/>
              </w:rPr>
            </w:pPr>
            <w:r w:rsidRPr="008A5187">
              <w:rPr>
                <w:rFonts w:cs="Arial"/>
                <w:sz w:val="20"/>
                <w:szCs w:val="20"/>
                <w:lang w:val="mn-MN"/>
              </w:rPr>
              <w:t>-1.5% → - 5.6%</w:t>
            </w:r>
          </w:p>
          <w:p w14:paraId="251B430D" w14:textId="77777777" w:rsidR="00F62A47" w:rsidRPr="008A5187" w:rsidRDefault="00F62A47" w:rsidP="00AA516C">
            <w:pPr>
              <w:spacing w:line="276" w:lineRule="auto"/>
              <w:jc w:val="left"/>
              <w:rPr>
                <w:rFonts w:cs="Arial"/>
                <w:sz w:val="20"/>
                <w:szCs w:val="20"/>
                <w:lang w:val="mn-MN"/>
              </w:rPr>
            </w:pPr>
            <w:r w:rsidRPr="008A5187">
              <w:rPr>
                <w:rFonts w:cs="Arial"/>
                <w:sz w:val="20"/>
                <w:szCs w:val="20"/>
                <w:lang w:val="mn-MN"/>
              </w:rPr>
              <w:t>-6.4% → -15.7%</w:t>
            </w:r>
          </w:p>
        </w:tc>
        <w:tc>
          <w:tcPr>
            <w:tcW w:w="1908" w:type="dxa"/>
            <w:vAlign w:val="center"/>
          </w:tcPr>
          <w:p w14:paraId="21E81A59" w14:textId="77777777" w:rsidR="00F62A47" w:rsidRPr="008A5187" w:rsidRDefault="00F62A47" w:rsidP="00AA516C">
            <w:pPr>
              <w:spacing w:line="276" w:lineRule="auto"/>
              <w:jc w:val="center"/>
              <w:rPr>
                <w:rFonts w:cs="Arial"/>
                <w:sz w:val="20"/>
                <w:szCs w:val="20"/>
                <w:lang w:val="mn-MN"/>
              </w:rPr>
            </w:pPr>
            <w:r w:rsidRPr="008A5187">
              <w:rPr>
                <w:rFonts w:cs="Arial"/>
                <w:sz w:val="20"/>
                <w:szCs w:val="20"/>
                <w:lang w:val="mn-MN"/>
              </w:rPr>
              <w:t>2100 он</w:t>
            </w:r>
          </w:p>
        </w:tc>
      </w:tr>
    </w:tbl>
    <w:p w14:paraId="5583E479" w14:textId="77777777" w:rsidR="00F62A47" w:rsidRPr="008A5187" w:rsidRDefault="00F62A47" w:rsidP="00F62A47">
      <w:pPr>
        <w:spacing w:line="276" w:lineRule="auto"/>
        <w:rPr>
          <w:rFonts w:cs="Arial"/>
          <w:b/>
          <w:bCs/>
          <w:szCs w:val="24"/>
          <w:lang w:val="mn-MN"/>
        </w:rPr>
      </w:pPr>
    </w:p>
    <w:p w14:paraId="3FE0CCE0" w14:textId="3D5C7801" w:rsidR="00F62A47" w:rsidRPr="008A5187" w:rsidRDefault="00F62A47" w:rsidP="632E7698">
      <w:pPr>
        <w:spacing w:line="276" w:lineRule="auto"/>
        <w:ind w:firstLine="720"/>
        <w:rPr>
          <w:rFonts w:cs="Arial"/>
          <w:lang w:val="mn-MN"/>
        </w:rPr>
      </w:pPr>
      <w:r w:rsidRPr="632E7698">
        <w:rPr>
          <w:rFonts w:cs="Arial"/>
          <w:b/>
          <w:bCs/>
          <w:lang w:val="mn-MN"/>
        </w:rPr>
        <w:t>Уур амьсгалын өөрчлөлтийн</w:t>
      </w:r>
      <w:r w:rsidRPr="5F12884D">
        <w:rPr>
          <w:rFonts w:cs="Arial"/>
          <w:b/>
          <w:lang w:val="mn-MN"/>
        </w:rPr>
        <w:t xml:space="preserve"> сөрөг нөлөөг бууруулахад чиглэсэн өргөн цар хүрээтэй арга хэмжээг авч хэрэгжүүлэх шаардлагатай байна. </w:t>
      </w:r>
      <w:r w:rsidRPr="632E7698">
        <w:rPr>
          <w:rFonts w:cs="Arial"/>
          <w:lang w:val="mn-MN"/>
        </w:rPr>
        <w:t xml:space="preserve">Уур амьсгалтай холбоотой эрсдэлийн хувьд нэн тэргүүнд засгийн газрын зүгээс уур амьсгалын өөрчлөлтийн эсрэг хэрэгжүүлэх арга хэмжээг тодорхойлж, дунд болон богино хугацааны хөгжлийн бодлогод тусгаж, урьдчилан сэргийлэх, сөрөг нөлөөг бууруулахад чиглэсэн өргөн цар хүрээтэй арга хэмжээг авч хэрэгжүүлэх боломжтой. Тухайлбал, уур амьсгалын өөрчлөлттэй холбоотой хууль эрх зүйн орчныг сайжруулах, хүлэмжийн хийн татвар, хураамжийг бий болгох замаар үнийн тохируулга хийх, утаа бага ялгаруулдаг технологийн судалгаа, хөрөнгө оруулалтыг дэмжих, зах зээлд оролцогчид, олон нийтийг мэдээллээр хангах зэрэг арга хэмжээнүүд багтана.Түүнчлэн, дэлхийн нийтээр уур амьсгалын өөрчлөлттэй холбоотойгоор нүүрсний хэрэглээг бууруулах хандлагатай байгаа нь манай улсын экспорт, хөгжлийн төслүүдэд сөрөг нөлөө үзүүлэх эрсдэлтэй юм. Тодруулбал, манай экспортын гол түнш </w:t>
      </w:r>
      <w:r w:rsidRPr="632E7698">
        <w:rPr>
          <w:rFonts w:cs="Arial"/>
          <w:color w:val="1E1E1E"/>
          <w:lang w:val="mn-MN"/>
        </w:rPr>
        <w:t>БНХАУ</w:t>
      </w:r>
      <w:r w:rsidRPr="632E7698">
        <w:rPr>
          <w:rFonts w:cs="Arial"/>
          <w:lang w:val="mn-MN"/>
        </w:rPr>
        <w:t xml:space="preserve"> нүүрсний хэрэглээгээ жилд дунджаар 1.8 хувиар бууруулах зорилтыг тавиад байна. Иймд уг эрсдэлээс урьдчилан сэргийлэх, сөрөг нөлөөг бууруулахад чиглэсэн арга хэмжээг Монгол Улс авч хэрэгжүүлэх нь чухал болоод байна.</w:t>
      </w:r>
    </w:p>
    <w:p w14:paraId="2E207BD4" w14:textId="77777777" w:rsidR="00F62A47" w:rsidRPr="008A5187" w:rsidRDefault="00F62A47" w:rsidP="00F62A47">
      <w:pPr>
        <w:spacing w:line="276" w:lineRule="auto"/>
        <w:rPr>
          <w:rFonts w:cs="Arial"/>
          <w:color w:val="000000" w:themeColor="text1"/>
          <w:szCs w:val="24"/>
          <w:lang w:val="mn-MN"/>
        </w:rPr>
      </w:pPr>
    </w:p>
    <w:p w14:paraId="2F3B2E50" w14:textId="77777777" w:rsidR="00F62A47" w:rsidRPr="008A5187" w:rsidRDefault="00F62A47" w:rsidP="00F62A47">
      <w:pPr>
        <w:spacing w:line="276" w:lineRule="auto"/>
        <w:rPr>
          <w:rFonts w:cs="Arial"/>
          <w:szCs w:val="24"/>
          <w:lang w:val="mn-MN"/>
        </w:rPr>
      </w:pPr>
    </w:p>
    <w:p w14:paraId="0C6C72AE" w14:textId="77777777" w:rsidR="00F62A47" w:rsidRPr="008A5187" w:rsidRDefault="00F62A47" w:rsidP="00F62A47">
      <w:pPr>
        <w:spacing w:line="276" w:lineRule="auto"/>
        <w:rPr>
          <w:rFonts w:cs="Arial"/>
          <w:szCs w:val="24"/>
          <w:lang w:val="mn-MN"/>
        </w:rPr>
      </w:pPr>
    </w:p>
    <w:p w14:paraId="377838DB" w14:textId="77777777" w:rsidR="00F62A47" w:rsidRPr="008A5187" w:rsidRDefault="00F62A47" w:rsidP="00F62A47">
      <w:pPr>
        <w:rPr>
          <w:rFonts w:cs="Arial"/>
          <w:szCs w:val="24"/>
          <w:lang w:val="mn-MN"/>
        </w:rPr>
      </w:pPr>
    </w:p>
    <w:p w14:paraId="1A29F384" w14:textId="77777777" w:rsidR="00F62A47" w:rsidRPr="008A5187" w:rsidRDefault="00F62A47" w:rsidP="00F62A47">
      <w:pPr>
        <w:rPr>
          <w:rFonts w:cs="Arial"/>
          <w:lang w:val="mn-MN"/>
        </w:rPr>
      </w:pPr>
    </w:p>
    <w:p w14:paraId="566FCD24" w14:textId="77777777" w:rsidR="00F62A47" w:rsidRPr="008A5187" w:rsidRDefault="00F62A47" w:rsidP="00F62A47">
      <w:pPr>
        <w:spacing w:line="240" w:lineRule="auto"/>
        <w:rPr>
          <w:rFonts w:eastAsia="Arial" w:cs="Arial"/>
          <w:szCs w:val="24"/>
          <w:lang w:val="mn-MN"/>
        </w:rPr>
      </w:pPr>
    </w:p>
    <w:p w14:paraId="1A1DD524" w14:textId="77777777" w:rsidR="00F62A47" w:rsidRPr="008A5187" w:rsidRDefault="00F62A47" w:rsidP="00F62A47">
      <w:pPr>
        <w:rPr>
          <w:rFonts w:eastAsiaTheme="majorEastAsia" w:cstheme="majorBidi"/>
          <w:b/>
          <w:color w:val="002060"/>
          <w:szCs w:val="32"/>
          <w:lang w:val="mn-MN" w:eastAsia="ru-RU"/>
        </w:rPr>
      </w:pPr>
      <w:r w:rsidRPr="008A5187">
        <w:rPr>
          <w:lang w:val="mn-MN"/>
        </w:rPr>
        <w:br w:type="page"/>
      </w:r>
    </w:p>
    <w:p w14:paraId="0586919C" w14:textId="14D577DC" w:rsidR="00F62A47" w:rsidRPr="008A5187" w:rsidRDefault="00AA516C" w:rsidP="00AA516C">
      <w:pPr>
        <w:pStyle w:val="Heading2"/>
        <w:rPr>
          <w:lang w:val="mn-MN"/>
        </w:rPr>
      </w:pPr>
      <w:bookmarkStart w:id="192" w:name="_Toc106929503"/>
      <w:bookmarkStart w:id="193" w:name="_Toc107490458"/>
      <w:r w:rsidRPr="008A5187">
        <w:rPr>
          <w:lang w:val="mn-MN"/>
        </w:rPr>
        <w:lastRenderedPageBreak/>
        <w:t>4.3</w:t>
      </w:r>
      <w:r w:rsidR="00F62A47" w:rsidRPr="008A5187">
        <w:rPr>
          <w:lang w:val="mn-MN"/>
        </w:rPr>
        <w:t>. Т</w:t>
      </w:r>
      <w:r w:rsidR="00C34DC5" w:rsidRPr="008A5187">
        <w:rPr>
          <w:lang w:val="mn-MN"/>
        </w:rPr>
        <w:t>улгамдаж буй асуудал,</w:t>
      </w:r>
      <w:bookmarkEnd w:id="192"/>
      <w:r w:rsidR="00C34DC5" w:rsidRPr="008A5187">
        <w:rPr>
          <w:lang w:val="mn-MN"/>
        </w:rPr>
        <w:t xml:space="preserve"> түүний шалтгаан</w:t>
      </w:r>
      <w:bookmarkEnd w:id="193"/>
    </w:p>
    <w:p w14:paraId="168CC4BF" w14:textId="77777777" w:rsidR="00F62A47" w:rsidRPr="008A5187" w:rsidRDefault="00F62A47" w:rsidP="00F62A47">
      <w:pPr>
        <w:spacing w:line="240" w:lineRule="auto"/>
        <w:rPr>
          <w:rFonts w:cs="Arial"/>
          <w:szCs w:val="24"/>
          <w:lang w:val="mn-MN"/>
        </w:rPr>
      </w:pPr>
    </w:p>
    <w:p w14:paraId="31649A45" w14:textId="77777777" w:rsidR="00F62A47" w:rsidRPr="008A5187" w:rsidRDefault="00F62A47" w:rsidP="000C1397">
      <w:pPr>
        <w:spacing w:line="240" w:lineRule="auto"/>
        <w:ind w:firstLine="720"/>
        <w:rPr>
          <w:rFonts w:eastAsia="Times New Roman" w:cs="Arial"/>
          <w:lang w:val="mn-MN"/>
        </w:rPr>
      </w:pPr>
      <w:r w:rsidRPr="008A5187">
        <w:rPr>
          <w:rFonts w:eastAsia="Times New Roman" w:cs="Arial"/>
          <w:lang w:val="mn-MN"/>
        </w:rPr>
        <w:t xml:space="preserve">Байгаль орчны гүйцэтгэлийн үзүүлэлт, үндэсний хэмжээнд хийсэн салбарын нөхцөл байдлын шинжилгээнд тулгуурлан зорилтот хөтөлбөрийн хүрээнд дараах багц тулгамдаж буй </w:t>
      </w:r>
      <w:r w:rsidRPr="008A5187">
        <w:rPr>
          <w:rFonts w:cs="Arial"/>
          <w:szCs w:val="24"/>
          <w:lang w:val="mn-MN"/>
        </w:rPr>
        <w:t xml:space="preserve">асуудлыг тодорхойлсон. Үүнд: </w:t>
      </w:r>
    </w:p>
    <w:p w14:paraId="7B7F1C75" w14:textId="77777777" w:rsidR="00F62A47" w:rsidRPr="008A5187" w:rsidRDefault="00F62A47" w:rsidP="00C34DC5">
      <w:pPr>
        <w:spacing w:line="240" w:lineRule="auto"/>
        <w:rPr>
          <w:rFonts w:cs="Arial"/>
          <w:szCs w:val="24"/>
          <w:lang w:val="mn-MN"/>
        </w:rPr>
      </w:pPr>
    </w:p>
    <w:p w14:paraId="5673BB13" w14:textId="0A0925A8" w:rsidR="00F62A47" w:rsidRPr="008A5187" w:rsidRDefault="00F62A47" w:rsidP="00BE179E">
      <w:pPr>
        <w:pStyle w:val="NormalWeb"/>
        <w:spacing w:before="0" w:beforeAutospacing="0" w:after="0" w:afterAutospacing="0" w:line="276" w:lineRule="auto"/>
        <w:ind w:firstLine="720"/>
        <w:jc w:val="both"/>
        <w:rPr>
          <w:rFonts w:ascii="Arial" w:hAnsi="Arial" w:cs="Arial"/>
          <w:sz w:val="22"/>
          <w:szCs w:val="22"/>
          <w:lang w:val="mn-MN"/>
        </w:rPr>
      </w:pPr>
      <w:r w:rsidRPr="008A5187">
        <w:rPr>
          <w:rFonts w:ascii="Arial" w:hAnsi="Arial" w:cs="Arial"/>
          <w:b/>
          <w:bCs/>
          <w:sz w:val="22"/>
          <w:szCs w:val="22"/>
          <w:lang w:val="mn-MN"/>
        </w:rPr>
        <w:t>Монгол орны анхдагч экосистем олон хүчин зүйлийн нөлөөгөөр доройтож байна.</w:t>
      </w:r>
      <w:r w:rsidRPr="008A5187">
        <w:rPr>
          <w:rFonts w:ascii="Arial" w:hAnsi="Arial" w:cs="Arial"/>
          <w:sz w:val="22"/>
          <w:szCs w:val="22"/>
          <w:lang w:val="mn-MN"/>
        </w:rPr>
        <w:t xml:space="preserve"> Монгол орон байгалийн унаган төрхөө харьцангуй хэвээр хадгалж үлдсэн дэлхийн цөөн орны нэг боловч хотжилт, үйлдвэржилт зэрэг хүний үйл ажиллагаа болон байгаль, цаг агаарын хувьсал өөрчлөлтөөс шалтгаалан байгаль орчин доройтон бохирдох, байгалийн нөөц баялаг хомстох улмаар зарим нутагт экосистемийн тэнцвэр алдагдах байдал ажиглагдах болсон. Гол мөрний урсац бүрэлдэх эх, хамгаалалтын бүс болон ой, усны сан бүхий газар, экологийн хувьд чухал ач холбогдолтой хээрийн болон өвөрмөц экосистем бүхий газар нутаг болон Улсын тусгай хамгаалалтад авсан газруудад хүний үйл ажиллагаа (уул уурхай, хот байгуулалт, авто болон төмөр зам, </w:t>
      </w:r>
      <w:r w:rsidR="006E7094">
        <w:rPr>
          <w:rFonts w:ascii="Arial" w:hAnsi="Arial" w:cs="Arial"/>
          <w:sz w:val="22"/>
          <w:szCs w:val="22"/>
          <w:lang w:val="mn-MN"/>
        </w:rPr>
        <w:t>мал аж ахуй</w:t>
      </w:r>
      <w:r w:rsidRPr="008A5187">
        <w:rPr>
          <w:rFonts w:ascii="Arial" w:hAnsi="Arial" w:cs="Arial"/>
          <w:sz w:val="22"/>
          <w:szCs w:val="22"/>
          <w:lang w:val="mn-MN"/>
        </w:rPr>
        <w:t xml:space="preserve">, газар тариалан)-ны нөлөөнд ихээр өртөж байна. </w:t>
      </w:r>
    </w:p>
    <w:p w14:paraId="30DCAA6F" w14:textId="77777777" w:rsidR="00F62A47" w:rsidRPr="008A5187" w:rsidRDefault="00F62A47" w:rsidP="00C34DC5">
      <w:pPr>
        <w:pStyle w:val="NormalWeb"/>
        <w:spacing w:before="0" w:beforeAutospacing="0" w:after="0" w:afterAutospacing="0"/>
        <w:ind w:left="426"/>
        <w:jc w:val="both"/>
        <w:rPr>
          <w:rFonts w:ascii="Arial" w:hAnsi="Arial" w:cs="Arial"/>
          <w:b/>
          <w:bCs/>
          <w:sz w:val="22"/>
          <w:szCs w:val="22"/>
          <w:lang w:val="mn-MN"/>
        </w:rPr>
      </w:pPr>
    </w:p>
    <w:p w14:paraId="1C8338B2" w14:textId="77777777" w:rsidR="00F62A47" w:rsidRPr="008A5187" w:rsidRDefault="00F62A47" w:rsidP="00BE179E">
      <w:pPr>
        <w:spacing w:line="276" w:lineRule="auto"/>
        <w:ind w:firstLine="720"/>
        <w:rPr>
          <w:rFonts w:cs="Arial"/>
          <w:lang w:val="mn-MN"/>
        </w:rPr>
      </w:pPr>
      <w:r w:rsidRPr="008A5187">
        <w:rPr>
          <w:rFonts w:eastAsia="Times New Roman" w:cs="Arial"/>
          <w:b/>
          <w:bCs/>
          <w:lang w:val="mn-MN"/>
        </w:rPr>
        <w:t>Байгаль хамгааллын санхүүжилт, менежмент боловсон хүчний чадавх, нөөц дутмаг байна.</w:t>
      </w:r>
      <w:r w:rsidRPr="008A5187">
        <w:rPr>
          <w:rFonts w:eastAsia="Times New Roman" w:cs="Arial"/>
          <w:lang w:val="mn-MN"/>
        </w:rPr>
        <w:t xml:space="preserve"> Байгаль хамгааллын олон талт менежмент байхгүй, байхгүй хамгааллын хууль тогтоомжийн хэрэгжилт хангалтгүй, хуулийн зохицуулалт сул, иргэдийн мэдлэг, хандлага тааруу байна. Мөн байгаль хамгааллыг хэрэгжүүлэхэд шаардлагатай санхүүжилт, мэргэжилтэй боловсон хүчний нөөц хангалтгүй, тогтвор суурьшилгүй, ур чадвар дутмаг байгаа нь эх байгаль, анхдагч экосистемийн тэнцвэрт байдлыг </w:t>
      </w:r>
    </w:p>
    <w:p w14:paraId="7122CC5E" w14:textId="77777777" w:rsidR="00F62A47" w:rsidRPr="008A5187" w:rsidRDefault="00F62A47" w:rsidP="00BE179E">
      <w:pPr>
        <w:pStyle w:val="ListParagraph"/>
        <w:spacing w:line="276" w:lineRule="auto"/>
        <w:ind w:left="284"/>
        <w:jc w:val="both"/>
        <w:rPr>
          <w:sz w:val="22"/>
          <w:szCs w:val="22"/>
          <w:lang w:val="mn-MN"/>
        </w:rPr>
      </w:pPr>
    </w:p>
    <w:p w14:paraId="5F072BD5" w14:textId="77777777" w:rsidR="00F62A47" w:rsidRPr="008A5187" w:rsidRDefault="00F62A47" w:rsidP="00BE179E">
      <w:pPr>
        <w:spacing w:line="276" w:lineRule="auto"/>
        <w:ind w:firstLine="720"/>
        <w:rPr>
          <w:rFonts w:eastAsia="Times New Roman" w:cs="Arial"/>
          <w:lang w:val="mn-MN"/>
        </w:rPr>
      </w:pPr>
      <w:r w:rsidRPr="008A5187">
        <w:rPr>
          <w:rFonts w:eastAsia="Times New Roman" w:cs="Arial"/>
          <w:b/>
          <w:bCs/>
          <w:lang w:val="mn-MN"/>
        </w:rPr>
        <w:t xml:space="preserve">Байгалийн нөөц баялгийн хомсдол, байгаль орчны доройтол жил ирэх тусам нэмэгдэж байна. </w:t>
      </w:r>
      <w:r w:rsidRPr="008A5187">
        <w:rPr>
          <w:rFonts w:eastAsia="Times New Roman" w:cs="Arial"/>
          <w:lang w:val="mn-MN"/>
        </w:rPr>
        <w:t>Иргэд, үйлдвэрлэл эрхлэгчид байгалийн нөөцийн (газар, газрын хэвлий, ой, биологийн олон янз байдал) зохистой ашиглалтын талаарх мэдлэг, хандлага, дадал зуршил муу байгаагаас байгалийн нөөц баялгийг үр ашиггүй хоцрогдсон арга, технологиор даац хэтрүүлэх ашиглалдаж байна. Мөн байгалийн нөөцийн зохистой ашиглалтын бодлого, эрх зүйн орчин дутагдалтайгаас гадна төр төвтэй хамгаалал хэрэгждэг, хяналт, мониторинг сул, хууль тогтоомжоор хүлээсэн үүргийн хэрэгжилт хангалтгүй зэргээс шалтгаалж байгалийн нөөц баялгийн хомсдол доройтол нэмэгдэж, түүнээс урьдчилан сэргийлэх хамгааллын үйл менежментийн хэрэгжилт хангалтгүй байна.</w:t>
      </w:r>
    </w:p>
    <w:p w14:paraId="3129639F" w14:textId="77777777" w:rsidR="00F62A47" w:rsidRPr="008A5187" w:rsidRDefault="00F62A47" w:rsidP="00BE179E">
      <w:pPr>
        <w:spacing w:line="276" w:lineRule="auto"/>
        <w:rPr>
          <w:rFonts w:eastAsia="Times New Roman" w:cs="Arial"/>
          <w:lang w:val="mn-MN"/>
        </w:rPr>
      </w:pPr>
    </w:p>
    <w:p w14:paraId="1BDF8B0D" w14:textId="77777777" w:rsidR="00F62A47" w:rsidRPr="008A5187" w:rsidRDefault="00F62A47" w:rsidP="00BE179E">
      <w:pPr>
        <w:spacing w:line="276" w:lineRule="auto"/>
        <w:ind w:firstLine="720"/>
        <w:rPr>
          <w:rFonts w:eastAsia="Arial" w:cs="Arial"/>
          <w:szCs w:val="24"/>
          <w:lang w:val="mn-MN"/>
        </w:rPr>
      </w:pPr>
      <w:r w:rsidRPr="008A5187">
        <w:rPr>
          <w:rFonts w:eastAsia="Arial" w:cs="Arial"/>
          <w:b/>
          <w:szCs w:val="24"/>
          <w:lang w:val="mn-MN"/>
        </w:rPr>
        <w:t>Монгол орны ойгоор бүрхэгдсэн талбай буурч байна.</w:t>
      </w:r>
      <w:r w:rsidRPr="008A5187">
        <w:rPr>
          <w:rFonts w:eastAsia="Arial" w:cs="Arial"/>
          <w:szCs w:val="24"/>
          <w:lang w:val="mn-MN"/>
        </w:rPr>
        <w:t xml:space="preserve"> 2010 онд ойгоор бүрхэгдсэн талбай нийт газар нутгийн 8.5 хувийг эзэлж байсан бол өнгөрсөн 10 жилийн хугацаанд 908 мянган гагаар багасаж, ойрхог чанар 7.9 хувь болж 0.6 хувиар буурсан нь ойн түймэр, хөнөөлт шавжийн олшрол, хууль бус мод бэлтгэлтэй холбоотой.</w:t>
      </w:r>
    </w:p>
    <w:p w14:paraId="69E645B7" w14:textId="77777777" w:rsidR="00F62A47" w:rsidRPr="008A5187" w:rsidRDefault="00F62A47" w:rsidP="00BE179E">
      <w:pPr>
        <w:spacing w:line="276" w:lineRule="auto"/>
        <w:rPr>
          <w:rFonts w:cs="Arial"/>
          <w:b/>
          <w:lang w:val="mn-MN"/>
        </w:rPr>
      </w:pPr>
    </w:p>
    <w:p w14:paraId="420D6F12" w14:textId="77777777" w:rsidR="00F62A47" w:rsidRPr="008A5187" w:rsidRDefault="00F62A47" w:rsidP="00BE179E">
      <w:pPr>
        <w:pStyle w:val="NormalWeb"/>
        <w:spacing w:before="0" w:beforeAutospacing="0" w:after="0" w:afterAutospacing="0" w:line="276" w:lineRule="auto"/>
        <w:ind w:firstLine="720"/>
        <w:jc w:val="both"/>
        <w:rPr>
          <w:rFonts w:ascii="Arial" w:hAnsi="Arial" w:cs="Arial"/>
          <w:sz w:val="22"/>
          <w:szCs w:val="22"/>
          <w:lang w:val="mn-MN"/>
        </w:rPr>
      </w:pPr>
      <w:r w:rsidRPr="008A5187">
        <w:rPr>
          <w:rFonts w:ascii="Arial" w:hAnsi="Arial" w:cs="Arial"/>
          <w:b/>
          <w:sz w:val="22"/>
          <w:szCs w:val="22"/>
          <w:lang w:val="mn-MN"/>
        </w:rPr>
        <w:t>Монгол орны биологийн олон янз байдал УАӨ, хүний хүчин зүйлийн нөлөөгөөр доройтож байна.</w:t>
      </w:r>
      <w:r w:rsidRPr="008A5187">
        <w:rPr>
          <w:rFonts w:ascii="Arial" w:hAnsi="Arial" w:cs="Arial"/>
          <w:sz w:val="22"/>
          <w:szCs w:val="22"/>
          <w:lang w:val="mn-MN"/>
        </w:rPr>
        <w:t xml:space="preserve"> Сүүлийн жилүүдэд УАӨ-ийн сөрөг нөлөө, цөлжилт, бэлчээрийн даацын хэтрэлт зэрэг нь зэрлэг амьтны тархац нутаг хумигдах, амьдрах орчин нь доройтоход хүргэж байна. Мөн байгалийн ашигт ургамал, амьтны зүйлийн хэрэглээ нэмэгдсэнээс иргэд, аж ахуйн нэгж байгалиас их хэмжээгээр түүж бэлтгэх, агнах явдал газар авч байгаа нь Монгол орны биологийн олон янз байдалд сөрөг нөлөөлж байгалийн үнэт баялгийг устах аюулд хүргээд байна. </w:t>
      </w:r>
    </w:p>
    <w:p w14:paraId="186AED78" w14:textId="77777777" w:rsidR="00F62A47" w:rsidRPr="008A5187" w:rsidRDefault="00F62A47" w:rsidP="00C34DC5">
      <w:pPr>
        <w:rPr>
          <w:rFonts w:cs="Arial"/>
          <w:b/>
          <w:lang w:val="mn-MN"/>
        </w:rPr>
      </w:pPr>
    </w:p>
    <w:p w14:paraId="5924C598" w14:textId="77777777" w:rsidR="00F62A47" w:rsidRPr="008A5187" w:rsidRDefault="00F62A47" w:rsidP="00BE179E">
      <w:pPr>
        <w:spacing w:line="276" w:lineRule="auto"/>
        <w:ind w:firstLine="720"/>
        <w:rPr>
          <w:rFonts w:eastAsia="Arial" w:cs="Arial"/>
          <w:lang w:val="mn-MN"/>
        </w:rPr>
      </w:pPr>
      <w:r w:rsidRPr="008A5187">
        <w:rPr>
          <w:rFonts w:cs="Arial"/>
          <w:b/>
          <w:bCs/>
          <w:lang w:val="mn-MN"/>
        </w:rPr>
        <w:t>Г</w:t>
      </w:r>
      <w:r w:rsidRPr="008A5187">
        <w:rPr>
          <w:rFonts w:eastAsia="Times New Roman" w:cs="Arial"/>
          <w:b/>
          <w:bCs/>
          <w:lang w:val="mn-MN"/>
        </w:rPr>
        <w:t xml:space="preserve">адаргын болон газрын доорх усны нөөцийн хомсдол доройтол бий болж байна. </w:t>
      </w:r>
      <w:r w:rsidRPr="008A5187">
        <w:rPr>
          <w:rFonts w:eastAsia="Times New Roman" w:cs="Arial"/>
          <w:lang w:val="mn-MN"/>
        </w:rPr>
        <w:t xml:space="preserve">Тасралтгүй өсөн нэмэгдэж буй </w:t>
      </w:r>
      <w:r w:rsidRPr="008A5187">
        <w:rPr>
          <w:rFonts w:eastAsia="Arial" w:cs="Arial"/>
          <w:lang w:val="mn-MN"/>
        </w:rPr>
        <w:t xml:space="preserve">ойрын болон хэтийн хэрэглээг хангахад манай орны усны нөөцийн жигд бус тархалт, УАӨ хүндрэл учруулахаар байна. </w:t>
      </w:r>
      <w:r w:rsidRPr="008A5187">
        <w:rPr>
          <w:rFonts w:eastAsia="Times New Roman" w:cs="Arial"/>
          <w:lang w:val="mn-MN"/>
        </w:rPr>
        <w:t>Үүнээс гадна бизнесийн байгууллагуудын үр ашиггүй үрэлгэн технологийн ашиглалт, иргэдийн мэдлэг хандлаг ч бас усны нөөцөд сөргөөр нөлөөлж байна.</w:t>
      </w:r>
      <w:r w:rsidRPr="008A5187">
        <w:rPr>
          <w:rFonts w:eastAsia="Arial" w:cs="Arial"/>
          <w:lang w:val="mn-MN"/>
        </w:rPr>
        <w:t xml:space="preserve"> 2019 оны усны тооллогын дүнгээр 264 гол горхи, 704 </w:t>
      </w:r>
      <w:r w:rsidRPr="008A5187">
        <w:rPr>
          <w:rFonts w:eastAsia="Arial" w:cs="Arial"/>
          <w:lang w:val="mn-MN"/>
        </w:rPr>
        <w:lastRenderedPageBreak/>
        <w:t>булаг шанд, 286 нуур тойром ширгэсэн. Цаашид усны температур нэмэгдсэнээр, ууршиц ихсэж, урсац буурах хандлагатай байна. Ялангуяа говь хээрийн бүс байгалийн аясаар хуурайшиж, усны нөөцийг ууршилтаар алдаж байгаа нь усны хомсдолыг бий болгож байна. Дэлхийн дулаарал, УАӨ, хур тунадасны хэмжээнээс хамаарч сүүлийн жилүүдэд гол, горхи, нуур, цөөрөм ширгэж байна. 2019 оны усны тооллогын дүнгээр 264 гол горхи, 704 булаг шанд, 286 нуур тойром ширгэсэн судалгааг гаргаад байна.</w:t>
      </w:r>
    </w:p>
    <w:p w14:paraId="72BD507A" w14:textId="77777777" w:rsidR="00F62A47" w:rsidRPr="008A5187" w:rsidRDefault="00F62A47" w:rsidP="00BE179E">
      <w:pPr>
        <w:spacing w:line="276" w:lineRule="auto"/>
        <w:rPr>
          <w:rFonts w:eastAsia="Arial" w:cs="Arial"/>
          <w:lang w:val="mn-MN"/>
        </w:rPr>
      </w:pPr>
    </w:p>
    <w:p w14:paraId="63C5469D" w14:textId="77777777" w:rsidR="00F62A47" w:rsidRPr="008A5187" w:rsidRDefault="00F62A47" w:rsidP="00BE179E">
      <w:pPr>
        <w:spacing w:line="276" w:lineRule="auto"/>
        <w:ind w:firstLine="720"/>
        <w:rPr>
          <w:rFonts w:eastAsia="Arial" w:cs="Arial"/>
          <w:lang w:val="mn-MN"/>
        </w:rPr>
      </w:pPr>
      <w:r w:rsidRPr="008A5187">
        <w:rPr>
          <w:rFonts w:eastAsia="Times New Roman" w:cs="Arial"/>
          <w:b/>
          <w:bCs/>
          <w:lang w:val="mn-MN"/>
        </w:rPr>
        <w:t>Агаар, ус</w:t>
      </w:r>
      <w:r w:rsidRPr="008A5187">
        <w:rPr>
          <w:rFonts w:eastAsia="Times New Roman" w:cs="Arial"/>
          <w:b/>
          <w:lang w:val="mn-MN"/>
        </w:rPr>
        <w:t>,</w:t>
      </w:r>
      <w:r w:rsidRPr="008A5187">
        <w:rPr>
          <w:rFonts w:eastAsia="Times New Roman" w:cs="Arial"/>
          <w:b/>
          <w:bCs/>
          <w:lang w:val="mn-MN"/>
        </w:rPr>
        <w:t xml:space="preserve"> хөрс бохирдуулагч эх үүсвэр олон, тэдгээрээс ялгарах ялгарлын хэмжээ их, хатуу, шингэн хог хаягдлын менежмент хангалтгүй байгаагаас </w:t>
      </w:r>
      <w:r w:rsidRPr="008A5187">
        <w:rPr>
          <w:rFonts w:eastAsia="Times New Roman" w:cs="Arial"/>
          <w:b/>
          <w:lang w:val="mn-MN"/>
        </w:rPr>
        <w:t>орчны</w:t>
      </w:r>
      <w:r w:rsidRPr="008A5187">
        <w:rPr>
          <w:rFonts w:eastAsia="Times New Roman" w:cs="Arial"/>
          <w:b/>
          <w:bCs/>
          <w:lang w:val="mn-MN"/>
        </w:rPr>
        <w:t xml:space="preserve"> бохирдол ихсэж байна. </w:t>
      </w:r>
      <w:r w:rsidRPr="008A5187">
        <w:rPr>
          <w:rFonts w:eastAsia="Arial" w:cs="Arial"/>
          <w:lang w:val="mn-MN"/>
        </w:rPr>
        <w:t xml:space="preserve">Сүүлийн жилүүдэд хотжилт, үйлдвэржилт зэрэг хүний үйл ажиллагааны нөлөөгөөр хүрээлэн байгаа орчны чанар доройтон, бохирдол ихсэж, экосистемд сөрөг нөлөөлөл үзүүлээд зогсохгүй улс орны эдийн засаг, нийгмийн хөгжил дэвшил, хүний амьдрах орчин, эрүүл мэндэд хортойгоор нөлөөлж асар их хохирол учруулахуйц болоод байна. </w:t>
      </w:r>
    </w:p>
    <w:p w14:paraId="2232DD43" w14:textId="77777777" w:rsidR="00F62A47" w:rsidRPr="008A5187" w:rsidRDefault="00F62A47" w:rsidP="00BE179E">
      <w:pPr>
        <w:spacing w:line="276" w:lineRule="auto"/>
        <w:rPr>
          <w:rFonts w:eastAsia="Arial" w:cs="Arial"/>
          <w:lang w:val="mn-MN"/>
        </w:rPr>
      </w:pPr>
    </w:p>
    <w:p w14:paraId="145F2038" w14:textId="77777777" w:rsidR="00F62A47" w:rsidRPr="008A5187" w:rsidRDefault="00F62A47" w:rsidP="000C1397">
      <w:pPr>
        <w:spacing w:line="276" w:lineRule="auto"/>
        <w:ind w:firstLine="720"/>
        <w:rPr>
          <w:rFonts w:cs="Arial"/>
          <w:lang w:val="mn-MN"/>
        </w:rPr>
      </w:pPr>
      <w:r w:rsidRPr="008A5187">
        <w:rPr>
          <w:rFonts w:eastAsia="Times New Roman" w:cs="Arial"/>
          <w:b/>
          <w:bCs/>
          <w:lang w:val="mn-MN"/>
        </w:rPr>
        <w:t>Монгол Улс УАӨ-д маш эмзэг, өртөмтгий байна.</w:t>
      </w:r>
      <w:r w:rsidRPr="008A5187">
        <w:rPr>
          <w:rFonts w:eastAsia="Times New Roman" w:cs="Arial"/>
          <w:lang w:val="mn-MN"/>
        </w:rPr>
        <w:t xml:space="preserve"> </w:t>
      </w:r>
      <w:r w:rsidRPr="008A5187">
        <w:rPr>
          <w:rFonts w:cs="Arial"/>
          <w:lang w:val="mn-MN"/>
        </w:rPr>
        <w:t xml:space="preserve">УАӨ-ийн нөлөөгөөр сүүлийн жилүүдэд ган, зуд болон хүчтэй салхи, шороон ба цасан шуурга, ширүүн аадар, үер зэрэг ус, цаг агаарын гаралтай аюултай болон гамшигт үзэгдлийн тоо ихсэж байна. Манай улсад 1989-2000 онд жилд дунджаар 30 орчим аюултай үзэгдэл ажиглагддаг байсан бол 2001-2020 онд 2 дахин нэмэгдэж, 2020 онд л гэхэд цаг агаарын гаралтай аюултай үзэгдэл 90, гамшигт үзэгдэл 11 удаа болж нийгэм, эдийн засагт нийт 7.6 тэрбум төгрөгийн шууд хохирол учруулсан байна. Мөн сүүлийн 80 гаруй жилийн хугацаанд агаарын жилийн дундаж температур 2.25 хэмээр дулаарч, хур тунадасны хэмжээ 7.3 орчим хувиар буурч, мөнх цас, мөсөн голын хэмжээ 29.9 хувиар буурсан байна. </w:t>
      </w:r>
      <w:r w:rsidRPr="008A5187">
        <w:rPr>
          <w:rFonts w:cs="Arial"/>
          <w:bCs/>
          <w:lang w:val="mn-MN"/>
        </w:rPr>
        <w:t xml:space="preserve">УАӨ-ийн </w:t>
      </w:r>
      <w:r w:rsidRPr="008A5187">
        <w:rPr>
          <w:rFonts w:cs="Arial"/>
          <w:lang w:val="mn-MN"/>
        </w:rPr>
        <w:t>үр дагавар нь байгаль, цаг агаараас ихээхэн хараат эдийн засгийн салбаруудад үзүүлэх эрсдэл, дарамтыг улам бүр нэмэгдүүлж, цөлжилт, байгаль, цаг агаарын аюулт үзэгдлийн давтамж, эрчим, хамрах хүрээ нэмэгдэхэд хүргэж байна.</w:t>
      </w:r>
    </w:p>
    <w:p w14:paraId="2063C5C2" w14:textId="77777777" w:rsidR="00F62A47" w:rsidRPr="008A5187" w:rsidRDefault="00F62A47" w:rsidP="000C1397">
      <w:pPr>
        <w:pStyle w:val="NormalWeb"/>
        <w:spacing w:before="0" w:beforeAutospacing="0" w:after="0" w:afterAutospacing="0" w:line="276" w:lineRule="auto"/>
        <w:jc w:val="both"/>
        <w:rPr>
          <w:rFonts w:ascii="Arial" w:hAnsi="Arial" w:cs="Arial"/>
          <w:sz w:val="22"/>
          <w:szCs w:val="22"/>
          <w:lang w:val="mn-MN"/>
        </w:rPr>
      </w:pPr>
    </w:p>
    <w:p w14:paraId="2EA66CE8" w14:textId="33E5FD3D" w:rsidR="00F62A47" w:rsidRPr="008A5187" w:rsidRDefault="00F62A47" w:rsidP="000C1397">
      <w:pPr>
        <w:pStyle w:val="NormalWeb"/>
        <w:spacing w:before="0" w:beforeAutospacing="0" w:after="0" w:afterAutospacing="0" w:line="276" w:lineRule="auto"/>
        <w:ind w:firstLine="720"/>
        <w:jc w:val="both"/>
        <w:rPr>
          <w:rFonts w:ascii="Arial" w:hAnsi="Arial" w:cs="Arial"/>
          <w:sz w:val="22"/>
          <w:szCs w:val="22"/>
          <w:lang w:val="mn-MN"/>
        </w:rPr>
      </w:pPr>
      <w:r w:rsidRPr="008A5187">
        <w:rPr>
          <w:rFonts w:ascii="Arial" w:hAnsi="Arial" w:cs="Arial"/>
          <w:b/>
          <w:sz w:val="22"/>
          <w:szCs w:val="22"/>
          <w:lang w:val="mn-MN"/>
        </w:rPr>
        <w:t xml:space="preserve">Монгол </w:t>
      </w:r>
      <w:r w:rsidR="000C1397">
        <w:rPr>
          <w:rFonts w:ascii="Arial" w:hAnsi="Arial" w:cs="Arial"/>
          <w:b/>
          <w:sz w:val="22"/>
          <w:szCs w:val="22"/>
          <w:lang w:val="mn-MN"/>
        </w:rPr>
        <w:t>У</w:t>
      </w:r>
      <w:r w:rsidRPr="00862A38">
        <w:rPr>
          <w:rFonts w:ascii="Arial" w:hAnsi="Arial" w:cs="Arial"/>
          <w:b/>
          <w:sz w:val="22"/>
          <w:szCs w:val="22"/>
          <w:lang w:val="mn-MN"/>
        </w:rPr>
        <w:t>лсын</w:t>
      </w:r>
      <w:r w:rsidRPr="008A5187">
        <w:rPr>
          <w:rFonts w:ascii="Arial" w:hAnsi="Arial" w:cs="Arial"/>
          <w:b/>
          <w:sz w:val="22"/>
          <w:szCs w:val="22"/>
          <w:lang w:val="mn-MN"/>
        </w:rPr>
        <w:t xml:space="preserve"> нийт газар нутаг газрын доройтолд хүчтэй өртөж байна.</w:t>
      </w:r>
      <w:r w:rsidRPr="008A5187">
        <w:rPr>
          <w:rFonts w:ascii="Arial" w:hAnsi="Arial" w:cs="Arial"/>
          <w:sz w:val="22"/>
          <w:szCs w:val="22"/>
          <w:lang w:val="mn-MN"/>
        </w:rPr>
        <w:t xml:space="preserve"> </w:t>
      </w:r>
      <w:r w:rsidRPr="008A5187">
        <w:rPr>
          <w:rFonts w:ascii="Arial" w:eastAsia="Arial" w:hAnsi="Arial" w:cs="Arial"/>
          <w:sz w:val="22"/>
          <w:szCs w:val="22"/>
          <w:lang w:val="mn-MN"/>
        </w:rPr>
        <w:t xml:space="preserve">2020 оны байдлаар нийт газар нутгийн 76.9 хувь цөлжилтөд өртөж, үүнээс хүчтэй, нэн хүчтэй доройтсон газар 23.3 хувийг эзэлж байгаа бөгөөд нэн хүчтэй доройтолд өртсөн газрын хэмжээ нэмэгдсэн байна. </w:t>
      </w:r>
      <w:r w:rsidRPr="008A5187">
        <w:rPr>
          <w:rFonts w:ascii="Arial" w:hAnsi="Arial" w:cs="Arial"/>
          <w:sz w:val="22"/>
          <w:szCs w:val="22"/>
          <w:lang w:val="mn-MN"/>
        </w:rPr>
        <w:t xml:space="preserve">Бэлчээрийн талхагдал, уул уурхай, хөдөө орон нутгийн зам, байгалийн баялгийн зүй бус ашиглалт зэрэг нь цөлжилт, газрын доройтлын үндсэн хүчин зүйл болж байна. </w:t>
      </w:r>
    </w:p>
    <w:p w14:paraId="41ACDA6C" w14:textId="77777777" w:rsidR="00F62A47" w:rsidRPr="008A5187" w:rsidRDefault="00F62A47" w:rsidP="000C1397">
      <w:pPr>
        <w:pStyle w:val="NormalWeb"/>
        <w:spacing w:before="0" w:beforeAutospacing="0" w:after="0" w:afterAutospacing="0" w:line="276" w:lineRule="auto"/>
        <w:jc w:val="both"/>
        <w:rPr>
          <w:rFonts w:ascii="Arial" w:hAnsi="Arial" w:cs="Arial"/>
          <w:sz w:val="22"/>
          <w:szCs w:val="22"/>
          <w:lang w:val="mn-MN"/>
        </w:rPr>
      </w:pPr>
    </w:p>
    <w:p w14:paraId="1F44286B" w14:textId="77777777" w:rsidR="00F62A47" w:rsidRPr="008A5187" w:rsidRDefault="00F62A47" w:rsidP="000C1397">
      <w:pPr>
        <w:pStyle w:val="NormalWeb"/>
        <w:spacing w:before="0" w:beforeAutospacing="0" w:after="0" w:afterAutospacing="0" w:line="276" w:lineRule="auto"/>
        <w:ind w:firstLine="720"/>
        <w:jc w:val="both"/>
        <w:rPr>
          <w:rFonts w:ascii="Arial" w:hAnsi="Arial" w:cs="Arial"/>
          <w:b/>
          <w:sz w:val="22"/>
          <w:szCs w:val="22"/>
          <w:lang w:val="mn-MN"/>
        </w:rPr>
      </w:pPr>
      <w:bookmarkStart w:id="194" w:name="_Hlk106813307"/>
      <w:r w:rsidRPr="008A5187">
        <w:rPr>
          <w:rFonts w:ascii="Arial" w:hAnsi="Arial" w:cs="Arial"/>
          <w:b/>
          <w:sz w:val="22"/>
          <w:szCs w:val="22"/>
          <w:lang w:val="mn-MN"/>
        </w:rPr>
        <w:t>Хотжилт, үйлдвэржилт, хүн амын хэт төвлөрлөөс</w:t>
      </w:r>
      <w:bookmarkEnd w:id="194"/>
      <w:r w:rsidRPr="008A5187">
        <w:rPr>
          <w:rFonts w:ascii="Arial" w:hAnsi="Arial" w:cs="Arial"/>
          <w:b/>
          <w:sz w:val="22"/>
          <w:szCs w:val="22"/>
          <w:lang w:val="mn-MN"/>
        </w:rPr>
        <w:t xml:space="preserve"> үүдэлтэй агаар, ус, хөрсний бохирдол жил ирэх тусам нэмэгдэж байна. </w:t>
      </w:r>
      <w:r w:rsidRPr="008A5187">
        <w:rPr>
          <w:rFonts w:ascii="Arial" w:hAnsi="Arial" w:cs="Arial"/>
          <w:sz w:val="22"/>
          <w:szCs w:val="22"/>
          <w:lang w:val="mn-MN"/>
        </w:rPr>
        <w:t>Орчны бохирдлын гол эх үүсвэр нь гэр хорооллын ариун цэврийн байгууламж, хог хаягдал дулааны эх үүсвэрээс гадна уул уурхайн хаягдал, малын гаралтай түүхий эд боловсруулах үйлдвэрийн хаягдал, байна. Улаанбаатар хотын гэр хорооллын 200 орчим мянган өрхийн ариун цэврийн байгууламжийн 80 хувь нь стандартад нийцэхгүй байна.</w:t>
      </w:r>
    </w:p>
    <w:p w14:paraId="14CF59C7" w14:textId="77777777" w:rsidR="00F62A47" w:rsidRPr="008A5187" w:rsidRDefault="00F62A47" w:rsidP="00F62A47">
      <w:pPr>
        <w:rPr>
          <w:rFonts w:cs="Arial"/>
          <w:szCs w:val="24"/>
          <w:lang w:val="mn-MN"/>
        </w:rPr>
      </w:pPr>
    </w:p>
    <w:p w14:paraId="71B3F704" w14:textId="77777777" w:rsidR="00F62A47" w:rsidRPr="008A5187" w:rsidRDefault="00F62A47" w:rsidP="00F62A47">
      <w:pPr>
        <w:spacing w:after="160"/>
        <w:jc w:val="left"/>
        <w:rPr>
          <w:rFonts w:eastAsiaTheme="majorEastAsia" w:cs="Arial"/>
          <w:b/>
          <w:color w:val="002060"/>
          <w:szCs w:val="32"/>
          <w:lang w:val="mn-MN" w:eastAsia="ru-RU"/>
        </w:rPr>
      </w:pPr>
      <w:r w:rsidRPr="008A5187">
        <w:rPr>
          <w:rFonts w:cs="Arial"/>
          <w:lang w:val="mn-MN"/>
        </w:rPr>
        <w:br w:type="page"/>
      </w:r>
    </w:p>
    <w:p w14:paraId="2018387C" w14:textId="32CAE57D" w:rsidR="00F62A47" w:rsidRPr="008A5187" w:rsidRDefault="00C34DC5" w:rsidP="00C34DC5">
      <w:pPr>
        <w:pStyle w:val="Heading2"/>
        <w:rPr>
          <w:rFonts w:cs="Arial"/>
          <w:lang w:val="mn-MN"/>
        </w:rPr>
      </w:pPr>
      <w:bookmarkStart w:id="195" w:name="_Toc106929504"/>
      <w:bookmarkStart w:id="196" w:name="_Toc107490459"/>
      <w:r w:rsidRPr="008A5187">
        <w:rPr>
          <w:lang w:val="mn-MN"/>
        </w:rPr>
        <w:lastRenderedPageBreak/>
        <w:t xml:space="preserve">4.4. </w:t>
      </w:r>
      <w:bookmarkEnd w:id="195"/>
      <w:r w:rsidR="006A33ED" w:rsidRPr="008A5187">
        <w:rPr>
          <w:lang w:val="mn-MN"/>
        </w:rPr>
        <w:t>Зорилго, зорилт, үйл ажиллагаа</w:t>
      </w:r>
      <w:bookmarkEnd w:id="196"/>
    </w:p>
    <w:p w14:paraId="3FD05584" w14:textId="77777777" w:rsidR="000D74AF" w:rsidRPr="008A5187" w:rsidRDefault="000D74AF" w:rsidP="000D74AF">
      <w:pPr>
        <w:rPr>
          <w:lang w:val="mn-MN"/>
        </w:rPr>
      </w:pPr>
    </w:p>
    <w:p w14:paraId="4840E43F" w14:textId="1BFC7990" w:rsidR="006C37A9" w:rsidRPr="008A5187" w:rsidRDefault="00C91092" w:rsidP="000D74AF">
      <w:pPr>
        <w:rPr>
          <w:rFonts w:cs="Arial"/>
          <w:sz w:val="24"/>
          <w:szCs w:val="24"/>
          <w:lang w:val="mn-MN"/>
        </w:rPr>
      </w:pPr>
      <w:r w:rsidRPr="008A5187">
        <w:rPr>
          <w:lang w:val="mn-MN"/>
        </w:rPr>
        <w:t xml:space="preserve">Анхдагч </w:t>
      </w:r>
      <w:r w:rsidRPr="008A5187">
        <w:rPr>
          <w:rFonts w:cs="Arial"/>
          <w:lang w:val="mn-MN"/>
        </w:rPr>
        <w:t>экосистемийн тэнцвэрт байдлыг хадгалж, үр өгөөжийг нэмэгдүүл</w:t>
      </w:r>
      <w:r w:rsidR="006F5F41" w:rsidRPr="008A5187">
        <w:rPr>
          <w:rFonts w:cs="Arial"/>
          <w:lang w:val="mn-MN"/>
        </w:rPr>
        <w:t>эх, б</w:t>
      </w:r>
      <w:r w:rsidRPr="008A5187">
        <w:rPr>
          <w:rFonts w:cs="Arial"/>
          <w:lang w:val="mn-MN"/>
        </w:rPr>
        <w:t>айгалийн нөөц баялгийг нөхөн сэргээж, хомсдолыг бууруулан зохистой ашиглалтыг бий болго</w:t>
      </w:r>
      <w:r w:rsidR="006F5F41" w:rsidRPr="008A5187">
        <w:rPr>
          <w:rFonts w:cs="Arial"/>
          <w:lang w:val="mn-MN"/>
        </w:rPr>
        <w:t>х, у</w:t>
      </w:r>
      <w:r w:rsidR="00801E18" w:rsidRPr="008A5187">
        <w:rPr>
          <w:rFonts w:cs="Arial"/>
          <w:lang w:val="mn-MN"/>
        </w:rPr>
        <w:t>сны нөөцийг хамгаалж, хэмнэлттэй, үр ашигтай хэрэглээг нэмэгдүүл</w:t>
      </w:r>
      <w:r w:rsidR="006F5F41" w:rsidRPr="008A5187">
        <w:rPr>
          <w:rFonts w:cs="Arial"/>
          <w:lang w:val="mn-MN"/>
        </w:rPr>
        <w:t>эх,</w:t>
      </w:r>
      <w:r w:rsidR="00801E18" w:rsidRPr="008A5187">
        <w:rPr>
          <w:rFonts w:cs="Arial"/>
          <w:lang w:val="mn-MN"/>
        </w:rPr>
        <w:t xml:space="preserve"> </w:t>
      </w:r>
      <w:r w:rsidR="000B629B" w:rsidRPr="008A5187">
        <w:rPr>
          <w:rFonts w:cs="Arial"/>
          <w:lang w:val="mn-MN"/>
        </w:rPr>
        <w:t>а</w:t>
      </w:r>
      <w:r w:rsidR="00801E18" w:rsidRPr="008A5187">
        <w:rPr>
          <w:rFonts w:cs="Arial"/>
          <w:lang w:val="mn-MN"/>
        </w:rPr>
        <w:t>гаар, ус, хөрсний бохирдлыг бууруул</w:t>
      </w:r>
      <w:r w:rsidR="000B629B" w:rsidRPr="008A5187">
        <w:rPr>
          <w:rFonts w:cs="Arial"/>
          <w:lang w:val="mn-MN"/>
        </w:rPr>
        <w:t>ах,</w:t>
      </w:r>
      <w:r w:rsidR="000245CA" w:rsidRPr="008A5187">
        <w:rPr>
          <w:rFonts w:cs="Arial"/>
          <w:lang w:val="mn-MN"/>
        </w:rPr>
        <w:t xml:space="preserve"> </w:t>
      </w:r>
      <w:r w:rsidR="00E05A19" w:rsidRPr="008A5187">
        <w:rPr>
          <w:rFonts w:cs="Arial"/>
          <w:lang w:val="mn-MN"/>
        </w:rPr>
        <w:t>у</w:t>
      </w:r>
      <w:r w:rsidR="000245CA" w:rsidRPr="008A5187">
        <w:rPr>
          <w:rFonts w:cs="Arial"/>
          <w:lang w:val="mn-MN"/>
        </w:rPr>
        <w:t>ур амьсгалын өөрчлөлтийг сааруулах, дасан зохицох олон улсын хүчин чармайлтад хувь нэмэр оруул</w:t>
      </w:r>
      <w:r w:rsidR="00E05A19" w:rsidRPr="008A5187">
        <w:rPr>
          <w:rFonts w:cs="Arial"/>
          <w:lang w:val="mn-MN"/>
        </w:rPr>
        <w:t xml:space="preserve">ахад </w:t>
      </w:r>
      <w:r w:rsidR="006C37A9" w:rsidRPr="008A5187">
        <w:rPr>
          <w:rFonts w:cs="Arial"/>
          <w:lang w:val="mn-MN"/>
        </w:rPr>
        <w:t xml:space="preserve">тулгамдаж буй </w:t>
      </w:r>
      <w:r w:rsidR="006C37A9" w:rsidRPr="008A5187">
        <w:rPr>
          <w:rFonts w:cs="Arial"/>
          <w:color w:val="000000"/>
          <w:shd w:val="clear" w:color="auto" w:fill="FFFFFF"/>
          <w:lang w:val="mn-MN"/>
        </w:rPr>
        <w:t xml:space="preserve">асуудал, түүний шалтгаан, шийдвэрлэх арга замуудад үндэслэн </w:t>
      </w:r>
      <w:r w:rsidR="006C37A9" w:rsidRPr="008A5187">
        <w:rPr>
          <w:rFonts w:cs="Arial"/>
          <w:lang w:val="mn-MN"/>
        </w:rPr>
        <w:t>5 зорилго, 1</w:t>
      </w:r>
      <w:r w:rsidR="00910A6E" w:rsidRPr="008A5187">
        <w:rPr>
          <w:rFonts w:cs="Arial"/>
          <w:lang w:val="mn-MN"/>
        </w:rPr>
        <w:t>1</w:t>
      </w:r>
      <w:r w:rsidR="006C37A9" w:rsidRPr="008A5187">
        <w:rPr>
          <w:rFonts w:cs="Arial"/>
          <w:lang w:val="mn-MN"/>
        </w:rPr>
        <w:t xml:space="preserve"> зорилт, 53 үйл ажиллагааг төлөвлөөд байна.</w:t>
      </w:r>
      <w:r w:rsidR="006C37A9" w:rsidRPr="008A5187">
        <w:rPr>
          <w:rFonts w:cs="Arial"/>
          <w:sz w:val="24"/>
          <w:szCs w:val="24"/>
          <w:lang w:val="mn-MN"/>
        </w:rPr>
        <w:t xml:space="preserve"> </w:t>
      </w:r>
    </w:p>
    <w:p w14:paraId="20AFE965" w14:textId="77777777" w:rsidR="000D74AF" w:rsidRPr="008A5187" w:rsidRDefault="000D74AF" w:rsidP="000D74AF">
      <w:pPr>
        <w:rPr>
          <w:sz w:val="24"/>
          <w:szCs w:val="24"/>
          <w:shd w:val="clear" w:color="auto" w:fill="FFFFFF"/>
          <w:lang w:val="mn-MN"/>
        </w:rPr>
      </w:pPr>
    </w:p>
    <w:p w14:paraId="10A9AE54" w14:textId="0CDDE16F" w:rsidR="008A627C" w:rsidRPr="008A5187" w:rsidRDefault="008A627C" w:rsidP="008A627C">
      <w:pPr>
        <w:pStyle w:val="Heading3"/>
        <w:rPr>
          <w:rFonts w:cs="Arial"/>
          <w:lang w:val="mn-MN"/>
        </w:rPr>
      </w:pPr>
      <w:bookmarkStart w:id="197" w:name="_Toc107490460"/>
      <w:r w:rsidRPr="008A5187">
        <w:rPr>
          <w:rFonts w:cs="Arial"/>
          <w:lang w:val="mn-MN"/>
        </w:rPr>
        <w:t xml:space="preserve">Зорилго 1. </w:t>
      </w:r>
      <w:r w:rsidR="00E3325F" w:rsidRPr="008A5187">
        <w:rPr>
          <w:rFonts w:cs="Arial"/>
          <w:lang w:val="mn-MN"/>
        </w:rPr>
        <w:t>Анхдагч</w:t>
      </w:r>
      <w:r w:rsidR="005B46B1" w:rsidRPr="008A5187">
        <w:rPr>
          <w:rFonts w:cs="Arial"/>
          <w:lang w:val="mn-MN"/>
        </w:rPr>
        <w:t xml:space="preserve"> </w:t>
      </w:r>
      <w:r w:rsidR="00E3325F" w:rsidRPr="008A5187">
        <w:rPr>
          <w:rFonts w:cs="Arial"/>
          <w:lang w:val="mn-MN"/>
        </w:rPr>
        <w:t xml:space="preserve"> экосистемийн тэнцвэрт байдлыг хадгалж, үр өгөөжийг нэмэгдүүлнэ.</w:t>
      </w:r>
      <w:bookmarkEnd w:id="197"/>
    </w:p>
    <w:p w14:paraId="589188E8" w14:textId="1E18A4F3" w:rsidR="008A627C" w:rsidRPr="008A5187" w:rsidRDefault="008A627C" w:rsidP="008A627C">
      <w:pPr>
        <w:rPr>
          <w:rFonts w:cs="Arial"/>
          <w:lang w:val="mn-MN"/>
        </w:rPr>
      </w:pPr>
      <w:r w:rsidRPr="008A5187">
        <w:rPr>
          <w:rFonts w:cs="Arial"/>
          <w:lang w:val="mn-MN"/>
        </w:rPr>
        <w:t xml:space="preserve">Энэхүү зорилгын </w:t>
      </w:r>
      <w:r w:rsidR="00FB7E08" w:rsidRPr="008A5187">
        <w:rPr>
          <w:rFonts w:cs="Arial"/>
          <w:lang w:val="mn-MN"/>
        </w:rPr>
        <w:t xml:space="preserve">хүрээнд тусгай хамгаалалттай газар нутгийн сүлжээг өргөжүүлж, хамгаалалтын менежментийн үр ашгийг сайжруулах, байгалийн үнэ цэн өгөөжийг үнэлэн хамгааллын менежментийг сайжруулж, нэгдсэн удирдлага, хяналтын </w:t>
      </w:r>
      <w:r w:rsidRPr="008A5187">
        <w:rPr>
          <w:rFonts w:cs="Arial"/>
          <w:lang w:val="mn-MN"/>
        </w:rPr>
        <w:t>зэрэг асуудлыг шийдвэрлэхэд чиглэсэн 2 зорилт, 6 үйл ажиллагааг төлөвлөлөө.</w:t>
      </w:r>
    </w:p>
    <w:tbl>
      <w:tblPr>
        <w:tblStyle w:val="TableGrid"/>
        <w:tblW w:w="5000" w:type="pct"/>
        <w:tblLook w:val="04A0" w:firstRow="1" w:lastRow="0" w:firstColumn="1" w:lastColumn="0" w:noHBand="0" w:noVBand="1"/>
      </w:tblPr>
      <w:tblGrid>
        <w:gridCol w:w="728"/>
        <w:gridCol w:w="8899"/>
      </w:tblGrid>
      <w:tr w:rsidR="008A627C" w:rsidRPr="002F43B0" w14:paraId="02CDCA4C" w14:textId="77777777" w:rsidTr="00DF020A">
        <w:tc>
          <w:tcPr>
            <w:tcW w:w="5000" w:type="pct"/>
            <w:gridSpan w:val="2"/>
            <w:shd w:val="clear" w:color="auto" w:fill="E7E6E6" w:themeFill="background2"/>
            <w:vAlign w:val="center"/>
          </w:tcPr>
          <w:p w14:paraId="623E158E" w14:textId="1A563611" w:rsidR="008A627C" w:rsidRPr="008A5187" w:rsidRDefault="008A627C" w:rsidP="00DF020A">
            <w:pPr>
              <w:rPr>
                <w:rFonts w:cs="Arial"/>
                <w:b/>
                <w:bCs/>
                <w:sz w:val="22"/>
                <w:szCs w:val="22"/>
                <w:lang w:val="mn-MN"/>
              </w:rPr>
            </w:pPr>
            <w:r w:rsidRPr="008A5187">
              <w:rPr>
                <w:rFonts w:cs="Arial"/>
                <w:b/>
                <w:bCs/>
                <w:sz w:val="22"/>
                <w:szCs w:val="22"/>
                <w:lang w:val="mn-MN"/>
              </w:rPr>
              <w:t>Зорилт 1</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302D46" w:rsidRPr="008A5187">
              <w:rPr>
                <w:rFonts w:cs="Arial"/>
                <w:b/>
                <w:bCs/>
                <w:color w:val="000000"/>
                <w:sz w:val="22"/>
                <w:szCs w:val="22"/>
                <w:shd w:val="clear" w:color="auto" w:fill="E7E6E6" w:themeFill="background2"/>
                <w:lang w:val="mn-MN"/>
              </w:rPr>
              <w:t>Тусгай хамгаалалттай газар нутгийн сүлжээг өргөжүүлж, хамгаалалтын менежментийн үр ашгийг сайжруулна.</w:t>
            </w:r>
          </w:p>
        </w:tc>
      </w:tr>
      <w:tr w:rsidR="008A627C" w:rsidRPr="002F43B0" w14:paraId="5A3B2C05" w14:textId="77777777" w:rsidTr="005A23C2">
        <w:tc>
          <w:tcPr>
            <w:tcW w:w="378" w:type="pct"/>
            <w:vAlign w:val="center"/>
          </w:tcPr>
          <w:p w14:paraId="2BD673B1" w14:textId="77777777" w:rsidR="008A627C" w:rsidRPr="008A5187" w:rsidRDefault="008A627C" w:rsidP="00DF020A">
            <w:pPr>
              <w:jc w:val="left"/>
              <w:rPr>
                <w:rFonts w:cs="Arial"/>
                <w:sz w:val="22"/>
                <w:szCs w:val="22"/>
                <w:lang w:val="mn-MN"/>
              </w:rPr>
            </w:pPr>
            <w:r w:rsidRPr="008A5187">
              <w:rPr>
                <w:rFonts w:cs="Arial"/>
                <w:sz w:val="22"/>
                <w:szCs w:val="22"/>
                <w:lang w:val="mn-MN"/>
              </w:rPr>
              <w:t>1.1.1</w:t>
            </w:r>
          </w:p>
        </w:tc>
        <w:tc>
          <w:tcPr>
            <w:tcW w:w="4622" w:type="pct"/>
            <w:vAlign w:val="center"/>
          </w:tcPr>
          <w:p w14:paraId="5D211BFA" w14:textId="45159B30" w:rsidR="008A627C" w:rsidRPr="008A5187" w:rsidRDefault="005A23C2" w:rsidP="00DF020A">
            <w:pPr>
              <w:rPr>
                <w:rFonts w:cs="Arial"/>
                <w:sz w:val="22"/>
                <w:szCs w:val="22"/>
                <w:lang w:val="mn-MN"/>
              </w:rPr>
            </w:pPr>
            <w:r w:rsidRPr="008A5187">
              <w:rPr>
                <w:rFonts w:cs="Arial"/>
                <w:color w:val="000000"/>
                <w:sz w:val="22"/>
                <w:szCs w:val="22"/>
                <w:shd w:val="clear" w:color="auto" w:fill="FFFFFF"/>
                <w:lang w:val="mn-MN"/>
              </w:rPr>
              <w:t>Өвөрмөц экосистем, түүх, соёлын дурсгалт газар нутгийг улсын тусгай хамгаалалтад авна.</w:t>
            </w:r>
          </w:p>
        </w:tc>
      </w:tr>
      <w:tr w:rsidR="008A627C" w:rsidRPr="002F43B0" w14:paraId="6E8B935B" w14:textId="77777777" w:rsidTr="005A23C2">
        <w:tc>
          <w:tcPr>
            <w:tcW w:w="378" w:type="pct"/>
            <w:vAlign w:val="center"/>
          </w:tcPr>
          <w:p w14:paraId="2B14B2BB" w14:textId="77777777" w:rsidR="008A627C" w:rsidRPr="008A5187" w:rsidRDefault="008A627C" w:rsidP="00DF020A">
            <w:pPr>
              <w:jc w:val="left"/>
              <w:rPr>
                <w:rFonts w:cs="Arial"/>
                <w:sz w:val="22"/>
                <w:szCs w:val="22"/>
                <w:lang w:val="mn-MN"/>
              </w:rPr>
            </w:pPr>
            <w:r w:rsidRPr="008A5187">
              <w:rPr>
                <w:rFonts w:cs="Arial"/>
                <w:sz w:val="22"/>
                <w:szCs w:val="22"/>
                <w:lang w:val="mn-MN"/>
              </w:rPr>
              <w:t>1.1.2</w:t>
            </w:r>
          </w:p>
        </w:tc>
        <w:tc>
          <w:tcPr>
            <w:tcW w:w="4622" w:type="pct"/>
            <w:vAlign w:val="center"/>
          </w:tcPr>
          <w:p w14:paraId="54196D86" w14:textId="32BFDE8C" w:rsidR="008A627C" w:rsidRPr="008A5187" w:rsidRDefault="005A23C2" w:rsidP="00DF020A">
            <w:pPr>
              <w:rPr>
                <w:rFonts w:cs="Arial"/>
                <w:sz w:val="22"/>
                <w:szCs w:val="22"/>
                <w:lang w:val="mn-MN"/>
              </w:rPr>
            </w:pPr>
            <w:r w:rsidRPr="008A5187">
              <w:rPr>
                <w:rFonts w:cs="Arial"/>
                <w:color w:val="000000"/>
                <w:sz w:val="22"/>
                <w:szCs w:val="22"/>
                <w:shd w:val="clear" w:color="auto" w:fill="FFFFFF"/>
                <w:lang w:val="mn-MN"/>
              </w:rPr>
              <w:t>Тусгай хамгаалалттай газар нутагт олон талын оролцоотой байгаль хамгааллын менежментийг хэрэгжүүлж, үр ашгийг сайжруулна.</w:t>
            </w:r>
          </w:p>
        </w:tc>
      </w:tr>
      <w:tr w:rsidR="008A627C" w:rsidRPr="002F43B0" w14:paraId="787F494F" w14:textId="77777777" w:rsidTr="00DA23A8">
        <w:trPr>
          <w:trHeight w:val="595"/>
        </w:trPr>
        <w:tc>
          <w:tcPr>
            <w:tcW w:w="378" w:type="pct"/>
            <w:vAlign w:val="center"/>
          </w:tcPr>
          <w:p w14:paraId="7BA0F68D" w14:textId="77777777" w:rsidR="008A627C" w:rsidRPr="008A5187" w:rsidRDefault="008A627C" w:rsidP="00DF020A">
            <w:pPr>
              <w:jc w:val="left"/>
              <w:rPr>
                <w:rFonts w:cs="Arial"/>
                <w:sz w:val="22"/>
                <w:szCs w:val="22"/>
                <w:lang w:val="mn-MN"/>
              </w:rPr>
            </w:pPr>
            <w:r w:rsidRPr="008A5187">
              <w:rPr>
                <w:rFonts w:cs="Arial"/>
                <w:sz w:val="22"/>
                <w:szCs w:val="22"/>
                <w:lang w:val="mn-MN"/>
              </w:rPr>
              <w:t>1.1.3</w:t>
            </w:r>
          </w:p>
        </w:tc>
        <w:tc>
          <w:tcPr>
            <w:tcW w:w="4622" w:type="pct"/>
            <w:vAlign w:val="center"/>
          </w:tcPr>
          <w:p w14:paraId="691F8006" w14:textId="6D5D29C1" w:rsidR="008A627C" w:rsidRPr="008A5187" w:rsidRDefault="005A23C2" w:rsidP="00DF020A">
            <w:pPr>
              <w:rPr>
                <w:rFonts w:cs="Arial"/>
                <w:sz w:val="22"/>
                <w:szCs w:val="22"/>
                <w:lang w:val="mn-MN"/>
              </w:rPr>
            </w:pPr>
            <w:r w:rsidRPr="008A5187">
              <w:rPr>
                <w:rFonts w:cs="Arial"/>
                <w:color w:val="000000"/>
                <w:sz w:val="22"/>
                <w:szCs w:val="22"/>
                <w:shd w:val="clear" w:color="auto" w:fill="FFFFFF"/>
                <w:lang w:val="mn-MN"/>
              </w:rPr>
              <w:t>Тусгай хамгаалалттай газар нутагт байгальд ээлтэй эко аялал жуулчлалыг хөгжүүлнэ.</w:t>
            </w:r>
          </w:p>
        </w:tc>
      </w:tr>
      <w:tr w:rsidR="008A627C" w:rsidRPr="002F43B0" w14:paraId="3EB4EE70" w14:textId="77777777" w:rsidTr="00DF020A">
        <w:tc>
          <w:tcPr>
            <w:tcW w:w="5000" w:type="pct"/>
            <w:gridSpan w:val="2"/>
            <w:shd w:val="clear" w:color="auto" w:fill="E7E6E6" w:themeFill="background2"/>
            <w:vAlign w:val="center"/>
          </w:tcPr>
          <w:p w14:paraId="408EBB51" w14:textId="23D3D874" w:rsidR="008A627C" w:rsidRPr="008A5187" w:rsidRDefault="008A627C" w:rsidP="00DF020A">
            <w:pPr>
              <w:rPr>
                <w:rFonts w:cs="Arial"/>
                <w:b/>
                <w:bCs/>
                <w:sz w:val="22"/>
                <w:szCs w:val="22"/>
                <w:lang w:val="mn-MN"/>
              </w:rPr>
            </w:pPr>
            <w:r w:rsidRPr="008A5187">
              <w:rPr>
                <w:rFonts w:cs="Arial"/>
                <w:b/>
                <w:bCs/>
                <w:sz w:val="22"/>
                <w:szCs w:val="22"/>
                <w:lang w:val="mn-MN"/>
              </w:rPr>
              <w:t>Зорилт 1.</w:t>
            </w:r>
            <w:r w:rsidRPr="008A5187">
              <w:rPr>
                <w:rFonts w:cs="Arial"/>
                <w:b/>
                <w:bCs/>
                <w:sz w:val="22"/>
                <w:szCs w:val="22"/>
                <w:shd w:val="clear" w:color="auto" w:fill="E7E6E6" w:themeFill="background2"/>
                <w:lang w:val="mn-MN"/>
              </w:rPr>
              <w:t>2.</w:t>
            </w:r>
            <w:r w:rsidR="00DA23A8" w:rsidRPr="008A5187">
              <w:rPr>
                <w:rFonts w:cs="Arial"/>
                <w:b/>
                <w:bCs/>
                <w:sz w:val="22"/>
                <w:szCs w:val="22"/>
                <w:shd w:val="clear" w:color="auto" w:fill="E7E6E6" w:themeFill="background2"/>
                <w:lang w:val="mn-MN"/>
              </w:rPr>
              <w:t xml:space="preserve"> </w:t>
            </w:r>
            <w:r w:rsidR="00DA23A8" w:rsidRPr="008A5187">
              <w:rPr>
                <w:rFonts w:cs="Arial"/>
                <w:b/>
                <w:bCs/>
                <w:color w:val="000000"/>
                <w:sz w:val="22"/>
                <w:szCs w:val="22"/>
                <w:shd w:val="clear" w:color="auto" w:fill="E7E6E6" w:themeFill="background2"/>
                <w:lang w:val="mn-MN"/>
              </w:rPr>
              <w:t>Байгалийн үнэ цэн өгөөжийг үнэлэн хамгааллын менежментийг сайжруулж, нэгдсэн удирдлага, хяналтын бүрдүүлнэ.</w:t>
            </w:r>
          </w:p>
        </w:tc>
      </w:tr>
      <w:tr w:rsidR="008A627C" w:rsidRPr="002F43B0" w14:paraId="33FC0ECF" w14:textId="77777777" w:rsidTr="005A23C2">
        <w:tc>
          <w:tcPr>
            <w:tcW w:w="378" w:type="pct"/>
            <w:vAlign w:val="center"/>
          </w:tcPr>
          <w:p w14:paraId="3E2C1AA0" w14:textId="77777777" w:rsidR="008A627C" w:rsidRPr="008A5187" w:rsidRDefault="008A627C" w:rsidP="00DF020A">
            <w:pPr>
              <w:jc w:val="left"/>
              <w:rPr>
                <w:rFonts w:cs="Arial"/>
                <w:sz w:val="22"/>
                <w:szCs w:val="22"/>
                <w:lang w:val="mn-MN"/>
              </w:rPr>
            </w:pPr>
            <w:r w:rsidRPr="008A5187">
              <w:rPr>
                <w:rFonts w:cs="Arial"/>
                <w:sz w:val="22"/>
                <w:szCs w:val="22"/>
                <w:lang w:val="mn-MN"/>
              </w:rPr>
              <w:t>1.2.1</w:t>
            </w:r>
          </w:p>
        </w:tc>
        <w:tc>
          <w:tcPr>
            <w:tcW w:w="4622" w:type="pct"/>
            <w:vAlign w:val="center"/>
          </w:tcPr>
          <w:p w14:paraId="3D064118" w14:textId="705EFBF1" w:rsidR="008A627C" w:rsidRPr="008A5187" w:rsidRDefault="00DA23A8" w:rsidP="00DF020A">
            <w:pPr>
              <w:rPr>
                <w:rFonts w:cs="Arial"/>
                <w:sz w:val="22"/>
                <w:szCs w:val="22"/>
                <w:lang w:val="mn-MN"/>
              </w:rPr>
            </w:pPr>
            <w:r w:rsidRPr="008A5187">
              <w:rPr>
                <w:rFonts w:cs="Arial"/>
                <w:color w:val="000000"/>
                <w:sz w:val="22"/>
                <w:szCs w:val="22"/>
                <w:shd w:val="clear" w:color="auto" w:fill="FFFFFF"/>
                <w:lang w:val="mn-MN"/>
              </w:rPr>
              <w:t>Экосистемийн үйлчилгээг үнэлэх, төлбөр тооцох зохицуулалтыг бий болгоно.</w:t>
            </w:r>
          </w:p>
        </w:tc>
      </w:tr>
      <w:tr w:rsidR="008A627C" w:rsidRPr="002F43B0" w14:paraId="2C231F5E" w14:textId="77777777" w:rsidTr="005A23C2">
        <w:tc>
          <w:tcPr>
            <w:tcW w:w="378" w:type="pct"/>
            <w:vAlign w:val="center"/>
          </w:tcPr>
          <w:p w14:paraId="67D0F3EA" w14:textId="77777777" w:rsidR="008A627C" w:rsidRPr="008A5187" w:rsidRDefault="008A627C" w:rsidP="00DF020A">
            <w:pPr>
              <w:jc w:val="left"/>
              <w:rPr>
                <w:rFonts w:cs="Arial"/>
                <w:sz w:val="22"/>
                <w:szCs w:val="22"/>
                <w:lang w:val="mn-MN"/>
              </w:rPr>
            </w:pPr>
            <w:r w:rsidRPr="008A5187">
              <w:rPr>
                <w:rFonts w:cs="Arial"/>
                <w:sz w:val="22"/>
                <w:szCs w:val="22"/>
                <w:lang w:val="mn-MN"/>
              </w:rPr>
              <w:t>1.2.2</w:t>
            </w:r>
          </w:p>
        </w:tc>
        <w:tc>
          <w:tcPr>
            <w:tcW w:w="4622" w:type="pct"/>
            <w:vAlign w:val="center"/>
          </w:tcPr>
          <w:p w14:paraId="562A343E" w14:textId="734DCDC6" w:rsidR="008A627C" w:rsidRPr="008A5187" w:rsidRDefault="00DA23A8" w:rsidP="00DF020A">
            <w:pPr>
              <w:rPr>
                <w:rFonts w:cs="Arial"/>
                <w:sz w:val="22"/>
                <w:szCs w:val="22"/>
                <w:lang w:val="mn-MN"/>
              </w:rPr>
            </w:pPr>
            <w:r w:rsidRPr="008A5187">
              <w:rPr>
                <w:rFonts w:cs="Arial"/>
                <w:color w:val="000000"/>
                <w:sz w:val="22"/>
                <w:szCs w:val="22"/>
                <w:shd w:val="clear" w:color="auto" w:fill="FFFFFF"/>
                <w:lang w:val="mn-MN"/>
              </w:rPr>
              <w:t>Байгалийн нөөцийн экологи-эдийн засгийн үнэлгээг шинэчлэн тогтооно.</w:t>
            </w:r>
          </w:p>
        </w:tc>
      </w:tr>
      <w:tr w:rsidR="005A23C2" w:rsidRPr="002F43B0" w14:paraId="25902D09" w14:textId="77777777" w:rsidTr="005A23C2">
        <w:tc>
          <w:tcPr>
            <w:tcW w:w="378" w:type="pct"/>
            <w:vAlign w:val="center"/>
          </w:tcPr>
          <w:p w14:paraId="71D54CBD" w14:textId="581AAA04" w:rsidR="005A23C2" w:rsidRPr="008A5187" w:rsidRDefault="005A23C2" w:rsidP="005A23C2">
            <w:pPr>
              <w:jc w:val="left"/>
              <w:rPr>
                <w:rFonts w:cs="Arial"/>
                <w:lang w:val="mn-MN"/>
              </w:rPr>
            </w:pPr>
            <w:r w:rsidRPr="008A5187">
              <w:rPr>
                <w:rFonts w:cs="Arial"/>
                <w:sz w:val="22"/>
                <w:szCs w:val="22"/>
                <w:lang w:val="mn-MN"/>
              </w:rPr>
              <w:t>1.2.3</w:t>
            </w:r>
          </w:p>
        </w:tc>
        <w:tc>
          <w:tcPr>
            <w:tcW w:w="4622" w:type="pct"/>
            <w:vAlign w:val="center"/>
          </w:tcPr>
          <w:p w14:paraId="1EEDD850" w14:textId="01DA8B9A" w:rsidR="005A23C2" w:rsidRPr="008A5187" w:rsidRDefault="007353DB" w:rsidP="005A23C2">
            <w:pPr>
              <w:rPr>
                <w:rFonts w:cs="Arial"/>
                <w:color w:val="000000"/>
                <w:shd w:val="clear" w:color="auto" w:fill="FFFFFF"/>
                <w:lang w:val="mn-MN"/>
              </w:rPr>
            </w:pPr>
            <w:r w:rsidRPr="008A5187">
              <w:rPr>
                <w:rFonts w:cs="Arial"/>
                <w:color w:val="000000"/>
                <w:sz w:val="22"/>
                <w:szCs w:val="22"/>
                <w:shd w:val="clear" w:color="auto" w:fill="FFFFFF"/>
                <w:lang w:val="mn-MN"/>
              </w:rPr>
              <w:t>Олон талын оролцоонд тулгуурласан байгаль хамгааллын менежментийг сайжруулна.</w:t>
            </w:r>
          </w:p>
        </w:tc>
      </w:tr>
    </w:tbl>
    <w:p w14:paraId="119E16C0" w14:textId="77777777" w:rsidR="00161A72" w:rsidRPr="008A5187" w:rsidRDefault="00161A72" w:rsidP="00161A72">
      <w:pPr>
        <w:rPr>
          <w:lang w:val="mn-MN"/>
        </w:rPr>
      </w:pPr>
    </w:p>
    <w:p w14:paraId="3BE415BC" w14:textId="5DEABE94" w:rsidR="007353DB" w:rsidRPr="008A5187" w:rsidRDefault="007353DB" w:rsidP="007353DB">
      <w:pPr>
        <w:pStyle w:val="Heading3"/>
        <w:rPr>
          <w:rFonts w:cs="Arial"/>
          <w:lang w:val="mn-MN"/>
        </w:rPr>
      </w:pPr>
      <w:bookmarkStart w:id="198" w:name="_Toc107490461"/>
      <w:r w:rsidRPr="008A5187">
        <w:rPr>
          <w:rFonts w:cs="Arial"/>
          <w:lang w:val="mn-MN"/>
        </w:rPr>
        <w:t>Зорилго 2. Байгалийн нөөц баялгийг нөхөн сэргээж, хомсдолыг бууруулан зохистой ашиглалтыг бий болгоно.</w:t>
      </w:r>
      <w:bookmarkEnd w:id="198"/>
    </w:p>
    <w:p w14:paraId="227C3088" w14:textId="6DD77C62" w:rsidR="00161A72" w:rsidRPr="008A5187" w:rsidRDefault="00161A72" w:rsidP="00270032">
      <w:pPr>
        <w:rPr>
          <w:rFonts w:cs="Arial"/>
          <w:lang w:val="mn-MN"/>
        </w:rPr>
      </w:pPr>
      <w:r w:rsidRPr="008A5187">
        <w:rPr>
          <w:rFonts w:cs="Arial"/>
          <w:lang w:val="mn-MN"/>
        </w:rPr>
        <w:t xml:space="preserve">Энэхүү зорилгын хүрээнд </w:t>
      </w:r>
      <w:r w:rsidR="00270032" w:rsidRPr="008A5187">
        <w:rPr>
          <w:rFonts w:cs="Arial"/>
          <w:lang w:val="mn-MN"/>
        </w:rPr>
        <w:t xml:space="preserve">"Тэрбум мод" үндэсний хөдөлгөөнийг өрнүүлэх, биологийн олон янз байдлын ашиглалтын нөөцийг бүсчлэн бий болгож, байгалиас шууд авч ашиглах дарамтыг бууруулж, хомсдолоос сэргийлэх, хөрсийг хамгаалах, нөхөн сэргээх, элсний нүүдлийг хязгаарлах дэвшилтэт технологи, инновацыг нэвтрүүлэх замаар цөлжилт, газрын доройтлыг бууруулах </w:t>
      </w:r>
      <w:r w:rsidRPr="008A5187">
        <w:rPr>
          <w:rFonts w:cs="Arial"/>
          <w:lang w:val="mn-MN"/>
        </w:rPr>
        <w:t xml:space="preserve">зэрэг асуудлыг шийдвэрлэхэд чиглэсэн </w:t>
      </w:r>
      <w:r w:rsidR="00495635" w:rsidRPr="008A5187">
        <w:rPr>
          <w:rFonts w:cs="Arial"/>
          <w:lang w:val="mn-MN"/>
        </w:rPr>
        <w:t>3</w:t>
      </w:r>
      <w:r w:rsidRPr="008A5187">
        <w:rPr>
          <w:rFonts w:cs="Arial"/>
          <w:lang w:val="mn-MN"/>
        </w:rPr>
        <w:t xml:space="preserve"> зорилт, </w:t>
      </w:r>
      <w:r w:rsidR="00495635" w:rsidRPr="008A5187">
        <w:rPr>
          <w:rFonts w:cs="Arial"/>
          <w:lang w:val="mn-MN"/>
        </w:rPr>
        <w:t>15</w:t>
      </w:r>
      <w:r w:rsidRPr="008A5187">
        <w:rPr>
          <w:rFonts w:cs="Arial"/>
          <w:lang w:val="mn-MN"/>
        </w:rPr>
        <w:t xml:space="preserve"> үйл ажиллагааг төлөвлөлөө.</w:t>
      </w:r>
    </w:p>
    <w:tbl>
      <w:tblPr>
        <w:tblStyle w:val="TableGrid"/>
        <w:tblW w:w="5000" w:type="pct"/>
        <w:tblLook w:val="04A0" w:firstRow="1" w:lastRow="0" w:firstColumn="1" w:lastColumn="0" w:noHBand="0" w:noVBand="1"/>
      </w:tblPr>
      <w:tblGrid>
        <w:gridCol w:w="728"/>
        <w:gridCol w:w="8899"/>
      </w:tblGrid>
      <w:tr w:rsidR="009776F9" w:rsidRPr="002F43B0" w14:paraId="6964B024" w14:textId="77777777" w:rsidTr="00DF020A">
        <w:tc>
          <w:tcPr>
            <w:tcW w:w="5000" w:type="pct"/>
            <w:gridSpan w:val="2"/>
            <w:shd w:val="clear" w:color="auto" w:fill="E7E6E6" w:themeFill="background2"/>
            <w:vAlign w:val="center"/>
          </w:tcPr>
          <w:p w14:paraId="7DEC32C5" w14:textId="05130BED" w:rsidR="009776F9" w:rsidRPr="008A5187" w:rsidRDefault="009776F9" w:rsidP="00DF020A">
            <w:pPr>
              <w:rPr>
                <w:rFonts w:cs="Arial"/>
                <w:b/>
                <w:bCs/>
                <w:sz w:val="22"/>
                <w:szCs w:val="22"/>
                <w:lang w:val="mn-MN"/>
              </w:rPr>
            </w:pPr>
            <w:r w:rsidRPr="008A5187">
              <w:rPr>
                <w:rFonts w:cs="Arial"/>
                <w:b/>
                <w:bCs/>
                <w:sz w:val="22"/>
                <w:szCs w:val="22"/>
                <w:lang w:val="mn-MN"/>
              </w:rPr>
              <w:t>Зорилт 2</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132F7E" w:rsidRPr="008A5187">
              <w:rPr>
                <w:rFonts w:cs="Arial"/>
                <w:b/>
                <w:bCs/>
                <w:color w:val="000000"/>
                <w:sz w:val="22"/>
                <w:szCs w:val="22"/>
                <w:shd w:val="clear" w:color="auto" w:fill="E7E6E6" w:themeFill="background2"/>
                <w:lang w:val="mn-MN"/>
              </w:rPr>
              <w:t>"Тэрбум мод" үндэсний хөдөлгөөнийг өрнүүлж, ойгоор бүрхэгдсэн талбайн хэмжээг нэмэгдүүлнэ.</w:t>
            </w:r>
          </w:p>
        </w:tc>
      </w:tr>
      <w:tr w:rsidR="009776F9" w:rsidRPr="002F43B0" w14:paraId="3A532376" w14:textId="77777777" w:rsidTr="00DF020A">
        <w:tc>
          <w:tcPr>
            <w:tcW w:w="378" w:type="pct"/>
            <w:vAlign w:val="center"/>
          </w:tcPr>
          <w:p w14:paraId="56C64997" w14:textId="21BBDD9D" w:rsidR="009776F9" w:rsidRPr="008A5187" w:rsidRDefault="009776F9" w:rsidP="00DF020A">
            <w:pPr>
              <w:jc w:val="left"/>
              <w:rPr>
                <w:rFonts w:cs="Arial"/>
                <w:sz w:val="22"/>
                <w:szCs w:val="22"/>
                <w:lang w:val="mn-MN"/>
              </w:rPr>
            </w:pPr>
            <w:r w:rsidRPr="008A5187">
              <w:rPr>
                <w:rFonts w:cs="Arial"/>
                <w:sz w:val="22"/>
                <w:szCs w:val="22"/>
                <w:lang w:val="mn-MN"/>
              </w:rPr>
              <w:t>2.1.1</w:t>
            </w:r>
          </w:p>
        </w:tc>
        <w:tc>
          <w:tcPr>
            <w:tcW w:w="4622" w:type="pct"/>
            <w:vAlign w:val="center"/>
          </w:tcPr>
          <w:p w14:paraId="10021102" w14:textId="44567BD9" w:rsidR="009776F9" w:rsidRPr="008A5187" w:rsidRDefault="00132F7E" w:rsidP="00DF020A">
            <w:pPr>
              <w:rPr>
                <w:rFonts w:cs="Arial"/>
                <w:sz w:val="22"/>
                <w:szCs w:val="22"/>
                <w:lang w:val="mn-MN"/>
              </w:rPr>
            </w:pPr>
            <w:r w:rsidRPr="008A5187">
              <w:rPr>
                <w:rFonts w:cs="Arial"/>
                <w:color w:val="000000"/>
                <w:sz w:val="22"/>
                <w:szCs w:val="22"/>
                <w:shd w:val="clear" w:color="auto" w:fill="FFFFFF"/>
                <w:lang w:val="mn-MN"/>
              </w:rPr>
              <w:t>Доройтсон ойг нөхөн сэргээх, хот суурины ногоон байгууламжийг нэмэгдүүлэх, хамгаалалтын ойн зурвас байгуулж, агро ойжуулалтыг хөгжүүлэх замаар "Тэрбум мод" үндэсний хөдөлгөөнийг хэрэгжүүлнэ.</w:t>
            </w:r>
          </w:p>
        </w:tc>
      </w:tr>
      <w:tr w:rsidR="009776F9" w:rsidRPr="002F43B0" w14:paraId="7A390341" w14:textId="77777777" w:rsidTr="00DF020A">
        <w:tc>
          <w:tcPr>
            <w:tcW w:w="378" w:type="pct"/>
            <w:vAlign w:val="center"/>
          </w:tcPr>
          <w:p w14:paraId="22844660" w14:textId="6ECA8DFE" w:rsidR="009776F9" w:rsidRPr="008A5187" w:rsidRDefault="009776F9" w:rsidP="00DF020A">
            <w:pPr>
              <w:jc w:val="left"/>
              <w:rPr>
                <w:rFonts w:cs="Arial"/>
                <w:sz w:val="22"/>
                <w:szCs w:val="22"/>
                <w:lang w:val="mn-MN"/>
              </w:rPr>
            </w:pPr>
            <w:r w:rsidRPr="008A5187">
              <w:rPr>
                <w:rFonts w:cs="Arial"/>
                <w:sz w:val="22"/>
                <w:szCs w:val="22"/>
                <w:lang w:val="mn-MN"/>
              </w:rPr>
              <w:t>2.1.2</w:t>
            </w:r>
          </w:p>
        </w:tc>
        <w:tc>
          <w:tcPr>
            <w:tcW w:w="4622" w:type="pct"/>
            <w:vAlign w:val="center"/>
          </w:tcPr>
          <w:p w14:paraId="478CA8EA" w14:textId="1CE7F49F" w:rsidR="009776F9" w:rsidRPr="008A5187" w:rsidRDefault="00356516" w:rsidP="00DF020A">
            <w:pPr>
              <w:rPr>
                <w:rFonts w:cs="Arial"/>
                <w:sz w:val="22"/>
                <w:szCs w:val="22"/>
                <w:lang w:val="mn-MN"/>
              </w:rPr>
            </w:pPr>
            <w:r w:rsidRPr="008A5187">
              <w:rPr>
                <w:rFonts w:cs="Arial"/>
                <w:color w:val="000000"/>
                <w:sz w:val="22"/>
                <w:szCs w:val="22"/>
                <w:shd w:val="clear" w:color="auto" w:fill="FFFFFF"/>
                <w:lang w:val="mn-MN"/>
              </w:rPr>
              <w:t>Ойн хөнөөлт шавжийн тархалтыг байгальд ээлтэй аргаар хязгаарлаж, голомтыг бүрэн хяналтад авна.</w:t>
            </w:r>
          </w:p>
        </w:tc>
      </w:tr>
      <w:tr w:rsidR="009776F9" w:rsidRPr="002F43B0" w14:paraId="5E29FE30" w14:textId="77777777" w:rsidTr="00DF020A">
        <w:trPr>
          <w:trHeight w:val="595"/>
        </w:trPr>
        <w:tc>
          <w:tcPr>
            <w:tcW w:w="378" w:type="pct"/>
            <w:vAlign w:val="center"/>
          </w:tcPr>
          <w:p w14:paraId="783EC42E" w14:textId="4AC623B9" w:rsidR="009776F9" w:rsidRPr="008A5187" w:rsidRDefault="009776F9" w:rsidP="00DF020A">
            <w:pPr>
              <w:jc w:val="left"/>
              <w:rPr>
                <w:rFonts w:cs="Arial"/>
                <w:sz w:val="22"/>
                <w:szCs w:val="22"/>
                <w:lang w:val="mn-MN"/>
              </w:rPr>
            </w:pPr>
            <w:r w:rsidRPr="008A5187">
              <w:rPr>
                <w:rFonts w:cs="Arial"/>
                <w:sz w:val="22"/>
                <w:szCs w:val="22"/>
                <w:lang w:val="mn-MN"/>
              </w:rPr>
              <w:t>2.1.3</w:t>
            </w:r>
          </w:p>
        </w:tc>
        <w:tc>
          <w:tcPr>
            <w:tcW w:w="4622" w:type="pct"/>
            <w:vAlign w:val="center"/>
          </w:tcPr>
          <w:p w14:paraId="1AF90463" w14:textId="198B4313" w:rsidR="009776F9" w:rsidRPr="008A5187" w:rsidRDefault="00356516" w:rsidP="00DF020A">
            <w:pPr>
              <w:rPr>
                <w:rFonts w:cs="Arial"/>
                <w:sz w:val="22"/>
                <w:szCs w:val="22"/>
                <w:lang w:val="mn-MN"/>
              </w:rPr>
            </w:pPr>
            <w:r w:rsidRPr="008A5187">
              <w:rPr>
                <w:rFonts w:cs="Arial"/>
                <w:color w:val="000000"/>
                <w:sz w:val="22"/>
                <w:szCs w:val="22"/>
                <w:shd w:val="clear" w:color="auto" w:fill="FFFFFF"/>
                <w:lang w:val="mn-MN"/>
              </w:rPr>
              <w:t>Ойн экосистемийг хамгаалах, сэргэн ургалтыг дэмжих арга хэмжээг хэрэгжүүлнэ.</w:t>
            </w:r>
          </w:p>
        </w:tc>
      </w:tr>
      <w:tr w:rsidR="00356516" w:rsidRPr="002F43B0" w14:paraId="19D1A047" w14:textId="77777777" w:rsidTr="00DF020A">
        <w:trPr>
          <w:trHeight w:val="595"/>
        </w:trPr>
        <w:tc>
          <w:tcPr>
            <w:tcW w:w="378" w:type="pct"/>
            <w:vAlign w:val="center"/>
          </w:tcPr>
          <w:p w14:paraId="09F7FAAC" w14:textId="2E5ADD4A" w:rsidR="00356516" w:rsidRPr="008A5187" w:rsidRDefault="00356516" w:rsidP="00356516">
            <w:pPr>
              <w:jc w:val="left"/>
              <w:rPr>
                <w:rFonts w:cs="Arial"/>
                <w:lang w:val="mn-MN"/>
              </w:rPr>
            </w:pPr>
            <w:r w:rsidRPr="008A5187">
              <w:rPr>
                <w:rFonts w:cs="Arial"/>
                <w:sz w:val="22"/>
                <w:szCs w:val="22"/>
                <w:lang w:val="mn-MN"/>
              </w:rPr>
              <w:t>2.1.4</w:t>
            </w:r>
          </w:p>
        </w:tc>
        <w:tc>
          <w:tcPr>
            <w:tcW w:w="4622" w:type="pct"/>
            <w:vAlign w:val="center"/>
          </w:tcPr>
          <w:p w14:paraId="09584166" w14:textId="4C3F6458" w:rsidR="00356516" w:rsidRPr="008A5187" w:rsidRDefault="00E76E28" w:rsidP="00356516">
            <w:pPr>
              <w:rPr>
                <w:rFonts w:cs="Arial"/>
                <w:color w:val="000000"/>
                <w:shd w:val="clear" w:color="auto" w:fill="FFFFFF"/>
                <w:lang w:val="mn-MN"/>
              </w:rPr>
            </w:pPr>
            <w:r w:rsidRPr="008A5187">
              <w:rPr>
                <w:rFonts w:cs="Arial"/>
                <w:color w:val="000000"/>
                <w:sz w:val="22"/>
                <w:szCs w:val="22"/>
                <w:shd w:val="clear" w:color="auto" w:fill="FFFFFF"/>
                <w:lang w:val="mn-MN"/>
              </w:rPr>
              <w:t>Ойн менежментийн төлөвлөгөөнд үндэслэсэн эрэлтэд суурилсан зохистой ашиглалтыг хэрэгжүүлэх замаар хууль бус мод бэлтгэлийг бууруулна.</w:t>
            </w:r>
          </w:p>
        </w:tc>
      </w:tr>
      <w:tr w:rsidR="00356516" w:rsidRPr="002F43B0" w14:paraId="27FB5693" w14:textId="77777777" w:rsidTr="00DF020A">
        <w:trPr>
          <w:trHeight w:val="595"/>
        </w:trPr>
        <w:tc>
          <w:tcPr>
            <w:tcW w:w="378" w:type="pct"/>
            <w:vAlign w:val="center"/>
          </w:tcPr>
          <w:p w14:paraId="491D3D0E" w14:textId="5A29EBD9" w:rsidR="00356516" w:rsidRPr="008A5187" w:rsidRDefault="00356516" w:rsidP="00356516">
            <w:pPr>
              <w:jc w:val="left"/>
              <w:rPr>
                <w:rFonts w:cs="Arial"/>
                <w:lang w:val="mn-MN"/>
              </w:rPr>
            </w:pPr>
            <w:r w:rsidRPr="008A5187">
              <w:rPr>
                <w:rFonts w:cs="Arial"/>
                <w:sz w:val="22"/>
                <w:szCs w:val="22"/>
                <w:lang w:val="mn-MN"/>
              </w:rPr>
              <w:t>2.1.5</w:t>
            </w:r>
          </w:p>
        </w:tc>
        <w:tc>
          <w:tcPr>
            <w:tcW w:w="4622" w:type="pct"/>
            <w:vAlign w:val="center"/>
          </w:tcPr>
          <w:p w14:paraId="01BC1842" w14:textId="1EB8E4B4" w:rsidR="00356516" w:rsidRPr="008A5187" w:rsidRDefault="00E76E28" w:rsidP="00356516">
            <w:pPr>
              <w:rPr>
                <w:rFonts w:cs="Arial"/>
                <w:color w:val="000000"/>
                <w:shd w:val="clear" w:color="auto" w:fill="FFFFFF"/>
                <w:lang w:val="mn-MN"/>
              </w:rPr>
            </w:pPr>
            <w:r w:rsidRPr="008A5187">
              <w:rPr>
                <w:rFonts w:cs="Arial"/>
                <w:color w:val="000000"/>
                <w:sz w:val="22"/>
                <w:szCs w:val="22"/>
                <w:shd w:val="clear" w:color="auto" w:fill="FFFFFF"/>
                <w:lang w:val="mn-MN"/>
              </w:rPr>
              <w:t>Ойн түймрээс урьдчилан сэргийлж, эрсдэлийг бууруулах дэвшилтэт технологийг нэвтрүүлж, чадавхыг бэхжүүлнэ.</w:t>
            </w:r>
          </w:p>
        </w:tc>
      </w:tr>
      <w:tr w:rsidR="00356516" w:rsidRPr="002F43B0" w14:paraId="0946B9E6" w14:textId="77777777" w:rsidTr="00DF020A">
        <w:trPr>
          <w:trHeight w:val="595"/>
        </w:trPr>
        <w:tc>
          <w:tcPr>
            <w:tcW w:w="378" w:type="pct"/>
            <w:vAlign w:val="center"/>
          </w:tcPr>
          <w:p w14:paraId="4607B290" w14:textId="4BF51F04" w:rsidR="00356516" w:rsidRPr="008A5187" w:rsidRDefault="00356516" w:rsidP="00356516">
            <w:pPr>
              <w:jc w:val="left"/>
              <w:rPr>
                <w:rFonts w:cs="Arial"/>
                <w:lang w:val="mn-MN"/>
              </w:rPr>
            </w:pPr>
            <w:r w:rsidRPr="008A5187">
              <w:rPr>
                <w:rFonts w:cs="Arial"/>
                <w:sz w:val="22"/>
                <w:szCs w:val="22"/>
                <w:lang w:val="mn-MN"/>
              </w:rPr>
              <w:lastRenderedPageBreak/>
              <w:t>2.1.6</w:t>
            </w:r>
          </w:p>
        </w:tc>
        <w:tc>
          <w:tcPr>
            <w:tcW w:w="4622" w:type="pct"/>
            <w:vAlign w:val="center"/>
          </w:tcPr>
          <w:p w14:paraId="305A0A37" w14:textId="72DC33BA" w:rsidR="00356516" w:rsidRPr="008A5187" w:rsidRDefault="001B2367" w:rsidP="00356516">
            <w:pPr>
              <w:rPr>
                <w:rFonts w:cs="Arial"/>
                <w:color w:val="000000"/>
                <w:shd w:val="clear" w:color="auto" w:fill="FFFFFF"/>
                <w:lang w:val="mn-MN"/>
              </w:rPr>
            </w:pPr>
            <w:r w:rsidRPr="008A5187">
              <w:rPr>
                <w:rFonts w:cs="Arial"/>
                <w:color w:val="000000"/>
                <w:sz w:val="22"/>
                <w:szCs w:val="22"/>
                <w:shd w:val="clear" w:color="auto" w:fill="FFFFFF"/>
                <w:lang w:val="mn-MN"/>
              </w:rPr>
              <w:t>Ойн цэвэрлэгээний нөөцийг эдийн засгийн эргэлтэд оруулах, дэвшилтэт технологи, инновацыг нэвтрүүлнэ.</w:t>
            </w:r>
          </w:p>
        </w:tc>
      </w:tr>
      <w:tr w:rsidR="00356516" w:rsidRPr="002F43B0" w14:paraId="6D57DCC2" w14:textId="77777777" w:rsidTr="00DF020A">
        <w:trPr>
          <w:trHeight w:val="595"/>
        </w:trPr>
        <w:tc>
          <w:tcPr>
            <w:tcW w:w="378" w:type="pct"/>
            <w:vAlign w:val="center"/>
          </w:tcPr>
          <w:p w14:paraId="66FD146D" w14:textId="2843057E" w:rsidR="00356516" w:rsidRPr="008A5187" w:rsidRDefault="00356516" w:rsidP="00356516">
            <w:pPr>
              <w:jc w:val="left"/>
              <w:rPr>
                <w:rFonts w:cs="Arial"/>
                <w:lang w:val="mn-MN"/>
              </w:rPr>
            </w:pPr>
            <w:r w:rsidRPr="008A5187">
              <w:rPr>
                <w:rFonts w:cs="Arial"/>
                <w:sz w:val="22"/>
                <w:szCs w:val="22"/>
                <w:lang w:val="mn-MN"/>
              </w:rPr>
              <w:t>2.1.7</w:t>
            </w:r>
          </w:p>
        </w:tc>
        <w:tc>
          <w:tcPr>
            <w:tcW w:w="4622" w:type="pct"/>
            <w:vAlign w:val="center"/>
          </w:tcPr>
          <w:p w14:paraId="160588A5" w14:textId="1008C87B" w:rsidR="00356516" w:rsidRPr="008A5187" w:rsidRDefault="001B2367" w:rsidP="00356516">
            <w:pPr>
              <w:rPr>
                <w:rFonts w:cs="Arial"/>
                <w:color w:val="000000"/>
                <w:shd w:val="clear" w:color="auto" w:fill="FFFFFF"/>
                <w:lang w:val="mn-MN"/>
              </w:rPr>
            </w:pPr>
            <w:r w:rsidRPr="008A5187">
              <w:rPr>
                <w:rFonts w:cs="Arial"/>
                <w:color w:val="000000"/>
                <w:sz w:val="22"/>
                <w:szCs w:val="22"/>
                <w:shd w:val="clear" w:color="auto" w:fill="FFFFFF"/>
                <w:lang w:val="mn-MN"/>
              </w:rPr>
              <w:t>Ойн хомсдол доройтлоос үүдэлтэй хүлэмжийн хийн ялгарлыг бууруулах (REDD+) үндэсний стратеги, үйл ажиллагааны төлөвлөгөөний хэрэгжилтийг хангана.</w:t>
            </w:r>
          </w:p>
        </w:tc>
      </w:tr>
      <w:tr w:rsidR="009776F9" w:rsidRPr="002F43B0" w14:paraId="5FF81A80" w14:textId="77777777" w:rsidTr="00DF020A">
        <w:tc>
          <w:tcPr>
            <w:tcW w:w="5000" w:type="pct"/>
            <w:gridSpan w:val="2"/>
            <w:shd w:val="clear" w:color="auto" w:fill="E7E6E6" w:themeFill="background2"/>
            <w:vAlign w:val="center"/>
          </w:tcPr>
          <w:p w14:paraId="0C09686F" w14:textId="359295C8" w:rsidR="009776F9" w:rsidRPr="008A5187" w:rsidRDefault="009776F9" w:rsidP="00DF020A">
            <w:pPr>
              <w:rPr>
                <w:rFonts w:cs="Arial"/>
                <w:b/>
                <w:bCs/>
                <w:sz w:val="22"/>
                <w:szCs w:val="22"/>
                <w:lang w:val="mn-MN"/>
              </w:rPr>
            </w:pPr>
            <w:r w:rsidRPr="008A5187">
              <w:rPr>
                <w:rFonts w:cs="Arial"/>
                <w:b/>
                <w:bCs/>
                <w:sz w:val="22"/>
                <w:szCs w:val="22"/>
                <w:lang w:val="mn-MN"/>
              </w:rPr>
              <w:t xml:space="preserve">Зорилт </w:t>
            </w:r>
            <w:r w:rsidR="001B2367" w:rsidRPr="008A5187">
              <w:rPr>
                <w:rFonts w:cs="Arial"/>
                <w:b/>
                <w:bCs/>
                <w:sz w:val="22"/>
                <w:szCs w:val="22"/>
                <w:lang w:val="mn-MN"/>
              </w:rPr>
              <w:t>2</w:t>
            </w:r>
            <w:r w:rsidRPr="008A5187">
              <w:rPr>
                <w:rFonts w:cs="Arial"/>
                <w:b/>
                <w:bCs/>
                <w:sz w:val="22"/>
                <w:szCs w:val="22"/>
                <w:lang w:val="mn-MN"/>
              </w:rPr>
              <w:t>.</w:t>
            </w:r>
            <w:r w:rsidRPr="008A5187">
              <w:rPr>
                <w:rFonts w:cs="Arial"/>
                <w:b/>
                <w:bCs/>
                <w:sz w:val="22"/>
                <w:szCs w:val="22"/>
                <w:shd w:val="clear" w:color="auto" w:fill="E7E6E6" w:themeFill="background2"/>
                <w:lang w:val="mn-MN"/>
              </w:rPr>
              <w:t xml:space="preserve">2. </w:t>
            </w:r>
            <w:r w:rsidR="00F72C01" w:rsidRPr="008A5187">
              <w:rPr>
                <w:rFonts w:cs="Arial"/>
                <w:b/>
                <w:bCs/>
                <w:color w:val="000000"/>
                <w:sz w:val="22"/>
                <w:szCs w:val="22"/>
                <w:shd w:val="clear" w:color="auto" w:fill="E7E6E6" w:themeFill="background2"/>
                <w:lang w:val="mn-MN"/>
              </w:rPr>
              <w:t>Биологийн олон янз байдлын ашиглалтын нөөцийг бүсчлэн бий болгож, байгалиас шууд авч ашиглах дарамтыг бууруулж, хомсдолоос сэргийлнэ</w:t>
            </w:r>
            <w:r w:rsidRPr="008A5187">
              <w:rPr>
                <w:rFonts w:cs="Arial"/>
                <w:b/>
                <w:bCs/>
                <w:color w:val="000000"/>
                <w:sz w:val="22"/>
                <w:szCs w:val="22"/>
                <w:shd w:val="clear" w:color="auto" w:fill="E7E6E6" w:themeFill="background2"/>
                <w:lang w:val="mn-MN"/>
              </w:rPr>
              <w:t>.</w:t>
            </w:r>
          </w:p>
        </w:tc>
      </w:tr>
      <w:tr w:rsidR="009776F9" w:rsidRPr="002F43B0" w14:paraId="28272FAF" w14:textId="77777777" w:rsidTr="00DF020A">
        <w:tc>
          <w:tcPr>
            <w:tcW w:w="378" w:type="pct"/>
            <w:vAlign w:val="center"/>
          </w:tcPr>
          <w:p w14:paraId="4C1D98D6" w14:textId="3B13F984" w:rsidR="009776F9" w:rsidRPr="008A5187" w:rsidRDefault="00F72C01" w:rsidP="00DF020A">
            <w:pPr>
              <w:jc w:val="left"/>
              <w:rPr>
                <w:rFonts w:cs="Arial"/>
                <w:sz w:val="22"/>
                <w:szCs w:val="22"/>
                <w:lang w:val="mn-MN"/>
              </w:rPr>
            </w:pPr>
            <w:r w:rsidRPr="008A5187">
              <w:rPr>
                <w:rFonts w:cs="Arial"/>
                <w:sz w:val="22"/>
                <w:szCs w:val="22"/>
                <w:lang w:val="mn-MN"/>
              </w:rPr>
              <w:t>2</w:t>
            </w:r>
            <w:r w:rsidR="009776F9" w:rsidRPr="008A5187">
              <w:rPr>
                <w:rFonts w:cs="Arial"/>
                <w:sz w:val="22"/>
                <w:szCs w:val="22"/>
                <w:lang w:val="mn-MN"/>
              </w:rPr>
              <w:t>.2.1</w:t>
            </w:r>
          </w:p>
        </w:tc>
        <w:tc>
          <w:tcPr>
            <w:tcW w:w="4622" w:type="pct"/>
            <w:vAlign w:val="center"/>
          </w:tcPr>
          <w:p w14:paraId="267D18A5" w14:textId="32D5EDBC" w:rsidR="009776F9" w:rsidRPr="008A5187" w:rsidRDefault="00BE593E" w:rsidP="00DF020A">
            <w:pPr>
              <w:rPr>
                <w:rFonts w:cs="Arial"/>
                <w:sz w:val="22"/>
                <w:szCs w:val="22"/>
                <w:lang w:val="mn-MN"/>
              </w:rPr>
            </w:pPr>
            <w:r w:rsidRPr="008A5187">
              <w:rPr>
                <w:rFonts w:cs="Arial"/>
                <w:color w:val="000000"/>
                <w:sz w:val="22"/>
                <w:szCs w:val="22"/>
                <w:shd w:val="clear" w:color="auto" w:fill="FFFFFF"/>
                <w:lang w:val="mn-MN"/>
              </w:rPr>
              <w:t>Монгол орны ургамал (7702 зүйл), амьтан (756 зүйл сээр нуруутан болон бусад сээр нуруугүйтэн)-ы аймгийн бүх зүйлийг олон улсын "Улаан данс"-ны үнэлгээгээр үнэлж, ховордсон зүйлийн хамгааллын арга замыг тодорхойлж хэрэгжүүлнэ.</w:t>
            </w:r>
          </w:p>
        </w:tc>
      </w:tr>
      <w:tr w:rsidR="009776F9" w:rsidRPr="002F43B0" w14:paraId="53347A78" w14:textId="77777777" w:rsidTr="00DF020A">
        <w:tc>
          <w:tcPr>
            <w:tcW w:w="378" w:type="pct"/>
            <w:vAlign w:val="center"/>
          </w:tcPr>
          <w:p w14:paraId="025D19D4" w14:textId="3807690E" w:rsidR="009776F9" w:rsidRPr="008A5187" w:rsidRDefault="00F72C01" w:rsidP="00DF020A">
            <w:pPr>
              <w:jc w:val="left"/>
              <w:rPr>
                <w:rFonts w:cs="Arial"/>
                <w:sz w:val="22"/>
                <w:szCs w:val="22"/>
                <w:lang w:val="mn-MN"/>
              </w:rPr>
            </w:pPr>
            <w:r w:rsidRPr="008A5187">
              <w:rPr>
                <w:rFonts w:cs="Arial"/>
                <w:sz w:val="22"/>
                <w:szCs w:val="22"/>
                <w:lang w:val="mn-MN"/>
              </w:rPr>
              <w:t>2</w:t>
            </w:r>
            <w:r w:rsidR="009776F9" w:rsidRPr="008A5187">
              <w:rPr>
                <w:rFonts w:cs="Arial"/>
                <w:sz w:val="22"/>
                <w:szCs w:val="22"/>
                <w:lang w:val="mn-MN"/>
              </w:rPr>
              <w:t>.2.2</w:t>
            </w:r>
          </w:p>
        </w:tc>
        <w:tc>
          <w:tcPr>
            <w:tcW w:w="4622" w:type="pct"/>
            <w:vAlign w:val="center"/>
          </w:tcPr>
          <w:p w14:paraId="48B497E8" w14:textId="1FC7B427" w:rsidR="009776F9" w:rsidRPr="008A5187" w:rsidRDefault="00BE593E" w:rsidP="00DF020A">
            <w:pPr>
              <w:rPr>
                <w:rFonts w:cs="Arial"/>
                <w:sz w:val="22"/>
                <w:szCs w:val="22"/>
                <w:lang w:val="mn-MN"/>
              </w:rPr>
            </w:pPr>
            <w:r w:rsidRPr="008A5187">
              <w:rPr>
                <w:rFonts w:cs="Arial"/>
                <w:color w:val="000000"/>
                <w:sz w:val="22"/>
                <w:szCs w:val="22"/>
                <w:shd w:val="clear" w:color="auto" w:fill="FFFFFF"/>
                <w:lang w:val="mn-MN"/>
              </w:rPr>
              <w:t>Ургамал, амьтны тархац, нөөцийн судалгааг улсын хэмжээнд үе шаттай хийж нөөцийн өөрчлөлтийг шинэчлэн тогтооно.</w:t>
            </w:r>
          </w:p>
        </w:tc>
      </w:tr>
      <w:tr w:rsidR="009776F9" w:rsidRPr="002F43B0" w14:paraId="372F714A" w14:textId="77777777" w:rsidTr="00DF020A">
        <w:tc>
          <w:tcPr>
            <w:tcW w:w="378" w:type="pct"/>
            <w:vAlign w:val="center"/>
          </w:tcPr>
          <w:p w14:paraId="1F4B409C" w14:textId="1461BC78" w:rsidR="009776F9" w:rsidRPr="008A5187" w:rsidRDefault="00F72C01" w:rsidP="00DF020A">
            <w:pPr>
              <w:jc w:val="left"/>
              <w:rPr>
                <w:rFonts w:cs="Arial"/>
                <w:lang w:val="mn-MN"/>
              </w:rPr>
            </w:pPr>
            <w:r w:rsidRPr="008A5187">
              <w:rPr>
                <w:rFonts w:cs="Arial"/>
                <w:sz w:val="22"/>
                <w:szCs w:val="22"/>
                <w:lang w:val="mn-MN"/>
              </w:rPr>
              <w:t>2</w:t>
            </w:r>
            <w:r w:rsidR="009776F9" w:rsidRPr="008A5187">
              <w:rPr>
                <w:rFonts w:cs="Arial"/>
                <w:sz w:val="22"/>
                <w:szCs w:val="22"/>
                <w:lang w:val="mn-MN"/>
              </w:rPr>
              <w:t>.2.3</w:t>
            </w:r>
          </w:p>
        </w:tc>
        <w:tc>
          <w:tcPr>
            <w:tcW w:w="4622" w:type="pct"/>
            <w:vAlign w:val="center"/>
          </w:tcPr>
          <w:p w14:paraId="24FA738B" w14:textId="35B322C1" w:rsidR="009776F9" w:rsidRPr="008A5187" w:rsidRDefault="00C6456C" w:rsidP="00DF020A">
            <w:pPr>
              <w:rPr>
                <w:rFonts w:cs="Arial"/>
                <w:color w:val="000000"/>
                <w:shd w:val="clear" w:color="auto" w:fill="FFFFFF"/>
                <w:lang w:val="mn-MN"/>
              </w:rPr>
            </w:pPr>
            <w:r w:rsidRPr="008A5187">
              <w:rPr>
                <w:rFonts w:cs="Arial"/>
                <w:color w:val="000000"/>
                <w:sz w:val="22"/>
                <w:szCs w:val="22"/>
                <w:shd w:val="clear" w:color="auto" w:fill="FFFFFF"/>
                <w:lang w:val="mn-MN"/>
              </w:rPr>
              <w:t>Ашиглалтад өртөмтгий, уур амьсгалын өөрчлөлтөд эмзэг болон нэн ховор, ховор амьтан, ургамлыг зориудаар өсгөн үржүүлж, тарималжуулах, тархац нутгийг хамгаалах арга хэмжээ авна.</w:t>
            </w:r>
          </w:p>
        </w:tc>
      </w:tr>
      <w:tr w:rsidR="00214B51" w:rsidRPr="002F43B0" w14:paraId="4231C468" w14:textId="77777777" w:rsidTr="00DF020A">
        <w:tc>
          <w:tcPr>
            <w:tcW w:w="378" w:type="pct"/>
            <w:vAlign w:val="center"/>
          </w:tcPr>
          <w:p w14:paraId="09C946C5" w14:textId="3D1E4842" w:rsidR="00214B51" w:rsidRPr="008A5187" w:rsidRDefault="00214B51" w:rsidP="00214B51">
            <w:pPr>
              <w:jc w:val="left"/>
              <w:rPr>
                <w:rFonts w:cs="Arial"/>
                <w:lang w:val="mn-MN"/>
              </w:rPr>
            </w:pPr>
            <w:r w:rsidRPr="008A5187">
              <w:rPr>
                <w:rFonts w:cs="Arial"/>
                <w:sz w:val="22"/>
                <w:szCs w:val="22"/>
                <w:lang w:val="mn-MN"/>
              </w:rPr>
              <w:t>2.2.4</w:t>
            </w:r>
          </w:p>
        </w:tc>
        <w:tc>
          <w:tcPr>
            <w:tcW w:w="4622" w:type="pct"/>
            <w:vAlign w:val="center"/>
          </w:tcPr>
          <w:p w14:paraId="09ACB894" w14:textId="0883C5F2" w:rsidR="00214B51" w:rsidRPr="008A5187" w:rsidRDefault="00C6456C" w:rsidP="00214B51">
            <w:pPr>
              <w:rPr>
                <w:rFonts w:cs="Arial"/>
                <w:color w:val="000000"/>
                <w:shd w:val="clear" w:color="auto" w:fill="FFFFFF"/>
                <w:lang w:val="mn-MN"/>
              </w:rPr>
            </w:pPr>
            <w:r w:rsidRPr="008A5187">
              <w:rPr>
                <w:rFonts w:cs="Arial"/>
                <w:color w:val="000000"/>
                <w:sz w:val="22"/>
                <w:szCs w:val="22"/>
                <w:shd w:val="clear" w:color="auto" w:fill="FFFFFF"/>
                <w:lang w:val="mn-MN"/>
              </w:rPr>
              <w:t>Био-аюулгүй байдлыг хангах материаллаг баазыг бэхжүүлж, түрэмгийлэгч харь зүйлийн хяналтыг сайжруулж, эрсдэлээс урьдчилан сэргийлнэ.</w:t>
            </w:r>
          </w:p>
        </w:tc>
      </w:tr>
      <w:tr w:rsidR="00214B51" w:rsidRPr="002F43B0" w14:paraId="50B54DD7" w14:textId="77777777" w:rsidTr="00DF020A">
        <w:tc>
          <w:tcPr>
            <w:tcW w:w="378" w:type="pct"/>
            <w:vAlign w:val="center"/>
          </w:tcPr>
          <w:p w14:paraId="0B1861AE" w14:textId="5FA83469" w:rsidR="00214B51" w:rsidRPr="008A5187" w:rsidRDefault="00214B51" w:rsidP="00214B51">
            <w:pPr>
              <w:jc w:val="left"/>
              <w:rPr>
                <w:rFonts w:cs="Arial"/>
                <w:lang w:val="mn-MN"/>
              </w:rPr>
            </w:pPr>
            <w:r w:rsidRPr="008A5187">
              <w:rPr>
                <w:rFonts w:cs="Arial"/>
                <w:sz w:val="22"/>
                <w:szCs w:val="22"/>
                <w:lang w:val="mn-MN"/>
              </w:rPr>
              <w:t>2.2.5</w:t>
            </w:r>
          </w:p>
        </w:tc>
        <w:tc>
          <w:tcPr>
            <w:tcW w:w="4622" w:type="pct"/>
            <w:vAlign w:val="center"/>
          </w:tcPr>
          <w:p w14:paraId="41681332" w14:textId="0CB4C180" w:rsidR="00214B51" w:rsidRPr="008A5187" w:rsidRDefault="00C6456C" w:rsidP="00214B51">
            <w:pPr>
              <w:rPr>
                <w:rFonts w:cs="Arial"/>
                <w:color w:val="000000"/>
                <w:shd w:val="clear" w:color="auto" w:fill="FFFFFF"/>
                <w:lang w:val="mn-MN"/>
              </w:rPr>
            </w:pPr>
            <w:r w:rsidRPr="008A5187">
              <w:rPr>
                <w:rFonts w:cs="Arial"/>
                <w:color w:val="000000"/>
                <w:sz w:val="22"/>
                <w:szCs w:val="22"/>
                <w:shd w:val="clear" w:color="auto" w:fill="FFFFFF"/>
                <w:lang w:val="mn-MN"/>
              </w:rPr>
              <w:t>Мал, зэрлэг амьтны халдварт өвчнөөс урьдчилан сэргийлж, эрсдэлийг бууруулна.</w:t>
            </w:r>
          </w:p>
        </w:tc>
      </w:tr>
      <w:tr w:rsidR="00214B51" w:rsidRPr="002F43B0" w14:paraId="56EA0E00" w14:textId="77777777" w:rsidTr="00DF020A">
        <w:tc>
          <w:tcPr>
            <w:tcW w:w="5000" w:type="pct"/>
            <w:gridSpan w:val="2"/>
            <w:shd w:val="clear" w:color="auto" w:fill="E7E6E6" w:themeFill="background2"/>
            <w:vAlign w:val="center"/>
          </w:tcPr>
          <w:p w14:paraId="4D126CF0" w14:textId="5124712F" w:rsidR="00214B51" w:rsidRPr="008A5187" w:rsidRDefault="00214B51" w:rsidP="00DF020A">
            <w:pPr>
              <w:rPr>
                <w:rFonts w:cs="Arial"/>
                <w:b/>
                <w:bCs/>
                <w:sz w:val="22"/>
                <w:szCs w:val="22"/>
                <w:lang w:val="mn-MN"/>
              </w:rPr>
            </w:pPr>
            <w:r w:rsidRPr="008A5187">
              <w:rPr>
                <w:rFonts w:cs="Arial"/>
                <w:b/>
                <w:bCs/>
                <w:sz w:val="22"/>
                <w:szCs w:val="22"/>
                <w:lang w:val="mn-MN"/>
              </w:rPr>
              <w:t>Зорилт 2.3</w:t>
            </w:r>
            <w:r w:rsidRPr="008A5187">
              <w:rPr>
                <w:rFonts w:cs="Arial"/>
                <w:b/>
                <w:bCs/>
                <w:sz w:val="22"/>
                <w:szCs w:val="22"/>
                <w:shd w:val="clear" w:color="auto" w:fill="E7E6E6" w:themeFill="background2"/>
                <w:lang w:val="mn-MN"/>
              </w:rPr>
              <w:t xml:space="preserve">. </w:t>
            </w:r>
            <w:r w:rsidR="0027694C" w:rsidRPr="008A5187">
              <w:rPr>
                <w:rFonts w:cs="Arial"/>
                <w:b/>
                <w:bCs/>
                <w:color w:val="000000"/>
                <w:sz w:val="22"/>
                <w:szCs w:val="22"/>
                <w:shd w:val="clear" w:color="auto" w:fill="E7E6E6" w:themeFill="background2"/>
                <w:lang w:val="mn-MN"/>
              </w:rPr>
              <w:t>Хөрсийг хамгаалах, нөхөн сэргээх, элсний нүүдлийг хязгаарлах дэвшилтэт технологи, инновацыг нэвтрүүлэх замаар цөлжилт, газрын доройтлыг бууруулна.</w:t>
            </w:r>
          </w:p>
        </w:tc>
      </w:tr>
      <w:tr w:rsidR="00214B51" w:rsidRPr="002F43B0" w14:paraId="1E920786" w14:textId="77777777" w:rsidTr="00DF020A">
        <w:tc>
          <w:tcPr>
            <w:tcW w:w="378" w:type="pct"/>
            <w:vAlign w:val="center"/>
          </w:tcPr>
          <w:p w14:paraId="6C27F588" w14:textId="5F20E0C8" w:rsidR="00214B51" w:rsidRPr="008A5187" w:rsidRDefault="00214B51" w:rsidP="00DF020A">
            <w:pPr>
              <w:jc w:val="left"/>
              <w:rPr>
                <w:rFonts w:cs="Arial"/>
                <w:sz w:val="22"/>
                <w:szCs w:val="22"/>
                <w:lang w:val="mn-MN"/>
              </w:rPr>
            </w:pPr>
            <w:r w:rsidRPr="008A5187">
              <w:rPr>
                <w:rFonts w:cs="Arial"/>
                <w:sz w:val="22"/>
                <w:szCs w:val="22"/>
                <w:lang w:val="mn-MN"/>
              </w:rPr>
              <w:t>2.</w:t>
            </w:r>
            <w:r w:rsidR="0027694C" w:rsidRPr="008A5187">
              <w:rPr>
                <w:rFonts w:cs="Arial"/>
                <w:sz w:val="22"/>
                <w:szCs w:val="22"/>
                <w:lang w:val="mn-MN"/>
              </w:rPr>
              <w:t>3</w:t>
            </w:r>
            <w:r w:rsidRPr="008A5187">
              <w:rPr>
                <w:rFonts w:cs="Arial"/>
                <w:sz w:val="22"/>
                <w:szCs w:val="22"/>
                <w:lang w:val="mn-MN"/>
              </w:rPr>
              <w:t>.1</w:t>
            </w:r>
          </w:p>
        </w:tc>
        <w:tc>
          <w:tcPr>
            <w:tcW w:w="4622" w:type="pct"/>
            <w:vAlign w:val="center"/>
          </w:tcPr>
          <w:p w14:paraId="540352F3" w14:textId="17654478" w:rsidR="00214B51" w:rsidRPr="008A5187" w:rsidRDefault="0027694C" w:rsidP="00DF020A">
            <w:pPr>
              <w:rPr>
                <w:rFonts w:cs="Arial"/>
                <w:sz w:val="22"/>
                <w:szCs w:val="22"/>
                <w:lang w:val="mn-MN"/>
              </w:rPr>
            </w:pPr>
            <w:r w:rsidRPr="008A5187">
              <w:rPr>
                <w:rFonts w:cs="Arial"/>
                <w:color w:val="000000"/>
                <w:sz w:val="22"/>
                <w:szCs w:val="22"/>
                <w:shd w:val="clear" w:color="auto" w:fill="FFFFFF"/>
                <w:lang w:val="mn-MN"/>
              </w:rPr>
              <w:t>Цөлжилтийн нэн хүчтэй, хүчтэй зэрэглэлд өртсөн газар нутгийг нөхөн сэргээж, элсний нүүлтийг хязгаарлаж, баян бүрдийг хамгаална.</w:t>
            </w:r>
          </w:p>
        </w:tc>
      </w:tr>
      <w:tr w:rsidR="00214B51" w:rsidRPr="002F43B0" w14:paraId="728D6057" w14:textId="77777777" w:rsidTr="00DF020A">
        <w:tc>
          <w:tcPr>
            <w:tcW w:w="378" w:type="pct"/>
            <w:vAlign w:val="center"/>
          </w:tcPr>
          <w:p w14:paraId="633771F3" w14:textId="6EC458DF" w:rsidR="00214B51" w:rsidRPr="008A5187" w:rsidRDefault="00214B51" w:rsidP="00DF020A">
            <w:pPr>
              <w:jc w:val="left"/>
              <w:rPr>
                <w:rFonts w:cs="Arial"/>
                <w:sz w:val="22"/>
                <w:szCs w:val="22"/>
                <w:lang w:val="mn-MN"/>
              </w:rPr>
            </w:pPr>
            <w:r w:rsidRPr="008A5187">
              <w:rPr>
                <w:rFonts w:cs="Arial"/>
                <w:sz w:val="22"/>
                <w:szCs w:val="22"/>
                <w:lang w:val="mn-MN"/>
              </w:rPr>
              <w:t>2.</w:t>
            </w:r>
            <w:r w:rsidR="0027694C" w:rsidRPr="008A5187">
              <w:rPr>
                <w:rFonts w:cs="Arial"/>
                <w:sz w:val="22"/>
                <w:szCs w:val="22"/>
                <w:lang w:val="mn-MN"/>
              </w:rPr>
              <w:t>3</w:t>
            </w:r>
            <w:r w:rsidRPr="008A5187">
              <w:rPr>
                <w:rFonts w:cs="Arial"/>
                <w:sz w:val="22"/>
                <w:szCs w:val="22"/>
                <w:lang w:val="mn-MN"/>
              </w:rPr>
              <w:t>.2</w:t>
            </w:r>
          </w:p>
        </w:tc>
        <w:tc>
          <w:tcPr>
            <w:tcW w:w="4622" w:type="pct"/>
            <w:vAlign w:val="center"/>
          </w:tcPr>
          <w:p w14:paraId="611B620C" w14:textId="10637A64" w:rsidR="00214B51" w:rsidRPr="008A5187" w:rsidRDefault="00F5443E" w:rsidP="00DF020A">
            <w:pPr>
              <w:rPr>
                <w:rFonts w:cs="Arial"/>
                <w:sz w:val="22"/>
                <w:szCs w:val="22"/>
                <w:lang w:val="mn-MN"/>
              </w:rPr>
            </w:pPr>
            <w:r w:rsidRPr="008A5187">
              <w:rPr>
                <w:rFonts w:cs="Arial"/>
                <w:color w:val="000000"/>
                <w:sz w:val="22"/>
                <w:szCs w:val="22"/>
                <w:shd w:val="clear" w:color="auto" w:fill="FFFFFF"/>
                <w:lang w:val="mn-MN"/>
              </w:rPr>
              <w:t>Хөрс, бэлчээрийн доройтолд хөдөө аж ахуйн салбарын үзүүлэх сөрөг нөлөөг бууруулна.</w:t>
            </w:r>
          </w:p>
        </w:tc>
      </w:tr>
      <w:tr w:rsidR="00214B51" w:rsidRPr="002F43B0" w14:paraId="42059B74" w14:textId="77777777" w:rsidTr="00DF020A">
        <w:tc>
          <w:tcPr>
            <w:tcW w:w="378" w:type="pct"/>
            <w:vAlign w:val="center"/>
          </w:tcPr>
          <w:p w14:paraId="34B5DEB8" w14:textId="70127379" w:rsidR="00214B51" w:rsidRPr="008A5187" w:rsidRDefault="00214B51" w:rsidP="00DF020A">
            <w:pPr>
              <w:jc w:val="left"/>
              <w:rPr>
                <w:rFonts w:cs="Arial"/>
                <w:lang w:val="mn-MN"/>
              </w:rPr>
            </w:pPr>
            <w:r w:rsidRPr="008A5187">
              <w:rPr>
                <w:rFonts w:cs="Arial"/>
                <w:sz w:val="22"/>
                <w:szCs w:val="22"/>
                <w:lang w:val="mn-MN"/>
              </w:rPr>
              <w:t>2.</w:t>
            </w:r>
            <w:r w:rsidR="0027694C" w:rsidRPr="008A5187">
              <w:rPr>
                <w:rFonts w:cs="Arial"/>
                <w:sz w:val="22"/>
                <w:szCs w:val="22"/>
                <w:lang w:val="mn-MN"/>
              </w:rPr>
              <w:t>3</w:t>
            </w:r>
            <w:r w:rsidRPr="008A5187">
              <w:rPr>
                <w:rFonts w:cs="Arial"/>
                <w:sz w:val="22"/>
                <w:szCs w:val="22"/>
                <w:lang w:val="mn-MN"/>
              </w:rPr>
              <w:t>.3</w:t>
            </w:r>
          </w:p>
        </w:tc>
        <w:tc>
          <w:tcPr>
            <w:tcW w:w="4622" w:type="pct"/>
            <w:vAlign w:val="center"/>
          </w:tcPr>
          <w:p w14:paraId="402E0F16" w14:textId="20BD1B80" w:rsidR="00214B51" w:rsidRPr="008A5187" w:rsidRDefault="00F5443E" w:rsidP="00DF020A">
            <w:pPr>
              <w:rPr>
                <w:rFonts w:cs="Arial"/>
                <w:color w:val="000000"/>
                <w:shd w:val="clear" w:color="auto" w:fill="FFFFFF"/>
                <w:lang w:val="mn-MN"/>
              </w:rPr>
            </w:pPr>
            <w:r w:rsidRPr="008A5187">
              <w:rPr>
                <w:rFonts w:cs="Arial"/>
                <w:color w:val="000000"/>
                <w:sz w:val="22"/>
                <w:szCs w:val="22"/>
                <w:shd w:val="clear" w:color="auto" w:fill="FFFFFF"/>
                <w:lang w:val="mn-MN"/>
              </w:rPr>
              <w:t>Уул уурхай, үйлдвэрлэлийн үйл ажиллагаанаас үүсэх газрын доройтлыг бууруулж, нөхөн сэргээнэ.</w:t>
            </w:r>
          </w:p>
        </w:tc>
      </w:tr>
    </w:tbl>
    <w:p w14:paraId="024C801E" w14:textId="77777777" w:rsidR="00495635" w:rsidRPr="008A5187" w:rsidRDefault="00495635" w:rsidP="00495635">
      <w:pPr>
        <w:rPr>
          <w:lang w:val="mn-MN"/>
        </w:rPr>
      </w:pPr>
    </w:p>
    <w:p w14:paraId="17B706AE" w14:textId="3A51701A" w:rsidR="00495635" w:rsidRPr="008A5187" w:rsidRDefault="00495635" w:rsidP="00495635">
      <w:pPr>
        <w:pStyle w:val="Heading3"/>
        <w:rPr>
          <w:rFonts w:cs="Arial"/>
          <w:lang w:val="mn-MN"/>
        </w:rPr>
      </w:pPr>
      <w:bookmarkStart w:id="199" w:name="_Toc107490462"/>
      <w:r w:rsidRPr="008A5187">
        <w:rPr>
          <w:rFonts w:cs="Arial"/>
          <w:lang w:val="mn-MN"/>
        </w:rPr>
        <w:t xml:space="preserve">Зорилго 3. </w:t>
      </w:r>
      <w:r w:rsidR="00A261C7" w:rsidRPr="008A5187">
        <w:rPr>
          <w:rFonts w:cs="Arial"/>
          <w:lang w:val="mn-MN"/>
        </w:rPr>
        <w:t>Усны нөөцийг хамгаалж, хэмнэлттэй, үр ашигтай хэрэглээг нэмэгдүүлнэ.</w:t>
      </w:r>
      <w:bookmarkEnd w:id="199"/>
    </w:p>
    <w:p w14:paraId="63880EAF" w14:textId="37BE64A4" w:rsidR="00495635" w:rsidRPr="008A5187" w:rsidRDefault="00495635" w:rsidP="00495635">
      <w:pPr>
        <w:rPr>
          <w:rFonts w:cs="Arial"/>
          <w:lang w:val="mn-MN"/>
        </w:rPr>
      </w:pPr>
      <w:r w:rsidRPr="008A5187">
        <w:rPr>
          <w:rFonts w:cs="Arial"/>
          <w:lang w:val="mn-MN"/>
        </w:rPr>
        <w:t>Энэхүү зорилгын хүрээнд</w:t>
      </w:r>
      <w:r w:rsidR="00394B61" w:rsidRPr="008A5187">
        <w:rPr>
          <w:rFonts w:cs="Arial"/>
          <w:lang w:val="mn-MN"/>
        </w:rPr>
        <w:t xml:space="preserve"> усны нөөцийг хамгаалж, хуримтлал бий болгох, зохистой ашиглалтыг хэвшүүлэх </w:t>
      </w:r>
      <w:r w:rsidRPr="008A5187">
        <w:rPr>
          <w:rFonts w:cs="Arial"/>
          <w:lang w:val="mn-MN"/>
        </w:rPr>
        <w:t xml:space="preserve">зэрэг асуудлыг шийдвэрлэхэд чиглэсэн </w:t>
      </w:r>
      <w:r w:rsidR="001C2365" w:rsidRPr="008A5187">
        <w:rPr>
          <w:rFonts w:cs="Arial"/>
          <w:lang w:val="mn-MN"/>
        </w:rPr>
        <w:t>2</w:t>
      </w:r>
      <w:r w:rsidRPr="008A5187">
        <w:rPr>
          <w:rFonts w:cs="Arial"/>
          <w:lang w:val="mn-MN"/>
        </w:rPr>
        <w:t xml:space="preserve"> зорилт, 1</w:t>
      </w:r>
      <w:r w:rsidR="001C2365" w:rsidRPr="008A5187">
        <w:rPr>
          <w:rFonts w:cs="Arial"/>
          <w:lang w:val="mn-MN"/>
        </w:rPr>
        <w:t>1</w:t>
      </w:r>
      <w:r w:rsidRPr="008A5187">
        <w:rPr>
          <w:rFonts w:cs="Arial"/>
          <w:lang w:val="mn-MN"/>
        </w:rPr>
        <w:t xml:space="preserve"> үйл ажиллагааг төлөвлөлөө.</w:t>
      </w:r>
    </w:p>
    <w:tbl>
      <w:tblPr>
        <w:tblStyle w:val="TableGrid"/>
        <w:tblW w:w="5000" w:type="pct"/>
        <w:tblLook w:val="04A0" w:firstRow="1" w:lastRow="0" w:firstColumn="1" w:lastColumn="0" w:noHBand="0" w:noVBand="1"/>
      </w:tblPr>
      <w:tblGrid>
        <w:gridCol w:w="772"/>
        <w:gridCol w:w="8855"/>
      </w:tblGrid>
      <w:tr w:rsidR="00495635" w:rsidRPr="002F43B0" w14:paraId="53FB231F" w14:textId="77777777" w:rsidTr="00DF020A">
        <w:tc>
          <w:tcPr>
            <w:tcW w:w="5000" w:type="pct"/>
            <w:gridSpan w:val="2"/>
            <w:shd w:val="clear" w:color="auto" w:fill="E7E6E6" w:themeFill="background2"/>
            <w:vAlign w:val="center"/>
          </w:tcPr>
          <w:p w14:paraId="75A848BB" w14:textId="13EDE9D0" w:rsidR="00495635" w:rsidRPr="008A5187" w:rsidRDefault="00495635" w:rsidP="00DF020A">
            <w:pPr>
              <w:rPr>
                <w:rFonts w:cs="Arial"/>
                <w:b/>
                <w:bCs/>
                <w:sz w:val="22"/>
                <w:szCs w:val="22"/>
                <w:lang w:val="mn-MN"/>
              </w:rPr>
            </w:pPr>
            <w:r w:rsidRPr="008A5187">
              <w:rPr>
                <w:rFonts w:cs="Arial"/>
                <w:b/>
                <w:bCs/>
                <w:sz w:val="22"/>
                <w:szCs w:val="22"/>
                <w:lang w:val="mn-MN"/>
              </w:rPr>
              <w:t xml:space="preserve">Зорилт </w:t>
            </w:r>
            <w:r w:rsidR="00A261C7" w:rsidRPr="008A5187">
              <w:rPr>
                <w:rFonts w:cs="Arial"/>
                <w:b/>
                <w:bCs/>
                <w:sz w:val="22"/>
                <w:szCs w:val="22"/>
                <w:lang w:val="mn-MN"/>
              </w:rPr>
              <w:t>3</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A261C7" w:rsidRPr="008A5187">
              <w:rPr>
                <w:rFonts w:cs="Arial"/>
                <w:b/>
                <w:bCs/>
                <w:color w:val="000000"/>
                <w:sz w:val="22"/>
                <w:szCs w:val="22"/>
                <w:shd w:val="clear" w:color="auto" w:fill="E7E6E6" w:themeFill="background2"/>
                <w:lang w:val="mn-MN"/>
              </w:rPr>
              <w:t>Усны нөөцийг хамгаалж, хуримтлал бий болгоно.</w:t>
            </w:r>
          </w:p>
        </w:tc>
      </w:tr>
      <w:tr w:rsidR="00495635" w:rsidRPr="002F43B0" w14:paraId="7C276C79" w14:textId="77777777" w:rsidTr="001C2365">
        <w:tc>
          <w:tcPr>
            <w:tcW w:w="401" w:type="pct"/>
            <w:vAlign w:val="center"/>
          </w:tcPr>
          <w:p w14:paraId="647F3965" w14:textId="1F52F486" w:rsidR="00495635" w:rsidRPr="008A5187" w:rsidRDefault="0041154A" w:rsidP="00DF020A">
            <w:pPr>
              <w:jc w:val="left"/>
              <w:rPr>
                <w:rFonts w:cs="Arial"/>
                <w:sz w:val="22"/>
                <w:szCs w:val="22"/>
                <w:lang w:val="mn-MN"/>
              </w:rPr>
            </w:pPr>
            <w:r w:rsidRPr="008A5187">
              <w:rPr>
                <w:rFonts w:cs="Arial"/>
                <w:sz w:val="22"/>
                <w:szCs w:val="22"/>
                <w:lang w:val="mn-MN"/>
              </w:rPr>
              <w:t>3</w:t>
            </w:r>
            <w:r w:rsidR="00495635" w:rsidRPr="008A5187">
              <w:rPr>
                <w:rFonts w:cs="Arial"/>
                <w:sz w:val="22"/>
                <w:szCs w:val="22"/>
                <w:lang w:val="mn-MN"/>
              </w:rPr>
              <w:t>.1.1</w:t>
            </w:r>
          </w:p>
        </w:tc>
        <w:tc>
          <w:tcPr>
            <w:tcW w:w="4599" w:type="pct"/>
            <w:vAlign w:val="center"/>
          </w:tcPr>
          <w:p w14:paraId="7FC9CF6C" w14:textId="4F6EFE2B" w:rsidR="00495635" w:rsidRPr="008A5187" w:rsidRDefault="0041154A" w:rsidP="00DF020A">
            <w:pPr>
              <w:rPr>
                <w:rFonts w:cs="Arial"/>
                <w:sz w:val="22"/>
                <w:szCs w:val="22"/>
                <w:lang w:val="mn-MN"/>
              </w:rPr>
            </w:pPr>
            <w:r w:rsidRPr="008A5187">
              <w:rPr>
                <w:rFonts w:cs="Arial"/>
                <w:color w:val="000000"/>
                <w:sz w:val="22"/>
                <w:szCs w:val="22"/>
                <w:shd w:val="clear" w:color="auto" w:fill="FFFFFF"/>
                <w:lang w:val="mn-MN"/>
              </w:rPr>
              <w:t>Усны нөөц баялгийг бүртгэлжүүлэн мэдээллийн санг боловсронгуй болгож, ашиглалтын хяналтыг сайжруулж, усны нөөцийн өөрчлөлтийн талаарх бодит мэдээллийг бий болгоно.</w:t>
            </w:r>
          </w:p>
        </w:tc>
      </w:tr>
      <w:tr w:rsidR="00495635" w:rsidRPr="002F43B0" w14:paraId="1264ECB9" w14:textId="77777777" w:rsidTr="001C2365">
        <w:tc>
          <w:tcPr>
            <w:tcW w:w="401" w:type="pct"/>
            <w:vAlign w:val="center"/>
          </w:tcPr>
          <w:p w14:paraId="0F79631C" w14:textId="7A7C2A4C" w:rsidR="00495635" w:rsidRPr="008A5187" w:rsidRDefault="0041154A" w:rsidP="00DF020A">
            <w:pPr>
              <w:jc w:val="left"/>
              <w:rPr>
                <w:rFonts w:cs="Arial"/>
                <w:sz w:val="22"/>
                <w:szCs w:val="22"/>
                <w:lang w:val="mn-MN"/>
              </w:rPr>
            </w:pPr>
            <w:r w:rsidRPr="008A5187">
              <w:rPr>
                <w:rFonts w:cs="Arial"/>
                <w:sz w:val="22"/>
                <w:szCs w:val="22"/>
                <w:lang w:val="mn-MN"/>
              </w:rPr>
              <w:t>3</w:t>
            </w:r>
            <w:r w:rsidR="00495635" w:rsidRPr="008A5187">
              <w:rPr>
                <w:rFonts w:cs="Arial"/>
                <w:sz w:val="22"/>
                <w:szCs w:val="22"/>
                <w:lang w:val="mn-MN"/>
              </w:rPr>
              <w:t>.1.2</w:t>
            </w:r>
          </w:p>
        </w:tc>
        <w:tc>
          <w:tcPr>
            <w:tcW w:w="4599" w:type="pct"/>
            <w:vAlign w:val="center"/>
          </w:tcPr>
          <w:p w14:paraId="3EDBD41B" w14:textId="7AC8F7BF" w:rsidR="00495635" w:rsidRPr="008A5187" w:rsidRDefault="00F22C9A" w:rsidP="00DF020A">
            <w:pPr>
              <w:rPr>
                <w:rFonts w:cs="Arial"/>
                <w:sz w:val="22"/>
                <w:szCs w:val="22"/>
                <w:lang w:val="mn-MN"/>
              </w:rPr>
            </w:pPr>
            <w:r w:rsidRPr="008A5187">
              <w:rPr>
                <w:rFonts w:cs="Arial"/>
                <w:color w:val="000000"/>
                <w:sz w:val="22"/>
                <w:szCs w:val="22"/>
                <w:shd w:val="clear" w:color="auto" w:fill="FFFFFF"/>
                <w:lang w:val="mn-MN"/>
              </w:rPr>
              <w:t xml:space="preserve">Усны сан бүхий газрын онцгой болон энгийн хамгаалалтын бүс, ус хангамжийн эх үүсвэрийн эрүүл ахуйн бүс, тэжээгдлийн мужийн хилийн заагийг бүрэн тогтоож, </w:t>
            </w:r>
            <w:r w:rsidRPr="00DC033F">
              <w:rPr>
                <w:rFonts w:cs="Arial"/>
                <w:color w:val="000000"/>
                <w:sz w:val="22"/>
                <w:szCs w:val="22"/>
                <w:shd w:val="clear" w:color="auto" w:fill="FFFFFF"/>
                <w:lang w:val="mn-MN"/>
              </w:rPr>
              <w:t>тэмдэг</w:t>
            </w:r>
            <w:r w:rsidR="00796393">
              <w:rPr>
                <w:rFonts w:cs="Arial"/>
                <w:color w:val="000000"/>
                <w:sz w:val="22"/>
                <w:szCs w:val="22"/>
                <w:shd w:val="clear" w:color="auto" w:fill="FFFFFF"/>
                <w:lang w:val="mn-MN"/>
              </w:rPr>
              <w:t>л</w:t>
            </w:r>
            <w:r w:rsidRPr="00DC033F">
              <w:rPr>
                <w:rFonts w:cs="Arial"/>
                <w:color w:val="000000"/>
                <w:sz w:val="22"/>
                <w:szCs w:val="22"/>
                <w:shd w:val="clear" w:color="auto" w:fill="FFFFFF"/>
                <w:lang w:val="mn-MN"/>
              </w:rPr>
              <w:t>үүлж</w:t>
            </w:r>
            <w:r w:rsidRPr="008A5187">
              <w:rPr>
                <w:rFonts w:cs="Arial"/>
                <w:color w:val="000000"/>
                <w:sz w:val="22"/>
                <w:szCs w:val="22"/>
                <w:shd w:val="clear" w:color="auto" w:fill="FFFFFF"/>
                <w:lang w:val="mn-MN"/>
              </w:rPr>
              <w:t>, хамгаалалтын дэглэмийг мөрдүүлнэ.</w:t>
            </w:r>
          </w:p>
        </w:tc>
      </w:tr>
      <w:tr w:rsidR="00495635" w:rsidRPr="002F43B0" w14:paraId="6BBA5427" w14:textId="77777777" w:rsidTr="001C2365">
        <w:trPr>
          <w:trHeight w:val="595"/>
        </w:trPr>
        <w:tc>
          <w:tcPr>
            <w:tcW w:w="401" w:type="pct"/>
            <w:vAlign w:val="center"/>
          </w:tcPr>
          <w:p w14:paraId="44DA31AD" w14:textId="3B9E233E" w:rsidR="00495635" w:rsidRPr="008A5187" w:rsidRDefault="0041154A" w:rsidP="00DF020A">
            <w:pPr>
              <w:jc w:val="left"/>
              <w:rPr>
                <w:rFonts w:cs="Arial"/>
                <w:sz w:val="22"/>
                <w:szCs w:val="22"/>
                <w:lang w:val="mn-MN"/>
              </w:rPr>
            </w:pPr>
            <w:r w:rsidRPr="008A5187">
              <w:rPr>
                <w:rFonts w:cs="Arial"/>
                <w:sz w:val="22"/>
                <w:szCs w:val="22"/>
                <w:lang w:val="mn-MN"/>
              </w:rPr>
              <w:t>3</w:t>
            </w:r>
            <w:r w:rsidR="00495635" w:rsidRPr="008A5187">
              <w:rPr>
                <w:rFonts w:cs="Arial"/>
                <w:sz w:val="22"/>
                <w:szCs w:val="22"/>
                <w:lang w:val="mn-MN"/>
              </w:rPr>
              <w:t>.1.3</w:t>
            </w:r>
          </w:p>
        </w:tc>
        <w:tc>
          <w:tcPr>
            <w:tcW w:w="4599" w:type="pct"/>
            <w:vAlign w:val="center"/>
          </w:tcPr>
          <w:p w14:paraId="01B083BB" w14:textId="5724278A" w:rsidR="00495635" w:rsidRPr="008A5187" w:rsidRDefault="00297AFB" w:rsidP="00DF020A">
            <w:pPr>
              <w:rPr>
                <w:rFonts w:cs="Arial"/>
                <w:sz w:val="22"/>
                <w:szCs w:val="22"/>
                <w:lang w:val="mn-MN"/>
              </w:rPr>
            </w:pPr>
            <w:r w:rsidRPr="008A5187">
              <w:rPr>
                <w:rFonts w:cs="Arial"/>
                <w:color w:val="000000"/>
                <w:sz w:val="22"/>
                <w:szCs w:val="22"/>
                <w:shd w:val="clear" w:color="auto" w:fill="FFFFFF"/>
                <w:lang w:val="mn-MN"/>
              </w:rPr>
              <w:t>Ус намгархаг газар, булаг шандын эхийг хашиж хамгаалах, цэвдгийн хайлах үйл явцыг сааруулна.</w:t>
            </w:r>
          </w:p>
        </w:tc>
      </w:tr>
      <w:tr w:rsidR="00495635" w:rsidRPr="002F43B0" w14:paraId="5A8AD7F5" w14:textId="77777777" w:rsidTr="001C2365">
        <w:trPr>
          <w:trHeight w:val="595"/>
        </w:trPr>
        <w:tc>
          <w:tcPr>
            <w:tcW w:w="401" w:type="pct"/>
            <w:vAlign w:val="center"/>
          </w:tcPr>
          <w:p w14:paraId="663B575A" w14:textId="659E460D" w:rsidR="00495635" w:rsidRPr="008A5187" w:rsidRDefault="0041154A" w:rsidP="00DF020A">
            <w:pPr>
              <w:jc w:val="left"/>
              <w:rPr>
                <w:rFonts w:cs="Arial"/>
                <w:lang w:val="mn-MN"/>
              </w:rPr>
            </w:pPr>
            <w:r w:rsidRPr="008A5187">
              <w:rPr>
                <w:rFonts w:cs="Arial"/>
                <w:sz w:val="22"/>
                <w:szCs w:val="22"/>
                <w:lang w:val="mn-MN"/>
              </w:rPr>
              <w:t>3</w:t>
            </w:r>
            <w:r w:rsidR="00495635" w:rsidRPr="008A5187">
              <w:rPr>
                <w:rFonts w:cs="Arial"/>
                <w:sz w:val="22"/>
                <w:szCs w:val="22"/>
                <w:lang w:val="mn-MN"/>
              </w:rPr>
              <w:t>.1.4</w:t>
            </w:r>
          </w:p>
        </w:tc>
        <w:tc>
          <w:tcPr>
            <w:tcW w:w="4599" w:type="pct"/>
            <w:vAlign w:val="center"/>
          </w:tcPr>
          <w:p w14:paraId="0D92F9EE" w14:textId="184604F9" w:rsidR="00495635" w:rsidRPr="008A5187" w:rsidRDefault="00297AFB" w:rsidP="00DF020A">
            <w:pPr>
              <w:rPr>
                <w:rFonts w:cs="Arial"/>
                <w:color w:val="000000"/>
                <w:shd w:val="clear" w:color="auto" w:fill="FFFFFF"/>
                <w:lang w:val="mn-MN"/>
              </w:rPr>
            </w:pPr>
            <w:r w:rsidRPr="008A5187">
              <w:rPr>
                <w:rFonts w:cs="Arial"/>
                <w:color w:val="000000"/>
                <w:sz w:val="22"/>
                <w:szCs w:val="22"/>
                <w:shd w:val="clear" w:color="auto" w:fill="FFFFFF"/>
                <w:lang w:val="mn-MN"/>
              </w:rPr>
              <w:t>Газрын доорх усны нөөцийг нэмэгдүүлэхэд чиглэсэн шингээх худаг, нэвчүүлэх цөөрөм зэрэг дэвшилтэт технологийг нэвтрүүлнэ.</w:t>
            </w:r>
          </w:p>
        </w:tc>
      </w:tr>
      <w:tr w:rsidR="00495635" w:rsidRPr="002F43B0" w14:paraId="0877D7E0" w14:textId="77777777" w:rsidTr="001C2365">
        <w:trPr>
          <w:trHeight w:val="595"/>
        </w:trPr>
        <w:tc>
          <w:tcPr>
            <w:tcW w:w="401" w:type="pct"/>
            <w:vAlign w:val="center"/>
          </w:tcPr>
          <w:p w14:paraId="1B8BAA32" w14:textId="0412DA8F" w:rsidR="00495635" w:rsidRPr="008A5187" w:rsidRDefault="0041154A" w:rsidP="00DF020A">
            <w:pPr>
              <w:jc w:val="left"/>
              <w:rPr>
                <w:rFonts w:cs="Arial"/>
                <w:lang w:val="mn-MN"/>
              </w:rPr>
            </w:pPr>
            <w:r w:rsidRPr="008A5187">
              <w:rPr>
                <w:rFonts w:cs="Arial"/>
                <w:sz w:val="22"/>
                <w:szCs w:val="22"/>
                <w:lang w:val="mn-MN"/>
              </w:rPr>
              <w:t>3</w:t>
            </w:r>
            <w:r w:rsidR="00495635" w:rsidRPr="008A5187">
              <w:rPr>
                <w:rFonts w:cs="Arial"/>
                <w:sz w:val="22"/>
                <w:szCs w:val="22"/>
                <w:lang w:val="mn-MN"/>
              </w:rPr>
              <w:t>.1.5</w:t>
            </w:r>
          </w:p>
        </w:tc>
        <w:tc>
          <w:tcPr>
            <w:tcW w:w="4599" w:type="pct"/>
            <w:vAlign w:val="center"/>
          </w:tcPr>
          <w:p w14:paraId="580D11FC" w14:textId="67A1F459" w:rsidR="00495635" w:rsidRPr="008A5187" w:rsidRDefault="001F387A" w:rsidP="00DF020A">
            <w:pPr>
              <w:rPr>
                <w:rFonts w:cs="Arial"/>
                <w:color w:val="000000"/>
                <w:shd w:val="clear" w:color="auto" w:fill="FFFFFF"/>
                <w:lang w:val="mn-MN"/>
              </w:rPr>
            </w:pPr>
            <w:r w:rsidRPr="008A5187">
              <w:rPr>
                <w:rFonts w:cs="Arial"/>
                <w:color w:val="000000"/>
                <w:sz w:val="22"/>
                <w:szCs w:val="22"/>
                <w:shd w:val="clear" w:color="auto" w:fill="FFFFFF"/>
                <w:lang w:val="mn-MN"/>
              </w:rPr>
              <w:t>Хур тунадас, хайлсан цас, мөсний усыг хуримтлуулах цувраа хөв цөөрөм, далд усан сангууд байгуулна.</w:t>
            </w:r>
          </w:p>
        </w:tc>
      </w:tr>
      <w:tr w:rsidR="00495635" w:rsidRPr="002F43B0" w14:paraId="17476B48" w14:textId="77777777" w:rsidTr="00DF020A">
        <w:tc>
          <w:tcPr>
            <w:tcW w:w="5000" w:type="pct"/>
            <w:gridSpan w:val="2"/>
            <w:shd w:val="clear" w:color="auto" w:fill="E7E6E6" w:themeFill="background2"/>
            <w:vAlign w:val="center"/>
          </w:tcPr>
          <w:p w14:paraId="5D5EC20E" w14:textId="657E99B8" w:rsidR="00495635" w:rsidRPr="008A5187" w:rsidRDefault="00495635" w:rsidP="00DF020A">
            <w:pPr>
              <w:rPr>
                <w:rFonts w:cs="Arial"/>
                <w:b/>
                <w:bCs/>
                <w:sz w:val="22"/>
                <w:szCs w:val="22"/>
                <w:lang w:val="mn-MN"/>
              </w:rPr>
            </w:pPr>
            <w:r w:rsidRPr="008A5187">
              <w:rPr>
                <w:rFonts w:cs="Arial"/>
                <w:b/>
                <w:bCs/>
                <w:sz w:val="22"/>
                <w:szCs w:val="22"/>
                <w:lang w:val="mn-MN"/>
              </w:rPr>
              <w:t xml:space="preserve">Зорилт </w:t>
            </w:r>
            <w:r w:rsidR="001F387A" w:rsidRPr="008A5187">
              <w:rPr>
                <w:rFonts w:cs="Arial"/>
                <w:b/>
                <w:bCs/>
                <w:sz w:val="22"/>
                <w:szCs w:val="22"/>
                <w:lang w:val="mn-MN"/>
              </w:rPr>
              <w:t>3</w:t>
            </w:r>
            <w:r w:rsidRPr="008A5187">
              <w:rPr>
                <w:rFonts w:cs="Arial"/>
                <w:b/>
                <w:bCs/>
                <w:sz w:val="22"/>
                <w:szCs w:val="22"/>
                <w:lang w:val="mn-MN"/>
              </w:rPr>
              <w:t>.</w:t>
            </w:r>
            <w:r w:rsidRPr="008A5187">
              <w:rPr>
                <w:rFonts w:cs="Arial"/>
                <w:b/>
                <w:bCs/>
                <w:sz w:val="22"/>
                <w:szCs w:val="22"/>
                <w:shd w:val="clear" w:color="auto" w:fill="E7E6E6" w:themeFill="background2"/>
                <w:lang w:val="mn-MN"/>
              </w:rPr>
              <w:t xml:space="preserve">2. </w:t>
            </w:r>
            <w:r w:rsidR="00B9112A" w:rsidRPr="008A5187">
              <w:rPr>
                <w:rFonts w:cs="Arial"/>
                <w:b/>
                <w:bCs/>
                <w:color w:val="000000"/>
                <w:sz w:val="22"/>
                <w:szCs w:val="22"/>
                <w:shd w:val="clear" w:color="auto" w:fill="E7E6E6" w:themeFill="background2"/>
                <w:lang w:val="mn-MN"/>
              </w:rPr>
              <w:t>Усны нөөцийн зохистой ашиглалтыг хэвшүүлнэ.</w:t>
            </w:r>
          </w:p>
        </w:tc>
      </w:tr>
      <w:tr w:rsidR="00495635" w:rsidRPr="002F43B0" w14:paraId="32739FC5" w14:textId="77777777" w:rsidTr="001C2365">
        <w:tc>
          <w:tcPr>
            <w:tcW w:w="401" w:type="pct"/>
            <w:vAlign w:val="center"/>
          </w:tcPr>
          <w:p w14:paraId="29EB549E" w14:textId="4BFF1148" w:rsidR="00495635" w:rsidRPr="008A5187" w:rsidRDefault="00B9112A" w:rsidP="00DF020A">
            <w:pPr>
              <w:jc w:val="left"/>
              <w:rPr>
                <w:rFonts w:cs="Arial"/>
                <w:sz w:val="22"/>
                <w:szCs w:val="22"/>
                <w:lang w:val="mn-MN"/>
              </w:rPr>
            </w:pPr>
            <w:r w:rsidRPr="008A5187">
              <w:rPr>
                <w:rFonts w:cs="Arial"/>
                <w:sz w:val="22"/>
                <w:szCs w:val="22"/>
                <w:lang w:val="mn-MN"/>
              </w:rPr>
              <w:t>3</w:t>
            </w:r>
            <w:r w:rsidR="00495635" w:rsidRPr="008A5187">
              <w:rPr>
                <w:rFonts w:cs="Arial"/>
                <w:sz w:val="22"/>
                <w:szCs w:val="22"/>
                <w:lang w:val="mn-MN"/>
              </w:rPr>
              <w:t>.2.1</w:t>
            </w:r>
          </w:p>
        </w:tc>
        <w:tc>
          <w:tcPr>
            <w:tcW w:w="4599" w:type="pct"/>
            <w:vAlign w:val="center"/>
          </w:tcPr>
          <w:p w14:paraId="4419F25D" w14:textId="6C2954AA" w:rsidR="00495635" w:rsidRPr="008A5187" w:rsidRDefault="00507E5B" w:rsidP="00DF020A">
            <w:pPr>
              <w:rPr>
                <w:rFonts w:cs="Arial"/>
                <w:sz w:val="22"/>
                <w:szCs w:val="22"/>
                <w:lang w:val="mn-MN"/>
              </w:rPr>
            </w:pPr>
            <w:r w:rsidRPr="008A5187">
              <w:rPr>
                <w:rFonts w:cs="Arial"/>
                <w:color w:val="000000"/>
                <w:sz w:val="22"/>
                <w:szCs w:val="22"/>
                <w:shd w:val="clear" w:color="auto" w:fill="FFFFFF"/>
                <w:lang w:val="mn-MN"/>
              </w:rPr>
              <w:t>Усны үнэлэмжийг нэмэгдүүлж, ус ашигласны төлбөрийн орлогын зарцуулалтыг оновчтой болгоно.</w:t>
            </w:r>
          </w:p>
        </w:tc>
      </w:tr>
      <w:tr w:rsidR="00495635" w:rsidRPr="002F43B0" w14:paraId="59A5B7FE" w14:textId="77777777" w:rsidTr="001C2365">
        <w:tc>
          <w:tcPr>
            <w:tcW w:w="401" w:type="pct"/>
            <w:vAlign w:val="center"/>
          </w:tcPr>
          <w:p w14:paraId="18C51512" w14:textId="20B82232" w:rsidR="00495635" w:rsidRPr="008A5187" w:rsidRDefault="00B9112A" w:rsidP="00DF020A">
            <w:pPr>
              <w:jc w:val="left"/>
              <w:rPr>
                <w:rFonts w:cs="Arial"/>
                <w:sz w:val="22"/>
                <w:szCs w:val="22"/>
                <w:lang w:val="mn-MN"/>
              </w:rPr>
            </w:pPr>
            <w:r w:rsidRPr="008A5187">
              <w:rPr>
                <w:rFonts w:cs="Arial"/>
                <w:sz w:val="22"/>
                <w:szCs w:val="22"/>
                <w:lang w:val="mn-MN"/>
              </w:rPr>
              <w:t>3</w:t>
            </w:r>
            <w:r w:rsidR="00495635" w:rsidRPr="008A5187">
              <w:rPr>
                <w:rFonts w:cs="Arial"/>
                <w:sz w:val="22"/>
                <w:szCs w:val="22"/>
                <w:lang w:val="mn-MN"/>
              </w:rPr>
              <w:t>.2.2</w:t>
            </w:r>
          </w:p>
        </w:tc>
        <w:tc>
          <w:tcPr>
            <w:tcW w:w="4599" w:type="pct"/>
            <w:vAlign w:val="center"/>
          </w:tcPr>
          <w:p w14:paraId="5BC61879" w14:textId="305F4187" w:rsidR="00495635" w:rsidRPr="008A5187" w:rsidRDefault="00507E5B" w:rsidP="00DF020A">
            <w:pPr>
              <w:rPr>
                <w:rFonts w:cs="Arial"/>
                <w:sz w:val="22"/>
                <w:szCs w:val="22"/>
                <w:lang w:val="mn-MN"/>
              </w:rPr>
            </w:pPr>
            <w:r w:rsidRPr="008A5187">
              <w:rPr>
                <w:rFonts w:cs="Arial"/>
                <w:color w:val="000000"/>
                <w:sz w:val="22"/>
                <w:szCs w:val="22"/>
                <w:shd w:val="clear" w:color="auto" w:fill="FFFFFF"/>
                <w:lang w:val="mn-MN"/>
              </w:rPr>
              <w:t>Усны ашиглалтыг бүрэн тоолууржуулж, үр ашиг, хэмнэлтийг сайжруулна.</w:t>
            </w:r>
          </w:p>
        </w:tc>
      </w:tr>
      <w:tr w:rsidR="00495635" w:rsidRPr="002F43B0" w14:paraId="04B6A9F2" w14:textId="77777777" w:rsidTr="001C2365">
        <w:tc>
          <w:tcPr>
            <w:tcW w:w="401" w:type="pct"/>
            <w:vAlign w:val="center"/>
          </w:tcPr>
          <w:p w14:paraId="4590638A" w14:textId="73FD1B40" w:rsidR="00495635" w:rsidRPr="008A5187" w:rsidRDefault="00B9112A" w:rsidP="00DF020A">
            <w:pPr>
              <w:jc w:val="left"/>
              <w:rPr>
                <w:rFonts w:cs="Arial"/>
                <w:lang w:val="mn-MN"/>
              </w:rPr>
            </w:pPr>
            <w:r w:rsidRPr="008A5187">
              <w:rPr>
                <w:rFonts w:cs="Arial"/>
                <w:sz w:val="22"/>
                <w:szCs w:val="22"/>
                <w:lang w:val="mn-MN"/>
              </w:rPr>
              <w:t>3</w:t>
            </w:r>
            <w:r w:rsidR="00495635" w:rsidRPr="008A5187">
              <w:rPr>
                <w:rFonts w:cs="Arial"/>
                <w:sz w:val="22"/>
                <w:szCs w:val="22"/>
                <w:lang w:val="mn-MN"/>
              </w:rPr>
              <w:t>.2.3</w:t>
            </w:r>
          </w:p>
        </w:tc>
        <w:tc>
          <w:tcPr>
            <w:tcW w:w="4599" w:type="pct"/>
            <w:vAlign w:val="center"/>
          </w:tcPr>
          <w:p w14:paraId="4F477DEC" w14:textId="1C0C334C" w:rsidR="00495635" w:rsidRPr="008A5187" w:rsidRDefault="00765809" w:rsidP="00DF020A">
            <w:pPr>
              <w:rPr>
                <w:rFonts w:cs="Arial"/>
                <w:color w:val="000000"/>
                <w:shd w:val="clear" w:color="auto" w:fill="FFFFFF"/>
                <w:lang w:val="mn-MN"/>
              </w:rPr>
            </w:pPr>
            <w:r w:rsidRPr="008A5187">
              <w:rPr>
                <w:rFonts w:cs="Arial"/>
                <w:color w:val="000000"/>
                <w:sz w:val="22"/>
                <w:szCs w:val="22"/>
                <w:shd w:val="clear" w:color="auto" w:fill="FFFFFF"/>
                <w:lang w:val="mn-MN"/>
              </w:rPr>
              <w:t>Газрын доорх цэнгэг усны ордыг үйлдвэрлэлийн зориулалтаар ашиглахыг хязгаарлаж, гадаргын усны ашиглалтыг нэмэгдүүлнэ.</w:t>
            </w:r>
          </w:p>
        </w:tc>
      </w:tr>
      <w:tr w:rsidR="00495635" w:rsidRPr="002F43B0" w14:paraId="749D5FF7" w14:textId="77777777" w:rsidTr="001C2365">
        <w:tc>
          <w:tcPr>
            <w:tcW w:w="401" w:type="pct"/>
            <w:vAlign w:val="center"/>
          </w:tcPr>
          <w:p w14:paraId="6EA248E8" w14:textId="6007663A" w:rsidR="00495635" w:rsidRPr="008A5187" w:rsidRDefault="00B9112A" w:rsidP="00DF020A">
            <w:pPr>
              <w:jc w:val="left"/>
              <w:rPr>
                <w:rFonts w:cs="Arial"/>
                <w:lang w:val="mn-MN"/>
              </w:rPr>
            </w:pPr>
            <w:r w:rsidRPr="008A5187">
              <w:rPr>
                <w:rFonts w:cs="Arial"/>
                <w:sz w:val="22"/>
                <w:szCs w:val="22"/>
                <w:lang w:val="mn-MN"/>
              </w:rPr>
              <w:lastRenderedPageBreak/>
              <w:t>3</w:t>
            </w:r>
            <w:r w:rsidR="00495635" w:rsidRPr="008A5187">
              <w:rPr>
                <w:rFonts w:cs="Arial"/>
                <w:sz w:val="22"/>
                <w:szCs w:val="22"/>
                <w:lang w:val="mn-MN"/>
              </w:rPr>
              <w:t>.2.4</w:t>
            </w:r>
          </w:p>
        </w:tc>
        <w:tc>
          <w:tcPr>
            <w:tcW w:w="4599" w:type="pct"/>
            <w:vAlign w:val="center"/>
          </w:tcPr>
          <w:p w14:paraId="62D3DB9F" w14:textId="38E5C4C9" w:rsidR="00495635" w:rsidRPr="008A5187" w:rsidRDefault="00295550" w:rsidP="00DF020A">
            <w:pPr>
              <w:rPr>
                <w:rFonts w:cs="Arial"/>
                <w:color w:val="000000"/>
                <w:shd w:val="clear" w:color="auto" w:fill="FFFFFF"/>
                <w:lang w:val="mn-MN"/>
              </w:rPr>
            </w:pPr>
            <w:r w:rsidRPr="008A5187">
              <w:rPr>
                <w:rFonts w:cs="Arial"/>
                <w:color w:val="000000"/>
                <w:sz w:val="22"/>
                <w:szCs w:val="22"/>
                <w:shd w:val="clear" w:color="auto" w:fill="FFFFFF"/>
                <w:lang w:val="mn-MN"/>
              </w:rPr>
              <w:t>Үйлдвэрлэлийн усны дахин ашиглалт, үр ашгийг нэмэгдүүлнэ.</w:t>
            </w:r>
          </w:p>
        </w:tc>
      </w:tr>
      <w:tr w:rsidR="00495635" w:rsidRPr="002F43B0" w14:paraId="343F5A0E" w14:textId="77777777" w:rsidTr="001C2365">
        <w:tc>
          <w:tcPr>
            <w:tcW w:w="401" w:type="pct"/>
            <w:vAlign w:val="center"/>
          </w:tcPr>
          <w:p w14:paraId="54777493" w14:textId="1FC358F5" w:rsidR="00495635" w:rsidRPr="008A5187" w:rsidRDefault="00B9112A" w:rsidP="00DF020A">
            <w:pPr>
              <w:jc w:val="left"/>
              <w:rPr>
                <w:rFonts w:cs="Arial"/>
                <w:lang w:val="mn-MN"/>
              </w:rPr>
            </w:pPr>
            <w:r w:rsidRPr="008A5187">
              <w:rPr>
                <w:rFonts w:cs="Arial"/>
                <w:sz w:val="22"/>
                <w:szCs w:val="22"/>
                <w:lang w:val="mn-MN"/>
              </w:rPr>
              <w:t>3</w:t>
            </w:r>
            <w:r w:rsidR="00495635" w:rsidRPr="008A5187">
              <w:rPr>
                <w:rFonts w:cs="Arial"/>
                <w:sz w:val="22"/>
                <w:szCs w:val="22"/>
                <w:lang w:val="mn-MN"/>
              </w:rPr>
              <w:t>.2.5</w:t>
            </w:r>
          </w:p>
        </w:tc>
        <w:tc>
          <w:tcPr>
            <w:tcW w:w="4599" w:type="pct"/>
            <w:vAlign w:val="center"/>
          </w:tcPr>
          <w:p w14:paraId="05C01056" w14:textId="2AE8840C" w:rsidR="00495635" w:rsidRPr="008A5187" w:rsidRDefault="00295550" w:rsidP="00DF020A">
            <w:pPr>
              <w:rPr>
                <w:rFonts w:cs="Arial"/>
                <w:color w:val="000000"/>
                <w:shd w:val="clear" w:color="auto" w:fill="FFFFFF"/>
                <w:lang w:val="mn-MN"/>
              </w:rPr>
            </w:pPr>
            <w:r w:rsidRPr="008A5187">
              <w:rPr>
                <w:rFonts w:cs="Arial"/>
                <w:color w:val="000000"/>
                <w:sz w:val="22"/>
                <w:szCs w:val="22"/>
                <w:shd w:val="clear" w:color="auto" w:fill="FFFFFF"/>
                <w:lang w:val="mn-MN"/>
              </w:rPr>
              <w:t>Хөдөө аж ахуйн салбарт ус ашигласны төлбөр тогтоож, зохистой хэрэглээг нэмэгдүүлнэ.</w:t>
            </w:r>
          </w:p>
        </w:tc>
      </w:tr>
      <w:tr w:rsidR="001C2365" w:rsidRPr="002F43B0" w14:paraId="360E9EE2" w14:textId="77777777" w:rsidTr="001C2365">
        <w:tc>
          <w:tcPr>
            <w:tcW w:w="401" w:type="pct"/>
            <w:vAlign w:val="center"/>
          </w:tcPr>
          <w:p w14:paraId="553FDFC4" w14:textId="0D3BA2AF" w:rsidR="001C2365" w:rsidRPr="008A5187" w:rsidRDefault="001C2365" w:rsidP="001C2365">
            <w:pPr>
              <w:jc w:val="center"/>
              <w:rPr>
                <w:rFonts w:cs="Arial"/>
                <w:lang w:val="mn-MN"/>
              </w:rPr>
            </w:pPr>
            <w:r w:rsidRPr="008A5187">
              <w:rPr>
                <w:rFonts w:cs="Arial"/>
                <w:sz w:val="22"/>
                <w:szCs w:val="22"/>
                <w:lang w:val="mn-MN"/>
              </w:rPr>
              <w:t>3.2.6</w:t>
            </w:r>
          </w:p>
        </w:tc>
        <w:tc>
          <w:tcPr>
            <w:tcW w:w="4599" w:type="pct"/>
            <w:vAlign w:val="center"/>
          </w:tcPr>
          <w:p w14:paraId="0E783ED1" w14:textId="54C4E155" w:rsidR="001C2365" w:rsidRPr="008A5187" w:rsidRDefault="001C2365" w:rsidP="001C2365">
            <w:pPr>
              <w:rPr>
                <w:rFonts w:cs="Arial"/>
                <w:color w:val="000000"/>
                <w:shd w:val="clear" w:color="auto" w:fill="FFFFFF"/>
                <w:lang w:val="mn-MN"/>
              </w:rPr>
            </w:pPr>
            <w:r w:rsidRPr="008A5187">
              <w:rPr>
                <w:rFonts w:cs="Arial"/>
                <w:color w:val="000000"/>
                <w:shd w:val="clear" w:color="auto" w:fill="FFFFFF"/>
                <w:lang w:val="mn-MN"/>
              </w:rPr>
              <w:t>Рашааны судалгааг эрчимжүүлж, сувиллын зориулалтаар рашааны нөөцийг зохистой ашиглах, байгаль орчны стандарт нормыг чанд мөрдүүлнэ.</w:t>
            </w:r>
          </w:p>
        </w:tc>
      </w:tr>
    </w:tbl>
    <w:p w14:paraId="7B714E46" w14:textId="77777777" w:rsidR="001C2365" w:rsidRPr="008A5187" w:rsidRDefault="001C2365" w:rsidP="001C2365">
      <w:pPr>
        <w:rPr>
          <w:lang w:val="mn-MN"/>
        </w:rPr>
      </w:pPr>
    </w:p>
    <w:p w14:paraId="5CB76855" w14:textId="5CCB7414" w:rsidR="001C2365" w:rsidRPr="008A5187" w:rsidRDefault="001C2365" w:rsidP="001C2365">
      <w:pPr>
        <w:pStyle w:val="Heading3"/>
        <w:rPr>
          <w:rFonts w:cs="Arial"/>
          <w:lang w:val="mn-MN"/>
        </w:rPr>
      </w:pPr>
      <w:bookmarkStart w:id="200" w:name="_Toc107490463"/>
      <w:r w:rsidRPr="008A5187">
        <w:rPr>
          <w:rFonts w:cs="Arial"/>
          <w:lang w:val="mn-MN"/>
        </w:rPr>
        <w:t xml:space="preserve">Зорилго 4. </w:t>
      </w:r>
      <w:r w:rsidR="005D276E" w:rsidRPr="008A5187">
        <w:rPr>
          <w:rFonts w:cs="Arial"/>
          <w:lang w:val="mn-MN"/>
        </w:rPr>
        <w:t>Агаар, ус, хөрсний бохирдлыг бууруулна</w:t>
      </w:r>
      <w:r w:rsidRPr="008A5187">
        <w:rPr>
          <w:rFonts w:cs="Arial"/>
          <w:lang w:val="mn-MN"/>
        </w:rPr>
        <w:t>.</w:t>
      </w:r>
      <w:bookmarkEnd w:id="200"/>
    </w:p>
    <w:p w14:paraId="032A6B4F" w14:textId="2D3F32E8" w:rsidR="001C2365" w:rsidRPr="008A5187" w:rsidRDefault="001C2365" w:rsidP="001C2365">
      <w:pPr>
        <w:rPr>
          <w:rFonts w:cs="Arial"/>
          <w:lang w:val="mn-MN"/>
        </w:rPr>
      </w:pPr>
      <w:r w:rsidRPr="008A5187">
        <w:rPr>
          <w:rFonts w:cs="Arial"/>
          <w:lang w:val="mn-MN"/>
        </w:rPr>
        <w:t xml:space="preserve">Энэхүү зорилгын </w:t>
      </w:r>
      <w:r w:rsidR="00604691" w:rsidRPr="008A5187">
        <w:rPr>
          <w:rFonts w:cs="Arial"/>
          <w:lang w:val="mn-MN"/>
        </w:rPr>
        <w:t xml:space="preserve">хүрээнд агаарын бохирдлыг бууруулах, хөрс, усны бохирдлыг бууруулах </w:t>
      </w:r>
      <w:r w:rsidRPr="008A5187">
        <w:rPr>
          <w:rFonts w:cs="Arial"/>
          <w:lang w:val="mn-MN"/>
        </w:rPr>
        <w:t>зэрэг асуудлыг шийдвэрлэхэд чиглэсэн 2 зорилт, 11 үйл ажиллагааг төлөвлөлөө.</w:t>
      </w:r>
    </w:p>
    <w:tbl>
      <w:tblPr>
        <w:tblStyle w:val="TableGrid"/>
        <w:tblW w:w="5000" w:type="pct"/>
        <w:tblLook w:val="04A0" w:firstRow="1" w:lastRow="0" w:firstColumn="1" w:lastColumn="0" w:noHBand="0" w:noVBand="1"/>
      </w:tblPr>
      <w:tblGrid>
        <w:gridCol w:w="772"/>
        <w:gridCol w:w="8855"/>
      </w:tblGrid>
      <w:tr w:rsidR="001C2365" w:rsidRPr="002F43B0" w14:paraId="3B8440FA" w14:textId="77777777" w:rsidTr="00DF020A">
        <w:tc>
          <w:tcPr>
            <w:tcW w:w="5000" w:type="pct"/>
            <w:gridSpan w:val="2"/>
            <w:shd w:val="clear" w:color="auto" w:fill="E7E6E6" w:themeFill="background2"/>
            <w:vAlign w:val="center"/>
          </w:tcPr>
          <w:p w14:paraId="0D6374CB" w14:textId="26329205" w:rsidR="001C2365" w:rsidRPr="008A5187" w:rsidRDefault="001C2365" w:rsidP="00DF020A">
            <w:pPr>
              <w:rPr>
                <w:rFonts w:cs="Arial"/>
                <w:b/>
                <w:bCs/>
                <w:sz w:val="22"/>
                <w:szCs w:val="22"/>
                <w:lang w:val="mn-MN"/>
              </w:rPr>
            </w:pPr>
            <w:r w:rsidRPr="008A5187">
              <w:rPr>
                <w:rFonts w:cs="Arial"/>
                <w:b/>
                <w:bCs/>
                <w:sz w:val="22"/>
                <w:szCs w:val="22"/>
                <w:lang w:val="mn-MN"/>
              </w:rPr>
              <w:t xml:space="preserve">Зорилт </w:t>
            </w:r>
            <w:r w:rsidR="005D276E" w:rsidRPr="008A5187">
              <w:rPr>
                <w:rFonts w:cs="Arial"/>
                <w:b/>
                <w:bCs/>
                <w:sz w:val="22"/>
                <w:szCs w:val="22"/>
                <w:lang w:val="mn-MN"/>
              </w:rPr>
              <w:t>4</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5D276E" w:rsidRPr="008A5187">
              <w:rPr>
                <w:rFonts w:cs="Arial"/>
                <w:b/>
                <w:bCs/>
                <w:color w:val="000000"/>
                <w:sz w:val="22"/>
                <w:szCs w:val="22"/>
                <w:shd w:val="clear" w:color="auto" w:fill="E7E6E6" w:themeFill="background2"/>
                <w:lang w:val="mn-MN"/>
              </w:rPr>
              <w:t>Агаарын бохирдлыг бууруулна</w:t>
            </w:r>
            <w:r w:rsidRPr="008A5187">
              <w:rPr>
                <w:rFonts w:cs="Arial"/>
                <w:b/>
                <w:bCs/>
                <w:color w:val="000000"/>
                <w:sz w:val="22"/>
                <w:szCs w:val="22"/>
                <w:shd w:val="clear" w:color="auto" w:fill="E7E6E6" w:themeFill="background2"/>
                <w:lang w:val="mn-MN"/>
              </w:rPr>
              <w:t>.</w:t>
            </w:r>
          </w:p>
        </w:tc>
      </w:tr>
      <w:tr w:rsidR="001C2365" w:rsidRPr="002F43B0" w14:paraId="43C1AA10" w14:textId="77777777" w:rsidTr="00DF020A">
        <w:tc>
          <w:tcPr>
            <w:tcW w:w="401" w:type="pct"/>
            <w:vAlign w:val="center"/>
          </w:tcPr>
          <w:p w14:paraId="5BBD8E43" w14:textId="272FEF4C" w:rsidR="001C2365" w:rsidRPr="008A5187" w:rsidRDefault="005D276E" w:rsidP="00DF020A">
            <w:pPr>
              <w:jc w:val="left"/>
              <w:rPr>
                <w:rFonts w:cs="Arial"/>
                <w:sz w:val="22"/>
                <w:szCs w:val="22"/>
                <w:lang w:val="mn-MN"/>
              </w:rPr>
            </w:pPr>
            <w:r w:rsidRPr="008A5187">
              <w:rPr>
                <w:rFonts w:cs="Arial"/>
                <w:sz w:val="22"/>
                <w:szCs w:val="22"/>
                <w:lang w:val="mn-MN"/>
              </w:rPr>
              <w:t>4</w:t>
            </w:r>
            <w:r w:rsidR="001C2365" w:rsidRPr="008A5187">
              <w:rPr>
                <w:rFonts w:cs="Arial"/>
                <w:sz w:val="22"/>
                <w:szCs w:val="22"/>
                <w:lang w:val="mn-MN"/>
              </w:rPr>
              <w:t>.1.1</w:t>
            </w:r>
          </w:p>
        </w:tc>
        <w:tc>
          <w:tcPr>
            <w:tcW w:w="4599" w:type="pct"/>
            <w:vAlign w:val="center"/>
          </w:tcPr>
          <w:p w14:paraId="12077935" w14:textId="289BF30B" w:rsidR="001C2365" w:rsidRPr="008A5187" w:rsidRDefault="005D276E" w:rsidP="00DF020A">
            <w:pPr>
              <w:rPr>
                <w:rFonts w:cs="Arial"/>
                <w:sz w:val="22"/>
                <w:szCs w:val="22"/>
                <w:lang w:val="mn-MN"/>
              </w:rPr>
            </w:pPr>
            <w:r w:rsidRPr="008A5187">
              <w:rPr>
                <w:rFonts w:cs="Arial"/>
                <w:color w:val="000000"/>
                <w:sz w:val="22"/>
                <w:szCs w:val="22"/>
                <w:shd w:val="clear" w:color="auto" w:fill="FFFFFF"/>
                <w:lang w:val="mn-MN"/>
              </w:rPr>
              <w:t>Шинээр байгуулах дулааны цахилгаан станцад супер критикал даралтад технологи нэвтрүүлж, хуучин станцуудад технологийн шинэчлэл хийж үр ашгийг дээшлүүлнэ.</w:t>
            </w:r>
          </w:p>
        </w:tc>
      </w:tr>
      <w:tr w:rsidR="001C2365" w:rsidRPr="002F43B0" w14:paraId="312CA088" w14:textId="77777777" w:rsidTr="00DF020A">
        <w:tc>
          <w:tcPr>
            <w:tcW w:w="401" w:type="pct"/>
            <w:vAlign w:val="center"/>
          </w:tcPr>
          <w:p w14:paraId="77A61069" w14:textId="194A2023" w:rsidR="001C2365" w:rsidRPr="008A5187" w:rsidRDefault="005D276E" w:rsidP="00DF020A">
            <w:pPr>
              <w:jc w:val="left"/>
              <w:rPr>
                <w:rFonts w:cs="Arial"/>
                <w:sz w:val="22"/>
                <w:szCs w:val="22"/>
                <w:lang w:val="mn-MN"/>
              </w:rPr>
            </w:pPr>
            <w:r w:rsidRPr="008A5187">
              <w:rPr>
                <w:rFonts w:cs="Arial"/>
                <w:sz w:val="22"/>
                <w:szCs w:val="22"/>
                <w:lang w:val="mn-MN"/>
              </w:rPr>
              <w:t>4</w:t>
            </w:r>
            <w:r w:rsidR="001C2365" w:rsidRPr="008A5187">
              <w:rPr>
                <w:rFonts w:cs="Arial"/>
                <w:sz w:val="22"/>
                <w:szCs w:val="22"/>
                <w:lang w:val="mn-MN"/>
              </w:rPr>
              <w:t>.1.2</w:t>
            </w:r>
          </w:p>
        </w:tc>
        <w:tc>
          <w:tcPr>
            <w:tcW w:w="4599" w:type="pct"/>
            <w:vAlign w:val="center"/>
          </w:tcPr>
          <w:p w14:paraId="38D07BDD" w14:textId="6BF138F4" w:rsidR="001C2365" w:rsidRPr="008A5187" w:rsidRDefault="005D276E" w:rsidP="00DF020A">
            <w:pPr>
              <w:rPr>
                <w:rFonts w:cs="Arial"/>
                <w:sz w:val="22"/>
                <w:szCs w:val="22"/>
                <w:lang w:val="mn-MN"/>
              </w:rPr>
            </w:pPr>
            <w:r w:rsidRPr="008A5187">
              <w:rPr>
                <w:rFonts w:cs="Arial"/>
                <w:color w:val="000000"/>
                <w:sz w:val="22"/>
                <w:szCs w:val="22"/>
                <w:shd w:val="clear" w:color="auto" w:fill="FFFFFF"/>
                <w:lang w:val="mn-MN"/>
              </w:rPr>
              <w:t>Аймаг, нийслэлийн төвийн халаалтын зууханд техник, технологийн шинэчлэл хийнэ.</w:t>
            </w:r>
          </w:p>
        </w:tc>
      </w:tr>
      <w:tr w:rsidR="001C2365" w:rsidRPr="002F43B0" w14:paraId="4BC1ED62" w14:textId="77777777" w:rsidTr="00DF020A">
        <w:trPr>
          <w:trHeight w:val="595"/>
        </w:trPr>
        <w:tc>
          <w:tcPr>
            <w:tcW w:w="401" w:type="pct"/>
            <w:vAlign w:val="center"/>
          </w:tcPr>
          <w:p w14:paraId="181753AE" w14:textId="111B7F2C" w:rsidR="001C2365" w:rsidRPr="008A5187" w:rsidRDefault="005D276E" w:rsidP="00DF020A">
            <w:pPr>
              <w:jc w:val="left"/>
              <w:rPr>
                <w:rFonts w:cs="Arial"/>
                <w:sz w:val="22"/>
                <w:szCs w:val="22"/>
                <w:lang w:val="mn-MN"/>
              </w:rPr>
            </w:pPr>
            <w:r w:rsidRPr="008A5187">
              <w:rPr>
                <w:rFonts w:cs="Arial"/>
                <w:sz w:val="22"/>
                <w:szCs w:val="22"/>
                <w:lang w:val="mn-MN"/>
              </w:rPr>
              <w:t>4</w:t>
            </w:r>
            <w:r w:rsidR="001C2365" w:rsidRPr="008A5187">
              <w:rPr>
                <w:rFonts w:cs="Arial"/>
                <w:sz w:val="22"/>
                <w:szCs w:val="22"/>
                <w:lang w:val="mn-MN"/>
              </w:rPr>
              <w:t>.1.3</w:t>
            </w:r>
          </w:p>
        </w:tc>
        <w:tc>
          <w:tcPr>
            <w:tcW w:w="4599" w:type="pct"/>
            <w:vAlign w:val="center"/>
          </w:tcPr>
          <w:p w14:paraId="51F1FE9F" w14:textId="1C47513B" w:rsidR="001C2365" w:rsidRPr="008A5187" w:rsidRDefault="005D276E" w:rsidP="00DF020A">
            <w:pPr>
              <w:rPr>
                <w:rFonts w:cs="Arial"/>
                <w:sz w:val="22"/>
                <w:szCs w:val="22"/>
                <w:lang w:val="mn-MN"/>
              </w:rPr>
            </w:pPr>
            <w:r w:rsidRPr="008A5187">
              <w:rPr>
                <w:rFonts w:cs="Arial"/>
                <w:color w:val="000000"/>
                <w:sz w:val="22"/>
                <w:szCs w:val="22"/>
                <w:shd w:val="clear" w:color="auto" w:fill="FFFFFF"/>
                <w:lang w:val="mn-MN"/>
              </w:rPr>
              <w:t>Агаарын бохирдолтой хот, суурин газрын гэр хорооллын айл өрхийн түүхий нүүрсний хэрэглээг бууруулна.</w:t>
            </w:r>
          </w:p>
        </w:tc>
      </w:tr>
      <w:tr w:rsidR="001C2365" w:rsidRPr="002F43B0" w14:paraId="45774CC7" w14:textId="77777777" w:rsidTr="00DF020A">
        <w:trPr>
          <w:trHeight w:val="595"/>
        </w:trPr>
        <w:tc>
          <w:tcPr>
            <w:tcW w:w="401" w:type="pct"/>
            <w:vAlign w:val="center"/>
          </w:tcPr>
          <w:p w14:paraId="69BC9759" w14:textId="4B518E64" w:rsidR="001C2365" w:rsidRPr="008A5187" w:rsidRDefault="005D276E" w:rsidP="00DF020A">
            <w:pPr>
              <w:jc w:val="left"/>
              <w:rPr>
                <w:rFonts w:cs="Arial"/>
                <w:lang w:val="mn-MN"/>
              </w:rPr>
            </w:pPr>
            <w:r w:rsidRPr="008A5187">
              <w:rPr>
                <w:rFonts w:cs="Arial"/>
                <w:sz w:val="22"/>
                <w:szCs w:val="22"/>
                <w:lang w:val="mn-MN"/>
              </w:rPr>
              <w:t>4</w:t>
            </w:r>
            <w:r w:rsidR="001C2365" w:rsidRPr="008A5187">
              <w:rPr>
                <w:rFonts w:cs="Arial"/>
                <w:sz w:val="22"/>
                <w:szCs w:val="22"/>
                <w:lang w:val="mn-MN"/>
              </w:rPr>
              <w:t>.1.4</w:t>
            </w:r>
          </w:p>
        </w:tc>
        <w:tc>
          <w:tcPr>
            <w:tcW w:w="4599" w:type="pct"/>
            <w:vAlign w:val="center"/>
          </w:tcPr>
          <w:p w14:paraId="03072DDE" w14:textId="0446C1AF" w:rsidR="001C2365" w:rsidRPr="008A5187" w:rsidRDefault="005D276E" w:rsidP="00DF020A">
            <w:pPr>
              <w:rPr>
                <w:rFonts w:cs="Arial"/>
                <w:color w:val="000000"/>
                <w:shd w:val="clear" w:color="auto" w:fill="FFFFFF"/>
                <w:lang w:val="mn-MN"/>
              </w:rPr>
            </w:pPr>
            <w:r w:rsidRPr="008A5187">
              <w:rPr>
                <w:rFonts w:cs="Arial"/>
                <w:color w:val="000000"/>
                <w:sz w:val="22"/>
                <w:szCs w:val="22"/>
                <w:shd w:val="clear" w:color="auto" w:fill="FFFFFF"/>
                <w:lang w:val="mn-MN"/>
              </w:rPr>
              <w:t>Орон сууц, гэр байшингийн дулаан алдагдлыг бууруулж, эрчим хүчний хэмнэлттэй, хаягдал багатай халаалтын технологи, бүтээгдэхүүнийг нэвтрүүлнэ.</w:t>
            </w:r>
          </w:p>
        </w:tc>
      </w:tr>
      <w:tr w:rsidR="001C2365" w:rsidRPr="002F43B0" w14:paraId="0A6B1DC4" w14:textId="77777777" w:rsidTr="00DF020A">
        <w:trPr>
          <w:trHeight w:val="595"/>
        </w:trPr>
        <w:tc>
          <w:tcPr>
            <w:tcW w:w="401" w:type="pct"/>
            <w:vAlign w:val="center"/>
          </w:tcPr>
          <w:p w14:paraId="0CC951CE" w14:textId="621750AD" w:rsidR="001C2365" w:rsidRPr="008A5187" w:rsidRDefault="005D276E" w:rsidP="00DF020A">
            <w:pPr>
              <w:jc w:val="left"/>
              <w:rPr>
                <w:rFonts w:cs="Arial"/>
                <w:lang w:val="mn-MN"/>
              </w:rPr>
            </w:pPr>
            <w:r w:rsidRPr="008A5187">
              <w:rPr>
                <w:rFonts w:cs="Arial"/>
                <w:sz w:val="22"/>
                <w:szCs w:val="22"/>
                <w:lang w:val="mn-MN"/>
              </w:rPr>
              <w:t>4</w:t>
            </w:r>
            <w:r w:rsidR="001C2365" w:rsidRPr="008A5187">
              <w:rPr>
                <w:rFonts w:cs="Arial"/>
                <w:sz w:val="22"/>
                <w:szCs w:val="22"/>
                <w:lang w:val="mn-MN"/>
              </w:rPr>
              <w:t>.1.5</w:t>
            </w:r>
          </w:p>
        </w:tc>
        <w:tc>
          <w:tcPr>
            <w:tcW w:w="4599" w:type="pct"/>
            <w:vAlign w:val="center"/>
          </w:tcPr>
          <w:p w14:paraId="2253F858" w14:textId="51CB50E8" w:rsidR="001C2365" w:rsidRPr="008A5187" w:rsidRDefault="005D276E" w:rsidP="00DF020A">
            <w:pPr>
              <w:rPr>
                <w:rFonts w:cs="Arial"/>
                <w:color w:val="000000"/>
                <w:shd w:val="clear" w:color="auto" w:fill="FFFFFF"/>
                <w:lang w:val="mn-MN"/>
              </w:rPr>
            </w:pPr>
            <w:r w:rsidRPr="008A5187">
              <w:rPr>
                <w:rFonts w:cs="Arial"/>
                <w:color w:val="000000"/>
                <w:sz w:val="22"/>
                <w:szCs w:val="22"/>
                <w:shd w:val="clear" w:color="auto" w:fill="FFFFFF"/>
                <w:lang w:val="mn-MN"/>
              </w:rPr>
              <w:t>Пассив, тэг барилга зэрэг эрчим хүч, материалын хэмнэлттэй, дулааны алдагдалгүй ногоон барилгыг нэмэгдүүлнэ.</w:t>
            </w:r>
          </w:p>
        </w:tc>
      </w:tr>
      <w:tr w:rsidR="005D276E" w:rsidRPr="002F43B0" w14:paraId="53D1B56F" w14:textId="77777777" w:rsidTr="00DF020A">
        <w:trPr>
          <w:trHeight w:val="595"/>
        </w:trPr>
        <w:tc>
          <w:tcPr>
            <w:tcW w:w="401" w:type="pct"/>
            <w:vAlign w:val="center"/>
          </w:tcPr>
          <w:p w14:paraId="5133B586" w14:textId="7E921B6A" w:rsidR="005D276E" w:rsidRPr="008A5187" w:rsidRDefault="005D276E" w:rsidP="005D276E">
            <w:pPr>
              <w:jc w:val="left"/>
              <w:rPr>
                <w:rFonts w:cs="Arial"/>
                <w:lang w:val="mn-MN"/>
              </w:rPr>
            </w:pPr>
            <w:r w:rsidRPr="008A5187">
              <w:rPr>
                <w:rFonts w:cs="Arial"/>
                <w:sz w:val="22"/>
                <w:szCs w:val="22"/>
                <w:lang w:val="mn-MN"/>
              </w:rPr>
              <w:t>4.1.6</w:t>
            </w:r>
          </w:p>
        </w:tc>
        <w:tc>
          <w:tcPr>
            <w:tcW w:w="4599" w:type="pct"/>
            <w:vAlign w:val="center"/>
          </w:tcPr>
          <w:p w14:paraId="47C7B759" w14:textId="7BFF833C" w:rsidR="005D276E" w:rsidRPr="008A5187" w:rsidRDefault="005D276E" w:rsidP="005D276E">
            <w:pPr>
              <w:rPr>
                <w:rFonts w:cs="Arial"/>
                <w:color w:val="000000"/>
                <w:shd w:val="clear" w:color="auto" w:fill="FFFFFF"/>
                <w:lang w:val="mn-MN"/>
              </w:rPr>
            </w:pPr>
            <w:r w:rsidRPr="008A5187">
              <w:rPr>
                <w:rFonts w:cs="Arial"/>
                <w:color w:val="000000"/>
                <w:sz w:val="22"/>
                <w:szCs w:val="22"/>
                <w:shd w:val="clear" w:color="auto" w:fill="FFFFFF"/>
                <w:lang w:val="mn-MN"/>
              </w:rPr>
              <w:t>Насжилттай автотээврийн хэрэгслийн импортыг хязгаарлаж, байгальд ээлтэй цахилгаан тэжээлт болон хийгээр ажилладаг автомашины хэрэглээг нэмэгдүүлнэ.</w:t>
            </w:r>
          </w:p>
        </w:tc>
      </w:tr>
      <w:tr w:rsidR="005D276E" w:rsidRPr="002F43B0" w14:paraId="32CD8AEC" w14:textId="77777777" w:rsidTr="00DF020A">
        <w:trPr>
          <w:trHeight w:val="595"/>
        </w:trPr>
        <w:tc>
          <w:tcPr>
            <w:tcW w:w="401" w:type="pct"/>
            <w:vAlign w:val="center"/>
          </w:tcPr>
          <w:p w14:paraId="301ADF3D" w14:textId="2031D7CD" w:rsidR="005D276E" w:rsidRPr="008A5187" w:rsidRDefault="005D276E" w:rsidP="005D276E">
            <w:pPr>
              <w:jc w:val="left"/>
              <w:rPr>
                <w:rFonts w:cs="Arial"/>
                <w:lang w:val="mn-MN"/>
              </w:rPr>
            </w:pPr>
            <w:r w:rsidRPr="008A5187">
              <w:rPr>
                <w:rFonts w:cs="Arial"/>
                <w:sz w:val="22"/>
                <w:szCs w:val="22"/>
                <w:lang w:val="mn-MN"/>
              </w:rPr>
              <w:t>4.1.7</w:t>
            </w:r>
          </w:p>
        </w:tc>
        <w:tc>
          <w:tcPr>
            <w:tcW w:w="4599" w:type="pct"/>
            <w:vAlign w:val="center"/>
          </w:tcPr>
          <w:p w14:paraId="11F3032D" w14:textId="25EF0827" w:rsidR="005D276E" w:rsidRPr="008A5187" w:rsidRDefault="004D0A9A" w:rsidP="005D276E">
            <w:pPr>
              <w:rPr>
                <w:rFonts w:cs="Arial"/>
                <w:color w:val="000000"/>
                <w:shd w:val="clear" w:color="auto" w:fill="FFFFFF"/>
                <w:lang w:val="mn-MN"/>
              </w:rPr>
            </w:pPr>
            <w:r w:rsidRPr="008A5187">
              <w:rPr>
                <w:rFonts w:cs="Arial"/>
                <w:color w:val="000000"/>
                <w:sz w:val="22"/>
                <w:szCs w:val="22"/>
                <w:shd w:val="clear" w:color="auto" w:fill="FFFFFF"/>
                <w:lang w:val="mn-MN"/>
              </w:rPr>
              <w:t>Евро-5 ба түүнээс дээш ангиллын стандартын бензин, дизель түлшний хэрэглээг нэмэгдүүлнэ.</w:t>
            </w:r>
          </w:p>
        </w:tc>
      </w:tr>
      <w:tr w:rsidR="001C2365" w:rsidRPr="002F43B0" w14:paraId="1D7E954F" w14:textId="77777777" w:rsidTr="00DF020A">
        <w:tc>
          <w:tcPr>
            <w:tcW w:w="5000" w:type="pct"/>
            <w:gridSpan w:val="2"/>
            <w:shd w:val="clear" w:color="auto" w:fill="E7E6E6" w:themeFill="background2"/>
            <w:vAlign w:val="center"/>
          </w:tcPr>
          <w:p w14:paraId="4A619ADB" w14:textId="4737EDB8" w:rsidR="001C2365" w:rsidRPr="008A5187" w:rsidRDefault="001C2365" w:rsidP="00DF020A">
            <w:pPr>
              <w:rPr>
                <w:rFonts w:cs="Arial"/>
                <w:b/>
                <w:bCs/>
                <w:sz w:val="22"/>
                <w:szCs w:val="22"/>
                <w:lang w:val="mn-MN"/>
              </w:rPr>
            </w:pPr>
            <w:r w:rsidRPr="008A5187">
              <w:rPr>
                <w:rFonts w:cs="Arial"/>
                <w:b/>
                <w:bCs/>
                <w:sz w:val="22"/>
                <w:szCs w:val="22"/>
                <w:lang w:val="mn-MN"/>
              </w:rPr>
              <w:t xml:space="preserve">Зорилт </w:t>
            </w:r>
            <w:r w:rsidR="004D0A9A" w:rsidRPr="008A5187">
              <w:rPr>
                <w:rFonts w:cs="Arial"/>
                <w:b/>
                <w:bCs/>
                <w:sz w:val="22"/>
                <w:szCs w:val="22"/>
                <w:lang w:val="mn-MN"/>
              </w:rPr>
              <w:t>4</w:t>
            </w:r>
            <w:r w:rsidRPr="008A5187">
              <w:rPr>
                <w:rFonts w:cs="Arial"/>
                <w:b/>
                <w:bCs/>
                <w:sz w:val="22"/>
                <w:szCs w:val="22"/>
                <w:lang w:val="mn-MN"/>
              </w:rPr>
              <w:t>.</w:t>
            </w:r>
            <w:r w:rsidRPr="008A5187">
              <w:rPr>
                <w:rFonts w:cs="Arial"/>
                <w:b/>
                <w:bCs/>
                <w:sz w:val="22"/>
                <w:szCs w:val="22"/>
                <w:shd w:val="clear" w:color="auto" w:fill="E7E6E6" w:themeFill="background2"/>
                <w:lang w:val="mn-MN"/>
              </w:rPr>
              <w:t xml:space="preserve">2. </w:t>
            </w:r>
            <w:r w:rsidR="004D0A9A" w:rsidRPr="008A5187">
              <w:rPr>
                <w:rFonts w:cs="Arial"/>
                <w:b/>
                <w:bCs/>
                <w:color w:val="000000"/>
                <w:sz w:val="22"/>
                <w:szCs w:val="22"/>
                <w:shd w:val="clear" w:color="auto" w:fill="E7E6E6" w:themeFill="background2"/>
                <w:lang w:val="mn-MN"/>
              </w:rPr>
              <w:t>Хөрс, усны бохирдлыг бууруулна.</w:t>
            </w:r>
          </w:p>
        </w:tc>
      </w:tr>
      <w:tr w:rsidR="001C2365" w:rsidRPr="002F43B0" w14:paraId="737E28B1" w14:textId="77777777" w:rsidTr="00DF020A">
        <w:tc>
          <w:tcPr>
            <w:tcW w:w="401" w:type="pct"/>
            <w:vAlign w:val="center"/>
          </w:tcPr>
          <w:p w14:paraId="1C32B1B2" w14:textId="01335714" w:rsidR="001C2365" w:rsidRPr="008A5187" w:rsidRDefault="004D0A9A" w:rsidP="00DF020A">
            <w:pPr>
              <w:jc w:val="left"/>
              <w:rPr>
                <w:rFonts w:cs="Arial"/>
                <w:sz w:val="22"/>
                <w:szCs w:val="22"/>
                <w:lang w:val="mn-MN"/>
              </w:rPr>
            </w:pPr>
            <w:r w:rsidRPr="008A5187">
              <w:rPr>
                <w:rFonts w:cs="Arial"/>
                <w:sz w:val="22"/>
                <w:szCs w:val="22"/>
                <w:lang w:val="mn-MN"/>
              </w:rPr>
              <w:t>4</w:t>
            </w:r>
            <w:r w:rsidR="001C2365" w:rsidRPr="008A5187">
              <w:rPr>
                <w:rFonts w:cs="Arial"/>
                <w:sz w:val="22"/>
                <w:szCs w:val="22"/>
                <w:lang w:val="mn-MN"/>
              </w:rPr>
              <w:t>.2.1</w:t>
            </w:r>
          </w:p>
        </w:tc>
        <w:tc>
          <w:tcPr>
            <w:tcW w:w="4599" w:type="pct"/>
            <w:vAlign w:val="center"/>
          </w:tcPr>
          <w:p w14:paraId="5FD7C3C4" w14:textId="3317AD37" w:rsidR="001C2365" w:rsidRPr="008A5187" w:rsidRDefault="004D0A9A" w:rsidP="00DF020A">
            <w:pPr>
              <w:rPr>
                <w:rFonts w:cs="Arial"/>
                <w:sz w:val="22"/>
                <w:szCs w:val="22"/>
                <w:lang w:val="mn-MN"/>
              </w:rPr>
            </w:pPr>
            <w:r w:rsidRPr="008A5187">
              <w:rPr>
                <w:rFonts w:cs="Arial"/>
                <w:color w:val="000000"/>
                <w:sz w:val="22"/>
                <w:szCs w:val="22"/>
                <w:shd w:val="clear" w:color="auto" w:fill="FFFFFF"/>
                <w:lang w:val="mn-MN"/>
              </w:rPr>
              <w:t>Дэвшилтэт технологи нэвтрүүлэн цэвэрлэх байгууламжийн хүчин чадал, хүртээмжийг нэмэгдүүлнэ.</w:t>
            </w:r>
          </w:p>
        </w:tc>
      </w:tr>
      <w:tr w:rsidR="001C2365" w:rsidRPr="002F43B0" w14:paraId="0E531666" w14:textId="77777777" w:rsidTr="00DF020A">
        <w:tc>
          <w:tcPr>
            <w:tcW w:w="401" w:type="pct"/>
            <w:vAlign w:val="center"/>
          </w:tcPr>
          <w:p w14:paraId="49EBFD1F" w14:textId="040D1822" w:rsidR="001C2365" w:rsidRPr="008A5187" w:rsidRDefault="004D0A9A" w:rsidP="00DF020A">
            <w:pPr>
              <w:jc w:val="left"/>
              <w:rPr>
                <w:rFonts w:cs="Arial"/>
                <w:sz w:val="22"/>
                <w:szCs w:val="22"/>
                <w:lang w:val="mn-MN"/>
              </w:rPr>
            </w:pPr>
            <w:r w:rsidRPr="008A5187">
              <w:rPr>
                <w:rFonts w:cs="Arial"/>
                <w:sz w:val="22"/>
                <w:szCs w:val="22"/>
                <w:lang w:val="mn-MN"/>
              </w:rPr>
              <w:t>4</w:t>
            </w:r>
            <w:r w:rsidR="001C2365" w:rsidRPr="008A5187">
              <w:rPr>
                <w:rFonts w:cs="Arial"/>
                <w:sz w:val="22"/>
                <w:szCs w:val="22"/>
                <w:lang w:val="mn-MN"/>
              </w:rPr>
              <w:t>.2.2</w:t>
            </w:r>
          </w:p>
        </w:tc>
        <w:tc>
          <w:tcPr>
            <w:tcW w:w="4599" w:type="pct"/>
            <w:vAlign w:val="center"/>
          </w:tcPr>
          <w:p w14:paraId="7D5A5A9C" w14:textId="6B3770A1" w:rsidR="001C2365" w:rsidRPr="008A5187" w:rsidRDefault="004D0A9A" w:rsidP="00DF020A">
            <w:pPr>
              <w:rPr>
                <w:rFonts w:cs="Arial"/>
                <w:sz w:val="22"/>
                <w:szCs w:val="22"/>
                <w:lang w:val="mn-MN"/>
              </w:rPr>
            </w:pPr>
            <w:r w:rsidRPr="008A5187">
              <w:rPr>
                <w:rFonts w:cs="Arial"/>
                <w:color w:val="000000"/>
                <w:sz w:val="22"/>
                <w:szCs w:val="22"/>
                <w:shd w:val="clear" w:color="auto" w:fill="FFFFFF"/>
                <w:lang w:val="mn-MN"/>
              </w:rPr>
              <w:t>Ус бохирдуулагч аж ахуйн нэгж байгууллагын хаягдал бохир усыг тоолууржуулна.</w:t>
            </w:r>
          </w:p>
        </w:tc>
      </w:tr>
      <w:tr w:rsidR="001C2365" w:rsidRPr="002F43B0" w14:paraId="0ABB274A" w14:textId="77777777" w:rsidTr="00DF020A">
        <w:tc>
          <w:tcPr>
            <w:tcW w:w="401" w:type="pct"/>
            <w:vAlign w:val="center"/>
          </w:tcPr>
          <w:p w14:paraId="248F071F" w14:textId="5744EC6C" w:rsidR="001C2365" w:rsidRPr="008A5187" w:rsidRDefault="004D0A9A" w:rsidP="00DF020A">
            <w:pPr>
              <w:jc w:val="left"/>
              <w:rPr>
                <w:rFonts w:cs="Arial"/>
                <w:lang w:val="mn-MN"/>
              </w:rPr>
            </w:pPr>
            <w:r w:rsidRPr="008A5187">
              <w:rPr>
                <w:rFonts w:cs="Arial"/>
                <w:sz w:val="22"/>
                <w:szCs w:val="22"/>
                <w:lang w:val="mn-MN"/>
              </w:rPr>
              <w:t>4</w:t>
            </w:r>
            <w:r w:rsidR="001C2365" w:rsidRPr="008A5187">
              <w:rPr>
                <w:rFonts w:cs="Arial"/>
                <w:sz w:val="22"/>
                <w:szCs w:val="22"/>
                <w:lang w:val="mn-MN"/>
              </w:rPr>
              <w:t>.2.3</w:t>
            </w:r>
          </w:p>
        </w:tc>
        <w:tc>
          <w:tcPr>
            <w:tcW w:w="4599" w:type="pct"/>
            <w:vAlign w:val="center"/>
          </w:tcPr>
          <w:p w14:paraId="1E10EF5B" w14:textId="5F6C2151" w:rsidR="001C2365" w:rsidRPr="008A5187" w:rsidRDefault="004D0A9A" w:rsidP="00DF020A">
            <w:pPr>
              <w:rPr>
                <w:rFonts w:cs="Arial"/>
                <w:color w:val="000000"/>
                <w:shd w:val="clear" w:color="auto" w:fill="FFFFFF"/>
                <w:lang w:val="mn-MN"/>
              </w:rPr>
            </w:pPr>
            <w:r w:rsidRPr="008A5187">
              <w:rPr>
                <w:rFonts w:cs="Arial"/>
                <w:color w:val="000000"/>
                <w:sz w:val="22"/>
                <w:szCs w:val="22"/>
                <w:shd w:val="clear" w:color="auto" w:fill="FFFFFF"/>
                <w:lang w:val="mn-MN"/>
              </w:rPr>
              <w:t>Үйлдвэрийн хаягдал усыг эх үүсвэр дээр нь цэвэрлэж, дахин ашиглаж, цэвэрлэх байгууламжид нийлүүлэх усыг стандартын түвшинд хүргэнэ.</w:t>
            </w:r>
          </w:p>
        </w:tc>
      </w:tr>
      <w:tr w:rsidR="001C2365" w:rsidRPr="002F43B0" w14:paraId="0941AD32" w14:textId="77777777" w:rsidTr="00DF020A">
        <w:tc>
          <w:tcPr>
            <w:tcW w:w="401" w:type="pct"/>
            <w:vAlign w:val="center"/>
          </w:tcPr>
          <w:p w14:paraId="48DF0252" w14:textId="6BC384AB" w:rsidR="001C2365" w:rsidRPr="008A5187" w:rsidRDefault="004D0A9A" w:rsidP="00DF020A">
            <w:pPr>
              <w:jc w:val="left"/>
              <w:rPr>
                <w:rFonts w:cs="Arial"/>
                <w:lang w:val="mn-MN"/>
              </w:rPr>
            </w:pPr>
            <w:r w:rsidRPr="008A5187">
              <w:rPr>
                <w:rFonts w:cs="Arial"/>
                <w:sz w:val="22"/>
                <w:szCs w:val="22"/>
                <w:lang w:val="mn-MN"/>
              </w:rPr>
              <w:t>4</w:t>
            </w:r>
            <w:r w:rsidR="001C2365" w:rsidRPr="008A5187">
              <w:rPr>
                <w:rFonts w:cs="Arial"/>
                <w:sz w:val="22"/>
                <w:szCs w:val="22"/>
                <w:lang w:val="mn-MN"/>
              </w:rPr>
              <w:t>.2.4</w:t>
            </w:r>
          </w:p>
        </w:tc>
        <w:tc>
          <w:tcPr>
            <w:tcW w:w="4599" w:type="pct"/>
            <w:vAlign w:val="center"/>
          </w:tcPr>
          <w:p w14:paraId="2E68E5B9" w14:textId="1FC39B48" w:rsidR="001C2365" w:rsidRPr="008A5187" w:rsidRDefault="004D0A9A" w:rsidP="00DF020A">
            <w:pPr>
              <w:rPr>
                <w:rFonts w:cs="Arial"/>
                <w:color w:val="000000"/>
                <w:shd w:val="clear" w:color="auto" w:fill="FFFFFF"/>
                <w:lang w:val="mn-MN"/>
              </w:rPr>
            </w:pPr>
            <w:r w:rsidRPr="008A5187">
              <w:rPr>
                <w:rFonts w:cs="Arial"/>
                <w:color w:val="000000"/>
                <w:sz w:val="22"/>
                <w:szCs w:val="22"/>
                <w:shd w:val="clear" w:color="auto" w:fill="FFFFFF"/>
                <w:lang w:val="mn-MN"/>
              </w:rPr>
              <w:t>Аюултай хог хаягдлыг цуглуулж, түр хадгалах, тээвэрлэх, дахин боловсруулах, устгах байгууламжийг үе шаттайгаар байгуулна.</w:t>
            </w:r>
          </w:p>
        </w:tc>
      </w:tr>
    </w:tbl>
    <w:p w14:paraId="3058AADC" w14:textId="77777777" w:rsidR="004D0A9A" w:rsidRPr="008A5187" w:rsidRDefault="004D0A9A" w:rsidP="004D0A9A">
      <w:pPr>
        <w:rPr>
          <w:lang w:val="mn-MN"/>
        </w:rPr>
      </w:pPr>
    </w:p>
    <w:p w14:paraId="321CEDCC" w14:textId="5FB56296" w:rsidR="004D0A9A" w:rsidRPr="008A5187" w:rsidRDefault="004D0A9A" w:rsidP="004D0A9A">
      <w:pPr>
        <w:pStyle w:val="Heading3"/>
        <w:rPr>
          <w:rFonts w:cs="Arial"/>
          <w:lang w:val="mn-MN"/>
        </w:rPr>
      </w:pPr>
      <w:bookmarkStart w:id="201" w:name="_Toc107490464"/>
      <w:r w:rsidRPr="008A5187">
        <w:rPr>
          <w:rFonts w:cs="Arial"/>
          <w:lang w:val="mn-MN"/>
        </w:rPr>
        <w:t xml:space="preserve">Зорилго 5. </w:t>
      </w:r>
      <w:r w:rsidR="00083328" w:rsidRPr="008A5187">
        <w:rPr>
          <w:rFonts w:cs="Arial"/>
          <w:lang w:val="mn-MN"/>
        </w:rPr>
        <w:t>Уур амьсгалын өөрчлөлтийг сааруулах, дасан зохицох олон улсын хүчин чармайлтад хувь нэмэр оруулна</w:t>
      </w:r>
      <w:r w:rsidRPr="008A5187">
        <w:rPr>
          <w:rFonts w:cs="Arial"/>
          <w:lang w:val="mn-MN"/>
        </w:rPr>
        <w:t>.</w:t>
      </w:r>
      <w:bookmarkEnd w:id="201"/>
    </w:p>
    <w:p w14:paraId="1ADB7943" w14:textId="3FBB1FCF" w:rsidR="004D0A9A" w:rsidRPr="008A5187" w:rsidRDefault="004D0A9A" w:rsidP="004D0A9A">
      <w:pPr>
        <w:rPr>
          <w:rFonts w:cs="Arial"/>
          <w:lang w:val="mn-MN"/>
        </w:rPr>
      </w:pPr>
      <w:r w:rsidRPr="008A5187">
        <w:rPr>
          <w:rFonts w:cs="Arial"/>
          <w:lang w:val="mn-MN"/>
        </w:rPr>
        <w:t xml:space="preserve">Энэхүү зорилгын </w:t>
      </w:r>
      <w:r w:rsidR="00D220D4" w:rsidRPr="008A5187">
        <w:rPr>
          <w:rFonts w:cs="Arial"/>
          <w:lang w:val="mn-MN"/>
        </w:rPr>
        <w:t xml:space="preserve">хүрээнд ногоон санхүүжилтийг нэмэгдүүлж, хүлэмжийн хийн ялгарлыг бууруулах, уур амьсгалын өөрчлөлтөд дасан зохицох, тэсвэрлэх чадавхыг бэхжүүлж, болзошгүй эрсдэл, сөрөг үр дагаврыг бууруулах зэрэг </w:t>
      </w:r>
      <w:r w:rsidRPr="008A5187">
        <w:rPr>
          <w:rFonts w:cs="Arial"/>
          <w:lang w:val="mn-MN"/>
        </w:rPr>
        <w:t>асуудлыг шийдвэрлэхэд чиглэсэн 2 зорилт, 1</w:t>
      </w:r>
      <w:r w:rsidR="00870782" w:rsidRPr="008A5187">
        <w:rPr>
          <w:rFonts w:cs="Arial"/>
          <w:lang w:val="mn-MN"/>
        </w:rPr>
        <w:t>2</w:t>
      </w:r>
      <w:r w:rsidRPr="008A5187">
        <w:rPr>
          <w:rFonts w:cs="Arial"/>
          <w:lang w:val="mn-MN"/>
        </w:rPr>
        <w:t xml:space="preserve"> үйл ажиллагааг төлөвлөлөө.</w:t>
      </w:r>
    </w:p>
    <w:tbl>
      <w:tblPr>
        <w:tblStyle w:val="TableGrid"/>
        <w:tblW w:w="5000" w:type="pct"/>
        <w:tblLook w:val="04A0" w:firstRow="1" w:lastRow="0" w:firstColumn="1" w:lastColumn="0" w:noHBand="0" w:noVBand="1"/>
      </w:tblPr>
      <w:tblGrid>
        <w:gridCol w:w="772"/>
        <w:gridCol w:w="8855"/>
      </w:tblGrid>
      <w:tr w:rsidR="004D0A9A" w:rsidRPr="002F43B0" w14:paraId="3ABBCFB9" w14:textId="77777777" w:rsidTr="00DF020A">
        <w:tc>
          <w:tcPr>
            <w:tcW w:w="5000" w:type="pct"/>
            <w:gridSpan w:val="2"/>
            <w:shd w:val="clear" w:color="auto" w:fill="E7E6E6" w:themeFill="background2"/>
            <w:vAlign w:val="center"/>
          </w:tcPr>
          <w:p w14:paraId="70C7C41F" w14:textId="34809EEA" w:rsidR="004D0A9A" w:rsidRPr="008A5187" w:rsidRDefault="004D0A9A" w:rsidP="00DF020A">
            <w:pPr>
              <w:rPr>
                <w:rFonts w:cs="Arial"/>
                <w:b/>
                <w:bCs/>
                <w:sz w:val="22"/>
                <w:szCs w:val="22"/>
                <w:lang w:val="mn-MN"/>
              </w:rPr>
            </w:pPr>
            <w:r w:rsidRPr="008A5187">
              <w:rPr>
                <w:rFonts w:cs="Arial"/>
                <w:b/>
                <w:bCs/>
                <w:sz w:val="22"/>
                <w:szCs w:val="22"/>
                <w:lang w:val="mn-MN"/>
              </w:rPr>
              <w:t xml:space="preserve">Зорилт </w:t>
            </w:r>
            <w:r w:rsidR="00083328" w:rsidRPr="008A5187">
              <w:rPr>
                <w:rFonts w:cs="Arial"/>
                <w:b/>
                <w:bCs/>
                <w:sz w:val="22"/>
                <w:szCs w:val="22"/>
                <w:lang w:val="mn-MN"/>
              </w:rPr>
              <w:t>5</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083328" w:rsidRPr="008A5187">
              <w:rPr>
                <w:rFonts w:cs="Arial"/>
                <w:b/>
                <w:bCs/>
                <w:color w:val="000000"/>
                <w:sz w:val="22"/>
                <w:szCs w:val="22"/>
                <w:shd w:val="clear" w:color="auto" w:fill="E7E6E6" w:themeFill="background2"/>
                <w:lang w:val="mn-MN"/>
              </w:rPr>
              <w:t>Ногоон санхүүжилтийг нэмэгдүүлж, хүлэмжийн хийн ялгарлыг бууруулна</w:t>
            </w:r>
            <w:r w:rsidRPr="008A5187">
              <w:rPr>
                <w:rFonts w:cs="Arial"/>
                <w:b/>
                <w:bCs/>
                <w:color w:val="000000"/>
                <w:sz w:val="22"/>
                <w:szCs w:val="22"/>
                <w:shd w:val="clear" w:color="auto" w:fill="E7E6E6" w:themeFill="background2"/>
                <w:lang w:val="mn-MN"/>
              </w:rPr>
              <w:t>.</w:t>
            </w:r>
          </w:p>
        </w:tc>
      </w:tr>
      <w:tr w:rsidR="004D0A9A" w:rsidRPr="002F43B0" w14:paraId="50582274" w14:textId="77777777" w:rsidTr="00DF020A">
        <w:tc>
          <w:tcPr>
            <w:tcW w:w="401" w:type="pct"/>
            <w:vAlign w:val="center"/>
          </w:tcPr>
          <w:p w14:paraId="521CCCCA" w14:textId="77691BE6" w:rsidR="004D0A9A" w:rsidRPr="008A5187" w:rsidRDefault="00083328" w:rsidP="00DF020A">
            <w:pPr>
              <w:jc w:val="left"/>
              <w:rPr>
                <w:rFonts w:cs="Arial"/>
                <w:sz w:val="22"/>
                <w:szCs w:val="22"/>
                <w:lang w:val="mn-MN"/>
              </w:rPr>
            </w:pPr>
            <w:r w:rsidRPr="008A5187">
              <w:rPr>
                <w:rFonts w:cs="Arial"/>
                <w:sz w:val="22"/>
                <w:szCs w:val="22"/>
                <w:lang w:val="mn-MN"/>
              </w:rPr>
              <w:t>5</w:t>
            </w:r>
            <w:r w:rsidR="004D0A9A" w:rsidRPr="008A5187">
              <w:rPr>
                <w:rFonts w:cs="Arial"/>
                <w:sz w:val="22"/>
                <w:szCs w:val="22"/>
                <w:lang w:val="mn-MN"/>
              </w:rPr>
              <w:t>.1.1</w:t>
            </w:r>
          </w:p>
        </w:tc>
        <w:tc>
          <w:tcPr>
            <w:tcW w:w="4599" w:type="pct"/>
            <w:vAlign w:val="center"/>
          </w:tcPr>
          <w:p w14:paraId="35E94065" w14:textId="165BE703" w:rsidR="004D0A9A" w:rsidRPr="008A5187" w:rsidRDefault="00083328" w:rsidP="00DF020A">
            <w:pPr>
              <w:rPr>
                <w:rFonts w:cs="Arial"/>
                <w:sz w:val="22"/>
                <w:szCs w:val="22"/>
                <w:lang w:val="mn-MN"/>
              </w:rPr>
            </w:pPr>
            <w:r w:rsidRPr="008A5187">
              <w:rPr>
                <w:rFonts w:cs="Arial"/>
                <w:color w:val="000000"/>
                <w:sz w:val="22"/>
                <w:szCs w:val="22"/>
                <w:shd w:val="clear" w:color="auto" w:fill="FFFFFF"/>
                <w:lang w:val="mn-MN"/>
              </w:rPr>
              <w:t>Сэргээгдэх эрчим хүчний үйлдвэрлэл, хэрэглээг нэмэгдүүлж, хувийн хэвшил, айл өрхийн эрчим хүчний хэрэгцээг сэргээгдэх эрчим хүчээр хангах шийдлийг дэмжиж, нүүрстөрөгчийн сайн дурын зах зээлээс кредит авах нөхцөлийг бүрдүүлнэ.</w:t>
            </w:r>
          </w:p>
        </w:tc>
      </w:tr>
      <w:tr w:rsidR="004D0A9A" w:rsidRPr="002F43B0" w14:paraId="1F8BA3B2" w14:textId="77777777" w:rsidTr="00DF020A">
        <w:tc>
          <w:tcPr>
            <w:tcW w:w="401" w:type="pct"/>
            <w:vAlign w:val="center"/>
          </w:tcPr>
          <w:p w14:paraId="602EAC15" w14:textId="048D68FD" w:rsidR="004D0A9A" w:rsidRPr="008A5187" w:rsidRDefault="00083328" w:rsidP="00DF020A">
            <w:pPr>
              <w:jc w:val="left"/>
              <w:rPr>
                <w:rFonts w:cs="Arial"/>
                <w:sz w:val="22"/>
                <w:szCs w:val="22"/>
                <w:lang w:val="mn-MN"/>
              </w:rPr>
            </w:pPr>
            <w:r w:rsidRPr="008A5187">
              <w:rPr>
                <w:rFonts w:cs="Arial"/>
                <w:sz w:val="22"/>
                <w:szCs w:val="22"/>
                <w:lang w:val="mn-MN"/>
              </w:rPr>
              <w:t>5</w:t>
            </w:r>
            <w:r w:rsidR="004D0A9A" w:rsidRPr="008A5187">
              <w:rPr>
                <w:rFonts w:cs="Arial"/>
                <w:sz w:val="22"/>
                <w:szCs w:val="22"/>
                <w:lang w:val="mn-MN"/>
              </w:rPr>
              <w:t>.1.2</w:t>
            </w:r>
          </w:p>
        </w:tc>
        <w:tc>
          <w:tcPr>
            <w:tcW w:w="4599" w:type="pct"/>
            <w:vAlign w:val="center"/>
          </w:tcPr>
          <w:p w14:paraId="798C89B3" w14:textId="3174F363" w:rsidR="004D0A9A" w:rsidRPr="008A5187" w:rsidRDefault="00083328" w:rsidP="00DF020A">
            <w:pPr>
              <w:rPr>
                <w:rFonts w:cs="Arial"/>
                <w:sz w:val="22"/>
                <w:szCs w:val="22"/>
                <w:lang w:val="mn-MN"/>
              </w:rPr>
            </w:pPr>
            <w:r w:rsidRPr="008A5187">
              <w:rPr>
                <w:rFonts w:cs="Arial"/>
                <w:color w:val="000000"/>
                <w:sz w:val="22"/>
                <w:szCs w:val="22"/>
                <w:shd w:val="clear" w:color="auto" w:fill="FFFFFF"/>
                <w:lang w:val="mn-MN"/>
              </w:rPr>
              <w:t>Уул уурхайн олборлолт, боловсруулалтын үйл ажиллагаанаас үүдэлтэй хүлэмжийн хийн ялгарлыг бууруулна.</w:t>
            </w:r>
          </w:p>
        </w:tc>
      </w:tr>
      <w:tr w:rsidR="004D0A9A" w:rsidRPr="002F43B0" w14:paraId="38123BC7" w14:textId="77777777" w:rsidTr="00DF020A">
        <w:trPr>
          <w:trHeight w:val="595"/>
        </w:trPr>
        <w:tc>
          <w:tcPr>
            <w:tcW w:w="401" w:type="pct"/>
            <w:vAlign w:val="center"/>
          </w:tcPr>
          <w:p w14:paraId="4B13AD51" w14:textId="110B7399" w:rsidR="004D0A9A" w:rsidRPr="008A5187" w:rsidRDefault="00083328" w:rsidP="00DF020A">
            <w:pPr>
              <w:jc w:val="left"/>
              <w:rPr>
                <w:rFonts w:cs="Arial"/>
                <w:sz w:val="22"/>
                <w:szCs w:val="22"/>
                <w:lang w:val="mn-MN"/>
              </w:rPr>
            </w:pPr>
            <w:r w:rsidRPr="008A5187">
              <w:rPr>
                <w:rFonts w:cs="Arial"/>
                <w:sz w:val="22"/>
                <w:szCs w:val="22"/>
                <w:lang w:val="mn-MN"/>
              </w:rPr>
              <w:t>5</w:t>
            </w:r>
            <w:r w:rsidR="004D0A9A" w:rsidRPr="008A5187">
              <w:rPr>
                <w:rFonts w:cs="Arial"/>
                <w:sz w:val="22"/>
                <w:szCs w:val="22"/>
                <w:lang w:val="mn-MN"/>
              </w:rPr>
              <w:t>.1.3</w:t>
            </w:r>
          </w:p>
        </w:tc>
        <w:tc>
          <w:tcPr>
            <w:tcW w:w="4599" w:type="pct"/>
            <w:vAlign w:val="center"/>
          </w:tcPr>
          <w:p w14:paraId="4CECEB78" w14:textId="683BC705" w:rsidR="004D0A9A" w:rsidRPr="008A5187" w:rsidRDefault="00083328" w:rsidP="00DF020A">
            <w:pPr>
              <w:rPr>
                <w:rFonts w:cs="Arial"/>
                <w:sz w:val="22"/>
                <w:szCs w:val="22"/>
                <w:lang w:val="mn-MN"/>
              </w:rPr>
            </w:pPr>
            <w:r w:rsidRPr="008A5187">
              <w:rPr>
                <w:rFonts w:cs="Arial"/>
                <w:color w:val="000000"/>
                <w:sz w:val="22"/>
                <w:szCs w:val="22"/>
                <w:shd w:val="clear" w:color="auto" w:fill="FFFFFF"/>
                <w:lang w:val="mn-MN"/>
              </w:rPr>
              <w:t>Дулаан, цахилгааны түгээх, дамжуулах сүлжээний алдагдлыг бууруулна.</w:t>
            </w:r>
          </w:p>
        </w:tc>
      </w:tr>
      <w:tr w:rsidR="004D0A9A" w:rsidRPr="002F43B0" w14:paraId="5632ADA3" w14:textId="77777777" w:rsidTr="00DF020A">
        <w:trPr>
          <w:trHeight w:val="595"/>
        </w:trPr>
        <w:tc>
          <w:tcPr>
            <w:tcW w:w="401" w:type="pct"/>
            <w:vAlign w:val="center"/>
          </w:tcPr>
          <w:p w14:paraId="2E8C0B53" w14:textId="62A2C671" w:rsidR="004D0A9A" w:rsidRPr="008A5187" w:rsidRDefault="00083328" w:rsidP="00DF020A">
            <w:pPr>
              <w:jc w:val="left"/>
              <w:rPr>
                <w:rFonts w:cs="Arial"/>
                <w:lang w:val="mn-MN"/>
              </w:rPr>
            </w:pPr>
            <w:r w:rsidRPr="008A5187">
              <w:rPr>
                <w:rFonts w:cs="Arial"/>
                <w:sz w:val="22"/>
                <w:szCs w:val="22"/>
                <w:lang w:val="mn-MN"/>
              </w:rPr>
              <w:t>5</w:t>
            </w:r>
            <w:r w:rsidR="004D0A9A" w:rsidRPr="008A5187">
              <w:rPr>
                <w:rFonts w:cs="Arial"/>
                <w:sz w:val="22"/>
                <w:szCs w:val="22"/>
                <w:lang w:val="mn-MN"/>
              </w:rPr>
              <w:t>.1.4</w:t>
            </w:r>
          </w:p>
        </w:tc>
        <w:tc>
          <w:tcPr>
            <w:tcW w:w="4599" w:type="pct"/>
            <w:vAlign w:val="center"/>
          </w:tcPr>
          <w:p w14:paraId="4D9B3450" w14:textId="2E8B9315" w:rsidR="004D0A9A" w:rsidRPr="008A5187" w:rsidRDefault="00870782" w:rsidP="00DF020A">
            <w:pPr>
              <w:rPr>
                <w:rFonts w:cs="Arial"/>
                <w:color w:val="000000"/>
                <w:shd w:val="clear" w:color="auto" w:fill="FFFFFF"/>
                <w:lang w:val="mn-MN"/>
              </w:rPr>
            </w:pPr>
            <w:r w:rsidRPr="008A5187">
              <w:rPr>
                <w:rFonts w:cs="Arial"/>
                <w:color w:val="000000"/>
                <w:sz w:val="22"/>
                <w:szCs w:val="22"/>
                <w:shd w:val="clear" w:color="auto" w:fill="FFFFFF"/>
                <w:lang w:val="mn-MN"/>
              </w:rPr>
              <w:t>Газрын гүнийн дулааны ашиглалтыг нэмэгдүүлнэ.</w:t>
            </w:r>
          </w:p>
        </w:tc>
      </w:tr>
      <w:tr w:rsidR="004D0A9A" w:rsidRPr="002F43B0" w14:paraId="3FD0E639" w14:textId="77777777" w:rsidTr="00DF020A">
        <w:trPr>
          <w:trHeight w:val="595"/>
        </w:trPr>
        <w:tc>
          <w:tcPr>
            <w:tcW w:w="401" w:type="pct"/>
            <w:vAlign w:val="center"/>
          </w:tcPr>
          <w:p w14:paraId="713C387A" w14:textId="38FC96E1" w:rsidR="004D0A9A" w:rsidRPr="008A5187" w:rsidRDefault="00083328" w:rsidP="00DF020A">
            <w:pPr>
              <w:jc w:val="left"/>
              <w:rPr>
                <w:rFonts w:cs="Arial"/>
                <w:lang w:val="mn-MN"/>
              </w:rPr>
            </w:pPr>
            <w:r w:rsidRPr="008A5187">
              <w:rPr>
                <w:rFonts w:cs="Arial"/>
                <w:sz w:val="22"/>
                <w:szCs w:val="22"/>
                <w:lang w:val="mn-MN"/>
              </w:rPr>
              <w:t>5</w:t>
            </w:r>
            <w:r w:rsidR="004D0A9A" w:rsidRPr="008A5187">
              <w:rPr>
                <w:rFonts w:cs="Arial"/>
                <w:sz w:val="22"/>
                <w:szCs w:val="22"/>
                <w:lang w:val="mn-MN"/>
              </w:rPr>
              <w:t>.1.5</w:t>
            </w:r>
          </w:p>
        </w:tc>
        <w:tc>
          <w:tcPr>
            <w:tcW w:w="4599" w:type="pct"/>
            <w:vAlign w:val="center"/>
          </w:tcPr>
          <w:p w14:paraId="2E4FA099" w14:textId="5E9889A3" w:rsidR="004D0A9A" w:rsidRPr="008A5187" w:rsidRDefault="00870782" w:rsidP="00DF020A">
            <w:pPr>
              <w:rPr>
                <w:rFonts w:cs="Arial"/>
                <w:color w:val="000000"/>
                <w:shd w:val="clear" w:color="auto" w:fill="FFFFFF"/>
                <w:lang w:val="mn-MN"/>
              </w:rPr>
            </w:pPr>
            <w:r w:rsidRPr="008A5187">
              <w:rPr>
                <w:rFonts w:cs="Arial"/>
                <w:color w:val="000000"/>
                <w:sz w:val="22"/>
                <w:szCs w:val="22"/>
                <w:shd w:val="clear" w:color="auto" w:fill="FFFFFF"/>
                <w:lang w:val="mn-MN"/>
              </w:rPr>
              <w:t>Салбаруудын хүлэмжийн хийн ялгарлыг хэмжих, тооцоолох, магадлах чадавхыг бэхжүүлж, тайлагналтыг хэвшүүлнэ.</w:t>
            </w:r>
          </w:p>
        </w:tc>
      </w:tr>
      <w:tr w:rsidR="004D0A9A" w:rsidRPr="002F43B0" w14:paraId="634D1D77" w14:textId="77777777" w:rsidTr="00DF020A">
        <w:trPr>
          <w:trHeight w:val="595"/>
        </w:trPr>
        <w:tc>
          <w:tcPr>
            <w:tcW w:w="401" w:type="pct"/>
            <w:vAlign w:val="center"/>
          </w:tcPr>
          <w:p w14:paraId="4C1CEDFA" w14:textId="0786B3BC" w:rsidR="004D0A9A" w:rsidRPr="008A5187" w:rsidRDefault="00083328" w:rsidP="00DF020A">
            <w:pPr>
              <w:jc w:val="left"/>
              <w:rPr>
                <w:rFonts w:cs="Arial"/>
                <w:lang w:val="mn-MN"/>
              </w:rPr>
            </w:pPr>
            <w:r w:rsidRPr="008A5187">
              <w:rPr>
                <w:rFonts w:cs="Arial"/>
                <w:sz w:val="22"/>
                <w:szCs w:val="22"/>
                <w:lang w:val="mn-MN"/>
              </w:rPr>
              <w:lastRenderedPageBreak/>
              <w:t>5</w:t>
            </w:r>
            <w:r w:rsidR="004D0A9A" w:rsidRPr="008A5187">
              <w:rPr>
                <w:rFonts w:cs="Arial"/>
                <w:sz w:val="22"/>
                <w:szCs w:val="22"/>
                <w:lang w:val="mn-MN"/>
              </w:rPr>
              <w:t>.1.6</w:t>
            </w:r>
          </w:p>
        </w:tc>
        <w:tc>
          <w:tcPr>
            <w:tcW w:w="4599" w:type="pct"/>
            <w:vAlign w:val="center"/>
          </w:tcPr>
          <w:p w14:paraId="0CE25E6C" w14:textId="5677C1F9" w:rsidR="004D0A9A" w:rsidRPr="008A5187" w:rsidRDefault="00870782" w:rsidP="00DF020A">
            <w:pPr>
              <w:rPr>
                <w:rFonts w:cs="Arial"/>
                <w:color w:val="000000"/>
                <w:shd w:val="clear" w:color="auto" w:fill="FFFFFF"/>
                <w:lang w:val="mn-MN"/>
              </w:rPr>
            </w:pPr>
            <w:r w:rsidRPr="008A5187">
              <w:rPr>
                <w:rFonts w:cs="Arial"/>
                <w:color w:val="000000"/>
                <w:sz w:val="22"/>
                <w:szCs w:val="22"/>
                <w:shd w:val="clear" w:color="auto" w:fill="FFFFFF"/>
                <w:lang w:val="mn-MN"/>
              </w:rPr>
              <w:t>Байгальд ээлтэй ногоон төсөл, үйл ажиллагааг санхүүжүүлэх төр, хувийн хэвшлийн түншлэлд тулгуурласан үндэсний ногоон санхүүгийн тогтолцоог хөгжүүлнэ.</w:t>
            </w:r>
          </w:p>
        </w:tc>
      </w:tr>
      <w:tr w:rsidR="004D0A9A" w:rsidRPr="002F43B0" w14:paraId="3D115F52" w14:textId="77777777" w:rsidTr="00DF020A">
        <w:trPr>
          <w:trHeight w:val="595"/>
        </w:trPr>
        <w:tc>
          <w:tcPr>
            <w:tcW w:w="401" w:type="pct"/>
            <w:vAlign w:val="center"/>
          </w:tcPr>
          <w:p w14:paraId="20703BF8" w14:textId="72630776" w:rsidR="004D0A9A" w:rsidRPr="008A5187" w:rsidRDefault="00083328" w:rsidP="00DF020A">
            <w:pPr>
              <w:jc w:val="left"/>
              <w:rPr>
                <w:rFonts w:cs="Arial"/>
                <w:lang w:val="mn-MN"/>
              </w:rPr>
            </w:pPr>
            <w:r w:rsidRPr="008A5187">
              <w:rPr>
                <w:rFonts w:cs="Arial"/>
                <w:sz w:val="22"/>
                <w:szCs w:val="22"/>
                <w:lang w:val="mn-MN"/>
              </w:rPr>
              <w:t>5</w:t>
            </w:r>
            <w:r w:rsidR="004D0A9A" w:rsidRPr="008A5187">
              <w:rPr>
                <w:rFonts w:cs="Arial"/>
                <w:sz w:val="22"/>
                <w:szCs w:val="22"/>
                <w:lang w:val="mn-MN"/>
              </w:rPr>
              <w:t>.1.7</w:t>
            </w:r>
          </w:p>
        </w:tc>
        <w:tc>
          <w:tcPr>
            <w:tcW w:w="4599" w:type="pct"/>
            <w:vAlign w:val="center"/>
          </w:tcPr>
          <w:p w14:paraId="0CB9557D" w14:textId="11AFD2BE" w:rsidR="004D0A9A" w:rsidRPr="008A5187" w:rsidRDefault="00870782" w:rsidP="00DF020A">
            <w:pPr>
              <w:rPr>
                <w:rFonts w:cs="Arial"/>
                <w:color w:val="000000"/>
                <w:shd w:val="clear" w:color="auto" w:fill="FFFFFF"/>
                <w:lang w:val="mn-MN"/>
              </w:rPr>
            </w:pPr>
            <w:r w:rsidRPr="008A5187">
              <w:rPr>
                <w:rFonts w:cs="Arial"/>
                <w:color w:val="000000"/>
                <w:sz w:val="22"/>
                <w:szCs w:val="22"/>
                <w:shd w:val="clear" w:color="auto" w:fill="FFFFFF"/>
                <w:lang w:val="mn-MN"/>
              </w:rPr>
              <w:t>Тогтвортой бизнесийн зарчим(ESG)-ыг эдийн засаг, нийгмийн салбарт нэвтрүүлж, аж ахуйн нэгжийн байгаль орчин, нийгмийн хариуцлагыг өндөржүүлнэ.</w:t>
            </w:r>
          </w:p>
        </w:tc>
      </w:tr>
      <w:tr w:rsidR="00083328" w:rsidRPr="002F43B0" w14:paraId="5C81FA3B" w14:textId="77777777" w:rsidTr="00DF020A">
        <w:trPr>
          <w:trHeight w:val="595"/>
        </w:trPr>
        <w:tc>
          <w:tcPr>
            <w:tcW w:w="401" w:type="pct"/>
            <w:vAlign w:val="center"/>
          </w:tcPr>
          <w:p w14:paraId="00F7CE76" w14:textId="0CC2C936" w:rsidR="00083328" w:rsidRPr="008A5187" w:rsidRDefault="00083328" w:rsidP="00083328">
            <w:pPr>
              <w:jc w:val="left"/>
              <w:rPr>
                <w:rFonts w:cs="Arial"/>
                <w:lang w:val="mn-MN"/>
              </w:rPr>
            </w:pPr>
            <w:r w:rsidRPr="008A5187">
              <w:rPr>
                <w:rFonts w:cs="Arial"/>
                <w:sz w:val="22"/>
                <w:szCs w:val="22"/>
                <w:lang w:val="mn-MN"/>
              </w:rPr>
              <w:t>5.1.8</w:t>
            </w:r>
          </w:p>
        </w:tc>
        <w:tc>
          <w:tcPr>
            <w:tcW w:w="4599" w:type="pct"/>
            <w:vAlign w:val="center"/>
          </w:tcPr>
          <w:p w14:paraId="3DB82576" w14:textId="305115E5" w:rsidR="00083328" w:rsidRPr="008A5187" w:rsidRDefault="00870782" w:rsidP="00083328">
            <w:pPr>
              <w:rPr>
                <w:rFonts w:cs="Arial"/>
                <w:color w:val="000000"/>
                <w:shd w:val="clear" w:color="auto" w:fill="FFFFFF"/>
                <w:lang w:val="mn-MN"/>
              </w:rPr>
            </w:pPr>
            <w:r w:rsidRPr="008A5187">
              <w:rPr>
                <w:rFonts w:cs="Arial"/>
                <w:color w:val="000000"/>
                <w:sz w:val="22"/>
                <w:szCs w:val="22"/>
                <w:shd w:val="clear" w:color="auto" w:fill="FFFFFF"/>
                <w:lang w:val="mn-MN"/>
              </w:rPr>
              <w:t>Байгаль орчныг хамгаалах, уур амьсгалын өөрчлөлтийг сааруулах үйл ажиллагааг санхүүжүүлэх олон улсад нийтлэг санхүүгийн шинэлэг арга хэрэгслүүд (ногоон банк, ногоон бонд, ногоон бирж, ногоон даатгал, өрийн солилцоо, байгаль хамгааллын итгэлцлийн сан)-үүдийг туршин, нэвтрүүлнэ.</w:t>
            </w:r>
          </w:p>
        </w:tc>
      </w:tr>
      <w:tr w:rsidR="00083328" w:rsidRPr="002F43B0" w14:paraId="566D1294" w14:textId="77777777" w:rsidTr="00DF020A">
        <w:tc>
          <w:tcPr>
            <w:tcW w:w="5000" w:type="pct"/>
            <w:gridSpan w:val="2"/>
            <w:shd w:val="clear" w:color="auto" w:fill="E7E6E6" w:themeFill="background2"/>
            <w:vAlign w:val="center"/>
          </w:tcPr>
          <w:p w14:paraId="5E82AE7E" w14:textId="2EAA53DF" w:rsidR="00083328" w:rsidRPr="008A5187" w:rsidRDefault="00083328" w:rsidP="00083328">
            <w:pPr>
              <w:rPr>
                <w:rFonts w:cs="Arial"/>
                <w:b/>
                <w:bCs/>
                <w:sz w:val="22"/>
                <w:szCs w:val="22"/>
                <w:lang w:val="mn-MN"/>
              </w:rPr>
            </w:pPr>
            <w:r w:rsidRPr="008A5187">
              <w:rPr>
                <w:rFonts w:cs="Arial"/>
                <w:b/>
                <w:bCs/>
                <w:sz w:val="22"/>
                <w:szCs w:val="22"/>
                <w:lang w:val="mn-MN"/>
              </w:rPr>
              <w:t xml:space="preserve">Зорилт </w:t>
            </w:r>
            <w:r w:rsidR="00870782" w:rsidRPr="008A5187">
              <w:rPr>
                <w:rFonts w:cs="Arial"/>
                <w:b/>
                <w:bCs/>
                <w:sz w:val="22"/>
                <w:szCs w:val="22"/>
                <w:lang w:val="mn-MN"/>
              </w:rPr>
              <w:t>5</w:t>
            </w:r>
            <w:r w:rsidRPr="008A5187">
              <w:rPr>
                <w:rFonts w:cs="Arial"/>
                <w:b/>
                <w:bCs/>
                <w:sz w:val="22"/>
                <w:szCs w:val="22"/>
                <w:lang w:val="mn-MN"/>
              </w:rPr>
              <w:t>.</w:t>
            </w:r>
            <w:r w:rsidRPr="008A5187">
              <w:rPr>
                <w:rFonts w:cs="Arial"/>
                <w:b/>
                <w:bCs/>
                <w:sz w:val="22"/>
                <w:szCs w:val="22"/>
                <w:shd w:val="clear" w:color="auto" w:fill="E7E6E6" w:themeFill="background2"/>
                <w:lang w:val="mn-MN"/>
              </w:rPr>
              <w:t xml:space="preserve">2. </w:t>
            </w:r>
            <w:r w:rsidR="00870782" w:rsidRPr="008A5187">
              <w:rPr>
                <w:rFonts w:cs="Arial"/>
                <w:b/>
                <w:bCs/>
                <w:color w:val="000000"/>
                <w:sz w:val="22"/>
                <w:szCs w:val="22"/>
                <w:shd w:val="clear" w:color="auto" w:fill="E7E6E6" w:themeFill="background2"/>
                <w:lang w:val="mn-MN"/>
              </w:rPr>
              <w:t>Уур амьсгалын өөрчлөлтөд дасан зохицох, тэсвэрлэх чадавхыг бэхжүүлж, болзошгүй эрсдэл, сөрөг үр дагаврыг бууруулна.</w:t>
            </w:r>
          </w:p>
        </w:tc>
      </w:tr>
      <w:tr w:rsidR="00083328" w:rsidRPr="002F43B0" w14:paraId="4EA174E2" w14:textId="77777777" w:rsidTr="00DF020A">
        <w:tc>
          <w:tcPr>
            <w:tcW w:w="401" w:type="pct"/>
            <w:vAlign w:val="center"/>
          </w:tcPr>
          <w:p w14:paraId="316EACCE" w14:textId="28A0812C" w:rsidR="00083328" w:rsidRPr="008A5187" w:rsidRDefault="00870782" w:rsidP="00083328">
            <w:pPr>
              <w:jc w:val="left"/>
              <w:rPr>
                <w:rFonts w:cs="Arial"/>
                <w:sz w:val="22"/>
                <w:szCs w:val="22"/>
                <w:lang w:val="mn-MN"/>
              </w:rPr>
            </w:pPr>
            <w:r w:rsidRPr="008A5187">
              <w:rPr>
                <w:rFonts w:cs="Arial"/>
                <w:sz w:val="22"/>
                <w:szCs w:val="22"/>
                <w:lang w:val="mn-MN"/>
              </w:rPr>
              <w:t>5</w:t>
            </w:r>
            <w:r w:rsidR="00083328" w:rsidRPr="008A5187">
              <w:rPr>
                <w:rFonts w:cs="Arial"/>
                <w:sz w:val="22"/>
                <w:szCs w:val="22"/>
                <w:lang w:val="mn-MN"/>
              </w:rPr>
              <w:t>.2.1</w:t>
            </w:r>
          </w:p>
        </w:tc>
        <w:tc>
          <w:tcPr>
            <w:tcW w:w="4599" w:type="pct"/>
            <w:vAlign w:val="center"/>
          </w:tcPr>
          <w:p w14:paraId="7DE82A08" w14:textId="14967078" w:rsidR="00083328" w:rsidRPr="008A5187" w:rsidRDefault="00870782" w:rsidP="00083328">
            <w:pPr>
              <w:rPr>
                <w:rFonts w:cs="Arial"/>
                <w:sz w:val="22"/>
                <w:szCs w:val="22"/>
                <w:lang w:val="mn-MN"/>
              </w:rPr>
            </w:pPr>
            <w:r w:rsidRPr="008A5187">
              <w:rPr>
                <w:rFonts w:cs="Arial"/>
                <w:color w:val="000000"/>
                <w:sz w:val="22"/>
                <w:szCs w:val="22"/>
                <w:shd w:val="clear" w:color="auto" w:fill="FFFFFF"/>
                <w:lang w:val="mn-MN"/>
              </w:rPr>
              <w:t>Гамшгийн эрсдэлийг бууруулах, урьдчилан сэргийлэх дасан зохицох чадавхыг бэхжүүлнэ.</w:t>
            </w:r>
          </w:p>
        </w:tc>
      </w:tr>
      <w:tr w:rsidR="00083328" w:rsidRPr="002F43B0" w14:paraId="4F01748A" w14:textId="77777777" w:rsidTr="00DF020A">
        <w:tc>
          <w:tcPr>
            <w:tcW w:w="401" w:type="pct"/>
            <w:vAlign w:val="center"/>
          </w:tcPr>
          <w:p w14:paraId="230DE53C" w14:textId="74C6CE8B" w:rsidR="00083328" w:rsidRPr="008A5187" w:rsidRDefault="00870782" w:rsidP="00083328">
            <w:pPr>
              <w:jc w:val="left"/>
              <w:rPr>
                <w:rFonts w:cs="Arial"/>
                <w:sz w:val="22"/>
                <w:szCs w:val="22"/>
                <w:lang w:val="mn-MN"/>
              </w:rPr>
            </w:pPr>
            <w:r w:rsidRPr="008A5187">
              <w:rPr>
                <w:rFonts w:cs="Arial"/>
                <w:sz w:val="22"/>
                <w:szCs w:val="22"/>
                <w:lang w:val="mn-MN"/>
              </w:rPr>
              <w:t>5</w:t>
            </w:r>
            <w:r w:rsidR="00083328" w:rsidRPr="008A5187">
              <w:rPr>
                <w:rFonts w:cs="Arial"/>
                <w:sz w:val="22"/>
                <w:szCs w:val="22"/>
                <w:lang w:val="mn-MN"/>
              </w:rPr>
              <w:t>.2.2</w:t>
            </w:r>
          </w:p>
        </w:tc>
        <w:tc>
          <w:tcPr>
            <w:tcW w:w="4599" w:type="pct"/>
            <w:vAlign w:val="center"/>
          </w:tcPr>
          <w:p w14:paraId="671FEE2F" w14:textId="57C4CBE8" w:rsidR="00083328" w:rsidRPr="008A5187" w:rsidRDefault="00870782" w:rsidP="00083328">
            <w:pPr>
              <w:rPr>
                <w:rFonts w:cs="Arial"/>
                <w:sz w:val="22"/>
                <w:szCs w:val="22"/>
                <w:lang w:val="mn-MN"/>
              </w:rPr>
            </w:pPr>
            <w:r w:rsidRPr="008A5187">
              <w:rPr>
                <w:rFonts w:cs="Arial"/>
                <w:color w:val="000000"/>
                <w:sz w:val="22"/>
                <w:szCs w:val="22"/>
                <w:shd w:val="clear" w:color="auto" w:fill="FFFFFF"/>
                <w:lang w:val="mn-MN"/>
              </w:rPr>
              <w:t>Хүүхэд, өсвөр үеийнхний байгаль хамгаалал, уур амьсгалын өөрчлөлтийн талаарх санаачилга, үйл ажиллагааг дэмжиж, оролцоог нэмэгдүүлнэ.</w:t>
            </w:r>
          </w:p>
        </w:tc>
      </w:tr>
      <w:tr w:rsidR="00083328" w:rsidRPr="002F43B0" w14:paraId="3F0BF784" w14:textId="77777777" w:rsidTr="00DF020A">
        <w:tc>
          <w:tcPr>
            <w:tcW w:w="401" w:type="pct"/>
            <w:vAlign w:val="center"/>
          </w:tcPr>
          <w:p w14:paraId="05E0A874" w14:textId="742B6E38" w:rsidR="00083328" w:rsidRPr="008A5187" w:rsidRDefault="00870782" w:rsidP="00083328">
            <w:pPr>
              <w:jc w:val="left"/>
              <w:rPr>
                <w:rFonts w:cs="Arial"/>
                <w:lang w:val="mn-MN"/>
              </w:rPr>
            </w:pPr>
            <w:r w:rsidRPr="008A5187">
              <w:rPr>
                <w:rFonts w:cs="Arial"/>
                <w:sz w:val="22"/>
                <w:szCs w:val="22"/>
                <w:lang w:val="mn-MN"/>
              </w:rPr>
              <w:t>5</w:t>
            </w:r>
            <w:r w:rsidR="00083328" w:rsidRPr="008A5187">
              <w:rPr>
                <w:rFonts w:cs="Arial"/>
                <w:sz w:val="22"/>
                <w:szCs w:val="22"/>
                <w:lang w:val="mn-MN"/>
              </w:rPr>
              <w:t>.2.3</w:t>
            </w:r>
          </w:p>
        </w:tc>
        <w:tc>
          <w:tcPr>
            <w:tcW w:w="4599" w:type="pct"/>
            <w:vAlign w:val="center"/>
          </w:tcPr>
          <w:p w14:paraId="16AB2736" w14:textId="73848BAC" w:rsidR="00083328" w:rsidRPr="008A5187" w:rsidRDefault="00870782" w:rsidP="00083328">
            <w:pPr>
              <w:rPr>
                <w:rFonts w:cs="Arial"/>
                <w:color w:val="000000"/>
                <w:shd w:val="clear" w:color="auto" w:fill="FFFFFF"/>
                <w:lang w:val="mn-MN"/>
              </w:rPr>
            </w:pPr>
            <w:r w:rsidRPr="008A5187">
              <w:rPr>
                <w:rFonts w:cs="Arial"/>
                <w:color w:val="000000"/>
                <w:sz w:val="22"/>
                <w:szCs w:val="22"/>
                <w:shd w:val="clear" w:color="auto" w:fill="FFFFFF"/>
                <w:lang w:val="mn-MN"/>
              </w:rPr>
              <w:t>Уур амьсгалын өөрчлөлтөөс үүдэлтэй эрсдэлийн даатгалын тогтолцоог бүрдүүлнэ.</w:t>
            </w:r>
          </w:p>
        </w:tc>
      </w:tr>
      <w:tr w:rsidR="00083328" w:rsidRPr="002F43B0" w14:paraId="1E1DBDED" w14:textId="77777777" w:rsidTr="00DF020A">
        <w:tc>
          <w:tcPr>
            <w:tcW w:w="401" w:type="pct"/>
            <w:vAlign w:val="center"/>
          </w:tcPr>
          <w:p w14:paraId="492365EF" w14:textId="4069E10F" w:rsidR="00083328" w:rsidRPr="008A5187" w:rsidRDefault="00870782" w:rsidP="00083328">
            <w:pPr>
              <w:jc w:val="left"/>
              <w:rPr>
                <w:rFonts w:cs="Arial"/>
                <w:lang w:val="mn-MN"/>
              </w:rPr>
            </w:pPr>
            <w:r w:rsidRPr="008A5187">
              <w:rPr>
                <w:rFonts w:cs="Arial"/>
                <w:sz w:val="22"/>
                <w:szCs w:val="22"/>
                <w:lang w:val="mn-MN"/>
              </w:rPr>
              <w:t>5</w:t>
            </w:r>
            <w:r w:rsidR="00083328" w:rsidRPr="008A5187">
              <w:rPr>
                <w:rFonts w:cs="Arial"/>
                <w:sz w:val="22"/>
                <w:szCs w:val="22"/>
                <w:lang w:val="mn-MN"/>
              </w:rPr>
              <w:t>.2.4</w:t>
            </w:r>
          </w:p>
        </w:tc>
        <w:tc>
          <w:tcPr>
            <w:tcW w:w="4599" w:type="pct"/>
            <w:vAlign w:val="center"/>
          </w:tcPr>
          <w:p w14:paraId="6E0A59A3" w14:textId="2BAC73FF" w:rsidR="00083328" w:rsidRPr="008A5187" w:rsidRDefault="00870782" w:rsidP="00083328">
            <w:pPr>
              <w:rPr>
                <w:rFonts w:cs="Arial"/>
                <w:color w:val="000000"/>
                <w:shd w:val="clear" w:color="auto" w:fill="FFFFFF"/>
                <w:lang w:val="mn-MN"/>
              </w:rPr>
            </w:pPr>
            <w:r w:rsidRPr="008A5187">
              <w:rPr>
                <w:rFonts w:cs="Arial"/>
                <w:color w:val="000000"/>
                <w:sz w:val="22"/>
                <w:szCs w:val="22"/>
                <w:shd w:val="clear" w:color="auto" w:fill="FFFFFF"/>
                <w:lang w:val="mn-MN"/>
              </w:rPr>
              <w:t>Хөдөөгийн иргэд (малчид хоршоо, байгаль хамгаалах нөхөрлөлүүд, хүүхэд, эмэгтэйчүүд)-ийн амьжиргааг дэмжих, төсөл, хөтөлбөрийг хэрэгжүүлж, уур амьсгалын өөрчлөлтийн сөрөг нөлөөлөл, гамшгийн эрсдэлийг бууруулах, дасан зохицох, даван туулах чадавхыг бэхжүүлнэ.</w:t>
            </w:r>
          </w:p>
        </w:tc>
      </w:tr>
    </w:tbl>
    <w:p w14:paraId="26FDE2C5" w14:textId="77777777" w:rsidR="004D0A9A" w:rsidRPr="008A5187" w:rsidRDefault="004D0A9A" w:rsidP="0033308D">
      <w:pPr>
        <w:pStyle w:val="Heading2"/>
        <w:rPr>
          <w:lang w:val="mn-MN"/>
        </w:rPr>
      </w:pPr>
      <w:r w:rsidRPr="008A5187">
        <w:rPr>
          <w:lang w:val="mn-MN"/>
        </w:rPr>
        <w:br w:type="page"/>
      </w:r>
    </w:p>
    <w:p w14:paraId="32F71BCD" w14:textId="4D8BF79F" w:rsidR="0033308D" w:rsidRPr="008A5187" w:rsidRDefault="0033308D" w:rsidP="0033308D">
      <w:pPr>
        <w:pStyle w:val="Heading2"/>
        <w:rPr>
          <w:rFonts w:cs="Arial"/>
          <w:lang w:val="mn-MN"/>
        </w:rPr>
      </w:pPr>
      <w:bookmarkStart w:id="202" w:name="_Toc107490465"/>
      <w:r w:rsidRPr="008A5187">
        <w:rPr>
          <w:lang w:val="mn-MN"/>
        </w:rPr>
        <w:lastRenderedPageBreak/>
        <w:t>4.5. Хүрэх үр дүн</w:t>
      </w:r>
      <w:bookmarkEnd w:id="202"/>
    </w:p>
    <w:p w14:paraId="5C3BB367" w14:textId="77777777" w:rsidR="00F62A47" w:rsidRPr="008A5187" w:rsidRDefault="00F62A47" w:rsidP="00F62A47">
      <w:pPr>
        <w:tabs>
          <w:tab w:val="left" w:pos="851"/>
        </w:tabs>
        <w:rPr>
          <w:rFonts w:cs="Arial"/>
          <w:szCs w:val="24"/>
          <w:lang w:val="mn-MN"/>
        </w:rPr>
      </w:pPr>
    </w:p>
    <w:p w14:paraId="746CC263" w14:textId="49C110EB" w:rsidR="00F62A47" w:rsidRPr="008A5187" w:rsidRDefault="007D44F1" w:rsidP="007D44F1">
      <w:pPr>
        <w:tabs>
          <w:tab w:val="left" w:pos="851"/>
        </w:tabs>
        <w:rPr>
          <w:lang w:val="mn-MN"/>
        </w:rPr>
      </w:pPr>
      <w:r w:rsidRPr="008A5187">
        <w:rPr>
          <w:lang w:val="mn-MN"/>
        </w:rPr>
        <w:t>Байгаль орчны зорилтот хөтөлбөрийг хэрэгжүүлснээр дараах үр дүнд хүрнэ. Үүнд:</w:t>
      </w:r>
    </w:p>
    <w:p w14:paraId="0B6A40BC" w14:textId="77777777" w:rsidR="00F62A47" w:rsidRPr="008A5187" w:rsidRDefault="00F62A47" w:rsidP="00C34DC5">
      <w:pPr>
        <w:tabs>
          <w:tab w:val="left" w:pos="851"/>
        </w:tabs>
        <w:rPr>
          <w:lang w:val="mn-MN"/>
        </w:rPr>
      </w:pPr>
    </w:p>
    <w:p w14:paraId="06422E03" w14:textId="77777777" w:rsidR="00F62A47" w:rsidRPr="008A5187" w:rsidRDefault="00F62A47" w:rsidP="00C34DC5">
      <w:pPr>
        <w:tabs>
          <w:tab w:val="left" w:pos="851"/>
        </w:tabs>
        <w:rPr>
          <w:b/>
          <w:lang w:val="mn-MN"/>
        </w:rPr>
      </w:pPr>
      <w:r w:rsidRPr="008A5187">
        <w:rPr>
          <w:b/>
          <w:lang w:val="mn-MN"/>
        </w:rPr>
        <w:t xml:space="preserve">Зорилго 1. Анхдагч экосистемийн тэнцвэрт байдлыг хадгалж, үр өгөөжийг нэмэгдүүлнэ. </w:t>
      </w:r>
    </w:p>
    <w:p w14:paraId="33EBE808" w14:textId="77777777" w:rsidR="00F62A47" w:rsidRPr="008A5187" w:rsidRDefault="00F62A47" w:rsidP="0077250A">
      <w:pPr>
        <w:pStyle w:val="ListParagraph"/>
        <w:numPr>
          <w:ilvl w:val="0"/>
          <w:numId w:val="11"/>
        </w:numPr>
        <w:jc w:val="both"/>
        <w:rPr>
          <w:sz w:val="22"/>
          <w:szCs w:val="22"/>
          <w:lang w:val="mn-MN"/>
        </w:rPr>
      </w:pPr>
      <w:r w:rsidRPr="008A5187">
        <w:rPr>
          <w:sz w:val="22"/>
          <w:szCs w:val="22"/>
          <w:lang w:val="mn-MN"/>
        </w:rPr>
        <w:t>Өвөрмөц экосистем, түүх, соёлын дурсгалт газар нутгийг улсын тусгай хамгаалалтад авах замаар нийт газар нутгийн 30 хувийг хамгаалалтад авч, төр, хувийн хэвшлийн түншлэл зэрэг олон талын оролцоотой байгаль хамгааллын менежментийн хэрэгжүүлж тусгай хамгаалалттай газар нутгийн эдийн засгийн үр өгөөжийг 2 дахин нэмэгдүүлнэ.</w:t>
      </w:r>
    </w:p>
    <w:p w14:paraId="7C31448F" w14:textId="77777777" w:rsidR="00F62A47" w:rsidRPr="008A5187" w:rsidRDefault="00F62A47" w:rsidP="00C34DC5">
      <w:pPr>
        <w:pStyle w:val="ListParagraph"/>
        <w:jc w:val="both"/>
        <w:rPr>
          <w:sz w:val="22"/>
          <w:szCs w:val="22"/>
          <w:lang w:val="mn-MN"/>
        </w:rPr>
      </w:pPr>
    </w:p>
    <w:p w14:paraId="092010FF" w14:textId="77777777" w:rsidR="00F62A47" w:rsidRPr="008A5187" w:rsidRDefault="00F62A47" w:rsidP="0077250A">
      <w:pPr>
        <w:pStyle w:val="ListParagraph"/>
        <w:numPr>
          <w:ilvl w:val="0"/>
          <w:numId w:val="11"/>
        </w:numPr>
        <w:jc w:val="both"/>
        <w:rPr>
          <w:sz w:val="22"/>
          <w:szCs w:val="22"/>
          <w:lang w:val="mn-MN"/>
        </w:rPr>
      </w:pPr>
      <w:r w:rsidRPr="008A5187">
        <w:rPr>
          <w:sz w:val="22"/>
          <w:szCs w:val="22"/>
          <w:lang w:val="mn-MN"/>
        </w:rPr>
        <w:t>Монгол орны экосистемийн үйлчилгээг үнэлэх, төлбөр тооцох механизмыг боловсронгуй болгож, ургамал, амьтан, ой, ус зэрэг байгалийн нөөцийн экологи-эдийн засгийн үнэлгээг шинэчлэн тогтоож, төр, хувийн хэвшил, орон нутгийн иргэдийн оролцоонд тулгуурласан олон талт хамгааллыг хэрэгжүүлнэ.</w:t>
      </w:r>
    </w:p>
    <w:p w14:paraId="2E38C19B" w14:textId="77777777" w:rsidR="00F62A47" w:rsidRPr="008A5187" w:rsidRDefault="00F62A47" w:rsidP="00C34DC5">
      <w:pPr>
        <w:pStyle w:val="ListParagraph"/>
        <w:jc w:val="both"/>
        <w:rPr>
          <w:sz w:val="22"/>
          <w:szCs w:val="22"/>
          <w:lang w:val="mn-MN"/>
        </w:rPr>
      </w:pPr>
    </w:p>
    <w:p w14:paraId="52682F46" w14:textId="77777777" w:rsidR="00F62A47" w:rsidRPr="008A5187" w:rsidRDefault="00F62A47" w:rsidP="00C34DC5">
      <w:pPr>
        <w:rPr>
          <w:rFonts w:eastAsia="Times New Roman" w:cs="Arial"/>
          <w:b/>
          <w:bCs/>
          <w:lang w:val="mn-MN"/>
        </w:rPr>
      </w:pPr>
      <w:r w:rsidRPr="008A5187">
        <w:rPr>
          <w:rFonts w:eastAsia="Times New Roman" w:cs="Arial"/>
          <w:b/>
          <w:lang w:val="mn-MN"/>
        </w:rPr>
        <w:t>Зорилго 2.</w:t>
      </w:r>
      <w:r w:rsidRPr="008A5187">
        <w:rPr>
          <w:rFonts w:eastAsia="Times New Roman" w:cs="Arial"/>
          <w:b/>
          <w:bCs/>
          <w:lang w:val="mn-MN"/>
        </w:rPr>
        <w:t xml:space="preserve"> </w:t>
      </w:r>
      <w:r w:rsidRPr="008A5187">
        <w:rPr>
          <w:rFonts w:eastAsia="Times New Roman" w:cs="Arial"/>
          <w:b/>
          <w:lang w:val="mn-MN"/>
        </w:rPr>
        <w:t>Байгалийн нөөц баялгийг нөхөн сэргээж, хомсдолыг бууруулан зохистой ашиглалтыг бий болгоно.</w:t>
      </w:r>
    </w:p>
    <w:p w14:paraId="01EA73B7" w14:textId="77777777" w:rsidR="00F62A47" w:rsidRPr="008A5187" w:rsidRDefault="00F62A47" w:rsidP="0077250A">
      <w:pPr>
        <w:pStyle w:val="ListParagraph"/>
        <w:numPr>
          <w:ilvl w:val="0"/>
          <w:numId w:val="12"/>
        </w:numPr>
        <w:jc w:val="both"/>
        <w:rPr>
          <w:sz w:val="22"/>
          <w:szCs w:val="22"/>
          <w:lang w:val="mn-MN"/>
        </w:rPr>
      </w:pPr>
      <w:r w:rsidRPr="008A5187">
        <w:rPr>
          <w:rFonts w:eastAsia="Times New Roman"/>
          <w:sz w:val="22"/>
          <w:szCs w:val="22"/>
          <w:lang w:val="mn-MN"/>
        </w:rPr>
        <w:t xml:space="preserve">Доройтсон ойг нөхөн сэргээх, ойн түймэр, хөнөөлт шавжийн нөлөөг бууруулах, хот суурины ногоон байгууламжийг нэмэгдүүлэх, хамгаалалтын ойн зурвас байгуулж, агро ойжуулалтыг хөгжүүлэх замаар “Тэрбум мод үндэсний хөдөлгөөн”-ийг хэрэгжүүлж, 500 мянган га талбайг ойжуулж, ойгоор бүрхэгдсэн талбайн хэмжээг 9 хувьд хүргэнэ. </w:t>
      </w:r>
    </w:p>
    <w:p w14:paraId="1A65DA72" w14:textId="77777777" w:rsidR="00F62A47" w:rsidRPr="008A5187" w:rsidRDefault="00F62A47" w:rsidP="00C34DC5">
      <w:pPr>
        <w:pStyle w:val="ListParagraph"/>
        <w:jc w:val="both"/>
        <w:rPr>
          <w:sz w:val="22"/>
          <w:szCs w:val="22"/>
          <w:lang w:val="mn-MN"/>
        </w:rPr>
      </w:pPr>
    </w:p>
    <w:p w14:paraId="507A0C46" w14:textId="77777777" w:rsidR="00F62A47" w:rsidRPr="008A5187" w:rsidRDefault="00F62A47" w:rsidP="0077250A">
      <w:pPr>
        <w:pStyle w:val="ListParagraph"/>
        <w:numPr>
          <w:ilvl w:val="0"/>
          <w:numId w:val="12"/>
        </w:numPr>
        <w:jc w:val="both"/>
        <w:rPr>
          <w:rFonts w:eastAsia="Times New Roman"/>
          <w:sz w:val="22"/>
          <w:szCs w:val="22"/>
          <w:lang w:val="mn-MN"/>
        </w:rPr>
      </w:pPr>
      <w:r w:rsidRPr="008A5187">
        <w:rPr>
          <w:rFonts w:eastAsia="Times New Roman"/>
          <w:sz w:val="22"/>
          <w:szCs w:val="22"/>
          <w:lang w:val="mn-MN"/>
        </w:rPr>
        <w:t>Биологийн олон янз байдлын тархац нутаг, амьдрах орчныг тэтгэж, хамгаалах, зориудаар өсгөн үржүүлэх, тарималжуулах замаар ашиглалтын нөөцийг бүсчлэн бий болгож, байгалиас шууд авч ашиглах дарамтыг бууруулж, хомсдолоос сэргийлэх замаар нэн ховор, ховор амьтан, ургамлуудыг сэргээн нутагшуулж, хамгааллын статусыг нэмэгдүүлж, ургамал, амьтны хамгаалагдсан зүйлийн хууль бус ашиглалтын зөрчлийн тоог бууруулна.</w:t>
      </w:r>
    </w:p>
    <w:p w14:paraId="7535C77F" w14:textId="77777777" w:rsidR="00F62A47" w:rsidRPr="008A5187" w:rsidRDefault="00F62A47" w:rsidP="00C34DC5">
      <w:pPr>
        <w:rPr>
          <w:rFonts w:eastAsia="Times New Roman"/>
          <w:lang w:val="mn-MN"/>
        </w:rPr>
      </w:pPr>
    </w:p>
    <w:p w14:paraId="2B334CD2" w14:textId="77777777" w:rsidR="00F62A47" w:rsidRPr="008A5187" w:rsidRDefault="00F62A47" w:rsidP="0077250A">
      <w:pPr>
        <w:pStyle w:val="ListParagraph"/>
        <w:numPr>
          <w:ilvl w:val="0"/>
          <w:numId w:val="12"/>
        </w:numPr>
        <w:jc w:val="both"/>
        <w:rPr>
          <w:rFonts w:eastAsia="Times New Roman"/>
          <w:sz w:val="22"/>
          <w:szCs w:val="22"/>
          <w:lang w:val="mn-MN"/>
        </w:rPr>
      </w:pPr>
      <w:r w:rsidRPr="008A5187">
        <w:rPr>
          <w:rFonts w:eastAsia="Times New Roman"/>
          <w:sz w:val="22"/>
          <w:szCs w:val="22"/>
          <w:lang w:val="mn-MN"/>
        </w:rPr>
        <w:t>Генетик нөөц, түүнтэй холбоотой уламжлалт мэдлэгийг судалж бүртгэлжүүлэн, генийн сан байгуулж, биотехнологийн бүтээгдэхүүний үйлдвэрлэлийг нэмэгдүүлнэ.</w:t>
      </w:r>
    </w:p>
    <w:p w14:paraId="6A16ED87" w14:textId="77777777" w:rsidR="00F62A47" w:rsidRPr="008A5187" w:rsidRDefault="00F62A47" w:rsidP="00C34DC5">
      <w:pPr>
        <w:rPr>
          <w:rFonts w:eastAsia="Times New Roman"/>
          <w:lang w:val="mn-MN"/>
        </w:rPr>
      </w:pPr>
    </w:p>
    <w:p w14:paraId="0CA33AB3" w14:textId="22AA288C" w:rsidR="00F62A47" w:rsidRPr="008A5187" w:rsidRDefault="00F62A47" w:rsidP="0077250A">
      <w:pPr>
        <w:pStyle w:val="ListParagraph"/>
        <w:numPr>
          <w:ilvl w:val="0"/>
          <w:numId w:val="12"/>
        </w:numPr>
        <w:jc w:val="both"/>
        <w:rPr>
          <w:rFonts w:eastAsia="Times New Roman"/>
          <w:sz w:val="22"/>
          <w:szCs w:val="22"/>
          <w:lang w:val="mn-MN"/>
        </w:rPr>
      </w:pPr>
      <w:r w:rsidRPr="008A5187">
        <w:rPr>
          <w:rFonts w:eastAsia="Times New Roman"/>
          <w:sz w:val="22"/>
          <w:szCs w:val="22"/>
          <w:lang w:val="mn-MN"/>
        </w:rPr>
        <w:t xml:space="preserve">Хөрсийг хамгаалах, нөхөн сэргээх, элсний нүүдлийг хязгаарлах дэвшилтэт технологи, инновацыг нэвтрүүлэх замаар цөлжилт, газрын доройтлыг бууруулж, цөлжилтийн нэн хүчтэй, хүчтэй зэрэглэлд өртсөн газрыг 2 </w:t>
      </w:r>
      <w:r w:rsidR="007D44F1" w:rsidRPr="008A5187">
        <w:rPr>
          <w:rFonts w:eastAsia="Times New Roman"/>
          <w:sz w:val="22"/>
          <w:szCs w:val="22"/>
          <w:lang w:val="mn-MN"/>
        </w:rPr>
        <w:t>нэгж хувиар</w:t>
      </w:r>
      <w:r w:rsidRPr="008A5187">
        <w:rPr>
          <w:rFonts w:eastAsia="Times New Roman"/>
          <w:sz w:val="22"/>
          <w:szCs w:val="22"/>
          <w:lang w:val="mn-MN"/>
        </w:rPr>
        <w:t xml:space="preserve"> бууруулна.  </w:t>
      </w:r>
    </w:p>
    <w:p w14:paraId="6D0F92A8" w14:textId="77777777" w:rsidR="00F62A47" w:rsidRPr="008A5187" w:rsidRDefault="00F62A47" w:rsidP="00C34DC5">
      <w:pPr>
        <w:pStyle w:val="ListParagraph"/>
        <w:jc w:val="both"/>
        <w:rPr>
          <w:rFonts w:eastAsia="Times New Roman"/>
          <w:sz w:val="22"/>
          <w:szCs w:val="22"/>
          <w:lang w:val="mn-MN"/>
        </w:rPr>
      </w:pPr>
    </w:p>
    <w:p w14:paraId="097A28A0" w14:textId="77777777" w:rsidR="00F62A47" w:rsidRPr="008A5187" w:rsidRDefault="00F62A47" w:rsidP="00C34DC5">
      <w:pPr>
        <w:rPr>
          <w:rFonts w:eastAsia="Times New Roman"/>
          <w:b/>
          <w:lang w:val="mn-MN"/>
        </w:rPr>
      </w:pPr>
      <w:r w:rsidRPr="008A5187">
        <w:rPr>
          <w:rFonts w:eastAsia="Times New Roman"/>
          <w:b/>
          <w:lang w:val="mn-MN"/>
        </w:rPr>
        <w:t>Зорилго 3. Усны нөөцийг хамгаалж, хэмнэлттэй, үр ашигтай хэрэглээг нэмэгдүүлнэ.</w:t>
      </w:r>
    </w:p>
    <w:p w14:paraId="2E7543B0" w14:textId="77777777" w:rsidR="00F62A47" w:rsidRPr="008A5187" w:rsidRDefault="00F62A47" w:rsidP="0077250A">
      <w:pPr>
        <w:pStyle w:val="ListParagraph"/>
        <w:numPr>
          <w:ilvl w:val="0"/>
          <w:numId w:val="15"/>
        </w:numPr>
        <w:jc w:val="both"/>
        <w:rPr>
          <w:rFonts w:eastAsia="Times New Roman"/>
          <w:sz w:val="22"/>
          <w:szCs w:val="22"/>
          <w:lang w:val="mn-MN"/>
        </w:rPr>
      </w:pPr>
      <w:r w:rsidRPr="008A5187">
        <w:rPr>
          <w:rFonts w:eastAsia="Times New Roman"/>
          <w:bCs/>
          <w:sz w:val="22"/>
          <w:szCs w:val="22"/>
          <w:lang w:val="mn-MN"/>
        </w:rPr>
        <w:t>Усны нөөцийг хамгаалж, хэмнэлттэй, үр ашигтай хэрэглээг нэмэгдүүлж, эргүүлэн болон дахин ашигласан усны хэмжээг 30 хувьд хүргэнэ</w:t>
      </w:r>
      <w:r w:rsidRPr="008A5187">
        <w:rPr>
          <w:rFonts w:eastAsia="Times New Roman"/>
          <w:sz w:val="22"/>
          <w:szCs w:val="22"/>
          <w:lang w:val="mn-MN"/>
        </w:rPr>
        <w:t xml:space="preserve">. </w:t>
      </w:r>
    </w:p>
    <w:p w14:paraId="63B28E4D" w14:textId="77777777" w:rsidR="00F62A47" w:rsidRPr="008A5187" w:rsidRDefault="00F62A47" w:rsidP="00C34DC5">
      <w:pPr>
        <w:pStyle w:val="ListParagraph"/>
        <w:jc w:val="both"/>
        <w:rPr>
          <w:rFonts w:eastAsia="Times New Roman"/>
          <w:bCs/>
          <w:sz w:val="22"/>
          <w:szCs w:val="22"/>
          <w:lang w:val="mn-MN"/>
        </w:rPr>
      </w:pPr>
    </w:p>
    <w:p w14:paraId="540A183B" w14:textId="77777777" w:rsidR="00F62A47" w:rsidRPr="008A5187" w:rsidRDefault="00F62A47" w:rsidP="0077250A">
      <w:pPr>
        <w:pStyle w:val="ListParagraph"/>
        <w:numPr>
          <w:ilvl w:val="0"/>
          <w:numId w:val="12"/>
        </w:numPr>
        <w:jc w:val="both"/>
        <w:rPr>
          <w:rFonts w:eastAsia="Times New Roman"/>
          <w:bCs/>
          <w:sz w:val="22"/>
          <w:szCs w:val="22"/>
          <w:lang w:val="mn-MN"/>
        </w:rPr>
      </w:pPr>
      <w:r w:rsidRPr="008A5187">
        <w:rPr>
          <w:rFonts w:eastAsia="Times New Roman"/>
          <w:bCs/>
          <w:sz w:val="22"/>
          <w:szCs w:val="22"/>
          <w:lang w:val="mn-MN"/>
        </w:rPr>
        <w:t>Усны нөөцийг бүртгэх, ус хангамжийн эх үүсвэрийн эрүүл ахуйн бүсийн хамгаалалтын дэглэмийн хэрэгжилтийг сайжруулах, хөв цөөрөм, далд усан санг шинээр байгуулах замаар нийт хүн амын 87 хувийг шаардлагад нийцсэн ундны усаар хангана.</w:t>
      </w:r>
    </w:p>
    <w:p w14:paraId="22507DBB" w14:textId="77777777" w:rsidR="00F62A47" w:rsidRPr="008A5187" w:rsidRDefault="00F62A47" w:rsidP="00C34DC5">
      <w:pPr>
        <w:ind w:left="360"/>
        <w:rPr>
          <w:rFonts w:eastAsia="Times New Roman"/>
          <w:bCs/>
          <w:lang w:val="mn-MN"/>
        </w:rPr>
      </w:pPr>
    </w:p>
    <w:p w14:paraId="04F430CD" w14:textId="77777777" w:rsidR="00F62A47" w:rsidRPr="008A5187" w:rsidRDefault="00F62A47" w:rsidP="0077250A">
      <w:pPr>
        <w:pStyle w:val="ListParagraph"/>
        <w:numPr>
          <w:ilvl w:val="0"/>
          <w:numId w:val="12"/>
        </w:numPr>
        <w:jc w:val="both"/>
        <w:rPr>
          <w:sz w:val="22"/>
          <w:szCs w:val="22"/>
          <w:lang w:val="mn-MN"/>
        </w:rPr>
      </w:pPr>
      <w:r w:rsidRPr="008A5187">
        <w:rPr>
          <w:sz w:val="22"/>
          <w:szCs w:val="22"/>
          <w:lang w:val="mn-MN"/>
        </w:rPr>
        <w:t>Усны үнэлэмжийг нэмэгдүүлж, усны нөөц ашигласны төлбөрийн орлогын 35 хувийг ус, усан орчныг хамгаалах, нөхөн сэргээхэд зарцуулдаг болно.</w:t>
      </w:r>
    </w:p>
    <w:p w14:paraId="2700CEFD" w14:textId="77777777" w:rsidR="00F62A47" w:rsidRPr="008A5187" w:rsidRDefault="00F62A47" w:rsidP="00C34DC5">
      <w:pPr>
        <w:tabs>
          <w:tab w:val="left" w:pos="851"/>
        </w:tabs>
        <w:rPr>
          <w:lang w:val="mn-MN"/>
        </w:rPr>
      </w:pPr>
    </w:p>
    <w:p w14:paraId="65118152" w14:textId="77777777" w:rsidR="00F62A47" w:rsidRPr="008A5187" w:rsidRDefault="00F62A47" w:rsidP="00C34DC5">
      <w:pPr>
        <w:rPr>
          <w:b/>
          <w:szCs w:val="24"/>
          <w:lang w:val="mn-MN"/>
        </w:rPr>
      </w:pPr>
      <w:r w:rsidRPr="008A5187">
        <w:rPr>
          <w:b/>
          <w:szCs w:val="24"/>
          <w:lang w:val="mn-MN"/>
        </w:rPr>
        <w:t>Зорилго 4. Агаар, ус, хөрсний бохирдлыг бууруулна.</w:t>
      </w:r>
    </w:p>
    <w:p w14:paraId="6B9B1694" w14:textId="69C06818" w:rsidR="00F62A47" w:rsidRPr="008A5187" w:rsidRDefault="00F62A47" w:rsidP="0077250A">
      <w:pPr>
        <w:pStyle w:val="ListParagraph"/>
        <w:numPr>
          <w:ilvl w:val="0"/>
          <w:numId w:val="13"/>
        </w:numPr>
        <w:jc w:val="both"/>
        <w:rPr>
          <w:sz w:val="22"/>
          <w:szCs w:val="22"/>
          <w:lang w:val="mn-MN"/>
        </w:rPr>
      </w:pPr>
      <w:r w:rsidRPr="008A5187">
        <w:rPr>
          <w:sz w:val="22"/>
          <w:szCs w:val="22"/>
          <w:lang w:val="mn-MN"/>
        </w:rPr>
        <w:t xml:space="preserve">Аймаг, сумын төвийн халаалтын зууханд техник, технологийн шинэчлэл хийх, шинэ технологи нэвтрүүлэх, гэр хорооллын айл өрхийн түүхийн нүүрсний хэрэглээг бууруулах, ногоон барилгыг нэмэгдүүлэх, насжилт өндөртэй тээврийн тээврийн хэрэгслээс татгалзах, сайн чанарын бензин, дизель түлшний импортыг дэмжих замаар агаарын бохирдлыг </w:t>
      </w:r>
      <w:r w:rsidR="007D44F1" w:rsidRPr="008A5187">
        <w:rPr>
          <w:sz w:val="22"/>
          <w:szCs w:val="22"/>
          <w:lang w:val="mn-MN"/>
        </w:rPr>
        <w:t>стандартын</w:t>
      </w:r>
      <w:r w:rsidRPr="008A5187">
        <w:rPr>
          <w:sz w:val="22"/>
          <w:szCs w:val="22"/>
          <w:lang w:val="mn-MN"/>
        </w:rPr>
        <w:t xml:space="preserve"> түвшинд хүргэнэ. </w:t>
      </w:r>
    </w:p>
    <w:p w14:paraId="37BE2C45" w14:textId="77777777" w:rsidR="00F62A47" w:rsidRPr="008A5187" w:rsidRDefault="00F62A47" w:rsidP="00C34DC5">
      <w:pPr>
        <w:pStyle w:val="ListParagraph"/>
        <w:jc w:val="both"/>
        <w:rPr>
          <w:sz w:val="22"/>
          <w:szCs w:val="22"/>
          <w:lang w:val="mn-MN"/>
        </w:rPr>
      </w:pPr>
    </w:p>
    <w:p w14:paraId="15B51A53" w14:textId="77777777" w:rsidR="00F62A47" w:rsidRPr="008A5187" w:rsidRDefault="00F62A47" w:rsidP="0077250A">
      <w:pPr>
        <w:pStyle w:val="ListParagraph"/>
        <w:numPr>
          <w:ilvl w:val="0"/>
          <w:numId w:val="13"/>
        </w:numPr>
        <w:jc w:val="both"/>
        <w:rPr>
          <w:sz w:val="22"/>
          <w:szCs w:val="22"/>
          <w:lang w:val="mn-MN"/>
        </w:rPr>
      </w:pPr>
      <w:r w:rsidRPr="008A5187">
        <w:rPr>
          <w:sz w:val="22"/>
          <w:szCs w:val="22"/>
          <w:lang w:val="mn-MN"/>
        </w:rPr>
        <w:lastRenderedPageBreak/>
        <w:t>Цэвэрлэх байгууламжуудад технологийн шинэчлэл хийж, хүчин чадал, хүртээмжийг нэмэгдүүлэх, хаягдал усыг эх үүсвэр дээр нь цэвэрлэж, дахин ашиглах, аюултай хог хаягдлын менежментийг сайжруулах замаар ус, хөрсний бохирдлыг бууруулна.</w:t>
      </w:r>
    </w:p>
    <w:p w14:paraId="5FBFB206" w14:textId="77777777" w:rsidR="00F62A47" w:rsidRPr="008A5187" w:rsidRDefault="00F62A47" w:rsidP="00C34DC5">
      <w:pPr>
        <w:rPr>
          <w:lang w:val="mn-MN"/>
        </w:rPr>
      </w:pPr>
    </w:p>
    <w:p w14:paraId="581D8225" w14:textId="400DBDC8" w:rsidR="00F62A47" w:rsidRPr="008A5187" w:rsidRDefault="00F62A47" w:rsidP="00C34DC5">
      <w:pPr>
        <w:rPr>
          <w:b/>
          <w:bCs/>
          <w:lang w:val="mn-MN"/>
        </w:rPr>
      </w:pPr>
      <w:r w:rsidRPr="008A5187">
        <w:rPr>
          <w:b/>
          <w:bCs/>
          <w:lang w:val="mn-MN"/>
        </w:rPr>
        <w:t>Зорилго 5.</w:t>
      </w:r>
      <w:r w:rsidR="00C34DC5" w:rsidRPr="008A5187">
        <w:rPr>
          <w:b/>
          <w:bCs/>
          <w:lang w:val="mn-MN"/>
        </w:rPr>
        <w:t xml:space="preserve"> </w:t>
      </w:r>
      <w:r w:rsidRPr="008A5187">
        <w:rPr>
          <w:b/>
          <w:bCs/>
          <w:lang w:val="mn-MN"/>
        </w:rPr>
        <w:t>У</w:t>
      </w:r>
      <w:r w:rsidR="00063814">
        <w:rPr>
          <w:b/>
          <w:bCs/>
          <w:lang w:val="mn-MN"/>
        </w:rPr>
        <w:t>ур амьсгалын өөрчлөлт</w:t>
      </w:r>
      <w:r w:rsidRPr="008A5187">
        <w:rPr>
          <w:b/>
          <w:bCs/>
          <w:lang w:val="mn-MN"/>
        </w:rPr>
        <w:t>ийг сааруулах, дасан зохицох олон улсын хүчин чармайлтад хувь нэмэр оруулна.</w:t>
      </w:r>
    </w:p>
    <w:p w14:paraId="7F16A9D7" w14:textId="77777777" w:rsidR="00F62A47" w:rsidRPr="008A5187" w:rsidRDefault="00F62A47" w:rsidP="0077250A">
      <w:pPr>
        <w:pStyle w:val="ListParagraph"/>
        <w:numPr>
          <w:ilvl w:val="0"/>
          <w:numId w:val="14"/>
        </w:numPr>
        <w:jc w:val="both"/>
        <w:rPr>
          <w:sz w:val="22"/>
          <w:szCs w:val="22"/>
          <w:lang w:val="mn-MN"/>
        </w:rPr>
      </w:pPr>
      <w:r w:rsidRPr="008A5187">
        <w:rPr>
          <w:sz w:val="22"/>
          <w:szCs w:val="22"/>
          <w:lang w:val="mn-MN"/>
        </w:rPr>
        <w:t>Сэргээгдэх эрчим хүчний үйлдвэрлэл, хэрэглээг нэмэгдүүлэх, дулаан, цахилгааны түгээх, дамжуулах сүлжээний алдагдлыг бууруулах, газрын гүнийн дулаан ашиглалтыг нэмэгдүүлэх, ногоон санхүүгийн тогтолцоог хөгжүүлэх, аж ахуйн нэгжийн байгаль орчин, нийгмийн хариуцлагыг өндөржүүлэх замаар барилга, аж үйлдвэр, тээвэр, хөдөө аж ахуйн салбарын хүлэмжийн хийн ялгарлыг бууруулж, ногоон эдийн засгийг хөгжүүлэхэд чиглэсэн хөрөнгө оруулалтыг нэмэгдүүлнэ.</w:t>
      </w:r>
    </w:p>
    <w:p w14:paraId="237EAC98" w14:textId="77777777" w:rsidR="00F62A47" w:rsidRPr="008A5187" w:rsidRDefault="00F62A47" w:rsidP="00C34DC5">
      <w:pPr>
        <w:pStyle w:val="ListParagraph"/>
        <w:jc w:val="both"/>
        <w:rPr>
          <w:sz w:val="22"/>
          <w:szCs w:val="22"/>
          <w:lang w:val="mn-MN"/>
        </w:rPr>
      </w:pPr>
    </w:p>
    <w:p w14:paraId="4DB01710" w14:textId="77777777" w:rsidR="00F62A47" w:rsidRPr="008A5187" w:rsidRDefault="00F62A47" w:rsidP="0077250A">
      <w:pPr>
        <w:pStyle w:val="ListParagraph"/>
        <w:numPr>
          <w:ilvl w:val="0"/>
          <w:numId w:val="14"/>
        </w:numPr>
        <w:jc w:val="both"/>
        <w:rPr>
          <w:sz w:val="22"/>
          <w:szCs w:val="22"/>
          <w:lang w:val="mn-MN"/>
        </w:rPr>
      </w:pPr>
      <w:r w:rsidRPr="008A5187">
        <w:rPr>
          <w:sz w:val="22"/>
          <w:szCs w:val="22"/>
          <w:lang w:val="mn-MN"/>
        </w:rPr>
        <w:t>УАӨ-өөс үүдэлтэй эрсдэлийн даатгалын тогтолцоог хөгжүүлэх, гамшгийн эрсдэлийг бууруулах, урьдчилан сэргийлэх дасан зохицох чадавхыг бэхжүүлж замаар гамшиг, аюулт үзэгдэл, ослын улмаас учрах осол, гэмтэл, хохирлын хэмжээг бууруулна.</w:t>
      </w:r>
    </w:p>
    <w:p w14:paraId="3FDA22C2" w14:textId="77777777" w:rsidR="000C25A7" w:rsidRPr="008A5187" w:rsidRDefault="000C25A7" w:rsidP="000C25A7">
      <w:pPr>
        <w:ind w:firstLine="540"/>
        <w:textAlignment w:val="baseline"/>
        <w:rPr>
          <w:rFonts w:eastAsia="Times New Roman" w:cs="Arial"/>
          <w:lang w:val="mn-MN" w:eastAsia="en-GB"/>
        </w:rPr>
      </w:pPr>
    </w:p>
    <w:p w14:paraId="483EC5E4" w14:textId="77777777" w:rsidR="00657E37" w:rsidRPr="008A5187" w:rsidRDefault="00657E37" w:rsidP="00657E37">
      <w:pPr>
        <w:jc w:val="right"/>
        <w:rPr>
          <w:rFonts w:cs="Arial"/>
          <w:lang w:val="mn-MN"/>
        </w:rPr>
      </w:pPr>
    </w:p>
    <w:p w14:paraId="2B3A8748" w14:textId="77777777" w:rsidR="00657E37" w:rsidRPr="008A5187" w:rsidRDefault="00657E37" w:rsidP="00657E37">
      <w:pPr>
        <w:jc w:val="right"/>
        <w:rPr>
          <w:rFonts w:cs="Arial"/>
          <w:lang w:val="mn-MN"/>
        </w:rPr>
      </w:pPr>
    </w:p>
    <w:p w14:paraId="7F64AB9F" w14:textId="77777777" w:rsidR="00657E37" w:rsidRPr="008A5187" w:rsidRDefault="00657E37" w:rsidP="00657E37">
      <w:pPr>
        <w:jc w:val="right"/>
        <w:rPr>
          <w:rFonts w:cs="Arial"/>
          <w:lang w:val="mn-MN"/>
        </w:rPr>
      </w:pPr>
    </w:p>
    <w:p w14:paraId="5418E421" w14:textId="77777777" w:rsidR="00657E37" w:rsidRPr="008A5187" w:rsidRDefault="00657E37" w:rsidP="00657E37">
      <w:pPr>
        <w:jc w:val="right"/>
        <w:rPr>
          <w:rFonts w:cs="Arial"/>
          <w:lang w:val="mn-MN"/>
        </w:rPr>
      </w:pPr>
    </w:p>
    <w:p w14:paraId="59F49915" w14:textId="77777777" w:rsidR="00657E37" w:rsidRPr="008A5187" w:rsidRDefault="00657E37" w:rsidP="00657E37">
      <w:pPr>
        <w:jc w:val="right"/>
        <w:rPr>
          <w:rFonts w:cs="Arial"/>
          <w:lang w:val="mn-MN"/>
        </w:rPr>
      </w:pPr>
    </w:p>
    <w:p w14:paraId="17A1A554" w14:textId="77777777" w:rsidR="00657E37" w:rsidRPr="008A5187" w:rsidRDefault="00657E37" w:rsidP="00657E37">
      <w:pPr>
        <w:jc w:val="right"/>
        <w:rPr>
          <w:rFonts w:cs="Arial"/>
          <w:lang w:val="mn-MN"/>
        </w:rPr>
      </w:pPr>
    </w:p>
    <w:p w14:paraId="2F50542B" w14:textId="77777777" w:rsidR="00657E37" w:rsidRPr="008A5187" w:rsidRDefault="00657E37" w:rsidP="00657E37">
      <w:pPr>
        <w:jc w:val="right"/>
        <w:rPr>
          <w:rFonts w:cs="Arial"/>
          <w:lang w:val="mn-MN"/>
        </w:rPr>
      </w:pPr>
    </w:p>
    <w:p w14:paraId="37B9C87E" w14:textId="77777777" w:rsidR="00657E37" w:rsidRPr="008A5187" w:rsidRDefault="00657E37" w:rsidP="00657E37">
      <w:pPr>
        <w:jc w:val="right"/>
        <w:rPr>
          <w:rFonts w:cs="Arial"/>
          <w:lang w:val="mn-MN"/>
        </w:rPr>
      </w:pPr>
    </w:p>
    <w:p w14:paraId="6D4D5F90" w14:textId="77777777" w:rsidR="00657E37" w:rsidRPr="008A5187" w:rsidRDefault="00657E37" w:rsidP="00657E37">
      <w:pPr>
        <w:jc w:val="right"/>
        <w:rPr>
          <w:rFonts w:cs="Arial"/>
          <w:lang w:val="mn-MN"/>
        </w:rPr>
      </w:pPr>
    </w:p>
    <w:p w14:paraId="4C5816B1" w14:textId="77777777" w:rsidR="00657E37" w:rsidRPr="008A5187" w:rsidRDefault="00657E37" w:rsidP="00657E37">
      <w:pPr>
        <w:jc w:val="right"/>
        <w:rPr>
          <w:rFonts w:cs="Arial"/>
          <w:lang w:val="mn-MN"/>
        </w:rPr>
      </w:pPr>
    </w:p>
    <w:p w14:paraId="6A6B560C" w14:textId="52DA80E5" w:rsidR="00C34DC5" w:rsidRPr="008A5187" w:rsidRDefault="00C34DC5" w:rsidP="00657E37">
      <w:pPr>
        <w:jc w:val="right"/>
        <w:rPr>
          <w:rFonts w:cs="Arial"/>
          <w:lang w:val="mn-MN"/>
        </w:rPr>
      </w:pPr>
      <w:r w:rsidRPr="008A5187">
        <w:rPr>
          <w:rFonts w:cs="Arial"/>
          <w:lang w:val="mn-MN"/>
        </w:rPr>
        <w:br w:type="page"/>
      </w:r>
    </w:p>
    <w:p w14:paraId="238FC0C3" w14:textId="77777777" w:rsidR="00657E37" w:rsidRPr="008A5187" w:rsidRDefault="00657E37" w:rsidP="00657E37">
      <w:pPr>
        <w:jc w:val="right"/>
        <w:rPr>
          <w:rFonts w:cs="Arial"/>
          <w:lang w:val="mn-MN"/>
        </w:rPr>
      </w:pPr>
    </w:p>
    <w:p w14:paraId="01A2B274" w14:textId="77777777" w:rsidR="00C34DC5" w:rsidRPr="008A5187" w:rsidRDefault="00C34DC5" w:rsidP="00657E37">
      <w:pPr>
        <w:jc w:val="right"/>
        <w:rPr>
          <w:rFonts w:cs="Arial"/>
          <w:lang w:val="mn-MN"/>
        </w:rPr>
      </w:pPr>
    </w:p>
    <w:p w14:paraId="1DA3213E" w14:textId="77777777" w:rsidR="00C34DC5" w:rsidRPr="008A5187" w:rsidRDefault="00C34DC5" w:rsidP="00657E37">
      <w:pPr>
        <w:jc w:val="right"/>
        <w:rPr>
          <w:rFonts w:cs="Arial"/>
          <w:lang w:val="mn-MN"/>
        </w:rPr>
      </w:pPr>
    </w:p>
    <w:p w14:paraId="0A32B509" w14:textId="77777777" w:rsidR="00C34DC5" w:rsidRPr="008A5187" w:rsidRDefault="00C34DC5" w:rsidP="00657E37">
      <w:pPr>
        <w:jc w:val="right"/>
        <w:rPr>
          <w:rFonts w:cs="Arial"/>
          <w:lang w:val="mn-MN"/>
        </w:rPr>
      </w:pPr>
    </w:p>
    <w:p w14:paraId="035454DA" w14:textId="77777777" w:rsidR="00C34DC5" w:rsidRPr="008A5187" w:rsidRDefault="00C34DC5" w:rsidP="00657E37">
      <w:pPr>
        <w:jc w:val="right"/>
        <w:rPr>
          <w:rFonts w:cs="Arial"/>
          <w:lang w:val="mn-MN"/>
        </w:rPr>
      </w:pPr>
    </w:p>
    <w:p w14:paraId="43F1D996" w14:textId="77777777" w:rsidR="00C34DC5" w:rsidRPr="008A5187" w:rsidRDefault="00C34DC5" w:rsidP="00657E37">
      <w:pPr>
        <w:jc w:val="right"/>
        <w:rPr>
          <w:rFonts w:cs="Arial"/>
          <w:lang w:val="mn-MN"/>
        </w:rPr>
      </w:pPr>
    </w:p>
    <w:p w14:paraId="038507C9" w14:textId="77777777" w:rsidR="00C34DC5" w:rsidRPr="008A5187" w:rsidRDefault="00C34DC5" w:rsidP="00657E37">
      <w:pPr>
        <w:jc w:val="right"/>
        <w:rPr>
          <w:rFonts w:cs="Arial"/>
          <w:lang w:val="mn-MN"/>
        </w:rPr>
      </w:pPr>
    </w:p>
    <w:p w14:paraId="08B0F4B7" w14:textId="77777777" w:rsidR="00C34DC5" w:rsidRPr="008A5187" w:rsidRDefault="00C34DC5" w:rsidP="00657E37">
      <w:pPr>
        <w:jc w:val="right"/>
        <w:rPr>
          <w:rFonts w:cs="Arial"/>
          <w:lang w:val="mn-MN"/>
        </w:rPr>
      </w:pPr>
    </w:p>
    <w:p w14:paraId="720D6D2E" w14:textId="77777777" w:rsidR="00C34DC5" w:rsidRPr="008A5187" w:rsidRDefault="00C34DC5" w:rsidP="00657E37">
      <w:pPr>
        <w:jc w:val="right"/>
        <w:rPr>
          <w:rFonts w:cs="Arial"/>
          <w:lang w:val="mn-MN"/>
        </w:rPr>
      </w:pPr>
    </w:p>
    <w:p w14:paraId="2C204462" w14:textId="77777777" w:rsidR="00C34DC5" w:rsidRPr="008A5187" w:rsidRDefault="00C34DC5" w:rsidP="00657E37">
      <w:pPr>
        <w:jc w:val="right"/>
        <w:rPr>
          <w:rFonts w:cs="Arial"/>
          <w:lang w:val="mn-MN"/>
        </w:rPr>
      </w:pPr>
    </w:p>
    <w:p w14:paraId="3B26AA71" w14:textId="77777777" w:rsidR="00C34DC5" w:rsidRPr="008A5187" w:rsidRDefault="00C34DC5" w:rsidP="00657E37">
      <w:pPr>
        <w:jc w:val="right"/>
        <w:rPr>
          <w:rFonts w:cs="Arial"/>
          <w:lang w:val="mn-MN"/>
        </w:rPr>
      </w:pPr>
    </w:p>
    <w:p w14:paraId="34855361" w14:textId="77777777" w:rsidR="00C34DC5" w:rsidRPr="008A5187" w:rsidRDefault="00C34DC5" w:rsidP="00657E37">
      <w:pPr>
        <w:jc w:val="right"/>
        <w:rPr>
          <w:rFonts w:cs="Arial"/>
          <w:lang w:val="mn-MN"/>
        </w:rPr>
      </w:pPr>
    </w:p>
    <w:p w14:paraId="1B3A037E" w14:textId="77777777" w:rsidR="00C34DC5" w:rsidRPr="008A5187" w:rsidRDefault="00C34DC5" w:rsidP="00657E37">
      <w:pPr>
        <w:jc w:val="right"/>
        <w:rPr>
          <w:rFonts w:cs="Arial"/>
          <w:lang w:val="mn-MN"/>
        </w:rPr>
      </w:pPr>
    </w:p>
    <w:p w14:paraId="1BB533C8" w14:textId="77777777" w:rsidR="00C34DC5" w:rsidRPr="008A5187" w:rsidRDefault="00C34DC5" w:rsidP="00657E37">
      <w:pPr>
        <w:jc w:val="right"/>
        <w:rPr>
          <w:rFonts w:cs="Arial"/>
          <w:lang w:val="mn-MN"/>
        </w:rPr>
      </w:pPr>
    </w:p>
    <w:p w14:paraId="32D0EAB8" w14:textId="77777777" w:rsidR="00657E37" w:rsidRPr="008A5187" w:rsidRDefault="00657E37" w:rsidP="00657E37">
      <w:pPr>
        <w:rPr>
          <w:rFonts w:cs="Arial"/>
          <w:b/>
          <w:bCs/>
          <w:lang w:val="mn-MN"/>
        </w:rPr>
      </w:pPr>
    </w:p>
    <w:p w14:paraId="13C95EF3" w14:textId="77777777" w:rsidR="00657E37" w:rsidRPr="008A5187" w:rsidRDefault="00657E37" w:rsidP="00657E37">
      <w:pPr>
        <w:rPr>
          <w:rFonts w:cs="Arial"/>
          <w:b/>
          <w:bCs/>
          <w:lang w:val="mn-MN"/>
        </w:rPr>
      </w:pPr>
    </w:p>
    <w:p w14:paraId="2F4C5C68" w14:textId="77777777" w:rsidR="00657E37" w:rsidRPr="008A5187" w:rsidRDefault="00657E37" w:rsidP="00657E37">
      <w:pPr>
        <w:jc w:val="right"/>
        <w:textAlignment w:val="baseline"/>
        <w:rPr>
          <w:rFonts w:eastAsia="Times New Roman" w:cs="Arial"/>
          <w:lang w:val="mn-MN" w:eastAsia="en-GB"/>
        </w:rPr>
      </w:pPr>
    </w:p>
    <w:p w14:paraId="1F81CA3D" w14:textId="77777777" w:rsidR="00657E37" w:rsidRPr="008A5187" w:rsidRDefault="00657E37" w:rsidP="00657E37">
      <w:pPr>
        <w:jc w:val="right"/>
        <w:textAlignment w:val="baseline"/>
        <w:rPr>
          <w:rFonts w:eastAsia="Times New Roman" w:cs="Arial"/>
          <w:lang w:val="mn-MN" w:eastAsia="en-GB"/>
        </w:rPr>
      </w:pPr>
    </w:p>
    <w:p w14:paraId="51385270" w14:textId="77777777" w:rsidR="00657E37" w:rsidRPr="008A5187" w:rsidRDefault="00657E37" w:rsidP="00657E37">
      <w:pPr>
        <w:jc w:val="center"/>
        <w:textAlignment w:val="baseline"/>
        <w:rPr>
          <w:rFonts w:eastAsia="Times New Roman" w:cs="Arial"/>
          <w:b/>
          <w:bCs/>
          <w:color w:val="000000" w:themeColor="text1"/>
          <w:sz w:val="52"/>
          <w:szCs w:val="52"/>
          <w:lang w:val="mn-MN" w:eastAsia="en-GB"/>
        </w:rPr>
      </w:pPr>
      <w:r w:rsidRPr="008A5187">
        <w:rPr>
          <w:rFonts w:cs="Arial"/>
          <w:b/>
          <w:noProof/>
          <w:color w:val="000000" w:themeColor="text1"/>
          <w:sz w:val="21"/>
          <w:szCs w:val="21"/>
        </w:rPr>
        <mc:AlternateContent>
          <mc:Choice Requires="wps">
            <w:drawing>
              <wp:anchor distT="0" distB="0" distL="114300" distR="114300" simplePos="0" relativeHeight="251658259" behindDoc="0" locked="0" layoutInCell="1" allowOverlap="1" wp14:anchorId="1C1ACEB3" wp14:editId="5065D4D9">
                <wp:simplePos x="0" y="0"/>
                <wp:positionH relativeFrom="margin">
                  <wp:posOffset>0</wp:posOffset>
                </wp:positionH>
                <wp:positionV relativeFrom="paragraph">
                  <wp:posOffset>445679</wp:posOffset>
                </wp:positionV>
                <wp:extent cx="6035040" cy="45085"/>
                <wp:effectExtent l="0" t="0" r="3810" b="0"/>
                <wp:wrapThrough wrapText="bothSides">
                  <wp:wrapPolygon edited="0">
                    <wp:start x="0" y="0"/>
                    <wp:lineTo x="0" y="9127"/>
                    <wp:lineTo x="21545" y="9127"/>
                    <wp:lineTo x="21545" y="0"/>
                    <wp:lineTo x="0" y="0"/>
                  </wp:wrapPolygon>
                </wp:wrapThrough>
                <wp:docPr id="460" name="Rectangle 460"/>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F4950CB">
              <v:rect id="Rectangle 460" style="position:absolute;margin-left:0;margin-top:35.1pt;width:475.2pt;height:3.55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7DCFBF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">
                <w10:wrap type="through" anchorx="margin"/>
              </v:rect>
            </w:pict>
          </mc:Fallback>
        </mc:AlternateContent>
      </w:r>
    </w:p>
    <w:p w14:paraId="78BF6914" w14:textId="2564F0C1" w:rsidR="00657E37" w:rsidRPr="008A5187" w:rsidRDefault="00657E37" w:rsidP="00657E37">
      <w:pPr>
        <w:pStyle w:val="Heading1"/>
        <w:rPr>
          <w:rFonts w:cs="Arial"/>
          <w:color w:val="002060"/>
          <w:sz w:val="40"/>
          <w:szCs w:val="40"/>
          <w:lang w:val="mn-MN" w:eastAsia="en-GB"/>
        </w:rPr>
      </w:pPr>
      <w:bookmarkStart w:id="203" w:name="_Toc107490466"/>
      <w:r w:rsidRPr="008A5187">
        <w:rPr>
          <w:rFonts w:cs="Arial"/>
          <w:sz w:val="40"/>
          <w:szCs w:val="40"/>
          <w:lang w:val="mn-MN" w:eastAsia="en-GB"/>
        </w:rPr>
        <w:t xml:space="preserve">БҮЛЭГ </w:t>
      </w:r>
      <w:r w:rsidR="00F6141F" w:rsidRPr="008A5187">
        <w:rPr>
          <w:rFonts w:cs="Arial"/>
          <w:sz w:val="40"/>
          <w:szCs w:val="40"/>
          <w:lang w:val="mn-MN" w:eastAsia="en-GB"/>
        </w:rPr>
        <w:t>5</w:t>
      </w:r>
      <w:r w:rsidRPr="008A5187">
        <w:rPr>
          <w:rFonts w:cs="Arial"/>
          <w:sz w:val="40"/>
          <w:szCs w:val="40"/>
          <w:lang w:val="mn-MN" w:eastAsia="en-GB"/>
        </w:rPr>
        <w:t xml:space="preserve">. </w:t>
      </w:r>
      <w:r w:rsidR="00F6141F" w:rsidRPr="008A5187">
        <w:rPr>
          <w:rFonts w:cs="Arial"/>
          <w:sz w:val="40"/>
          <w:szCs w:val="40"/>
          <w:lang w:val="mn-MN" w:eastAsia="en-GB"/>
        </w:rPr>
        <w:t>ЗАСАГЛАЛЫН ЗОРИЛТОТ ХӨТӨЛБӨР</w:t>
      </w:r>
      <w:bookmarkEnd w:id="203"/>
    </w:p>
    <w:p w14:paraId="622F0EA9" w14:textId="77777777" w:rsidR="00657E37" w:rsidRPr="008A5187" w:rsidRDefault="00657E37" w:rsidP="00657E37">
      <w:pPr>
        <w:jc w:val="right"/>
        <w:textAlignment w:val="baseline"/>
        <w:rPr>
          <w:rFonts w:eastAsia="Times New Roman" w:cs="Arial"/>
          <w:lang w:val="mn-MN" w:eastAsia="en-GB"/>
        </w:rPr>
      </w:pPr>
      <w:r w:rsidRPr="008A5187">
        <w:rPr>
          <w:rFonts w:cs="Arial"/>
          <w:b/>
          <w:noProof/>
          <w:color w:val="000000" w:themeColor="text1"/>
          <w:sz w:val="18"/>
          <w:szCs w:val="18"/>
        </w:rPr>
        <mc:AlternateContent>
          <mc:Choice Requires="wps">
            <w:drawing>
              <wp:anchor distT="0" distB="0" distL="114300" distR="114300" simplePos="0" relativeHeight="251658260" behindDoc="0" locked="0" layoutInCell="1" allowOverlap="1" wp14:anchorId="64CC23A9" wp14:editId="6DA359AD">
                <wp:simplePos x="0" y="0"/>
                <wp:positionH relativeFrom="margin">
                  <wp:posOffset>0</wp:posOffset>
                </wp:positionH>
                <wp:positionV relativeFrom="paragraph">
                  <wp:posOffset>198846</wp:posOffset>
                </wp:positionV>
                <wp:extent cx="6035040" cy="45085"/>
                <wp:effectExtent l="0" t="0" r="3810" b="0"/>
                <wp:wrapThrough wrapText="bothSides">
                  <wp:wrapPolygon edited="0">
                    <wp:start x="0" y="0"/>
                    <wp:lineTo x="0" y="9127"/>
                    <wp:lineTo x="21545" y="9127"/>
                    <wp:lineTo x="21545" y="0"/>
                    <wp:lineTo x="0" y="0"/>
                  </wp:wrapPolygon>
                </wp:wrapThrough>
                <wp:docPr id="461" name="Rectangle 461"/>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66003E7">
              <v:rect id="Rectangle 461" style="position:absolute;margin-left:0;margin-top:15.65pt;width:475.2pt;height:3.55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5DA0BC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">
                <w10:wrap type="through" anchorx="margin"/>
              </v:rect>
            </w:pict>
          </mc:Fallback>
        </mc:AlternateContent>
      </w:r>
    </w:p>
    <w:p w14:paraId="425266E6" w14:textId="77777777" w:rsidR="00657E37" w:rsidRPr="008A5187" w:rsidRDefault="00657E37" w:rsidP="00657E37">
      <w:pPr>
        <w:jc w:val="right"/>
        <w:textAlignment w:val="baseline"/>
        <w:rPr>
          <w:rFonts w:eastAsia="Times New Roman" w:cs="Arial"/>
          <w:lang w:val="mn-MN" w:eastAsia="en-GB"/>
        </w:rPr>
      </w:pPr>
    </w:p>
    <w:p w14:paraId="6E4268E8" w14:textId="77777777" w:rsidR="00657E37" w:rsidRPr="008A5187" w:rsidRDefault="00657E37" w:rsidP="00657E37">
      <w:pPr>
        <w:jc w:val="right"/>
        <w:textAlignment w:val="baseline"/>
        <w:rPr>
          <w:rFonts w:eastAsia="Times New Roman" w:cs="Arial"/>
          <w:lang w:val="mn-MN" w:eastAsia="en-GB"/>
        </w:rPr>
      </w:pPr>
    </w:p>
    <w:p w14:paraId="04BF86F1" w14:textId="77777777" w:rsidR="00657E37" w:rsidRPr="008A5187" w:rsidRDefault="00657E37" w:rsidP="00657E37">
      <w:pPr>
        <w:jc w:val="right"/>
        <w:textAlignment w:val="baseline"/>
        <w:rPr>
          <w:rFonts w:eastAsia="Times New Roman" w:cs="Arial"/>
          <w:lang w:val="mn-MN" w:eastAsia="en-GB"/>
        </w:rPr>
      </w:pPr>
    </w:p>
    <w:p w14:paraId="42A88C5D" w14:textId="77777777" w:rsidR="00657E37" w:rsidRPr="008A5187" w:rsidRDefault="00657E37" w:rsidP="00657E37">
      <w:pPr>
        <w:jc w:val="right"/>
        <w:textAlignment w:val="baseline"/>
        <w:rPr>
          <w:rFonts w:eastAsia="Times New Roman" w:cs="Arial"/>
          <w:lang w:val="mn-MN" w:eastAsia="en-GB"/>
        </w:rPr>
      </w:pPr>
    </w:p>
    <w:p w14:paraId="571DAA32" w14:textId="77777777" w:rsidR="00657E37" w:rsidRPr="008A5187" w:rsidRDefault="00657E37" w:rsidP="00657E37">
      <w:pPr>
        <w:jc w:val="right"/>
        <w:textAlignment w:val="baseline"/>
        <w:rPr>
          <w:rFonts w:eastAsia="Times New Roman" w:cs="Arial"/>
          <w:lang w:val="mn-MN" w:eastAsia="en-GB"/>
        </w:rPr>
      </w:pPr>
    </w:p>
    <w:p w14:paraId="281714E9" w14:textId="77777777" w:rsidR="00657E37" w:rsidRPr="008A5187" w:rsidRDefault="00657E37" w:rsidP="00657E37">
      <w:pPr>
        <w:jc w:val="right"/>
        <w:textAlignment w:val="baseline"/>
        <w:rPr>
          <w:rFonts w:eastAsia="Times New Roman" w:cs="Arial"/>
          <w:lang w:val="mn-MN" w:eastAsia="en-GB"/>
        </w:rPr>
      </w:pPr>
    </w:p>
    <w:p w14:paraId="1889F2D5" w14:textId="77777777" w:rsidR="00657E37" w:rsidRPr="008A5187" w:rsidRDefault="00657E37" w:rsidP="00657E37">
      <w:pPr>
        <w:jc w:val="right"/>
        <w:textAlignment w:val="baseline"/>
        <w:rPr>
          <w:rFonts w:eastAsia="Times New Roman" w:cs="Arial"/>
          <w:lang w:val="mn-MN" w:eastAsia="en-GB"/>
        </w:rPr>
      </w:pPr>
    </w:p>
    <w:p w14:paraId="7F359417" w14:textId="77777777" w:rsidR="00657E37" w:rsidRPr="008A5187" w:rsidRDefault="00657E37" w:rsidP="00657E37">
      <w:pPr>
        <w:jc w:val="right"/>
        <w:textAlignment w:val="baseline"/>
        <w:rPr>
          <w:rFonts w:eastAsia="Times New Roman" w:cs="Arial"/>
          <w:lang w:val="mn-MN" w:eastAsia="en-GB"/>
        </w:rPr>
      </w:pPr>
    </w:p>
    <w:p w14:paraId="457F37D5" w14:textId="77777777" w:rsidR="00657E37" w:rsidRPr="008A5187" w:rsidRDefault="00657E37" w:rsidP="00657E37">
      <w:pPr>
        <w:jc w:val="right"/>
        <w:textAlignment w:val="baseline"/>
        <w:rPr>
          <w:rFonts w:eastAsia="Times New Roman" w:cs="Arial"/>
          <w:lang w:val="mn-MN" w:eastAsia="en-GB"/>
        </w:rPr>
      </w:pPr>
    </w:p>
    <w:p w14:paraId="3C8DBB6C" w14:textId="77777777" w:rsidR="00657E37" w:rsidRPr="008A5187" w:rsidRDefault="00657E37" w:rsidP="00657E37">
      <w:pPr>
        <w:jc w:val="right"/>
        <w:textAlignment w:val="baseline"/>
        <w:rPr>
          <w:rFonts w:eastAsia="Times New Roman" w:cs="Arial"/>
          <w:lang w:val="mn-MN" w:eastAsia="en-GB"/>
        </w:rPr>
      </w:pPr>
    </w:p>
    <w:p w14:paraId="245BFE4B" w14:textId="77777777" w:rsidR="00657E37" w:rsidRPr="008A5187" w:rsidRDefault="00657E37" w:rsidP="00657E37">
      <w:pPr>
        <w:jc w:val="right"/>
        <w:textAlignment w:val="baseline"/>
        <w:rPr>
          <w:rFonts w:eastAsia="Times New Roman" w:cs="Arial"/>
          <w:lang w:val="mn-MN" w:eastAsia="en-GB"/>
        </w:rPr>
      </w:pPr>
    </w:p>
    <w:p w14:paraId="783757D6" w14:textId="77777777" w:rsidR="00657E37" w:rsidRPr="008A5187" w:rsidRDefault="00657E37" w:rsidP="00657E37">
      <w:pPr>
        <w:jc w:val="right"/>
        <w:textAlignment w:val="baseline"/>
        <w:rPr>
          <w:rFonts w:eastAsia="Times New Roman" w:cs="Arial"/>
          <w:lang w:val="mn-MN" w:eastAsia="en-GB"/>
        </w:rPr>
      </w:pPr>
    </w:p>
    <w:p w14:paraId="7E31AFB7" w14:textId="77777777" w:rsidR="00657E37" w:rsidRPr="008A5187" w:rsidRDefault="00657E37" w:rsidP="00657E37">
      <w:pPr>
        <w:jc w:val="right"/>
        <w:textAlignment w:val="baseline"/>
        <w:rPr>
          <w:rFonts w:eastAsia="Times New Roman" w:cs="Arial"/>
          <w:lang w:val="mn-MN" w:eastAsia="en-GB"/>
        </w:rPr>
      </w:pPr>
    </w:p>
    <w:p w14:paraId="532EECCD" w14:textId="77777777" w:rsidR="00657E37" w:rsidRPr="008A5187" w:rsidRDefault="00657E37" w:rsidP="00657E37">
      <w:pPr>
        <w:jc w:val="right"/>
        <w:textAlignment w:val="baseline"/>
        <w:rPr>
          <w:rFonts w:eastAsia="Times New Roman" w:cs="Arial"/>
          <w:lang w:val="mn-MN" w:eastAsia="en-GB"/>
        </w:rPr>
      </w:pPr>
    </w:p>
    <w:p w14:paraId="4A3F4EE9" w14:textId="77777777" w:rsidR="00657E37" w:rsidRPr="008A5187" w:rsidRDefault="00657E37" w:rsidP="00657E37">
      <w:pPr>
        <w:jc w:val="right"/>
        <w:textAlignment w:val="baseline"/>
        <w:rPr>
          <w:rFonts w:eastAsia="Times New Roman" w:cs="Arial"/>
          <w:lang w:val="mn-MN" w:eastAsia="en-GB"/>
        </w:rPr>
      </w:pPr>
    </w:p>
    <w:p w14:paraId="79C323B2" w14:textId="77777777" w:rsidR="00657E37" w:rsidRPr="008A5187" w:rsidRDefault="00657E37" w:rsidP="00657E37">
      <w:pPr>
        <w:jc w:val="right"/>
        <w:textAlignment w:val="baseline"/>
        <w:rPr>
          <w:rFonts w:eastAsia="Times New Roman" w:cs="Arial"/>
          <w:lang w:val="mn-MN" w:eastAsia="en-GB"/>
        </w:rPr>
      </w:pPr>
    </w:p>
    <w:p w14:paraId="4E3D68D0" w14:textId="77777777" w:rsidR="00657E37" w:rsidRPr="008A5187" w:rsidRDefault="00657E37" w:rsidP="00657E37">
      <w:pPr>
        <w:jc w:val="right"/>
        <w:textAlignment w:val="baseline"/>
        <w:rPr>
          <w:rFonts w:eastAsia="Times New Roman" w:cs="Arial"/>
          <w:lang w:val="mn-MN" w:eastAsia="en-GB"/>
        </w:rPr>
      </w:pPr>
    </w:p>
    <w:p w14:paraId="24EAC4DD" w14:textId="77777777" w:rsidR="00657E37" w:rsidRPr="008A5187" w:rsidRDefault="00657E37" w:rsidP="00657E37">
      <w:pPr>
        <w:jc w:val="right"/>
        <w:textAlignment w:val="baseline"/>
        <w:rPr>
          <w:rFonts w:eastAsia="Times New Roman" w:cs="Arial"/>
          <w:lang w:val="mn-MN" w:eastAsia="en-GB"/>
        </w:rPr>
      </w:pPr>
    </w:p>
    <w:p w14:paraId="5D8F08D5" w14:textId="77777777" w:rsidR="00657E37" w:rsidRPr="008A5187" w:rsidRDefault="00657E37" w:rsidP="00657E37">
      <w:pPr>
        <w:jc w:val="right"/>
        <w:textAlignment w:val="baseline"/>
        <w:rPr>
          <w:rFonts w:eastAsia="Times New Roman" w:cs="Arial"/>
          <w:lang w:val="mn-MN" w:eastAsia="en-GB"/>
        </w:rPr>
      </w:pPr>
    </w:p>
    <w:p w14:paraId="2724FF80" w14:textId="15C6A4C3" w:rsidR="00657E37" w:rsidRPr="008A5187" w:rsidRDefault="00657E37" w:rsidP="00657E37">
      <w:pPr>
        <w:tabs>
          <w:tab w:val="left" w:pos="3345"/>
        </w:tabs>
        <w:textAlignment w:val="baseline"/>
        <w:rPr>
          <w:rFonts w:cs="Arial"/>
          <w:lang w:val="mn-MN"/>
        </w:rPr>
      </w:pPr>
    </w:p>
    <w:p w14:paraId="2FE10C74" w14:textId="77777777" w:rsidR="000A21A7" w:rsidRDefault="000A21A7" w:rsidP="00657E37">
      <w:pPr>
        <w:tabs>
          <w:tab w:val="left" w:pos="3345"/>
        </w:tabs>
        <w:textAlignment w:val="baseline"/>
        <w:rPr>
          <w:rFonts w:cs="Arial"/>
          <w:lang w:val="mn-MN"/>
        </w:rPr>
      </w:pPr>
    </w:p>
    <w:p w14:paraId="23BAA724" w14:textId="77777777" w:rsidR="000A21A7" w:rsidRDefault="000A21A7" w:rsidP="00657E37">
      <w:pPr>
        <w:tabs>
          <w:tab w:val="left" w:pos="3345"/>
        </w:tabs>
        <w:textAlignment w:val="baseline"/>
        <w:rPr>
          <w:rFonts w:cs="Arial"/>
          <w:lang w:val="mn-MN"/>
        </w:rPr>
      </w:pPr>
    </w:p>
    <w:p w14:paraId="5F1D7969" w14:textId="77777777" w:rsidR="000A21A7" w:rsidRDefault="000A21A7" w:rsidP="00657E37">
      <w:pPr>
        <w:tabs>
          <w:tab w:val="left" w:pos="3345"/>
        </w:tabs>
        <w:textAlignment w:val="baseline"/>
        <w:rPr>
          <w:rFonts w:cs="Arial"/>
          <w:lang w:val="mn-MN"/>
        </w:rPr>
      </w:pPr>
    </w:p>
    <w:p w14:paraId="25415838" w14:textId="77777777" w:rsidR="000A21A7" w:rsidRPr="00862A38" w:rsidRDefault="000A21A7" w:rsidP="00657E37">
      <w:pPr>
        <w:tabs>
          <w:tab w:val="left" w:pos="3345"/>
        </w:tabs>
        <w:textAlignment w:val="baseline"/>
        <w:rPr>
          <w:rFonts w:cs="Arial"/>
          <w:lang w:val="mn-MN"/>
        </w:rPr>
      </w:pPr>
    </w:p>
    <w:p w14:paraId="516A88B9" w14:textId="1D03EF37" w:rsidR="00657E37" w:rsidRPr="008A5187" w:rsidRDefault="00F6141F" w:rsidP="00657E37">
      <w:pPr>
        <w:pStyle w:val="Heading2"/>
        <w:rPr>
          <w:rFonts w:cs="Arial"/>
          <w:lang w:val="mn-MN"/>
        </w:rPr>
      </w:pPr>
      <w:bookmarkStart w:id="204" w:name="_Toc107490467"/>
      <w:r w:rsidRPr="008A5187">
        <w:rPr>
          <w:rFonts w:cs="Arial"/>
          <w:lang w:val="mn-MN"/>
        </w:rPr>
        <w:lastRenderedPageBreak/>
        <w:t>5</w:t>
      </w:r>
      <w:r w:rsidR="00657E37" w:rsidRPr="008A5187">
        <w:rPr>
          <w:rFonts w:cs="Arial"/>
          <w:lang w:val="mn-MN"/>
        </w:rPr>
        <w:t>.1. Танилцуулга</w:t>
      </w:r>
      <w:bookmarkEnd w:id="204"/>
    </w:p>
    <w:p w14:paraId="1B83C841" w14:textId="77777777" w:rsidR="00313FA9" w:rsidRPr="008A5187" w:rsidRDefault="00313FA9" w:rsidP="00313FA9">
      <w:pPr>
        <w:rPr>
          <w:lang w:val="mn-MN"/>
        </w:rPr>
      </w:pPr>
    </w:p>
    <w:p w14:paraId="20EBE6C5" w14:textId="2C18F406" w:rsidR="00B9263A" w:rsidRPr="008A5187" w:rsidRDefault="00657E37" w:rsidP="0065033B">
      <w:pPr>
        <w:spacing w:line="276" w:lineRule="auto"/>
        <w:rPr>
          <w:rFonts w:cs="Arial"/>
          <w:noProof/>
          <w:lang w:val="mn-MN"/>
        </w:rPr>
      </w:pPr>
      <w:r w:rsidRPr="008A5187">
        <w:rPr>
          <w:rFonts w:eastAsia="Times New Roman" w:cs="Arial"/>
          <w:lang w:val="mn-MN" w:eastAsia="en-GB"/>
        </w:rPr>
        <w:t xml:space="preserve"> </w:t>
      </w:r>
      <w:r w:rsidR="0065033B">
        <w:rPr>
          <w:rFonts w:eastAsia="Times New Roman" w:cs="Arial"/>
          <w:lang w:val="mn-MN" w:eastAsia="en-GB"/>
        </w:rPr>
        <w:tab/>
      </w:r>
      <w:r w:rsidR="00B9263A" w:rsidRPr="008A5187">
        <w:rPr>
          <w:rFonts w:cs="Arial"/>
          <w:b/>
          <w:bCs/>
          <w:noProof/>
          <w:lang w:val="mn-MN"/>
        </w:rPr>
        <w:t>Монгол улсын төрийн системийг парламентын засаглалтай ардчилал гэж тодорхойлдог.</w:t>
      </w:r>
      <w:r w:rsidR="00B9263A" w:rsidRPr="008A5187">
        <w:rPr>
          <w:rFonts w:cs="Arial"/>
          <w:noProof/>
          <w:lang w:val="mn-MN"/>
        </w:rPr>
        <w:t xml:space="preserve"> Ардчилал нь цөөнхийг хамгаалсан олонхийн засаглал бөгөөд засаг төрийн байгууллагыг сонгуулиар бүрдүүлэх, иргэдийн тэгш эрх, улс төрийн эрх чөлөөг хамгаалах, үндсэн хуулийн ёсыг дээдлэх явдал юм. Түүнчлэн орчин үед үндсэн хууль болон бусад хуулийг дээдлэх, ард түмний засгийг тогтоох, улс төрийн олон ургалч үзлийг зөвшөөрөх, иргэдийн эрх, эрх чөлөөг хангах, хүний эрхийн салгаж болохгүй үндсэн зарчмыг удирдлага болгосон нийгмийн байгууллыг ардчилсан засаглал гэж ойлгодог.  Монгол Улс 1992 оны Үндсэн хуулиар төрийн байгууламж, засаглалын хэлбэр, төрийн захиргааны төв болон нутгийн захиргааны байгууллагын тогтолцоо, төрийн удирдлагын зарчмуудыг улс төрийн олон ургалч үзэл, ардчилсан дэглэмийн үнэт зүйл, шалгуурт нийцүүлэн шинээр тодорхойлсон. Ийнхүү Үндсэн хуульд нийцүүлэн улс төрийн шинэ тогтолцооны суурийг бэхжүүлэх УИХ-ын тухай, Засгийн газрын тухай, Ерөнхийлөгчийн тухай, Шүүхийн тухай, Улс төрийн намын тухай, Сонгуулийн тухай, Засаг захиргаа, нутаг дэвсгэрийн нэгж, түүний удирдлагын тухай, Төрийн албаны тухай, Яамны эрх зүйн байдлын тухай, Агентлагийн эрх зүйн байдлын тухай гэх мэт хуулиудыг батлан мөрдүүлж, шаардлагатай үед шинэчлэн өөрчлөх замаар эрх зүйн орчин бүрдүүлсээр даруй 30 жилийг үдээд байна.</w:t>
      </w:r>
    </w:p>
    <w:p w14:paraId="1500C83E" w14:textId="77777777" w:rsidR="00B9263A" w:rsidRPr="008A5187" w:rsidRDefault="00B9263A" w:rsidP="0065033B">
      <w:pPr>
        <w:spacing w:before="120" w:after="120" w:line="276" w:lineRule="auto"/>
        <w:ind w:firstLine="720"/>
        <w:rPr>
          <w:rFonts w:cs="Arial"/>
          <w:b/>
          <w:bCs/>
          <w:lang w:val="mn-MN"/>
        </w:rPr>
      </w:pPr>
      <w:r w:rsidRPr="008A5187">
        <w:rPr>
          <w:rFonts w:cs="Arial"/>
          <w:b/>
          <w:bCs/>
          <w:lang w:val="mn-MN"/>
        </w:rPr>
        <w:t xml:space="preserve">Дэлхийн банкны засаглалын судалгааны иргэдийн дуу хоолой ба хариуцлага гэсэн үнэлгээнд Монгол Улс 204 орноос 88-д, хуулийн засаглал үнэлгээнд 209 орноос 116-д эрэмбэлэгдэж байна. </w:t>
      </w:r>
      <w:r w:rsidRPr="008A5187">
        <w:rPr>
          <w:rFonts w:cs="Arial"/>
          <w:lang w:val="mn-MN"/>
        </w:rPr>
        <w:t>Б</w:t>
      </w:r>
      <w:r w:rsidRPr="008A5187">
        <w:rPr>
          <w:rFonts w:cs="Arial"/>
          <w:noProof/>
          <w:lang w:val="mn-MN"/>
        </w:rPr>
        <w:t xml:space="preserve">одлого тодорхойлох үйл явц дахь иргэдийн оролцоо дундаас ялимгүй дээгүүр байна. Иймд УИХ-ын хууль тогтоох чадавхыг нэмэгдүүлэх нь дан ганц хууль тогтоох байгууллагыг бэхжүүлэх төдий бус парламентын засаглалыг бэхжүүлэх нөхцөл болно. Шүүгч болон хууль хяналтын байгууллага нь хариуцлага хүлээх эрх зүйн орчин бүрэн бүрдээгүй, шүүгчид мэргэжлийн болон ёс зүйн хариуцлага тооцох механизмын үр нөлөө суларсан. Үүний улмаас иргэдийн шүүх, хууль хяналтын байгууллагад итгэх итгэл суларч, шүүх засаглалын хараат бус байдлыг алдагдуулахад нөлөөлж байна. </w:t>
      </w:r>
      <w:r w:rsidRPr="008A5187">
        <w:rPr>
          <w:rFonts w:cs="Arial"/>
          <w:lang w:val="mn-MN"/>
        </w:rPr>
        <w:t>Төрийн байгууллагуудын үр ашиггүй том бүтэц, чиг үүргийн давхардал, хийдэл, албан хаагчдын бүтээмжгүй байдал, хүнд суртал, зөвшөөрөл, хяналт шалгалт, зохицуулалтын шинжтэй асуудлууд, дэд бүтцийн хангалтгүй байдал, төсвийн оновчгүй зохицуулалт зэрэг нь ард иргэд, аж ахуй нэгжийн үйл ажиллагаанд сөргөөр нөлөөлж, бүтээмжийг бууруулдаг гол хүчин зүйл болоод байна.</w:t>
      </w:r>
    </w:p>
    <w:p w14:paraId="13979757" w14:textId="58C011E5" w:rsidR="00B9263A" w:rsidRPr="008A5187" w:rsidRDefault="00B9263A" w:rsidP="0065033B">
      <w:pPr>
        <w:spacing w:line="276" w:lineRule="auto"/>
        <w:ind w:firstLine="720"/>
        <w:rPr>
          <w:rFonts w:cs="Arial"/>
          <w:lang w:val="mn-MN"/>
        </w:rPr>
      </w:pPr>
      <w:r w:rsidRPr="008A5187">
        <w:rPr>
          <w:rFonts w:cs="Arial"/>
          <w:b/>
          <w:bCs/>
          <w:noProof/>
          <w:lang w:val="mn-MN"/>
        </w:rPr>
        <w:t>Засаглалын зорилтот хөтөлбөрийг Монгол улсын урт хугацааны бодлогод тулгуурлан боловсрууллаа.</w:t>
      </w:r>
      <w:r w:rsidRPr="008A5187">
        <w:rPr>
          <w:rFonts w:cs="Arial"/>
          <w:noProof/>
          <w:lang w:val="mn-MN"/>
        </w:rPr>
        <w:t xml:space="preserve"> Тус хөтөлбөрт 5 зорилго, 2</w:t>
      </w:r>
      <w:r w:rsidR="00313FA9" w:rsidRPr="008A5187">
        <w:rPr>
          <w:rFonts w:cs="Arial"/>
          <w:noProof/>
          <w:lang w:val="mn-MN"/>
        </w:rPr>
        <w:t>4</w:t>
      </w:r>
      <w:r w:rsidRPr="008A5187">
        <w:rPr>
          <w:rFonts w:cs="Arial"/>
          <w:lang w:val="mn-MN"/>
        </w:rPr>
        <w:t xml:space="preserve"> зорилт, </w:t>
      </w:r>
      <w:r w:rsidR="00313FA9" w:rsidRPr="008A5187">
        <w:rPr>
          <w:rFonts w:cs="Arial"/>
          <w:noProof/>
          <w:lang w:val="mn-MN"/>
        </w:rPr>
        <w:t>113</w:t>
      </w:r>
      <w:r w:rsidRPr="008A5187">
        <w:rPr>
          <w:rFonts w:cs="Arial"/>
          <w:lang w:val="mn-MN"/>
        </w:rPr>
        <w:t xml:space="preserve"> үйл</w:t>
      </w:r>
      <w:r w:rsidRPr="008A5187">
        <w:rPr>
          <w:rFonts w:cs="Arial"/>
          <w:noProof/>
          <w:lang w:val="mn-MN"/>
        </w:rPr>
        <w:t xml:space="preserve"> ажиллагааг томьёолон тусгалаа. Засаглалыг сайжруулахын тулд нэгдүгээрт, т</w:t>
      </w:r>
      <w:r w:rsidRPr="008A5187">
        <w:rPr>
          <w:rFonts w:cs="Arial"/>
          <w:lang w:val="mn-MN"/>
        </w:rPr>
        <w:t xml:space="preserve">өрийн эрх мэдэл хуваарилалт, хяналт тэнцлийг хангах, хоёрдугаарт, эрх зүйт төрийг төлөвшүүлж, хүний эрхийн баталгааг хангах, гуравдугаарт, мэргэшсэн төрийн албыг төлөвшүүлж, төрийн бүтээмжийг дээшлүүлэх </w:t>
      </w:r>
      <w:r w:rsidRPr="008A5187">
        <w:rPr>
          <w:rFonts w:cs="Arial"/>
          <w:i/>
          <w:iCs/>
          <w:lang w:val="mn-MN"/>
        </w:rPr>
        <w:t>/Цахим засаглалыг төрийн үйлчилгээ, бүтээмжийн хэсэгт оруулсан/</w:t>
      </w:r>
      <w:r w:rsidRPr="008A5187">
        <w:rPr>
          <w:rFonts w:cs="Arial"/>
          <w:lang w:val="mn-MN"/>
        </w:rPr>
        <w:t xml:space="preserve">; дөрөвдүгээрт, үндэсний шударга ёсны тогтолцоог бэхжүүлэх замаар авлига, албан тушаалын гэмт хэргийг бууруулах, тавдугаарт, төрөөс иргэний нийгмийн хөгжил, хамтын ажиллагаа, оролцоог хангах замаар бүлгийн эрх, ашиг сонирхлыг төлөөлөх, хамгаалах, хэрэгжүүлэх цогц бодлого, оновчтой механизмыг бүрдүүлэх зорилгыг дэвшүүлж байна. </w:t>
      </w:r>
      <w:r w:rsidRPr="008A5187">
        <w:rPr>
          <w:rFonts w:cs="Arial"/>
          <w:lang w:val="mn-MN" w:eastAsia="en-GB"/>
        </w:rPr>
        <w:t xml:space="preserve">Тус зорилтот хөтөлбөрийг </w:t>
      </w:r>
      <w:r w:rsidRPr="008A5187">
        <w:rPr>
          <w:rFonts w:cs="Arial"/>
          <w:noProof/>
          <w:lang w:val="mn-MN"/>
        </w:rPr>
        <w:t>Дэлхийн банкны засаглалын үзүүлэлт болон “Алсын хараа-2050” Монгол Улсын урт хугацааны хөгжлийн бодлогын 5 дугаар бүлгийн хүрээгээр авч засаглалын тулгамдаж буй гол хүчин зүйлсийг арилгах зарчмыг баримтлан боловсрууллаа.</w:t>
      </w:r>
      <w:r w:rsidRPr="008A5187">
        <w:rPr>
          <w:rFonts w:eastAsia="Times New Roman" w:cs="Arial"/>
          <w:lang w:val="mn-MN" w:eastAsia="en-GB"/>
        </w:rPr>
        <w:br w:type="page"/>
      </w:r>
    </w:p>
    <w:p w14:paraId="049CC3A0" w14:textId="2946938F" w:rsidR="00C977D2" w:rsidRPr="008A5187" w:rsidRDefault="00C977D2" w:rsidP="00C977D2">
      <w:pPr>
        <w:pStyle w:val="Heading2"/>
        <w:rPr>
          <w:rFonts w:cs="Arial"/>
          <w:color w:val="002060"/>
          <w:lang w:val="mn-MN"/>
        </w:rPr>
      </w:pPr>
      <w:bookmarkStart w:id="205" w:name="_Toc107490468"/>
      <w:r w:rsidRPr="008A5187">
        <w:rPr>
          <w:rFonts w:cs="Arial"/>
          <w:lang w:val="mn-MN"/>
        </w:rPr>
        <w:lastRenderedPageBreak/>
        <w:t>5.2. Засаглалын өнөөгийн нөхцөл байдал</w:t>
      </w:r>
      <w:bookmarkEnd w:id="205"/>
    </w:p>
    <w:p w14:paraId="0D097EC3" w14:textId="77777777" w:rsidR="00C977D2" w:rsidRPr="008A5187" w:rsidRDefault="00C977D2" w:rsidP="0065033B">
      <w:pPr>
        <w:spacing w:before="240" w:line="276" w:lineRule="auto"/>
        <w:rPr>
          <w:rFonts w:eastAsia="Times New Roman" w:cs="Arial"/>
          <w:lang w:val="mn-MN" w:eastAsia="en-GB"/>
        </w:rPr>
      </w:pPr>
      <w:r w:rsidRPr="008A5187">
        <w:rPr>
          <w:rFonts w:eastAsia="Times New Roman" w:cs="Arial"/>
          <w:lang w:val="mn-MN" w:eastAsia="en-GB"/>
        </w:rPr>
        <w:t xml:space="preserve"> </w:t>
      </w:r>
    </w:p>
    <w:p w14:paraId="2818547F" w14:textId="77777777" w:rsidR="00D64F80" w:rsidRPr="008A5187" w:rsidRDefault="00D64F80" w:rsidP="0065033B">
      <w:pPr>
        <w:spacing w:line="276" w:lineRule="auto"/>
        <w:ind w:firstLine="720"/>
        <w:rPr>
          <w:rFonts w:cs="Arial"/>
          <w:noProof/>
          <w:lang w:val="mn-MN"/>
        </w:rPr>
      </w:pPr>
      <w:r w:rsidRPr="008A5187">
        <w:rPr>
          <w:rFonts w:cs="Arial"/>
          <w:b/>
          <w:bCs/>
          <w:noProof/>
          <w:lang w:val="mn-MN"/>
        </w:rPr>
        <w:t>Засаглал сул, бодлого тогтворгүй байна.</w:t>
      </w:r>
      <w:r w:rsidRPr="008A5187">
        <w:rPr>
          <w:rFonts w:cs="Arial"/>
          <w:noProof/>
          <w:lang w:val="mn-MN"/>
        </w:rPr>
        <w:t xml:space="preserve"> Монгол Улсад засаглалын суурь зарчмууд, тэдгээртэй уялдсан харилцааны зохицуулалт ойлгомжтой, тодорхой болж, хөгжлийг дэмжих, зөв чиглүүлэх орчин бүрдэж, бэхжих боломжит хугацаа өнгөрчээ. Хэдий тийм боловч Монгол Улсад засаглалын тогтвортой, үр дүнтэй байдал алдагдаж, хариуцлага, хяналт бүх түвшинд суларч, шударга ёсны болон хууль дээдлэх зарчим алдагдан төрийн бодлого, үйл ажиллагааны залгамж чанар алдагдан, төрийн захиргаа, үйлчилгээнд хүнд суртал, шат дамжлага нэмэгдэж, мэргэшсэн бус тогтолцоо, харилцаа, хандлага газар авч, засаглалын үйл явцад аж ахуйн нэгж, иргэдийн итгэл сул байна. </w:t>
      </w:r>
    </w:p>
    <w:p w14:paraId="486E49F4" w14:textId="77777777" w:rsidR="00D64F80" w:rsidRPr="008A5187" w:rsidRDefault="00D64F80" w:rsidP="0065033B">
      <w:pPr>
        <w:spacing w:line="276" w:lineRule="auto"/>
        <w:rPr>
          <w:rFonts w:cs="Arial"/>
          <w:noProof/>
          <w:lang w:val="mn-MN"/>
        </w:rPr>
      </w:pPr>
    </w:p>
    <w:p w14:paraId="4A17E9DC" w14:textId="77777777" w:rsidR="00D64F80" w:rsidRPr="008A5187" w:rsidRDefault="00D64F80" w:rsidP="0065033B">
      <w:pPr>
        <w:spacing w:line="276" w:lineRule="auto"/>
        <w:ind w:firstLine="720"/>
        <w:rPr>
          <w:rFonts w:cs="Arial"/>
          <w:noProof/>
          <w:lang w:val="mn-MN"/>
        </w:rPr>
      </w:pPr>
      <w:r w:rsidRPr="008A5187">
        <w:rPr>
          <w:rFonts w:cs="Arial"/>
          <w:b/>
          <w:bCs/>
          <w:noProof/>
          <w:lang w:val="mn-MN"/>
        </w:rPr>
        <w:t>Сул засаглал нь макро эдийн засгийн тогтворгүй байдал бий болоход хүчтэй нөлөөлж байна.</w:t>
      </w:r>
      <w:r w:rsidRPr="008A5187">
        <w:rPr>
          <w:rFonts w:cs="Arial"/>
          <w:noProof/>
          <w:lang w:val="mn-MN"/>
        </w:rPr>
        <w:t xml:space="preserve"> Тогтвортой, хүртээмжтэй өсөлтийг хангаж чадах эсэхэд засаглалыг сайжруулах асуудал чухал үүрэгтэй. Сул засаглал нь олон сувгаар дамжин хөрөнгө оруулалтын орчныг муутгаж гадаадын шууд хөрөнгө оруулалтыг түлхэх, төсвийн сахилга батгүй байдлаас үүдэн улсын өр нэмэгдэх, мөнгө угаах, терроризмыг санхүүжүүлэхтэй тэмцэх тогтолцоо хангалттай бүрдээгүйгээс банкуудын корреспондент харилцаанд дарамт бий болох сөрөг үр дагаврыг бий болгодог. Иймд авлигалыг устгах, хуулийг бүх нийтээр даган мөрддөг болох, шүүхийн шударга тогтолцоо бүрдэх, төсвийн сахилга бат, засаглалыг сайжруулах, санхүүгийн салбарын хяналтыг дээшлүүлэх, төв банкны засаглал, үйл ажиллагааны бие даасан байдлыг бэхжүүлэх шаардлага тавигдаж байна. Төсвийн сахилга батыг хангах асуудал дан ганц хэт тэлэлтийг хэрэгжүүлэхгүй байхаас гадна төрийн засаглалын асуудал юм. Үүний цаана хууль, журмыг даган мөрдөх, авлигаас ангид байх, төр мэргэшсэн, үр ашигтай ажиллах зэрэг олон асуудлууд давхар агуулагддаг.</w:t>
      </w:r>
    </w:p>
    <w:p w14:paraId="12737D0F" w14:textId="084920FD" w:rsidR="00D64F80" w:rsidRPr="008A5187" w:rsidRDefault="00D64F80" w:rsidP="0065033B">
      <w:pPr>
        <w:spacing w:before="120" w:after="120" w:line="276" w:lineRule="auto"/>
        <w:ind w:firstLine="720"/>
        <w:rPr>
          <w:rFonts w:cs="Arial"/>
          <w:lang w:val="mn-MN"/>
        </w:rPr>
      </w:pPr>
      <w:r w:rsidRPr="008A5187">
        <w:rPr>
          <w:rFonts w:cs="Arial"/>
          <w:b/>
          <w:bCs/>
          <w:lang w:val="mn-MN"/>
        </w:rPr>
        <w:t xml:space="preserve">Монгол </w:t>
      </w:r>
      <w:r w:rsidR="0065033B">
        <w:rPr>
          <w:rFonts w:cs="Arial"/>
          <w:b/>
          <w:bCs/>
          <w:lang w:val="mn-MN"/>
        </w:rPr>
        <w:t>У</w:t>
      </w:r>
      <w:r w:rsidRPr="00862A38">
        <w:rPr>
          <w:rFonts w:cs="Arial"/>
          <w:b/>
          <w:bCs/>
          <w:lang w:val="mn-MN"/>
        </w:rPr>
        <w:t>лсын</w:t>
      </w:r>
      <w:r w:rsidRPr="008A5187">
        <w:rPr>
          <w:rFonts w:cs="Arial"/>
          <w:b/>
          <w:bCs/>
          <w:lang w:val="mn-MN"/>
        </w:rPr>
        <w:t xml:space="preserve"> хөгжлийн бодлогын тогтвортой байх зарчим алдагдаж байна.</w:t>
      </w:r>
      <w:r w:rsidRPr="008A5187">
        <w:rPr>
          <w:rFonts w:cs="Arial"/>
          <w:lang w:val="mn-MN"/>
        </w:rPr>
        <w:t xml:space="preserve"> Сонгуулийн циклийг даган Засгийн газрын үйл ажиллагааны бодлого, чиглэл ойр ойрхон өөрчлөгдөж, хоорондын уялдаа холбоогүй, бодит байдалд нийцгүй, залгамж чанаргүй, төсөвтэй уялдаагүй бодлогын баримт бичгүүд хэт олширсон. Үүнээс улбаалан төрийн залгамж, чанар алдагдахад хүрч, шинжлэх ухааны судалгаанд суурилаагүй, хэрэгжих боломж багатай, оновчгүй шийдвэртэй холбоотойгоор Монгол Улсын хөгжил тогтворгүй, эмзэг баялгийн тэгш бус хуваарилалт нэмэгдсэн, иргэдийн төрдөө итгэх итгэл суларсан, нийтээрээ хөгжлийн талаарх нэгдсэн ойлголтгүй болсон гэх мэт сөрөг дагаврууд бий болсон.</w:t>
      </w:r>
    </w:p>
    <w:p w14:paraId="73915DA5" w14:textId="77777777" w:rsidR="00D64F80" w:rsidRPr="008A5187" w:rsidRDefault="00D64F80" w:rsidP="0065033B">
      <w:pPr>
        <w:spacing w:before="120" w:after="120" w:line="276" w:lineRule="auto"/>
        <w:ind w:firstLine="720"/>
        <w:rPr>
          <w:rFonts w:cs="Arial"/>
          <w:noProof/>
          <w:lang w:val="mn-MN"/>
        </w:rPr>
      </w:pPr>
      <w:bookmarkStart w:id="206" w:name="_Hlk107339725"/>
      <w:r w:rsidRPr="008A5187">
        <w:rPr>
          <w:rFonts w:cs="Arial"/>
          <w:b/>
          <w:bCs/>
          <w:lang w:val="mn-MN"/>
        </w:rPr>
        <w:t>Төрийн бүтээмж сул байна.</w:t>
      </w:r>
      <w:r w:rsidRPr="008A5187">
        <w:rPr>
          <w:rFonts w:cs="Arial"/>
          <w:lang w:val="mn-MN"/>
        </w:rPr>
        <w:t xml:space="preserve"> Төрийн байгууллагуудын үр ашиггүй том бүтэц, чиг үүргийн давхардал, хийдэл, албан хаагчдын бүтээмжгүй байдал, хүнд суртал, зөвшөөрөл, хяналт шалгалт, зохицуулалтын шинжтэй асуудлууд, дэд бүтцийн хангалтгүй байдал, төсвийн оновчгүй зохицуулалт зэрэг нь ард иргэд, аж ахуй нэгжийн үйл ажиллагаанд сөргөөр нөлөөлж, бүтээмжийг бууруулдаг гол хүчин зүйл болж байна.</w:t>
      </w:r>
      <w:bookmarkEnd w:id="206"/>
      <w:r w:rsidRPr="008A5187">
        <w:rPr>
          <w:rFonts w:cs="Arial"/>
          <w:lang w:val="mn-MN"/>
        </w:rPr>
        <w:t xml:space="preserve"> </w:t>
      </w:r>
      <w:r w:rsidRPr="008A5187">
        <w:rPr>
          <w:rFonts w:cs="Arial"/>
          <w:noProof/>
          <w:lang w:val="mn-MN"/>
        </w:rPr>
        <w:t>Иймд т</w:t>
      </w:r>
      <w:r w:rsidRPr="008A5187">
        <w:rPr>
          <w:rFonts w:cs="Arial"/>
          <w:lang w:val="mn-MN"/>
        </w:rPr>
        <w:t>өрийн шийдвэр гаргах тогтолцооны ил тод, нээлттэй байх нь чухал байна.</w:t>
      </w:r>
      <w:r w:rsidRPr="008A5187">
        <w:rPr>
          <w:rFonts w:cs="Arial"/>
          <w:noProof/>
          <w:lang w:val="mn-MN"/>
        </w:rPr>
        <w:t xml:space="preserve"> </w:t>
      </w:r>
    </w:p>
    <w:p w14:paraId="2AC281CC" w14:textId="36D3F336" w:rsidR="00D64F80" w:rsidRPr="008A5187" w:rsidRDefault="00D64F80" w:rsidP="008543F3">
      <w:pPr>
        <w:spacing w:line="276" w:lineRule="auto"/>
        <w:ind w:firstLine="720"/>
        <w:rPr>
          <w:rFonts w:cs="Arial"/>
          <w:noProof/>
          <w:lang w:val="mn-MN"/>
        </w:rPr>
      </w:pPr>
      <w:bookmarkStart w:id="207" w:name="_Hlk107337459"/>
      <w:r w:rsidRPr="632E7698">
        <w:rPr>
          <w:rFonts w:cs="Arial"/>
          <w:b/>
          <w:bCs/>
          <w:noProof/>
          <w:lang w:val="mn-MN"/>
        </w:rPr>
        <w:t>Монгол улс засаглалын үзүүлэлтээрээ дэлхийд 88 дугаарт эрэмбэлэгдэж байна.</w:t>
      </w:r>
      <w:r w:rsidRPr="632E7698">
        <w:rPr>
          <w:rFonts w:cs="Arial"/>
          <w:noProof/>
          <w:lang w:val="mn-MN"/>
        </w:rPr>
        <w:t xml:space="preserve"> Дэлхийн банкны засаглалын судалгааны иргэдийн дуу хоолой ба хариуцлага гэсэн үнэлгээнд Монгол Улсын индекс 57.124 байгаа бөгөөд 204 орноос 88-д эрэмбэлэгдсэн байна. Өөрөөр хэлбэл бодлого тодорхойлох үйл явц дахь иргэдийн оролцоо дундаас ялимгүй дээгүүр байгаа юм.</w:t>
      </w:r>
      <w:bookmarkEnd w:id="207"/>
      <w:r w:rsidRPr="632E7698">
        <w:rPr>
          <w:rFonts w:cs="Arial"/>
          <w:noProof/>
          <w:lang w:val="mn-MN"/>
        </w:rPr>
        <w:t xml:space="preserve"> Засаглалын индексийг Дэлхийн банк 1996 оноос тооцож эхэлсэн бөгөөд дурдсан хугацаанд иргэдийн дуу хоолой ба хариуцлагын индексийн дундаж 56.5 бөгөөд тус үзүүлэлтэд ямар нэг ахиц гарсангүй. </w:t>
      </w:r>
    </w:p>
    <w:p w14:paraId="5ED6A520" w14:textId="77777777" w:rsidR="0065033B" w:rsidRDefault="0065033B" w:rsidP="0065033B">
      <w:pPr>
        <w:spacing w:line="276" w:lineRule="auto"/>
        <w:rPr>
          <w:rFonts w:cs="Arial"/>
          <w:noProof/>
          <w:lang w:val="mn-MN"/>
        </w:rPr>
      </w:pPr>
    </w:p>
    <w:p w14:paraId="1AD68874" w14:textId="77777777" w:rsidR="0065033B" w:rsidRDefault="0065033B" w:rsidP="0065033B">
      <w:pPr>
        <w:spacing w:line="276" w:lineRule="auto"/>
        <w:rPr>
          <w:rFonts w:cs="Arial"/>
          <w:noProof/>
          <w:lang w:val="mn-MN"/>
        </w:rPr>
      </w:pPr>
    </w:p>
    <w:p w14:paraId="3097C4FF" w14:textId="77777777" w:rsidR="0065033B" w:rsidRPr="00862A38" w:rsidRDefault="0065033B" w:rsidP="0065033B">
      <w:pPr>
        <w:spacing w:line="276" w:lineRule="auto"/>
        <w:rPr>
          <w:rFonts w:cs="Arial"/>
          <w:noProof/>
          <w:lang w:val="mn-MN"/>
        </w:rPr>
      </w:pPr>
    </w:p>
    <w:p w14:paraId="22741279" w14:textId="535006C9" w:rsidR="005D04D4" w:rsidRPr="008A5187" w:rsidRDefault="005D04D4" w:rsidP="0065033B">
      <w:pPr>
        <w:pStyle w:val="a1"/>
        <w:ind w:firstLine="720"/>
        <w:rPr>
          <w:rFonts w:cs="Arial"/>
          <w:szCs w:val="22"/>
          <w:lang w:val="mn-MN"/>
        </w:rPr>
      </w:pPr>
      <w:bookmarkStart w:id="208" w:name="_Toc107492316"/>
      <w:bookmarkStart w:id="209" w:name="_Toc107492608"/>
      <w:r w:rsidRPr="008A5187">
        <w:rPr>
          <w:lang w:val="mn-MN"/>
        </w:rPr>
        <w:lastRenderedPageBreak/>
        <w:t>Зураг</w:t>
      </w:r>
      <w:r w:rsidR="004E0A31">
        <w:rPr>
          <w:lang w:val="mn-MN"/>
        </w:rPr>
        <w:t xml:space="preserve"> 39</w:t>
      </w:r>
      <w:r w:rsidR="003D3400" w:rsidRPr="008A5187">
        <w:rPr>
          <w:lang w:val="mn-MN"/>
        </w:rPr>
        <w:fldChar w:fldCharType="begin"/>
      </w:r>
      <w:r w:rsidR="003D3400" w:rsidRPr="008A5187">
        <w:rPr>
          <w:lang w:val="mn-MN"/>
        </w:rPr>
        <w:instrText xml:space="preserve"> SEQ Зураг \* ARABIC </w:instrText>
      </w:r>
      <w:r w:rsidR="003D3400" w:rsidRPr="008A5187">
        <w:rPr>
          <w:lang w:val="mn-MN"/>
        </w:rPr>
        <w:fldChar w:fldCharType="end"/>
      </w:r>
      <w:r w:rsidR="003D3400" w:rsidRPr="008A5187">
        <w:rPr>
          <w:lang w:val="mn-MN"/>
        </w:rPr>
        <w:t>.</w:t>
      </w:r>
      <w:r w:rsidRPr="008A5187">
        <w:rPr>
          <w:lang w:val="mn-MN"/>
        </w:rPr>
        <w:t xml:space="preserve"> Засаглалын үзүүлэлт</w:t>
      </w:r>
      <w:bookmarkEnd w:id="208"/>
      <w:bookmarkEnd w:id="209"/>
    </w:p>
    <w:p w14:paraId="59F57250" w14:textId="77777777" w:rsidR="005D04D4" w:rsidRPr="008A5187" w:rsidRDefault="005D04D4" w:rsidP="005D04D4">
      <w:pPr>
        <w:jc w:val="center"/>
        <w:rPr>
          <w:rFonts w:eastAsia="Arial" w:cs="Arial"/>
          <w:i/>
          <w:lang w:val="mn-MN"/>
        </w:rPr>
      </w:pPr>
      <w:r w:rsidRPr="00862A38">
        <w:rPr>
          <w:rFonts w:cs="Arial"/>
          <w:noProof/>
        </w:rPr>
        <w:drawing>
          <wp:inline distT="0" distB="0" distL="0" distR="0" wp14:anchorId="0B12AA7A" wp14:editId="7545C1C8">
            <wp:extent cx="5511800" cy="2122098"/>
            <wp:effectExtent l="0" t="0" r="12700" b="12065"/>
            <wp:docPr id="1071819476" name="Chart 1071819476">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5AF0AF-7DAA-5C49-BB18-E8D2801EC0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8D67991" w14:textId="77777777" w:rsidR="005D04D4" w:rsidRPr="008A5187" w:rsidRDefault="005D04D4" w:rsidP="005D04D4">
      <w:pPr>
        <w:pStyle w:val="a"/>
        <w:rPr>
          <w:rFonts w:eastAsia="Arial" w:cs="Arial"/>
          <w:i w:val="0"/>
          <w:szCs w:val="18"/>
          <w:lang w:val="mn-MN"/>
        </w:rPr>
      </w:pPr>
      <w:r w:rsidRPr="008A5187">
        <w:rPr>
          <w:rFonts w:eastAsia="Arial"/>
          <w:lang w:val="mn-MN"/>
        </w:rPr>
        <w:t>Эх сурвалж: Дэлхийн банкны засаглалын индекс</w:t>
      </w:r>
    </w:p>
    <w:p w14:paraId="47028578" w14:textId="5B67009D" w:rsidR="00D64F80" w:rsidRPr="008A5187" w:rsidRDefault="00D64F80" w:rsidP="008543F3">
      <w:pPr>
        <w:spacing w:line="276" w:lineRule="auto"/>
        <w:ind w:firstLine="720"/>
        <w:rPr>
          <w:rFonts w:cs="Arial"/>
          <w:noProof/>
          <w:lang w:val="mn-MN"/>
        </w:rPr>
      </w:pPr>
      <w:r w:rsidRPr="632E7698">
        <w:rPr>
          <w:rFonts w:cs="Arial"/>
          <w:b/>
          <w:bCs/>
          <w:noProof/>
          <w:lang w:val="mn-MN"/>
        </w:rPr>
        <w:t xml:space="preserve">Монгол </w:t>
      </w:r>
      <w:r w:rsidR="0065033B" w:rsidRPr="632E7698">
        <w:rPr>
          <w:rFonts w:cs="Arial"/>
          <w:b/>
          <w:bCs/>
          <w:noProof/>
          <w:lang w:val="mn-MN"/>
        </w:rPr>
        <w:t>У</w:t>
      </w:r>
      <w:r w:rsidRPr="632E7698">
        <w:rPr>
          <w:rFonts w:cs="Arial"/>
          <w:b/>
          <w:bCs/>
          <w:noProof/>
          <w:lang w:val="mn-MN"/>
        </w:rPr>
        <w:t xml:space="preserve">лсын хуулийн засаглалын үзүүлэлтээр хойгуур эрэмбэлэгдэж байна. </w:t>
      </w:r>
      <w:r w:rsidRPr="632E7698">
        <w:rPr>
          <w:rFonts w:cs="Arial"/>
          <w:noProof/>
          <w:lang w:val="mn-MN"/>
        </w:rPr>
        <w:t xml:space="preserve">Шүүгч болон хууль хяналтын байгууллага нь хариуцлага хүлээх эрх зүйн орчин бүрэн бүрдээгүй, шүүгчид мэргэжлийн болон ёс зүйн хариуцлага тооцох механизмын үр нөлөө суларсан. Үүний улмаас иргэдийн шүүх, хууль хяналтын байгууллагад итгэх итгэл суларч, шүүх засаглалын хараат бус байдлыг алдагдуулахад нөлөөлж байна. </w:t>
      </w:r>
      <w:bookmarkStart w:id="210" w:name="_Hlk107337329"/>
      <w:r w:rsidRPr="632E7698">
        <w:rPr>
          <w:rFonts w:cs="Arial"/>
          <w:noProof/>
          <w:lang w:val="mn-MN"/>
        </w:rPr>
        <w:t>Дэлхийн банкны “Засаглалын судалгааны хуулийн засаглал” гэсэн үнэлгээнд Монгол Улсын индекс 44.1 байгаа бөгөөд 209 орноос 116-д эрэмбэлэгджээ.</w:t>
      </w:r>
      <w:bookmarkEnd w:id="210"/>
      <w:r w:rsidRPr="632E7698">
        <w:rPr>
          <w:rFonts w:cs="Arial"/>
          <w:noProof/>
          <w:lang w:val="mn-MN"/>
        </w:rPr>
        <w:t xml:space="preserve"> Ардчилсан засаглалын тулгуур нь хуулийн хэрэгжилтийг нийгмийн бүхий л хүрээнд хангах, иргэн, байгууллага бүр хуулийн өмнө тэгш байх бөгөөд ингэж хэмээн хүний хөгжлийг хангасан сайн засаглал тогтдог. Иймд шүүх эрх мэдлийн байгууллагууд төдийгүй нийгмийн бүхий л хүрээнд хуулийн хэрэгжилтийг хангах Үндэсний шударга ёсны тогтолцоог бэхжүүлэх зорилт тавигдаж байна. Төрийн үйлчилгээг иргэдэд хүргэхэд захиргааны хүнд суртал, дүрэм журам тодорхой бус, албан хаагчдын мэргэшсэн бус, шуурхай бус байдал, сөрөг хандлагаас үүдэлтэй бэрхшээл саад нийтлэг шинжтэй байна.</w:t>
      </w:r>
    </w:p>
    <w:p w14:paraId="46C7259C" w14:textId="3B9618F4" w:rsidR="00D64F80" w:rsidRPr="008A5187" w:rsidRDefault="00D64F80" w:rsidP="008543F3">
      <w:pPr>
        <w:spacing w:before="120" w:after="120" w:line="276" w:lineRule="auto"/>
        <w:ind w:firstLine="720"/>
        <w:rPr>
          <w:rFonts w:cs="Arial"/>
          <w:lang w:val="mn-MN"/>
        </w:rPr>
      </w:pPr>
      <w:r w:rsidRPr="008A5187">
        <w:rPr>
          <w:rFonts w:cs="Arial"/>
          <w:b/>
          <w:bCs/>
          <w:lang w:val="mn-MN"/>
        </w:rPr>
        <w:t>Төрийн албаны бүтэц нүсэр байна.</w:t>
      </w:r>
      <w:r w:rsidRPr="008A5187">
        <w:rPr>
          <w:rFonts w:cs="Arial"/>
          <w:lang w:val="mn-MN"/>
        </w:rPr>
        <w:t xml:space="preserve"> Сүүлийн 10 жилийн хугацаанд төрийн албан хаагчдын тоо 1.3 дахин нэмэгдэж, 2020 оны байдлаар ажиллах хүчний 4 хүний 1 нь төсвөөс цалинжиж, төрийн албанд нийт 205011 хүн ажиллаж байна. Төрийн албаны </w:t>
      </w:r>
      <w:r w:rsidR="00313FA9" w:rsidRPr="008A5187">
        <w:rPr>
          <w:rFonts w:cs="Arial"/>
          <w:lang w:val="mn-MN"/>
        </w:rPr>
        <w:t>ангиллаар</w:t>
      </w:r>
      <w:r w:rsidRPr="008A5187">
        <w:rPr>
          <w:rFonts w:cs="Arial"/>
          <w:lang w:val="mn-MN"/>
        </w:rPr>
        <w:t xml:space="preserve"> авч үзвэл төрийн тусгай албан хаагчдын тоо 34 хувь, төрийн захиргааны алба 36 хувь, төрийн улс төрийн алба 28 хувь, төрийн үйлчилгээний алба 25 хувиар тус тус өсжээ. Үүнээс төрийн үйлчилгээ буюу сургууль, цэцэрлэг, эмнэлэгт ажиллагсдын тооны өсөлт хүн амын 21.6 хувийн өсөлттэй холбоотой байна. Төрийн захиргааны буюу төрийн бүтцийг данхайлгадаг төрийн захиргааны албаныхны өсөлтийг бүтцээр авч үзвэл, яамдын мэргэжилтэн, ахлах мэргэжилтэн, ахлах зохион байгуулагчдын тоо 58 хувь, тасгийн дарга, ахлах шинжээч, шинжээчдийн тоо 25 хувь, газар болон хэлтсийн дарга нар 50 хувь, төрийн нарийн бичгийн дарга нарын тоо 27 хувиар тус тус өсжээ. </w:t>
      </w:r>
    </w:p>
    <w:p w14:paraId="070CC6FF" w14:textId="5582F912" w:rsidR="007D44F1" w:rsidRPr="008A5187" w:rsidRDefault="007D44F1" w:rsidP="00C82D4F">
      <w:pPr>
        <w:pStyle w:val="a1"/>
        <w:rPr>
          <w:lang w:val="mn-MN"/>
        </w:rPr>
      </w:pPr>
      <w:bookmarkStart w:id="211" w:name="_Toc107492317"/>
      <w:bookmarkStart w:id="212" w:name="_Toc107492609"/>
      <w:r w:rsidRPr="008A5187">
        <w:rPr>
          <w:lang w:val="mn-MN"/>
        </w:rPr>
        <w:t xml:space="preserve">Зураг </w:t>
      </w:r>
      <w:r w:rsidR="004E0A31">
        <w:rPr>
          <w:lang w:val="mn-MN"/>
        </w:rPr>
        <w:t>40</w:t>
      </w:r>
      <w:r w:rsidR="00B67672" w:rsidRPr="008A5187">
        <w:rPr>
          <w:lang w:val="mn-MN"/>
        </w:rPr>
        <w:fldChar w:fldCharType="begin"/>
      </w:r>
      <w:r w:rsidR="00B67672" w:rsidRPr="008A5187">
        <w:rPr>
          <w:lang w:val="mn-MN"/>
        </w:rPr>
        <w:instrText xml:space="preserve"> SEQ Зураг \* ARABIC </w:instrText>
      </w:r>
      <w:r w:rsidR="00B67672" w:rsidRPr="008A5187">
        <w:rPr>
          <w:lang w:val="mn-MN"/>
        </w:rPr>
        <w:fldChar w:fldCharType="end"/>
      </w:r>
      <w:r w:rsidR="00B67672" w:rsidRPr="008A5187">
        <w:rPr>
          <w:lang w:val="mn-MN"/>
        </w:rPr>
        <w:t>.</w:t>
      </w:r>
      <w:r w:rsidRPr="008A5187">
        <w:rPr>
          <w:lang w:val="mn-MN"/>
        </w:rPr>
        <w:t>Төрийн албан хаагчдын тоо, 2010-2020 он</w:t>
      </w:r>
      <w:bookmarkEnd w:id="211"/>
      <w:bookmarkEnd w:id="212"/>
    </w:p>
    <w:p w14:paraId="60FAA36B" w14:textId="77777777" w:rsidR="00D64F80" w:rsidRPr="008A5187" w:rsidRDefault="00D64F80" w:rsidP="009561F4">
      <w:pPr>
        <w:spacing w:before="120" w:line="240" w:lineRule="auto"/>
        <w:rPr>
          <w:rFonts w:cs="Arial"/>
          <w:lang w:val="mn-MN"/>
        </w:rPr>
      </w:pPr>
      <w:r w:rsidRPr="00862A38">
        <w:rPr>
          <w:rFonts w:cs="Arial"/>
          <w:noProof/>
        </w:rPr>
        <w:drawing>
          <wp:inline distT="0" distB="0" distL="0" distR="0" wp14:anchorId="125E9157" wp14:editId="0EF1EE23">
            <wp:extent cx="5982335" cy="1647646"/>
            <wp:effectExtent l="0" t="0" r="18415" b="10160"/>
            <wp:docPr id="1071819467" name="Chart 1071819467">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46E7D11-B244-E642-9C03-3F15E260EB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A5C203C" w14:textId="77777777" w:rsidR="00D64F80" w:rsidRPr="008A5187" w:rsidRDefault="00D64F80" w:rsidP="007D44F1">
      <w:pPr>
        <w:pStyle w:val="a"/>
        <w:rPr>
          <w:rFonts w:cs="Arial"/>
          <w:lang w:val="mn-MN"/>
        </w:rPr>
      </w:pPr>
      <w:r w:rsidRPr="008A5187">
        <w:rPr>
          <w:lang w:val="mn-MN"/>
        </w:rPr>
        <w:t>Эх сурвалж: Үндэсний статистикийн хороо</w:t>
      </w:r>
    </w:p>
    <w:p w14:paraId="0B4D418B" w14:textId="77777777" w:rsidR="00D64F80" w:rsidRPr="008A5187" w:rsidRDefault="00D64F80" w:rsidP="00DB719B">
      <w:pPr>
        <w:spacing w:line="276" w:lineRule="auto"/>
        <w:ind w:firstLine="720"/>
        <w:rPr>
          <w:rFonts w:cs="Arial"/>
          <w:noProof/>
          <w:lang w:val="mn-MN"/>
        </w:rPr>
      </w:pPr>
      <w:r w:rsidRPr="008A5187">
        <w:rPr>
          <w:rFonts w:cs="Arial"/>
          <w:b/>
          <w:bCs/>
          <w:noProof/>
          <w:lang w:val="mn-MN"/>
        </w:rPr>
        <w:lastRenderedPageBreak/>
        <w:t>Төрийн үйлчилгээний чанар, хүртээмж тааруу, уян хатан бус байгаагаас иргэд, хувийн хэвшлийг дэмжсэн төрийн бодлого, зохицуулалтын үр дүн, үр нөлөө суларч байна.</w:t>
      </w:r>
      <w:r w:rsidRPr="008A5187">
        <w:rPr>
          <w:rFonts w:cs="Arial"/>
          <w:noProof/>
          <w:lang w:val="mn-MN"/>
        </w:rPr>
        <w:t xml:space="preserve"> Тухайлбал, 2018 онд Дэлхийн банкны засаглалын судалгаагаар Монгол Улсын Засгийн газрын үр нөлөөний индекс 45.6 байгаа бөгөөд 209 улсаас 114-т эрэмбэлэгдсэн байна. Энэ нь төрийн бодлого, хэрэгжилт муу, төрийн үйлчилгээ иргэдийн хүсэн хүлээсэн шаардлагыг бүрэн хангахгүй байгааг илтгэнэ. Иймээс төрийн үйлчилгээг үр дүнд чиглэгдсэн, уян хатан хэлбэрээр зохион байгуулах, орон зай, цаг хугацааны саадыг даван туулж чадахуйц, хүнээс хамааралгүй, хүнд сурталгүй болгоход чиглэгдсэн цахим шилжилт хийх шаардлагатай байна. </w:t>
      </w:r>
    </w:p>
    <w:p w14:paraId="2DD81743" w14:textId="77777777" w:rsidR="00D64F80" w:rsidRPr="008A5187" w:rsidRDefault="00D64F80" w:rsidP="00DB719B">
      <w:pPr>
        <w:spacing w:line="276" w:lineRule="auto"/>
        <w:ind w:firstLine="720"/>
        <w:rPr>
          <w:rFonts w:cs="Arial"/>
          <w:noProof/>
          <w:lang w:val="mn-MN"/>
        </w:rPr>
      </w:pPr>
      <w:r w:rsidRPr="008A5187">
        <w:rPr>
          <w:rFonts w:cs="Arial"/>
          <w:b/>
          <w:bCs/>
          <w:noProof/>
          <w:lang w:val="mn-MN"/>
        </w:rPr>
        <w:t xml:space="preserve">Төрийн захиргааны байгууллагууд чиг үүргийн давхардал, хийдэл их, бүтэц, зохион байгуулалт нь оновчгүй байна. </w:t>
      </w:r>
      <w:r w:rsidRPr="008A5187">
        <w:rPr>
          <w:rFonts w:cs="Arial"/>
          <w:noProof/>
          <w:lang w:val="mn-MN"/>
        </w:rPr>
        <w:t xml:space="preserve">Төрийн албаны бүтэц зохион байгуулалт сонгууль бүрийн дараа өөрчлөгдөх хандлагатай болсон. Тухайлбал, 2018 оны байдлаар Монгол Улсын зохицуулалтын чадварыг тодорхойлох индекс 54.7 байгаа бөгөөд 209 орноос 95-т эрэмбэлэгдсэн. Индексийн хэмжүүр нь дундаас ялимгүй дээш гарсан байх бөгөөд засгийн газар, төрийн захиргааны байгууллагуудын бодлого тодорхойлж, хэрэгжүүлэх чадавх мэдэгдэхүйц сул байгааг илтгэж байна. Иймд төрийн захиргааны байгууллагуудын чиг үүрэгт дүн шинжилгээ хийж, оновчтой хуваарилан, төрийн алба мэргэшсэн, үр дүнтэй ажиллах хэлбэрээр зохион байгуулах, түүнд шаардлагатай эрх зүй, зохион байгуулалт, мэдлэг чадвар, технологи, хандлагын шинэчлэл хийх зүй ёсны шаардлага тулгамдаад байна. </w:t>
      </w:r>
    </w:p>
    <w:p w14:paraId="0646B764" w14:textId="472B981D" w:rsidR="00D64F80" w:rsidRPr="008A5187" w:rsidRDefault="00D64F80" w:rsidP="00DB719B">
      <w:pPr>
        <w:spacing w:line="276" w:lineRule="auto"/>
        <w:ind w:firstLine="720"/>
        <w:rPr>
          <w:rFonts w:cs="Arial"/>
          <w:b/>
          <w:bCs/>
          <w:noProof/>
          <w:lang w:val="mn-MN"/>
        </w:rPr>
      </w:pPr>
      <w:r w:rsidRPr="008A5187">
        <w:rPr>
          <w:rFonts w:cs="Arial"/>
          <w:b/>
          <w:bCs/>
          <w:noProof/>
          <w:lang w:val="mn-MN"/>
        </w:rPr>
        <w:t xml:space="preserve">Авлига, ашиг сонирхлын зөрчил, албан тушаалын гэмт хэрэг нэмэгдэх хандлагатай байна. </w:t>
      </w:r>
      <w:r w:rsidRPr="008A5187">
        <w:rPr>
          <w:rFonts w:cs="Arial"/>
          <w:noProof/>
          <w:lang w:val="mn-MN"/>
        </w:rPr>
        <w:t>2018 онд Дэлхийн банкны засаглалын үнэлгээгээр авилгын индекс 39.9 байгаа бөгөөд 209 орноос 126 дугаар байранд жагсжээ. Үндсэндээ авлига, ашиг сонирхлын зөрчил газар авч энэ нь нийгэм, эдийн засгийн хөгжил, улс төрийн шинэчлэлд шууд чөдөр тушаа болсоор байна. Берлинд төвтэй олон улсын “Транспаренси Интернэшнл" байгууллагаас гаргасан 2020 оны Авлигын төсөөллийн индексийн дүнгээс харахад авлига нь К</w:t>
      </w:r>
      <w:r w:rsidR="00B254A7">
        <w:rPr>
          <w:rFonts w:cs="Arial"/>
          <w:noProof/>
          <w:lang w:val="mn-MN"/>
        </w:rPr>
        <w:t>овид</w:t>
      </w:r>
      <w:r w:rsidRPr="008A5187">
        <w:rPr>
          <w:rFonts w:cs="Arial"/>
          <w:noProof/>
          <w:lang w:val="mn-MN"/>
        </w:rPr>
        <w:t>-19 эсрэг арга хэмжээг үр дүнгүй болгож, дэлхий даяарх цар тахлын эсрэг тэмцэл удааширч байгааг мэдээллийн эхэнд онцолсон.</w:t>
      </w:r>
      <w:r w:rsidRPr="008A5187">
        <w:rPr>
          <w:rFonts w:cs="Arial"/>
          <w:b/>
          <w:bCs/>
          <w:noProof/>
          <w:lang w:val="mn-MN"/>
        </w:rPr>
        <w:t xml:space="preserve"> </w:t>
      </w:r>
      <w:r w:rsidRPr="008A5187">
        <w:rPr>
          <w:rFonts w:cs="Arial"/>
          <w:noProof/>
          <w:lang w:val="mn-MN"/>
        </w:rPr>
        <w:t>Авлигын төсөөллийн индекс 180 улс орон, бүс нутгийг эрэмбэлэхдээ төрийн салбарын авлигын төсөөллийн хэмжээг 13 шинжээчийн байгууллагуудын үнэлгээ болон бизнесүүдийн удирдлагуудаас авсан асуумж дээр үндэслэн гаргажээ. Үүнд 0-ээс (маш их авлигатай) 100 (цэвэр) онооны хэмжүүрээр үнэлдэг.</w:t>
      </w:r>
      <w:r w:rsidRPr="008A5187">
        <w:rPr>
          <w:rFonts w:cs="Arial"/>
          <w:b/>
          <w:bCs/>
          <w:noProof/>
          <w:lang w:val="mn-MN"/>
        </w:rPr>
        <w:t xml:space="preserve"> </w:t>
      </w:r>
      <w:r w:rsidRPr="008A5187">
        <w:rPr>
          <w:rFonts w:cs="Arial"/>
          <w:noProof/>
          <w:lang w:val="mn-MN"/>
        </w:rPr>
        <w:t>Дани Улс болон Шинэ Зеланд Улс 88 оноотойгоор индексийг тэргүүлсэн бол Сири, Сомали, Өмнөд Судан улсууд 14, 12, 12 оноотойгоор адагт оржээ.  Харин Монгол Улс 2020 онд авлигын индексээр 35 оноо авч 111 дүгээр байранд жагсжээ. Энэ нь 2019 оноос зургаан байраар ухарсан үзүүлэлт бөгөөд тус онд 35 оноо авч 105 байранд жагсаж байв.</w:t>
      </w:r>
    </w:p>
    <w:p w14:paraId="5C2F4AA4" w14:textId="5EDCCDC0" w:rsidR="007D44F1" w:rsidRPr="008A5187" w:rsidRDefault="007D44F1" w:rsidP="00C82D4F">
      <w:pPr>
        <w:pStyle w:val="a1"/>
        <w:rPr>
          <w:lang w:val="mn-MN"/>
        </w:rPr>
      </w:pPr>
      <w:bookmarkStart w:id="213" w:name="_Toc107492318"/>
      <w:bookmarkStart w:id="214" w:name="_Toc107492610"/>
      <w:r w:rsidRPr="008A5187">
        <w:rPr>
          <w:lang w:val="mn-MN"/>
        </w:rPr>
        <w:t xml:space="preserve">Зураг </w:t>
      </w:r>
      <w:r w:rsidR="004E0A31">
        <w:rPr>
          <w:lang w:val="mn-MN"/>
        </w:rPr>
        <w:t>41</w:t>
      </w:r>
      <w:r w:rsidR="00420539" w:rsidRPr="008A5187">
        <w:rPr>
          <w:lang w:val="mn-MN"/>
        </w:rPr>
        <w:fldChar w:fldCharType="begin"/>
      </w:r>
      <w:r w:rsidR="00420539" w:rsidRPr="008A5187">
        <w:rPr>
          <w:lang w:val="mn-MN"/>
        </w:rPr>
        <w:instrText xml:space="preserve"> SEQ Зураг \* ARABIC </w:instrText>
      </w:r>
      <w:r w:rsidR="00420539" w:rsidRPr="008A5187">
        <w:rPr>
          <w:lang w:val="mn-MN"/>
        </w:rPr>
        <w:fldChar w:fldCharType="end"/>
      </w:r>
      <w:r w:rsidR="00420539" w:rsidRPr="008A5187">
        <w:rPr>
          <w:lang w:val="mn-MN"/>
        </w:rPr>
        <w:t>.</w:t>
      </w:r>
      <w:r w:rsidRPr="008A5187">
        <w:rPr>
          <w:lang w:val="mn-MN"/>
        </w:rPr>
        <w:t xml:space="preserve"> Монгол Улсын авлигын индекс, 2013-2020 он</w:t>
      </w:r>
      <w:bookmarkEnd w:id="213"/>
      <w:bookmarkEnd w:id="214"/>
    </w:p>
    <w:p w14:paraId="1D4F6586" w14:textId="77777777" w:rsidR="007D44F1" w:rsidRPr="008A5187" w:rsidRDefault="007D44F1" w:rsidP="007D44F1">
      <w:pPr>
        <w:rPr>
          <w:rFonts w:cs="Arial"/>
          <w:noProof/>
          <w:lang w:val="mn-MN"/>
        </w:rPr>
      </w:pPr>
      <w:r w:rsidRPr="008A5187">
        <w:rPr>
          <w:rFonts w:cs="Arial"/>
          <w:noProof/>
        </w:rPr>
        <w:drawing>
          <wp:inline distT="0" distB="0" distL="0" distR="0" wp14:anchorId="51B4ECA1" wp14:editId="24E6CC82">
            <wp:extent cx="5885234" cy="2704289"/>
            <wp:effectExtent l="0" t="0" r="1270" b="1270"/>
            <wp:docPr id="1071819475" name="Chart 1071819475">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056565-E964-4034-BEA8-8CA1FE2491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9F68765" w14:textId="77777777" w:rsidR="007D44F1" w:rsidRPr="008A5187" w:rsidRDefault="007D44F1" w:rsidP="007D44F1">
      <w:pPr>
        <w:pStyle w:val="a"/>
        <w:rPr>
          <w:rFonts w:eastAsia="Arial"/>
          <w:lang w:val="mn-MN"/>
        </w:rPr>
      </w:pPr>
      <w:r w:rsidRPr="008A5187">
        <w:rPr>
          <w:rFonts w:eastAsia="Arial"/>
          <w:lang w:val="mn-MN"/>
        </w:rPr>
        <w:t>Эх сурвалж: Транспаренси Интернэшнл</w:t>
      </w:r>
    </w:p>
    <w:p w14:paraId="6980984B" w14:textId="77777777" w:rsidR="00D64F80" w:rsidRPr="008A5187" w:rsidRDefault="00D64F80" w:rsidP="009561F4">
      <w:pPr>
        <w:spacing w:line="276" w:lineRule="auto"/>
        <w:ind w:firstLine="720"/>
        <w:rPr>
          <w:rFonts w:cs="Arial"/>
          <w:noProof/>
          <w:lang w:val="mn-MN"/>
        </w:rPr>
      </w:pPr>
      <w:r w:rsidRPr="008A5187">
        <w:rPr>
          <w:rFonts w:cs="Arial"/>
          <w:b/>
          <w:bCs/>
          <w:noProof/>
          <w:lang w:val="mn-MN"/>
        </w:rPr>
        <w:lastRenderedPageBreak/>
        <w:t>Авлига, ашиг сонирхлоос сэргийлэх үндэсний тогтолцоо бүрдүүлэх шаардлагатай байна.</w:t>
      </w:r>
      <w:r w:rsidRPr="008A5187">
        <w:rPr>
          <w:rFonts w:cs="Arial"/>
          <w:noProof/>
          <w:lang w:val="mn-MN"/>
        </w:rPr>
        <w:t xml:space="preserve"> Авлига, ашиг сонирхлоос урьдчилан сэргийлэх, түүнтэй тэмцэх үйл ажиллагаа нь хууль өөрчлөх, хяналт шалгалт тавих, хариуцлага хүлээлгэх төдийхнөөр хязгаарлагдахгүй. Нэгэнтээ бий болсон нөхцөл байдалтай үндэсний хэмжээнд тэмцэх шаардлагатай болжээ. Иймд авлига, ашиг сонирхлоос сэргийлэх үндэсний тогтолцоо бүрдүүлэх, нийгмийн бүхий л хүрээнд авлигалыг үл тэвчих хандлага тогтооход чиглэгдсэн шинэ үзэл баримтлал, арга зам санал болгох шаардлагатай байна. Авлигын эсрэг хууль тогтоомжийн хэрэгжилтийг сайжруулах. Авлигын эсрэг олон хэрэгслийг ашиглахгүй байна. Эдгээр хэрэгслийг ашиглахын тулд төрийн байгууллагууд, иргэний нийгэм, хэвлэл мэдээлэл, иргэдийн хөдөлгөөнийг чадавхжуулах бүх хүчин чармайлтаа дайчлах хэрэгтэй. Энэ ажил нь улс төр, эдийн засгийн байгууллагуудад итгэх иргэдийн итгэлийг сэргээх, бизнес эрхлэгчдийн итгэлийг бэхжүүлэх гол түлхүүр болно. Засгийн газраас лиценз, зөвшөөрөл олгох журмын ил тод, тодорхой байдлыг сайжруулах. Үүнийг ялангуяа мэргэжлийн хяналт, гааль зэрэг тэргүүлэх ач холбогдолтой, өндөр эрсдэлтэй салбаруудад хэрэгжүүлэх шаардлагатай байна. Засгийн газар, бизнесийн холбоод лиценз, зөвшөөрөл олгохтой холбоотой хууль тогтоомж, бодлогыг үр дүнтэй хэрэгжүүлэх чиглэлээр хамтран ажиллах боломжийг эрэлхийлэх ёстой. Салбарын болон бизнесийн холбоод нь эрүүл мэнд, аюулгүй ажиллагаа, байгаль орчин, нийгэм, олон нийтийн оролцоо, мөн байгууллагын хариуцлага ба ёс зүйн чиглэлээр бизнесийн үйл ажиллагааг сайжруулахад санал санаачлагатай, манлайлагч байх ёстой.</w:t>
      </w:r>
    </w:p>
    <w:p w14:paraId="3954D805" w14:textId="77777777" w:rsidR="00D64F80" w:rsidRPr="008A5187" w:rsidRDefault="00D64F80" w:rsidP="00DB719B">
      <w:pPr>
        <w:spacing w:line="276" w:lineRule="auto"/>
        <w:ind w:firstLine="720"/>
        <w:rPr>
          <w:rFonts w:cs="Arial"/>
          <w:lang w:val="mn-MN"/>
        </w:rPr>
      </w:pPr>
      <w:r w:rsidRPr="008A5187">
        <w:rPr>
          <w:rFonts w:cs="Arial"/>
          <w:b/>
          <w:bCs/>
          <w:lang w:val="mn-MN"/>
        </w:rPr>
        <w:t>Шүүхийн хараат бус байдал нь олон нийтийн итгэл ялангуяа шүүхийн шударга ёсны тогтолцоонд итгэх олон нийтийн итгэлийг бий болгоход чухал ач холбогдолтой</w:t>
      </w:r>
      <w:r w:rsidRPr="008A5187">
        <w:rPr>
          <w:rFonts w:cs="Arial"/>
          <w:lang w:val="mn-MN"/>
        </w:rPr>
        <w:t>. Хууль дээдэлдэг нийгэмд шүүх засаглал нь улс төрийн нөлөөнөөс хараат бус гэдэгт итгэх олон нийтийн итгэл амин чухал юм.</w:t>
      </w:r>
    </w:p>
    <w:p w14:paraId="42862FD7" w14:textId="680A677A" w:rsidR="00D64F80" w:rsidRPr="002F6E07" w:rsidRDefault="00D64F80" w:rsidP="00DB719B">
      <w:pPr>
        <w:spacing w:line="276" w:lineRule="auto"/>
        <w:ind w:firstLine="720"/>
        <w:rPr>
          <w:rFonts w:cs="Arial"/>
          <w:lang w:val="mn-MN"/>
        </w:rPr>
      </w:pPr>
      <w:r w:rsidRPr="008A5187">
        <w:rPr>
          <w:rFonts w:cs="Arial"/>
          <w:b/>
          <w:bCs/>
          <w:color w:val="404040"/>
          <w:shd w:val="clear" w:color="auto" w:fill="FFFFFF"/>
          <w:lang w:val="mn-MN"/>
        </w:rPr>
        <w:t>Шүүгчийг сонгон шалгаруулах ажиллагааг албан тушаалтан өөрийн үзэмжийн хүрээнд шийдвэрлэх бололцоо байсаар байна.</w:t>
      </w:r>
      <w:r w:rsidRPr="008A5187">
        <w:rPr>
          <w:rFonts w:cs="Arial"/>
          <w:b/>
          <w:bCs/>
          <w:lang w:val="mn-MN"/>
        </w:rPr>
        <w:t xml:space="preserve"> </w:t>
      </w:r>
      <w:r w:rsidRPr="008A5187">
        <w:rPr>
          <w:rFonts w:cs="Arial"/>
          <w:lang w:val="mn-MN"/>
        </w:rPr>
        <w:t>Хууль зүйн үндэсний хүрээлэнгийн судалгаанд оролцсон шүүх болон шүүхийн захиргааны ажилтнууд  Шүүхийн ерөнхий зөвлөлийг өргөн эрх мэдэлтэй гэж дүгнэсэн байна.</w:t>
      </w:r>
      <w:r w:rsidRPr="008A5187">
        <w:rPr>
          <w:rFonts w:cs="Arial"/>
          <w:b/>
          <w:bCs/>
          <w:lang w:val="mn-MN"/>
        </w:rPr>
        <w:t xml:space="preserve"> </w:t>
      </w:r>
      <w:r w:rsidRPr="008A5187">
        <w:rPr>
          <w:rFonts w:cs="Arial"/>
          <w:color w:val="404040"/>
          <w:shd w:val="clear" w:color="auto" w:fill="FFFFFF"/>
          <w:lang w:val="mn-MN"/>
        </w:rPr>
        <w:t>Мөн Нээлттэй нийгэм форумын судалгаагаар шүүгчийн сонгон шалгаруулах ажиллагаа, шүүгчид тавигдаж буй шалгуур бодитой, обьектив болж чадаагүй, шүүгчийг сонгон шалгаруулах ажиллагааг албан тушаалтан өөрийн үзэмжийн хүрээнд шийдвэрлэх бололцоо байсаар байна гэж дүгнэсэн байна. Мөн шүүхийн бүтэц, зохион байгуулалт өөрчлөлтийн үед Үндсэн хуулийн дагуу шүүгч хугацаагүй томилогдох зарчим зөрчигдөж, зарим шүүгч албан тушаалаасаа чөлөөлөгдсөн, зарим шүүгчийг өөрийнх нь зөвшөөрөлгүй шилжүүлэн томилсон тохиолдол гарсаар байна.</w:t>
      </w:r>
    </w:p>
    <w:p w14:paraId="5652650C" w14:textId="7C03A69C" w:rsidR="00D64F80" w:rsidRPr="008A5187" w:rsidRDefault="00D64F80" w:rsidP="00DB719B">
      <w:pPr>
        <w:spacing w:line="276" w:lineRule="auto"/>
        <w:ind w:firstLine="720"/>
        <w:rPr>
          <w:rFonts w:cs="Arial"/>
          <w:lang w:val="mn-MN"/>
        </w:rPr>
      </w:pPr>
      <w:r w:rsidRPr="008A5187">
        <w:rPr>
          <w:rFonts w:cs="Arial"/>
          <w:b/>
          <w:bCs/>
          <w:lang w:val="mn-MN"/>
        </w:rPr>
        <w:t xml:space="preserve">Орон нутгийн гүйцэтгэх засаглалын тэргүүнийг нь төв засгийн оролцоогүйгээр сонгодог дэлхий нийтийн чиг хандлага Монгол </w:t>
      </w:r>
      <w:r w:rsidR="00DB719B">
        <w:rPr>
          <w:rFonts w:cs="Arial"/>
          <w:b/>
          <w:bCs/>
          <w:lang w:val="mn-MN"/>
        </w:rPr>
        <w:t>У</w:t>
      </w:r>
      <w:r w:rsidRPr="00DB719B">
        <w:rPr>
          <w:rFonts w:cs="Arial"/>
          <w:b/>
          <w:bCs/>
          <w:lang w:val="mn-MN"/>
        </w:rPr>
        <w:t>лсад</w:t>
      </w:r>
      <w:r w:rsidRPr="008A5187">
        <w:rPr>
          <w:rFonts w:cs="Arial"/>
          <w:b/>
          <w:bCs/>
          <w:lang w:val="mn-MN"/>
        </w:rPr>
        <w:t xml:space="preserve"> ялгаатай байна. </w:t>
      </w:r>
      <w:r w:rsidRPr="008A5187">
        <w:rPr>
          <w:rFonts w:cs="Arial"/>
          <w:lang w:val="mn-MN"/>
        </w:rPr>
        <w:t xml:space="preserve">Орон нутгийн өөрийн удирдлагыг Үндсэн хуулийн хүрээнд хүлээн зөвшөөрч, орон нутгийн гүйцэтгэх засаглалын тэргүүнийг нь төв засгийн оролцоогүйгээр иргэдээс шууд, эсхүл зөвлөлөөс сонгох нь дэлхий нийтийн чиг хандлага болжээ. Харин манай улсад орон нутгийн Засаг даргыг томилоход төв засгийн оролцоо одоо хэр хэвээр байгаа, тэр ч байтугай Үндсэн хуулийн 61 дүгээр зүйлийн 4 дэх хэсэгт “Аймаг, нийслэл, сум, дүүргийн Засаг даргын ажлын алба нь тамгын газар мөн. Тамгын газрын бүтэц, орон тооны хязгаарыг Засгийн газар нэг бүрчлэн буюу нэг маягаар тогтооно” гэсэн нь засаг захиргаа, нутаг дэвсгэрийн нэгжийн удирдлагад төв засгийн оролцоог хамгийн дээд түвшинд бататгасан заалт болжээ. </w:t>
      </w:r>
    </w:p>
    <w:p w14:paraId="114D3CB6" w14:textId="77777777" w:rsidR="00D64F80" w:rsidRPr="008A5187" w:rsidRDefault="00D64F80" w:rsidP="00DB719B">
      <w:pPr>
        <w:spacing w:line="276" w:lineRule="auto"/>
        <w:ind w:firstLine="720"/>
        <w:rPr>
          <w:rFonts w:cs="Arial"/>
          <w:lang w:val="mn-MN"/>
        </w:rPr>
      </w:pPr>
      <w:r w:rsidRPr="008A5187">
        <w:rPr>
          <w:rFonts w:cs="Arial"/>
          <w:b/>
          <w:bCs/>
          <w:lang w:val="mn-MN"/>
        </w:rPr>
        <w:t>Олон улсын түвшинд нутгийн өөрөө удирдах байгууллагын чиг үүрэг, эрх хэмжээг өөрөөр тодорхойлсон байна.</w:t>
      </w:r>
      <w:r w:rsidRPr="008A5187">
        <w:rPr>
          <w:rFonts w:cs="Arial"/>
          <w:lang w:val="mn-MN"/>
        </w:rPr>
        <w:t xml:space="preserve"> Үндсэн хуулийн харьцуулсан эрх зүйн Оксфордын лавлахад “Орчин үеийн ихэнх төрт улсуудад нутгийн удирдлагыг чөлөөт, нууц, тэгш, бүх нийтийн сонгуулиар байгуулсан орон нутгийн өөрөө удирдах засгийн тусгай байгууллагууд (зөвлөл, ассемблей) хэрэгжүүлж байна. Орон нутгийн өөрийн удирдлага нь үндэсний парламентаас гадна легитим байдал нь сонгуульд үндэслэдэг цорын ганц эрх мэдлийн төв юм. Гэхдээ энэ бие даасан байдал автономит байдлаас ялгаатай нь орон нутгийн төлөөллийн </w:t>
      </w:r>
      <w:r w:rsidRPr="008A5187">
        <w:rPr>
          <w:rFonts w:cs="Arial"/>
          <w:lang w:val="mn-MN"/>
        </w:rPr>
        <w:lastRenderedPageBreak/>
        <w:t>байгууллагуудад хууль тогтоох эрх байдаггүй, хууль тогтоох дээд байгууллагаас гаргасан эрх зүйн хүрээнд үйл ажиллагаа явуулдаг” гэжээ. Дээрх тодорхойлолтуудыг Монголын нөхцөлтэй харьцуулахад Үндсэн хуулиар нутгийн өөрөө удирдах байгууллага гэж хүлээн зөвшөөрсөн баг, хорооны иргэдийн Нийтийн Хурал нь нутгийн өөрөө удирдах байгууллага мөн үү гэдэг асуултыг тавихад хүргэж байна.</w:t>
      </w:r>
    </w:p>
    <w:p w14:paraId="49B6E58D" w14:textId="77777777" w:rsidR="00D64F80" w:rsidRPr="008A5187" w:rsidRDefault="00D64F80" w:rsidP="00DB719B">
      <w:pPr>
        <w:pStyle w:val="NormalWeb"/>
        <w:spacing w:before="0" w:beforeAutospacing="0" w:after="150" w:afterAutospacing="0" w:line="276" w:lineRule="auto"/>
        <w:ind w:firstLine="720"/>
        <w:jc w:val="both"/>
        <w:rPr>
          <w:rFonts w:ascii="Arial" w:hAnsi="Arial" w:cs="Arial"/>
          <w:sz w:val="22"/>
          <w:szCs w:val="22"/>
          <w:lang w:val="mn-MN"/>
        </w:rPr>
      </w:pPr>
      <w:r w:rsidRPr="008A5187">
        <w:rPr>
          <w:rFonts w:ascii="Arial" w:hAnsi="Arial" w:cs="Arial"/>
          <w:b/>
          <w:sz w:val="22"/>
          <w:szCs w:val="22"/>
          <w:lang w:val="mn-MN"/>
        </w:rPr>
        <w:t>Үндэсний аюулгүй байдлын шинэ нөхцөл байдал нь хүн төвтэй, цогц, мэдлэгт суурилсан гэсэн суурь зарчмаар өөрчлөгдсөн.</w:t>
      </w:r>
      <w:r w:rsidRPr="008A5187">
        <w:rPr>
          <w:rFonts w:ascii="Arial" w:hAnsi="Arial" w:cs="Arial"/>
          <w:sz w:val="22"/>
          <w:szCs w:val="22"/>
          <w:lang w:val="mn-MN"/>
        </w:rPr>
        <w:t xml:space="preserve"> Үндэсний аюулгүй байдлын шинэ үзэл баримтлалыг 2010 оны 7-р сарын 15-ны өдөр УИХ баталсан билээ. Энэ Үзэл баримтлал нь үндэсний аюулгүй байдлыг хангах гол чиглэл, арга замыг тодорхойлсон төрийн бодлогын чухал баримт бичиг юм. Үндэсний аюулгүй байдлын шинэ нөхцөл байдал нь аюулгүй байдлын тухай ойлголт, цар хүрээ, хангах арга замыг өргөтгөж, шинэчилсэн үзэл баримтлал нь хүн төвтэй, цогц, мэдлэгт суурилсан гэсэн суурь зарчмаар өөрчлөгдсөн.</w:t>
      </w:r>
    </w:p>
    <w:p w14:paraId="0891247F" w14:textId="77777777" w:rsidR="00D64F80" w:rsidRPr="008A5187" w:rsidRDefault="00D64F80" w:rsidP="00DB719B">
      <w:pPr>
        <w:pStyle w:val="NormalWeb"/>
        <w:spacing w:before="0" w:beforeAutospacing="0" w:after="150" w:afterAutospacing="0" w:line="276" w:lineRule="auto"/>
        <w:ind w:firstLine="720"/>
        <w:jc w:val="both"/>
        <w:rPr>
          <w:rFonts w:ascii="Arial" w:hAnsi="Arial" w:cs="Arial"/>
          <w:sz w:val="22"/>
          <w:szCs w:val="22"/>
          <w:lang w:val="mn-MN"/>
        </w:rPr>
      </w:pPr>
      <w:r w:rsidRPr="008A5187">
        <w:rPr>
          <w:rFonts w:ascii="Arial" w:hAnsi="Arial" w:cs="Arial"/>
          <w:sz w:val="22"/>
          <w:szCs w:val="22"/>
          <w:lang w:val="mn-MN"/>
        </w:rPr>
        <w:t>Аюулгүй байдалд хандах хандлага, шийдвэрлэх арга замуудыг шинээр томьёолж оршин тогтнохуйн аюулгүй байдал, эдийн засгийн аюулгүй байдал, дотоод аюулгүй байдал, хүний аюулгүй байдал, хүрээлэн буй орчны аюулгүй байдал, мэдээллийн аюулгүй байдал гэсэн зургаан чиглэлээр цогц, консайленс хэлбэрээр харилцан уялдаатай хангах, нийгэм, иргэдийн хамтын хүчээр хангах зарчим дээр тулгуурлах шаардлагатай болсон.</w:t>
      </w:r>
    </w:p>
    <w:p w14:paraId="4331E08C" w14:textId="77777777" w:rsidR="00D64F80" w:rsidRPr="008A5187" w:rsidRDefault="00D64F80" w:rsidP="00DB719B">
      <w:pPr>
        <w:spacing w:line="276" w:lineRule="auto"/>
        <w:ind w:right="-32" w:firstLine="720"/>
        <w:rPr>
          <w:rFonts w:cs="Arial"/>
          <w:lang w:val="mn-MN"/>
        </w:rPr>
      </w:pPr>
      <w:r w:rsidRPr="008A5187">
        <w:rPr>
          <w:rFonts w:cs="Arial"/>
          <w:b/>
          <w:bCs/>
          <w:lang w:val="mn-MN"/>
        </w:rPr>
        <w:t xml:space="preserve">Монгол Улс олон төрлийн хямрал, мөргөлдөөн даамжирч болзошгүй эрсдэлтэй бүс нутагт оршдог. </w:t>
      </w:r>
      <w:r w:rsidRPr="008A5187">
        <w:rPr>
          <w:rFonts w:cs="Arial"/>
          <w:lang w:val="mn-MN"/>
        </w:rPr>
        <w:t xml:space="preserve">Манай орны оршин тогтнодог Ази, Номхон далайн бүс нутаг цэрэг зэвсгийн хүч ихээр төвлөрсөн, улс төр, үзэл суртлын эрс ялгаатай орнууд зэрэгцэн байрладаг, цөмийн зэвсгийн аюул бодитоор оршсоор байгаа зэрэг уламжлалт аюулаас гадна олон улсын терроризм, салан тусгаарлах, үндэстэн дамнасан гэмт хэргийн бүлэглэлүүдийн үйл ажиллагаа, хүний эрх, хүмүүнлэгийн хямрал зэрэг уламжлалт бус аюул ч даамжирч болзошгүй бүс нутаг болоод байгаа нь манай улсын аюулгүй байдлын гадаад орчинд нөлөө үзүүлэхээр байна.   </w:t>
      </w:r>
    </w:p>
    <w:p w14:paraId="2F83F36F" w14:textId="2666EB4A" w:rsidR="00D64F80" w:rsidRPr="008A5187" w:rsidRDefault="00D64F80" w:rsidP="00DB719B">
      <w:pPr>
        <w:spacing w:line="276" w:lineRule="auto"/>
        <w:ind w:firstLine="720"/>
        <w:rPr>
          <w:rFonts w:eastAsia="Calibri" w:cs="Arial"/>
          <w:color w:val="000000"/>
          <w:lang w:val="mn-MN"/>
        </w:rPr>
      </w:pPr>
      <w:r w:rsidRPr="008A5187">
        <w:rPr>
          <w:rFonts w:eastAsia="Calibri" w:cs="Arial"/>
          <w:b/>
          <w:bCs/>
          <w:color w:val="000000"/>
          <w:lang w:val="mn-MN"/>
        </w:rPr>
        <w:t xml:space="preserve">Батлан хамгаалах салбарын хөрөнгө оруулалтын төсөв хангалтгүй байна. </w:t>
      </w:r>
      <w:r w:rsidRPr="008A5187">
        <w:rPr>
          <w:rFonts w:eastAsia="Calibri" w:cs="Arial"/>
          <w:color w:val="000000"/>
          <w:lang w:val="mn-MN"/>
        </w:rPr>
        <w:t>Сүүлийн 5 жилийн хугацаанд улсын төсвөөс нийт 40</w:t>
      </w:r>
      <w:r w:rsidR="008C1360" w:rsidRPr="008A5187">
        <w:rPr>
          <w:rFonts w:eastAsia="Calibri" w:cs="Arial"/>
          <w:color w:val="000000"/>
          <w:lang w:val="mn-MN"/>
        </w:rPr>
        <w:t>.</w:t>
      </w:r>
      <w:r w:rsidRPr="008A5187">
        <w:rPr>
          <w:rFonts w:eastAsia="Calibri" w:cs="Arial"/>
          <w:color w:val="000000"/>
          <w:lang w:val="mn-MN"/>
        </w:rPr>
        <w:t>9 тэрбум төгрөгийн хөрөнгө оруулалтын төсөв батлагдсанаас барилга байгууламж шинээр барихад 26</w:t>
      </w:r>
      <w:r w:rsidR="008C1360" w:rsidRPr="008A5187">
        <w:rPr>
          <w:rFonts w:eastAsia="Calibri" w:cs="Arial"/>
          <w:color w:val="000000"/>
          <w:lang w:val="mn-MN"/>
        </w:rPr>
        <w:t>.</w:t>
      </w:r>
      <w:r w:rsidRPr="008A5187">
        <w:rPr>
          <w:rFonts w:eastAsia="Calibri" w:cs="Arial"/>
          <w:color w:val="000000"/>
          <w:lang w:val="mn-MN"/>
        </w:rPr>
        <w:t>6 тэрбум төгрөг, барилга байгууламжийн их засварт 4</w:t>
      </w:r>
      <w:r w:rsidR="008C1360" w:rsidRPr="008A5187">
        <w:rPr>
          <w:rFonts w:eastAsia="Calibri" w:cs="Arial"/>
          <w:color w:val="000000"/>
          <w:lang w:val="mn-MN"/>
        </w:rPr>
        <w:t>.</w:t>
      </w:r>
      <w:r w:rsidRPr="008A5187">
        <w:rPr>
          <w:rFonts w:eastAsia="Calibri" w:cs="Arial"/>
          <w:color w:val="000000"/>
          <w:lang w:val="mn-MN"/>
        </w:rPr>
        <w:t>5 тэрбум төгрөг, тоног төхөөрөмж худалдан авахад 9</w:t>
      </w:r>
      <w:r w:rsidR="008C1360" w:rsidRPr="008A5187">
        <w:rPr>
          <w:rFonts w:eastAsia="Calibri" w:cs="Arial"/>
          <w:color w:val="000000"/>
          <w:lang w:val="mn-MN"/>
        </w:rPr>
        <w:t>.</w:t>
      </w:r>
      <w:r w:rsidRPr="008A5187">
        <w:rPr>
          <w:rFonts w:eastAsia="Calibri" w:cs="Arial"/>
          <w:color w:val="000000"/>
          <w:lang w:val="mn-MN"/>
        </w:rPr>
        <w:t>8 тэрбум төгрөг тус тус батлагдсан. Энэ нь улсын болон салбарын хөгжлийн бодлогын баримт бичгүүдэд батлан хамгаалах бодлогын чиглэлээр тусгагдсан төслүүдийг хэрэгжүүлэхэд шаардлагатай нийт хэрэгцээтэй харьцуулахад батлагдаж буй хөрөнгө оруулалтын төсөв нь хангалтгүй үзүүлэлттэй байгаа юм.</w:t>
      </w:r>
    </w:p>
    <w:p w14:paraId="7933F03F" w14:textId="69C3C842" w:rsidR="00D64F80" w:rsidRPr="008A5187" w:rsidRDefault="005D04D4" w:rsidP="00C82D4F">
      <w:pPr>
        <w:pStyle w:val="a1"/>
        <w:rPr>
          <w:rFonts w:eastAsia="Calibri" w:cs="Arial"/>
          <w:color w:val="000000"/>
          <w:sz w:val="22"/>
          <w:szCs w:val="22"/>
          <w:lang w:val="mn-MN"/>
        </w:rPr>
      </w:pPr>
      <w:r w:rsidRPr="008A5187">
        <w:rPr>
          <w:rFonts w:eastAsia="Calibri"/>
          <w:lang w:val="mn-MN"/>
        </w:rPr>
        <w:t xml:space="preserve">Хүснэгт </w:t>
      </w:r>
      <w:r w:rsidR="00D41D2A" w:rsidRPr="008A5187">
        <w:rPr>
          <w:lang w:val="mn-MN"/>
        </w:rPr>
        <w:fldChar w:fldCharType="begin"/>
      </w:r>
      <w:r w:rsidR="00D41D2A" w:rsidRPr="008A5187">
        <w:rPr>
          <w:lang w:val="mn-MN"/>
        </w:rPr>
        <w:instrText xml:space="preserve"> SEQ Хүснэгт \* ARABIC </w:instrText>
      </w:r>
      <w:r w:rsidR="00D41D2A" w:rsidRPr="008A5187">
        <w:rPr>
          <w:lang w:val="mn-MN"/>
        </w:rPr>
        <w:fldChar w:fldCharType="separate"/>
      </w:r>
      <w:r w:rsidR="009D7E1A" w:rsidRPr="008A5187">
        <w:rPr>
          <w:noProof/>
          <w:lang w:val="mn-MN"/>
        </w:rPr>
        <w:t>12</w:t>
      </w:r>
      <w:r w:rsidR="00D41D2A" w:rsidRPr="008A5187">
        <w:rPr>
          <w:lang w:val="mn-MN"/>
        </w:rPr>
        <w:fldChar w:fldCharType="end"/>
      </w:r>
      <w:r w:rsidR="00D41D2A" w:rsidRPr="008A5187">
        <w:rPr>
          <w:lang w:val="mn-MN"/>
        </w:rPr>
        <w:t>.</w:t>
      </w:r>
      <w:r w:rsidR="00102BEF" w:rsidRPr="008A5187">
        <w:rPr>
          <w:rFonts w:eastAsia="Calibri"/>
          <w:lang w:val="mn-MN"/>
        </w:rPr>
        <w:t xml:space="preserve"> </w:t>
      </w:r>
      <w:r w:rsidR="007474AA" w:rsidRPr="008A5187">
        <w:rPr>
          <w:rFonts w:eastAsia="Calibri" w:cs="Arial"/>
          <w:color w:val="000000"/>
          <w:lang w:val="mn-MN"/>
        </w:rPr>
        <w:t>Батлан хам</w:t>
      </w:r>
      <w:r w:rsidR="0052743E" w:rsidRPr="008A5187">
        <w:rPr>
          <w:rFonts w:eastAsia="Calibri" w:cs="Arial"/>
          <w:color w:val="000000"/>
          <w:lang w:val="mn-MN"/>
        </w:rPr>
        <w:t>гаалах салбарын төс</w:t>
      </w:r>
      <w:r w:rsidR="008C1360" w:rsidRPr="008A5187">
        <w:rPr>
          <w:rFonts w:eastAsia="Calibri" w:cs="Arial"/>
          <w:color w:val="000000"/>
          <w:lang w:val="mn-MN"/>
        </w:rPr>
        <w:t>ө</w:t>
      </w:r>
      <w:r w:rsidR="0052743E" w:rsidRPr="008A5187">
        <w:rPr>
          <w:rFonts w:eastAsia="Calibri" w:cs="Arial"/>
          <w:color w:val="000000"/>
          <w:lang w:val="mn-MN"/>
        </w:rPr>
        <w:t>в</w:t>
      </w:r>
      <w:r w:rsidR="008C1360" w:rsidRPr="008A5187">
        <w:rPr>
          <w:rFonts w:eastAsia="Calibri" w:cs="Arial"/>
          <w:color w:val="000000"/>
          <w:lang w:val="mn-MN"/>
        </w:rPr>
        <w:t>, тэрбум төгрөг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1154"/>
        <w:gridCol w:w="1154"/>
        <w:gridCol w:w="1154"/>
        <w:gridCol w:w="1153"/>
        <w:gridCol w:w="1126"/>
        <w:gridCol w:w="743"/>
        <w:gridCol w:w="839"/>
      </w:tblGrid>
      <w:tr w:rsidR="00D64F80" w:rsidRPr="002F43B0" w14:paraId="74DB8123" w14:textId="77777777" w:rsidTr="008C1360">
        <w:trPr>
          <w:trHeight w:val="828"/>
        </w:trPr>
        <w:tc>
          <w:tcPr>
            <w:tcW w:w="1196" w:type="pct"/>
            <w:shd w:val="clear" w:color="auto" w:fill="auto"/>
            <w:vAlign w:val="center"/>
          </w:tcPr>
          <w:p w14:paraId="5894916E" w14:textId="77777777" w:rsidR="00D64F80" w:rsidRPr="008A5187" w:rsidRDefault="00D64F80" w:rsidP="00102BEF">
            <w:pPr>
              <w:spacing w:line="360" w:lineRule="auto"/>
              <w:jc w:val="center"/>
              <w:rPr>
                <w:rFonts w:cs="Arial"/>
                <w:b/>
                <w:color w:val="000000"/>
                <w:sz w:val="20"/>
                <w:szCs w:val="20"/>
                <w:lang w:val="mn-MN"/>
              </w:rPr>
            </w:pPr>
            <w:r w:rsidRPr="008A5187">
              <w:rPr>
                <w:rFonts w:cs="Arial"/>
                <w:b/>
                <w:color w:val="000000"/>
                <w:sz w:val="20"/>
                <w:szCs w:val="20"/>
                <w:lang w:val="mn-MN"/>
              </w:rPr>
              <w:t>Хөрөнгө оруулалтын ангилал</w:t>
            </w:r>
          </w:p>
        </w:tc>
        <w:tc>
          <w:tcPr>
            <w:tcW w:w="599" w:type="pct"/>
            <w:shd w:val="clear" w:color="auto" w:fill="auto"/>
            <w:vAlign w:val="center"/>
          </w:tcPr>
          <w:p w14:paraId="569BFC35" w14:textId="77777777" w:rsidR="00D64F80" w:rsidRPr="008A5187" w:rsidRDefault="00D64F80" w:rsidP="00102BEF">
            <w:pPr>
              <w:spacing w:line="360" w:lineRule="auto"/>
              <w:jc w:val="center"/>
              <w:rPr>
                <w:rFonts w:cs="Arial"/>
                <w:b/>
                <w:color w:val="000000"/>
                <w:sz w:val="20"/>
                <w:szCs w:val="20"/>
                <w:lang w:val="mn-MN"/>
              </w:rPr>
            </w:pPr>
            <w:r w:rsidRPr="008A5187">
              <w:rPr>
                <w:rFonts w:cs="Arial"/>
                <w:b/>
                <w:color w:val="000000"/>
                <w:sz w:val="20"/>
                <w:szCs w:val="20"/>
                <w:lang w:val="mn-MN"/>
              </w:rPr>
              <w:t>2016 он</w:t>
            </w:r>
          </w:p>
        </w:tc>
        <w:tc>
          <w:tcPr>
            <w:tcW w:w="599" w:type="pct"/>
            <w:shd w:val="clear" w:color="auto" w:fill="auto"/>
            <w:vAlign w:val="center"/>
          </w:tcPr>
          <w:p w14:paraId="39274F87" w14:textId="77777777" w:rsidR="00D64F80" w:rsidRPr="008A5187" w:rsidRDefault="00D64F80" w:rsidP="00102BEF">
            <w:pPr>
              <w:spacing w:line="360" w:lineRule="auto"/>
              <w:jc w:val="center"/>
              <w:rPr>
                <w:rFonts w:cs="Arial"/>
                <w:b/>
                <w:color w:val="000000"/>
                <w:sz w:val="20"/>
                <w:szCs w:val="20"/>
                <w:lang w:val="mn-MN"/>
              </w:rPr>
            </w:pPr>
            <w:r w:rsidRPr="008A5187">
              <w:rPr>
                <w:rFonts w:cs="Arial"/>
                <w:b/>
                <w:color w:val="000000"/>
                <w:sz w:val="20"/>
                <w:szCs w:val="20"/>
                <w:lang w:val="mn-MN"/>
              </w:rPr>
              <w:t>2017 он</w:t>
            </w:r>
          </w:p>
        </w:tc>
        <w:tc>
          <w:tcPr>
            <w:tcW w:w="599" w:type="pct"/>
            <w:shd w:val="clear" w:color="auto" w:fill="auto"/>
            <w:vAlign w:val="center"/>
          </w:tcPr>
          <w:p w14:paraId="3422B274" w14:textId="77777777" w:rsidR="00D64F80" w:rsidRPr="008A5187" w:rsidRDefault="00D64F80" w:rsidP="00102BEF">
            <w:pPr>
              <w:spacing w:line="360" w:lineRule="auto"/>
              <w:jc w:val="center"/>
              <w:rPr>
                <w:rFonts w:cs="Arial"/>
                <w:b/>
                <w:color w:val="000000"/>
                <w:sz w:val="20"/>
                <w:szCs w:val="20"/>
                <w:lang w:val="mn-MN"/>
              </w:rPr>
            </w:pPr>
            <w:r w:rsidRPr="008A5187">
              <w:rPr>
                <w:rFonts w:cs="Arial"/>
                <w:b/>
                <w:color w:val="000000"/>
                <w:sz w:val="20"/>
                <w:szCs w:val="20"/>
                <w:lang w:val="mn-MN"/>
              </w:rPr>
              <w:t>2018 он</w:t>
            </w:r>
          </w:p>
        </w:tc>
        <w:tc>
          <w:tcPr>
            <w:tcW w:w="599" w:type="pct"/>
            <w:shd w:val="clear" w:color="auto" w:fill="auto"/>
            <w:vAlign w:val="center"/>
          </w:tcPr>
          <w:p w14:paraId="3224DFC3" w14:textId="77777777" w:rsidR="00D64F80" w:rsidRPr="008A5187" w:rsidRDefault="00D64F80" w:rsidP="00102BEF">
            <w:pPr>
              <w:spacing w:line="360" w:lineRule="auto"/>
              <w:jc w:val="center"/>
              <w:rPr>
                <w:rFonts w:cs="Arial"/>
                <w:b/>
                <w:color w:val="000000"/>
                <w:sz w:val="20"/>
                <w:szCs w:val="20"/>
                <w:lang w:val="mn-MN"/>
              </w:rPr>
            </w:pPr>
            <w:r w:rsidRPr="008A5187">
              <w:rPr>
                <w:rFonts w:cs="Arial"/>
                <w:b/>
                <w:color w:val="000000"/>
                <w:sz w:val="20"/>
                <w:szCs w:val="20"/>
                <w:lang w:val="mn-MN"/>
              </w:rPr>
              <w:t>2019 он</w:t>
            </w:r>
          </w:p>
        </w:tc>
        <w:tc>
          <w:tcPr>
            <w:tcW w:w="585" w:type="pct"/>
            <w:shd w:val="clear" w:color="auto" w:fill="auto"/>
            <w:vAlign w:val="center"/>
          </w:tcPr>
          <w:p w14:paraId="4BA90A97" w14:textId="77777777" w:rsidR="00D64F80" w:rsidRPr="008A5187" w:rsidRDefault="00D64F80" w:rsidP="00102BEF">
            <w:pPr>
              <w:spacing w:line="360" w:lineRule="auto"/>
              <w:jc w:val="center"/>
              <w:rPr>
                <w:rFonts w:cs="Arial"/>
                <w:b/>
                <w:color w:val="000000"/>
                <w:sz w:val="20"/>
                <w:szCs w:val="20"/>
                <w:lang w:val="mn-MN"/>
              </w:rPr>
            </w:pPr>
            <w:r w:rsidRPr="008A5187">
              <w:rPr>
                <w:rFonts w:cs="Arial"/>
                <w:b/>
                <w:color w:val="000000"/>
                <w:sz w:val="20"/>
                <w:szCs w:val="20"/>
                <w:lang w:val="mn-MN"/>
              </w:rPr>
              <w:t>2020 он</w:t>
            </w:r>
          </w:p>
        </w:tc>
        <w:tc>
          <w:tcPr>
            <w:tcW w:w="386" w:type="pct"/>
            <w:shd w:val="clear" w:color="auto" w:fill="auto"/>
            <w:vAlign w:val="center"/>
          </w:tcPr>
          <w:p w14:paraId="2F081906" w14:textId="77777777" w:rsidR="00D64F80" w:rsidRPr="008A5187" w:rsidRDefault="00D64F80" w:rsidP="00102BEF">
            <w:pPr>
              <w:spacing w:line="360" w:lineRule="auto"/>
              <w:jc w:val="center"/>
              <w:rPr>
                <w:rFonts w:cs="Arial"/>
                <w:b/>
                <w:color w:val="000000"/>
                <w:sz w:val="20"/>
                <w:szCs w:val="20"/>
                <w:lang w:val="mn-MN"/>
              </w:rPr>
            </w:pPr>
            <w:r w:rsidRPr="008A5187">
              <w:rPr>
                <w:rFonts w:cs="Arial"/>
                <w:b/>
                <w:color w:val="000000"/>
                <w:sz w:val="20"/>
                <w:szCs w:val="20"/>
                <w:lang w:val="mn-MN"/>
              </w:rPr>
              <w:t>Нийт</w:t>
            </w:r>
          </w:p>
        </w:tc>
        <w:tc>
          <w:tcPr>
            <w:tcW w:w="436" w:type="pct"/>
            <w:shd w:val="clear" w:color="auto" w:fill="auto"/>
            <w:vAlign w:val="center"/>
          </w:tcPr>
          <w:p w14:paraId="64B4D0AC" w14:textId="5E186035" w:rsidR="00D64F80" w:rsidRPr="008A5187" w:rsidRDefault="00D64F80" w:rsidP="00102BEF">
            <w:pPr>
              <w:spacing w:line="360" w:lineRule="auto"/>
              <w:jc w:val="center"/>
              <w:rPr>
                <w:rFonts w:cs="Arial"/>
                <w:b/>
                <w:color w:val="000000"/>
                <w:sz w:val="20"/>
                <w:szCs w:val="20"/>
                <w:lang w:val="mn-MN"/>
              </w:rPr>
            </w:pPr>
            <w:r w:rsidRPr="008A5187">
              <w:rPr>
                <w:rFonts w:cs="Arial"/>
                <w:b/>
                <w:color w:val="000000"/>
                <w:sz w:val="20"/>
                <w:szCs w:val="20"/>
                <w:lang w:val="mn-MN"/>
              </w:rPr>
              <w:t>Эзлэх</w:t>
            </w:r>
          </w:p>
          <w:p w14:paraId="07B639FE" w14:textId="77777777" w:rsidR="00D64F80" w:rsidRPr="008A5187" w:rsidRDefault="00D64F80" w:rsidP="00102BEF">
            <w:pPr>
              <w:spacing w:line="360" w:lineRule="auto"/>
              <w:jc w:val="center"/>
              <w:rPr>
                <w:rFonts w:cs="Arial"/>
                <w:b/>
                <w:color w:val="000000"/>
                <w:sz w:val="20"/>
                <w:szCs w:val="20"/>
                <w:lang w:val="mn-MN"/>
              </w:rPr>
            </w:pPr>
            <w:r w:rsidRPr="008A5187">
              <w:rPr>
                <w:rFonts w:cs="Arial"/>
                <w:b/>
                <w:color w:val="000000"/>
                <w:sz w:val="20"/>
                <w:szCs w:val="20"/>
                <w:lang w:val="mn-MN"/>
              </w:rPr>
              <w:t>хувь</w:t>
            </w:r>
          </w:p>
        </w:tc>
      </w:tr>
      <w:tr w:rsidR="00D64F80" w:rsidRPr="002F43B0" w14:paraId="53831984" w14:textId="77777777" w:rsidTr="008C1360">
        <w:trPr>
          <w:trHeight w:val="54"/>
        </w:trPr>
        <w:tc>
          <w:tcPr>
            <w:tcW w:w="1196" w:type="pct"/>
            <w:shd w:val="clear" w:color="auto" w:fill="auto"/>
            <w:vAlign w:val="center"/>
          </w:tcPr>
          <w:p w14:paraId="23F620F0" w14:textId="77777777" w:rsidR="00D64F80" w:rsidRPr="008A5187" w:rsidRDefault="00D64F80" w:rsidP="00DF020A">
            <w:pPr>
              <w:spacing w:line="360" w:lineRule="auto"/>
              <w:rPr>
                <w:rFonts w:cs="Arial"/>
                <w:color w:val="000000"/>
                <w:sz w:val="20"/>
                <w:szCs w:val="20"/>
                <w:lang w:val="mn-MN"/>
              </w:rPr>
            </w:pPr>
            <w:r w:rsidRPr="008A5187">
              <w:rPr>
                <w:rFonts w:cs="Arial"/>
                <w:color w:val="000000"/>
                <w:sz w:val="20"/>
                <w:szCs w:val="20"/>
                <w:lang w:val="mn-MN"/>
              </w:rPr>
              <w:t>Барилга, байгууламж</w:t>
            </w:r>
          </w:p>
        </w:tc>
        <w:tc>
          <w:tcPr>
            <w:tcW w:w="599" w:type="pct"/>
            <w:shd w:val="clear" w:color="auto" w:fill="auto"/>
            <w:vAlign w:val="center"/>
          </w:tcPr>
          <w:p w14:paraId="345A6F87"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5.9</w:t>
            </w:r>
          </w:p>
        </w:tc>
        <w:tc>
          <w:tcPr>
            <w:tcW w:w="599" w:type="pct"/>
            <w:shd w:val="clear" w:color="auto" w:fill="auto"/>
            <w:vAlign w:val="center"/>
          </w:tcPr>
          <w:p w14:paraId="0C756DCE"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4.9</w:t>
            </w:r>
          </w:p>
        </w:tc>
        <w:tc>
          <w:tcPr>
            <w:tcW w:w="599" w:type="pct"/>
            <w:shd w:val="clear" w:color="auto" w:fill="auto"/>
            <w:vAlign w:val="center"/>
          </w:tcPr>
          <w:p w14:paraId="1002308F"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3.1</w:t>
            </w:r>
          </w:p>
        </w:tc>
        <w:tc>
          <w:tcPr>
            <w:tcW w:w="599" w:type="pct"/>
            <w:shd w:val="clear" w:color="auto" w:fill="auto"/>
            <w:vAlign w:val="center"/>
          </w:tcPr>
          <w:p w14:paraId="3F0DA4AF"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6.6</w:t>
            </w:r>
          </w:p>
        </w:tc>
        <w:tc>
          <w:tcPr>
            <w:tcW w:w="585" w:type="pct"/>
            <w:shd w:val="clear" w:color="auto" w:fill="auto"/>
            <w:vAlign w:val="center"/>
          </w:tcPr>
          <w:p w14:paraId="09739309"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6.1</w:t>
            </w:r>
          </w:p>
        </w:tc>
        <w:tc>
          <w:tcPr>
            <w:tcW w:w="386" w:type="pct"/>
            <w:shd w:val="clear" w:color="auto" w:fill="auto"/>
            <w:vAlign w:val="center"/>
          </w:tcPr>
          <w:p w14:paraId="31DC825C"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26.6</w:t>
            </w:r>
          </w:p>
        </w:tc>
        <w:tc>
          <w:tcPr>
            <w:tcW w:w="436" w:type="pct"/>
            <w:shd w:val="clear" w:color="auto" w:fill="auto"/>
            <w:vAlign w:val="center"/>
          </w:tcPr>
          <w:p w14:paraId="7381BED6"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65.1</w:t>
            </w:r>
          </w:p>
        </w:tc>
      </w:tr>
      <w:tr w:rsidR="00D64F80" w:rsidRPr="002F43B0" w14:paraId="1B467BD3" w14:textId="77777777" w:rsidTr="008C1360">
        <w:trPr>
          <w:trHeight w:val="263"/>
        </w:trPr>
        <w:tc>
          <w:tcPr>
            <w:tcW w:w="1196" w:type="pct"/>
            <w:shd w:val="clear" w:color="auto" w:fill="auto"/>
            <w:vAlign w:val="center"/>
          </w:tcPr>
          <w:p w14:paraId="6776CDDE" w14:textId="77777777" w:rsidR="00D64F80" w:rsidRPr="008A5187" w:rsidRDefault="00D64F80" w:rsidP="00DF020A">
            <w:pPr>
              <w:spacing w:line="360" w:lineRule="auto"/>
              <w:rPr>
                <w:rFonts w:cs="Arial"/>
                <w:color w:val="000000"/>
                <w:sz w:val="20"/>
                <w:szCs w:val="20"/>
                <w:lang w:val="mn-MN"/>
              </w:rPr>
            </w:pPr>
            <w:r w:rsidRPr="008A5187">
              <w:rPr>
                <w:rFonts w:cs="Arial"/>
                <w:color w:val="000000"/>
                <w:sz w:val="20"/>
                <w:szCs w:val="20"/>
                <w:lang w:val="mn-MN"/>
              </w:rPr>
              <w:t>Их засвар</w:t>
            </w:r>
          </w:p>
        </w:tc>
        <w:tc>
          <w:tcPr>
            <w:tcW w:w="599" w:type="pct"/>
            <w:shd w:val="clear" w:color="auto" w:fill="auto"/>
            <w:vAlign w:val="center"/>
          </w:tcPr>
          <w:p w14:paraId="53C4B396" w14:textId="77777777" w:rsidR="00D64F80" w:rsidRPr="008A5187" w:rsidRDefault="00D64F80" w:rsidP="0052743E">
            <w:pPr>
              <w:spacing w:line="360" w:lineRule="auto"/>
              <w:jc w:val="center"/>
              <w:rPr>
                <w:rFonts w:cs="Arial"/>
                <w:color w:val="000000"/>
                <w:sz w:val="20"/>
                <w:szCs w:val="20"/>
                <w:lang w:val="mn-MN"/>
              </w:rPr>
            </w:pPr>
          </w:p>
        </w:tc>
        <w:tc>
          <w:tcPr>
            <w:tcW w:w="599" w:type="pct"/>
            <w:shd w:val="clear" w:color="auto" w:fill="auto"/>
            <w:vAlign w:val="center"/>
          </w:tcPr>
          <w:p w14:paraId="3C2A5796" w14:textId="77777777" w:rsidR="00D64F80" w:rsidRPr="008A5187" w:rsidRDefault="00D64F80" w:rsidP="0052743E">
            <w:pPr>
              <w:spacing w:line="360" w:lineRule="auto"/>
              <w:jc w:val="center"/>
              <w:rPr>
                <w:rFonts w:cs="Arial"/>
                <w:color w:val="000000"/>
                <w:sz w:val="20"/>
                <w:szCs w:val="20"/>
                <w:lang w:val="mn-MN"/>
              </w:rPr>
            </w:pPr>
          </w:p>
        </w:tc>
        <w:tc>
          <w:tcPr>
            <w:tcW w:w="599" w:type="pct"/>
            <w:shd w:val="clear" w:color="auto" w:fill="auto"/>
            <w:vAlign w:val="center"/>
          </w:tcPr>
          <w:p w14:paraId="3F6EE404"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0.48</w:t>
            </w:r>
          </w:p>
        </w:tc>
        <w:tc>
          <w:tcPr>
            <w:tcW w:w="599" w:type="pct"/>
            <w:shd w:val="clear" w:color="auto" w:fill="auto"/>
            <w:vAlign w:val="center"/>
          </w:tcPr>
          <w:p w14:paraId="1C2E5515"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2</w:t>
            </w:r>
          </w:p>
        </w:tc>
        <w:tc>
          <w:tcPr>
            <w:tcW w:w="585" w:type="pct"/>
            <w:shd w:val="clear" w:color="auto" w:fill="auto"/>
            <w:vAlign w:val="center"/>
          </w:tcPr>
          <w:p w14:paraId="3882C21F"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2</w:t>
            </w:r>
          </w:p>
        </w:tc>
        <w:tc>
          <w:tcPr>
            <w:tcW w:w="386" w:type="pct"/>
            <w:shd w:val="clear" w:color="auto" w:fill="auto"/>
            <w:vAlign w:val="center"/>
          </w:tcPr>
          <w:p w14:paraId="0B5E01A5"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4.5</w:t>
            </w:r>
          </w:p>
        </w:tc>
        <w:tc>
          <w:tcPr>
            <w:tcW w:w="436" w:type="pct"/>
            <w:shd w:val="clear" w:color="auto" w:fill="auto"/>
            <w:vAlign w:val="center"/>
          </w:tcPr>
          <w:p w14:paraId="3071DD60"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11.0</w:t>
            </w:r>
          </w:p>
        </w:tc>
      </w:tr>
      <w:tr w:rsidR="00D64F80" w:rsidRPr="002F43B0" w14:paraId="23D1784E" w14:textId="77777777" w:rsidTr="008C1360">
        <w:trPr>
          <w:trHeight w:val="263"/>
        </w:trPr>
        <w:tc>
          <w:tcPr>
            <w:tcW w:w="1196" w:type="pct"/>
            <w:shd w:val="clear" w:color="auto" w:fill="auto"/>
            <w:vAlign w:val="center"/>
          </w:tcPr>
          <w:p w14:paraId="7A092038" w14:textId="77777777" w:rsidR="00D64F80" w:rsidRPr="008A5187" w:rsidRDefault="00D64F80" w:rsidP="00DF020A">
            <w:pPr>
              <w:spacing w:line="360" w:lineRule="auto"/>
              <w:rPr>
                <w:rFonts w:cs="Arial"/>
                <w:color w:val="000000"/>
                <w:sz w:val="20"/>
                <w:szCs w:val="20"/>
                <w:lang w:val="mn-MN"/>
              </w:rPr>
            </w:pPr>
            <w:r w:rsidRPr="008A5187">
              <w:rPr>
                <w:rFonts w:cs="Arial"/>
                <w:color w:val="000000"/>
                <w:sz w:val="20"/>
                <w:szCs w:val="20"/>
                <w:lang w:val="mn-MN"/>
              </w:rPr>
              <w:t>Тоног төхөөрөмж</w:t>
            </w:r>
          </w:p>
        </w:tc>
        <w:tc>
          <w:tcPr>
            <w:tcW w:w="599" w:type="pct"/>
            <w:shd w:val="clear" w:color="auto" w:fill="auto"/>
            <w:vAlign w:val="center"/>
          </w:tcPr>
          <w:p w14:paraId="4B260AFD" w14:textId="77777777" w:rsidR="00D64F80" w:rsidRPr="008A5187" w:rsidRDefault="00D64F80" w:rsidP="0052743E">
            <w:pPr>
              <w:spacing w:line="360" w:lineRule="auto"/>
              <w:jc w:val="center"/>
              <w:rPr>
                <w:rFonts w:cs="Arial"/>
                <w:color w:val="000000"/>
                <w:sz w:val="20"/>
                <w:szCs w:val="20"/>
                <w:lang w:val="mn-MN"/>
              </w:rPr>
            </w:pPr>
          </w:p>
        </w:tc>
        <w:tc>
          <w:tcPr>
            <w:tcW w:w="599" w:type="pct"/>
            <w:shd w:val="clear" w:color="auto" w:fill="auto"/>
            <w:vAlign w:val="center"/>
          </w:tcPr>
          <w:p w14:paraId="0D80757D" w14:textId="77777777" w:rsidR="00D64F80" w:rsidRPr="008A5187" w:rsidRDefault="00D64F80" w:rsidP="0052743E">
            <w:pPr>
              <w:spacing w:line="360" w:lineRule="auto"/>
              <w:jc w:val="center"/>
              <w:rPr>
                <w:rFonts w:cs="Arial"/>
                <w:color w:val="000000"/>
                <w:sz w:val="20"/>
                <w:szCs w:val="20"/>
                <w:lang w:val="mn-MN"/>
              </w:rPr>
            </w:pPr>
          </w:p>
        </w:tc>
        <w:tc>
          <w:tcPr>
            <w:tcW w:w="599" w:type="pct"/>
            <w:shd w:val="clear" w:color="auto" w:fill="auto"/>
            <w:vAlign w:val="center"/>
          </w:tcPr>
          <w:p w14:paraId="1427ED44" w14:textId="77777777" w:rsidR="00D64F80" w:rsidRPr="008A5187" w:rsidRDefault="00D64F80" w:rsidP="0052743E">
            <w:pPr>
              <w:spacing w:line="360" w:lineRule="auto"/>
              <w:jc w:val="center"/>
              <w:rPr>
                <w:rFonts w:cs="Arial"/>
                <w:color w:val="000000"/>
                <w:sz w:val="20"/>
                <w:szCs w:val="20"/>
                <w:lang w:val="mn-MN"/>
              </w:rPr>
            </w:pPr>
          </w:p>
        </w:tc>
        <w:tc>
          <w:tcPr>
            <w:tcW w:w="599" w:type="pct"/>
            <w:shd w:val="clear" w:color="auto" w:fill="auto"/>
            <w:vAlign w:val="center"/>
          </w:tcPr>
          <w:p w14:paraId="5AC60DA9"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6.9</w:t>
            </w:r>
          </w:p>
        </w:tc>
        <w:tc>
          <w:tcPr>
            <w:tcW w:w="585" w:type="pct"/>
            <w:shd w:val="clear" w:color="auto" w:fill="auto"/>
            <w:vAlign w:val="center"/>
          </w:tcPr>
          <w:p w14:paraId="7B0702EE"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2.9</w:t>
            </w:r>
          </w:p>
        </w:tc>
        <w:tc>
          <w:tcPr>
            <w:tcW w:w="386" w:type="pct"/>
            <w:shd w:val="clear" w:color="auto" w:fill="auto"/>
            <w:vAlign w:val="center"/>
          </w:tcPr>
          <w:p w14:paraId="57084BF0"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9.8</w:t>
            </w:r>
          </w:p>
        </w:tc>
        <w:tc>
          <w:tcPr>
            <w:tcW w:w="436" w:type="pct"/>
            <w:shd w:val="clear" w:color="auto" w:fill="auto"/>
            <w:vAlign w:val="center"/>
          </w:tcPr>
          <w:p w14:paraId="74560A2E" w14:textId="77777777" w:rsidR="00D64F80" w:rsidRPr="008A5187" w:rsidRDefault="00D64F80" w:rsidP="0052743E">
            <w:pPr>
              <w:spacing w:line="360" w:lineRule="auto"/>
              <w:jc w:val="center"/>
              <w:rPr>
                <w:rFonts w:cs="Arial"/>
                <w:color w:val="000000"/>
                <w:sz w:val="20"/>
                <w:szCs w:val="20"/>
                <w:lang w:val="mn-MN"/>
              </w:rPr>
            </w:pPr>
            <w:r w:rsidRPr="008A5187">
              <w:rPr>
                <w:rFonts w:cs="Arial"/>
                <w:color w:val="000000"/>
                <w:sz w:val="20"/>
                <w:szCs w:val="20"/>
                <w:lang w:val="mn-MN"/>
              </w:rPr>
              <w:t>24.0</w:t>
            </w:r>
          </w:p>
        </w:tc>
      </w:tr>
      <w:tr w:rsidR="00D64F80" w:rsidRPr="002F43B0" w14:paraId="58A9643A" w14:textId="77777777" w:rsidTr="008C1360">
        <w:trPr>
          <w:trHeight w:val="263"/>
        </w:trPr>
        <w:tc>
          <w:tcPr>
            <w:tcW w:w="1196" w:type="pct"/>
            <w:shd w:val="clear" w:color="auto" w:fill="auto"/>
            <w:vAlign w:val="center"/>
          </w:tcPr>
          <w:p w14:paraId="360109E6" w14:textId="77777777" w:rsidR="00D64F80" w:rsidRPr="008A5187" w:rsidRDefault="00D64F80" w:rsidP="00DF020A">
            <w:pPr>
              <w:spacing w:line="360" w:lineRule="auto"/>
              <w:rPr>
                <w:rFonts w:cs="Arial"/>
                <w:bCs/>
                <w:color w:val="000000"/>
                <w:sz w:val="20"/>
                <w:szCs w:val="20"/>
                <w:lang w:val="mn-MN"/>
              </w:rPr>
            </w:pPr>
            <w:r w:rsidRPr="008A5187">
              <w:rPr>
                <w:rFonts w:cs="Arial"/>
                <w:bCs/>
                <w:color w:val="000000"/>
                <w:sz w:val="20"/>
                <w:szCs w:val="20"/>
                <w:lang w:val="mn-MN"/>
              </w:rPr>
              <w:t>Бүгд</w:t>
            </w:r>
          </w:p>
        </w:tc>
        <w:tc>
          <w:tcPr>
            <w:tcW w:w="599" w:type="pct"/>
            <w:shd w:val="clear" w:color="auto" w:fill="auto"/>
            <w:vAlign w:val="center"/>
          </w:tcPr>
          <w:p w14:paraId="60E593EB" w14:textId="77777777" w:rsidR="00D64F80" w:rsidRPr="008A5187" w:rsidRDefault="00D64F80" w:rsidP="0052743E">
            <w:pPr>
              <w:spacing w:line="360" w:lineRule="auto"/>
              <w:jc w:val="center"/>
              <w:rPr>
                <w:rFonts w:cs="Arial"/>
                <w:bCs/>
                <w:color w:val="000000"/>
                <w:sz w:val="20"/>
                <w:szCs w:val="20"/>
                <w:lang w:val="mn-MN"/>
              </w:rPr>
            </w:pPr>
            <w:r w:rsidRPr="008A5187">
              <w:rPr>
                <w:rFonts w:cs="Arial"/>
                <w:bCs/>
                <w:color w:val="000000"/>
                <w:sz w:val="20"/>
                <w:szCs w:val="20"/>
                <w:lang w:val="mn-MN"/>
              </w:rPr>
              <w:t>5.9</w:t>
            </w:r>
          </w:p>
        </w:tc>
        <w:tc>
          <w:tcPr>
            <w:tcW w:w="599" w:type="pct"/>
            <w:shd w:val="clear" w:color="auto" w:fill="auto"/>
            <w:vAlign w:val="center"/>
          </w:tcPr>
          <w:p w14:paraId="626896A1" w14:textId="77777777" w:rsidR="00D64F80" w:rsidRPr="008A5187" w:rsidRDefault="00D64F80" w:rsidP="0052743E">
            <w:pPr>
              <w:spacing w:line="360" w:lineRule="auto"/>
              <w:jc w:val="center"/>
              <w:rPr>
                <w:rFonts w:cs="Arial"/>
                <w:bCs/>
                <w:color w:val="000000"/>
                <w:sz w:val="20"/>
                <w:szCs w:val="20"/>
                <w:lang w:val="mn-MN"/>
              </w:rPr>
            </w:pPr>
            <w:r w:rsidRPr="008A5187">
              <w:rPr>
                <w:rFonts w:cs="Arial"/>
                <w:bCs/>
                <w:color w:val="000000"/>
                <w:sz w:val="20"/>
                <w:szCs w:val="20"/>
                <w:lang w:val="mn-MN"/>
              </w:rPr>
              <w:t>4.9</w:t>
            </w:r>
          </w:p>
        </w:tc>
        <w:tc>
          <w:tcPr>
            <w:tcW w:w="599" w:type="pct"/>
            <w:shd w:val="clear" w:color="auto" w:fill="auto"/>
            <w:vAlign w:val="center"/>
          </w:tcPr>
          <w:p w14:paraId="61678CC8" w14:textId="77777777" w:rsidR="00D64F80" w:rsidRPr="008A5187" w:rsidRDefault="00D64F80" w:rsidP="0052743E">
            <w:pPr>
              <w:spacing w:line="360" w:lineRule="auto"/>
              <w:jc w:val="center"/>
              <w:rPr>
                <w:rFonts w:cs="Arial"/>
                <w:bCs/>
                <w:color w:val="000000"/>
                <w:sz w:val="20"/>
                <w:szCs w:val="20"/>
                <w:lang w:val="mn-MN"/>
              </w:rPr>
            </w:pPr>
            <w:r w:rsidRPr="008A5187">
              <w:rPr>
                <w:rFonts w:cs="Arial"/>
                <w:bCs/>
                <w:color w:val="000000"/>
                <w:sz w:val="20"/>
                <w:szCs w:val="20"/>
                <w:lang w:val="mn-MN"/>
              </w:rPr>
              <w:t>3.6</w:t>
            </w:r>
          </w:p>
        </w:tc>
        <w:tc>
          <w:tcPr>
            <w:tcW w:w="599" w:type="pct"/>
            <w:shd w:val="clear" w:color="auto" w:fill="auto"/>
            <w:vAlign w:val="center"/>
          </w:tcPr>
          <w:p w14:paraId="5C90BCE1" w14:textId="77777777" w:rsidR="00D64F80" w:rsidRPr="008A5187" w:rsidRDefault="00D64F80" w:rsidP="0052743E">
            <w:pPr>
              <w:spacing w:line="360" w:lineRule="auto"/>
              <w:jc w:val="center"/>
              <w:rPr>
                <w:rFonts w:cs="Arial"/>
                <w:bCs/>
                <w:color w:val="000000"/>
                <w:sz w:val="20"/>
                <w:szCs w:val="20"/>
                <w:lang w:val="mn-MN"/>
              </w:rPr>
            </w:pPr>
            <w:r w:rsidRPr="008A5187">
              <w:rPr>
                <w:rFonts w:cs="Arial"/>
                <w:bCs/>
                <w:color w:val="000000"/>
                <w:sz w:val="20"/>
                <w:szCs w:val="20"/>
                <w:lang w:val="mn-MN"/>
              </w:rPr>
              <w:t>15.5</w:t>
            </w:r>
          </w:p>
        </w:tc>
        <w:tc>
          <w:tcPr>
            <w:tcW w:w="585" w:type="pct"/>
            <w:shd w:val="clear" w:color="auto" w:fill="auto"/>
            <w:vAlign w:val="center"/>
          </w:tcPr>
          <w:p w14:paraId="37AAF6FB" w14:textId="77777777" w:rsidR="00D64F80" w:rsidRPr="008A5187" w:rsidRDefault="00D64F80" w:rsidP="0052743E">
            <w:pPr>
              <w:spacing w:line="360" w:lineRule="auto"/>
              <w:jc w:val="center"/>
              <w:rPr>
                <w:rFonts w:cs="Arial"/>
                <w:bCs/>
                <w:color w:val="000000"/>
                <w:sz w:val="20"/>
                <w:szCs w:val="20"/>
                <w:lang w:val="mn-MN"/>
              </w:rPr>
            </w:pPr>
            <w:r w:rsidRPr="008A5187">
              <w:rPr>
                <w:rFonts w:cs="Arial"/>
                <w:bCs/>
                <w:color w:val="000000"/>
                <w:sz w:val="20"/>
                <w:szCs w:val="20"/>
                <w:lang w:val="mn-MN"/>
              </w:rPr>
              <w:t>11.0</w:t>
            </w:r>
          </w:p>
        </w:tc>
        <w:tc>
          <w:tcPr>
            <w:tcW w:w="386" w:type="pct"/>
            <w:shd w:val="clear" w:color="auto" w:fill="auto"/>
            <w:vAlign w:val="center"/>
          </w:tcPr>
          <w:p w14:paraId="34D1BC99" w14:textId="77777777" w:rsidR="00D64F80" w:rsidRPr="008A5187" w:rsidRDefault="00D64F80" w:rsidP="0052743E">
            <w:pPr>
              <w:spacing w:line="360" w:lineRule="auto"/>
              <w:jc w:val="center"/>
              <w:rPr>
                <w:rFonts w:cs="Arial"/>
                <w:bCs/>
                <w:color w:val="000000"/>
                <w:sz w:val="20"/>
                <w:szCs w:val="20"/>
                <w:lang w:val="mn-MN"/>
              </w:rPr>
            </w:pPr>
            <w:r w:rsidRPr="008A5187">
              <w:rPr>
                <w:rFonts w:cs="Arial"/>
                <w:bCs/>
                <w:color w:val="000000"/>
                <w:sz w:val="20"/>
                <w:szCs w:val="20"/>
                <w:lang w:val="mn-MN"/>
              </w:rPr>
              <w:t>40.9</w:t>
            </w:r>
          </w:p>
        </w:tc>
        <w:tc>
          <w:tcPr>
            <w:tcW w:w="436" w:type="pct"/>
            <w:shd w:val="clear" w:color="auto" w:fill="auto"/>
            <w:vAlign w:val="center"/>
          </w:tcPr>
          <w:p w14:paraId="6D3D0302" w14:textId="77777777" w:rsidR="00D64F80" w:rsidRPr="008A5187" w:rsidRDefault="00D64F80" w:rsidP="0052743E">
            <w:pPr>
              <w:spacing w:line="360" w:lineRule="auto"/>
              <w:jc w:val="center"/>
              <w:rPr>
                <w:rFonts w:cs="Arial"/>
                <w:color w:val="000000"/>
                <w:sz w:val="20"/>
                <w:szCs w:val="20"/>
                <w:lang w:val="mn-MN"/>
              </w:rPr>
            </w:pPr>
          </w:p>
        </w:tc>
      </w:tr>
    </w:tbl>
    <w:p w14:paraId="0C691380" w14:textId="53FDAD15" w:rsidR="00D64F80" w:rsidRPr="008A5187" w:rsidRDefault="0052743E" w:rsidP="0052743E">
      <w:pPr>
        <w:pStyle w:val="a"/>
        <w:rPr>
          <w:rFonts w:eastAsia="Arial"/>
          <w:lang w:val="mn-MN"/>
        </w:rPr>
      </w:pPr>
      <w:r w:rsidRPr="008A5187">
        <w:rPr>
          <w:rFonts w:eastAsia="Arial"/>
          <w:lang w:val="mn-MN"/>
        </w:rPr>
        <w:t>Эх сурвалж: Батлан хамгаалах яам</w:t>
      </w:r>
    </w:p>
    <w:p w14:paraId="361DD6FD" w14:textId="764FF48C" w:rsidR="00D64F80" w:rsidRPr="008A5187" w:rsidRDefault="00D64F80" w:rsidP="00DB719B">
      <w:pPr>
        <w:spacing w:line="276" w:lineRule="auto"/>
        <w:ind w:firstLine="720"/>
        <w:rPr>
          <w:rFonts w:cs="Arial"/>
          <w:lang w:val="mn-MN"/>
        </w:rPr>
      </w:pPr>
      <w:r w:rsidRPr="008A5187">
        <w:rPr>
          <w:rFonts w:cs="Arial"/>
          <w:b/>
          <w:bCs/>
          <w:lang w:val="mn-MN"/>
        </w:rPr>
        <w:t xml:space="preserve">“Монгол Улсад Хүний эрхийг хангах </w:t>
      </w:r>
      <w:r w:rsidR="008C1360" w:rsidRPr="008A5187">
        <w:rPr>
          <w:rFonts w:cs="Arial"/>
          <w:b/>
          <w:bCs/>
          <w:lang w:val="mn-MN"/>
        </w:rPr>
        <w:t>ү</w:t>
      </w:r>
      <w:r w:rsidRPr="008A5187">
        <w:rPr>
          <w:rFonts w:cs="Arial"/>
          <w:b/>
          <w:bCs/>
          <w:lang w:val="mn-MN"/>
        </w:rPr>
        <w:t xml:space="preserve">ндэсний хөтөлбөр” нь хүний эрхийн эрх зүйн тулгуур баримт бичиг юм. </w:t>
      </w:r>
      <w:r w:rsidRPr="008A5187">
        <w:rPr>
          <w:rFonts w:cs="Arial"/>
          <w:lang w:val="mn-MN"/>
        </w:rPr>
        <w:t xml:space="preserve">Үндсэн хуулийн үзэл баримтлалын дагуу боловсруулагдсан, хүний суурь эрхийг хангах, хамгаалах, үндэсний </w:t>
      </w:r>
      <w:r w:rsidR="00AF3537" w:rsidRPr="008A5187">
        <w:rPr>
          <w:rFonts w:cs="Arial"/>
          <w:lang w:val="mn-MN"/>
        </w:rPr>
        <w:t>чадавхыг</w:t>
      </w:r>
      <w:r w:rsidRPr="008A5187">
        <w:rPr>
          <w:rFonts w:cs="Arial"/>
          <w:lang w:val="mn-MN"/>
        </w:rPr>
        <w:t xml:space="preserve"> дээшлүүлэхэд чиглэсэн 4 бүлэг 240 зүйл бүхий эрх зүйн тулгуур баримт бичиг юм. Уг хөтөлбөрийг улсын хэмжээнд хэрэгжүүлэх, биелэлтэд нь хяналт тавих эрх бүхий Хороо нь төрийн болон ТББ, нутгийн захиргааны байгууллагын төлөөлөл оролцсон орон тооны бус 30 гишүүнтэй. “Монгол Улсад Хүний эрхийг хангах Үндэсний хөтөлбөр”-ийг хэрэгжүүлэх 2009-2010 оны төлөвлөгөөнд нийт 49 зорилтын </w:t>
      </w:r>
      <w:r w:rsidRPr="008A5187">
        <w:rPr>
          <w:rFonts w:cs="Arial"/>
          <w:lang w:val="mn-MN"/>
        </w:rPr>
        <w:lastRenderedPageBreak/>
        <w:t>хүрээнд 100 арга хэмжээ хэрэгжүүлэхээр тусгагдсан бөгөөд заалт тус бүрийг чанд хэрэгжүүлэхэд төр, засгийн болон орон нутгийн байгууллагаас гадна ТББ, хувийн хэвшлийн аж ахуйн нэгж, иргэдийн оролцоог эрс сайжруулах шаардлагатай гэж үздэг</w:t>
      </w:r>
    </w:p>
    <w:p w14:paraId="31CD784F" w14:textId="77777777" w:rsidR="00D64F80" w:rsidRPr="008A5187" w:rsidRDefault="00D64F80" w:rsidP="00DB719B">
      <w:pPr>
        <w:spacing w:line="276" w:lineRule="auto"/>
        <w:rPr>
          <w:rFonts w:cs="Arial"/>
          <w:color w:val="333333"/>
          <w:shd w:val="clear" w:color="auto" w:fill="FFFFFF"/>
          <w:lang w:val="mn-MN"/>
        </w:rPr>
      </w:pPr>
    </w:p>
    <w:p w14:paraId="328D44B8" w14:textId="77777777" w:rsidR="00D64F80" w:rsidRPr="008A5187" w:rsidRDefault="00D64F80" w:rsidP="00DB719B">
      <w:pPr>
        <w:spacing w:line="276" w:lineRule="auto"/>
        <w:ind w:firstLine="720"/>
        <w:rPr>
          <w:rFonts w:cs="Arial"/>
          <w:color w:val="333333"/>
          <w:shd w:val="clear" w:color="auto" w:fill="FFFFFF"/>
          <w:lang w:val="mn-MN"/>
        </w:rPr>
      </w:pPr>
      <w:r w:rsidRPr="008A5187">
        <w:rPr>
          <w:rFonts w:cs="Arial"/>
          <w:b/>
          <w:bCs/>
          <w:color w:val="333333"/>
          <w:shd w:val="clear" w:color="auto" w:fill="FFFFFF"/>
          <w:lang w:val="mn-MN"/>
        </w:rPr>
        <w:t xml:space="preserve">Монгол Улсад хүний эрхийн ноцтой зөрчлийн гаралт буурахгүй байна. </w:t>
      </w:r>
      <w:r w:rsidRPr="008A5187">
        <w:rPr>
          <w:rFonts w:cs="Arial"/>
          <w:color w:val="333333"/>
          <w:shd w:val="clear" w:color="auto" w:fill="FFFFFF"/>
          <w:lang w:val="mn-MN"/>
        </w:rPr>
        <w:t>Монгол улсын хүний эрхийг ноцтойгоор зөрчсөн асуудлуудад шүүхийн хараат бус байдалд заналхийлэх, цагдан хорих байгууллагуудын хүнд нөхцөл, нэр төр гутаах, гүтгэх гэмт хэрэгтэй холбоотой зүйл заалт эрүүгийн хуульд хэвээр байгаа болон албан тушаалтнуудын авлига, лесбиян, гей, бисексуал, трансжендер, интерсекс иргэдийн эсрэг заналхийлж, хүчирхийлэх болон хүүхдийг албадан хөдөлмөр эрхлүүлэх зэрэг зөрчлүүд орж байна.</w:t>
      </w:r>
    </w:p>
    <w:p w14:paraId="70920E66" w14:textId="77777777" w:rsidR="00D64F80" w:rsidRPr="008A5187" w:rsidRDefault="00D64F80" w:rsidP="00DB719B">
      <w:pPr>
        <w:spacing w:line="276" w:lineRule="auto"/>
        <w:rPr>
          <w:rFonts w:cs="Arial"/>
          <w:color w:val="333333"/>
          <w:shd w:val="clear" w:color="auto" w:fill="FFFFFF"/>
          <w:lang w:val="mn-MN"/>
        </w:rPr>
      </w:pPr>
    </w:p>
    <w:p w14:paraId="2E3F4ACE" w14:textId="77777777" w:rsidR="00D64F80" w:rsidRPr="008A5187" w:rsidRDefault="00D64F80" w:rsidP="00DB719B">
      <w:pPr>
        <w:spacing w:line="276" w:lineRule="auto"/>
        <w:ind w:firstLine="720"/>
        <w:rPr>
          <w:rFonts w:cs="Arial"/>
          <w:color w:val="333333"/>
          <w:shd w:val="clear" w:color="auto" w:fill="FFFFFF"/>
          <w:lang w:val="mn-MN"/>
        </w:rPr>
      </w:pPr>
      <w:r w:rsidRPr="008A5187">
        <w:rPr>
          <w:rFonts w:cs="Arial"/>
          <w:b/>
          <w:bCs/>
          <w:color w:val="333333"/>
          <w:shd w:val="clear" w:color="auto" w:fill="FFFFFF"/>
          <w:lang w:val="mn-MN"/>
        </w:rPr>
        <w:t>Эмэгтэйчүүдийн бүрэн дүүрэн, эрх тэгш оролцоог хангах нь зөвхөн хүний эрхийн асуудал төдийгүй өргөн утгаараа тогтвортой хөгжил, ардчиллын үндэс суурь болдог.</w:t>
      </w:r>
      <w:r w:rsidRPr="008A5187">
        <w:rPr>
          <w:rFonts w:cs="Arial"/>
          <w:color w:val="333333"/>
          <w:shd w:val="clear" w:color="auto" w:fill="FFFFFF"/>
          <w:lang w:val="mn-MN"/>
        </w:rPr>
        <w:t xml:space="preserve"> Улс орны түүх, соёлын онцлог, нийгэм-эдийн засгийн хөгжил, эрэгтэй, эмэгтэй хүмүүсийн зан байдлын ялгаа зэрэг олон хүчин зүйлийн нөлөөгөөр нийгмийн амьдралын олон салбарт, тэр дундаа улс төрийн тавцанд жендэрийн тэгш байдал хангагдахгүй байгаа нь статистик баримтаас харагддаг байна. Энэ байдал нь тэгш, хүртээмжтэй хөгжилд хүрэх гол саад бэрхшээлийн нэг болж байгаа тул НҮБ-ын “Тогтвортой хөгжлийн зорилтууд 2030”-д жендэрийн тэгш байдлыг хангах, эмэгтэйчүүд, охидыг эрх мэдэлжүүлэхэд чиглэсэн зорилтуудыг тусгасан билээ.</w:t>
      </w:r>
    </w:p>
    <w:p w14:paraId="4D257C1B" w14:textId="77777777" w:rsidR="00D64F80" w:rsidRPr="008A5187" w:rsidRDefault="00D64F80" w:rsidP="00DB719B">
      <w:pPr>
        <w:spacing w:line="276" w:lineRule="auto"/>
        <w:rPr>
          <w:rFonts w:cs="Arial"/>
          <w:color w:val="333333"/>
          <w:shd w:val="clear" w:color="auto" w:fill="FFFFFF"/>
          <w:lang w:val="mn-MN"/>
        </w:rPr>
      </w:pPr>
    </w:p>
    <w:p w14:paraId="3216E549" w14:textId="191763B8" w:rsidR="00D64F80" w:rsidRPr="008A5187" w:rsidRDefault="00D64F80" w:rsidP="00DB719B">
      <w:pPr>
        <w:spacing w:line="276" w:lineRule="auto"/>
        <w:ind w:firstLine="720"/>
        <w:rPr>
          <w:rFonts w:cs="Arial"/>
          <w:color w:val="333333"/>
          <w:shd w:val="clear" w:color="auto" w:fill="FFFFFF"/>
          <w:lang w:val="mn-MN"/>
        </w:rPr>
      </w:pPr>
      <w:r w:rsidRPr="008A5187">
        <w:rPr>
          <w:rFonts w:cs="Arial"/>
          <w:b/>
          <w:bCs/>
          <w:color w:val="333333"/>
          <w:shd w:val="clear" w:color="auto" w:fill="FFFFFF"/>
          <w:lang w:val="mn-MN"/>
        </w:rPr>
        <w:t>Монгол Улсын улс төр дахь эмэгтэйчүүдийн манлайлал Азийн дунджаас доогуур байна.</w:t>
      </w:r>
      <w:r w:rsidRPr="008A5187">
        <w:rPr>
          <w:rFonts w:cs="Arial"/>
          <w:color w:val="333333"/>
          <w:shd w:val="clear" w:color="auto" w:fill="FFFFFF"/>
          <w:lang w:val="mn-MN"/>
        </w:rPr>
        <w:t xml:space="preserve"> Монгол Улс эмэгтэй, эрэгтэй хүнд тэгш хандах үзэл санааг 1924, 1940, 1960, 1992 онд </w:t>
      </w:r>
      <w:r w:rsidR="00F3737B" w:rsidRPr="008A5187">
        <w:rPr>
          <w:rFonts w:cs="Arial"/>
          <w:color w:val="333333"/>
          <w:shd w:val="clear" w:color="auto" w:fill="FFFFFF"/>
          <w:lang w:val="mn-MN"/>
        </w:rPr>
        <w:t>баталсан</w:t>
      </w:r>
      <w:r w:rsidRPr="008A5187">
        <w:rPr>
          <w:rFonts w:cs="Arial"/>
          <w:color w:val="333333"/>
          <w:shd w:val="clear" w:color="auto" w:fill="FFFFFF"/>
          <w:lang w:val="mn-MN"/>
        </w:rPr>
        <w:t xml:space="preserve"> дөрвөн удаагийн Үндсэн хуульдаа тусгаж, мөн олон улсын гэрээ, конвенциудад нэгдэн орсон. 2012 оны сонгуулийн үр дүнгээр УИХ-ын нийт гишүүдийн 14.5 хувь нь эмэгтэйчүүд байсан 2016 оны сонгуулийн үр дүнгээр УИХ-ын нийт гишүүдийн 17.1 хувьд хүрсэн. Энэ нь манай улсын хувьд түүхэн үзүүлэлт хэдий ч дэлхийн дундаж (2020 онд 24.9 хувь), Азийн дундаж (2020 онд 20.5 хувь)-аас доогуур хэвээр байна. </w:t>
      </w:r>
    </w:p>
    <w:p w14:paraId="6D607C07" w14:textId="77777777" w:rsidR="00DB719B" w:rsidRDefault="00DB719B" w:rsidP="00DB719B">
      <w:pPr>
        <w:spacing w:line="276" w:lineRule="auto"/>
        <w:ind w:firstLine="720"/>
        <w:rPr>
          <w:rFonts w:cs="Arial"/>
          <w:b/>
          <w:bCs/>
          <w:noProof/>
          <w:lang w:val="mn-MN"/>
        </w:rPr>
      </w:pPr>
    </w:p>
    <w:p w14:paraId="3366F451" w14:textId="77777777" w:rsidR="00D64F80" w:rsidRPr="008A5187" w:rsidRDefault="00D64F80" w:rsidP="00DB719B">
      <w:pPr>
        <w:spacing w:line="276" w:lineRule="auto"/>
        <w:ind w:firstLine="720"/>
        <w:rPr>
          <w:rFonts w:cs="Arial"/>
          <w:noProof/>
          <w:lang w:val="mn-MN"/>
        </w:rPr>
      </w:pPr>
      <w:r w:rsidRPr="008A5187">
        <w:rPr>
          <w:rFonts w:cs="Arial"/>
          <w:b/>
          <w:bCs/>
          <w:noProof/>
          <w:lang w:val="mn-MN"/>
        </w:rPr>
        <w:t>ИНБ-ийн эрх зүйн орчин дутагдалтай байна</w:t>
      </w:r>
      <w:r w:rsidRPr="008A5187">
        <w:rPr>
          <w:rFonts w:cs="Arial"/>
          <w:noProof/>
          <w:lang w:val="mn-MN"/>
        </w:rPr>
        <w:t xml:space="preserve">. Иргэний нийгэм, ТББ-ын одоогийн эрх зүйн орчин нэг талаар нийгмийн хэрэгцээ шаардлагаас хоцорч ИНБ-уудын өмнө тулгамдаад буй асуудлыг шийдвэрлэж чадахгүй нөгөө талаар эрх зүйн шинэчлэлээс хоцорч, улмаар зохицуулалтын хувьд бусад хуулиудтай зөрчилдөхөд хүрсэн. Сүүлийн жилүүдэд батлагдсан зарим хууль тогтоомжид Засгийн газрын ил тод байдал, хариуцлагын тогтолцоог сайжруулахад ИНБ-ын үүргийг нэмэгдүүлэх зохицуулалт хийгдсэн. Гэвч хүчин төгөлдөр болоод удаагүй учир хуулийн хэрэгжилтийг хангахад хамтын хүчин чармайлт шаардлагатай байна. </w:t>
      </w:r>
    </w:p>
    <w:p w14:paraId="38E16615" w14:textId="77777777" w:rsidR="00B9263A" w:rsidRPr="008A5187" w:rsidRDefault="00B9263A" w:rsidP="00C977D2">
      <w:pPr>
        <w:pStyle w:val="Heading2"/>
        <w:rPr>
          <w:rFonts w:cs="Arial"/>
          <w:lang w:val="mn-MN"/>
        </w:rPr>
      </w:pPr>
      <w:r w:rsidRPr="008A5187">
        <w:rPr>
          <w:rFonts w:cs="Arial"/>
          <w:lang w:val="mn-MN"/>
        </w:rPr>
        <w:br w:type="page"/>
      </w:r>
    </w:p>
    <w:p w14:paraId="25BA6305" w14:textId="4DF73841" w:rsidR="00C977D2" w:rsidRPr="008A5187" w:rsidRDefault="00C977D2" w:rsidP="00D41D2A">
      <w:pPr>
        <w:pStyle w:val="Heading2"/>
        <w:rPr>
          <w:rFonts w:cs="Arial"/>
          <w:color w:val="002060"/>
          <w:lang w:val="mn-MN"/>
        </w:rPr>
      </w:pPr>
      <w:bookmarkStart w:id="215" w:name="_Toc107490469"/>
      <w:r w:rsidRPr="008A5187">
        <w:rPr>
          <w:rFonts w:cs="Arial"/>
          <w:lang w:val="mn-MN"/>
        </w:rPr>
        <w:lastRenderedPageBreak/>
        <w:t>5.</w:t>
      </w:r>
      <w:r w:rsidR="00D36BC8" w:rsidRPr="008A5187">
        <w:rPr>
          <w:rFonts w:cs="Arial"/>
          <w:lang w:val="mn-MN"/>
        </w:rPr>
        <w:t>3</w:t>
      </w:r>
      <w:r w:rsidRPr="008A5187">
        <w:rPr>
          <w:rFonts w:cs="Arial"/>
          <w:lang w:val="mn-MN"/>
        </w:rPr>
        <w:t xml:space="preserve">. </w:t>
      </w:r>
      <w:r w:rsidR="00D36BC8" w:rsidRPr="008A5187">
        <w:rPr>
          <w:rFonts w:cs="Arial"/>
          <w:lang w:val="mn-MN"/>
        </w:rPr>
        <w:t>Тулгамдаж буй асуудал, түүний шалтгаан</w:t>
      </w:r>
      <w:bookmarkEnd w:id="215"/>
    </w:p>
    <w:p w14:paraId="16290B6F" w14:textId="77777777" w:rsidR="007B6EBF" w:rsidRPr="008A5187" w:rsidRDefault="007B6EBF" w:rsidP="007B6EBF">
      <w:pPr>
        <w:rPr>
          <w:lang w:val="mn-MN"/>
        </w:rPr>
      </w:pPr>
    </w:p>
    <w:tbl>
      <w:tblPr>
        <w:tblW w:w="9344"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506"/>
        <w:gridCol w:w="1344"/>
        <w:gridCol w:w="3275"/>
        <w:gridCol w:w="4219"/>
      </w:tblGrid>
      <w:tr w:rsidR="007B6EBF" w:rsidRPr="002F43B0" w14:paraId="3DA9E5A4" w14:textId="77777777" w:rsidTr="00C82D4F">
        <w:trPr>
          <w:trHeight w:val="120"/>
        </w:trPr>
        <w:tc>
          <w:tcPr>
            <w:tcW w:w="428" w:type="dxa"/>
            <w:shd w:val="clear" w:color="auto" w:fill="auto"/>
            <w:vAlign w:val="center"/>
            <w:hideMark/>
          </w:tcPr>
          <w:p w14:paraId="3FA869A1" w14:textId="77777777" w:rsidR="007B6EBF" w:rsidRPr="008A5187" w:rsidRDefault="007B6EBF" w:rsidP="00DF020A">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b/>
                <w:bCs/>
                <w:sz w:val="20"/>
                <w:szCs w:val="20"/>
                <w:lang w:val="mn-MN"/>
              </w:rPr>
              <w:t>№</w:t>
            </w:r>
            <w:r w:rsidRPr="008A5187">
              <w:rPr>
                <w:rStyle w:val="eop"/>
                <w:rFonts w:ascii="Arial" w:hAnsi="Arial" w:cs="Arial"/>
                <w:sz w:val="20"/>
                <w:szCs w:val="20"/>
                <w:lang w:val="mn-MN"/>
              </w:rPr>
              <w:t> </w:t>
            </w:r>
          </w:p>
        </w:tc>
        <w:tc>
          <w:tcPr>
            <w:tcW w:w="1346" w:type="dxa"/>
            <w:shd w:val="clear" w:color="auto" w:fill="auto"/>
            <w:vAlign w:val="center"/>
            <w:hideMark/>
          </w:tcPr>
          <w:p w14:paraId="3AE92A31" w14:textId="77777777" w:rsidR="007B6EBF" w:rsidRPr="008A5187" w:rsidRDefault="007B6EBF" w:rsidP="00DF020A">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b/>
                <w:bCs/>
                <w:sz w:val="20"/>
                <w:szCs w:val="20"/>
                <w:lang w:val="mn-MN"/>
              </w:rPr>
              <w:t>Агуулгын хүрээ</w:t>
            </w:r>
            <w:r w:rsidRPr="008A5187">
              <w:rPr>
                <w:rStyle w:val="eop"/>
                <w:rFonts w:ascii="Arial" w:hAnsi="Arial" w:cs="Arial"/>
                <w:sz w:val="20"/>
                <w:szCs w:val="20"/>
                <w:lang w:val="mn-MN"/>
              </w:rPr>
              <w:t> </w:t>
            </w:r>
          </w:p>
        </w:tc>
        <w:tc>
          <w:tcPr>
            <w:tcW w:w="3304" w:type="dxa"/>
            <w:shd w:val="clear" w:color="auto" w:fill="auto"/>
            <w:vAlign w:val="center"/>
            <w:hideMark/>
          </w:tcPr>
          <w:p w14:paraId="1E047870" w14:textId="77777777" w:rsidR="007B6EBF" w:rsidRPr="008A5187" w:rsidRDefault="007B6EBF" w:rsidP="00DF020A">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b/>
                <w:bCs/>
                <w:sz w:val="20"/>
                <w:szCs w:val="20"/>
                <w:lang w:val="mn-MN"/>
              </w:rPr>
              <w:t>Асуудал</w:t>
            </w:r>
            <w:r w:rsidRPr="008A5187">
              <w:rPr>
                <w:rStyle w:val="eop"/>
                <w:rFonts w:ascii="Arial" w:hAnsi="Arial" w:cs="Arial"/>
                <w:sz w:val="20"/>
                <w:szCs w:val="20"/>
                <w:lang w:val="mn-MN"/>
              </w:rPr>
              <w:t> </w:t>
            </w:r>
          </w:p>
        </w:tc>
        <w:tc>
          <w:tcPr>
            <w:tcW w:w="4266" w:type="dxa"/>
            <w:shd w:val="clear" w:color="auto" w:fill="auto"/>
            <w:vAlign w:val="center"/>
            <w:hideMark/>
          </w:tcPr>
          <w:p w14:paraId="2C8D23FA" w14:textId="77777777" w:rsidR="007B6EBF" w:rsidRPr="008A5187" w:rsidRDefault="007B6EBF" w:rsidP="00DF020A">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b/>
                <w:bCs/>
                <w:sz w:val="20"/>
                <w:szCs w:val="20"/>
                <w:lang w:val="mn-MN"/>
              </w:rPr>
              <w:t>Шалтгаан</w:t>
            </w:r>
            <w:r w:rsidRPr="008A5187">
              <w:rPr>
                <w:rStyle w:val="eop"/>
                <w:rFonts w:ascii="Arial" w:hAnsi="Arial" w:cs="Arial"/>
                <w:sz w:val="20"/>
                <w:szCs w:val="20"/>
                <w:lang w:val="mn-MN"/>
              </w:rPr>
              <w:t> </w:t>
            </w:r>
          </w:p>
        </w:tc>
      </w:tr>
      <w:tr w:rsidR="007B6EBF" w:rsidRPr="002F43B0" w14:paraId="28F34A2F" w14:textId="77777777" w:rsidTr="00C82D4F">
        <w:trPr>
          <w:trHeight w:val="690"/>
        </w:trPr>
        <w:tc>
          <w:tcPr>
            <w:tcW w:w="428" w:type="dxa"/>
            <w:vMerge w:val="restart"/>
            <w:shd w:val="clear" w:color="auto" w:fill="auto"/>
            <w:vAlign w:val="center"/>
            <w:hideMark/>
          </w:tcPr>
          <w:p w14:paraId="39DBAAC8" w14:textId="77777777" w:rsidR="007B6EBF" w:rsidRPr="008A5187" w:rsidRDefault="007B6EBF" w:rsidP="00DF020A">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t>1</w:t>
            </w:r>
            <w:r w:rsidRPr="008A5187">
              <w:rPr>
                <w:rStyle w:val="eop"/>
                <w:rFonts w:ascii="Arial" w:hAnsi="Arial" w:cs="Arial"/>
                <w:sz w:val="20"/>
                <w:szCs w:val="20"/>
                <w:lang w:val="mn-MN"/>
              </w:rPr>
              <w:t> </w:t>
            </w:r>
          </w:p>
        </w:tc>
        <w:tc>
          <w:tcPr>
            <w:tcW w:w="1346" w:type="dxa"/>
            <w:vMerge w:val="restart"/>
            <w:shd w:val="clear" w:color="auto" w:fill="auto"/>
            <w:vAlign w:val="center"/>
            <w:hideMark/>
          </w:tcPr>
          <w:p w14:paraId="3B338B34" w14:textId="38476D31" w:rsidR="007B6EBF" w:rsidRPr="008A5187" w:rsidRDefault="007B6EBF" w:rsidP="008C1360">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t>Тогтвортой засаглал</w:t>
            </w:r>
          </w:p>
        </w:tc>
        <w:tc>
          <w:tcPr>
            <w:tcW w:w="3304" w:type="dxa"/>
            <w:shd w:val="clear" w:color="auto" w:fill="auto"/>
            <w:vAlign w:val="center"/>
            <w:hideMark/>
          </w:tcPr>
          <w:p w14:paraId="43702DD8"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Эрх мэдэл хоорондын харилцан хяналт тэнцэл доголдсон</w:t>
            </w:r>
            <w:r w:rsidRPr="008A5187">
              <w:rPr>
                <w:rStyle w:val="eop"/>
                <w:rFonts w:ascii="Arial" w:hAnsi="Arial" w:cs="Arial"/>
                <w:sz w:val="20"/>
                <w:szCs w:val="20"/>
                <w:lang w:val="mn-MN"/>
              </w:rPr>
              <w:t> </w:t>
            </w:r>
          </w:p>
        </w:tc>
        <w:tc>
          <w:tcPr>
            <w:tcW w:w="4266" w:type="dxa"/>
            <w:shd w:val="clear" w:color="auto" w:fill="auto"/>
            <w:vAlign w:val="center"/>
            <w:hideMark/>
          </w:tcPr>
          <w:p w14:paraId="419B9D26"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-Улсын Их Хурлын хяналтын механизм сул</w:t>
            </w:r>
            <w:r w:rsidRPr="008A5187">
              <w:rPr>
                <w:rStyle w:val="eop"/>
                <w:rFonts w:ascii="Arial" w:hAnsi="Arial" w:cs="Arial"/>
                <w:sz w:val="20"/>
                <w:szCs w:val="20"/>
                <w:lang w:val="mn-MN"/>
              </w:rPr>
              <w:t> </w:t>
            </w:r>
          </w:p>
          <w:p w14:paraId="09E880F1"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-Ерөнхийлөгчийн бүрэн эрх оновчтой бус</w:t>
            </w:r>
            <w:r w:rsidRPr="008A5187">
              <w:rPr>
                <w:rStyle w:val="eop"/>
                <w:rFonts w:ascii="Arial" w:hAnsi="Arial" w:cs="Arial"/>
                <w:sz w:val="20"/>
                <w:szCs w:val="20"/>
                <w:lang w:val="mn-MN"/>
              </w:rPr>
              <w:t> </w:t>
            </w:r>
          </w:p>
          <w:p w14:paraId="37A751A0"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-Үндсэн хуулийн цэцийн улс төрийн хамаарал</w:t>
            </w:r>
            <w:r w:rsidRPr="008A5187">
              <w:rPr>
                <w:rStyle w:val="eop"/>
                <w:rFonts w:ascii="Arial" w:hAnsi="Arial" w:cs="Arial"/>
                <w:sz w:val="20"/>
                <w:szCs w:val="20"/>
                <w:lang w:val="mn-MN"/>
              </w:rPr>
              <w:t> </w:t>
            </w:r>
          </w:p>
        </w:tc>
      </w:tr>
      <w:tr w:rsidR="007B6EBF" w:rsidRPr="002F43B0" w14:paraId="07A8635E" w14:textId="77777777" w:rsidTr="00C82D4F">
        <w:trPr>
          <w:trHeight w:val="420"/>
        </w:trPr>
        <w:tc>
          <w:tcPr>
            <w:tcW w:w="0" w:type="auto"/>
            <w:vMerge/>
            <w:shd w:val="clear" w:color="auto" w:fill="auto"/>
            <w:vAlign w:val="center"/>
            <w:hideMark/>
          </w:tcPr>
          <w:p w14:paraId="1871A57F"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5AE6CA5C"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62EE015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Парламентын засаглал сонгодог утгаараа төлөвшөөгүй</w:t>
            </w:r>
            <w:r w:rsidRPr="008A5187">
              <w:rPr>
                <w:rStyle w:val="eop"/>
                <w:rFonts w:ascii="Arial" w:hAnsi="Arial" w:cs="Arial"/>
                <w:sz w:val="20"/>
                <w:szCs w:val="20"/>
                <w:lang w:val="mn-MN"/>
              </w:rPr>
              <w:t> </w:t>
            </w:r>
          </w:p>
        </w:tc>
        <w:tc>
          <w:tcPr>
            <w:tcW w:w="4266" w:type="dxa"/>
            <w:shd w:val="clear" w:color="auto" w:fill="auto"/>
            <w:vAlign w:val="center"/>
            <w:hideMark/>
          </w:tcPr>
          <w:p w14:paraId="5FB733BC"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-Үндсэн хуулийн концепци, шинжлэх ухааны зүй тогтлыг гажуудуулсан</w:t>
            </w:r>
            <w:r w:rsidRPr="008A5187">
              <w:rPr>
                <w:rStyle w:val="eop"/>
                <w:rFonts w:ascii="Arial" w:hAnsi="Arial" w:cs="Arial"/>
                <w:sz w:val="20"/>
                <w:szCs w:val="20"/>
                <w:lang w:val="mn-MN"/>
              </w:rPr>
              <w:t> </w:t>
            </w:r>
          </w:p>
          <w:p w14:paraId="1248A32B"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-Үндсэн хуулийн зохицуулалтыг практикт буруу тайлбарлаж хэрэглэх явдал нэмэгдсэн</w:t>
            </w:r>
            <w:r w:rsidRPr="008A5187">
              <w:rPr>
                <w:rStyle w:val="eop"/>
                <w:rFonts w:ascii="Arial" w:hAnsi="Arial" w:cs="Arial"/>
                <w:sz w:val="20"/>
                <w:szCs w:val="20"/>
                <w:lang w:val="mn-MN"/>
              </w:rPr>
              <w:t> </w:t>
            </w:r>
          </w:p>
        </w:tc>
      </w:tr>
      <w:tr w:rsidR="007B6EBF" w:rsidRPr="002F43B0" w14:paraId="1DF225AC" w14:textId="77777777" w:rsidTr="00C82D4F">
        <w:trPr>
          <w:trHeight w:val="420"/>
        </w:trPr>
        <w:tc>
          <w:tcPr>
            <w:tcW w:w="0" w:type="auto"/>
            <w:vMerge/>
            <w:shd w:val="clear" w:color="auto" w:fill="auto"/>
            <w:vAlign w:val="center"/>
            <w:hideMark/>
          </w:tcPr>
          <w:p w14:paraId="61F8D035"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215870E6"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58EFF3C1"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Засгийн газрын тогтворгүй байдал</w:t>
            </w:r>
            <w:r w:rsidRPr="008A5187">
              <w:rPr>
                <w:rStyle w:val="eop"/>
                <w:rFonts w:ascii="Arial" w:hAnsi="Arial" w:cs="Arial"/>
                <w:sz w:val="20"/>
                <w:szCs w:val="20"/>
                <w:lang w:val="mn-MN"/>
              </w:rPr>
              <w:t> </w:t>
            </w:r>
          </w:p>
        </w:tc>
        <w:tc>
          <w:tcPr>
            <w:tcW w:w="4266" w:type="dxa"/>
            <w:shd w:val="clear" w:color="auto" w:fill="auto"/>
            <w:vAlign w:val="center"/>
            <w:hideMark/>
          </w:tcPr>
          <w:p w14:paraId="086728E7"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-Эрх мэдлийн тэнцвэргүй байдал</w:t>
            </w:r>
            <w:r w:rsidRPr="008A5187">
              <w:rPr>
                <w:rStyle w:val="eop"/>
                <w:rFonts w:ascii="Arial" w:hAnsi="Arial" w:cs="Arial"/>
                <w:sz w:val="20"/>
                <w:szCs w:val="20"/>
                <w:lang w:val="mn-MN"/>
              </w:rPr>
              <w:t> </w:t>
            </w:r>
          </w:p>
          <w:p w14:paraId="7898EE12"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-Эрх ашгийн эрэмбэ алдагдсан</w:t>
            </w:r>
            <w:r w:rsidRPr="008A5187">
              <w:rPr>
                <w:rStyle w:val="eop"/>
                <w:rFonts w:ascii="Arial" w:hAnsi="Arial" w:cs="Arial"/>
                <w:sz w:val="20"/>
                <w:szCs w:val="20"/>
                <w:lang w:val="mn-MN"/>
              </w:rPr>
              <w:t> </w:t>
            </w:r>
          </w:p>
        </w:tc>
      </w:tr>
      <w:tr w:rsidR="007B6EBF" w:rsidRPr="002F43B0" w14:paraId="30D577F9" w14:textId="77777777" w:rsidTr="00C82D4F">
        <w:trPr>
          <w:trHeight w:val="420"/>
        </w:trPr>
        <w:tc>
          <w:tcPr>
            <w:tcW w:w="0" w:type="auto"/>
            <w:vMerge/>
            <w:shd w:val="clear" w:color="auto" w:fill="auto"/>
            <w:vAlign w:val="center"/>
            <w:hideMark/>
          </w:tcPr>
          <w:p w14:paraId="6D9BF825"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138B9A48"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6DAA72E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Шүүхийн бие даасан байдал хангалтгүй</w:t>
            </w:r>
            <w:r w:rsidRPr="008A5187">
              <w:rPr>
                <w:rStyle w:val="eop"/>
                <w:rFonts w:ascii="Arial" w:hAnsi="Arial" w:cs="Arial"/>
                <w:sz w:val="20"/>
                <w:szCs w:val="20"/>
                <w:lang w:val="mn-MN"/>
              </w:rPr>
              <w:t> </w:t>
            </w:r>
          </w:p>
        </w:tc>
        <w:tc>
          <w:tcPr>
            <w:tcW w:w="4266" w:type="dxa"/>
            <w:shd w:val="clear" w:color="auto" w:fill="auto"/>
            <w:vAlign w:val="center"/>
            <w:hideMark/>
          </w:tcPr>
          <w:p w14:paraId="3F07E5D5"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-Бодлого боловсруулж төлөвлөхөд оролцоог нь хангадаггүй</w:t>
            </w:r>
            <w:r w:rsidRPr="008A5187">
              <w:rPr>
                <w:rStyle w:val="eop"/>
                <w:rFonts w:ascii="Arial" w:hAnsi="Arial" w:cs="Arial"/>
                <w:sz w:val="20"/>
                <w:szCs w:val="20"/>
                <w:lang w:val="mn-MN"/>
              </w:rPr>
              <w:t> </w:t>
            </w:r>
          </w:p>
          <w:p w14:paraId="2D090069"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-Улс төрийн нөлөөлөлд автдаг</w:t>
            </w:r>
            <w:r w:rsidRPr="008A5187">
              <w:rPr>
                <w:rStyle w:val="eop"/>
                <w:rFonts w:ascii="Arial" w:hAnsi="Arial" w:cs="Arial"/>
                <w:sz w:val="20"/>
                <w:szCs w:val="20"/>
                <w:lang w:val="mn-MN"/>
              </w:rPr>
              <w:t> </w:t>
            </w:r>
          </w:p>
          <w:p w14:paraId="4D61826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-Эдийн засгийн бие даасан байдал бүрэн хангагдаагүй</w:t>
            </w:r>
            <w:r w:rsidRPr="008A5187">
              <w:rPr>
                <w:rStyle w:val="eop"/>
                <w:rFonts w:ascii="Arial" w:hAnsi="Arial" w:cs="Arial"/>
                <w:sz w:val="20"/>
                <w:szCs w:val="20"/>
                <w:lang w:val="mn-MN"/>
              </w:rPr>
              <w:t> </w:t>
            </w:r>
          </w:p>
        </w:tc>
      </w:tr>
      <w:tr w:rsidR="007B6EBF" w:rsidRPr="002F43B0" w14:paraId="40DC6EAD" w14:textId="77777777" w:rsidTr="00C82D4F">
        <w:trPr>
          <w:trHeight w:val="420"/>
        </w:trPr>
        <w:tc>
          <w:tcPr>
            <w:tcW w:w="0" w:type="auto"/>
            <w:vMerge/>
            <w:shd w:val="clear" w:color="auto" w:fill="auto"/>
            <w:vAlign w:val="center"/>
            <w:hideMark/>
          </w:tcPr>
          <w:p w14:paraId="08686646"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2828449A"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2BDC9220"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Хариуцлага сул байдал</w:t>
            </w:r>
            <w:r w:rsidRPr="008A5187">
              <w:rPr>
                <w:rStyle w:val="eop"/>
                <w:rFonts w:ascii="Arial" w:hAnsi="Arial" w:cs="Arial"/>
                <w:sz w:val="20"/>
                <w:szCs w:val="20"/>
                <w:lang w:val="mn-MN"/>
              </w:rPr>
              <w:t> </w:t>
            </w:r>
          </w:p>
        </w:tc>
        <w:tc>
          <w:tcPr>
            <w:tcW w:w="4266" w:type="dxa"/>
            <w:shd w:val="clear" w:color="auto" w:fill="auto"/>
            <w:vAlign w:val="center"/>
            <w:hideMark/>
          </w:tcPr>
          <w:p w14:paraId="47DEA8B8"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-Ёс зүйн хариуцлага хүлээх соёл төлөвшөөгүй</w:t>
            </w:r>
            <w:r w:rsidRPr="008A5187">
              <w:rPr>
                <w:rStyle w:val="eop"/>
                <w:rFonts w:ascii="Arial" w:hAnsi="Arial" w:cs="Arial"/>
                <w:sz w:val="20"/>
                <w:szCs w:val="20"/>
                <w:lang w:val="mn-MN"/>
              </w:rPr>
              <w:t> </w:t>
            </w:r>
          </w:p>
          <w:p w14:paraId="43FB858B"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-Хөндлөнгийн хяналт үр дүнтэй хэрэгждэггүй</w:t>
            </w:r>
            <w:r w:rsidRPr="008A5187">
              <w:rPr>
                <w:rStyle w:val="eop"/>
                <w:rFonts w:ascii="Arial" w:hAnsi="Arial" w:cs="Arial"/>
                <w:sz w:val="20"/>
                <w:szCs w:val="20"/>
                <w:lang w:val="mn-MN"/>
              </w:rPr>
              <w:t> </w:t>
            </w:r>
          </w:p>
          <w:p w14:paraId="233EF226"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-Эрх бүхий субъект хариуцлага хүлээлгэх чиг үүргээ хэрэгжүүлдэггүй</w:t>
            </w:r>
            <w:r w:rsidRPr="008A5187">
              <w:rPr>
                <w:rStyle w:val="eop"/>
                <w:rFonts w:ascii="Arial" w:hAnsi="Arial" w:cs="Arial"/>
                <w:sz w:val="20"/>
                <w:szCs w:val="20"/>
                <w:lang w:val="mn-MN"/>
              </w:rPr>
              <w:t> </w:t>
            </w:r>
          </w:p>
        </w:tc>
      </w:tr>
      <w:tr w:rsidR="007B6EBF" w:rsidRPr="002F43B0" w14:paraId="0801B8F0" w14:textId="77777777" w:rsidTr="00C82D4F">
        <w:trPr>
          <w:trHeight w:val="420"/>
        </w:trPr>
        <w:tc>
          <w:tcPr>
            <w:tcW w:w="0" w:type="auto"/>
            <w:vMerge/>
            <w:shd w:val="clear" w:color="auto" w:fill="auto"/>
            <w:vAlign w:val="center"/>
            <w:hideMark/>
          </w:tcPr>
          <w:p w14:paraId="638EB8A4"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754E4497"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56AA4CF7"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Хууль боловсруулалтын чанар муу</w:t>
            </w:r>
            <w:r w:rsidRPr="008A5187">
              <w:rPr>
                <w:rStyle w:val="eop"/>
                <w:rFonts w:ascii="Arial" w:hAnsi="Arial" w:cs="Arial"/>
                <w:sz w:val="20"/>
                <w:szCs w:val="20"/>
                <w:lang w:val="mn-MN"/>
              </w:rPr>
              <w:t> </w:t>
            </w:r>
          </w:p>
        </w:tc>
        <w:tc>
          <w:tcPr>
            <w:tcW w:w="4266" w:type="dxa"/>
            <w:shd w:val="clear" w:color="auto" w:fill="auto"/>
            <w:vAlign w:val="center"/>
            <w:hideMark/>
          </w:tcPr>
          <w:p w14:paraId="5E578029"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-Судалгаа, шинжилгээ хангалтгүй</w:t>
            </w:r>
            <w:r w:rsidRPr="008A5187">
              <w:rPr>
                <w:rStyle w:val="eop"/>
                <w:rFonts w:ascii="Arial" w:hAnsi="Arial" w:cs="Arial"/>
                <w:sz w:val="20"/>
                <w:szCs w:val="20"/>
                <w:lang w:val="mn-MN"/>
              </w:rPr>
              <w:t> </w:t>
            </w:r>
          </w:p>
          <w:p w14:paraId="5DDC9C54"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-Парламентын дотоод хяналт сул</w:t>
            </w:r>
            <w:r w:rsidRPr="008A5187">
              <w:rPr>
                <w:rStyle w:val="eop"/>
                <w:rFonts w:ascii="Arial" w:hAnsi="Arial" w:cs="Arial"/>
                <w:sz w:val="20"/>
                <w:szCs w:val="20"/>
                <w:lang w:val="mn-MN"/>
              </w:rPr>
              <w:t> </w:t>
            </w:r>
          </w:p>
          <w:p w14:paraId="736630E2"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-Хууль санаачлах хүрээ хязгаарыг нарийн тогтоогоогүй</w:t>
            </w:r>
            <w:r w:rsidRPr="008A5187">
              <w:rPr>
                <w:rStyle w:val="eop"/>
                <w:rFonts w:ascii="Arial" w:hAnsi="Arial" w:cs="Arial"/>
                <w:sz w:val="20"/>
                <w:szCs w:val="20"/>
                <w:lang w:val="mn-MN"/>
              </w:rPr>
              <w:t> </w:t>
            </w:r>
          </w:p>
          <w:p w14:paraId="326E3D4C"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-Үндсэн хуулийн үзэл санаанд бүрэн нийцүүлдэггүй</w:t>
            </w:r>
            <w:r w:rsidRPr="008A5187">
              <w:rPr>
                <w:rStyle w:val="eop"/>
                <w:rFonts w:ascii="Arial" w:hAnsi="Arial" w:cs="Arial"/>
                <w:sz w:val="20"/>
                <w:szCs w:val="20"/>
                <w:lang w:val="mn-MN"/>
              </w:rPr>
              <w:t> </w:t>
            </w:r>
          </w:p>
          <w:p w14:paraId="4A32555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-Иргэд, олон нийтийн санаа бодлыг тусгадаггүй</w:t>
            </w:r>
            <w:r w:rsidRPr="008A5187">
              <w:rPr>
                <w:rStyle w:val="eop"/>
                <w:rFonts w:ascii="Arial" w:hAnsi="Arial" w:cs="Arial"/>
                <w:sz w:val="20"/>
                <w:szCs w:val="20"/>
                <w:lang w:val="mn-MN"/>
              </w:rPr>
              <w:t> </w:t>
            </w:r>
          </w:p>
        </w:tc>
      </w:tr>
      <w:tr w:rsidR="007B6EBF" w:rsidRPr="002F43B0" w14:paraId="766F70B6" w14:textId="77777777" w:rsidTr="00C82D4F">
        <w:trPr>
          <w:trHeight w:val="450"/>
        </w:trPr>
        <w:tc>
          <w:tcPr>
            <w:tcW w:w="0" w:type="auto"/>
            <w:vMerge/>
            <w:shd w:val="clear" w:color="auto" w:fill="auto"/>
            <w:vAlign w:val="center"/>
            <w:hideMark/>
          </w:tcPr>
          <w:p w14:paraId="45209518"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0E04A59E"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63526774"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Чиг үүргийн давхардал</w:t>
            </w:r>
            <w:r w:rsidRPr="008A5187">
              <w:rPr>
                <w:rStyle w:val="eop"/>
                <w:rFonts w:ascii="Arial" w:hAnsi="Arial" w:cs="Arial"/>
                <w:sz w:val="20"/>
                <w:szCs w:val="20"/>
                <w:lang w:val="mn-MN"/>
              </w:rPr>
              <w:t> </w:t>
            </w:r>
          </w:p>
        </w:tc>
        <w:tc>
          <w:tcPr>
            <w:tcW w:w="4266" w:type="dxa"/>
            <w:shd w:val="clear" w:color="auto" w:fill="auto"/>
            <w:vAlign w:val="center"/>
            <w:hideMark/>
          </w:tcPr>
          <w:p w14:paraId="6B57AACC"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-Чиг үүргийн ялгаа зааг тодорхойгүй</w:t>
            </w:r>
            <w:r w:rsidRPr="008A5187">
              <w:rPr>
                <w:rStyle w:val="eop"/>
                <w:rFonts w:ascii="Arial" w:hAnsi="Arial" w:cs="Arial"/>
                <w:sz w:val="20"/>
                <w:szCs w:val="20"/>
                <w:lang w:val="mn-MN"/>
              </w:rPr>
              <w:t> </w:t>
            </w:r>
          </w:p>
          <w:p w14:paraId="1D405643"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-Бүтэц оновчтой, уян хатан бус</w:t>
            </w:r>
            <w:r w:rsidRPr="008A5187">
              <w:rPr>
                <w:rStyle w:val="eop"/>
                <w:rFonts w:ascii="Arial" w:hAnsi="Arial" w:cs="Arial"/>
                <w:sz w:val="20"/>
                <w:szCs w:val="20"/>
                <w:lang w:val="mn-MN"/>
              </w:rPr>
              <w:t> </w:t>
            </w:r>
          </w:p>
          <w:p w14:paraId="483A0F72"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-Эрх мэдэл хэт төвлөрсөн</w:t>
            </w:r>
            <w:r w:rsidRPr="008A5187">
              <w:rPr>
                <w:rStyle w:val="eop"/>
                <w:rFonts w:ascii="Arial" w:hAnsi="Arial" w:cs="Arial"/>
                <w:sz w:val="20"/>
                <w:szCs w:val="20"/>
                <w:lang w:val="mn-MN"/>
              </w:rPr>
              <w:t> </w:t>
            </w:r>
          </w:p>
        </w:tc>
      </w:tr>
      <w:tr w:rsidR="007B6EBF" w:rsidRPr="002F43B0" w14:paraId="1E414A7B" w14:textId="77777777" w:rsidTr="00C82D4F">
        <w:trPr>
          <w:trHeight w:val="450"/>
        </w:trPr>
        <w:tc>
          <w:tcPr>
            <w:tcW w:w="0" w:type="auto"/>
            <w:vMerge/>
            <w:shd w:val="clear" w:color="auto" w:fill="auto"/>
            <w:vAlign w:val="center"/>
            <w:hideMark/>
          </w:tcPr>
          <w:p w14:paraId="2C43F054"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456783E2"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2F3B45E0"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Төрийн өмчит хуулийн этгээд үр ашиггүй</w:t>
            </w:r>
            <w:r w:rsidRPr="008A5187">
              <w:rPr>
                <w:rStyle w:val="eop"/>
                <w:rFonts w:ascii="Arial" w:hAnsi="Arial" w:cs="Arial"/>
                <w:sz w:val="20"/>
                <w:szCs w:val="20"/>
                <w:lang w:val="mn-MN"/>
              </w:rPr>
              <w:t> </w:t>
            </w:r>
          </w:p>
        </w:tc>
        <w:tc>
          <w:tcPr>
            <w:tcW w:w="4266" w:type="dxa"/>
            <w:shd w:val="clear" w:color="auto" w:fill="auto"/>
            <w:vAlign w:val="center"/>
            <w:hideMark/>
          </w:tcPr>
          <w:p w14:paraId="0FF474E0"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-Эдийн засаг дахь төрийн оролцоо, хүрээ хязгаарын талаарх нэгдсэн ойлголтгүй</w:t>
            </w:r>
            <w:r w:rsidRPr="008A5187">
              <w:rPr>
                <w:rStyle w:val="eop"/>
                <w:rFonts w:ascii="Arial" w:hAnsi="Arial" w:cs="Arial"/>
                <w:sz w:val="20"/>
                <w:szCs w:val="20"/>
                <w:lang w:val="mn-MN"/>
              </w:rPr>
              <w:t> </w:t>
            </w:r>
          </w:p>
          <w:p w14:paraId="30346854"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-Эрх зүйн орчиг, бүртгэл, хяналт сул</w:t>
            </w:r>
            <w:r w:rsidRPr="008A5187">
              <w:rPr>
                <w:rStyle w:val="eop"/>
                <w:rFonts w:ascii="Arial" w:hAnsi="Arial" w:cs="Arial"/>
                <w:sz w:val="20"/>
                <w:szCs w:val="20"/>
                <w:lang w:val="mn-MN"/>
              </w:rPr>
              <w:t> </w:t>
            </w:r>
          </w:p>
          <w:p w14:paraId="659325C5"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-Удирдлагын томилгоо улс төрөөс хамааралтай </w:t>
            </w:r>
            <w:r w:rsidRPr="008A5187">
              <w:rPr>
                <w:rStyle w:val="eop"/>
                <w:rFonts w:ascii="Arial" w:hAnsi="Arial" w:cs="Arial"/>
                <w:sz w:val="20"/>
                <w:szCs w:val="20"/>
                <w:lang w:val="mn-MN"/>
              </w:rPr>
              <w:t> </w:t>
            </w:r>
          </w:p>
          <w:p w14:paraId="591CECC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-Компанийн засаглал төлөвшөөгүй</w:t>
            </w:r>
            <w:r w:rsidRPr="008A5187">
              <w:rPr>
                <w:rStyle w:val="eop"/>
                <w:rFonts w:ascii="Arial" w:hAnsi="Arial" w:cs="Arial"/>
                <w:sz w:val="20"/>
                <w:szCs w:val="20"/>
                <w:lang w:val="mn-MN"/>
              </w:rPr>
              <w:t> </w:t>
            </w:r>
          </w:p>
          <w:p w14:paraId="45B56670"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-Алдагдлыг улсын төсвөөс санхүүжүүлдэг</w:t>
            </w:r>
            <w:r w:rsidRPr="008A5187">
              <w:rPr>
                <w:rStyle w:val="eop"/>
                <w:rFonts w:ascii="Arial" w:hAnsi="Arial" w:cs="Arial"/>
                <w:sz w:val="20"/>
                <w:szCs w:val="20"/>
                <w:lang w:val="mn-MN"/>
              </w:rPr>
              <w:t> </w:t>
            </w:r>
          </w:p>
          <w:p w14:paraId="5B27BB17"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-Төрийн болон орон нутгийн өмчийн нэгдсэн бодлого зохицуулалт алдагдсан</w:t>
            </w:r>
            <w:r w:rsidRPr="008A5187">
              <w:rPr>
                <w:rStyle w:val="eop"/>
                <w:rFonts w:ascii="Arial" w:hAnsi="Arial" w:cs="Arial"/>
                <w:sz w:val="20"/>
                <w:szCs w:val="20"/>
                <w:lang w:val="mn-MN"/>
              </w:rPr>
              <w:t> </w:t>
            </w:r>
          </w:p>
        </w:tc>
      </w:tr>
      <w:tr w:rsidR="007B6EBF" w:rsidRPr="002F43B0" w14:paraId="4DCD8FA3" w14:textId="77777777" w:rsidTr="00C82D4F">
        <w:trPr>
          <w:trHeight w:val="225"/>
        </w:trPr>
        <w:tc>
          <w:tcPr>
            <w:tcW w:w="0" w:type="auto"/>
            <w:vMerge/>
            <w:shd w:val="clear" w:color="auto" w:fill="auto"/>
            <w:vAlign w:val="center"/>
            <w:hideMark/>
          </w:tcPr>
          <w:p w14:paraId="49D32474"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442A52D4"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26B85CF1"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Босоо болон хэвтээ түвшний хөгжлийн бодлого, төлөвлөлтийн уялдаа сул</w:t>
            </w:r>
            <w:r w:rsidRPr="008A5187">
              <w:rPr>
                <w:rStyle w:val="eop"/>
                <w:rFonts w:ascii="Arial" w:hAnsi="Arial" w:cs="Arial"/>
                <w:sz w:val="20"/>
                <w:szCs w:val="20"/>
                <w:lang w:val="mn-MN"/>
              </w:rPr>
              <w:t> </w:t>
            </w:r>
          </w:p>
        </w:tc>
        <w:tc>
          <w:tcPr>
            <w:tcW w:w="4266" w:type="dxa"/>
            <w:shd w:val="clear" w:color="auto" w:fill="auto"/>
            <w:vAlign w:val="center"/>
            <w:hideMark/>
          </w:tcPr>
          <w:p w14:paraId="09D25FCC"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-Судалгаа, мэдээлэл хангалттай хийгдээгүй</w:t>
            </w:r>
            <w:r w:rsidRPr="008A5187">
              <w:rPr>
                <w:rStyle w:val="eop"/>
                <w:rFonts w:ascii="Arial" w:hAnsi="Arial" w:cs="Arial"/>
                <w:sz w:val="20"/>
                <w:szCs w:val="20"/>
                <w:lang w:val="mn-MN"/>
              </w:rPr>
              <w:t> </w:t>
            </w:r>
          </w:p>
          <w:p w14:paraId="66B1CB35"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-Мэдээллийн нэгдсэн сан бүрдээгүй</w:t>
            </w:r>
            <w:r w:rsidRPr="008A5187">
              <w:rPr>
                <w:rStyle w:val="eop"/>
                <w:rFonts w:ascii="Arial" w:hAnsi="Arial" w:cs="Arial"/>
                <w:sz w:val="20"/>
                <w:szCs w:val="20"/>
                <w:lang w:val="mn-MN"/>
              </w:rPr>
              <w:t> </w:t>
            </w:r>
          </w:p>
        </w:tc>
      </w:tr>
      <w:tr w:rsidR="007B6EBF" w:rsidRPr="002F43B0" w14:paraId="37909005" w14:textId="77777777" w:rsidTr="00C82D4F">
        <w:trPr>
          <w:trHeight w:val="225"/>
        </w:trPr>
        <w:tc>
          <w:tcPr>
            <w:tcW w:w="0" w:type="auto"/>
            <w:vMerge/>
            <w:shd w:val="clear" w:color="auto" w:fill="auto"/>
            <w:vAlign w:val="center"/>
            <w:hideMark/>
          </w:tcPr>
          <w:p w14:paraId="620C42D2"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0B6C4DA1"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54EADD13"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Төлөвлөлт, төсөвлөлт хоорондоо уялддаггүй</w:t>
            </w:r>
            <w:r w:rsidRPr="008A5187">
              <w:rPr>
                <w:rStyle w:val="eop"/>
                <w:rFonts w:ascii="Arial" w:hAnsi="Arial" w:cs="Arial"/>
                <w:sz w:val="20"/>
                <w:szCs w:val="20"/>
                <w:lang w:val="mn-MN"/>
              </w:rPr>
              <w:t> </w:t>
            </w:r>
          </w:p>
        </w:tc>
        <w:tc>
          <w:tcPr>
            <w:tcW w:w="4266" w:type="dxa"/>
            <w:shd w:val="clear" w:color="auto" w:fill="auto"/>
            <w:vAlign w:val="center"/>
            <w:hideMark/>
          </w:tcPr>
          <w:p w14:paraId="512FF599"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-Төсвийн бодлогыг төлөвлөлттэй хольж хутгадаг</w:t>
            </w:r>
            <w:r w:rsidRPr="008A5187">
              <w:rPr>
                <w:rStyle w:val="eop"/>
                <w:rFonts w:ascii="Arial" w:hAnsi="Arial" w:cs="Arial"/>
                <w:sz w:val="20"/>
                <w:szCs w:val="20"/>
                <w:lang w:val="mn-MN"/>
              </w:rPr>
              <w:t> </w:t>
            </w:r>
          </w:p>
          <w:p w14:paraId="37EDC44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-Үр дүнд суурилсан нэгдсэн төлөвлөлт хийгддэггүй</w:t>
            </w:r>
            <w:r w:rsidRPr="008A5187">
              <w:rPr>
                <w:rStyle w:val="eop"/>
                <w:rFonts w:ascii="Arial" w:hAnsi="Arial" w:cs="Arial"/>
                <w:sz w:val="20"/>
                <w:szCs w:val="20"/>
                <w:lang w:val="mn-MN"/>
              </w:rPr>
              <w:t> </w:t>
            </w:r>
          </w:p>
        </w:tc>
      </w:tr>
      <w:tr w:rsidR="007B6EBF" w:rsidRPr="002F43B0" w14:paraId="32EFAB5E" w14:textId="77777777" w:rsidTr="00C82D4F">
        <w:trPr>
          <w:trHeight w:val="225"/>
        </w:trPr>
        <w:tc>
          <w:tcPr>
            <w:tcW w:w="0" w:type="auto"/>
            <w:vMerge/>
            <w:shd w:val="clear" w:color="auto" w:fill="auto"/>
            <w:vAlign w:val="center"/>
            <w:hideMark/>
          </w:tcPr>
          <w:p w14:paraId="3FF1E5AF"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3E054A8F"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6C0A1D93"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Хөгжлийн бодлого, төлөвлөлтийн институтийн чадавх сул</w:t>
            </w:r>
            <w:r w:rsidRPr="008A5187">
              <w:rPr>
                <w:rStyle w:val="eop"/>
                <w:rFonts w:ascii="Arial" w:hAnsi="Arial" w:cs="Arial"/>
                <w:sz w:val="20"/>
                <w:szCs w:val="20"/>
                <w:lang w:val="mn-MN"/>
              </w:rPr>
              <w:t> </w:t>
            </w:r>
          </w:p>
        </w:tc>
        <w:tc>
          <w:tcPr>
            <w:tcW w:w="4266" w:type="dxa"/>
            <w:shd w:val="clear" w:color="auto" w:fill="auto"/>
            <w:vAlign w:val="center"/>
            <w:hideMark/>
          </w:tcPr>
          <w:p w14:paraId="5B1D7122"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-Бодлого боловсруулах хүний нөөц бүрдээгүй</w:t>
            </w:r>
            <w:r w:rsidRPr="008A5187">
              <w:rPr>
                <w:rStyle w:val="eop"/>
                <w:rFonts w:ascii="Arial" w:hAnsi="Arial" w:cs="Arial"/>
                <w:sz w:val="20"/>
                <w:szCs w:val="20"/>
                <w:lang w:val="mn-MN"/>
              </w:rPr>
              <w:t> </w:t>
            </w:r>
          </w:p>
          <w:p w14:paraId="138A1260"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lastRenderedPageBreak/>
              <w:t>-Төлөвлөлтийн программ хангамж, ажиллах хүний нөөц дутмаг</w:t>
            </w:r>
            <w:r w:rsidRPr="008A5187">
              <w:rPr>
                <w:rStyle w:val="eop"/>
                <w:rFonts w:ascii="Arial" w:hAnsi="Arial" w:cs="Arial"/>
                <w:sz w:val="20"/>
                <w:szCs w:val="20"/>
                <w:lang w:val="mn-MN"/>
              </w:rPr>
              <w:t> </w:t>
            </w:r>
          </w:p>
        </w:tc>
      </w:tr>
      <w:tr w:rsidR="007B6EBF" w:rsidRPr="002F43B0" w14:paraId="2E60B6B0" w14:textId="77777777" w:rsidTr="00C82D4F">
        <w:trPr>
          <w:trHeight w:val="375"/>
        </w:trPr>
        <w:tc>
          <w:tcPr>
            <w:tcW w:w="0" w:type="auto"/>
            <w:vMerge/>
            <w:shd w:val="clear" w:color="auto" w:fill="auto"/>
            <w:vAlign w:val="center"/>
            <w:hideMark/>
          </w:tcPr>
          <w:p w14:paraId="2F8DFB5C"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74F0B376"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5121BB2A"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Сонгуулийн ирц хангалтгүй</w:t>
            </w:r>
            <w:r w:rsidRPr="008A5187">
              <w:rPr>
                <w:rStyle w:val="eop"/>
                <w:rFonts w:ascii="Arial" w:hAnsi="Arial" w:cs="Arial"/>
                <w:sz w:val="20"/>
                <w:szCs w:val="20"/>
                <w:lang w:val="mn-MN"/>
              </w:rPr>
              <w:t> </w:t>
            </w:r>
          </w:p>
        </w:tc>
        <w:tc>
          <w:tcPr>
            <w:tcW w:w="4266" w:type="dxa"/>
            <w:shd w:val="clear" w:color="auto" w:fill="auto"/>
            <w:vAlign w:val="center"/>
            <w:hideMark/>
          </w:tcPr>
          <w:p w14:paraId="1616197F"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-Сонгогчдын улс төрийн боловсрол бүрэн төлөвшөөгүй</w:t>
            </w:r>
            <w:r w:rsidRPr="008A5187">
              <w:rPr>
                <w:rStyle w:val="eop"/>
                <w:rFonts w:ascii="Arial" w:hAnsi="Arial" w:cs="Arial"/>
                <w:sz w:val="20"/>
                <w:szCs w:val="20"/>
                <w:lang w:val="mn-MN"/>
              </w:rPr>
              <w:t> </w:t>
            </w:r>
          </w:p>
          <w:p w14:paraId="68DCCB71"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-Залуучуудын улс төрийн идэвх, оролцоо сул</w:t>
            </w:r>
            <w:r w:rsidRPr="008A5187">
              <w:rPr>
                <w:rStyle w:val="eop"/>
                <w:rFonts w:ascii="Arial" w:hAnsi="Arial" w:cs="Arial"/>
                <w:sz w:val="20"/>
                <w:szCs w:val="20"/>
                <w:lang w:val="mn-MN"/>
              </w:rPr>
              <w:t> </w:t>
            </w:r>
          </w:p>
          <w:p w14:paraId="797591A1"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-Мэдээллийн хяналтгүй урсгал</w:t>
            </w:r>
            <w:r w:rsidRPr="008A5187">
              <w:rPr>
                <w:rStyle w:val="eop"/>
                <w:rFonts w:ascii="Arial" w:hAnsi="Arial" w:cs="Arial"/>
                <w:sz w:val="20"/>
                <w:szCs w:val="20"/>
                <w:lang w:val="mn-MN"/>
              </w:rPr>
              <w:t> </w:t>
            </w:r>
          </w:p>
        </w:tc>
      </w:tr>
      <w:tr w:rsidR="007B6EBF" w:rsidRPr="002F43B0" w14:paraId="350E4C89" w14:textId="77777777" w:rsidTr="00C82D4F">
        <w:trPr>
          <w:trHeight w:val="225"/>
        </w:trPr>
        <w:tc>
          <w:tcPr>
            <w:tcW w:w="0" w:type="auto"/>
            <w:vMerge/>
            <w:shd w:val="clear" w:color="auto" w:fill="auto"/>
            <w:vAlign w:val="center"/>
            <w:hideMark/>
          </w:tcPr>
          <w:p w14:paraId="4F4D58AD"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654FBD69"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3F2259CF"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Сонгуулийн тогтолцоо нь төрийн үйл ажиллагааны тогтвортой байдалд сөргөөр нөлөөлж байна</w:t>
            </w:r>
            <w:r w:rsidRPr="008A5187">
              <w:rPr>
                <w:rStyle w:val="eop"/>
                <w:rFonts w:ascii="Arial" w:hAnsi="Arial" w:cs="Arial"/>
                <w:sz w:val="20"/>
                <w:szCs w:val="20"/>
                <w:lang w:val="mn-MN"/>
              </w:rPr>
              <w:t> </w:t>
            </w:r>
          </w:p>
        </w:tc>
        <w:tc>
          <w:tcPr>
            <w:tcW w:w="4266" w:type="dxa"/>
            <w:shd w:val="clear" w:color="auto" w:fill="auto"/>
            <w:vAlign w:val="center"/>
            <w:hideMark/>
          </w:tcPr>
          <w:p w14:paraId="23DC2CEC"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-Эрх зүйн орчин бүрдээгүй</w:t>
            </w:r>
            <w:r w:rsidRPr="008A5187">
              <w:rPr>
                <w:rStyle w:val="eop"/>
                <w:rFonts w:ascii="Arial" w:hAnsi="Arial" w:cs="Arial"/>
                <w:sz w:val="20"/>
                <w:szCs w:val="20"/>
                <w:lang w:val="mn-MN"/>
              </w:rPr>
              <w:t> </w:t>
            </w:r>
          </w:p>
          <w:p w14:paraId="50B42197"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-Үндэсний онцлогт суурилаагүй</w:t>
            </w:r>
            <w:r w:rsidRPr="008A5187">
              <w:rPr>
                <w:rStyle w:val="eop"/>
                <w:rFonts w:ascii="Arial" w:hAnsi="Arial" w:cs="Arial"/>
                <w:sz w:val="20"/>
                <w:szCs w:val="20"/>
                <w:lang w:val="mn-MN"/>
              </w:rPr>
              <w:t> </w:t>
            </w:r>
          </w:p>
          <w:p w14:paraId="29797F1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-Санхүүжилт</w:t>
            </w:r>
            <w:r w:rsidRPr="008A5187">
              <w:rPr>
                <w:rStyle w:val="eop"/>
                <w:rFonts w:ascii="Arial" w:hAnsi="Arial" w:cs="Arial"/>
                <w:sz w:val="20"/>
                <w:szCs w:val="20"/>
                <w:lang w:val="mn-MN"/>
              </w:rPr>
              <w:t> </w:t>
            </w:r>
          </w:p>
        </w:tc>
      </w:tr>
      <w:tr w:rsidR="007B6EBF" w:rsidRPr="002F43B0" w14:paraId="77D0FDD4" w14:textId="77777777" w:rsidTr="00C82D4F">
        <w:trPr>
          <w:trHeight w:val="225"/>
        </w:trPr>
        <w:tc>
          <w:tcPr>
            <w:tcW w:w="0" w:type="auto"/>
            <w:vMerge/>
            <w:shd w:val="clear" w:color="auto" w:fill="auto"/>
            <w:vAlign w:val="center"/>
            <w:hideMark/>
          </w:tcPr>
          <w:p w14:paraId="009AE4D0"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5148A626"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6B1AEE8C"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Намын дотоод ардчилал сул</w:t>
            </w:r>
            <w:r w:rsidRPr="008A5187">
              <w:rPr>
                <w:rStyle w:val="eop"/>
                <w:rFonts w:ascii="Arial" w:hAnsi="Arial" w:cs="Arial"/>
                <w:sz w:val="20"/>
                <w:szCs w:val="20"/>
                <w:lang w:val="mn-MN"/>
              </w:rPr>
              <w:t> </w:t>
            </w:r>
          </w:p>
        </w:tc>
        <w:tc>
          <w:tcPr>
            <w:tcW w:w="4266" w:type="dxa"/>
            <w:shd w:val="clear" w:color="auto" w:fill="auto"/>
            <w:vAlign w:val="center"/>
            <w:hideMark/>
          </w:tcPr>
          <w:p w14:paraId="033E6800"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-Эрх зүйн орчин сул</w:t>
            </w:r>
            <w:r w:rsidRPr="008A5187">
              <w:rPr>
                <w:rStyle w:val="eop"/>
                <w:rFonts w:ascii="Arial" w:hAnsi="Arial" w:cs="Arial"/>
                <w:sz w:val="20"/>
                <w:szCs w:val="20"/>
                <w:lang w:val="mn-MN"/>
              </w:rPr>
              <w:t> </w:t>
            </w:r>
          </w:p>
          <w:p w14:paraId="0C287449"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-Улс төрийн соёлыг намд төлөвшүүлээгүй</w:t>
            </w:r>
            <w:r w:rsidRPr="008A5187">
              <w:rPr>
                <w:rStyle w:val="eop"/>
                <w:rFonts w:ascii="Arial" w:hAnsi="Arial" w:cs="Arial"/>
                <w:sz w:val="20"/>
                <w:szCs w:val="20"/>
                <w:lang w:val="mn-MN"/>
              </w:rPr>
              <w:t> </w:t>
            </w:r>
          </w:p>
          <w:p w14:paraId="0701D56A"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-Хатуу гишүүнчлэлийн бодлого үйлчилдэг</w:t>
            </w:r>
            <w:r w:rsidRPr="008A5187">
              <w:rPr>
                <w:rStyle w:val="eop"/>
                <w:rFonts w:ascii="Arial" w:hAnsi="Arial" w:cs="Arial"/>
                <w:sz w:val="20"/>
                <w:szCs w:val="20"/>
                <w:lang w:val="mn-MN"/>
              </w:rPr>
              <w:t> </w:t>
            </w:r>
          </w:p>
          <w:p w14:paraId="6C64F327"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-Бодлогын нам болж төлөвшөөгүй </w:t>
            </w:r>
            <w:r w:rsidRPr="008A5187">
              <w:rPr>
                <w:rStyle w:val="eop"/>
                <w:rFonts w:ascii="Arial" w:hAnsi="Arial" w:cs="Arial"/>
                <w:sz w:val="20"/>
                <w:szCs w:val="20"/>
                <w:lang w:val="mn-MN"/>
              </w:rPr>
              <w:t> </w:t>
            </w:r>
          </w:p>
        </w:tc>
      </w:tr>
      <w:tr w:rsidR="007B6EBF" w:rsidRPr="002F43B0" w14:paraId="45C62F7F" w14:textId="77777777" w:rsidTr="00C82D4F">
        <w:trPr>
          <w:trHeight w:val="225"/>
        </w:trPr>
        <w:tc>
          <w:tcPr>
            <w:tcW w:w="0" w:type="auto"/>
            <w:vMerge/>
            <w:shd w:val="clear" w:color="auto" w:fill="auto"/>
            <w:vAlign w:val="center"/>
            <w:hideMark/>
          </w:tcPr>
          <w:p w14:paraId="27A69F16"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3E31C637"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168E00C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Намын санхүүжилт ил тод бус, бүлэглэлийн нөлөөгөөр санхүүждэг</w:t>
            </w:r>
            <w:r w:rsidRPr="008A5187">
              <w:rPr>
                <w:rStyle w:val="eop"/>
                <w:rFonts w:ascii="Arial" w:hAnsi="Arial" w:cs="Arial"/>
                <w:sz w:val="20"/>
                <w:szCs w:val="20"/>
                <w:lang w:val="mn-MN"/>
              </w:rPr>
              <w:t> </w:t>
            </w:r>
          </w:p>
        </w:tc>
        <w:tc>
          <w:tcPr>
            <w:tcW w:w="4266" w:type="dxa"/>
            <w:shd w:val="clear" w:color="auto" w:fill="auto"/>
            <w:vAlign w:val="center"/>
            <w:hideMark/>
          </w:tcPr>
          <w:p w14:paraId="60C183A0"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-Эрх зүйн зохицуулалт хангалтгүй</w:t>
            </w:r>
            <w:r w:rsidRPr="008A5187">
              <w:rPr>
                <w:rStyle w:val="eop"/>
                <w:rFonts w:ascii="Arial" w:hAnsi="Arial" w:cs="Arial"/>
                <w:sz w:val="20"/>
                <w:szCs w:val="20"/>
                <w:lang w:val="mn-MN"/>
              </w:rPr>
              <w:t> </w:t>
            </w:r>
          </w:p>
          <w:p w14:paraId="7AE37214"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-Хяналт тавих тогтолцоо сул</w:t>
            </w:r>
            <w:r w:rsidRPr="008A5187">
              <w:rPr>
                <w:rStyle w:val="eop"/>
                <w:rFonts w:ascii="Arial" w:hAnsi="Arial" w:cs="Arial"/>
                <w:sz w:val="20"/>
                <w:szCs w:val="20"/>
                <w:lang w:val="mn-MN"/>
              </w:rPr>
              <w:t> </w:t>
            </w:r>
          </w:p>
          <w:p w14:paraId="029C6B1F"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-Гүйцэтгэлд суурилсан санхүүжилт нь бүлэглэлийн нөлөөнд автах нөхцөлийг бүрдүүлж байна</w:t>
            </w:r>
            <w:r w:rsidRPr="008A5187">
              <w:rPr>
                <w:rStyle w:val="eop"/>
                <w:rFonts w:ascii="Arial" w:hAnsi="Arial" w:cs="Arial"/>
                <w:sz w:val="20"/>
                <w:szCs w:val="20"/>
                <w:lang w:val="mn-MN"/>
              </w:rPr>
              <w:t> </w:t>
            </w:r>
          </w:p>
        </w:tc>
      </w:tr>
      <w:tr w:rsidR="007B6EBF" w:rsidRPr="002F43B0" w14:paraId="3467E3B1" w14:textId="77777777" w:rsidTr="00C82D4F">
        <w:trPr>
          <w:trHeight w:val="840"/>
        </w:trPr>
        <w:tc>
          <w:tcPr>
            <w:tcW w:w="428" w:type="dxa"/>
            <w:vMerge w:val="restart"/>
            <w:shd w:val="clear" w:color="auto" w:fill="auto"/>
            <w:vAlign w:val="center"/>
            <w:hideMark/>
          </w:tcPr>
          <w:p w14:paraId="5F18ED8F" w14:textId="77777777" w:rsidR="007B6EBF" w:rsidRPr="008A5187" w:rsidRDefault="007B6EBF" w:rsidP="00DF020A">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t>2</w:t>
            </w:r>
            <w:r w:rsidRPr="008A5187">
              <w:rPr>
                <w:rStyle w:val="eop"/>
                <w:rFonts w:ascii="Arial" w:hAnsi="Arial" w:cs="Arial"/>
                <w:sz w:val="20"/>
                <w:szCs w:val="20"/>
                <w:lang w:val="mn-MN"/>
              </w:rPr>
              <w:t> </w:t>
            </w:r>
          </w:p>
        </w:tc>
        <w:tc>
          <w:tcPr>
            <w:tcW w:w="1346" w:type="dxa"/>
            <w:vMerge w:val="restart"/>
            <w:shd w:val="clear" w:color="auto" w:fill="auto"/>
            <w:vAlign w:val="center"/>
            <w:hideMark/>
          </w:tcPr>
          <w:p w14:paraId="5A5E704C" w14:textId="6018FA86" w:rsidR="007B6EBF" w:rsidRPr="008A5187" w:rsidRDefault="007B6EBF" w:rsidP="008C1360">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t>Хүний эрхийн баталгаа</w:t>
            </w:r>
          </w:p>
        </w:tc>
        <w:tc>
          <w:tcPr>
            <w:tcW w:w="3304" w:type="dxa"/>
            <w:shd w:val="clear" w:color="auto" w:fill="auto"/>
            <w:vAlign w:val="center"/>
            <w:hideMark/>
          </w:tcPr>
          <w:p w14:paraId="7406FC48"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Хүний эрхийн зөрчил нэмэгдэж байна</w:t>
            </w:r>
            <w:r w:rsidRPr="008A5187">
              <w:rPr>
                <w:rStyle w:val="eop"/>
                <w:rFonts w:ascii="Arial" w:hAnsi="Arial" w:cs="Arial"/>
                <w:sz w:val="20"/>
                <w:szCs w:val="20"/>
                <w:lang w:val="mn-MN"/>
              </w:rPr>
              <w:t> </w:t>
            </w:r>
          </w:p>
        </w:tc>
        <w:tc>
          <w:tcPr>
            <w:tcW w:w="4266" w:type="dxa"/>
            <w:shd w:val="clear" w:color="auto" w:fill="auto"/>
            <w:vAlign w:val="center"/>
            <w:hideMark/>
          </w:tcPr>
          <w:p w14:paraId="4B094CD8"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-Хохирлыг барагдуулах, нөхөн төлүүлэх механизм байхгүй</w:t>
            </w:r>
            <w:r w:rsidRPr="008A5187">
              <w:rPr>
                <w:rStyle w:val="eop"/>
                <w:rFonts w:ascii="Arial" w:hAnsi="Arial" w:cs="Arial"/>
                <w:sz w:val="20"/>
                <w:szCs w:val="20"/>
                <w:lang w:val="mn-MN"/>
              </w:rPr>
              <w:t> </w:t>
            </w:r>
          </w:p>
          <w:p w14:paraId="3ED5C985"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-Хүний эрхийг хамгаалах чиглэлээр төр, хувийн хэвшлийн хамтын ажиллагаа сул, талуудын оролцоог бүрэн хангадаггүй</w:t>
            </w:r>
            <w:r w:rsidRPr="008A5187">
              <w:rPr>
                <w:rStyle w:val="eop"/>
                <w:rFonts w:ascii="Arial" w:hAnsi="Arial" w:cs="Arial"/>
                <w:sz w:val="20"/>
                <w:szCs w:val="20"/>
                <w:lang w:val="mn-MN"/>
              </w:rPr>
              <w:t> </w:t>
            </w:r>
          </w:p>
          <w:p w14:paraId="2AA0BEFF"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-Хууль, эрх зүйн орчин хангалттай бүрдээгүй</w:t>
            </w:r>
            <w:r w:rsidRPr="008A5187">
              <w:rPr>
                <w:rStyle w:val="eop"/>
                <w:rFonts w:ascii="Arial" w:hAnsi="Arial" w:cs="Arial"/>
                <w:sz w:val="20"/>
                <w:szCs w:val="20"/>
                <w:lang w:val="mn-MN"/>
              </w:rPr>
              <w:t> </w:t>
            </w:r>
          </w:p>
          <w:p w14:paraId="73CC01A5"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-Үзэл бодлоо илэрхийлэх, хэвлэлийн эрх чөлөөг хязгаарладаг</w:t>
            </w:r>
            <w:r w:rsidRPr="008A5187">
              <w:rPr>
                <w:rStyle w:val="eop"/>
                <w:rFonts w:ascii="Arial" w:hAnsi="Arial" w:cs="Arial"/>
                <w:sz w:val="20"/>
                <w:szCs w:val="20"/>
                <w:lang w:val="mn-MN"/>
              </w:rPr>
              <w:t> </w:t>
            </w:r>
          </w:p>
          <w:p w14:paraId="7467FBF1"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-Төрийн байгууллагын шийдвэр, үйл ажиллагаа хүний эрхэд суурилдаггүй</w:t>
            </w:r>
            <w:r w:rsidRPr="008A5187">
              <w:rPr>
                <w:rStyle w:val="eop"/>
                <w:rFonts w:ascii="Arial" w:hAnsi="Arial" w:cs="Arial"/>
                <w:sz w:val="20"/>
                <w:szCs w:val="20"/>
                <w:lang w:val="mn-MN"/>
              </w:rPr>
              <w:t> </w:t>
            </w:r>
          </w:p>
          <w:p w14:paraId="5439470F"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-Албан хаагчдын хүний эрхийн ойлголт, суурь мэдлэгийн түвшин хангалтгүй</w:t>
            </w:r>
            <w:r w:rsidRPr="008A5187">
              <w:rPr>
                <w:rStyle w:val="eop"/>
                <w:rFonts w:ascii="Arial" w:hAnsi="Arial" w:cs="Arial"/>
                <w:sz w:val="20"/>
                <w:szCs w:val="20"/>
                <w:lang w:val="mn-MN"/>
              </w:rPr>
              <w:t> </w:t>
            </w:r>
          </w:p>
        </w:tc>
      </w:tr>
      <w:tr w:rsidR="007B6EBF" w:rsidRPr="002F43B0" w14:paraId="70B28E8E" w14:textId="77777777" w:rsidTr="00C82D4F">
        <w:trPr>
          <w:trHeight w:val="840"/>
        </w:trPr>
        <w:tc>
          <w:tcPr>
            <w:tcW w:w="0" w:type="auto"/>
            <w:vMerge/>
            <w:shd w:val="clear" w:color="auto" w:fill="auto"/>
            <w:vAlign w:val="center"/>
            <w:hideMark/>
          </w:tcPr>
          <w:p w14:paraId="1096BD98"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01F41DDB" w14:textId="77777777" w:rsidR="007B6EBF" w:rsidRPr="008A5187" w:rsidRDefault="007B6EBF" w:rsidP="008C1360">
            <w:pPr>
              <w:jc w:val="center"/>
              <w:rPr>
                <w:rFonts w:cs="Arial"/>
                <w:sz w:val="20"/>
                <w:szCs w:val="20"/>
                <w:lang w:val="mn-MN"/>
              </w:rPr>
            </w:pPr>
          </w:p>
        </w:tc>
        <w:tc>
          <w:tcPr>
            <w:tcW w:w="3304" w:type="dxa"/>
            <w:shd w:val="clear" w:color="auto" w:fill="auto"/>
            <w:vAlign w:val="center"/>
            <w:hideMark/>
          </w:tcPr>
          <w:p w14:paraId="0D29FF6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Олон улсын хамтын ажиллагаа сул</w:t>
            </w:r>
            <w:r w:rsidRPr="008A5187">
              <w:rPr>
                <w:rStyle w:val="eop"/>
                <w:rFonts w:ascii="Arial" w:hAnsi="Arial" w:cs="Arial"/>
                <w:sz w:val="20"/>
                <w:szCs w:val="20"/>
                <w:lang w:val="mn-MN"/>
              </w:rPr>
              <w:t> </w:t>
            </w:r>
          </w:p>
        </w:tc>
        <w:tc>
          <w:tcPr>
            <w:tcW w:w="4266" w:type="dxa"/>
            <w:shd w:val="clear" w:color="auto" w:fill="auto"/>
            <w:vAlign w:val="center"/>
            <w:hideMark/>
          </w:tcPr>
          <w:p w14:paraId="1F38BA2A"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-Хүний эрхийн олон улсын гэрээний хэрэгжилт, тайлагналт хангалтгүй</w:t>
            </w:r>
            <w:r w:rsidRPr="008A5187">
              <w:rPr>
                <w:rStyle w:val="eop"/>
                <w:rFonts w:ascii="Arial" w:hAnsi="Arial" w:cs="Arial"/>
                <w:sz w:val="20"/>
                <w:szCs w:val="20"/>
                <w:lang w:val="mn-MN"/>
              </w:rPr>
              <w:t> </w:t>
            </w:r>
          </w:p>
          <w:p w14:paraId="5E4AA541"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-Хэрэгжилтийг зохион байгуулах бие даасан бүтэц байхгүй</w:t>
            </w:r>
            <w:r w:rsidRPr="008A5187">
              <w:rPr>
                <w:rStyle w:val="eop"/>
                <w:rFonts w:ascii="Arial" w:hAnsi="Arial" w:cs="Arial"/>
                <w:sz w:val="20"/>
                <w:szCs w:val="20"/>
                <w:lang w:val="mn-MN"/>
              </w:rPr>
              <w:t> </w:t>
            </w:r>
          </w:p>
        </w:tc>
      </w:tr>
      <w:tr w:rsidR="007B6EBF" w:rsidRPr="002F43B0" w14:paraId="3270930C" w14:textId="77777777" w:rsidTr="00C82D4F">
        <w:trPr>
          <w:trHeight w:val="225"/>
        </w:trPr>
        <w:tc>
          <w:tcPr>
            <w:tcW w:w="428" w:type="dxa"/>
            <w:vMerge w:val="restart"/>
            <w:shd w:val="clear" w:color="auto" w:fill="auto"/>
            <w:vAlign w:val="center"/>
            <w:hideMark/>
          </w:tcPr>
          <w:p w14:paraId="0D13E150" w14:textId="77777777" w:rsidR="007B6EBF" w:rsidRPr="008A5187" w:rsidRDefault="007B6EBF" w:rsidP="00DF020A">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t>3</w:t>
            </w:r>
            <w:r w:rsidRPr="008A5187">
              <w:rPr>
                <w:rStyle w:val="eop"/>
                <w:rFonts w:ascii="Arial" w:hAnsi="Arial" w:cs="Arial"/>
                <w:sz w:val="20"/>
                <w:szCs w:val="20"/>
                <w:lang w:val="mn-MN"/>
              </w:rPr>
              <w:t> </w:t>
            </w:r>
          </w:p>
        </w:tc>
        <w:tc>
          <w:tcPr>
            <w:tcW w:w="1346" w:type="dxa"/>
            <w:vMerge w:val="restart"/>
            <w:shd w:val="clear" w:color="auto" w:fill="auto"/>
            <w:vAlign w:val="center"/>
            <w:hideMark/>
          </w:tcPr>
          <w:p w14:paraId="4EB77A20" w14:textId="394FD773" w:rsidR="007B6EBF" w:rsidRPr="008A5187" w:rsidRDefault="007B6EBF" w:rsidP="008C1360">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t>Төрийн алба</w:t>
            </w:r>
          </w:p>
        </w:tc>
        <w:tc>
          <w:tcPr>
            <w:tcW w:w="3304" w:type="dxa"/>
            <w:shd w:val="clear" w:color="auto" w:fill="auto"/>
            <w:vAlign w:val="center"/>
            <w:hideMark/>
          </w:tcPr>
          <w:p w14:paraId="6FD50313"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Төрийн албаны сахилга, хариуцлага алдагдсан</w:t>
            </w:r>
            <w:r w:rsidRPr="008A5187">
              <w:rPr>
                <w:rStyle w:val="eop"/>
                <w:rFonts w:ascii="Arial" w:hAnsi="Arial" w:cs="Arial"/>
                <w:sz w:val="20"/>
                <w:szCs w:val="20"/>
                <w:lang w:val="mn-MN"/>
              </w:rPr>
              <w:t> </w:t>
            </w:r>
          </w:p>
        </w:tc>
        <w:tc>
          <w:tcPr>
            <w:tcW w:w="4266" w:type="dxa"/>
            <w:shd w:val="clear" w:color="auto" w:fill="auto"/>
            <w:vAlign w:val="center"/>
            <w:hideMark/>
          </w:tcPr>
          <w:p w14:paraId="59E3EDDB"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-Хууль дээдлэх зарчим алдагдсан</w:t>
            </w:r>
            <w:r w:rsidRPr="008A5187">
              <w:rPr>
                <w:rStyle w:val="eop"/>
                <w:rFonts w:ascii="Arial" w:hAnsi="Arial" w:cs="Arial"/>
                <w:sz w:val="20"/>
                <w:szCs w:val="20"/>
                <w:lang w:val="mn-MN"/>
              </w:rPr>
              <w:t> </w:t>
            </w:r>
          </w:p>
          <w:p w14:paraId="1828D170"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-Чадахуйн зарчмыг хэрэгжүүлдэггүй</w:t>
            </w:r>
            <w:r w:rsidRPr="008A5187">
              <w:rPr>
                <w:rStyle w:val="eop"/>
                <w:rFonts w:ascii="Arial" w:hAnsi="Arial" w:cs="Arial"/>
                <w:sz w:val="20"/>
                <w:szCs w:val="20"/>
                <w:lang w:val="mn-MN"/>
              </w:rPr>
              <w:t> </w:t>
            </w:r>
          </w:p>
          <w:p w14:paraId="70F77839"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-Албан хаагчийн мэдлэг, ур чадвар хангалтгүй</w:t>
            </w:r>
            <w:r w:rsidRPr="008A5187">
              <w:rPr>
                <w:rStyle w:val="eop"/>
                <w:rFonts w:ascii="Arial" w:hAnsi="Arial" w:cs="Arial"/>
                <w:sz w:val="20"/>
                <w:szCs w:val="20"/>
                <w:lang w:val="mn-MN"/>
              </w:rPr>
              <w:t> </w:t>
            </w:r>
          </w:p>
          <w:p w14:paraId="60CC07EF"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-Хариуцлагын тогтолцоо оновчтой бус, ТАЗ-ийн манлайлал сул</w:t>
            </w:r>
            <w:r w:rsidRPr="008A5187">
              <w:rPr>
                <w:rStyle w:val="eop"/>
                <w:rFonts w:ascii="Arial" w:hAnsi="Arial" w:cs="Arial"/>
                <w:sz w:val="20"/>
                <w:szCs w:val="20"/>
                <w:lang w:val="mn-MN"/>
              </w:rPr>
              <w:t> </w:t>
            </w:r>
          </w:p>
          <w:p w14:paraId="0E5944F4"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-Албан хаагчийн захиргааны уламжлалт хандлага өөрчлөгдөөгүй</w:t>
            </w:r>
            <w:r w:rsidRPr="008A5187">
              <w:rPr>
                <w:rStyle w:val="eop"/>
                <w:rFonts w:ascii="Arial" w:hAnsi="Arial" w:cs="Arial"/>
                <w:sz w:val="20"/>
                <w:szCs w:val="20"/>
                <w:lang w:val="mn-MN"/>
              </w:rPr>
              <w:t> </w:t>
            </w:r>
          </w:p>
          <w:p w14:paraId="11B6F20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-Хариуцлагатай албан хаагчийг дэмжих,  зөрчлөөс урьдчилан сэргийлэх зохицуулалт дутагдалтай</w:t>
            </w:r>
            <w:r w:rsidRPr="008A5187">
              <w:rPr>
                <w:rStyle w:val="eop"/>
                <w:rFonts w:ascii="Arial" w:hAnsi="Arial" w:cs="Arial"/>
                <w:sz w:val="20"/>
                <w:szCs w:val="20"/>
                <w:lang w:val="mn-MN"/>
              </w:rPr>
              <w:t> </w:t>
            </w:r>
          </w:p>
        </w:tc>
      </w:tr>
      <w:tr w:rsidR="007B6EBF" w:rsidRPr="002F43B0" w14:paraId="1312F9C7" w14:textId="77777777" w:rsidTr="00C82D4F">
        <w:trPr>
          <w:trHeight w:val="90"/>
        </w:trPr>
        <w:tc>
          <w:tcPr>
            <w:tcW w:w="0" w:type="auto"/>
            <w:vMerge/>
            <w:shd w:val="clear" w:color="auto" w:fill="auto"/>
            <w:vAlign w:val="center"/>
            <w:hideMark/>
          </w:tcPr>
          <w:p w14:paraId="23C60149"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7E2C23C2" w14:textId="77777777" w:rsidR="007B6EBF" w:rsidRPr="008A5187" w:rsidRDefault="007B6EBF" w:rsidP="008C1360">
            <w:pPr>
              <w:jc w:val="center"/>
              <w:rPr>
                <w:rFonts w:cs="Arial"/>
                <w:sz w:val="20"/>
                <w:szCs w:val="20"/>
                <w:lang w:val="mn-MN"/>
              </w:rPr>
            </w:pPr>
          </w:p>
        </w:tc>
        <w:tc>
          <w:tcPr>
            <w:tcW w:w="3304" w:type="dxa"/>
            <w:shd w:val="clear" w:color="auto" w:fill="auto"/>
            <w:vAlign w:val="center"/>
            <w:hideMark/>
          </w:tcPr>
          <w:p w14:paraId="7E64CC4C"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Ажлын гүйцэтгэл сул</w:t>
            </w:r>
            <w:r w:rsidRPr="008A5187">
              <w:rPr>
                <w:rStyle w:val="eop"/>
                <w:rFonts w:ascii="Arial" w:hAnsi="Arial" w:cs="Arial"/>
                <w:sz w:val="20"/>
                <w:szCs w:val="20"/>
                <w:lang w:val="mn-MN"/>
              </w:rPr>
              <w:t> </w:t>
            </w:r>
          </w:p>
        </w:tc>
        <w:tc>
          <w:tcPr>
            <w:tcW w:w="4266" w:type="dxa"/>
            <w:shd w:val="clear" w:color="auto" w:fill="auto"/>
            <w:vAlign w:val="center"/>
            <w:hideMark/>
          </w:tcPr>
          <w:p w14:paraId="7BFE8581"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-Албан хаагчийн ажлын ачаалал харилцан адилгүй</w:t>
            </w:r>
            <w:r w:rsidRPr="008A5187">
              <w:rPr>
                <w:rStyle w:val="eop"/>
                <w:rFonts w:ascii="Arial" w:hAnsi="Arial" w:cs="Arial"/>
                <w:sz w:val="20"/>
                <w:szCs w:val="20"/>
                <w:lang w:val="mn-MN"/>
              </w:rPr>
              <w:t> </w:t>
            </w:r>
          </w:p>
          <w:p w14:paraId="6E54967A"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-Улс төрийн нөлөөллөөс үүдсэн төрийн албаны тогтворгүй байдал</w:t>
            </w:r>
            <w:r w:rsidRPr="008A5187">
              <w:rPr>
                <w:rStyle w:val="eop"/>
                <w:rFonts w:ascii="Arial" w:hAnsi="Arial" w:cs="Arial"/>
                <w:sz w:val="20"/>
                <w:szCs w:val="20"/>
                <w:lang w:val="mn-MN"/>
              </w:rPr>
              <w:t> </w:t>
            </w:r>
          </w:p>
          <w:p w14:paraId="3E1DC6D3"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-Төрийн үйлчилгээнд тавих иргэд, олон нийтийн хяналт сул</w:t>
            </w:r>
            <w:r w:rsidRPr="008A5187">
              <w:rPr>
                <w:rStyle w:val="eop"/>
                <w:rFonts w:ascii="Arial" w:hAnsi="Arial" w:cs="Arial"/>
                <w:sz w:val="20"/>
                <w:szCs w:val="20"/>
                <w:lang w:val="mn-MN"/>
              </w:rPr>
              <w:t> </w:t>
            </w:r>
          </w:p>
          <w:p w14:paraId="176153E9"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-Хүний нөөцийн бодлого алдагдсан</w:t>
            </w:r>
            <w:r w:rsidRPr="008A5187">
              <w:rPr>
                <w:rStyle w:val="eop"/>
                <w:rFonts w:ascii="Arial" w:hAnsi="Arial" w:cs="Arial"/>
                <w:sz w:val="20"/>
                <w:szCs w:val="20"/>
                <w:lang w:val="mn-MN"/>
              </w:rPr>
              <w:t> </w:t>
            </w:r>
          </w:p>
          <w:p w14:paraId="0BDCE186"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-Төрийн үйлчилгээний төлөвлөлт, хэрэгжүүлэлт сул</w:t>
            </w:r>
            <w:r w:rsidRPr="008A5187">
              <w:rPr>
                <w:rStyle w:val="eop"/>
                <w:rFonts w:ascii="Arial" w:hAnsi="Arial" w:cs="Arial"/>
                <w:sz w:val="20"/>
                <w:szCs w:val="20"/>
                <w:lang w:val="mn-MN"/>
              </w:rPr>
              <w:t> </w:t>
            </w:r>
          </w:p>
          <w:p w14:paraId="33C476EC"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lastRenderedPageBreak/>
              <w:t>-Байгууллагын хувьд өөрчлөлтийн соёлыг төлөвшүүлээгүй, албан хаагчийн энэ талаарх санал, санаачилгыг дэмждэггүй</w:t>
            </w:r>
            <w:r w:rsidRPr="008A5187">
              <w:rPr>
                <w:rStyle w:val="eop"/>
                <w:rFonts w:ascii="Arial" w:hAnsi="Arial" w:cs="Arial"/>
                <w:sz w:val="20"/>
                <w:szCs w:val="20"/>
                <w:lang w:val="mn-MN"/>
              </w:rPr>
              <w:t> </w:t>
            </w:r>
          </w:p>
        </w:tc>
      </w:tr>
      <w:tr w:rsidR="007B6EBF" w:rsidRPr="002F43B0" w14:paraId="5E63D150" w14:textId="77777777" w:rsidTr="00C82D4F">
        <w:trPr>
          <w:trHeight w:val="15"/>
        </w:trPr>
        <w:tc>
          <w:tcPr>
            <w:tcW w:w="428" w:type="dxa"/>
            <w:vMerge w:val="restart"/>
            <w:shd w:val="clear" w:color="auto" w:fill="auto"/>
            <w:vAlign w:val="center"/>
            <w:hideMark/>
          </w:tcPr>
          <w:p w14:paraId="5A050A0E" w14:textId="77777777" w:rsidR="007B6EBF" w:rsidRPr="008A5187" w:rsidRDefault="007B6EBF" w:rsidP="00DF020A">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lastRenderedPageBreak/>
              <w:t>4</w:t>
            </w:r>
            <w:r w:rsidRPr="008A5187">
              <w:rPr>
                <w:rStyle w:val="eop"/>
                <w:rFonts w:ascii="Arial" w:hAnsi="Arial" w:cs="Arial"/>
                <w:sz w:val="20"/>
                <w:szCs w:val="20"/>
                <w:lang w:val="mn-MN"/>
              </w:rPr>
              <w:t> </w:t>
            </w:r>
          </w:p>
        </w:tc>
        <w:tc>
          <w:tcPr>
            <w:tcW w:w="1346" w:type="dxa"/>
            <w:vMerge w:val="restart"/>
            <w:shd w:val="clear" w:color="auto" w:fill="auto"/>
            <w:vAlign w:val="center"/>
            <w:hideMark/>
          </w:tcPr>
          <w:p w14:paraId="0E5F8EDC" w14:textId="4709186A" w:rsidR="007B6EBF" w:rsidRPr="008A5187" w:rsidRDefault="007B6EBF" w:rsidP="008C1360">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t>Цахим засаглал</w:t>
            </w:r>
          </w:p>
        </w:tc>
        <w:tc>
          <w:tcPr>
            <w:tcW w:w="3304" w:type="dxa"/>
            <w:shd w:val="clear" w:color="auto" w:fill="auto"/>
            <w:vAlign w:val="center"/>
            <w:hideMark/>
          </w:tcPr>
          <w:p w14:paraId="02F84440"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Өндөр хурдны өргөн зурвасын сүлжээнд улсын нийт нутаг дэвсгэр бүрэн хамрагдаагүй</w:t>
            </w:r>
            <w:r w:rsidRPr="008A5187">
              <w:rPr>
                <w:rStyle w:val="eop"/>
                <w:rFonts w:ascii="Arial" w:hAnsi="Arial" w:cs="Arial"/>
                <w:sz w:val="20"/>
                <w:szCs w:val="20"/>
                <w:lang w:val="mn-MN"/>
              </w:rPr>
              <w:t> </w:t>
            </w:r>
          </w:p>
        </w:tc>
        <w:tc>
          <w:tcPr>
            <w:tcW w:w="4266" w:type="dxa"/>
            <w:shd w:val="clear" w:color="auto" w:fill="auto"/>
            <w:vAlign w:val="center"/>
            <w:hideMark/>
          </w:tcPr>
          <w:p w14:paraId="095EF2D1"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-Хөрөнгө оруулалт дутмаг</w:t>
            </w:r>
            <w:r w:rsidRPr="008A5187">
              <w:rPr>
                <w:rStyle w:val="eop"/>
                <w:rFonts w:ascii="Arial" w:hAnsi="Arial" w:cs="Arial"/>
                <w:sz w:val="20"/>
                <w:szCs w:val="20"/>
                <w:lang w:val="mn-MN"/>
              </w:rPr>
              <w:t> </w:t>
            </w:r>
          </w:p>
          <w:p w14:paraId="1A95EBCF"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-Эдийн засгийн үр өгөөж багатай</w:t>
            </w:r>
            <w:r w:rsidRPr="008A5187">
              <w:rPr>
                <w:rStyle w:val="eop"/>
                <w:rFonts w:ascii="Arial" w:hAnsi="Arial" w:cs="Arial"/>
                <w:sz w:val="20"/>
                <w:szCs w:val="20"/>
                <w:lang w:val="mn-MN"/>
              </w:rPr>
              <w:t> </w:t>
            </w:r>
          </w:p>
          <w:p w14:paraId="0484314C"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-Хүн амын нягтаршил бага</w:t>
            </w:r>
            <w:r w:rsidRPr="008A5187">
              <w:rPr>
                <w:rStyle w:val="eop"/>
                <w:rFonts w:ascii="Arial" w:hAnsi="Arial" w:cs="Arial"/>
                <w:sz w:val="20"/>
                <w:szCs w:val="20"/>
                <w:lang w:val="mn-MN"/>
              </w:rPr>
              <w:t> </w:t>
            </w:r>
          </w:p>
        </w:tc>
      </w:tr>
      <w:tr w:rsidR="007B6EBF" w:rsidRPr="002F43B0" w14:paraId="1BA857DE" w14:textId="77777777" w:rsidTr="00C82D4F">
        <w:trPr>
          <w:trHeight w:val="225"/>
        </w:trPr>
        <w:tc>
          <w:tcPr>
            <w:tcW w:w="0" w:type="auto"/>
            <w:vMerge/>
            <w:shd w:val="clear" w:color="auto" w:fill="auto"/>
            <w:vAlign w:val="center"/>
            <w:hideMark/>
          </w:tcPr>
          <w:p w14:paraId="3661E210"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642A427F" w14:textId="77777777" w:rsidR="007B6EBF" w:rsidRPr="008A5187" w:rsidRDefault="007B6EBF" w:rsidP="008C1360">
            <w:pPr>
              <w:jc w:val="center"/>
              <w:rPr>
                <w:rFonts w:cs="Arial"/>
                <w:sz w:val="20"/>
                <w:szCs w:val="20"/>
                <w:lang w:val="mn-MN"/>
              </w:rPr>
            </w:pPr>
          </w:p>
        </w:tc>
        <w:tc>
          <w:tcPr>
            <w:tcW w:w="3304" w:type="dxa"/>
            <w:shd w:val="clear" w:color="auto" w:fill="auto"/>
            <w:vAlign w:val="center"/>
            <w:hideMark/>
          </w:tcPr>
          <w:p w14:paraId="4445F54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Мэдээллийн аюулгүй байдлын түвшин хангалтгүй байна</w:t>
            </w:r>
            <w:r w:rsidRPr="008A5187">
              <w:rPr>
                <w:rStyle w:val="eop"/>
                <w:rFonts w:ascii="Arial" w:hAnsi="Arial" w:cs="Arial"/>
                <w:sz w:val="20"/>
                <w:szCs w:val="20"/>
                <w:lang w:val="mn-MN"/>
              </w:rPr>
              <w:t> </w:t>
            </w:r>
          </w:p>
        </w:tc>
        <w:tc>
          <w:tcPr>
            <w:tcW w:w="4266" w:type="dxa"/>
            <w:shd w:val="clear" w:color="auto" w:fill="auto"/>
            <w:vAlign w:val="center"/>
            <w:hideMark/>
          </w:tcPr>
          <w:p w14:paraId="4AE06BC8"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-Үндэсний CERT төв (улсын хэмжээнд кибер халдлагыг илрүүлэх, хянах систем байхгүй)</w:t>
            </w:r>
            <w:r w:rsidRPr="008A5187">
              <w:rPr>
                <w:rStyle w:val="eop"/>
                <w:rFonts w:ascii="Arial" w:hAnsi="Arial" w:cs="Arial"/>
                <w:sz w:val="20"/>
                <w:szCs w:val="20"/>
                <w:lang w:val="mn-MN"/>
              </w:rPr>
              <w:t> </w:t>
            </w:r>
          </w:p>
          <w:p w14:paraId="1E93A536"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-Мэдээллийн аюулгүй байдлыг хангах нэгдсэн бодлого, стратеги байхгүй</w:t>
            </w:r>
            <w:r w:rsidRPr="008A5187">
              <w:rPr>
                <w:rStyle w:val="eop"/>
                <w:rFonts w:ascii="Arial" w:hAnsi="Arial" w:cs="Arial"/>
                <w:sz w:val="20"/>
                <w:szCs w:val="20"/>
                <w:lang w:val="mn-MN"/>
              </w:rPr>
              <w:t> </w:t>
            </w:r>
          </w:p>
          <w:p w14:paraId="2135BC05"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-Мэдээллийн аюулгүй байдлыг хангах мэдлэг, ойлголт сул </w:t>
            </w:r>
            <w:r w:rsidRPr="008A5187">
              <w:rPr>
                <w:rStyle w:val="eop"/>
                <w:rFonts w:ascii="Arial" w:hAnsi="Arial" w:cs="Arial"/>
                <w:sz w:val="20"/>
                <w:szCs w:val="20"/>
                <w:lang w:val="mn-MN"/>
              </w:rPr>
              <w:t> </w:t>
            </w:r>
          </w:p>
          <w:p w14:paraId="257AD686"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-Хөрөнгө оруулалт дутмаг</w:t>
            </w:r>
            <w:r w:rsidRPr="008A5187">
              <w:rPr>
                <w:rStyle w:val="eop"/>
                <w:rFonts w:ascii="Arial" w:hAnsi="Arial" w:cs="Arial"/>
                <w:sz w:val="20"/>
                <w:szCs w:val="20"/>
                <w:lang w:val="mn-MN"/>
              </w:rPr>
              <w:t> </w:t>
            </w:r>
          </w:p>
          <w:p w14:paraId="748489D3"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-Хууль, эрх зүйн орчин хангалттай бүрдээгүй</w:t>
            </w:r>
            <w:r w:rsidRPr="008A5187">
              <w:rPr>
                <w:rStyle w:val="eop"/>
                <w:rFonts w:ascii="Arial" w:hAnsi="Arial" w:cs="Arial"/>
                <w:sz w:val="20"/>
                <w:szCs w:val="20"/>
                <w:lang w:val="mn-MN"/>
              </w:rPr>
              <w:t> </w:t>
            </w:r>
          </w:p>
        </w:tc>
      </w:tr>
      <w:tr w:rsidR="007B6EBF" w:rsidRPr="002F43B0" w14:paraId="27599FD5" w14:textId="77777777" w:rsidTr="00C82D4F">
        <w:trPr>
          <w:trHeight w:val="225"/>
        </w:trPr>
        <w:tc>
          <w:tcPr>
            <w:tcW w:w="0" w:type="auto"/>
            <w:vMerge/>
            <w:shd w:val="clear" w:color="auto" w:fill="auto"/>
            <w:vAlign w:val="center"/>
            <w:hideMark/>
          </w:tcPr>
          <w:p w14:paraId="243FAF00"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3A295430" w14:textId="77777777" w:rsidR="007B6EBF" w:rsidRPr="008A5187" w:rsidRDefault="007B6EBF" w:rsidP="008C1360">
            <w:pPr>
              <w:jc w:val="center"/>
              <w:rPr>
                <w:rFonts w:cs="Arial"/>
                <w:sz w:val="20"/>
                <w:szCs w:val="20"/>
                <w:lang w:val="mn-MN"/>
              </w:rPr>
            </w:pPr>
          </w:p>
        </w:tc>
        <w:tc>
          <w:tcPr>
            <w:tcW w:w="3304" w:type="dxa"/>
            <w:shd w:val="clear" w:color="auto" w:fill="auto"/>
            <w:vAlign w:val="center"/>
            <w:hideMark/>
          </w:tcPr>
          <w:p w14:paraId="5E8F9053"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Нийтийн мэдээллийн дэд бүтцийн ашиглалт хангалтгүй байна. (ХУР, ДАН, Нийтийн түлхүүрийн дэд бүтэц, e-Mongolia)</w:t>
            </w:r>
            <w:r w:rsidRPr="008A5187">
              <w:rPr>
                <w:rStyle w:val="eop"/>
                <w:rFonts w:ascii="Arial" w:hAnsi="Arial" w:cs="Arial"/>
                <w:sz w:val="20"/>
                <w:szCs w:val="20"/>
                <w:lang w:val="mn-MN"/>
              </w:rPr>
              <w:t> </w:t>
            </w:r>
          </w:p>
        </w:tc>
        <w:tc>
          <w:tcPr>
            <w:tcW w:w="4266" w:type="dxa"/>
            <w:shd w:val="clear" w:color="auto" w:fill="auto"/>
            <w:vAlign w:val="center"/>
            <w:hideMark/>
          </w:tcPr>
          <w:p w14:paraId="44A0A6A7"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-Уялдаа холбоо муутай</w:t>
            </w:r>
            <w:r w:rsidRPr="008A5187">
              <w:rPr>
                <w:rStyle w:val="eop"/>
                <w:rFonts w:ascii="Arial" w:hAnsi="Arial" w:cs="Arial"/>
                <w:sz w:val="20"/>
                <w:szCs w:val="20"/>
                <w:lang w:val="mn-MN"/>
              </w:rPr>
              <w:t> </w:t>
            </w:r>
          </w:p>
          <w:p w14:paraId="62264116"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-Хууль, эрх зүйн орчин хангалттай бүрдээгүй</w:t>
            </w:r>
            <w:r w:rsidRPr="008A5187">
              <w:rPr>
                <w:rStyle w:val="eop"/>
                <w:rFonts w:ascii="Arial" w:hAnsi="Arial" w:cs="Arial"/>
                <w:sz w:val="20"/>
                <w:szCs w:val="20"/>
                <w:lang w:val="mn-MN"/>
              </w:rPr>
              <w:t> </w:t>
            </w:r>
          </w:p>
          <w:p w14:paraId="709BE2D3"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-Цахим харилцааны талаарх нэгдсэн зохион байгуулалт байхгүй</w:t>
            </w:r>
            <w:r w:rsidRPr="008A5187">
              <w:rPr>
                <w:rStyle w:val="eop"/>
                <w:rFonts w:ascii="Arial" w:hAnsi="Arial" w:cs="Arial"/>
                <w:sz w:val="20"/>
                <w:szCs w:val="20"/>
                <w:lang w:val="mn-MN"/>
              </w:rPr>
              <w:t> </w:t>
            </w:r>
          </w:p>
        </w:tc>
      </w:tr>
      <w:tr w:rsidR="007B6EBF" w:rsidRPr="002F43B0" w14:paraId="2AE854B1" w14:textId="77777777" w:rsidTr="00C82D4F">
        <w:trPr>
          <w:trHeight w:val="225"/>
        </w:trPr>
        <w:tc>
          <w:tcPr>
            <w:tcW w:w="0" w:type="auto"/>
            <w:vMerge/>
            <w:shd w:val="clear" w:color="auto" w:fill="auto"/>
            <w:vAlign w:val="center"/>
            <w:hideMark/>
          </w:tcPr>
          <w:p w14:paraId="34556680"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4B4A1836" w14:textId="77777777" w:rsidR="007B6EBF" w:rsidRPr="008A5187" w:rsidRDefault="007B6EBF" w:rsidP="008C1360">
            <w:pPr>
              <w:jc w:val="center"/>
              <w:rPr>
                <w:rFonts w:cs="Arial"/>
                <w:sz w:val="20"/>
                <w:szCs w:val="20"/>
                <w:lang w:val="mn-MN"/>
              </w:rPr>
            </w:pPr>
          </w:p>
        </w:tc>
        <w:tc>
          <w:tcPr>
            <w:tcW w:w="3304" w:type="dxa"/>
            <w:shd w:val="clear" w:color="auto" w:fill="auto"/>
            <w:vAlign w:val="center"/>
            <w:hideMark/>
          </w:tcPr>
          <w:p w14:paraId="748FB60B"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Харилцаа холбоо, мэдээллийн технологид тулгуурласан бүтээгдэхүүн, үйлчилгээг оновчтой нэвтрүүлэх</w:t>
            </w:r>
            <w:r w:rsidRPr="008A5187">
              <w:rPr>
                <w:rStyle w:val="eop"/>
                <w:rFonts w:ascii="Arial" w:hAnsi="Arial" w:cs="Arial"/>
                <w:sz w:val="20"/>
                <w:szCs w:val="20"/>
                <w:lang w:val="mn-MN"/>
              </w:rPr>
              <w:t> </w:t>
            </w:r>
          </w:p>
        </w:tc>
        <w:tc>
          <w:tcPr>
            <w:tcW w:w="4266" w:type="dxa"/>
            <w:shd w:val="clear" w:color="auto" w:fill="auto"/>
            <w:vAlign w:val="center"/>
            <w:hideMark/>
          </w:tcPr>
          <w:p w14:paraId="4847A973"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-Төрийн байгууллагуудын нэгдсэн цахим бодлого төлөвлөлт, стратеги байхгүй</w:t>
            </w:r>
            <w:r w:rsidRPr="008A5187">
              <w:rPr>
                <w:rStyle w:val="eop"/>
                <w:rFonts w:ascii="Arial" w:hAnsi="Arial" w:cs="Arial"/>
                <w:sz w:val="20"/>
                <w:szCs w:val="20"/>
                <w:lang w:val="mn-MN"/>
              </w:rPr>
              <w:t> </w:t>
            </w:r>
          </w:p>
          <w:p w14:paraId="003C7886"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-Хууль, эрх зүйн орчин хангалттай бүрдээгүй</w:t>
            </w:r>
            <w:r w:rsidRPr="008A5187">
              <w:rPr>
                <w:rStyle w:val="eop"/>
                <w:rFonts w:ascii="Arial" w:hAnsi="Arial" w:cs="Arial"/>
                <w:sz w:val="20"/>
                <w:szCs w:val="20"/>
                <w:lang w:val="mn-MN"/>
              </w:rPr>
              <w:t> </w:t>
            </w:r>
          </w:p>
        </w:tc>
      </w:tr>
      <w:tr w:rsidR="007B6EBF" w:rsidRPr="002F43B0" w14:paraId="01003D7E" w14:textId="77777777" w:rsidTr="00C82D4F">
        <w:trPr>
          <w:trHeight w:val="180"/>
        </w:trPr>
        <w:tc>
          <w:tcPr>
            <w:tcW w:w="428" w:type="dxa"/>
            <w:vMerge w:val="restart"/>
            <w:shd w:val="clear" w:color="auto" w:fill="auto"/>
            <w:vAlign w:val="center"/>
            <w:hideMark/>
          </w:tcPr>
          <w:p w14:paraId="2E05E3FE" w14:textId="77777777" w:rsidR="007B6EBF" w:rsidRPr="008A5187" w:rsidRDefault="007B6EBF" w:rsidP="00DF020A">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t>5</w:t>
            </w:r>
            <w:r w:rsidRPr="008A5187">
              <w:rPr>
                <w:rStyle w:val="eop"/>
                <w:rFonts w:ascii="Arial" w:hAnsi="Arial" w:cs="Arial"/>
                <w:sz w:val="20"/>
                <w:szCs w:val="20"/>
                <w:lang w:val="mn-MN"/>
              </w:rPr>
              <w:t> </w:t>
            </w:r>
          </w:p>
        </w:tc>
        <w:tc>
          <w:tcPr>
            <w:tcW w:w="1346" w:type="dxa"/>
            <w:vMerge w:val="restart"/>
            <w:shd w:val="clear" w:color="auto" w:fill="auto"/>
            <w:vAlign w:val="center"/>
            <w:hideMark/>
          </w:tcPr>
          <w:p w14:paraId="33085965" w14:textId="42FA78D8" w:rsidR="007B6EBF" w:rsidRPr="008A5187" w:rsidRDefault="007B6EBF" w:rsidP="008C1360">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t>Авлига</w:t>
            </w:r>
          </w:p>
        </w:tc>
        <w:tc>
          <w:tcPr>
            <w:tcW w:w="3304" w:type="dxa"/>
            <w:shd w:val="clear" w:color="auto" w:fill="auto"/>
            <w:vAlign w:val="center"/>
            <w:hideMark/>
          </w:tcPr>
          <w:p w14:paraId="625A5487"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Авлига, албан тушаалын гэмт хэргийн гаралт нэмэгдсэн</w:t>
            </w:r>
            <w:r w:rsidRPr="008A5187">
              <w:rPr>
                <w:rStyle w:val="eop"/>
                <w:rFonts w:ascii="Arial" w:hAnsi="Arial" w:cs="Arial"/>
                <w:sz w:val="20"/>
                <w:szCs w:val="20"/>
                <w:lang w:val="mn-MN"/>
              </w:rPr>
              <w:t> </w:t>
            </w:r>
          </w:p>
        </w:tc>
        <w:tc>
          <w:tcPr>
            <w:tcW w:w="4266" w:type="dxa"/>
            <w:shd w:val="clear" w:color="auto" w:fill="auto"/>
            <w:vAlign w:val="center"/>
            <w:hideMark/>
          </w:tcPr>
          <w:p w14:paraId="3E699AE8"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-Гэмт хэрэг үйлдсэн этгээдэд оногдуулах ялын хэмжээ хөнгөн, хэрэгжилт сул</w:t>
            </w:r>
            <w:r w:rsidRPr="008A5187">
              <w:rPr>
                <w:rStyle w:val="eop"/>
                <w:rFonts w:ascii="Arial" w:hAnsi="Arial" w:cs="Arial"/>
                <w:sz w:val="20"/>
                <w:szCs w:val="20"/>
                <w:lang w:val="mn-MN"/>
              </w:rPr>
              <w:t> </w:t>
            </w:r>
          </w:p>
          <w:p w14:paraId="74688447"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-Гэмт хэргийг шалган шийдвэрлэх чадавх сул, хууль сахиулах албан хаагчдын мэдлэг, мэргэшил хангалтгүй</w:t>
            </w:r>
            <w:r w:rsidRPr="008A5187">
              <w:rPr>
                <w:rStyle w:val="eop"/>
                <w:rFonts w:ascii="Arial" w:hAnsi="Arial" w:cs="Arial"/>
                <w:sz w:val="20"/>
                <w:szCs w:val="20"/>
                <w:lang w:val="mn-MN"/>
              </w:rPr>
              <w:t> </w:t>
            </w:r>
          </w:p>
          <w:p w14:paraId="68A79B5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-Төрийн байгууллагын үйл ажиллагаа ил тод биш</w:t>
            </w:r>
            <w:r w:rsidRPr="008A5187">
              <w:rPr>
                <w:rStyle w:val="eop"/>
                <w:rFonts w:ascii="Arial" w:hAnsi="Arial" w:cs="Arial"/>
                <w:sz w:val="20"/>
                <w:szCs w:val="20"/>
                <w:lang w:val="mn-MN"/>
              </w:rPr>
              <w:t> </w:t>
            </w:r>
          </w:p>
        </w:tc>
      </w:tr>
      <w:tr w:rsidR="007B6EBF" w:rsidRPr="002F43B0" w14:paraId="2D98DDA1" w14:textId="77777777" w:rsidTr="00C82D4F">
        <w:trPr>
          <w:trHeight w:val="450"/>
        </w:trPr>
        <w:tc>
          <w:tcPr>
            <w:tcW w:w="0" w:type="auto"/>
            <w:vMerge/>
            <w:shd w:val="clear" w:color="auto" w:fill="auto"/>
            <w:vAlign w:val="center"/>
            <w:hideMark/>
          </w:tcPr>
          <w:p w14:paraId="0143C42C" w14:textId="77777777" w:rsidR="007B6EBF" w:rsidRPr="008A5187" w:rsidRDefault="007B6EBF" w:rsidP="00DF020A">
            <w:pPr>
              <w:rPr>
                <w:rFonts w:cs="Arial"/>
                <w:sz w:val="20"/>
                <w:szCs w:val="20"/>
                <w:lang w:val="mn-MN"/>
              </w:rPr>
            </w:pPr>
          </w:p>
        </w:tc>
        <w:tc>
          <w:tcPr>
            <w:tcW w:w="0" w:type="auto"/>
            <w:vMerge/>
            <w:shd w:val="clear" w:color="auto" w:fill="auto"/>
            <w:vAlign w:val="center"/>
            <w:hideMark/>
          </w:tcPr>
          <w:p w14:paraId="1FC984B5" w14:textId="77777777" w:rsidR="007B6EBF" w:rsidRPr="008A5187" w:rsidRDefault="007B6EBF" w:rsidP="00DF020A">
            <w:pPr>
              <w:rPr>
                <w:rFonts w:cs="Arial"/>
                <w:sz w:val="20"/>
                <w:szCs w:val="20"/>
                <w:lang w:val="mn-MN"/>
              </w:rPr>
            </w:pPr>
          </w:p>
        </w:tc>
        <w:tc>
          <w:tcPr>
            <w:tcW w:w="3304" w:type="dxa"/>
            <w:shd w:val="clear" w:color="auto" w:fill="auto"/>
            <w:vAlign w:val="center"/>
            <w:hideMark/>
          </w:tcPr>
          <w:p w14:paraId="10F4E5F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Төрийн байгууллагад авлигыг үл тэвчих соёл хэвшээгүй</w:t>
            </w:r>
            <w:r w:rsidRPr="008A5187">
              <w:rPr>
                <w:rStyle w:val="eop"/>
                <w:rFonts w:ascii="Arial" w:hAnsi="Arial" w:cs="Arial"/>
                <w:sz w:val="20"/>
                <w:szCs w:val="20"/>
                <w:lang w:val="mn-MN"/>
              </w:rPr>
              <w:t> </w:t>
            </w:r>
          </w:p>
        </w:tc>
        <w:tc>
          <w:tcPr>
            <w:tcW w:w="4266" w:type="dxa"/>
            <w:shd w:val="clear" w:color="auto" w:fill="auto"/>
            <w:vAlign w:val="center"/>
            <w:hideMark/>
          </w:tcPr>
          <w:p w14:paraId="1E27D804"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 хувийн хэвшил, иргэний нийгмийн хамтын ажиллагаа, олон нийтийн хяналт сул</w:t>
            </w:r>
            <w:r w:rsidRPr="008A5187">
              <w:rPr>
                <w:rStyle w:val="eop"/>
                <w:rFonts w:ascii="Arial" w:hAnsi="Arial" w:cs="Arial"/>
                <w:sz w:val="20"/>
                <w:szCs w:val="20"/>
                <w:lang w:val="mn-MN"/>
              </w:rPr>
              <w:t> </w:t>
            </w:r>
          </w:p>
          <w:p w14:paraId="7996DD04"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-Шүгэл үлээгчийг хамгаалах эрх зүйн орчин байхгүй, соёл төлөвшөөгүй</w:t>
            </w:r>
            <w:r w:rsidRPr="008A5187">
              <w:rPr>
                <w:rStyle w:val="eop"/>
                <w:rFonts w:ascii="Arial" w:hAnsi="Arial" w:cs="Arial"/>
                <w:sz w:val="20"/>
                <w:szCs w:val="20"/>
                <w:lang w:val="mn-MN"/>
              </w:rPr>
              <w:t> </w:t>
            </w:r>
          </w:p>
          <w:p w14:paraId="2BA9D68E"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-Олон нийтийг соён гэгээрүүлэх, авлигаас урьдчилан сэргийлэх ажиллагаа хангалтгүй</w:t>
            </w:r>
            <w:r w:rsidRPr="008A5187">
              <w:rPr>
                <w:rStyle w:val="eop"/>
                <w:rFonts w:ascii="Arial" w:hAnsi="Arial" w:cs="Arial"/>
                <w:sz w:val="20"/>
                <w:szCs w:val="20"/>
                <w:lang w:val="mn-MN"/>
              </w:rPr>
              <w:t> </w:t>
            </w:r>
          </w:p>
        </w:tc>
      </w:tr>
      <w:tr w:rsidR="007B6EBF" w:rsidRPr="002F43B0" w14:paraId="4A3FF97D" w14:textId="77777777" w:rsidTr="00C82D4F">
        <w:trPr>
          <w:trHeight w:val="1110"/>
        </w:trPr>
        <w:tc>
          <w:tcPr>
            <w:tcW w:w="428" w:type="dxa"/>
            <w:shd w:val="clear" w:color="auto" w:fill="auto"/>
            <w:vAlign w:val="center"/>
            <w:hideMark/>
          </w:tcPr>
          <w:p w14:paraId="5C7B2D5F" w14:textId="77777777" w:rsidR="007B6EBF" w:rsidRPr="008A5187" w:rsidRDefault="007B6EBF" w:rsidP="00DF020A">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t>6</w:t>
            </w:r>
            <w:r w:rsidRPr="008A5187">
              <w:rPr>
                <w:rStyle w:val="eop"/>
                <w:rFonts w:ascii="Arial" w:hAnsi="Arial" w:cs="Arial"/>
                <w:sz w:val="20"/>
                <w:szCs w:val="20"/>
                <w:lang w:val="mn-MN"/>
              </w:rPr>
              <w:t> </w:t>
            </w:r>
          </w:p>
        </w:tc>
        <w:tc>
          <w:tcPr>
            <w:tcW w:w="1346" w:type="dxa"/>
            <w:shd w:val="clear" w:color="auto" w:fill="auto"/>
            <w:vAlign w:val="center"/>
            <w:hideMark/>
          </w:tcPr>
          <w:p w14:paraId="7C888514" w14:textId="77777777" w:rsidR="007B6EBF" w:rsidRPr="008A5187" w:rsidRDefault="007B6EBF" w:rsidP="00DF020A">
            <w:pPr>
              <w:pStyle w:val="paragraph"/>
              <w:spacing w:before="0" w:beforeAutospacing="0" w:after="0" w:afterAutospacing="0"/>
              <w:jc w:val="center"/>
              <w:textAlignment w:val="baseline"/>
              <w:rPr>
                <w:rFonts w:ascii="Arial" w:hAnsi="Arial" w:cs="Arial"/>
                <w:sz w:val="20"/>
                <w:szCs w:val="20"/>
                <w:lang w:val="mn-MN"/>
              </w:rPr>
            </w:pPr>
            <w:r w:rsidRPr="008A5187">
              <w:rPr>
                <w:rStyle w:val="normaltextrun"/>
                <w:rFonts w:ascii="Arial" w:hAnsi="Arial" w:cs="Arial"/>
                <w:sz w:val="20"/>
                <w:szCs w:val="20"/>
                <w:lang w:val="mn-MN"/>
              </w:rPr>
              <w:t>Иргэний нийгмийн оролцоо</w:t>
            </w:r>
            <w:r w:rsidRPr="008A5187">
              <w:rPr>
                <w:rStyle w:val="eop"/>
                <w:rFonts w:ascii="Arial" w:hAnsi="Arial" w:cs="Arial"/>
                <w:sz w:val="20"/>
                <w:szCs w:val="20"/>
                <w:lang w:val="mn-MN"/>
              </w:rPr>
              <w:t> </w:t>
            </w:r>
          </w:p>
        </w:tc>
        <w:tc>
          <w:tcPr>
            <w:tcW w:w="3304" w:type="dxa"/>
            <w:shd w:val="clear" w:color="auto" w:fill="auto"/>
            <w:vAlign w:val="center"/>
            <w:hideMark/>
          </w:tcPr>
          <w:p w14:paraId="1C663BDD"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Иргэний нийгмийн төлөвшил муу</w:t>
            </w:r>
            <w:r w:rsidRPr="008A5187">
              <w:rPr>
                <w:rStyle w:val="eop"/>
                <w:rFonts w:ascii="Arial" w:hAnsi="Arial" w:cs="Arial"/>
                <w:sz w:val="20"/>
                <w:szCs w:val="20"/>
                <w:lang w:val="mn-MN"/>
              </w:rPr>
              <w:t> </w:t>
            </w:r>
          </w:p>
        </w:tc>
        <w:tc>
          <w:tcPr>
            <w:tcW w:w="4266" w:type="dxa"/>
            <w:shd w:val="clear" w:color="auto" w:fill="auto"/>
            <w:vAlign w:val="center"/>
            <w:hideMark/>
          </w:tcPr>
          <w:p w14:paraId="191360D5"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-Иргэний нийгмийг дэмжих эрх зүйн орчин сул</w:t>
            </w:r>
            <w:r w:rsidRPr="008A5187">
              <w:rPr>
                <w:rStyle w:val="eop"/>
                <w:rFonts w:ascii="Arial" w:hAnsi="Arial" w:cs="Arial"/>
                <w:sz w:val="20"/>
                <w:szCs w:val="20"/>
                <w:lang w:val="mn-MN"/>
              </w:rPr>
              <w:t> </w:t>
            </w:r>
          </w:p>
          <w:p w14:paraId="1776932A"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-Төрийн байгууллагын хамтын ажиллагаа хангалтгүй</w:t>
            </w:r>
            <w:r w:rsidRPr="008A5187">
              <w:rPr>
                <w:rStyle w:val="eop"/>
                <w:rFonts w:ascii="Arial" w:hAnsi="Arial" w:cs="Arial"/>
                <w:sz w:val="20"/>
                <w:szCs w:val="20"/>
                <w:lang w:val="mn-MN"/>
              </w:rPr>
              <w:t> </w:t>
            </w:r>
          </w:p>
          <w:p w14:paraId="3AF8662F"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-Төрийн оролцоо их</w:t>
            </w:r>
            <w:r w:rsidRPr="008A5187">
              <w:rPr>
                <w:rStyle w:val="eop"/>
                <w:rFonts w:ascii="Arial" w:hAnsi="Arial" w:cs="Arial"/>
                <w:sz w:val="20"/>
                <w:szCs w:val="20"/>
                <w:lang w:val="mn-MN"/>
              </w:rPr>
              <w:t> </w:t>
            </w:r>
          </w:p>
          <w:p w14:paraId="6674EE31"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-Санхүүжилтийн эх үүсвэргүй</w:t>
            </w:r>
            <w:r w:rsidRPr="008A5187">
              <w:rPr>
                <w:rStyle w:val="eop"/>
                <w:rFonts w:ascii="Arial" w:hAnsi="Arial" w:cs="Arial"/>
                <w:sz w:val="20"/>
                <w:szCs w:val="20"/>
                <w:lang w:val="mn-MN"/>
              </w:rPr>
              <w:t> </w:t>
            </w:r>
          </w:p>
          <w:p w14:paraId="2EE2B4D4" w14:textId="77777777" w:rsidR="007B6EBF" w:rsidRPr="008A5187" w:rsidRDefault="007B6EBF" w:rsidP="00DF020A">
            <w:pPr>
              <w:pStyle w:val="paragraph"/>
              <w:spacing w:before="0" w:beforeAutospacing="0" w:after="0" w:afterAutospacing="0"/>
              <w:jc w:val="both"/>
              <w:textAlignment w:val="baseline"/>
              <w:rPr>
                <w:rFonts w:ascii="Arial" w:hAnsi="Arial" w:cs="Arial"/>
                <w:sz w:val="20"/>
                <w:szCs w:val="20"/>
                <w:lang w:val="mn-MN"/>
              </w:rPr>
            </w:pPr>
            <w:r w:rsidRPr="008A5187">
              <w:rPr>
                <w:rStyle w:val="normaltextrun"/>
                <w:rFonts w:ascii="Arial" w:hAnsi="Arial" w:cs="Arial"/>
                <w:sz w:val="20"/>
                <w:szCs w:val="20"/>
                <w:lang w:val="mn-MN"/>
              </w:rPr>
              <w:t>-Үр дүнтэй хяналтыг хэрэгжүүлдэггүй</w:t>
            </w:r>
            <w:r w:rsidRPr="008A5187">
              <w:rPr>
                <w:rStyle w:val="eop"/>
                <w:rFonts w:ascii="Arial" w:hAnsi="Arial" w:cs="Arial"/>
                <w:sz w:val="20"/>
                <w:szCs w:val="20"/>
                <w:lang w:val="mn-MN"/>
              </w:rPr>
              <w:t> </w:t>
            </w:r>
          </w:p>
        </w:tc>
      </w:tr>
    </w:tbl>
    <w:p w14:paraId="1E3A49A1" w14:textId="77777777" w:rsidR="00B9263A" w:rsidRPr="008A5187" w:rsidRDefault="00B9263A" w:rsidP="00122E3D">
      <w:pPr>
        <w:rPr>
          <w:rFonts w:cs="Arial"/>
          <w:lang w:val="mn-MN"/>
        </w:rPr>
      </w:pPr>
      <w:r w:rsidRPr="008A5187">
        <w:rPr>
          <w:rFonts w:cs="Arial"/>
          <w:lang w:val="mn-MN"/>
        </w:rPr>
        <w:br w:type="page"/>
      </w:r>
    </w:p>
    <w:p w14:paraId="14601DB4" w14:textId="4FA21458" w:rsidR="00C977D2" w:rsidRPr="008A5187" w:rsidRDefault="00C977D2" w:rsidP="00C977D2">
      <w:pPr>
        <w:pStyle w:val="Heading2"/>
        <w:rPr>
          <w:rFonts w:cs="Arial"/>
          <w:color w:val="002060"/>
          <w:lang w:val="mn-MN"/>
        </w:rPr>
      </w:pPr>
      <w:bookmarkStart w:id="216" w:name="_Toc107490470"/>
      <w:r w:rsidRPr="008A5187">
        <w:rPr>
          <w:rFonts w:cs="Arial"/>
          <w:lang w:val="mn-MN"/>
        </w:rPr>
        <w:lastRenderedPageBreak/>
        <w:t>5.</w:t>
      </w:r>
      <w:r w:rsidR="00D36BC8" w:rsidRPr="008A5187">
        <w:rPr>
          <w:rFonts w:cs="Arial"/>
          <w:lang w:val="mn-MN"/>
        </w:rPr>
        <w:t>4</w:t>
      </w:r>
      <w:r w:rsidRPr="008A5187">
        <w:rPr>
          <w:rFonts w:cs="Arial"/>
          <w:lang w:val="mn-MN"/>
        </w:rPr>
        <w:t xml:space="preserve">. </w:t>
      </w:r>
      <w:r w:rsidR="00D36BC8" w:rsidRPr="008A5187">
        <w:rPr>
          <w:rFonts w:cs="Arial"/>
          <w:lang w:val="mn-MN"/>
        </w:rPr>
        <w:t>Зорилго, зорилт, үйл ажиллагаа</w:t>
      </w:r>
      <w:bookmarkEnd w:id="216"/>
    </w:p>
    <w:p w14:paraId="11000130" w14:textId="77777777" w:rsidR="008C1360" w:rsidRPr="008A5187" w:rsidRDefault="008C1360" w:rsidP="008C1360">
      <w:pPr>
        <w:rPr>
          <w:shd w:val="clear" w:color="auto" w:fill="FFFFFF"/>
          <w:lang w:val="mn-MN"/>
        </w:rPr>
      </w:pPr>
    </w:p>
    <w:p w14:paraId="5CB3922B" w14:textId="6DB34236" w:rsidR="0044248D" w:rsidRPr="008A5187" w:rsidRDefault="0044248D" w:rsidP="632E7698">
      <w:pPr>
        <w:ind w:firstLine="720"/>
        <w:rPr>
          <w:lang w:val="mn-MN"/>
        </w:rPr>
      </w:pPr>
      <w:r w:rsidRPr="008A5187">
        <w:rPr>
          <w:shd w:val="clear" w:color="auto" w:fill="FFFFFF"/>
          <w:lang w:val="mn-MN"/>
        </w:rPr>
        <w:t xml:space="preserve">Хүн амын тогтвортой өсөлт, зохистой бүтцийг бүрдүүлэх, Хүнд ээлтэй, аюулгүй амьдрах орчныг бүрдүүлэх, Хүнсний аюулгүй байдлыг сайжруулах, Гэр бүлийн эрүүл, тогтвортой байдлыг дээшлүүлэх, Зохистой хөдөлмөр эрхлэлтийг нэмэгдүүлэх, Нийгмийн хамгааллын тогтолцоог шинэчилж, үр ашгийг сайжруулахад </w:t>
      </w:r>
      <w:r w:rsidRPr="008A5187">
        <w:rPr>
          <w:lang w:val="mn-MN"/>
        </w:rPr>
        <w:t xml:space="preserve">тулгамдаж буй </w:t>
      </w:r>
      <w:r w:rsidRPr="008A5187">
        <w:rPr>
          <w:color w:val="000000"/>
          <w:shd w:val="clear" w:color="auto" w:fill="FFFFFF"/>
          <w:lang w:val="mn-MN"/>
        </w:rPr>
        <w:t xml:space="preserve">асуудал, түүний шалтгаан, шийдвэрлэх арга замуудад үндэслэн </w:t>
      </w:r>
      <w:r w:rsidRPr="008A5187">
        <w:rPr>
          <w:lang w:val="mn-MN"/>
        </w:rPr>
        <w:t>5 зорилго, 24 зорилт, 113 үйл ажиллагааг тодорхойлоод байна.  </w:t>
      </w:r>
    </w:p>
    <w:p w14:paraId="5E2E645D" w14:textId="77777777" w:rsidR="008C1360" w:rsidRPr="008A5187" w:rsidRDefault="008C1360" w:rsidP="008C1360">
      <w:pPr>
        <w:rPr>
          <w:rFonts w:ascii="Segoe UI" w:hAnsi="Segoe UI" w:cs="Segoe UI"/>
          <w:sz w:val="18"/>
          <w:szCs w:val="18"/>
          <w:lang w:val="mn-MN"/>
        </w:rPr>
      </w:pPr>
    </w:p>
    <w:p w14:paraId="6FFB71A1" w14:textId="77777777" w:rsidR="0044248D" w:rsidRPr="008A5187" w:rsidRDefault="0044248D" w:rsidP="008C1360">
      <w:pPr>
        <w:pStyle w:val="Heading3"/>
        <w:rPr>
          <w:rFonts w:ascii="Segoe UI" w:hAnsi="Segoe UI" w:cs="Segoe UI"/>
          <w:sz w:val="18"/>
          <w:szCs w:val="18"/>
          <w:lang w:val="mn-MN"/>
        </w:rPr>
      </w:pPr>
      <w:bookmarkStart w:id="217" w:name="_Toc107490471"/>
      <w:r w:rsidRPr="008A5187">
        <w:rPr>
          <w:shd w:val="clear" w:color="auto" w:fill="FFFFFF"/>
          <w:lang w:val="mn-MN"/>
        </w:rPr>
        <w:t>Зорилго 1. Төрийн эрх мэдэл хуваарилалт, хяналт тэнцлийг хангана.</w:t>
      </w:r>
      <w:bookmarkEnd w:id="217"/>
      <w:r w:rsidRPr="008A5187">
        <w:rPr>
          <w:lang w:val="mn-MN"/>
        </w:rPr>
        <w:t> </w:t>
      </w:r>
    </w:p>
    <w:p w14:paraId="1C4330EA" w14:textId="08CC9FD8" w:rsidR="0044248D" w:rsidRPr="008A5187" w:rsidRDefault="0044248D" w:rsidP="0044248D">
      <w:pPr>
        <w:spacing w:line="240" w:lineRule="auto"/>
        <w:textAlignment w:val="baseline"/>
        <w:rPr>
          <w:rFonts w:cs="Arial"/>
          <w:lang w:val="mn-MN"/>
        </w:rPr>
      </w:pPr>
      <w:r w:rsidRPr="008A5187">
        <w:rPr>
          <w:rFonts w:cs="Arial"/>
          <w:lang w:val="mn-MN"/>
        </w:rPr>
        <w:t xml:space="preserve">Энэхүү зорилгын хүрээнд </w:t>
      </w:r>
      <w:r w:rsidR="008C1360" w:rsidRPr="008A5187">
        <w:rPr>
          <w:rFonts w:cs="Arial"/>
          <w:color w:val="000000"/>
          <w:lang w:val="mn-MN"/>
        </w:rPr>
        <w:t>ху</w:t>
      </w:r>
      <w:r w:rsidRPr="008A5187">
        <w:rPr>
          <w:rFonts w:cs="Arial"/>
          <w:color w:val="000000"/>
          <w:lang w:val="mn-MN"/>
        </w:rPr>
        <w:t>уль тогтоох засаглалыг төгөлдөржүүлж, хууль тогтоох үйл ажиллагаанд иргэдийн шууд болон шууд бус оролцоог нэмэгдүүлж, ардчилсан сонгуулийн зарчимд бүрэн нийцсэн сонгуулийн тогтолцоог бүрдүүлэх, шүүхийн бие даасан байдлыг бэхжүүлэх, төрийн болон орон нутгийн чиг үүргийн уялдааг хангах, үндэсний аюулгүй байдлын хангах институцийн тогтолцоо</w:t>
      </w:r>
      <w:r w:rsidRPr="008A5187">
        <w:rPr>
          <w:rFonts w:cs="Arial"/>
          <w:lang w:val="mn-MN"/>
        </w:rPr>
        <w:t>, у</w:t>
      </w:r>
      <w:r w:rsidRPr="008A5187">
        <w:rPr>
          <w:rFonts w:cs="Arial"/>
          <w:color w:val="000000"/>
          <w:lang w:val="mn-MN"/>
        </w:rPr>
        <w:t xml:space="preserve">лс орны батлан хамгаалах тогтолцоог сайжруулах </w:t>
      </w:r>
      <w:r w:rsidRPr="008A5187">
        <w:rPr>
          <w:rFonts w:cs="Arial"/>
          <w:lang w:val="mn-MN"/>
        </w:rPr>
        <w:t>зэрэг асуудлыг шийдвэрлэхэд чиглэсэн 5 зорилт, 31 үйл ажиллагааг төлөвлөлөө. </w:t>
      </w:r>
    </w:p>
    <w:p w14:paraId="2D6821F6" w14:textId="77777777" w:rsidR="008C1360" w:rsidRPr="008A5187" w:rsidRDefault="008C1360" w:rsidP="0044248D">
      <w:pPr>
        <w:spacing w:line="240" w:lineRule="auto"/>
        <w:textAlignment w:val="baseline"/>
        <w:rPr>
          <w:rFonts w:ascii="Segoe UI" w:hAnsi="Segoe UI" w:cs="Segoe UI"/>
          <w:sz w:val="18"/>
          <w:szCs w:val="18"/>
          <w:lang w:val="mn-MN"/>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99"/>
        <w:gridCol w:w="8722"/>
      </w:tblGrid>
      <w:tr w:rsidR="0044248D" w:rsidRPr="002F43B0" w14:paraId="3137A2E3" w14:textId="77777777" w:rsidTr="00584D7F">
        <w:trPr>
          <w:trHeight w:val="94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58B84B8F" w14:textId="77777777" w:rsidR="0044248D" w:rsidRPr="008A5187" w:rsidRDefault="0044248D" w:rsidP="008C1360">
            <w:pPr>
              <w:spacing w:line="240" w:lineRule="auto"/>
              <w:textAlignment w:val="baseline"/>
              <w:rPr>
                <w:rFonts w:cs="Arial"/>
                <w:lang w:val="mn-MN"/>
              </w:rPr>
            </w:pPr>
            <w:r w:rsidRPr="008A5187">
              <w:rPr>
                <w:rFonts w:cs="Arial"/>
                <w:b/>
                <w:bCs/>
                <w:color w:val="000000"/>
                <w:lang w:val="mn-MN"/>
              </w:rPr>
              <w:t>Зорилт 1.1. Хууль тогтоох засаглалыг төгөлдөржүүлж, хууль тогтоох үйл ажиллагаанд иргэдийн шууд болон шууд бус оролцоог нэмэгдүүлж, ардчилсан сонгуулийн зарчимд бүрэн нийцсэн сонгуулийн тогтолцоог бүрдүүлнэ.</w:t>
            </w:r>
            <w:r w:rsidRPr="008A5187">
              <w:rPr>
                <w:rFonts w:cs="Arial"/>
                <w:color w:val="000000"/>
                <w:lang w:val="mn-MN"/>
              </w:rPr>
              <w:t> </w:t>
            </w:r>
          </w:p>
        </w:tc>
      </w:tr>
      <w:tr w:rsidR="0044248D" w:rsidRPr="002F43B0" w14:paraId="12D82996" w14:textId="77777777" w:rsidTr="00086809">
        <w:trPr>
          <w:trHeight w:val="507"/>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3E70B48F" w14:textId="67CCE4A1"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1.1.1</w:t>
            </w:r>
          </w:p>
        </w:tc>
        <w:tc>
          <w:tcPr>
            <w:tcW w:w="4533" w:type="pct"/>
            <w:tcBorders>
              <w:top w:val="nil"/>
              <w:left w:val="nil"/>
              <w:bottom w:val="single" w:sz="6" w:space="0" w:color="auto"/>
              <w:right w:val="single" w:sz="6" w:space="0" w:color="auto"/>
            </w:tcBorders>
            <w:shd w:val="clear" w:color="auto" w:fill="FFFFFF"/>
            <w:vAlign w:val="center"/>
            <w:hideMark/>
          </w:tcPr>
          <w:p w14:paraId="04CBA07A" w14:textId="77777777" w:rsidR="0044248D" w:rsidRPr="008A5187" w:rsidRDefault="0044248D" w:rsidP="008C1360">
            <w:pPr>
              <w:spacing w:line="240" w:lineRule="auto"/>
              <w:textAlignment w:val="baseline"/>
              <w:rPr>
                <w:rFonts w:cs="Arial"/>
                <w:lang w:val="mn-MN"/>
              </w:rPr>
            </w:pPr>
            <w:r w:rsidRPr="008A5187">
              <w:rPr>
                <w:rFonts w:cs="Arial"/>
                <w:color w:val="000000"/>
                <w:lang w:val="mn-MN"/>
              </w:rPr>
              <w:t>Хууль тогтоох үйл ажиллагаанд иргэдийн оролцоог хангах механизмуудын хэрэгжилтийг тогтмол үнэлж, оролцооны шинэлэг арга хэрэгслүүдийг нэвтрүүлнэ.  </w:t>
            </w:r>
          </w:p>
        </w:tc>
      </w:tr>
      <w:tr w:rsidR="0044248D" w:rsidRPr="002F43B0" w14:paraId="621ACBE4" w14:textId="77777777" w:rsidTr="00086809">
        <w:trPr>
          <w:trHeight w:val="34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09C01AFD" w14:textId="3A6BE28F"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1.1.2</w:t>
            </w:r>
          </w:p>
        </w:tc>
        <w:tc>
          <w:tcPr>
            <w:tcW w:w="4533" w:type="pct"/>
            <w:tcBorders>
              <w:top w:val="nil"/>
              <w:left w:val="nil"/>
              <w:bottom w:val="single" w:sz="6" w:space="0" w:color="auto"/>
              <w:right w:val="single" w:sz="6" w:space="0" w:color="auto"/>
            </w:tcBorders>
            <w:shd w:val="clear" w:color="auto" w:fill="FFFFFF"/>
            <w:vAlign w:val="center"/>
            <w:hideMark/>
          </w:tcPr>
          <w:p w14:paraId="29D817EE" w14:textId="77777777" w:rsidR="0044248D" w:rsidRPr="008A5187" w:rsidRDefault="0044248D" w:rsidP="008C1360">
            <w:pPr>
              <w:spacing w:line="240" w:lineRule="auto"/>
              <w:textAlignment w:val="baseline"/>
              <w:rPr>
                <w:rFonts w:cs="Arial"/>
                <w:lang w:val="mn-MN"/>
              </w:rPr>
            </w:pPr>
            <w:r w:rsidRPr="008A5187">
              <w:rPr>
                <w:rFonts w:cs="Arial"/>
                <w:color w:val="000000"/>
                <w:lang w:val="mn-MN"/>
              </w:rPr>
              <w:t>Улсын Их Хурлын гишүүдийн тоог хүн амын тоотой уялдуулан нэмэгдүүлнэ. </w:t>
            </w:r>
          </w:p>
        </w:tc>
      </w:tr>
      <w:tr w:rsidR="0044248D" w:rsidRPr="002F43B0" w14:paraId="11699B97" w14:textId="77777777" w:rsidTr="00086809">
        <w:trPr>
          <w:trHeight w:val="34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390CE024" w14:textId="57DF5B45"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1.1.3</w:t>
            </w:r>
          </w:p>
        </w:tc>
        <w:tc>
          <w:tcPr>
            <w:tcW w:w="4533" w:type="pct"/>
            <w:tcBorders>
              <w:top w:val="nil"/>
              <w:left w:val="nil"/>
              <w:bottom w:val="single" w:sz="6" w:space="0" w:color="auto"/>
              <w:right w:val="single" w:sz="6" w:space="0" w:color="auto"/>
            </w:tcBorders>
            <w:shd w:val="clear" w:color="auto" w:fill="FFFFFF"/>
            <w:vAlign w:val="center"/>
            <w:hideMark/>
          </w:tcPr>
          <w:p w14:paraId="3DFF97A6" w14:textId="77777777" w:rsidR="0044248D" w:rsidRPr="008A5187" w:rsidRDefault="0044248D" w:rsidP="008C1360">
            <w:pPr>
              <w:spacing w:line="240" w:lineRule="auto"/>
              <w:textAlignment w:val="baseline"/>
              <w:rPr>
                <w:rFonts w:cs="Arial"/>
                <w:lang w:val="mn-MN"/>
              </w:rPr>
            </w:pPr>
            <w:r w:rsidRPr="008A5187">
              <w:rPr>
                <w:rFonts w:cs="Arial"/>
                <w:color w:val="000000"/>
                <w:lang w:val="mn-MN"/>
              </w:rPr>
              <w:t>Монгол Улсын Ерөнхийлөгчийг парламентаас сонгодог болно. </w:t>
            </w:r>
          </w:p>
        </w:tc>
      </w:tr>
      <w:tr w:rsidR="0044248D" w:rsidRPr="002F43B0" w14:paraId="6EE3FEC2" w14:textId="77777777" w:rsidTr="008C1360">
        <w:trPr>
          <w:trHeight w:val="49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1B82B2FE" w14:textId="2EBD3F4F"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1.1.4</w:t>
            </w:r>
          </w:p>
        </w:tc>
        <w:tc>
          <w:tcPr>
            <w:tcW w:w="4533" w:type="pct"/>
            <w:tcBorders>
              <w:top w:val="nil"/>
              <w:left w:val="nil"/>
              <w:bottom w:val="single" w:sz="6" w:space="0" w:color="auto"/>
              <w:right w:val="single" w:sz="6" w:space="0" w:color="auto"/>
            </w:tcBorders>
            <w:shd w:val="clear" w:color="auto" w:fill="FFFFFF"/>
            <w:vAlign w:val="center"/>
            <w:hideMark/>
          </w:tcPr>
          <w:p w14:paraId="00198A87" w14:textId="77777777" w:rsidR="0044248D" w:rsidRPr="008A5187" w:rsidRDefault="0044248D" w:rsidP="008C1360">
            <w:pPr>
              <w:spacing w:line="240" w:lineRule="auto"/>
              <w:textAlignment w:val="baseline"/>
              <w:rPr>
                <w:rFonts w:cs="Arial"/>
                <w:lang w:val="mn-MN"/>
              </w:rPr>
            </w:pPr>
            <w:r w:rsidRPr="008A5187">
              <w:rPr>
                <w:rFonts w:cs="Arial"/>
                <w:color w:val="000000"/>
                <w:lang w:val="mn-MN"/>
              </w:rPr>
              <w:t>Улсын Их Хурлын сонгуулийг холимог системээр явуулах эрх зүйн орчныг бүрдүүлнэ. </w:t>
            </w:r>
          </w:p>
        </w:tc>
      </w:tr>
      <w:tr w:rsidR="0044248D" w:rsidRPr="002F43B0" w14:paraId="7B903E79" w14:textId="77777777" w:rsidTr="008C1360">
        <w:trPr>
          <w:trHeight w:val="76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3BB14EA4" w14:textId="2D3279FD"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1.1.5</w:t>
            </w:r>
          </w:p>
        </w:tc>
        <w:tc>
          <w:tcPr>
            <w:tcW w:w="4533" w:type="pct"/>
            <w:tcBorders>
              <w:top w:val="nil"/>
              <w:left w:val="nil"/>
              <w:bottom w:val="single" w:sz="6" w:space="0" w:color="auto"/>
              <w:right w:val="single" w:sz="6" w:space="0" w:color="auto"/>
            </w:tcBorders>
            <w:shd w:val="clear" w:color="auto" w:fill="FFFFFF"/>
            <w:vAlign w:val="center"/>
            <w:hideMark/>
          </w:tcPr>
          <w:p w14:paraId="1C22BBED" w14:textId="77777777" w:rsidR="0044248D" w:rsidRPr="008A5187" w:rsidRDefault="0044248D" w:rsidP="008C1360">
            <w:pPr>
              <w:spacing w:line="240" w:lineRule="auto"/>
              <w:textAlignment w:val="baseline"/>
              <w:rPr>
                <w:rFonts w:cs="Arial"/>
                <w:lang w:val="mn-MN"/>
              </w:rPr>
            </w:pPr>
            <w:r w:rsidRPr="008A5187">
              <w:rPr>
                <w:rFonts w:cs="Arial"/>
                <w:color w:val="000000"/>
                <w:lang w:val="mn-MN"/>
              </w:rPr>
              <w:t>Сонгуулийн байгууллагын бие даасан, хараат бус байдлыг нэмэгдүүлж, сонгуулийн үед санал хураах үйл явцын аюулгүй байдлыг хангаж, зөрчил, маргаангүй сонгууль явуулах нөхцөлийг бүрдүүлнэ. </w:t>
            </w:r>
          </w:p>
        </w:tc>
      </w:tr>
      <w:tr w:rsidR="0044248D" w:rsidRPr="002F43B0" w14:paraId="2964A507" w14:textId="77777777" w:rsidTr="008C1360">
        <w:trPr>
          <w:trHeight w:val="76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67B99DD1" w14:textId="047EB2E9"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1.1.6</w:t>
            </w:r>
          </w:p>
        </w:tc>
        <w:tc>
          <w:tcPr>
            <w:tcW w:w="4533" w:type="pct"/>
            <w:tcBorders>
              <w:top w:val="nil"/>
              <w:left w:val="nil"/>
              <w:bottom w:val="single" w:sz="6" w:space="0" w:color="auto"/>
              <w:right w:val="single" w:sz="6" w:space="0" w:color="auto"/>
            </w:tcBorders>
            <w:shd w:val="clear" w:color="auto" w:fill="FFFFFF"/>
            <w:vAlign w:val="center"/>
            <w:hideMark/>
          </w:tcPr>
          <w:p w14:paraId="56E8507D" w14:textId="77777777" w:rsidR="0044248D" w:rsidRPr="008A5187" w:rsidRDefault="0044248D" w:rsidP="008C1360">
            <w:pPr>
              <w:spacing w:line="240" w:lineRule="auto"/>
              <w:textAlignment w:val="baseline"/>
              <w:rPr>
                <w:rFonts w:cs="Arial"/>
                <w:lang w:val="mn-MN"/>
              </w:rPr>
            </w:pPr>
            <w:r w:rsidRPr="008A5187">
              <w:rPr>
                <w:rFonts w:cs="Arial"/>
                <w:color w:val="000000"/>
                <w:lang w:val="mn-MN"/>
              </w:rPr>
              <w:t>Сонгуулийн байгууллагад нэр дэвшүүлэх, томилох үйл ажиллагааг хараат бус, нээлттэйгээр явуулж, чиг үүргээ хэрэгжүүлэхэд шаардлагатай нөөцөөр хангах нөхцөлийг сайжруулна. </w:t>
            </w:r>
          </w:p>
        </w:tc>
      </w:tr>
      <w:tr w:rsidR="0044248D" w:rsidRPr="002F43B0" w14:paraId="63C74E73" w14:textId="77777777" w:rsidTr="00584D7F">
        <w:trPr>
          <w:trHeight w:val="49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151BBA50" w14:textId="77777777" w:rsidR="0044248D" w:rsidRPr="008A5187" w:rsidRDefault="0044248D" w:rsidP="008C1360">
            <w:pPr>
              <w:spacing w:line="240" w:lineRule="auto"/>
              <w:textAlignment w:val="baseline"/>
              <w:rPr>
                <w:rFonts w:cs="Arial"/>
                <w:lang w:val="mn-MN"/>
              </w:rPr>
            </w:pPr>
            <w:r w:rsidRPr="008A5187">
              <w:rPr>
                <w:rFonts w:cs="Arial"/>
                <w:b/>
                <w:bCs/>
                <w:color w:val="000000"/>
                <w:lang w:val="mn-MN"/>
              </w:rPr>
              <w:t>Зорилт 1.2. Шүүгчийн хараат бус, шүүхийн бие даасан байдлыг бэхжүүлнэ.</w:t>
            </w:r>
            <w:r w:rsidRPr="008A5187">
              <w:rPr>
                <w:rFonts w:cs="Arial"/>
                <w:color w:val="000000"/>
                <w:lang w:val="mn-MN"/>
              </w:rPr>
              <w:t> </w:t>
            </w:r>
          </w:p>
        </w:tc>
      </w:tr>
      <w:tr w:rsidR="0044248D" w:rsidRPr="002F43B0" w14:paraId="51312889" w14:textId="77777777" w:rsidTr="008C1360">
        <w:trPr>
          <w:trHeight w:val="76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7019853D" w14:textId="5FCB1833"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1.2.1</w:t>
            </w:r>
          </w:p>
        </w:tc>
        <w:tc>
          <w:tcPr>
            <w:tcW w:w="4533" w:type="pct"/>
            <w:tcBorders>
              <w:top w:val="nil"/>
              <w:left w:val="nil"/>
              <w:bottom w:val="single" w:sz="6" w:space="0" w:color="auto"/>
              <w:right w:val="single" w:sz="6" w:space="0" w:color="auto"/>
            </w:tcBorders>
            <w:shd w:val="clear" w:color="auto" w:fill="FFFFFF"/>
            <w:vAlign w:val="center"/>
            <w:hideMark/>
          </w:tcPr>
          <w:p w14:paraId="1E1971D8"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Шүүхийн үйлчилгээг шуурхай, чанартай хүргэх хэрэгцээнд тулгуурлан шүүгчийн орон тоог хүртээмжтэй, хүрэлцэхүйц тогтооно. </w:t>
            </w:r>
          </w:p>
        </w:tc>
      </w:tr>
      <w:tr w:rsidR="0044248D" w:rsidRPr="002F43B0" w14:paraId="4BEE0048" w14:textId="77777777" w:rsidTr="008C1360">
        <w:trPr>
          <w:trHeight w:val="76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65ECEB08" w14:textId="0D6C3911"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1.2.2</w:t>
            </w:r>
          </w:p>
        </w:tc>
        <w:tc>
          <w:tcPr>
            <w:tcW w:w="4533" w:type="pct"/>
            <w:tcBorders>
              <w:top w:val="nil"/>
              <w:left w:val="nil"/>
              <w:bottom w:val="single" w:sz="6" w:space="0" w:color="auto"/>
              <w:right w:val="single" w:sz="6" w:space="0" w:color="auto"/>
            </w:tcBorders>
            <w:shd w:val="clear" w:color="auto" w:fill="FFFFFF"/>
            <w:vAlign w:val="center"/>
            <w:hideMark/>
          </w:tcPr>
          <w:p w14:paraId="4D0174E3"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Шүүгчийн хараат бус байдал, эрх, хууль ёсны ашиг сонирхлыг хамгаалах чиглэлээр хэрэг хянан шийдвэрлэх ажиллагаанд төлөөлөн оролцох эрх зүйн орчныг сайжруулна. </w:t>
            </w:r>
          </w:p>
        </w:tc>
      </w:tr>
      <w:tr w:rsidR="0044248D" w:rsidRPr="002F43B0" w14:paraId="78DDC1A5" w14:textId="77777777" w:rsidTr="00086809">
        <w:trPr>
          <w:trHeight w:val="750"/>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048D9F81" w14:textId="0BD6012B"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1.2.3</w:t>
            </w:r>
          </w:p>
        </w:tc>
        <w:tc>
          <w:tcPr>
            <w:tcW w:w="4533" w:type="pct"/>
            <w:tcBorders>
              <w:top w:val="nil"/>
              <w:left w:val="nil"/>
              <w:bottom w:val="single" w:sz="6" w:space="0" w:color="auto"/>
              <w:right w:val="single" w:sz="6" w:space="0" w:color="auto"/>
            </w:tcBorders>
            <w:shd w:val="clear" w:color="auto" w:fill="FFFFFF"/>
            <w:vAlign w:val="center"/>
            <w:hideMark/>
          </w:tcPr>
          <w:p w14:paraId="482CC711"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Шүүхийн хүртээмжийг дээшлүүлэх зорилгоор шүүхэд нэхэмжлэл гаргах, хэрэг хянан шийдвэрлэх ажиллагаанд зайнаас оролцох боломжийг хангах цахим шилжилтийг үе шаттай зохион байгуулна  </w:t>
            </w:r>
          </w:p>
        </w:tc>
      </w:tr>
      <w:tr w:rsidR="0044248D" w:rsidRPr="002F43B0" w14:paraId="57465DC4" w14:textId="77777777" w:rsidTr="008C1360">
        <w:trPr>
          <w:trHeight w:val="76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6E5ADB6A" w14:textId="2BF786BE"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1.2.4</w:t>
            </w:r>
          </w:p>
        </w:tc>
        <w:tc>
          <w:tcPr>
            <w:tcW w:w="4533" w:type="pct"/>
            <w:tcBorders>
              <w:top w:val="nil"/>
              <w:left w:val="nil"/>
              <w:bottom w:val="single" w:sz="6" w:space="0" w:color="auto"/>
              <w:right w:val="single" w:sz="6" w:space="0" w:color="auto"/>
            </w:tcBorders>
            <w:shd w:val="clear" w:color="auto" w:fill="FFFFFF"/>
            <w:vAlign w:val="center"/>
            <w:hideMark/>
          </w:tcPr>
          <w:p w14:paraId="2EA050BE"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Шүүгчийн ажлын ачаалал тооцох шалгуур үзүүлэлтийг тодорхойлж, шүүгчийн ачааллыг тэнцвэржүүлэх замаар шүүхийн шийдвэрийн чанарыг сайжруулах нөхцөл бүрдүүлнэ. </w:t>
            </w:r>
          </w:p>
        </w:tc>
      </w:tr>
      <w:tr w:rsidR="0044248D" w:rsidRPr="002F43B0" w14:paraId="7FAB8420" w14:textId="77777777" w:rsidTr="00086809">
        <w:trPr>
          <w:trHeight w:val="480"/>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418812C0" w14:textId="51F902BC"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1.2.5</w:t>
            </w:r>
          </w:p>
        </w:tc>
        <w:tc>
          <w:tcPr>
            <w:tcW w:w="4533" w:type="pct"/>
            <w:tcBorders>
              <w:top w:val="nil"/>
              <w:left w:val="nil"/>
              <w:bottom w:val="single" w:sz="6" w:space="0" w:color="auto"/>
              <w:right w:val="single" w:sz="6" w:space="0" w:color="auto"/>
            </w:tcBorders>
            <w:shd w:val="clear" w:color="auto" w:fill="FFFFFF"/>
            <w:vAlign w:val="center"/>
            <w:hideMark/>
          </w:tcPr>
          <w:p w14:paraId="1C4434D5"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Шүүн таслах ажиллагааны урсгал зардлын санхүүжилтийн бодитой, үр ашигтай тогтолцоог нэвтрүүлж шүүхийн эдийн засгийн баталгааг хангана.  </w:t>
            </w:r>
          </w:p>
        </w:tc>
      </w:tr>
      <w:tr w:rsidR="0044248D" w:rsidRPr="002F43B0" w14:paraId="29571546" w14:textId="77777777" w:rsidTr="008C1360">
        <w:trPr>
          <w:trHeight w:val="1020"/>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71F8BB07" w14:textId="58EACCB9"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1.2.6</w:t>
            </w:r>
          </w:p>
        </w:tc>
        <w:tc>
          <w:tcPr>
            <w:tcW w:w="4533" w:type="pct"/>
            <w:tcBorders>
              <w:top w:val="nil"/>
              <w:left w:val="nil"/>
              <w:bottom w:val="single" w:sz="6" w:space="0" w:color="auto"/>
              <w:right w:val="single" w:sz="6" w:space="0" w:color="auto"/>
            </w:tcBorders>
            <w:shd w:val="clear" w:color="auto" w:fill="FFFFFF"/>
            <w:vAlign w:val="center"/>
            <w:hideMark/>
          </w:tcPr>
          <w:p w14:paraId="6E2C0209"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Хуульчдаас хууль зүйн мэдлэг, чадвар, ёс зүй, зан төлөв бүхий цогц чадамжтай шүүгчийг шилж олох, сонгон шалгаруулалтын нээлттэй, ил тод, иргэдийн мэдээлэл өгөх, оролцох боломжийг нэмэгдүүлэх оновчтой тогтолцоог сайжруулна  </w:t>
            </w:r>
          </w:p>
        </w:tc>
      </w:tr>
      <w:tr w:rsidR="0044248D" w:rsidRPr="002F43B0" w14:paraId="224013B9" w14:textId="77777777" w:rsidTr="00086809">
        <w:trPr>
          <w:trHeight w:val="786"/>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0CD7D79A" w14:textId="42BCBAA9" w:rsidR="0044248D" w:rsidRPr="008A5187" w:rsidRDefault="0044248D" w:rsidP="008C1360">
            <w:pPr>
              <w:spacing w:line="240" w:lineRule="auto"/>
              <w:jc w:val="center"/>
              <w:textAlignment w:val="baseline"/>
              <w:rPr>
                <w:rFonts w:cs="Arial"/>
                <w:lang w:val="mn-MN"/>
              </w:rPr>
            </w:pPr>
            <w:r w:rsidRPr="008A5187">
              <w:rPr>
                <w:rFonts w:cs="Arial"/>
                <w:color w:val="000000"/>
                <w:lang w:val="mn-MN"/>
              </w:rPr>
              <w:lastRenderedPageBreak/>
              <w:t>1.2.7</w:t>
            </w:r>
          </w:p>
        </w:tc>
        <w:tc>
          <w:tcPr>
            <w:tcW w:w="4533" w:type="pct"/>
            <w:tcBorders>
              <w:top w:val="nil"/>
              <w:left w:val="nil"/>
              <w:bottom w:val="single" w:sz="6" w:space="0" w:color="auto"/>
              <w:right w:val="single" w:sz="6" w:space="0" w:color="auto"/>
            </w:tcBorders>
            <w:shd w:val="clear" w:color="auto" w:fill="FFFFFF"/>
            <w:vAlign w:val="center"/>
            <w:hideMark/>
          </w:tcPr>
          <w:p w14:paraId="4F76F920"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Шүүхэд хандах иргэний эрхийг баталгаатай эдлүүлэх шүүхийн тогтолцоог нутаг дэвсгэрийн хэмжээ, хүн амын тоо, шийдвэрлэсэн хэрэг, маргааны төрөл, тоо зэрэг хүчин зүйлийг харгалзан бүрдүүлнэ.  </w:t>
            </w:r>
          </w:p>
        </w:tc>
      </w:tr>
      <w:tr w:rsidR="0044248D" w:rsidRPr="002F43B0" w14:paraId="515B85AD" w14:textId="77777777" w:rsidTr="00086809">
        <w:trPr>
          <w:trHeight w:val="993"/>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0F41648C" w14:textId="5D51BCFC"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1.2.8</w:t>
            </w:r>
          </w:p>
        </w:tc>
        <w:tc>
          <w:tcPr>
            <w:tcW w:w="4533" w:type="pct"/>
            <w:tcBorders>
              <w:top w:val="nil"/>
              <w:left w:val="nil"/>
              <w:bottom w:val="single" w:sz="6" w:space="0" w:color="auto"/>
              <w:right w:val="single" w:sz="6" w:space="0" w:color="auto"/>
            </w:tcBorders>
            <w:shd w:val="clear" w:color="auto" w:fill="FFFFFF"/>
            <w:vAlign w:val="center"/>
            <w:hideMark/>
          </w:tcPr>
          <w:p w14:paraId="5ABAF525"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Шүүн таслах ажиллагааг хэвийн явуулах, мэтгэлцэх зарчмыг хэрэгжүүлэх нөхцөл бүрдүүлэх, шүүхээр үйлчлүүлэгчийн эрүүл, аюулгүй байдлыг хангах стандарт бүхий шүүхийн байр, шүүх хуралдааны танхим, техник хэрэгслээр хангаж хүн амд хүргэх шүүхийн үйлчилгээний орчин, нөхцөлийг сайжруулна. </w:t>
            </w:r>
          </w:p>
        </w:tc>
      </w:tr>
      <w:tr w:rsidR="0044248D" w:rsidRPr="002F43B0" w14:paraId="681DBFF7" w14:textId="77777777" w:rsidTr="00086809">
        <w:trPr>
          <w:trHeight w:val="1236"/>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3F2413A4" w14:textId="23CBF65A"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1.2.9</w:t>
            </w:r>
          </w:p>
        </w:tc>
        <w:tc>
          <w:tcPr>
            <w:tcW w:w="4533" w:type="pct"/>
            <w:tcBorders>
              <w:top w:val="nil"/>
              <w:left w:val="nil"/>
              <w:bottom w:val="single" w:sz="6" w:space="0" w:color="auto"/>
              <w:right w:val="single" w:sz="6" w:space="0" w:color="auto"/>
            </w:tcBorders>
            <w:shd w:val="clear" w:color="auto" w:fill="FFFFFF"/>
            <w:vAlign w:val="center"/>
            <w:hideMark/>
          </w:tcPr>
          <w:p w14:paraId="66125397"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Шүүхийн үйл ажиллагааны нээлттэй, ил тод байдлыг хангах, шүүхийн шийдвэрийг судалгаа, шинжилгээний эргэлтэд оруулах, шүүхийн практикийг хөгжүүлэх, хууль хэрэглээний нэгдмэл байдлыг хангахад мэдээлэл солилцох, иргэд шүүхэд мэдүүлэх эрхээ хэрэгжүүлэхэд шүүхийн практикийг таниулах, мэдээлэхэд чиглэсэн цахим санд шүүхийн шийдвэрийг хуульд заасан хугацаанд байршуулна. </w:t>
            </w:r>
          </w:p>
        </w:tc>
      </w:tr>
      <w:tr w:rsidR="0044248D" w:rsidRPr="002F43B0" w14:paraId="573905FE" w14:textId="77777777" w:rsidTr="008C1360">
        <w:trPr>
          <w:trHeight w:val="49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585A4716" w14:textId="62B69643"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1.2.10</w:t>
            </w:r>
          </w:p>
        </w:tc>
        <w:tc>
          <w:tcPr>
            <w:tcW w:w="4533" w:type="pct"/>
            <w:tcBorders>
              <w:top w:val="nil"/>
              <w:left w:val="nil"/>
              <w:bottom w:val="single" w:sz="6" w:space="0" w:color="auto"/>
              <w:right w:val="single" w:sz="6" w:space="0" w:color="auto"/>
            </w:tcBorders>
            <w:shd w:val="clear" w:color="auto" w:fill="FFFFFF"/>
            <w:vAlign w:val="center"/>
            <w:hideMark/>
          </w:tcPr>
          <w:p w14:paraId="1A660776"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Шүүхэд иргэдийн итгэх итгэлийг тогтмол судлах хэрэглэгчийн үнэлгээний судалгаа хийх тогтолцоо бүрдүүлнэ. </w:t>
            </w:r>
          </w:p>
        </w:tc>
      </w:tr>
      <w:tr w:rsidR="0044248D" w:rsidRPr="002F43B0" w14:paraId="0051B109" w14:textId="77777777" w:rsidTr="00086809">
        <w:trPr>
          <w:trHeight w:val="777"/>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41A7D018" w14:textId="11AF71B1"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1.2.11</w:t>
            </w:r>
          </w:p>
        </w:tc>
        <w:tc>
          <w:tcPr>
            <w:tcW w:w="4533" w:type="pct"/>
            <w:tcBorders>
              <w:top w:val="nil"/>
              <w:left w:val="nil"/>
              <w:bottom w:val="single" w:sz="6" w:space="0" w:color="auto"/>
              <w:right w:val="single" w:sz="6" w:space="0" w:color="auto"/>
            </w:tcBorders>
            <w:shd w:val="clear" w:color="auto" w:fill="FFFFFF"/>
            <w:vAlign w:val="center"/>
            <w:hideMark/>
          </w:tcPr>
          <w:p w14:paraId="5DE6F4FF"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Эрх зүйн ач холбогдолтой, онцлох шүүхийн шийдвэрийн хураангуйг бэлтгэж олон нийтэд мэдээлэх замаар эрх зөрчигдөхөөс сэргийлэх, зөрчигдсөн эрхийг сэргээн эдлүүлэх талаарх иргэдийн эрх зүйн боловсролыг дээшлүүлнэ. </w:t>
            </w:r>
          </w:p>
        </w:tc>
      </w:tr>
      <w:tr w:rsidR="0044248D" w:rsidRPr="002F43B0" w14:paraId="0D9CB70C" w14:textId="77777777" w:rsidTr="008C1360">
        <w:trPr>
          <w:trHeight w:val="76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590143F1" w14:textId="12A9559E"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1.2.12</w:t>
            </w:r>
          </w:p>
        </w:tc>
        <w:tc>
          <w:tcPr>
            <w:tcW w:w="4533" w:type="pct"/>
            <w:tcBorders>
              <w:top w:val="nil"/>
              <w:left w:val="nil"/>
              <w:bottom w:val="nil"/>
              <w:right w:val="single" w:sz="6" w:space="0" w:color="auto"/>
            </w:tcBorders>
            <w:shd w:val="clear" w:color="auto" w:fill="FFFFFF"/>
            <w:vAlign w:val="center"/>
            <w:hideMark/>
          </w:tcPr>
          <w:p w14:paraId="20984BB2"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Шүүхэд хэрэг хянан шийдвэрлэх ажиллагаа, шүүх хуралдааны нээлттэй байдлыг хангах, шүүх хурлын танхимын хүртээмжийг нэмэгдүүлэх, цахим технологид тулгуурласан шүүхийн үйлчилгээг нэвтрүүлнэ. </w:t>
            </w:r>
          </w:p>
        </w:tc>
      </w:tr>
      <w:tr w:rsidR="0044248D" w:rsidRPr="002F43B0" w14:paraId="6D5467FC" w14:textId="77777777" w:rsidTr="00086809">
        <w:trPr>
          <w:trHeight w:val="1011"/>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5026F07F" w14:textId="0546385D"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1.2.13</w:t>
            </w:r>
          </w:p>
        </w:tc>
        <w:tc>
          <w:tcPr>
            <w:tcW w:w="4533" w:type="pct"/>
            <w:tcBorders>
              <w:top w:val="single" w:sz="6" w:space="0" w:color="auto"/>
              <w:left w:val="nil"/>
              <w:bottom w:val="nil"/>
              <w:right w:val="single" w:sz="6" w:space="0" w:color="auto"/>
            </w:tcBorders>
            <w:shd w:val="clear" w:color="auto" w:fill="FFFFFF"/>
            <w:vAlign w:val="center"/>
            <w:hideMark/>
          </w:tcPr>
          <w:p w14:paraId="00E50744"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Шүүх цахимаар нэхэмжлэл, хүсэлт хүлээн авах, хэргийн материалтай цахимаар танилцах, шүүх хооронд хавтаст хэргийг цахимаар илгээх зэргээр шүүн таслах ажиллагааг цахим хэлбэрт үе шаттай шилжүүлэх, хэрэг хянан шийдвэрлэх ажиллагаанд цахим баримтыг үнэлэх эрх зүйн орчныг боловсронгуй болгоно. </w:t>
            </w:r>
          </w:p>
        </w:tc>
      </w:tr>
      <w:tr w:rsidR="0044248D" w:rsidRPr="002F43B0" w14:paraId="7FB5F01D" w14:textId="77777777" w:rsidTr="00086809">
        <w:trPr>
          <w:trHeight w:val="516"/>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5A2615CC" w14:textId="71ECF078" w:rsidR="0044248D" w:rsidRPr="008A5187" w:rsidRDefault="0044248D" w:rsidP="008C1360">
            <w:pPr>
              <w:spacing w:line="240" w:lineRule="auto"/>
              <w:jc w:val="center"/>
              <w:textAlignment w:val="baseline"/>
              <w:rPr>
                <w:rFonts w:cs="Arial"/>
                <w:lang w:val="mn-MN"/>
              </w:rPr>
            </w:pPr>
            <w:r w:rsidRPr="008A5187">
              <w:rPr>
                <w:rFonts w:cs="Arial"/>
                <w:color w:val="000000"/>
                <w:lang w:val="mn-MN"/>
              </w:rPr>
              <w:t>1.2.14</w:t>
            </w:r>
          </w:p>
        </w:tc>
        <w:tc>
          <w:tcPr>
            <w:tcW w:w="4533" w:type="pct"/>
            <w:tcBorders>
              <w:top w:val="single" w:sz="6" w:space="0" w:color="auto"/>
              <w:left w:val="nil"/>
              <w:bottom w:val="single" w:sz="6" w:space="0" w:color="auto"/>
              <w:right w:val="single" w:sz="6" w:space="0" w:color="auto"/>
            </w:tcBorders>
            <w:shd w:val="clear" w:color="auto" w:fill="FFFFFF"/>
            <w:vAlign w:val="center"/>
            <w:hideMark/>
          </w:tcPr>
          <w:p w14:paraId="021F2408"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Шүүхийн захиргааны чиг үүргийн онцлогт тохирсон, цогц чадамж бүхий мэргэшсэн хүний нөөцийн тогтолцоог бүрдүүлнэ. </w:t>
            </w:r>
          </w:p>
        </w:tc>
      </w:tr>
      <w:tr w:rsidR="0044248D" w:rsidRPr="002F43B0" w14:paraId="36B93C09" w14:textId="77777777" w:rsidTr="008C1360">
        <w:trPr>
          <w:trHeight w:val="49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01C984FF" w14:textId="29D21DA3" w:rsidR="0044248D" w:rsidRPr="008A5187" w:rsidRDefault="0044248D" w:rsidP="008C1360">
            <w:pPr>
              <w:spacing w:line="240" w:lineRule="auto"/>
              <w:jc w:val="center"/>
              <w:textAlignment w:val="baseline"/>
              <w:rPr>
                <w:rFonts w:cs="Arial"/>
                <w:lang w:val="mn-MN"/>
              </w:rPr>
            </w:pPr>
            <w:r w:rsidRPr="008A5187">
              <w:rPr>
                <w:rFonts w:cs="Arial"/>
                <w:color w:val="000000"/>
                <w:lang w:val="mn-MN"/>
              </w:rPr>
              <w:t> 1.2.15</w:t>
            </w:r>
          </w:p>
        </w:tc>
        <w:tc>
          <w:tcPr>
            <w:tcW w:w="4533" w:type="pct"/>
            <w:tcBorders>
              <w:top w:val="nil"/>
              <w:left w:val="nil"/>
              <w:bottom w:val="single" w:sz="6" w:space="0" w:color="auto"/>
              <w:right w:val="single" w:sz="6" w:space="0" w:color="auto"/>
            </w:tcBorders>
            <w:shd w:val="clear" w:color="auto" w:fill="FFFFFF"/>
            <w:vAlign w:val="center"/>
            <w:hideMark/>
          </w:tcPr>
          <w:p w14:paraId="2AFFE9CE"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Иргэний болон захиргааны шүүхийн шийдвэр гүйцэтгэх чиг үүргийг шүүхийн харьяанд шилжүүлнэ.  </w:t>
            </w:r>
          </w:p>
        </w:tc>
      </w:tr>
      <w:tr w:rsidR="0044248D" w:rsidRPr="002F43B0" w14:paraId="068D9219" w14:textId="77777777" w:rsidTr="00584D7F">
        <w:trPr>
          <w:trHeight w:val="540"/>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7B40F896" w14:textId="77777777" w:rsidR="0044248D" w:rsidRPr="008A5187" w:rsidRDefault="0044248D" w:rsidP="00584D7F">
            <w:pPr>
              <w:spacing w:line="240" w:lineRule="auto"/>
              <w:textAlignment w:val="baseline"/>
              <w:rPr>
                <w:rFonts w:cs="Arial"/>
                <w:lang w:val="mn-MN"/>
              </w:rPr>
            </w:pPr>
            <w:r w:rsidRPr="008A5187">
              <w:rPr>
                <w:rFonts w:cs="Arial"/>
                <w:b/>
                <w:bCs/>
                <w:color w:val="000000"/>
                <w:lang w:val="mn-MN"/>
              </w:rPr>
              <w:t>Зорилт 1.3. Нутгийн өөрийн удирдлагыг төрийн удирдлагатай хослуулах зарчмын хүрээнд төрийн болон орон нутгийн чиг үүргийн уялдааг хангана. </w:t>
            </w:r>
            <w:r w:rsidRPr="008A5187">
              <w:rPr>
                <w:rFonts w:cs="Arial"/>
                <w:color w:val="000000"/>
                <w:lang w:val="mn-MN"/>
              </w:rPr>
              <w:t> </w:t>
            </w:r>
          </w:p>
        </w:tc>
      </w:tr>
      <w:tr w:rsidR="0044248D" w:rsidRPr="002F43B0" w14:paraId="26261159" w14:textId="77777777" w:rsidTr="00086809">
        <w:trPr>
          <w:trHeight w:val="1506"/>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002A8973" w14:textId="6CD75589" w:rsidR="0044248D" w:rsidRPr="008A5187" w:rsidRDefault="0044248D" w:rsidP="00584D7F">
            <w:pPr>
              <w:spacing w:line="240" w:lineRule="auto"/>
              <w:jc w:val="center"/>
              <w:textAlignment w:val="baseline"/>
              <w:rPr>
                <w:rFonts w:cs="Arial"/>
                <w:lang w:val="mn-MN"/>
              </w:rPr>
            </w:pPr>
            <w:r w:rsidRPr="008A5187">
              <w:rPr>
                <w:rFonts w:cs="Arial"/>
                <w:color w:val="000000"/>
                <w:lang w:val="mn-MN"/>
              </w:rPr>
              <w:t>1.3.1</w:t>
            </w:r>
          </w:p>
        </w:tc>
        <w:tc>
          <w:tcPr>
            <w:tcW w:w="4533" w:type="pct"/>
            <w:tcBorders>
              <w:top w:val="nil"/>
              <w:left w:val="nil"/>
              <w:bottom w:val="single" w:sz="6" w:space="0" w:color="auto"/>
              <w:right w:val="single" w:sz="6" w:space="0" w:color="auto"/>
            </w:tcBorders>
            <w:shd w:val="clear" w:color="auto" w:fill="FFFFFF"/>
            <w:vAlign w:val="center"/>
            <w:hideMark/>
          </w:tcPr>
          <w:p w14:paraId="7AE7B560" w14:textId="49F3A90B" w:rsidR="0044248D" w:rsidRPr="008A5187" w:rsidRDefault="0044248D" w:rsidP="00584D7F">
            <w:pPr>
              <w:spacing w:line="240" w:lineRule="auto"/>
              <w:textAlignment w:val="baseline"/>
              <w:rPr>
                <w:rFonts w:cs="Arial"/>
                <w:lang w:val="mn-MN"/>
              </w:rPr>
            </w:pPr>
            <w:r w:rsidRPr="008A5187">
              <w:rPr>
                <w:rFonts w:cs="Arial"/>
                <w:color w:val="000000"/>
                <w:lang w:val="mn-MN"/>
              </w:rPr>
              <w:t xml:space="preserve">Засаг захиргаа, нутаг дэвсгэрийн нэгжийн удирдлага, зохион байгуулалтыг бүсчилсэн хөгжлийн бодлоготой уялдуулан төрийн үйлчилгээг үр дүнтэй хүргэх, оршин суугч, эдийн засгийн </w:t>
            </w:r>
            <w:r w:rsidR="00F3737B" w:rsidRPr="008A5187">
              <w:rPr>
                <w:rFonts w:cs="Arial"/>
                <w:color w:val="000000"/>
                <w:lang w:val="mn-MN"/>
              </w:rPr>
              <w:t>чадавх</w:t>
            </w:r>
            <w:r w:rsidRPr="008A5187">
              <w:rPr>
                <w:rFonts w:cs="Arial"/>
                <w:color w:val="000000"/>
                <w:lang w:val="mn-MN"/>
              </w:rPr>
              <w:t>, газар нутгийн алслалтын шалгуурыг хэмжээ, тоогоор нарийвчлан тодорхойлох замаар эдийн засгийн хувьд бие даан хөгжих боломжийг хангахуйц засаг захиргаа, нутаг дэвсгэрийн нэгжийн хуваарилалтыг үе шаттай хийж, сумдын тоог цөөрүүлнэ </w:t>
            </w:r>
          </w:p>
        </w:tc>
      </w:tr>
      <w:tr w:rsidR="0044248D" w:rsidRPr="002F43B0" w14:paraId="78271232" w14:textId="77777777" w:rsidTr="00086809">
        <w:trPr>
          <w:trHeight w:val="516"/>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1D7453BC" w14:textId="1BF95FFC" w:rsidR="0044248D" w:rsidRPr="008A5187" w:rsidRDefault="0044248D" w:rsidP="00584D7F">
            <w:pPr>
              <w:spacing w:line="240" w:lineRule="auto"/>
              <w:jc w:val="center"/>
              <w:textAlignment w:val="baseline"/>
              <w:rPr>
                <w:rFonts w:cs="Arial"/>
                <w:lang w:val="mn-MN"/>
              </w:rPr>
            </w:pPr>
            <w:r w:rsidRPr="008A5187">
              <w:rPr>
                <w:rFonts w:cs="Arial"/>
                <w:color w:val="000000"/>
                <w:lang w:val="mn-MN"/>
              </w:rPr>
              <w:t>1.3.2</w:t>
            </w:r>
          </w:p>
        </w:tc>
        <w:tc>
          <w:tcPr>
            <w:tcW w:w="4533" w:type="pct"/>
            <w:tcBorders>
              <w:top w:val="nil"/>
              <w:left w:val="nil"/>
              <w:bottom w:val="single" w:sz="6" w:space="0" w:color="auto"/>
              <w:right w:val="single" w:sz="6" w:space="0" w:color="auto"/>
            </w:tcBorders>
            <w:shd w:val="clear" w:color="auto" w:fill="FFFFFF"/>
            <w:vAlign w:val="center"/>
            <w:hideMark/>
          </w:tcPr>
          <w:p w14:paraId="12BD02F4"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Нийслэлийг засаг захиргаа, нутаг дэвсгэрийн нэгжийн зохицуулалтаас гаргаж, бие даан хөгжих эрх зүйн орчныг улам төгөлдөржүүлнэ. </w:t>
            </w:r>
          </w:p>
        </w:tc>
      </w:tr>
      <w:tr w:rsidR="0044248D" w:rsidRPr="002F43B0" w14:paraId="16271347" w14:textId="77777777" w:rsidTr="00584D7F">
        <w:trPr>
          <w:trHeight w:val="76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0DF1F3EA" w14:textId="77777777" w:rsidR="0044248D" w:rsidRPr="008A5187" w:rsidRDefault="0044248D" w:rsidP="00584D7F">
            <w:pPr>
              <w:spacing w:line="240" w:lineRule="auto"/>
              <w:textAlignment w:val="baseline"/>
              <w:rPr>
                <w:rFonts w:cs="Arial"/>
                <w:lang w:val="mn-MN"/>
              </w:rPr>
            </w:pPr>
            <w:r w:rsidRPr="008A5187">
              <w:rPr>
                <w:rFonts w:cs="Arial"/>
                <w:b/>
                <w:bCs/>
                <w:color w:val="000000"/>
                <w:lang w:val="mn-MN"/>
              </w:rPr>
              <w:t>Зорилт 1.4. Үндэсний аюулгүй байдлын хангах институцийн тогтолцоо, чиг үүргийг боловсронгуй болгоно.</w:t>
            </w:r>
            <w:r w:rsidRPr="008A5187">
              <w:rPr>
                <w:rFonts w:cs="Arial"/>
                <w:color w:val="000000"/>
                <w:lang w:val="mn-MN"/>
              </w:rPr>
              <w:t> </w:t>
            </w:r>
          </w:p>
        </w:tc>
      </w:tr>
      <w:tr w:rsidR="0044248D" w:rsidRPr="002F43B0" w14:paraId="641DEA2F" w14:textId="77777777" w:rsidTr="00086809">
        <w:trPr>
          <w:trHeight w:val="750"/>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741B5844" w14:textId="4952A26B" w:rsidR="0044248D" w:rsidRPr="008A5187" w:rsidRDefault="0044248D" w:rsidP="00584D7F">
            <w:pPr>
              <w:spacing w:line="240" w:lineRule="auto"/>
              <w:jc w:val="center"/>
              <w:textAlignment w:val="baseline"/>
              <w:rPr>
                <w:rFonts w:cs="Arial"/>
                <w:lang w:val="mn-MN"/>
              </w:rPr>
            </w:pPr>
            <w:r w:rsidRPr="008A5187">
              <w:rPr>
                <w:rFonts w:cs="Arial"/>
                <w:color w:val="000000"/>
                <w:lang w:val="mn-MN"/>
              </w:rPr>
              <w:t>1.4.1</w:t>
            </w:r>
          </w:p>
        </w:tc>
        <w:tc>
          <w:tcPr>
            <w:tcW w:w="4533" w:type="pct"/>
            <w:tcBorders>
              <w:top w:val="nil"/>
              <w:left w:val="nil"/>
              <w:bottom w:val="single" w:sz="6" w:space="0" w:color="auto"/>
              <w:right w:val="single" w:sz="6" w:space="0" w:color="auto"/>
            </w:tcBorders>
            <w:shd w:val="clear" w:color="auto" w:fill="FFFFFF"/>
            <w:vAlign w:val="center"/>
            <w:hideMark/>
          </w:tcPr>
          <w:p w14:paraId="581621DC"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Үндэсний аюулгүй байдлын зөвлөлийг бүрдүүлж байгаа институцийн эрх хэмжээ, зөвлөлөөр хэлэлцэх асуудлын хүрээ хязгаар, нөхцөл, шалгуурыг нарийвчлан тодорхойлж, харилцан тэнцэл бүхий бүрэн эрх, чиг үүргийн тогтолцоог бүрдүүлнэ.  </w:t>
            </w:r>
          </w:p>
        </w:tc>
      </w:tr>
      <w:tr w:rsidR="0044248D" w:rsidRPr="002F43B0" w14:paraId="5A1E479F" w14:textId="77777777" w:rsidTr="00584D7F">
        <w:trPr>
          <w:trHeight w:val="1020"/>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6AADF12D" w14:textId="022DAD94" w:rsidR="0044248D" w:rsidRPr="008A5187" w:rsidRDefault="0044248D" w:rsidP="00584D7F">
            <w:pPr>
              <w:spacing w:line="240" w:lineRule="auto"/>
              <w:jc w:val="center"/>
              <w:textAlignment w:val="baseline"/>
              <w:rPr>
                <w:rFonts w:cs="Arial"/>
                <w:lang w:val="mn-MN"/>
              </w:rPr>
            </w:pPr>
            <w:r w:rsidRPr="008A5187">
              <w:rPr>
                <w:rFonts w:cs="Arial"/>
                <w:color w:val="000000"/>
                <w:lang w:val="mn-MN"/>
              </w:rPr>
              <w:t>1.4.2</w:t>
            </w:r>
          </w:p>
        </w:tc>
        <w:tc>
          <w:tcPr>
            <w:tcW w:w="4533" w:type="pct"/>
            <w:tcBorders>
              <w:top w:val="nil"/>
              <w:left w:val="nil"/>
              <w:bottom w:val="single" w:sz="6" w:space="0" w:color="auto"/>
              <w:right w:val="single" w:sz="6" w:space="0" w:color="auto"/>
            </w:tcBorders>
            <w:shd w:val="clear" w:color="auto" w:fill="FFFFFF"/>
            <w:vAlign w:val="center"/>
            <w:hideMark/>
          </w:tcPr>
          <w:p w14:paraId="2E0A3EF7"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Монгол Улсын хөгжлийн бодлого, төлөвлөлт, Засгийн газрын үйл ажиллагааны уялдааг хангах зорилгоор Үндэсний аюулгүй байдлын зөвлөлийн нарийн бичгийн даргыг Ерөнхий сайд нэр дэвшүүлснээр Зөвлөл томилж, чөлөөлөх эрх зүйн орчныг бүрдүүлнэ. </w:t>
            </w:r>
          </w:p>
        </w:tc>
      </w:tr>
      <w:tr w:rsidR="0044248D" w:rsidRPr="002F43B0" w14:paraId="7E893B49" w14:textId="77777777" w:rsidTr="00584D7F">
        <w:trPr>
          <w:trHeight w:val="58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56AE79F3" w14:textId="77777777" w:rsidR="0044248D" w:rsidRPr="008A5187" w:rsidRDefault="0044248D" w:rsidP="00584D7F">
            <w:pPr>
              <w:spacing w:line="240" w:lineRule="auto"/>
              <w:textAlignment w:val="baseline"/>
              <w:rPr>
                <w:rFonts w:cs="Arial"/>
                <w:lang w:val="mn-MN"/>
              </w:rPr>
            </w:pPr>
            <w:r w:rsidRPr="008A5187">
              <w:rPr>
                <w:rFonts w:cs="Arial"/>
                <w:b/>
                <w:bCs/>
                <w:color w:val="000000"/>
                <w:lang w:val="mn-MN"/>
              </w:rPr>
              <w:t>Зорилт 1.5.</w:t>
            </w:r>
            <w:r w:rsidR="003479AF" w:rsidRPr="008A5187">
              <w:rPr>
                <w:rFonts w:cs="Arial"/>
                <w:b/>
                <w:bCs/>
                <w:color w:val="000000"/>
                <w:lang w:val="mn-MN"/>
              </w:rPr>
              <w:t xml:space="preserve"> </w:t>
            </w:r>
            <w:r w:rsidRPr="008A5187">
              <w:rPr>
                <w:rFonts w:cs="Arial"/>
                <w:b/>
                <w:bCs/>
                <w:color w:val="000000"/>
                <w:lang w:val="mn-MN"/>
              </w:rPr>
              <w:t>Улс орны батлан хамгаалах тогтолцоог боловсронгуй болгож, чадавхыг бэхжүүлнэ.</w:t>
            </w:r>
            <w:r w:rsidRPr="008A5187">
              <w:rPr>
                <w:rFonts w:cs="Arial"/>
                <w:color w:val="000000"/>
                <w:lang w:val="mn-MN"/>
              </w:rPr>
              <w:t> </w:t>
            </w:r>
          </w:p>
        </w:tc>
      </w:tr>
      <w:tr w:rsidR="0044248D" w:rsidRPr="002F43B0" w14:paraId="5EDCBF03" w14:textId="77777777" w:rsidTr="00086809">
        <w:trPr>
          <w:trHeight w:val="588"/>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71B461D1" w14:textId="2D68BDEA" w:rsidR="0044248D" w:rsidRPr="008A5187" w:rsidRDefault="0044248D" w:rsidP="00584D7F">
            <w:pPr>
              <w:spacing w:line="240" w:lineRule="auto"/>
              <w:jc w:val="center"/>
              <w:textAlignment w:val="baseline"/>
              <w:rPr>
                <w:rFonts w:cs="Arial"/>
                <w:lang w:val="mn-MN"/>
              </w:rPr>
            </w:pPr>
            <w:r w:rsidRPr="008A5187">
              <w:rPr>
                <w:rFonts w:cs="Arial"/>
                <w:color w:val="000000"/>
                <w:lang w:val="mn-MN"/>
              </w:rPr>
              <w:t>1.5.1</w:t>
            </w:r>
          </w:p>
        </w:tc>
        <w:tc>
          <w:tcPr>
            <w:tcW w:w="4533" w:type="pct"/>
            <w:tcBorders>
              <w:top w:val="nil"/>
              <w:left w:val="nil"/>
              <w:bottom w:val="single" w:sz="6" w:space="0" w:color="auto"/>
              <w:right w:val="single" w:sz="6" w:space="0" w:color="auto"/>
            </w:tcBorders>
            <w:shd w:val="clear" w:color="auto" w:fill="FFFFFF"/>
            <w:vAlign w:val="center"/>
            <w:hideMark/>
          </w:tcPr>
          <w:p w14:paraId="30198A55"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Төр, захиргааны байгууллагууд, нийт иргэний оролцоонд тулгуурласан орон нутгийн хамгаалалтын тогтолцоог бүрдүүлж, бэхжүүлнэ. </w:t>
            </w:r>
          </w:p>
        </w:tc>
      </w:tr>
      <w:tr w:rsidR="0044248D" w:rsidRPr="002F43B0" w14:paraId="157EE83B" w14:textId="77777777" w:rsidTr="00584D7F">
        <w:trPr>
          <w:trHeight w:val="49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5598B1A7" w14:textId="264A87DD" w:rsidR="0044248D" w:rsidRPr="008A5187" w:rsidRDefault="0044248D" w:rsidP="00584D7F">
            <w:pPr>
              <w:spacing w:line="240" w:lineRule="auto"/>
              <w:jc w:val="center"/>
              <w:textAlignment w:val="baseline"/>
              <w:rPr>
                <w:rFonts w:cs="Arial"/>
                <w:lang w:val="mn-MN"/>
              </w:rPr>
            </w:pPr>
            <w:r w:rsidRPr="008A5187">
              <w:rPr>
                <w:rFonts w:cs="Arial"/>
                <w:color w:val="000000"/>
                <w:lang w:val="mn-MN"/>
              </w:rPr>
              <w:t>1.5.2</w:t>
            </w:r>
          </w:p>
        </w:tc>
        <w:tc>
          <w:tcPr>
            <w:tcW w:w="4533" w:type="pct"/>
            <w:tcBorders>
              <w:top w:val="nil"/>
              <w:left w:val="nil"/>
              <w:bottom w:val="single" w:sz="6" w:space="0" w:color="auto"/>
              <w:right w:val="single" w:sz="6" w:space="0" w:color="auto"/>
            </w:tcBorders>
            <w:shd w:val="clear" w:color="auto" w:fill="FFFFFF"/>
            <w:vAlign w:val="center"/>
            <w:hideMark/>
          </w:tcPr>
          <w:p w14:paraId="5DE42C28"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Мэргэжлийн цэрэгт суурилсан, орчин үеийн зэвсэглэл, цэргийн техник бүхий чадварлаг Зэвсэгт хүчнийг хөгжүүлнэ. </w:t>
            </w:r>
          </w:p>
        </w:tc>
      </w:tr>
      <w:tr w:rsidR="0044248D" w:rsidRPr="002F43B0" w14:paraId="3FDD9F30" w14:textId="77777777" w:rsidTr="00584D7F">
        <w:trPr>
          <w:trHeight w:val="49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409FCFEA" w14:textId="144AE934" w:rsidR="0044248D" w:rsidRPr="008A5187" w:rsidRDefault="0044248D" w:rsidP="00584D7F">
            <w:pPr>
              <w:spacing w:line="240" w:lineRule="auto"/>
              <w:jc w:val="center"/>
              <w:textAlignment w:val="baseline"/>
              <w:rPr>
                <w:rFonts w:cs="Arial"/>
                <w:lang w:val="mn-MN"/>
              </w:rPr>
            </w:pPr>
            <w:r w:rsidRPr="008A5187">
              <w:rPr>
                <w:rFonts w:cs="Arial"/>
                <w:color w:val="000000"/>
                <w:lang w:val="mn-MN"/>
              </w:rPr>
              <w:t>1.5.3</w:t>
            </w:r>
          </w:p>
        </w:tc>
        <w:tc>
          <w:tcPr>
            <w:tcW w:w="4533" w:type="pct"/>
            <w:tcBorders>
              <w:top w:val="nil"/>
              <w:left w:val="nil"/>
              <w:bottom w:val="single" w:sz="6" w:space="0" w:color="auto"/>
              <w:right w:val="single" w:sz="6" w:space="0" w:color="auto"/>
            </w:tcBorders>
            <w:shd w:val="clear" w:color="auto" w:fill="FFFFFF"/>
            <w:vAlign w:val="center"/>
            <w:hideMark/>
          </w:tcPr>
          <w:p w14:paraId="4DF80B7D" w14:textId="742FFEA7" w:rsidR="0044248D" w:rsidRPr="008A5187" w:rsidRDefault="0044248D" w:rsidP="00584D7F">
            <w:pPr>
              <w:spacing w:line="240" w:lineRule="auto"/>
              <w:textAlignment w:val="baseline"/>
              <w:rPr>
                <w:rFonts w:cs="Arial"/>
                <w:lang w:val="mn-MN"/>
              </w:rPr>
            </w:pPr>
            <w:r w:rsidRPr="008A5187">
              <w:rPr>
                <w:rFonts w:cs="Arial"/>
                <w:color w:val="000000"/>
                <w:lang w:val="mn-MN"/>
              </w:rPr>
              <w:t>Нэгдсэн удирдлага, төлөвлөлт бүхий дайчилгааны тогтолцоог бэхжүү</w:t>
            </w:r>
            <w:r w:rsidR="006C2502" w:rsidRPr="008A5187">
              <w:rPr>
                <w:rFonts w:cs="Arial"/>
                <w:color w:val="000000"/>
                <w:lang w:val="mn-MN"/>
              </w:rPr>
              <w:t>л</w:t>
            </w:r>
            <w:r w:rsidRPr="008A5187">
              <w:rPr>
                <w:rFonts w:cs="Arial"/>
                <w:color w:val="000000"/>
                <w:lang w:val="mn-MN"/>
              </w:rPr>
              <w:t>нэ. </w:t>
            </w:r>
          </w:p>
        </w:tc>
      </w:tr>
      <w:tr w:rsidR="0044248D" w:rsidRPr="002F43B0" w14:paraId="4398DE74" w14:textId="77777777" w:rsidTr="00584D7F">
        <w:trPr>
          <w:trHeight w:val="49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3430DA0B" w14:textId="18E1210C" w:rsidR="0044248D" w:rsidRPr="008A5187" w:rsidRDefault="0044248D" w:rsidP="00584D7F">
            <w:pPr>
              <w:spacing w:line="240" w:lineRule="auto"/>
              <w:jc w:val="center"/>
              <w:textAlignment w:val="baseline"/>
              <w:rPr>
                <w:rFonts w:cs="Arial"/>
                <w:lang w:val="mn-MN"/>
              </w:rPr>
            </w:pPr>
            <w:r w:rsidRPr="008A5187">
              <w:rPr>
                <w:rFonts w:cs="Arial"/>
                <w:color w:val="000000"/>
                <w:lang w:val="mn-MN"/>
              </w:rPr>
              <w:lastRenderedPageBreak/>
              <w:t>1.5.4</w:t>
            </w:r>
          </w:p>
        </w:tc>
        <w:tc>
          <w:tcPr>
            <w:tcW w:w="4533" w:type="pct"/>
            <w:tcBorders>
              <w:top w:val="nil"/>
              <w:left w:val="nil"/>
              <w:bottom w:val="single" w:sz="6" w:space="0" w:color="auto"/>
              <w:right w:val="single" w:sz="6" w:space="0" w:color="auto"/>
            </w:tcBorders>
            <w:shd w:val="clear" w:color="auto" w:fill="FFFFFF"/>
            <w:vAlign w:val="center"/>
            <w:hideMark/>
          </w:tcPr>
          <w:p w14:paraId="51299729"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Хил хамгаалах тогтолцоог орчин үеийн шаардлагад нийцүүлж, эрх зүйн орчныг боловсронгуй болгоно </w:t>
            </w:r>
          </w:p>
        </w:tc>
      </w:tr>
      <w:tr w:rsidR="0044248D" w:rsidRPr="002F43B0" w14:paraId="042F5C99" w14:textId="77777777" w:rsidTr="00584D7F">
        <w:trPr>
          <w:trHeight w:val="40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5A9AEAD2" w14:textId="77777777" w:rsidR="0044248D" w:rsidRPr="008A5187" w:rsidRDefault="0044248D" w:rsidP="00584D7F">
            <w:pPr>
              <w:spacing w:line="240" w:lineRule="auto"/>
              <w:textAlignment w:val="baseline"/>
              <w:rPr>
                <w:rFonts w:cs="Arial"/>
                <w:lang w:val="mn-MN"/>
              </w:rPr>
            </w:pPr>
            <w:r w:rsidRPr="008A5187">
              <w:rPr>
                <w:rFonts w:cs="Arial"/>
                <w:b/>
                <w:bCs/>
                <w:color w:val="000000"/>
                <w:lang w:val="mn-MN"/>
              </w:rPr>
              <w:t>Зорилт 1.6.</w:t>
            </w:r>
            <w:r w:rsidR="003479AF" w:rsidRPr="008A5187">
              <w:rPr>
                <w:rFonts w:cs="Arial"/>
                <w:b/>
                <w:bCs/>
                <w:color w:val="000000"/>
                <w:lang w:val="mn-MN"/>
              </w:rPr>
              <w:t xml:space="preserve"> </w:t>
            </w:r>
            <w:r w:rsidRPr="008A5187">
              <w:rPr>
                <w:rFonts w:cs="Arial"/>
                <w:b/>
                <w:bCs/>
                <w:color w:val="000000"/>
                <w:lang w:val="mn-MN"/>
              </w:rPr>
              <w:t>Үндсэн хуулийн хяналтын тогтолцоог оновчтой болгоно.</w:t>
            </w:r>
            <w:r w:rsidRPr="008A5187">
              <w:rPr>
                <w:rFonts w:cs="Arial"/>
                <w:color w:val="000000"/>
                <w:lang w:val="mn-MN"/>
              </w:rPr>
              <w:t> </w:t>
            </w:r>
          </w:p>
        </w:tc>
      </w:tr>
      <w:tr w:rsidR="0044248D" w:rsidRPr="002F43B0" w14:paraId="3CB60F28" w14:textId="77777777" w:rsidTr="00584D7F">
        <w:trPr>
          <w:trHeight w:val="49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2800190C" w14:textId="5E70A626" w:rsidR="0044248D" w:rsidRPr="008A5187" w:rsidRDefault="0044248D" w:rsidP="00584D7F">
            <w:pPr>
              <w:spacing w:line="240" w:lineRule="auto"/>
              <w:jc w:val="center"/>
              <w:textAlignment w:val="baseline"/>
              <w:rPr>
                <w:rFonts w:cs="Arial"/>
                <w:lang w:val="mn-MN"/>
              </w:rPr>
            </w:pPr>
            <w:r w:rsidRPr="008A5187">
              <w:rPr>
                <w:rFonts w:cs="Arial"/>
                <w:color w:val="000000"/>
                <w:lang w:val="mn-MN"/>
              </w:rPr>
              <w:t>1.6.1</w:t>
            </w:r>
          </w:p>
        </w:tc>
        <w:tc>
          <w:tcPr>
            <w:tcW w:w="4533" w:type="pct"/>
            <w:tcBorders>
              <w:top w:val="nil"/>
              <w:left w:val="nil"/>
              <w:bottom w:val="single" w:sz="6" w:space="0" w:color="auto"/>
              <w:right w:val="single" w:sz="6" w:space="0" w:color="auto"/>
            </w:tcBorders>
            <w:shd w:val="clear" w:color="auto" w:fill="FFFFFF"/>
            <w:vAlign w:val="center"/>
            <w:hideMark/>
          </w:tcPr>
          <w:p w14:paraId="26CDB56E"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Үндсэн хуулийн цэцийг хүний үндсэн эрх зөрчигдсөн тохиолдлыг хянахад онцгой үүрэгтэй институт болгоно. </w:t>
            </w:r>
          </w:p>
        </w:tc>
      </w:tr>
      <w:tr w:rsidR="0044248D" w:rsidRPr="002F43B0" w14:paraId="5E1AE0EC" w14:textId="77777777" w:rsidTr="00584D7F">
        <w:trPr>
          <w:trHeight w:val="495"/>
        </w:trPr>
        <w:tc>
          <w:tcPr>
            <w:tcW w:w="467" w:type="pct"/>
            <w:tcBorders>
              <w:top w:val="nil"/>
              <w:left w:val="single" w:sz="6" w:space="0" w:color="auto"/>
              <w:bottom w:val="single" w:sz="6" w:space="0" w:color="auto"/>
              <w:right w:val="single" w:sz="6" w:space="0" w:color="auto"/>
            </w:tcBorders>
            <w:shd w:val="clear" w:color="auto" w:fill="auto"/>
            <w:vAlign w:val="center"/>
            <w:hideMark/>
          </w:tcPr>
          <w:p w14:paraId="2F705556" w14:textId="22A2EC14" w:rsidR="0044248D" w:rsidRPr="008A5187" w:rsidRDefault="0044248D" w:rsidP="00584D7F">
            <w:pPr>
              <w:spacing w:line="240" w:lineRule="auto"/>
              <w:jc w:val="center"/>
              <w:textAlignment w:val="baseline"/>
              <w:rPr>
                <w:rFonts w:cs="Arial"/>
                <w:lang w:val="mn-MN"/>
              </w:rPr>
            </w:pPr>
            <w:r w:rsidRPr="008A5187">
              <w:rPr>
                <w:rFonts w:cs="Arial"/>
                <w:color w:val="000000"/>
                <w:lang w:val="mn-MN"/>
              </w:rPr>
              <w:t>1.6.2</w:t>
            </w:r>
          </w:p>
        </w:tc>
        <w:tc>
          <w:tcPr>
            <w:tcW w:w="4533" w:type="pct"/>
            <w:tcBorders>
              <w:top w:val="nil"/>
              <w:left w:val="nil"/>
              <w:bottom w:val="single" w:sz="6" w:space="0" w:color="auto"/>
              <w:right w:val="single" w:sz="6" w:space="0" w:color="auto"/>
            </w:tcBorders>
            <w:shd w:val="clear" w:color="auto" w:fill="FFFFFF"/>
            <w:vAlign w:val="center"/>
            <w:hideMark/>
          </w:tcPr>
          <w:p w14:paraId="03869BFD"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Иргэдийн төлөөлөгчдийн хурлын шийдвэрийг шүүх эсхүл Үндсэн хуулийн цэц хянах тогтолцоог судалж шийдвэрлэнэ. </w:t>
            </w:r>
          </w:p>
        </w:tc>
      </w:tr>
    </w:tbl>
    <w:p w14:paraId="561F15F5" w14:textId="77777777" w:rsidR="00584D7F" w:rsidRPr="008A5187" w:rsidRDefault="00584D7F" w:rsidP="00584D7F">
      <w:pPr>
        <w:rPr>
          <w:shd w:val="clear" w:color="auto" w:fill="FFFFFF"/>
          <w:lang w:val="mn-MN"/>
        </w:rPr>
      </w:pPr>
    </w:p>
    <w:p w14:paraId="592A6924" w14:textId="77777777" w:rsidR="0044248D" w:rsidRPr="008A5187" w:rsidRDefault="0044248D" w:rsidP="00584D7F">
      <w:pPr>
        <w:pStyle w:val="Heading3"/>
        <w:rPr>
          <w:rFonts w:ascii="Segoe UI" w:hAnsi="Segoe UI" w:cs="Segoe UI"/>
          <w:sz w:val="18"/>
          <w:szCs w:val="18"/>
          <w:lang w:val="mn-MN"/>
        </w:rPr>
      </w:pPr>
      <w:bookmarkStart w:id="218" w:name="_Toc107490472"/>
      <w:r w:rsidRPr="008A5187">
        <w:rPr>
          <w:shd w:val="clear" w:color="auto" w:fill="FFFFFF"/>
          <w:lang w:val="mn-MN"/>
        </w:rPr>
        <w:t>Зорилго 2. Эрх зүйт төрийг төлөвшүүлж, хүний эрхийн баталгааг хангана.</w:t>
      </w:r>
      <w:bookmarkEnd w:id="218"/>
      <w:r w:rsidRPr="008A5187">
        <w:rPr>
          <w:lang w:val="mn-MN"/>
        </w:rPr>
        <w:t> </w:t>
      </w:r>
    </w:p>
    <w:p w14:paraId="4B1063D8" w14:textId="77777777" w:rsidR="0044248D" w:rsidRPr="008A5187" w:rsidRDefault="0044248D" w:rsidP="0044248D">
      <w:pPr>
        <w:spacing w:line="240" w:lineRule="auto"/>
        <w:textAlignment w:val="baseline"/>
        <w:rPr>
          <w:rFonts w:ascii="Segoe UI" w:hAnsi="Segoe UI" w:cs="Segoe UI"/>
          <w:sz w:val="18"/>
          <w:szCs w:val="18"/>
          <w:lang w:val="mn-MN"/>
        </w:rPr>
      </w:pPr>
      <w:r w:rsidRPr="008A5187">
        <w:rPr>
          <w:rFonts w:cs="Arial"/>
          <w:lang w:val="mn-MN"/>
        </w:rPr>
        <w:t xml:space="preserve">Энэхүү зорилгын хүрээнд </w:t>
      </w:r>
      <w:r w:rsidRPr="008A5187">
        <w:rPr>
          <w:rFonts w:cs="Arial"/>
          <w:color w:val="000000"/>
          <w:lang w:val="mn-MN"/>
        </w:rPr>
        <w:t xml:space="preserve">хүний эрхийн төлөөх үйл ажиллагааг хөхиүлэн дэмжих, Эдийн засаг, бизнесийн орчныг дэмжсэн эрх зүйн шинэчлэл, хуулийн нэгдмэл, тогтвортой байдлыг хангах, иргэдийн эрх зүйн болон улс төрийн мэдлэг, соёлыг дээшлүүлж, хариуцлагатай иргэн болгож төлөвшүүлэх, гэмт хэрэг, зөрчлөөс урьдчилан сэргийлэх </w:t>
      </w:r>
      <w:r w:rsidRPr="008A5187">
        <w:rPr>
          <w:rFonts w:cs="Arial"/>
          <w:lang w:val="mn-MN"/>
        </w:rPr>
        <w:t>зэрэг асуудлыг шийдвэрлэхэд чиглэсэн 5 зорилт, 28 үйл ажиллагааг төлөвлөлөө. </w:t>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49"/>
        <w:gridCol w:w="8772"/>
      </w:tblGrid>
      <w:tr w:rsidR="0044248D" w:rsidRPr="002F43B0" w14:paraId="1486157F" w14:textId="77777777" w:rsidTr="00584D7F">
        <w:trPr>
          <w:trHeight w:val="61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4ED3202C" w14:textId="77777777" w:rsidR="0044248D" w:rsidRPr="008A5187" w:rsidRDefault="0044248D" w:rsidP="00584D7F">
            <w:pPr>
              <w:spacing w:line="240" w:lineRule="auto"/>
              <w:textAlignment w:val="baseline"/>
              <w:rPr>
                <w:rFonts w:cs="Arial"/>
                <w:lang w:val="mn-MN"/>
              </w:rPr>
            </w:pPr>
            <w:r w:rsidRPr="008A5187">
              <w:rPr>
                <w:rFonts w:cs="Arial"/>
                <w:b/>
                <w:bCs/>
                <w:color w:val="000000"/>
                <w:lang w:val="mn-MN"/>
              </w:rPr>
              <w:t>Зорилт 2.1. Хүний эрхийг хангах олон улсын сайн туршлага нэвтрүүлж, хүний эрхийн төлөөх үйл ажиллагааг хөхиүлэн дэмжинэ.</w:t>
            </w:r>
            <w:r w:rsidRPr="008A5187">
              <w:rPr>
                <w:rFonts w:cs="Arial"/>
                <w:color w:val="000000"/>
                <w:lang w:val="mn-MN"/>
              </w:rPr>
              <w:t> </w:t>
            </w:r>
          </w:p>
        </w:tc>
      </w:tr>
      <w:tr w:rsidR="0044248D" w:rsidRPr="002F43B0" w14:paraId="313CC6CF" w14:textId="77777777" w:rsidTr="00584D7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6F376FC" w14:textId="38D0999D"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2.1.1</w:t>
            </w:r>
          </w:p>
        </w:tc>
        <w:tc>
          <w:tcPr>
            <w:tcW w:w="4559" w:type="pct"/>
            <w:tcBorders>
              <w:top w:val="nil"/>
              <w:left w:val="nil"/>
              <w:bottom w:val="single" w:sz="6" w:space="0" w:color="auto"/>
              <w:right w:val="single" w:sz="6" w:space="0" w:color="auto"/>
            </w:tcBorders>
            <w:shd w:val="clear" w:color="auto" w:fill="FFFFFF"/>
            <w:vAlign w:val="center"/>
            <w:hideMark/>
          </w:tcPr>
          <w:p w14:paraId="7528972E"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Хүний эрхийг хангах олон улсын механизмыг ашиглаж, хамтын ажиллагааг өргөжүүлнэ. </w:t>
            </w:r>
          </w:p>
        </w:tc>
      </w:tr>
      <w:tr w:rsidR="0044248D" w:rsidRPr="002F43B0" w14:paraId="05DD07B8" w14:textId="77777777" w:rsidTr="00086809">
        <w:trPr>
          <w:trHeight w:val="52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3A3B9DC" w14:textId="35A1E77D"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2.1.2</w:t>
            </w:r>
          </w:p>
        </w:tc>
        <w:tc>
          <w:tcPr>
            <w:tcW w:w="4559" w:type="pct"/>
            <w:tcBorders>
              <w:top w:val="nil"/>
              <w:left w:val="nil"/>
              <w:bottom w:val="single" w:sz="6" w:space="0" w:color="auto"/>
              <w:right w:val="single" w:sz="6" w:space="0" w:color="auto"/>
            </w:tcBorders>
            <w:shd w:val="clear" w:color="auto" w:fill="FFFFFF"/>
            <w:vAlign w:val="center"/>
            <w:hideMark/>
          </w:tcPr>
          <w:p w14:paraId="3B1DEB6A" w14:textId="585D1414" w:rsidR="0044248D" w:rsidRPr="008A5187" w:rsidRDefault="0044248D" w:rsidP="00584D7F">
            <w:pPr>
              <w:spacing w:line="240" w:lineRule="auto"/>
              <w:textAlignment w:val="baseline"/>
              <w:rPr>
                <w:rFonts w:cs="Arial"/>
                <w:lang w:val="mn-MN"/>
              </w:rPr>
            </w:pPr>
            <w:r w:rsidRPr="008A5187">
              <w:rPr>
                <w:rFonts w:cs="Arial"/>
                <w:color w:val="000000"/>
                <w:lang w:val="mn-MN"/>
              </w:rPr>
              <w:t xml:space="preserve">Хүний эрх зөрчигдөхөөс урьдчилан сэргийлж, зөрчигдсөн эрхийг сэргээн эдлүүлэх хохирол нөхөн барагдуулах механизмыг </w:t>
            </w:r>
            <w:r w:rsidR="006C2502" w:rsidRPr="008A5187">
              <w:rPr>
                <w:rFonts w:cs="Arial"/>
                <w:color w:val="000000"/>
                <w:lang w:val="mn-MN"/>
              </w:rPr>
              <w:t>боловсронгуй</w:t>
            </w:r>
            <w:r w:rsidRPr="008A5187">
              <w:rPr>
                <w:rFonts w:cs="Arial"/>
                <w:color w:val="000000"/>
                <w:lang w:val="mn-MN"/>
              </w:rPr>
              <w:t xml:space="preserve"> болгоно. </w:t>
            </w:r>
          </w:p>
        </w:tc>
      </w:tr>
      <w:tr w:rsidR="0044248D" w:rsidRPr="002F43B0" w14:paraId="071D3738" w14:textId="77777777" w:rsidTr="00086809">
        <w:trPr>
          <w:trHeight w:val="543"/>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B7DD8E4" w14:textId="1F3A7CE1"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2.1.3</w:t>
            </w:r>
          </w:p>
        </w:tc>
        <w:tc>
          <w:tcPr>
            <w:tcW w:w="4559" w:type="pct"/>
            <w:tcBorders>
              <w:top w:val="nil"/>
              <w:left w:val="nil"/>
              <w:bottom w:val="single" w:sz="6" w:space="0" w:color="auto"/>
              <w:right w:val="single" w:sz="6" w:space="0" w:color="auto"/>
            </w:tcBorders>
            <w:shd w:val="clear" w:color="auto" w:fill="FFFFFF"/>
            <w:vAlign w:val="center"/>
            <w:hideMark/>
          </w:tcPr>
          <w:p w14:paraId="75F65B65"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Хүний эрхийн мэдлэг, хандлагыг төрийн удирдах албан тушаалтны томилгоонд болон төрийн албан хаагчийн ур чадварын үнэлэх шалгуурын гол үзүүлэлт болгоно </w:t>
            </w:r>
          </w:p>
        </w:tc>
      </w:tr>
      <w:tr w:rsidR="0044248D" w:rsidRPr="002F43B0" w14:paraId="6B302F40" w14:textId="77777777" w:rsidTr="00584D7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6DC06D6" w14:textId="21D58EBE"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2.1.4</w:t>
            </w:r>
          </w:p>
        </w:tc>
        <w:tc>
          <w:tcPr>
            <w:tcW w:w="4559" w:type="pct"/>
            <w:tcBorders>
              <w:top w:val="nil"/>
              <w:left w:val="nil"/>
              <w:bottom w:val="single" w:sz="6" w:space="0" w:color="auto"/>
              <w:right w:val="single" w:sz="6" w:space="0" w:color="auto"/>
            </w:tcBorders>
            <w:shd w:val="clear" w:color="auto" w:fill="FFFFFF"/>
            <w:vAlign w:val="center"/>
            <w:hideMark/>
          </w:tcPr>
          <w:p w14:paraId="41FEE8A7"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ХЭҮК-ыг Парисын зарчимд бүрэн нийцсэн хүний эрхийн үндэсний байгууллага болгож бэхжүүлнэ. </w:t>
            </w:r>
          </w:p>
        </w:tc>
      </w:tr>
      <w:tr w:rsidR="0044248D" w:rsidRPr="002F43B0" w14:paraId="31BDC864" w14:textId="77777777" w:rsidTr="00584D7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32918943" w14:textId="18D1E20C"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2.1.5</w:t>
            </w:r>
          </w:p>
        </w:tc>
        <w:tc>
          <w:tcPr>
            <w:tcW w:w="4559" w:type="pct"/>
            <w:tcBorders>
              <w:top w:val="nil"/>
              <w:left w:val="nil"/>
              <w:bottom w:val="single" w:sz="6" w:space="0" w:color="auto"/>
              <w:right w:val="single" w:sz="6" w:space="0" w:color="auto"/>
            </w:tcBorders>
            <w:shd w:val="clear" w:color="auto" w:fill="FFFFFF"/>
            <w:vAlign w:val="center"/>
            <w:hideMark/>
          </w:tcPr>
          <w:p w14:paraId="144B8F1B"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НҮБ-ын Бизнес ба хүний эрхийн зарчмыг хууль тогтоомжид тусган хэрэгжүүлнэ. </w:t>
            </w:r>
          </w:p>
        </w:tc>
      </w:tr>
      <w:tr w:rsidR="0044248D" w:rsidRPr="002F43B0" w14:paraId="2D462AD8" w14:textId="77777777" w:rsidTr="00584D7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58BD660A" w14:textId="46D9A3BA"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2.1.6</w:t>
            </w:r>
          </w:p>
        </w:tc>
        <w:tc>
          <w:tcPr>
            <w:tcW w:w="4559" w:type="pct"/>
            <w:tcBorders>
              <w:top w:val="nil"/>
              <w:left w:val="nil"/>
              <w:bottom w:val="single" w:sz="6" w:space="0" w:color="auto"/>
              <w:right w:val="single" w:sz="6" w:space="0" w:color="auto"/>
            </w:tcBorders>
            <w:shd w:val="clear" w:color="auto" w:fill="FFFFFF"/>
            <w:vAlign w:val="center"/>
            <w:hideMark/>
          </w:tcPr>
          <w:p w14:paraId="750072EF"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Монгол Улс дахь хүний эрх, эрх чөлөөний нөхцөл байдлыг үнэлэх индекс боловсруулж, жил бүр гарч буй өөрчлөлтийг хэмжих байдлаар ахиц дэвшил гаргана.  </w:t>
            </w:r>
          </w:p>
        </w:tc>
      </w:tr>
      <w:tr w:rsidR="0044248D" w:rsidRPr="002F43B0" w14:paraId="375198FB" w14:textId="77777777" w:rsidTr="00584D7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7E66939" w14:textId="266AE758"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2.1.7</w:t>
            </w:r>
          </w:p>
        </w:tc>
        <w:tc>
          <w:tcPr>
            <w:tcW w:w="4559" w:type="pct"/>
            <w:tcBorders>
              <w:top w:val="nil"/>
              <w:left w:val="nil"/>
              <w:bottom w:val="single" w:sz="6" w:space="0" w:color="auto"/>
              <w:right w:val="single" w:sz="6" w:space="0" w:color="auto"/>
            </w:tcBorders>
            <w:shd w:val="clear" w:color="auto" w:fill="FFFFFF"/>
            <w:vAlign w:val="center"/>
            <w:hideMark/>
          </w:tcPr>
          <w:p w14:paraId="5D5F97DB"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Иргэдийн шашин шүтэх, эс шүтэх эрх чөлөөг аливаа хэлбэрээр зөрчихөөс хамгаалахтай холбоотой зарчмыг тодорхойлж, эрх зүйн орчныг боловсронгуй болгоно. </w:t>
            </w:r>
          </w:p>
        </w:tc>
      </w:tr>
      <w:tr w:rsidR="0044248D" w:rsidRPr="002F43B0" w14:paraId="5BC43DE1" w14:textId="77777777" w:rsidTr="00086809">
        <w:trPr>
          <w:trHeight w:val="714"/>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5066A8A7" w14:textId="6E39ED76"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2.1.8</w:t>
            </w:r>
          </w:p>
        </w:tc>
        <w:tc>
          <w:tcPr>
            <w:tcW w:w="4559" w:type="pct"/>
            <w:tcBorders>
              <w:top w:val="nil"/>
              <w:left w:val="nil"/>
              <w:bottom w:val="single" w:sz="6" w:space="0" w:color="auto"/>
              <w:right w:val="single" w:sz="6" w:space="0" w:color="auto"/>
            </w:tcBorders>
            <w:shd w:val="clear" w:color="auto" w:fill="FFFFFF"/>
            <w:vAlign w:val="center"/>
            <w:hideMark/>
          </w:tcPr>
          <w:p w14:paraId="0D60F5D9"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Иргэд үндэсний аюулгүй байдал, нийгмийн дэг журам, бусдын эрх, эрх чөлөөг алдагдуулахаас бусад тохиолдолд үзэл бодлоо чөлөөтэй илэрхийлэх, тайван жагсаал, цуглаан хийх, эвлэлдэн нэгдэх эрхийг хангах баталгааг нэмэгдүүлнэ. </w:t>
            </w:r>
          </w:p>
        </w:tc>
      </w:tr>
      <w:tr w:rsidR="0044248D" w:rsidRPr="002F43B0" w14:paraId="27142E84" w14:textId="77777777" w:rsidTr="00584D7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1286B57C" w14:textId="3F57C78C"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2.1.9</w:t>
            </w:r>
          </w:p>
        </w:tc>
        <w:tc>
          <w:tcPr>
            <w:tcW w:w="4559" w:type="pct"/>
            <w:tcBorders>
              <w:top w:val="nil"/>
              <w:left w:val="nil"/>
              <w:bottom w:val="single" w:sz="6" w:space="0" w:color="auto"/>
              <w:right w:val="single" w:sz="6" w:space="0" w:color="auto"/>
            </w:tcBorders>
            <w:shd w:val="clear" w:color="auto" w:fill="auto"/>
            <w:vAlign w:val="center"/>
            <w:hideMark/>
          </w:tcPr>
          <w:p w14:paraId="54ED1A3B"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Хэвлэн нийтлэх эрх чөлөөг бүх талаар хангаж, ёс зүйтэй, мэргэшсэн сэтгүүл зүйг хөгжүүлнэ  </w:t>
            </w:r>
          </w:p>
        </w:tc>
      </w:tr>
      <w:tr w:rsidR="0044248D" w:rsidRPr="002F43B0" w14:paraId="1E899A62" w14:textId="77777777" w:rsidTr="00086809">
        <w:trPr>
          <w:trHeight w:val="1227"/>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4C4932B4" w14:textId="258F0D1E"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2.1.10</w:t>
            </w:r>
          </w:p>
        </w:tc>
        <w:tc>
          <w:tcPr>
            <w:tcW w:w="4559" w:type="pct"/>
            <w:tcBorders>
              <w:top w:val="nil"/>
              <w:left w:val="nil"/>
              <w:bottom w:val="single" w:sz="6" w:space="0" w:color="auto"/>
              <w:right w:val="single" w:sz="6" w:space="0" w:color="auto"/>
            </w:tcBorders>
            <w:shd w:val="clear" w:color="auto" w:fill="auto"/>
            <w:vAlign w:val="center"/>
            <w:hideMark/>
          </w:tcPr>
          <w:p w14:paraId="2F2AF870"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Иргэний үзэл бодлоо чөлөөтэй илэрхийлэх, төрийн байгууллага, албан тушаалтан, улс төрчид, нийгмийн зүтгэлтнүүдийн үйл ажиллагааны талаар өөрийн санаа бодол, шүүмж, зэмлэлээ чөлөөтэй илэрхийлэх эрхийг хязгаарласан хууль тогтоомж, хууль сахиулах байгууллагуудын үйл ажиллагааг олон улсын хүний эрхийн стандарт, сайн туршлагад нийцүүлэн боловсронгуй болгож хэрэгжүүлнэ. </w:t>
            </w:r>
          </w:p>
        </w:tc>
      </w:tr>
      <w:tr w:rsidR="0044248D" w:rsidRPr="002F43B0" w14:paraId="12F9F141" w14:textId="77777777" w:rsidTr="00584D7F">
        <w:trPr>
          <w:trHeight w:val="102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1FF47633" w14:textId="7BF707C5"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2.1.11</w:t>
            </w:r>
          </w:p>
        </w:tc>
        <w:tc>
          <w:tcPr>
            <w:tcW w:w="4559" w:type="pct"/>
            <w:tcBorders>
              <w:top w:val="nil"/>
              <w:left w:val="nil"/>
              <w:bottom w:val="single" w:sz="6" w:space="0" w:color="auto"/>
              <w:right w:val="single" w:sz="6" w:space="0" w:color="auto"/>
            </w:tcBorders>
            <w:shd w:val="clear" w:color="auto" w:fill="FFFFFF"/>
            <w:vAlign w:val="center"/>
            <w:hideMark/>
          </w:tcPr>
          <w:p w14:paraId="006738C8"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Бүх нийтийн тайван жагсаал, цуглаан хийх эрхийг баталгаажуулж, жагсаал, цуглаанд оролцогчдын аюулгүй байдлыг хангах цагдаагийн байгууллагын үйл ажиллагааг хуулийн хүрээнд, олон улсын (НҮБ) хүний эрхийн стандартад нийцүүлж, мөрдүүлнэ. </w:t>
            </w:r>
          </w:p>
        </w:tc>
      </w:tr>
      <w:tr w:rsidR="0044248D" w:rsidRPr="002F43B0" w14:paraId="4B581C5E" w14:textId="77777777" w:rsidTr="00584D7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19A8FE9E" w14:textId="4EF20288"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2.1.12</w:t>
            </w:r>
          </w:p>
        </w:tc>
        <w:tc>
          <w:tcPr>
            <w:tcW w:w="4559" w:type="pct"/>
            <w:tcBorders>
              <w:top w:val="nil"/>
              <w:left w:val="nil"/>
              <w:bottom w:val="single" w:sz="6" w:space="0" w:color="auto"/>
              <w:right w:val="single" w:sz="6" w:space="0" w:color="auto"/>
            </w:tcBorders>
            <w:shd w:val="clear" w:color="auto" w:fill="FFFFFF"/>
            <w:vAlign w:val="center"/>
            <w:hideMark/>
          </w:tcPr>
          <w:p w14:paraId="033CB77E"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Өмчлөх эрхийг зөвхөн хуульд заасан үндэслэл журмаар хязгаарлах эрх зүйн орчныг боловсронгуй болгоно.  </w:t>
            </w:r>
          </w:p>
        </w:tc>
      </w:tr>
      <w:tr w:rsidR="0044248D" w:rsidRPr="002F43B0" w14:paraId="794269E9" w14:textId="77777777" w:rsidTr="00086809">
        <w:trPr>
          <w:trHeight w:val="552"/>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E452C02" w14:textId="3557FFE3"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2.1.13</w:t>
            </w:r>
          </w:p>
        </w:tc>
        <w:tc>
          <w:tcPr>
            <w:tcW w:w="4559" w:type="pct"/>
            <w:tcBorders>
              <w:top w:val="nil"/>
              <w:left w:val="nil"/>
              <w:bottom w:val="single" w:sz="6" w:space="0" w:color="auto"/>
              <w:right w:val="single" w:sz="6" w:space="0" w:color="auto"/>
            </w:tcBorders>
            <w:shd w:val="clear" w:color="auto" w:fill="FFFFFF"/>
            <w:vAlign w:val="center"/>
            <w:hideMark/>
          </w:tcPr>
          <w:p w14:paraId="0EB60DF7"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Иргэд, аж ахуй нэгж, байгууллагыг царай таних, тагнах, чагнах зориулалтын хэрэгсэл, тоног төхөөрөмжийг ашиглах хүрээ, хязгаарыг тогтооно </w:t>
            </w:r>
          </w:p>
        </w:tc>
      </w:tr>
      <w:tr w:rsidR="0044248D" w:rsidRPr="002F43B0" w14:paraId="294608D3" w14:textId="77777777" w:rsidTr="00584D7F">
        <w:trPr>
          <w:trHeight w:val="61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03E5FDCB" w14:textId="77777777" w:rsidR="0044248D" w:rsidRPr="008A5187" w:rsidRDefault="0044248D" w:rsidP="00584D7F">
            <w:pPr>
              <w:spacing w:line="240" w:lineRule="auto"/>
              <w:textAlignment w:val="baseline"/>
              <w:rPr>
                <w:rFonts w:cs="Arial"/>
                <w:lang w:val="mn-MN"/>
              </w:rPr>
            </w:pPr>
            <w:r w:rsidRPr="008A5187">
              <w:rPr>
                <w:rFonts w:cs="Arial"/>
                <w:b/>
                <w:bCs/>
                <w:color w:val="000000"/>
                <w:lang w:val="mn-MN"/>
              </w:rPr>
              <w:t>Зорилт 2.2. Эдийн засаг, бизнесийн орчныг дэмжсэн эрх зүйн шинэчлэлийн бодлогыг эрчимжүүлнэ. </w:t>
            </w:r>
            <w:r w:rsidRPr="008A5187">
              <w:rPr>
                <w:rFonts w:cs="Arial"/>
                <w:color w:val="000000"/>
                <w:lang w:val="mn-MN"/>
              </w:rPr>
              <w:t> </w:t>
            </w:r>
          </w:p>
        </w:tc>
      </w:tr>
      <w:tr w:rsidR="0044248D" w:rsidRPr="002F43B0" w14:paraId="68556E69" w14:textId="77777777" w:rsidTr="00584D7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ECD4357" w14:textId="2E030F02"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2.2.1</w:t>
            </w:r>
          </w:p>
        </w:tc>
        <w:tc>
          <w:tcPr>
            <w:tcW w:w="4559" w:type="pct"/>
            <w:tcBorders>
              <w:top w:val="nil"/>
              <w:left w:val="nil"/>
              <w:bottom w:val="single" w:sz="6" w:space="0" w:color="auto"/>
              <w:right w:val="single" w:sz="6" w:space="0" w:color="auto"/>
            </w:tcBorders>
            <w:shd w:val="clear" w:color="auto" w:fill="auto"/>
            <w:vAlign w:val="center"/>
            <w:hideMark/>
          </w:tcPr>
          <w:p w14:paraId="239D65C1"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Хувийн эрх зүйн чиглэлээр дагнасан судалгааны институцийг бий болгож, төрийн бодлогоор дэмжинэ </w:t>
            </w:r>
          </w:p>
        </w:tc>
      </w:tr>
      <w:tr w:rsidR="0044248D" w:rsidRPr="002F43B0" w14:paraId="27E77741" w14:textId="77777777" w:rsidTr="00584D7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30798F0F" w14:textId="46638D6D" w:rsidR="0044248D" w:rsidRPr="008A5187" w:rsidRDefault="0044248D" w:rsidP="00584D7F">
            <w:pPr>
              <w:spacing w:line="240" w:lineRule="auto"/>
              <w:jc w:val="center"/>
              <w:textAlignment w:val="baseline"/>
              <w:rPr>
                <w:rFonts w:cs="Arial"/>
                <w:lang w:val="mn-MN"/>
              </w:rPr>
            </w:pPr>
            <w:r w:rsidRPr="008A5187">
              <w:rPr>
                <w:rFonts w:cs="Arial"/>
                <w:color w:val="000000"/>
                <w:lang w:val="mn-MN"/>
              </w:rPr>
              <w:lastRenderedPageBreak/>
              <w:t>2.2.2</w:t>
            </w:r>
          </w:p>
        </w:tc>
        <w:tc>
          <w:tcPr>
            <w:tcW w:w="4559" w:type="pct"/>
            <w:tcBorders>
              <w:top w:val="nil"/>
              <w:left w:val="nil"/>
              <w:bottom w:val="single" w:sz="6" w:space="0" w:color="auto"/>
              <w:right w:val="single" w:sz="6" w:space="0" w:color="auto"/>
            </w:tcBorders>
            <w:shd w:val="clear" w:color="auto" w:fill="auto"/>
            <w:vAlign w:val="center"/>
            <w:hideMark/>
          </w:tcPr>
          <w:p w14:paraId="4271EEEB"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Олон улсын хувийн эрх зүйн асуудлаар олон улсын байгууллага, бусад улстай хамтын ажиллагааг сайжруулна. </w:t>
            </w:r>
          </w:p>
        </w:tc>
      </w:tr>
      <w:tr w:rsidR="0044248D" w:rsidRPr="002F43B0" w14:paraId="3A585477" w14:textId="77777777" w:rsidTr="00086809">
        <w:trPr>
          <w:trHeight w:val="372"/>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5D6AFD5" w14:textId="7435764C"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2.2.3</w:t>
            </w:r>
          </w:p>
        </w:tc>
        <w:tc>
          <w:tcPr>
            <w:tcW w:w="4559" w:type="pct"/>
            <w:tcBorders>
              <w:top w:val="nil"/>
              <w:left w:val="nil"/>
              <w:bottom w:val="single" w:sz="6" w:space="0" w:color="auto"/>
              <w:right w:val="single" w:sz="6" w:space="0" w:color="auto"/>
            </w:tcBorders>
            <w:shd w:val="clear" w:color="auto" w:fill="auto"/>
            <w:vAlign w:val="center"/>
            <w:hideMark/>
          </w:tcPr>
          <w:p w14:paraId="48247990"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Иргэний хэргийн шүүхийн шүүгч, хуульч, судлаачдыг үе шаттай мэргэшүүлнэ.  </w:t>
            </w:r>
          </w:p>
        </w:tc>
      </w:tr>
      <w:tr w:rsidR="0044248D" w:rsidRPr="002F43B0" w14:paraId="0E153B9F" w14:textId="77777777" w:rsidTr="00086809">
        <w:trPr>
          <w:trHeight w:val="768"/>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69AD3A2F" w14:textId="42082A6F"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2.2.4</w:t>
            </w:r>
          </w:p>
        </w:tc>
        <w:tc>
          <w:tcPr>
            <w:tcW w:w="4559" w:type="pct"/>
            <w:tcBorders>
              <w:top w:val="nil"/>
              <w:left w:val="nil"/>
              <w:bottom w:val="single" w:sz="6" w:space="0" w:color="auto"/>
              <w:right w:val="single" w:sz="6" w:space="0" w:color="auto"/>
            </w:tcBorders>
            <w:shd w:val="clear" w:color="auto" w:fill="auto"/>
            <w:vAlign w:val="center"/>
            <w:hideMark/>
          </w:tcPr>
          <w:p w14:paraId="359E1EED"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Эрх зүйч бэлтгэдэг дээд боловсролын сургалтын байгууллагын сургалтын хөтөлбөрт хувийн эрх зүйн хичээлийн багц цагийн эзлэх хувийг нэмэгдүүлж Монгол Улсад эдийн засаг, бизнесийн эрх зүйн чиглэлээрх хуульчийн тоог нэмэгдүүлнэ.  </w:t>
            </w:r>
          </w:p>
        </w:tc>
      </w:tr>
      <w:tr w:rsidR="0044248D" w:rsidRPr="002F43B0" w14:paraId="27372A73" w14:textId="77777777" w:rsidTr="00584D7F">
        <w:trPr>
          <w:trHeight w:val="76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5F9D0E37" w14:textId="77777777" w:rsidR="0044248D" w:rsidRPr="008A5187" w:rsidRDefault="0044248D" w:rsidP="00584D7F">
            <w:pPr>
              <w:spacing w:line="240" w:lineRule="auto"/>
              <w:textAlignment w:val="baseline"/>
              <w:rPr>
                <w:rFonts w:cs="Arial"/>
                <w:lang w:val="mn-MN"/>
              </w:rPr>
            </w:pPr>
            <w:r w:rsidRPr="008A5187">
              <w:rPr>
                <w:rFonts w:cs="Arial"/>
                <w:b/>
                <w:bCs/>
                <w:color w:val="000000"/>
                <w:lang w:val="mn-MN"/>
              </w:rPr>
              <w:t>Зорилт 2.3. Хууль боловсруулах, батлах, хэрэгжүүлэх процессыг сайжруулж, хуулийн нэгдмэл, тогтвортой байдлыг хангана.</w:t>
            </w:r>
            <w:r w:rsidRPr="008A5187">
              <w:rPr>
                <w:rFonts w:cs="Arial"/>
                <w:color w:val="000000"/>
                <w:lang w:val="mn-MN"/>
              </w:rPr>
              <w:t> </w:t>
            </w:r>
          </w:p>
        </w:tc>
      </w:tr>
      <w:tr w:rsidR="0044248D" w:rsidRPr="002F43B0" w14:paraId="3DB91794" w14:textId="77777777" w:rsidTr="00086809">
        <w:trPr>
          <w:trHeight w:val="39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A6448C9" w14:textId="5E0EC57D"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2.3.1</w:t>
            </w:r>
          </w:p>
        </w:tc>
        <w:tc>
          <w:tcPr>
            <w:tcW w:w="4559" w:type="pct"/>
            <w:tcBorders>
              <w:top w:val="nil"/>
              <w:left w:val="nil"/>
              <w:bottom w:val="single" w:sz="6" w:space="0" w:color="auto"/>
              <w:right w:val="single" w:sz="6" w:space="0" w:color="auto"/>
            </w:tcBorders>
            <w:shd w:val="clear" w:color="auto" w:fill="FFFFFF"/>
            <w:vAlign w:val="center"/>
            <w:hideMark/>
          </w:tcPr>
          <w:p w14:paraId="4448F3AD"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Хуулийн төрлөөс хамаарч хууль батлах квотыг нарийвчлан тогтооно.  </w:t>
            </w:r>
          </w:p>
        </w:tc>
      </w:tr>
      <w:tr w:rsidR="0044248D" w:rsidRPr="002F43B0" w14:paraId="58E55ACE" w14:textId="77777777" w:rsidTr="00584D7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0CA598B" w14:textId="77BB3D8C"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2.3.2</w:t>
            </w:r>
          </w:p>
        </w:tc>
        <w:tc>
          <w:tcPr>
            <w:tcW w:w="4559" w:type="pct"/>
            <w:tcBorders>
              <w:top w:val="nil"/>
              <w:left w:val="nil"/>
              <w:bottom w:val="single" w:sz="6" w:space="0" w:color="auto"/>
              <w:right w:val="single" w:sz="6" w:space="0" w:color="auto"/>
            </w:tcBorders>
            <w:shd w:val="clear" w:color="auto" w:fill="FFFFFF"/>
            <w:vAlign w:val="center"/>
            <w:hideMark/>
          </w:tcPr>
          <w:p w14:paraId="6DD9D5A0"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Улсын Их Хурлын таваас доошгүй гишүүн нэгдэж хууль санаачлах эрхийг хэрэгжүүлдэг байх зохицуулалтыг бий болгоно  </w:t>
            </w:r>
          </w:p>
        </w:tc>
      </w:tr>
      <w:tr w:rsidR="0044248D" w:rsidRPr="002F43B0" w14:paraId="378325FC" w14:textId="77777777" w:rsidTr="00086809">
        <w:trPr>
          <w:trHeight w:val="516"/>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1D963A1" w14:textId="65352EB3"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2.3.3</w:t>
            </w:r>
          </w:p>
        </w:tc>
        <w:tc>
          <w:tcPr>
            <w:tcW w:w="4559" w:type="pct"/>
            <w:tcBorders>
              <w:top w:val="nil"/>
              <w:left w:val="nil"/>
              <w:bottom w:val="single" w:sz="6" w:space="0" w:color="auto"/>
              <w:right w:val="single" w:sz="6" w:space="0" w:color="auto"/>
            </w:tcBorders>
            <w:shd w:val="clear" w:color="auto" w:fill="FFFFFF"/>
            <w:vAlign w:val="center"/>
            <w:hideMark/>
          </w:tcPr>
          <w:p w14:paraId="3BD00CAD"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Хууль тогтоомжийн төслийг өргөн мэдүүлэхээс өмнө эрх ашиг нь хөндөгдсөн этгээдүүд болон олон нийтээр заавал хэлэлцүүлдэг байна.  </w:t>
            </w:r>
          </w:p>
        </w:tc>
      </w:tr>
      <w:tr w:rsidR="0044248D" w:rsidRPr="002F43B0" w14:paraId="470431F6" w14:textId="77777777" w:rsidTr="00086809">
        <w:trPr>
          <w:trHeight w:val="471"/>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3D5505EB" w14:textId="444D7932"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2.3.4</w:t>
            </w:r>
          </w:p>
        </w:tc>
        <w:tc>
          <w:tcPr>
            <w:tcW w:w="4559" w:type="pct"/>
            <w:tcBorders>
              <w:top w:val="nil"/>
              <w:left w:val="nil"/>
              <w:bottom w:val="single" w:sz="6" w:space="0" w:color="auto"/>
              <w:right w:val="single" w:sz="6" w:space="0" w:color="auto"/>
            </w:tcBorders>
            <w:shd w:val="clear" w:color="auto" w:fill="FFFFFF"/>
            <w:vAlign w:val="center"/>
            <w:hideMark/>
          </w:tcPr>
          <w:p w14:paraId="01D0EC41"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Хууль тогтоомжийн төсөл боловсруулах болон хуулийн хэрэгжилтийг үнэлэх аргачлалд жендэрийн тэгш эрх, хүний эрхийг хангах шалгуурыг тусгана. </w:t>
            </w:r>
          </w:p>
        </w:tc>
      </w:tr>
      <w:tr w:rsidR="0044248D" w:rsidRPr="002F43B0" w14:paraId="1443EA87" w14:textId="77777777" w:rsidTr="00086809">
        <w:trPr>
          <w:trHeight w:val="489"/>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6FD74A1" w14:textId="6B2F49C7"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2.3.5</w:t>
            </w:r>
          </w:p>
        </w:tc>
        <w:tc>
          <w:tcPr>
            <w:tcW w:w="4559" w:type="pct"/>
            <w:tcBorders>
              <w:top w:val="nil"/>
              <w:left w:val="nil"/>
              <w:bottom w:val="single" w:sz="6" w:space="0" w:color="auto"/>
              <w:right w:val="single" w:sz="6" w:space="0" w:color="auto"/>
            </w:tcBorders>
            <w:shd w:val="clear" w:color="auto" w:fill="FFFFFF"/>
            <w:vAlign w:val="center"/>
            <w:hideMark/>
          </w:tcPr>
          <w:p w14:paraId="446FE8D4"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Монгол Улсын олон улсын гэрээний орчуулгыг нягталж, дахин баталгаажуулж, эрх зүйн мэдээллийн нэгдсэн санд тогтмол, бүрэн байршуулна.  </w:t>
            </w:r>
          </w:p>
        </w:tc>
      </w:tr>
      <w:tr w:rsidR="0044248D" w:rsidRPr="002F43B0" w14:paraId="0073C278" w14:textId="77777777" w:rsidTr="00584D7F">
        <w:trPr>
          <w:trHeight w:val="660"/>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0C890AE6" w14:textId="77777777" w:rsidR="0044248D" w:rsidRPr="008A5187" w:rsidRDefault="0044248D" w:rsidP="00584D7F">
            <w:pPr>
              <w:spacing w:line="240" w:lineRule="auto"/>
              <w:textAlignment w:val="baseline"/>
              <w:rPr>
                <w:rFonts w:cs="Arial"/>
                <w:lang w:val="mn-MN"/>
              </w:rPr>
            </w:pPr>
            <w:r w:rsidRPr="008A5187">
              <w:rPr>
                <w:rFonts w:cs="Arial"/>
                <w:b/>
                <w:bCs/>
                <w:color w:val="000000"/>
                <w:lang w:val="mn-MN"/>
              </w:rPr>
              <w:t>Зорилт 2.4. Иргэдийн эрх зүйн болон улс төрийн мэдлэг, соёлыг дээшлүүлж, хариуцлагатай иргэн болгож төлөвшүүлнэ.</w:t>
            </w:r>
            <w:r w:rsidRPr="008A5187">
              <w:rPr>
                <w:rFonts w:cs="Arial"/>
                <w:color w:val="000000"/>
                <w:lang w:val="mn-MN"/>
              </w:rPr>
              <w:t> </w:t>
            </w:r>
          </w:p>
        </w:tc>
      </w:tr>
      <w:tr w:rsidR="0044248D" w:rsidRPr="002F43B0" w14:paraId="5D2E5BB4" w14:textId="77777777" w:rsidTr="00584D7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3F82FCF" w14:textId="102E5699"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2.4.1</w:t>
            </w:r>
          </w:p>
        </w:tc>
        <w:tc>
          <w:tcPr>
            <w:tcW w:w="4559" w:type="pct"/>
            <w:tcBorders>
              <w:top w:val="nil"/>
              <w:left w:val="nil"/>
              <w:bottom w:val="single" w:sz="6" w:space="0" w:color="auto"/>
              <w:right w:val="single" w:sz="6" w:space="0" w:color="auto"/>
            </w:tcBorders>
            <w:shd w:val="clear" w:color="auto" w:fill="FFFFFF"/>
            <w:vAlign w:val="center"/>
            <w:hideMark/>
          </w:tcPr>
          <w:p w14:paraId="134F1D93"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Иргэдийн эрх зүйн боловсролыг дээшлүүлэхэд бүх талын идэвхтэй оролцоог хангаж, бүх нийтийн эрх зүйн боловсролыг тасралтгүй дээшлүүлэх үр дүнтэй тогтолцоог бүрдүүлнэ. </w:t>
            </w:r>
          </w:p>
        </w:tc>
      </w:tr>
      <w:tr w:rsidR="0044248D" w:rsidRPr="002F43B0" w14:paraId="645AF779" w14:textId="77777777" w:rsidTr="00086809">
        <w:trPr>
          <w:trHeight w:val="786"/>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5680F749" w14:textId="5CBCF66F"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2.4.2</w:t>
            </w:r>
          </w:p>
        </w:tc>
        <w:tc>
          <w:tcPr>
            <w:tcW w:w="4559" w:type="pct"/>
            <w:tcBorders>
              <w:top w:val="nil"/>
              <w:left w:val="nil"/>
              <w:bottom w:val="single" w:sz="6" w:space="0" w:color="auto"/>
              <w:right w:val="single" w:sz="6" w:space="0" w:color="auto"/>
            </w:tcBorders>
            <w:shd w:val="clear" w:color="auto" w:fill="FFFFFF"/>
            <w:vAlign w:val="center"/>
            <w:hideMark/>
          </w:tcPr>
          <w:p w14:paraId="2C9B7EC4"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Бүх нийтэд хүний эрхийн боловсрол олгох, хүний эрхийн зөрчлөөс урьдчилан сэргийлэхэд чиглэсэн сургалт, сурталчилгааг зохион байгуулах нэгдсэн тогтолцоог бэхжүүлж хөгжүүлнэ. </w:t>
            </w:r>
          </w:p>
        </w:tc>
      </w:tr>
      <w:tr w:rsidR="0044248D" w:rsidRPr="002F43B0" w14:paraId="502A2A56" w14:textId="77777777" w:rsidTr="00086809">
        <w:trPr>
          <w:trHeight w:val="34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10D4C7BC" w14:textId="5846EBC5"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2.4.3</w:t>
            </w:r>
          </w:p>
        </w:tc>
        <w:tc>
          <w:tcPr>
            <w:tcW w:w="4559" w:type="pct"/>
            <w:tcBorders>
              <w:top w:val="nil"/>
              <w:left w:val="nil"/>
              <w:bottom w:val="single" w:sz="6" w:space="0" w:color="auto"/>
              <w:right w:val="single" w:sz="6" w:space="0" w:color="auto"/>
            </w:tcBorders>
            <w:shd w:val="clear" w:color="auto" w:fill="FFFFFF"/>
            <w:vAlign w:val="center"/>
            <w:hideMark/>
          </w:tcPr>
          <w:p w14:paraId="4DFF248E"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Сонгогчдын боловсролыг дээшлүүлэх ажлыг тогтмол хийх тогтолцоог бий болгох </w:t>
            </w:r>
          </w:p>
        </w:tc>
      </w:tr>
      <w:tr w:rsidR="0044248D" w:rsidRPr="002F43B0" w14:paraId="2D07C0A4" w14:textId="77777777" w:rsidTr="00584D7F">
        <w:trPr>
          <w:trHeight w:val="52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7CA6FB68" w14:textId="77777777" w:rsidR="0044248D" w:rsidRPr="008A5187" w:rsidRDefault="0044248D" w:rsidP="00584D7F">
            <w:pPr>
              <w:spacing w:line="240" w:lineRule="auto"/>
              <w:textAlignment w:val="baseline"/>
              <w:rPr>
                <w:rFonts w:cs="Arial"/>
                <w:lang w:val="mn-MN"/>
              </w:rPr>
            </w:pPr>
            <w:r w:rsidRPr="008A5187">
              <w:rPr>
                <w:rFonts w:cs="Arial"/>
                <w:b/>
                <w:bCs/>
                <w:color w:val="000000"/>
                <w:lang w:val="mn-MN"/>
              </w:rPr>
              <w:t>Зорилт 2.5. Гэмт хэрэг, зөрчлөөс урьдчилан сэргийлэх үр нөлөөтэй тогтолцоог бүрдүүлнэ.</w:t>
            </w:r>
            <w:r w:rsidRPr="008A5187">
              <w:rPr>
                <w:rFonts w:cs="Arial"/>
                <w:color w:val="000000"/>
                <w:lang w:val="mn-MN"/>
              </w:rPr>
              <w:t> </w:t>
            </w:r>
          </w:p>
        </w:tc>
      </w:tr>
      <w:tr w:rsidR="0044248D" w:rsidRPr="002F43B0" w14:paraId="23E932A7" w14:textId="77777777" w:rsidTr="00584D7F">
        <w:trPr>
          <w:trHeight w:val="30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1D7610CC" w14:textId="4A23A768"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2.5.1</w:t>
            </w:r>
          </w:p>
        </w:tc>
        <w:tc>
          <w:tcPr>
            <w:tcW w:w="4559" w:type="pct"/>
            <w:tcBorders>
              <w:top w:val="nil"/>
              <w:left w:val="nil"/>
              <w:bottom w:val="single" w:sz="6" w:space="0" w:color="auto"/>
              <w:right w:val="single" w:sz="6" w:space="0" w:color="auto"/>
            </w:tcBorders>
            <w:shd w:val="clear" w:color="auto" w:fill="FFFFFF"/>
            <w:vAlign w:val="center"/>
            <w:hideMark/>
          </w:tcPr>
          <w:p w14:paraId="556F24F2"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Мөрдөх албыг байгуулна. </w:t>
            </w:r>
          </w:p>
        </w:tc>
      </w:tr>
      <w:tr w:rsidR="0044248D" w:rsidRPr="002F43B0" w14:paraId="6E40BECD" w14:textId="77777777" w:rsidTr="00086809">
        <w:trPr>
          <w:trHeight w:val="363"/>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4449093C" w14:textId="54DA21D0"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2.5.2</w:t>
            </w:r>
          </w:p>
        </w:tc>
        <w:tc>
          <w:tcPr>
            <w:tcW w:w="4559" w:type="pct"/>
            <w:tcBorders>
              <w:top w:val="nil"/>
              <w:left w:val="nil"/>
              <w:bottom w:val="single" w:sz="6" w:space="0" w:color="auto"/>
              <w:right w:val="single" w:sz="6" w:space="0" w:color="auto"/>
            </w:tcBorders>
            <w:shd w:val="clear" w:color="auto" w:fill="FFFFFF"/>
            <w:vAlign w:val="center"/>
            <w:hideMark/>
          </w:tcPr>
          <w:p w14:paraId="40F41119" w14:textId="77777777" w:rsidR="0044248D" w:rsidRPr="008A5187" w:rsidRDefault="0044248D" w:rsidP="00584D7F">
            <w:pPr>
              <w:spacing w:line="240" w:lineRule="auto"/>
              <w:textAlignment w:val="baseline"/>
              <w:rPr>
                <w:rFonts w:cs="Arial"/>
                <w:lang w:val="mn-MN"/>
              </w:rPr>
            </w:pPr>
            <w:r w:rsidRPr="008A5187">
              <w:rPr>
                <w:rFonts w:cs="Arial"/>
                <w:lang w:val="mn-MN"/>
              </w:rPr>
              <w:t>Гэмт хэрэг, зөрчлийг илрүүлэх үйл ажиллагааг сайжруулна.  </w:t>
            </w:r>
          </w:p>
        </w:tc>
      </w:tr>
      <w:tr w:rsidR="0044248D" w:rsidRPr="002F43B0" w14:paraId="104695D2" w14:textId="77777777" w:rsidTr="00086809">
        <w:trPr>
          <w:trHeight w:val="714"/>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44E4ACB1" w14:textId="4F500B05" w:rsidR="0044248D" w:rsidRPr="008A5187" w:rsidRDefault="0044248D" w:rsidP="00584D7F">
            <w:pPr>
              <w:spacing w:line="240" w:lineRule="auto"/>
              <w:jc w:val="center"/>
              <w:textAlignment w:val="baseline"/>
              <w:rPr>
                <w:rFonts w:cs="Arial"/>
                <w:lang w:val="mn-MN"/>
              </w:rPr>
            </w:pPr>
            <w:r w:rsidRPr="008A5187">
              <w:rPr>
                <w:rFonts w:cs="Arial"/>
                <w:color w:val="000000"/>
                <w:lang w:val="mn-MN"/>
              </w:rPr>
              <w:t>2.5.3</w:t>
            </w:r>
          </w:p>
        </w:tc>
        <w:tc>
          <w:tcPr>
            <w:tcW w:w="4559" w:type="pct"/>
            <w:tcBorders>
              <w:top w:val="nil"/>
              <w:left w:val="nil"/>
              <w:bottom w:val="single" w:sz="6" w:space="0" w:color="auto"/>
              <w:right w:val="single" w:sz="6" w:space="0" w:color="auto"/>
            </w:tcBorders>
            <w:shd w:val="clear" w:color="auto" w:fill="FFFFFF"/>
            <w:vAlign w:val="center"/>
            <w:hideMark/>
          </w:tcPr>
          <w:p w14:paraId="13C1E3A3" w14:textId="77777777" w:rsidR="0044248D" w:rsidRPr="008A5187" w:rsidRDefault="0044248D" w:rsidP="00584D7F">
            <w:pPr>
              <w:spacing w:line="240" w:lineRule="auto"/>
              <w:textAlignment w:val="baseline"/>
              <w:rPr>
                <w:rFonts w:cs="Arial"/>
                <w:lang w:val="mn-MN"/>
              </w:rPr>
            </w:pPr>
            <w:r w:rsidRPr="008A5187">
              <w:rPr>
                <w:rFonts w:cs="Arial"/>
                <w:color w:val="000000"/>
                <w:lang w:val="mn-MN"/>
              </w:rPr>
              <w:t>Хууль сахиулах, мөрдөн шалгах ажиллагаа болон гүйцэтгэх ажлын явцад хүний эрхийг хангах, хамгаалах, хяналтын тогтолцоог сайжруулах, алба хаагчдын мэдлэг хандлагыг өөрчлөх олон талт арга хэмжээг хэрэгжүүлнэ. </w:t>
            </w:r>
          </w:p>
        </w:tc>
      </w:tr>
    </w:tbl>
    <w:p w14:paraId="1046BD0F" w14:textId="77777777" w:rsidR="00584D7F" w:rsidRPr="008A5187" w:rsidRDefault="00584D7F" w:rsidP="0044248D">
      <w:pPr>
        <w:spacing w:line="240" w:lineRule="auto"/>
        <w:jc w:val="left"/>
        <w:textAlignment w:val="baseline"/>
        <w:rPr>
          <w:rFonts w:ascii="Calibri Light" w:hAnsi="Calibri Light" w:cs="Calibri Light"/>
          <w:color w:val="1F3763"/>
          <w:shd w:val="clear" w:color="auto" w:fill="FFFFFF"/>
          <w:lang w:val="mn-MN"/>
        </w:rPr>
      </w:pPr>
    </w:p>
    <w:p w14:paraId="7EEE5634" w14:textId="20E67BCE" w:rsidR="0044248D" w:rsidRPr="008A5187" w:rsidRDefault="0044248D" w:rsidP="00584D7F">
      <w:pPr>
        <w:pStyle w:val="Heading3"/>
        <w:rPr>
          <w:rFonts w:ascii="Segoe UI" w:hAnsi="Segoe UI" w:cs="Segoe UI"/>
          <w:sz w:val="18"/>
          <w:szCs w:val="18"/>
          <w:lang w:val="mn-MN"/>
        </w:rPr>
      </w:pPr>
      <w:bookmarkStart w:id="219" w:name="_Toc107490473"/>
      <w:r w:rsidRPr="008A5187">
        <w:rPr>
          <w:shd w:val="clear" w:color="auto" w:fill="FFFFFF"/>
          <w:lang w:val="mn-MN"/>
        </w:rPr>
        <w:t>Зорилго 3.</w:t>
      </w:r>
      <w:r w:rsidR="003479AF" w:rsidRPr="008A5187">
        <w:rPr>
          <w:shd w:val="clear" w:color="auto" w:fill="FFFFFF"/>
          <w:lang w:val="mn-MN"/>
        </w:rPr>
        <w:t xml:space="preserve"> </w:t>
      </w:r>
      <w:r w:rsidRPr="008A5187">
        <w:rPr>
          <w:shd w:val="clear" w:color="auto" w:fill="FFFFFF"/>
          <w:lang w:val="mn-MN"/>
        </w:rPr>
        <w:t>Мэргэшсэн төрийн албыг төлөвшүүлж, төрийн бүтээмжийг дээшлүүлнэ.</w:t>
      </w:r>
      <w:bookmarkEnd w:id="219"/>
      <w:r w:rsidRPr="008A5187">
        <w:rPr>
          <w:lang w:val="mn-MN"/>
        </w:rPr>
        <w:t> </w:t>
      </w:r>
    </w:p>
    <w:p w14:paraId="186DFC95" w14:textId="77777777" w:rsidR="0044248D" w:rsidRPr="008A5187" w:rsidRDefault="0044248D" w:rsidP="0044248D">
      <w:pPr>
        <w:spacing w:line="240" w:lineRule="auto"/>
        <w:textAlignment w:val="baseline"/>
        <w:rPr>
          <w:rFonts w:cs="Arial"/>
          <w:lang w:val="mn-MN"/>
        </w:rPr>
      </w:pPr>
      <w:r w:rsidRPr="008A5187">
        <w:rPr>
          <w:rFonts w:cs="Arial"/>
          <w:lang w:val="mn-MN"/>
        </w:rPr>
        <w:t xml:space="preserve">Энэхүү зорилгын хүрээнд </w:t>
      </w:r>
      <w:r w:rsidRPr="008A5187">
        <w:rPr>
          <w:rFonts w:cs="Arial"/>
          <w:color w:val="000000"/>
          <w:lang w:val="mn-MN"/>
        </w:rPr>
        <w:t>төрийн үйлчилгээний орон зай, цаг хугацааны хамаарлыг бууруулж, тэгш хүртээмжтэй хүргэх, цахим шилжилтийг эрчимжүүлж, мэдээллийн аюулгүй байдлыг хангах, төрийн байгууллагуудын үйл ажиллагааны давхардлыг арилгах, төрийн чиг үүргийн уялдааг хангах, төрийн хүнд суртлыг арилгах, , ёс зүй, сахилга, хариуцлагыг дээшлүүлэх, жендэрийн тэгш байдлыг хангах</w:t>
      </w:r>
      <w:r w:rsidRPr="008A5187">
        <w:rPr>
          <w:rFonts w:cs="Arial"/>
          <w:lang w:val="mn-MN"/>
        </w:rPr>
        <w:t xml:space="preserve">, </w:t>
      </w:r>
      <w:r w:rsidRPr="008A5187">
        <w:rPr>
          <w:rFonts w:cs="Arial"/>
          <w:color w:val="000000"/>
          <w:lang w:val="mn-MN"/>
        </w:rPr>
        <w:t xml:space="preserve">төрийн болон орон нутгийн өмчит компанийн үр ашиг, засаглалыг сайжруулах, </w:t>
      </w:r>
      <w:r w:rsidRPr="008A5187">
        <w:rPr>
          <w:rFonts w:cs="Arial"/>
          <w:lang w:val="mn-MN"/>
        </w:rPr>
        <w:t>зэрэг асуудлыг шийдвэрлэхэд чиглэсэн 8 зорилт, 25 үйл ажиллагааг төлөвлөлөө. </w:t>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49"/>
        <w:gridCol w:w="8772"/>
      </w:tblGrid>
      <w:tr w:rsidR="0044248D" w:rsidRPr="002F43B0" w14:paraId="11E954FB" w14:textId="77777777" w:rsidTr="003479AF">
        <w:trPr>
          <w:trHeight w:val="61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4E7FA4FD" w14:textId="491BF37E"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3.1.</w:t>
            </w:r>
            <w:r w:rsidR="003479AF" w:rsidRPr="008A5187">
              <w:rPr>
                <w:rFonts w:cs="Arial"/>
                <w:b/>
                <w:bCs/>
                <w:color w:val="000000"/>
                <w:lang w:val="mn-MN"/>
              </w:rPr>
              <w:t xml:space="preserve"> </w:t>
            </w:r>
            <w:r w:rsidRPr="008A5187">
              <w:rPr>
                <w:rFonts w:cs="Arial"/>
                <w:b/>
                <w:bCs/>
                <w:color w:val="000000"/>
                <w:lang w:val="mn-MN"/>
              </w:rPr>
              <w:t>Төрийн үйлчилгээний орон зай, цаг хугацааны хамаарлыг бууруулж, тэгш хүртээмжтэй хүргэнэ.</w:t>
            </w:r>
          </w:p>
        </w:tc>
      </w:tr>
      <w:tr w:rsidR="0044248D" w:rsidRPr="002F43B0" w14:paraId="55825AD9"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3F6DD735" w14:textId="151495BC"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3.1.1</w:t>
            </w:r>
          </w:p>
        </w:tc>
        <w:tc>
          <w:tcPr>
            <w:tcW w:w="4559" w:type="pct"/>
            <w:tcBorders>
              <w:top w:val="nil"/>
              <w:left w:val="nil"/>
              <w:bottom w:val="single" w:sz="6" w:space="0" w:color="auto"/>
              <w:right w:val="single" w:sz="6" w:space="0" w:color="auto"/>
            </w:tcBorders>
            <w:shd w:val="clear" w:color="auto" w:fill="FFFFFF"/>
            <w:vAlign w:val="center"/>
            <w:hideMark/>
          </w:tcPr>
          <w:p w14:paraId="73E5E4AB" w14:textId="51C11AFF" w:rsidR="0044248D" w:rsidRPr="008A5187" w:rsidRDefault="0044248D" w:rsidP="003479AF">
            <w:pPr>
              <w:spacing w:line="240" w:lineRule="auto"/>
              <w:textAlignment w:val="baseline"/>
              <w:rPr>
                <w:rFonts w:cs="Arial"/>
                <w:lang w:val="mn-MN"/>
              </w:rPr>
            </w:pPr>
            <w:r w:rsidRPr="008A5187">
              <w:rPr>
                <w:rFonts w:cs="Arial"/>
                <w:color w:val="000000"/>
                <w:lang w:val="mn-MN"/>
              </w:rPr>
              <w:t>Цахим засаглалын дижитал дэд бүтцийг бий болгоно.</w:t>
            </w:r>
          </w:p>
        </w:tc>
      </w:tr>
      <w:tr w:rsidR="0044248D" w:rsidRPr="002F43B0" w14:paraId="3DEF3E2C"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4E411E0" w14:textId="78359056"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3.1.2</w:t>
            </w:r>
          </w:p>
        </w:tc>
        <w:tc>
          <w:tcPr>
            <w:tcW w:w="4559" w:type="pct"/>
            <w:tcBorders>
              <w:top w:val="nil"/>
              <w:left w:val="nil"/>
              <w:bottom w:val="single" w:sz="6" w:space="0" w:color="auto"/>
              <w:right w:val="single" w:sz="6" w:space="0" w:color="auto"/>
            </w:tcBorders>
            <w:shd w:val="clear" w:color="auto" w:fill="FFFFFF"/>
            <w:vAlign w:val="center"/>
            <w:hideMark/>
          </w:tcPr>
          <w:p w14:paraId="3C8E6616" w14:textId="39EF1C11" w:rsidR="0044248D" w:rsidRPr="008A5187" w:rsidRDefault="0044248D" w:rsidP="003479AF">
            <w:pPr>
              <w:spacing w:line="240" w:lineRule="auto"/>
              <w:textAlignment w:val="baseline"/>
              <w:rPr>
                <w:rFonts w:cs="Arial"/>
                <w:lang w:val="mn-MN"/>
              </w:rPr>
            </w:pPr>
            <w:r w:rsidRPr="008A5187">
              <w:rPr>
                <w:rFonts w:cs="Arial"/>
                <w:color w:val="000000"/>
                <w:lang w:val="mn-MN"/>
              </w:rPr>
              <w:t>Нийтийн мэдээллийг олон улсын (Европын холбоо) сайн туршлагад үндэслэн нээлттэй өгөгдөл болгож, төрийн үйлчилгээний ил тод байдал, чанар, үр нөлөөг сайжруулна.</w:t>
            </w:r>
          </w:p>
        </w:tc>
      </w:tr>
      <w:tr w:rsidR="0044248D" w:rsidRPr="002F43B0" w14:paraId="6809E2BD" w14:textId="77777777" w:rsidTr="003479AF">
        <w:trPr>
          <w:trHeight w:val="126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1E30F235" w14:textId="25149683" w:rsidR="0044248D" w:rsidRPr="008A5187" w:rsidRDefault="0044248D" w:rsidP="003479AF">
            <w:pPr>
              <w:spacing w:line="240" w:lineRule="auto"/>
              <w:jc w:val="center"/>
              <w:textAlignment w:val="baseline"/>
              <w:rPr>
                <w:rFonts w:cs="Arial"/>
                <w:lang w:val="mn-MN"/>
              </w:rPr>
            </w:pPr>
            <w:r w:rsidRPr="008A5187">
              <w:rPr>
                <w:rFonts w:cs="Arial"/>
                <w:color w:val="000000"/>
                <w:lang w:val="mn-MN"/>
              </w:rPr>
              <w:lastRenderedPageBreak/>
              <w:t>3.1.3</w:t>
            </w:r>
          </w:p>
        </w:tc>
        <w:tc>
          <w:tcPr>
            <w:tcW w:w="4559" w:type="pct"/>
            <w:tcBorders>
              <w:top w:val="nil"/>
              <w:left w:val="nil"/>
              <w:bottom w:val="single" w:sz="6" w:space="0" w:color="auto"/>
              <w:right w:val="single" w:sz="6" w:space="0" w:color="auto"/>
            </w:tcBorders>
            <w:shd w:val="clear" w:color="auto" w:fill="FFFFFF"/>
            <w:vAlign w:val="center"/>
            <w:hideMark/>
          </w:tcPr>
          <w:p w14:paraId="56C89506" w14:textId="21DEED5E" w:rsidR="0044248D" w:rsidRPr="008A5187" w:rsidRDefault="0044248D" w:rsidP="003479AF">
            <w:pPr>
              <w:spacing w:line="240" w:lineRule="auto"/>
              <w:textAlignment w:val="baseline"/>
              <w:rPr>
                <w:rFonts w:cs="Arial"/>
                <w:lang w:val="mn-MN"/>
              </w:rPr>
            </w:pPr>
            <w:r w:rsidRPr="008A5187">
              <w:rPr>
                <w:rFonts w:cs="Arial"/>
                <w:color w:val="000000"/>
                <w:lang w:val="mn-MN"/>
              </w:rPr>
              <w:t>Хөгжлийн бодлого, төлөвлөлтийн асуудал эрхэлсэн төрийн захиргааны төв байгууллагын үйл ажиллагааны тогтвортой байдлыг хангаж, эрх зүй, зохион байгуулалт, үйл ажиллагааг боловсронгуй болгож, бодлогын судалгаа хийх хүний нөөцийн чадавхыг бэхжүүлнэ.</w:t>
            </w:r>
          </w:p>
        </w:tc>
      </w:tr>
      <w:tr w:rsidR="0044248D" w:rsidRPr="002F43B0" w14:paraId="34C56E49" w14:textId="77777777" w:rsidTr="003479AF">
        <w:trPr>
          <w:trHeight w:val="750"/>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5E4C6B83" w14:textId="5059144B"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3.2.</w:t>
            </w:r>
            <w:r w:rsidR="003479AF" w:rsidRPr="008A5187">
              <w:rPr>
                <w:rFonts w:cs="Arial"/>
                <w:b/>
                <w:bCs/>
                <w:color w:val="000000"/>
                <w:lang w:val="mn-MN"/>
              </w:rPr>
              <w:t xml:space="preserve"> </w:t>
            </w:r>
            <w:r w:rsidRPr="008A5187">
              <w:rPr>
                <w:rFonts w:cs="Arial"/>
                <w:b/>
                <w:bCs/>
                <w:color w:val="000000"/>
                <w:lang w:val="mn-MN"/>
              </w:rPr>
              <w:t>Төрийн үйл ажиллагааны цахим шилжилтийг эрчимжүүлж, мэдээллийн аюулгүй байдлыг хангана.</w:t>
            </w:r>
          </w:p>
        </w:tc>
      </w:tr>
      <w:tr w:rsidR="0044248D" w:rsidRPr="002F43B0" w14:paraId="2756F57C"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1524BD5D" w14:textId="70D601D7"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3.2.1</w:t>
            </w:r>
          </w:p>
        </w:tc>
        <w:tc>
          <w:tcPr>
            <w:tcW w:w="4559" w:type="pct"/>
            <w:tcBorders>
              <w:top w:val="nil"/>
              <w:left w:val="nil"/>
              <w:bottom w:val="single" w:sz="6" w:space="0" w:color="auto"/>
              <w:right w:val="single" w:sz="6" w:space="0" w:color="auto"/>
            </w:tcBorders>
            <w:shd w:val="clear" w:color="auto" w:fill="FFFFFF"/>
            <w:vAlign w:val="center"/>
            <w:hideMark/>
          </w:tcPr>
          <w:p w14:paraId="3D816044" w14:textId="5D119A1A" w:rsidR="0044248D" w:rsidRPr="008A5187" w:rsidRDefault="0044248D" w:rsidP="003479AF">
            <w:pPr>
              <w:spacing w:line="240" w:lineRule="auto"/>
              <w:textAlignment w:val="baseline"/>
              <w:rPr>
                <w:rFonts w:cs="Arial"/>
                <w:lang w:val="mn-MN"/>
              </w:rPr>
            </w:pPr>
            <w:r w:rsidRPr="008A5187">
              <w:rPr>
                <w:rFonts w:cs="Arial"/>
                <w:color w:val="000000"/>
                <w:lang w:val="mn-MN"/>
              </w:rPr>
              <w:t>Цахим засаглалын тогтолцоог боловсронгуй болгож, технологийн дэд бүтэц, төрийн цахим үйлчилгээг нэгдсэн бодлого, төлөвлөлттэй хөгжүүлнэ.</w:t>
            </w:r>
          </w:p>
        </w:tc>
      </w:tr>
      <w:tr w:rsidR="0044248D" w:rsidRPr="002F43B0" w14:paraId="383325EB" w14:textId="77777777" w:rsidTr="003479AF">
        <w:trPr>
          <w:trHeight w:val="102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4E145549" w14:textId="0751CF8F"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3.2.2</w:t>
            </w:r>
          </w:p>
        </w:tc>
        <w:tc>
          <w:tcPr>
            <w:tcW w:w="4559" w:type="pct"/>
            <w:tcBorders>
              <w:top w:val="nil"/>
              <w:left w:val="nil"/>
              <w:bottom w:val="single" w:sz="6" w:space="0" w:color="auto"/>
              <w:right w:val="single" w:sz="6" w:space="0" w:color="auto"/>
            </w:tcBorders>
            <w:shd w:val="clear" w:color="auto" w:fill="FFFFFF"/>
            <w:vAlign w:val="center"/>
            <w:hideMark/>
          </w:tcPr>
          <w:p w14:paraId="7D18B70B" w14:textId="68945AF1" w:rsidR="0044248D" w:rsidRPr="008A5187" w:rsidRDefault="0044248D" w:rsidP="003479AF">
            <w:pPr>
              <w:spacing w:line="240" w:lineRule="auto"/>
              <w:textAlignment w:val="baseline"/>
              <w:rPr>
                <w:rFonts w:cs="Arial"/>
                <w:lang w:val="mn-MN"/>
              </w:rPr>
            </w:pPr>
            <w:r w:rsidRPr="008A5187">
              <w:rPr>
                <w:rFonts w:cs="Arial"/>
                <w:color w:val="000000"/>
                <w:lang w:val="mn-MN"/>
              </w:rPr>
              <w:t>Үндэсний ашиг сонирхлыг хамгаалсан төр, иргэн, хувийн хэвшлийн мэдээллийн бүрэн бүтэн, нууцлагдсан, хүртээмжтэй байдлыг хангасан мэдээллийн аюулгүй байдлын тогтолцоог бэхжүүлж, чадавхыг нэмэгдүүлнэ.</w:t>
            </w:r>
          </w:p>
        </w:tc>
      </w:tr>
      <w:tr w:rsidR="0044248D" w:rsidRPr="002F43B0" w14:paraId="4E7A4A27"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1D428B34" w14:textId="1E71C005"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3.2.3</w:t>
            </w:r>
          </w:p>
        </w:tc>
        <w:tc>
          <w:tcPr>
            <w:tcW w:w="4559" w:type="pct"/>
            <w:tcBorders>
              <w:top w:val="nil"/>
              <w:left w:val="nil"/>
              <w:bottom w:val="single" w:sz="6" w:space="0" w:color="auto"/>
              <w:right w:val="single" w:sz="6" w:space="0" w:color="auto"/>
            </w:tcBorders>
            <w:shd w:val="clear" w:color="auto" w:fill="FFFFFF"/>
            <w:vAlign w:val="center"/>
            <w:hideMark/>
          </w:tcPr>
          <w:p w14:paraId="1CE313C6" w14:textId="0CE04BF2" w:rsidR="0044248D" w:rsidRPr="008A5187" w:rsidRDefault="0044248D" w:rsidP="003479AF">
            <w:pPr>
              <w:spacing w:line="240" w:lineRule="auto"/>
              <w:textAlignment w:val="baseline"/>
              <w:rPr>
                <w:rFonts w:cs="Arial"/>
                <w:lang w:val="mn-MN"/>
              </w:rPr>
            </w:pPr>
            <w:r w:rsidRPr="008A5187">
              <w:rPr>
                <w:rFonts w:cs="Arial"/>
                <w:color w:val="000000"/>
                <w:lang w:val="mn-MN"/>
              </w:rPr>
              <w:t>Цахим засаглалын дижитал дэд бүтцийг бий болгох зорилгоор Төрийн мэдээлэл солилцооны үндсэн болон дэмжих системийг хөгжүүлнэ.</w:t>
            </w:r>
          </w:p>
        </w:tc>
      </w:tr>
      <w:tr w:rsidR="0044248D" w:rsidRPr="002F43B0" w14:paraId="53294B10" w14:textId="77777777" w:rsidTr="003479AF">
        <w:trPr>
          <w:trHeight w:val="79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447B8EFD" w14:textId="13CE4B5F"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3.3. Төрийн байгууллагуудын үйл ажиллагааны давхардлыг арилгах, төрийн чиг үүргийн уялдааг хангах замаар бүтэц, зохион байгуулалтыг оновчтой, цомхон болгоно.</w:t>
            </w:r>
          </w:p>
        </w:tc>
      </w:tr>
      <w:tr w:rsidR="0044248D" w:rsidRPr="002F43B0" w14:paraId="36EC94AF"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23185C4" w14:textId="6C2E47C9"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3.3.1</w:t>
            </w:r>
          </w:p>
        </w:tc>
        <w:tc>
          <w:tcPr>
            <w:tcW w:w="4559" w:type="pct"/>
            <w:tcBorders>
              <w:top w:val="nil"/>
              <w:left w:val="nil"/>
              <w:bottom w:val="single" w:sz="6" w:space="0" w:color="auto"/>
              <w:right w:val="single" w:sz="6" w:space="0" w:color="auto"/>
            </w:tcBorders>
            <w:shd w:val="clear" w:color="auto" w:fill="FFFFFF"/>
            <w:vAlign w:val="center"/>
            <w:hideMark/>
          </w:tcPr>
          <w:p w14:paraId="70E5B20D" w14:textId="4684E6C6" w:rsidR="0044248D" w:rsidRPr="008A5187" w:rsidRDefault="0044248D" w:rsidP="003479AF">
            <w:pPr>
              <w:spacing w:line="240" w:lineRule="auto"/>
              <w:textAlignment w:val="baseline"/>
              <w:rPr>
                <w:rFonts w:cs="Arial"/>
                <w:lang w:val="mn-MN"/>
              </w:rPr>
            </w:pPr>
            <w:r w:rsidRPr="008A5187">
              <w:rPr>
                <w:rFonts w:cs="Arial"/>
                <w:color w:val="000000"/>
                <w:lang w:val="mn-MN"/>
              </w:rPr>
              <w:t xml:space="preserve">Төрийн захиргааны байгууллагад чиг үүргийн иж бүрэн шинжилгээ хийж, ажил үүргийн </w:t>
            </w:r>
            <w:r w:rsidR="003906AE" w:rsidRPr="008A5187">
              <w:rPr>
                <w:rFonts w:cs="Arial"/>
                <w:color w:val="000000"/>
                <w:lang w:val="mn-MN"/>
              </w:rPr>
              <w:t>давхцалыг</w:t>
            </w:r>
            <w:r w:rsidRPr="008A5187">
              <w:rPr>
                <w:rFonts w:cs="Arial"/>
                <w:color w:val="000000"/>
                <w:lang w:val="mn-MN"/>
              </w:rPr>
              <w:t xml:space="preserve"> арилгана.</w:t>
            </w:r>
          </w:p>
        </w:tc>
      </w:tr>
      <w:tr w:rsidR="0044248D" w:rsidRPr="002F43B0" w14:paraId="3A3867D1"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2D10D012" w14:textId="73962466"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3.3.2</w:t>
            </w:r>
          </w:p>
        </w:tc>
        <w:tc>
          <w:tcPr>
            <w:tcW w:w="4559" w:type="pct"/>
            <w:tcBorders>
              <w:top w:val="nil"/>
              <w:left w:val="nil"/>
              <w:bottom w:val="single" w:sz="6" w:space="0" w:color="auto"/>
              <w:right w:val="single" w:sz="6" w:space="0" w:color="auto"/>
            </w:tcBorders>
            <w:shd w:val="clear" w:color="auto" w:fill="FFFFFF"/>
            <w:vAlign w:val="center"/>
            <w:hideMark/>
          </w:tcPr>
          <w:p w14:paraId="790B1BDA" w14:textId="61FF6187" w:rsidR="0044248D" w:rsidRPr="008A5187" w:rsidRDefault="0044248D" w:rsidP="003479AF">
            <w:pPr>
              <w:spacing w:line="240" w:lineRule="auto"/>
              <w:textAlignment w:val="baseline"/>
              <w:rPr>
                <w:rFonts w:cs="Arial"/>
                <w:lang w:val="mn-MN"/>
              </w:rPr>
            </w:pPr>
            <w:r w:rsidRPr="008A5187">
              <w:rPr>
                <w:rFonts w:cs="Arial"/>
                <w:color w:val="000000"/>
                <w:lang w:val="mn-MN"/>
              </w:rPr>
              <w:t>Үйл Төрийн зарим чиг үүргийг хувийн хэвшил, мэргэжлийн холбоо, иргэний нийгмийн байгууллагад шилжүүлнэ.</w:t>
            </w:r>
          </w:p>
        </w:tc>
      </w:tr>
      <w:tr w:rsidR="0044248D" w:rsidRPr="002F43B0" w14:paraId="3A703FF2" w14:textId="77777777" w:rsidTr="003479AF">
        <w:trPr>
          <w:trHeight w:val="76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20F38CE0" w14:textId="7FB5E084"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3.4.</w:t>
            </w:r>
            <w:r w:rsidR="003479AF" w:rsidRPr="008A5187">
              <w:rPr>
                <w:rFonts w:cs="Arial"/>
                <w:b/>
                <w:bCs/>
                <w:color w:val="000000"/>
                <w:lang w:val="mn-MN"/>
              </w:rPr>
              <w:t xml:space="preserve"> </w:t>
            </w:r>
            <w:r w:rsidRPr="008A5187">
              <w:rPr>
                <w:rFonts w:cs="Arial"/>
                <w:b/>
                <w:bCs/>
                <w:color w:val="000000"/>
                <w:lang w:val="mn-MN"/>
              </w:rPr>
              <w:t>Төрийн хяналт, шалгалт, хариуцлагын тогтолцоог сайжруулж, төрийн хүнд суртлыг арилгана.</w:t>
            </w:r>
          </w:p>
        </w:tc>
      </w:tr>
      <w:tr w:rsidR="0044248D" w:rsidRPr="002F43B0" w14:paraId="386C3402"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F520732" w14:textId="3B1A1376"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3.4.1</w:t>
            </w:r>
          </w:p>
        </w:tc>
        <w:tc>
          <w:tcPr>
            <w:tcW w:w="4559" w:type="pct"/>
            <w:tcBorders>
              <w:top w:val="nil"/>
              <w:left w:val="nil"/>
              <w:bottom w:val="single" w:sz="6" w:space="0" w:color="auto"/>
              <w:right w:val="single" w:sz="6" w:space="0" w:color="auto"/>
            </w:tcBorders>
            <w:shd w:val="clear" w:color="auto" w:fill="FFFFFF"/>
            <w:vAlign w:val="center"/>
            <w:hideMark/>
          </w:tcPr>
          <w:p w14:paraId="08EAF2AB" w14:textId="72697972" w:rsidR="0044248D" w:rsidRPr="008A5187" w:rsidRDefault="0044248D" w:rsidP="003479AF">
            <w:pPr>
              <w:spacing w:line="240" w:lineRule="auto"/>
              <w:textAlignment w:val="baseline"/>
              <w:rPr>
                <w:rFonts w:cs="Arial"/>
                <w:lang w:val="mn-MN"/>
              </w:rPr>
            </w:pPr>
            <w:r w:rsidRPr="008A5187">
              <w:rPr>
                <w:rFonts w:cs="Arial"/>
                <w:color w:val="000000"/>
                <w:lang w:val="mn-MN"/>
              </w:rPr>
              <w:t>Төрийн хяналт, шалгалтын давхардсан тогтолцоог цэгцэлнэ.</w:t>
            </w:r>
          </w:p>
        </w:tc>
      </w:tr>
      <w:tr w:rsidR="0044248D" w:rsidRPr="002F43B0" w14:paraId="4B5CDDA2"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2A13F8CF" w14:textId="5364F39D"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3.4.2</w:t>
            </w:r>
          </w:p>
        </w:tc>
        <w:tc>
          <w:tcPr>
            <w:tcW w:w="4559" w:type="pct"/>
            <w:tcBorders>
              <w:top w:val="nil"/>
              <w:left w:val="nil"/>
              <w:bottom w:val="single" w:sz="6" w:space="0" w:color="auto"/>
              <w:right w:val="single" w:sz="6" w:space="0" w:color="auto"/>
            </w:tcBorders>
            <w:shd w:val="clear" w:color="auto" w:fill="FFFFFF"/>
            <w:vAlign w:val="center"/>
            <w:hideMark/>
          </w:tcPr>
          <w:p w14:paraId="5B3CECFF" w14:textId="62E2A8C6" w:rsidR="0044248D" w:rsidRPr="008A5187" w:rsidRDefault="0044248D" w:rsidP="003479AF">
            <w:pPr>
              <w:spacing w:line="240" w:lineRule="auto"/>
              <w:textAlignment w:val="baseline"/>
              <w:rPr>
                <w:rFonts w:cs="Arial"/>
                <w:lang w:val="mn-MN"/>
              </w:rPr>
            </w:pPr>
            <w:r w:rsidRPr="008A5187">
              <w:rPr>
                <w:rFonts w:cs="Arial"/>
                <w:color w:val="000000"/>
                <w:lang w:val="mn-MN"/>
              </w:rPr>
              <w:t>Төлөвлөгөөт хяналт, шалгалтыг бууруулж, төрийн хяналт шалгалтыг эрсдэлд суурилж хэрэгжүүлэх, зөвлөн туслах хэв шинжтэй болгоно.</w:t>
            </w:r>
          </w:p>
        </w:tc>
      </w:tr>
      <w:tr w:rsidR="0044248D" w:rsidRPr="002F43B0" w14:paraId="028E486C"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44AF7860" w14:textId="2C718C7F"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3.4.3</w:t>
            </w:r>
          </w:p>
        </w:tc>
        <w:tc>
          <w:tcPr>
            <w:tcW w:w="4559" w:type="pct"/>
            <w:tcBorders>
              <w:top w:val="nil"/>
              <w:left w:val="nil"/>
              <w:bottom w:val="single" w:sz="6" w:space="0" w:color="auto"/>
              <w:right w:val="single" w:sz="6" w:space="0" w:color="auto"/>
            </w:tcBorders>
            <w:shd w:val="clear" w:color="auto" w:fill="FFFFFF"/>
            <w:vAlign w:val="center"/>
            <w:hideMark/>
          </w:tcPr>
          <w:p w14:paraId="1AA9E3A1" w14:textId="1B27B270" w:rsidR="0044248D" w:rsidRPr="008A5187" w:rsidRDefault="0044248D" w:rsidP="003479AF">
            <w:pPr>
              <w:spacing w:line="240" w:lineRule="auto"/>
              <w:textAlignment w:val="baseline"/>
              <w:rPr>
                <w:rFonts w:cs="Arial"/>
                <w:lang w:val="mn-MN"/>
              </w:rPr>
            </w:pPr>
            <w:r w:rsidRPr="008A5187">
              <w:rPr>
                <w:rFonts w:cs="Arial"/>
                <w:color w:val="000000"/>
                <w:lang w:val="mn-MN"/>
              </w:rPr>
              <w:t>Төрийн зарим хяналт, шалгалтыг төр, хувийн хэвшлийн түншлэлийн хүрээнд хэрэгжүүлэх тогтолцоонд шилжинэ.</w:t>
            </w:r>
          </w:p>
        </w:tc>
      </w:tr>
      <w:tr w:rsidR="0044248D" w:rsidRPr="002F43B0" w14:paraId="00D4B388" w14:textId="77777777" w:rsidTr="003479AF">
        <w:trPr>
          <w:trHeight w:val="990"/>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277CFBCD" w14:textId="6308536A"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3.5.</w:t>
            </w:r>
            <w:r w:rsidR="003479AF" w:rsidRPr="008A5187">
              <w:rPr>
                <w:rFonts w:cs="Arial"/>
                <w:b/>
                <w:bCs/>
                <w:color w:val="000000"/>
                <w:lang w:val="mn-MN"/>
              </w:rPr>
              <w:t xml:space="preserve"> </w:t>
            </w:r>
            <w:r w:rsidRPr="008A5187">
              <w:rPr>
                <w:rFonts w:cs="Arial"/>
                <w:b/>
                <w:bCs/>
                <w:color w:val="000000"/>
                <w:lang w:val="mn-MN"/>
              </w:rPr>
              <w:t>Чадахуйн зарчимд суурилсан төрийн албаны тогтвортой байдлыг ханган, төрийн албан хаагчдын цалин хөлс, нийгмийн баталгааны тогтолцоог боловсронгуй болгож, ёс зүй, сахилга, хариуцлагыг дээшлүүлнэ.</w:t>
            </w:r>
          </w:p>
        </w:tc>
      </w:tr>
      <w:tr w:rsidR="0044248D" w:rsidRPr="002F43B0" w14:paraId="05E2E4D4" w14:textId="77777777" w:rsidTr="003479AF">
        <w:trPr>
          <w:trHeight w:val="102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AF81A88" w14:textId="48749500"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3.5.1</w:t>
            </w:r>
          </w:p>
        </w:tc>
        <w:tc>
          <w:tcPr>
            <w:tcW w:w="4559" w:type="pct"/>
            <w:tcBorders>
              <w:top w:val="nil"/>
              <w:left w:val="nil"/>
              <w:bottom w:val="single" w:sz="6" w:space="0" w:color="auto"/>
              <w:right w:val="single" w:sz="6" w:space="0" w:color="auto"/>
            </w:tcBorders>
            <w:shd w:val="clear" w:color="auto" w:fill="FFFFFF"/>
            <w:vAlign w:val="center"/>
            <w:hideMark/>
          </w:tcPr>
          <w:p w14:paraId="1B1EC11B" w14:textId="3B850242" w:rsidR="0044248D" w:rsidRPr="008A5187" w:rsidRDefault="0044248D" w:rsidP="003479AF">
            <w:pPr>
              <w:spacing w:line="240" w:lineRule="auto"/>
              <w:textAlignment w:val="baseline"/>
              <w:rPr>
                <w:rFonts w:cs="Arial"/>
                <w:lang w:val="mn-MN"/>
              </w:rPr>
            </w:pPr>
            <w:r w:rsidRPr="008A5187">
              <w:rPr>
                <w:rFonts w:cs="Arial"/>
                <w:color w:val="000000"/>
                <w:lang w:val="mn-MN"/>
              </w:rPr>
              <w:t>Төрийн албан хаагчийн үйл ажиллагааг үнэлэхдээ ажлын гүйцэтгэл, үйлчлүүлэгчийн үнэлгээ, ёс зүй, сахилга хариуцлагыг шалгуур болгож, ёс зүйн зөрчил гаргасан төрийн алба хаагчид хүлээлгэх хариуцлагыг чангатгана.</w:t>
            </w:r>
          </w:p>
        </w:tc>
      </w:tr>
      <w:tr w:rsidR="0044248D" w:rsidRPr="002F43B0" w14:paraId="23DB4838"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6C715F72" w14:textId="78B46EF9"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3.5.2</w:t>
            </w:r>
          </w:p>
        </w:tc>
        <w:tc>
          <w:tcPr>
            <w:tcW w:w="4559" w:type="pct"/>
            <w:tcBorders>
              <w:top w:val="nil"/>
              <w:left w:val="nil"/>
              <w:bottom w:val="single" w:sz="6" w:space="0" w:color="auto"/>
              <w:right w:val="single" w:sz="6" w:space="0" w:color="auto"/>
            </w:tcBorders>
            <w:shd w:val="clear" w:color="auto" w:fill="FFFFFF"/>
            <w:vAlign w:val="center"/>
            <w:hideMark/>
          </w:tcPr>
          <w:p w14:paraId="54678EBA" w14:textId="3D122DDC" w:rsidR="0044248D" w:rsidRPr="008A5187" w:rsidRDefault="0044248D" w:rsidP="003479AF">
            <w:pPr>
              <w:spacing w:line="240" w:lineRule="auto"/>
              <w:textAlignment w:val="baseline"/>
              <w:rPr>
                <w:rFonts w:cs="Arial"/>
                <w:lang w:val="mn-MN"/>
              </w:rPr>
            </w:pPr>
            <w:r w:rsidRPr="008A5187">
              <w:rPr>
                <w:rFonts w:cs="Arial"/>
                <w:color w:val="000000"/>
                <w:lang w:val="mn-MN"/>
              </w:rPr>
              <w:t>Үр дүн, гүйцэтгэлд суурилсан цалин хөлс, урамшууллын тогтолцоог үе шаттайгаар бий болгоно.</w:t>
            </w:r>
          </w:p>
        </w:tc>
      </w:tr>
      <w:tr w:rsidR="0044248D" w:rsidRPr="002F43B0" w14:paraId="026CBD30"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2E6E4D3C" w14:textId="7D761DDF"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3.5.3</w:t>
            </w:r>
          </w:p>
        </w:tc>
        <w:tc>
          <w:tcPr>
            <w:tcW w:w="4559" w:type="pct"/>
            <w:tcBorders>
              <w:top w:val="nil"/>
              <w:left w:val="nil"/>
              <w:bottom w:val="single" w:sz="6" w:space="0" w:color="auto"/>
              <w:right w:val="single" w:sz="6" w:space="0" w:color="auto"/>
            </w:tcBorders>
            <w:shd w:val="clear" w:color="auto" w:fill="FFFFFF"/>
            <w:vAlign w:val="center"/>
            <w:hideMark/>
          </w:tcPr>
          <w:p w14:paraId="5895B5CF" w14:textId="3764E2C2" w:rsidR="0044248D" w:rsidRPr="008A5187" w:rsidRDefault="0044248D" w:rsidP="003479AF">
            <w:pPr>
              <w:spacing w:line="240" w:lineRule="auto"/>
              <w:textAlignment w:val="baseline"/>
              <w:rPr>
                <w:rFonts w:cs="Arial"/>
                <w:lang w:val="mn-MN"/>
              </w:rPr>
            </w:pPr>
            <w:r w:rsidRPr="008A5187">
              <w:rPr>
                <w:rFonts w:cs="Arial"/>
                <w:color w:val="000000"/>
                <w:lang w:val="mn-MN"/>
              </w:rPr>
              <w:t>Төрийн албан хаагчийн тоог үе шаттайгаар бууруулж, цомхон чадварлаг төрийн албыг бүрдүүлнэ</w:t>
            </w:r>
          </w:p>
        </w:tc>
      </w:tr>
      <w:tr w:rsidR="0044248D" w:rsidRPr="002F43B0" w14:paraId="228821AD"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20A29F00" w14:textId="345BF1F0"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3.5.4</w:t>
            </w:r>
          </w:p>
        </w:tc>
        <w:tc>
          <w:tcPr>
            <w:tcW w:w="4559" w:type="pct"/>
            <w:tcBorders>
              <w:top w:val="nil"/>
              <w:left w:val="nil"/>
              <w:bottom w:val="single" w:sz="6" w:space="0" w:color="auto"/>
              <w:right w:val="single" w:sz="6" w:space="0" w:color="auto"/>
            </w:tcBorders>
            <w:shd w:val="clear" w:color="auto" w:fill="FFFFFF"/>
            <w:vAlign w:val="center"/>
            <w:hideMark/>
          </w:tcPr>
          <w:p w14:paraId="19BA7E33" w14:textId="465D4646" w:rsidR="0044248D" w:rsidRPr="008A5187" w:rsidRDefault="0044248D" w:rsidP="003479AF">
            <w:pPr>
              <w:spacing w:line="240" w:lineRule="auto"/>
              <w:textAlignment w:val="baseline"/>
              <w:rPr>
                <w:rFonts w:cs="Arial"/>
                <w:lang w:val="mn-MN"/>
              </w:rPr>
            </w:pPr>
            <w:r w:rsidRPr="008A5187">
              <w:rPr>
                <w:rFonts w:cs="Arial"/>
                <w:color w:val="000000"/>
                <w:lang w:val="mn-MN"/>
              </w:rPr>
              <w:t>Мэргэшсэн, чадварлаг төрийн албан хаагчдыг улс төрийн нөлөөллөөс ангид ажил үүргээ гүйцэтгэх, шатлан дэвших тогтолцоо нь иж бүрэн, нээлттэй тэгш өрсөлдөх боломжийг бүрдүүлнэ</w:t>
            </w:r>
          </w:p>
        </w:tc>
      </w:tr>
      <w:tr w:rsidR="0044248D" w:rsidRPr="002F43B0" w14:paraId="74141D4C" w14:textId="77777777" w:rsidTr="003479AF">
        <w:trPr>
          <w:trHeight w:val="70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5B80B7B2" w14:textId="035DCD37"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3.6. Шийдвэр гаргах түвшинд жендэрийн тэгш байдлыг хангаж, манлайллыг нэмэгдүүлнэ.</w:t>
            </w:r>
          </w:p>
        </w:tc>
      </w:tr>
      <w:tr w:rsidR="0044248D" w:rsidRPr="002F43B0" w14:paraId="4CAC2637" w14:textId="77777777" w:rsidTr="003479AF">
        <w:trPr>
          <w:trHeight w:val="102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42B4F38E" w14:textId="40966C08"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3.6.1</w:t>
            </w:r>
          </w:p>
        </w:tc>
        <w:tc>
          <w:tcPr>
            <w:tcW w:w="4559" w:type="pct"/>
            <w:tcBorders>
              <w:top w:val="nil"/>
              <w:left w:val="nil"/>
              <w:bottom w:val="single" w:sz="6" w:space="0" w:color="auto"/>
              <w:right w:val="single" w:sz="6" w:space="0" w:color="auto"/>
            </w:tcBorders>
            <w:shd w:val="clear" w:color="auto" w:fill="FFFFFF"/>
            <w:vAlign w:val="center"/>
            <w:hideMark/>
          </w:tcPr>
          <w:p w14:paraId="32F06DAC" w14:textId="65BB3975" w:rsidR="0044248D" w:rsidRPr="008A5187" w:rsidRDefault="0044248D" w:rsidP="003479AF">
            <w:pPr>
              <w:spacing w:line="240" w:lineRule="auto"/>
              <w:textAlignment w:val="baseline"/>
              <w:rPr>
                <w:rFonts w:cs="Arial"/>
                <w:lang w:val="mn-MN"/>
              </w:rPr>
            </w:pPr>
            <w:r w:rsidRPr="008A5187">
              <w:rPr>
                <w:rFonts w:cs="Arial"/>
                <w:color w:val="000000"/>
                <w:lang w:val="mn-MN"/>
              </w:rPr>
              <w:t>Шийдвэр гаргах түвшин дэх эмэгтэйчүүдийн төлөөллийг нэмэгдүүлж, улс төр, эдийн засаг, нийгмийн амьдралын бүх хүрээнд эмэгтэйчүүд үр дүнтэй оролцох, манлайлан ажиллах тэгш боломжоор хангана.</w:t>
            </w:r>
          </w:p>
        </w:tc>
      </w:tr>
      <w:tr w:rsidR="0044248D" w:rsidRPr="002F43B0" w14:paraId="3CB84E85"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342F7CE" w14:textId="5A983371" w:rsidR="0044248D" w:rsidRPr="008A5187" w:rsidRDefault="0044248D" w:rsidP="003479AF">
            <w:pPr>
              <w:spacing w:line="240" w:lineRule="auto"/>
              <w:jc w:val="center"/>
              <w:textAlignment w:val="baseline"/>
              <w:rPr>
                <w:rFonts w:cs="Arial"/>
                <w:lang w:val="mn-MN"/>
              </w:rPr>
            </w:pPr>
            <w:r w:rsidRPr="008A5187">
              <w:rPr>
                <w:rFonts w:cs="Arial"/>
                <w:color w:val="000000"/>
                <w:lang w:val="mn-MN"/>
              </w:rPr>
              <w:lastRenderedPageBreak/>
              <w:t>3.6.2</w:t>
            </w:r>
          </w:p>
        </w:tc>
        <w:tc>
          <w:tcPr>
            <w:tcW w:w="4559" w:type="pct"/>
            <w:tcBorders>
              <w:top w:val="nil"/>
              <w:left w:val="nil"/>
              <w:bottom w:val="single" w:sz="6" w:space="0" w:color="auto"/>
              <w:right w:val="single" w:sz="6" w:space="0" w:color="auto"/>
            </w:tcBorders>
            <w:shd w:val="clear" w:color="auto" w:fill="FFFFFF"/>
            <w:vAlign w:val="center"/>
            <w:hideMark/>
          </w:tcPr>
          <w:p w14:paraId="3B295BEC" w14:textId="1BFA4C25" w:rsidR="0044248D" w:rsidRPr="008A5187" w:rsidRDefault="0044248D" w:rsidP="003479AF">
            <w:pPr>
              <w:spacing w:line="240" w:lineRule="auto"/>
              <w:textAlignment w:val="baseline"/>
              <w:rPr>
                <w:rFonts w:cs="Arial"/>
                <w:lang w:val="mn-MN"/>
              </w:rPr>
            </w:pPr>
            <w:r w:rsidRPr="008A5187">
              <w:rPr>
                <w:rFonts w:cs="Arial"/>
                <w:color w:val="000000"/>
                <w:lang w:val="mn-MN"/>
              </w:rPr>
              <w:t>Бүх нийтэд хүний эрх, жендэрийн боловсрол олгох үндэсний тогтолцоог хөгжүүлж, жендэрийн тэгш байдлыг хангах бодлого баримтална.</w:t>
            </w:r>
          </w:p>
        </w:tc>
      </w:tr>
      <w:tr w:rsidR="0044248D" w:rsidRPr="002F43B0" w14:paraId="41E5CE00" w14:textId="77777777" w:rsidTr="003479AF">
        <w:trPr>
          <w:trHeight w:val="540"/>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05A9105F" w14:textId="6C47F5F7"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3.7. Төрийн болон орон нутгийн өмчит компанийн үр ашиг, засаглалыг сайжруулж, ил тод байдлыг хангана.</w:t>
            </w:r>
          </w:p>
        </w:tc>
      </w:tr>
      <w:tr w:rsidR="0044248D" w:rsidRPr="002F43B0" w14:paraId="1FED3976"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281CA666" w14:textId="1FB3EC5C"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3.7.1</w:t>
            </w:r>
          </w:p>
        </w:tc>
        <w:tc>
          <w:tcPr>
            <w:tcW w:w="4559" w:type="pct"/>
            <w:tcBorders>
              <w:top w:val="nil"/>
              <w:left w:val="nil"/>
              <w:bottom w:val="single" w:sz="6" w:space="0" w:color="auto"/>
              <w:right w:val="single" w:sz="6" w:space="0" w:color="auto"/>
            </w:tcBorders>
            <w:shd w:val="clear" w:color="auto" w:fill="FFFFFF"/>
            <w:vAlign w:val="center"/>
            <w:hideMark/>
          </w:tcPr>
          <w:p w14:paraId="6E286D12" w14:textId="547F40FD" w:rsidR="0044248D" w:rsidRPr="008A5187" w:rsidRDefault="0044248D" w:rsidP="003479AF">
            <w:pPr>
              <w:spacing w:line="240" w:lineRule="auto"/>
              <w:textAlignment w:val="baseline"/>
              <w:rPr>
                <w:rFonts w:cs="Arial"/>
                <w:lang w:val="mn-MN"/>
              </w:rPr>
            </w:pPr>
            <w:r w:rsidRPr="008A5187">
              <w:rPr>
                <w:rFonts w:cs="Arial"/>
                <w:color w:val="000000"/>
                <w:lang w:val="mn-MN"/>
              </w:rPr>
              <w:t>Төрийн болон орон нутгийн өмчит компани байгуулж болох салбар, чиглэл, зорилгыг тодорхой болгож, эрх зүйн орчныг боловсронгуй болгоно.</w:t>
            </w:r>
          </w:p>
        </w:tc>
      </w:tr>
      <w:tr w:rsidR="0044248D" w:rsidRPr="002F43B0" w14:paraId="78201EB9"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6AC22953" w14:textId="30ED1343"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3.7.2</w:t>
            </w:r>
          </w:p>
        </w:tc>
        <w:tc>
          <w:tcPr>
            <w:tcW w:w="4559" w:type="pct"/>
            <w:tcBorders>
              <w:top w:val="nil"/>
              <w:left w:val="nil"/>
              <w:bottom w:val="single" w:sz="6" w:space="0" w:color="auto"/>
              <w:right w:val="single" w:sz="6" w:space="0" w:color="auto"/>
            </w:tcBorders>
            <w:shd w:val="clear" w:color="auto" w:fill="FFFFFF"/>
            <w:vAlign w:val="center"/>
            <w:hideMark/>
          </w:tcPr>
          <w:p w14:paraId="35B83D9A" w14:textId="1208B3A8" w:rsidR="0044248D" w:rsidRPr="008A5187" w:rsidRDefault="0044248D" w:rsidP="003479AF">
            <w:pPr>
              <w:spacing w:line="240" w:lineRule="auto"/>
              <w:textAlignment w:val="baseline"/>
              <w:rPr>
                <w:rFonts w:cs="Arial"/>
                <w:lang w:val="mn-MN"/>
              </w:rPr>
            </w:pPr>
            <w:r w:rsidRPr="008A5187">
              <w:rPr>
                <w:rFonts w:cs="Arial"/>
                <w:color w:val="000000"/>
                <w:lang w:val="mn-MN"/>
              </w:rPr>
              <w:t>Төрийн өмчит компанийн үйл ажиллагааны үр дүнг үнэлэх үнэлгээний болон хяналтын үр дүнтэй тогтолцоог бий болгоно.</w:t>
            </w:r>
          </w:p>
        </w:tc>
      </w:tr>
      <w:tr w:rsidR="0044248D" w:rsidRPr="002F43B0" w14:paraId="51DEEB05"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347A0FD" w14:textId="72E0DDFD"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3.7.3</w:t>
            </w:r>
          </w:p>
        </w:tc>
        <w:tc>
          <w:tcPr>
            <w:tcW w:w="4559" w:type="pct"/>
            <w:tcBorders>
              <w:top w:val="nil"/>
              <w:left w:val="nil"/>
              <w:bottom w:val="single" w:sz="6" w:space="0" w:color="auto"/>
              <w:right w:val="single" w:sz="6" w:space="0" w:color="auto"/>
            </w:tcBorders>
            <w:shd w:val="clear" w:color="auto" w:fill="FFFFFF"/>
            <w:vAlign w:val="center"/>
            <w:hideMark/>
          </w:tcPr>
          <w:p w14:paraId="6DF7AE19" w14:textId="37B12853" w:rsidR="0044248D" w:rsidRPr="008A5187" w:rsidRDefault="0044248D" w:rsidP="003479AF">
            <w:pPr>
              <w:spacing w:line="240" w:lineRule="auto"/>
              <w:textAlignment w:val="baseline"/>
              <w:rPr>
                <w:rFonts w:cs="Arial"/>
                <w:lang w:val="mn-MN"/>
              </w:rPr>
            </w:pPr>
            <w:r w:rsidRPr="008A5187">
              <w:rPr>
                <w:rFonts w:cs="Arial"/>
                <w:color w:val="000000"/>
                <w:lang w:val="mn-MN"/>
              </w:rPr>
              <w:t>Төрийн өмчит компанийн засаглалыг сайжруулж, нээлттэй хувьцаат компани болгох ажлыг үе шаттайгаар хэрэгжүүлнэ.</w:t>
            </w:r>
          </w:p>
        </w:tc>
      </w:tr>
      <w:tr w:rsidR="0044248D" w:rsidRPr="002F43B0" w14:paraId="1F348893" w14:textId="77777777" w:rsidTr="003479AF">
        <w:trPr>
          <w:trHeight w:val="126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6FEB0BFC" w14:textId="2264C3E8"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3.7.4</w:t>
            </w:r>
          </w:p>
        </w:tc>
        <w:tc>
          <w:tcPr>
            <w:tcW w:w="4559" w:type="pct"/>
            <w:tcBorders>
              <w:top w:val="nil"/>
              <w:left w:val="nil"/>
              <w:bottom w:val="single" w:sz="6" w:space="0" w:color="auto"/>
              <w:right w:val="single" w:sz="6" w:space="0" w:color="auto"/>
            </w:tcBorders>
            <w:shd w:val="clear" w:color="auto" w:fill="FFFFFF"/>
            <w:vAlign w:val="center"/>
            <w:hideMark/>
          </w:tcPr>
          <w:p w14:paraId="2737B557" w14:textId="0EBC6743" w:rsidR="0044248D" w:rsidRPr="008A5187" w:rsidRDefault="0044248D" w:rsidP="003479AF">
            <w:pPr>
              <w:spacing w:line="240" w:lineRule="auto"/>
              <w:textAlignment w:val="baseline"/>
              <w:rPr>
                <w:rFonts w:cs="Arial"/>
                <w:lang w:val="mn-MN"/>
              </w:rPr>
            </w:pPr>
            <w:r w:rsidRPr="008A5187">
              <w:rPr>
                <w:rFonts w:cs="Arial"/>
                <w:color w:val="000000"/>
                <w:lang w:val="mn-MN"/>
              </w:rPr>
              <w:t>Төлөөлөн удирдах зөвлөлийн бүрэлдэхүүний тэнцвэртэй байдлыг хангах зорилгоор бүрэлдэхүүнд хараат бус гишүүдийн эзлэх хувийг нэмэгдүүлэх, жендерийн тэгш байдал хангаж улс төрийн нөлөөллөөс ангид, хараат бусаар үйл ажиллагаа явуулах эрх зүйн зохицуулалт бий болгоно.</w:t>
            </w:r>
          </w:p>
        </w:tc>
      </w:tr>
      <w:tr w:rsidR="0044248D" w:rsidRPr="002F43B0" w14:paraId="29BEF666"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3D682B32" w14:textId="6CD22FDB"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3.7.5</w:t>
            </w:r>
          </w:p>
        </w:tc>
        <w:tc>
          <w:tcPr>
            <w:tcW w:w="4559" w:type="pct"/>
            <w:tcBorders>
              <w:top w:val="nil"/>
              <w:left w:val="nil"/>
              <w:bottom w:val="single" w:sz="6" w:space="0" w:color="auto"/>
              <w:right w:val="single" w:sz="6" w:space="0" w:color="auto"/>
            </w:tcBorders>
            <w:shd w:val="clear" w:color="auto" w:fill="FFFFFF"/>
            <w:vAlign w:val="center"/>
            <w:hideMark/>
          </w:tcPr>
          <w:p w14:paraId="604DF50E" w14:textId="5682DF71" w:rsidR="0044248D" w:rsidRPr="008A5187" w:rsidRDefault="0044248D" w:rsidP="003479AF">
            <w:pPr>
              <w:spacing w:line="240" w:lineRule="auto"/>
              <w:textAlignment w:val="baseline"/>
              <w:rPr>
                <w:rFonts w:cs="Arial"/>
                <w:lang w:val="mn-MN"/>
              </w:rPr>
            </w:pPr>
            <w:r w:rsidRPr="008A5187">
              <w:rPr>
                <w:rFonts w:cs="Arial"/>
                <w:color w:val="000000"/>
                <w:lang w:val="mn-MN"/>
              </w:rPr>
              <w:t>Төрийн өмчит компанийн тайлагнал, ил тод байдлын шалгуурыг олон улсын стандарт, сайн туршлагад үндэслэн батлан мөрдүүлнэ.</w:t>
            </w:r>
          </w:p>
        </w:tc>
      </w:tr>
      <w:tr w:rsidR="0044248D" w:rsidRPr="002F43B0" w14:paraId="6CBEB158" w14:textId="77777777" w:rsidTr="003479AF">
        <w:trPr>
          <w:trHeight w:val="1110"/>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1DFF7881" w14:textId="75C2C7B1"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3.8. Өндөр чанартай, цаг үеийн хэрэгцээ шаардлагыг хангасан, нарийн задаргаатай тоо мэдээллийн хүртээмжийг нэмэгдүүлэх, нотолгоонд суурилсан бодлого, шийдвэр гаргалтыг дэмжих зорилгоор үндэсний статистикийн системийг бэхжүүлнэ.</w:t>
            </w:r>
          </w:p>
        </w:tc>
      </w:tr>
      <w:tr w:rsidR="0044248D" w:rsidRPr="002F43B0" w14:paraId="0B8D5334"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6AA67DEB" w14:textId="4C73C2BE"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3.8.1</w:t>
            </w:r>
          </w:p>
        </w:tc>
        <w:tc>
          <w:tcPr>
            <w:tcW w:w="4559" w:type="pct"/>
            <w:tcBorders>
              <w:top w:val="nil"/>
              <w:left w:val="nil"/>
              <w:bottom w:val="single" w:sz="6" w:space="0" w:color="auto"/>
              <w:right w:val="single" w:sz="6" w:space="0" w:color="auto"/>
            </w:tcBorders>
            <w:shd w:val="clear" w:color="auto" w:fill="FFFFFF"/>
            <w:vAlign w:val="center"/>
            <w:hideMark/>
          </w:tcPr>
          <w:p w14:paraId="10399171" w14:textId="1002CD2A" w:rsidR="0044248D" w:rsidRPr="008A5187" w:rsidRDefault="0044248D" w:rsidP="003479AF">
            <w:pPr>
              <w:spacing w:line="240" w:lineRule="auto"/>
              <w:textAlignment w:val="baseline"/>
              <w:rPr>
                <w:rFonts w:cs="Arial"/>
                <w:lang w:val="mn-MN"/>
              </w:rPr>
            </w:pPr>
            <w:r w:rsidRPr="008A5187">
              <w:rPr>
                <w:rFonts w:cs="Arial"/>
                <w:color w:val="000000"/>
                <w:lang w:val="mn-MN"/>
              </w:rPr>
              <w:t>Төрийн захиргааны төв байгууллагуудын статистикийн чадавхыг нэмэгдүүлнэ.</w:t>
            </w:r>
          </w:p>
        </w:tc>
      </w:tr>
      <w:tr w:rsidR="0044248D" w:rsidRPr="002F43B0" w14:paraId="77F19B2B" w14:textId="77777777" w:rsidTr="003479AF">
        <w:trPr>
          <w:trHeight w:val="79"/>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47BD9961" w14:textId="56858B70"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3.8.2</w:t>
            </w:r>
          </w:p>
        </w:tc>
        <w:tc>
          <w:tcPr>
            <w:tcW w:w="4559" w:type="pct"/>
            <w:tcBorders>
              <w:top w:val="nil"/>
              <w:left w:val="nil"/>
              <w:bottom w:val="single" w:sz="6" w:space="0" w:color="auto"/>
              <w:right w:val="single" w:sz="6" w:space="0" w:color="auto"/>
            </w:tcBorders>
            <w:shd w:val="clear" w:color="auto" w:fill="FFFFFF"/>
            <w:vAlign w:val="center"/>
            <w:hideMark/>
          </w:tcPr>
          <w:p w14:paraId="4FB1ED83" w14:textId="5C4336F4" w:rsidR="0044248D" w:rsidRPr="008A5187" w:rsidRDefault="0044248D" w:rsidP="003479AF">
            <w:pPr>
              <w:spacing w:line="240" w:lineRule="auto"/>
              <w:textAlignment w:val="baseline"/>
              <w:rPr>
                <w:rFonts w:cs="Arial"/>
                <w:lang w:val="mn-MN"/>
              </w:rPr>
            </w:pPr>
            <w:r w:rsidRPr="008A5187">
              <w:rPr>
                <w:rFonts w:cs="Arial"/>
                <w:color w:val="000000"/>
                <w:lang w:val="mn-MN"/>
              </w:rPr>
              <w:t>Төрийн байгууллагууд үндэсний хөгжлийн бодлого, төлөвлөлттэй уялдуулан албан ёсны  статистикийг болон захиргааны тоо мэдээлэл болон жендэр статистикийг хөгжүүлэх төлөвлөгөө боловсруулж, хэрэгжүүлнэ.</w:t>
            </w:r>
          </w:p>
        </w:tc>
      </w:tr>
      <w:tr w:rsidR="0044248D" w:rsidRPr="002F43B0" w14:paraId="11594400"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ADAC5FF" w14:textId="19A024BB" w:rsidR="0044248D" w:rsidRPr="008A5187" w:rsidRDefault="0044248D" w:rsidP="003479AF">
            <w:pPr>
              <w:spacing w:line="240" w:lineRule="auto"/>
              <w:jc w:val="center"/>
              <w:textAlignment w:val="baseline"/>
              <w:rPr>
                <w:rFonts w:cs="Arial"/>
                <w:lang w:val="mn-MN"/>
              </w:rPr>
            </w:pPr>
            <w:r w:rsidRPr="008A5187">
              <w:rPr>
                <w:rFonts w:cs="Arial"/>
                <w:color w:val="000000"/>
                <w:lang w:val="mn-MN"/>
              </w:rPr>
              <w:t>3.8.3</w:t>
            </w:r>
          </w:p>
        </w:tc>
        <w:tc>
          <w:tcPr>
            <w:tcW w:w="4559" w:type="pct"/>
            <w:tcBorders>
              <w:top w:val="nil"/>
              <w:left w:val="nil"/>
              <w:bottom w:val="single" w:sz="6" w:space="0" w:color="auto"/>
              <w:right w:val="single" w:sz="6" w:space="0" w:color="auto"/>
            </w:tcBorders>
            <w:shd w:val="clear" w:color="auto" w:fill="FFFFFF"/>
            <w:vAlign w:val="center"/>
            <w:hideMark/>
          </w:tcPr>
          <w:p w14:paraId="05EA8768" w14:textId="2FADD79A" w:rsidR="0044248D" w:rsidRPr="008A5187" w:rsidRDefault="0044248D" w:rsidP="003479AF">
            <w:pPr>
              <w:spacing w:line="240" w:lineRule="auto"/>
              <w:textAlignment w:val="baseline"/>
              <w:rPr>
                <w:rFonts w:cs="Arial"/>
                <w:lang w:val="mn-MN"/>
              </w:rPr>
            </w:pPr>
            <w:r w:rsidRPr="008A5187">
              <w:rPr>
                <w:rFonts w:cs="Arial"/>
                <w:color w:val="000000"/>
                <w:lang w:val="mn-MN"/>
              </w:rPr>
              <w:t>Их өгөгдөлд суурилсан төрийн нэгдсэн мэдээллийн санг байгуулна.</w:t>
            </w:r>
          </w:p>
        </w:tc>
      </w:tr>
    </w:tbl>
    <w:p w14:paraId="1C95B935" w14:textId="77777777" w:rsidR="003479AF" w:rsidRPr="008A5187" w:rsidRDefault="003479AF" w:rsidP="0044248D">
      <w:pPr>
        <w:spacing w:line="240" w:lineRule="auto"/>
        <w:jc w:val="left"/>
        <w:textAlignment w:val="baseline"/>
        <w:rPr>
          <w:rFonts w:cs="Arial"/>
          <w:lang w:val="mn-MN"/>
        </w:rPr>
      </w:pPr>
    </w:p>
    <w:p w14:paraId="289275B7" w14:textId="77777777" w:rsidR="0044248D" w:rsidRPr="008A5187" w:rsidRDefault="0044248D" w:rsidP="003479AF">
      <w:pPr>
        <w:pStyle w:val="Heading3"/>
        <w:rPr>
          <w:rFonts w:ascii="Segoe UI" w:hAnsi="Segoe UI" w:cs="Segoe UI"/>
          <w:sz w:val="18"/>
          <w:szCs w:val="18"/>
          <w:lang w:val="mn-MN"/>
        </w:rPr>
      </w:pPr>
      <w:bookmarkStart w:id="220" w:name="_Toc107490474"/>
      <w:r w:rsidRPr="008A5187">
        <w:rPr>
          <w:rFonts w:cs="Arial"/>
          <w:lang w:val="mn-MN"/>
        </w:rPr>
        <w:t>Зорилго 4. Үндэсний шударга ёсны тогтолцоог бэхжүүлэх замаар авлига, албан тушаалын гэмт хэргийг бууруулна.</w:t>
      </w:r>
      <w:bookmarkEnd w:id="220"/>
      <w:r w:rsidRPr="008A5187">
        <w:rPr>
          <w:rFonts w:cs="Arial"/>
          <w:lang w:val="mn-MN"/>
        </w:rPr>
        <w:t> </w:t>
      </w:r>
    </w:p>
    <w:p w14:paraId="15BAAC6C" w14:textId="77777777" w:rsidR="0044248D" w:rsidRPr="008A5187" w:rsidRDefault="0044248D" w:rsidP="0044248D">
      <w:pPr>
        <w:spacing w:line="240" w:lineRule="auto"/>
        <w:textAlignment w:val="baseline"/>
        <w:rPr>
          <w:rFonts w:ascii="Segoe UI" w:hAnsi="Segoe UI" w:cs="Segoe UI"/>
          <w:sz w:val="18"/>
          <w:szCs w:val="18"/>
          <w:lang w:val="mn-MN"/>
        </w:rPr>
      </w:pPr>
      <w:r w:rsidRPr="008A5187">
        <w:rPr>
          <w:rFonts w:cs="Arial"/>
          <w:lang w:val="mn-MN"/>
        </w:rPr>
        <w:t xml:space="preserve">Энэхүү зорилгын хүрээнд </w:t>
      </w:r>
      <w:r w:rsidRPr="008A5187">
        <w:rPr>
          <w:rFonts w:cs="Arial"/>
          <w:color w:val="000000"/>
          <w:lang w:val="mn-MN"/>
        </w:rPr>
        <w:t>авлига, албан тушаалын гэмт хэргийн ялын бодлогыг чангатгаж, хэрэгжилтийг сайжруулах,</w:t>
      </w:r>
      <w:r w:rsidRPr="008A5187">
        <w:rPr>
          <w:rFonts w:cs="Arial"/>
          <w:lang w:val="mn-MN"/>
        </w:rPr>
        <w:t xml:space="preserve"> </w:t>
      </w:r>
      <w:r w:rsidRPr="008A5187">
        <w:rPr>
          <w:rFonts w:cs="Arial"/>
          <w:color w:val="000000"/>
          <w:lang w:val="mn-MN"/>
        </w:rPr>
        <w:t>авлигыг үл тэвчих соёлыг төлөвшүүлэх</w:t>
      </w:r>
      <w:r w:rsidRPr="008A5187">
        <w:rPr>
          <w:rFonts w:cs="Arial"/>
          <w:lang w:val="mn-MN"/>
        </w:rPr>
        <w:t>, а</w:t>
      </w:r>
      <w:r w:rsidRPr="008A5187">
        <w:rPr>
          <w:rFonts w:cs="Arial"/>
          <w:color w:val="000000"/>
          <w:lang w:val="mn-MN"/>
        </w:rPr>
        <w:t>влигаас урьдчилан сэргийлэх төр, хувийн хэвшил, иргэний нийгмийн хамтын ажиллагаа, олон нийтийн хяналтыг дээшлүүлэх</w:t>
      </w:r>
      <w:r w:rsidRPr="008A5187">
        <w:rPr>
          <w:rFonts w:cs="Arial"/>
          <w:lang w:val="mn-MN"/>
        </w:rPr>
        <w:t xml:space="preserve"> зэрэг асуудлыг шийдвэрлэхэд чиглэсэн 3 зорилт, 23 үйл ажиллагааг төлөвлөлөө. </w:t>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49"/>
        <w:gridCol w:w="8772"/>
      </w:tblGrid>
      <w:tr w:rsidR="0044248D" w:rsidRPr="002F43B0" w14:paraId="76121781" w14:textId="77777777" w:rsidTr="003479AF">
        <w:trPr>
          <w:trHeight w:val="85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357574E4" w14:textId="65F7260B"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4.1.</w:t>
            </w:r>
            <w:r w:rsidR="003479AF" w:rsidRPr="008A5187">
              <w:rPr>
                <w:rFonts w:cs="Arial"/>
                <w:b/>
                <w:bCs/>
                <w:color w:val="000000"/>
                <w:lang w:val="mn-MN"/>
              </w:rPr>
              <w:t xml:space="preserve"> </w:t>
            </w:r>
            <w:r w:rsidRPr="008A5187">
              <w:rPr>
                <w:rFonts w:cs="Arial"/>
                <w:b/>
                <w:bCs/>
                <w:color w:val="000000"/>
                <w:lang w:val="mn-MN"/>
              </w:rPr>
              <w:t>Авлига, албан тушаалын гэмт хэргийн ялын бодлогыг чангатгаж, хэрэгжилтийг сайжруулна.</w:t>
            </w:r>
          </w:p>
        </w:tc>
      </w:tr>
      <w:tr w:rsidR="0044248D" w:rsidRPr="002F43B0" w14:paraId="69FDC060"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2F1CB769" w14:textId="4443135E"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4.1.1</w:t>
            </w:r>
          </w:p>
        </w:tc>
        <w:tc>
          <w:tcPr>
            <w:tcW w:w="4559" w:type="pct"/>
            <w:tcBorders>
              <w:top w:val="nil"/>
              <w:left w:val="nil"/>
              <w:bottom w:val="single" w:sz="6" w:space="0" w:color="auto"/>
              <w:right w:val="single" w:sz="6" w:space="0" w:color="auto"/>
            </w:tcBorders>
            <w:shd w:val="clear" w:color="auto" w:fill="FFFFFF"/>
            <w:vAlign w:val="center"/>
            <w:hideMark/>
          </w:tcPr>
          <w:p w14:paraId="7BB5013F" w14:textId="5C4AE78C" w:rsidR="0044248D" w:rsidRPr="008A5187" w:rsidRDefault="0044248D" w:rsidP="003479AF">
            <w:pPr>
              <w:spacing w:line="240" w:lineRule="auto"/>
              <w:textAlignment w:val="baseline"/>
              <w:rPr>
                <w:rFonts w:cs="Arial"/>
                <w:lang w:val="mn-MN"/>
              </w:rPr>
            </w:pPr>
            <w:r w:rsidRPr="008A5187">
              <w:rPr>
                <w:rFonts w:cs="Arial"/>
                <w:color w:val="000000"/>
                <w:lang w:val="mn-MN"/>
              </w:rPr>
              <w:t>Авлига, албан тушаалын гэмт хэргийн ялын бодлогыг чангатгах чиглэлээр эрх зүйн зохицуулалтыг боловсронгуй болгоно.</w:t>
            </w:r>
          </w:p>
        </w:tc>
      </w:tr>
      <w:tr w:rsidR="0044248D" w:rsidRPr="002F43B0" w14:paraId="468BE4F1" w14:textId="77777777" w:rsidTr="003479AF">
        <w:trPr>
          <w:trHeight w:val="102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46CA11B2" w14:textId="40A1BD00"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4.1.2</w:t>
            </w:r>
          </w:p>
        </w:tc>
        <w:tc>
          <w:tcPr>
            <w:tcW w:w="4559" w:type="pct"/>
            <w:tcBorders>
              <w:top w:val="nil"/>
              <w:left w:val="nil"/>
              <w:bottom w:val="single" w:sz="6" w:space="0" w:color="auto"/>
              <w:right w:val="single" w:sz="6" w:space="0" w:color="auto"/>
            </w:tcBorders>
            <w:shd w:val="clear" w:color="auto" w:fill="FFFFFF"/>
            <w:vAlign w:val="center"/>
            <w:hideMark/>
          </w:tcPr>
          <w:p w14:paraId="5115A5F1" w14:textId="17DC8C5C" w:rsidR="0044248D" w:rsidRPr="008A5187" w:rsidRDefault="0044248D" w:rsidP="003479AF">
            <w:pPr>
              <w:spacing w:line="240" w:lineRule="auto"/>
              <w:textAlignment w:val="baseline"/>
              <w:rPr>
                <w:rFonts w:cs="Arial"/>
                <w:lang w:val="mn-MN"/>
              </w:rPr>
            </w:pPr>
            <w:r w:rsidRPr="008A5187">
              <w:rPr>
                <w:rFonts w:cs="Arial"/>
                <w:color w:val="000000"/>
                <w:lang w:val="mn-MN"/>
              </w:rPr>
              <w:t>Хууль бусаар олж авсан хөрөнгийг илрүүлэх, хөрөнгө буцаах, үндэслэлгүйгээр хөрөнгөжих үйлдлийг таслан зогсооход чиглэсэн албан тушаалтны хөрөнгө, орлогын байдалд тавих бүртгэл-хяналтын тогтолцоог боловсронгуй болгоно.</w:t>
            </w:r>
          </w:p>
        </w:tc>
      </w:tr>
      <w:tr w:rsidR="0044248D" w:rsidRPr="002F43B0" w14:paraId="272C7C4E"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FDADBF2" w14:textId="0301535B"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4.1.3</w:t>
            </w:r>
          </w:p>
        </w:tc>
        <w:tc>
          <w:tcPr>
            <w:tcW w:w="4559" w:type="pct"/>
            <w:tcBorders>
              <w:top w:val="nil"/>
              <w:left w:val="nil"/>
              <w:bottom w:val="single" w:sz="6" w:space="0" w:color="auto"/>
              <w:right w:val="single" w:sz="6" w:space="0" w:color="auto"/>
            </w:tcBorders>
            <w:shd w:val="clear" w:color="auto" w:fill="FFFFFF"/>
            <w:vAlign w:val="center"/>
            <w:hideMark/>
          </w:tcPr>
          <w:p w14:paraId="0A34D06C" w14:textId="64E78ACB" w:rsidR="0044248D" w:rsidRPr="008A5187" w:rsidRDefault="0044248D" w:rsidP="003479AF">
            <w:pPr>
              <w:spacing w:line="240" w:lineRule="auto"/>
              <w:textAlignment w:val="baseline"/>
              <w:rPr>
                <w:rFonts w:cs="Arial"/>
                <w:lang w:val="mn-MN"/>
              </w:rPr>
            </w:pPr>
            <w:r w:rsidRPr="008A5187">
              <w:rPr>
                <w:rFonts w:cs="Arial"/>
                <w:color w:val="000000"/>
                <w:lang w:val="mn-MN"/>
              </w:rPr>
              <w:t>Авлига, ашиг сонирхлын зөрчлөөс урьдчилан сэргийлэх, авлигын хэргийг хянан шалгах, шийдвэрлэх, хөрөнгө буцаахтай холбогдох эрх зүйн зохицуулалтыг боловсронгуй болгоно.</w:t>
            </w:r>
          </w:p>
        </w:tc>
      </w:tr>
      <w:tr w:rsidR="0044248D" w:rsidRPr="002F43B0" w14:paraId="0DD3C330"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0A9713C" w14:textId="21C48B8E"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4.1.4</w:t>
            </w:r>
          </w:p>
        </w:tc>
        <w:tc>
          <w:tcPr>
            <w:tcW w:w="4559" w:type="pct"/>
            <w:tcBorders>
              <w:top w:val="nil"/>
              <w:left w:val="nil"/>
              <w:bottom w:val="single" w:sz="6" w:space="0" w:color="auto"/>
              <w:right w:val="single" w:sz="6" w:space="0" w:color="auto"/>
            </w:tcBorders>
            <w:shd w:val="clear" w:color="auto" w:fill="FFFFFF"/>
            <w:vAlign w:val="center"/>
            <w:hideMark/>
          </w:tcPr>
          <w:p w14:paraId="2F69EDC7" w14:textId="0C2A9018" w:rsidR="0044248D" w:rsidRPr="008A5187" w:rsidRDefault="0044248D" w:rsidP="003479AF">
            <w:pPr>
              <w:spacing w:line="240" w:lineRule="auto"/>
              <w:textAlignment w:val="baseline"/>
              <w:rPr>
                <w:rFonts w:cs="Arial"/>
                <w:lang w:val="mn-MN"/>
              </w:rPr>
            </w:pPr>
            <w:r w:rsidRPr="008A5187">
              <w:rPr>
                <w:rFonts w:cs="Arial"/>
                <w:color w:val="000000"/>
                <w:lang w:val="mn-MN"/>
              </w:rPr>
              <w:t>Авлига, албан тушаалын гэмт хэргийн мэдээлэл хүлээн авах, нууцыг хадгалах тогтолцоог бэхжүүлж, энэ төрлийн гэмт хэргийг илчилсэн, мэдээлсэн хүнийг хамгаалах эрх зүйн үндсийг бүрдүүлнэ.</w:t>
            </w:r>
          </w:p>
        </w:tc>
      </w:tr>
      <w:tr w:rsidR="0044248D" w:rsidRPr="002F43B0" w14:paraId="4A987FFE"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FF3BE64" w14:textId="57E6A376" w:rsidR="0044248D" w:rsidRPr="008A5187" w:rsidRDefault="0044248D" w:rsidP="003479AF">
            <w:pPr>
              <w:spacing w:line="240" w:lineRule="auto"/>
              <w:jc w:val="center"/>
              <w:textAlignment w:val="baseline"/>
              <w:rPr>
                <w:rFonts w:cs="Arial"/>
                <w:lang w:val="mn-MN"/>
              </w:rPr>
            </w:pPr>
            <w:r w:rsidRPr="008A5187">
              <w:rPr>
                <w:rFonts w:cs="Arial"/>
                <w:color w:val="000000"/>
                <w:lang w:val="mn-MN"/>
              </w:rPr>
              <w:lastRenderedPageBreak/>
              <w:t>4.1.5</w:t>
            </w:r>
          </w:p>
        </w:tc>
        <w:tc>
          <w:tcPr>
            <w:tcW w:w="4559" w:type="pct"/>
            <w:tcBorders>
              <w:top w:val="nil"/>
              <w:left w:val="nil"/>
              <w:bottom w:val="single" w:sz="6" w:space="0" w:color="auto"/>
              <w:right w:val="single" w:sz="6" w:space="0" w:color="auto"/>
            </w:tcBorders>
            <w:shd w:val="clear" w:color="auto" w:fill="FFFFFF"/>
            <w:vAlign w:val="center"/>
            <w:hideMark/>
          </w:tcPr>
          <w:p w14:paraId="14DBAD6A" w14:textId="4619CF4B" w:rsidR="0044248D" w:rsidRPr="008A5187" w:rsidRDefault="0044248D" w:rsidP="003479AF">
            <w:pPr>
              <w:spacing w:line="240" w:lineRule="auto"/>
              <w:textAlignment w:val="baseline"/>
              <w:rPr>
                <w:rFonts w:cs="Arial"/>
                <w:lang w:val="mn-MN"/>
              </w:rPr>
            </w:pPr>
            <w:r w:rsidRPr="008A5187">
              <w:rPr>
                <w:rFonts w:cs="Arial"/>
                <w:color w:val="000000"/>
                <w:lang w:val="mn-MN"/>
              </w:rPr>
              <w:t xml:space="preserve">Мөнгө угаах, </w:t>
            </w:r>
            <w:r w:rsidR="003E2A67" w:rsidRPr="008A5187">
              <w:rPr>
                <w:rFonts w:cs="Arial"/>
                <w:color w:val="000000"/>
                <w:lang w:val="mn-MN"/>
              </w:rPr>
              <w:t>терроризмтой</w:t>
            </w:r>
            <w:r w:rsidRPr="008A5187">
              <w:rPr>
                <w:rFonts w:cs="Arial"/>
                <w:color w:val="000000"/>
                <w:lang w:val="mn-MN"/>
              </w:rPr>
              <w:t xml:space="preserve"> тэмцэх эрх зүйн орчныг боловсронгуй болгоно.</w:t>
            </w:r>
          </w:p>
        </w:tc>
      </w:tr>
      <w:tr w:rsidR="0044248D" w:rsidRPr="002F43B0" w14:paraId="183B648E"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57730DDC" w14:textId="67323986"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4.1.6</w:t>
            </w:r>
          </w:p>
        </w:tc>
        <w:tc>
          <w:tcPr>
            <w:tcW w:w="4559" w:type="pct"/>
            <w:tcBorders>
              <w:top w:val="nil"/>
              <w:left w:val="nil"/>
              <w:bottom w:val="single" w:sz="6" w:space="0" w:color="auto"/>
              <w:right w:val="single" w:sz="6" w:space="0" w:color="auto"/>
            </w:tcBorders>
            <w:shd w:val="clear" w:color="auto" w:fill="FFFFFF"/>
            <w:vAlign w:val="center"/>
            <w:hideMark/>
          </w:tcPr>
          <w:p w14:paraId="73E7A1E9" w14:textId="0CD5BC40" w:rsidR="0044248D" w:rsidRPr="008A5187" w:rsidRDefault="0044248D" w:rsidP="003479AF">
            <w:pPr>
              <w:spacing w:line="240" w:lineRule="auto"/>
              <w:textAlignment w:val="baseline"/>
              <w:rPr>
                <w:rFonts w:cs="Arial"/>
                <w:lang w:val="mn-MN"/>
              </w:rPr>
            </w:pPr>
            <w:r w:rsidRPr="008A5187">
              <w:rPr>
                <w:rFonts w:cs="Arial"/>
                <w:color w:val="000000"/>
                <w:lang w:val="mn-MN"/>
              </w:rPr>
              <w:t>Авлига, албан тушаалын гэмт хэрэг үйлдсэн албан тушаалтны улс, нийгэмд учруулсан мөнгөн хохирлыг тооцож, нөхөн төлүүлэх механизмыг сайжруулна.</w:t>
            </w:r>
          </w:p>
        </w:tc>
      </w:tr>
      <w:tr w:rsidR="0044248D" w:rsidRPr="002F43B0" w14:paraId="597B6BCE"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398D4745" w14:textId="7EA38C4F"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4.1.7</w:t>
            </w:r>
          </w:p>
        </w:tc>
        <w:tc>
          <w:tcPr>
            <w:tcW w:w="4559" w:type="pct"/>
            <w:tcBorders>
              <w:top w:val="nil"/>
              <w:left w:val="nil"/>
              <w:bottom w:val="single" w:sz="6" w:space="0" w:color="auto"/>
              <w:right w:val="single" w:sz="6" w:space="0" w:color="auto"/>
            </w:tcBorders>
            <w:shd w:val="clear" w:color="auto" w:fill="FFFFFF"/>
            <w:vAlign w:val="center"/>
            <w:hideMark/>
          </w:tcPr>
          <w:p w14:paraId="7BF3F7EE" w14:textId="06CC0D88" w:rsidR="0044248D" w:rsidRPr="008A5187" w:rsidRDefault="0044248D" w:rsidP="003479AF">
            <w:pPr>
              <w:spacing w:line="240" w:lineRule="auto"/>
              <w:textAlignment w:val="baseline"/>
              <w:rPr>
                <w:rFonts w:cs="Arial"/>
                <w:lang w:val="mn-MN"/>
              </w:rPr>
            </w:pPr>
            <w:r w:rsidRPr="008A5187">
              <w:rPr>
                <w:rFonts w:cs="Arial"/>
                <w:color w:val="000000"/>
                <w:lang w:val="mn-MN"/>
              </w:rPr>
              <w:t>Санхүүгийн хориг арга хэмжээ авах байгууллага </w:t>
            </w:r>
            <w:r w:rsidR="00B3225F" w:rsidRPr="009259F5">
              <w:rPr>
                <w:rFonts w:cs="Arial"/>
                <w:color w:val="000000"/>
                <w:lang w:val="mn-MN"/>
              </w:rPr>
              <w:t>(</w:t>
            </w:r>
            <w:r w:rsidRPr="008A5187">
              <w:rPr>
                <w:rFonts w:cs="Arial"/>
                <w:color w:val="000000"/>
                <w:lang w:val="mn-MN"/>
              </w:rPr>
              <w:t>ФАТФ</w:t>
            </w:r>
            <w:r w:rsidR="00B3225F" w:rsidRPr="009259F5">
              <w:rPr>
                <w:rFonts w:cs="Arial"/>
                <w:color w:val="000000"/>
                <w:lang w:val="mn-MN"/>
              </w:rPr>
              <w:t>)</w:t>
            </w:r>
            <w:r w:rsidRPr="008A5187">
              <w:rPr>
                <w:rFonts w:cs="Arial"/>
                <w:color w:val="000000"/>
                <w:lang w:val="mn-MN"/>
              </w:rPr>
              <w:t>-аас гаргадаг мөнгө угаах, терроризмыг санхүүжүүлэхтэй тэмцэх арга хэмжээг үр дүнтэй хэрэгжүүлнэ.</w:t>
            </w:r>
          </w:p>
        </w:tc>
      </w:tr>
      <w:tr w:rsidR="0044248D" w:rsidRPr="002F43B0" w14:paraId="3CD92270"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6EE3B1E6" w14:textId="4117B830"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4.1.8</w:t>
            </w:r>
          </w:p>
        </w:tc>
        <w:tc>
          <w:tcPr>
            <w:tcW w:w="4559" w:type="pct"/>
            <w:tcBorders>
              <w:top w:val="nil"/>
              <w:left w:val="nil"/>
              <w:bottom w:val="single" w:sz="6" w:space="0" w:color="auto"/>
              <w:right w:val="single" w:sz="6" w:space="0" w:color="auto"/>
            </w:tcBorders>
            <w:shd w:val="clear" w:color="auto" w:fill="FFFFFF"/>
            <w:vAlign w:val="center"/>
            <w:hideMark/>
          </w:tcPr>
          <w:p w14:paraId="302CAC42" w14:textId="4601D0EB" w:rsidR="0044248D" w:rsidRPr="008A5187" w:rsidRDefault="0044248D" w:rsidP="003479AF">
            <w:pPr>
              <w:spacing w:line="240" w:lineRule="auto"/>
              <w:textAlignment w:val="baseline"/>
              <w:rPr>
                <w:rFonts w:cs="Arial"/>
                <w:lang w:val="mn-MN"/>
              </w:rPr>
            </w:pPr>
            <w:r w:rsidRPr="008A5187">
              <w:rPr>
                <w:rFonts w:cs="Arial"/>
                <w:color w:val="000000"/>
                <w:lang w:val="mn-MN"/>
              </w:rPr>
              <w:t>Олборлох салбарын үйл ажиллагааны ил тод байдлыг хангах эрх зүйн орчныг боловсронгуй болгоно</w:t>
            </w:r>
          </w:p>
        </w:tc>
      </w:tr>
      <w:tr w:rsidR="0044248D" w:rsidRPr="002F43B0" w14:paraId="29D7E57F" w14:textId="77777777" w:rsidTr="003479AF">
        <w:trPr>
          <w:trHeight w:val="102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10B00F2" w14:textId="4EB8AC26"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4.1.9</w:t>
            </w:r>
          </w:p>
        </w:tc>
        <w:tc>
          <w:tcPr>
            <w:tcW w:w="4559" w:type="pct"/>
            <w:tcBorders>
              <w:top w:val="nil"/>
              <w:left w:val="nil"/>
              <w:bottom w:val="single" w:sz="6" w:space="0" w:color="auto"/>
              <w:right w:val="single" w:sz="6" w:space="0" w:color="auto"/>
            </w:tcBorders>
            <w:shd w:val="clear" w:color="auto" w:fill="FFFFFF"/>
            <w:vAlign w:val="center"/>
            <w:hideMark/>
          </w:tcPr>
          <w:p w14:paraId="4E303116" w14:textId="1DB11369" w:rsidR="0044248D" w:rsidRPr="008A5187" w:rsidRDefault="0044248D" w:rsidP="003479AF">
            <w:pPr>
              <w:spacing w:line="240" w:lineRule="auto"/>
              <w:textAlignment w:val="baseline"/>
              <w:rPr>
                <w:rFonts w:cs="Arial"/>
                <w:lang w:val="mn-MN"/>
              </w:rPr>
            </w:pPr>
            <w:r w:rsidRPr="008A5187">
              <w:rPr>
                <w:rFonts w:cs="Arial"/>
                <w:color w:val="000000"/>
                <w:lang w:val="mn-MN"/>
              </w:rPr>
              <w:t>Төсөв санхүү, бүртгэл, худалдан авах ажиллагааны ил тод байдлыг сайжруулж, хариуцлагыг нэмэгдүүлэх, худалдан авах ажиллагааны шударга, ил тод байдалд итгэх олон нийтийн илтгэлийг бэхжүүлэхэд нээлттэй өгөгдлийн хүртээмжийг сайжруулах арга хэмжээ авна.</w:t>
            </w:r>
          </w:p>
        </w:tc>
      </w:tr>
      <w:tr w:rsidR="0044248D" w:rsidRPr="002F43B0" w14:paraId="479ED693" w14:textId="77777777" w:rsidTr="003479AF">
        <w:trPr>
          <w:trHeight w:val="300"/>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5A8BFE12" w14:textId="4F2D1997"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4.2.</w:t>
            </w:r>
            <w:r w:rsidR="003479AF" w:rsidRPr="008A5187">
              <w:rPr>
                <w:rFonts w:cs="Arial"/>
                <w:b/>
                <w:bCs/>
                <w:color w:val="000000"/>
                <w:lang w:val="mn-MN"/>
              </w:rPr>
              <w:t xml:space="preserve"> </w:t>
            </w:r>
            <w:r w:rsidRPr="008A5187">
              <w:rPr>
                <w:rFonts w:cs="Arial"/>
                <w:b/>
                <w:bCs/>
                <w:color w:val="000000"/>
                <w:lang w:val="mn-MN"/>
              </w:rPr>
              <w:t>Авлигыг үл тэвчих соёлыг төлөвшүүлнэ.</w:t>
            </w:r>
          </w:p>
        </w:tc>
      </w:tr>
      <w:tr w:rsidR="0044248D" w:rsidRPr="002F43B0" w14:paraId="7B47AAD9" w14:textId="77777777" w:rsidTr="003479AF">
        <w:trPr>
          <w:trHeight w:val="153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339A9DAB" w14:textId="66C24F42"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4.2.1</w:t>
            </w:r>
          </w:p>
        </w:tc>
        <w:tc>
          <w:tcPr>
            <w:tcW w:w="4559" w:type="pct"/>
            <w:tcBorders>
              <w:top w:val="nil"/>
              <w:left w:val="nil"/>
              <w:bottom w:val="single" w:sz="6" w:space="0" w:color="auto"/>
              <w:right w:val="single" w:sz="6" w:space="0" w:color="auto"/>
            </w:tcBorders>
            <w:shd w:val="clear" w:color="auto" w:fill="FFFFFF"/>
            <w:vAlign w:val="center"/>
            <w:hideMark/>
          </w:tcPr>
          <w:p w14:paraId="4D9F81E9" w14:textId="476779A8" w:rsidR="0044248D" w:rsidRPr="008A5187" w:rsidRDefault="0044248D" w:rsidP="003479AF">
            <w:pPr>
              <w:spacing w:line="240" w:lineRule="auto"/>
              <w:textAlignment w:val="baseline"/>
              <w:rPr>
                <w:rFonts w:cs="Arial"/>
                <w:lang w:val="mn-MN"/>
              </w:rPr>
            </w:pPr>
            <w:r w:rsidRPr="008A5187">
              <w:rPr>
                <w:rFonts w:cs="Arial"/>
                <w:color w:val="000000"/>
                <w:lang w:val="mn-MN"/>
              </w:rPr>
              <w:t>Олон нийтийн авлигын талаарх боловсрол, мэдлэгийг дээшлүүлэх, авлигын шалтгаан, нөхцөл, хор уршгийг арилгах, ойлгуулахад чиглэсэн соён гэгээрүүлэх арга хэмжээг олон нийт болон зорилтот бүлэгт чиглүүлэн нийгэм, сургууль, гэр бүлээр дамжуулан криминологийн судалгаанд түшиглэн олон нийтийн ухамсарт нөлөөлөхүйц хэлбэрээр зохион байгуулна.</w:t>
            </w:r>
          </w:p>
        </w:tc>
      </w:tr>
      <w:tr w:rsidR="0044248D" w:rsidRPr="002F43B0" w14:paraId="3A364C3D"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772338F" w14:textId="67B30456"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4.2.2</w:t>
            </w:r>
          </w:p>
        </w:tc>
        <w:tc>
          <w:tcPr>
            <w:tcW w:w="4559" w:type="pct"/>
            <w:tcBorders>
              <w:top w:val="nil"/>
              <w:left w:val="nil"/>
              <w:bottom w:val="single" w:sz="6" w:space="0" w:color="auto"/>
              <w:right w:val="single" w:sz="6" w:space="0" w:color="auto"/>
            </w:tcBorders>
            <w:shd w:val="clear" w:color="auto" w:fill="FFFFFF"/>
            <w:vAlign w:val="center"/>
            <w:hideMark/>
          </w:tcPr>
          <w:p w14:paraId="433097A4" w14:textId="59BA3D12" w:rsidR="0044248D" w:rsidRPr="008A5187" w:rsidRDefault="0044248D" w:rsidP="003479AF">
            <w:pPr>
              <w:spacing w:line="240" w:lineRule="auto"/>
              <w:textAlignment w:val="baseline"/>
              <w:rPr>
                <w:rFonts w:cs="Arial"/>
                <w:lang w:val="mn-MN"/>
              </w:rPr>
            </w:pPr>
            <w:r w:rsidRPr="008A5187">
              <w:rPr>
                <w:rFonts w:cs="Arial"/>
                <w:color w:val="000000"/>
                <w:lang w:val="mn-MN"/>
              </w:rPr>
              <w:t>Авлигын эсрэг соён гэгээрүүлэх арга хэмжээний үр дүнг үнэлэх аргачлалыг нэвтрүүлнэ.</w:t>
            </w:r>
          </w:p>
        </w:tc>
      </w:tr>
      <w:tr w:rsidR="0044248D" w:rsidRPr="002F43B0" w14:paraId="3E353808" w14:textId="77777777" w:rsidTr="003479AF">
        <w:trPr>
          <w:trHeight w:val="102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50179BF2" w14:textId="58C5AF9B"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4.2.3</w:t>
            </w:r>
          </w:p>
        </w:tc>
        <w:tc>
          <w:tcPr>
            <w:tcW w:w="4559" w:type="pct"/>
            <w:tcBorders>
              <w:top w:val="nil"/>
              <w:left w:val="nil"/>
              <w:bottom w:val="single" w:sz="6" w:space="0" w:color="auto"/>
              <w:right w:val="single" w:sz="6" w:space="0" w:color="auto"/>
            </w:tcBorders>
            <w:shd w:val="clear" w:color="auto" w:fill="FFFFFF"/>
            <w:vAlign w:val="center"/>
            <w:hideMark/>
          </w:tcPr>
          <w:p w14:paraId="34C6804F" w14:textId="32EEC5DF" w:rsidR="0044248D" w:rsidRPr="008A5187" w:rsidRDefault="0044248D" w:rsidP="003479AF">
            <w:pPr>
              <w:spacing w:line="240" w:lineRule="auto"/>
              <w:textAlignment w:val="baseline"/>
              <w:rPr>
                <w:rFonts w:cs="Arial"/>
                <w:lang w:val="mn-MN"/>
              </w:rPr>
            </w:pPr>
            <w:r w:rsidRPr="008A5187">
              <w:rPr>
                <w:rFonts w:cs="Arial"/>
                <w:color w:val="000000"/>
                <w:lang w:val="mn-MN"/>
              </w:rPr>
              <w:t>Хүүхэд, залууст шударга, зөв байх үзэл, хандлага, авлигыг үл тэвчих үзэл ухамсрыг төлөвшүүлэхэд чиглэсэн сэдэв, агуулгыг монгол хүний ахуй, соёл, зан төлөвт нийцүүлэн бүх шатны боловсролын хөтөлбөрт тусган хэрэгжүүлнэ.</w:t>
            </w:r>
          </w:p>
        </w:tc>
      </w:tr>
      <w:tr w:rsidR="0044248D" w:rsidRPr="002F43B0" w14:paraId="5EB05292"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1AB362E0" w14:textId="0D29B975"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4.2.4</w:t>
            </w:r>
          </w:p>
        </w:tc>
        <w:tc>
          <w:tcPr>
            <w:tcW w:w="4559" w:type="pct"/>
            <w:tcBorders>
              <w:top w:val="nil"/>
              <w:left w:val="nil"/>
              <w:bottom w:val="single" w:sz="6" w:space="0" w:color="auto"/>
              <w:right w:val="single" w:sz="6" w:space="0" w:color="auto"/>
            </w:tcBorders>
            <w:shd w:val="clear" w:color="auto" w:fill="FFFFFF"/>
            <w:vAlign w:val="center"/>
            <w:hideMark/>
          </w:tcPr>
          <w:p w14:paraId="6EE4E84A" w14:textId="14BC6EE2" w:rsidR="0044248D" w:rsidRPr="008A5187" w:rsidRDefault="0044248D" w:rsidP="003479AF">
            <w:pPr>
              <w:spacing w:line="240" w:lineRule="auto"/>
              <w:textAlignment w:val="baseline"/>
              <w:rPr>
                <w:rFonts w:cs="Arial"/>
                <w:lang w:val="mn-MN"/>
              </w:rPr>
            </w:pPr>
            <w:r w:rsidRPr="008A5187">
              <w:rPr>
                <w:rFonts w:cs="Arial"/>
                <w:color w:val="000000"/>
                <w:lang w:val="mn-MN"/>
              </w:rPr>
              <w:t>Төр, иргэний нийгэм болон бизнесийн байгууллагад авлига, ашиг сонирхлын зөрчлийг үл тэвчих сэтгэлгээ, ёс зүй, шударга ёсны тогтолцоог эрхэмлэсэн соёлыг хэвшүүлнэ.</w:t>
            </w:r>
          </w:p>
        </w:tc>
      </w:tr>
      <w:tr w:rsidR="0044248D" w:rsidRPr="002F43B0" w14:paraId="3A41F52B" w14:textId="77777777" w:rsidTr="003479AF">
        <w:trPr>
          <w:trHeight w:val="126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2D5C9643" w14:textId="1BF6A27B"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4.2.5</w:t>
            </w:r>
          </w:p>
        </w:tc>
        <w:tc>
          <w:tcPr>
            <w:tcW w:w="4559" w:type="pct"/>
            <w:tcBorders>
              <w:top w:val="nil"/>
              <w:left w:val="nil"/>
              <w:bottom w:val="single" w:sz="6" w:space="0" w:color="auto"/>
              <w:right w:val="single" w:sz="6" w:space="0" w:color="auto"/>
            </w:tcBorders>
            <w:shd w:val="clear" w:color="auto" w:fill="FFFFFF"/>
            <w:vAlign w:val="center"/>
            <w:hideMark/>
          </w:tcPr>
          <w:p w14:paraId="53FD5F68" w14:textId="5FC3FC02" w:rsidR="0044248D" w:rsidRPr="008A5187" w:rsidRDefault="0044248D" w:rsidP="003479AF">
            <w:pPr>
              <w:spacing w:line="240" w:lineRule="auto"/>
              <w:textAlignment w:val="baseline"/>
              <w:rPr>
                <w:rFonts w:cs="Arial"/>
                <w:lang w:val="mn-MN"/>
              </w:rPr>
            </w:pPr>
            <w:r w:rsidRPr="008A5187">
              <w:rPr>
                <w:rFonts w:cs="Arial"/>
                <w:color w:val="000000"/>
                <w:lang w:val="mn-MN"/>
              </w:rPr>
              <w:t>Төрийн үйлчилгээний шударга, хариуцлагатай, ил тод байдлыг хангах, авлигын бүх хэлбэрийг таслан зогсооход чиглэсэн хяналтыг сайжруулж,нээлттэй мэдээллийн ил тод байдлын хэрэгжилтийг зохион байгуулах үнэлгээ хийх, зөвлөмж гаргах чиг үүрэг бүхий зөвлөлийн үйл ажиллагааг эрчимжүүлнэ</w:t>
            </w:r>
          </w:p>
        </w:tc>
      </w:tr>
      <w:tr w:rsidR="0044248D" w:rsidRPr="002F43B0" w14:paraId="08B67F00" w14:textId="77777777" w:rsidTr="003479AF">
        <w:trPr>
          <w:trHeight w:val="630"/>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0F674B0A" w14:textId="4AE9FA49"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4.3. Авлигаас урьдчилан сэргийлэх төр, хувийн хэвшил, иргэний нийгмийн хамтын ажиллагаа, олон нийтийн хяналтыг дээшлүүлнэ.</w:t>
            </w:r>
          </w:p>
        </w:tc>
      </w:tr>
      <w:tr w:rsidR="0044248D" w:rsidRPr="002F43B0" w14:paraId="1F3D3906" w14:textId="77777777" w:rsidTr="003479AF">
        <w:trPr>
          <w:trHeight w:val="153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5C32D799" w14:textId="0D339013"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4.3.1</w:t>
            </w:r>
          </w:p>
        </w:tc>
        <w:tc>
          <w:tcPr>
            <w:tcW w:w="4559" w:type="pct"/>
            <w:tcBorders>
              <w:top w:val="nil"/>
              <w:left w:val="nil"/>
              <w:bottom w:val="single" w:sz="6" w:space="0" w:color="auto"/>
              <w:right w:val="single" w:sz="6" w:space="0" w:color="auto"/>
            </w:tcBorders>
            <w:shd w:val="clear" w:color="auto" w:fill="FFFFFF"/>
            <w:vAlign w:val="center"/>
            <w:hideMark/>
          </w:tcPr>
          <w:p w14:paraId="2585F60E" w14:textId="0E2ADC4E" w:rsidR="0044248D" w:rsidRPr="008A5187" w:rsidRDefault="0044248D" w:rsidP="003479AF">
            <w:pPr>
              <w:spacing w:line="240" w:lineRule="auto"/>
              <w:textAlignment w:val="baseline"/>
              <w:rPr>
                <w:rFonts w:cs="Arial"/>
                <w:lang w:val="mn-MN"/>
              </w:rPr>
            </w:pPr>
            <w:r w:rsidRPr="008A5187">
              <w:rPr>
                <w:rFonts w:cs="Arial"/>
                <w:color w:val="000000"/>
                <w:lang w:val="mn-MN"/>
              </w:rPr>
              <w:t>Төрийн бүх шатны байгууллага авлигаас урьдчилан сэргийлэх, авлигыг таслан зогсоох, эрсдэлийг бууруулах төлөвлөгөө хэрэгжүүлж, зохион байгуулалтыг сайжруулан, авлигын эсрэг үйл ажиллагааны хяналт, үнэлгээний системийг бий болгож, үр дүнг Засгийн газрын түвшинд хэлэлцүүлэн гарсан шийдвэрийг хэрэгжүүлэх ажлыг хэвшүүлнэ.</w:t>
            </w:r>
          </w:p>
        </w:tc>
      </w:tr>
      <w:tr w:rsidR="0044248D" w:rsidRPr="002F43B0" w14:paraId="0CD8078D" w14:textId="77777777" w:rsidTr="003479AF">
        <w:trPr>
          <w:trHeight w:val="126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AC16F07" w14:textId="1D52670B"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4.3.2</w:t>
            </w:r>
          </w:p>
        </w:tc>
        <w:tc>
          <w:tcPr>
            <w:tcW w:w="4559" w:type="pct"/>
            <w:tcBorders>
              <w:top w:val="nil"/>
              <w:left w:val="nil"/>
              <w:bottom w:val="single" w:sz="6" w:space="0" w:color="auto"/>
              <w:right w:val="single" w:sz="6" w:space="0" w:color="auto"/>
            </w:tcBorders>
            <w:shd w:val="clear" w:color="auto" w:fill="FFFFFF"/>
            <w:vAlign w:val="center"/>
            <w:hideMark/>
          </w:tcPr>
          <w:p w14:paraId="39CD1CD6" w14:textId="7D47C824" w:rsidR="0044248D" w:rsidRPr="008A5187" w:rsidRDefault="0044248D" w:rsidP="003479AF">
            <w:pPr>
              <w:spacing w:line="240" w:lineRule="auto"/>
              <w:textAlignment w:val="baseline"/>
              <w:rPr>
                <w:rFonts w:cs="Arial"/>
                <w:lang w:val="mn-MN"/>
              </w:rPr>
            </w:pPr>
            <w:r w:rsidRPr="008A5187">
              <w:rPr>
                <w:rFonts w:cs="Arial"/>
                <w:color w:val="000000"/>
                <w:lang w:val="mn-MN"/>
              </w:rPr>
              <w:t>Монгол Улсын авлигын түвшин, цар хүрээ, шалтгаан, нөхцөл, хандлагыг судлан тогтоох, авлигын эсрэг үйл ажиллагааны үр дүнд үнэлэлт өгөх судалгааг нийгмийн бүх давхарга, салбарыг хамруулан явуулж, үр дүнд суурилсан арга хэмжээг зохион байгуулан судалгаа шинжилгээний ажлын үр нөлөөг сайжруулна.</w:t>
            </w:r>
          </w:p>
        </w:tc>
      </w:tr>
      <w:tr w:rsidR="0044248D" w:rsidRPr="002F43B0" w14:paraId="12D60E1F" w14:textId="77777777" w:rsidTr="003479AF">
        <w:trPr>
          <w:trHeight w:val="102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56A65C7A" w14:textId="45D6014B"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4.3.3</w:t>
            </w:r>
          </w:p>
        </w:tc>
        <w:tc>
          <w:tcPr>
            <w:tcW w:w="4559" w:type="pct"/>
            <w:tcBorders>
              <w:top w:val="nil"/>
              <w:left w:val="nil"/>
              <w:bottom w:val="single" w:sz="6" w:space="0" w:color="auto"/>
              <w:right w:val="single" w:sz="6" w:space="0" w:color="auto"/>
            </w:tcBorders>
            <w:shd w:val="clear" w:color="auto" w:fill="FFFFFF"/>
            <w:vAlign w:val="center"/>
            <w:hideMark/>
          </w:tcPr>
          <w:p w14:paraId="47368D43" w14:textId="3DFC6998" w:rsidR="0044248D" w:rsidRPr="008A5187" w:rsidRDefault="0044248D" w:rsidP="003479AF">
            <w:pPr>
              <w:spacing w:line="240" w:lineRule="auto"/>
              <w:textAlignment w:val="baseline"/>
              <w:rPr>
                <w:rFonts w:cs="Arial"/>
                <w:lang w:val="mn-MN"/>
              </w:rPr>
            </w:pPr>
            <w:r w:rsidRPr="008A5187">
              <w:rPr>
                <w:rFonts w:cs="Arial"/>
                <w:color w:val="000000"/>
                <w:lang w:val="mn-MN"/>
              </w:rPr>
              <w:t>Монгол Улс дахь Авлигад нөлөөлж буй хүчин зүйлийн динамик загварын шинжилгээг хөгжүүлж, авлигын түвшинд нөлөөлөх эерэг хүчин зүйлсийг нэмэгдүүлэх арга хэмжээг авч хэрэгжүүлнэ.</w:t>
            </w:r>
          </w:p>
        </w:tc>
      </w:tr>
      <w:tr w:rsidR="0044248D" w:rsidRPr="002F43B0" w14:paraId="1926C4BF" w14:textId="77777777" w:rsidTr="003479AF">
        <w:trPr>
          <w:trHeight w:val="153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38E87961" w14:textId="176BD3C6" w:rsidR="0044248D" w:rsidRPr="008A5187" w:rsidRDefault="0044248D" w:rsidP="003479AF">
            <w:pPr>
              <w:spacing w:line="240" w:lineRule="auto"/>
              <w:jc w:val="center"/>
              <w:textAlignment w:val="baseline"/>
              <w:rPr>
                <w:rFonts w:cs="Arial"/>
                <w:lang w:val="mn-MN"/>
              </w:rPr>
            </w:pPr>
            <w:r w:rsidRPr="008A5187">
              <w:rPr>
                <w:rFonts w:cs="Arial"/>
                <w:color w:val="000000"/>
                <w:lang w:val="mn-MN"/>
              </w:rPr>
              <w:lastRenderedPageBreak/>
              <w:t>4.3.4</w:t>
            </w:r>
          </w:p>
        </w:tc>
        <w:tc>
          <w:tcPr>
            <w:tcW w:w="4559" w:type="pct"/>
            <w:tcBorders>
              <w:top w:val="nil"/>
              <w:left w:val="nil"/>
              <w:bottom w:val="single" w:sz="6" w:space="0" w:color="auto"/>
              <w:right w:val="single" w:sz="6" w:space="0" w:color="auto"/>
            </w:tcBorders>
            <w:shd w:val="clear" w:color="auto" w:fill="FFFFFF"/>
            <w:vAlign w:val="center"/>
            <w:hideMark/>
          </w:tcPr>
          <w:p w14:paraId="498547F8" w14:textId="1EA80775" w:rsidR="0044248D" w:rsidRPr="008A5187" w:rsidRDefault="0044248D" w:rsidP="003479AF">
            <w:pPr>
              <w:spacing w:line="240" w:lineRule="auto"/>
              <w:textAlignment w:val="baseline"/>
              <w:rPr>
                <w:rFonts w:cs="Arial"/>
                <w:lang w:val="mn-MN"/>
              </w:rPr>
            </w:pPr>
            <w:r w:rsidRPr="008A5187">
              <w:rPr>
                <w:rFonts w:cs="Arial"/>
                <w:color w:val="000000"/>
                <w:lang w:val="mn-MN"/>
              </w:rPr>
              <w:t xml:space="preserve">Авлигаас урьдчилан сэргийлэх үйл ажиллагаанд олон нийтийг татан оролцуулах механизмыг тодорхой болгох, иргэд, иргэний нийгэм, мэргэжлийн холбоодын байгууллагын </w:t>
            </w:r>
            <w:r w:rsidR="003E2A67" w:rsidRPr="008A5187">
              <w:rPr>
                <w:rFonts w:cs="Arial"/>
                <w:color w:val="000000"/>
                <w:lang w:val="mn-MN"/>
              </w:rPr>
              <w:t>чадавхыг</w:t>
            </w:r>
            <w:r w:rsidRPr="008A5187">
              <w:rPr>
                <w:rFonts w:cs="Arial"/>
                <w:color w:val="000000"/>
                <w:lang w:val="mn-MN"/>
              </w:rPr>
              <w:t xml:space="preserve"> сайжруулж, төлөвшүүлэх, хамтыг ажиллагааг өргөжүүлэх, хууль, шүүхийн байгууллагуудад итгэх иргэдийн итгэлийг нэмэгдүүлэхэд чиглэсэн арга хэмжээг авч хэрэгжүүлнэ.</w:t>
            </w:r>
          </w:p>
        </w:tc>
      </w:tr>
      <w:tr w:rsidR="0044248D" w:rsidRPr="002F43B0" w14:paraId="280C62C5"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F568A15" w14:textId="2F32D3A5"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4.3.5</w:t>
            </w:r>
          </w:p>
        </w:tc>
        <w:tc>
          <w:tcPr>
            <w:tcW w:w="4559" w:type="pct"/>
            <w:tcBorders>
              <w:top w:val="nil"/>
              <w:left w:val="nil"/>
              <w:bottom w:val="single" w:sz="6" w:space="0" w:color="auto"/>
              <w:right w:val="single" w:sz="6" w:space="0" w:color="auto"/>
            </w:tcBorders>
            <w:shd w:val="clear" w:color="auto" w:fill="FFFFFF"/>
            <w:vAlign w:val="center"/>
            <w:hideMark/>
          </w:tcPr>
          <w:p w14:paraId="35FC3866" w14:textId="4BEE2700" w:rsidR="0044248D" w:rsidRPr="008A5187" w:rsidRDefault="0044248D" w:rsidP="003479AF">
            <w:pPr>
              <w:spacing w:line="240" w:lineRule="auto"/>
              <w:textAlignment w:val="baseline"/>
              <w:rPr>
                <w:rFonts w:cs="Arial"/>
                <w:lang w:val="mn-MN"/>
              </w:rPr>
            </w:pPr>
            <w:r w:rsidRPr="008A5187">
              <w:rPr>
                <w:rFonts w:cs="Arial"/>
                <w:color w:val="000000"/>
                <w:lang w:val="mn-MN"/>
              </w:rPr>
              <w:t>Шүүх, прокурор, авлигатай тэмцэх байгууллагын авлига, албан тушаалын гэмт хэргийг шалган шийдвэрлэх чадавхыг бэхжүүлж, дотоод, гадаад хамтын ажиллагааг хөгжүүлнэ.</w:t>
            </w:r>
          </w:p>
        </w:tc>
      </w:tr>
      <w:tr w:rsidR="0044248D" w:rsidRPr="002F43B0" w14:paraId="3F30A8DB"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7E35DE81" w14:textId="0A5AFE79"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4.3.6</w:t>
            </w:r>
          </w:p>
        </w:tc>
        <w:tc>
          <w:tcPr>
            <w:tcW w:w="4559" w:type="pct"/>
            <w:tcBorders>
              <w:top w:val="nil"/>
              <w:left w:val="nil"/>
              <w:bottom w:val="single" w:sz="6" w:space="0" w:color="auto"/>
              <w:right w:val="single" w:sz="6" w:space="0" w:color="auto"/>
            </w:tcBorders>
            <w:shd w:val="clear" w:color="auto" w:fill="FFFFFF"/>
            <w:vAlign w:val="center"/>
            <w:hideMark/>
          </w:tcPr>
          <w:p w14:paraId="73A5EAE1" w14:textId="5FE128C5" w:rsidR="0044248D" w:rsidRPr="008A5187" w:rsidRDefault="0044248D" w:rsidP="003479AF">
            <w:pPr>
              <w:spacing w:line="240" w:lineRule="auto"/>
              <w:textAlignment w:val="baseline"/>
              <w:rPr>
                <w:rFonts w:cs="Arial"/>
                <w:lang w:val="mn-MN"/>
              </w:rPr>
            </w:pPr>
            <w:r w:rsidRPr="008A5187">
              <w:rPr>
                <w:rFonts w:cs="Arial"/>
                <w:color w:val="000000"/>
                <w:lang w:val="mn-MN"/>
              </w:rPr>
              <w:t>Шүүх, прокурор, авлигатай тэмцэх байгууллагын албан хаагчдыг мэргэшүүлж, үйл ажиллагааг олон улсын түвшинд хүргэнэ.</w:t>
            </w:r>
          </w:p>
        </w:tc>
      </w:tr>
      <w:tr w:rsidR="0044248D" w:rsidRPr="002F43B0" w14:paraId="2F5720F8" w14:textId="77777777" w:rsidTr="003479AF">
        <w:trPr>
          <w:trHeight w:val="49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48CAC1C9" w14:textId="5BE5EBFA"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4.3.7</w:t>
            </w:r>
          </w:p>
        </w:tc>
        <w:tc>
          <w:tcPr>
            <w:tcW w:w="4559" w:type="pct"/>
            <w:tcBorders>
              <w:top w:val="nil"/>
              <w:left w:val="nil"/>
              <w:bottom w:val="single" w:sz="6" w:space="0" w:color="auto"/>
              <w:right w:val="single" w:sz="6" w:space="0" w:color="auto"/>
            </w:tcBorders>
            <w:shd w:val="clear" w:color="auto" w:fill="FFFFFF"/>
            <w:vAlign w:val="center"/>
            <w:hideMark/>
          </w:tcPr>
          <w:p w14:paraId="257908E6" w14:textId="1E9AAA91" w:rsidR="0044248D" w:rsidRPr="008A5187" w:rsidRDefault="0044248D" w:rsidP="003479AF">
            <w:pPr>
              <w:spacing w:line="240" w:lineRule="auto"/>
              <w:textAlignment w:val="baseline"/>
              <w:rPr>
                <w:rFonts w:cs="Arial"/>
                <w:lang w:val="mn-MN"/>
              </w:rPr>
            </w:pPr>
            <w:r w:rsidRPr="008A5187">
              <w:rPr>
                <w:rFonts w:cs="Arial"/>
                <w:color w:val="000000"/>
                <w:lang w:val="mn-MN"/>
              </w:rPr>
              <w:t>Төрийн албан хаагчдын үйл ажиллагааг иргэн үнэлэх тогтолцоог нэвтрүүлэх чиглэлээр үе шаттай арга хэмжээ авна.</w:t>
            </w:r>
          </w:p>
        </w:tc>
      </w:tr>
      <w:tr w:rsidR="0044248D" w:rsidRPr="002F43B0" w14:paraId="3EC92079" w14:textId="77777777" w:rsidTr="003479AF">
        <w:trPr>
          <w:trHeight w:val="153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3C989386" w14:textId="2E8E40DD"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4.3.8</w:t>
            </w:r>
          </w:p>
        </w:tc>
        <w:tc>
          <w:tcPr>
            <w:tcW w:w="4559" w:type="pct"/>
            <w:tcBorders>
              <w:top w:val="nil"/>
              <w:left w:val="nil"/>
              <w:bottom w:val="single" w:sz="6" w:space="0" w:color="auto"/>
              <w:right w:val="single" w:sz="6" w:space="0" w:color="auto"/>
            </w:tcBorders>
            <w:shd w:val="clear" w:color="auto" w:fill="FFFFFF"/>
            <w:vAlign w:val="center"/>
            <w:hideMark/>
          </w:tcPr>
          <w:p w14:paraId="446055D2" w14:textId="225B1D01" w:rsidR="0044248D" w:rsidRPr="008A5187" w:rsidRDefault="0044248D" w:rsidP="003479AF">
            <w:pPr>
              <w:spacing w:line="240" w:lineRule="auto"/>
              <w:textAlignment w:val="baseline"/>
              <w:rPr>
                <w:rFonts w:cs="Arial"/>
                <w:lang w:val="mn-MN"/>
              </w:rPr>
            </w:pPr>
            <w:r w:rsidRPr="008A5187">
              <w:rPr>
                <w:rFonts w:cs="Arial"/>
                <w:color w:val="000000"/>
                <w:lang w:val="mn-MN"/>
              </w:rPr>
              <w:t>Авлигын эсрэг НҮБ-ын конвенц болон ЭЗХАХБ-ын сүлжээний Авлигын эсрэг төлөвлөгөөг хэрэгжүүлэх чиглэлээр олон ул</w:t>
            </w:r>
            <w:r w:rsidR="003E2A67" w:rsidRPr="008A5187">
              <w:rPr>
                <w:rFonts w:cs="Arial"/>
                <w:color w:val="000000"/>
                <w:lang w:val="mn-MN"/>
              </w:rPr>
              <w:t>с</w:t>
            </w:r>
            <w:r w:rsidRPr="008A5187">
              <w:rPr>
                <w:rFonts w:cs="Arial"/>
                <w:color w:val="000000"/>
                <w:lang w:val="mn-MN"/>
              </w:rPr>
              <w:t xml:space="preserve">ын байгууллагаас өгсөн зөвлөмжийг хэрэгжүүлэх талаар удирдлага, зохион </w:t>
            </w:r>
            <w:r w:rsidR="003E2A67" w:rsidRPr="008A5187">
              <w:rPr>
                <w:rFonts w:cs="Arial"/>
                <w:color w:val="000000"/>
                <w:lang w:val="mn-MN"/>
              </w:rPr>
              <w:t>байгуулалтын</w:t>
            </w:r>
            <w:r w:rsidRPr="008A5187">
              <w:rPr>
                <w:rFonts w:cs="Arial"/>
                <w:color w:val="000000"/>
                <w:lang w:val="mn-MN"/>
              </w:rPr>
              <w:t xml:space="preserve"> арга хэмжээ авч, GRACE, GRECO санаачилгын үйл ажиллагаанд оролцох зэргээр олон улсын хамтын ажиллагааг өргөжүүлнэ.</w:t>
            </w:r>
          </w:p>
        </w:tc>
      </w:tr>
      <w:tr w:rsidR="0044248D" w:rsidRPr="002F43B0" w14:paraId="3B0600C2"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44EF8ADD" w14:textId="1C74641E" w:rsidR="0044248D" w:rsidRPr="008A5187" w:rsidRDefault="0044248D" w:rsidP="003479AF">
            <w:pPr>
              <w:spacing w:line="240" w:lineRule="auto"/>
              <w:jc w:val="center"/>
              <w:textAlignment w:val="baseline"/>
              <w:rPr>
                <w:rFonts w:cs="Arial"/>
                <w:lang w:val="mn-MN"/>
              </w:rPr>
            </w:pPr>
            <w:r w:rsidRPr="008A5187">
              <w:rPr>
                <w:rFonts w:cs="Arial"/>
                <w:color w:val="000000"/>
                <w:lang w:val="mn-MN"/>
              </w:rPr>
              <w:t>4.3.9</w:t>
            </w:r>
          </w:p>
        </w:tc>
        <w:tc>
          <w:tcPr>
            <w:tcW w:w="4559" w:type="pct"/>
            <w:tcBorders>
              <w:top w:val="nil"/>
              <w:left w:val="nil"/>
              <w:bottom w:val="single" w:sz="6" w:space="0" w:color="auto"/>
              <w:right w:val="single" w:sz="6" w:space="0" w:color="auto"/>
            </w:tcBorders>
            <w:shd w:val="clear" w:color="auto" w:fill="FFFFFF"/>
            <w:vAlign w:val="center"/>
            <w:hideMark/>
          </w:tcPr>
          <w:p w14:paraId="34AF1003" w14:textId="38318194" w:rsidR="0044248D" w:rsidRPr="008A5187" w:rsidRDefault="0044248D" w:rsidP="003479AF">
            <w:pPr>
              <w:spacing w:line="240" w:lineRule="auto"/>
              <w:textAlignment w:val="baseline"/>
              <w:rPr>
                <w:rFonts w:cs="Arial"/>
                <w:lang w:val="mn-MN"/>
              </w:rPr>
            </w:pPr>
            <w:r w:rsidRPr="008A5187">
              <w:rPr>
                <w:rFonts w:cs="Arial"/>
                <w:color w:val="000000"/>
                <w:lang w:val="mn-MN"/>
              </w:rPr>
              <w:t>Улс төрийн намын санхүүжилтийг тогтолцоог шинэчлэн, ил тод байдал, хяналт, хариуцлагатай бодлогын намууд бүхий олон намын систем төлөвших эрх зүйн орчныг бүрдүүлнэ</w:t>
            </w:r>
          </w:p>
        </w:tc>
      </w:tr>
    </w:tbl>
    <w:p w14:paraId="0A95E31E" w14:textId="77777777" w:rsidR="003479AF" w:rsidRPr="008A5187" w:rsidRDefault="003479AF" w:rsidP="0044248D">
      <w:pPr>
        <w:spacing w:line="240" w:lineRule="auto"/>
        <w:jc w:val="left"/>
        <w:textAlignment w:val="baseline"/>
        <w:rPr>
          <w:rFonts w:cs="Arial"/>
          <w:lang w:val="mn-MN"/>
        </w:rPr>
      </w:pPr>
    </w:p>
    <w:p w14:paraId="7057D8C2" w14:textId="23C8CBFB" w:rsidR="0044248D" w:rsidRPr="008A5187" w:rsidRDefault="0044248D" w:rsidP="003479AF">
      <w:pPr>
        <w:pStyle w:val="Heading3"/>
        <w:rPr>
          <w:rFonts w:ascii="Segoe UI" w:hAnsi="Segoe UI" w:cs="Segoe UI"/>
          <w:sz w:val="18"/>
          <w:szCs w:val="18"/>
          <w:lang w:val="mn-MN"/>
        </w:rPr>
      </w:pPr>
      <w:bookmarkStart w:id="221" w:name="_Toc107490475"/>
      <w:r w:rsidRPr="008A5187">
        <w:rPr>
          <w:rFonts w:cs="Arial"/>
          <w:lang w:val="mn-MN"/>
        </w:rPr>
        <w:t>Зорилго 5.</w:t>
      </w:r>
      <w:r w:rsidR="003479AF" w:rsidRPr="008A5187">
        <w:rPr>
          <w:lang w:val="mn-MN"/>
        </w:rPr>
        <w:t xml:space="preserve"> </w:t>
      </w:r>
      <w:r w:rsidRPr="008A5187">
        <w:rPr>
          <w:rFonts w:cs="Arial"/>
          <w:lang w:val="mn-MN"/>
        </w:rPr>
        <w:t>Төрөөс иргэний нийгмийн хөгжил, хамтын ажиллагаа, оролцоог хангах замаар бүлгийн эрх, ашиг сонирхлыг төлөөлөх, хамгаалах, хэрэгжүүлэх цогц бодлого, оновчтой механизмтай байна.</w:t>
      </w:r>
      <w:bookmarkEnd w:id="221"/>
      <w:r w:rsidRPr="008A5187">
        <w:rPr>
          <w:rFonts w:cs="Arial"/>
          <w:lang w:val="mn-MN"/>
        </w:rPr>
        <w:t> </w:t>
      </w:r>
    </w:p>
    <w:p w14:paraId="752372D9" w14:textId="36036F06" w:rsidR="0044248D" w:rsidRPr="008A5187" w:rsidRDefault="0044248D" w:rsidP="0044248D">
      <w:pPr>
        <w:spacing w:line="240" w:lineRule="auto"/>
        <w:textAlignment w:val="baseline"/>
        <w:rPr>
          <w:rFonts w:ascii="Segoe UI" w:hAnsi="Segoe UI" w:cs="Segoe UI"/>
          <w:sz w:val="18"/>
          <w:szCs w:val="18"/>
          <w:lang w:val="mn-MN"/>
        </w:rPr>
      </w:pPr>
      <w:r w:rsidRPr="008A5187">
        <w:rPr>
          <w:rFonts w:cs="Arial"/>
          <w:lang w:val="mn-MN"/>
        </w:rPr>
        <w:t xml:space="preserve">Энэхүү зорилгын хүрээнд </w:t>
      </w:r>
      <w:r w:rsidRPr="008A5187">
        <w:rPr>
          <w:rFonts w:cs="Arial"/>
          <w:color w:val="000000"/>
          <w:lang w:val="mn-MN"/>
        </w:rPr>
        <w:t xml:space="preserve">төр, иргэний нийгмийн хамтын ажиллагаа, иргэний нийгмийн байгууллагын институцийн </w:t>
      </w:r>
      <w:r w:rsidR="00856234" w:rsidRPr="008A5187">
        <w:rPr>
          <w:rFonts w:cs="Arial"/>
          <w:color w:val="000000"/>
          <w:lang w:val="mn-MN"/>
        </w:rPr>
        <w:t>төлөвшлийг</w:t>
      </w:r>
      <w:r w:rsidRPr="008A5187">
        <w:rPr>
          <w:rFonts w:cs="Arial"/>
          <w:color w:val="000000"/>
          <w:lang w:val="mn-MN"/>
        </w:rPr>
        <w:t xml:space="preserve"> дэмжиж, улс төрийн нөлөөллөөс ангид тогтвортой, үр дүнтэй, чөлөөтэй үйл ажиллагаа явуулах нөхцөлийг бүрдүүлэх </w:t>
      </w:r>
      <w:r w:rsidRPr="008A5187">
        <w:rPr>
          <w:rFonts w:cs="Arial"/>
          <w:lang w:val="mn-MN"/>
        </w:rPr>
        <w:t>зэрэг асуудлыг шийдвэрлэхэд чиглэсэн 2 зорилт, 7 үйл ажиллагааг төлөвлөлөө. </w:t>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49"/>
        <w:gridCol w:w="8772"/>
      </w:tblGrid>
      <w:tr w:rsidR="0044248D" w:rsidRPr="002F43B0" w14:paraId="6E7C3C34" w14:textId="77777777" w:rsidTr="003479AF">
        <w:trPr>
          <w:trHeight w:val="1080"/>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6BF9F015" w14:textId="103BA4E7" w:rsidR="0044248D" w:rsidRPr="008A5187" w:rsidRDefault="0044248D" w:rsidP="003479AF">
            <w:pPr>
              <w:spacing w:line="240" w:lineRule="auto"/>
              <w:textAlignment w:val="baseline"/>
              <w:rPr>
                <w:rFonts w:cs="Arial"/>
                <w:lang w:val="mn-MN"/>
              </w:rPr>
            </w:pPr>
            <w:r w:rsidRPr="008A5187">
              <w:rPr>
                <w:rFonts w:cs="Arial"/>
                <w:b/>
                <w:bCs/>
                <w:color w:val="000000"/>
                <w:lang w:val="mn-MN"/>
              </w:rPr>
              <w:t>Зорилт 5.1.Төр, иргэний нийгмийн хамтын ажиллагаагаар дамжин төрийн бодлогод нийгмийн оролцогчдын олон талт сонирхлыг тусгах, төрийн үйл ажиллагаанд оролцох оролцоог тодорхой болгох, нийгэмд өргөн хүрээний зөвшилцөл бий болгох нөхцөлийг бүрдүүлнэ.</w:t>
            </w:r>
          </w:p>
        </w:tc>
      </w:tr>
      <w:tr w:rsidR="0044248D" w:rsidRPr="002F43B0" w14:paraId="628E752C" w14:textId="77777777" w:rsidTr="003479AF">
        <w:trPr>
          <w:trHeight w:val="102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2F1E8A5B" w14:textId="5B31ECBC" w:rsidR="0044248D" w:rsidRPr="008A5187" w:rsidRDefault="0044248D" w:rsidP="003479AF">
            <w:pPr>
              <w:spacing w:line="240" w:lineRule="auto"/>
              <w:jc w:val="center"/>
              <w:textAlignment w:val="baseline"/>
              <w:rPr>
                <w:rFonts w:cs="Arial"/>
                <w:lang w:val="mn-MN"/>
              </w:rPr>
            </w:pPr>
            <w:r w:rsidRPr="008A5187">
              <w:rPr>
                <w:rFonts w:cs="Arial"/>
                <w:color w:val="000000"/>
                <w:lang w:val="mn-MN"/>
              </w:rPr>
              <w:t>5.1.1</w:t>
            </w:r>
          </w:p>
        </w:tc>
        <w:tc>
          <w:tcPr>
            <w:tcW w:w="4559" w:type="pct"/>
            <w:tcBorders>
              <w:top w:val="nil"/>
              <w:left w:val="nil"/>
              <w:bottom w:val="single" w:sz="6" w:space="0" w:color="auto"/>
              <w:right w:val="single" w:sz="6" w:space="0" w:color="auto"/>
            </w:tcBorders>
            <w:shd w:val="clear" w:color="auto" w:fill="FFFFFF"/>
            <w:vAlign w:val="center"/>
            <w:hideMark/>
          </w:tcPr>
          <w:p w14:paraId="41AE9B73" w14:textId="2553D8B1" w:rsidR="0044248D" w:rsidRPr="008A5187" w:rsidRDefault="0044248D" w:rsidP="003479AF">
            <w:pPr>
              <w:spacing w:line="240" w:lineRule="auto"/>
              <w:textAlignment w:val="baseline"/>
              <w:rPr>
                <w:rFonts w:cs="Arial"/>
                <w:lang w:val="mn-MN"/>
              </w:rPr>
            </w:pPr>
            <w:r w:rsidRPr="008A5187">
              <w:rPr>
                <w:rFonts w:cs="Arial"/>
                <w:color w:val="000000"/>
                <w:lang w:val="mn-MN"/>
              </w:rPr>
              <w:t>Иргэний нийгмийн байгууллагын олон улсын чиг хандлагад тулгуурласан эрх зүйн орчныг бүрдүүлж, бодлого боловсруулах, хэрэгжүүлэх үйл ажиллагаанд хувийн хэвшил, иргэний нийгмийн байгууллагуудыг оролцоог хангана.</w:t>
            </w:r>
          </w:p>
        </w:tc>
      </w:tr>
      <w:tr w:rsidR="0044248D" w:rsidRPr="002F43B0" w14:paraId="30ABDF80" w14:textId="77777777" w:rsidTr="003479AF">
        <w:trPr>
          <w:trHeight w:val="102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0E32167E" w14:textId="1CACC376" w:rsidR="0044248D" w:rsidRPr="008A5187" w:rsidRDefault="0044248D" w:rsidP="003479AF">
            <w:pPr>
              <w:spacing w:line="240" w:lineRule="auto"/>
              <w:jc w:val="center"/>
              <w:textAlignment w:val="baseline"/>
              <w:rPr>
                <w:rFonts w:cs="Arial"/>
                <w:lang w:val="mn-MN"/>
              </w:rPr>
            </w:pPr>
            <w:r w:rsidRPr="008A5187">
              <w:rPr>
                <w:rFonts w:cs="Arial"/>
                <w:color w:val="000000"/>
                <w:lang w:val="mn-MN"/>
              </w:rPr>
              <w:t>5.1.2</w:t>
            </w:r>
          </w:p>
        </w:tc>
        <w:tc>
          <w:tcPr>
            <w:tcW w:w="4559" w:type="pct"/>
            <w:tcBorders>
              <w:top w:val="nil"/>
              <w:left w:val="nil"/>
              <w:bottom w:val="single" w:sz="6" w:space="0" w:color="auto"/>
              <w:right w:val="single" w:sz="6" w:space="0" w:color="auto"/>
            </w:tcBorders>
            <w:shd w:val="clear" w:color="auto" w:fill="FFFFFF"/>
            <w:vAlign w:val="center"/>
            <w:hideMark/>
          </w:tcPr>
          <w:p w14:paraId="32959CC4" w14:textId="2AD35272" w:rsidR="0044248D" w:rsidRPr="008A5187" w:rsidRDefault="0044248D" w:rsidP="003479AF">
            <w:pPr>
              <w:spacing w:line="240" w:lineRule="auto"/>
              <w:textAlignment w:val="baseline"/>
              <w:rPr>
                <w:rFonts w:cs="Arial"/>
                <w:lang w:val="mn-MN"/>
              </w:rPr>
            </w:pPr>
            <w:r w:rsidRPr="008A5187">
              <w:rPr>
                <w:rFonts w:cs="Arial"/>
                <w:color w:val="000000"/>
                <w:lang w:val="mn-MN"/>
              </w:rPr>
              <w:t>Хөгжлийн бодлого, үндсэн чиглэл, Засгийн газрын үйл ажиллагааны хөтөлбөрийн хэрэгжилт болон төрийн албан хаагчийн үйл ажиллагааны үр дүнг тайлагнах тогтолцоонд засаглал болон төр, иргэний нийгмийн хамтын ажиллагааны үзүүлэлтийг тусгана.</w:t>
            </w:r>
          </w:p>
        </w:tc>
      </w:tr>
      <w:tr w:rsidR="0044248D" w:rsidRPr="002F43B0" w14:paraId="2EBEE59A" w14:textId="77777777" w:rsidTr="003479AF">
        <w:trPr>
          <w:trHeight w:val="855"/>
        </w:trPr>
        <w:tc>
          <w:tcPr>
            <w:tcW w:w="5000" w:type="pct"/>
            <w:gridSpan w:val="2"/>
            <w:tcBorders>
              <w:top w:val="single" w:sz="6" w:space="0" w:color="auto"/>
              <w:left w:val="single" w:sz="6" w:space="0" w:color="auto"/>
              <w:bottom w:val="single" w:sz="6" w:space="0" w:color="auto"/>
              <w:right w:val="single" w:sz="6" w:space="0" w:color="000000"/>
            </w:tcBorders>
            <w:shd w:val="clear" w:color="auto" w:fill="E7E6E6" w:themeFill="background2"/>
            <w:vAlign w:val="center"/>
            <w:hideMark/>
          </w:tcPr>
          <w:p w14:paraId="4CA9F23D" w14:textId="080EAB52" w:rsidR="0044248D" w:rsidRPr="008A5187" w:rsidRDefault="0044248D" w:rsidP="003479AF">
            <w:pPr>
              <w:spacing w:line="240" w:lineRule="auto"/>
              <w:textAlignment w:val="baseline"/>
              <w:rPr>
                <w:rFonts w:cs="Arial"/>
                <w:lang w:val="mn-MN"/>
              </w:rPr>
            </w:pPr>
            <w:r w:rsidRPr="008A5187">
              <w:rPr>
                <w:rFonts w:cs="Arial"/>
                <w:b/>
                <w:bCs/>
                <w:color w:val="000000"/>
                <w:lang w:val="mn-MN"/>
              </w:rPr>
              <w:t xml:space="preserve">Зорилт 5.2.Иргэний нийгмийн байгууллагын институцийн </w:t>
            </w:r>
            <w:r w:rsidR="00856234" w:rsidRPr="008A5187">
              <w:rPr>
                <w:rFonts w:cs="Arial"/>
                <w:b/>
                <w:bCs/>
                <w:color w:val="000000"/>
                <w:lang w:val="mn-MN"/>
              </w:rPr>
              <w:t>төлөвшлийг</w:t>
            </w:r>
            <w:r w:rsidRPr="008A5187">
              <w:rPr>
                <w:rFonts w:cs="Arial"/>
                <w:b/>
                <w:bCs/>
                <w:color w:val="000000"/>
                <w:lang w:val="mn-MN"/>
              </w:rPr>
              <w:t xml:space="preserve"> дэмжиж, улс төрийн нөлөөллөөс ангид тогтвортой, үр дүнтэй, чөлөөтэй үйл ажиллагаа явуулах нөхцөлийг бүрдүүлнэ.</w:t>
            </w:r>
          </w:p>
        </w:tc>
      </w:tr>
      <w:tr w:rsidR="0044248D" w:rsidRPr="002F43B0" w14:paraId="339DBD30"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6C7B1DCF" w14:textId="35CF1C57" w:rsidR="0044248D" w:rsidRPr="008A5187" w:rsidRDefault="0044248D" w:rsidP="003479AF">
            <w:pPr>
              <w:spacing w:line="240" w:lineRule="auto"/>
              <w:jc w:val="center"/>
              <w:textAlignment w:val="baseline"/>
              <w:rPr>
                <w:rFonts w:cs="Arial"/>
                <w:lang w:val="mn-MN"/>
              </w:rPr>
            </w:pPr>
            <w:r w:rsidRPr="008A5187">
              <w:rPr>
                <w:rFonts w:cs="Arial"/>
                <w:color w:val="000000"/>
                <w:lang w:val="mn-MN"/>
              </w:rPr>
              <w:t>5.2.1</w:t>
            </w:r>
          </w:p>
        </w:tc>
        <w:tc>
          <w:tcPr>
            <w:tcW w:w="4559" w:type="pct"/>
            <w:tcBorders>
              <w:top w:val="nil"/>
              <w:left w:val="nil"/>
              <w:bottom w:val="single" w:sz="6" w:space="0" w:color="auto"/>
              <w:right w:val="single" w:sz="6" w:space="0" w:color="auto"/>
            </w:tcBorders>
            <w:shd w:val="clear" w:color="auto" w:fill="FFFFFF"/>
            <w:vAlign w:val="center"/>
            <w:hideMark/>
          </w:tcPr>
          <w:p w14:paraId="4A33785F" w14:textId="657F0E3E" w:rsidR="0044248D" w:rsidRPr="008A5187" w:rsidRDefault="0044248D" w:rsidP="003479AF">
            <w:pPr>
              <w:spacing w:line="240" w:lineRule="auto"/>
              <w:textAlignment w:val="baseline"/>
              <w:rPr>
                <w:rFonts w:cs="Arial"/>
                <w:lang w:val="mn-MN"/>
              </w:rPr>
            </w:pPr>
            <w:r w:rsidRPr="008A5187">
              <w:rPr>
                <w:rFonts w:cs="Arial"/>
                <w:color w:val="000000"/>
                <w:lang w:val="mn-MN"/>
              </w:rPr>
              <w:t>Гэрээгээр гүйцэтгүүлж болох бүх төрийн чиг үүргийг хувийн хэвшил, иргэний нийгмийн байгууллагуудад шилжүүлэх тогтолцоог нэвтрүүлнэ.</w:t>
            </w:r>
          </w:p>
        </w:tc>
      </w:tr>
      <w:tr w:rsidR="0044248D" w:rsidRPr="002F43B0" w14:paraId="01ABFB83"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456FAAC3" w14:textId="56525C27" w:rsidR="0044248D" w:rsidRPr="008A5187" w:rsidRDefault="0044248D" w:rsidP="003479AF">
            <w:pPr>
              <w:spacing w:line="240" w:lineRule="auto"/>
              <w:jc w:val="center"/>
              <w:textAlignment w:val="baseline"/>
              <w:rPr>
                <w:rFonts w:cs="Arial"/>
                <w:lang w:val="mn-MN"/>
              </w:rPr>
            </w:pPr>
            <w:r w:rsidRPr="008A5187">
              <w:rPr>
                <w:rFonts w:cs="Arial"/>
                <w:color w:val="000000"/>
                <w:lang w:val="mn-MN"/>
              </w:rPr>
              <w:t>5.2.2</w:t>
            </w:r>
          </w:p>
        </w:tc>
        <w:tc>
          <w:tcPr>
            <w:tcW w:w="4559" w:type="pct"/>
            <w:tcBorders>
              <w:top w:val="nil"/>
              <w:left w:val="nil"/>
              <w:bottom w:val="single" w:sz="6" w:space="0" w:color="auto"/>
              <w:right w:val="single" w:sz="6" w:space="0" w:color="auto"/>
            </w:tcBorders>
            <w:shd w:val="clear" w:color="auto" w:fill="FFFFFF"/>
            <w:vAlign w:val="center"/>
            <w:hideMark/>
          </w:tcPr>
          <w:p w14:paraId="67F6C9E3" w14:textId="30A63922" w:rsidR="0044248D" w:rsidRPr="008A5187" w:rsidRDefault="0044248D" w:rsidP="003479AF">
            <w:pPr>
              <w:spacing w:line="240" w:lineRule="auto"/>
              <w:textAlignment w:val="baseline"/>
              <w:rPr>
                <w:rFonts w:cs="Arial"/>
                <w:lang w:val="mn-MN"/>
              </w:rPr>
            </w:pPr>
            <w:r w:rsidRPr="008A5187">
              <w:rPr>
                <w:rFonts w:cs="Arial"/>
                <w:color w:val="000000"/>
                <w:lang w:val="mn-MN"/>
              </w:rPr>
              <w:t>Иргэний нийгмийн байгууллагын тогтвортой байдлыг хангах зорилгоор санхүүгийн олон тулгуурт эх үүсвэрийг баталгаажуулсан тогтолцоог нэвтрүүлнэ.</w:t>
            </w:r>
          </w:p>
        </w:tc>
      </w:tr>
      <w:tr w:rsidR="0044248D" w:rsidRPr="002F43B0" w14:paraId="52B0E49F" w14:textId="77777777" w:rsidTr="003479AF">
        <w:trPr>
          <w:trHeight w:val="126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3DDC6F3C" w14:textId="73EA9594" w:rsidR="0044248D" w:rsidRPr="008A5187" w:rsidRDefault="0044248D" w:rsidP="003479AF">
            <w:pPr>
              <w:spacing w:line="240" w:lineRule="auto"/>
              <w:jc w:val="center"/>
              <w:textAlignment w:val="baseline"/>
              <w:rPr>
                <w:rFonts w:cs="Arial"/>
                <w:lang w:val="mn-MN"/>
              </w:rPr>
            </w:pPr>
            <w:r w:rsidRPr="008A5187">
              <w:rPr>
                <w:rFonts w:cs="Arial"/>
                <w:color w:val="000000"/>
                <w:lang w:val="mn-MN"/>
              </w:rPr>
              <w:lastRenderedPageBreak/>
              <w:t>5.2.3</w:t>
            </w:r>
          </w:p>
        </w:tc>
        <w:tc>
          <w:tcPr>
            <w:tcW w:w="4559" w:type="pct"/>
            <w:tcBorders>
              <w:top w:val="nil"/>
              <w:left w:val="nil"/>
              <w:bottom w:val="single" w:sz="6" w:space="0" w:color="auto"/>
              <w:right w:val="single" w:sz="6" w:space="0" w:color="auto"/>
            </w:tcBorders>
            <w:shd w:val="clear" w:color="auto" w:fill="FFFFFF"/>
            <w:vAlign w:val="center"/>
            <w:hideMark/>
          </w:tcPr>
          <w:p w14:paraId="4CA435CD" w14:textId="097952DE" w:rsidR="0044248D" w:rsidRPr="008A5187" w:rsidRDefault="0044248D" w:rsidP="003479AF">
            <w:pPr>
              <w:spacing w:line="240" w:lineRule="auto"/>
              <w:textAlignment w:val="baseline"/>
              <w:rPr>
                <w:rFonts w:cs="Arial"/>
                <w:lang w:val="mn-MN"/>
              </w:rPr>
            </w:pPr>
            <w:r w:rsidRPr="008A5187">
              <w:rPr>
                <w:rFonts w:cs="Arial"/>
                <w:color w:val="000000"/>
                <w:lang w:val="mn-MN"/>
              </w:rPr>
              <w:t>Нийтийн ашиг сонирхлыг шүүхээр хамгаалах эрх зүйн орчныг боловсронгуй болгон нийтийн ашиг сонирхол зөрчигдсөн, зөрчигдөж болзошгүй нөхцөл үүссэн тохиолдолд төрийн бус байгууллага болон сонирхогч аливаа этгээд захиргааны болон иргэний хэргийн шүүхэд нэхэмжлэл гаргах боломжийг бүрдүүлнэ.</w:t>
            </w:r>
          </w:p>
        </w:tc>
      </w:tr>
      <w:tr w:rsidR="0044248D" w:rsidRPr="002F43B0" w14:paraId="7D843B00" w14:textId="77777777" w:rsidTr="003479AF">
        <w:trPr>
          <w:trHeight w:val="1020"/>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673F77DC" w14:textId="0E6CCB1E" w:rsidR="0044248D" w:rsidRPr="008A5187" w:rsidRDefault="0044248D" w:rsidP="003479AF">
            <w:pPr>
              <w:spacing w:line="240" w:lineRule="auto"/>
              <w:jc w:val="center"/>
              <w:textAlignment w:val="baseline"/>
              <w:rPr>
                <w:rFonts w:cs="Arial"/>
                <w:lang w:val="mn-MN"/>
              </w:rPr>
            </w:pPr>
            <w:r w:rsidRPr="008A5187">
              <w:rPr>
                <w:rFonts w:cs="Arial"/>
                <w:color w:val="000000"/>
                <w:lang w:val="mn-MN"/>
              </w:rPr>
              <w:t>5.2.4</w:t>
            </w:r>
          </w:p>
        </w:tc>
        <w:tc>
          <w:tcPr>
            <w:tcW w:w="4559" w:type="pct"/>
            <w:tcBorders>
              <w:top w:val="nil"/>
              <w:left w:val="nil"/>
              <w:bottom w:val="single" w:sz="6" w:space="0" w:color="auto"/>
              <w:right w:val="single" w:sz="6" w:space="0" w:color="auto"/>
            </w:tcBorders>
            <w:shd w:val="clear" w:color="auto" w:fill="FFFFFF"/>
            <w:vAlign w:val="center"/>
            <w:hideMark/>
          </w:tcPr>
          <w:p w14:paraId="08E6136F" w14:textId="7EB907C6" w:rsidR="0044248D" w:rsidRPr="008A5187" w:rsidRDefault="0044248D" w:rsidP="003479AF">
            <w:pPr>
              <w:spacing w:line="240" w:lineRule="auto"/>
              <w:textAlignment w:val="baseline"/>
              <w:rPr>
                <w:rFonts w:cs="Arial"/>
                <w:lang w:val="mn-MN"/>
              </w:rPr>
            </w:pPr>
            <w:r w:rsidRPr="008A5187">
              <w:rPr>
                <w:rFonts w:cs="Arial"/>
                <w:color w:val="000000"/>
                <w:lang w:val="mn-MN"/>
              </w:rPr>
              <w:t>Төрийн байгууллага нь иргэний нийгмийн төлөөлөлтэй тогтоосон санхүүгийн болон бусад аливаа харилцаанаас үл хамааран хараат бус, эрх чөлөөт байдлыг ханган ажиллахыг хууль тогтоомжоор баталгаажуулна.</w:t>
            </w:r>
          </w:p>
        </w:tc>
      </w:tr>
      <w:tr w:rsidR="0044248D" w:rsidRPr="002F43B0" w14:paraId="0317CE7C" w14:textId="77777777" w:rsidTr="003479AF">
        <w:trPr>
          <w:trHeight w:val="765"/>
        </w:trPr>
        <w:tc>
          <w:tcPr>
            <w:tcW w:w="441" w:type="pct"/>
            <w:tcBorders>
              <w:top w:val="nil"/>
              <w:left w:val="single" w:sz="6" w:space="0" w:color="auto"/>
              <w:bottom w:val="single" w:sz="6" w:space="0" w:color="auto"/>
              <w:right w:val="single" w:sz="6" w:space="0" w:color="auto"/>
            </w:tcBorders>
            <w:shd w:val="clear" w:color="auto" w:fill="auto"/>
            <w:vAlign w:val="center"/>
            <w:hideMark/>
          </w:tcPr>
          <w:p w14:paraId="54D8593F" w14:textId="1B6C3AE2" w:rsidR="0044248D" w:rsidRPr="008A5187" w:rsidRDefault="0044248D" w:rsidP="003479AF">
            <w:pPr>
              <w:spacing w:line="240" w:lineRule="auto"/>
              <w:jc w:val="center"/>
              <w:textAlignment w:val="baseline"/>
              <w:rPr>
                <w:rFonts w:cs="Arial"/>
                <w:lang w:val="mn-MN"/>
              </w:rPr>
            </w:pPr>
            <w:r w:rsidRPr="008A5187">
              <w:rPr>
                <w:rFonts w:cs="Arial"/>
                <w:color w:val="000000"/>
                <w:lang w:val="mn-MN"/>
              </w:rPr>
              <w:t>5.2.5</w:t>
            </w:r>
          </w:p>
        </w:tc>
        <w:tc>
          <w:tcPr>
            <w:tcW w:w="4559" w:type="pct"/>
            <w:tcBorders>
              <w:top w:val="nil"/>
              <w:left w:val="nil"/>
              <w:bottom w:val="single" w:sz="6" w:space="0" w:color="auto"/>
              <w:right w:val="single" w:sz="6" w:space="0" w:color="auto"/>
            </w:tcBorders>
            <w:shd w:val="clear" w:color="auto" w:fill="FFFFFF"/>
            <w:vAlign w:val="center"/>
            <w:hideMark/>
          </w:tcPr>
          <w:p w14:paraId="0AE4B59C" w14:textId="221B9EA2" w:rsidR="0044248D" w:rsidRPr="008A5187" w:rsidRDefault="0044248D" w:rsidP="003479AF">
            <w:pPr>
              <w:spacing w:line="240" w:lineRule="auto"/>
              <w:textAlignment w:val="baseline"/>
              <w:rPr>
                <w:rFonts w:cs="Arial"/>
                <w:lang w:val="mn-MN"/>
              </w:rPr>
            </w:pPr>
            <w:r w:rsidRPr="008A5187">
              <w:rPr>
                <w:rFonts w:cs="Arial"/>
                <w:color w:val="000000"/>
                <w:lang w:val="mn-MN"/>
              </w:rPr>
              <w:t>Иргэний нийгмийн байгууллагыг бүртгэлгүй гэсэн үндэслэлээр төрийн үйл хэрэгт оролцох, үйл ажиллагаа явуулах, оролцох эрхийг хязгаарлахгүй байх баталгааг хангана</w:t>
            </w:r>
          </w:p>
        </w:tc>
      </w:tr>
    </w:tbl>
    <w:p w14:paraId="46604899" w14:textId="43590FFD" w:rsidR="00C977D2" w:rsidRPr="008A5187" w:rsidRDefault="00C977D2" w:rsidP="00C977D2">
      <w:pPr>
        <w:spacing w:before="240"/>
        <w:rPr>
          <w:rFonts w:eastAsia="Times New Roman" w:cs="Arial"/>
          <w:lang w:val="mn-MN" w:eastAsia="en-GB"/>
        </w:rPr>
      </w:pPr>
    </w:p>
    <w:p w14:paraId="0B679C82" w14:textId="77777777" w:rsidR="00B9263A" w:rsidRPr="008A5187" w:rsidRDefault="00B9263A" w:rsidP="00C977D2">
      <w:pPr>
        <w:pStyle w:val="Heading2"/>
        <w:rPr>
          <w:rFonts w:cs="Arial"/>
          <w:lang w:val="mn-MN"/>
        </w:rPr>
      </w:pPr>
      <w:r w:rsidRPr="008A5187">
        <w:rPr>
          <w:rFonts w:cs="Arial"/>
          <w:lang w:val="mn-MN"/>
        </w:rPr>
        <w:br w:type="page"/>
      </w:r>
    </w:p>
    <w:p w14:paraId="3E61CD0F" w14:textId="15051BF4" w:rsidR="00C977D2" w:rsidRPr="008A5187" w:rsidRDefault="00C977D2" w:rsidP="00C977D2">
      <w:pPr>
        <w:pStyle w:val="Heading2"/>
        <w:rPr>
          <w:rFonts w:cs="Arial"/>
          <w:color w:val="002060"/>
          <w:lang w:val="mn-MN"/>
        </w:rPr>
      </w:pPr>
      <w:bookmarkStart w:id="222" w:name="_Toc107490476"/>
      <w:r w:rsidRPr="008A5187">
        <w:rPr>
          <w:rFonts w:cs="Arial"/>
          <w:lang w:val="mn-MN"/>
        </w:rPr>
        <w:lastRenderedPageBreak/>
        <w:t>5.</w:t>
      </w:r>
      <w:r w:rsidR="00D36BC8" w:rsidRPr="008A5187">
        <w:rPr>
          <w:rFonts w:cs="Arial"/>
          <w:lang w:val="mn-MN"/>
        </w:rPr>
        <w:t>5</w:t>
      </w:r>
      <w:r w:rsidRPr="008A5187">
        <w:rPr>
          <w:rFonts w:cs="Arial"/>
          <w:lang w:val="mn-MN"/>
        </w:rPr>
        <w:t xml:space="preserve">. </w:t>
      </w:r>
      <w:r w:rsidR="00D36BC8" w:rsidRPr="008A5187">
        <w:rPr>
          <w:rFonts w:cs="Arial"/>
          <w:lang w:val="mn-MN"/>
        </w:rPr>
        <w:t>Хүрэх үр дүн</w:t>
      </w:r>
      <w:bookmarkEnd w:id="222"/>
    </w:p>
    <w:p w14:paraId="7E4A0D69" w14:textId="77777777" w:rsidR="003479AF" w:rsidRPr="008A5187" w:rsidRDefault="00C977D2" w:rsidP="00E851B1">
      <w:pPr>
        <w:spacing w:line="360" w:lineRule="auto"/>
        <w:rPr>
          <w:rFonts w:eastAsia="Times New Roman" w:cs="Arial"/>
          <w:lang w:val="mn-MN" w:eastAsia="en-GB"/>
        </w:rPr>
      </w:pPr>
      <w:r w:rsidRPr="008A5187">
        <w:rPr>
          <w:rFonts w:eastAsia="Times New Roman" w:cs="Arial"/>
          <w:lang w:val="mn-MN" w:eastAsia="en-GB"/>
        </w:rPr>
        <w:t xml:space="preserve"> </w:t>
      </w:r>
    </w:p>
    <w:p w14:paraId="2EB29FCE" w14:textId="71FC7CBB" w:rsidR="00E851B1" w:rsidRPr="008A5187" w:rsidRDefault="00E851B1" w:rsidP="00DB719B">
      <w:pPr>
        <w:spacing w:line="276" w:lineRule="auto"/>
        <w:rPr>
          <w:rFonts w:cs="Arial"/>
          <w:noProof/>
          <w:lang w:val="mn-MN"/>
        </w:rPr>
      </w:pPr>
      <w:r w:rsidRPr="008A5187">
        <w:rPr>
          <w:rFonts w:cs="Arial"/>
          <w:noProof/>
          <w:lang w:val="mn-MN"/>
        </w:rPr>
        <w:t xml:space="preserve">Засаглалын зорилтот хөтөлбөрийг хэрэгжүүлснээр дараах </w:t>
      </w:r>
      <w:r w:rsidR="003479AF" w:rsidRPr="008A5187">
        <w:rPr>
          <w:rFonts w:cs="Arial"/>
          <w:noProof/>
          <w:lang w:val="mn-MN"/>
        </w:rPr>
        <w:t>үр дүнд хүрнэ. Үүнд:</w:t>
      </w:r>
    </w:p>
    <w:p w14:paraId="15A97010"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Хууль тогтоох засаглалыг төгөлдөржүүлж, хууль тогтоох үйл ажиллагаанд иргэдийн шууд болон шууд бус оролцоог нэмэгдүүлж, ардчилсан сонгуулийн зарчимд бүрэн нийцсэн сонгуулийн тогтолцоог бүрдүүлнэ.</w:t>
      </w:r>
    </w:p>
    <w:p w14:paraId="203CE191"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Шүүгчийн хараат бус, шүүхийн бие даасан байдлыг бэхжүүлнэ.</w:t>
      </w:r>
    </w:p>
    <w:p w14:paraId="5AA643A7"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 xml:space="preserve">Нутгийн өөрийн удирдлагыг төрийн удирдлагатай хослуулах зарчмын хүрээнд төрийн болон орон нутгийн чиг үүргийн уялдааг хангана.      </w:t>
      </w:r>
    </w:p>
    <w:p w14:paraId="377E3E8D"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 xml:space="preserve">Үндэсний аюулгүй байдлын хангах институцийн тогтолцоо, чиг үүргийг боловсронгуй болгоно.     </w:t>
      </w:r>
    </w:p>
    <w:p w14:paraId="01327BBF"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Улс орны батлан хамгаалах тогтолцоог боловсронгуй болгож, чадавхыг бэхжүүлнэ.</w:t>
      </w:r>
    </w:p>
    <w:p w14:paraId="08C1FDAC"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 xml:space="preserve">Үндсэн хуулийн хяналтын тогтолцоог боловсронгуй болгоно.    </w:t>
      </w:r>
    </w:p>
    <w:p w14:paraId="152D5434"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Эрх зүйт төрийг төлөвшүүлж, хүний эрхийн баталгааг хангана.</w:t>
      </w:r>
    </w:p>
    <w:p w14:paraId="07040E06"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Эдийн засаг, бизнесийн орчныг дэмжсэн эрх зүйн шинэчлэлийн бодлогыг эрчимжүүлнэ.</w:t>
      </w:r>
    </w:p>
    <w:p w14:paraId="419A9DB6"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Хууль боловсруулах, батлах, хэрэгжүүлэх процессыг сайжруулж, хуулийн нэгдмэл, тогтвортой байдлыг хангана.</w:t>
      </w:r>
    </w:p>
    <w:p w14:paraId="63A120AD"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Иргэдийн эрх зүйн болон улс төрийн мэдлэг, соёлыг дээшлүүлж, хариуцлагатай иргэн болгож төлөвшүүлнэ.</w:t>
      </w:r>
    </w:p>
    <w:p w14:paraId="376F6F01"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Гэмт хэрэг,  зөрчлөөс урьдчилан сэргийлэх  үр нөлөөтэй тогтолцоог бүрдүүлнэ</w:t>
      </w:r>
    </w:p>
    <w:p w14:paraId="49025141"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Мэргэшсэн төрийн албыг төлөвшүүлж, төрийн бүтээмжийг дээшлүүлнэ.</w:t>
      </w:r>
    </w:p>
    <w:p w14:paraId="78F406EC"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 xml:space="preserve">Төрийн үйл ажиллагааны цахим шилжилтийг эрчимжүүлж, мэдээллийн аюулгүй байдлыг хангана.  </w:t>
      </w:r>
    </w:p>
    <w:p w14:paraId="44BA838B"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Төрийн байгууллагуудын үйл ажиллагааны давхардлыг арилгах, төрийн чиг үүргийн уялдааг хангах замаар бүтэц, зохион байгуулалтыг оновчтой, цомхон болгоно.</w:t>
      </w:r>
    </w:p>
    <w:p w14:paraId="4255566B"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Төрийн хяналт, шалгалт, хариуцлагын тогтолцоог сайжруулж, төрийн хүнд суртлыг арилгана.</w:t>
      </w:r>
    </w:p>
    <w:p w14:paraId="5EE1286D"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Чадахуйн зарчимд суурилсан төрийн албаны тогтвортой байдлыг  ханган, төрийн албан хаагчдын цалин хөлс, нийгмийн баталгааны тогтолцоог боловсронгуй болгож,  ёс зүй, сахилга, хариуцлагыг дээшлүүлнэ.</w:t>
      </w:r>
    </w:p>
    <w:p w14:paraId="7ED8CA77"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Шийдвэр гаргах түвшинд жендэрийн тэгш байдлыг хангаж, манлайллыг нэмэгдүүлнэ.</w:t>
      </w:r>
    </w:p>
    <w:p w14:paraId="5DDC3482"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Төрийн болон орон нутгийн өмчит компанийн үр ашиг, засаглалыг сайжруулж, ил тод байдлыг хангана.</w:t>
      </w:r>
    </w:p>
    <w:p w14:paraId="63D7540A"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Өндөр чанартай, цаг үеийн хэрэгцээ шаардлагыг хангасан, нарийн задаргаатай тоо мэдээллийн хүртээмжийг нэмэгдүүлэх, нотолгоонд суурилсан бодлого, шийдвэр гаргалтыг дэмжих зорилгоор үндэсний статистикийн системийг бэхжүүлнэ.</w:t>
      </w:r>
    </w:p>
    <w:p w14:paraId="56BFE44A"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Авлига, албан тушаалын гэмт хэргийн ялын бодлогыг чангатгаж, хэрэгжилтийг сайжруулна.</w:t>
      </w:r>
    </w:p>
    <w:p w14:paraId="1AA5D0DD"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Авлигыг үл тэвчих соёлыг төлөвшүүлнэ.</w:t>
      </w:r>
    </w:p>
    <w:p w14:paraId="664A69ED"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Авлигаас урьдчилан сэргийлэх  төр, хувийн хэвшил, иргэний нийгмийн хамтын ажиллагаа, олон нийтийн хяналтыг дээшлүүлнэ.</w:t>
      </w:r>
    </w:p>
    <w:p w14:paraId="45E276E5" w14:textId="77777777" w:rsidR="00E851B1" w:rsidRPr="008A5187" w:rsidRDefault="00E851B1" w:rsidP="00DB719B">
      <w:pPr>
        <w:pStyle w:val="ListParagraph"/>
        <w:numPr>
          <w:ilvl w:val="0"/>
          <w:numId w:val="17"/>
        </w:numPr>
        <w:spacing w:line="276" w:lineRule="auto"/>
        <w:jc w:val="both"/>
        <w:rPr>
          <w:noProof/>
          <w:sz w:val="22"/>
          <w:szCs w:val="22"/>
          <w:lang w:val="mn-MN"/>
        </w:rPr>
      </w:pPr>
      <w:r w:rsidRPr="008A5187">
        <w:rPr>
          <w:noProof/>
          <w:sz w:val="22"/>
          <w:szCs w:val="22"/>
          <w:lang w:val="mn-MN"/>
        </w:rPr>
        <w:t>Төр, иргэний нийгмийн хамтын ажиллагаагаар дамжин төрийн бодлогод нийгмийн оролцогчдын олон талт сонирхлыг тусгах, төрийн үйл ажиллагаанд оролцох оролцоог тодорхой болгох, нийгэмд өргөн хүрээний зөвшилцөл бий болгох нөхцөлийг бүрдүүлнэ.</w:t>
      </w:r>
    </w:p>
    <w:p w14:paraId="7069AB12" w14:textId="177DB404" w:rsidR="005907FC" w:rsidRPr="00827AEC" w:rsidRDefault="00E851B1" w:rsidP="00827AEC">
      <w:pPr>
        <w:pStyle w:val="ListParagraph"/>
        <w:numPr>
          <w:ilvl w:val="0"/>
          <w:numId w:val="17"/>
        </w:numPr>
        <w:spacing w:line="276" w:lineRule="auto"/>
        <w:jc w:val="both"/>
        <w:rPr>
          <w:sz w:val="22"/>
          <w:szCs w:val="22"/>
          <w:lang w:val="mn-MN"/>
        </w:rPr>
      </w:pPr>
      <w:r w:rsidRPr="008A5187">
        <w:rPr>
          <w:noProof/>
          <w:lang w:val="mn-MN"/>
        </w:rPr>
        <w:t>Иргэний нийгмийн байгууллагын институцийн төлөвшлийг дэмжиж, улс төрийн нөлөөллөөс ангид тогтвортой, үр дүнтэй, чөлөөтэй үйл ажиллагаа явуулах нөхцөлийг бүрдүүлнэ.</w:t>
      </w:r>
    </w:p>
    <w:p w14:paraId="1B494832" w14:textId="77777777" w:rsidR="005907FC" w:rsidRPr="008A5187" w:rsidRDefault="005907FC" w:rsidP="000F544B">
      <w:pPr>
        <w:jc w:val="right"/>
        <w:rPr>
          <w:rFonts w:cs="Arial"/>
          <w:lang w:val="mn-MN"/>
        </w:rPr>
      </w:pPr>
    </w:p>
    <w:p w14:paraId="22178223" w14:textId="77777777" w:rsidR="005907FC" w:rsidRPr="008A5187" w:rsidRDefault="005907FC" w:rsidP="000F544B">
      <w:pPr>
        <w:jc w:val="right"/>
        <w:rPr>
          <w:rFonts w:cs="Arial"/>
          <w:lang w:val="mn-MN"/>
        </w:rPr>
      </w:pPr>
    </w:p>
    <w:p w14:paraId="3D048B26" w14:textId="77777777" w:rsidR="005907FC" w:rsidRPr="008A5187" w:rsidRDefault="005907FC" w:rsidP="000F544B">
      <w:pPr>
        <w:jc w:val="right"/>
        <w:rPr>
          <w:rFonts w:cs="Arial"/>
          <w:lang w:val="mn-MN"/>
        </w:rPr>
      </w:pPr>
    </w:p>
    <w:p w14:paraId="7604A017" w14:textId="77777777" w:rsidR="009C6897" w:rsidRPr="008A5187" w:rsidRDefault="009C6897" w:rsidP="009C6897">
      <w:pPr>
        <w:jc w:val="right"/>
        <w:rPr>
          <w:rFonts w:cs="Arial"/>
          <w:lang w:val="mn-MN"/>
        </w:rPr>
      </w:pPr>
    </w:p>
    <w:p w14:paraId="2A7E9721" w14:textId="77777777" w:rsidR="009C6897" w:rsidRPr="008A5187" w:rsidRDefault="009C6897" w:rsidP="009C6897">
      <w:pPr>
        <w:jc w:val="right"/>
        <w:rPr>
          <w:rFonts w:cs="Arial"/>
          <w:lang w:val="mn-MN"/>
        </w:rPr>
      </w:pPr>
    </w:p>
    <w:p w14:paraId="5578A1BB" w14:textId="77777777" w:rsidR="009C6897" w:rsidRPr="008A5187" w:rsidRDefault="009C6897" w:rsidP="009C6897">
      <w:pPr>
        <w:jc w:val="right"/>
        <w:rPr>
          <w:rFonts w:cs="Arial"/>
          <w:lang w:val="mn-MN"/>
        </w:rPr>
      </w:pPr>
    </w:p>
    <w:p w14:paraId="0FE16D7C" w14:textId="77777777" w:rsidR="009C6897" w:rsidRPr="008A5187" w:rsidRDefault="009C6897" w:rsidP="009C6897">
      <w:pPr>
        <w:jc w:val="right"/>
        <w:rPr>
          <w:rFonts w:cs="Arial"/>
          <w:lang w:val="mn-MN"/>
        </w:rPr>
      </w:pPr>
    </w:p>
    <w:p w14:paraId="5631ECC3" w14:textId="77777777" w:rsidR="009C6897" w:rsidRPr="008A5187" w:rsidRDefault="009C6897" w:rsidP="009C6897">
      <w:pPr>
        <w:jc w:val="right"/>
        <w:rPr>
          <w:rFonts w:cs="Arial"/>
          <w:lang w:val="mn-MN"/>
        </w:rPr>
      </w:pPr>
    </w:p>
    <w:p w14:paraId="5454CFF4" w14:textId="77777777" w:rsidR="009C6897" w:rsidRPr="008A5187" w:rsidRDefault="009C6897" w:rsidP="009C6897">
      <w:pPr>
        <w:jc w:val="right"/>
        <w:rPr>
          <w:rFonts w:cs="Arial"/>
          <w:lang w:val="mn-MN"/>
        </w:rPr>
      </w:pPr>
    </w:p>
    <w:p w14:paraId="54BA98AF" w14:textId="77777777" w:rsidR="009C6897" w:rsidRPr="008A5187" w:rsidRDefault="009C6897" w:rsidP="009C6897">
      <w:pPr>
        <w:jc w:val="right"/>
        <w:rPr>
          <w:rFonts w:cs="Arial"/>
          <w:lang w:val="mn-MN"/>
        </w:rPr>
      </w:pPr>
    </w:p>
    <w:p w14:paraId="158051A3" w14:textId="77777777" w:rsidR="009C6897" w:rsidRPr="008A5187" w:rsidRDefault="009C6897" w:rsidP="009C6897">
      <w:pPr>
        <w:jc w:val="right"/>
        <w:rPr>
          <w:rFonts w:cs="Arial"/>
          <w:lang w:val="mn-MN"/>
        </w:rPr>
      </w:pPr>
    </w:p>
    <w:p w14:paraId="76C88871" w14:textId="77777777" w:rsidR="009C6897" w:rsidRPr="008A5187" w:rsidRDefault="009C6897" w:rsidP="009C6897">
      <w:pPr>
        <w:jc w:val="right"/>
        <w:rPr>
          <w:rFonts w:cs="Arial"/>
          <w:lang w:val="mn-MN"/>
        </w:rPr>
      </w:pPr>
    </w:p>
    <w:p w14:paraId="06275A07" w14:textId="77777777" w:rsidR="009C6897" w:rsidRPr="008A5187" w:rsidRDefault="009C6897" w:rsidP="009C6897">
      <w:pPr>
        <w:jc w:val="right"/>
        <w:rPr>
          <w:rFonts w:cs="Arial"/>
          <w:lang w:val="mn-MN"/>
        </w:rPr>
      </w:pPr>
    </w:p>
    <w:p w14:paraId="2EB58580" w14:textId="77777777" w:rsidR="009C6897" w:rsidRPr="008A5187" w:rsidRDefault="009C6897" w:rsidP="009C6897">
      <w:pPr>
        <w:jc w:val="right"/>
        <w:rPr>
          <w:rFonts w:cs="Arial"/>
          <w:lang w:val="mn-MN"/>
        </w:rPr>
      </w:pPr>
    </w:p>
    <w:p w14:paraId="04CF59DE" w14:textId="77777777" w:rsidR="009C6897" w:rsidRPr="008A5187" w:rsidRDefault="009C6897" w:rsidP="009C6897">
      <w:pPr>
        <w:jc w:val="right"/>
        <w:rPr>
          <w:rFonts w:cs="Arial"/>
          <w:lang w:val="mn-MN"/>
        </w:rPr>
      </w:pPr>
    </w:p>
    <w:p w14:paraId="21B74F60" w14:textId="77777777" w:rsidR="009C6897" w:rsidRPr="008A5187" w:rsidRDefault="009C6897" w:rsidP="009C6897">
      <w:pPr>
        <w:rPr>
          <w:rFonts w:cs="Arial"/>
          <w:b/>
          <w:bCs/>
          <w:lang w:val="mn-MN"/>
        </w:rPr>
      </w:pPr>
    </w:p>
    <w:p w14:paraId="106CD26C" w14:textId="77777777" w:rsidR="009C6897" w:rsidRPr="008A5187" w:rsidRDefault="009C6897" w:rsidP="009C6897">
      <w:pPr>
        <w:rPr>
          <w:rFonts w:cs="Arial"/>
          <w:b/>
          <w:bCs/>
          <w:lang w:val="mn-MN"/>
        </w:rPr>
      </w:pPr>
    </w:p>
    <w:p w14:paraId="39D123B8" w14:textId="77777777" w:rsidR="009C6897" w:rsidRPr="008A5187" w:rsidRDefault="009C6897" w:rsidP="009C6897">
      <w:pPr>
        <w:jc w:val="right"/>
        <w:textAlignment w:val="baseline"/>
        <w:rPr>
          <w:rFonts w:eastAsia="Times New Roman" w:cs="Arial"/>
          <w:lang w:val="mn-MN" w:eastAsia="en-GB"/>
        </w:rPr>
      </w:pPr>
    </w:p>
    <w:p w14:paraId="2754234F" w14:textId="77777777" w:rsidR="009C6897" w:rsidRPr="008A5187" w:rsidRDefault="009C6897" w:rsidP="009C6897">
      <w:pPr>
        <w:jc w:val="right"/>
        <w:textAlignment w:val="baseline"/>
        <w:rPr>
          <w:rFonts w:eastAsia="Times New Roman" w:cs="Arial"/>
          <w:lang w:val="mn-MN" w:eastAsia="en-GB"/>
        </w:rPr>
      </w:pPr>
    </w:p>
    <w:p w14:paraId="61DB62E4" w14:textId="77777777" w:rsidR="009C6897" w:rsidRPr="008A5187" w:rsidRDefault="009C6897" w:rsidP="009C6897">
      <w:pPr>
        <w:jc w:val="center"/>
        <w:textAlignment w:val="baseline"/>
        <w:rPr>
          <w:rFonts w:eastAsia="Times New Roman" w:cs="Arial"/>
          <w:b/>
          <w:bCs/>
          <w:color w:val="000000" w:themeColor="text1"/>
          <w:sz w:val="52"/>
          <w:szCs w:val="52"/>
          <w:lang w:val="mn-MN" w:eastAsia="en-GB"/>
        </w:rPr>
      </w:pPr>
      <w:r w:rsidRPr="008A5187">
        <w:rPr>
          <w:rFonts w:cs="Arial"/>
          <w:b/>
          <w:noProof/>
          <w:color w:val="000000" w:themeColor="text1"/>
          <w:sz w:val="21"/>
          <w:szCs w:val="21"/>
        </w:rPr>
        <mc:AlternateContent>
          <mc:Choice Requires="wps">
            <w:drawing>
              <wp:anchor distT="0" distB="0" distL="114300" distR="114300" simplePos="0" relativeHeight="251658251" behindDoc="0" locked="0" layoutInCell="1" allowOverlap="1" wp14:anchorId="07F41916" wp14:editId="2EB441AD">
                <wp:simplePos x="0" y="0"/>
                <wp:positionH relativeFrom="margin">
                  <wp:posOffset>0</wp:posOffset>
                </wp:positionH>
                <wp:positionV relativeFrom="paragraph">
                  <wp:posOffset>445679</wp:posOffset>
                </wp:positionV>
                <wp:extent cx="6035040" cy="45085"/>
                <wp:effectExtent l="0" t="0" r="3810" b="0"/>
                <wp:wrapThrough wrapText="bothSides">
                  <wp:wrapPolygon edited="0">
                    <wp:start x="0" y="0"/>
                    <wp:lineTo x="0" y="9127"/>
                    <wp:lineTo x="21545" y="9127"/>
                    <wp:lineTo x="21545" y="0"/>
                    <wp:lineTo x="0" y="0"/>
                  </wp:wrapPolygon>
                </wp:wrapThrough>
                <wp:docPr id="452" name="Rectangle 452"/>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EB67073">
              <v:rect id="Rectangle 452" style="position:absolute;margin-left:0;margin-top:35.1pt;width:475.2pt;height:3.55pt;flip:y;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51970E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">
                <w10:wrap type="through" anchorx="margin"/>
              </v:rect>
            </w:pict>
          </mc:Fallback>
        </mc:AlternateContent>
      </w:r>
    </w:p>
    <w:p w14:paraId="386DB2D3" w14:textId="0E47E019" w:rsidR="009C6897" w:rsidRPr="008A5187" w:rsidRDefault="009C6897" w:rsidP="009C6897">
      <w:pPr>
        <w:pStyle w:val="Heading1"/>
        <w:rPr>
          <w:rFonts w:cs="Arial"/>
          <w:color w:val="002060"/>
          <w:sz w:val="40"/>
          <w:szCs w:val="40"/>
          <w:lang w:val="mn-MN" w:eastAsia="en-GB"/>
        </w:rPr>
      </w:pPr>
      <w:bookmarkStart w:id="223" w:name="_Toc107490477"/>
      <w:r w:rsidRPr="008A5187">
        <w:rPr>
          <w:rFonts w:cs="Arial"/>
          <w:sz w:val="40"/>
          <w:szCs w:val="40"/>
          <w:lang w:val="mn-MN" w:eastAsia="en-GB"/>
        </w:rPr>
        <w:t xml:space="preserve">БҮЛЭГ 6. </w:t>
      </w:r>
      <w:r w:rsidR="000C25A7" w:rsidRPr="008A5187">
        <w:rPr>
          <w:rFonts w:cs="Arial"/>
          <w:sz w:val="40"/>
          <w:szCs w:val="40"/>
          <w:lang w:val="mn-MN" w:eastAsia="en-GB"/>
        </w:rPr>
        <w:t>БҮСИЙН ХӨГЖЛИЙН</w:t>
      </w:r>
      <w:r w:rsidRPr="008A5187">
        <w:rPr>
          <w:rFonts w:cs="Arial"/>
          <w:sz w:val="40"/>
          <w:szCs w:val="40"/>
          <w:lang w:val="mn-MN" w:eastAsia="en-GB"/>
        </w:rPr>
        <w:t xml:space="preserve"> ЗОРИЛТОТ ХӨТӨЛБӨР</w:t>
      </w:r>
      <w:bookmarkEnd w:id="223"/>
    </w:p>
    <w:p w14:paraId="63721501" w14:textId="77777777" w:rsidR="009C6897" w:rsidRPr="008A5187" w:rsidRDefault="009C6897" w:rsidP="009C6897">
      <w:pPr>
        <w:jc w:val="right"/>
        <w:textAlignment w:val="baseline"/>
        <w:rPr>
          <w:rFonts w:eastAsia="Times New Roman" w:cs="Arial"/>
          <w:lang w:val="mn-MN" w:eastAsia="en-GB"/>
        </w:rPr>
      </w:pPr>
      <w:r w:rsidRPr="008A5187">
        <w:rPr>
          <w:rFonts w:cs="Arial"/>
          <w:b/>
          <w:noProof/>
          <w:color w:val="000000" w:themeColor="text1"/>
          <w:sz w:val="18"/>
          <w:szCs w:val="18"/>
        </w:rPr>
        <mc:AlternateContent>
          <mc:Choice Requires="wps">
            <w:drawing>
              <wp:anchor distT="0" distB="0" distL="114300" distR="114300" simplePos="0" relativeHeight="251658252" behindDoc="0" locked="0" layoutInCell="1" allowOverlap="1" wp14:anchorId="6B2479EE" wp14:editId="54485F31">
                <wp:simplePos x="0" y="0"/>
                <wp:positionH relativeFrom="margin">
                  <wp:posOffset>0</wp:posOffset>
                </wp:positionH>
                <wp:positionV relativeFrom="paragraph">
                  <wp:posOffset>198846</wp:posOffset>
                </wp:positionV>
                <wp:extent cx="6035040" cy="45085"/>
                <wp:effectExtent l="0" t="0" r="3810" b="0"/>
                <wp:wrapThrough wrapText="bothSides">
                  <wp:wrapPolygon edited="0">
                    <wp:start x="0" y="0"/>
                    <wp:lineTo x="0" y="9127"/>
                    <wp:lineTo x="21545" y="9127"/>
                    <wp:lineTo x="21545" y="0"/>
                    <wp:lineTo x="0" y="0"/>
                  </wp:wrapPolygon>
                </wp:wrapThrough>
                <wp:docPr id="453" name="Rectangle 453"/>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DFDFDCD">
              <v:rect id="Rectangle 453" style="position:absolute;margin-left:0;margin-top:15.65pt;width:475.2pt;height:3.55pt;flip:y;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3202B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">
                <w10:wrap type="through" anchorx="margin"/>
              </v:rect>
            </w:pict>
          </mc:Fallback>
        </mc:AlternateContent>
      </w:r>
    </w:p>
    <w:p w14:paraId="2A9CA4BA" w14:textId="77777777" w:rsidR="009C6897" w:rsidRPr="008A5187" w:rsidRDefault="009C6897" w:rsidP="009C6897">
      <w:pPr>
        <w:jc w:val="right"/>
        <w:textAlignment w:val="baseline"/>
        <w:rPr>
          <w:rFonts w:eastAsia="Times New Roman" w:cs="Arial"/>
          <w:lang w:val="mn-MN" w:eastAsia="en-GB"/>
        </w:rPr>
      </w:pPr>
    </w:p>
    <w:p w14:paraId="5668337C" w14:textId="77777777" w:rsidR="009C6897" w:rsidRPr="008A5187" w:rsidRDefault="009C6897" w:rsidP="009C6897">
      <w:pPr>
        <w:jc w:val="right"/>
        <w:textAlignment w:val="baseline"/>
        <w:rPr>
          <w:rFonts w:eastAsia="Times New Roman" w:cs="Arial"/>
          <w:lang w:val="mn-MN" w:eastAsia="en-GB"/>
        </w:rPr>
      </w:pPr>
    </w:p>
    <w:p w14:paraId="768BF38F" w14:textId="77777777" w:rsidR="009C6897" w:rsidRPr="008A5187" w:rsidRDefault="009C6897" w:rsidP="009C6897">
      <w:pPr>
        <w:jc w:val="right"/>
        <w:textAlignment w:val="baseline"/>
        <w:rPr>
          <w:rFonts w:eastAsia="Times New Roman" w:cs="Arial"/>
          <w:lang w:val="mn-MN" w:eastAsia="en-GB"/>
        </w:rPr>
      </w:pPr>
    </w:p>
    <w:p w14:paraId="720BBB25" w14:textId="77777777" w:rsidR="009C6897" w:rsidRPr="008A5187" w:rsidRDefault="009C6897" w:rsidP="009C6897">
      <w:pPr>
        <w:jc w:val="right"/>
        <w:textAlignment w:val="baseline"/>
        <w:rPr>
          <w:rFonts w:eastAsia="Times New Roman" w:cs="Arial"/>
          <w:lang w:val="mn-MN" w:eastAsia="en-GB"/>
        </w:rPr>
      </w:pPr>
    </w:p>
    <w:p w14:paraId="47176092" w14:textId="77777777" w:rsidR="009C6897" w:rsidRPr="008A5187" w:rsidRDefault="009C6897" w:rsidP="009C6897">
      <w:pPr>
        <w:jc w:val="right"/>
        <w:textAlignment w:val="baseline"/>
        <w:rPr>
          <w:rFonts w:eastAsia="Times New Roman" w:cs="Arial"/>
          <w:lang w:val="mn-MN" w:eastAsia="en-GB"/>
        </w:rPr>
      </w:pPr>
    </w:p>
    <w:p w14:paraId="66E08AB1" w14:textId="77777777" w:rsidR="009C6897" w:rsidRPr="008A5187" w:rsidRDefault="009C6897" w:rsidP="009C6897">
      <w:pPr>
        <w:jc w:val="right"/>
        <w:textAlignment w:val="baseline"/>
        <w:rPr>
          <w:rFonts w:eastAsia="Times New Roman" w:cs="Arial"/>
          <w:lang w:val="mn-MN" w:eastAsia="en-GB"/>
        </w:rPr>
      </w:pPr>
    </w:p>
    <w:p w14:paraId="4F359758" w14:textId="77777777" w:rsidR="009C6897" w:rsidRPr="008A5187" w:rsidRDefault="009C6897" w:rsidP="009C6897">
      <w:pPr>
        <w:jc w:val="right"/>
        <w:textAlignment w:val="baseline"/>
        <w:rPr>
          <w:rFonts w:eastAsia="Times New Roman" w:cs="Arial"/>
          <w:lang w:val="mn-MN" w:eastAsia="en-GB"/>
        </w:rPr>
      </w:pPr>
    </w:p>
    <w:p w14:paraId="55FBEC26" w14:textId="77777777" w:rsidR="009C6897" w:rsidRPr="008A5187" w:rsidRDefault="009C6897" w:rsidP="009C6897">
      <w:pPr>
        <w:jc w:val="right"/>
        <w:textAlignment w:val="baseline"/>
        <w:rPr>
          <w:rFonts w:eastAsia="Times New Roman" w:cs="Arial"/>
          <w:lang w:val="mn-MN" w:eastAsia="en-GB"/>
        </w:rPr>
      </w:pPr>
    </w:p>
    <w:p w14:paraId="3C9F5E33" w14:textId="77777777" w:rsidR="009C6897" w:rsidRPr="008A5187" w:rsidRDefault="009C6897" w:rsidP="009C6897">
      <w:pPr>
        <w:jc w:val="right"/>
        <w:textAlignment w:val="baseline"/>
        <w:rPr>
          <w:rFonts w:eastAsia="Times New Roman" w:cs="Arial"/>
          <w:lang w:val="mn-MN" w:eastAsia="en-GB"/>
        </w:rPr>
      </w:pPr>
    </w:p>
    <w:p w14:paraId="48ED8FB0" w14:textId="77777777" w:rsidR="009C6897" w:rsidRPr="008A5187" w:rsidRDefault="009C6897" w:rsidP="009C6897">
      <w:pPr>
        <w:jc w:val="right"/>
        <w:textAlignment w:val="baseline"/>
        <w:rPr>
          <w:rFonts w:eastAsia="Times New Roman" w:cs="Arial"/>
          <w:lang w:val="mn-MN" w:eastAsia="en-GB"/>
        </w:rPr>
      </w:pPr>
    </w:p>
    <w:p w14:paraId="5CAE1F83" w14:textId="77777777" w:rsidR="009C6897" w:rsidRPr="008A5187" w:rsidRDefault="009C6897" w:rsidP="009C6897">
      <w:pPr>
        <w:jc w:val="right"/>
        <w:textAlignment w:val="baseline"/>
        <w:rPr>
          <w:rFonts w:eastAsia="Times New Roman" w:cs="Arial"/>
          <w:lang w:val="mn-MN" w:eastAsia="en-GB"/>
        </w:rPr>
      </w:pPr>
    </w:p>
    <w:p w14:paraId="1EFBD6DC" w14:textId="77777777" w:rsidR="009C6897" w:rsidRPr="008A5187" w:rsidRDefault="009C6897" w:rsidP="009C6897">
      <w:pPr>
        <w:jc w:val="right"/>
        <w:textAlignment w:val="baseline"/>
        <w:rPr>
          <w:rFonts w:eastAsia="Times New Roman" w:cs="Arial"/>
          <w:lang w:val="mn-MN" w:eastAsia="en-GB"/>
        </w:rPr>
      </w:pPr>
    </w:p>
    <w:p w14:paraId="3E6E6979" w14:textId="77777777" w:rsidR="009C6897" w:rsidRPr="008A5187" w:rsidRDefault="009C6897" w:rsidP="009C6897">
      <w:pPr>
        <w:jc w:val="right"/>
        <w:textAlignment w:val="baseline"/>
        <w:rPr>
          <w:rFonts w:eastAsia="Times New Roman" w:cs="Arial"/>
          <w:lang w:val="mn-MN" w:eastAsia="en-GB"/>
        </w:rPr>
      </w:pPr>
    </w:p>
    <w:p w14:paraId="2CD11F99" w14:textId="77777777" w:rsidR="009C6897" w:rsidRPr="008A5187" w:rsidRDefault="009C6897" w:rsidP="009C6897">
      <w:pPr>
        <w:jc w:val="right"/>
        <w:textAlignment w:val="baseline"/>
        <w:rPr>
          <w:rFonts w:eastAsia="Times New Roman" w:cs="Arial"/>
          <w:lang w:val="mn-MN" w:eastAsia="en-GB"/>
        </w:rPr>
      </w:pPr>
    </w:p>
    <w:p w14:paraId="6DB605D9" w14:textId="77777777" w:rsidR="009C6897" w:rsidRPr="008A5187" w:rsidRDefault="009C6897" w:rsidP="009C6897">
      <w:pPr>
        <w:jc w:val="right"/>
        <w:textAlignment w:val="baseline"/>
        <w:rPr>
          <w:rFonts w:eastAsia="Times New Roman" w:cs="Arial"/>
          <w:lang w:val="mn-MN" w:eastAsia="en-GB"/>
        </w:rPr>
      </w:pPr>
    </w:p>
    <w:p w14:paraId="7B0B4ACB" w14:textId="77777777" w:rsidR="009C6897" w:rsidRPr="008A5187" w:rsidRDefault="009C6897" w:rsidP="009C6897">
      <w:pPr>
        <w:jc w:val="right"/>
        <w:textAlignment w:val="baseline"/>
        <w:rPr>
          <w:rFonts w:eastAsia="Times New Roman" w:cs="Arial"/>
          <w:lang w:val="mn-MN" w:eastAsia="en-GB"/>
        </w:rPr>
      </w:pPr>
    </w:p>
    <w:p w14:paraId="696F94D5" w14:textId="284D9EC0" w:rsidR="009C6897" w:rsidRPr="008A5187" w:rsidRDefault="009C6897" w:rsidP="009C6897">
      <w:pPr>
        <w:tabs>
          <w:tab w:val="left" w:pos="3345"/>
        </w:tabs>
        <w:textAlignment w:val="baseline"/>
        <w:rPr>
          <w:rFonts w:cs="Arial"/>
          <w:lang w:val="mn-MN"/>
        </w:rPr>
      </w:pPr>
    </w:p>
    <w:p w14:paraId="0018BBFB" w14:textId="77777777" w:rsidR="000054B8" w:rsidRPr="008A5187" w:rsidRDefault="000054B8" w:rsidP="00F850BE">
      <w:pPr>
        <w:pStyle w:val="Heading2"/>
        <w:rPr>
          <w:rFonts w:cs="Arial"/>
          <w:lang w:val="mn-MN"/>
        </w:rPr>
      </w:pPr>
      <w:r w:rsidRPr="008A5187">
        <w:rPr>
          <w:rFonts w:cs="Arial"/>
          <w:lang w:val="mn-MN"/>
        </w:rPr>
        <w:br w:type="page"/>
      </w:r>
    </w:p>
    <w:p w14:paraId="73E54CE6" w14:textId="474D908D" w:rsidR="00F850BE" w:rsidRPr="008A5187" w:rsidRDefault="009C6897" w:rsidP="00F850BE">
      <w:pPr>
        <w:pStyle w:val="Heading2"/>
        <w:rPr>
          <w:rFonts w:cs="Arial"/>
          <w:lang w:val="mn-MN"/>
        </w:rPr>
      </w:pPr>
      <w:bookmarkStart w:id="224" w:name="_Toc107490478"/>
      <w:r w:rsidRPr="008A5187">
        <w:rPr>
          <w:rFonts w:cs="Arial"/>
          <w:lang w:val="mn-MN"/>
        </w:rPr>
        <w:lastRenderedPageBreak/>
        <w:t>6.1. Танилцуулга</w:t>
      </w:r>
      <w:bookmarkEnd w:id="224"/>
    </w:p>
    <w:p w14:paraId="0B474323" w14:textId="77777777" w:rsidR="00F850BE" w:rsidRPr="008A5187" w:rsidRDefault="00F850BE" w:rsidP="007D6423">
      <w:pPr>
        <w:spacing w:line="276" w:lineRule="auto"/>
        <w:ind w:firstLine="720"/>
        <w:rPr>
          <w:rFonts w:cs="Arial"/>
          <w:color w:val="000000"/>
          <w:shd w:val="clear" w:color="auto" w:fill="FFFFFF"/>
          <w:lang w:val="mn-MN"/>
        </w:rPr>
      </w:pPr>
      <w:r w:rsidRPr="008A5187">
        <w:rPr>
          <w:rFonts w:cs="Arial"/>
          <w:b/>
          <w:bCs/>
          <w:color w:val="000000"/>
          <w:shd w:val="clear" w:color="auto" w:fill="FFFFFF"/>
          <w:lang w:val="mn-MN"/>
        </w:rPr>
        <w:t>Бүсийн хөгжлийн зорилтот хөтөлбөрийг орон зайн хөгжил, бүс нутгийн хөгжил, Улаанбаатар хотын хөгжил гэсэн үндсэн 3 агуулгын хүрээнд боловсруулав.</w:t>
      </w:r>
      <w:r w:rsidRPr="008A5187">
        <w:rPr>
          <w:rFonts w:cs="Arial"/>
          <w:color w:val="000000"/>
          <w:shd w:val="clear" w:color="auto" w:fill="FFFFFF"/>
          <w:lang w:val="mn-MN"/>
        </w:rPr>
        <w:t xml:space="preserve"> Дээрх гурван агуулгын хүрээнд “Алсын хараа-2050” Монгол Улсын урт хугацааны бодлогыг дунд хугацааны дараах “барилга, хот байгуулалт, газар зохион байгуулалт, хүнс, хөдөө аж ахуй, хөнгөн үйлдвэрлэл, хүнд үйлдвэрлэл, уул уурхай, олборлох үйлдвэрлэл, боловсруулах үйлдвэрлэл, аялал жуулчлал, соёлын үйлдвэрлэл-үйлчилгээ, эрчим хүч, инженерийн дэд бүтэц, тээврийн дэд бүтэц, мэдээлэл харилцаа холбоо” салбаруудын асуудлыг орон зайн эдийн засгийн өсөлт, хөгжлийн төвийн онолын хандлагаар боловсруулаад байна.</w:t>
      </w:r>
    </w:p>
    <w:p w14:paraId="47E75448" w14:textId="77777777" w:rsidR="00F850BE" w:rsidRPr="008A5187" w:rsidRDefault="00F850BE" w:rsidP="00F850BE">
      <w:pPr>
        <w:spacing w:line="276" w:lineRule="auto"/>
        <w:rPr>
          <w:rFonts w:cs="Arial"/>
          <w:color w:val="000000" w:themeColor="text1"/>
          <w:lang w:val="mn-MN"/>
        </w:rPr>
      </w:pPr>
    </w:p>
    <w:p w14:paraId="5CBA692A" w14:textId="5F462D60" w:rsidR="00F850BE" w:rsidRPr="008A5187" w:rsidRDefault="00F850BE" w:rsidP="007D6423">
      <w:pPr>
        <w:spacing w:line="276" w:lineRule="auto"/>
        <w:ind w:firstLine="720"/>
        <w:rPr>
          <w:rFonts w:cs="Arial"/>
          <w:b/>
          <w:bCs/>
          <w:lang w:val="mn-MN"/>
        </w:rPr>
      </w:pPr>
      <w:r w:rsidRPr="008A5187">
        <w:rPr>
          <w:rFonts w:cs="Arial"/>
          <w:b/>
          <w:bCs/>
          <w:lang w:val="mn-MN"/>
        </w:rPr>
        <w:t xml:space="preserve">Бүс нутаг нь тухайн нутаг дэвсгэрийн өөр хоорондоо харилцан ижил шинжүүдийг агуулсан бодлого, төлөвлөлтийн нэгж юм.  </w:t>
      </w:r>
      <w:r w:rsidRPr="008A5187">
        <w:rPr>
          <w:rFonts w:cs="Arial"/>
          <w:lang w:val="mn-MN"/>
        </w:rPr>
        <w:t>Бүс нутаг буюу “Бүсийн шинжлэх ухаан” гэсэн нэр томьёог анх АНУ–</w:t>
      </w:r>
      <w:r w:rsidR="00D67C87" w:rsidRPr="008A5187">
        <w:rPr>
          <w:rFonts w:cs="Arial"/>
          <w:lang w:val="mn-MN"/>
        </w:rPr>
        <w:t>ы</w:t>
      </w:r>
      <w:r w:rsidRPr="008A5187">
        <w:rPr>
          <w:rFonts w:cs="Arial"/>
          <w:lang w:val="mn-MN"/>
        </w:rPr>
        <w:t xml:space="preserve">н эдийн засагч Уолтер Айзард хэрэглэж тодорхойлолтыг нь дэвшүүлсэн. </w:t>
      </w:r>
    </w:p>
    <w:p w14:paraId="76614F90" w14:textId="3028C327" w:rsidR="00F850BE" w:rsidRPr="008A5187" w:rsidRDefault="00F850BE" w:rsidP="00C82D4F">
      <w:pPr>
        <w:pStyle w:val="a1"/>
        <w:rPr>
          <w:rFonts w:cs="Arial"/>
          <w:i w:val="0"/>
          <w:lang w:val="mn-MN"/>
        </w:rPr>
      </w:pPr>
      <w:r w:rsidRPr="008A5187">
        <w:rPr>
          <w:lang w:val="mn-MN"/>
        </w:rPr>
        <w:t xml:space="preserve">Хүснэгт </w:t>
      </w:r>
      <w:r w:rsidR="00D41D2A" w:rsidRPr="008A5187">
        <w:rPr>
          <w:lang w:val="mn-MN"/>
        </w:rPr>
        <w:fldChar w:fldCharType="begin"/>
      </w:r>
      <w:r w:rsidR="00D41D2A" w:rsidRPr="008A5187">
        <w:rPr>
          <w:lang w:val="mn-MN"/>
        </w:rPr>
        <w:instrText xml:space="preserve"> SEQ Хүснэгт \* ARABIC </w:instrText>
      </w:r>
      <w:r w:rsidR="00D41D2A" w:rsidRPr="008A5187">
        <w:rPr>
          <w:lang w:val="mn-MN"/>
        </w:rPr>
        <w:fldChar w:fldCharType="separate"/>
      </w:r>
      <w:r w:rsidR="009D7E1A" w:rsidRPr="008A5187">
        <w:rPr>
          <w:noProof/>
          <w:lang w:val="mn-MN"/>
        </w:rPr>
        <w:t>13</w:t>
      </w:r>
      <w:r w:rsidR="00D41D2A" w:rsidRPr="008A5187">
        <w:rPr>
          <w:lang w:val="mn-MN"/>
        </w:rPr>
        <w:fldChar w:fldCharType="end"/>
      </w:r>
      <w:r w:rsidR="000054B8" w:rsidRPr="008A5187">
        <w:rPr>
          <w:lang w:val="mn-MN"/>
        </w:rPr>
        <w:t>.</w:t>
      </w:r>
      <w:r w:rsidRPr="008A5187">
        <w:rPr>
          <w:lang w:val="mn-MN"/>
        </w:rPr>
        <w:t xml:space="preserve"> </w:t>
      </w:r>
      <w:r w:rsidRPr="008A5187">
        <w:rPr>
          <w:rFonts w:cs="Arial"/>
          <w:i w:val="0"/>
          <w:lang w:val="mn-MN"/>
        </w:rPr>
        <w:t>Бүс нутгийн тодорхойлолт</w:t>
      </w:r>
    </w:p>
    <w:tbl>
      <w:tblPr>
        <w:tblStyle w:val="GridTable5Dark-Accent5"/>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2610"/>
        <w:gridCol w:w="3705"/>
        <w:gridCol w:w="1650"/>
        <w:gridCol w:w="1252"/>
      </w:tblGrid>
      <w:tr w:rsidR="000054B8" w:rsidRPr="002F43B0" w14:paraId="52103755" w14:textId="77777777" w:rsidTr="632E769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35" w:type="dxa"/>
            <w:shd w:val="clear" w:color="auto" w:fill="auto"/>
            <w:vAlign w:val="center"/>
          </w:tcPr>
          <w:p w14:paraId="0E364951" w14:textId="77777777" w:rsidR="00F850BE" w:rsidRPr="008A5187" w:rsidRDefault="00F850BE" w:rsidP="000054B8">
            <w:pPr>
              <w:pStyle w:val="paragraph"/>
              <w:spacing w:line="276" w:lineRule="auto"/>
              <w:jc w:val="center"/>
              <w:textAlignment w:val="baseline"/>
              <w:rPr>
                <w:rStyle w:val="normaltextrun"/>
                <w:rFonts w:ascii="Arial" w:hAnsi="Arial" w:cs="Arial"/>
                <w:color w:val="auto"/>
                <w:position w:val="-1"/>
                <w:sz w:val="20"/>
                <w:szCs w:val="20"/>
                <w:lang w:val="mn-MN"/>
              </w:rPr>
            </w:pPr>
            <w:r w:rsidRPr="008A5187">
              <w:rPr>
                <w:rStyle w:val="normaltextrun"/>
                <w:rFonts w:ascii="Arial" w:hAnsi="Arial" w:cs="Arial"/>
                <w:color w:val="auto"/>
                <w:position w:val="-1"/>
                <w:sz w:val="20"/>
                <w:szCs w:val="20"/>
                <w:lang w:val="mn-MN"/>
              </w:rPr>
              <w:t>№</w:t>
            </w:r>
          </w:p>
        </w:tc>
        <w:tc>
          <w:tcPr>
            <w:tcW w:w="2610" w:type="dxa"/>
            <w:shd w:val="clear" w:color="auto" w:fill="auto"/>
            <w:vAlign w:val="center"/>
            <w:hideMark/>
          </w:tcPr>
          <w:p w14:paraId="53A76198" w14:textId="77777777" w:rsidR="00F850BE" w:rsidRPr="008A5187" w:rsidRDefault="00F850BE" w:rsidP="00DF020A">
            <w:pPr>
              <w:pStyle w:val="paragraph"/>
              <w:spacing w:line="276"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r w:rsidRPr="008A5187">
              <w:rPr>
                <w:rStyle w:val="normaltextrun"/>
                <w:rFonts w:ascii="Arial" w:hAnsi="Arial" w:cs="Arial"/>
                <w:color w:val="auto"/>
                <w:position w:val="-1"/>
                <w:sz w:val="20"/>
                <w:szCs w:val="20"/>
                <w:lang w:val="mn-MN"/>
              </w:rPr>
              <w:t>Эх сурвалж</w:t>
            </w:r>
            <w:r w:rsidRPr="008A5187">
              <w:rPr>
                <w:rStyle w:val="eop"/>
                <w:rFonts w:ascii="Arial" w:hAnsi="Arial" w:cs="Arial"/>
                <w:color w:val="auto"/>
                <w:sz w:val="20"/>
                <w:szCs w:val="20"/>
                <w:lang w:val="mn-MN"/>
              </w:rPr>
              <w:t>​</w:t>
            </w:r>
          </w:p>
        </w:tc>
        <w:tc>
          <w:tcPr>
            <w:tcW w:w="3705" w:type="dxa"/>
            <w:shd w:val="clear" w:color="auto" w:fill="auto"/>
            <w:vAlign w:val="center"/>
            <w:hideMark/>
          </w:tcPr>
          <w:p w14:paraId="5757F4C3" w14:textId="77777777" w:rsidR="00F850BE" w:rsidRPr="008A5187" w:rsidRDefault="00F850BE" w:rsidP="00DF020A">
            <w:pPr>
              <w:pStyle w:val="paragraph"/>
              <w:spacing w:line="276"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r w:rsidRPr="008A5187">
              <w:rPr>
                <w:rStyle w:val="normaltextrun"/>
                <w:rFonts w:ascii="Arial" w:hAnsi="Arial" w:cs="Arial"/>
                <w:color w:val="auto"/>
                <w:position w:val="-1"/>
                <w:sz w:val="20"/>
                <w:szCs w:val="20"/>
                <w:lang w:val="mn-MN"/>
              </w:rPr>
              <w:t>Тодорхойлолт</w:t>
            </w:r>
            <w:r w:rsidRPr="008A5187">
              <w:rPr>
                <w:rStyle w:val="eop"/>
                <w:rFonts w:ascii="Arial" w:hAnsi="Arial" w:cs="Arial"/>
                <w:color w:val="auto"/>
                <w:sz w:val="20"/>
                <w:szCs w:val="20"/>
                <w:lang w:val="mn-MN"/>
              </w:rPr>
              <w:t>​</w:t>
            </w:r>
          </w:p>
        </w:tc>
        <w:tc>
          <w:tcPr>
            <w:tcW w:w="1650" w:type="dxa"/>
            <w:shd w:val="clear" w:color="auto" w:fill="auto"/>
            <w:vAlign w:val="center"/>
            <w:hideMark/>
          </w:tcPr>
          <w:p w14:paraId="6455AFEF" w14:textId="77777777" w:rsidR="00F850BE" w:rsidRPr="008A5187" w:rsidRDefault="00F850BE" w:rsidP="00DF020A">
            <w:pPr>
              <w:pStyle w:val="paragraph"/>
              <w:spacing w:line="276"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r w:rsidRPr="008A5187">
              <w:rPr>
                <w:rStyle w:val="normaltextrun"/>
                <w:rFonts w:ascii="Arial" w:hAnsi="Arial" w:cs="Arial"/>
                <w:color w:val="auto"/>
                <w:position w:val="-1"/>
                <w:sz w:val="20"/>
                <w:szCs w:val="20"/>
                <w:lang w:val="mn-MN"/>
              </w:rPr>
              <w:t>Хэв шинж</w:t>
            </w:r>
            <w:r w:rsidRPr="008A5187">
              <w:rPr>
                <w:rStyle w:val="eop"/>
                <w:rFonts w:ascii="Arial" w:hAnsi="Arial" w:cs="Arial"/>
                <w:color w:val="auto"/>
                <w:sz w:val="20"/>
                <w:szCs w:val="20"/>
                <w:lang w:val="mn-MN"/>
              </w:rPr>
              <w:t>​</w:t>
            </w:r>
          </w:p>
        </w:tc>
        <w:tc>
          <w:tcPr>
            <w:tcW w:w="1252" w:type="dxa"/>
            <w:shd w:val="clear" w:color="auto" w:fill="auto"/>
            <w:vAlign w:val="center"/>
            <w:hideMark/>
          </w:tcPr>
          <w:p w14:paraId="464B4E86" w14:textId="77777777" w:rsidR="00F850BE" w:rsidRPr="008A5187" w:rsidRDefault="00F850BE" w:rsidP="00DF020A">
            <w:pPr>
              <w:pStyle w:val="paragraph"/>
              <w:spacing w:line="276"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r w:rsidRPr="008A5187">
              <w:rPr>
                <w:rStyle w:val="normaltextrun"/>
                <w:rFonts w:ascii="Arial" w:hAnsi="Arial" w:cs="Arial"/>
                <w:color w:val="auto"/>
                <w:position w:val="-1"/>
                <w:sz w:val="20"/>
                <w:szCs w:val="20"/>
                <w:lang w:val="mn-MN"/>
              </w:rPr>
              <w:t>Нийтлэг хэв шинж</w:t>
            </w:r>
            <w:r w:rsidRPr="008A5187">
              <w:rPr>
                <w:rStyle w:val="eop"/>
                <w:rFonts w:ascii="Arial" w:hAnsi="Arial" w:cs="Arial"/>
                <w:color w:val="auto"/>
                <w:sz w:val="20"/>
                <w:szCs w:val="20"/>
                <w:lang w:val="mn-MN"/>
              </w:rPr>
              <w:t>​</w:t>
            </w:r>
          </w:p>
        </w:tc>
      </w:tr>
      <w:tr w:rsidR="00F850BE" w:rsidRPr="002F43B0" w14:paraId="5DEAAE0C" w14:textId="77777777" w:rsidTr="632E7698">
        <w:trPr>
          <w:cnfStyle w:val="000000100000" w:firstRow="0" w:lastRow="0" w:firstColumn="0" w:lastColumn="0" w:oddVBand="0" w:evenVBand="0" w:oddHBand="1" w:evenHBand="0"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535" w:type="dxa"/>
            <w:shd w:val="clear" w:color="auto" w:fill="FFFFFF" w:themeFill="background1"/>
            <w:vAlign w:val="center"/>
          </w:tcPr>
          <w:p w14:paraId="53278AC0" w14:textId="77777777" w:rsidR="00F850BE" w:rsidRPr="008A5187" w:rsidRDefault="00F850BE" w:rsidP="00DF020A">
            <w:pPr>
              <w:pStyle w:val="paragraph"/>
              <w:spacing w:line="276" w:lineRule="auto"/>
              <w:jc w:val="center"/>
              <w:textAlignment w:val="baseline"/>
              <w:rPr>
                <w:rStyle w:val="normaltextrun"/>
                <w:rFonts w:ascii="Arial" w:hAnsi="Arial" w:cs="Arial"/>
                <w:color w:val="auto"/>
                <w:sz w:val="20"/>
                <w:szCs w:val="20"/>
                <w:lang w:val="mn-MN"/>
              </w:rPr>
            </w:pPr>
            <w:r w:rsidRPr="008A5187">
              <w:rPr>
                <w:rStyle w:val="normaltextrun"/>
                <w:rFonts w:ascii="Arial" w:hAnsi="Arial" w:cs="Arial"/>
                <w:color w:val="auto"/>
                <w:sz w:val="20"/>
                <w:szCs w:val="20"/>
                <w:lang w:val="mn-MN"/>
              </w:rPr>
              <w:t>1</w:t>
            </w:r>
          </w:p>
        </w:tc>
        <w:tc>
          <w:tcPr>
            <w:tcW w:w="2610" w:type="dxa"/>
            <w:shd w:val="clear" w:color="auto" w:fill="auto"/>
            <w:vAlign w:val="center"/>
            <w:hideMark/>
          </w:tcPr>
          <w:p w14:paraId="2F02BD8B" w14:textId="77777777" w:rsidR="00F850BE" w:rsidRPr="008A5187" w:rsidRDefault="00F850BE" w:rsidP="00DF020A">
            <w:pPr>
              <w:pStyle w:val="paragraph"/>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Монгол хэлний их тайлбар толь</w:t>
            </w:r>
          </w:p>
        </w:tc>
        <w:tc>
          <w:tcPr>
            <w:tcW w:w="3705" w:type="dxa"/>
            <w:shd w:val="clear" w:color="auto" w:fill="auto"/>
            <w:hideMark/>
          </w:tcPr>
          <w:p w14:paraId="172E5684" w14:textId="77777777" w:rsidR="00F850BE" w:rsidRPr="008A5187" w:rsidRDefault="00F850BE" w:rsidP="00DF020A">
            <w:pPr>
              <w:pStyle w:val="paragraph"/>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Дэлхийн бөмбөрцгийн өргөргүүдийн хоорондох цаг уурын ямар нэг зохих зурвас болох хэсэг газар, цаг уур, хөрс ургамлын ижил төсөөтэй газар, газар зүйн байршлаар хуваасан нь</w:t>
            </w:r>
            <w:r w:rsidRPr="008A5187">
              <w:rPr>
                <w:rStyle w:val="eop"/>
                <w:rFonts w:ascii="Arial" w:hAnsi="Arial" w:cs="Arial"/>
                <w:sz w:val="20"/>
                <w:szCs w:val="20"/>
                <w:lang w:val="mn-MN"/>
              </w:rPr>
              <w:t>​</w:t>
            </w:r>
          </w:p>
        </w:tc>
        <w:tc>
          <w:tcPr>
            <w:tcW w:w="1650" w:type="dxa"/>
            <w:shd w:val="clear" w:color="auto" w:fill="auto"/>
            <w:hideMark/>
          </w:tcPr>
          <w:p w14:paraId="67B9B156" w14:textId="77777777" w:rsidR="00F850BE" w:rsidRPr="008A5187" w:rsidRDefault="00F850BE" w:rsidP="00DF020A">
            <w:pPr>
              <w:pStyle w:val="paragraph"/>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Ижил төсөөтэй газар, газар зүйн байршлаар хуваасан нь</w:t>
            </w:r>
            <w:r w:rsidRPr="008A5187">
              <w:rPr>
                <w:rStyle w:val="eop"/>
                <w:rFonts w:ascii="Arial" w:hAnsi="Arial" w:cs="Arial"/>
                <w:sz w:val="20"/>
                <w:szCs w:val="20"/>
                <w:lang w:val="mn-MN"/>
              </w:rPr>
              <w:t>​</w:t>
            </w:r>
          </w:p>
        </w:tc>
        <w:tc>
          <w:tcPr>
            <w:tcW w:w="1252" w:type="dxa"/>
            <w:vMerge w:val="restart"/>
            <w:shd w:val="clear" w:color="auto" w:fill="auto"/>
            <w:vAlign w:val="center"/>
            <w:hideMark/>
          </w:tcPr>
          <w:p w14:paraId="59D51099" w14:textId="77777777" w:rsidR="00F850BE" w:rsidRPr="008A5187" w:rsidRDefault="00F850BE" w:rsidP="00DF020A">
            <w:pPr>
              <w:pStyle w:val="paragraph"/>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rPr>
            </w:pPr>
            <w:r w:rsidRPr="008A5187">
              <w:rPr>
                <w:rStyle w:val="normaltextrun"/>
                <w:rFonts w:ascii="Arial" w:hAnsi="Arial" w:cs="Arial"/>
                <w:sz w:val="20"/>
                <w:szCs w:val="20"/>
                <w:lang w:val="mn-MN"/>
              </w:rPr>
              <w:t>Өөр хоорондоо харилцан ижил шинжүүдийг агуулсан бодлого, төлөвлөлтийн нэгж</w:t>
            </w:r>
            <w:r w:rsidRPr="008A5187">
              <w:rPr>
                <w:rStyle w:val="eop"/>
                <w:rFonts w:ascii="Arial" w:hAnsi="Arial" w:cs="Arial"/>
                <w:color w:val="000000" w:themeColor="text1"/>
                <w:sz w:val="20"/>
                <w:szCs w:val="20"/>
                <w:lang w:val="mn-MN"/>
              </w:rPr>
              <w:t>​</w:t>
            </w:r>
          </w:p>
        </w:tc>
      </w:tr>
      <w:tr w:rsidR="00F850BE" w:rsidRPr="002F43B0" w14:paraId="3CE71438" w14:textId="77777777" w:rsidTr="632E7698">
        <w:trPr>
          <w:trHeight w:val="645"/>
        </w:trPr>
        <w:tc>
          <w:tcPr>
            <w:cnfStyle w:val="001000000000" w:firstRow="0" w:lastRow="0" w:firstColumn="1" w:lastColumn="0" w:oddVBand="0" w:evenVBand="0" w:oddHBand="0" w:evenHBand="0" w:firstRowFirstColumn="0" w:firstRowLastColumn="0" w:lastRowFirstColumn="0" w:lastRowLastColumn="0"/>
            <w:tcW w:w="535" w:type="dxa"/>
            <w:shd w:val="clear" w:color="auto" w:fill="FFFFFF" w:themeFill="background1"/>
            <w:vAlign w:val="center"/>
          </w:tcPr>
          <w:p w14:paraId="0F23F4DA" w14:textId="77777777" w:rsidR="00F850BE" w:rsidRPr="008A5187" w:rsidRDefault="00F850BE" w:rsidP="00DF020A">
            <w:pPr>
              <w:pStyle w:val="paragraph"/>
              <w:spacing w:line="276" w:lineRule="auto"/>
              <w:jc w:val="center"/>
              <w:textAlignment w:val="baseline"/>
              <w:rPr>
                <w:rStyle w:val="normaltextrun"/>
                <w:rFonts w:ascii="Arial" w:hAnsi="Arial" w:cs="Arial"/>
                <w:color w:val="auto"/>
                <w:sz w:val="20"/>
                <w:szCs w:val="20"/>
                <w:lang w:val="mn-MN"/>
              </w:rPr>
            </w:pPr>
            <w:r w:rsidRPr="008A5187">
              <w:rPr>
                <w:rStyle w:val="normaltextrun"/>
                <w:rFonts w:ascii="Arial" w:hAnsi="Arial" w:cs="Arial"/>
                <w:color w:val="auto"/>
                <w:sz w:val="20"/>
                <w:szCs w:val="20"/>
                <w:lang w:val="mn-MN"/>
              </w:rPr>
              <w:t>2</w:t>
            </w:r>
          </w:p>
        </w:tc>
        <w:tc>
          <w:tcPr>
            <w:tcW w:w="2610" w:type="dxa"/>
            <w:shd w:val="clear" w:color="auto" w:fill="auto"/>
            <w:vAlign w:val="center"/>
            <w:hideMark/>
          </w:tcPr>
          <w:p w14:paraId="717517A6" w14:textId="77777777" w:rsidR="00F850BE" w:rsidRPr="008A5187" w:rsidRDefault="00F850BE" w:rsidP="00DF020A">
            <w:pPr>
              <w:pStyle w:val="paragraph"/>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Merriam-webster</w:t>
            </w:r>
            <w:r w:rsidRPr="008A5187">
              <w:rPr>
                <w:rStyle w:val="eop"/>
                <w:rFonts w:ascii="Arial" w:hAnsi="Arial" w:cs="Arial"/>
                <w:sz w:val="20"/>
                <w:szCs w:val="20"/>
                <w:lang w:val="mn-MN"/>
              </w:rPr>
              <w:t>​</w:t>
            </w:r>
          </w:p>
        </w:tc>
        <w:tc>
          <w:tcPr>
            <w:tcW w:w="3705" w:type="dxa"/>
            <w:shd w:val="clear" w:color="auto" w:fill="auto"/>
            <w:hideMark/>
          </w:tcPr>
          <w:p w14:paraId="34192DF2" w14:textId="77777777" w:rsidR="00F850BE" w:rsidRPr="008A5187" w:rsidRDefault="00F850BE" w:rsidP="00DF020A">
            <w:pPr>
              <w:pStyle w:val="paragraph"/>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 a broad geographic area distinguished by similar features</w:t>
            </w:r>
            <w:r w:rsidRPr="008A5187">
              <w:rPr>
                <w:rStyle w:val="eop"/>
                <w:rFonts w:ascii="Arial" w:hAnsi="Arial" w:cs="Arial"/>
                <w:sz w:val="20"/>
                <w:szCs w:val="20"/>
                <w:lang w:val="mn-MN"/>
              </w:rPr>
              <w:t>​</w:t>
            </w:r>
          </w:p>
        </w:tc>
        <w:tc>
          <w:tcPr>
            <w:tcW w:w="1650" w:type="dxa"/>
            <w:shd w:val="clear" w:color="auto" w:fill="auto"/>
            <w:hideMark/>
          </w:tcPr>
          <w:p w14:paraId="45047375" w14:textId="77777777" w:rsidR="00F850BE" w:rsidRPr="008A5187" w:rsidRDefault="00F850BE" w:rsidP="00DF020A">
            <w:pPr>
              <w:pStyle w:val="paragraph"/>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Газарзүйн бүс, хуваагдсан, ижил шинжүүд</w:t>
            </w:r>
            <w:r w:rsidRPr="008A5187">
              <w:rPr>
                <w:rStyle w:val="eop"/>
                <w:rFonts w:ascii="Arial" w:hAnsi="Arial" w:cs="Arial"/>
                <w:sz w:val="20"/>
                <w:szCs w:val="20"/>
                <w:lang w:val="mn-MN"/>
              </w:rPr>
              <w:t>​</w:t>
            </w:r>
          </w:p>
        </w:tc>
        <w:tc>
          <w:tcPr>
            <w:tcW w:w="1252" w:type="dxa"/>
            <w:vMerge/>
            <w:hideMark/>
          </w:tcPr>
          <w:p w14:paraId="56CE2179" w14:textId="77777777" w:rsidR="00F850BE" w:rsidRPr="008A5187" w:rsidRDefault="00F850BE" w:rsidP="00DF020A">
            <w:pP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mn-MN"/>
              </w:rPr>
            </w:pPr>
          </w:p>
        </w:tc>
      </w:tr>
      <w:tr w:rsidR="00F850BE" w:rsidRPr="002F43B0" w14:paraId="6EBAA07A" w14:textId="77777777" w:rsidTr="632E7698">
        <w:trPr>
          <w:cnfStyle w:val="000000100000" w:firstRow="0" w:lastRow="0" w:firstColumn="0" w:lastColumn="0" w:oddVBand="0" w:evenVBand="0" w:oddHBand="1" w:evenHBand="0" w:firstRowFirstColumn="0" w:firstRowLastColumn="0" w:lastRowFirstColumn="0" w:lastRowLastColumn="0"/>
          <w:trHeight w:val="1665"/>
        </w:trPr>
        <w:tc>
          <w:tcPr>
            <w:cnfStyle w:val="001000000000" w:firstRow="0" w:lastRow="0" w:firstColumn="1" w:lastColumn="0" w:oddVBand="0" w:evenVBand="0" w:oddHBand="0" w:evenHBand="0" w:firstRowFirstColumn="0" w:firstRowLastColumn="0" w:lastRowFirstColumn="0" w:lastRowLastColumn="0"/>
            <w:tcW w:w="535" w:type="dxa"/>
            <w:shd w:val="clear" w:color="auto" w:fill="FFFFFF" w:themeFill="background1"/>
            <w:vAlign w:val="center"/>
          </w:tcPr>
          <w:p w14:paraId="07FF8C74" w14:textId="77777777" w:rsidR="00F850BE" w:rsidRPr="008A5187" w:rsidRDefault="00F850BE" w:rsidP="00DF020A">
            <w:pPr>
              <w:pStyle w:val="paragraph"/>
              <w:spacing w:line="276" w:lineRule="auto"/>
              <w:jc w:val="center"/>
              <w:textAlignment w:val="baseline"/>
              <w:rPr>
                <w:rStyle w:val="normaltextrun"/>
                <w:rFonts w:ascii="Arial" w:hAnsi="Arial" w:cs="Arial"/>
                <w:color w:val="auto"/>
                <w:sz w:val="20"/>
                <w:szCs w:val="20"/>
                <w:lang w:val="mn-MN"/>
              </w:rPr>
            </w:pPr>
            <w:r w:rsidRPr="008A5187">
              <w:rPr>
                <w:rStyle w:val="normaltextrun"/>
                <w:rFonts w:ascii="Arial" w:hAnsi="Arial" w:cs="Arial"/>
                <w:color w:val="auto"/>
                <w:sz w:val="20"/>
                <w:szCs w:val="20"/>
                <w:lang w:val="mn-MN"/>
              </w:rPr>
              <w:t>3</w:t>
            </w:r>
          </w:p>
        </w:tc>
        <w:tc>
          <w:tcPr>
            <w:tcW w:w="2610" w:type="dxa"/>
            <w:shd w:val="clear" w:color="auto" w:fill="auto"/>
            <w:vAlign w:val="center"/>
            <w:hideMark/>
          </w:tcPr>
          <w:p w14:paraId="71BBE507" w14:textId="77777777" w:rsidR="00F850BE" w:rsidRPr="008A5187" w:rsidRDefault="00F850BE" w:rsidP="00DF020A">
            <w:pPr>
              <w:pStyle w:val="paragraph"/>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John H. Dunning (2000) "Regions, Globalization, and the Knowledge-Based Economy",</w:t>
            </w:r>
          </w:p>
        </w:tc>
        <w:tc>
          <w:tcPr>
            <w:tcW w:w="3705" w:type="dxa"/>
            <w:shd w:val="clear" w:color="auto" w:fill="auto"/>
            <w:hideMark/>
          </w:tcPr>
          <w:p w14:paraId="504E21CC" w14:textId="27F2FB29" w:rsidR="00F850BE" w:rsidRPr="008A5187" w:rsidRDefault="00F850BE" w:rsidP="00DF020A">
            <w:pPr>
              <w:pStyle w:val="paragraph"/>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Макро бүс бол уламжлалт буюу улс төрийн хувьд тодорхойлсон хэд хэдэн бүс нутгийг хамардаг геополитикийн дэд хэсэг юм. Улс орны хувьд утга нь харилцан адилгүй байж болох бөгөөд нийтлэг гарал үүсэл нь макро бүсийн хүрээнд соёл, эдийн засаг, түүхэн эсвэл нийгмийн ижил төстэй шинж чанартай байдаг. </w:t>
            </w:r>
            <w:r w:rsidRPr="00862A38">
              <w:rPr>
                <w:rStyle w:val="linebreakblob"/>
                <w:rFonts w:ascii="Arial" w:eastAsiaTheme="minorEastAsia" w:hAnsi="Arial" w:cs="Arial"/>
                <w:sz w:val="20"/>
                <w:szCs w:val="20"/>
                <w:lang w:val="mn-MN"/>
              </w:rPr>
              <w:t>​</w:t>
            </w:r>
          </w:p>
        </w:tc>
        <w:tc>
          <w:tcPr>
            <w:tcW w:w="1650" w:type="dxa"/>
            <w:shd w:val="clear" w:color="auto" w:fill="auto"/>
            <w:hideMark/>
          </w:tcPr>
          <w:p w14:paraId="60736A72" w14:textId="77777777" w:rsidR="00F850BE" w:rsidRPr="008A5187" w:rsidRDefault="00F850BE" w:rsidP="00DF020A">
            <w:pPr>
              <w:pStyle w:val="paragraph"/>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Макро бүсийн хүрээнд соёл, эдийн засаг, түүхэн эсвэл нийгмийн ижил төстэй шинж чанартай байдаг</w:t>
            </w:r>
            <w:r w:rsidRPr="008A5187">
              <w:rPr>
                <w:rStyle w:val="eop"/>
                <w:rFonts w:ascii="Arial" w:hAnsi="Arial" w:cs="Arial"/>
                <w:sz w:val="20"/>
                <w:szCs w:val="20"/>
                <w:lang w:val="mn-MN"/>
              </w:rPr>
              <w:t>​</w:t>
            </w:r>
          </w:p>
        </w:tc>
        <w:tc>
          <w:tcPr>
            <w:tcW w:w="1252" w:type="dxa"/>
            <w:vMerge/>
            <w:hideMark/>
          </w:tcPr>
          <w:p w14:paraId="46C7815D" w14:textId="77777777" w:rsidR="00F850BE" w:rsidRPr="008A5187" w:rsidRDefault="00F850BE" w:rsidP="00DF020A">
            <w:pP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mn-MN"/>
              </w:rPr>
            </w:pPr>
          </w:p>
        </w:tc>
      </w:tr>
      <w:tr w:rsidR="00F850BE" w:rsidRPr="002F43B0" w14:paraId="0DE2F3A1" w14:textId="77777777" w:rsidTr="632E7698">
        <w:trPr>
          <w:trHeight w:val="1200"/>
        </w:trPr>
        <w:tc>
          <w:tcPr>
            <w:cnfStyle w:val="001000000000" w:firstRow="0" w:lastRow="0" w:firstColumn="1" w:lastColumn="0" w:oddVBand="0" w:evenVBand="0" w:oddHBand="0" w:evenHBand="0" w:firstRowFirstColumn="0" w:firstRowLastColumn="0" w:lastRowFirstColumn="0" w:lastRowLastColumn="0"/>
            <w:tcW w:w="535" w:type="dxa"/>
            <w:shd w:val="clear" w:color="auto" w:fill="FFFFFF" w:themeFill="background1"/>
            <w:vAlign w:val="center"/>
          </w:tcPr>
          <w:p w14:paraId="08AB6468" w14:textId="77777777" w:rsidR="00F850BE" w:rsidRPr="008A5187" w:rsidRDefault="00F850BE" w:rsidP="00DF020A">
            <w:pPr>
              <w:pStyle w:val="paragraph"/>
              <w:spacing w:line="276" w:lineRule="auto"/>
              <w:jc w:val="center"/>
              <w:textAlignment w:val="baseline"/>
              <w:rPr>
                <w:rStyle w:val="normaltextrun"/>
                <w:rFonts w:ascii="Arial" w:hAnsi="Arial" w:cs="Arial"/>
                <w:color w:val="auto"/>
                <w:sz w:val="20"/>
                <w:szCs w:val="20"/>
                <w:lang w:val="mn-MN"/>
              </w:rPr>
            </w:pPr>
            <w:r w:rsidRPr="008A5187">
              <w:rPr>
                <w:rStyle w:val="normaltextrun"/>
                <w:rFonts w:ascii="Arial" w:hAnsi="Arial" w:cs="Arial"/>
                <w:color w:val="auto"/>
                <w:sz w:val="20"/>
                <w:szCs w:val="20"/>
                <w:lang w:val="mn-MN"/>
              </w:rPr>
              <w:t>4</w:t>
            </w:r>
          </w:p>
        </w:tc>
        <w:tc>
          <w:tcPr>
            <w:tcW w:w="2610" w:type="dxa"/>
            <w:shd w:val="clear" w:color="auto" w:fill="auto"/>
            <w:vAlign w:val="center"/>
            <w:hideMark/>
          </w:tcPr>
          <w:p w14:paraId="32379577" w14:textId="77777777" w:rsidR="00F850BE" w:rsidRPr="008A5187" w:rsidRDefault="00F850BE" w:rsidP="00DF020A">
            <w:pPr>
              <w:pStyle w:val="paragraph"/>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Харвардын их сургуулийн проф. Ж.Грае</w:t>
            </w:r>
            <w:r w:rsidRPr="008A5187">
              <w:rPr>
                <w:rStyle w:val="eop"/>
                <w:rFonts w:ascii="Arial" w:hAnsi="Arial" w:cs="Arial"/>
                <w:sz w:val="20"/>
                <w:szCs w:val="20"/>
                <w:lang w:val="mn-MN"/>
              </w:rPr>
              <w:t>​</w:t>
            </w:r>
          </w:p>
          <w:p w14:paraId="196DCC1A" w14:textId="77777777" w:rsidR="00F850BE" w:rsidRPr="008A5187" w:rsidRDefault="00F850BE" w:rsidP="00DF020A">
            <w:pPr>
              <w:pStyle w:val="paragraph"/>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8A5187">
              <w:rPr>
                <w:rStyle w:val="eop"/>
                <w:rFonts w:ascii="Arial" w:hAnsi="Arial" w:cs="Arial"/>
                <w:sz w:val="20"/>
                <w:szCs w:val="20"/>
                <w:lang w:val="mn-MN"/>
              </w:rPr>
              <w:t>​</w:t>
            </w:r>
          </w:p>
        </w:tc>
        <w:tc>
          <w:tcPr>
            <w:tcW w:w="3705" w:type="dxa"/>
            <w:shd w:val="clear" w:color="auto" w:fill="auto"/>
            <w:vAlign w:val="center"/>
            <w:hideMark/>
          </w:tcPr>
          <w:p w14:paraId="243BBB11" w14:textId="77777777" w:rsidR="00F850BE" w:rsidRPr="008A5187" w:rsidRDefault="00F850BE" w:rsidP="00DF020A">
            <w:pPr>
              <w:pStyle w:val="paragraph"/>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Бүс нутаг нь тодорхой шинж чанараар бусдаас ялгагдах нутаг дэвсгэрийн хэсэг юм</w:t>
            </w:r>
            <w:r w:rsidRPr="008A5187">
              <w:rPr>
                <w:rStyle w:val="eop"/>
                <w:rFonts w:ascii="Arial" w:hAnsi="Arial" w:cs="Arial"/>
                <w:sz w:val="20"/>
                <w:szCs w:val="20"/>
                <w:lang w:val="mn-MN"/>
              </w:rPr>
              <w:t>​</w:t>
            </w:r>
          </w:p>
        </w:tc>
        <w:tc>
          <w:tcPr>
            <w:tcW w:w="1650" w:type="dxa"/>
            <w:shd w:val="clear" w:color="auto" w:fill="auto"/>
            <w:vAlign w:val="center"/>
            <w:hideMark/>
          </w:tcPr>
          <w:p w14:paraId="228448CE" w14:textId="77777777" w:rsidR="00F850BE" w:rsidRPr="008A5187" w:rsidRDefault="00F850BE" w:rsidP="00DF020A">
            <w:pPr>
              <w:pStyle w:val="paragraph"/>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Бусдаас ялгагдах нутаг дэвсгэрт</w:t>
            </w:r>
            <w:r w:rsidRPr="008A5187">
              <w:rPr>
                <w:rStyle w:val="eop"/>
                <w:rFonts w:ascii="Arial" w:hAnsi="Arial" w:cs="Arial"/>
                <w:sz w:val="20"/>
                <w:szCs w:val="20"/>
                <w:lang w:val="mn-MN"/>
              </w:rPr>
              <w:t>​</w:t>
            </w:r>
          </w:p>
          <w:p w14:paraId="47E9C134" w14:textId="77777777" w:rsidR="00F850BE" w:rsidRPr="008A5187" w:rsidRDefault="00F850BE" w:rsidP="00DF020A">
            <w:pPr>
              <w:pStyle w:val="paragraph"/>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/гадна талдаа бусдаас ялгарч дотоод талдаа ижил байдаг/</w:t>
            </w:r>
            <w:r w:rsidRPr="008A5187">
              <w:rPr>
                <w:rStyle w:val="eop"/>
                <w:rFonts w:ascii="Arial" w:hAnsi="Arial" w:cs="Arial"/>
                <w:sz w:val="20"/>
                <w:szCs w:val="20"/>
                <w:lang w:val="mn-MN"/>
              </w:rPr>
              <w:t>​</w:t>
            </w:r>
          </w:p>
        </w:tc>
        <w:tc>
          <w:tcPr>
            <w:tcW w:w="1252" w:type="dxa"/>
            <w:vMerge/>
            <w:hideMark/>
          </w:tcPr>
          <w:p w14:paraId="6DA5D4D5" w14:textId="77777777" w:rsidR="00F850BE" w:rsidRPr="008A5187" w:rsidRDefault="00F850BE" w:rsidP="00DF020A">
            <w:pP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mn-MN"/>
              </w:rPr>
            </w:pPr>
          </w:p>
        </w:tc>
      </w:tr>
      <w:tr w:rsidR="00F850BE" w:rsidRPr="002F43B0" w14:paraId="59ECDD69" w14:textId="77777777" w:rsidTr="632E7698">
        <w:trPr>
          <w:cnfStyle w:val="000000100000" w:firstRow="0" w:lastRow="0" w:firstColumn="0" w:lastColumn="0" w:oddVBand="0" w:evenVBand="0" w:oddHBand="1" w:evenHBand="0" w:firstRowFirstColumn="0" w:firstRowLastColumn="0" w:lastRowFirstColumn="0" w:lastRowLastColumn="0"/>
          <w:trHeight w:val="2231"/>
        </w:trPr>
        <w:tc>
          <w:tcPr>
            <w:cnfStyle w:val="001000000000" w:firstRow="0" w:lastRow="0" w:firstColumn="1" w:lastColumn="0" w:oddVBand="0" w:evenVBand="0" w:oddHBand="0" w:evenHBand="0" w:firstRowFirstColumn="0" w:firstRowLastColumn="0" w:lastRowFirstColumn="0" w:lastRowLastColumn="0"/>
            <w:tcW w:w="535" w:type="dxa"/>
            <w:shd w:val="clear" w:color="auto" w:fill="FFFFFF" w:themeFill="background1"/>
            <w:vAlign w:val="center"/>
          </w:tcPr>
          <w:p w14:paraId="56A931E4" w14:textId="77777777" w:rsidR="00F850BE" w:rsidRPr="008A5187" w:rsidRDefault="00F850BE" w:rsidP="00DF020A">
            <w:pPr>
              <w:pStyle w:val="paragraph"/>
              <w:spacing w:line="276" w:lineRule="auto"/>
              <w:jc w:val="center"/>
              <w:textAlignment w:val="baseline"/>
              <w:rPr>
                <w:rStyle w:val="eop"/>
                <w:rFonts w:ascii="Arial" w:hAnsi="Arial" w:cs="Arial"/>
                <w:color w:val="auto"/>
                <w:sz w:val="20"/>
                <w:szCs w:val="20"/>
                <w:lang w:val="mn-MN"/>
              </w:rPr>
            </w:pPr>
            <w:r w:rsidRPr="008A5187">
              <w:rPr>
                <w:rStyle w:val="eop"/>
                <w:rFonts w:ascii="Arial" w:hAnsi="Arial" w:cs="Arial"/>
                <w:color w:val="auto"/>
                <w:sz w:val="20"/>
                <w:szCs w:val="20"/>
                <w:lang w:val="mn-MN"/>
              </w:rPr>
              <w:t>5</w:t>
            </w:r>
          </w:p>
        </w:tc>
        <w:tc>
          <w:tcPr>
            <w:tcW w:w="2610" w:type="dxa"/>
            <w:shd w:val="clear" w:color="auto" w:fill="auto"/>
            <w:vAlign w:val="center"/>
            <w:hideMark/>
          </w:tcPr>
          <w:p w14:paraId="33EBDFD4" w14:textId="77777777" w:rsidR="00F850BE" w:rsidRPr="008A5187" w:rsidRDefault="00F850BE" w:rsidP="00DF020A">
            <w:pPr>
              <w:pStyle w:val="paragraph"/>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8A5187">
              <w:rPr>
                <w:rStyle w:val="eop"/>
                <w:rFonts w:ascii="Arial" w:hAnsi="Arial" w:cs="Arial"/>
                <w:sz w:val="20"/>
                <w:szCs w:val="20"/>
                <w:lang w:val="mn-MN"/>
              </w:rPr>
              <w:t>​</w:t>
            </w:r>
          </w:p>
        </w:tc>
        <w:tc>
          <w:tcPr>
            <w:tcW w:w="3705" w:type="dxa"/>
            <w:shd w:val="clear" w:color="auto" w:fill="auto"/>
            <w:vAlign w:val="center"/>
            <w:hideMark/>
          </w:tcPr>
          <w:p w14:paraId="63589878" w14:textId="5C93E5E2" w:rsidR="00F850BE" w:rsidRPr="008A5187" w:rsidRDefault="00F850BE" w:rsidP="00DF020A">
            <w:pPr>
              <w:pStyle w:val="paragraph"/>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Бүс нутаг нь байгаль, аж ахуй, нийгэм эдийн засгийн нутаг дэвсгэрийн систем бөгөөд тухайн системийг бүрдүүлэг хүчин зүйлсийн харилцан нөлөөнд бий болдог бодлого, төлөвлөлтийн нэгж юм.</w:t>
            </w:r>
            <w:r w:rsidRPr="008A5187">
              <w:rPr>
                <w:rStyle w:val="eop"/>
                <w:rFonts w:ascii="Arial" w:hAnsi="Arial" w:cs="Arial"/>
                <w:sz w:val="20"/>
                <w:szCs w:val="20"/>
                <w:lang w:val="mn-MN"/>
              </w:rPr>
              <w:t>​</w:t>
            </w:r>
          </w:p>
        </w:tc>
        <w:tc>
          <w:tcPr>
            <w:tcW w:w="1650" w:type="dxa"/>
            <w:shd w:val="clear" w:color="auto" w:fill="auto"/>
            <w:vAlign w:val="center"/>
            <w:hideMark/>
          </w:tcPr>
          <w:p w14:paraId="58DE2269" w14:textId="77777777" w:rsidR="00F850BE" w:rsidRPr="008A5187" w:rsidRDefault="00F850BE" w:rsidP="00DF020A">
            <w:pPr>
              <w:pStyle w:val="paragraph"/>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Бодлого, төлөвлөлтийн нэгж </w:t>
            </w:r>
            <w:r w:rsidRPr="008A5187">
              <w:rPr>
                <w:rStyle w:val="eop"/>
                <w:rFonts w:ascii="Arial" w:hAnsi="Arial" w:cs="Arial"/>
                <w:sz w:val="20"/>
                <w:szCs w:val="20"/>
                <w:lang w:val="mn-MN"/>
              </w:rPr>
              <w:t>​</w:t>
            </w:r>
          </w:p>
        </w:tc>
        <w:tc>
          <w:tcPr>
            <w:tcW w:w="1252" w:type="dxa"/>
            <w:vMerge/>
            <w:hideMark/>
          </w:tcPr>
          <w:p w14:paraId="5CDB08C9" w14:textId="77777777" w:rsidR="00F850BE" w:rsidRPr="008A5187" w:rsidRDefault="00F850BE" w:rsidP="00DF020A">
            <w:pP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mn-MN"/>
              </w:rPr>
            </w:pPr>
          </w:p>
        </w:tc>
      </w:tr>
      <w:tr w:rsidR="00F850BE" w:rsidRPr="002F43B0" w14:paraId="728586D3" w14:textId="77777777" w:rsidTr="632E7698">
        <w:trPr>
          <w:trHeight w:val="2025"/>
        </w:trPr>
        <w:tc>
          <w:tcPr>
            <w:cnfStyle w:val="001000000000" w:firstRow="0" w:lastRow="0" w:firstColumn="1" w:lastColumn="0" w:oddVBand="0" w:evenVBand="0" w:oddHBand="0" w:evenHBand="0" w:firstRowFirstColumn="0" w:firstRowLastColumn="0" w:lastRowFirstColumn="0" w:lastRowLastColumn="0"/>
            <w:tcW w:w="535" w:type="dxa"/>
            <w:shd w:val="clear" w:color="auto" w:fill="FFFFFF" w:themeFill="background1"/>
            <w:vAlign w:val="center"/>
          </w:tcPr>
          <w:p w14:paraId="6EF6EF8A" w14:textId="77777777" w:rsidR="00F850BE" w:rsidRPr="008A5187" w:rsidRDefault="00F850BE" w:rsidP="00DF020A">
            <w:pPr>
              <w:pStyle w:val="paragraph"/>
              <w:spacing w:line="276" w:lineRule="auto"/>
              <w:jc w:val="center"/>
              <w:textAlignment w:val="baseline"/>
              <w:rPr>
                <w:rStyle w:val="normaltextrun"/>
                <w:rFonts w:ascii="Arial" w:hAnsi="Arial" w:cs="Arial"/>
                <w:color w:val="auto"/>
                <w:sz w:val="20"/>
                <w:szCs w:val="20"/>
                <w:lang w:val="mn-MN"/>
              </w:rPr>
            </w:pPr>
            <w:r w:rsidRPr="008A5187">
              <w:rPr>
                <w:rStyle w:val="normaltextrun"/>
                <w:rFonts w:ascii="Arial" w:hAnsi="Arial" w:cs="Arial"/>
                <w:color w:val="auto"/>
                <w:sz w:val="20"/>
                <w:szCs w:val="20"/>
                <w:lang w:val="mn-MN"/>
              </w:rPr>
              <w:lastRenderedPageBreak/>
              <w:t>6</w:t>
            </w:r>
          </w:p>
        </w:tc>
        <w:tc>
          <w:tcPr>
            <w:tcW w:w="2610" w:type="dxa"/>
            <w:shd w:val="clear" w:color="auto" w:fill="auto"/>
            <w:vAlign w:val="center"/>
            <w:hideMark/>
          </w:tcPr>
          <w:p w14:paraId="12507EA4" w14:textId="77777777" w:rsidR="00F850BE" w:rsidRPr="008A5187" w:rsidRDefault="00F850BE" w:rsidP="00DF020A">
            <w:pPr>
              <w:pStyle w:val="paragraph"/>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val="mn-MN"/>
              </w:rPr>
            </w:pPr>
            <w:r w:rsidRPr="008A5187">
              <w:rPr>
                <w:rStyle w:val="normaltextrun"/>
                <w:rFonts w:ascii="Arial" w:hAnsi="Arial" w:cs="Arial"/>
                <w:sz w:val="20"/>
                <w:szCs w:val="20"/>
                <w:lang w:val="mn-MN"/>
              </w:rPr>
              <w:t>Д.Базаргүр (2003) </w:t>
            </w:r>
            <w:r w:rsidRPr="008A5187">
              <w:rPr>
                <w:rStyle w:val="eop"/>
                <w:rFonts w:ascii="Arial" w:hAnsi="Arial" w:cs="Arial"/>
                <w:sz w:val="20"/>
                <w:szCs w:val="20"/>
                <w:lang w:val="mn-MN"/>
              </w:rPr>
              <w:t>​</w:t>
            </w:r>
          </w:p>
        </w:tc>
        <w:tc>
          <w:tcPr>
            <w:tcW w:w="3705" w:type="dxa"/>
            <w:shd w:val="clear" w:color="auto" w:fill="auto"/>
            <w:vAlign w:val="center"/>
            <w:hideMark/>
          </w:tcPr>
          <w:p w14:paraId="351716A5" w14:textId="77777777" w:rsidR="00F850BE" w:rsidRPr="008A5187" w:rsidRDefault="00F850BE" w:rsidP="00DF020A">
            <w:pPr>
              <w:pStyle w:val="paragraph"/>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Нийгэм эдийн засгийн газарзүйн шинжлэх ухаанд "орон" гэдэг категори нь өөрөө орон гэсэн утгаараа 3 хэмжээст "нутаг" (бүс), "зай" гэдэг категорийг "зам" гэсэн явцуу утгаар ойлгож, цаашдаа дэд бүтэц, үйлдвэр бүхий хот суурин, тэдгээрийг холбосон зам харилцаа бүхий цогцолбор шинжтэй нийгэм эдийн засгийн "тэнхлэг" гэдэг ухагдахуун болно.</w:t>
            </w:r>
            <w:r w:rsidRPr="008A5187">
              <w:rPr>
                <w:rStyle w:val="eop"/>
                <w:rFonts w:ascii="Arial" w:hAnsi="Arial" w:cs="Arial"/>
                <w:sz w:val="20"/>
                <w:szCs w:val="20"/>
                <w:lang w:val="mn-MN"/>
              </w:rPr>
              <w:t>​</w:t>
            </w:r>
          </w:p>
        </w:tc>
        <w:tc>
          <w:tcPr>
            <w:tcW w:w="1650" w:type="dxa"/>
            <w:shd w:val="clear" w:color="auto" w:fill="auto"/>
            <w:vAlign w:val="center"/>
            <w:hideMark/>
          </w:tcPr>
          <w:p w14:paraId="51CC9334" w14:textId="77777777" w:rsidR="00F850BE" w:rsidRPr="008A5187" w:rsidRDefault="00F850BE" w:rsidP="00DF020A">
            <w:pPr>
              <w:pStyle w:val="paragraph"/>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8A5187">
              <w:rPr>
                <w:rStyle w:val="normaltextrun"/>
                <w:rFonts w:ascii="Arial" w:hAnsi="Arial" w:cs="Arial"/>
                <w:sz w:val="20"/>
                <w:szCs w:val="20"/>
                <w:lang w:val="mn-MN"/>
              </w:rPr>
              <w:t>Цогцолбор шинжтэй нийгэм эдийн засгийн "тэнхлэг" гэдэг ухагдахуун болно.</w:t>
            </w:r>
            <w:r w:rsidRPr="008A5187">
              <w:rPr>
                <w:rStyle w:val="eop"/>
                <w:rFonts w:ascii="Arial" w:hAnsi="Arial" w:cs="Arial"/>
                <w:sz w:val="20"/>
                <w:szCs w:val="20"/>
                <w:lang w:val="mn-MN"/>
              </w:rPr>
              <w:t>​</w:t>
            </w:r>
          </w:p>
        </w:tc>
        <w:tc>
          <w:tcPr>
            <w:tcW w:w="1252" w:type="dxa"/>
            <w:vMerge/>
            <w:hideMark/>
          </w:tcPr>
          <w:p w14:paraId="303814DF" w14:textId="77777777" w:rsidR="00F850BE" w:rsidRPr="008A5187" w:rsidRDefault="00F850BE" w:rsidP="00DF020A">
            <w:pP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mn-MN"/>
              </w:rPr>
            </w:pPr>
          </w:p>
        </w:tc>
      </w:tr>
    </w:tbl>
    <w:p w14:paraId="0792485D" w14:textId="77777777" w:rsidR="00F850BE" w:rsidRPr="008A5187" w:rsidRDefault="00F850BE" w:rsidP="00F850BE">
      <w:pPr>
        <w:spacing w:line="276" w:lineRule="auto"/>
        <w:rPr>
          <w:rFonts w:cs="Arial"/>
          <w:lang w:val="mn-MN"/>
        </w:rPr>
      </w:pPr>
    </w:p>
    <w:p w14:paraId="11EEC711" w14:textId="77777777" w:rsidR="00F850BE" w:rsidRPr="008A5187" w:rsidRDefault="00F850BE" w:rsidP="007D6423">
      <w:pPr>
        <w:spacing w:line="276" w:lineRule="auto"/>
        <w:ind w:firstLine="720"/>
        <w:rPr>
          <w:rFonts w:cs="Arial"/>
          <w:lang w:val="mn-MN"/>
        </w:rPr>
      </w:pPr>
      <w:r w:rsidRPr="008A5187">
        <w:rPr>
          <w:rFonts w:cs="Arial"/>
          <w:lang w:val="mn-MN"/>
        </w:rPr>
        <w:t>Дээрх дүн шинжилгээний матрицын үр дүнд бүс нутаг нь</w:t>
      </w:r>
      <w:r w:rsidRPr="008A5187">
        <w:rPr>
          <w:rFonts w:cs="Arial"/>
          <w:b/>
          <w:bCs/>
          <w:i/>
          <w:iCs/>
          <w:lang w:val="mn-MN"/>
        </w:rPr>
        <w:t xml:space="preserve"> “Тухайн нутаг дэвсгэрийн өөр хоорондоо харилцан ижил шинжүүдийг агуулсан бодлого, төлөвлөлтийн нэгж”</w:t>
      </w:r>
      <w:r w:rsidRPr="008A5187">
        <w:rPr>
          <w:rFonts w:cs="Arial"/>
          <w:b/>
          <w:bCs/>
          <w:lang w:val="mn-MN"/>
        </w:rPr>
        <w:t xml:space="preserve"> </w:t>
      </w:r>
      <w:r w:rsidRPr="008A5187">
        <w:rPr>
          <w:rFonts w:cs="Arial"/>
          <w:lang w:val="mn-MN"/>
        </w:rPr>
        <w:t>хэмээн тодорхойлогдож байна. Иймд бодлого боловсруулагч нар тухайн орон нутгийн нөөцөд тулгуурлан харилцан уялдаатай төлөвлөлт хийх нь дунд хугацааны бодлогын баримт бичгийн хамгийн чухал ойлголт болж байна. Салбарын бодлогын нэгдсэн бөгөөд уялдаатай төлөвлөлтийг орон зайн-эдийн засгийн онолыг үндэслэн хөгжлийн ирээдүйтэй хот, сууринд түшиглэн боловсруулах нь “Бүсийн хөгжлийн зорилтот хөтөлбөр”-ийн эрхэм зорилго юм.</w:t>
      </w:r>
    </w:p>
    <w:p w14:paraId="1057A242" w14:textId="77777777" w:rsidR="00F850BE" w:rsidRPr="008A5187" w:rsidRDefault="00F850BE" w:rsidP="00F850BE">
      <w:pPr>
        <w:spacing w:line="276" w:lineRule="auto"/>
        <w:ind w:firstLine="720"/>
        <w:rPr>
          <w:rFonts w:cs="Arial"/>
          <w:lang w:val="mn-MN"/>
        </w:rPr>
      </w:pPr>
    </w:p>
    <w:p w14:paraId="0CF8719B" w14:textId="77777777" w:rsidR="00F850BE" w:rsidRPr="008A5187" w:rsidRDefault="00F850BE" w:rsidP="007D6423">
      <w:pPr>
        <w:spacing w:line="276" w:lineRule="auto"/>
        <w:ind w:firstLine="720"/>
        <w:rPr>
          <w:rFonts w:cs="Arial"/>
          <w:lang w:val="mn-MN"/>
        </w:rPr>
      </w:pPr>
      <w:r w:rsidRPr="008A5187">
        <w:rPr>
          <w:rFonts w:cs="Arial"/>
          <w:b/>
          <w:bCs/>
          <w:lang w:val="mn-MN"/>
        </w:rPr>
        <w:t>“Бүс нутгийн төлөвлөлт гэдэг нь салбарын бодлогуудыг орон зайн эдийн засгийн хувьд нэгтгэн оновчтой зохицуулах үйл ажиллагаа юм.</w:t>
      </w:r>
      <w:r w:rsidRPr="008A5187">
        <w:rPr>
          <w:rFonts w:cs="Arial"/>
          <w:lang w:val="mn-MN"/>
        </w:rPr>
        <w:t xml:space="preserve">” </w:t>
      </w:r>
    </w:p>
    <w:p w14:paraId="7452B335" w14:textId="322B1EA2" w:rsidR="00F850BE" w:rsidRPr="008A5187" w:rsidRDefault="00F850BE" w:rsidP="007D6423">
      <w:pPr>
        <w:spacing w:line="276" w:lineRule="auto"/>
        <w:ind w:firstLine="720"/>
        <w:rPr>
          <w:rFonts w:cs="Arial"/>
          <w:lang w:val="mn-MN"/>
        </w:rPr>
      </w:pPr>
      <w:r w:rsidRPr="008A5187">
        <w:rPr>
          <w:rFonts w:cs="Arial"/>
          <w:lang w:val="mn-MN"/>
        </w:rPr>
        <w:t>Бүсийн хөгжил гэдэгт Монгол Улсын нутаг дэвсгэр бөгөөд түүний орон зайн буюу 3 хэмжээст орших объектууд хамаарах тул нийгэм, эдийн засгийн өргөн хүрээний ойлголт юм. Бүсийн хөгжлийг хэмжихдээ “Орон нутгийн хөгжлийн индекс” болон “Хотын хөгжлийн үзүүлэлт”-ээр голчлон хэмжих бөгөөд дараах шалгуур үзүүлэлтийн хүрээнд авч үздэг. Үүнд:</w:t>
      </w:r>
    </w:p>
    <w:p w14:paraId="23B1DCE3" w14:textId="0E2ADB7B" w:rsidR="00F850BE" w:rsidRPr="008A5187" w:rsidRDefault="00F850BE" w:rsidP="00C82D4F">
      <w:pPr>
        <w:pStyle w:val="a1"/>
        <w:rPr>
          <w:i w:val="0"/>
          <w:lang w:val="mn-MN"/>
        </w:rPr>
      </w:pPr>
      <w:r w:rsidRPr="008A5187">
        <w:rPr>
          <w:lang w:val="mn-MN"/>
        </w:rPr>
        <w:t xml:space="preserve">Хүснэгт </w:t>
      </w:r>
      <w:r w:rsidR="00D41D2A" w:rsidRPr="008A5187">
        <w:rPr>
          <w:lang w:val="mn-MN"/>
        </w:rPr>
        <w:fldChar w:fldCharType="begin"/>
      </w:r>
      <w:r w:rsidR="00D41D2A" w:rsidRPr="008A5187">
        <w:rPr>
          <w:lang w:val="mn-MN"/>
        </w:rPr>
        <w:instrText xml:space="preserve"> SEQ Хүснэгт \* ARABIC </w:instrText>
      </w:r>
      <w:r w:rsidR="00D41D2A" w:rsidRPr="008A5187">
        <w:rPr>
          <w:lang w:val="mn-MN"/>
        </w:rPr>
        <w:fldChar w:fldCharType="separate"/>
      </w:r>
      <w:r w:rsidR="009D7E1A" w:rsidRPr="008A5187">
        <w:rPr>
          <w:noProof/>
          <w:lang w:val="mn-MN"/>
        </w:rPr>
        <w:t>14</w:t>
      </w:r>
      <w:r w:rsidR="00D41D2A" w:rsidRPr="008A5187">
        <w:rPr>
          <w:lang w:val="mn-MN"/>
        </w:rPr>
        <w:fldChar w:fldCharType="end"/>
      </w:r>
      <w:r w:rsidR="00D41D2A" w:rsidRPr="008A5187">
        <w:rPr>
          <w:lang w:val="mn-MN"/>
        </w:rPr>
        <w:t>.</w:t>
      </w:r>
      <w:r w:rsidRPr="008A5187">
        <w:rPr>
          <w:lang w:val="mn-MN"/>
        </w:rPr>
        <w:t xml:space="preserve"> </w:t>
      </w:r>
      <w:r w:rsidRPr="008A5187">
        <w:rPr>
          <w:i w:val="0"/>
          <w:lang w:val="mn-MN"/>
        </w:rPr>
        <w:t>Орон нутгийн хөгжлийн индексийн шалгуур үзүүлэлт</w:t>
      </w:r>
    </w:p>
    <w:tbl>
      <w:tblPr>
        <w:tblW w:w="9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2"/>
        <w:gridCol w:w="1449"/>
        <w:gridCol w:w="7845"/>
      </w:tblGrid>
      <w:tr w:rsidR="00F850BE" w:rsidRPr="002F43B0" w14:paraId="0E05CFAE" w14:textId="77777777" w:rsidTr="632E7698">
        <w:trPr>
          <w:trHeight w:val="304"/>
        </w:trPr>
        <w:tc>
          <w:tcPr>
            <w:tcW w:w="462" w:type="dxa"/>
            <w:shd w:val="clear" w:color="auto" w:fill="auto"/>
          </w:tcPr>
          <w:p w14:paraId="7973B8C4" w14:textId="77777777" w:rsidR="00F850BE" w:rsidRPr="008A5187" w:rsidRDefault="00F850BE" w:rsidP="00DF020A">
            <w:pPr>
              <w:spacing w:line="276" w:lineRule="auto"/>
              <w:jc w:val="center"/>
              <w:rPr>
                <w:rFonts w:cs="Arial"/>
                <w:b/>
                <w:bCs/>
                <w:lang w:val="mn-MN"/>
              </w:rPr>
            </w:pPr>
            <w:r w:rsidRPr="008A5187">
              <w:rPr>
                <w:rFonts w:cs="Arial"/>
                <w:b/>
                <w:bCs/>
                <w:lang w:val="mn-MN"/>
              </w:rPr>
              <w:t>№</w:t>
            </w:r>
          </w:p>
        </w:tc>
        <w:tc>
          <w:tcPr>
            <w:tcW w:w="1449" w:type="dxa"/>
            <w:shd w:val="clear" w:color="auto" w:fill="auto"/>
            <w:vAlign w:val="center"/>
          </w:tcPr>
          <w:p w14:paraId="67844245" w14:textId="77777777" w:rsidR="00F850BE" w:rsidRPr="008A5187" w:rsidRDefault="00F850BE" w:rsidP="00DF020A">
            <w:pPr>
              <w:spacing w:line="276" w:lineRule="auto"/>
              <w:jc w:val="center"/>
              <w:rPr>
                <w:rFonts w:cs="Arial"/>
                <w:b/>
                <w:bCs/>
                <w:lang w:val="mn-MN"/>
              </w:rPr>
            </w:pPr>
            <w:r w:rsidRPr="008A5187">
              <w:rPr>
                <w:rFonts w:cs="Arial"/>
                <w:b/>
                <w:bCs/>
                <w:lang w:val="mn-MN"/>
              </w:rPr>
              <w:t>Бүлэг</w:t>
            </w:r>
          </w:p>
        </w:tc>
        <w:tc>
          <w:tcPr>
            <w:tcW w:w="7845" w:type="dxa"/>
            <w:shd w:val="clear" w:color="auto" w:fill="auto"/>
            <w:noWrap/>
            <w:vAlign w:val="bottom"/>
          </w:tcPr>
          <w:p w14:paraId="57EF2FB3" w14:textId="77777777" w:rsidR="00F850BE" w:rsidRPr="008A5187" w:rsidRDefault="00F850BE" w:rsidP="00DF020A">
            <w:pPr>
              <w:spacing w:line="276" w:lineRule="auto"/>
              <w:jc w:val="center"/>
              <w:rPr>
                <w:rFonts w:cs="Arial"/>
                <w:b/>
                <w:bCs/>
                <w:lang w:val="mn-MN"/>
              </w:rPr>
            </w:pPr>
            <w:r w:rsidRPr="008A5187">
              <w:rPr>
                <w:rFonts w:cs="Arial"/>
                <w:b/>
                <w:bCs/>
                <w:lang w:val="mn-MN"/>
              </w:rPr>
              <w:t>Шалгуур үзүүлэлт</w:t>
            </w:r>
          </w:p>
        </w:tc>
      </w:tr>
      <w:tr w:rsidR="00F850BE" w:rsidRPr="002F43B0" w14:paraId="1489C7E0" w14:textId="77777777" w:rsidTr="632E7698">
        <w:trPr>
          <w:trHeight w:val="304"/>
        </w:trPr>
        <w:tc>
          <w:tcPr>
            <w:tcW w:w="462" w:type="dxa"/>
            <w:vMerge w:val="restart"/>
            <w:vAlign w:val="center"/>
          </w:tcPr>
          <w:p w14:paraId="0FFCFE09" w14:textId="77777777" w:rsidR="00F850BE" w:rsidRPr="008A5187" w:rsidRDefault="00F850BE" w:rsidP="00DF020A">
            <w:pPr>
              <w:spacing w:line="276" w:lineRule="auto"/>
              <w:jc w:val="center"/>
              <w:rPr>
                <w:rFonts w:cs="Arial"/>
                <w:color w:val="000000" w:themeColor="text1"/>
                <w:lang w:val="mn-MN"/>
              </w:rPr>
            </w:pPr>
            <w:r w:rsidRPr="008A5187">
              <w:rPr>
                <w:rFonts w:cs="Arial"/>
                <w:color w:val="000000" w:themeColor="text1"/>
                <w:lang w:val="mn-MN"/>
              </w:rPr>
              <w:t>1</w:t>
            </w:r>
          </w:p>
        </w:tc>
        <w:tc>
          <w:tcPr>
            <w:tcW w:w="1449" w:type="dxa"/>
            <w:vMerge w:val="restart"/>
            <w:shd w:val="clear" w:color="auto" w:fill="auto"/>
            <w:vAlign w:val="center"/>
            <w:hideMark/>
          </w:tcPr>
          <w:p w14:paraId="77AA5F1B" w14:textId="77777777" w:rsidR="00F850BE" w:rsidRPr="008A5187" w:rsidRDefault="00F850BE" w:rsidP="00DF020A">
            <w:pPr>
              <w:spacing w:line="276" w:lineRule="auto"/>
              <w:jc w:val="center"/>
              <w:rPr>
                <w:rFonts w:cs="Arial"/>
                <w:color w:val="000000"/>
                <w:lang w:val="mn-MN"/>
              </w:rPr>
            </w:pPr>
            <w:r w:rsidRPr="008A5187">
              <w:rPr>
                <w:rFonts w:cs="Arial"/>
                <w:color w:val="000000" w:themeColor="text1"/>
                <w:lang w:val="mn-MN"/>
              </w:rPr>
              <w:t>Боловсрол</w:t>
            </w:r>
          </w:p>
        </w:tc>
        <w:tc>
          <w:tcPr>
            <w:tcW w:w="7845" w:type="dxa"/>
            <w:shd w:val="clear" w:color="auto" w:fill="auto"/>
            <w:noWrap/>
            <w:vAlign w:val="bottom"/>
            <w:hideMark/>
          </w:tcPr>
          <w:p w14:paraId="5E0F85B8"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Сумын 1-5 ангид сурах ёстой хүүхдийн хамрагдалтын хувь</w:t>
            </w:r>
          </w:p>
        </w:tc>
      </w:tr>
      <w:tr w:rsidR="00F850BE" w:rsidRPr="002F43B0" w14:paraId="4AEBFDC1" w14:textId="77777777" w:rsidTr="632E7698">
        <w:trPr>
          <w:trHeight w:val="304"/>
        </w:trPr>
        <w:tc>
          <w:tcPr>
            <w:tcW w:w="462" w:type="dxa"/>
            <w:vMerge/>
            <w:vAlign w:val="center"/>
          </w:tcPr>
          <w:p w14:paraId="04C5A2A9" w14:textId="77777777" w:rsidR="00F850BE" w:rsidRPr="008A5187" w:rsidRDefault="00F850BE" w:rsidP="00DF020A">
            <w:pPr>
              <w:jc w:val="center"/>
              <w:rPr>
                <w:rFonts w:cs="Arial"/>
                <w:color w:val="000000"/>
                <w:lang w:val="mn-MN"/>
              </w:rPr>
            </w:pPr>
          </w:p>
        </w:tc>
        <w:tc>
          <w:tcPr>
            <w:tcW w:w="1449" w:type="dxa"/>
            <w:vMerge/>
            <w:vAlign w:val="center"/>
            <w:hideMark/>
          </w:tcPr>
          <w:p w14:paraId="2CFDEF68"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24D64399"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1 багшид ногдох сурагчдын тоо</w:t>
            </w:r>
          </w:p>
        </w:tc>
      </w:tr>
      <w:tr w:rsidR="00F850BE" w:rsidRPr="002F43B0" w14:paraId="24E7CBFD" w14:textId="77777777" w:rsidTr="632E7698">
        <w:trPr>
          <w:trHeight w:val="304"/>
        </w:trPr>
        <w:tc>
          <w:tcPr>
            <w:tcW w:w="462" w:type="dxa"/>
            <w:vMerge/>
            <w:vAlign w:val="center"/>
          </w:tcPr>
          <w:p w14:paraId="5A729F4A" w14:textId="77777777" w:rsidR="00F850BE" w:rsidRPr="008A5187" w:rsidRDefault="00F850BE" w:rsidP="00DF020A">
            <w:pPr>
              <w:jc w:val="center"/>
              <w:rPr>
                <w:rFonts w:cs="Arial"/>
                <w:color w:val="000000"/>
                <w:lang w:val="mn-MN"/>
              </w:rPr>
            </w:pPr>
          </w:p>
        </w:tc>
        <w:tc>
          <w:tcPr>
            <w:tcW w:w="1449" w:type="dxa"/>
            <w:vMerge/>
            <w:vAlign w:val="center"/>
            <w:hideMark/>
          </w:tcPr>
          <w:p w14:paraId="7A55D357"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49999B4E"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Сургуулийн ээлжийн коэффициент</w:t>
            </w:r>
          </w:p>
        </w:tc>
      </w:tr>
      <w:tr w:rsidR="00F850BE" w:rsidRPr="002F43B0" w14:paraId="6F8C865C" w14:textId="77777777" w:rsidTr="632E7698">
        <w:trPr>
          <w:trHeight w:val="304"/>
        </w:trPr>
        <w:tc>
          <w:tcPr>
            <w:tcW w:w="462" w:type="dxa"/>
            <w:vMerge/>
            <w:vAlign w:val="center"/>
          </w:tcPr>
          <w:p w14:paraId="6B897BC7" w14:textId="77777777" w:rsidR="00F850BE" w:rsidRPr="008A5187" w:rsidRDefault="00F850BE" w:rsidP="00DF020A">
            <w:pPr>
              <w:jc w:val="center"/>
              <w:rPr>
                <w:rFonts w:cs="Arial"/>
                <w:color w:val="000000"/>
                <w:lang w:val="mn-MN"/>
              </w:rPr>
            </w:pPr>
          </w:p>
        </w:tc>
        <w:tc>
          <w:tcPr>
            <w:tcW w:w="1449" w:type="dxa"/>
            <w:vMerge/>
            <w:vAlign w:val="center"/>
            <w:hideMark/>
          </w:tcPr>
          <w:p w14:paraId="145E7D74"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07FF7DDF"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1 хүүхдэд ногдох дотуур байрны орны тоо</w:t>
            </w:r>
          </w:p>
        </w:tc>
      </w:tr>
      <w:tr w:rsidR="00F850BE" w:rsidRPr="002F43B0" w14:paraId="2D8EE1FA" w14:textId="77777777" w:rsidTr="632E7698">
        <w:trPr>
          <w:trHeight w:val="304"/>
        </w:trPr>
        <w:tc>
          <w:tcPr>
            <w:tcW w:w="462" w:type="dxa"/>
            <w:vMerge/>
            <w:vAlign w:val="center"/>
          </w:tcPr>
          <w:p w14:paraId="7D0B7A05" w14:textId="77777777" w:rsidR="00F850BE" w:rsidRPr="008A5187" w:rsidRDefault="00F850BE" w:rsidP="00DF020A">
            <w:pPr>
              <w:jc w:val="center"/>
              <w:rPr>
                <w:rFonts w:cs="Arial"/>
                <w:color w:val="000000"/>
                <w:lang w:val="mn-MN"/>
              </w:rPr>
            </w:pPr>
          </w:p>
        </w:tc>
        <w:tc>
          <w:tcPr>
            <w:tcW w:w="1449" w:type="dxa"/>
            <w:vMerge/>
            <w:vAlign w:val="center"/>
            <w:hideMark/>
          </w:tcPr>
          <w:p w14:paraId="3C5502BC"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2456B5F3"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Сургуулийн барилгын чанар</w:t>
            </w:r>
          </w:p>
        </w:tc>
      </w:tr>
      <w:tr w:rsidR="00F850BE" w:rsidRPr="002F43B0" w14:paraId="3B3BFE22" w14:textId="77777777" w:rsidTr="632E7698">
        <w:trPr>
          <w:trHeight w:val="304"/>
        </w:trPr>
        <w:tc>
          <w:tcPr>
            <w:tcW w:w="462" w:type="dxa"/>
            <w:vMerge/>
            <w:vAlign w:val="center"/>
          </w:tcPr>
          <w:p w14:paraId="5D7FFE39" w14:textId="77777777" w:rsidR="00F850BE" w:rsidRPr="008A5187" w:rsidRDefault="00F850BE" w:rsidP="00DF020A">
            <w:pPr>
              <w:jc w:val="center"/>
              <w:rPr>
                <w:rFonts w:cs="Arial"/>
                <w:color w:val="000000"/>
                <w:lang w:val="mn-MN"/>
              </w:rPr>
            </w:pPr>
          </w:p>
        </w:tc>
        <w:tc>
          <w:tcPr>
            <w:tcW w:w="1449" w:type="dxa"/>
            <w:vMerge/>
            <w:vAlign w:val="center"/>
            <w:hideMark/>
          </w:tcPr>
          <w:p w14:paraId="1248B8B6"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0AE2D618"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Дотуур байрны барилгын чанар</w:t>
            </w:r>
          </w:p>
        </w:tc>
      </w:tr>
      <w:tr w:rsidR="00F850BE" w:rsidRPr="002F43B0" w14:paraId="088B4D1D" w14:textId="77777777" w:rsidTr="632E7698">
        <w:trPr>
          <w:trHeight w:val="304"/>
        </w:trPr>
        <w:tc>
          <w:tcPr>
            <w:tcW w:w="462" w:type="dxa"/>
            <w:vMerge/>
            <w:vAlign w:val="center"/>
          </w:tcPr>
          <w:p w14:paraId="079126A9" w14:textId="77777777" w:rsidR="00F850BE" w:rsidRPr="008A5187" w:rsidRDefault="00F850BE" w:rsidP="00DF020A">
            <w:pPr>
              <w:jc w:val="center"/>
              <w:rPr>
                <w:rFonts w:cs="Arial"/>
                <w:color w:val="000000"/>
                <w:lang w:val="mn-MN"/>
              </w:rPr>
            </w:pPr>
          </w:p>
        </w:tc>
        <w:tc>
          <w:tcPr>
            <w:tcW w:w="1449" w:type="dxa"/>
            <w:vMerge/>
            <w:vAlign w:val="center"/>
            <w:hideMark/>
          </w:tcPr>
          <w:p w14:paraId="6684DFBC"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12880DEF"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Цэцэрлэгийн хүчин чадал ба хүүхдийн харьцаа</w:t>
            </w:r>
          </w:p>
        </w:tc>
      </w:tr>
      <w:tr w:rsidR="00F850BE" w:rsidRPr="002F43B0" w14:paraId="1E5CD87F" w14:textId="77777777" w:rsidTr="632E7698">
        <w:trPr>
          <w:trHeight w:val="304"/>
        </w:trPr>
        <w:tc>
          <w:tcPr>
            <w:tcW w:w="462" w:type="dxa"/>
            <w:vMerge/>
            <w:vAlign w:val="center"/>
          </w:tcPr>
          <w:p w14:paraId="631A095B" w14:textId="77777777" w:rsidR="00F850BE" w:rsidRPr="008A5187" w:rsidRDefault="00F850BE" w:rsidP="00DF020A">
            <w:pPr>
              <w:jc w:val="center"/>
              <w:rPr>
                <w:rFonts w:cs="Arial"/>
                <w:color w:val="000000"/>
                <w:lang w:val="mn-MN"/>
              </w:rPr>
            </w:pPr>
          </w:p>
        </w:tc>
        <w:tc>
          <w:tcPr>
            <w:tcW w:w="1449" w:type="dxa"/>
            <w:vMerge/>
            <w:vAlign w:val="center"/>
            <w:hideMark/>
          </w:tcPr>
          <w:p w14:paraId="78E5CE42"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2326B0E4"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Цэцэрлэгийн 1 үндсэн багшид ногдох хүүхдийн тоо</w:t>
            </w:r>
          </w:p>
        </w:tc>
      </w:tr>
      <w:tr w:rsidR="00F850BE" w:rsidRPr="002F43B0" w14:paraId="074F686F" w14:textId="77777777" w:rsidTr="632E7698">
        <w:trPr>
          <w:trHeight w:val="304"/>
        </w:trPr>
        <w:tc>
          <w:tcPr>
            <w:tcW w:w="462" w:type="dxa"/>
            <w:vMerge/>
            <w:vAlign w:val="center"/>
          </w:tcPr>
          <w:p w14:paraId="6AEA466B" w14:textId="77777777" w:rsidR="00F850BE" w:rsidRPr="008A5187" w:rsidRDefault="00F850BE" w:rsidP="00DF020A">
            <w:pPr>
              <w:jc w:val="center"/>
              <w:rPr>
                <w:rFonts w:cs="Arial"/>
                <w:color w:val="000000"/>
                <w:lang w:val="mn-MN"/>
              </w:rPr>
            </w:pPr>
          </w:p>
        </w:tc>
        <w:tc>
          <w:tcPr>
            <w:tcW w:w="1449" w:type="dxa"/>
            <w:vMerge/>
            <w:vAlign w:val="center"/>
            <w:hideMark/>
          </w:tcPr>
          <w:p w14:paraId="389C5F3F"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61FECEC6"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Цэцэрлэгийн барилгын чанар</w:t>
            </w:r>
          </w:p>
        </w:tc>
      </w:tr>
      <w:tr w:rsidR="00F850BE" w:rsidRPr="002F43B0" w14:paraId="3958AAE4" w14:textId="77777777" w:rsidTr="632E7698">
        <w:trPr>
          <w:trHeight w:val="304"/>
        </w:trPr>
        <w:tc>
          <w:tcPr>
            <w:tcW w:w="462" w:type="dxa"/>
            <w:vMerge/>
            <w:vAlign w:val="center"/>
          </w:tcPr>
          <w:p w14:paraId="0C663063" w14:textId="77777777" w:rsidR="00F850BE" w:rsidRPr="008A5187" w:rsidRDefault="00F850BE" w:rsidP="00DF020A">
            <w:pPr>
              <w:jc w:val="center"/>
              <w:rPr>
                <w:rFonts w:cs="Arial"/>
                <w:color w:val="000000"/>
                <w:lang w:val="mn-MN"/>
              </w:rPr>
            </w:pPr>
          </w:p>
        </w:tc>
        <w:tc>
          <w:tcPr>
            <w:tcW w:w="1449" w:type="dxa"/>
            <w:vMerge/>
            <w:vAlign w:val="center"/>
            <w:hideMark/>
          </w:tcPr>
          <w:p w14:paraId="475AF312"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072BE0B8"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Соёлын төвийн барилгын чанар</w:t>
            </w:r>
          </w:p>
        </w:tc>
      </w:tr>
      <w:tr w:rsidR="00F850BE" w:rsidRPr="002F43B0" w14:paraId="54326727" w14:textId="77777777" w:rsidTr="632E7698">
        <w:trPr>
          <w:trHeight w:val="304"/>
        </w:trPr>
        <w:tc>
          <w:tcPr>
            <w:tcW w:w="462" w:type="dxa"/>
            <w:vMerge w:val="restart"/>
            <w:vAlign w:val="center"/>
          </w:tcPr>
          <w:p w14:paraId="19A0C193" w14:textId="77777777" w:rsidR="00F850BE" w:rsidRPr="008A5187" w:rsidRDefault="00F850BE" w:rsidP="00DF020A">
            <w:pPr>
              <w:spacing w:line="276" w:lineRule="auto"/>
              <w:jc w:val="center"/>
              <w:rPr>
                <w:rFonts w:cs="Arial"/>
                <w:color w:val="000000" w:themeColor="text1"/>
                <w:lang w:val="mn-MN"/>
              </w:rPr>
            </w:pPr>
            <w:r w:rsidRPr="008A5187">
              <w:rPr>
                <w:rFonts w:cs="Arial"/>
                <w:color w:val="000000" w:themeColor="text1"/>
                <w:lang w:val="mn-MN"/>
              </w:rPr>
              <w:t>2</w:t>
            </w:r>
          </w:p>
        </w:tc>
        <w:tc>
          <w:tcPr>
            <w:tcW w:w="1449" w:type="dxa"/>
            <w:vMerge w:val="restart"/>
            <w:shd w:val="clear" w:color="auto" w:fill="auto"/>
            <w:vAlign w:val="center"/>
            <w:hideMark/>
          </w:tcPr>
          <w:p w14:paraId="472EE896" w14:textId="77777777" w:rsidR="00F850BE" w:rsidRPr="008A5187" w:rsidRDefault="00F850BE" w:rsidP="00DF020A">
            <w:pPr>
              <w:spacing w:line="276" w:lineRule="auto"/>
              <w:jc w:val="center"/>
              <w:rPr>
                <w:rFonts w:cs="Arial"/>
                <w:color w:val="000000"/>
                <w:lang w:val="mn-MN"/>
              </w:rPr>
            </w:pPr>
            <w:r w:rsidRPr="008A5187">
              <w:rPr>
                <w:rFonts w:cs="Arial"/>
                <w:color w:val="000000" w:themeColor="text1"/>
                <w:lang w:val="mn-MN"/>
              </w:rPr>
              <w:t>Эрүүл мэнд</w:t>
            </w:r>
          </w:p>
        </w:tc>
        <w:tc>
          <w:tcPr>
            <w:tcW w:w="7845" w:type="dxa"/>
            <w:shd w:val="clear" w:color="auto" w:fill="auto"/>
            <w:noWrap/>
            <w:vAlign w:val="bottom"/>
            <w:hideMark/>
          </w:tcPr>
          <w:p w14:paraId="6D9DA791"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Эмнэлгийн барилгын чанар</w:t>
            </w:r>
          </w:p>
        </w:tc>
      </w:tr>
      <w:tr w:rsidR="00F850BE" w:rsidRPr="002F43B0" w14:paraId="59C54FA9" w14:textId="77777777" w:rsidTr="632E7698">
        <w:trPr>
          <w:trHeight w:val="304"/>
        </w:trPr>
        <w:tc>
          <w:tcPr>
            <w:tcW w:w="462" w:type="dxa"/>
            <w:vMerge/>
            <w:vAlign w:val="center"/>
          </w:tcPr>
          <w:p w14:paraId="2CAC1837" w14:textId="77777777" w:rsidR="00F850BE" w:rsidRPr="008A5187" w:rsidRDefault="00F850BE" w:rsidP="00DF020A">
            <w:pPr>
              <w:jc w:val="center"/>
              <w:rPr>
                <w:rFonts w:cs="Arial"/>
                <w:color w:val="000000"/>
                <w:lang w:val="mn-MN"/>
              </w:rPr>
            </w:pPr>
          </w:p>
        </w:tc>
        <w:tc>
          <w:tcPr>
            <w:tcW w:w="1449" w:type="dxa"/>
            <w:vMerge/>
            <w:vAlign w:val="center"/>
            <w:hideMark/>
          </w:tcPr>
          <w:p w14:paraId="6129AFAC"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17455472"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Нэг их эмчид ногдох хүний тоо</w:t>
            </w:r>
          </w:p>
        </w:tc>
      </w:tr>
      <w:tr w:rsidR="00F850BE" w:rsidRPr="002F43B0" w14:paraId="3016FCF5" w14:textId="77777777" w:rsidTr="632E7698">
        <w:trPr>
          <w:trHeight w:val="304"/>
        </w:trPr>
        <w:tc>
          <w:tcPr>
            <w:tcW w:w="462" w:type="dxa"/>
            <w:vMerge/>
            <w:vAlign w:val="center"/>
          </w:tcPr>
          <w:p w14:paraId="018DF3B8" w14:textId="77777777" w:rsidR="00F850BE" w:rsidRPr="008A5187" w:rsidRDefault="00F850BE" w:rsidP="00DF020A">
            <w:pPr>
              <w:jc w:val="center"/>
              <w:rPr>
                <w:rFonts w:cs="Arial"/>
                <w:color w:val="000000"/>
                <w:lang w:val="mn-MN"/>
              </w:rPr>
            </w:pPr>
          </w:p>
        </w:tc>
        <w:tc>
          <w:tcPr>
            <w:tcW w:w="1449" w:type="dxa"/>
            <w:vMerge/>
            <w:vAlign w:val="center"/>
            <w:hideMark/>
          </w:tcPr>
          <w:p w14:paraId="3DCB8DD8"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450D738F"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Нэг сувилагчид ногдох хүний тоо</w:t>
            </w:r>
          </w:p>
        </w:tc>
      </w:tr>
      <w:tr w:rsidR="00F850BE" w:rsidRPr="002F43B0" w14:paraId="2ED54DAA" w14:textId="77777777" w:rsidTr="632E7698">
        <w:trPr>
          <w:trHeight w:val="548"/>
        </w:trPr>
        <w:tc>
          <w:tcPr>
            <w:tcW w:w="462" w:type="dxa"/>
            <w:vMerge/>
            <w:vAlign w:val="center"/>
          </w:tcPr>
          <w:p w14:paraId="7CF30BD5" w14:textId="77777777" w:rsidR="00F850BE" w:rsidRPr="008A5187" w:rsidRDefault="00F850BE" w:rsidP="00DF020A">
            <w:pPr>
              <w:jc w:val="center"/>
              <w:rPr>
                <w:rFonts w:cs="Arial"/>
                <w:color w:val="000000"/>
                <w:lang w:val="mn-MN"/>
              </w:rPr>
            </w:pPr>
          </w:p>
        </w:tc>
        <w:tc>
          <w:tcPr>
            <w:tcW w:w="1449" w:type="dxa"/>
            <w:vMerge/>
            <w:vAlign w:val="center"/>
            <w:hideMark/>
          </w:tcPr>
          <w:p w14:paraId="1319D980"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61B9C55C"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10000 хүнд ногдох зүрх судасны тогтолцооны өвчнөөр нас барсан хүний тоо</w:t>
            </w:r>
          </w:p>
        </w:tc>
      </w:tr>
      <w:tr w:rsidR="00F850BE" w:rsidRPr="002F43B0" w14:paraId="5D48207C" w14:textId="77777777" w:rsidTr="632E7698">
        <w:trPr>
          <w:trHeight w:val="304"/>
        </w:trPr>
        <w:tc>
          <w:tcPr>
            <w:tcW w:w="462" w:type="dxa"/>
            <w:vMerge/>
            <w:vAlign w:val="center"/>
          </w:tcPr>
          <w:p w14:paraId="4811342C" w14:textId="77777777" w:rsidR="00F850BE" w:rsidRPr="008A5187" w:rsidRDefault="00F850BE" w:rsidP="00DF020A">
            <w:pPr>
              <w:jc w:val="center"/>
              <w:rPr>
                <w:rFonts w:cs="Arial"/>
                <w:color w:val="000000"/>
                <w:lang w:val="mn-MN"/>
              </w:rPr>
            </w:pPr>
          </w:p>
        </w:tc>
        <w:tc>
          <w:tcPr>
            <w:tcW w:w="1449" w:type="dxa"/>
            <w:vMerge/>
            <w:vAlign w:val="center"/>
            <w:hideMark/>
          </w:tcPr>
          <w:p w14:paraId="570B456A"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6672CDA5" w14:textId="3601E1FC" w:rsidR="00F850BE" w:rsidRPr="008A5187" w:rsidRDefault="00F850BE" w:rsidP="00DF020A">
            <w:pPr>
              <w:spacing w:line="276" w:lineRule="auto"/>
              <w:rPr>
                <w:rFonts w:cs="Arial"/>
                <w:color w:val="000000"/>
                <w:lang w:val="mn-MN"/>
              </w:rPr>
            </w:pPr>
            <w:r w:rsidRPr="008A5187">
              <w:rPr>
                <w:rFonts w:cs="Arial"/>
                <w:color w:val="000000" w:themeColor="text1"/>
                <w:lang w:val="mn-MN"/>
              </w:rPr>
              <w:t xml:space="preserve">10000 хүнд ногдох </w:t>
            </w:r>
            <w:r w:rsidRPr="00DC033F">
              <w:rPr>
                <w:rFonts w:cs="Arial"/>
                <w:color w:val="000000" w:themeColor="text1"/>
                <w:lang w:val="mn-MN"/>
              </w:rPr>
              <w:t>хавдраар</w:t>
            </w:r>
            <w:r w:rsidRPr="008A5187">
              <w:rPr>
                <w:rFonts w:cs="Arial"/>
                <w:color w:val="000000" w:themeColor="text1"/>
                <w:lang w:val="mn-MN"/>
              </w:rPr>
              <w:t xml:space="preserve"> нас барсан хүний тоо</w:t>
            </w:r>
          </w:p>
        </w:tc>
      </w:tr>
      <w:tr w:rsidR="00F850BE" w:rsidRPr="002F43B0" w14:paraId="51887807" w14:textId="77777777" w:rsidTr="632E7698">
        <w:trPr>
          <w:trHeight w:val="304"/>
        </w:trPr>
        <w:tc>
          <w:tcPr>
            <w:tcW w:w="462" w:type="dxa"/>
            <w:vMerge/>
            <w:vAlign w:val="center"/>
          </w:tcPr>
          <w:p w14:paraId="33132451" w14:textId="77777777" w:rsidR="00F850BE" w:rsidRPr="008A5187" w:rsidRDefault="00F850BE" w:rsidP="00DF020A">
            <w:pPr>
              <w:jc w:val="center"/>
              <w:rPr>
                <w:rFonts w:cs="Arial"/>
                <w:color w:val="000000"/>
                <w:lang w:val="mn-MN"/>
              </w:rPr>
            </w:pPr>
          </w:p>
        </w:tc>
        <w:tc>
          <w:tcPr>
            <w:tcW w:w="1449" w:type="dxa"/>
            <w:vMerge/>
            <w:vAlign w:val="center"/>
            <w:hideMark/>
          </w:tcPr>
          <w:p w14:paraId="00650727"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3ED020D6"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0-4 насны хүн амын нас баралтын дундаж түвшин</w:t>
            </w:r>
          </w:p>
        </w:tc>
      </w:tr>
      <w:tr w:rsidR="00F850BE" w:rsidRPr="002F43B0" w14:paraId="0D57C9F8" w14:textId="77777777" w:rsidTr="632E7698">
        <w:trPr>
          <w:trHeight w:val="304"/>
        </w:trPr>
        <w:tc>
          <w:tcPr>
            <w:tcW w:w="462" w:type="dxa"/>
            <w:vMerge w:val="restart"/>
            <w:vAlign w:val="center"/>
          </w:tcPr>
          <w:p w14:paraId="7B7174F0" w14:textId="77777777" w:rsidR="00F850BE" w:rsidRPr="008A5187" w:rsidRDefault="00F850BE" w:rsidP="00DF020A">
            <w:pPr>
              <w:spacing w:line="276" w:lineRule="auto"/>
              <w:jc w:val="center"/>
              <w:rPr>
                <w:rFonts w:cs="Arial"/>
                <w:color w:val="000000" w:themeColor="text1"/>
                <w:lang w:val="mn-MN"/>
              </w:rPr>
            </w:pPr>
            <w:r w:rsidRPr="008A5187">
              <w:rPr>
                <w:rFonts w:cs="Arial"/>
                <w:color w:val="000000" w:themeColor="text1"/>
                <w:lang w:val="mn-MN"/>
              </w:rPr>
              <w:t>3</w:t>
            </w:r>
          </w:p>
        </w:tc>
        <w:tc>
          <w:tcPr>
            <w:tcW w:w="1449" w:type="dxa"/>
            <w:vMerge w:val="restart"/>
            <w:shd w:val="clear" w:color="auto" w:fill="auto"/>
            <w:vAlign w:val="center"/>
            <w:hideMark/>
          </w:tcPr>
          <w:p w14:paraId="4AA01791" w14:textId="77777777" w:rsidR="00F850BE" w:rsidRPr="008A5187" w:rsidRDefault="00F850BE" w:rsidP="00DF020A">
            <w:pPr>
              <w:spacing w:line="276" w:lineRule="auto"/>
              <w:jc w:val="center"/>
              <w:rPr>
                <w:rFonts w:cs="Arial"/>
                <w:color w:val="000000"/>
                <w:lang w:val="mn-MN"/>
              </w:rPr>
            </w:pPr>
            <w:r w:rsidRPr="008A5187">
              <w:rPr>
                <w:rFonts w:cs="Arial"/>
                <w:color w:val="000000" w:themeColor="text1"/>
                <w:lang w:val="mn-MN"/>
              </w:rPr>
              <w:t>Эдийн засаг</w:t>
            </w:r>
          </w:p>
        </w:tc>
        <w:tc>
          <w:tcPr>
            <w:tcW w:w="7845" w:type="dxa"/>
            <w:shd w:val="clear" w:color="auto" w:fill="auto"/>
            <w:noWrap/>
            <w:vAlign w:val="bottom"/>
            <w:hideMark/>
          </w:tcPr>
          <w:p w14:paraId="7AB50398"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1000 хүнд ногдох зочид буудлын орны тоо (зөвхөн ХХК)</w:t>
            </w:r>
          </w:p>
        </w:tc>
      </w:tr>
      <w:tr w:rsidR="00F850BE" w:rsidRPr="002F43B0" w14:paraId="78270D47" w14:textId="77777777" w:rsidTr="632E7698">
        <w:trPr>
          <w:trHeight w:val="304"/>
        </w:trPr>
        <w:tc>
          <w:tcPr>
            <w:tcW w:w="462" w:type="dxa"/>
            <w:vMerge/>
            <w:vAlign w:val="center"/>
          </w:tcPr>
          <w:p w14:paraId="7BEBEA5C" w14:textId="77777777" w:rsidR="00F850BE" w:rsidRPr="008A5187" w:rsidRDefault="00F850BE" w:rsidP="00DF020A">
            <w:pPr>
              <w:jc w:val="center"/>
              <w:rPr>
                <w:rFonts w:cs="Arial"/>
                <w:color w:val="000000"/>
                <w:lang w:val="mn-MN"/>
              </w:rPr>
            </w:pPr>
          </w:p>
        </w:tc>
        <w:tc>
          <w:tcPr>
            <w:tcW w:w="1449" w:type="dxa"/>
            <w:vMerge/>
            <w:vAlign w:val="center"/>
            <w:hideMark/>
          </w:tcPr>
          <w:p w14:paraId="248ABF43"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79D84048"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Ахуйн үйлчилгээний төрлийн тоо</w:t>
            </w:r>
          </w:p>
        </w:tc>
      </w:tr>
      <w:tr w:rsidR="00F850BE" w:rsidRPr="002F43B0" w14:paraId="7E3EA17E" w14:textId="77777777" w:rsidTr="632E7698">
        <w:trPr>
          <w:trHeight w:val="304"/>
        </w:trPr>
        <w:tc>
          <w:tcPr>
            <w:tcW w:w="462" w:type="dxa"/>
            <w:vMerge/>
            <w:vAlign w:val="center"/>
          </w:tcPr>
          <w:p w14:paraId="0D355834" w14:textId="77777777" w:rsidR="00F850BE" w:rsidRPr="008A5187" w:rsidRDefault="00F850BE" w:rsidP="00DF020A">
            <w:pPr>
              <w:jc w:val="center"/>
              <w:rPr>
                <w:rFonts w:cs="Arial"/>
                <w:color w:val="000000"/>
                <w:lang w:val="mn-MN"/>
              </w:rPr>
            </w:pPr>
          </w:p>
        </w:tc>
        <w:tc>
          <w:tcPr>
            <w:tcW w:w="1449" w:type="dxa"/>
            <w:vMerge/>
            <w:vAlign w:val="center"/>
            <w:hideMark/>
          </w:tcPr>
          <w:p w14:paraId="52857CA9"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660C3AF4"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1000 хүнд ногдох НДШ төлж байгаа хувийн хэвшлийн ажилчдын тоо</w:t>
            </w:r>
          </w:p>
        </w:tc>
      </w:tr>
      <w:tr w:rsidR="00F850BE" w:rsidRPr="002F43B0" w14:paraId="74AD0466" w14:textId="77777777" w:rsidTr="632E7698">
        <w:trPr>
          <w:trHeight w:val="304"/>
        </w:trPr>
        <w:tc>
          <w:tcPr>
            <w:tcW w:w="462" w:type="dxa"/>
            <w:vMerge/>
            <w:vAlign w:val="center"/>
          </w:tcPr>
          <w:p w14:paraId="43C64C78" w14:textId="77777777" w:rsidR="00F850BE" w:rsidRPr="008A5187" w:rsidRDefault="00F850BE" w:rsidP="00DF020A">
            <w:pPr>
              <w:jc w:val="center"/>
              <w:rPr>
                <w:rFonts w:cs="Arial"/>
                <w:color w:val="000000"/>
                <w:lang w:val="mn-MN"/>
              </w:rPr>
            </w:pPr>
          </w:p>
        </w:tc>
        <w:tc>
          <w:tcPr>
            <w:tcW w:w="1449" w:type="dxa"/>
            <w:vMerge/>
            <w:vAlign w:val="center"/>
            <w:hideMark/>
          </w:tcPr>
          <w:p w14:paraId="29706E70"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5949862B" w14:textId="01475CF0" w:rsidR="00F850BE" w:rsidRPr="008A5187" w:rsidRDefault="00F850BE" w:rsidP="00DF020A">
            <w:pPr>
              <w:spacing w:line="276" w:lineRule="auto"/>
              <w:rPr>
                <w:rFonts w:cs="Arial"/>
                <w:color w:val="000000"/>
                <w:lang w:val="mn-MN"/>
              </w:rPr>
            </w:pPr>
            <w:r w:rsidRPr="008A5187">
              <w:rPr>
                <w:rFonts w:cs="Arial"/>
                <w:color w:val="000000" w:themeColor="text1"/>
                <w:lang w:val="mn-MN"/>
              </w:rPr>
              <w:t xml:space="preserve">1000 хүнд ногдох 15-64 насны цэвэр шилжин </w:t>
            </w:r>
            <w:r w:rsidRPr="00DC033F">
              <w:rPr>
                <w:rFonts w:cs="Arial"/>
                <w:color w:val="000000" w:themeColor="text1"/>
                <w:lang w:val="mn-MN"/>
              </w:rPr>
              <w:t>ирэгсдийн</w:t>
            </w:r>
            <w:r w:rsidRPr="008A5187">
              <w:rPr>
                <w:rFonts w:cs="Arial"/>
                <w:color w:val="000000" w:themeColor="text1"/>
                <w:lang w:val="mn-MN"/>
              </w:rPr>
              <w:t xml:space="preserve"> тоо</w:t>
            </w:r>
          </w:p>
        </w:tc>
      </w:tr>
      <w:tr w:rsidR="00F850BE" w:rsidRPr="002F43B0" w14:paraId="3B65460F" w14:textId="77777777" w:rsidTr="632E7698">
        <w:trPr>
          <w:trHeight w:val="304"/>
        </w:trPr>
        <w:tc>
          <w:tcPr>
            <w:tcW w:w="462" w:type="dxa"/>
            <w:vMerge/>
            <w:vAlign w:val="center"/>
          </w:tcPr>
          <w:p w14:paraId="2C8EA2A9" w14:textId="77777777" w:rsidR="00F850BE" w:rsidRPr="008A5187" w:rsidRDefault="00F850BE" w:rsidP="00DF020A">
            <w:pPr>
              <w:jc w:val="center"/>
              <w:rPr>
                <w:rFonts w:cs="Arial"/>
                <w:color w:val="000000"/>
                <w:lang w:val="mn-MN"/>
              </w:rPr>
            </w:pPr>
          </w:p>
        </w:tc>
        <w:tc>
          <w:tcPr>
            <w:tcW w:w="1449" w:type="dxa"/>
            <w:vMerge/>
            <w:vAlign w:val="center"/>
            <w:hideMark/>
          </w:tcPr>
          <w:p w14:paraId="7702EC8E"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463A0882" w14:textId="2EEB09EE" w:rsidR="00F850BE" w:rsidRPr="008A5187" w:rsidRDefault="00F850BE" w:rsidP="00DF020A">
            <w:pPr>
              <w:spacing w:line="276" w:lineRule="auto"/>
              <w:rPr>
                <w:rFonts w:cs="Arial"/>
                <w:color w:val="000000"/>
                <w:lang w:val="mn-MN"/>
              </w:rPr>
            </w:pPr>
            <w:r w:rsidRPr="008A5187">
              <w:rPr>
                <w:rFonts w:cs="Arial"/>
                <w:color w:val="000000" w:themeColor="text1"/>
                <w:lang w:val="mn-MN"/>
              </w:rPr>
              <w:t xml:space="preserve">1 хүнд ногдох сумын нийт татвар төлөгчдөөс сум, аймаг, улсын төсөвт төвлөрүүлсэн татварын хэмжээ /сая </w:t>
            </w:r>
            <w:r w:rsidRPr="00DC033F">
              <w:rPr>
                <w:rFonts w:cs="Arial"/>
                <w:color w:val="000000" w:themeColor="text1"/>
                <w:lang w:val="mn-MN"/>
              </w:rPr>
              <w:t>төг</w:t>
            </w:r>
            <w:r w:rsidR="002B7302">
              <w:rPr>
                <w:rFonts w:cs="Arial"/>
                <w:color w:val="000000" w:themeColor="text1"/>
                <w:lang w:val="mn-MN"/>
              </w:rPr>
              <w:t>рөг</w:t>
            </w:r>
            <w:r w:rsidRPr="008A5187">
              <w:rPr>
                <w:rFonts w:cs="Arial"/>
                <w:color w:val="000000" w:themeColor="text1"/>
                <w:lang w:val="mn-MN"/>
              </w:rPr>
              <w:t>/</w:t>
            </w:r>
          </w:p>
        </w:tc>
      </w:tr>
      <w:tr w:rsidR="00F850BE" w:rsidRPr="002F43B0" w14:paraId="3791F4DB" w14:textId="77777777" w:rsidTr="632E7698">
        <w:trPr>
          <w:trHeight w:val="304"/>
        </w:trPr>
        <w:tc>
          <w:tcPr>
            <w:tcW w:w="462" w:type="dxa"/>
            <w:vMerge/>
            <w:vAlign w:val="center"/>
          </w:tcPr>
          <w:p w14:paraId="373D7754" w14:textId="77777777" w:rsidR="00F850BE" w:rsidRPr="008A5187" w:rsidRDefault="00F850BE" w:rsidP="00DF020A">
            <w:pPr>
              <w:jc w:val="center"/>
              <w:rPr>
                <w:rFonts w:cs="Arial"/>
                <w:color w:val="000000"/>
                <w:lang w:val="mn-MN"/>
              </w:rPr>
            </w:pPr>
          </w:p>
        </w:tc>
        <w:tc>
          <w:tcPr>
            <w:tcW w:w="1449" w:type="dxa"/>
            <w:vMerge/>
            <w:vAlign w:val="center"/>
            <w:hideMark/>
          </w:tcPr>
          <w:p w14:paraId="4C17AF1A"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43A54D44" w14:textId="31ADE84A" w:rsidR="00F850BE" w:rsidRPr="008A5187" w:rsidRDefault="00F850BE" w:rsidP="00DF020A">
            <w:pPr>
              <w:spacing w:line="276" w:lineRule="auto"/>
              <w:rPr>
                <w:rFonts w:cs="Arial"/>
                <w:color w:val="000000"/>
                <w:lang w:val="mn-MN"/>
              </w:rPr>
            </w:pPr>
            <w:r w:rsidRPr="008A5187">
              <w:rPr>
                <w:rFonts w:cs="Arial"/>
                <w:color w:val="000000" w:themeColor="text1"/>
                <w:lang w:val="mn-MN"/>
              </w:rPr>
              <w:t xml:space="preserve">1 хүнд ногдох хадгаламжийн үлдэгдэл (сая </w:t>
            </w:r>
            <w:r w:rsidRPr="00DC033F">
              <w:rPr>
                <w:rFonts w:cs="Arial"/>
                <w:color w:val="000000" w:themeColor="text1"/>
                <w:lang w:val="mn-MN"/>
              </w:rPr>
              <w:t>төг</w:t>
            </w:r>
            <w:r w:rsidR="002B7302">
              <w:rPr>
                <w:rFonts w:cs="Arial"/>
                <w:color w:val="000000" w:themeColor="text1"/>
                <w:lang w:val="mn-MN"/>
              </w:rPr>
              <w:t>рөг</w:t>
            </w:r>
            <w:r w:rsidRPr="008A5187">
              <w:rPr>
                <w:rFonts w:cs="Arial"/>
                <w:color w:val="000000" w:themeColor="text1"/>
                <w:lang w:val="mn-MN"/>
              </w:rPr>
              <w:t>)</w:t>
            </w:r>
          </w:p>
        </w:tc>
      </w:tr>
      <w:tr w:rsidR="00F850BE" w:rsidRPr="002F43B0" w14:paraId="69B41BB9" w14:textId="77777777" w:rsidTr="632E7698">
        <w:trPr>
          <w:trHeight w:val="304"/>
        </w:trPr>
        <w:tc>
          <w:tcPr>
            <w:tcW w:w="462" w:type="dxa"/>
            <w:vMerge/>
            <w:vAlign w:val="center"/>
          </w:tcPr>
          <w:p w14:paraId="756B5683" w14:textId="77777777" w:rsidR="00F850BE" w:rsidRPr="008A5187" w:rsidRDefault="00F850BE" w:rsidP="00DF020A">
            <w:pPr>
              <w:jc w:val="center"/>
              <w:rPr>
                <w:rFonts w:cs="Arial"/>
                <w:color w:val="000000"/>
                <w:lang w:val="mn-MN"/>
              </w:rPr>
            </w:pPr>
          </w:p>
        </w:tc>
        <w:tc>
          <w:tcPr>
            <w:tcW w:w="1449" w:type="dxa"/>
            <w:vMerge/>
            <w:vAlign w:val="center"/>
            <w:hideMark/>
          </w:tcPr>
          <w:p w14:paraId="31E2E171"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67EF7DA5" w14:textId="2A66D3E9" w:rsidR="00F850BE" w:rsidRPr="008A5187" w:rsidRDefault="00F850BE" w:rsidP="00DF020A">
            <w:pPr>
              <w:spacing w:line="276" w:lineRule="auto"/>
              <w:rPr>
                <w:rFonts w:cs="Arial"/>
                <w:color w:val="000000"/>
                <w:lang w:val="mn-MN"/>
              </w:rPr>
            </w:pPr>
            <w:r w:rsidRPr="008A5187">
              <w:rPr>
                <w:rFonts w:cs="Arial"/>
                <w:color w:val="000000" w:themeColor="text1"/>
                <w:lang w:val="mn-MN"/>
              </w:rPr>
              <w:t xml:space="preserve">1 хүнд ногдох зээлийн үлдэгдэл (сая </w:t>
            </w:r>
            <w:r w:rsidRPr="00DC033F">
              <w:rPr>
                <w:rFonts w:cs="Arial"/>
                <w:color w:val="000000" w:themeColor="text1"/>
                <w:lang w:val="mn-MN"/>
              </w:rPr>
              <w:t>төг</w:t>
            </w:r>
            <w:r w:rsidR="002B7302">
              <w:rPr>
                <w:rFonts w:cs="Arial"/>
                <w:color w:val="000000" w:themeColor="text1"/>
                <w:lang w:val="mn-MN"/>
              </w:rPr>
              <w:t>рөг</w:t>
            </w:r>
            <w:r w:rsidRPr="008A5187">
              <w:rPr>
                <w:rFonts w:cs="Arial"/>
                <w:color w:val="000000" w:themeColor="text1"/>
                <w:lang w:val="mn-MN"/>
              </w:rPr>
              <w:t>)</w:t>
            </w:r>
          </w:p>
        </w:tc>
      </w:tr>
      <w:tr w:rsidR="00F850BE" w:rsidRPr="002F43B0" w14:paraId="45759960" w14:textId="77777777" w:rsidTr="632E7698">
        <w:trPr>
          <w:trHeight w:val="304"/>
        </w:trPr>
        <w:tc>
          <w:tcPr>
            <w:tcW w:w="462" w:type="dxa"/>
            <w:vMerge w:val="restart"/>
            <w:vAlign w:val="center"/>
          </w:tcPr>
          <w:p w14:paraId="3D9880EB" w14:textId="77777777" w:rsidR="00F850BE" w:rsidRPr="008A5187" w:rsidRDefault="00F850BE" w:rsidP="00DF020A">
            <w:pPr>
              <w:jc w:val="center"/>
              <w:rPr>
                <w:rFonts w:cs="Arial"/>
                <w:color w:val="000000"/>
                <w:lang w:val="mn-MN"/>
              </w:rPr>
            </w:pPr>
            <w:r w:rsidRPr="008A5187">
              <w:rPr>
                <w:rFonts w:cs="Arial"/>
                <w:color w:val="000000"/>
                <w:lang w:val="mn-MN"/>
              </w:rPr>
              <w:t>4</w:t>
            </w:r>
          </w:p>
        </w:tc>
        <w:tc>
          <w:tcPr>
            <w:tcW w:w="1449" w:type="dxa"/>
            <w:vMerge w:val="restart"/>
            <w:shd w:val="clear" w:color="auto" w:fill="auto"/>
            <w:vAlign w:val="center"/>
          </w:tcPr>
          <w:p w14:paraId="1E9682C0" w14:textId="77777777" w:rsidR="00F850BE" w:rsidRPr="008A5187" w:rsidRDefault="00F850BE" w:rsidP="00DF020A">
            <w:pPr>
              <w:jc w:val="center"/>
              <w:rPr>
                <w:rFonts w:cs="Arial"/>
                <w:color w:val="000000"/>
                <w:lang w:val="mn-MN"/>
              </w:rPr>
            </w:pPr>
            <w:r w:rsidRPr="008A5187">
              <w:rPr>
                <w:rFonts w:cs="Arial"/>
                <w:color w:val="000000" w:themeColor="text1"/>
                <w:lang w:val="mn-MN"/>
              </w:rPr>
              <w:t>Байгаль орчин</w:t>
            </w:r>
          </w:p>
        </w:tc>
        <w:tc>
          <w:tcPr>
            <w:tcW w:w="7845" w:type="dxa"/>
            <w:shd w:val="clear" w:color="auto" w:fill="auto"/>
            <w:noWrap/>
            <w:vAlign w:val="bottom"/>
          </w:tcPr>
          <w:p w14:paraId="0F22CF41" w14:textId="77777777" w:rsidR="00F850BE" w:rsidRPr="008A5187" w:rsidRDefault="00F850BE" w:rsidP="00DF020A">
            <w:pPr>
              <w:spacing w:line="276" w:lineRule="auto"/>
              <w:rPr>
                <w:rFonts w:cs="Arial"/>
                <w:color w:val="000000" w:themeColor="text1"/>
                <w:lang w:val="mn-MN"/>
              </w:rPr>
            </w:pPr>
            <w:r w:rsidRPr="008A5187">
              <w:rPr>
                <w:rFonts w:cs="Arial"/>
                <w:color w:val="000000" w:themeColor="text1"/>
                <w:lang w:val="mn-MN"/>
              </w:rPr>
              <w:t>Бэлчээрийн чанар (нөхөн сэргэх хугацаагаар)</w:t>
            </w:r>
          </w:p>
        </w:tc>
      </w:tr>
      <w:tr w:rsidR="00F850BE" w:rsidRPr="002F43B0" w14:paraId="2CEC38B6" w14:textId="77777777" w:rsidTr="632E7698">
        <w:trPr>
          <w:trHeight w:val="304"/>
        </w:trPr>
        <w:tc>
          <w:tcPr>
            <w:tcW w:w="462" w:type="dxa"/>
            <w:vMerge/>
            <w:vAlign w:val="center"/>
          </w:tcPr>
          <w:p w14:paraId="4B89CA85" w14:textId="77777777" w:rsidR="00F850BE" w:rsidRPr="008A5187" w:rsidRDefault="00F850BE" w:rsidP="00DF020A">
            <w:pPr>
              <w:jc w:val="center"/>
              <w:rPr>
                <w:rFonts w:cs="Arial"/>
                <w:color w:val="000000"/>
                <w:lang w:val="mn-MN"/>
              </w:rPr>
            </w:pPr>
          </w:p>
        </w:tc>
        <w:tc>
          <w:tcPr>
            <w:tcW w:w="1449" w:type="dxa"/>
            <w:vMerge/>
            <w:vAlign w:val="center"/>
          </w:tcPr>
          <w:p w14:paraId="002B3792" w14:textId="77777777" w:rsidR="00F850BE" w:rsidRPr="008A5187" w:rsidRDefault="00F850BE" w:rsidP="00DF020A">
            <w:pPr>
              <w:jc w:val="center"/>
              <w:rPr>
                <w:rFonts w:cs="Arial"/>
                <w:color w:val="000000"/>
                <w:lang w:val="mn-MN"/>
              </w:rPr>
            </w:pPr>
          </w:p>
        </w:tc>
        <w:tc>
          <w:tcPr>
            <w:tcW w:w="7845" w:type="dxa"/>
            <w:shd w:val="clear" w:color="auto" w:fill="auto"/>
            <w:noWrap/>
            <w:vAlign w:val="bottom"/>
          </w:tcPr>
          <w:p w14:paraId="14FF9B0F" w14:textId="77777777" w:rsidR="00F850BE" w:rsidRPr="008A5187" w:rsidRDefault="00F850BE" w:rsidP="00DF020A">
            <w:pPr>
              <w:spacing w:line="276" w:lineRule="auto"/>
              <w:rPr>
                <w:rFonts w:cs="Arial"/>
                <w:color w:val="000000" w:themeColor="text1"/>
                <w:lang w:val="mn-MN"/>
              </w:rPr>
            </w:pPr>
            <w:r w:rsidRPr="008A5187">
              <w:rPr>
                <w:rFonts w:cs="Arial"/>
                <w:color w:val="000000" w:themeColor="text1"/>
                <w:lang w:val="mn-MN"/>
              </w:rPr>
              <w:t>Уул уурхайн үйл ажиллагаанаас болж эвдэрсэн газрын хэмжээ (%)</w:t>
            </w:r>
          </w:p>
        </w:tc>
      </w:tr>
      <w:tr w:rsidR="00F850BE" w:rsidRPr="002F43B0" w14:paraId="0C928F07" w14:textId="77777777" w:rsidTr="632E7698">
        <w:trPr>
          <w:trHeight w:val="304"/>
        </w:trPr>
        <w:tc>
          <w:tcPr>
            <w:tcW w:w="462" w:type="dxa"/>
            <w:vMerge w:val="restart"/>
            <w:vAlign w:val="center"/>
          </w:tcPr>
          <w:p w14:paraId="7D48710A" w14:textId="77777777" w:rsidR="00F850BE" w:rsidRPr="008A5187" w:rsidRDefault="00F850BE" w:rsidP="00DF020A">
            <w:pPr>
              <w:spacing w:line="276" w:lineRule="auto"/>
              <w:jc w:val="center"/>
              <w:rPr>
                <w:rFonts w:cs="Arial"/>
                <w:color w:val="000000" w:themeColor="text1"/>
                <w:lang w:val="mn-MN"/>
              </w:rPr>
            </w:pPr>
            <w:r w:rsidRPr="008A5187">
              <w:rPr>
                <w:rFonts w:cs="Arial"/>
                <w:color w:val="000000" w:themeColor="text1"/>
                <w:lang w:val="mn-MN"/>
              </w:rPr>
              <w:t>5</w:t>
            </w:r>
          </w:p>
        </w:tc>
        <w:tc>
          <w:tcPr>
            <w:tcW w:w="1449" w:type="dxa"/>
            <w:vMerge w:val="restart"/>
            <w:shd w:val="clear" w:color="auto" w:fill="auto"/>
            <w:vAlign w:val="center"/>
            <w:hideMark/>
          </w:tcPr>
          <w:p w14:paraId="5F2597A0" w14:textId="77777777" w:rsidR="00F850BE" w:rsidRPr="008A5187" w:rsidRDefault="00F850BE" w:rsidP="00DF020A">
            <w:pPr>
              <w:spacing w:line="276" w:lineRule="auto"/>
              <w:jc w:val="center"/>
              <w:rPr>
                <w:rFonts w:cs="Arial"/>
                <w:color w:val="000000"/>
                <w:lang w:val="mn-MN"/>
              </w:rPr>
            </w:pPr>
            <w:r w:rsidRPr="008A5187">
              <w:rPr>
                <w:rFonts w:cs="Arial"/>
                <w:color w:val="000000" w:themeColor="text1"/>
                <w:lang w:val="mn-MN"/>
              </w:rPr>
              <w:t>Бусад</w:t>
            </w:r>
          </w:p>
        </w:tc>
        <w:tc>
          <w:tcPr>
            <w:tcW w:w="7845" w:type="dxa"/>
            <w:shd w:val="clear" w:color="auto" w:fill="auto"/>
            <w:noWrap/>
            <w:vAlign w:val="bottom"/>
            <w:hideMark/>
          </w:tcPr>
          <w:p w14:paraId="4036ACDE"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1000 хүнд ногдох бүртгэгдсэн гэмт хэргийн тоо</w:t>
            </w:r>
          </w:p>
        </w:tc>
      </w:tr>
      <w:tr w:rsidR="00F850BE" w:rsidRPr="002F43B0" w14:paraId="302C024B" w14:textId="77777777" w:rsidTr="632E7698">
        <w:trPr>
          <w:trHeight w:val="304"/>
        </w:trPr>
        <w:tc>
          <w:tcPr>
            <w:tcW w:w="462" w:type="dxa"/>
            <w:vMerge/>
            <w:vAlign w:val="center"/>
          </w:tcPr>
          <w:p w14:paraId="6D85B2DE" w14:textId="77777777" w:rsidR="00F850BE" w:rsidRPr="008A5187" w:rsidRDefault="00F850BE" w:rsidP="00DF020A">
            <w:pPr>
              <w:jc w:val="center"/>
              <w:rPr>
                <w:rFonts w:cs="Arial"/>
                <w:color w:val="000000"/>
                <w:lang w:val="mn-MN"/>
              </w:rPr>
            </w:pPr>
          </w:p>
        </w:tc>
        <w:tc>
          <w:tcPr>
            <w:tcW w:w="1449" w:type="dxa"/>
            <w:vMerge/>
            <w:vAlign w:val="center"/>
            <w:hideMark/>
          </w:tcPr>
          <w:p w14:paraId="3D2BD8BF"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5626F904"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Нутгийн удирдлагын ордон, барилгын үнэлгээ</w:t>
            </w:r>
          </w:p>
        </w:tc>
      </w:tr>
      <w:tr w:rsidR="00F850BE" w:rsidRPr="002F43B0" w14:paraId="51870DF8" w14:textId="77777777" w:rsidTr="632E7698">
        <w:trPr>
          <w:trHeight w:val="304"/>
        </w:trPr>
        <w:tc>
          <w:tcPr>
            <w:tcW w:w="462" w:type="dxa"/>
            <w:vMerge/>
            <w:vAlign w:val="center"/>
          </w:tcPr>
          <w:p w14:paraId="2360CA0B" w14:textId="77777777" w:rsidR="00F850BE" w:rsidRPr="008A5187" w:rsidRDefault="00F850BE" w:rsidP="00DF020A">
            <w:pPr>
              <w:jc w:val="center"/>
              <w:rPr>
                <w:rFonts w:cs="Arial"/>
                <w:color w:val="000000"/>
                <w:lang w:val="mn-MN"/>
              </w:rPr>
            </w:pPr>
          </w:p>
        </w:tc>
        <w:tc>
          <w:tcPr>
            <w:tcW w:w="1449" w:type="dxa"/>
            <w:vMerge/>
            <w:vAlign w:val="center"/>
            <w:hideMark/>
          </w:tcPr>
          <w:p w14:paraId="5333D6D2"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06C5136E" w14:textId="45DC6065" w:rsidR="00F850BE" w:rsidRPr="008A5187" w:rsidRDefault="00F850BE" w:rsidP="00DF020A">
            <w:pPr>
              <w:spacing w:line="276" w:lineRule="auto"/>
              <w:rPr>
                <w:rFonts w:cs="Arial"/>
                <w:color w:val="000000"/>
                <w:lang w:val="mn-MN"/>
              </w:rPr>
            </w:pPr>
            <w:r w:rsidRPr="008A5187">
              <w:rPr>
                <w:rFonts w:cs="Arial"/>
                <w:color w:val="000000" w:themeColor="text1"/>
                <w:lang w:val="mn-MN"/>
              </w:rPr>
              <w:t xml:space="preserve">Төрийн байгууллагын төвлөрсөн дулаан </w:t>
            </w:r>
            <w:r w:rsidRPr="00DC033F">
              <w:rPr>
                <w:rFonts w:cs="Arial"/>
                <w:color w:val="000000" w:themeColor="text1"/>
                <w:lang w:val="mn-MN"/>
              </w:rPr>
              <w:t>хангамжид</w:t>
            </w:r>
            <w:r w:rsidRPr="008A5187">
              <w:rPr>
                <w:rFonts w:cs="Arial"/>
                <w:color w:val="000000" w:themeColor="text1"/>
                <w:lang w:val="mn-MN"/>
              </w:rPr>
              <w:t xml:space="preserve"> холбогдсон хувь</w:t>
            </w:r>
          </w:p>
        </w:tc>
      </w:tr>
      <w:tr w:rsidR="00F850BE" w:rsidRPr="002F43B0" w14:paraId="22A59F71" w14:textId="77777777" w:rsidTr="632E7698">
        <w:trPr>
          <w:trHeight w:val="304"/>
        </w:trPr>
        <w:tc>
          <w:tcPr>
            <w:tcW w:w="462" w:type="dxa"/>
            <w:vMerge/>
            <w:vAlign w:val="center"/>
          </w:tcPr>
          <w:p w14:paraId="452FC6F9" w14:textId="77777777" w:rsidR="00F850BE" w:rsidRPr="008A5187" w:rsidRDefault="00F850BE" w:rsidP="00DF020A">
            <w:pPr>
              <w:jc w:val="center"/>
              <w:rPr>
                <w:rFonts w:cs="Arial"/>
                <w:color w:val="000000"/>
                <w:lang w:val="mn-MN"/>
              </w:rPr>
            </w:pPr>
          </w:p>
        </w:tc>
        <w:tc>
          <w:tcPr>
            <w:tcW w:w="1449" w:type="dxa"/>
            <w:vMerge/>
            <w:vAlign w:val="center"/>
            <w:hideMark/>
          </w:tcPr>
          <w:p w14:paraId="54F11D2A" w14:textId="77777777" w:rsidR="00F850BE" w:rsidRPr="008A5187" w:rsidRDefault="00F850BE" w:rsidP="00DF020A">
            <w:pPr>
              <w:jc w:val="center"/>
              <w:rPr>
                <w:rFonts w:cs="Arial"/>
                <w:color w:val="000000"/>
                <w:lang w:val="mn-MN"/>
              </w:rPr>
            </w:pPr>
          </w:p>
        </w:tc>
        <w:tc>
          <w:tcPr>
            <w:tcW w:w="7845" w:type="dxa"/>
            <w:shd w:val="clear" w:color="auto" w:fill="auto"/>
            <w:noWrap/>
            <w:vAlign w:val="bottom"/>
            <w:hideMark/>
          </w:tcPr>
          <w:p w14:paraId="40F8C4E0" w14:textId="326AD8DC" w:rsidR="00F850BE" w:rsidRPr="008A5187" w:rsidRDefault="00F850BE" w:rsidP="00DF020A">
            <w:pPr>
              <w:spacing w:line="276" w:lineRule="auto"/>
              <w:rPr>
                <w:rFonts w:cs="Arial"/>
                <w:color w:val="000000"/>
                <w:lang w:val="mn-MN"/>
              </w:rPr>
            </w:pPr>
            <w:r w:rsidRPr="008A5187">
              <w:rPr>
                <w:rFonts w:cs="Arial"/>
                <w:color w:val="000000" w:themeColor="text1"/>
                <w:lang w:val="mn-MN"/>
              </w:rPr>
              <w:t xml:space="preserve">Сумын төвийн өрхийн төвлөрсөн дулаан </w:t>
            </w:r>
            <w:r w:rsidRPr="00DC033F">
              <w:rPr>
                <w:rFonts w:cs="Arial"/>
                <w:color w:val="000000" w:themeColor="text1"/>
                <w:lang w:val="mn-MN"/>
              </w:rPr>
              <w:t>хангамжид</w:t>
            </w:r>
            <w:r w:rsidRPr="008A5187">
              <w:rPr>
                <w:rFonts w:cs="Arial"/>
                <w:color w:val="000000" w:themeColor="text1"/>
                <w:lang w:val="mn-MN"/>
              </w:rPr>
              <w:t xml:space="preserve"> холбогдсон хувь</w:t>
            </w:r>
          </w:p>
        </w:tc>
      </w:tr>
      <w:tr w:rsidR="00F850BE" w:rsidRPr="002F43B0" w14:paraId="4ADCF1C8" w14:textId="77777777" w:rsidTr="632E7698">
        <w:trPr>
          <w:cantSplit/>
          <w:trHeight w:val="530"/>
        </w:trPr>
        <w:tc>
          <w:tcPr>
            <w:tcW w:w="462" w:type="dxa"/>
            <w:vMerge/>
            <w:vAlign w:val="center"/>
          </w:tcPr>
          <w:p w14:paraId="46E27244" w14:textId="77777777" w:rsidR="00F850BE" w:rsidRPr="008A5187" w:rsidRDefault="00F850BE" w:rsidP="00DF020A">
            <w:pPr>
              <w:spacing w:line="276" w:lineRule="auto"/>
              <w:jc w:val="center"/>
              <w:rPr>
                <w:rFonts w:cs="Arial"/>
                <w:color w:val="000000"/>
                <w:lang w:val="mn-MN"/>
              </w:rPr>
            </w:pPr>
          </w:p>
        </w:tc>
        <w:tc>
          <w:tcPr>
            <w:tcW w:w="1449" w:type="dxa"/>
            <w:vMerge/>
            <w:vAlign w:val="center"/>
            <w:hideMark/>
          </w:tcPr>
          <w:p w14:paraId="784667BA" w14:textId="77777777" w:rsidR="00F850BE" w:rsidRPr="008A5187" w:rsidRDefault="00F850BE" w:rsidP="00DF020A">
            <w:pPr>
              <w:spacing w:line="276" w:lineRule="auto"/>
              <w:jc w:val="center"/>
              <w:rPr>
                <w:rFonts w:cs="Arial"/>
                <w:color w:val="000000"/>
                <w:lang w:val="mn-MN"/>
              </w:rPr>
            </w:pPr>
          </w:p>
        </w:tc>
        <w:tc>
          <w:tcPr>
            <w:tcW w:w="7845" w:type="dxa"/>
            <w:shd w:val="clear" w:color="auto" w:fill="auto"/>
            <w:noWrap/>
            <w:vAlign w:val="bottom"/>
            <w:hideMark/>
          </w:tcPr>
          <w:p w14:paraId="40064048"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Төрийн байгууллагын цахилгаан эрчим хүчний төвлөрсөн системд холбогдсон хувь</w:t>
            </w:r>
          </w:p>
        </w:tc>
      </w:tr>
      <w:tr w:rsidR="00F850BE" w:rsidRPr="002F43B0" w14:paraId="4960D6C7" w14:textId="77777777" w:rsidTr="632E7698">
        <w:trPr>
          <w:cantSplit/>
          <w:trHeight w:val="593"/>
        </w:trPr>
        <w:tc>
          <w:tcPr>
            <w:tcW w:w="462" w:type="dxa"/>
            <w:vMerge/>
            <w:vAlign w:val="center"/>
          </w:tcPr>
          <w:p w14:paraId="19346784" w14:textId="77777777" w:rsidR="00F850BE" w:rsidRPr="008A5187" w:rsidRDefault="00F850BE" w:rsidP="00DF020A">
            <w:pPr>
              <w:spacing w:line="276" w:lineRule="auto"/>
              <w:jc w:val="center"/>
              <w:rPr>
                <w:rFonts w:cs="Arial"/>
                <w:color w:val="000000"/>
                <w:lang w:val="mn-MN"/>
              </w:rPr>
            </w:pPr>
          </w:p>
        </w:tc>
        <w:tc>
          <w:tcPr>
            <w:tcW w:w="1449" w:type="dxa"/>
            <w:vMerge/>
            <w:vAlign w:val="center"/>
            <w:hideMark/>
          </w:tcPr>
          <w:p w14:paraId="0A73EEF9" w14:textId="77777777" w:rsidR="00F850BE" w:rsidRPr="008A5187" w:rsidRDefault="00F850BE" w:rsidP="00DF020A">
            <w:pPr>
              <w:spacing w:line="276" w:lineRule="auto"/>
              <w:jc w:val="center"/>
              <w:rPr>
                <w:rFonts w:cs="Arial"/>
                <w:color w:val="000000"/>
                <w:lang w:val="mn-MN"/>
              </w:rPr>
            </w:pPr>
          </w:p>
        </w:tc>
        <w:tc>
          <w:tcPr>
            <w:tcW w:w="7845" w:type="dxa"/>
            <w:shd w:val="clear" w:color="auto" w:fill="auto"/>
            <w:noWrap/>
            <w:vAlign w:val="bottom"/>
            <w:hideMark/>
          </w:tcPr>
          <w:p w14:paraId="1CA38CE4"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Сумын төвийн өрхийн цахилгаан эрчим хүчний төвлөрсөн системд холбогдсон хувь</w:t>
            </w:r>
          </w:p>
        </w:tc>
      </w:tr>
      <w:tr w:rsidR="00F850BE" w:rsidRPr="002F43B0" w14:paraId="0AC17A99" w14:textId="77777777" w:rsidTr="632E7698">
        <w:trPr>
          <w:cantSplit/>
          <w:trHeight w:val="602"/>
        </w:trPr>
        <w:tc>
          <w:tcPr>
            <w:tcW w:w="462" w:type="dxa"/>
            <w:vMerge/>
            <w:vAlign w:val="center"/>
          </w:tcPr>
          <w:p w14:paraId="231C62DE" w14:textId="77777777" w:rsidR="00F850BE" w:rsidRPr="008A5187" w:rsidRDefault="00F850BE" w:rsidP="00DF020A">
            <w:pPr>
              <w:spacing w:line="276" w:lineRule="auto"/>
              <w:jc w:val="center"/>
              <w:rPr>
                <w:rFonts w:cs="Arial"/>
                <w:color w:val="000000"/>
                <w:lang w:val="mn-MN"/>
              </w:rPr>
            </w:pPr>
          </w:p>
        </w:tc>
        <w:tc>
          <w:tcPr>
            <w:tcW w:w="1449" w:type="dxa"/>
            <w:vMerge/>
            <w:vAlign w:val="center"/>
            <w:hideMark/>
          </w:tcPr>
          <w:p w14:paraId="13099892" w14:textId="77777777" w:rsidR="00F850BE" w:rsidRPr="008A5187" w:rsidRDefault="00F850BE" w:rsidP="00DF020A">
            <w:pPr>
              <w:spacing w:line="276" w:lineRule="auto"/>
              <w:jc w:val="center"/>
              <w:rPr>
                <w:rFonts w:cs="Arial"/>
                <w:color w:val="000000"/>
                <w:lang w:val="mn-MN"/>
              </w:rPr>
            </w:pPr>
          </w:p>
        </w:tc>
        <w:tc>
          <w:tcPr>
            <w:tcW w:w="7845" w:type="dxa"/>
            <w:shd w:val="clear" w:color="auto" w:fill="auto"/>
            <w:noWrap/>
            <w:vAlign w:val="bottom"/>
            <w:hideMark/>
          </w:tcPr>
          <w:p w14:paraId="722EDC2C"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Төрийн байгууллагын цэвэр ус хангамж, ариутгах шугам сүлжээнд холбогдсон хувь</w:t>
            </w:r>
          </w:p>
        </w:tc>
      </w:tr>
      <w:tr w:rsidR="00F850BE" w:rsidRPr="002F43B0" w14:paraId="15612ADC" w14:textId="77777777" w:rsidTr="632E7698">
        <w:trPr>
          <w:cantSplit/>
          <w:trHeight w:val="548"/>
        </w:trPr>
        <w:tc>
          <w:tcPr>
            <w:tcW w:w="462" w:type="dxa"/>
            <w:vMerge/>
            <w:vAlign w:val="center"/>
          </w:tcPr>
          <w:p w14:paraId="3B8907BD" w14:textId="77777777" w:rsidR="00F850BE" w:rsidRPr="008A5187" w:rsidRDefault="00F850BE" w:rsidP="00DF020A">
            <w:pPr>
              <w:spacing w:line="276" w:lineRule="auto"/>
              <w:jc w:val="center"/>
              <w:rPr>
                <w:rFonts w:cs="Arial"/>
                <w:color w:val="000000"/>
                <w:lang w:val="mn-MN"/>
              </w:rPr>
            </w:pPr>
          </w:p>
        </w:tc>
        <w:tc>
          <w:tcPr>
            <w:tcW w:w="1449" w:type="dxa"/>
            <w:vMerge/>
            <w:vAlign w:val="center"/>
            <w:hideMark/>
          </w:tcPr>
          <w:p w14:paraId="12FAB46E" w14:textId="77777777" w:rsidR="00F850BE" w:rsidRPr="008A5187" w:rsidRDefault="00F850BE" w:rsidP="00DF020A">
            <w:pPr>
              <w:spacing w:line="276" w:lineRule="auto"/>
              <w:jc w:val="center"/>
              <w:rPr>
                <w:rFonts w:cs="Arial"/>
                <w:color w:val="000000"/>
                <w:lang w:val="mn-MN"/>
              </w:rPr>
            </w:pPr>
          </w:p>
        </w:tc>
        <w:tc>
          <w:tcPr>
            <w:tcW w:w="7845" w:type="dxa"/>
            <w:shd w:val="clear" w:color="auto" w:fill="auto"/>
            <w:noWrap/>
            <w:vAlign w:val="bottom"/>
            <w:hideMark/>
          </w:tcPr>
          <w:p w14:paraId="36E8A07A" w14:textId="77777777" w:rsidR="00F850BE" w:rsidRPr="008A5187" w:rsidRDefault="00F850BE" w:rsidP="00DF020A">
            <w:pPr>
              <w:spacing w:line="276" w:lineRule="auto"/>
              <w:rPr>
                <w:rFonts w:cs="Arial"/>
                <w:color w:val="000000"/>
                <w:lang w:val="mn-MN"/>
              </w:rPr>
            </w:pPr>
            <w:r w:rsidRPr="008A5187">
              <w:rPr>
                <w:rFonts w:cs="Arial"/>
                <w:color w:val="000000" w:themeColor="text1"/>
                <w:lang w:val="mn-MN"/>
              </w:rPr>
              <w:t>Сумын төвийн өрхийн цэвэр ус хангамж, ариутгах шугам сүлжээнд холбогдсон хувь</w:t>
            </w:r>
          </w:p>
        </w:tc>
      </w:tr>
    </w:tbl>
    <w:p w14:paraId="019F0910" w14:textId="18642C99" w:rsidR="00F850BE" w:rsidRPr="008A5187" w:rsidRDefault="00B90954" w:rsidP="00C82D4F">
      <w:pPr>
        <w:pStyle w:val="a1"/>
        <w:rPr>
          <w:rFonts w:cs="Arial"/>
          <w:lang w:val="mn-MN"/>
        </w:rPr>
      </w:pPr>
      <w:bookmarkStart w:id="225" w:name="_Toc107492319"/>
      <w:bookmarkStart w:id="226" w:name="_Toc107492611"/>
      <w:r w:rsidRPr="008A5187">
        <w:rPr>
          <w:lang w:val="mn-MN"/>
        </w:rPr>
        <w:t xml:space="preserve">Зураг </w:t>
      </w:r>
      <w:r w:rsidR="004E0A31">
        <w:rPr>
          <w:lang w:val="mn-MN"/>
        </w:rPr>
        <w:t>42</w:t>
      </w:r>
      <w:r w:rsidRPr="008A5187">
        <w:rPr>
          <w:lang w:val="mn-MN"/>
        </w:rPr>
        <w:fldChar w:fldCharType="begin"/>
      </w:r>
      <w:r w:rsidRPr="008A5187">
        <w:rPr>
          <w:lang w:val="mn-MN"/>
        </w:rPr>
        <w:instrText xml:space="preserve"> SEQ Зураг \* ARABIC </w:instrText>
      </w:r>
      <w:r w:rsidRPr="008A5187">
        <w:rPr>
          <w:lang w:val="mn-MN"/>
        </w:rPr>
        <w:fldChar w:fldCharType="end"/>
      </w:r>
      <w:r w:rsidR="00F850BE" w:rsidRPr="008A5187">
        <w:rPr>
          <w:lang w:val="mn-MN"/>
        </w:rPr>
        <w:t>. Орон нутгийн хөгжлийн индекс</w:t>
      </w:r>
      <w:r w:rsidR="00F850BE" w:rsidRPr="008A5187">
        <w:rPr>
          <w:rFonts w:cs="Arial"/>
          <w:lang w:val="mn-MN"/>
        </w:rPr>
        <w:t>, 2020</w:t>
      </w:r>
      <w:bookmarkEnd w:id="225"/>
      <w:bookmarkEnd w:id="226"/>
    </w:p>
    <w:p w14:paraId="4D2B5E36" w14:textId="066B5CFA" w:rsidR="00F850BE" w:rsidRPr="008A5187" w:rsidRDefault="00F850BE" w:rsidP="00D67C87">
      <w:pPr>
        <w:spacing w:line="276" w:lineRule="auto"/>
        <w:jc w:val="center"/>
        <w:rPr>
          <w:rFonts w:cs="Arial"/>
          <w:lang w:val="mn-MN"/>
        </w:rPr>
      </w:pPr>
      <w:r w:rsidRPr="00862A38">
        <w:rPr>
          <w:rFonts w:cs="Arial"/>
          <w:noProof/>
        </w:rPr>
        <mc:AlternateContent>
          <mc:Choice Requires="wps">
            <w:drawing>
              <wp:anchor distT="0" distB="0" distL="114300" distR="114300" simplePos="0" relativeHeight="251658266" behindDoc="0" locked="0" layoutInCell="1" allowOverlap="1" wp14:anchorId="3136C4C6" wp14:editId="7CC83BC3">
                <wp:simplePos x="0" y="0"/>
                <wp:positionH relativeFrom="column">
                  <wp:posOffset>4165290</wp:posOffset>
                </wp:positionH>
                <wp:positionV relativeFrom="paragraph">
                  <wp:posOffset>152060</wp:posOffset>
                </wp:positionV>
                <wp:extent cx="0" cy="3006271"/>
                <wp:effectExtent l="19050" t="0" r="19050" b="22860"/>
                <wp:wrapNone/>
                <wp:docPr id="1071819478" name="Straight Connector 4"/>
                <wp:cNvGraphicFramePr/>
                <a:graphic xmlns:a="http://schemas.openxmlformats.org/drawingml/2006/main">
                  <a:graphicData uri="http://schemas.microsoft.com/office/word/2010/wordprocessingShape">
                    <wps:wsp>
                      <wps:cNvCnPr/>
                      <wps:spPr>
                        <a:xfrm>
                          <a:off x="0" y="0"/>
                          <a:ext cx="0" cy="3006271"/>
                        </a:xfrm>
                        <a:prstGeom prst="line">
                          <a:avLst/>
                        </a:prstGeom>
                        <a:ln w="28575">
                          <a:solidFill>
                            <a:srgbClr val="0000FF"/>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6CADC77">
              <v:line id="Straight Connector 4" style="position:absolute;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ue" strokeweight="2.25pt" from="328pt,11.95pt" to="328pt,248.65pt" w14:anchorId="71EAE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">
                <v:stroke joinstyle="miter"/>
              </v:line>
            </w:pict>
          </mc:Fallback>
        </mc:AlternateContent>
      </w:r>
      <w:r w:rsidRPr="00862A38">
        <w:rPr>
          <w:rFonts w:cs="Arial"/>
          <w:noProof/>
        </w:rPr>
        <w:drawing>
          <wp:inline distT="0" distB="0" distL="0" distR="0" wp14:anchorId="1725B6B7" wp14:editId="1D540CD1">
            <wp:extent cx="5886450" cy="3136604"/>
            <wp:effectExtent l="0" t="0" r="0" b="6985"/>
            <wp:docPr id="1071819479" name="Chart 1071819479">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246E06-EA64-CFE8-1A40-03B10397BF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3CA2EB0" w14:textId="511A83E1" w:rsidR="00F850BE" w:rsidRPr="008A5187" w:rsidRDefault="00AC0755" w:rsidP="000054B8">
      <w:pPr>
        <w:pStyle w:val="a"/>
        <w:rPr>
          <w:rFonts w:cs="Arial"/>
          <w:i w:val="0"/>
          <w:lang w:val="mn-MN"/>
        </w:rPr>
      </w:pPr>
      <w:r w:rsidRPr="00862A38">
        <w:rPr>
          <w:rFonts w:cs="Arial"/>
          <w:noProof/>
        </w:rPr>
        <mc:AlternateContent>
          <mc:Choice Requires="wps">
            <w:drawing>
              <wp:anchor distT="0" distB="0" distL="114300" distR="114300" simplePos="0" relativeHeight="251658267" behindDoc="0" locked="0" layoutInCell="1" allowOverlap="1" wp14:anchorId="7AC37604" wp14:editId="3FE4511B">
                <wp:simplePos x="0" y="0"/>
                <wp:positionH relativeFrom="column">
                  <wp:posOffset>194561</wp:posOffset>
                </wp:positionH>
                <wp:positionV relativeFrom="paragraph">
                  <wp:posOffset>34187</wp:posOffset>
                </wp:positionV>
                <wp:extent cx="2879725" cy="275590"/>
                <wp:effectExtent l="0" t="0" r="0" b="0"/>
                <wp:wrapNone/>
                <wp:docPr id="1071819477" name="TextBox 7"/>
                <wp:cNvGraphicFramePr/>
                <a:graphic xmlns:a="http://schemas.openxmlformats.org/drawingml/2006/main">
                  <a:graphicData uri="http://schemas.microsoft.com/office/word/2010/wordprocessingShape">
                    <wps:wsp>
                      <wps:cNvSpPr txBox="1"/>
                      <wps:spPr>
                        <a:xfrm>
                          <a:off x="0" y="0"/>
                          <a:ext cx="2879725" cy="27559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DD263B0" w14:textId="31A6D610" w:rsidR="00F850BE" w:rsidRDefault="00F850BE" w:rsidP="00F850BE">
                            <w:pPr>
                              <w:rPr>
                                <w:rFonts w:asciiTheme="minorHAnsi" w:hAnsi="Calibri"/>
                                <w:i/>
                                <w:color w:val="0000FF"/>
                                <w:sz w:val="18"/>
                                <w:szCs w:val="18"/>
                                <w:lang w:val="mn-MN"/>
                              </w:rPr>
                            </w:pPr>
                            <w:r>
                              <w:rPr>
                                <w:rFonts w:asciiTheme="minorHAnsi" w:hAnsi="Calibri"/>
                                <w:i/>
                                <w:color w:val="0000FF"/>
                                <w:sz w:val="18"/>
                                <w:szCs w:val="18"/>
                                <w:lang w:val="mn-MN"/>
                              </w:rPr>
                              <w:t>* Орон нутгийн хөгжлийн индексийн дундаж</w:t>
                            </w:r>
                            <w:r>
                              <w:rPr>
                                <w:rFonts w:asciiTheme="minorHAnsi" w:hAnsi="Calibri"/>
                                <w:i/>
                                <w:color w:val="0000FF"/>
                                <w:sz w:val="18"/>
                                <w:szCs w:val="18"/>
                              </w:rPr>
                              <w:t>,</w:t>
                            </w:r>
                            <w:r w:rsidR="000054B8">
                              <w:rPr>
                                <w:rFonts w:asciiTheme="minorHAnsi" w:hAnsi="Calibri"/>
                                <w:i/>
                                <w:color w:val="0000FF"/>
                                <w:sz w:val="18"/>
                                <w:szCs w:val="18"/>
                                <w:lang w:val="mn-MN"/>
                              </w:rPr>
                              <w:t xml:space="preserve"> </w:t>
                            </w:r>
                            <w:r>
                              <w:rPr>
                                <w:rFonts w:asciiTheme="minorHAnsi" w:hAnsi="Calibri"/>
                                <w:i/>
                                <w:color w:val="0000FF"/>
                                <w:sz w:val="18"/>
                                <w:szCs w:val="18"/>
                              </w:rPr>
                              <w:t>202</w:t>
                            </w:r>
                            <w:r>
                              <w:rPr>
                                <w:rFonts w:asciiTheme="minorHAnsi" w:hAnsi="Calibri"/>
                                <w:i/>
                                <w:color w:val="0000FF"/>
                                <w:sz w:val="18"/>
                                <w:szCs w:val="18"/>
                                <w:lang w:val="mn-MN"/>
                              </w:rPr>
                              <w:t>0</w:t>
                            </w:r>
                            <w:r w:rsidR="000054B8">
                              <w:rPr>
                                <w:rFonts w:asciiTheme="minorHAnsi" w:hAnsi="Calibri"/>
                                <w:i/>
                                <w:color w:val="0000FF"/>
                                <w:sz w:val="18"/>
                                <w:szCs w:val="18"/>
                                <w:lang w:val="mn-MN"/>
                              </w:rPr>
                              <w:t xml:space="preserve"> он</w:t>
                            </w:r>
                          </w:p>
                        </w:txbxContent>
                      </wps:txbx>
                      <wps:bodyPr vertOverflow="clip" horzOverflow="clip" wrap="none" rtlCol="0" anchor="t">
                        <a:noAutofit/>
                      </wps:bodyPr>
                    </wps:wsp>
                  </a:graphicData>
                </a:graphic>
                <wp14:sizeRelH relativeFrom="margin">
                  <wp14:pctWidth>0</wp14:pctWidth>
                </wp14:sizeRelH>
                <wp14:sizeRelV relativeFrom="margin">
                  <wp14:pctHeight>0</wp14:pctHeight>
                </wp14:sizeRelV>
              </wp:anchor>
            </w:drawing>
          </mc:Choice>
          <mc:Fallback>
            <w:pict>
              <v:shapetype w14:anchorId="7AC37604" id="_x0000_t202" coordsize="21600,21600" o:spt="202" path="m0,0l0,21600,21600,21600,21600,0xe">
                <v:stroke joinstyle="miter"/>
                <v:path gradientshapeok="t" o:connecttype="rect"/>
              </v:shapetype>
              <v:shape id="TextBox 7" o:spid="_x0000_s1026" type="#_x0000_t202" style="position:absolute;left:0;text-align:left;margin-left:15.3pt;margin-top:2.7pt;width:226.75pt;height:21.7pt;z-index:25165826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" filled="f" stroked="f">
                <v:textbox>
                  <w:txbxContent>
                    <w:p w14:paraId="7DD263B0" w14:textId="31A6D610" w:rsidR="00F850BE" w:rsidRDefault="00F850BE" w:rsidP="00F850BE">
                      <w:pPr>
                        <w:rPr>
                          <w:rFonts w:asciiTheme="minorHAnsi" w:hAnsi="Calibri"/>
                          <w:i/>
                          <w:color w:val="0000FF"/>
                          <w:sz w:val="18"/>
                          <w:szCs w:val="18"/>
                          <w:lang w:val="mn-MN"/>
                        </w:rPr>
                      </w:pPr>
                      <w:r>
                        <w:rPr>
                          <w:rFonts w:asciiTheme="minorHAnsi" w:hAnsi="Calibri"/>
                          <w:i/>
                          <w:color w:val="0000FF"/>
                          <w:sz w:val="18"/>
                          <w:szCs w:val="18"/>
                          <w:lang w:val="mn-MN"/>
                        </w:rPr>
                        <w:t>* Орон нутгийн хөгжлийн индексийн дундаж</w:t>
                      </w:r>
                      <w:r>
                        <w:rPr>
                          <w:rFonts w:asciiTheme="minorHAnsi" w:hAnsi="Calibri"/>
                          <w:i/>
                          <w:color w:val="0000FF"/>
                          <w:sz w:val="18"/>
                          <w:szCs w:val="18"/>
                        </w:rPr>
                        <w:t>,</w:t>
                      </w:r>
                      <w:r w:rsidR="000054B8">
                        <w:rPr>
                          <w:rFonts w:asciiTheme="minorHAnsi" w:hAnsi="Calibri"/>
                          <w:i/>
                          <w:color w:val="0000FF"/>
                          <w:sz w:val="18"/>
                          <w:szCs w:val="18"/>
                          <w:lang w:val="mn-MN"/>
                        </w:rPr>
                        <w:t xml:space="preserve"> </w:t>
                      </w:r>
                      <w:r>
                        <w:rPr>
                          <w:rFonts w:asciiTheme="minorHAnsi" w:hAnsi="Calibri"/>
                          <w:i/>
                          <w:color w:val="0000FF"/>
                          <w:sz w:val="18"/>
                          <w:szCs w:val="18"/>
                        </w:rPr>
                        <w:t>202</w:t>
                      </w:r>
                      <w:r>
                        <w:rPr>
                          <w:rFonts w:asciiTheme="minorHAnsi" w:hAnsi="Calibri"/>
                          <w:i/>
                          <w:color w:val="0000FF"/>
                          <w:sz w:val="18"/>
                          <w:szCs w:val="18"/>
                          <w:lang w:val="mn-MN"/>
                        </w:rPr>
                        <w:t>0</w:t>
                      </w:r>
                      <w:r w:rsidR="000054B8">
                        <w:rPr>
                          <w:rFonts w:asciiTheme="minorHAnsi" w:hAnsi="Calibri"/>
                          <w:i/>
                          <w:color w:val="0000FF"/>
                          <w:sz w:val="18"/>
                          <w:szCs w:val="18"/>
                          <w:lang w:val="mn-MN"/>
                        </w:rPr>
                        <w:t xml:space="preserve"> он</w:t>
                      </w:r>
                    </w:p>
                  </w:txbxContent>
                </v:textbox>
              </v:shape>
            </w:pict>
          </mc:Fallback>
        </mc:AlternateContent>
      </w:r>
      <w:r w:rsidR="00F850BE" w:rsidRPr="008A5187">
        <w:rPr>
          <w:lang w:val="mn-MN"/>
        </w:rPr>
        <w:t>Эх сурвалж: Эд</w:t>
      </w:r>
      <w:r w:rsidR="00F850BE" w:rsidRPr="008A5187">
        <w:rPr>
          <w:rFonts w:cs="Arial"/>
          <w:i w:val="0"/>
          <w:lang w:val="mn-MN"/>
        </w:rPr>
        <w:t>ийн засаг, хөгжлийн яам</w:t>
      </w:r>
    </w:p>
    <w:p w14:paraId="4E6DD88C" w14:textId="77777777" w:rsidR="00F850BE" w:rsidRPr="008A5187" w:rsidRDefault="00F850BE" w:rsidP="00F850BE">
      <w:pPr>
        <w:spacing w:line="276" w:lineRule="auto"/>
        <w:ind w:firstLine="720"/>
        <w:rPr>
          <w:rFonts w:cs="Arial"/>
          <w:lang w:val="mn-MN"/>
        </w:rPr>
      </w:pPr>
    </w:p>
    <w:p w14:paraId="53608103" w14:textId="4003B685" w:rsidR="00F850BE" w:rsidRPr="008A5187" w:rsidRDefault="00F850BE" w:rsidP="00C82D4F">
      <w:pPr>
        <w:spacing w:line="276" w:lineRule="auto"/>
        <w:ind w:firstLine="720"/>
        <w:rPr>
          <w:rFonts w:cs="Arial"/>
          <w:lang w:val="mn-MN"/>
        </w:rPr>
      </w:pPr>
      <w:r w:rsidRPr="008A5187">
        <w:rPr>
          <w:rFonts w:cs="Arial"/>
          <w:lang w:val="mn-MN"/>
        </w:rPr>
        <w:t>Хүснэгт 2-т харуулсан 5 бүлгийн 34 шалгуур үзүүлэлттэй орон нутгийн хөгжлийн индексээр (0.524) 21 аймгийг хэмжихэд дунджаас дээгүүр 11 аймаг, дунджаас доогуур 10 аймаг байна. Өмнөговь аймаг хамгийн өндөр буюу 0.658, Ховд аймаг хамгийн бага буюу 0.481 тус тус индекстэй байна. Иймд тухайн орон нутагт аль нэг шалгуур үзүүлэлт доогуур байгаа хүчин зүйлийг нэмэгдүүлэх шаардлагатайг харуулж байна.</w:t>
      </w:r>
    </w:p>
    <w:p w14:paraId="384243A1" w14:textId="3E6D7D7E" w:rsidR="00F850BE" w:rsidRPr="008A5187" w:rsidRDefault="00F850BE" w:rsidP="00C82D4F">
      <w:pPr>
        <w:pStyle w:val="a1"/>
        <w:rPr>
          <w:i w:val="0"/>
          <w:lang w:val="mn-MN"/>
        </w:rPr>
      </w:pPr>
      <w:r w:rsidRPr="008A5187">
        <w:rPr>
          <w:lang w:val="mn-MN"/>
        </w:rPr>
        <w:t xml:space="preserve">Хүснэгт </w:t>
      </w:r>
      <w:r w:rsidR="00D41D2A" w:rsidRPr="008A5187">
        <w:rPr>
          <w:lang w:val="mn-MN"/>
        </w:rPr>
        <w:fldChar w:fldCharType="begin"/>
      </w:r>
      <w:r w:rsidR="00D41D2A" w:rsidRPr="008A5187">
        <w:rPr>
          <w:lang w:val="mn-MN"/>
        </w:rPr>
        <w:instrText xml:space="preserve"> SEQ Хүснэгт \* ARABIC </w:instrText>
      </w:r>
      <w:r w:rsidR="00D41D2A" w:rsidRPr="008A5187">
        <w:rPr>
          <w:lang w:val="mn-MN"/>
        </w:rPr>
        <w:fldChar w:fldCharType="separate"/>
      </w:r>
      <w:r w:rsidR="009D7E1A" w:rsidRPr="008A5187">
        <w:rPr>
          <w:noProof/>
          <w:lang w:val="mn-MN"/>
        </w:rPr>
        <w:t>15</w:t>
      </w:r>
      <w:r w:rsidR="00D41D2A" w:rsidRPr="008A5187">
        <w:rPr>
          <w:lang w:val="mn-MN"/>
        </w:rPr>
        <w:fldChar w:fldCharType="end"/>
      </w:r>
      <w:r w:rsidR="00D41D2A" w:rsidRPr="008A5187">
        <w:rPr>
          <w:lang w:val="mn-MN"/>
        </w:rPr>
        <w:t>.</w:t>
      </w:r>
      <w:r w:rsidRPr="008A5187">
        <w:rPr>
          <w:lang w:val="mn-MN"/>
        </w:rPr>
        <w:t xml:space="preserve"> </w:t>
      </w:r>
      <w:r w:rsidRPr="008A5187">
        <w:rPr>
          <w:i w:val="0"/>
          <w:lang w:val="mn-MN"/>
        </w:rPr>
        <w:t>Хотын хөгжлийн үзүүлэлтийн шалгуур үзүүлэлт</w:t>
      </w:r>
    </w:p>
    <w:tbl>
      <w:tblPr>
        <w:tblW w:w="973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
        <w:gridCol w:w="8970"/>
      </w:tblGrid>
      <w:tr w:rsidR="00F850BE" w:rsidRPr="002F43B0" w14:paraId="42A372CC" w14:textId="77777777" w:rsidTr="632E7698">
        <w:trPr>
          <w:cantSplit/>
          <w:trHeight w:val="314"/>
        </w:trPr>
        <w:tc>
          <w:tcPr>
            <w:tcW w:w="762" w:type="dxa"/>
            <w:shd w:val="clear" w:color="auto" w:fill="auto"/>
            <w:vAlign w:val="center"/>
          </w:tcPr>
          <w:p w14:paraId="612954C6" w14:textId="77777777" w:rsidR="00F850BE" w:rsidRPr="00BE7D4A" w:rsidRDefault="00F850BE" w:rsidP="00DF020A">
            <w:pPr>
              <w:spacing w:line="276" w:lineRule="auto"/>
              <w:jc w:val="center"/>
              <w:rPr>
                <w:rFonts w:cs="Arial"/>
                <w:b/>
                <w:sz w:val="20"/>
                <w:szCs w:val="20"/>
                <w:lang w:val="mn-MN"/>
              </w:rPr>
            </w:pPr>
            <w:r w:rsidRPr="00BE7D4A">
              <w:rPr>
                <w:rFonts w:cs="Arial"/>
                <w:b/>
                <w:sz w:val="20"/>
                <w:szCs w:val="20"/>
                <w:lang w:val="mn-MN"/>
              </w:rPr>
              <w:t>№</w:t>
            </w:r>
          </w:p>
        </w:tc>
        <w:tc>
          <w:tcPr>
            <w:tcW w:w="8970" w:type="dxa"/>
            <w:shd w:val="clear" w:color="auto" w:fill="auto"/>
            <w:noWrap/>
            <w:vAlign w:val="center"/>
          </w:tcPr>
          <w:p w14:paraId="09A60F3E" w14:textId="77777777" w:rsidR="00F850BE" w:rsidRPr="00BE7D4A" w:rsidRDefault="00F850BE" w:rsidP="00DF020A">
            <w:pPr>
              <w:spacing w:line="276" w:lineRule="auto"/>
              <w:jc w:val="center"/>
              <w:rPr>
                <w:rFonts w:cs="Arial"/>
                <w:b/>
                <w:sz w:val="20"/>
                <w:szCs w:val="20"/>
                <w:lang w:val="mn-MN"/>
              </w:rPr>
            </w:pPr>
            <w:r w:rsidRPr="00BE7D4A">
              <w:rPr>
                <w:rFonts w:cs="Arial"/>
                <w:b/>
                <w:sz w:val="20"/>
                <w:szCs w:val="20"/>
                <w:lang w:val="mn-MN"/>
              </w:rPr>
              <w:t>Шалгуур үзүүлэлт</w:t>
            </w:r>
          </w:p>
        </w:tc>
      </w:tr>
      <w:tr w:rsidR="00F850BE" w:rsidRPr="002F43B0" w14:paraId="45CDF577" w14:textId="77777777" w:rsidTr="632E7698">
        <w:trPr>
          <w:trHeight w:val="304"/>
        </w:trPr>
        <w:tc>
          <w:tcPr>
            <w:tcW w:w="762" w:type="dxa"/>
            <w:vAlign w:val="center"/>
          </w:tcPr>
          <w:p w14:paraId="1377DB92" w14:textId="77777777" w:rsidR="00F850BE" w:rsidRPr="00BE7D4A" w:rsidRDefault="00F850BE" w:rsidP="00DF020A">
            <w:pPr>
              <w:spacing w:line="276" w:lineRule="auto"/>
              <w:jc w:val="center"/>
              <w:rPr>
                <w:rFonts w:cs="Arial"/>
                <w:color w:val="000000" w:themeColor="text1"/>
                <w:sz w:val="20"/>
                <w:szCs w:val="20"/>
                <w:lang w:val="mn-MN"/>
              </w:rPr>
            </w:pPr>
            <w:r w:rsidRPr="00BE7D4A">
              <w:rPr>
                <w:rFonts w:cs="Arial"/>
                <w:color w:val="000000" w:themeColor="text1"/>
                <w:sz w:val="20"/>
                <w:szCs w:val="20"/>
                <w:lang w:val="mn-MN"/>
              </w:rPr>
              <w:t>1</w:t>
            </w:r>
          </w:p>
        </w:tc>
        <w:tc>
          <w:tcPr>
            <w:tcW w:w="8970" w:type="dxa"/>
            <w:shd w:val="clear" w:color="auto" w:fill="auto"/>
            <w:noWrap/>
            <w:vAlign w:val="bottom"/>
            <w:hideMark/>
          </w:tcPr>
          <w:p w14:paraId="782F333F" w14:textId="77777777" w:rsidR="00F850BE" w:rsidRPr="00BE7D4A" w:rsidRDefault="00F850BE" w:rsidP="00DF020A">
            <w:pPr>
              <w:spacing w:line="276" w:lineRule="auto"/>
              <w:rPr>
                <w:rFonts w:cs="Arial"/>
                <w:color w:val="000000"/>
                <w:sz w:val="20"/>
                <w:szCs w:val="20"/>
                <w:lang w:val="mn-MN"/>
              </w:rPr>
            </w:pPr>
            <w:r w:rsidRPr="00BE7D4A">
              <w:rPr>
                <w:rFonts w:cs="Arial"/>
                <w:color w:val="000000" w:themeColor="text1"/>
                <w:sz w:val="20"/>
                <w:szCs w:val="20"/>
                <w:lang w:val="mn-MN"/>
              </w:rPr>
              <w:t>Хүрээлэн байгаа орчин</w:t>
            </w:r>
          </w:p>
        </w:tc>
      </w:tr>
      <w:tr w:rsidR="00F850BE" w:rsidRPr="002F43B0" w14:paraId="388B14F4" w14:textId="77777777" w:rsidTr="632E7698">
        <w:trPr>
          <w:trHeight w:val="304"/>
        </w:trPr>
        <w:tc>
          <w:tcPr>
            <w:tcW w:w="762" w:type="dxa"/>
            <w:vAlign w:val="center"/>
          </w:tcPr>
          <w:p w14:paraId="094EC08F" w14:textId="77777777" w:rsidR="00F850BE" w:rsidRPr="00BE7D4A" w:rsidRDefault="00F850BE" w:rsidP="00DF020A">
            <w:pPr>
              <w:jc w:val="center"/>
              <w:rPr>
                <w:rFonts w:cs="Arial"/>
                <w:color w:val="000000"/>
                <w:sz w:val="20"/>
                <w:szCs w:val="20"/>
                <w:lang w:val="mn-MN"/>
              </w:rPr>
            </w:pPr>
            <w:r w:rsidRPr="00BE7D4A">
              <w:rPr>
                <w:rFonts w:cs="Arial"/>
                <w:color w:val="000000"/>
                <w:sz w:val="20"/>
                <w:szCs w:val="20"/>
                <w:lang w:val="mn-MN"/>
              </w:rPr>
              <w:t>2</w:t>
            </w:r>
          </w:p>
        </w:tc>
        <w:tc>
          <w:tcPr>
            <w:tcW w:w="8970" w:type="dxa"/>
            <w:shd w:val="clear" w:color="auto" w:fill="auto"/>
            <w:noWrap/>
            <w:vAlign w:val="bottom"/>
          </w:tcPr>
          <w:p w14:paraId="2D3DD7C3" w14:textId="77777777" w:rsidR="00F850BE" w:rsidRPr="00BE7D4A" w:rsidRDefault="00F850BE" w:rsidP="00DF020A">
            <w:pPr>
              <w:spacing w:line="276" w:lineRule="auto"/>
              <w:rPr>
                <w:rFonts w:cs="Arial"/>
                <w:color w:val="000000"/>
                <w:sz w:val="20"/>
                <w:szCs w:val="20"/>
                <w:lang w:val="mn-MN"/>
              </w:rPr>
            </w:pPr>
            <w:r w:rsidRPr="00BE7D4A">
              <w:rPr>
                <w:rFonts w:cs="Arial"/>
                <w:color w:val="000000" w:themeColor="text1"/>
                <w:sz w:val="20"/>
                <w:szCs w:val="20"/>
                <w:lang w:val="mn-MN"/>
              </w:rPr>
              <w:t>Дэд бүтэц</w:t>
            </w:r>
          </w:p>
        </w:tc>
      </w:tr>
      <w:tr w:rsidR="00F850BE" w:rsidRPr="002F43B0" w14:paraId="3A9FAD16" w14:textId="77777777" w:rsidTr="632E7698">
        <w:trPr>
          <w:trHeight w:val="304"/>
        </w:trPr>
        <w:tc>
          <w:tcPr>
            <w:tcW w:w="762" w:type="dxa"/>
            <w:vAlign w:val="center"/>
          </w:tcPr>
          <w:p w14:paraId="4AAFA88F" w14:textId="77777777" w:rsidR="00F850BE" w:rsidRPr="00BE7D4A" w:rsidRDefault="00F850BE" w:rsidP="00DF020A">
            <w:pPr>
              <w:jc w:val="center"/>
              <w:rPr>
                <w:rFonts w:cs="Arial"/>
                <w:color w:val="000000"/>
                <w:sz w:val="20"/>
                <w:szCs w:val="20"/>
                <w:lang w:val="mn-MN"/>
              </w:rPr>
            </w:pPr>
            <w:r w:rsidRPr="00BE7D4A">
              <w:rPr>
                <w:rFonts w:cs="Arial"/>
                <w:color w:val="000000"/>
                <w:sz w:val="20"/>
                <w:szCs w:val="20"/>
                <w:lang w:val="mn-MN"/>
              </w:rPr>
              <w:t>3</w:t>
            </w:r>
          </w:p>
        </w:tc>
        <w:tc>
          <w:tcPr>
            <w:tcW w:w="8970" w:type="dxa"/>
            <w:shd w:val="clear" w:color="auto" w:fill="auto"/>
            <w:noWrap/>
            <w:vAlign w:val="bottom"/>
          </w:tcPr>
          <w:p w14:paraId="4FE26092" w14:textId="77777777" w:rsidR="00F850BE" w:rsidRPr="00BE7D4A" w:rsidRDefault="00F850BE" w:rsidP="00DF020A">
            <w:pPr>
              <w:spacing w:line="276" w:lineRule="auto"/>
              <w:rPr>
                <w:rFonts w:cs="Arial"/>
                <w:color w:val="000000"/>
                <w:sz w:val="20"/>
                <w:szCs w:val="20"/>
                <w:lang w:val="mn-MN"/>
              </w:rPr>
            </w:pPr>
            <w:r w:rsidRPr="00BE7D4A">
              <w:rPr>
                <w:rFonts w:cs="Arial"/>
                <w:color w:val="000000" w:themeColor="text1"/>
                <w:sz w:val="20"/>
                <w:szCs w:val="20"/>
                <w:lang w:val="mn-MN"/>
              </w:rPr>
              <w:t>Амьжиргааны зохистой түвшин</w:t>
            </w:r>
          </w:p>
        </w:tc>
      </w:tr>
      <w:tr w:rsidR="00F850BE" w:rsidRPr="002F43B0" w14:paraId="012E2B45" w14:textId="77777777" w:rsidTr="632E7698">
        <w:trPr>
          <w:trHeight w:val="304"/>
        </w:trPr>
        <w:tc>
          <w:tcPr>
            <w:tcW w:w="762" w:type="dxa"/>
            <w:vAlign w:val="center"/>
          </w:tcPr>
          <w:p w14:paraId="1ABFFBFD" w14:textId="77777777" w:rsidR="00F850BE" w:rsidRPr="00BE7D4A" w:rsidRDefault="00F850BE" w:rsidP="00DF020A">
            <w:pPr>
              <w:jc w:val="center"/>
              <w:rPr>
                <w:rFonts w:cs="Arial"/>
                <w:color w:val="000000"/>
                <w:sz w:val="20"/>
                <w:szCs w:val="20"/>
                <w:lang w:val="mn-MN"/>
              </w:rPr>
            </w:pPr>
            <w:r w:rsidRPr="00BE7D4A">
              <w:rPr>
                <w:rFonts w:cs="Arial"/>
                <w:color w:val="000000"/>
                <w:sz w:val="20"/>
                <w:szCs w:val="20"/>
                <w:lang w:val="mn-MN"/>
              </w:rPr>
              <w:lastRenderedPageBreak/>
              <w:t>4</w:t>
            </w:r>
          </w:p>
        </w:tc>
        <w:tc>
          <w:tcPr>
            <w:tcW w:w="8970" w:type="dxa"/>
            <w:shd w:val="clear" w:color="auto" w:fill="auto"/>
            <w:noWrap/>
            <w:vAlign w:val="bottom"/>
          </w:tcPr>
          <w:p w14:paraId="5232C7F7" w14:textId="77777777" w:rsidR="00F850BE" w:rsidRPr="00BE7D4A" w:rsidRDefault="00F850BE" w:rsidP="00DF020A">
            <w:pPr>
              <w:spacing w:line="276" w:lineRule="auto"/>
              <w:rPr>
                <w:rFonts w:cs="Arial"/>
                <w:color w:val="000000"/>
                <w:sz w:val="20"/>
                <w:szCs w:val="20"/>
                <w:lang w:val="mn-MN"/>
              </w:rPr>
            </w:pPr>
            <w:r w:rsidRPr="00BE7D4A">
              <w:rPr>
                <w:rFonts w:cs="Arial"/>
                <w:color w:val="000000" w:themeColor="text1"/>
                <w:sz w:val="20"/>
                <w:szCs w:val="20"/>
                <w:lang w:val="mn-MN"/>
              </w:rPr>
              <w:t>Боловсрол</w:t>
            </w:r>
          </w:p>
        </w:tc>
      </w:tr>
      <w:tr w:rsidR="00F850BE" w:rsidRPr="002F43B0" w14:paraId="2AD76938" w14:textId="77777777" w:rsidTr="632E7698">
        <w:trPr>
          <w:trHeight w:val="304"/>
        </w:trPr>
        <w:tc>
          <w:tcPr>
            <w:tcW w:w="762" w:type="dxa"/>
            <w:vAlign w:val="center"/>
          </w:tcPr>
          <w:p w14:paraId="633EB60E" w14:textId="77777777" w:rsidR="00F850BE" w:rsidRPr="00BE7D4A" w:rsidRDefault="00F850BE" w:rsidP="00DF020A">
            <w:pPr>
              <w:jc w:val="center"/>
              <w:rPr>
                <w:rFonts w:cs="Arial"/>
                <w:color w:val="000000"/>
                <w:sz w:val="20"/>
                <w:szCs w:val="20"/>
                <w:lang w:val="mn-MN"/>
              </w:rPr>
            </w:pPr>
            <w:r w:rsidRPr="00BE7D4A">
              <w:rPr>
                <w:rFonts w:cs="Arial"/>
                <w:color w:val="000000"/>
                <w:sz w:val="20"/>
                <w:szCs w:val="20"/>
                <w:lang w:val="mn-MN"/>
              </w:rPr>
              <w:t>5</w:t>
            </w:r>
          </w:p>
        </w:tc>
        <w:tc>
          <w:tcPr>
            <w:tcW w:w="8970" w:type="dxa"/>
            <w:shd w:val="clear" w:color="auto" w:fill="auto"/>
            <w:noWrap/>
            <w:vAlign w:val="bottom"/>
          </w:tcPr>
          <w:p w14:paraId="77DB1592" w14:textId="77777777" w:rsidR="00F850BE" w:rsidRPr="00BE7D4A" w:rsidRDefault="00F850BE" w:rsidP="00DF020A">
            <w:pPr>
              <w:spacing w:line="276" w:lineRule="auto"/>
              <w:rPr>
                <w:rFonts w:cs="Arial"/>
                <w:color w:val="000000"/>
                <w:sz w:val="20"/>
                <w:szCs w:val="20"/>
                <w:lang w:val="mn-MN"/>
              </w:rPr>
            </w:pPr>
            <w:r w:rsidRPr="00BE7D4A">
              <w:rPr>
                <w:rFonts w:cs="Arial"/>
                <w:color w:val="000000" w:themeColor="text1"/>
                <w:sz w:val="20"/>
                <w:szCs w:val="20"/>
                <w:lang w:val="mn-MN"/>
              </w:rPr>
              <w:t>Эрүүл мэнд</w:t>
            </w:r>
          </w:p>
        </w:tc>
      </w:tr>
      <w:tr w:rsidR="00F850BE" w:rsidRPr="002F43B0" w14:paraId="6BF2FCFA" w14:textId="77777777" w:rsidTr="632E7698">
        <w:trPr>
          <w:trHeight w:val="304"/>
        </w:trPr>
        <w:tc>
          <w:tcPr>
            <w:tcW w:w="762" w:type="dxa"/>
            <w:vAlign w:val="center"/>
          </w:tcPr>
          <w:p w14:paraId="24EC4178" w14:textId="77777777" w:rsidR="00F850BE" w:rsidRPr="00BE7D4A" w:rsidRDefault="00F850BE" w:rsidP="00DF020A">
            <w:pPr>
              <w:jc w:val="center"/>
              <w:rPr>
                <w:rFonts w:cs="Arial"/>
                <w:color w:val="000000"/>
                <w:sz w:val="20"/>
                <w:szCs w:val="20"/>
                <w:lang w:val="mn-MN"/>
              </w:rPr>
            </w:pPr>
            <w:r w:rsidRPr="00BE7D4A">
              <w:rPr>
                <w:rFonts w:cs="Arial"/>
                <w:color w:val="000000"/>
                <w:sz w:val="20"/>
                <w:szCs w:val="20"/>
                <w:lang w:val="mn-MN"/>
              </w:rPr>
              <w:t>6</w:t>
            </w:r>
          </w:p>
        </w:tc>
        <w:tc>
          <w:tcPr>
            <w:tcW w:w="8970" w:type="dxa"/>
            <w:shd w:val="clear" w:color="auto" w:fill="auto"/>
            <w:noWrap/>
            <w:vAlign w:val="bottom"/>
          </w:tcPr>
          <w:p w14:paraId="16984DF2" w14:textId="77777777" w:rsidR="00F850BE" w:rsidRPr="00BE7D4A" w:rsidRDefault="00F850BE" w:rsidP="00DF020A">
            <w:pPr>
              <w:spacing w:line="276" w:lineRule="auto"/>
              <w:rPr>
                <w:rFonts w:cs="Arial"/>
                <w:color w:val="000000"/>
                <w:sz w:val="20"/>
                <w:szCs w:val="20"/>
                <w:lang w:val="mn-MN"/>
              </w:rPr>
            </w:pPr>
            <w:r w:rsidRPr="00BE7D4A">
              <w:rPr>
                <w:rFonts w:cs="Arial"/>
                <w:color w:val="000000" w:themeColor="text1"/>
                <w:sz w:val="20"/>
                <w:szCs w:val="20"/>
                <w:lang w:val="mn-MN"/>
              </w:rPr>
              <w:t>Соёл урлагийн үйлчилгээ</w:t>
            </w:r>
          </w:p>
        </w:tc>
      </w:tr>
      <w:tr w:rsidR="00F850BE" w:rsidRPr="002F43B0" w14:paraId="3A406F5C" w14:textId="77777777" w:rsidTr="632E7698">
        <w:trPr>
          <w:trHeight w:val="304"/>
        </w:trPr>
        <w:tc>
          <w:tcPr>
            <w:tcW w:w="762" w:type="dxa"/>
            <w:vAlign w:val="center"/>
          </w:tcPr>
          <w:p w14:paraId="63DFE845" w14:textId="77777777" w:rsidR="00F850BE" w:rsidRPr="00BE7D4A" w:rsidRDefault="00F850BE" w:rsidP="00DF020A">
            <w:pPr>
              <w:jc w:val="center"/>
              <w:rPr>
                <w:rFonts w:cs="Arial"/>
                <w:color w:val="000000"/>
                <w:sz w:val="20"/>
                <w:szCs w:val="20"/>
                <w:lang w:val="mn-MN"/>
              </w:rPr>
            </w:pPr>
            <w:r w:rsidRPr="00BE7D4A">
              <w:rPr>
                <w:rFonts w:cs="Arial"/>
                <w:color w:val="000000"/>
                <w:sz w:val="20"/>
                <w:szCs w:val="20"/>
                <w:lang w:val="mn-MN"/>
              </w:rPr>
              <w:t>7</w:t>
            </w:r>
          </w:p>
        </w:tc>
        <w:tc>
          <w:tcPr>
            <w:tcW w:w="8970" w:type="dxa"/>
            <w:shd w:val="clear" w:color="auto" w:fill="auto"/>
            <w:noWrap/>
            <w:vAlign w:val="bottom"/>
          </w:tcPr>
          <w:p w14:paraId="1FDE9D2C" w14:textId="77777777" w:rsidR="00F850BE" w:rsidRPr="00BE7D4A" w:rsidRDefault="00F850BE" w:rsidP="00DF020A">
            <w:pPr>
              <w:spacing w:line="276" w:lineRule="auto"/>
              <w:rPr>
                <w:rFonts w:cs="Arial"/>
                <w:color w:val="000000"/>
                <w:sz w:val="20"/>
                <w:szCs w:val="20"/>
                <w:lang w:val="mn-MN"/>
              </w:rPr>
            </w:pPr>
            <w:r w:rsidRPr="00BE7D4A">
              <w:rPr>
                <w:rFonts w:cs="Arial"/>
                <w:color w:val="000000" w:themeColor="text1"/>
                <w:sz w:val="20"/>
                <w:szCs w:val="20"/>
                <w:lang w:val="mn-MN"/>
              </w:rPr>
              <w:t>Хувь хүний аюулгүй байдал</w:t>
            </w:r>
          </w:p>
        </w:tc>
      </w:tr>
      <w:tr w:rsidR="00F850BE" w:rsidRPr="002F43B0" w14:paraId="00B18AB4" w14:textId="77777777" w:rsidTr="632E7698">
        <w:trPr>
          <w:trHeight w:val="304"/>
        </w:trPr>
        <w:tc>
          <w:tcPr>
            <w:tcW w:w="762" w:type="dxa"/>
            <w:vAlign w:val="center"/>
          </w:tcPr>
          <w:p w14:paraId="54FCF61C" w14:textId="77777777" w:rsidR="00F850BE" w:rsidRPr="00BE7D4A" w:rsidRDefault="00F850BE" w:rsidP="00DF020A">
            <w:pPr>
              <w:jc w:val="center"/>
              <w:rPr>
                <w:rFonts w:cs="Arial"/>
                <w:color w:val="000000"/>
                <w:sz w:val="20"/>
                <w:szCs w:val="20"/>
                <w:lang w:val="mn-MN"/>
              </w:rPr>
            </w:pPr>
            <w:r w:rsidRPr="00BE7D4A">
              <w:rPr>
                <w:rFonts w:cs="Arial"/>
                <w:color w:val="000000"/>
                <w:sz w:val="20"/>
                <w:szCs w:val="20"/>
                <w:lang w:val="mn-MN"/>
              </w:rPr>
              <w:t>8</w:t>
            </w:r>
          </w:p>
        </w:tc>
        <w:tc>
          <w:tcPr>
            <w:tcW w:w="8970" w:type="dxa"/>
            <w:shd w:val="clear" w:color="auto" w:fill="auto"/>
            <w:noWrap/>
            <w:vAlign w:val="bottom"/>
          </w:tcPr>
          <w:p w14:paraId="077A7A46" w14:textId="77777777" w:rsidR="00F850BE" w:rsidRPr="00BE7D4A" w:rsidRDefault="00F850BE" w:rsidP="00DF020A">
            <w:pPr>
              <w:spacing w:line="276" w:lineRule="auto"/>
              <w:rPr>
                <w:rFonts w:cs="Arial"/>
                <w:color w:val="000000"/>
                <w:sz w:val="20"/>
                <w:szCs w:val="20"/>
                <w:lang w:val="mn-MN"/>
              </w:rPr>
            </w:pPr>
            <w:r w:rsidRPr="00BE7D4A">
              <w:rPr>
                <w:rFonts w:cs="Arial"/>
                <w:color w:val="000000" w:themeColor="text1"/>
                <w:sz w:val="20"/>
                <w:szCs w:val="20"/>
                <w:lang w:val="mn-MN"/>
              </w:rPr>
              <w:t>Засаглалын индексүүд</w:t>
            </w:r>
          </w:p>
        </w:tc>
      </w:tr>
    </w:tbl>
    <w:p w14:paraId="60FAD0C4" w14:textId="77777777" w:rsidR="00F850BE" w:rsidRPr="008A5187" w:rsidRDefault="00F850BE" w:rsidP="00F850BE">
      <w:pPr>
        <w:spacing w:line="276" w:lineRule="auto"/>
        <w:rPr>
          <w:rFonts w:cs="Arial"/>
          <w:lang w:val="mn-MN"/>
        </w:rPr>
      </w:pPr>
    </w:p>
    <w:p w14:paraId="1127DD33" w14:textId="3419AB4E" w:rsidR="00F850BE" w:rsidRPr="008A5187" w:rsidRDefault="00B03DBA" w:rsidP="00C82D4F">
      <w:pPr>
        <w:pStyle w:val="a1"/>
        <w:rPr>
          <w:lang w:val="mn-MN"/>
        </w:rPr>
      </w:pPr>
      <w:bookmarkStart w:id="227" w:name="_Toc107492320"/>
      <w:bookmarkStart w:id="228" w:name="_Toc107492612"/>
      <w:r w:rsidRPr="008A5187">
        <w:rPr>
          <w:lang w:val="mn-MN"/>
        </w:rPr>
        <w:t xml:space="preserve">Зураг </w:t>
      </w:r>
      <w:r w:rsidR="004E0A31">
        <w:rPr>
          <w:lang w:val="mn-MN"/>
        </w:rPr>
        <w:t>43</w:t>
      </w:r>
      <w:r w:rsidRPr="008A5187">
        <w:rPr>
          <w:lang w:val="mn-MN"/>
        </w:rPr>
        <w:fldChar w:fldCharType="begin"/>
      </w:r>
      <w:r w:rsidRPr="008A5187">
        <w:rPr>
          <w:lang w:val="mn-MN"/>
        </w:rPr>
        <w:instrText xml:space="preserve"> SEQ Зураг \* ARABIC </w:instrText>
      </w:r>
      <w:r w:rsidRPr="008A5187">
        <w:rPr>
          <w:lang w:val="mn-MN"/>
        </w:rPr>
        <w:fldChar w:fldCharType="end"/>
      </w:r>
      <w:r w:rsidRPr="008A5187">
        <w:rPr>
          <w:lang w:val="mn-MN"/>
        </w:rPr>
        <w:t>.</w:t>
      </w:r>
      <w:r w:rsidR="00F850BE" w:rsidRPr="008A5187">
        <w:rPr>
          <w:lang w:val="mn-MN"/>
        </w:rPr>
        <w:t xml:space="preserve"> Хотын хөгжлийн үзүүлэлт, 2020</w:t>
      </w:r>
      <w:r w:rsidR="000054B8" w:rsidRPr="008A5187">
        <w:rPr>
          <w:lang w:val="mn-MN"/>
        </w:rPr>
        <w:t xml:space="preserve"> он</w:t>
      </w:r>
      <w:bookmarkEnd w:id="227"/>
      <w:bookmarkEnd w:id="228"/>
    </w:p>
    <w:p w14:paraId="415DB9E1" w14:textId="77777777" w:rsidR="00F850BE" w:rsidRPr="008A5187" w:rsidRDefault="00F850BE" w:rsidP="00F850BE">
      <w:pPr>
        <w:spacing w:line="276" w:lineRule="auto"/>
        <w:rPr>
          <w:rFonts w:cs="Arial"/>
          <w:lang w:val="mn-MN"/>
        </w:rPr>
      </w:pPr>
      <w:r w:rsidRPr="008A5187">
        <w:rPr>
          <w:rFonts w:cs="Arial"/>
          <w:noProof/>
        </w:rPr>
        <w:drawing>
          <wp:inline distT="0" distB="0" distL="0" distR="0" wp14:anchorId="3F4F6406" wp14:editId="1789A5A9">
            <wp:extent cx="5857875" cy="3486150"/>
            <wp:effectExtent l="0" t="0" r="9525" b="0"/>
            <wp:docPr id="1071819480" name="Chart 1071819480">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355E6D3-0643-4B64-AAEF-13CF2B23B0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3B0CA19" w14:textId="77777777" w:rsidR="00F850BE" w:rsidRPr="008A5187" w:rsidRDefault="00F850BE" w:rsidP="000054B8">
      <w:pPr>
        <w:pStyle w:val="a"/>
        <w:rPr>
          <w:rFonts w:cs="Arial"/>
          <w:i w:val="0"/>
          <w:lang w:val="mn-MN"/>
        </w:rPr>
      </w:pPr>
      <w:r w:rsidRPr="008A5187">
        <w:rPr>
          <w:lang w:val="mn-MN"/>
        </w:rPr>
        <w:t>Эх сурвалж: Нийслэлийн Засаг Даргын Тамгын газа</w:t>
      </w:r>
      <w:r w:rsidRPr="008A5187">
        <w:rPr>
          <w:rFonts w:cs="Arial"/>
          <w:i w:val="0"/>
          <w:lang w:val="mn-MN"/>
        </w:rPr>
        <w:t xml:space="preserve">р </w:t>
      </w:r>
    </w:p>
    <w:p w14:paraId="5B7A9335" w14:textId="5EFEA809" w:rsidR="00F850BE" w:rsidRPr="008A5187" w:rsidRDefault="00F850BE" w:rsidP="00801FE9">
      <w:pPr>
        <w:spacing w:line="276" w:lineRule="auto"/>
        <w:ind w:firstLine="720"/>
        <w:rPr>
          <w:rFonts w:eastAsia="Times New Roman" w:cs="Arial"/>
          <w:lang w:val="mn-MN" w:eastAsia="en-GB"/>
        </w:rPr>
      </w:pPr>
      <w:r w:rsidRPr="008A5187">
        <w:rPr>
          <w:rFonts w:cs="Arial"/>
          <w:lang w:val="mn-MN"/>
        </w:rPr>
        <w:t xml:space="preserve">2020 оны байдлаар Хотын хөгжлийн 8 шалгуур үзүүлэлтийн индексийг дээрх байдлаар харуулав.  Үүнээс дэд бүтэц 0.4534, хүрээлэн буй орчин 0.4595 буюу хамгийн бага индекстэй байна. Дээрх үр дүнг үе шаттайгаар нэмэгдүүлэх чиглэлээр арга хэмжээ авч, бодлогын баримт бичигт тусгах шаардлагатай байна.  </w:t>
      </w:r>
      <w:r w:rsidR="009C6897" w:rsidRPr="008A5187">
        <w:rPr>
          <w:rFonts w:eastAsia="Times New Roman" w:cs="Arial"/>
          <w:lang w:val="mn-MN" w:eastAsia="en-GB"/>
        </w:rPr>
        <w:t xml:space="preserve"> </w:t>
      </w:r>
      <w:r w:rsidRPr="008A5187">
        <w:rPr>
          <w:rFonts w:eastAsia="Times New Roman" w:cs="Arial"/>
          <w:lang w:val="mn-MN" w:eastAsia="en-GB"/>
        </w:rPr>
        <w:br w:type="page"/>
      </w:r>
    </w:p>
    <w:p w14:paraId="430E18F1" w14:textId="3661A819" w:rsidR="008B7D12" w:rsidRDefault="008B7D12" w:rsidP="008B7D12">
      <w:pPr>
        <w:pStyle w:val="Heading2"/>
        <w:rPr>
          <w:rFonts w:cs="Arial"/>
          <w:lang w:val="mn-MN"/>
        </w:rPr>
      </w:pPr>
      <w:bookmarkStart w:id="229" w:name="_Toc107490479"/>
      <w:r w:rsidRPr="008A5187">
        <w:rPr>
          <w:rFonts w:cs="Arial"/>
          <w:lang w:val="mn-MN"/>
        </w:rPr>
        <w:lastRenderedPageBreak/>
        <w:t>6.2. Бүсийн хөгжлийн өнөөгийн нөхцөл байдал</w:t>
      </w:r>
      <w:bookmarkEnd w:id="229"/>
    </w:p>
    <w:p w14:paraId="7E87CE75" w14:textId="77777777" w:rsidR="00AC0755" w:rsidRPr="00AC0755" w:rsidRDefault="00AC0755" w:rsidP="00AC0755">
      <w:pPr>
        <w:rPr>
          <w:lang w:val="mn-MN"/>
        </w:rPr>
      </w:pPr>
    </w:p>
    <w:p w14:paraId="29151E3E" w14:textId="77777777" w:rsidR="0077250A" w:rsidRPr="008A5187" w:rsidRDefault="0077250A" w:rsidP="002B7302">
      <w:pPr>
        <w:spacing w:line="276" w:lineRule="auto"/>
        <w:ind w:firstLine="720"/>
        <w:rPr>
          <w:lang w:val="mn-MN"/>
        </w:rPr>
      </w:pPr>
      <w:r w:rsidRPr="008A5187">
        <w:rPr>
          <w:rFonts w:cs="Arial"/>
          <w:b/>
          <w:bCs/>
          <w:lang w:val="mn-MN"/>
        </w:rPr>
        <w:t>Монгол Улс нутаг дэвсгэрийн хэмжээгээрээ дэлхийд 19 дүгээр байранд ордог.</w:t>
      </w:r>
      <w:r w:rsidRPr="008A5187">
        <w:rPr>
          <w:rFonts w:cs="Arial"/>
          <w:lang w:val="mn-MN"/>
        </w:rPr>
        <w:t xml:space="preserve"> Монгол улс засаг захиргааны хувьд 21 аймаг, нийслэлд,  аймаг нь сумдад, сум нь багт, нийслэл нь дүүрэгт, дүүрэг нь хороодод хуваагдана. Засаг захиргаа, нутаг дэвсгэрийн нэгжийн удирдлага нь нутгийн өөрөө удирдах ёсыг төрийн удирдлагатай хослуулах үндсэн дээр нутаг дэвсгэрийнхээ эдийн засаг, нийгмийн амьдралын асуудлыг бие даан зохион байгуулдаг.</w:t>
      </w:r>
    </w:p>
    <w:p w14:paraId="2A360BB6" w14:textId="77777777" w:rsidR="0077250A" w:rsidRPr="008A5187" w:rsidRDefault="0077250A" w:rsidP="0077250A">
      <w:pPr>
        <w:rPr>
          <w:lang w:val="mn-MN"/>
        </w:rPr>
      </w:pPr>
    </w:p>
    <w:p w14:paraId="766C2120" w14:textId="09246B73" w:rsidR="0077250A" w:rsidRPr="008A5187" w:rsidRDefault="0077250A" w:rsidP="002B7302">
      <w:pPr>
        <w:ind w:firstLine="720"/>
        <w:rPr>
          <w:rFonts w:eastAsia="Arial" w:cs="Arial"/>
          <w:lang w:val="mn-MN"/>
        </w:rPr>
      </w:pPr>
      <w:r w:rsidRPr="008A5187">
        <w:rPr>
          <w:rFonts w:eastAsia="Arial" w:cs="Arial"/>
          <w:b/>
          <w:bCs/>
          <w:lang w:val="mn-MN"/>
        </w:rPr>
        <w:t xml:space="preserve">Эдийн засгийн потенциалын хязгаарлагдмал цаг үед хамгийн оновчтой байршил, салбар, төсөл хөтөлбөрийг харилцан уялдаатай байдлаар, цогцоор төлөвлөх шаардлагатай байна. </w:t>
      </w:r>
      <w:r w:rsidRPr="008A5187">
        <w:rPr>
          <w:rFonts w:eastAsia="Arial" w:cs="Arial"/>
          <w:lang w:val="mn-MN"/>
        </w:rPr>
        <w:t xml:space="preserve">Өргөн уудам газар нутагтай, цөөн хүн амтай, дэд бүтцийн хөгжил сул, хөрөнгө оруулалтын хэмжээ хязгаарлагдмал цаг үед бид хамгийн оновчтой байршил, салбар, төсөл хөтөлбөрийг харилцан уялдаатай байдлаар, цогцоор нь эхний ээлжид хэрэгжүүлж байж хөрөнгө оруулалтын үр өгөөжийг нэмэгдүүлнэ. Бүх салбар, аймаг, сумдад тэнцүү хуваах зарчмаар хөрөнгө оруулалтаа хуваарилах нь үр ашиггүй зардал болоод байна. Иймд хөгжлийн ирээдүйтэй хот, </w:t>
      </w:r>
      <w:r w:rsidR="00B03DBA" w:rsidRPr="008A5187">
        <w:rPr>
          <w:rFonts w:eastAsia="Arial" w:cs="Arial"/>
          <w:lang w:val="mn-MN"/>
        </w:rPr>
        <w:t>сууриныг</w:t>
      </w:r>
      <w:r w:rsidRPr="008A5187">
        <w:rPr>
          <w:rFonts w:eastAsia="Arial" w:cs="Arial"/>
          <w:lang w:val="mn-MN"/>
        </w:rPr>
        <w:t xml:space="preserve"> тодорхойлж улсын төсвийн хөрөнгө оруулалтын хуваарилалт, төсөл, хөтөлбөрийг оновчлох нь эдийн засгийн хөгжлийг дэмжих хурдасгуур болоод байна.</w:t>
      </w:r>
    </w:p>
    <w:p w14:paraId="0358BB25" w14:textId="08756E4C" w:rsidR="0077250A" w:rsidRPr="008A5187" w:rsidRDefault="0077250A" w:rsidP="00C82D4F">
      <w:pPr>
        <w:pStyle w:val="a1"/>
        <w:rPr>
          <w:rFonts w:eastAsia="Arial"/>
          <w:cs/>
          <w:lang w:val="mn-MN"/>
        </w:rPr>
      </w:pPr>
      <w:bookmarkStart w:id="230" w:name="_Toc107492321"/>
      <w:bookmarkStart w:id="231" w:name="_Toc107492613"/>
      <w:r w:rsidRPr="008A5187">
        <w:rPr>
          <w:rFonts w:eastAsia="Arial" w:hint="cs"/>
          <w:lang w:val="mn-MN"/>
        </w:rPr>
        <w:t xml:space="preserve">Зураг </w:t>
      </w:r>
      <w:r w:rsidR="004E0A31">
        <w:rPr>
          <w:rFonts w:eastAsia="Arial"/>
          <w:lang w:val="mn-MN"/>
        </w:rPr>
        <w:t>44</w:t>
      </w:r>
      <w:r w:rsidR="00B03DBA" w:rsidRPr="008A5187">
        <w:rPr>
          <w:lang w:val="mn-MN"/>
        </w:rPr>
        <w:fldChar w:fldCharType="begin"/>
      </w:r>
      <w:r w:rsidR="00B03DBA" w:rsidRPr="008A5187">
        <w:rPr>
          <w:lang w:val="mn-MN"/>
        </w:rPr>
        <w:instrText xml:space="preserve"> SEQ Зураг \* ARABIC </w:instrText>
      </w:r>
      <w:r w:rsidR="00B03DBA" w:rsidRPr="008A5187">
        <w:rPr>
          <w:lang w:val="mn-MN"/>
        </w:rPr>
        <w:fldChar w:fldCharType="end"/>
      </w:r>
      <w:r w:rsidR="00B03DBA" w:rsidRPr="008A5187">
        <w:rPr>
          <w:lang w:val="mn-MN"/>
        </w:rPr>
        <w:t>.</w:t>
      </w:r>
      <w:r w:rsidRPr="008A5187">
        <w:rPr>
          <w:rFonts w:eastAsia="Arial" w:hint="cs"/>
          <w:lang w:val="mn-MN"/>
        </w:rPr>
        <w:t xml:space="preserve"> </w:t>
      </w:r>
      <w:r w:rsidRPr="008A5187">
        <w:rPr>
          <w:rFonts w:eastAsia="Arial" w:hint="cs"/>
          <w:szCs w:val="20"/>
          <w:cs/>
          <w:lang w:val="mn-MN"/>
        </w:rPr>
        <w:t xml:space="preserve">Монгол </w:t>
      </w:r>
      <w:r w:rsidR="00B03DBA" w:rsidRPr="008A5187">
        <w:rPr>
          <w:rFonts w:eastAsia="Arial"/>
          <w:szCs w:val="20"/>
          <w:lang w:val="mn-MN"/>
        </w:rPr>
        <w:t>У</w:t>
      </w:r>
      <w:r w:rsidRPr="008A5187">
        <w:rPr>
          <w:rFonts w:eastAsia="Arial" w:hint="cs"/>
          <w:szCs w:val="20"/>
          <w:lang w:val="mn-MN"/>
        </w:rPr>
        <w:t>л</w:t>
      </w:r>
      <w:r w:rsidRPr="008A5187">
        <w:rPr>
          <w:rFonts w:eastAsia="Arial" w:hint="cs"/>
          <w:lang w:val="mn-MN"/>
        </w:rPr>
        <w:t>сын</w:t>
      </w:r>
      <w:r w:rsidRPr="008A5187">
        <w:rPr>
          <w:rFonts w:eastAsia="Arial" w:hint="cs"/>
          <w:cs/>
          <w:lang w:val="mn-MN"/>
        </w:rPr>
        <w:t xml:space="preserve"> эдийн засгийн микро өсөлтийн төв</w:t>
      </w:r>
      <w:bookmarkEnd w:id="230"/>
      <w:bookmarkEnd w:id="231"/>
    </w:p>
    <w:p w14:paraId="7E103422" w14:textId="77777777" w:rsidR="0077250A" w:rsidRPr="008A5187" w:rsidRDefault="0077250A" w:rsidP="0077250A">
      <w:pPr>
        <w:rPr>
          <w:rFonts w:eastAsia="Arial"/>
          <w:lang w:val="mn-MN"/>
        </w:rPr>
      </w:pPr>
      <w:r w:rsidRPr="008A5187">
        <w:rPr>
          <w:noProof/>
        </w:rPr>
        <mc:AlternateContent>
          <mc:Choice Requires="wps">
            <w:drawing>
              <wp:anchor distT="0" distB="0" distL="114300" distR="114300" simplePos="0" relativeHeight="251658268" behindDoc="0" locked="0" layoutInCell="1" allowOverlap="1" wp14:anchorId="377066A7" wp14:editId="6E1ED51B">
                <wp:simplePos x="0" y="0"/>
                <wp:positionH relativeFrom="column">
                  <wp:posOffset>3247316</wp:posOffset>
                </wp:positionH>
                <wp:positionV relativeFrom="paragraph">
                  <wp:posOffset>407375</wp:posOffset>
                </wp:positionV>
                <wp:extent cx="2243470" cy="414669"/>
                <wp:effectExtent l="0" t="0" r="4445" b="4445"/>
                <wp:wrapNone/>
                <wp:docPr id="1071819481" name="Rectangle 1071819481"/>
                <wp:cNvGraphicFramePr/>
                <a:graphic xmlns:a="http://schemas.openxmlformats.org/drawingml/2006/main">
                  <a:graphicData uri="http://schemas.microsoft.com/office/word/2010/wordprocessingShape">
                    <wps:wsp>
                      <wps:cNvSpPr/>
                      <wps:spPr>
                        <a:xfrm>
                          <a:off x="0" y="0"/>
                          <a:ext cx="2243470" cy="4146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C7E23DF">
              <v:rect id="Rectangle 1071819481" style="position:absolute;margin-left:255.7pt;margin-top:32.1pt;width:176.65pt;height:32.65pt;z-index:25165826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06951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"/>
            </w:pict>
          </mc:Fallback>
        </mc:AlternateContent>
      </w:r>
      <w:r w:rsidRPr="008A5187">
        <w:rPr>
          <w:noProof/>
        </w:rPr>
        <w:drawing>
          <wp:inline distT="0" distB="0" distL="0" distR="0" wp14:anchorId="2FE24EBE" wp14:editId="17F39216">
            <wp:extent cx="5866726" cy="4143375"/>
            <wp:effectExtent l="0" t="0" r="1270" b="0"/>
            <wp:docPr id="1822249263" name="Picture 182224926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49263" name="Picture 1822249263" descr="Map&#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5866726" cy="4143375"/>
                    </a:xfrm>
                    <a:prstGeom prst="rect">
                      <a:avLst/>
                    </a:prstGeom>
                  </pic:spPr>
                </pic:pic>
              </a:graphicData>
            </a:graphic>
          </wp:inline>
        </w:drawing>
      </w:r>
    </w:p>
    <w:p w14:paraId="4EACF74F" w14:textId="77777777" w:rsidR="0077250A" w:rsidRPr="008A5187" w:rsidRDefault="0077250A" w:rsidP="000054B8">
      <w:pPr>
        <w:pStyle w:val="a"/>
        <w:rPr>
          <w:rFonts w:eastAsia="Arial" w:cs="Arial"/>
          <w:i w:val="0"/>
          <w:lang w:val="mn-MN"/>
        </w:rPr>
      </w:pPr>
      <w:r w:rsidRPr="008A5187">
        <w:rPr>
          <w:rFonts w:eastAsia="Arial"/>
          <w:lang w:val="mn-MN"/>
        </w:rPr>
        <w:t>Эх сурвалж: Эдийн засаг, хөгжлийн яам</w:t>
      </w:r>
    </w:p>
    <w:p w14:paraId="513D0D00" w14:textId="097EEF44" w:rsidR="0077250A" w:rsidRPr="008A5187" w:rsidRDefault="0077250A" w:rsidP="002B7302">
      <w:pPr>
        <w:spacing w:line="276" w:lineRule="auto"/>
        <w:ind w:firstLine="720"/>
        <w:rPr>
          <w:rFonts w:eastAsia="Arial" w:cs="Arial"/>
          <w:cs/>
          <w:lang w:val="mn-MN"/>
        </w:rPr>
      </w:pPr>
      <w:r w:rsidRPr="3A31175F">
        <w:rPr>
          <w:rFonts w:eastAsia="Arial" w:cs="Arial"/>
          <w:b/>
          <w:bCs/>
          <w:lang w:val="mn-MN"/>
        </w:rPr>
        <w:t xml:space="preserve">“Хот”-ын статусыг эрх зүйн хүрээнд шийдвэрлэхгүй байснаар засаглалын чиг үүргийн давхардал </w:t>
      </w:r>
      <w:r w:rsidR="00B03DBA" w:rsidRPr="3A31175F">
        <w:rPr>
          <w:rFonts w:eastAsia="Arial" w:cs="Arial"/>
          <w:b/>
          <w:bCs/>
          <w:lang w:val="mn-MN"/>
        </w:rPr>
        <w:t>үүсэж</w:t>
      </w:r>
      <w:r w:rsidRPr="3A31175F">
        <w:rPr>
          <w:rFonts w:eastAsia="Arial" w:cs="Arial"/>
          <w:b/>
          <w:bCs/>
          <w:lang w:val="mn-MN"/>
        </w:rPr>
        <w:t xml:space="preserve">, </w:t>
      </w:r>
      <w:r w:rsidR="00B03DBA" w:rsidRPr="3A31175F">
        <w:rPr>
          <w:rFonts w:eastAsia="Arial" w:cs="Arial"/>
          <w:b/>
          <w:bCs/>
          <w:lang w:val="mn-MN"/>
        </w:rPr>
        <w:t>хөдөөгөөс</w:t>
      </w:r>
      <w:r w:rsidRPr="3A31175F">
        <w:rPr>
          <w:rFonts w:eastAsia="Arial" w:cs="Arial"/>
          <w:b/>
          <w:bCs/>
          <w:lang w:val="mn-MN"/>
        </w:rPr>
        <w:t xml:space="preserve"> хот руу чиглэсэн хүн амын хурдацтай шилжилт хөдөлгөөн явагдаж байна.</w:t>
      </w:r>
      <w:r w:rsidRPr="3A31175F">
        <w:rPr>
          <w:rFonts w:eastAsia="Arial" w:cs="Arial"/>
          <w:lang w:val="mn-MN"/>
        </w:rPr>
        <w:t xml:space="preserve"> Үүний нөлөөгөөр хотжилтын түвшин 1950 оноос хурдацтай </w:t>
      </w:r>
      <w:r w:rsidR="00B03DBA" w:rsidRPr="3A31175F">
        <w:rPr>
          <w:rFonts w:eastAsia="Arial" w:cs="Arial"/>
          <w:lang w:val="mn-MN"/>
        </w:rPr>
        <w:t>өсөж</w:t>
      </w:r>
      <w:r w:rsidRPr="3A31175F">
        <w:rPr>
          <w:rFonts w:eastAsia="Arial" w:cs="Arial"/>
          <w:lang w:val="mn-MN"/>
        </w:rPr>
        <w:t xml:space="preserve">, 2020 оны байдлаар 68.7 хувьд хүрч дэлхийн дунджаас 10 хувиар илүү гарснаар Европын суурин соёл иргэншилтэй Унгар, Итали зэрэг орноос илүү гараад байна. Хүн амын өсөлтийн хэтийн тооцооноос үзвэл 2021-2040 онд хүн амын өсөлтийн жилийн дундаж хувь тогтвортой түвшинд буюу 1.7-1.9 хувь байж, улсын нийт хүн ам 2040 онд 4.6 сая, нийслэлийн хүн ам 2.1 сая, харин хөдөөгийн хүн ам тогтвортой буюу 1.0 сая орчимд хүрч өсөхөөр байна. Харин хүн </w:t>
      </w:r>
      <w:r w:rsidRPr="3A31175F">
        <w:rPr>
          <w:rFonts w:eastAsia="Arial" w:cs="Arial"/>
          <w:lang w:val="mn-MN"/>
        </w:rPr>
        <w:lastRenderedPageBreak/>
        <w:t xml:space="preserve">амын нас, </w:t>
      </w:r>
      <w:r w:rsidR="006A60B2" w:rsidRPr="3A31175F">
        <w:rPr>
          <w:rFonts w:eastAsia="Arial" w:cs="Arial"/>
          <w:lang w:val="mn-MN"/>
        </w:rPr>
        <w:t>хүйсийн</w:t>
      </w:r>
      <w:r w:rsidRPr="3A31175F">
        <w:rPr>
          <w:rFonts w:eastAsia="Arial" w:cs="Arial"/>
          <w:lang w:val="mn-MN"/>
        </w:rPr>
        <w:t xml:space="preserve"> бүтцийн өөрчлөлтийн хандлагыг авч үзвэл Монгол улсын хүн амын залуужсан бүтэцтэй буюу 2020-2040 аад он хүртэл аажмаар өөрчлөгдсөөр дараагийн 20 жилд хөгшрөлийн бүтэцтэй болохыг судлаачид тооцоолжээ. </w:t>
      </w:r>
    </w:p>
    <w:p w14:paraId="2E289863" w14:textId="77777777" w:rsidR="0077250A" w:rsidRPr="008A5187" w:rsidRDefault="0077250A" w:rsidP="0077250A">
      <w:pPr>
        <w:spacing w:line="276" w:lineRule="auto"/>
        <w:rPr>
          <w:rFonts w:eastAsia="Arial" w:cs="Arial"/>
          <w:cs/>
          <w:lang w:val="mn-MN"/>
        </w:rPr>
      </w:pPr>
    </w:p>
    <w:p w14:paraId="666ACA35" w14:textId="23F65CA2" w:rsidR="0077250A" w:rsidRPr="008A5187" w:rsidRDefault="0077250A" w:rsidP="002B7302">
      <w:pPr>
        <w:spacing w:line="276" w:lineRule="auto"/>
        <w:ind w:firstLine="720"/>
        <w:rPr>
          <w:rFonts w:eastAsia="Arial" w:cs="Arial"/>
          <w:cs/>
          <w:lang w:val="mn-MN"/>
        </w:rPr>
      </w:pPr>
      <w:r w:rsidRPr="008A5187">
        <w:rPr>
          <w:rFonts w:eastAsia="Arial" w:cs="Arial"/>
          <w:lang w:val="mn-MN"/>
        </w:rPr>
        <w:t xml:space="preserve">Энэ үед нийгмийн халамж, тэтгэвэр авагчид эрс нэмэгдэж эхлэх, хот байгуулалтад ахмад настны хэрэгцээ шаардлагыг тусгаж төлөвлөх зэргээр одооноос анхаарч стратегийн бодлогыг боловсруулах шаардлагатай юм. Өнгөрсөн зуунд </w:t>
      </w:r>
      <w:r w:rsidR="006A60B2" w:rsidRPr="008A5187">
        <w:rPr>
          <w:rFonts w:eastAsia="Arial" w:cs="Arial"/>
          <w:lang w:val="mn-MN"/>
        </w:rPr>
        <w:t>хөдөөгөөс</w:t>
      </w:r>
      <w:r w:rsidRPr="008A5187">
        <w:rPr>
          <w:rFonts w:eastAsia="Arial" w:cs="Arial"/>
          <w:lang w:val="mn-MN"/>
        </w:rPr>
        <w:t xml:space="preserve"> хотыг чиглэсэн шилжилт хөдөлгөөн бүхий хотжилтын эрин үе байсан бол ирэх 20-30 жилд тогтвортой хот байгуулалт, мэдээллийн технологи, ухаалаг төлөвлөлт бүхий уур амьсгалын өөрчлөлтөд дасан зохицсон, сэргэн хөгжих чадавх бүхий тогтвортой хот байгуулалтыг хөгжүүлэх шаардлага зүй ёсоор гарч ирж байгааг харуулж байна.</w:t>
      </w:r>
    </w:p>
    <w:p w14:paraId="1711DF60" w14:textId="77777777" w:rsidR="0077250A" w:rsidRPr="008A5187" w:rsidRDefault="0077250A" w:rsidP="0077250A">
      <w:pPr>
        <w:spacing w:line="276" w:lineRule="auto"/>
        <w:rPr>
          <w:rFonts w:eastAsia="Arial" w:cs="Arial"/>
          <w:lang w:val="mn-MN"/>
        </w:rPr>
        <w:sectPr w:rsidR="0077250A" w:rsidRPr="008A5187" w:rsidSect="00AB427E">
          <w:footerReference w:type="default" r:id="rId69"/>
          <w:headerReference w:type="first" r:id="rId70"/>
          <w:footerReference w:type="first" r:id="rId71"/>
          <w:type w:val="continuous"/>
          <w:pgSz w:w="11906" w:h="16838" w:code="9"/>
          <w:pgMar w:top="1134" w:right="851" w:bottom="851" w:left="1418" w:header="720" w:footer="720" w:gutter="0"/>
          <w:cols w:space="720"/>
          <w:docGrid w:linePitch="360"/>
        </w:sectPr>
      </w:pPr>
    </w:p>
    <w:p w14:paraId="23B3280A" w14:textId="3A2A9915" w:rsidR="0077250A" w:rsidRPr="008A5187" w:rsidRDefault="0077250A" w:rsidP="00C82D4F">
      <w:pPr>
        <w:pStyle w:val="a1"/>
        <w:rPr>
          <w:rFonts w:cs="Arial"/>
          <w:i w:val="0"/>
          <w:lang w:val="mn-MN"/>
        </w:rPr>
      </w:pPr>
      <w:r w:rsidRPr="008A5187">
        <w:rPr>
          <w:lang w:val="mn-MN"/>
        </w:rPr>
        <w:lastRenderedPageBreak/>
        <w:t xml:space="preserve">Хүснэгт </w:t>
      </w:r>
      <w:r w:rsidR="00D41D2A" w:rsidRPr="008A5187">
        <w:rPr>
          <w:lang w:val="mn-MN"/>
        </w:rPr>
        <w:fldChar w:fldCharType="begin"/>
      </w:r>
      <w:r w:rsidR="00D41D2A" w:rsidRPr="008A5187">
        <w:rPr>
          <w:lang w:val="mn-MN"/>
        </w:rPr>
        <w:instrText xml:space="preserve"> SEQ Хүснэгт \* ARABIC </w:instrText>
      </w:r>
      <w:r w:rsidR="00D41D2A" w:rsidRPr="008A5187">
        <w:rPr>
          <w:lang w:val="mn-MN"/>
        </w:rPr>
        <w:fldChar w:fldCharType="separate"/>
      </w:r>
      <w:r w:rsidR="009D7E1A" w:rsidRPr="008A5187">
        <w:rPr>
          <w:noProof/>
          <w:lang w:val="mn-MN"/>
        </w:rPr>
        <w:t>16</w:t>
      </w:r>
      <w:r w:rsidR="00D41D2A" w:rsidRPr="008A5187">
        <w:rPr>
          <w:lang w:val="mn-MN"/>
        </w:rPr>
        <w:fldChar w:fldCharType="end"/>
      </w:r>
      <w:r w:rsidRPr="008A5187">
        <w:rPr>
          <w:rFonts w:cs="Arial"/>
          <w:i w:val="0"/>
          <w:lang w:val="mn-MN"/>
        </w:rPr>
        <w:t>. Хүн амын нутагшилт суурьшлын даац, багтаамжийн үнэлгээ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35"/>
        <w:gridCol w:w="1143"/>
        <w:gridCol w:w="528"/>
        <w:gridCol w:w="920"/>
        <w:gridCol w:w="884"/>
        <w:gridCol w:w="606"/>
        <w:gridCol w:w="539"/>
        <w:gridCol w:w="786"/>
        <w:gridCol w:w="730"/>
        <w:gridCol w:w="603"/>
        <w:gridCol w:w="495"/>
        <w:gridCol w:w="747"/>
        <w:gridCol w:w="548"/>
        <w:gridCol w:w="763"/>
      </w:tblGrid>
      <w:tr w:rsidR="00E479EA" w:rsidRPr="002F43B0" w14:paraId="7A8C1CB0" w14:textId="77777777" w:rsidTr="000741FA">
        <w:trPr>
          <w:trHeight w:val="420"/>
        </w:trPr>
        <w:tc>
          <w:tcPr>
            <w:tcW w:w="219" w:type="pct"/>
            <w:vMerge w:val="restart"/>
            <w:shd w:val="clear" w:color="auto" w:fill="auto"/>
            <w:vAlign w:val="center"/>
          </w:tcPr>
          <w:p w14:paraId="2B13CA05" w14:textId="77777777" w:rsidR="000054B8" w:rsidRPr="000741FA" w:rsidRDefault="000054B8" w:rsidP="00DF020A">
            <w:pPr>
              <w:jc w:val="center"/>
              <w:rPr>
                <w:rFonts w:cs="Arial"/>
                <w:b/>
                <w:sz w:val="16"/>
                <w:szCs w:val="16"/>
                <w:lang w:val="mn-MN"/>
              </w:rPr>
            </w:pPr>
            <w:r w:rsidRPr="000741FA">
              <w:rPr>
                <w:rFonts w:eastAsia="Arial" w:cs="Arial"/>
                <w:b/>
                <w:sz w:val="16"/>
                <w:szCs w:val="16"/>
                <w:lang w:val="mn-MN"/>
              </w:rPr>
              <w:t>№</w:t>
            </w:r>
          </w:p>
        </w:tc>
        <w:tc>
          <w:tcPr>
            <w:tcW w:w="549" w:type="pct"/>
            <w:vMerge w:val="restart"/>
            <w:shd w:val="clear" w:color="auto" w:fill="auto"/>
            <w:vAlign w:val="center"/>
          </w:tcPr>
          <w:p w14:paraId="3139F91C" w14:textId="77777777" w:rsidR="000054B8" w:rsidRPr="000741FA" w:rsidRDefault="000054B8" w:rsidP="00DF020A">
            <w:pPr>
              <w:jc w:val="center"/>
              <w:rPr>
                <w:rFonts w:cs="Arial"/>
                <w:b/>
                <w:sz w:val="16"/>
                <w:szCs w:val="16"/>
                <w:lang w:val="mn-MN"/>
              </w:rPr>
            </w:pPr>
            <w:r w:rsidRPr="000741FA">
              <w:rPr>
                <w:rFonts w:eastAsia="Arial" w:cs="Arial"/>
                <w:b/>
                <w:sz w:val="16"/>
                <w:szCs w:val="16"/>
                <w:lang w:val="mn-MN"/>
              </w:rPr>
              <w:t>Аймаг</w:t>
            </w:r>
          </w:p>
        </w:tc>
        <w:tc>
          <w:tcPr>
            <w:tcW w:w="274" w:type="pct"/>
            <w:vMerge w:val="restart"/>
            <w:shd w:val="clear" w:color="auto" w:fill="auto"/>
            <w:vAlign w:val="center"/>
          </w:tcPr>
          <w:p w14:paraId="1816721A" w14:textId="77777777" w:rsidR="000054B8" w:rsidRPr="000741FA" w:rsidRDefault="000054B8" w:rsidP="00DF020A">
            <w:pPr>
              <w:jc w:val="center"/>
              <w:rPr>
                <w:rFonts w:cs="Arial"/>
                <w:b/>
                <w:sz w:val="16"/>
                <w:szCs w:val="16"/>
                <w:lang w:val="mn-MN"/>
              </w:rPr>
            </w:pPr>
            <w:r w:rsidRPr="000741FA">
              <w:rPr>
                <w:rFonts w:eastAsia="Arial" w:cs="Arial"/>
                <w:b/>
                <w:sz w:val="16"/>
                <w:szCs w:val="16"/>
                <w:lang w:val="mn-MN"/>
              </w:rPr>
              <w:t>Нийт нутаг, сая.га</w:t>
            </w:r>
          </w:p>
        </w:tc>
        <w:tc>
          <w:tcPr>
            <w:tcW w:w="1531" w:type="pct"/>
            <w:gridSpan w:val="4"/>
            <w:shd w:val="clear" w:color="auto" w:fill="auto"/>
            <w:vAlign w:val="center"/>
          </w:tcPr>
          <w:p w14:paraId="30241B80" w14:textId="77777777" w:rsidR="000054B8" w:rsidRPr="000741FA" w:rsidRDefault="000054B8" w:rsidP="00DF020A">
            <w:pPr>
              <w:jc w:val="center"/>
              <w:rPr>
                <w:rFonts w:cs="Arial"/>
                <w:b/>
                <w:sz w:val="16"/>
                <w:szCs w:val="16"/>
                <w:lang w:val="mn-MN"/>
              </w:rPr>
            </w:pPr>
            <w:r w:rsidRPr="000741FA">
              <w:rPr>
                <w:rFonts w:eastAsia="Arial" w:cs="Arial"/>
                <w:b/>
                <w:sz w:val="16"/>
                <w:szCs w:val="16"/>
                <w:lang w:val="mn-MN"/>
              </w:rPr>
              <w:t>Байгалийн нөөц</w:t>
            </w:r>
          </w:p>
        </w:tc>
        <w:tc>
          <w:tcPr>
            <w:tcW w:w="1359" w:type="pct"/>
            <w:gridSpan w:val="4"/>
            <w:shd w:val="clear" w:color="auto" w:fill="auto"/>
            <w:vAlign w:val="center"/>
          </w:tcPr>
          <w:p w14:paraId="743FBEFC" w14:textId="77777777" w:rsidR="000054B8" w:rsidRPr="000741FA" w:rsidRDefault="000054B8" w:rsidP="00DF020A">
            <w:pPr>
              <w:jc w:val="center"/>
              <w:rPr>
                <w:rFonts w:cs="Arial"/>
                <w:b/>
                <w:sz w:val="16"/>
                <w:szCs w:val="16"/>
                <w:lang w:val="mn-MN"/>
              </w:rPr>
            </w:pPr>
            <w:r w:rsidRPr="000741FA">
              <w:rPr>
                <w:rFonts w:eastAsia="Arial" w:cs="Arial"/>
                <w:b/>
                <w:sz w:val="16"/>
                <w:szCs w:val="16"/>
                <w:lang w:val="mn-MN"/>
              </w:rPr>
              <w:t>Хүн амын багтаамж, даац, сая хүнээр</w:t>
            </w:r>
          </w:p>
        </w:tc>
        <w:tc>
          <w:tcPr>
            <w:tcW w:w="388" w:type="pct"/>
            <w:vMerge w:val="restart"/>
            <w:shd w:val="clear" w:color="auto" w:fill="auto"/>
            <w:vAlign w:val="center"/>
          </w:tcPr>
          <w:p w14:paraId="4C8EC04F" w14:textId="14A175ED" w:rsidR="000054B8" w:rsidRPr="000741FA" w:rsidRDefault="000054B8" w:rsidP="00DF020A">
            <w:pPr>
              <w:jc w:val="center"/>
              <w:rPr>
                <w:rFonts w:cs="Arial"/>
                <w:b/>
                <w:sz w:val="16"/>
                <w:szCs w:val="16"/>
                <w:lang w:val="mn-MN"/>
              </w:rPr>
            </w:pPr>
            <w:r w:rsidRPr="000741FA">
              <w:rPr>
                <w:rFonts w:eastAsia="Arial" w:cs="Arial"/>
                <w:b/>
                <w:sz w:val="16"/>
                <w:szCs w:val="16"/>
                <w:lang w:val="mn-MN"/>
              </w:rPr>
              <w:t xml:space="preserve">Нийт </w:t>
            </w:r>
            <w:r w:rsidRPr="000741FA">
              <w:rPr>
                <w:rFonts w:eastAsia="Arial" w:cs="Arial"/>
                <w:b/>
                <w:bCs/>
                <w:sz w:val="16"/>
                <w:szCs w:val="16"/>
                <w:lang w:val="mn-MN"/>
              </w:rPr>
              <w:t>боломжит</w:t>
            </w:r>
            <w:r w:rsidRPr="000741FA">
              <w:rPr>
                <w:rFonts w:eastAsia="Arial" w:cs="Arial"/>
                <w:b/>
                <w:sz w:val="16"/>
                <w:szCs w:val="16"/>
                <w:lang w:val="mn-MN"/>
              </w:rPr>
              <w:t xml:space="preserve"> хүн, саяар</w:t>
            </w:r>
          </w:p>
        </w:tc>
        <w:tc>
          <w:tcPr>
            <w:tcW w:w="285" w:type="pct"/>
            <w:vMerge w:val="restart"/>
            <w:shd w:val="clear" w:color="auto" w:fill="auto"/>
            <w:vAlign w:val="center"/>
          </w:tcPr>
          <w:p w14:paraId="1B746CCB" w14:textId="77777777" w:rsidR="000054B8" w:rsidRPr="000741FA" w:rsidRDefault="000054B8" w:rsidP="00DF020A">
            <w:pPr>
              <w:jc w:val="center"/>
              <w:rPr>
                <w:rFonts w:cs="Arial"/>
                <w:b/>
                <w:sz w:val="16"/>
                <w:szCs w:val="16"/>
                <w:lang w:val="mn-MN"/>
              </w:rPr>
            </w:pPr>
            <w:r w:rsidRPr="000741FA">
              <w:rPr>
                <w:rFonts w:eastAsia="Arial" w:cs="Arial"/>
                <w:b/>
                <w:sz w:val="16"/>
                <w:szCs w:val="16"/>
                <w:lang w:val="mn-MN"/>
              </w:rPr>
              <w:t>Хүн ам, саяар, 2019</w:t>
            </w:r>
          </w:p>
        </w:tc>
        <w:tc>
          <w:tcPr>
            <w:tcW w:w="396" w:type="pct"/>
            <w:vMerge w:val="restart"/>
            <w:shd w:val="clear" w:color="auto" w:fill="auto"/>
            <w:vAlign w:val="center"/>
          </w:tcPr>
          <w:p w14:paraId="5C7E7645" w14:textId="77777777" w:rsidR="000054B8" w:rsidRPr="000741FA" w:rsidRDefault="000054B8" w:rsidP="00DF020A">
            <w:pPr>
              <w:jc w:val="center"/>
              <w:rPr>
                <w:rFonts w:cs="Arial"/>
                <w:b/>
                <w:sz w:val="16"/>
                <w:szCs w:val="16"/>
                <w:lang w:val="mn-MN"/>
              </w:rPr>
            </w:pPr>
            <w:r w:rsidRPr="000741FA">
              <w:rPr>
                <w:rFonts w:eastAsia="Arial" w:cs="Arial"/>
                <w:b/>
                <w:sz w:val="16"/>
                <w:szCs w:val="16"/>
                <w:lang w:val="mn-MN"/>
              </w:rPr>
              <w:t>Ашиглалт, 2019, %</w:t>
            </w:r>
          </w:p>
        </w:tc>
      </w:tr>
      <w:tr w:rsidR="00CA066D" w:rsidRPr="002F43B0" w14:paraId="4E92A954" w14:textId="77777777" w:rsidTr="000741FA">
        <w:trPr>
          <w:trHeight w:val="683"/>
        </w:trPr>
        <w:tc>
          <w:tcPr>
            <w:tcW w:w="219" w:type="pct"/>
            <w:vMerge/>
            <w:shd w:val="clear" w:color="auto" w:fill="auto"/>
            <w:vAlign w:val="center"/>
          </w:tcPr>
          <w:p w14:paraId="6C359428" w14:textId="77777777" w:rsidR="000054B8" w:rsidRPr="008A5187" w:rsidRDefault="000054B8" w:rsidP="00DF020A">
            <w:pPr>
              <w:rPr>
                <w:rFonts w:cs="Arial"/>
                <w:b/>
                <w:bCs/>
                <w:sz w:val="18"/>
                <w:szCs w:val="18"/>
                <w:lang w:val="mn-MN"/>
              </w:rPr>
            </w:pPr>
          </w:p>
        </w:tc>
        <w:tc>
          <w:tcPr>
            <w:tcW w:w="549" w:type="pct"/>
            <w:vMerge/>
            <w:shd w:val="clear" w:color="auto" w:fill="auto"/>
            <w:vAlign w:val="center"/>
          </w:tcPr>
          <w:p w14:paraId="5E81A50F" w14:textId="77777777" w:rsidR="000054B8" w:rsidRPr="008A5187" w:rsidRDefault="000054B8" w:rsidP="00DF020A">
            <w:pPr>
              <w:rPr>
                <w:rFonts w:cs="Arial"/>
                <w:b/>
                <w:bCs/>
                <w:sz w:val="18"/>
                <w:szCs w:val="18"/>
                <w:lang w:val="mn-MN"/>
              </w:rPr>
            </w:pPr>
          </w:p>
        </w:tc>
        <w:tc>
          <w:tcPr>
            <w:tcW w:w="274" w:type="pct"/>
            <w:vMerge/>
            <w:shd w:val="clear" w:color="auto" w:fill="auto"/>
            <w:vAlign w:val="center"/>
          </w:tcPr>
          <w:p w14:paraId="2EA62B42" w14:textId="77777777" w:rsidR="000054B8" w:rsidRPr="008A5187" w:rsidRDefault="000054B8" w:rsidP="00DF020A">
            <w:pPr>
              <w:rPr>
                <w:rFonts w:cs="Arial"/>
                <w:b/>
                <w:bCs/>
                <w:sz w:val="18"/>
                <w:szCs w:val="18"/>
                <w:lang w:val="mn-MN"/>
              </w:rPr>
            </w:pPr>
          </w:p>
        </w:tc>
        <w:tc>
          <w:tcPr>
            <w:tcW w:w="477" w:type="pct"/>
            <w:shd w:val="clear" w:color="auto" w:fill="auto"/>
            <w:vAlign w:val="center"/>
          </w:tcPr>
          <w:p w14:paraId="37D651A7" w14:textId="77777777" w:rsidR="000054B8" w:rsidRPr="000741FA" w:rsidRDefault="000054B8" w:rsidP="00DF020A">
            <w:pPr>
              <w:jc w:val="center"/>
              <w:rPr>
                <w:rFonts w:cs="Arial"/>
                <w:b/>
                <w:sz w:val="16"/>
                <w:szCs w:val="16"/>
                <w:lang w:val="mn-MN"/>
              </w:rPr>
            </w:pPr>
            <w:r w:rsidRPr="000741FA">
              <w:rPr>
                <w:rFonts w:eastAsia="Arial" w:cs="Arial" w:hint="cs"/>
                <w:b/>
                <w:sz w:val="16"/>
                <w:szCs w:val="16"/>
                <w:rtl/>
                <w:lang w:val="mn-MN"/>
              </w:rPr>
              <w:t>С</w:t>
            </w:r>
            <w:r w:rsidRPr="000741FA">
              <w:rPr>
                <w:rFonts w:eastAsia="Arial" w:cs="Arial"/>
                <w:b/>
                <w:sz w:val="16"/>
                <w:szCs w:val="16"/>
                <w:lang w:val="mn-MN"/>
              </w:rPr>
              <w:t>уурьшилд тохиромжтой сая га</w:t>
            </w:r>
          </w:p>
        </w:tc>
        <w:tc>
          <w:tcPr>
            <w:tcW w:w="459" w:type="pct"/>
            <w:shd w:val="clear" w:color="auto" w:fill="auto"/>
            <w:vAlign w:val="center"/>
          </w:tcPr>
          <w:p w14:paraId="340742DE" w14:textId="77777777" w:rsidR="000054B8" w:rsidRPr="000741FA" w:rsidRDefault="000054B8" w:rsidP="00DF020A">
            <w:pPr>
              <w:jc w:val="center"/>
              <w:rPr>
                <w:rFonts w:cs="Arial"/>
                <w:b/>
                <w:sz w:val="16"/>
                <w:szCs w:val="16"/>
                <w:lang w:val="mn-MN"/>
              </w:rPr>
            </w:pPr>
            <w:r w:rsidRPr="000741FA">
              <w:rPr>
                <w:rFonts w:eastAsia="Arial" w:cs="Arial" w:hint="cs"/>
                <w:b/>
                <w:sz w:val="16"/>
                <w:szCs w:val="16"/>
                <w:rtl/>
                <w:lang w:val="mn-MN"/>
              </w:rPr>
              <w:t>А</w:t>
            </w:r>
            <w:r w:rsidRPr="000741FA">
              <w:rPr>
                <w:rFonts w:eastAsia="Arial" w:cs="Arial"/>
                <w:b/>
                <w:sz w:val="16"/>
                <w:szCs w:val="16"/>
                <w:lang w:val="mn-MN"/>
              </w:rPr>
              <w:t>мралт сувилал, аялал жуулчлалын нөөц сая га</w:t>
            </w:r>
          </w:p>
        </w:tc>
        <w:tc>
          <w:tcPr>
            <w:tcW w:w="315" w:type="pct"/>
            <w:shd w:val="clear" w:color="auto" w:fill="auto"/>
            <w:vAlign w:val="center"/>
          </w:tcPr>
          <w:p w14:paraId="159D1844" w14:textId="77777777" w:rsidR="000054B8" w:rsidRPr="000741FA" w:rsidRDefault="000054B8" w:rsidP="00DF020A">
            <w:pPr>
              <w:jc w:val="center"/>
              <w:rPr>
                <w:rFonts w:eastAsia="Arial" w:cs="Arial"/>
                <w:b/>
                <w:sz w:val="16"/>
                <w:szCs w:val="16"/>
                <w:cs/>
                <w:lang w:val="mn-MN"/>
              </w:rPr>
            </w:pPr>
            <w:r w:rsidRPr="000741FA">
              <w:rPr>
                <w:rFonts w:eastAsia="Arial" w:cs="Arial"/>
                <w:b/>
                <w:sz w:val="16"/>
                <w:szCs w:val="16"/>
                <w:lang w:val="mn-MN"/>
              </w:rPr>
              <w:t>Газрын доорх усны нөөц,</w:t>
            </w:r>
          </w:p>
          <w:p w14:paraId="46B8A578" w14:textId="77777777" w:rsidR="000054B8" w:rsidRPr="000741FA" w:rsidRDefault="000054B8" w:rsidP="00DF020A">
            <w:pPr>
              <w:jc w:val="center"/>
              <w:rPr>
                <w:rFonts w:cs="Arial"/>
                <w:b/>
                <w:sz w:val="16"/>
                <w:szCs w:val="16"/>
                <w:lang w:val="mn-MN"/>
              </w:rPr>
            </w:pPr>
            <w:r w:rsidRPr="000741FA">
              <w:rPr>
                <w:rFonts w:eastAsia="Arial" w:cs="Arial"/>
                <w:b/>
                <w:sz w:val="16"/>
                <w:szCs w:val="16"/>
                <w:lang w:val="mn-MN"/>
              </w:rPr>
              <w:t xml:space="preserve"> сая м3</w:t>
            </w:r>
          </w:p>
        </w:tc>
        <w:tc>
          <w:tcPr>
            <w:tcW w:w="280" w:type="pct"/>
            <w:shd w:val="clear" w:color="auto" w:fill="auto"/>
            <w:vAlign w:val="center"/>
          </w:tcPr>
          <w:p w14:paraId="34B0D259" w14:textId="77777777" w:rsidR="000054B8" w:rsidRPr="000741FA" w:rsidRDefault="000054B8" w:rsidP="00DF020A">
            <w:pPr>
              <w:jc w:val="center"/>
              <w:rPr>
                <w:rFonts w:cs="Arial"/>
                <w:b/>
                <w:sz w:val="16"/>
                <w:szCs w:val="16"/>
                <w:lang w:val="mn-MN"/>
              </w:rPr>
            </w:pPr>
            <w:r w:rsidRPr="000741FA">
              <w:rPr>
                <w:rFonts w:eastAsia="Arial" w:cs="Arial"/>
                <w:b/>
                <w:sz w:val="16"/>
                <w:szCs w:val="16"/>
                <w:lang w:val="mn-MN"/>
              </w:rPr>
              <w:t>ХАА-н газар, сая га</w:t>
            </w:r>
          </w:p>
        </w:tc>
        <w:tc>
          <w:tcPr>
            <w:tcW w:w="408" w:type="pct"/>
            <w:shd w:val="clear" w:color="auto" w:fill="auto"/>
            <w:vAlign w:val="center"/>
          </w:tcPr>
          <w:p w14:paraId="7E826D6E" w14:textId="77777777" w:rsidR="000054B8" w:rsidRPr="000741FA" w:rsidRDefault="000054B8" w:rsidP="00DF020A">
            <w:pPr>
              <w:jc w:val="center"/>
              <w:rPr>
                <w:rFonts w:cs="Arial"/>
                <w:b/>
                <w:sz w:val="16"/>
                <w:szCs w:val="16"/>
                <w:lang w:val="mn-MN"/>
              </w:rPr>
            </w:pPr>
            <w:r w:rsidRPr="000741FA">
              <w:rPr>
                <w:rFonts w:eastAsia="Arial" w:cs="Arial"/>
                <w:b/>
                <w:sz w:val="16"/>
                <w:szCs w:val="16"/>
                <w:lang w:val="mn-MN"/>
              </w:rPr>
              <w:t>Тохиромж-той нутаг</w:t>
            </w:r>
          </w:p>
        </w:tc>
        <w:tc>
          <w:tcPr>
            <w:tcW w:w="379" w:type="pct"/>
            <w:shd w:val="clear" w:color="auto" w:fill="auto"/>
            <w:vAlign w:val="center"/>
          </w:tcPr>
          <w:p w14:paraId="6CAD11A4" w14:textId="77777777" w:rsidR="000054B8" w:rsidRPr="000741FA" w:rsidRDefault="000054B8" w:rsidP="00DF020A">
            <w:pPr>
              <w:jc w:val="center"/>
              <w:rPr>
                <w:rFonts w:cs="Arial"/>
                <w:b/>
                <w:sz w:val="16"/>
                <w:szCs w:val="16"/>
                <w:lang w:val="mn-MN"/>
              </w:rPr>
            </w:pPr>
            <w:r w:rsidRPr="000741FA">
              <w:rPr>
                <w:rFonts w:eastAsia="Arial" w:cs="Arial" w:hint="cs"/>
                <w:b/>
                <w:sz w:val="16"/>
                <w:szCs w:val="16"/>
                <w:rtl/>
                <w:lang w:val="mn-MN"/>
              </w:rPr>
              <w:t>А</w:t>
            </w:r>
            <w:r w:rsidRPr="000741FA">
              <w:rPr>
                <w:rFonts w:eastAsia="Arial" w:cs="Arial"/>
                <w:b/>
                <w:sz w:val="16"/>
                <w:szCs w:val="16"/>
                <w:lang w:val="mn-MN"/>
              </w:rPr>
              <w:t>мралт</w:t>
            </w:r>
            <w:r>
              <w:rPr>
                <w:rFonts w:eastAsia="Arial" w:cs="Arial"/>
                <w:b/>
                <w:sz w:val="16"/>
                <w:szCs w:val="16"/>
                <w:lang w:val="mn-MN"/>
              </w:rPr>
              <w:t xml:space="preserve"> </w:t>
            </w:r>
            <w:r w:rsidRPr="000741FA">
              <w:rPr>
                <w:rFonts w:eastAsia="Arial" w:cs="Arial"/>
                <w:b/>
                <w:sz w:val="16"/>
                <w:szCs w:val="16"/>
                <w:lang w:val="mn-MN"/>
              </w:rPr>
              <w:t>сувилал, аялал жуулчлал</w:t>
            </w:r>
          </w:p>
        </w:tc>
        <w:tc>
          <w:tcPr>
            <w:tcW w:w="315" w:type="pct"/>
            <w:shd w:val="clear" w:color="auto" w:fill="auto"/>
            <w:vAlign w:val="center"/>
          </w:tcPr>
          <w:p w14:paraId="468AA402" w14:textId="611174F8" w:rsidR="000054B8" w:rsidRPr="000741FA" w:rsidRDefault="000054B8" w:rsidP="00DF020A">
            <w:pPr>
              <w:jc w:val="center"/>
              <w:rPr>
                <w:rFonts w:cs="Arial"/>
                <w:b/>
                <w:sz w:val="16"/>
                <w:szCs w:val="16"/>
                <w:lang w:val="mn-MN"/>
              </w:rPr>
            </w:pPr>
            <w:r w:rsidRPr="000741FA">
              <w:rPr>
                <w:rFonts w:eastAsia="Arial" w:cs="Arial" w:hint="cs"/>
                <w:b/>
                <w:sz w:val="16"/>
                <w:szCs w:val="16"/>
                <w:rtl/>
                <w:lang w:val="mn-MN"/>
              </w:rPr>
              <w:t>Г</w:t>
            </w:r>
            <w:r w:rsidRPr="000741FA">
              <w:rPr>
                <w:rFonts w:eastAsia="Arial" w:cs="Arial"/>
                <w:b/>
                <w:sz w:val="16"/>
                <w:szCs w:val="16"/>
                <w:lang w:val="mn-MN"/>
              </w:rPr>
              <w:t xml:space="preserve">азрын </w:t>
            </w:r>
            <w:r w:rsidRPr="000741FA">
              <w:rPr>
                <w:rFonts w:eastAsia="Arial" w:cs="Arial"/>
                <w:b/>
                <w:bCs/>
                <w:sz w:val="16"/>
                <w:szCs w:val="16"/>
                <w:lang w:val="mn-MN"/>
              </w:rPr>
              <w:t>доорх</w:t>
            </w:r>
            <w:r w:rsidRPr="000741FA">
              <w:rPr>
                <w:rFonts w:eastAsia="Arial" w:cs="Arial"/>
                <w:b/>
                <w:sz w:val="16"/>
                <w:szCs w:val="16"/>
                <w:lang w:val="mn-MN"/>
              </w:rPr>
              <w:t xml:space="preserve"> усны нөөц, км3</w:t>
            </w:r>
          </w:p>
        </w:tc>
        <w:tc>
          <w:tcPr>
            <w:tcW w:w="257" w:type="pct"/>
            <w:shd w:val="clear" w:color="auto" w:fill="auto"/>
            <w:vAlign w:val="center"/>
          </w:tcPr>
          <w:p w14:paraId="4FC2BC10" w14:textId="77777777" w:rsidR="000054B8" w:rsidRPr="000741FA" w:rsidRDefault="000054B8" w:rsidP="00DF020A">
            <w:pPr>
              <w:jc w:val="center"/>
              <w:rPr>
                <w:rFonts w:cs="Arial"/>
                <w:b/>
                <w:sz w:val="16"/>
                <w:szCs w:val="16"/>
                <w:lang w:val="mn-MN"/>
              </w:rPr>
            </w:pPr>
            <w:r w:rsidRPr="000741FA">
              <w:rPr>
                <w:rFonts w:eastAsia="Arial" w:cs="Arial"/>
                <w:b/>
                <w:sz w:val="16"/>
                <w:szCs w:val="16"/>
                <w:lang w:val="mn-MN"/>
              </w:rPr>
              <w:t>ХАА-н газар</w:t>
            </w:r>
          </w:p>
        </w:tc>
        <w:tc>
          <w:tcPr>
            <w:tcW w:w="388" w:type="pct"/>
            <w:vMerge/>
            <w:shd w:val="clear" w:color="auto" w:fill="auto"/>
            <w:vAlign w:val="center"/>
          </w:tcPr>
          <w:p w14:paraId="7CB59BC2" w14:textId="77777777" w:rsidR="000054B8" w:rsidRPr="008A5187" w:rsidRDefault="000054B8" w:rsidP="00DF020A">
            <w:pPr>
              <w:rPr>
                <w:rFonts w:cs="Arial"/>
                <w:b/>
                <w:bCs/>
                <w:sz w:val="18"/>
                <w:szCs w:val="18"/>
                <w:lang w:val="mn-MN"/>
              </w:rPr>
            </w:pPr>
          </w:p>
        </w:tc>
        <w:tc>
          <w:tcPr>
            <w:tcW w:w="285" w:type="pct"/>
            <w:vMerge/>
            <w:shd w:val="clear" w:color="auto" w:fill="auto"/>
            <w:vAlign w:val="center"/>
          </w:tcPr>
          <w:p w14:paraId="5E255B89" w14:textId="77777777" w:rsidR="000054B8" w:rsidRPr="008A5187" w:rsidRDefault="000054B8" w:rsidP="00DF020A">
            <w:pPr>
              <w:rPr>
                <w:rFonts w:cs="Arial"/>
                <w:b/>
                <w:bCs/>
                <w:sz w:val="18"/>
                <w:szCs w:val="18"/>
                <w:lang w:val="mn-MN"/>
              </w:rPr>
            </w:pPr>
          </w:p>
        </w:tc>
        <w:tc>
          <w:tcPr>
            <w:tcW w:w="396" w:type="pct"/>
            <w:vMerge/>
            <w:shd w:val="clear" w:color="auto" w:fill="auto"/>
            <w:vAlign w:val="center"/>
          </w:tcPr>
          <w:p w14:paraId="5A356C90" w14:textId="77777777" w:rsidR="000054B8" w:rsidRPr="008A5187" w:rsidRDefault="000054B8" w:rsidP="00DF020A">
            <w:pPr>
              <w:rPr>
                <w:rFonts w:cs="Arial"/>
                <w:b/>
                <w:bCs/>
                <w:sz w:val="18"/>
                <w:szCs w:val="18"/>
                <w:lang w:val="mn-MN"/>
              </w:rPr>
            </w:pPr>
          </w:p>
        </w:tc>
      </w:tr>
      <w:tr w:rsidR="00747AE3" w:rsidRPr="002F43B0" w14:paraId="7BE99660" w14:textId="77777777" w:rsidTr="000741FA">
        <w:trPr>
          <w:trHeight w:val="285"/>
        </w:trPr>
        <w:tc>
          <w:tcPr>
            <w:tcW w:w="219" w:type="pct"/>
            <w:vAlign w:val="center"/>
          </w:tcPr>
          <w:p w14:paraId="6B76CD4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w:t>
            </w:r>
          </w:p>
        </w:tc>
        <w:tc>
          <w:tcPr>
            <w:tcW w:w="549" w:type="pct"/>
            <w:vAlign w:val="center"/>
          </w:tcPr>
          <w:p w14:paraId="47AD63B3"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Баян-өлгий</w:t>
            </w:r>
          </w:p>
        </w:tc>
        <w:tc>
          <w:tcPr>
            <w:tcW w:w="274" w:type="pct"/>
            <w:vAlign w:val="center"/>
          </w:tcPr>
          <w:p w14:paraId="61D6944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4.6</w:t>
            </w:r>
          </w:p>
        </w:tc>
        <w:tc>
          <w:tcPr>
            <w:tcW w:w="477" w:type="pct"/>
            <w:vAlign w:val="center"/>
          </w:tcPr>
          <w:p w14:paraId="0003683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0.05</w:t>
            </w:r>
          </w:p>
        </w:tc>
        <w:tc>
          <w:tcPr>
            <w:tcW w:w="459" w:type="pct"/>
            <w:vAlign w:val="center"/>
          </w:tcPr>
          <w:p w14:paraId="1DC212EC"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0.045</w:t>
            </w:r>
          </w:p>
        </w:tc>
        <w:tc>
          <w:tcPr>
            <w:tcW w:w="315" w:type="pct"/>
            <w:vAlign w:val="center"/>
          </w:tcPr>
          <w:p w14:paraId="395CB4C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526</w:t>
            </w:r>
          </w:p>
        </w:tc>
        <w:tc>
          <w:tcPr>
            <w:tcW w:w="280" w:type="pct"/>
            <w:vAlign w:val="center"/>
          </w:tcPr>
          <w:p w14:paraId="348F7A04"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35.8</w:t>
            </w:r>
          </w:p>
        </w:tc>
        <w:tc>
          <w:tcPr>
            <w:tcW w:w="408" w:type="pct"/>
            <w:vAlign w:val="center"/>
          </w:tcPr>
          <w:p w14:paraId="7F48AD1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0.67</w:t>
            </w:r>
          </w:p>
        </w:tc>
        <w:tc>
          <w:tcPr>
            <w:tcW w:w="379" w:type="pct"/>
            <w:vAlign w:val="center"/>
          </w:tcPr>
          <w:p w14:paraId="222529B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0.67</w:t>
            </w:r>
          </w:p>
        </w:tc>
        <w:tc>
          <w:tcPr>
            <w:tcW w:w="315" w:type="pct"/>
            <w:vAlign w:val="center"/>
          </w:tcPr>
          <w:p w14:paraId="06BD392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1.26</w:t>
            </w:r>
          </w:p>
        </w:tc>
        <w:tc>
          <w:tcPr>
            <w:tcW w:w="257" w:type="pct"/>
            <w:vAlign w:val="center"/>
          </w:tcPr>
          <w:p w14:paraId="24465C7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0.28</w:t>
            </w:r>
          </w:p>
        </w:tc>
        <w:tc>
          <w:tcPr>
            <w:tcW w:w="388" w:type="pct"/>
            <w:vAlign w:val="center"/>
          </w:tcPr>
          <w:p w14:paraId="3A553BA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0.280</w:t>
            </w:r>
          </w:p>
        </w:tc>
        <w:tc>
          <w:tcPr>
            <w:tcW w:w="285" w:type="pct"/>
            <w:vAlign w:val="center"/>
          </w:tcPr>
          <w:p w14:paraId="72DD94DC"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0.109</w:t>
            </w:r>
          </w:p>
        </w:tc>
        <w:tc>
          <w:tcPr>
            <w:tcW w:w="396" w:type="pct"/>
            <w:vAlign w:val="center"/>
          </w:tcPr>
          <w:p w14:paraId="39A4A20D" w14:textId="77777777" w:rsidR="0077250A" w:rsidRPr="000741FA" w:rsidRDefault="0077250A" w:rsidP="00DF020A">
            <w:pPr>
              <w:jc w:val="center"/>
              <w:rPr>
                <w:rFonts w:cs="Arial"/>
                <w:sz w:val="16"/>
                <w:szCs w:val="16"/>
                <w:lang w:val="mn-MN"/>
              </w:rPr>
            </w:pPr>
            <w:r w:rsidRPr="000741FA">
              <w:rPr>
                <w:rFonts w:eastAsia="Arial" w:cs="Arial"/>
                <w:b/>
                <w:color w:val="000000" w:themeColor="text1"/>
                <w:sz w:val="16"/>
                <w:szCs w:val="16"/>
                <w:lang w:val="mn-MN"/>
              </w:rPr>
              <w:t>38.8</w:t>
            </w:r>
          </w:p>
        </w:tc>
      </w:tr>
      <w:tr w:rsidR="00747AE3" w:rsidRPr="002F43B0" w14:paraId="5CAEC8F9" w14:textId="77777777" w:rsidTr="000741FA">
        <w:trPr>
          <w:trHeight w:val="285"/>
        </w:trPr>
        <w:tc>
          <w:tcPr>
            <w:tcW w:w="219" w:type="pct"/>
            <w:vAlign w:val="center"/>
          </w:tcPr>
          <w:p w14:paraId="4B3ACFEB"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w:t>
            </w:r>
          </w:p>
        </w:tc>
        <w:tc>
          <w:tcPr>
            <w:tcW w:w="549" w:type="pct"/>
            <w:vAlign w:val="center"/>
          </w:tcPr>
          <w:p w14:paraId="2A474BB4"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Ховд</w:t>
            </w:r>
          </w:p>
        </w:tc>
        <w:tc>
          <w:tcPr>
            <w:tcW w:w="274" w:type="pct"/>
            <w:vAlign w:val="center"/>
          </w:tcPr>
          <w:p w14:paraId="0C30105C"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7.6</w:t>
            </w:r>
          </w:p>
        </w:tc>
        <w:tc>
          <w:tcPr>
            <w:tcW w:w="477" w:type="pct"/>
            <w:vAlign w:val="center"/>
          </w:tcPr>
          <w:p w14:paraId="2AF0565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0.3</w:t>
            </w:r>
          </w:p>
        </w:tc>
        <w:tc>
          <w:tcPr>
            <w:tcW w:w="459" w:type="pct"/>
            <w:vAlign w:val="center"/>
          </w:tcPr>
          <w:p w14:paraId="612D14EE"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0.02</w:t>
            </w:r>
          </w:p>
        </w:tc>
        <w:tc>
          <w:tcPr>
            <w:tcW w:w="315" w:type="pct"/>
            <w:vAlign w:val="center"/>
          </w:tcPr>
          <w:p w14:paraId="1988D9B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125</w:t>
            </w:r>
          </w:p>
        </w:tc>
        <w:tc>
          <w:tcPr>
            <w:tcW w:w="280" w:type="pct"/>
            <w:vAlign w:val="center"/>
          </w:tcPr>
          <w:p w14:paraId="3213E5A4"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50.9</w:t>
            </w:r>
          </w:p>
        </w:tc>
        <w:tc>
          <w:tcPr>
            <w:tcW w:w="408" w:type="pct"/>
            <w:vAlign w:val="center"/>
          </w:tcPr>
          <w:p w14:paraId="405DA0F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4</w:t>
            </w:r>
          </w:p>
        </w:tc>
        <w:tc>
          <w:tcPr>
            <w:tcW w:w="379" w:type="pct"/>
            <w:vAlign w:val="center"/>
          </w:tcPr>
          <w:p w14:paraId="62F4FC25"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0.39</w:t>
            </w:r>
          </w:p>
        </w:tc>
        <w:tc>
          <w:tcPr>
            <w:tcW w:w="315" w:type="pct"/>
            <w:vAlign w:val="center"/>
          </w:tcPr>
          <w:p w14:paraId="6B79FE2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0.3</w:t>
            </w:r>
          </w:p>
        </w:tc>
        <w:tc>
          <w:tcPr>
            <w:tcW w:w="257" w:type="pct"/>
            <w:vAlign w:val="center"/>
          </w:tcPr>
          <w:p w14:paraId="4218929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0.36</w:t>
            </w:r>
          </w:p>
        </w:tc>
        <w:tc>
          <w:tcPr>
            <w:tcW w:w="388" w:type="pct"/>
            <w:vAlign w:val="center"/>
          </w:tcPr>
          <w:p w14:paraId="43BC4BC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0.360</w:t>
            </w:r>
          </w:p>
        </w:tc>
        <w:tc>
          <w:tcPr>
            <w:tcW w:w="285" w:type="pct"/>
            <w:vAlign w:val="center"/>
          </w:tcPr>
          <w:p w14:paraId="29B2D4A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0.090</w:t>
            </w:r>
          </w:p>
        </w:tc>
        <w:tc>
          <w:tcPr>
            <w:tcW w:w="396" w:type="pct"/>
            <w:vAlign w:val="center"/>
          </w:tcPr>
          <w:p w14:paraId="4C93C9B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24.9</w:t>
            </w:r>
          </w:p>
        </w:tc>
      </w:tr>
      <w:tr w:rsidR="00747AE3" w:rsidRPr="002F43B0" w14:paraId="5E3C59BD" w14:textId="77777777" w:rsidTr="000741FA">
        <w:trPr>
          <w:trHeight w:val="285"/>
        </w:trPr>
        <w:tc>
          <w:tcPr>
            <w:tcW w:w="219" w:type="pct"/>
            <w:vAlign w:val="center"/>
          </w:tcPr>
          <w:p w14:paraId="3860E195"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w:t>
            </w:r>
          </w:p>
        </w:tc>
        <w:tc>
          <w:tcPr>
            <w:tcW w:w="549" w:type="pct"/>
            <w:vAlign w:val="center"/>
          </w:tcPr>
          <w:p w14:paraId="77BAE4E5"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Увс</w:t>
            </w:r>
          </w:p>
        </w:tc>
        <w:tc>
          <w:tcPr>
            <w:tcW w:w="274" w:type="pct"/>
            <w:vAlign w:val="center"/>
          </w:tcPr>
          <w:p w14:paraId="57EC283D"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6.9</w:t>
            </w:r>
          </w:p>
        </w:tc>
        <w:tc>
          <w:tcPr>
            <w:tcW w:w="477" w:type="pct"/>
            <w:vAlign w:val="center"/>
          </w:tcPr>
          <w:p w14:paraId="19D0A08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0.33</w:t>
            </w:r>
          </w:p>
        </w:tc>
        <w:tc>
          <w:tcPr>
            <w:tcW w:w="459" w:type="pct"/>
            <w:vAlign w:val="center"/>
          </w:tcPr>
          <w:p w14:paraId="73AB11E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0.025</w:t>
            </w:r>
          </w:p>
        </w:tc>
        <w:tc>
          <w:tcPr>
            <w:tcW w:w="315" w:type="pct"/>
            <w:vAlign w:val="center"/>
          </w:tcPr>
          <w:p w14:paraId="04DA302C"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113</w:t>
            </w:r>
          </w:p>
        </w:tc>
        <w:tc>
          <w:tcPr>
            <w:tcW w:w="280" w:type="pct"/>
            <w:vAlign w:val="center"/>
          </w:tcPr>
          <w:p w14:paraId="4176C174"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48.2</w:t>
            </w:r>
          </w:p>
        </w:tc>
        <w:tc>
          <w:tcPr>
            <w:tcW w:w="408" w:type="pct"/>
            <w:vAlign w:val="center"/>
          </w:tcPr>
          <w:p w14:paraId="03E8653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4.4</w:t>
            </w:r>
          </w:p>
        </w:tc>
        <w:tc>
          <w:tcPr>
            <w:tcW w:w="379" w:type="pct"/>
            <w:vAlign w:val="center"/>
          </w:tcPr>
          <w:p w14:paraId="057EF1C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0.49</w:t>
            </w:r>
          </w:p>
        </w:tc>
        <w:tc>
          <w:tcPr>
            <w:tcW w:w="315" w:type="pct"/>
            <w:vAlign w:val="center"/>
          </w:tcPr>
          <w:p w14:paraId="720E252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0.27</w:t>
            </w:r>
          </w:p>
        </w:tc>
        <w:tc>
          <w:tcPr>
            <w:tcW w:w="257" w:type="pct"/>
            <w:vAlign w:val="center"/>
          </w:tcPr>
          <w:p w14:paraId="23B3218E"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0.5</w:t>
            </w:r>
          </w:p>
        </w:tc>
        <w:tc>
          <w:tcPr>
            <w:tcW w:w="388" w:type="pct"/>
            <w:vAlign w:val="center"/>
          </w:tcPr>
          <w:p w14:paraId="2A1B11D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0.500</w:t>
            </w:r>
          </w:p>
        </w:tc>
        <w:tc>
          <w:tcPr>
            <w:tcW w:w="285" w:type="pct"/>
            <w:vAlign w:val="center"/>
          </w:tcPr>
          <w:p w14:paraId="6B8822FE"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0.083</w:t>
            </w:r>
          </w:p>
        </w:tc>
        <w:tc>
          <w:tcPr>
            <w:tcW w:w="396" w:type="pct"/>
            <w:vAlign w:val="center"/>
          </w:tcPr>
          <w:p w14:paraId="60B36BD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16.6</w:t>
            </w:r>
          </w:p>
        </w:tc>
      </w:tr>
      <w:tr w:rsidR="00747AE3" w:rsidRPr="002F43B0" w14:paraId="0794B43F" w14:textId="77777777" w:rsidTr="000741FA">
        <w:trPr>
          <w:trHeight w:val="285"/>
        </w:trPr>
        <w:tc>
          <w:tcPr>
            <w:tcW w:w="219" w:type="pct"/>
            <w:vAlign w:val="center"/>
          </w:tcPr>
          <w:p w14:paraId="4C4B8A9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4</w:t>
            </w:r>
          </w:p>
        </w:tc>
        <w:tc>
          <w:tcPr>
            <w:tcW w:w="549" w:type="pct"/>
            <w:vAlign w:val="center"/>
          </w:tcPr>
          <w:p w14:paraId="090FAD87"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Говь-Алтай</w:t>
            </w:r>
          </w:p>
        </w:tc>
        <w:tc>
          <w:tcPr>
            <w:tcW w:w="274" w:type="pct"/>
            <w:vAlign w:val="center"/>
          </w:tcPr>
          <w:p w14:paraId="3980C725"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14.2</w:t>
            </w:r>
          </w:p>
        </w:tc>
        <w:tc>
          <w:tcPr>
            <w:tcW w:w="477" w:type="pct"/>
            <w:vAlign w:val="center"/>
          </w:tcPr>
          <w:p w14:paraId="1C64ABA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0.35</w:t>
            </w:r>
          </w:p>
        </w:tc>
        <w:tc>
          <w:tcPr>
            <w:tcW w:w="459" w:type="pct"/>
            <w:vAlign w:val="center"/>
          </w:tcPr>
          <w:p w14:paraId="5D1953D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0.027</w:t>
            </w:r>
          </w:p>
        </w:tc>
        <w:tc>
          <w:tcPr>
            <w:tcW w:w="315" w:type="pct"/>
            <w:vAlign w:val="center"/>
          </w:tcPr>
          <w:p w14:paraId="2FB2782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201</w:t>
            </w:r>
          </w:p>
        </w:tc>
        <w:tc>
          <w:tcPr>
            <w:tcW w:w="280" w:type="pct"/>
            <w:vAlign w:val="center"/>
          </w:tcPr>
          <w:p w14:paraId="6CB9806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86.2</w:t>
            </w:r>
          </w:p>
        </w:tc>
        <w:tc>
          <w:tcPr>
            <w:tcW w:w="408" w:type="pct"/>
            <w:vAlign w:val="center"/>
          </w:tcPr>
          <w:p w14:paraId="2381089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4.7</w:t>
            </w:r>
          </w:p>
        </w:tc>
        <w:tc>
          <w:tcPr>
            <w:tcW w:w="379" w:type="pct"/>
            <w:vAlign w:val="center"/>
          </w:tcPr>
          <w:p w14:paraId="2833D38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0.45</w:t>
            </w:r>
          </w:p>
        </w:tc>
        <w:tc>
          <w:tcPr>
            <w:tcW w:w="315" w:type="pct"/>
            <w:vAlign w:val="center"/>
          </w:tcPr>
          <w:p w14:paraId="6747159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0.48</w:t>
            </w:r>
          </w:p>
        </w:tc>
        <w:tc>
          <w:tcPr>
            <w:tcW w:w="257" w:type="pct"/>
            <w:vAlign w:val="center"/>
          </w:tcPr>
          <w:p w14:paraId="2D1363F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0.48</w:t>
            </w:r>
          </w:p>
        </w:tc>
        <w:tc>
          <w:tcPr>
            <w:tcW w:w="388" w:type="pct"/>
            <w:vAlign w:val="center"/>
          </w:tcPr>
          <w:p w14:paraId="5BEF0A7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0.480</w:t>
            </w:r>
          </w:p>
        </w:tc>
        <w:tc>
          <w:tcPr>
            <w:tcW w:w="285" w:type="pct"/>
            <w:vAlign w:val="center"/>
          </w:tcPr>
          <w:p w14:paraId="7C7079B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0.058</w:t>
            </w:r>
          </w:p>
        </w:tc>
        <w:tc>
          <w:tcPr>
            <w:tcW w:w="396" w:type="pct"/>
            <w:vAlign w:val="center"/>
          </w:tcPr>
          <w:p w14:paraId="01FAA4E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12.0</w:t>
            </w:r>
          </w:p>
        </w:tc>
      </w:tr>
      <w:tr w:rsidR="00747AE3" w:rsidRPr="002F43B0" w14:paraId="681D9B34" w14:textId="77777777" w:rsidTr="000741FA">
        <w:trPr>
          <w:trHeight w:val="285"/>
        </w:trPr>
        <w:tc>
          <w:tcPr>
            <w:tcW w:w="219" w:type="pct"/>
            <w:vAlign w:val="center"/>
          </w:tcPr>
          <w:p w14:paraId="6ED37A3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w:t>
            </w:r>
          </w:p>
        </w:tc>
        <w:tc>
          <w:tcPr>
            <w:tcW w:w="549" w:type="pct"/>
            <w:vAlign w:val="center"/>
          </w:tcPr>
          <w:p w14:paraId="4203F8E5"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Завхан</w:t>
            </w:r>
          </w:p>
        </w:tc>
        <w:tc>
          <w:tcPr>
            <w:tcW w:w="274" w:type="pct"/>
            <w:vAlign w:val="center"/>
          </w:tcPr>
          <w:p w14:paraId="2D7035F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8.2</w:t>
            </w:r>
          </w:p>
        </w:tc>
        <w:tc>
          <w:tcPr>
            <w:tcW w:w="477" w:type="pct"/>
            <w:vAlign w:val="center"/>
          </w:tcPr>
          <w:p w14:paraId="44D43215"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0.4</w:t>
            </w:r>
          </w:p>
        </w:tc>
        <w:tc>
          <w:tcPr>
            <w:tcW w:w="459" w:type="pct"/>
            <w:vAlign w:val="center"/>
          </w:tcPr>
          <w:p w14:paraId="1B921D2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0.17</w:t>
            </w:r>
          </w:p>
        </w:tc>
        <w:tc>
          <w:tcPr>
            <w:tcW w:w="315" w:type="pct"/>
            <w:vAlign w:val="center"/>
          </w:tcPr>
          <w:p w14:paraId="4F76477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470</w:t>
            </w:r>
          </w:p>
        </w:tc>
        <w:tc>
          <w:tcPr>
            <w:tcW w:w="280" w:type="pct"/>
            <w:vAlign w:val="center"/>
          </w:tcPr>
          <w:p w14:paraId="07A0DE0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69.9</w:t>
            </w:r>
          </w:p>
        </w:tc>
        <w:tc>
          <w:tcPr>
            <w:tcW w:w="408" w:type="pct"/>
            <w:vAlign w:val="center"/>
          </w:tcPr>
          <w:p w14:paraId="417269B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5.3</w:t>
            </w:r>
          </w:p>
        </w:tc>
        <w:tc>
          <w:tcPr>
            <w:tcW w:w="379" w:type="pct"/>
            <w:vAlign w:val="center"/>
          </w:tcPr>
          <w:p w14:paraId="5D4D792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5.15</w:t>
            </w:r>
          </w:p>
        </w:tc>
        <w:tc>
          <w:tcPr>
            <w:tcW w:w="315" w:type="pct"/>
            <w:vAlign w:val="center"/>
          </w:tcPr>
          <w:p w14:paraId="002D9C7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1.12</w:t>
            </w:r>
          </w:p>
        </w:tc>
        <w:tc>
          <w:tcPr>
            <w:tcW w:w="257" w:type="pct"/>
            <w:vAlign w:val="center"/>
          </w:tcPr>
          <w:p w14:paraId="70D77BA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0.63</w:t>
            </w:r>
          </w:p>
        </w:tc>
        <w:tc>
          <w:tcPr>
            <w:tcW w:w="388" w:type="pct"/>
            <w:vAlign w:val="center"/>
          </w:tcPr>
          <w:p w14:paraId="15AED4DD"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0.630</w:t>
            </w:r>
          </w:p>
        </w:tc>
        <w:tc>
          <w:tcPr>
            <w:tcW w:w="285" w:type="pct"/>
            <w:vAlign w:val="center"/>
          </w:tcPr>
          <w:p w14:paraId="6F28F06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0.073</w:t>
            </w:r>
          </w:p>
        </w:tc>
        <w:tc>
          <w:tcPr>
            <w:tcW w:w="396" w:type="pct"/>
            <w:vAlign w:val="center"/>
          </w:tcPr>
          <w:p w14:paraId="109CBD7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11.6</w:t>
            </w:r>
          </w:p>
        </w:tc>
      </w:tr>
      <w:tr w:rsidR="00747AE3" w:rsidRPr="002F43B0" w14:paraId="25ECE8AE" w14:textId="77777777" w:rsidTr="000741FA">
        <w:trPr>
          <w:trHeight w:val="285"/>
        </w:trPr>
        <w:tc>
          <w:tcPr>
            <w:tcW w:w="219" w:type="pct"/>
            <w:vAlign w:val="center"/>
          </w:tcPr>
          <w:p w14:paraId="52D8085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6</w:t>
            </w:r>
          </w:p>
        </w:tc>
        <w:tc>
          <w:tcPr>
            <w:tcW w:w="549" w:type="pct"/>
            <w:vAlign w:val="center"/>
          </w:tcPr>
          <w:p w14:paraId="44C49B0A"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Сэлэнгэ+Дархан</w:t>
            </w:r>
          </w:p>
        </w:tc>
        <w:tc>
          <w:tcPr>
            <w:tcW w:w="274" w:type="pct"/>
            <w:vAlign w:val="center"/>
          </w:tcPr>
          <w:p w14:paraId="457CB9A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4.3</w:t>
            </w:r>
          </w:p>
        </w:tc>
        <w:tc>
          <w:tcPr>
            <w:tcW w:w="477" w:type="pct"/>
            <w:vAlign w:val="center"/>
          </w:tcPr>
          <w:p w14:paraId="5CEA3E0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1.05</w:t>
            </w:r>
          </w:p>
        </w:tc>
        <w:tc>
          <w:tcPr>
            <w:tcW w:w="459" w:type="pct"/>
            <w:vAlign w:val="center"/>
          </w:tcPr>
          <w:p w14:paraId="2159E1D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0.09</w:t>
            </w:r>
          </w:p>
        </w:tc>
        <w:tc>
          <w:tcPr>
            <w:tcW w:w="315" w:type="pct"/>
            <w:vAlign w:val="center"/>
          </w:tcPr>
          <w:p w14:paraId="1039CC6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386</w:t>
            </w:r>
          </w:p>
        </w:tc>
        <w:tc>
          <w:tcPr>
            <w:tcW w:w="280" w:type="pct"/>
            <w:vAlign w:val="center"/>
          </w:tcPr>
          <w:p w14:paraId="14632FFC"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22.8</w:t>
            </w:r>
          </w:p>
        </w:tc>
        <w:tc>
          <w:tcPr>
            <w:tcW w:w="408" w:type="pct"/>
            <w:vAlign w:val="center"/>
          </w:tcPr>
          <w:p w14:paraId="3C34A29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14</w:t>
            </w:r>
          </w:p>
        </w:tc>
        <w:tc>
          <w:tcPr>
            <w:tcW w:w="379" w:type="pct"/>
            <w:vAlign w:val="center"/>
          </w:tcPr>
          <w:p w14:paraId="4A4EAF6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w:t>
            </w:r>
          </w:p>
        </w:tc>
        <w:tc>
          <w:tcPr>
            <w:tcW w:w="315" w:type="pct"/>
            <w:vAlign w:val="center"/>
          </w:tcPr>
          <w:p w14:paraId="47AD05B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0.92</w:t>
            </w:r>
          </w:p>
        </w:tc>
        <w:tc>
          <w:tcPr>
            <w:tcW w:w="257" w:type="pct"/>
            <w:vAlign w:val="center"/>
          </w:tcPr>
          <w:p w14:paraId="53C1603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1.07</w:t>
            </w:r>
          </w:p>
        </w:tc>
        <w:tc>
          <w:tcPr>
            <w:tcW w:w="388" w:type="pct"/>
            <w:vAlign w:val="center"/>
          </w:tcPr>
          <w:p w14:paraId="3C9558A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1.070</w:t>
            </w:r>
          </w:p>
        </w:tc>
        <w:tc>
          <w:tcPr>
            <w:tcW w:w="285" w:type="pct"/>
            <w:vAlign w:val="center"/>
          </w:tcPr>
          <w:p w14:paraId="4875DDD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0.217</w:t>
            </w:r>
          </w:p>
        </w:tc>
        <w:tc>
          <w:tcPr>
            <w:tcW w:w="396" w:type="pct"/>
            <w:vAlign w:val="center"/>
          </w:tcPr>
          <w:p w14:paraId="6CCD957E"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20.3</w:t>
            </w:r>
          </w:p>
        </w:tc>
      </w:tr>
      <w:tr w:rsidR="00747AE3" w:rsidRPr="002F43B0" w14:paraId="3C693244" w14:textId="77777777" w:rsidTr="000741FA">
        <w:trPr>
          <w:trHeight w:val="285"/>
        </w:trPr>
        <w:tc>
          <w:tcPr>
            <w:tcW w:w="219" w:type="pct"/>
            <w:vAlign w:val="center"/>
          </w:tcPr>
          <w:p w14:paraId="0CA70FE4"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7</w:t>
            </w:r>
          </w:p>
        </w:tc>
        <w:tc>
          <w:tcPr>
            <w:tcW w:w="549" w:type="pct"/>
            <w:vAlign w:val="center"/>
          </w:tcPr>
          <w:p w14:paraId="0019458B" w14:textId="4614F0DA" w:rsidR="0077250A" w:rsidRPr="000741FA" w:rsidRDefault="0077250A" w:rsidP="00851E61">
            <w:pPr>
              <w:rPr>
                <w:rFonts w:cs="Arial"/>
                <w:sz w:val="16"/>
                <w:szCs w:val="16"/>
                <w:lang w:val="mn-MN"/>
              </w:rPr>
            </w:pPr>
            <w:r w:rsidRPr="000741FA">
              <w:rPr>
                <w:rFonts w:eastAsia="Arial" w:cs="Arial"/>
                <w:b/>
                <w:color w:val="000000" w:themeColor="text1"/>
                <w:sz w:val="16"/>
                <w:szCs w:val="16"/>
                <w:lang w:val="mn-MN"/>
              </w:rPr>
              <w:t>Төв+У</w:t>
            </w:r>
            <w:r w:rsidR="000D4712" w:rsidRPr="000741FA">
              <w:rPr>
                <w:rFonts w:eastAsia="Arial" w:cs="Arial"/>
                <w:b/>
                <w:color w:val="000000" w:themeColor="text1"/>
                <w:sz w:val="16"/>
                <w:szCs w:val="16"/>
                <w:lang w:val="mn-MN"/>
              </w:rPr>
              <w:t>лаанбаатар</w:t>
            </w:r>
          </w:p>
        </w:tc>
        <w:tc>
          <w:tcPr>
            <w:tcW w:w="274" w:type="pct"/>
            <w:vAlign w:val="center"/>
          </w:tcPr>
          <w:p w14:paraId="648DA34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8.3</w:t>
            </w:r>
          </w:p>
        </w:tc>
        <w:tc>
          <w:tcPr>
            <w:tcW w:w="477" w:type="pct"/>
            <w:vAlign w:val="center"/>
          </w:tcPr>
          <w:p w14:paraId="28BF084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2.33</w:t>
            </w:r>
          </w:p>
        </w:tc>
        <w:tc>
          <w:tcPr>
            <w:tcW w:w="459" w:type="pct"/>
            <w:vAlign w:val="center"/>
          </w:tcPr>
          <w:p w14:paraId="43AD9FED"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0.165</w:t>
            </w:r>
          </w:p>
        </w:tc>
        <w:tc>
          <w:tcPr>
            <w:tcW w:w="315" w:type="pct"/>
            <w:vAlign w:val="center"/>
          </w:tcPr>
          <w:p w14:paraId="76DD24E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495</w:t>
            </w:r>
          </w:p>
        </w:tc>
        <w:tc>
          <w:tcPr>
            <w:tcW w:w="280" w:type="pct"/>
            <w:vAlign w:val="center"/>
          </w:tcPr>
          <w:p w14:paraId="1CDDC20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55.6</w:t>
            </w:r>
          </w:p>
        </w:tc>
        <w:tc>
          <w:tcPr>
            <w:tcW w:w="408" w:type="pct"/>
            <w:vAlign w:val="center"/>
          </w:tcPr>
          <w:p w14:paraId="0268859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31.1</w:t>
            </w:r>
          </w:p>
        </w:tc>
        <w:tc>
          <w:tcPr>
            <w:tcW w:w="379" w:type="pct"/>
            <w:vAlign w:val="center"/>
          </w:tcPr>
          <w:p w14:paraId="7ED9DAE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5.5</w:t>
            </w:r>
          </w:p>
        </w:tc>
        <w:tc>
          <w:tcPr>
            <w:tcW w:w="315" w:type="pct"/>
            <w:vAlign w:val="center"/>
          </w:tcPr>
          <w:p w14:paraId="06AFC31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1.18</w:t>
            </w:r>
          </w:p>
        </w:tc>
        <w:tc>
          <w:tcPr>
            <w:tcW w:w="257" w:type="pct"/>
            <w:vAlign w:val="center"/>
          </w:tcPr>
          <w:p w14:paraId="1FDBF47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1.38</w:t>
            </w:r>
          </w:p>
        </w:tc>
        <w:tc>
          <w:tcPr>
            <w:tcW w:w="388" w:type="pct"/>
            <w:vAlign w:val="center"/>
          </w:tcPr>
          <w:p w14:paraId="543D5789" w14:textId="77777777" w:rsidR="0077250A" w:rsidRPr="000741FA" w:rsidRDefault="0077250A" w:rsidP="00DF020A">
            <w:pPr>
              <w:jc w:val="center"/>
              <w:rPr>
                <w:rFonts w:cs="Arial"/>
                <w:sz w:val="16"/>
                <w:szCs w:val="16"/>
                <w:lang w:val="mn-MN"/>
              </w:rPr>
            </w:pPr>
            <w:r w:rsidRPr="000741FA">
              <w:rPr>
                <w:rFonts w:eastAsia="Arial" w:cs="Arial"/>
                <w:b/>
                <w:color w:val="000000" w:themeColor="text1"/>
                <w:sz w:val="16"/>
                <w:szCs w:val="16"/>
                <w:lang w:val="mn-MN"/>
              </w:rPr>
              <w:t>1.380</w:t>
            </w:r>
          </w:p>
        </w:tc>
        <w:tc>
          <w:tcPr>
            <w:tcW w:w="285" w:type="pct"/>
            <w:vAlign w:val="center"/>
          </w:tcPr>
          <w:p w14:paraId="5053FD5B" w14:textId="77777777" w:rsidR="0077250A" w:rsidRPr="000741FA" w:rsidRDefault="0077250A" w:rsidP="00DF020A">
            <w:pPr>
              <w:jc w:val="center"/>
              <w:rPr>
                <w:rFonts w:cs="Arial"/>
                <w:sz w:val="16"/>
                <w:szCs w:val="16"/>
                <w:lang w:val="mn-MN"/>
              </w:rPr>
            </w:pPr>
            <w:r w:rsidRPr="000741FA">
              <w:rPr>
                <w:rFonts w:eastAsia="Arial" w:cs="Arial"/>
                <w:b/>
                <w:color w:val="000000" w:themeColor="text1"/>
                <w:sz w:val="16"/>
                <w:szCs w:val="16"/>
                <w:lang w:val="mn-MN"/>
              </w:rPr>
              <w:t>1.633</w:t>
            </w:r>
          </w:p>
        </w:tc>
        <w:tc>
          <w:tcPr>
            <w:tcW w:w="396" w:type="pct"/>
            <w:vAlign w:val="center"/>
          </w:tcPr>
          <w:p w14:paraId="412B7D0D" w14:textId="77777777" w:rsidR="0077250A" w:rsidRPr="000741FA" w:rsidRDefault="0077250A" w:rsidP="00DF020A">
            <w:pPr>
              <w:jc w:val="center"/>
              <w:rPr>
                <w:rFonts w:cs="Arial"/>
                <w:sz w:val="16"/>
                <w:szCs w:val="16"/>
                <w:lang w:val="mn-MN"/>
              </w:rPr>
            </w:pPr>
            <w:r w:rsidRPr="000741FA">
              <w:rPr>
                <w:rFonts w:eastAsia="Arial" w:cs="Arial"/>
                <w:b/>
                <w:color w:val="000000" w:themeColor="text1"/>
                <w:sz w:val="16"/>
                <w:szCs w:val="16"/>
                <w:lang w:val="mn-MN"/>
              </w:rPr>
              <w:t>118.3</w:t>
            </w:r>
          </w:p>
        </w:tc>
      </w:tr>
      <w:tr w:rsidR="00747AE3" w:rsidRPr="002F43B0" w14:paraId="1278852D" w14:textId="77777777" w:rsidTr="000741FA">
        <w:trPr>
          <w:trHeight w:val="285"/>
        </w:trPr>
        <w:tc>
          <w:tcPr>
            <w:tcW w:w="219" w:type="pct"/>
            <w:vAlign w:val="center"/>
          </w:tcPr>
          <w:p w14:paraId="2ABA2CAD"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8</w:t>
            </w:r>
          </w:p>
        </w:tc>
        <w:tc>
          <w:tcPr>
            <w:tcW w:w="549" w:type="pct"/>
            <w:vAlign w:val="center"/>
          </w:tcPr>
          <w:p w14:paraId="4350B7BF"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Хөвсгөл</w:t>
            </w:r>
          </w:p>
        </w:tc>
        <w:tc>
          <w:tcPr>
            <w:tcW w:w="274" w:type="pct"/>
            <w:vAlign w:val="center"/>
          </w:tcPr>
          <w:p w14:paraId="0AA5FE7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10.1</w:t>
            </w:r>
          </w:p>
        </w:tc>
        <w:tc>
          <w:tcPr>
            <w:tcW w:w="477" w:type="pct"/>
            <w:vAlign w:val="center"/>
          </w:tcPr>
          <w:p w14:paraId="1D20F50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0.15</w:t>
            </w:r>
          </w:p>
        </w:tc>
        <w:tc>
          <w:tcPr>
            <w:tcW w:w="459" w:type="pct"/>
            <w:vAlign w:val="center"/>
          </w:tcPr>
          <w:p w14:paraId="1464CB7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0.4</w:t>
            </w:r>
          </w:p>
        </w:tc>
        <w:tc>
          <w:tcPr>
            <w:tcW w:w="315" w:type="pct"/>
            <w:vAlign w:val="center"/>
          </w:tcPr>
          <w:p w14:paraId="79DD3C8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975</w:t>
            </w:r>
          </w:p>
        </w:tc>
        <w:tc>
          <w:tcPr>
            <w:tcW w:w="280" w:type="pct"/>
            <w:vAlign w:val="center"/>
          </w:tcPr>
          <w:p w14:paraId="3767499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44.8</w:t>
            </w:r>
          </w:p>
        </w:tc>
        <w:tc>
          <w:tcPr>
            <w:tcW w:w="408" w:type="pct"/>
            <w:vAlign w:val="center"/>
          </w:tcPr>
          <w:p w14:paraId="107F74E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w:t>
            </w:r>
          </w:p>
        </w:tc>
        <w:tc>
          <w:tcPr>
            <w:tcW w:w="379" w:type="pct"/>
            <w:vAlign w:val="center"/>
          </w:tcPr>
          <w:p w14:paraId="04B3D71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10.7</w:t>
            </w:r>
          </w:p>
        </w:tc>
        <w:tc>
          <w:tcPr>
            <w:tcW w:w="315" w:type="pct"/>
            <w:vAlign w:val="center"/>
          </w:tcPr>
          <w:p w14:paraId="024EA6A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2.33</w:t>
            </w:r>
          </w:p>
        </w:tc>
        <w:tc>
          <w:tcPr>
            <w:tcW w:w="257" w:type="pct"/>
            <w:vAlign w:val="center"/>
          </w:tcPr>
          <w:p w14:paraId="1E5B4735"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0.72</w:t>
            </w:r>
          </w:p>
        </w:tc>
        <w:tc>
          <w:tcPr>
            <w:tcW w:w="388" w:type="pct"/>
            <w:vAlign w:val="center"/>
          </w:tcPr>
          <w:p w14:paraId="2EC7722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0.720</w:t>
            </w:r>
          </w:p>
        </w:tc>
        <w:tc>
          <w:tcPr>
            <w:tcW w:w="285" w:type="pct"/>
            <w:vAlign w:val="center"/>
          </w:tcPr>
          <w:p w14:paraId="34723D7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0.135</w:t>
            </w:r>
          </w:p>
        </w:tc>
        <w:tc>
          <w:tcPr>
            <w:tcW w:w="396" w:type="pct"/>
            <w:vAlign w:val="center"/>
          </w:tcPr>
          <w:p w14:paraId="1DAD0A8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18.8</w:t>
            </w:r>
          </w:p>
        </w:tc>
      </w:tr>
      <w:tr w:rsidR="00747AE3" w:rsidRPr="002F43B0" w14:paraId="56E88B2D" w14:textId="77777777" w:rsidTr="000741FA">
        <w:trPr>
          <w:trHeight w:val="285"/>
        </w:trPr>
        <w:tc>
          <w:tcPr>
            <w:tcW w:w="219" w:type="pct"/>
            <w:vAlign w:val="center"/>
          </w:tcPr>
          <w:p w14:paraId="3499DD6D"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9</w:t>
            </w:r>
          </w:p>
        </w:tc>
        <w:tc>
          <w:tcPr>
            <w:tcW w:w="549" w:type="pct"/>
            <w:vAlign w:val="center"/>
          </w:tcPr>
          <w:p w14:paraId="0DD05C6B"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Булган+Эрдэнэт</w:t>
            </w:r>
          </w:p>
        </w:tc>
        <w:tc>
          <w:tcPr>
            <w:tcW w:w="274" w:type="pct"/>
            <w:vAlign w:val="center"/>
          </w:tcPr>
          <w:p w14:paraId="0D7622BB"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5.3</w:t>
            </w:r>
          </w:p>
        </w:tc>
        <w:tc>
          <w:tcPr>
            <w:tcW w:w="477" w:type="pct"/>
            <w:vAlign w:val="center"/>
          </w:tcPr>
          <w:p w14:paraId="081F19B5"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1.48</w:t>
            </w:r>
          </w:p>
        </w:tc>
        <w:tc>
          <w:tcPr>
            <w:tcW w:w="459" w:type="pct"/>
            <w:vAlign w:val="center"/>
          </w:tcPr>
          <w:p w14:paraId="2C29E9F4"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0.02</w:t>
            </w:r>
          </w:p>
        </w:tc>
        <w:tc>
          <w:tcPr>
            <w:tcW w:w="315" w:type="pct"/>
            <w:vAlign w:val="center"/>
          </w:tcPr>
          <w:p w14:paraId="5F010E2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347</w:t>
            </w:r>
          </w:p>
        </w:tc>
        <w:tc>
          <w:tcPr>
            <w:tcW w:w="280" w:type="pct"/>
            <w:vAlign w:val="center"/>
          </w:tcPr>
          <w:p w14:paraId="4687F5A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27.8</w:t>
            </w:r>
          </w:p>
        </w:tc>
        <w:tc>
          <w:tcPr>
            <w:tcW w:w="408" w:type="pct"/>
            <w:vAlign w:val="center"/>
          </w:tcPr>
          <w:p w14:paraId="68E9116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19.7</w:t>
            </w:r>
          </w:p>
        </w:tc>
        <w:tc>
          <w:tcPr>
            <w:tcW w:w="379" w:type="pct"/>
            <w:vAlign w:val="center"/>
          </w:tcPr>
          <w:p w14:paraId="504DFD5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0.67</w:t>
            </w:r>
          </w:p>
        </w:tc>
        <w:tc>
          <w:tcPr>
            <w:tcW w:w="315" w:type="pct"/>
            <w:vAlign w:val="center"/>
          </w:tcPr>
          <w:p w14:paraId="5AFD4A7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0.83</w:t>
            </w:r>
          </w:p>
        </w:tc>
        <w:tc>
          <w:tcPr>
            <w:tcW w:w="257" w:type="pct"/>
            <w:vAlign w:val="center"/>
          </w:tcPr>
          <w:p w14:paraId="421EE98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0.56</w:t>
            </w:r>
          </w:p>
        </w:tc>
        <w:tc>
          <w:tcPr>
            <w:tcW w:w="388" w:type="pct"/>
            <w:vAlign w:val="center"/>
          </w:tcPr>
          <w:p w14:paraId="36F2F87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0.560</w:t>
            </w:r>
          </w:p>
        </w:tc>
        <w:tc>
          <w:tcPr>
            <w:tcW w:w="285" w:type="pct"/>
            <w:vAlign w:val="center"/>
          </w:tcPr>
          <w:p w14:paraId="22333EE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0.170</w:t>
            </w:r>
          </w:p>
        </w:tc>
        <w:tc>
          <w:tcPr>
            <w:tcW w:w="396" w:type="pct"/>
            <w:vAlign w:val="center"/>
          </w:tcPr>
          <w:p w14:paraId="2300206C"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30.3</w:t>
            </w:r>
          </w:p>
        </w:tc>
      </w:tr>
      <w:tr w:rsidR="00747AE3" w:rsidRPr="002F43B0" w14:paraId="3A57B9BE" w14:textId="77777777" w:rsidTr="000741FA">
        <w:trPr>
          <w:trHeight w:val="285"/>
        </w:trPr>
        <w:tc>
          <w:tcPr>
            <w:tcW w:w="219" w:type="pct"/>
            <w:vAlign w:val="center"/>
          </w:tcPr>
          <w:p w14:paraId="3230232D"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10</w:t>
            </w:r>
          </w:p>
        </w:tc>
        <w:tc>
          <w:tcPr>
            <w:tcW w:w="549" w:type="pct"/>
            <w:vAlign w:val="center"/>
          </w:tcPr>
          <w:p w14:paraId="7BC2496A"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Архангай</w:t>
            </w:r>
          </w:p>
        </w:tc>
        <w:tc>
          <w:tcPr>
            <w:tcW w:w="274" w:type="pct"/>
            <w:vAlign w:val="center"/>
          </w:tcPr>
          <w:p w14:paraId="6787601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5.5</w:t>
            </w:r>
          </w:p>
        </w:tc>
        <w:tc>
          <w:tcPr>
            <w:tcW w:w="477" w:type="pct"/>
            <w:vAlign w:val="center"/>
          </w:tcPr>
          <w:p w14:paraId="4F7D500E"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0.9</w:t>
            </w:r>
          </w:p>
        </w:tc>
        <w:tc>
          <w:tcPr>
            <w:tcW w:w="459" w:type="pct"/>
            <w:vAlign w:val="center"/>
          </w:tcPr>
          <w:p w14:paraId="157507CC"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0.03</w:t>
            </w:r>
          </w:p>
        </w:tc>
        <w:tc>
          <w:tcPr>
            <w:tcW w:w="315" w:type="pct"/>
            <w:vAlign w:val="center"/>
          </w:tcPr>
          <w:p w14:paraId="45B8E75D"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528</w:t>
            </w:r>
          </w:p>
        </w:tc>
        <w:tc>
          <w:tcPr>
            <w:tcW w:w="280" w:type="pct"/>
            <w:vAlign w:val="center"/>
          </w:tcPr>
          <w:p w14:paraId="6190B4D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38.5</w:t>
            </w:r>
          </w:p>
        </w:tc>
        <w:tc>
          <w:tcPr>
            <w:tcW w:w="408" w:type="pct"/>
            <w:vAlign w:val="center"/>
          </w:tcPr>
          <w:p w14:paraId="0776CF6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12</w:t>
            </w:r>
          </w:p>
        </w:tc>
        <w:tc>
          <w:tcPr>
            <w:tcW w:w="379" w:type="pct"/>
            <w:vAlign w:val="center"/>
          </w:tcPr>
          <w:p w14:paraId="73FFBC2B"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0.8</w:t>
            </w:r>
          </w:p>
        </w:tc>
        <w:tc>
          <w:tcPr>
            <w:tcW w:w="315" w:type="pct"/>
            <w:vAlign w:val="center"/>
          </w:tcPr>
          <w:p w14:paraId="34E2B35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1.26</w:t>
            </w:r>
          </w:p>
        </w:tc>
        <w:tc>
          <w:tcPr>
            <w:tcW w:w="257" w:type="pct"/>
            <w:vAlign w:val="center"/>
          </w:tcPr>
          <w:p w14:paraId="7806AB8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0.55</w:t>
            </w:r>
          </w:p>
        </w:tc>
        <w:tc>
          <w:tcPr>
            <w:tcW w:w="388" w:type="pct"/>
            <w:vAlign w:val="center"/>
          </w:tcPr>
          <w:p w14:paraId="32EE55B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0.550</w:t>
            </w:r>
          </w:p>
        </w:tc>
        <w:tc>
          <w:tcPr>
            <w:tcW w:w="285" w:type="pct"/>
            <w:vAlign w:val="center"/>
          </w:tcPr>
          <w:p w14:paraId="7C5B565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0.095</w:t>
            </w:r>
          </w:p>
        </w:tc>
        <w:tc>
          <w:tcPr>
            <w:tcW w:w="396" w:type="pct"/>
            <w:vAlign w:val="center"/>
          </w:tcPr>
          <w:p w14:paraId="570D753E"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17.3</w:t>
            </w:r>
          </w:p>
        </w:tc>
      </w:tr>
      <w:tr w:rsidR="00747AE3" w:rsidRPr="002F43B0" w14:paraId="3EA69794" w14:textId="77777777" w:rsidTr="000741FA">
        <w:trPr>
          <w:trHeight w:val="285"/>
        </w:trPr>
        <w:tc>
          <w:tcPr>
            <w:tcW w:w="219" w:type="pct"/>
            <w:vAlign w:val="center"/>
          </w:tcPr>
          <w:p w14:paraId="527D8F4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11</w:t>
            </w:r>
          </w:p>
        </w:tc>
        <w:tc>
          <w:tcPr>
            <w:tcW w:w="549" w:type="pct"/>
            <w:vAlign w:val="center"/>
          </w:tcPr>
          <w:p w14:paraId="35EE8E28"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Баянхонгор</w:t>
            </w:r>
          </w:p>
        </w:tc>
        <w:tc>
          <w:tcPr>
            <w:tcW w:w="274" w:type="pct"/>
            <w:vAlign w:val="center"/>
          </w:tcPr>
          <w:p w14:paraId="1BD0559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11.3</w:t>
            </w:r>
          </w:p>
        </w:tc>
        <w:tc>
          <w:tcPr>
            <w:tcW w:w="477" w:type="pct"/>
            <w:vAlign w:val="center"/>
          </w:tcPr>
          <w:p w14:paraId="226F8EFE"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0.24</w:t>
            </w:r>
          </w:p>
        </w:tc>
        <w:tc>
          <w:tcPr>
            <w:tcW w:w="459" w:type="pct"/>
            <w:vAlign w:val="center"/>
          </w:tcPr>
          <w:p w14:paraId="2CCD6EA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0.12</w:t>
            </w:r>
          </w:p>
        </w:tc>
        <w:tc>
          <w:tcPr>
            <w:tcW w:w="315" w:type="pct"/>
            <w:vAlign w:val="center"/>
          </w:tcPr>
          <w:p w14:paraId="601AE85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310</w:t>
            </w:r>
          </w:p>
        </w:tc>
        <w:tc>
          <w:tcPr>
            <w:tcW w:w="280" w:type="pct"/>
            <w:vAlign w:val="center"/>
          </w:tcPr>
          <w:p w14:paraId="03502C1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88.8</w:t>
            </w:r>
          </w:p>
        </w:tc>
        <w:tc>
          <w:tcPr>
            <w:tcW w:w="408" w:type="pct"/>
            <w:vAlign w:val="center"/>
          </w:tcPr>
          <w:p w14:paraId="35B964EC"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3.2</w:t>
            </w:r>
          </w:p>
        </w:tc>
        <w:tc>
          <w:tcPr>
            <w:tcW w:w="379" w:type="pct"/>
            <w:vAlign w:val="center"/>
          </w:tcPr>
          <w:p w14:paraId="24618C6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w:t>
            </w:r>
          </w:p>
        </w:tc>
        <w:tc>
          <w:tcPr>
            <w:tcW w:w="315" w:type="pct"/>
            <w:vAlign w:val="center"/>
          </w:tcPr>
          <w:p w14:paraId="4D540DA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0.74</w:t>
            </w:r>
          </w:p>
        </w:tc>
        <w:tc>
          <w:tcPr>
            <w:tcW w:w="257" w:type="pct"/>
            <w:vAlign w:val="center"/>
          </w:tcPr>
          <w:p w14:paraId="2C9CAF6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0.63</w:t>
            </w:r>
          </w:p>
        </w:tc>
        <w:tc>
          <w:tcPr>
            <w:tcW w:w="388" w:type="pct"/>
            <w:vAlign w:val="center"/>
          </w:tcPr>
          <w:p w14:paraId="12013C2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0.630</w:t>
            </w:r>
          </w:p>
        </w:tc>
        <w:tc>
          <w:tcPr>
            <w:tcW w:w="285" w:type="pct"/>
            <w:vAlign w:val="center"/>
          </w:tcPr>
          <w:p w14:paraId="546CD604"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0.089</w:t>
            </w:r>
          </w:p>
        </w:tc>
        <w:tc>
          <w:tcPr>
            <w:tcW w:w="396" w:type="pct"/>
            <w:vAlign w:val="center"/>
          </w:tcPr>
          <w:p w14:paraId="6E5B465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14.1</w:t>
            </w:r>
          </w:p>
        </w:tc>
      </w:tr>
      <w:tr w:rsidR="00747AE3" w:rsidRPr="002F43B0" w14:paraId="03CDB74F" w14:textId="77777777" w:rsidTr="000741FA">
        <w:trPr>
          <w:trHeight w:val="285"/>
        </w:trPr>
        <w:tc>
          <w:tcPr>
            <w:tcW w:w="219" w:type="pct"/>
            <w:vAlign w:val="center"/>
          </w:tcPr>
          <w:p w14:paraId="1811DB1D"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12</w:t>
            </w:r>
          </w:p>
        </w:tc>
        <w:tc>
          <w:tcPr>
            <w:tcW w:w="549" w:type="pct"/>
            <w:vAlign w:val="center"/>
          </w:tcPr>
          <w:p w14:paraId="000FB2EB"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Өвөрхангай</w:t>
            </w:r>
          </w:p>
        </w:tc>
        <w:tc>
          <w:tcPr>
            <w:tcW w:w="274" w:type="pct"/>
            <w:vAlign w:val="center"/>
          </w:tcPr>
          <w:p w14:paraId="754F8A8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6.3</w:t>
            </w:r>
          </w:p>
        </w:tc>
        <w:tc>
          <w:tcPr>
            <w:tcW w:w="477" w:type="pct"/>
            <w:vAlign w:val="center"/>
          </w:tcPr>
          <w:p w14:paraId="07816C5B"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0.64</w:t>
            </w:r>
          </w:p>
        </w:tc>
        <w:tc>
          <w:tcPr>
            <w:tcW w:w="459" w:type="pct"/>
            <w:vAlign w:val="center"/>
          </w:tcPr>
          <w:p w14:paraId="0B26992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0.445</w:t>
            </w:r>
          </w:p>
        </w:tc>
        <w:tc>
          <w:tcPr>
            <w:tcW w:w="315" w:type="pct"/>
            <w:vAlign w:val="center"/>
          </w:tcPr>
          <w:p w14:paraId="62CD580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316</w:t>
            </w:r>
          </w:p>
        </w:tc>
        <w:tc>
          <w:tcPr>
            <w:tcW w:w="280" w:type="pct"/>
            <w:vAlign w:val="center"/>
          </w:tcPr>
          <w:p w14:paraId="7AB825D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57.4</w:t>
            </w:r>
          </w:p>
        </w:tc>
        <w:tc>
          <w:tcPr>
            <w:tcW w:w="408" w:type="pct"/>
            <w:vAlign w:val="center"/>
          </w:tcPr>
          <w:p w14:paraId="058FB22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8.5</w:t>
            </w:r>
          </w:p>
        </w:tc>
        <w:tc>
          <w:tcPr>
            <w:tcW w:w="379" w:type="pct"/>
            <w:vAlign w:val="center"/>
          </w:tcPr>
          <w:p w14:paraId="74B11804"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8.7</w:t>
            </w:r>
          </w:p>
        </w:tc>
        <w:tc>
          <w:tcPr>
            <w:tcW w:w="315" w:type="pct"/>
            <w:vAlign w:val="center"/>
          </w:tcPr>
          <w:p w14:paraId="48F3399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0.76</w:t>
            </w:r>
          </w:p>
        </w:tc>
        <w:tc>
          <w:tcPr>
            <w:tcW w:w="257" w:type="pct"/>
            <w:vAlign w:val="center"/>
          </w:tcPr>
          <w:p w14:paraId="35F5B55E"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0.59</w:t>
            </w:r>
          </w:p>
        </w:tc>
        <w:tc>
          <w:tcPr>
            <w:tcW w:w="388" w:type="pct"/>
            <w:vAlign w:val="center"/>
          </w:tcPr>
          <w:p w14:paraId="2E3BAA9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0.590</w:t>
            </w:r>
          </w:p>
        </w:tc>
        <w:tc>
          <w:tcPr>
            <w:tcW w:w="285" w:type="pct"/>
            <w:vAlign w:val="center"/>
          </w:tcPr>
          <w:p w14:paraId="420D569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0.117</w:t>
            </w:r>
          </w:p>
        </w:tc>
        <w:tc>
          <w:tcPr>
            <w:tcW w:w="396" w:type="pct"/>
            <w:vAlign w:val="center"/>
          </w:tcPr>
          <w:p w14:paraId="14BF23D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19.8</w:t>
            </w:r>
          </w:p>
        </w:tc>
      </w:tr>
      <w:tr w:rsidR="00747AE3" w:rsidRPr="002F43B0" w14:paraId="48873059" w14:textId="77777777" w:rsidTr="000741FA">
        <w:trPr>
          <w:trHeight w:val="285"/>
        </w:trPr>
        <w:tc>
          <w:tcPr>
            <w:tcW w:w="219" w:type="pct"/>
            <w:vAlign w:val="center"/>
          </w:tcPr>
          <w:p w14:paraId="05FE15E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13</w:t>
            </w:r>
          </w:p>
        </w:tc>
        <w:tc>
          <w:tcPr>
            <w:tcW w:w="549" w:type="pct"/>
            <w:vAlign w:val="center"/>
          </w:tcPr>
          <w:p w14:paraId="7F9A642D"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Өмнөговь</w:t>
            </w:r>
          </w:p>
        </w:tc>
        <w:tc>
          <w:tcPr>
            <w:tcW w:w="274" w:type="pct"/>
            <w:vAlign w:val="center"/>
          </w:tcPr>
          <w:p w14:paraId="610213D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16.5</w:t>
            </w:r>
          </w:p>
        </w:tc>
        <w:tc>
          <w:tcPr>
            <w:tcW w:w="477" w:type="pct"/>
            <w:vAlign w:val="center"/>
          </w:tcPr>
          <w:p w14:paraId="27BF5AB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w:t>
            </w:r>
          </w:p>
        </w:tc>
        <w:tc>
          <w:tcPr>
            <w:tcW w:w="459" w:type="pct"/>
            <w:vAlign w:val="center"/>
          </w:tcPr>
          <w:p w14:paraId="73073EB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0.03</w:t>
            </w:r>
          </w:p>
        </w:tc>
        <w:tc>
          <w:tcPr>
            <w:tcW w:w="315" w:type="pct"/>
            <w:vAlign w:val="center"/>
          </w:tcPr>
          <w:p w14:paraId="77FE13CC"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70</w:t>
            </w:r>
          </w:p>
        </w:tc>
        <w:tc>
          <w:tcPr>
            <w:tcW w:w="280" w:type="pct"/>
            <w:vAlign w:val="center"/>
          </w:tcPr>
          <w:p w14:paraId="694A7C2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117.9</w:t>
            </w:r>
          </w:p>
        </w:tc>
        <w:tc>
          <w:tcPr>
            <w:tcW w:w="408" w:type="pct"/>
            <w:vAlign w:val="center"/>
          </w:tcPr>
          <w:p w14:paraId="6989FEE5"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w:t>
            </w:r>
          </w:p>
        </w:tc>
        <w:tc>
          <w:tcPr>
            <w:tcW w:w="379" w:type="pct"/>
            <w:vAlign w:val="center"/>
          </w:tcPr>
          <w:p w14:paraId="6E04746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0.4</w:t>
            </w:r>
          </w:p>
        </w:tc>
        <w:tc>
          <w:tcPr>
            <w:tcW w:w="315" w:type="pct"/>
            <w:vAlign w:val="center"/>
          </w:tcPr>
          <w:p w14:paraId="3BF26BC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0.17</w:t>
            </w:r>
          </w:p>
        </w:tc>
        <w:tc>
          <w:tcPr>
            <w:tcW w:w="257" w:type="pct"/>
            <w:vAlign w:val="center"/>
          </w:tcPr>
          <w:p w14:paraId="5E1CD14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0.5</w:t>
            </w:r>
          </w:p>
        </w:tc>
        <w:tc>
          <w:tcPr>
            <w:tcW w:w="388" w:type="pct"/>
            <w:vAlign w:val="center"/>
          </w:tcPr>
          <w:p w14:paraId="1296A9C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0.170</w:t>
            </w:r>
          </w:p>
        </w:tc>
        <w:tc>
          <w:tcPr>
            <w:tcW w:w="285" w:type="pct"/>
            <w:vAlign w:val="center"/>
          </w:tcPr>
          <w:p w14:paraId="38FB13B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0.069</w:t>
            </w:r>
          </w:p>
        </w:tc>
        <w:tc>
          <w:tcPr>
            <w:tcW w:w="396" w:type="pct"/>
            <w:vAlign w:val="center"/>
          </w:tcPr>
          <w:p w14:paraId="13308C68" w14:textId="77777777" w:rsidR="0077250A" w:rsidRPr="000741FA" w:rsidRDefault="0077250A" w:rsidP="00DF020A">
            <w:pPr>
              <w:jc w:val="center"/>
              <w:rPr>
                <w:rFonts w:cs="Arial"/>
                <w:sz w:val="16"/>
                <w:szCs w:val="16"/>
                <w:lang w:val="mn-MN"/>
              </w:rPr>
            </w:pPr>
            <w:r w:rsidRPr="000741FA">
              <w:rPr>
                <w:rFonts w:eastAsia="Arial" w:cs="Arial"/>
                <w:b/>
                <w:color w:val="000000" w:themeColor="text1"/>
                <w:sz w:val="16"/>
                <w:szCs w:val="16"/>
                <w:lang w:val="mn-MN"/>
              </w:rPr>
              <w:t>40.7</w:t>
            </w:r>
          </w:p>
        </w:tc>
      </w:tr>
      <w:tr w:rsidR="00747AE3" w:rsidRPr="002F43B0" w14:paraId="17060275" w14:textId="77777777" w:rsidTr="000741FA">
        <w:trPr>
          <w:trHeight w:val="285"/>
        </w:trPr>
        <w:tc>
          <w:tcPr>
            <w:tcW w:w="219" w:type="pct"/>
            <w:vAlign w:val="center"/>
          </w:tcPr>
          <w:p w14:paraId="0556938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14</w:t>
            </w:r>
          </w:p>
        </w:tc>
        <w:tc>
          <w:tcPr>
            <w:tcW w:w="549" w:type="pct"/>
            <w:vAlign w:val="center"/>
          </w:tcPr>
          <w:p w14:paraId="6565BF83"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Дундговь</w:t>
            </w:r>
          </w:p>
        </w:tc>
        <w:tc>
          <w:tcPr>
            <w:tcW w:w="274" w:type="pct"/>
            <w:vAlign w:val="center"/>
          </w:tcPr>
          <w:p w14:paraId="0B70E3E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7.8</w:t>
            </w:r>
          </w:p>
        </w:tc>
        <w:tc>
          <w:tcPr>
            <w:tcW w:w="477" w:type="pct"/>
            <w:vAlign w:val="center"/>
          </w:tcPr>
          <w:p w14:paraId="04E3CA3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0.07</w:t>
            </w:r>
          </w:p>
        </w:tc>
        <w:tc>
          <w:tcPr>
            <w:tcW w:w="459" w:type="pct"/>
            <w:vAlign w:val="center"/>
          </w:tcPr>
          <w:p w14:paraId="31D0994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0.01</w:t>
            </w:r>
          </w:p>
        </w:tc>
        <w:tc>
          <w:tcPr>
            <w:tcW w:w="315" w:type="pct"/>
            <w:vAlign w:val="center"/>
          </w:tcPr>
          <w:p w14:paraId="2A94628D"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58</w:t>
            </w:r>
          </w:p>
        </w:tc>
        <w:tc>
          <w:tcPr>
            <w:tcW w:w="280" w:type="pct"/>
            <w:vAlign w:val="center"/>
          </w:tcPr>
          <w:p w14:paraId="1995927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71.5</w:t>
            </w:r>
          </w:p>
        </w:tc>
        <w:tc>
          <w:tcPr>
            <w:tcW w:w="408" w:type="pct"/>
            <w:vAlign w:val="center"/>
          </w:tcPr>
          <w:p w14:paraId="1A1FBD0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0.9</w:t>
            </w:r>
          </w:p>
        </w:tc>
        <w:tc>
          <w:tcPr>
            <w:tcW w:w="379" w:type="pct"/>
            <w:vAlign w:val="center"/>
          </w:tcPr>
          <w:p w14:paraId="4EA2EC4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0.17</w:t>
            </w:r>
          </w:p>
        </w:tc>
        <w:tc>
          <w:tcPr>
            <w:tcW w:w="315" w:type="pct"/>
            <w:vAlign w:val="center"/>
          </w:tcPr>
          <w:p w14:paraId="5B4EADD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0.14</w:t>
            </w:r>
          </w:p>
        </w:tc>
        <w:tc>
          <w:tcPr>
            <w:tcW w:w="257" w:type="pct"/>
            <w:vAlign w:val="center"/>
          </w:tcPr>
          <w:p w14:paraId="746EFED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0.4</w:t>
            </w:r>
          </w:p>
        </w:tc>
        <w:tc>
          <w:tcPr>
            <w:tcW w:w="388" w:type="pct"/>
            <w:vAlign w:val="center"/>
          </w:tcPr>
          <w:p w14:paraId="61338F1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0.140</w:t>
            </w:r>
          </w:p>
        </w:tc>
        <w:tc>
          <w:tcPr>
            <w:tcW w:w="285" w:type="pct"/>
            <w:vAlign w:val="center"/>
          </w:tcPr>
          <w:p w14:paraId="1205517B"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0.047</w:t>
            </w:r>
          </w:p>
        </w:tc>
        <w:tc>
          <w:tcPr>
            <w:tcW w:w="396" w:type="pct"/>
            <w:vAlign w:val="center"/>
          </w:tcPr>
          <w:p w14:paraId="7113934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33.6</w:t>
            </w:r>
          </w:p>
        </w:tc>
      </w:tr>
      <w:tr w:rsidR="00747AE3" w:rsidRPr="002F43B0" w14:paraId="275B711B" w14:textId="77777777" w:rsidTr="000741FA">
        <w:trPr>
          <w:trHeight w:val="285"/>
        </w:trPr>
        <w:tc>
          <w:tcPr>
            <w:tcW w:w="219" w:type="pct"/>
            <w:vAlign w:val="center"/>
          </w:tcPr>
          <w:p w14:paraId="5C98F92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15</w:t>
            </w:r>
          </w:p>
        </w:tc>
        <w:tc>
          <w:tcPr>
            <w:tcW w:w="549" w:type="pct"/>
            <w:vAlign w:val="center"/>
          </w:tcPr>
          <w:p w14:paraId="739A2A6C"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Дорноговь</w:t>
            </w:r>
          </w:p>
        </w:tc>
        <w:tc>
          <w:tcPr>
            <w:tcW w:w="274" w:type="pct"/>
            <w:vAlign w:val="center"/>
          </w:tcPr>
          <w:p w14:paraId="7C5A5D5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11.1</w:t>
            </w:r>
          </w:p>
        </w:tc>
        <w:tc>
          <w:tcPr>
            <w:tcW w:w="477" w:type="pct"/>
            <w:vAlign w:val="center"/>
          </w:tcPr>
          <w:p w14:paraId="31BC4A1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0.99</w:t>
            </w:r>
          </w:p>
        </w:tc>
        <w:tc>
          <w:tcPr>
            <w:tcW w:w="459" w:type="pct"/>
            <w:vAlign w:val="center"/>
          </w:tcPr>
          <w:p w14:paraId="1F73531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0.09</w:t>
            </w:r>
          </w:p>
        </w:tc>
        <w:tc>
          <w:tcPr>
            <w:tcW w:w="315" w:type="pct"/>
            <w:vAlign w:val="center"/>
          </w:tcPr>
          <w:p w14:paraId="2646463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70</w:t>
            </w:r>
          </w:p>
        </w:tc>
        <w:tc>
          <w:tcPr>
            <w:tcW w:w="280" w:type="pct"/>
            <w:vAlign w:val="center"/>
          </w:tcPr>
          <w:p w14:paraId="71003E5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95.4</w:t>
            </w:r>
          </w:p>
        </w:tc>
        <w:tc>
          <w:tcPr>
            <w:tcW w:w="408" w:type="pct"/>
            <w:vAlign w:val="center"/>
          </w:tcPr>
          <w:p w14:paraId="3164565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13.2</w:t>
            </w:r>
          </w:p>
        </w:tc>
        <w:tc>
          <w:tcPr>
            <w:tcW w:w="379" w:type="pct"/>
            <w:vAlign w:val="center"/>
          </w:tcPr>
          <w:p w14:paraId="71510D1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1.2</w:t>
            </w:r>
          </w:p>
        </w:tc>
        <w:tc>
          <w:tcPr>
            <w:tcW w:w="315" w:type="pct"/>
            <w:vAlign w:val="center"/>
          </w:tcPr>
          <w:p w14:paraId="4D6F074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0.17</w:t>
            </w:r>
          </w:p>
        </w:tc>
        <w:tc>
          <w:tcPr>
            <w:tcW w:w="257" w:type="pct"/>
            <w:vAlign w:val="center"/>
          </w:tcPr>
          <w:p w14:paraId="3776774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0.45</w:t>
            </w:r>
          </w:p>
        </w:tc>
        <w:tc>
          <w:tcPr>
            <w:tcW w:w="388" w:type="pct"/>
            <w:vAlign w:val="center"/>
          </w:tcPr>
          <w:p w14:paraId="56CA7B6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0.170</w:t>
            </w:r>
          </w:p>
        </w:tc>
        <w:tc>
          <w:tcPr>
            <w:tcW w:w="285" w:type="pct"/>
            <w:vAlign w:val="center"/>
          </w:tcPr>
          <w:p w14:paraId="30ED7A2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0.071</w:t>
            </w:r>
          </w:p>
        </w:tc>
        <w:tc>
          <w:tcPr>
            <w:tcW w:w="396" w:type="pct"/>
            <w:vAlign w:val="center"/>
          </w:tcPr>
          <w:p w14:paraId="21752D66" w14:textId="77777777" w:rsidR="0077250A" w:rsidRPr="000741FA" w:rsidRDefault="0077250A" w:rsidP="00DF020A">
            <w:pPr>
              <w:jc w:val="center"/>
              <w:rPr>
                <w:rFonts w:cs="Arial"/>
                <w:sz w:val="16"/>
                <w:szCs w:val="16"/>
                <w:lang w:val="mn-MN"/>
              </w:rPr>
            </w:pPr>
            <w:r w:rsidRPr="000741FA">
              <w:rPr>
                <w:rFonts w:eastAsia="Arial" w:cs="Arial"/>
                <w:b/>
                <w:color w:val="000000" w:themeColor="text1"/>
                <w:sz w:val="16"/>
                <w:szCs w:val="16"/>
                <w:lang w:val="mn-MN"/>
              </w:rPr>
              <w:t>41.8</w:t>
            </w:r>
          </w:p>
        </w:tc>
      </w:tr>
      <w:tr w:rsidR="00747AE3" w:rsidRPr="002F43B0" w14:paraId="4A9F3A01" w14:textId="77777777" w:rsidTr="000741FA">
        <w:trPr>
          <w:trHeight w:val="285"/>
        </w:trPr>
        <w:tc>
          <w:tcPr>
            <w:tcW w:w="219" w:type="pct"/>
            <w:vAlign w:val="center"/>
          </w:tcPr>
          <w:p w14:paraId="7A0EE47C"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16</w:t>
            </w:r>
          </w:p>
        </w:tc>
        <w:tc>
          <w:tcPr>
            <w:tcW w:w="549" w:type="pct"/>
            <w:vAlign w:val="center"/>
          </w:tcPr>
          <w:p w14:paraId="2860546C"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Хэнтий</w:t>
            </w:r>
          </w:p>
        </w:tc>
        <w:tc>
          <w:tcPr>
            <w:tcW w:w="274" w:type="pct"/>
            <w:vAlign w:val="center"/>
          </w:tcPr>
          <w:p w14:paraId="129371F4"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8.2</w:t>
            </w:r>
          </w:p>
        </w:tc>
        <w:tc>
          <w:tcPr>
            <w:tcW w:w="477" w:type="pct"/>
            <w:vAlign w:val="center"/>
          </w:tcPr>
          <w:p w14:paraId="3D875264"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3.02</w:t>
            </w:r>
          </w:p>
        </w:tc>
        <w:tc>
          <w:tcPr>
            <w:tcW w:w="459" w:type="pct"/>
            <w:vAlign w:val="center"/>
          </w:tcPr>
          <w:p w14:paraId="0B709B6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0.05</w:t>
            </w:r>
          </w:p>
        </w:tc>
        <w:tc>
          <w:tcPr>
            <w:tcW w:w="315" w:type="pct"/>
            <w:vAlign w:val="center"/>
          </w:tcPr>
          <w:p w14:paraId="7A056B9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599</w:t>
            </w:r>
          </w:p>
        </w:tc>
        <w:tc>
          <w:tcPr>
            <w:tcW w:w="280" w:type="pct"/>
            <w:vAlign w:val="center"/>
          </w:tcPr>
          <w:p w14:paraId="3CFC94A2"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54.9</w:t>
            </w:r>
          </w:p>
        </w:tc>
        <w:tc>
          <w:tcPr>
            <w:tcW w:w="408" w:type="pct"/>
            <w:vAlign w:val="center"/>
          </w:tcPr>
          <w:p w14:paraId="40DEE78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40.2</w:t>
            </w:r>
          </w:p>
        </w:tc>
        <w:tc>
          <w:tcPr>
            <w:tcW w:w="379" w:type="pct"/>
            <w:vAlign w:val="center"/>
          </w:tcPr>
          <w:p w14:paraId="4265670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2.12</w:t>
            </w:r>
          </w:p>
        </w:tc>
        <w:tc>
          <w:tcPr>
            <w:tcW w:w="315" w:type="pct"/>
            <w:vAlign w:val="center"/>
          </w:tcPr>
          <w:p w14:paraId="472F80B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1.43</w:t>
            </w:r>
          </w:p>
        </w:tc>
        <w:tc>
          <w:tcPr>
            <w:tcW w:w="257" w:type="pct"/>
            <w:vAlign w:val="center"/>
          </w:tcPr>
          <w:p w14:paraId="0468E2C4"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0.9</w:t>
            </w:r>
          </w:p>
        </w:tc>
        <w:tc>
          <w:tcPr>
            <w:tcW w:w="388" w:type="pct"/>
            <w:vAlign w:val="center"/>
          </w:tcPr>
          <w:p w14:paraId="46D0323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0.900</w:t>
            </w:r>
          </w:p>
        </w:tc>
        <w:tc>
          <w:tcPr>
            <w:tcW w:w="285" w:type="pct"/>
            <w:vAlign w:val="center"/>
          </w:tcPr>
          <w:p w14:paraId="3C23975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0.078</w:t>
            </w:r>
          </w:p>
        </w:tc>
        <w:tc>
          <w:tcPr>
            <w:tcW w:w="396" w:type="pct"/>
            <w:vAlign w:val="center"/>
          </w:tcPr>
          <w:p w14:paraId="3C70B367" w14:textId="77777777" w:rsidR="0077250A" w:rsidRPr="000741FA" w:rsidRDefault="0077250A" w:rsidP="00DF020A">
            <w:pPr>
              <w:jc w:val="center"/>
              <w:rPr>
                <w:rFonts w:cs="Arial"/>
                <w:sz w:val="16"/>
                <w:szCs w:val="16"/>
                <w:lang w:val="mn-MN"/>
              </w:rPr>
            </w:pPr>
            <w:r w:rsidRPr="000741FA">
              <w:rPr>
                <w:rFonts w:eastAsia="Arial" w:cs="Arial"/>
                <w:b/>
                <w:color w:val="000000" w:themeColor="text1"/>
                <w:sz w:val="16"/>
                <w:szCs w:val="16"/>
                <w:lang w:val="mn-MN"/>
              </w:rPr>
              <w:t>8.7</w:t>
            </w:r>
          </w:p>
        </w:tc>
      </w:tr>
      <w:tr w:rsidR="00747AE3" w:rsidRPr="002F43B0" w14:paraId="0D150877" w14:textId="77777777" w:rsidTr="000741FA">
        <w:trPr>
          <w:trHeight w:val="285"/>
        </w:trPr>
        <w:tc>
          <w:tcPr>
            <w:tcW w:w="219" w:type="pct"/>
            <w:vAlign w:val="center"/>
          </w:tcPr>
          <w:p w14:paraId="59810C0F"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17</w:t>
            </w:r>
          </w:p>
        </w:tc>
        <w:tc>
          <w:tcPr>
            <w:tcW w:w="549" w:type="pct"/>
            <w:vAlign w:val="center"/>
          </w:tcPr>
          <w:p w14:paraId="46B8712B"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Сүхбаатар</w:t>
            </w:r>
          </w:p>
        </w:tc>
        <w:tc>
          <w:tcPr>
            <w:tcW w:w="274" w:type="pct"/>
            <w:vAlign w:val="center"/>
          </w:tcPr>
          <w:p w14:paraId="2CDA50AB"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8.2</w:t>
            </w:r>
          </w:p>
        </w:tc>
        <w:tc>
          <w:tcPr>
            <w:tcW w:w="477" w:type="pct"/>
            <w:vAlign w:val="center"/>
          </w:tcPr>
          <w:p w14:paraId="4E5585FD"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0.1</w:t>
            </w:r>
          </w:p>
        </w:tc>
        <w:tc>
          <w:tcPr>
            <w:tcW w:w="459" w:type="pct"/>
            <w:vAlign w:val="center"/>
          </w:tcPr>
          <w:p w14:paraId="42021AE5"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0.015</w:t>
            </w:r>
          </w:p>
        </w:tc>
        <w:tc>
          <w:tcPr>
            <w:tcW w:w="315" w:type="pct"/>
            <w:vAlign w:val="center"/>
          </w:tcPr>
          <w:p w14:paraId="65CE90D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86</w:t>
            </w:r>
          </w:p>
        </w:tc>
        <w:tc>
          <w:tcPr>
            <w:tcW w:w="280" w:type="pct"/>
            <w:vAlign w:val="center"/>
          </w:tcPr>
          <w:p w14:paraId="409682A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77.5</w:t>
            </w:r>
          </w:p>
        </w:tc>
        <w:tc>
          <w:tcPr>
            <w:tcW w:w="408" w:type="pct"/>
            <w:vAlign w:val="center"/>
          </w:tcPr>
          <w:p w14:paraId="691F53F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1.3</w:t>
            </w:r>
          </w:p>
        </w:tc>
        <w:tc>
          <w:tcPr>
            <w:tcW w:w="379" w:type="pct"/>
            <w:vAlign w:val="center"/>
          </w:tcPr>
          <w:p w14:paraId="71E57BB4"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0.25</w:t>
            </w:r>
          </w:p>
        </w:tc>
        <w:tc>
          <w:tcPr>
            <w:tcW w:w="315" w:type="pct"/>
            <w:vAlign w:val="center"/>
          </w:tcPr>
          <w:p w14:paraId="0BC79916"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0.21</w:t>
            </w:r>
          </w:p>
        </w:tc>
        <w:tc>
          <w:tcPr>
            <w:tcW w:w="257" w:type="pct"/>
            <w:vAlign w:val="center"/>
          </w:tcPr>
          <w:p w14:paraId="03489BA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1.99</w:t>
            </w:r>
          </w:p>
        </w:tc>
        <w:tc>
          <w:tcPr>
            <w:tcW w:w="388" w:type="pct"/>
            <w:vAlign w:val="center"/>
          </w:tcPr>
          <w:p w14:paraId="138884D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0.210</w:t>
            </w:r>
          </w:p>
        </w:tc>
        <w:tc>
          <w:tcPr>
            <w:tcW w:w="285" w:type="pct"/>
            <w:vAlign w:val="center"/>
          </w:tcPr>
          <w:p w14:paraId="775D6C98"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0.063</w:t>
            </w:r>
          </w:p>
        </w:tc>
        <w:tc>
          <w:tcPr>
            <w:tcW w:w="396" w:type="pct"/>
            <w:vAlign w:val="center"/>
          </w:tcPr>
          <w:p w14:paraId="561C0C69"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30.1</w:t>
            </w:r>
          </w:p>
        </w:tc>
      </w:tr>
      <w:tr w:rsidR="00747AE3" w:rsidRPr="002F43B0" w14:paraId="230D9C74" w14:textId="77777777" w:rsidTr="000741FA">
        <w:trPr>
          <w:trHeight w:val="285"/>
        </w:trPr>
        <w:tc>
          <w:tcPr>
            <w:tcW w:w="219" w:type="pct"/>
            <w:vAlign w:val="center"/>
          </w:tcPr>
          <w:p w14:paraId="7AF27B6B"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18</w:t>
            </w:r>
          </w:p>
        </w:tc>
        <w:tc>
          <w:tcPr>
            <w:tcW w:w="549" w:type="pct"/>
            <w:vAlign w:val="center"/>
          </w:tcPr>
          <w:p w14:paraId="4375AEEF" w14:textId="77777777" w:rsidR="0077250A" w:rsidRPr="000741FA" w:rsidRDefault="0077250A" w:rsidP="00851E61">
            <w:pPr>
              <w:rPr>
                <w:rFonts w:cs="Arial"/>
                <w:sz w:val="16"/>
                <w:szCs w:val="16"/>
                <w:lang w:val="mn-MN"/>
              </w:rPr>
            </w:pPr>
            <w:r w:rsidRPr="000741FA">
              <w:rPr>
                <w:rFonts w:eastAsia="Arial" w:cs="Arial"/>
                <w:color w:val="000000" w:themeColor="text1"/>
                <w:sz w:val="16"/>
                <w:szCs w:val="16"/>
                <w:lang w:val="mn-MN"/>
              </w:rPr>
              <w:t>Дорнод</w:t>
            </w:r>
          </w:p>
        </w:tc>
        <w:tc>
          <w:tcPr>
            <w:tcW w:w="274" w:type="pct"/>
            <w:vAlign w:val="center"/>
          </w:tcPr>
          <w:p w14:paraId="14C4D26E"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12.2</w:t>
            </w:r>
          </w:p>
        </w:tc>
        <w:tc>
          <w:tcPr>
            <w:tcW w:w="477" w:type="pct"/>
            <w:vAlign w:val="center"/>
          </w:tcPr>
          <w:p w14:paraId="5DC98400"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2.61</w:t>
            </w:r>
          </w:p>
        </w:tc>
        <w:tc>
          <w:tcPr>
            <w:tcW w:w="459" w:type="pct"/>
            <w:vAlign w:val="center"/>
          </w:tcPr>
          <w:p w14:paraId="16D9DD2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0.056</w:t>
            </w:r>
          </w:p>
        </w:tc>
        <w:tc>
          <w:tcPr>
            <w:tcW w:w="315" w:type="pct"/>
            <w:vAlign w:val="center"/>
          </w:tcPr>
          <w:p w14:paraId="3F04E865"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397</w:t>
            </w:r>
          </w:p>
        </w:tc>
        <w:tc>
          <w:tcPr>
            <w:tcW w:w="280" w:type="pct"/>
            <w:vAlign w:val="center"/>
          </w:tcPr>
          <w:p w14:paraId="3A54476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96.3</w:t>
            </w:r>
          </w:p>
        </w:tc>
        <w:tc>
          <w:tcPr>
            <w:tcW w:w="408" w:type="pct"/>
            <w:vAlign w:val="center"/>
          </w:tcPr>
          <w:p w14:paraId="4E43222A"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34.8</w:t>
            </w:r>
          </w:p>
        </w:tc>
        <w:tc>
          <w:tcPr>
            <w:tcW w:w="379" w:type="pct"/>
            <w:vAlign w:val="center"/>
          </w:tcPr>
          <w:p w14:paraId="00827B8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1.09</w:t>
            </w:r>
          </w:p>
        </w:tc>
        <w:tc>
          <w:tcPr>
            <w:tcW w:w="315" w:type="pct"/>
            <w:vAlign w:val="center"/>
          </w:tcPr>
          <w:p w14:paraId="28C8B9F7"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0.95</w:t>
            </w:r>
          </w:p>
        </w:tc>
        <w:tc>
          <w:tcPr>
            <w:tcW w:w="257" w:type="pct"/>
            <w:vAlign w:val="center"/>
          </w:tcPr>
          <w:p w14:paraId="3792F1C1"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2.15</w:t>
            </w:r>
          </w:p>
        </w:tc>
        <w:tc>
          <w:tcPr>
            <w:tcW w:w="388" w:type="pct"/>
            <w:vAlign w:val="center"/>
          </w:tcPr>
          <w:p w14:paraId="1B5140DC"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0.950</w:t>
            </w:r>
          </w:p>
        </w:tc>
        <w:tc>
          <w:tcPr>
            <w:tcW w:w="285" w:type="pct"/>
            <w:vAlign w:val="center"/>
          </w:tcPr>
          <w:p w14:paraId="1731FB83" w14:textId="77777777" w:rsidR="0077250A" w:rsidRPr="000741FA" w:rsidRDefault="0077250A" w:rsidP="00DF020A">
            <w:pPr>
              <w:jc w:val="center"/>
              <w:rPr>
                <w:rFonts w:cs="Arial"/>
                <w:sz w:val="16"/>
                <w:szCs w:val="16"/>
                <w:lang w:val="mn-MN"/>
              </w:rPr>
            </w:pPr>
            <w:r w:rsidRPr="000741FA">
              <w:rPr>
                <w:rFonts w:eastAsia="Arial" w:cs="Arial"/>
                <w:color w:val="000000" w:themeColor="text1"/>
                <w:sz w:val="16"/>
                <w:szCs w:val="16"/>
                <w:lang w:val="mn-MN"/>
              </w:rPr>
              <w:t>0.082</w:t>
            </w:r>
          </w:p>
        </w:tc>
        <w:tc>
          <w:tcPr>
            <w:tcW w:w="396" w:type="pct"/>
            <w:vAlign w:val="center"/>
          </w:tcPr>
          <w:p w14:paraId="738A7DEB" w14:textId="77777777" w:rsidR="0077250A" w:rsidRPr="000741FA" w:rsidRDefault="0077250A" w:rsidP="00DF020A">
            <w:pPr>
              <w:jc w:val="center"/>
              <w:rPr>
                <w:rFonts w:cs="Arial"/>
                <w:sz w:val="16"/>
                <w:szCs w:val="16"/>
                <w:lang w:val="mn-MN"/>
              </w:rPr>
            </w:pPr>
            <w:r w:rsidRPr="000741FA">
              <w:rPr>
                <w:rFonts w:eastAsia="Arial" w:cs="Arial"/>
                <w:b/>
                <w:color w:val="000000" w:themeColor="text1"/>
                <w:sz w:val="16"/>
                <w:szCs w:val="16"/>
                <w:lang w:val="mn-MN"/>
              </w:rPr>
              <w:t>8.6</w:t>
            </w:r>
          </w:p>
        </w:tc>
      </w:tr>
      <w:tr w:rsidR="00747AE3" w:rsidRPr="002F43B0" w14:paraId="233DED62" w14:textId="77777777" w:rsidTr="000741FA">
        <w:trPr>
          <w:trHeight w:val="540"/>
        </w:trPr>
        <w:tc>
          <w:tcPr>
            <w:tcW w:w="219" w:type="pct"/>
            <w:vAlign w:val="center"/>
          </w:tcPr>
          <w:p w14:paraId="5C37E030" w14:textId="77777777" w:rsidR="0077250A" w:rsidRPr="000741FA" w:rsidRDefault="0077250A" w:rsidP="00DF020A">
            <w:pPr>
              <w:jc w:val="center"/>
              <w:rPr>
                <w:rFonts w:cs="Arial"/>
                <w:sz w:val="16"/>
                <w:szCs w:val="16"/>
                <w:lang w:val="mn-MN"/>
              </w:rPr>
            </w:pPr>
            <w:r w:rsidRPr="000741FA">
              <w:rPr>
                <w:rFonts w:eastAsia="Arial" w:cs="Arial"/>
                <w:sz w:val="16"/>
                <w:szCs w:val="16"/>
                <w:lang w:val="mn-MN"/>
              </w:rPr>
              <w:t>19</w:t>
            </w:r>
          </w:p>
        </w:tc>
        <w:tc>
          <w:tcPr>
            <w:tcW w:w="549" w:type="pct"/>
            <w:vAlign w:val="center"/>
          </w:tcPr>
          <w:p w14:paraId="66A0674E" w14:textId="77777777" w:rsidR="0077250A" w:rsidRPr="000741FA" w:rsidRDefault="0077250A" w:rsidP="00851E61">
            <w:pPr>
              <w:rPr>
                <w:rFonts w:cs="Arial"/>
                <w:sz w:val="16"/>
                <w:szCs w:val="16"/>
                <w:rtl/>
                <w:lang w:val="mn-MN"/>
              </w:rPr>
            </w:pPr>
            <w:r w:rsidRPr="000741FA">
              <w:rPr>
                <w:rFonts w:eastAsia="Arial" w:cs="Arial" w:hint="cs"/>
                <w:color w:val="000000" w:themeColor="text1"/>
                <w:sz w:val="16"/>
                <w:szCs w:val="16"/>
                <w:rtl/>
                <w:lang w:val="mn-MN"/>
              </w:rPr>
              <w:t>Нийт улсын хэмжээнд</w:t>
            </w:r>
          </w:p>
        </w:tc>
        <w:tc>
          <w:tcPr>
            <w:tcW w:w="274" w:type="pct"/>
            <w:vAlign w:val="center"/>
          </w:tcPr>
          <w:p w14:paraId="32A7FB52"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155.6</w:t>
            </w:r>
          </w:p>
        </w:tc>
        <w:tc>
          <w:tcPr>
            <w:tcW w:w="477" w:type="pct"/>
            <w:vAlign w:val="center"/>
          </w:tcPr>
          <w:p w14:paraId="71614669"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15.01</w:t>
            </w:r>
          </w:p>
        </w:tc>
        <w:tc>
          <w:tcPr>
            <w:tcW w:w="459" w:type="pct"/>
            <w:vAlign w:val="center"/>
          </w:tcPr>
          <w:p w14:paraId="3BD7313E"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1.808</w:t>
            </w:r>
          </w:p>
        </w:tc>
        <w:tc>
          <w:tcPr>
            <w:tcW w:w="315" w:type="pct"/>
            <w:vAlign w:val="center"/>
          </w:tcPr>
          <w:p w14:paraId="4988DE2E"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6073</w:t>
            </w:r>
          </w:p>
        </w:tc>
        <w:tc>
          <w:tcPr>
            <w:tcW w:w="280" w:type="pct"/>
            <w:vAlign w:val="center"/>
          </w:tcPr>
          <w:p w14:paraId="22C06F91"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1147.4</w:t>
            </w:r>
          </w:p>
        </w:tc>
        <w:tc>
          <w:tcPr>
            <w:tcW w:w="408" w:type="pct"/>
            <w:vAlign w:val="center"/>
          </w:tcPr>
          <w:p w14:paraId="4B84D3E2"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200.1</w:t>
            </w:r>
          </w:p>
        </w:tc>
        <w:tc>
          <w:tcPr>
            <w:tcW w:w="379" w:type="pct"/>
            <w:vAlign w:val="center"/>
          </w:tcPr>
          <w:p w14:paraId="41C16682"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43.75</w:t>
            </w:r>
          </w:p>
        </w:tc>
        <w:tc>
          <w:tcPr>
            <w:tcW w:w="315" w:type="pct"/>
            <w:vAlign w:val="center"/>
          </w:tcPr>
          <w:p w14:paraId="33866829"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14.52</w:t>
            </w:r>
          </w:p>
        </w:tc>
        <w:tc>
          <w:tcPr>
            <w:tcW w:w="257" w:type="pct"/>
            <w:vAlign w:val="center"/>
          </w:tcPr>
          <w:p w14:paraId="4656CC0E"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12.68</w:t>
            </w:r>
          </w:p>
        </w:tc>
        <w:tc>
          <w:tcPr>
            <w:tcW w:w="388" w:type="pct"/>
            <w:vAlign w:val="center"/>
          </w:tcPr>
          <w:p w14:paraId="0ADF02CA"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10.2/18.3</w:t>
            </w:r>
          </w:p>
        </w:tc>
        <w:tc>
          <w:tcPr>
            <w:tcW w:w="285" w:type="pct"/>
            <w:vAlign w:val="center"/>
          </w:tcPr>
          <w:p w14:paraId="287AC0B9"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3.297</w:t>
            </w:r>
          </w:p>
        </w:tc>
        <w:tc>
          <w:tcPr>
            <w:tcW w:w="396" w:type="pct"/>
            <w:vAlign w:val="center"/>
          </w:tcPr>
          <w:p w14:paraId="08403BAC" w14:textId="77777777" w:rsidR="0077250A" w:rsidRPr="000741FA" w:rsidRDefault="0077250A" w:rsidP="00DF020A">
            <w:pPr>
              <w:jc w:val="center"/>
              <w:rPr>
                <w:rFonts w:cs="Arial"/>
                <w:b/>
                <w:sz w:val="16"/>
                <w:szCs w:val="16"/>
                <w:lang w:val="mn-MN"/>
              </w:rPr>
            </w:pPr>
            <w:r w:rsidRPr="000741FA">
              <w:rPr>
                <w:rFonts w:eastAsia="Arial" w:cs="Arial"/>
                <w:b/>
                <w:color w:val="000000" w:themeColor="text1"/>
                <w:sz w:val="16"/>
                <w:szCs w:val="16"/>
                <w:lang w:val="mn-MN"/>
              </w:rPr>
              <w:t>28.7/32.0</w:t>
            </w:r>
          </w:p>
        </w:tc>
      </w:tr>
    </w:tbl>
    <w:p w14:paraId="19C88F69" w14:textId="7CAEC2B5" w:rsidR="0077250A" w:rsidRPr="008A5187" w:rsidRDefault="003972AA" w:rsidP="000054B8">
      <w:pPr>
        <w:pStyle w:val="a"/>
        <w:rPr>
          <w:rFonts w:eastAsia="Arial" w:cs="Arial"/>
          <w:i w:val="0"/>
          <w:cs/>
          <w:lang w:val="mn-MN"/>
        </w:rPr>
      </w:pPr>
      <w:r w:rsidRPr="00862A38">
        <w:rPr>
          <w:noProof/>
          <w:sz w:val="32"/>
          <w:szCs w:val="32"/>
        </w:rPr>
        <mc:AlternateContent>
          <mc:Choice Requires="wps">
            <w:drawing>
              <wp:anchor distT="0" distB="0" distL="114300" distR="114300" simplePos="0" relativeHeight="251658269" behindDoc="0" locked="0" layoutInCell="1" allowOverlap="1" wp14:anchorId="76381F45" wp14:editId="15E9871D">
                <wp:simplePos x="0" y="0"/>
                <wp:positionH relativeFrom="column">
                  <wp:posOffset>99031</wp:posOffset>
                </wp:positionH>
                <wp:positionV relativeFrom="paragraph">
                  <wp:posOffset>1078</wp:posOffset>
                </wp:positionV>
                <wp:extent cx="3072809" cy="159488"/>
                <wp:effectExtent l="0" t="0" r="0" b="0"/>
                <wp:wrapNone/>
                <wp:docPr id="1071819482" name="Rectangle 1071819482"/>
                <wp:cNvGraphicFramePr/>
                <a:graphic xmlns:a="http://schemas.openxmlformats.org/drawingml/2006/main">
                  <a:graphicData uri="http://schemas.microsoft.com/office/word/2010/wordprocessingShape">
                    <wps:wsp>
                      <wps:cNvSpPr/>
                      <wps:spPr>
                        <a:xfrm>
                          <a:off x="0" y="0"/>
                          <a:ext cx="3072809" cy="15948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51C131C">
              <v:rect id="Rectangle 1071819482" style="position:absolute;margin-left:7.8pt;margin-top:.1pt;width:241.95pt;height:12.55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pt" w14:anchorId="0F180D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"/>
            </w:pict>
          </mc:Fallback>
        </mc:AlternateContent>
      </w:r>
      <w:r w:rsidR="0077250A" w:rsidRPr="008A5187">
        <w:rPr>
          <w:rFonts w:eastAsia="Arial"/>
          <w:lang w:val="mn-MN"/>
        </w:rPr>
        <w:t>Эх сурвалж: Барилга хот, байгуулалтын яам</w:t>
      </w:r>
    </w:p>
    <w:p w14:paraId="3E327B92" w14:textId="77777777" w:rsidR="0077250A" w:rsidRPr="008A5187" w:rsidRDefault="0077250A" w:rsidP="0077250A">
      <w:pPr>
        <w:spacing w:after="160" w:line="259" w:lineRule="auto"/>
        <w:rPr>
          <w:rFonts w:eastAsia="Arial" w:cs="Arial"/>
          <w:lang w:val="mn-MN"/>
        </w:rPr>
        <w:sectPr w:rsidR="0077250A" w:rsidRPr="008A5187" w:rsidSect="00AB427E">
          <w:type w:val="continuous"/>
          <w:pgSz w:w="11906" w:h="16838" w:code="9"/>
          <w:pgMar w:top="1134" w:right="851" w:bottom="851" w:left="1418" w:header="720" w:footer="720" w:gutter="0"/>
          <w:cols w:space="720"/>
          <w:docGrid w:linePitch="360"/>
        </w:sectPr>
      </w:pPr>
    </w:p>
    <w:p w14:paraId="3565C8A0" w14:textId="33EB1C36" w:rsidR="00F86245" w:rsidRPr="008A5187" w:rsidRDefault="0077250A" w:rsidP="00851E61">
      <w:pPr>
        <w:spacing w:line="276" w:lineRule="auto"/>
        <w:ind w:firstLine="720"/>
        <w:rPr>
          <w:rFonts w:eastAsia="Arial" w:cs="Arial"/>
          <w:lang w:val="mn-MN"/>
        </w:rPr>
      </w:pPr>
      <w:r w:rsidRPr="3A31175F">
        <w:rPr>
          <w:rFonts w:eastAsia="Arial" w:cs="Arial"/>
          <w:b/>
          <w:bCs/>
          <w:lang w:val="mn-MN"/>
        </w:rPr>
        <w:lastRenderedPageBreak/>
        <w:t>Дээрх хүснэгтэд үзүүлснээр Монгол Улсын нийт нутаг дэвсгэрт 18</w:t>
      </w:r>
      <w:r w:rsidR="003972AA" w:rsidRPr="3A31175F">
        <w:rPr>
          <w:rFonts w:eastAsia="Arial" w:cs="Arial"/>
          <w:b/>
          <w:bCs/>
          <w:lang w:val="mn-MN"/>
        </w:rPr>
        <w:t>.</w:t>
      </w:r>
      <w:r w:rsidRPr="3A31175F">
        <w:rPr>
          <w:rFonts w:eastAsia="Arial" w:cs="Arial"/>
          <w:b/>
          <w:bCs/>
          <w:lang w:val="mn-MN"/>
        </w:rPr>
        <w:t xml:space="preserve">3 сая хүн тогтвортой амьдрах боломжтой гэсэн тооцоолол гарсан. </w:t>
      </w:r>
      <w:r w:rsidRPr="3A31175F">
        <w:rPr>
          <w:rFonts w:eastAsia="Arial" w:cs="Arial"/>
          <w:lang w:val="mn-MN"/>
        </w:rPr>
        <w:t xml:space="preserve">Хүн амын суурьшлын даацын багтаамжийг аймгуудаар авч үзвэл Төв аймаг, Улаанбаатар хотын хамтаар 20 </w:t>
      </w:r>
      <w:r w:rsidR="003972AA" w:rsidRPr="3A31175F">
        <w:rPr>
          <w:rFonts w:eastAsia="Arial" w:cs="Arial"/>
          <w:lang w:val="mn-MN"/>
        </w:rPr>
        <w:t>хув</w:t>
      </w:r>
      <w:r w:rsidR="00453018" w:rsidRPr="3A31175F">
        <w:rPr>
          <w:rFonts w:eastAsia="Arial" w:cs="Arial"/>
          <w:lang w:val="mn-MN"/>
        </w:rPr>
        <w:t xml:space="preserve">ийн </w:t>
      </w:r>
      <w:r w:rsidRPr="3A31175F">
        <w:rPr>
          <w:rFonts w:eastAsia="Arial" w:cs="Arial"/>
          <w:lang w:val="mn-MN"/>
        </w:rPr>
        <w:t xml:space="preserve">даац хэтрэлттэй байгаа бол Сэлэнгэ, Дорнод, Хэнтий аймаг их нөөцтэй байна.  </w:t>
      </w:r>
    </w:p>
    <w:p w14:paraId="43885303" w14:textId="77777777" w:rsidR="003972AA" w:rsidRDefault="003972AA" w:rsidP="00C82D4F">
      <w:pPr>
        <w:pStyle w:val="a1"/>
        <w:rPr>
          <w:lang w:val="mn-MN"/>
        </w:rPr>
      </w:pPr>
    </w:p>
    <w:p w14:paraId="7186B439" w14:textId="3222D720" w:rsidR="0077250A" w:rsidRPr="008A5187" w:rsidRDefault="00F86245" w:rsidP="00C82D4F">
      <w:pPr>
        <w:pStyle w:val="a1"/>
        <w:rPr>
          <w:lang w:val="mn-MN"/>
        </w:rPr>
      </w:pPr>
      <w:bookmarkStart w:id="232" w:name="_Toc107492322"/>
      <w:bookmarkStart w:id="233" w:name="_Toc107492614"/>
      <w:r w:rsidRPr="008A5187">
        <w:rPr>
          <w:lang w:val="mn-MN"/>
        </w:rPr>
        <w:t xml:space="preserve">Зураг </w:t>
      </w:r>
      <w:r w:rsidR="004E0A31">
        <w:rPr>
          <w:lang w:val="mn-MN"/>
        </w:rPr>
        <w:t>45</w:t>
      </w:r>
      <w:r w:rsidRPr="008A5187">
        <w:rPr>
          <w:lang w:val="mn-MN"/>
        </w:rPr>
        <w:fldChar w:fldCharType="begin"/>
      </w:r>
      <w:r w:rsidRPr="008A5187">
        <w:rPr>
          <w:lang w:val="mn-MN"/>
        </w:rPr>
        <w:instrText xml:space="preserve"> SEQ Зураг \* ARABIC </w:instrText>
      </w:r>
      <w:r w:rsidRPr="008A5187">
        <w:rPr>
          <w:lang w:val="mn-MN"/>
        </w:rPr>
        <w:fldChar w:fldCharType="end"/>
      </w:r>
      <w:r w:rsidRPr="008A5187">
        <w:rPr>
          <w:lang w:val="mn-MN"/>
        </w:rPr>
        <w:t>.</w:t>
      </w:r>
      <w:r w:rsidR="0077250A" w:rsidRPr="008A5187">
        <w:rPr>
          <w:lang w:val="mn-MN"/>
        </w:rPr>
        <w:t xml:space="preserve"> Хотуудын хөгжлийн чадавхын үнэлгээ 1-5 баллаар, 2020</w:t>
      </w:r>
      <w:bookmarkEnd w:id="232"/>
      <w:bookmarkEnd w:id="233"/>
    </w:p>
    <w:p w14:paraId="57BCF175" w14:textId="77777777" w:rsidR="0077250A" w:rsidRPr="008A5187" w:rsidRDefault="0077250A" w:rsidP="0077250A">
      <w:pPr>
        <w:spacing w:line="276" w:lineRule="auto"/>
        <w:rPr>
          <w:lang w:val="mn-MN"/>
        </w:rPr>
      </w:pPr>
      <w:r w:rsidRPr="008A5187">
        <w:rPr>
          <w:noProof/>
        </w:rPr>
        <w:drawing>
          <wp:inline distT="0" distB="0" distL="0" distR="0" wp14:anchorId="4963F25A" wp14:editId="1A5535D2">
            <wp:extent cx="5933007" cy="3942449"/>
            <wp:effectExtent l="0" t="0" r="0" b="1270"/>
            <wp:docPr id="222380120" name="Picture 22238012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80120" name="Picture 222380120" descr="A picture containing diagram&#10;&#10;Description automatically generated"/>
                    <pic:cNvPicPr/>
                  </pic:nvPicPr>
                  <pic:blipFill rotWithShape="1">
                    <a:blip r:embed="rId72">
                      <a:extLst>
                        <a:ext uri="{28A0092B-C50C-407E-A947-70E740481C1C}">
                          <a14:useLocalDpi xmlns:a14="http://schemas.microsoft.com/office/drawing/2010/main" val="0"/>
                        </a:ext>
                      </a:extLst>
                    </a:blip>
                    <a:srcRect t="3639"/>
                    <a:stretch/>
                  </pic:blipFill>
                  <pic:spPr bwMode="auto">
                    <a:xfrm>
                      <a:off x="0" y="0"/>
                      <a:ext cx="5933697" cy="3942908"/>
                    </a:xfrm>
                    <a:prstGeom prst="rect">
                      <a:avLst/>
                    </a:prstGeom>
                    <a:ln>
                      <a:noFill/>
                    </a:ln>
                    <a:extLst>
                      <a:ext uri="{53640926-AAD7-44D8-BBD7-CCE9431645EC}">
                        <a14:shadowObscured xmlns:a14="http://schemas.microsoft.com/office/drawing/2010/main"/>
                      </a:ext>
                    </a:extLst>
                  </pic:spPr>
                </pic:pic>
              </a:graphicData>
            </a:graphic>
          </wp:inline>
        </w:drawing>
      </w:r>
    </w:p>
    <w:p w14:paraId="0687EE00" w14:textId="77777777" w:rsidR="0077250A" w:rsidRPr="008A5187" w:rsidRDefault="0077250A" w:rsidP="000054B8">
      <w:pPr>
        <w:pStyle w:val="a"/>
        <w:rPr>
          <w:rFonts w:cs="Arial"/>
          <w:i w:val="0"/>
          <w:lang w:val="mn-MN"/>
        </w:rPr>
      </w:pPr>
      <w:r w:rsidRPr="008A5187">
        <w:rPr>
          <w:lang w:val="mn-MN"/>
        </w:rPr>
        <w:t xml:space="preserve">Эх сурвалж: </w:t>
      </w:r>
      <w:r w:rsidRPr="008A5187">
        <w:rPr>
          <w:rFonts w:cs="Arial"/>
          <w:i w:val="0"/>
          <w:lang w:val="mn-MN"/>
        </w:rPr>
        <w:t>Барилга хот, байгуулалтын яам</w:t>
      </w:r>
    </w:p>
    <w:p w14:paraId="27C216F8" w14:textId="77777777" w:rsidR="0077250A" w:rsidRPr="008A5187" w:rsidRDefault="0077250A" w:rsidP="0077250A">
      <w:pPr>
        <w:spacing w:line="276" w:lineRule="auto"/>
        <w:rPr>
          <w:rFonts w:eastAsia="Arial" w:cs="Arial"/>
          <w:b/>
          <w:cs/>
          <w:lang w:val="mn-MN"/>
        </w:rPr>
      </w:pPr>
    </w:p>
    <w:p w14:paraId="53FC04AB" w14:textId="40423758" w:rsidR="0077250A" w:rsidRPr="003972AA" w:rsidRDefault="0077250A" w:rsidP="003972AA">
      <w:pPr>
        <w:spacing w:line="276" w:lineRule="auto"/>
        <w:ind w:firstLine="720"/>
        <w:rPr>
          <w:rFonts w:eastAsia="Arial" w:cs="Arial"/>
          <w:b/>
          <w:lang w:val="mn-MN"/>
        </w:rPr>
      </w:pPr>
      <w:r w:rsidRPr="008A5187">
        <w:rPr>
          <w:rFonts w:eastAsia="Arial" w:cs="Arial"/>
          <w:b/>
          <w:lang w:val="mn-MN"/>
        </w:rPr>
        <w:t xml:space="preserve">Хот, суурин газруудын ангилал, зэрэглэлийг оновчтой тогтоохдоо зөвхөн хүн амын тооноос гадна </w:t>
      </w:r>
      <w:r w:rsidRPr="008A5187">
        <w:rPr>
          <w:rFonts w:eastAsia="Arial" w:cs="Arial"/>
          <w:b/>
          <w:bCs/>
          <w:lang w:val="mn-MN"/>
        </w:rPr>
        <w:t xml:space="preserve">чадавхын үнэлгээ, хөгжлийн стратегийг харгалзан тооцох шаардлагатай. </w:t>
      </w:r>
      <w:r w:rsidRPr="008A5187">
        <w:rPr>
          <w:rFonts w:eastAsia="Arial" w:cs="Arial"/>
          <w:lang w:val="mn-MN"/>
        </w:rPr>
        <w:t xml:space="preserve">Нийгэм, эдийн засаг, дэд бүтцийн олон шалгуур үзүүлэлтүүдийг тооцсон хөгжлийн чадавхын үнэлгээ болон хөгжлийн стратегийг нь харгалзан тооцоолсон хөгжлийн чадавхын харьцуулсан үнэлгээгээр Улаанбаатар, Дархан, Эрдэнэт, Чойбалсан, Замын-Үүд, орон нутгийн зэрэглэлд багтаж болох хотуудаас Өмнөговь аймгийн Цогтцэций, Ханбогд, Сэлэнгэ аймгийн Зүүнхараа, Хөтөл нь хамгийн өндөр үнэлгээ авсныг энэхүү графикаас харж болно.  </w:t>
      </w:r>
    </w:p>
    <w:p w14:paraId="2B987529" w14:textId="3DCE4264" w:rsidR="0077250A" w:rsidRPr="008A5187" w:rsidRDefault="0077250A" w:rsidP="003972AA">
      <w:pPr>
        <w:spacing w:line="276" w:lineRule="auto"/>
        <w:ind w:firstLine="720"/>
        <w:rPr>
          <w:rFonts w:cs="Arial"/>
          <w:lang w:val="mn-MN"/>
        </w:rPr>
      </w:pPr>
      <w:r w:rsidRPr="008A5187">
        <w:rPr>
          <w:rFonts w:cs="Arial"/>
          <w:b/>
          <w:bCs/>
          <w:lang w:val="mn-MN"/>
        </w:rPr>
        <w:t>Гадаад орчны өөрчлөлт нь бүс нутгийг хөгжүүлэх, төвлөрлийг сааруулах талаар бодлого тодорхойлох хэрэгцээ үүсэж байна.</w:t>
      </w:r>
      <w:r w:rsidRPr="008A5187">
        <w:rPr>
          <w:rFonts w:cs="Arial"/>
          <w:lang w:val="mn-MN"/>
        </w:rPr>
        <w:t xml:space="preserve"> Даяаршлын нөхцөлд дэлхийн улсууд, ялангуяа хөрш хоёр орны геополитик, гео-эдийн засгийн чиг хандлага мэдэгдэхүйц өөрчлөгдөж байна. Тухайлбал, ОХУ Сибирь, Алс Дорнод руу чиглэсэн хөгжлийн бодлогоо шинэчилж, Зүүн хойд Ази, Номхон далайн оруудтай хамтын ажиллагаагаа идэвхжүүлэхийг зорих боллоо. БНХАУ ч Ази, Европыг холбож байсан торгоны замын худалдаа–эдийн засгийн харилцааг үндэслэн “Нэг бүс - нэг зам”-ын шинэлэг бодлогыг тодорхойлж, энэ чиглэлд татагдаж байсан бүх орон, түүний дотор Хятад-Орос- Монгол гурван улсын хооронд эдийн засгийн коридор байгуулах хөтөлбөрийг батламжилж, хэрэгжүүлэхээр тохиролцоод байна. </w:t>
      </w:r>
    </w:p>
    <w:p w14:paraId="12D36510" w14:textId="77777777" w:rsidR="0077250A" w:rsidRPr="008A5187" w:rsidRDefault="0077250A" w:rsidP="00621A31">
      <w:pPr>
        <w:spacing w:line="276" w:lineRule="auto"/>
        <w:ind w:firstLine="720"/>
        <w:rPr>
          <w:rFonts w:cs="Arial"/>
          <w:color w:val="333333"/>
          <w:lang w:val="mn-MN"/>
        </w:rPr>
      </w:pPr>
      <w:r w:rsidRPr="008A5187">
        <w:rPr>
          <w:rFonts w:cs="Arial"/>
          <w:b/>
          <w:color w:val="000000" w:themeColor="text1"/>
          <w:lang w:val="mn-MN" w:eastAsia="ru-RU"/>
        </w:rPr>
        <w:t xml:space="preserve">Газрын тухай хуульд зааснаар “Газар зохион байгуулалт” нь газрын тухай хууль тогтоомжийг хэрэгжүүлэх, газрын кадастр эрхлэх, газрыг үр ашигтай, зохистой ашиглах, хамгаалах, нөхөн сэргээх, газрын эдийн засгийн чадавх, нөөцийг нэмэгдүүлэх, газар </w:t>
      </w:r>
      <w:r w:rsidRPr="008A5187">
        <w:rPr>
          <w:rFonts w:cs="Arial"/>
          <w:b/>
          <w:color w:val="000000" w:themeColor="text1"/>
          <w:lang w:val="mn-MN" w:eastAsia="ru-RU"/>
        </w:rPr>
        <w:lastRenderedPageBreak/>
        <w:t>зүйн болон газрын харилцааны таатай орчин бүрдүүлэх зорилго бүхий цогцолбор арга хэмжээ мөн. </w:t>
      </w:r>
      <w:r w:rsidRPr="008A5187">
        <w:rPr>
          <w:rFonts w:cs="Arial"/>
          <w:b/>
          <w:bCs/>
          <w:color w:val="000000" w:themeColor="text1"/>
          <w:lang w:val="mn-MN" w:eastAsia="ru-RU"/>
        </w:rPr>
        <w:t xml:space="preserve"> </w:t>
      </w:r>
      <w:r w:rsidRPr="008A5187">
        <w:rPr>
          <w:rFonts w:cs="Arial"/>
          <w:color w:val="000000" w:themeColor="text1"/>
          <w:lang w:val="mn-MN"/>
        </w:rPr>
        <w:t xml:space="preserve">Тухайн газар нутагт хэчнээн хэмжээний газрыг хаана, ямар зориулалтаар эзэмшүүлэх, өмчлүүлэх, ашиглуулах нөөц боломжийг тодорхойлсны үндсэн дээр зүй зохистой, оновчтой, бүрэн дүүрэн ашиглалтыг буй болгох болон газар, </w:t>
      </w:r>
      <w:r w:rsidRPr="008A5187">
        <w:rPr>
          <w:rFonts w:cs="Arial"/>
          <w:color w:val="333333"/>
          <w:lang w:val="mn-MN"/>
        </w:rPr>
        <w:t>хамгаалах, нөхөн сэргээх арга хэмжээг тооцсон, дүгнэсэн, зураг төслийн аргаар тодорхойлсон баримт бичиг юм.</w:t>
      </w:r>
    </w:p>
    <w:p w14:paraId="63098765" w14:textId="0B6C7151" w:rsidR="00F86245" w:rsidRPr="008A5187" w:rsidRDefault="00F86245" w:rsidP="00C82D4F">
      <w:pPr>
        <w:pStyle w:val="a1"/>
        <w:rPr>
          <w:rFonts w:cs="Arial"/>
          <w:lang w:val="mn-MN"/>
        </w:rPr>
      </w:pPr>
      <w:bookmarkStart w:id="234" w:name="_Toc107492323"/>
      <w:bookmarkStart w:id="235" w:name="_Toc107492615"/>
      <w:r w:rsidRPr="008A5187">
        <w:rPr>
          <w:lang w:val="mn-MN"/>
        </w:rPr>
        <w:t xml:space="preserve">Зураг </w:t>
      </w:r>
      <w:r w:rsidR="004E0A31">
        <w:rPr>
          <w:lang w:val="mn-MN"/>
        </w:rPr>
        <w:t>46</w:t>
      </w:r>
      <w:r w:rsidRPr="008A5187">
        <w:rPr>
          <w:lang w:val="mn-MN"/>
        </w:rPr>
        <w:fldChar w:fldCharType="begin"/>
      </w:r>
      <w:r w:rsidRPr="008A5187">
        <w:rPr>
          <w:lang w:val="mn-MN"/>
        </w:rPr>
        <w:instrText xml:space="preserve"> SEQ Зураг \* ARABIC </w:instrText>
      </w:r>
      <w:r w:rsidRPr="008A5187">
        <w:rPr>
          <w:lang w:val="mn-MN"/>
        </w:rPr>
        <w:fldChar w:fldCharType="end"/>
      </w:r>
      <w:r w:rsidRPr="008A5187">
        <w:rPr>
          <w:lang w:val="mn-MN"/>
        </w:rPr>
        <w:t>. Улаанбаатар хотын нягтаршил</w:t>
      </w:r>
      <w:bookmarkEnd w:id="234"/>
      <w:bookmarkEnd w:id="235"/>
    </w:p>
    <w:p w14:paraId="52D8CF02" w14:textId="77777777" w:rsidR="0077250A" w:rsidRPr="008A5187" w:rsidRDefault="0077250A" w:rsidP="0077250A">
      <w:pPr>
        <w:spacing w:line="276" w:lineRule="auto"/>
        <w:rPr>
          <w:rFonts w:cs="Arial"/>
          <w:color w:val="333333"/>
          <w:lang w:val="mn-MN"/>
        </w:rPr>
      </w:pPr>
    </w:p>
    <w:p w14:paraId="628A6268" w14:textId="77777777" w:rsidR="0077250A" w:rsidRPr="008A5187" w:rsidRDefault="0077250A" w:rsidP="0077250A">
      <w:pPr>
        <w:spacing w:line="276" w:lineRule="auto"/>
        <w:rPr>
          <w:lang w:val="mn-MN"/>
        </w:rPr>
      </w:pPr>
      <w:r w:rsidRPr="008A5187">
        <w:rPr>
          <w:noProof/>
        </w:rPr>
        <w:drawing>
          <wp:inline distT="0" distB="0" distL="0" distR="0" wp14:anchorId="51FE8BEF" wp14:editId="2D4B3714">
            <wp:extent cx="5848352" cy="3390900"/>
            <wp:effectExtent l="0" t="0" r="0" b="0"/>
            <wp:docPr id="89518184" name="Picture 89518184"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18184"/>
                    <pic:cNvPicPr/>
                  </pic:nvPicPr>
                  <pic:blipFill>
                    <a:blip r:embed="rId73">
                      <a:extLst>
                        <a:ext uri="{28A0092B-C50C-407E-A947-70E740481C1C}">
                          <a14:useLocalDpi xmlns:a14="http://schemas.microsoft.com/office/drawing/2010/main" val="0"/>
                        </a:ext>
                      </a:extLst>
                    </a:blip>
                    <a:stretch>
                      <a:fillRect/>
                    </a:stretch>
                  </pic:blipFill>
                  <pic:spPr>
                    <a:xfrm>
                      <a:off x="0" y="0"/>
                      <a:ext cx="5848352" cy="3390900"/>
                    </a:xfrm>
                    <a:prstGeom prst="rect">
                      <a:avLst/>
                    </a:prstGeom>
                  </pic:spPr>
                </pic:pic>
              </a:graphicData>
            </a:graphic>
          </wp:inline>
        </w:drawing>
      </w:r>
    </w:p>
    <w:p w14:paraId="71EE1216" w14:textId="77777777" w:rsidR="0077250A" w:rsidRPr="008A5187" w:rsidRDefault="0077250A" w:rsidP="0077250A">
      <w:pPr>
        <w:spacing w:line="276" w:lineRule="auto"/>
        <w:rPr>
          <w:rFonts w:cs="Arial"/>
          <w:b/>
          <w:bCs/>
          <w:lang w:val="mn-MN"/>
        </w:rPr>
      </w:pPr>
    </w:p>
    <w:p w14:paraId="5538BBD2" w14:textId="77777777" w:rsidR="0077250A" w:rsidRPr="008A5187" w:rsidRDefault="0077250A" w:rsidP="00621A31">
      <w:pPr>
        <w:spacing w:line="276" w:lineRule="auto"/>
        <w:ind w:firstLine="720"/>
        <w:rPr>
          <w:rFonts w:cs="Arial"/>
          <w:lang w:val="mn-MN"/>
        </w:rPr>
      </w:pPr>
      <w:r w:rsidRPr="008A5187">
        <w:rPr>
          <w:rFonts w:cs="Arial"/>
          <w:b/>
          <w:bCs/>
          <w:lang w:val="mn-MN"/>
        </w:rPr>
        <w:t>Улаанбаатар хотод суурин газарт тулгамддаг асуудал хуримтлагдаж эдийн засаг, нийгмийн харилцаанд хүндрэл учирч байна.</w:t>
      </w:r>
      <w:r w:rsidRPr="008A5187">
        <w:rPr>
          <w:rFonts w:cs="Arial"/>
          <w:lang w:val="mn-MN"/>
        </w:rPr>
        <w:t xml:space="preserve">  Нийслэл Улаанбаатар хотын одоогийн зарим статистик мэдээллээс харвал Нийслэл нь Монгол улсын газар нутгийн 0.3 хувийг эзэлдэг хэдий ч нийт хүн амын 46 хувь, их дээд сургууль, коллежийн 96 хувь, иргэдийн хадгаламжийн 82 хувь, автомашины 68 хувь, бүртгэлтэй аж ахуйн нэгжийн 75 хувь, дотоодын нийт бүтээгдэхүүний 66 хувийг эзэлдэг гэх мэт үзүүлэлтээр улсын хэмжээнд тэргүүлж байна.  Ийнхүү нийслэл Улаанбаатар хотын хүн амын тоо эрчимтэй өсөж, эдийн засаг, нийгмийн үйл ажиллагаа идэвхжихийн хэрээр хот байгуулалт, төлөвлөлт, байгаль орчин, экологийн аюулгүй байдалд сөргөөр нөлөөлж, төлөвлөлтгүй суурьших, байгаль орчин доройтох, агаар, хөрс бохирдох, хог хаягдал, дуу чимээ нэмэгдэх, гэмт хэрэг, зөрчил ихсэх, замын хөдөлгөөний түгжрэл үүсэх, хүн амын эрүүл мэнд, нийгмийн халамж, үйлчилгээний салбар доголдох зэргээр хот, суурин газарт тулгамддаг асуудал хуримтлагдаж нийслэл хотын эдийн засаг, нийгмийн харилцаанд хүндрэл учирч байна.</w:t>
      </w:r>
    </w:p>
    <w:p w14:paraId="7C8A3B6E" w14:textId="77777777" w:rsidR="0077250A" w:rsidRPr="008A5187" w:rsidRDefault="0077250A" w:rsidP="0077250A">
      <w:pPr>
        <w:spacing w:line="276" w:lineRule="auto"/>
        <w:rPr>
          <w:rFonts w:cs="Arial"/>
          <w:color w:val="333333"/>
          <w:lang w:val="mn-MN"/>
        </w:rPr>
      </w:pPr>
    </w:p>
    <w:p w14:paraId="5E16EA7D" w14:textId="77777777" w:rsidR="0077250A" w:rsidRPr="008A5187" w:rsidRDefault="0077250A" w:rsidP="00621A31">
      <w:pPr>
        <w:spacing w:line="276" w:lineRule="auto"/>
        <w:ind w:firstLine="720"/>
        <w:rPr>
          <w:rFonts w:cs="Arial"/>
          <w:lang w:val="mn-MN"/>
        </w:rPr>
      </w:pPr>
      <w:r w:rsidRPr="008A5187">
        <w:rPr>
          <w:rFonts w:cs="Arial"/>
          <w:lang w:val="mn-MN"/>
        </w:rPr>
        <w:t>“Улаанбаатар хотын 2040 он хүртэлх хөгжлийн ерөнхий төлөвлөгөө”-ний төсөлд Улаанбаатар хотын доторх төвлөрлийг задлах зорилгоор соёл боловсрол, худалдаа үйлчилгээ, орон сууц, нийгмийн дэд бүтцийн хангамж, бүхий хотын төв, дэд төв, төрөлжсөн төв, олон нийтийн төвүүдийг шинээр байгуулж, олон төвт хотын тогтолцоог бүрдүүлэхээр төлөвлөгдсөн.</w:t>
      </w:r>
    </w:p>
    <w:p w14:paraId="302E9D3F" w14:textId="77777777" w:rsidR="0077250A" w:rsidRPr="008A5187" w:rsidRDefault="0077250A" w:rsidP="0077250A">
      <w:pPr>
        <w:spacing w:line="276" w:lineRule="auto"/>
        <w:rPr>
          <w:rFonts w:cs="Arial"/>
          <w:lang w:val="mn-MN"/>
        </w:rPr>
      </w:pPr>
    </w:p>
    <w:p w14:paraId="07533994" w14:textId="77777777" w:rsidR="0077250A" w:rsidRPr="008A5187" w:rsidRDefault="0077250A" w:rsidP="0077250A">
      <w:pPr>
        <w:spacing w:line="276" w:lineRule="auto"/>
        <w:ind w:firstLine="720"/>
        <w:rPr>
          <w:rFonts w:cs="Arial"/>
          <w:lang w:val="mn-MN"/>
        </w:rPr>
      </w:pPr>
      <w:r w:rsidRPr="008A5187">
        <w:rPr>
          <w:rFonts w:cs="Arial"/>
          <w:lang w:val="mn-MN"/>
        </w:rPr>
        <w:t>Хотын төв, дэд төв, олон нийтийн төвүүдийг үйлдвэр, суурьшил, амралт зугаалгын бүсүүдтэй холбосон гудамж замын сүлжээг бий болгон хөдөлгөөний эрчим задалж, нэг төвт хотоос олон төвт хот болон хөгжих нөхцөлийг бүрдүүлнэ.</w:t>
      </w:r>
    </w:p>
    <w:p w14:paraId="1ED4A561" w14:textId="77777777" w:rsidR="0077250A" w:rsidRPr="008A5187" w:rsidRDefault="0077250A" w:rsidP="0077250A">
      <w:pPr>
        <w:spacing w:line="276" w:lineRule="auto"/>
        <w:rPr>
          <w:lang w:val="mn-MN"/>
        </w:rPr>
      </w:pPr>
    </w:p>
    <w:p w14:paraId="5D05E3C5" w14:textId="16927270" w:rsidR="0077250A" w:rsidRPr="00621A31" w:rsidRDefault="0077250A" w:rsidP="00621A31">
      <w:pPr>
        <w:pStyle w:val="BodyText"/>
        <w:spacing w:line="276" w:lineRule="auto"/>
        <w:ind w:firstLine="720"/>
        <w:jc w:val="both"/>
        <w:rPr>
          <w:rFonts w:ascii="Arial" w:hAnsi="Arial" w:cs="Arial"/>
          <w:sz w:val="22"/>
          <w:szCs w:val="22"/>
          <w:lang w:val="mn-MN"/>
        </w:rPr>
      </w:pPr>
      <w:r w:rsidRPr="00621A31">
        <w:rPr>
          <w:rFonts w:ascii="Arial" w:hAnsi="Arial" w:cs="Arial"/>
          <w:b/>
          <w:sz w:val="22"/>
          <w:szCs w:val="22"/>
          <w:lang w:val="mn-MN"/>
        </w:rPr>
        <w:t>Монгол Улсын нийт газар нутгийн 71.7 хувь буюу 110.5 сая га хөдөө аж ахуйн эдэлбэр газар, түүний 97.6 хувийг бэлчээр, хадлангийн газар эзэлж байна</w:t>
      </w:r>
      <w:r w:rsidRPr="00621A31">
        <w:rPr>
          <w:rFonts w:ascii="Arial" w:hAnsi="Arial" w:cs="Arial"/>
          <w:sz w:val="22"/>
          <w:szCs w:val="22"/>
          <w:lang w:val="mn-MN"/>
        </w:rPr>
        <w:t xml:space="preserve">.  </w:t>
      </w:r>
      <w:bookmarkStart w:id="236" w:name="_Hlk87892645"/>
      <w:r w:rsidRPr="00621A31">
        <w:rPr>
          <w:rFonts w:ascii="Arial" w:eastAsiaTheme="minorEastAsia" w:hAnsi="Arial" w:cs="Arial"/>
          <w:sz w:val="22"/>
          <w:szCs w:val="22"/>
          <w:lang w:val="mn-MN"/>
        </w:rPr>
        <w:t xml:space="preserve">Хөдөө аж ахуйн салбар, ялангуяа хүн амыг хүнс, тэжээл боловсруулах үйлдвэрийг түүхийн эдээр хангадаг эдийн засгийн суурь болох мал аж ахуйн үйлдвэрлэл нь уур амьсгалын өөрчлөлт, хур тунадас, жилийн температур, агаарын чийгшилт, салхины чиглэл, хурд зэргээс шууд хамааралтай байна. </w:t>
      </w:r>
      <w:r w:rsidRPr="00621A31">
        <w:rPr>
          <w:rFonts w:ascii="Arial" w:hAnsi="Arial" w:cs="Arial"/>
          <w:sz w:val="22"/>
          <w:szCs w:val="22"/>
          <w:lang w:val="mn-MN"/>
        </w:rPr>
        <w:t>Монгол мал нь тэсвэрт чанар болон бэлчээр ашиглах чадвараараа өвөрмөц онцлогтой. Манай улсын нийт ажиллагсдын гуравны нэг нь мал аж ахуйн үйлдвэрлэл эрхэлж хүн амыг хүнсээр, боловсруулах үйлдвэрийг түүхий эдээр хангах, экспортын болон гадаад валютын орлогыг нэмэгдүүлэх, худалдаа, үйлчилгээний салбарын ажиллагсдыг ажлын байраар хангахад шууд болон шууд бус хэлбэрээр онцгой үүрэг гүйцэтгэдэг. Хөдөө аж ахуйн салбарын нийт үйлдвэрлэлд мал аж ахуйн нь 80 гаруй хувийг эзэлдэг бөгөөд 2020 оны байдлаар ДНБ-ий 12.2 хувийг үйлдвэрлэн, экспортын орлогын 12 орчим хувийг бүрдүүлж, улсын төсвийн зардлын 3.1 хувийг эзэлж байна.</w:t>
      </w:r>
    </w:p>
    <w:p w14:paraId="45FFD9DA" w14:textId="4E883D05" w:rsidR="0077250A" w:rsidRPr="008A5187" w:rsidRDefault="0077250A" w:rsidP="00C82D4F">
      <w:pPr>
        <w:pStyle w:val="a1"/>
        <w:rPr>
          <w:rFonts w:eastAsia="Arial"/>
          <w:lang w:val="mn-MN"/>
        </w:rPr>
      </w:pPr>
      <w:bookmarkStart w:id="237" w:name="_Toc97820379"/>
      <w:bookmarkStart w:id="238" w:name="_Toc102133531"/>
      <w:r w:rsidRPr="008A5187">
        <w:rPr>
          <w:rFonts w:eastAsia="Arial"/>
          <w:lang w:val="mn-MN"/>
        </w:rPr>
        <w:t xml:space="preserve">Хүснэгт </w:t>
      </w:r>
      <w:r w:rsidR="00D41D2A" w:rsidRPr="008A5187">
        <w:rPr>
          <w:lang w:val="mn-MN"/>
        </w:rPr>
        <w:fldChar w:fldCharType="begin"/>
      </w:r>
      <w:r w:rsidR="00D41D2A" w:rsidRPr="008A5187">
        <w:rPr>
          <w:lang w:val="mn-MN"/>
        </w:rPr>
        <w:instrText xml:space="preserve"> SEQ Хүснэгт \* ARABIC </w:instrText>
      </w:r>
      <w:r w:rsidR="00D41D2A" w:rsidRPr="008A5187">
        <w:rPr>
          <w:lang w:val="mn-MN"/>
        </w:rPr>
        <w:fldChar w:fldCharType="separate"/>
      </w:r>
      <w:r w:rsidR="009D7E1A" w:rsidRPr="008A5187">
        <w:rPr>
          <w:noProof/>
          <w:lang w:val="mn-MN"/>
        </w:rPr>
        <w:t>17</w:t>
      </w:r>
      <w:r w:rsidR="00D41D2A" w:rsidRPr="008A5187">
        <w:rPr>
          <w:lang w:val="mn-MN"/>
        </w:rPr>
        <w:fldChar w:fldCharType="end"/>
      </w:r>
      <w:r w:rsidRPr="008A5187">
        <w:rPr>
          <w:rFonts w:eastAsia="Arial"/>
          <w:lang w:val="mn-MN"/>
        </w:rPr>
        <w:t>. Мал аж ахуйн салбарын ХАА-н салбарын нийт үйлдвэрлэлд эзлэх хувь</w:t>
      </w:r>
      <w:bookmarkEnd w:id="237"/>
      <w:bookmarkEnd w:id="238"/>
    </w:p>
    <w:tbl>
      <w:tblPr>
        <w:tblStyle w:val="TableGrid"/>
        <w:tblW w:w="8908" w:type="dxa"/>
        <w:jc w:val="center"/>
        <w:tblLook w:val="04A0" w:firstRow="1" w:lastRow="0" w:firstColumn="1" w:lastColumn="0" w:noHBand="0" w:noVBand="1"/>
      </w:tblPr>
      <w:tblGrid>
        <w:gridCol w:w="1185"/>
        <w:gridCol w:w="2805"/>
        <w:gridCol w:w="2817"/>
        <w:gridCol w:w="2101"/>
      </w:tblGrid>
      <w:tr w:rsidR="0077250A" w:rsidRPr="002F43B0" w14:paraId="352F3127" w14:textId="77777777" w:rsidTr="000054B8">
        <w:trPr>
          <w:trHeight w:val="539"/>
          <w:jc w:val="center"/>
        </w:trPr>
        <w:tc>
          <w:tcPr>
            <w:tcW w:w="1185" w:type="dxa"/>
            <w:shd w:val="clear" w:color="auto" w:fill="auto"/>
            <w:vAlign w:val="center"/>
          </w:tcPr>
          <w:p w14:paraId="03555F82"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Он</w:t>
            </w:r>
          </w:p>
        </w:tc>
        <w:tc>
          <w:tcPr>
            <w:tcW w:w="2805" w:type="dxa"/>
            <w:shd w:val="clear" w:color="auto" w:fill="auto"/>
            <w:vAlign w:val="center"/>
          </w:tcPr>
          <w:p w14:paraId="7D3DB37F"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Нийт бүтээгдэхүүн үйлдвэрлэл</w:t>
            </w:r>
          </w:p>
        </w:tc>
        <w:tc>
          <w:tcPr>
            <w:tcW w:w="2817" w:type="dxa"/>
            <w:shd w:val="clear" w:color="auto" w:fill="auto"/>
            <w:vAlign w:val="center"/>
          </w:tcPr>
          <w:p w14:paraId="431C14F6"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Үүнээс мал аж ахуйн салбар</w:t>
            </w:r>
          </w:p>
        </w:tc>
        <w:tc>
          <w:tcPr>
            <w:tcW w:w="2101" w:type="dxa"/>
            <w:shd w:val="clear" w:color="auto" w:fill="auto"/>
            <w:vAlign w:val="center"/>
          </w:tcPr>
          <w:p w14:paraId="275CFBA8"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Эзлэх хувь</w:t>
            </w:r>
          </w:p>
        </w:tc>
      </w:tr>
      <w:tr w:rsidR="0077250A" w:rsidRPr="002F43B0" w14:paraId="0D94F522" w14:textId="77777777" w:rsidTr="00DF020A">
        <w:trPr>
          <w:trHeight w:val="341"/>
          <w:jc w:val="center"/>
        </w:trPr>
        <w:tc>
          <w:tcPr>
            <w:tcW w:w="1185" w:type="dxa"/>
            <w:vAlign w:val="center"/>
          </w:tcPr>
          <w:p w14:paraId="6E7D65D4"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2018</w:t>
            </w:r>
          </w:p>
        </w:tc>
        <w:tc>
          <w:tcPr>
            <w:tcW w:w="2805" w:type="dxa"/>
            <w:vAlign w:val="center"/>
          </w:tcPr>
          <w:p w14:paraId="5BB86CDA"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5,639.7</w:t>
            </w:r>
          </w:p>
        </w:tc>
        <w:tc>
          <w:tcPr>
            <w:tcW w:w="2817" w:type="dxa"/>
            <w:vAlign w:val="center"/>
          </w:tcPr>
          <w:p w14:paraId="4D34C455"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4,814.4</w:t>
            </w:r>
          </w:p>
        </w:tc>
        <w:tc>
          <w:tcPr>
            <w:tcW w:w="2101" w:type="dxa"/>
            <w:vAlign w:val="center"/>
          </w:tcPr>
          <w:p w14:paraId="7C5CC23F"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85.3</w:t>
            </w:r>
          </w:p>
        </w:tc>
      </w:tr>
      <w:tr w:rsidR="0077250A" w:rsidRPr="002F43B0" w14:paraId="59A85A47" w14:textId="77777777" w:rsidTr="000054B8">
        <w:trPr>
          <w:trHeight w:val="350"/>
          <w:jc w:val="center"/>
        </w:trPr>
        <w:tc>
          <w:tcPr>
            <w:tcW w:w="1185" w:type="dxa"/>
            <w:shd w:val="clear" w:color="auto" w:fill="auto"/>
            <w:vAlign w:val="center"/>
          </w:tcPr>
          <w:p w14:paraId="268CD1C6"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2019</w:t>
            </w:r>
          </w:p>
        </w:tc>
        <w:tc>
          <w:tcPr>
            <w:tcW w:w="2805" w:type="dxa"/>
            <w:shd w:val="clear" w:color="auto" w:fill="auto"/>
            <w:vAlign w:val="center"/>
          </w:tcPr>
          <w:p w14:paraId="03586A28"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6,548.2</w:t>
            </w:r>
          </w:p>
        </w:tc>
        <w:tc>
          <w:tcPr>
            <w:tcW w:w="2817" w:type="dxa"/>
            <w:shd w:val="clear" w:color="auto" w:fill="auto"/>
            <w:vAlign w:val="center"/>
          </w:tcPr>
          <w:p w14:paraId="71ED301C"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5,675.8</w:t>
            </w:r>
          </w:p>
        </w:tc>
        <w:tc>
          <w:tcPr>
            <w:tcW w:w="2101" w:type="dxa"/>
            <w:shd w:val="clear" w:color="auto" w:fill="auto"/>
            <w:vAlign w:val="center"/>
          </w:tcPr>
          <w:p w14:paraId="335B8920"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86.6</w:t>
            </w:r>
          </w:p>
        </w:tc>
      </w:tr>
      <w:tr w:rsidR="0077250A" w:rsidRPr="002F43B0" w14:paraId="0A0F7563" w14:textId="77777777" w:rsidTr="00DF020A">
        <w:trPr>
          <w:trHeight w:val="350"/>
          <w:jc w:val="center"/>
        </w:trPr>
        <w:tc>
          <w:tcPr>
            <w:tcW w:w="1185" w:type="dxa"/>
            <w:vAlign w:val="center"/>
          </w:tcPr>
          <w:p w14:paraId="2A9C44D7"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2020</w:t>
            </w:r>
          </w:p>
        </w:tc>
        <w:tc>
          <w:tcPr>
            <w:tcW w:w="2805" w:type="dxa"/>
            <w:vAlign w:val="center"/>
          </w:tcPr>
          <w:p w14:paraId="4809A6E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7,256.7</w:t>
            </w:r>
          </w:p>
        </w:tc>
        <w:tc>
          <w:tcPr>
            <w:tcW w:w="2817" w:type="dxa"/>
            <w:vAlign w:val="center"/>
          </w:tcPr>
          <w:p w14:paraId="35559C21"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6,333.0</w:t>
            </w:r>
          </w:p>
        </w:tc>
        <w:tc>
          <w:tcPr>
            <w:tcW w:w="2101" w:type="dxa"/>
            <w:vAlign w:val="center"/>
          </w:tcPr>
          <w:p w14:paraId="30536326"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87.2</w:t>
            </w:r>
          </w:p>
        </w:tc>
      </w:tr>
    </w:tbl>
    <w:p w14:paraId="0E16FC82" w14:textId="77777777" w:rsidR="0077250A" w:rsidRPr="008A5187" w:rsidRDefault="0077250A" w:rsidP="00C82D4F">
      <w:pPr>
        <w:pStyle w:val="a"/>
        <w:rPr>
          <w:rFonts w:eastAsia="Arial"/>
          <w:lang w:val="mn-MN"/>
        </w:rPr>
      </w:pPr>
      <w:r w:rsidRPr="008A5187">
        <w:rPr>
          <w:rFonts w:eastAsia="Arial"/>
          <w:lang w:val="mn-MN"/>
        </w:rPr>
        <w:t>Эх сурвалж: Хүнс, хөдөө аж ахуй, хөнгөн үйлдвэрийн яам</w:t>
      </w:r>
    </w:p>
    <w:p w14:paraId="22E1BAC8" w14:textId="4467FB5D" w:rsidR="0077250A" w:rsidRPr="008A5187" w:rsidRDefault="0077250A" w:rsidP="00621A31">
      <w:pPr>
        <w:spacing w:after="120" w:line="276" w:lineRule="auto"/>
        <w:ind w:firstLine="720"/>
        <w:rPr>
          <w:rFonts w:cs="Arial"/>
          <w:color w:val="333333"/>
          <w:lang w:val="mn-MN"/>
        </w:rPr>
      </w:pPr>
      <w:r w:rsidRPr="3A31175F">
        <w:rPr>
          <w:rFonts w:cs="Arial"/>
          <w:b/>
          <w:bCs/>
          <w:color w:val="333333"/>
          <w:lang w:val="mn-MN"/>
        </w:rPr>
        <w:t>Хөдөө аж ахуйн салбараас хөдөлмөр эрхлэгчдийн 23 орчим хувийн орлогын эх үүсвэрийг бүрдүүлж байна.</w:t>
      </w:r>
      <w:r w:rsidRPr="3A31175F">
        <w:rPr>
          <w:rFonts w:cs="Arial"/>
          <w:color w:val="333333"/>
          <w:lang w:val="mn-MN"/>
        </w:rPr>
        <w:t xml:space="preserve"> Энэ салбарт 2010-2020 онд нийт 671.8 тэрбум төгрөгийн урамшуулал, татаас олгожээ. Үүний 76.9 хувь буюу 496.4 тэрбум төгрөгийг мал аж ахуйн, 23.1 хувь буюу 175.3 төгрөгийг газар тариалангийн салбарт олгосон байна. Хөдөө аж ахуйн салбарт 180 мянга гаруй малчин өрхийн 300 орчим мянган малчин, 16.3 мянган тариаланч өрх, 1.5 мянган тариалан эрхэлдэг аж ахуйн нэгж, хөдөө аж ахуйн гаралтай түүхий эд боловсруулах үйлдвэрт 20 гаруй мянган өрх ажиллаж, хөдөлмөр эрхлэгчдийн 23 орчим хувийн орлогын эх үүсвэрийг бүрдүүлж байгаа аж. </w:t>
      </w:r>
    </w:p>
    <w:p w14:paraId="48C73CEF" w14:textId="2617BABB" w:rsidR="0077250A" w:rsidRPr="008A5187" w:rsidRDefault="00621A31" w:rsidP="0077250A">
      <w:pPr>
        <w:tabs>
          <w:tab w:val="left" w:pos="709"/>
        </w:tabs>
        <w:spacing w:line="276" w:lineRule="auto"/>
        <w:rPr>
          <w:rFonts w:cs="Arial"/>
          <w:lang w:val="mn-MN"/>
        </w:rPr>
      </w:pPr>
      <w:r>
        <w:rPr>
          <w:rFonts w:cs="Arial"/>
          <w:b/>
          <w:bCs/>
          <w:lang w:val="mn-MN"/>
        </w:rPr>
        <w:tab/>
      </w:r>
      <w:r w:rsidR="0077250A" w:rsidRPr="008A5187">
        <w:rPr>
          <w:rFonts w:cs="Arial"/>
          <w:b/>
          <w:bCs/>
          <w:lang w:val="mn-MN"/>
        </w:rPr>
        <w:t>Монгол Улсын бэлчээрийн талбайн хэмжээ нь хотжилт, үйлдвэржилт, уул уурхайн хөгжлийг дагаад жилээс жилд буурах хандлагатай байна.</w:t>
      </w:r>
      <w:r w:rsidR="0077250A" w:rsidRPr="008A5187">
        <w:rPr>
          <w:rFonts w:cs="Arial"/>
          <w:lang w:val="mn-MN"/>
        </w:rPr>
        <w:t xml:space="preserve"> Тухайлбал, 1945 онд 130.0 сая га, 1964 онд 122.1 сая га, 1989 онд 122.7 га, сүүлийн 16 жилд буюу 2003-2019 онд хадлан, бэлчээрийн талбай 113.1-112.0 сая га болж 1.1 сая га-гаар багасаж, хонин толгойд шилжүүлсэн нийт малын тоо 46.2-119.0 сая толгой болж 72.8 саяар буюу 2.6 дахин өссөн. 2019 оны байдлаар нийт бэлчээрийн газрын 17.0 сая га талбай байгалийн унаган төрхөө алдаагүй, 40.5 сая га талбай бага зэрэг доройтсон, 21.1 сая га талбай дунд зэрэг доройтсон, 24.1 сая га талбай хүчтэй доройтсон, 4.7 сая га талбай маш хүчтэй доройтсон дүн гарсан байна. Малын тоо толгойн хэт өсөлт, уур амьсгалын өөрчлөлтийн нөлөөтэй хавсарснаар бэлчээрийн даац хэтэрч, улмаар газрын доройтол, цөлжилтийг эрчимжүүлэх үндсэн шалтгаан болж, доройтолд орсон 9.0 сая га газар бүртгэгдсэний 97.7 хувь нь бэлчээр, хадлангийн газарт, 0.43 хувь нь тариалангийн талбайд, 1.7 нь ойн сан бүхий газарт, 0.12 нь уул уурхай, зам барилгын ажлаас үүдэлтэй ухагдаж эвдэрсэн газарт ногдож байна. </w:t>
      </w:r>
    </w:p>
    <w:p w14:paraId="1E797218" w14:textId="77777777" w:rsidR="0077250A" w:rsidRPr="008A5187" w:rsidRDefault="0077250A" w:rsidP="0077250A">
      <w:pPr>
        <w:tabs>
          <w:tab w:val="left" w:pos="709"/>
        </w:tabs>
        <w:spacing w:line="276" w:lineRule="auto"/>
        <w:rPr>
          <w:rFonts w:cs="Arial"/>
          <w:lang w:val="mn-MN"/>
        </w:rPr>
      </w:pPr>
    </w:p>
    <w:p w14:paraId="03DCFF06" w14:textId="29C23D6F" w:rsidR="0077250A" w:rsidRPr="008A5187" w:rsidRDefault="0077250A" w:rsidP="00621A31">
      <w:pPr>
        <w:spacing w:line="276" w:lineRule="auto"/>
        <w:ind w:firstLine="720"/>
        <w:rPr>
          <w:rFonts w:cs="Arial"/>
          <w:lang w:val="mn-MN"/>
        </w:rPr>
      </w:pPr>
      <w:r w:rsidRPr="008A5187">
        <w:rPr>
          <w:rFonts w:cs="Arial"/>
          <w:b/>
          <w:bCs/>
          <w:lang w:val="mn-MN"/>
        </w:rPr>
        <w:t xml:space="preserve">Мал сүргийн тоо тогтвортой өсөж ирсэн боловч үйлдвэрлэх бүтээгдэхүүний өсөлт бага, бүтээмж доогуур байна. </w:t>
      </w:r>
      <w:r w:rsidRPr="008A5187">
        <w:rPr>
          <w:rFonts w:cs="Arial"/>
          <w:lang w:val="mn-MN"/>
        </w:rPr>
        <w:t>Шилжилтийн 30-аад жилийн хугацаанд Монгол Улсын мал сүргийн тоо бараг 3 дахин, 100 га бэлчээрт ногдох малын тоо буюу бэлчээрийн ачаалал 2.3 дахин, малчдын тоо 2.2 дахин, нэг малчинд ногдох малын тоо 26.6</w:t>
      </w:r>
      <w:r w:rsidR="00D8311A">
        <w:rPr>
          <w:rFonts w:cs="Arial"/>
          <w:lang w:val="mn-MN"/>
        </w:rPr>
        <w:t xml:space="preserve"> хув</w:t>
      </w:r>
      <w:r w:rsidRPr="008A5187">
        <w:rPr>
          <w:rFonts w:cs="Arial"/>
          <w:lang w:val="mn-MN"/>
        </w:rPr>
        <w:t xml:space="preserve">иар тус тус өссөн байна. Монголын бэлчээрийн мал аж ахуй эрхэлдэг малчдын орлого нь тоон үзүүлэлтийн хувьд үндсэндээ малын тоо, нэгжийн ашиг шим, түүхий эд, бүтээгдэхүүний зах зээлийн үнэ </w:t>
      </w:r>
      <w:r w:rsidRPr="008A5187">
        <w:rPr>
          <w:rFonts w:cs="Arial"/>
          <w:lang w:val="mn-MN"/>
        </w:rPr>
        <w:lastRenderedPageBreak/>
        <w:t>гэсэн гурван хүчин зүйлээс хамаардаг. Эдгээрээс малын нэгжийн ашиг буурах хандлагатай, бүтээгдэхүүний зах зээлийн үнэ өсөхгүй байгаа нөхцөлд малчид маань үндсэндээ малынхаа тоо толгойг өсгөх замаар л хэрэгцээгээ хангаж, амьжиргаагаа тэтгэхийг чухалчилдаг болсон байна.</w:t>
      </w:r>
    </w:p>
    <w:p w14:paraId="0186A6B4" w14:textId="77777777" w:rsidR="002C5A95" w:rsidRPr="00862A38" w:rsidRDefault="002C5A95" w:rsidP="00130132">
      <w:pPr>
        <w:spacing w:line="276" w:lineRule="auto"/>
        <w:ind w:firstLine="720"/>
        <w:rPr>
          <w:rFonts w:cs="Arial"/>
          <w:lang w:val="mn-MN"/>
        </w:rPr>
      </w:pPr>
    </w:p>
    <w:p w14:paraId="5030408D" w14:textId="3615F244" w:rsidR="0077250A" w:rsidRPr="008A5187" w:rsidRDefault="0077250A" w:rsidP="00C82D4F">
      <w:pPr>
        <w:pStyle w:val="a1"/>
        <w:rPr>
          <w:rFonts w:eastAsia="Arial"/>
          <w:lang w:val="mn-MN"/>
        </w:rPr>
      </w:pPr>
      <w:bookmarkStart w:id="239" w:name="_Toc102133530"/>
      <w:r w:rsidRPr="008A5187">
        <w:rPr>
          <w:lang w:val="mn-MN"/>
        </w:rPr>
        <w:t xml:space="preserve">Хүснэгт </w:t>
      </w:r>
      <w:r w:rsidR="00D41D2A" w:rsidRPr="008A5187">
        <w:rPr>
          <w:lang w:val="mn-MN"/>
        </w:rPr>
        <w:fldChar w:fldCharType="begin"/>
      </w:r>
      <w:r w:rsidR="00D41D2A" w:rsidRPr="008A5187">
        <w:rPr>
          <w:lang w:val="mn-MN"/>
        </w:rPr>
        <w:instrText xml:space="preserve"> SEQ Хүснэгт \* ARABIC </w:instrText>
      </w:r>
      <w:r w:rsidR="00D41D2A" w:rsidRPr="008A5187">
        <w:rPr>
          <w:lang w:val="mn-MN"/>
        </w:rPr>
        <w:fldChar w:fldCharType="separate"/>
      </w:r>
      <w:r w:rsidR="009D7E1A" w:rsidRPr="008A5187">
        <w:rPr>
          <w:noProof/>
          <w:lang w:val="mn-MN"/>
        </w:rPr>
        <w:t>18</w:t>
      </w:r>
      <w:r w:rsidR="00D41D2A" w:rsidRPr="008A5187">
        <w:rPr>
          <w:lang w:val="mn-MN"/>
        </w:rPr>
        <w:fldChar w:fldCharType="end"/>
      </w:r>
      <w:r w:rsidRPr="008A5187">
        <w:rPr>
          <w:lang w:val="mn-MN"/>
        </w:rPr>
        <w:t xml:space="preserve">. </w:t>
      </w:r>
      <w:r w:rsidRPr="008A5187">
        <w:rPr>
          <w:rFonts w:eastAsia="Arial"/>
          <w:lang w:val="mn-MN"/>
        </w:rPr>
        <w:t>Малын тоо, төрлөөр, сая толгой, жил бүр</w:t>
      </w:r>
      <w:bookmarkEnd w:id="239"/>
    </w:p>
    <w:tbl>
      <w:tblPr>
        <w:tblStyle w:val="TableGrid"/>
        <w:tblW w:w="8908" w:type="dxa"/>
        <w:jc w:val="center"/>
        <w:tblLook w:val="04A0" w:firstRow="1" w:lastRow="0" w:firstColumn="1" w:lastColumn="0" w:noHBand="0" w:noVBand="1"/>
      </w:tblPr>
      <w:tblGrid>
        <w:gridCol w:w="1155"/>
        <w:gridCol w:w="976"/>
        <w:gridCol w:w="1212"/>
        <w:gridCol w:w="1680"/>
        <w:gridCol w:w="1061"/>
        <w:gridCol w:w="1095"/>
        <w:gridCol w:w="1729"/>
      </w:tblGrid>
      <w:tr w:rsidR="0077250A" w:rsidRPr="002F43B0" w14:paraId="7447CFDD" w14:textId="77777777" w:rsidTr="000054B8">
        <w:trPr>
          <w:jc w:val="center"/>
        </w:trPr>
        <w:tc>
          <w:tcPr>
            <w:tcW w:w="1155" w:type="dxa"/>
            <w:shd w:val="clear" w:color="auto" w:fill="auto"/>
            <w:vAlign w:val="center"/>
          </w:tcPr>
          <w:p w14:paraId="662943FA"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Он</w:t>
            </w:r>
          </w:p>
        </w:tc>
        <w:tc>
          <w:tcPr>
            <w:tcW w:w="976" w:type="dxa"/>
            <w:shd w:val="clear" w:color="auto" w:fill="auto"/>
            <w:vAlign w:val="center"/>
          </w:tcPr>
          <w:p w14:paraId="5821B718"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Адуу</w:t>
            </w:r>
          </w:p>
        </w:tc>
        <w:tc>
          <w:tcPr>
            <w:tcW w:w="1212" w:type="dxa"/>
            <w:shd w:val="clear" w:color="auto" w:fill="auto"/>
            <w:vAlign w:val="center"/>
          </w:tcPr>
          <w:p w14:paraId="2079F56D"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Үхэр</w:t>
            </w:r>
          </w:p>
        </w:tc>
        <w:tc>
          <w:tcPr>
            <w:tcW w:w="1680" w:type="dxa"/>
            <w:shd w:val="clear" w:color="auto" w:fill="auto"/>
            <w:vAlign w:val="center"/>
          </w:tcPr>
          <w:p w14:paraId="01C92B0C"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Тэмээ</w:t>
            </w:r>
          </w:p>
        </w:tc>
        <w:tc>
          <w:tcPr>
            <w:tcW w:w="1061" w:type="dxa"/>
            <w:shd w:val="clear" w:color="auto" w:fill="auto"/>
            <w:vAlign w:val="center"/>
          </w:tcPr>
          <w:p w14:paraId="1D8513AC"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Хонь</w:t>
            </w:r>
          </w:p>
        </w:tc>
        <w:tc>
          <w:tcPr>
            <w:tcW w:w="1095" w:type="dxa"/>
            <w:shd w:val="clear" w:color="auto" w:fill="auto"/>
            <w:vAlign w:val="center"/>
          </w:tcPr>
          <w:p w14:paraId="15507CB0"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Ямаа</w:t>
            </w:r>
          </w:p>
        </w:tc>
        <w:tc>
          <w:tcPr>
            <w:tcW w:w="1729" w:type="dxa"/>
            <w:shd w:val="clear" w:color="auto" w:fill="auto"/>
            <w:vAlign w:val="center"/>
          </w:tcPr>
          <w:p w14:paraId="4BCC3631"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Нийт</w:t>
            </w:r>
          </w:p>
        </w:tc>
      </w:tr>
      <w:tr w:rsidR="0077250A" w:rsidRPr="002F43B0" w14:paraId="69787264" w14:textId="77777777" w:rsidTr="000054B8">
        <w:trPr>
          <w:jc w:val="center"/>
        </w:trPr>
        <w:tc>
          <w:tcPr>
            <w:tcW w:w="1155" w:type="dxa"/>
            <w:shd w:val="clear" w:color="auto" w:fill="auto"/>
            <w:vAlign w:val="center"/>
          </w:tcPr>
          <w:p w14:paraId="01FE37DE"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2018</w:t>
            </w:r>
          </w:p>
        </w:tc>
        <w:tc>
          <w:tcPr>
            <w:tcW w:w="976" w:type="dxa"/>
            <w:shd w:val="clear" w:color="auto" w:fill="auto"/>
            <w:vAlign w:val="center"/>
          </w:tcPr>
          <w:p w14:paraId="10B1E664"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3.9</w:t>
            </w:r>
          </w:p>
        </w:tc>
        <w:tc>
          <w:tcPr>
            <w:tcW w:w="1212" w:type="dxa"/>
            <w:shd w:val="clear" w:color="auto" w:fill="auto"/>
            <w:vAlign w:val="center"/>
          </w:tcPr>
          <w:p w14:paraId="13E03A4A"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4.4</w:t>
            </w:r>
          </w:p>
        </w:tc>
        <w:tc>
          <w:tcPr>
            <w:tcW w:w="1680" w:type="dxa"/>
            <w:shd w:val="clear" w:color="auto" w:fill="auto"/>
            <w:vAlign w:val="center"/>
          </w:tcPr>
          <w:p w14:paraId="1C28D697"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0.5</w:t>
            </w:r>
          </w:p>
        </w:tc>
        <w:tc>
          <w:tcPr>
            <w:tcW w:w="1061" w:type="dxa"/>
            <w:shd w:val="clear" w:color="auto" w:fill="auto"/>
            <w:vAlign w:val="center"/>
          </w:tcPr>
          <w:p w14:paraId="65BD310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30.6</w:t>
            </w:r>
          </w:p>
        </w:tc>
        <w:tc>
          <w:tcPr>
            <w:tcW w:w="1095" w:type="dxa"/>
            <w:shd w:val="clear" w:color="auto" w:fill="auto"/>
            <w:vAlign w:val="center"/>
          </w:tcPr>
          <w:p w14:paraId="260FA387"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27.1</w:t>
            </w:r>
          </w:p>
        </w:tc>
        <w:tc>
          <w:tcPr>
            <w:tcW w:w="1729" w:type="dxa"/>
            <w:shd w:val="clear" w:color="auto" w:fill="auto"/>
            <w:vAlign w:val="center"/>
          </w:tcPr>
          <w:p w14:paraId="410149C9"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66.5</w:t>
            </w:r>
          </w:p>
        </w:tc>
      </w:tr>
      <w:tr w:rsidR="0077250A" w:rsidRPr="002F43B0" w14:paraId="42FA34B8" w14:textId="77777777" w:rsidTr="000054B8">
        <w:trPr>
          <w:jc w:val="center"/>
        </w:trPr>
        <w:tc>
          <w:tcPr>
            <w:tcW w:w="1155" w:type="dxa"/>
            <w:shd w:val="clear" w:color="auto" w:fill="auto"/>
            <w:vAlign w:val="center"/>
          </w:tcPr>
          <w:p w14:paraId="4CC96661"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2019</w:t>
            </w:r>
          </w:p>
        </w:tc>
        <w:tc>
          <w:tcPr>
            <w:tcW w:w="976" w:type="dxa"/>
            <w:shd w:val="clear" w:color="auto" w:fill="auto"/>
            <w:vAlign w:val="center"/>
          </w:tcPr>
          <w:p w14:paraId="65698156"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4.2</w:t>
            </w:r>
          </w:p>
        </w:tc>
        <w:tc>
          <w:tcPr>
            <w:tcW w:w="1212" w:type="dxa"/>
            <w:shd w:val="clear" w:color="auto" w:fill="auto"/>
            <w:vAlign w:val="center"/>
          </w:tcPr>
          <w:p w14:paraId="1B93A1E0"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4.8</w:t>
            </w:r>
          </w:p>
        </w:tc>
        <w:tc>
          <w:tcPr>
            <w:tcW w:w="1680" w:type="dxa"/>
            <w:shd w:val="clear" w:color="auto" w:fill="auto"/>
            <w:vAlign w:val="center"/>
          </w:tcPr>
          <w:p w14:paraId="09B5DBDB"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0.5</w:t>
            </w:r>
          </w:p>
        </w:tc>
        <w:tc>
          <w:tcPr>
            <w:tcW w:w="1061" w:type="dxa"/>
            <w:shd w:val="clear" w:color="auto" w:fill="auto"/>
            <w:vAlign w:val="center"/>
          </w:tcPr>
          <w:p w14:paraId="20C00CFE"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32.3</w:t>
            </w:r>
          </w:p>
        </w:tc>
        <w:tc>
          <w:tcPr>
            <w:tcW w:w="1095" w:type="dxa"/>
            <w:shd w:val="clear" w:color="auto" w:fill="auto"/>
            <w:vAlign w:val="center"/>
          </w:tcPr>
          <w:p w14:paraId="02BF3B1A"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29.3</w:t>
            </w:r>
          </w:p>
        </w:tc>
        <w:tc>
          <w:tcPr>
            <w:tcW w:w="1729" w:type="dxa"/>
            <w:shd w:val="clear" w:color="auto" w:fill="auto"/>
            <w:vAlign w:val="center"/>
          </w:tcPr>
          <w:p w14:paraId="7D4B0B37"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71.0</w:t>
            </w:r>
          </w:p>
        </w:tc>
      </w:tr>
      <w:tr w:rsidR="0077250A" w:rsidRPr="002F43B0" w14:paraId="3BD5248D" w14:textId="77777777" w:rsidTr="000054B8">
        <w:trPr>
          <w:jc w:val="center"/>
        </w:trPr>
        <w:tc>
          <w:tcPr>
            <w:tcW w:w="1155" w:type="dxa"/>
            <w:shd w:val="clear" w:color="auto" w:fill="auto"/>
            <w:vAlign w:val="center"/>
          </w:tcPr>
          <w:p w14:paraId="13C54B71"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2020</w:t>
            </w:r>
          </w:p>
        </w:tc>
        <w:tc>
          <w:tcPr>
            <w:tcW w:w="976" w:type="dxa"/>
            <w:shd w:val="clear" w:color="auto" w:fill="auto"/>
            <w:vAlign w:val="center"/>
          </w:tcPr>
          <w:p w14:paraId="12EBE44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4,1</w:t>
            </w:r>
          </w:p>
        </w:tc>
        <w:tc>
          <w:tcPr>
            <w:tcW w:w="1212" w:type="dxa"/>
            <w:shd w:val="clear" w:color="auto" w:fill="auto"/>
            <w:vAlign w:val="center"/>
          </w:tcPr>
          <w:p w14:paraId="7EA224E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4.7</w:t>
            </w:r>
          </w:p>
        </w:tc>
        <w:tc>
          <w:tcPr>
            <w:tcW w:w="1680" w:type="dxa"/>
            <w:shd w:val="clear" w:color="auto" w:fill="auto"/>
            <w:vAlign w:val="center"/>
          </w:tcPr>
          <w:p w14:paraId="2D6F98D3"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0.5</w:t>
            </w:r>
          </w:p>
        </w:tc>
        <w:tc>
          <w:tcPr>
            <w:tcW w:w="1061" w:type="dxa"/>
            <w:shd w:val="clear" w:color="auto" w:fill="auto"/>
            <w:vAlign w:val="center"/>
          </w:tcPr>
          <w:p w14:paraId="2D46B2E4"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30.0</w:t>
            </w:r>
          </w:p>
        </w:tc>
        <w:tc>
          <w:tcPr>
            <w:tcW w:w="1095" w:type="dxa"/>
            <w:shd w:val="clear" w:color="auto" w:fill="auto"/>
            <w:vAlign w:val="center"/>
          </w:tcPr>
          <w:p w14:paraId="0C499F4F"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27.7</w:t>
            </w:r>
          </w:p>
        </w:tc>
        <w:tc>
          <w:tcPr>
            <w:tcW w:w="1729" w:type="dxa"/>
            <w:shd w:val="clear" w:color="auto" w:fill="auto"/>
            <w:vAlign w:val="center"/>
          </w:tcPr>
          <w:p w14:paraId="7F71624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67.1</w:t>
            </w:r>
          </w:p>
        </w:tc>
      </w:tr>
      <w:tr w:rsidR="0077250A" w:rsidRPr="002F43B0" w14:paraId="354F7BF6" w14:textId="77777777" w:rsidTr="000054B8">
        <w:trPr>
          <w:jc w:val="center"/>
        </w:trPr>
        <w:tc>
          <w:tcPr>
            <w:tcW w:w="1155" w:type="dxa"/>
            <w:shd w:val="clear" w:color="auto" w:fill="auto"/>
            <w:vAlign w:val="center"/>
          </w:tcPr>
          <w:p w14:paraId="7AE8035F"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2021</w:t>
            </w:r>
          </w:p>
        </w:tc>
        <w:tc>
          <w:tcPr>
            <w:tcW w:w="976" w:type="dxa"/>
            <w:shd w:val="clear" w:color="auto" w:fill="auto"/>
            <w:vAlign w:val="center"/>
          </w:tcPr>
          <w:p w14:paraId="31D63EA9"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4.3</w:t>
            </w:r>
          </w:p>
        </w:tc>
        <w:tc>
          <w:tcPr>
            <w:tcW w:w="1212" w:type="dxa"/>
            <w:shd w:val="clear" w:color="auto" w:fill="auto"/>
            <w:vAlign w:val="center"/>
          </w:tcPr>
          <w:p w14:paraId="032EA9A6"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5.0</w:t>
            </w:r>
          </w:p>
        </w:tc>
        <w:tc>
          <w:tcPr>
            <w:tcW w:w="1680" w:type="dxa"/>
            <w:shd w:val="clear" w:color="auto" w:fill="auto"/>
            <w:vAlign w:val="center"/>
          </w:tcPr>
          <w:p w14:paraId="302EE706"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0.5</w:t>
            </w:r>
          </w:p>
        </w:tc>
        <w:tc>
          <w:tcPr>
            <w:tcW w:w="1061" w:type="dxa"/>
            <w:shd w:val="clear" w:color="auto" w:fill="auto"/>
            <w:vAlign w:val="center"/>
          </w:tcPr>
          <w:p w14:paraId="1261A0FC"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27.7</w:t>
            </w:r>
          </w:p>
        </w:tc>
        <w:tc>
          <w:tcPr>
            <w:tcW w:w="1095" w:type="dxa"/>
            <w:shd w:val="clear" w:color="auto" w:fill="auto"/>
            <w:vAlign w:val="center"/>
          </w:tcPr>
          <w:p w14:paraId="466998D2"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26.5</w:t>
            </w:r>
          </w:p>
        </w:tc>
        <w:tc>
          <w:tcPr>
            <w:tcW w:w="1729" w:type="dxa"/>
            <w:shd w:val="clear" w:color="auto" w:fill="auto"/>
            <w:vAlign w:val="center"/>
          </w:tcPr>
          <w:p w14:paraId="5C188FBF"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67.3</w:t>
            </w:r>
          </w:p>
        </w:tc>
      </w:tr>
    </w:tbl>
    <w:p w14:paraId="45536395" w14:textId="77777777" w:rsidR="0077250A" w:rsidRPr="008A5187" w:rsidRDefault="0077250A" w:rsidP="00C82D4F">
      <w:pPr>
        <w:pStyle w:val="a"/>
        <w:rPr>
          <w:rFonts w:eastAsia="Arial" w:cs="Arial"/>
          <w:b/>
          <w:lang w:val="mn-MN"/>
        </w:rPr>
      </w:pPr>
      <w:r w:rsidRPr="008A5187">
        <w:rPr>
          <w:rFonts w:eastAsia="Arial"/>
          <w:lang w:val="mn-MN"/>
        </w:rPr>
        <w:t>Эх сурвалж:</w:t>
      </w:r>
      <w:r w:rsidRPr="008A5187">
        <w:rPr>
          <w:rFonts w:eastAsia="MS Mincho" w:cs="Arial"/>
          <w:i w:val="0"/>
          <w:lang w:val="mn-MN"/>
        </w:rPr>
        <w:t xml:space="preserve"> Үндэсний статистикийн хороо</w:t>
      </w:r>
    </w:p>
    <w:p w14:paraId="2B203574" w14:textId="4379776F" w:rsidR="0077250A" w:rsidRPr="00D8311A" w:rsidRDefault="0077250A" w:rsidP="003258D7">
      <w:pPr>
        <w:shd w:val="clear" w:color="auto" w:fill="FFFFFF" w:themeFill="background1"/>
        <w:spacing w:line="276" w:lineRule="auto"/>
        <w:ind w:firstLine="720"/>
        <w:rPr>
          <w:rFonts w:cs="Arial"/>
          <w:lang w:val="mn-MN"/>
        </w:rPr>
      </w:pPr>
      <w:r w:rsidRPr="00D8311A">
        <w:rPr>
          <w:rFonts w:cs="Arial"/>
          <w:b/>
          <w:lang w:val="mn-MN"/>
        </w:rPr>
        <w:t xml:space="preserve">ХАА-н салбарт бүтээмжийг нэмэгдүүлэх чиглэл баримтлан ажиллаж байна. </w:t>
      </w:r>
      <w:r w:rsidRPr="00D8311A">
        <w:rPr>
          <w:rFonts w:cs="Arial"/>
          <w:lang w:val="mn-MN"/>
        </w:rPr>
        <w:t>Салбарын бодлого нь мэдлэгт суурилсан бэлчээрийн болон эрчимжсэн мал аж ахуйг тогтвортой хөгжүүлэх, шинэ технологи, инновацыг нэвтрүүлэх, мэргэжлийн үйлчилгээг төгөлдөршүүлэх, үйлдвэрлэлийн бүтээмжээс хүртэх үр ашгийг нэмэгдүүлэхэд чиглэл баримталж байна.  Хөгжлийн загвар нь уламжлалт өв соёлыг хадгалсан бэлчээрийн аж ахуйг зонхилон, дэвшилтэт технологи, техник бүхий эрчимжсэн аж ахуйг хот суурин</w:t>
      </w:r>
      <w:r w:rsidR="00AF5B50" w:rsidRPr="00D8311A">
        <w:rPr>
          <w:rFonts w:cs="Arial"/>
          <w:lang w:val="mn-MN"/>
        </w:rPr>
        <w:t>ы</w:t>
      </w:r>
      <w:r w:rsidRPr="00D8311A">
        <w:rPr>
          <w:rFonts w:cs="Arial"/>
          <w:lang w:val="mn-MN"/>
        </w:rPr>
        <w:t xml:space="preserve"> орчимд хөгжлийн ирээдүйтэй сум, сууринд хөгжүүлэх, нөөцийг тогтвортой, зохистой ашиглах, ногоон эдийн засгийн чиг баримжааг дэмжихэд суурилна хэмээн тодорхойлсон байна</w:t>
      </w:r>
    </w:p>
    <w:bookmarkEnd w:id="236"/>
    <w:p w14:paraId="0DAF7351" w14:textId="27BF3B4A" w:rsidR="0077250A" w:rsidRPr="008A5187" w:rsidRDefault="0077250A" w:rsidP="00AF5B50">
      <w:pPr>
        <w:spacing w:line="276" w:lineRule="auto"/>
        <w:ind w:firstLine="720"/>
        <w:rPr>
          <w:rFonts w:cs="Arial"/>
          <w:b/>
          <w:bCs/>
          <w:lang w:val="mn-MN"/>
        </w:rPr>
      </w:pPr>
      <w:r w:rsidRPr="008A5187">
        <w:rPr>
          <w:rFonts w:cs="Arial"/>
          <w:b/>
          <w:bCs/>
          <w:lang w:val="mn-MN"/>
        </w:rPr>
        <w:t xml:space="preserve">Импортоор авч байгаа Хөдөө аж ахуйн бүтээгдэхүүний хэмжээ өсөх хандлагатай байна. </w:t>
      </w:r>
      <w:r w:rsidRPr="008A5187">
        <w:rPr>
          <w:rFonts w:cs="Arial"/>
          <w:lang w:val="mn-MN"/>
        </w:rPr>
        <w:t>Мал аж ахуйн үйлдвэрлэлийн бүтээмж, үр ашиг бага, нэг малаас авах түүхий эд, бүтээгдэхүүний гарц доогуур, малын тэжээлийн хангамж, хүртээмж туйлын хангалтгүй, эрчимжсэн мал аж ахуйн үйлдвэрлэл эрхлэгчдийн орлого, ашиг бага, алдагдалтай байгаа учраас ихэнх аж ахуйн нэгж үйл ажиллагаа тогтвортой бус байна. Жишээ нь</w:t>
      </w:r>
      <w:r w:rsidRPr="008A5187">
        <w:rPr>
          <w:rFonts w:cs="Arial"/>
          <w:b/>
          <w:bCs/>
          <w:lang w:val="mn-MN"/>
        </w:rPr>
        <w:t xml:space="preserve"> </w:t>
      </w:r>
      <w:r w:rsidRPr="008A5187">
        <w:rPr>
          <w:rFonts w:cs="Arial"/>
          <w:lang w:val="mn-MN"/>
        </w:rPr>
        <w:t>2020 оны эцсийн байдлаар 2025  аж ахуй нэгж, өрхөд 97.6 мянган  сүүний үхэр, 594 аж ахуйн нэгж, өрхөд 28.6 мянган махны үхэр үржүүлж байгаа болно. Хүн амын мах, сүүний хэрэгцээг дотоодын үйлдвэрлэлээр бүрэн хангаж байгаа гэсэн статистик мэдээлэл байдаг ч импортоор авч байгаа сүү, сүүн бүтээгдэхүүний хэмжээ өсөх хандлагатай байна. Мөн хүн амын сүү, сүүн бүтээгдэхүүний хангамж хэрэгцээ 53</w:t>
      </w:r>
      <w:r w:rsidR="004F5567">
        <w:rPr>
          <w:rFonts w:cs="Arial"/>
          <w:lang w:val="mn-MN"/>
        </w:rPr>
        <w:t xml:space="preserve"> хувийн</w:t>
      </w:r>
      <w:r w:rsidRPr="008A5187">
        <w:rPr>
          <w:rFonts w:cs="Arial"/>
          <w:lang w:val="mn-MN"/>
        </w:rPr>
        <w:t xml:space="preserve"> үзүүлэлттэй байна.</w:t>
      </w:r>
    </w:p>
    <w:p w14:paraId="38ACA10E" w14:textId="77777777" w:rsidR="0077250A" w:rsidRPr="008A5187" w:rsidRDefault="0077250A" w:rsidP="00AF5B50">
      <w:pPr>
        <w:spacing w:line="276" w:lineRule="auto"/>
        <w:ind w:firstLine="720"/>
        <w:rPr>
          <w:rFonts w:cs="Arial"/>
          <w:color w:val="0D0D0D" w:themeColor="text1" w:themeTint="F2"/>
          <w:lang w:val="mn-MN"/>
        </w:rPr>
      </w:pPr>
      <w:r w:rsidRPr="008A5187">
        <w:rPr>
          <w:rFonts w:cs="Arial"/>
          <w:b/>
          <w:bCs/>
          <w:color w:val="000000" w:themeColor="text1"/>
          <w:lang w:val="mn-MN"/>
        </w:rPr>
        <w:t xml:space="preserve">Газар тариалангийн бүтээгдэхүүний үйлдвэрлэл 1990 онд ХАА-н салбарт эзлэх хувь 27.1 байсан бол 2000 онд 10 хувь хүртэл буурсан байна. </w:t>
      </w:r>
      <w:r w:rsidRPr="008A5187">
        <w:rPr>
          <w:rFonts w:cs="Arial"/>
          <w:color w:val="0D0D0D" w:themeColor="text1" w:themeTint="F2"/>
          <w:lang w:val="mn-MN"/>
        </w:rPr>
        <w:t>Монголд хүнсний ногооны үйлдвэрлэлийн хэмжээ нэмэгдэхгүй байна. Өрхийн орлогыг нэмэгдүүлэх, ажилгүйдэл, ядуурлыг бууруулах, хүнсний хангамжийг сайжруулах зорилгоор Засгийн газраас “Ногоон хувьсгал” үндэсний хөтөлбөрийг 1997-2012 онуудад хэрэгжүүлснээр 2012 онд улсын хэмжээгээр 16.8 мянган га-гаас 245.9 мянган тонн төмс, 7.8 мянган га-гаас 98.9 мянган тонн хүнсний ногоо хураан авсан нь хөтөлбөрийн суурь онтой харьцуулахад төмс, хүнсний ногоо тариалсан талбай 2 дахин, хураан авсан ургац 3 дахин нэмэгдэж, төмсний хэрэгцээг 100 хувь, хүнсний ногооны 52.5 хувийг дотоодын ургацаас хангаж байсан. Улсын хэмжээгээр 2018 онд 35000 өрх, 350 гаруй хоршоо, аж ахуйн нэгж төмс, хүнсний ногоо, жимс жимсгэнийн аж ахуй эрхлэн 8.7 мянган га талбайд хүнсний ногоо тарьж 100.7 мянган тонн ургац авсан нь үйлдвэрлэлийн хэмжээ төдийлөн нэмэгдэхгүй байгааг илэрхийлж байна.</w:t>
      </w:r>
    </w:p>
    <w:p w14:paraId="35B5CE04" w14:textId="06F33D6F" w:rsidR="0077250A" w:rsidRPr="008A5187" w:rsidRDefault="0077250A" w:rsidP="00C82D4F">
      <w:pPr>
        <w:pStyle w:val="a1"/>
        <w:rPr>
          <w:rFonts w:cs="Arial"/>
          <w:i w:val="0"/>
          <w:lang w:val="mn-MN"/>
        </w:rPr>
      </w:pPr>
      <w:bookmarkStart w:id="240" w:name="_Toc102133532"/>
      <w:r w:rsidRPr="008A5187">
        <w:rPr>
          <w:lang w:val="mn-MN"/>
        </w:rPr>
        <w:t xml:space="preserve">Хүснэгт </w:t>
      </w:r>
      <w:r w:rsidR="00D41D2A" w:rsidRPr="008A5187">
        <w:rPr>
          <w:lang w:val="mn-MN"/>
        </w:rPr>
        <w:fldChar w:fldCharType="begin"/>
      </w:r>
      <w:r w:rsidR="00D41D2A" w:rsidRPr="008A5187">
        <w:rPr>
          <w:lang w:val="mn-MN"/>
        </w:rPr>
        <w:instrText xml:space="preserve"> SEQ Хүснэгт \* ARABIC </w:instrText>
      </w:r>
      <w:r w:rsidR="00D41D2A" w:rsidRPr="008A5187">
        <w:rPr>
          <w:lang w:val="mn-MN"/>
        </w:rPr>
        <w:fldChar w:fldCharType="separate"/>
      </w:r>
      <w:r w:rsidR="009D7E1A" w:rsidRPr="008A5187">
        <w:rPr>
          <w:noProof/>
          <w:lang w:val="mn-MN"/>
        </w:rPr>
        <w:t>19</w:t>
      </w:r>
      <w:r w:rsidR="00D41D2A" w:rsidRPr="008A5187">
        <w:rPr>
          <w:lang w:val="mn-MN"/>
        </w:rPr>
        <w:fldChar w:fldCharType="end"/>
      </w:r>
      <w:r w:rsidRPr="008A5187">
        <w:rPr>
          <w:rFonts w:cs="Arial"/>
          <w:i w:val="0"/>
          <w:lang w:val="mn-MN"/>
        </w:rPr>
        <w:t>. Хураасан ургац, ургамлын төрлөөр, мянган тонн</w:t>
      </w:r>
      <w:bookmarkEnd w:id="240"/>
    </w:p>
    <w:tbl>
      <w:tblPr>
        <w:tblStyle w:val="TableGrid"/>
        <w:tblW w:w="9355" w:type="dxa"/>
        <w:jc w:val="center"/>
        <w:tblLook w:val="04A0" w:firstRow="1" w:lastRow="0" w:firstColumn="1" w:lastColumn="0" w:noHBand="0" w:noVBand="1"/>
      </w:tblPr>
      <w:tblGrid>
        <w:gridCol w:w="2505"/>
        <w:gridCol w:w="1635"/>
        <w:gridCol w:w="1215"/>
        <w:gridCol w:w="1155"/>
        <w:gridCol w:w="1095"/>
        <w:gridCol w:w="1750"/>
      </w:tblGrid>
      <w:tr w:rsidR="0077250A" w:rsidRPr="002F43B0" w14:paraId="0E900AB5" w14:textId="77777777" w:rsidTr="003258D7">
        <w:trPr>
          <w:trHeight w:val="539"/>
          <w:jc w:val="center"/>
        </w:trPr>
        <w:tc>
          <w:tcPr>
            <w:tcW w:w="2505" w:type="dxa"/>
            <w:shd w:val="clear" w:color="auto" w:fill="auto"/>
            <w:vAlign w:val="center"/>
          </w:tcPr>
          <w:p w14:paraId="1AAD4673"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Таримлын төрөл</w:t>
            </w:r>
          </w:p>
        </w:tc>
        <w:tc>
          <w:tcPr>
            <w:tcW w:w="1635" w:type="dxa"/>
            <w:shd w:val="clear" w:color="auto" w:fill="auto"/>
            <w:vAlign w:val="center"/>
          </w:tcPr>
          <w:p w14:paraId="047458D6"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2018</w:t>
            </w:r>
          </w:p>
        </w:tc>
        <w:tc>
          <w:tcPr>
            <w:tcW w:w="1215" w:type="dxa"/>
            <w:shd w:val="clear" w:color="auto" w:fill="auto"/>
            <w:vAlign w:val="center"/>
          </w:tcPr>
          <w:p w14:paraId="7E80BFE9"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2019</w:t>
            </w:r>
          </w:p>
        </w:tc>
        <w:tc>
          <w:tcPr>
            <w:tcW w:w="1155" w:type="dxa"/>
            <w:shd w:val="clear" w:color="auto" w:fill="auto"/>
            <w:vAlign w:val="center"/>
          </w:tcPr>
          <w:p w14:paraId="2C4F5A5D"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2020</w:t>
            </w:r>
          </w:p>
        </w:tc>
        <w:tc>
          <w:tcPr>
            <w:tcW w:w="1095" w:type="dxa"/>
            <w:shd w:val="clear" w:color="auto" w:fill="auto"/>
            <w:vAlign w:val="center"/>
          </w:tcPr>
          <w:p w14:paraId="7B4A5A0E"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2021</w:t>
            </w:r>
          </w:p>
        </w:tc>
        <w:tc>
          <w:tcPr>
            <w:tcW w:w="1750" w:type="dxa"/>
            <w:shd w:val="clear" w:color="auto" w:fill="auto"/>
            <w:vAlign w:val="center"/>
          </w:tcPr>
          <w:p w14:paraId="6E6DB4BB"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Өсөлтийн хувь</w:t>
            </w:r>
          </w:p>
          <w:p w14:paraId="01BB6EA3" w14:textId="77777777" w:rsidR="0077250A" w:rsidRPr="008A5187" w:rsidRDefault="0077250A" w:rsidP="00DF020A">
            <w:pPr>
              <w:spacing w:line="276" w:lineRule="auto"/>
              <w:jc w:val="center"/>
              <w:rPr>
                <w:rFonts w:eastAsia="Arial" w:cs="Arial"/>
                <w:b/>
                <w:bCs/>
                <w:sz w:val="20"/>
                <w:szCs w:val="20"/>
                <w:lang w:val="mn-MN"/>
              </w:rPr>
            </w:pPr>
            <w:r w:rsidRPr="008A5187">
              <w:rPr>
                <w:rFonts w:eastAsia="Arial" w:cs="Arial"/>
                <w:b/>
                <w:bCs/>
                <w:sz w:val="20"/>
                <w:szCs w:val="20"/>
                <w:lang w:val="mn-MN"/>
              </w:rPr>
              <w:t xml:space="preserve">2021/2020 </w:t>
            </w:r>
          </w:p>
        </w:tc>
      </w:tr>
      <w:tr w:rsidR="0077250A" w:rsidRPr="002F43B0" w14:paraId="1D18D182" w14:textId="77777777" w:rsidTr="003258D7">
        <w:trPr>
          <w:trHeight w:val="341"/>
          <w:jc w:val="center"/>
        </w:trPr>
        <w:tc>
          <w:tcPr>
            <w:tcW w:w="2505" w:type="dxa"/>
            <w:shd w:val="clear" w:color="auto" w:fill="auto"/>
            <w:vAlign w:val="center"/>
          </w:tcPr>
          <w:p w14:paraId="46F76AAB" w14:textId="77777777" w:rsidR="0077250A" w:rsidRPr="008A5187" w:rsidRDefault="0077250A" w:rsidP="00DF020A">
            <w:pPr>
              <w:spacing w:line="276" w:lineRule="auto"/>
              <w:rPr>
                <w:rFonts w:eastAsia="Arial" w:cs="Arial"/>
                <w:sz w:val="20"/>
                <w:szCs w:val="20"/>
                <w:lang w:val="mn-MN"/>
              </w:rPr>
            </w:pPr>
            <w:r w:rsidRPr="008A5187">
              <w:rPr>
                <w:rFonts w:eastAsia="Arial" w:cs="Arial"/>
                <w:sz w:val="20"/>
                <w:szCs w:val="20"/>
                <w:lang w:val="mn-MN"/>
              </w:rPr>
              <w:t>Үр тариа</w:t>
            </w:r>
          </w:p>
        </w:tc>
        <w:tc>
          <w:tcPr>
            <w:tcW w:w="1635" w:type="dxa"/>
            <w:shd w:val="clear" w:color="auto" w:fill="auto"/>
            <w:vAlign w:val="center"/>
          </w:tcPr>
          <w:p w14:paraId="1CC3F359"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453.8</w:t>
            </w:r>
          </w:p>
        </w:tc>
        <w:tc>
          <w:tcPr>
            <w:tcW w:w="1215" w:type="dxa"/>
            <w:shd w:val="clear" w:color="auto" w:fill="auto"/>
            <w:vAlign w:val="center"/>
          </w:tcPr>
          <w:p w14:paraId="245B4CEA"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433.3</w:t>
            </w:r>
          </w:p>
        </w:tc>
        <w:tc>
          <w:tcPr>
            <w:tcW w:w="1155" w:type="dxa"/>
            <w:shd w:val="clear" w:color="auto" w:fill="auto"/>
            <w:vAlign w:val="center"/>
          </w:tcPr>
          <w:p w14:paraId="5DA26D98"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430.3</w:t>
            </w:r>
          </w:p>
        </w:tc>
        <w:tc>
          <w:tcPr>
            <w:tcW w:w="1095" w:type="dxa"/>
            <w:shd w:val="clear" w:color="auto" w:fill="auto"/>
            <w:vAlign w:val="center"/>
          </w:tcPr>
          <w:p w14:paraId="3B535016"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614.5</w:t>
            </w:r>
          </w:p>
        </w:tc>
        <w:tc>
          <w:tcPr>
            <w:tcW w:w="1750" w:type="dxa"/>
            <w:shd w:val="clear" w:color="auto" w:fill="auto"/>
            <w:vAlign w:val="center"/>
          </w:tcPr>
          <w:p w14:paraId="06343D1A"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42.8</w:t>
            </w:r>
          </w:p>
        </w:tc>
      </w:tr>
      <w:tr w:rsidR="0077250A" w:rsidRPr="002F43B0" w14:paraId="1F8C69C6" w14:textId="77777777" w:rsidTr="003258D7">
        <w:trPr>
          <w:trHeight w:val="350"/>
          <w:jc w:val="center"/>
        </w:trPr>
        <w:tc>
          <w:tcPr>
            <w:tcW w:w="2505" w:type="dxa"/>
            <w:shd w:val="clear" w:color="auto" w:fill="auto"/>
            <w:vAlign w:val="center"/>
          </w:tcPr>
          <w:p w14:paraId="5C2A3181"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Үүнээс: Буудай</w:t>
            </w:r>
          </w:p>
        </w:tc>
        <w:tc>
          <w:tcPr>
            <w:tcW w:w="1635" w:type="dxa"/>
            <w:shd w:val="clear" w:color="auto" w:fill="auto"/>
            <w:vAlign w:val="center"/>
          </w:tcPr>
          <w:p w14:paraId="59BA146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436.1</w:t>
            </w:r>
          </w:p>
        </w:tc>
        <w:tc>
          <w:tcPr>
            <w:tcW w:w="1215" w:type="dxa"/>
            <w:shd w:val="clear" w:color="auto" w:fill="auto"/>
            <w:vAlign w:val="center"/>
          </w:tcPr>
          <w:p w14:paraId="52AE8F62"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411.4</w:t>
            </w:r>
          </w:p>
        </w:tc>
        <w:tc>
          <w:tcPr>
            <w:tcW w:w="1155" w:type="dxa"/>
            <w:shd w:val="clear" w:color="auto" w:fill="auto"/>
            <w:vAlign w:val="center"/>
          </w:tcPr>
          <w:p w14:paraId="0DBF9120"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406.1</w:t>
            </w:r>
          </w:p>
        </w:tc>
        <w:tc>
          <w:tcPr>
            <w:tcW w:w="1095" w:type="dxa"/>
            <w:shd w:val="clear" w:color="auto" w:fill="auto"/>
            <w:vAlign w:val="center"/>
          </w:tcPr>
          <w:p w14:paraId="092F2908"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566.3</w:t>
            </w:r>
          </w:p>
        </w:tc>
        <w:tc>
          <w:tcPr>
            <w:tcW w:w="1750" w:type="dxa"/>
            <w:shd w:val="clear" w:color="auto" w:fill="auto"/>
            <w:vAlign w:val="center"/>
          </w:tcPr>
          <w:p w14:paraId="7145D86B"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39.4</w:t>
            </w:r>
          </w:p>
        </w:tc>
      </w:tr>
      <w:tr w:rsidR="0077250A" w:rsidRPr="002F43B0" w14:paraId="30C08DE1" w14:textId="77777777" w:rsidTr="003258D7">
        <w:trPr>
          <w:trHeight w:val="350"/>
          <w:jc w:val="center"/>
        </w:trPr>
        <w:tc>
          <w:tcPr>
            <w:tcW w:w="2505" w:type="dxa"/>
            <w:shd w:val="clear" w:color="auto" w:fill="auto"/>
            <w:vAlign w:val="center"/>
          </w:tcPr>
          <w:p w14:paraId="68C28FCB" w14:textId="77777777" w:rsidR="0077250A" w:rsidRPr="008A5187" w:rsidRDefault="0077250A" w:rsidP="00DF020A">
            <w:pPr>
              <w:spacing w:line="276" w:lineRule="auto"/>
              <w:rPr>
                <w:rFonts w:eastAsia="Arial" w:cs="Arial"/>
                <w:sz w:val="20"/>
                <w:szCs w:val="20"/>
                <w:lang w:val="mn-MN"/>
              </w:rPr>
            </w:pPr>
            <w:r w:rsidRPr="008A5187">
              <w:rPr>
                <w:rFonts w:eastAsia="Arial" w:cs="Arial"/>
                <w:sz w:val="20"/>
                <w:szCs w:val="20"/>
                <w:lang w:val="mn-MN"/>
              </w:rPr>
              <w:t>Төмс</w:t>
            </w:r>
          </w:p>
        </w:tc>
        <w:tc>
          <w:tcPr>
            <w:tcW w:w="1635" w:type="dxa"/>
            <w:shd w:val="clear" w:color="auto" w:fill="auto"/>
            <w:vAlign w:val="center"/>
          </w:tcPr>
          <w:p w14:paraId="0B1347C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168.9</w:t>
            </w:r>
          </w:p>
        </w:tc>
        <w:tc>
          <w:tcPr>
            <w:tcW w:w="1215" w:type="dxa"/>
            <w:shd w:val="clear" w:color="auto" w:fill="auto"/>
            <w:vAlign w:val="center"/>
          </w:tcPr>
          <w:p w14:paraId="7DB629E8"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192.2</w:t>
            </w:r>
          </w:p>
        </w:tc>
        <w:tc>
          <w:tcPr>
            <w:tcW w:w="1155" w:type="dxa"/>
            <w:shd w:val="clear" w:color="auto" w:fill="auto"/>
            <w:vAlign w:val="center"/>
          </w:tcPr>
          <w:p w14:paraId="5072B074"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244.3</w:t>
            </w:r>
          </w:p>
        </w:tc>
        <w:tc>
          <w:tcPr>
            <w:tcW w:w="1095" w:type="dxa"/>
            <w:shd w:val="clear" w:color="auto" w:fill="auto"/>
            <w:vAlign w:val="center"/>
          </w:tcPr>
          <w:p w14:paraId="5AE81FB1"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182.6</w:t>
            </w:r>
          </w:p>
        </w:tc>
        <w:tc>
          <w:tcPr>
            <w:tcW w:w="1750" w:type="dxa"/>
            <w:shd w:val="clear" w:color="auto" w:fill="auto"/>
            <w:vAlign w:val="center"/>
          </w:tcPr>
          <w:p w14:paraId="1614A311"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-25.2</w:t>
            </w:r>
          </w:p>
        </w:tc>
      </w:tr>
      <w:tr w:rsidR="0077250A" w:rsidRPr="002F43B0" w14:paraId="35D2D845" w14:textId="77777777" w:rsidTr="003258D7">
        <w:trPr>
          <w:trHeight w:val="350"/>
          <w:jc w:val="center"/>
        </w:trPr>
        <w:tc>
          <w:tcPr>
            <w:tcW w:w="2505" w:type="dxa"/>
            <w:shd w:val="clear" w:color="auto" w:fill="auto"/>
            <w:vAlign w:val="center"/>
          </w:tcPr>
          <w:p w14:paraId="660FCE3F" w14:textId="77777777" w:rsidR="0077250A" w:rsidRPr="008A5187" w:rsidRDefault="0077250A" w:rsidP="00DF020A">
            <w:pPr>
              <w:spacing w:line="276" w:lineRule="auto"/>
              <w:rPr>
                <w:rFonts w:eastAsia="Arial" w:cs="Arial"/>
                <w:sz w:val="20"/>
                <w:szCs w:val="20"/>
                <w:lang w:val="mn-MN"/>
              </w:rPr>
            </w:pPr>
            <w:r w:rsidRPr="008A5187">
              <w:rPr>
                <w:rFonts w:eastAsia="Arial" w:cs="Arial"/>
                <w:sz w:val="20"/>
                <w:szCs w:val="20"/>
                <w:lang w:val="mn-MN"/>
              </w:rPr>
              <w:t>Хүнсний ногоо</w:t>
            </w:r>
          </w:p>
        </w:tc>
        <w:tc>
          <w:tcPr>
            <w:tcW w:w="1635" w:type="dxa"/>
            <w:shd w:val="clear" w:color="auto" w:fill="auto"/>
            <w:vAlign w:val="center"/>
          </w:tcPr>
          <w:p w14:paraId="07683B1B"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100.7</w:t>
            </w:r>
          </w:p>
        </w:tc>
        <w:tc>
          <w:tcPr>
            <w:tcW w:w="1215" w:type="dxa"/>
            <w:shd w:val="clear" w:color="auto" w:fill="auto"/>
            <w:vAlign w:val="center"/>
          </w:tcPr>
          <w:p w14:paraId="44B023B8"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99.5</w:t>
            </w:r>
          </w:p>
        </w:tc>
        <w:tc>
          <w:tcPr>
            <w:tcW w:w="1155" w:type="dxa"/>
            <w:shd w:val="clear" w:color="auto" w:fill="auto"/>
            <w:vAlign w:val="center"/>
          </w:tcPr>
          <w:p w14:paraId="34572A6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121.2</w:t>
            </w:r>
          </w:p>
        </w:tc>
        <w:tc>
          <w:tcPr>
            <w:tcW w:w="1095" w:type="dxa"/>
            <w:shd w:val="clear" w:color="auto" w:fill="auto"/>
            <w:vAlign w:val="center"/>
          </w:tcPr>
          <w:p w14:paraId="0F03769C"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121.7</w:t>
            </w:r>
          </w:p>
        </w:tc>
        <w:tc>
          <w:tcPr>
            <w:tcW w:w="1750" w:type="dxa"/>
            <w:shd w:val="clear" w:color="auto" w:fill="auto"/>
            <w:vAlign w:val="center"/>
          </w:tcPr>
          <w:p w14:paraId="12E9FE70"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0.4</w:t>
            </w:r>
          </w:p>
        </w:tc>
      </w:tr>
      <w:tr w:rsidR="0077250A" w:rsidRPr="002F43B0" w14:paraId="1F81A55F" w14:textId="77777777" w:rsidTr="003258D7">
        <w:trPr>
          <w:trHeight w:val="350"/>
          <w:jc w:val="center"/>
        </w:trPr>
        <w:tc>
          <w:tcPr>
            <w:tcW w:w="2505" w:type="dxa"/>
            <w:shd w:val="clear" w:color="auto" w:fill="auto"/>
            <w:vAlign w:val="center"/>
          </w:tcPr>
          <w:p w14:paraId="74BF90C7" w14:textId="77777777" w:rsidR="0077250A" w:rsidRPr="008A5187" w:rsidRDefault="0077250A" w:rsidP="00DF020A">
            <w:pPr>
              <w:spacing w:line="276" w:lineRule="auto"/>
              <w:rPr>
                <w:rFonts w:eastAsia="Arial" w:cs="Arial"/>
                <w:sz w:val="20"/>
                <w:szCs w:val="20"/>
                <w:lang w:val="mn-MN"/>
              </w:rPr>
            </w:pPr>
            <w:r w:rsidRPr="008A5187">
              <w:rPr>
                <w:rFonts w:eastAsia="Arial" w:cs="Arial"/>
                <w:sz w:val="20"/>
                <w:szCs w:val="20"/>
                <w:lang w:val="mn-MN"/>
              </w:rPr>
              <w:lastRenderedPageBreak/>
              <w:t>Таримал тэжээл</w:t>
            </w:r>
          </w:p>
        </w:tc>
        <w:tc>
          <w:tcPr>
            <w:tcW w:w="1635" w:type="dxa"/>
            <w:shd w:val="clear" w:color="auto" w:fill="auto"/>
            <w:vAlign w:val="center"/>
          </w:tcPr>
          <w:p w14:paraId="74220798"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123.8</w:t>
            </w:r>
          </w:p>
        </w:tc>
        <w:tc>
          <w:tcPr>
            <w:tcW w:w="1215" w:type="dxa"/>
            <w:shd w:val="clear" w:color="auto" w:fill="auto"/>
            <w:vAlign w:val="center"/>
          </w:tcPr>
          <w:p w14:paraId="588A423C"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121.1</w:t>
            </w:r>
          </w:p>
        </w:tc>
        <w:tc>
          <w:tcPr>
            <w:tcW w:w="1155" w:type="dxa"/>
            <w:shd w:val="clear" w:color="auto" w:fill="auto"/>
            <w:vAlign w:val="center"/>
          </w:tcPr>
          <w:p w14:paraId="4B1BE6EA"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182.1</w:t>
            </w:r>
          </w:p>
        </w:tc>
        <w:tc>
          <w:tcPr>
            <w:tcW w:w="1095" w:type="dxa"/>
            <w:shd w:val="clear" w:color="auto" w:fill="auto"/>
            <w:vAlign w:val="center"/>
          </w:tcPr>
          <w:p w14:paraId="08768729"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293.7</w:t>
            </w:r>
          </w:p>
        </w:tc>
        <w:tc>
          <w:tcPr>
            <w:tcW w:w="1750" w:type="dxa"/>
            <w:shd w:val="clear" w:color="auto" w:fill="auto"/>
            <w:vAlign w:val="center"/>
          </w:tcPr>
          <w:p w14:paraId="462BF5C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61.3</w:t>
            </w:r>
          </w:p>
        </w:tc>
      </w:tr>
      <w:tr w:rsidR="0077250A" w:rsidRPr="002F43B0" w14:paraId="0DC8BD71" w14:textId="77777777" w:rsidTr="003258D7">
        <w:trPr>
          <w:trHeight w:val="350"/>
          <w:jc w:val="center"/>
        </w:trPr>
        <w:tc>
          <w:tcPr>
            <w:tcW w:w="2505" w:type="dxa"/>
            <w:shd w:val="clear" w:color="auto" w:fill="auto"/>
            <w:vAlign w:val="center"/>
          </w:tcPr>
          <w:p w14:paraId="4BB1F691" w14:textId="77777777" w:rsidR="0077250A" w:rsidRPr="008A5187" w:rsidRDefault="0077250A" w:rsidP="00DF020A">
            <w:pPr>
              <w:spacing w:line="276" w:lineRule="auto"/>
              <w:rPr>
                <w:rFonts w:eastAsia="Arial" w:cs="Arial"/>
                <w:sz w:val="20"/>
                <w:szCs w:val="20"/>
                <w:lang w:val="mn-MN"/>
              </w:rPr>
            </w:pPr>
            <w:r w:rsidRPr="008A5187">
              <w:rPr>
                <w:rFonts w:eastAsia="Arial" w:cs="Arial"/>
                <w:sz w:val="20"/>
                <w:szCs w:val="20"/>
                <w:lang w:val="mn-MN"/>
              </w:rPr>
              <w:t>Техникийн ургамал</w:t>
            </w:r>
          </w:p>
        </w:tc>
        <w:tc>
          <w:tcPr>
            <w:tcW w:w="1635" w:type="dxa"/>
            <w:shd w:val="clear" w:color="auto" w:fill="auto"/>
            <w:vAlign w:val="center"/>
          </w:tcPr>
          <w:p w14:paraId="054CF657"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23.9</w:t>
            </w:r>
          </w:p>
        </w:tc>
        <w:tc>
          <w:tcPr>
            <w:tcW w:w="1215" w:type="dxa"/>
            <w:shd w:val="clear" w:color="auto" w:fill="auto"/>
            <w:vAlign w:val="center"/>
          </w:tcPr>
          <w:p w14:paraId="74931D07"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34</w:t>
            </w:r>
          </w:p>
        </w:tc>
        <w:tc>
          <w:tcPr>
            <w:tcW w:w="1155" w:type="dxa"/>
            <w:shd w:val="clear" w:color="auto" w:fill="auto"/>
            <w:vAlign w:val="center"/>
          </w:tcPr>
          <w:p w14:paraId="4ACD82F0"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22.6</w:t>
            </w:r>
          </w:p>
        </w:tc>
        <w:tc>
          <w:tcPr>
            <w:tcW w:w="1095" w:type="dxa"/>
            <w:shd w:val="clear" w:color="auto" w:fill="auto"/>
            <w:vAlign w:val="center"/>
          </w:tcPr>
          <w:p w14:paraId="49251285"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52.3</w:t>
            </w:r>
          </w:p>
        </w:tc>
        <w:tc>
          <w:tcPr>
            <w:tcW w:w="1750" w:type="dxa"/>
            <w:shd w:val="clear" w:color="auto" w:fill="auto"/>
            <w:vAlign w:val="center"/>
          </w:tcPr>
          <w:p w14:paraId="2E445049"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2.3 дахин</w:t>
            </w:r>
          </w:p>
        </w:tc>
      </w:tr>
      <w:tr w:rsidR="0077250A" w:rsidRPr="002F43B0" w14:paraId="3329BEA3" w14:textId="77777777" w:rsidTr="003258D7">
        <w:trPr>
          <w:trHeight w:val="350"/>
          <w:jc w:val="center"/>
        </w:trPr>
        <w:tc>
          <w:tcPr>
            <w:tcW w:w="2505" w:type="dxa"/>
            <w:shd w:val="clear" w:color="auto" w:fill="auto"/>
            <w:vAlign w:val="center"/>
          </w:tcPr>
          <w:p w14:paraId="69183F03" w14:textId="77777777" w:rsidR="0077250A" w:rsidRPr="008A5187" w:rsidRDefault="0077250A" w:rsidP="00DF020A">
            <w:pPr>
              <w:spacing w:line="276" w:lineRule="auto"/>
              <w:rPr>
                <w:rFonts w:eastAsia="Arial" w:cs="Arial"/>
                <w:sz w:val="20"/>
                <w:szCs w:val="20"/>
                <w:lang w:val="mn-MN"/>
              </w:rPr>
            </w:pPr>
            <w:r w:rsidRPr="008A5187">
              <w:rPr>
                <w:rFonts w:eastAsia="Arial" w:cs="Arial"/>
                <w:sz w:val="20"/>
                <w:szCs w:val="20"/>
                <w:lang w:val="mn-MN"/>
              </w:rPr>
              <w:t>Бэлтгэсэн хадлан</w:t>
            </w:r>
          </w:p>
        </w:tc>
        <w:tc>
          <w:tcPr>
            <w:tcW w:w="1635" w:type="dxa"/>
            <w:shd w:val="clear" w:color="auto" w:fill="auto"/>
            <w:vAlign w:val="center"/>
          </w:tcPr>
          <w:p w14:paraId="6236414F"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1,229.4</w:t>
            </w:r>
          </w:p>
        </w:tc>
        <w:tc>
          <w:tcPr>
            <w:tcW w:w="1215" w:type="dxa"/>
            <w:shd w:val="clear" w:color="auto" w:fill="auto"/>
            <w:vAlign w:val="center"/>
          </w:tcPr>
          <w:p w14:paraId="56747121"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1,369.2</w:t>
            </w:r>
          </w:p>
        </w:tc>
        <w:tc>
          <w:tcPr>
            <w:tcW w:w="1155" w:type="dxa"/>
            <w:shd w:val="clear" w:color="auto" w:fill="auto"/>
            <w:vAlign w:val="center"/>
          </w:tcPr>
          <w:p w14:paraId="4C24DB60"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1,186.2</w:t>
            </w:r>
          </w:p>
        </w:tc>
        <w:tc>
          <w:tcPr>
            <w:tcW w:w="1095" w:type="dxa"/>
            <w:shd w:val="clear" w:color="auto" w:fill="auto"/>
            <w:vAlign w:val="center"/>
          </w:tcPr>
          <w:p w14:paraId="3D00CA4A"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1,720.6</w:t>
            </w:r>
          </w:p>
        </w:tc>
        <w:tc>
          <w:tcPr>
            <w:tcW w:w="1750" w:type="dxa"/>
            <w:shd w:val="clear" w:color="auto" w:fill="auto"/>
            <w:vAlign w:val="center"/>
          </w:tcPr>
          <w:p w14:paraId="625D5F9C"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45.1</w:t>
            </w:r>
          </w:p>
        </w:tc>
      </w:tr>
    </w:tbl>
    <w:p w14:paraId="63833A52" w14:textId="77777777" w:rsidR="0077250A" w:rsidRPr="008A5187" w:rsidRDefault="0077250A" w:rsidP="00C82D4F">
      <w:pPr>
        <w:pStyle w:val="a"/>
        <w:rPr>
          <w:rFonts w:eastAsia="Arial"/>
          <w:lang w:val="mn-MN"/>
        </w:rPr>
      </w:pPr>
      <w:r w:rsidRPr="008A5187">
        <w:rPr>
          <w:rFonts w:eastAsia="Arial"/>
          <w:lang w:val="mn-MN"/>
        </w:rPr>
        <w:t xml:space="preserve">Эх сурвалж: </w:t>
      </w:r>
      <w:r w:rsidRPr="008A5187">
        <w:rPr>
          <w:rFonts w:eastAsia="MS Mincho"/>
          <w:lang w:val="mn-MN"/>
        </w:rPr>
        <w:t>Үндэсний статистикийн хороо</w:t>
      </w:r>
    </w:p>
    <w:p w14:paraId="7A7DFA32" w14:textId="77777777" w:rsidR="0077250A" w:rsidRPr="008A5187" w:rsidRDefault="0077250A" w:rsidP="00AF5B50">
      <w:pPr>
        <w:spacing w:line="276" w:lineRule="auto"/>
        <w:ind w:firstLine="720"/>
        <w:rPr>
          <w:rFonts w:cs="Arial"/>
          <w:color w:val="000000" w:themeColor="text1"/>
          <w:lang w:val="mn-MN"/>
        </w:rPr>
      </w:pPr>
      <w:r w:rsidRPr="008A5187">
        <w:rPr>
          <w:rFonts w:cs="Arial"/>
          <w:b/>
          <w:bCs/>
          <w:color w:val="000000" w:themeColor="text1"/>
          <w:lang w:val="mn-MN"/>
        </w:rPr>
        <w:t>Газар тариалангийн салбарт үр, техник технологийн  шинэчлэлийг чанартай хийж чадахгүй  байгаа нь бүтээмжид сөргөөр нөлөөлж байна.</w:t>
      </w:r>
      <w:r w:rsidRPr="008A5187">
        <w:rPr>
          <w:rFonts w:cs="Arial"/>
          <w:color w:val="000000" w:themeColor="text1"/>
          <w:lang w:val="mn-MN"/>
        </w:rPr>
        <w:t xml:space="preserve"> Тус салбарын хөрөнгө оруулалт, үйлдвэрлэл нэмэгдэж байгаа хэдий ч байгаль цаг уурын тааламжгүй нөхцөлөөс шалтгаалан хураан авах ургацын чанар, хэмжээ тогтворжихгүй байна. Хөрөнгө санхүүгийн хүндрэлтэй холбоотойгоор байгаль, цаг уурын өөрчлөлтөд нийцсэн  үр, техник технологийн  шинэчлэлийг чанартай хийж чадахгүй байгаа нь тариалангийн салбар тогтворжихгүй байгаагийн нэг үндсэн нөхцөл нь юм.</w:t>
      </w:r>
    </w:p>
    <w:p w14:paraId="4DF45A2E" w14:textId="77777777" w:rsidR="0077250A" w:rsidRPr="008A5187" w:rsidRDefault="0077250A" w:rsidP="0077250A">
      <w:pPr>
        <w:spacing w:line="276" w:lineRule="auto"/>
        <w:rPr>
          <w:rFonts w:cs="Arial"/>
          <w:color w:val="000000" w:themeColor="text1"/>
          <w:lang w:val="mn-MN"/>
        </w:rPr>
      </w:pPr>
    </w:p>
    <w:p w14:paraId="32348708" w14:textId="77777777" w:rsidR="0077250A" w:rsidRPr="008A5187" w:rsidRDefault="0077250A" w:rsidP="3A31175F">
      <w:pPr>
        <w:spacing w:line="276" w:lineRule="auto"/>
        <w:ind w:firstLine="720"/>
        <w:rPr>
          <w:rFonts w:cs="Arial"/>
          <w:b/>
          <w:bCs/>
          <w:color w:val="000000" w:themeColor="text1"/>
          <w:lang w:val="mn-MN"/>
        </w:rPr>
      </w:pPr>
      <w:r w:rsidRPr="3A31175F">
        <w:rPr>
          <w:rFonts w:cs="Arial"/>
          <w:b/>
          <w:bCs/>
          <w:color w:val="000000" w:themeColor="text1"/>
          <w:lang w:val="mn-MN"/>
        </w:rPr>
        <w:t xml:space="preserve">Газар тариалангийн бүтээгдэхүүний үйлдвэрлэл 1990 онд ХАА-н салбарт эзлэх хувь 27.1 байсан бол 2000 онд 10 хувь хүртэл буурсан байна. </w:t>
      </w:r>
    </w:p>
    <w:p w14:paraId="6CD01BC7" w14:textId="79CFE37C" w:rsidR="0077250A" w:rsidRPr="008A5187" w:rsidRDefault="00F86245" w:rsidP="00C82D4F">
      <w:pPr>
        <w:pStyle w:val="a1"/>
        <w:rPr>
          <w:rFonts w:cs="Arial"/>
          <w:lang w:val="mn-MN"/>
        </w:rPr>
      </w:pPr>
      <w:bookmarkStart w:id="241" w:name="_Toc107492324"/>
      <w:bookmarkStart w:id="242" w:name="_Toc107492616"/>
      <w:r w:rsidRPr="008A5187">
        <w:rPr>
          <w:lang w:val="mn-MN"/>
        </w:rPr>
        <w:t xml:space="preserve">Зураг </w:t>
      </w:r>
      <w:r w:rsidR="004E0A31">
        <w:rPr>
          <w:lang w:val="mn-MN"/>
        </w:rPr>
        <w:t>47</w:t>
      </w:r>
      <w:r w:rsidRPr="008A5187">
        <w:rPr>
          <w:lang w:val="mn-MN"/>
        </w:rPr>
        <w:fldChar w:fldCharType="begin"/>
      </w:r>
      <w:r w:rsidRPr="008A5187">
        <w:rPr>
          <w:lang w:val="mn-MN"/>
        </w:rPr>
        <w:instrText xml:space="preserve"> SEQ Зураг \* ARABIC </w:instrText>
      </w:r>
      <w:r w:rsidRPr="008A5187">
        <w:rPr>
          <w:lang w:val="mn-MN"/>
        </w:rPr>
        <w:fldChar w:fldCharType="end"/>
      </w:r>
      <w:r w:rsidRPr="008A5187">
        <w:rPr>
          <w:lang w:val="mn-MN"/>
        </w:rPr>
        <w:t>.</w:t>
      </w:r>
      <w:r w:rsidR="0077250A" w:rsidRPr="008A5187">
        <w:rPr>
          <w:lang w:val="mn-MN"/>
        </w:rPr>
        <w:t xml:space="preserve"> </w:t>
      </w:r>
      <w:r w:rsidR="0077250A" w:rsidRPr="008A5187">
        <w:rPr>
          <w:iCs/>
          <w:lang w:val="mn-MN"/>
        </w:rPr>
        <w:t>Үр тарианы үйлдвэрлэл</w:t>
      </w:r>
      <w:bookmarkEnd w:id="241"/>
      <w:bookmarkEnd w:id="242"/>
    </w:p>
    <w:p w14:paraId="06C69330" w14:textId="77777777" w:rsidR="0077250A" w:rsidRPr="008A5187" w:rsidRDefault="0077250A" w:rsidP="0077250A">
      <w:pPr>
        <w:spacing w:line="276" w:lineRule="auto"/>
        <w:rPr>
          <w:rFonts w:cs="Arial"/>
          <w:i/>
          <w:iCs/>
          <w:noProof/>
          <w:color w:val="000000" w:themeColor="text1"/>
          <w:lang w:val="mn-MN"/>
        </w:rPr>
      </w:pPr>
      <w:r w:rsidRPr="008A5187">
        <w:rPr>
          <w:rFonts w:cs="Arial"/>
          <w:noProof/>
          <w:color w:val="000000" w:themeColor="text1"/>
        </w:rPr>
        <w:drawing>
          <wp:inline distT="0" distB="0" distL="0" distR="0" wp14:anchorId="398CB948" wp14:editId="484DC912">
            <wp:extent cx="5912069" cy="1939925"/>
            <wp:effectExtent l="0" t="0" r="12700" b="3175"/>
            <wp:docPr id="1071819483" name="Chart 10718194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B094F83" w14:textId="77777777" w:rsidR="0077250A" w:rsidRPr="008A5187" w:rsidRDefault="0077250A" w:rsidP="000054B8">
      <w:pPr>
        <w:pStyle w:val="a"/>
        <w:rPr>
          <w:rFonts w:cs="Arial"/>
          <w:i w:val="0"/>
          <w:lang w:val="mn-MN" w:eastAsia="ko-KR"/>
        </w:rPr>
      </w:pPr>
      <w:r w:rsidRPr="008A5187">
        <w:rPr>
          <w:lang w:val="mn-MN" w:eastAsia="ko-KR"/>
        </w:rPr>
        <w:t xml:space="preserve">Эх </w:t>
      </w:r>
      <w:r w:rsidRPr="008A5187">
        <w:rPr>
          <w:lang w:val="mn-MN"/>
        </w:rPr>
        <w:t>сурва</w:t>
      </w:r>
      <w:r w:rsidRPr="008A5187">
        <w:rPr>
          <w:lang w:val="mn-MN" w:eastAsia="ko-KR"/>
        </w:rPr>
        <w:t xml:space="preserve">лж: </w:t>
      </w:r>
      <w:r w:rsidRPr="008A5187">
        <w:rPr>
          <w:rFonts w:eastAsia="Arial"/>
          <w:lang w:val="mn-MN"/>
        </w:rPr>
        <w:t>Хүнс, хөдөө аж ахуй, хөнгөн үйлдвэрийн яам</w:t>
      </w:r>
      <w:r w:rsidRPr="008A5187">
        <w:rPr>
          <w:rFonts w:cs="Arial"/>
          <w:i w:val="0"/>
          <w:lang w:val="mn-MN" w:eastAsia="ko-KR"/>
        </w:rPr>
        <w:t xml:space="preserve"> </w:t>
      </w:r>
    </w:p>
    <w:p w14:paraId="3FF6C45A" w14:textId="3225B484" w:rsidR="0077250A" w:rsidRPr="008A5187" w:rsidRDefault="0077250A" w:rsidP="00D14EE6">
      <w:pPr>
        <w:spacing w:line="276" w:lineRule="auto"/>
        <w:ind w:firstLine="720"/>
        <w:rPr>
          <w:lang w:val="mn-MN"/>
        </w:rPr>
      </w:pPr>
      <w:r w:rsidRPr="008A5187">
        <w:rPr>
          <w:rFonts w:cs="Arial"/>
          <w:color w:val="000000" w:themeColor="text1"/>
          <w:lang w:val="mn-MN" w:eastAsia="ko-KR"/>
        </w:rPr>
        <w:t>“Атрын III аян” тариалангийн хөгжлийн Үндэсний хөтөлбөрийн хүрээнд эрх зүйн шинэчлэл хийгдсэн, 2007 оноос эхлэн гурил үйлдвэрлэлд нийлүүлсэн буудайн тонн тутамд урамшуулал олгодог болсон, Т</w:t>
      </w:r>
      <w:r w:rsidR="00C5295F">
        <w:rPr>
          <w:rFonts w:cs="Arial"/>
          <w:color w:val="000000" w:themeColor="text1"/>
          <w:lang w:val="mn-MN" w:eastAsia="ko-KR"/>
        </w:rPr>
        <w:t>ариалан эрхлэлтийг дэмжих санг</w:t>
      </w:r>
      <w:r w:rsidRPr="008A5187">
        <w:rPr>
          <w:rFonts w:cs="Arial"/>
          <w:color w:val="000000" w:themeColor="text1"/>
          <w:lang w:val="mn-MN" w:eastAsia="ko-KR"/>
        </w:rPr>
        <w:t xml:space="preserve">аас шатахуун, үр, бордоо, ургамал хамгааллын бодисыг зээлээр олгож байна. Энэхүү бодлогын томоохон арга хэмжээг авч хэрэгжүүлснээр тариалангийн салбарт хөрөнгө оруулалт нэмэгдэж үр тариа тариалсан талбай, хураан авсан ургацын хэмжээ өссөн байна. </w:t>
      </w:r>
      <w:r w:rsidRPr="008A5187">
        <w:rPr>
          <w:lang w:val="mn-MN"/>
        </w:rPr>
        <w:tab/>
      </w:r>
    </w:p>
    <w:p w14:paraId="78D790FA" w14:textId="77777777" w:rsidR="0077250A" w:rsidRPr="008A5187" w:rsidRDefault="0077250A" w:rsidP="0077250A">
      <w:pPr>
        <w:spacing w:line="276" w:lineRule="auto"/>
        <w:rPr>
          <w:rFonts w:cs="Arial"/>
          <w:color w:val="000000" w:themeColor="text1"/>
          <w:lang w:val="mn-MN"/>
        </w:rPr>
      </w:pPr>
    </w:p>
    <w:p w14:paraId="00E1B053" w14:textId="77777777" w:rsidR="0077250A" w:rsidRPr="008A5187" w:rsidRDefault="0077250A" w:rsidP="00AF5B50">
      <w:pPr>
        <w:spacing w:line="276" w:lineRule="auto"/>
        <w:ind w:firstLine="720"/>
        <w:rPr>
          <w:rFonts w:eastAsia="Arial" w:cs="Arial"/>
          <w:lang w:val="mn-MN"/>
        </w:rPr>
      </w:pPr>
      <w:r w:rsidRPr="008A5187">
        <w:rPr>
          <w:rFonts w:cs="Arial"/>
          <w:b/>
          <w:bCs/>
          <w:color w:val="000000" w:themeColor="text1"/>
          <w:lang w:val="mn-MN"/>
        </w:rPr>
        <w:t xml:space="preserve">Хөдөө аж ахуйн салбар нь байгаль цаг уурын нөлөөллөөс хэт хамааралтай байгаагаас шалтгаалж эдийн засгийн өсөлтөд үзүүлэх нөлөөлөл нь хэлбэлздэг. </w:t>
      </w:r>
      <w:r w:rsidRPr="008A5187">
        <w:rPr>
          <w:rFonts w:eastAsia="Arial" w:cs="Arial"/>
          <w:lang w:val="mn-MN"/>
        </w:rPr>
        <w:t>Нэг хүнд 2020 онд дунджаар 230.8 кг мах, 335.6 литр сүү ногдож, өмнөх онтой харьцуулахад мах 60.0 кг-аар нэмэгдэж, сүү 1.0 литрээр багассан байна.</w:t>
      </w:r>
      <w:r w:rsidRPr="008A5187">
        <w:rPr>
          <w:rFonts w:cs="Arial"/>
          <w:color w:val="000000" w:themeColor="text1"/>
          <w:lang w:val="mn-MN"/>
        </w:rPr>
        <w:t xml:space="preserve"> </w:t>
      </w:r>
      <w:r w:rsidRPr="008A5187">
        <w:rPr>
          <w:rFonts w:eastAsia="Arial" w:cs="Arial"/>
          <w:lang w:val="mn-MN"/>
        </w:rPr>
        <w:t xml:space="preserve">Манай орны бүх аймаг, сумдаар тархсан мах, сүү, арьс шир, ноос, ноолуурын нөөцийг үйлдвэрлэлийн аргаар боловсруулах эрмэлзэлтэй. Үүний зэрэгцээ төмс, хүнсний ногоо, жимс, жимсгэнэ, байгалийн ургамлын түүхий эд, зөгийн бал боловсруулах чиглэл “Үйлдвэржилт 21:100” үндэсний хөтөлбөрийн 2 дугаар хавсралтад тусгагдсан. Харин байршлын чиглэл нь түүхий эдийн тархац, бэлтгэн нийлүүлэлт, нэмүү өртгийн оновчтой сүлжээ, тээвэр-логистик, зах зээлийн эрэлт, хэрэгцээ зэрэг үйлдвэрлэлийн гол хүчин зүйлстэй хэрхэн уялдсан нь анхаарал татахуйц юм. </w:t>
      </w:r>
    </w:p>
    <w:p w14:paraId="6D360A09" w14:textId="77777777" w:rsidR="0077250A" w:rsidRPr="008A5187" w:rsidRDefault="0077250A" w:rsidP="0077250A">
      <w:pPr>
        <w:spacing w:line="276" w:lineRule="auto"/>
        <w:jc w:val="center"/>
        <w:rPr>
          <w:rFonts w:cs="Arial"/>
          <w:lang w:val="mn-MN"/>
        </w:rPr>
      </w:pPr>
    </w:p>
    <w:p w14:paraId="694B6D40" w14:textId="7B3EA1D0" w:rsidR="00B21DA3" w:rsidRPr="008A5187" w:rsidRDefault="0077250A" w:rsidP="00AF5B50">
      <w:pPr>
        <w:spacing w:line="276" w:lineRule="auto"/>
        <w:ind w:firstLine="720"/>
        <w:rPr>
          <w:rFonts w:eastAsia="Arial" w:cs="Arial"/>
          <w:lang w:val="mn-MN"/>
        </w:rPr>
      </w:pPr>
      <w:r w:rsidRPr="3A31175F">
        <w:rPr>
          <w:rFonts w:eastAsia="Arial" w:cs="Arial"/>
          <w:b/>
          <w:bCs/>
          <w:lang w:val="mn-MN"/>
        </w:rPr>
        <w:t>Хөдөө аж ахуйн боловсруулах үйлдвэрлэлд тооны хувьд хөнгөн үйлдвэрт арьс шир, ноос, ноолуурын үйлдвэр, хүнсний үйлдвэрт мах, сүүний боловсруулах үйлдвэрүүд давамгайлж байгаа юм.</w:t>
      </w:r>
      <w:r w:rsidRPr="3A31175F">
        <w:rPr>
          <w:rFonts w:eastAsia="Arial" w:cs="Arial"/>
          <w:lang w:val="mn-MN"/>
        </w:rPr>
        <w:t xml:space="preserve"> Хөдөө аж ахуйн бүтээгдэхүүн, мал аж ахуй, газар тариалангийн нийлүүлэлтэд хамгийн хүчтэй нөлөө үзүүлэх зүйл нь түүхий эдийн үнэ юм. Үнийн </w:t>
      </w:r>
      <w:r w:rsidRPr="3A31175F">
        <w:rPr>
          <w:rFonts w:eastAsia="Arial" w:cs="Arial"/>
          <w:lang w:val="mn-MN"/>
        </w:rPr>
        <w:lastRenderedPageBreak/>
        <w:t>хүчин зүйлийн нөлөөллийг чадамгай ашиглан нийлүүлэлтийг тогтвортой өсгөхийн тулд түүхий эдийн чанарыг сайжруулах, хамгаалах, өөрөөр хэлбэл анхан шатны тордолт, боловсруулалтыг газар нь гүйцэтгэж, боловсруулах үйлдвэрт өртөг шингэсэн бүтээгдэхүүн/түүхий эд нийлүүлэхэд оршино.</w:t>
      </w:r>
    </w:p>
    <w:p w14:paraId="3DE9C198" w14:textId="77777777" w:rsidR="002C5A95" w:rsidRDefault="002C5A95" w:rsidP="00C82D4F">
      <w:pPr>
        <w:pStyle w:val="a1"/>
        <w:rPr>
          <w:lang w:val="mn-MN"/>
        </w:rPr>
      </w:pPr>
    </w:p>
    <w:p w14:paraId="677205FB" w14:textId="1E19AC0E" w:rsidR="00B21DA3" w:rsidRPr="008A5187" w:rsidRDefault="00B21DA3" w:rsidP="00C82D4F">
      <w:pPr>
        <w:pStyle w:val="a1"/>
        <w:rPr>
          <w:lang w:val="mn-MN"/>
        </w:rPr>
      </w:pPr>
      <w:bookmarkStart w:id="243" w:name="_Toc107492325"/>
      <w:bookmarkStart w:id="244" w:name="_Toc107492617"/>
      <w:r w:rsidRPr="008A5187">
        <w:rPr>
          <w:lang w:val="mn-MN"/>
        </w:rPr>
        <w:t xml:space="preserve">Зураг </w:t>
      </w:r>
      <w:r w:rsidR="004E0A31">
        <w:rPr>
          <w:lang w:val="mn-MN"/>
        </w:rPr>
        <w:t>48</w:t>
      </w:r>
      <w:r w:rsidRPr="008A5187">
        <w:rPr>
          <w:lang w:val="mn-MN"/>
        </w:rPr>
        <w:fldChar w:fldCharType="begin"/>
      </w:r>
      <w:r w:rsidRPr="008A5187">
        <w:rPr>
          <w:lang w:val="mn-MN"/>
        </w:rPr>
        <w:instrText xml:space="preserve"> SEQ Зураг \* ARABIC </w:instrText>
      </w:r>
      <w:r w:rsidRPr="008A5187">
        <w:rPr>
          <w:lang w:val="mn-MN"/>
        </w:rPr>
        <w:fldChar w:fldCharType="end"/>
      </w:r>
      <w:r w:rsidRPr="008A5187">
        <w:rPr>
          <w:lang w:val="mn-MN"/>
        </w:rPr>
        <w:t>.</w:t>
      </w:r>
      <w:r w:rsidRPr="008A5187">
        <w:rPr>
          <w:rFonts w:eastAsia="Arial"/>
          <w:lang w:val="mn-MN"/>
        </w:rPr>
        <w:t>Түүхий эд бэлтгэн нийлүүлэлт сүлжээ</w:t>
      </w:r>
      <w:bookmarkEnd w:id="243"/>
      <w:bookmarkEnd w:id="244"/>
    </w:p>
    <w:p w14:paraId="157EDFFC" w14:textId="77777777" w:rsidR="00B21DA3" w:rsidRPr="008A5187" w:rsidRDefault="00B21DA3" w:rsidP="0077250A">
      <w:pPr>
        <w:spacing w:line="276" w:lineRule="auto"/>
        <w:rPr>
          <w:rFonts w:eastAsia="Arial" w:cs="Arial"/>
          <w:lang w:val="mn-MN"/>
        </w:rPr>
      </w:pPr>
    </w:p>
    <w:p w14:paraId="6DF02011" w14:textId="77777777" w:rsidR="0077250A" w:rsidRPr="008A5187" w:rsidRDefault="0077250A" w:rsidP="0077250A">
      <w:pPr>
        <w:spacing w:line="276" w:lineRule="auto"/>
        <w:rPr>
          <w:rFonts w:cs="Arial"/>
          <w:lang w:val="mn-MN"/>
        </w:rPr>
      </w:pPr>
      <w:r>
        <w:rPr>
          <w:noProof/>
        </w:rPr>
        <w:drawing>
          <wp:inline distT="0" distB="0" distL="0" distR="0" wp14:anchorId="0EABF038" wp14:editId="7E717EAB">
            <wp:extent cx="5903947" cy="1852472"/>
            <wp:effectExtent l="0" t="0" r="0" b="0"/>
            <wp:docPr id="427383899" name="Picture 42738389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383899"/>
                    <pic:cNvPicPr/>
                  </pic:nvPicPr>
                  <pic:blipFill>
                    <a:blip r:embed="rId75">
                      <a:extLst>
                        <a:ext uri="{28A0092B-C50C-407E-A947-70E740481C1C}">
                          <a14:useLocalDpi xmlns:a14="http://schemas.microsoft.com/office/drawing/2010/main" val="0"/>
                        </a:ext>
                      </a:extLst>
                    </a:blip>
                    <a:srcRect l="32698" t="44956" r="5129" b="26756"/>
                    <a:stretch>
                      <a:fillRect/>
                    </a:stretch>
                  </pic:blipFill>
                  <pic:spPr>
                    <a:xfrm>
                      <a:off x="0" y="0"/>
                      <a:ext cx="5903947" cy="1852472"/>
                    </a:xfrm>
                    <a:prstGeom prst="rect">
                      <a:avLst/>
                    </a:prstGeom>
                  </pic:spPr>
                </pic:pic>
              </a:graphicData>
            </a:graphic>
          </wp:inline>
        </w:drawing>
      </w:r>
    </w:p>
    <w:p w14:paraId="300B2842" w14:textId="77777777" w:rsidR="0077250A" w:rsidRPr="008A5187" w:rsidRDefault="0077250A" w:rsidP="0077250A">
      <w:pPr>
        <w:spacing w:line="276" w:lineRule="auto"/>
        <w:rPr>
          <w:rFonts w:cs="Arial"/>
          <w:lang w:val="mn-MN"/>
        </w:rPr>
      </w:pPr>
    </w:p>
    <w:p w14:paraId="37143E06" w14:textId="77777777" w:rsidR="0077250A" w:rsidRPr="008A5187" w:rsidRDefault="0077250A" w:rsidP="000054B8">
      <w:pPr>
        <w:pStyle w:val="a"/>
        <w:rPr>
          <w:rFonts w:eastAsia="Arial" w:cs="Arial"/>
          <w:i w:val="0"/>
          <w:lang w:val="mn-MN"/>
        </w:rPr>
      </w:pPr>
      <w:r w:rsidRPr="008A5187">
        <w:rPr>
          <w:rFonts w:eastAsia="Arial"/>
          <w:lang w:val="mn-MN"/>
        </w:rPr>
        <w:t xml:space="preserve">Эх сурвалж: </w:t>
      </w:r>
      <w:r w:rsidRPr="008A5187">
        <w:rPr>
          <w:lang w:val="mn-MN"/>
        </w:rPr>
        <w:t>Монгол Улсын хүнс, хөдөө аж ахуй, хөнгөн үйлдвэрийн хөгжил, байршлын төлөвлөлтийн судалгаа</w:t>
      </w:r>
    </w:p>
    <w:p w14:paraId="1E9C420D" w14:textId="77777777" w:rsidR="0077250A" w:rsidRPr="008A5187" w:rsidRDefault="0077250A" w:rsidP="0077250A">
      <w:pPr>
        <w:spacing w:line="276" w:lineRule="auto"/>
        <w:rPr>
          <w:rFonts w:eastAsia="Arial" w:cs="Arial"/>
          <w:lang w:val="mn-MN"/>
        </w:rPr>
      </w:pPr>
    </w:p>
    <w:p w14:paraId="4940E6F3" w14:textId="21FDF993" w:rsidR="0077250A" w:rsidRPr="008A5187" w:rsidRDefault="0077250A" w:rsidP="00AF5B50">
      <w:pPr>
        <w:spacing w:line="276" w:lineRule="auto"/>
        <w:ind w:firstLine="720"/>
        <w:rPr>
          <w:rFonts w:cs="Arial"/>
          <w:lang w:val="mn-MN"/>
        </w:rPr>
      </w:pPr>
      <w:r w:rsidRPr="3A31175F">
        <w:rPr>
          <w:rFonts w:eastAsia="Arial" w:cs="Arial"/>
          <w:lang w:val="mn-MN"/>
        </w:rPr>
        <w:t>Арьс шир, ноосны анхан шатны тордолт, чанарын хамгаалалтыг хөдөө аж ахуйн нэгдэл, аж ахуй хийдэг, худалдаа, бэлтгэлийн байгууллага арьс ширийг чанараар нь зэрэглэж, бодын ширийг жингээр нь, богийн арьсыг талбайгаар үнэлдэг, мөн ноос, ноолуурыг ч ангилж, зэрэглэн үнэлж, боож баглан бэлтгээд үйлдвэрт нийлүүлдэг байв. Мал бэлтгэн нийлүүлэлтийн сүлжээнд тууврын арга зонхилж, малын эрүүл мэндийг хамгаалах, хяналтын арга хэмжээг тууврын замд хэрэгжүүлдэг, гарал үүслийн бүртгэл, тооцоо бүрэн учраас махны аюулгүй байдлын талаар ямар нэг эргэлзээ гарахгүй, мах боловсруулах үйлдвэрүүд төхөөрсөн малынхаа арьс ширний анхан шатны тордолтыг тусгай цехэд хийж, стандартын дагуу зэрэглэн холбогдох үйлдвэрт нийлүүлдэг байв. Гэтэл өнөөгийн тогтолцоонд түүхий эдийн үнэ, урамшуулал нь чанартай шууд уялдаагүй, жишээ нь малыг насаар нь, арьс ширийг ширхэгээр нь үнэлдэг хэлбэрт шилжсэн байна.</w:t>
      </w:r>
    </w:p>
    <w:p w14:paraId="59E8E539" w14:textId="3B473007" w:rsidR="0077250A" w:rsidRPr="008A5187" w:rsidRDefault="0077250A" w:rsidP="00C82D4F">
      <w:pPr>
        <w:pStyle w:val="a1"/>
        <w:rPr>
          <w:lang w:val="mn-MN"/>
        </w:rPr>
      </w:pPr>
      <w:bookmarkStart w:id="245" w:name="_Toc107492326"/>
      <w:bookmarkStart w:id="246" w:name="_Toc107492618"/>
      <w:r w:rsidRPr="008A5187">
        <w:rPr>
          <w:rFonts w:eastAsia="Arial"/>
          <w:lang w:val="mn-MN"/>
        </w:rPr>
        <w:t xml:space="preserve">Зураг </w:t>
      </w:r>
      <w:r w:rsidR="004E0A31">
        <w:rPr>
          <w:rFonts w:eastAsia="Arial"/>
          <w:lang w:val="mn-MN"/>
        </w:rPr>
        <w:t>4</w:t>
      </w:r>
      <w:r w:rsidR="001F15D2">
        <w:rPr>
          <w:rFonts w:eastAsia="Arial"/>
          <w:lang w:val="mn-MN"/>
        </w:rPr>
        <w:t>9</w:t>
      </w:r>
      <w:r w:rsidR="00B21DA3" w:rsidRPr="008A5187">
        <w:rPr>
          <w:lang w:val="mn-MN"/>
        </w:rPr>
        <w:fldChar w:fldCharType="begin"/>
      </w:r>
      <w:r w:rsidR="00B21DA3" w:rsidRPr="008A5187">
        <w:rPr>
          <w:lang w:val="mn-MN"/>
        </w:rPr>
        <w:instrText xml:space="preserve"> SEQ Зураг \* ARABIC </w:instrText>
      </w:r>
      <w:r w:rsidR="00B21DA3" w:rsidRPr="008A5187">
        <w:rPr>
          <w:lang w:val="mn-MN"/>
        </w:rPr>
        <w:fldChar w:fldCharType="end"/>
      </w:r>
      <w:r w:rsidR="00B21DA3" w:rsidRPr="008A5187">
        <w:rPr>
          <w:lang w:val="mn-MN"/>
        </w:rPr>
        <w:t>.</w:t>
      </w:r>
      <w:r w:rsidRPr="008A5187">
        <w:rPr>
          <w:rFonts w:eastAsia="Arial"/>
          <w:lang w:val="mn-MN"/>
        </w:rPr>
        <w:t xml:space="preserve"> Хөдөө аж ахуйн биржийн түүхий эд бэлтгэлийн тогтолцоо</w:t>
      </w:r>
      <w:bookmarkEnd w:id="245"/>
      <w:bookmarkEnd w:id="246"/>
    </w:p>
    <w:p w14:paraId="56AE9997" w14:textId="77777777" w:rsidR="0077250A" w:rsidRPr="008A5187" w:rsidRDefault="0077250A" w:rsidP="0077250A">
      <w:pPr>
        <w:spacing w:line="276" w:lineRule="auto"/>
        <w:jc w:val="center"/>
        <w:rPr>
          <w:rFonts w:cs="Arial"/>
          <w:lang w:val="mn-MN"/>
        </w:rPr>
      </w:pPr>
      <w:r w:rsidRPr="008A5187">
        <w:rPr>
          <w:rFonts w:cs="Arial"/>
          <w:noProof/>
        </w:rPr>
        <w:drawing>
          <wp:inline distT="0" distB="0" distL="0" distR="0" wp14:anchorId="199727A5" wp14:editId="56D89592">
            <wp:extent cx="4572000" cy="3059824"/>
            <wp:effectExtent l="0" t="0" r="0" b="7620"/>
            <wp:docPr id="1187410627" name="Picture 11874106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410627" name="Picture 1187410627" descr="Diagram&#10;&#10;Description automatically generated"/>
                    <pic:cNvPicPr/>
                  </pic:nvPicPr>
                  <pic:blipFill rotWithShape="1">
                    <a:blip r:embed="rId76">
                      <a:extLst>
                        <a:ext uri="{28A0092B-C50C-407E-A947-70E740481C1C}">
                          <a14:useLocalDpi xmlns:a14="http://schemas.microsoft.com/office/drawing/2010/main" val="0"/>
                        </a:ext>
                      </a:extLst>
                    </a:blip>
                    <a:srcRect t="9764"/>
                    <a:stretch/>
                  </pic:blipFill>
                  <pic:spPr bwMode="auto">
                    <a:xfrm>
                      <a:off x="0" y="0"/>
                      <a:ext cx="4572000" cy="3059824"/>
                    </a:xfrm>
                    <a:prstGeom prst="rect">
                      <a:avLst/>
                    </a:prstGeom>
                    <a:ln>
                      <a:noFill/>
                    </a:ln>
                    <a:extLst>
                      <a:ext uri="{53640926-AAD7-44D8-BBD7-CCE9431645EC}">
                        <a14:shadowObscured xmlns:a14="http://schemas.microsoft.com/office/drawing/2010/main"/>
                      </a:ext>
                    </a:extLst>
                  </pic:spPr>
                </pic:pic>
              </a:graphicData>
            </a:graphic>
          </wp:inline>
        </w:drawing>
      </w:r>
    </w:p>
    <w:p w14:paraId="0347268D" w14:textId="77777777" w:rsidR="0077250A" w:rsidRPr="008A5187" w:rsidRDefault="0077250A" w:rsidP="00C82D4F">
      <w:pPr>
        <w:pStyle w:val="a"/>
        <w:rPr>
          <w:rFonts w:eastAsia="Arial"/>
          <w:lang w:val="mn-MN"/>
        </w:rPr>
      </w:pPr>
      <w:r w:rsidRPr="008A5187">
        <w:rPr>
          <w:rFonts w:eastAsia="Arial"/>
          <w:lang w:val="mn-MN"/>
        </w:rPr>
        <w:lastRenderedPageBreak/>
        <w:t xml:space="preserve">Эх сурвалж: </w:t>
      </w:r>
      <w:r w:rsidRPr="008A5187">
        <w:rPr>
          <w:lang w:val="mn-MN"/>
        </w:rPr>
        <w:t>Монгол Улсын хүнс, хөдөө аж ахуй, хөнгөн үйлдвэрийн хөгжил, байршлын төлөвлөлтийн судалгаа</w:t>
      </w:r>
    </w:p>
    <w:p w14:paraId="5B9EA9E4" w14:textId="77777777" w:rsidR="0077250A" w:rsidRPr="008A5187" w:rsidRDefault="0077250A" w:rsidP="0077250A">
      <w:pPr>
        <w:spacing w:line="276" w:lineRule="auto"/>
        <w:rPr>
          <w:rFonts w:eastAsia="Arial" w:cs="Arial"/>
          <w:lang w:val="mn-MN"/>
        </w:rPr>
      </w:pPr>
    </w:p>
    <w:p w14:paraId="70E87249" w14:textId="77777777" w:rsidR="0077250A" w:rsidRPr="008A5187" w:rsidRDefault="0077250A" w:rsidP="00AF5B50">
      <w:pPr>
        <w:spacing w:line="276" w:lineRule="auto"/>
        <w:ind w:firstLine="720"/>
        <w:rPr>
          <w:rFonts w:eastAsia="Arial" w:cs="Arial"/>
          <w:lang w:val="mn-MN"/>
        </w:rPr>
      </w:pPr>
      <w:r w:rsidRPr="008A5187">
        <w:rPr>
          <w:rFonts w:eastAsia="Arial" w:cs="Arial"/>
          <w:b/>
          <w:lang w:val="mn-MN"/>
        </w:rPr>
        <w:t>Мал, мах бэлтгэн нийлүүлэлт, хүн амын хэрэгцээний болон экспортын мах, махан бүтээгдэхүүний аюул байдлыг хангах хамгийн чухал арга хэмжээ нь эрүүл мал бэлтгэн нийлүүлэх тогтолцоо бүрдүүлэх явдал болно.</w:t>
      </w:r>
      <w:r w:rsidRPr="008A5187">
        <w:rPr>
          <w:rFonts w:eastAsia="Arial" w:cs="Arial"/>
          <w:b/>
          <w:bCs/>
          <w:lang w:val="mn-MN"/>
        </w:rPr>
        <w:t xml:space="preserve"> </w:t>
      </w:r>
      <w:r w:rsidRPr="008A5187">
        <w:rPr>
          <w:rFonts w:eastAsia="Arial" w:cs="Arial"/>
          <w:lang w:val="mn-MN"/>
        </w:rPr>
        <w:t xml:space="preserve">Сүү бэлтгэн нийлүүлэлт, нийслэлийн сүүний үйлдвэрүүд 300 км орчим радиуст орших мал бүхий иргэд, фермерийн аж ахуйгаас өөрийн тээврээр сүү цуглуулж, алслагдсан газарт хөргөх тасагт төврүүлэн татаж авдаг бөгөөд энэ бол төвлөрсөн төлөвлөгөөт нийгмийн үед Улаанбаатарын сүүний үйлдвэр, Дархан, Дорнод, Эрдэнэтийн хүнсний комбинат, аймгийн хүнсний үйлдвэрт хэрэглэж байсан уламжлалт тогтолцоо юм. Хөдөө аж ахуйн бүтээгдэхүүн түүхий эд материалын нийлүүлэлт, хадгалалт, тээвэрлэлтийн сүлжээг тухайн бүс нутгийн нөөцөд тулгуурлан бий болгох нь чухал асуудал болоод байна. </w:t>
      </w:r>
    </w:p>
    <w:p w14:paraId="20753EED" w14:textId="77777777" w:rsidR="0077250A" w:rsidRPr="008A5187" w:rsidRDefault="0077250A" w:rsidP="0077250A">
      <w:pPr>
        <w:spacing w:line="276" w:lineRule="auto"/>
        <w:rPr>
          <w:rFonts w:eastAsia="Arial" w:cs="Arial"/>
          <w:lang w:val="mn-MN"/>
        </w:rPr>
      </w:pPr>
    </w:p>
    <w:p w14:paraId="4CFBCCDC" w14:textId="77777777" w:rsidR="0077250A" w:rsidRPr="008A5187" w:rsidRDefault="0077250A" w:rsidP="00AF5B50">
      <w:pPr>
        <w:spacing w:line="276" w:lineRule="auto"/>
        <w:ind w:firstLine="720"/>
        <w:rPr>
          <w:rFonts w:cs="Arial"/>
          <w:lang w:val="mn-MN"/>
        </w:rPr>
      </w:pPr>
      <w:r w:rsidRPr="008A5187">
        <w:rPr>
          <w:rFonts w:eastAsia="Calibri" w:cs="Arial"/>
          <w:b/>
          <w:bCs/>
          <w:lang w:val="mn-MN"/>
        </w:rPr>
        <w:t xml:space="preserve">Хөдөө аж ахуй, түүний дотор мал аж ахуйн салбар нь Монгол Улсын эдийн засгийн өсөлтөд дэмжлэг үзүүлэх гол салбар юм. </w:t>
      </w:r>
      <w:r w:rsidRPr="008A5187">
        <w:rPr>
          <w:rFonts w:eastAsia="Calibri" w:cs="Arial"/>
          <w:lang w:val="mn-MN"/>
        </w:rPr>
        <w:t>Мал аж ахуйн  бүтээгдэхүүн үйлдвэрлэл нь жилээс жилд тогтвортой нэмэгдэж, сүүлийн 10 жилд 4.0 дахин, 2020 онд өмнөх оноос 18.1 хувиар өсөж, дотоодын нийт бүтээгдэхүүн үйлдвэрлэлд мал аж ахуйгаас жилд 6.3 их наяд төгрөгийн нэмэгдэл өртгийг бүрдүүлж байна.</w:t>
      </w:r>
    </w:p>
    <w:p w14:paraId="72EEE7B0" w14:textId="77777777" w:rsidR="0077250A" w:rsidRPr="008A5187" w:rsidRDefault="0077250A" w:rsidP="0077250A">
      <w:pPr>
        <w:spacing w:line="276" w:lineRule="auto"/>
        <w:ind w:firstLine="567"/>
        <w:rPr>
          <w:rFonts w:cs="Arial"/>
          <w:lang w:val="mn-MN"/>
        </w:rPr>
      </w:pPr>
      <w:r w:rsidRPr="008A5187">
        <w:rPr>
          <w:rFonts w:eastAsia="Arial" w:cs="Arial"/>
          <w:cs/>
          <w:lang w:val="mn-MN" w:bidi="mn"/>
        </w:rPr>
        <w:t xml:space="preserve"> </w:t>
      </w:r>
    </w:p>
    <w:p w14:paraId="523B4DFC" w14:textId="6E9DD8B3" w:rsidR="0077250A" w:rsidRPr="008A5187" w:rsidRDefault="0077250A" w:rsidP="00C82D4F">
      <w:pPr>
        <w:pStyle w:val="a1"/>
        <w:rPr>
          <w:rFonts w:eastAsia="Calibri" w:cs="Arial"/>
          <w:lang w:val="mn-MN"/>
        </w:rPr>
      </w:pPr>
      <w:r w:rsidRPr="008A5187">
        <w:rPr>
          <w:rFonts w:eastAsia="Calibri"/>
          <w:lang w:val="mn-MN"/>
        </w:rPr>
        <w:t xml:space="preserve">Хүснэгт </w:t>
      </w:r>
      <w:r w:rsidR="00D41D2A" w:rsidRPr="008A5187">
        <w:rPr>
          <w:lang w:val="mn-MN"/>
        </w:rPr>
        <w:fldChar w:fldCharType="begin"/>
      </w:r>
      <w:r w:rsidR="00D41D2A" w:rsidRPr="008A5187">
        <w:rPr>
          <w:lang w:val="mn-MN"/>
        </w:rPr>
        <w:instrText xml:space="preserve"> SEQ Хүснэгт \* ARABIC </w:instrText>
      </w:r>
      <w:r w:rsidR="00D41D2A" w:rsidRPr="008A5187">
        <w:rPr>
          <w:lang w:val="mn-MN"/>
        </w:rPr>
        <w:fldChar w:fldCharType="separate"/>
      </w:r>
      <w:r w:rsidR="009D7E1A" w:rsidRPr="008A5187">
        <w:rPr>
          <w:noProof/>
          <w:lang w:val="mn-MN"/>
        </w:rPr>
        <w:t>20</w:t>
      </w:r>
      <w:r w:rsidR="00D41D2A" w:rsidRPr="008A5187">
        <w:rPr>
          <w:lang w:val="mn-MN"/>
        </w:rPr>
        <w:fldChar w:fldCharType="end"/>
      </w:r>
      <w:r w:rsidRPr="008A5187">
        <w:rPr>
          <w:rFonts w:eastAsia="Calibri" w:cs="Arial"/>
          <w:i w:val="0"/>
          <w:lang w:val="mn-MN"/>
        </w:rPr>
        <w:t xml:space="preserve">. </w:t>
      </w:r>
      <w:r w:rsidRPr="008A5187">
        <w:rPr>
          <w:rFonts w:eastAsia="Calibri" w:cs="Arial"/>
          <w:lang w:val="mn-MN"/>
        </w:rPr>
        <w:t>Мал аж ахуйн салбарын нийт үйлдвэрлэл, улсаар, жилээр, сая төгрөгөөр</w:t>
      </w:r>
      <w:r w:rsidR="00241569" w:rsidRPr="008A5187">
        <w:rPr>
          <w:rFonts w:eastAsia="Calibri" w:cs="Arial"/>
          <w:i w:val="0"/>
          <w:lang w:val="mn-MN"/>
        </w:rPr>
        <w:t xml:space="preserve">, </w:t>
      </w:r>
      <w:r w:rsidRPr="008A5187">
        <w:rPr>
          <w:rFonts w:eastAsia="Calibri" w:cs="Arial"/>
          <w:lang w:val="mn-MN"/>
        </w:rPr>
        <w:t xml:space="preserve">2015-2020 он                                                                                                                               </w:t>
      </w:r>
    </w:p>
    <w:tbl>
      <w:tblPr>
        <w:tblStyle w:val="GridTable1Light-Accent1"/>
        <w:tblW w:w="0" w:type="auto"/>
        <w:tblLayout w:type="fixed"/>
        <w:tblLook w:val="06A0" w:firstRow="1" w:lastRow="0" w:firstColumn="1" w:lastColumn="0" w:noHBand="1" w:noVBand="1"/>
      </w:tblPr>
      <w:tblGrid>
        <w:gridCol w:w="1410"/>
        <w:gridCol w:w="1620"/>
        <w:gridCol w:w="1485"/>
        <w:gridCol w:w="1485"/>
        <w:gridCol w:w="1695"/>
        <w:gridCol w:w="1515"/>
      </w:tblGrid>
      <w:tr w:rsidR="0077250A" w:rsidRPr="002F43B0" w14:paraId="5A68BE76" w14:textId="77777777" w:rsidTr="00DF0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0" w:type="dxa"/>
            <w:tcBorders>
              <w:top w:val="single" w:sz="8" w:space="0" w:color="auto"/>
              <w:left w:val="single" w:sz="8" w:space="0" w:color="auto"/>
              <w:bottom w:val="single" w:sz="8" w:space="0" w:color="auto"/>
              <w:right w:val="single" w:sz="8" w:space="0" w:color="auto"/>
            </w:tcBorders>
            <w:vAlign w:val="center"/>
          </w:tcPr>
          <w:p w14:paraId="482BB0E9" w14:textId="77777777" w:rsidR="0077250A" w:rsidRPr="008A5187" w:rsidRDefault="0077250A" w:rsidP="00DF020A">
            <w:pPr>
              <w:spacing w:line="276" w:lineRule="auto"/>
              <w:jc w:val="center"/>
              <w:rPr>
                <w:rFonts w:cs="Arial"/>
                <w:sz w:val="20"/>
                <w:szCs w:val="18"/>
                <w:lang w:val="mn-MN"/>
              </w:rPr>
            </w:pPr>
            <w:r w:rsidRPr="008A5187">
              <w:rPr>
                <w:rFonts w:eastAsia="Arial" w:cs="Arial"/>
                <w:sz w:val="20"/>
                <w:szCs w:val="18"/>
                <w:lang w:val="mn-MN"/>
              </w:rPr>
              <w:t>Үзүүлэлт</w:t>
            </w:r>
          </w:p>
        </w:tc>
        <w:tc>
          <w:tcPr>
            <w:tcW w:w="1620" w:type="dxa"/>
            <w:tcBorders>
              <w:top w:val="single" w:sz="8" w:space="0" w:color="auto"/>
              <w:left w:val="single" w:sz="8" w:space="0" w:color="auto"/>
              <w:bottom w:val="single" w:sz="8" w:space="0" w:color="auto"/>
              <w:right w:val="single" w:sz="8" w:space="0" w:color="auto"/>
            </w:tcBorders>
            <w:vAlign w:val="center"/>
          </w:tcPr>
          <w:p w14:paraId="4F2EB7DB" w14:textId="77777777" w:rsidR="0077250A" w:rsidRPr="008A5187" w:rsidRDefault="0077250A" w:rsidP="00DF020A">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18"/>
                <w:lang w:val="mn-MN"/>
              </w:rPr>
            </w:pPr>
            <w:r w:rsidRPr="008A5187">
              <w:rPr>
                <w:rFonts w:eastAsia="Arial" w:cs="Arial"/>
                <w:sz w:val="20"/>
                <w:szCs w:val="18"/>
                <w:lang w:val="mn-MN"/>
              </w:rPr>
              <w:t>2016</w:t>
            </w:r>
          </w:p>
        </w:tc>
        <w:tc>
          <w:tcPr>
            <w:tcW w:w="1485" w:type="dxa"/>
            <w:tcBorders>
              <w:top w:val="single" w:sz="8" w:space="0" w:color="auto"/>
              <w:left w:val="single" w:sz="8" w:space="0" w:color="auto"/>
              <w:bottom w:val="single" w:sz="8" w:space="0" w:color="auto"/>
              <w:right w:val="single" w:sz="8" w:space="0" w:color="auto"/>
            </w:tcBorders>
            <w:vAlign w:val="center"/>
          </w:tcPr>
          <w:p w14:paraId="4E5024E6" w14:textId="77777777" w:rsidR="0077250A" w:rsidRPr="008A5187" w:rsidRDefault="0077250A" w:rsidP="00DF020A">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18"/>
                <w:lang w:val="mn-MN"/>
              </w:rPr>
            </w:pPr>
            <w:r w:rsidRPr="008A5187">
              <w:rPr>
                <w:rFonts w:eastAsia="Arial" w:cs="Arial"/>
                <w:sz w:val="20"/>
                <w:szCs w:val="18"/>
                <w:lang w:val="mn-MN"/>
              </w:rPr>
              <w:t>2017</w:t>
            </w:r>
          </w:p>
        </w:tc>
        <w:tc>
          <w:tcPr>
            <w:tcW w:w="1485" w:type="dxa"/>
            <w:tcBorders>
              <w:top w:val="single" w:sz="8" w:space="0" w:color="auto"/>
              <w:left w:val="single" w:sz="8" w:space="0" w:color="auto"/>
              <w:bottom w:val="single" w:sz="8" w:space="0" w:color="auto"/>
              <w:right w:val="single" w:sz="8" w:space="0" w:color="auto"/>
            </w:tcBorders>
            <w:vAlign w:val="center"/>
          </w:tcPr>
          <w:p w14:paraId="73A46B4F" w14:textId="77777777" w:rsidR="0077250A" w:rsidRPr="008A5187" w:rsidRDefault="0077250A" w:rsidP="00DF020A">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18"/>
                <w:lang w:val="mn-MN"/>
              </w:rPr>
            </w:pPr>
            <w:r w:rsidRPr="008A5187">
              <w:rPr>
                <w:rFonts w:eastAsia="Arial" w:cs="Arial"/>
                <w:sz w:val="20"/>
                <w:szCs w:val="18"/>
                <w:lang w:val="mn-MN"/>
              </w:rPr>
              <w:t>2018</w:t>
            </w:r>
          </w:p>
        </w:tc>
        <w:tc>
          <w:tcPr>
            <w:tcW w:w="1695" w:type="dxa"/>
            <w:tcBorders>
              <w:top w:val="single" w:sz="8" w:space="0" w:color="auto"/>
              <w:left w:val="single" w:sz="8" w:space="0" w:color="auto"/>
              <w:bottom w:val="single" w:sz="8" w:space="0" w:color="auto"/>
              <w:right w:val="single" w:sz="8" w:space="0" w:color="auto"/>
            </w:tcBorders>
            <w:vAlign w:val="center"/>
          </w:tcPr>
          <w:p w14:paraId="05B5BB27" w14:textId="77777777" w:rsidR="0077250A" w:rsidRPr="008A5187" w:rsidRDefault="0077250A" w:rsidP="00DF020A">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18"/>
                <w:lang w:val="mn-MN"/>
              </w:rPr>
            </w:pPr>
            <w:r w:rsidRPr="008A5187">
              <w:rPr>
                <w:rFonts w:eastAsia="Arial" w:cs="Arial"/>
                <w:sz w:val="20"/>
                <w:szCs w:val="18"/>
                <w:lang w:val="mn-MN"/>
              </w:rPr>
              <w:t>2019</w:t>
            </w:r>
          </w:p>
        </w:tc>
        <w:tc>
          <w:tcPr>
            <w:tcW w:w="1515" w:type="dxa"/>
            <w:tcBorders>
              <w:top w:val="single" w:sz="8" w:space="0" w:color="auto"/>
              <w:left w:val="single" w:sz="8" w:space="0" w:color="auto"/>
              <w:bottom w:val="single" w:sz="8" w:space="0" w:color="auto"/>
              <w:right w:val="single" w:sz="8" w:space="0" w:color="auto"/>
            </w:tcBorders>
            <w:vAlign w:val="center"/>
          </w:tcPr>
          <w:p w14:paraId="27D9679D" w14:textId="77777777" w:rsidR="0077250A" w:rsidRPr="008A5187" w:rsidRDefault="0077250A" w:rsidP="00DF020A">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18"/>
                <w:lang w:val="mn-MN"/>
              </w:rPr>
            </w:pPr>
            <w:r w:rsidRPr="008A5187">
              <w:rPr>
                <w:rFonts w:eastAsia="Arial" w:cs="Arial"/>
                <w:sz w:val="20"/>
                <w:szCs w:val="18"/>
                <w:lang w:val="mn-MN"/>
              </w:rPr>
              <w:t>2020</w:t>
            </w:r>
          </w:p>
        </w:tc>
      </w:tr>
      <w:tr w:rsidR="0077250A" w:rsidRPr="002F43B0" w14:paraId="7CBECC48" w14:textId="77777777" w:rsidTr="00DF020A">
        <w:tc>
          <w:tcPr>
            <w:cnfStyle w:val="001000000000" w:firstRow="0" w:lastRow="0" w:firstColumn="1" w:lastColumn="0" w:oddVBand="0" w:evenVBand="0" w:oddHBand="0" w:evenHBand="0" w:firstRowFirstColumn="0" w:firstRowLastColumn="0" w:lastRowFirstColumn="0" w:lastRowLastColumn="0"/>
            <w:tcW w:w="1410" w:type="dxa"/>
            <w:tcBorders>
              <w:top w:val="single" w:sz="8" w:space="0" w:color="auto"/>
              <w:left w:val="single" w:sz="8" w:space="0" w:color="auto"/>
              <w:bottom w:val="single" w:sz="8" w:space="0" w:color="auto"/>
              <w:right w:val="single" w:sz="8" w:space="0" w:color="auto"/>
            </w:tcBorders>
            <w:vAlign w:val="center"/>
          </w:tcPr>
          <w:p w14:paraId="7F5F9931" w14:textId="77777777" w:rsidR="0077250A" w:rsidRPr="008A5187" w:rsidRDefault="0077250A" w:rsidP="00DF020A">
            <w:pPr>
              <w:spacing w:line="276" w:lineRule="auto"/>
              <w:jc w:val="center"/>
              <w:rPr>
                <w:rFonts w:cs="Arial"/>
                <w:b w:val="0"/>
                <w:bCs w:val="0"/>
                <w:sz w:val="20"/>
                <w:szCs w:val="18"/>
                <w:lang w:val="mn-MN"/>
              </w:rPr>
            </w:pPr>
            <w:r w:rsidRPr="008A5187">
              <w:rPr>
                <w:rFonts w:eastAsia="Arial" w:cs="Arial"/>
                <w:b w:val="0"/>
                <w:bCs w:val="0"/>
                <w:sz w:val="20"/>
                <w:szCs w:val="18"/>
                <w:lang w:val="mn-MN"/>
              </w:rPr>
              <w:t>Улсын дүн</w:t>
            </w:r>
          </w:p>
        </w:tc>
        <w:tc>
          <w:tcPr>
            <w:tcW w:w="1620" w:type="dxa"/>
            <w:tcBorders>
              <w:top w:val="single" w:sz="8" w:space="0" w:color="auto"/>
              <w:left w:val="single" w:sz="8" w:space="0" w:color="auto"/>
              <w:bottom w:val="single" w:sz="8" w:space="0" w:color="auto"/>
              <w:right w:val="single" w:sz="8" w:space="0" w:color="auto"/>
            </w:tcBorders>
            <w:vAlign w:val="center"/>
          </w:tcPr>
          <w:p w14:paraId="1184F553" w14:textId="77777777" w:rsidR="0077250A" w:rsidRPr="008A5187" w:rsidRDefault="0077250A" w:rsidP="00DF020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18"/>
                <w:lang w:val="mn-MN"/>
              </w:rPr>
            </w:pPr>
            <w:r w:rsidRPr="008A5187">
              <w:rPr>
                <w:rFonts w:eastAsia="Arial" w:cs="Arial"/>
                <w:sz w:val="20"/>
                <w:szCs w:val="18"/>
                <w:lang w:val="mn-MN"/>
              </w:rPr>
              <w:t>3,496,077.0</w:t>
            </w:r>
          </w:p>
        </w:tc>
        <w:tc>
          <w:tcPr>
            <w:tcW w:w="1485" w:type="dxa"/>
            <w:tcBorders>
              <w:top w:val="single" w:sz="8" w:space="0" w:color="auto"/>
              <w:left w:val="single" w:sz="8" w:space="0" w:color="auto"/>
              <w:bottom w:val="single" w:sz="8" w:space="0" w:color="auto"/>
              <w:right w:val="single" w:sz="8" w:space="0" w:color="auto"/>
            </w:tcBorders>
            <w:vAlign w:val="center"/>
          </w:tcPr>
          <w:p w14:paraId="34C422D5" w14:textId="77777777" w:rsidR="0077250A" w:rsidRPr="008A5187" w:rsidRDefault="0077250A" w:rsidP="00DF020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18"/>
                <w:lang w:val="mn-MN"/>
              </w:rPr>
            </w:pPr>
            <w:r w:rsidRPr="008A5187">
              <w:rPr>
                <w:rFonts w:eastAsia="Arial" w:cs="Arial"/>
                <w:sz w:val="20"/>
                <w:szCs w:val="18"/>
                <w:lang w:val="mn-MN"/>
              </w:rPr>
              <w:t>3,704,054.0</w:t>
            </w:r>
          </w:p>
        </w:tc>
        <w:tc>
          <w:tcPr>
            <w:tcW w:w="1485" w:type="dxa"/>
            <w:tcBorders>
              <w:top w:val="single" w:sz="8" w:space="0" w:color="auto"/>
              <w:left w:val="single" w:sz="8" w:space="0" w:color="auto"/>
              <w:bottom w:val="single" w:sz="8" w:space="0" w:color="auto"/>
              <w:right w:val="single" w:sz="8" w:space="0" w:color="auto"/>
            </w:tcBorders>
            <w:vAlign w:val="center"/>
          </w:tcPr>
          <w:p w14:paraId="63790943" w14:textId="77777777" w:rsidR="0077250A" w:rsidRPr="008A5187" w:rsidRDefault="0077250A" w:rsidP="00DF020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18"/>
                <w:lang w:val="mn-MN"/>
              </w:rPr>
            </w:pPr>
            <w:r w:rsidRPr="008A5187">
              <w:rPr>
                <w:rFonts w:eastAsia="Arial" w:cs="Arial"/>
                <w:sz w:val="20"/>
                <w:szCs w:val="18"/>
                <w:lang w:val="mn-MN"/>
              </w:rPr>
              <w:t>4,389,301.8</w:t>
            </w:r>
          </w:p>
        </w:tc>
        <w:tc>
          <w:tcPr>
            <w:tcW w:w="1695" w:type="dxa"/>
            <w:tcBorders>
              <w:top w:val="single" w:sz="8" w:space="0" w:color="auto"/>
              <w:left w:val="single" w:sz="8" w:space="0" w:color="auto"/>
              <w:bottom w:val="single" w:sz="8" w:space="0" w:color="auto"/>
              <w:right w:val="single" w:sz="8" w:space="0" w:color="auto"/>
            </w:tcBorders>
            <w:vAlign w:val="center"/>
          </w:tcPr>
          <w:p w14:paraId="35653EE9" w14:textId="77777777" w:rsidR="0077250A" w:rsidRPr="008A5187" w:rsidRDefault="0077250A" w:rsidP="00DF020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18"/>
                <w:lang w:val="mn-MN"/>
              </w:rPr>
            </w:pPr>
            <w:r w:rsidRPr="008A5187">
              <w:rPr>
                <w:rFonts w:eastAsia="Arial" w:cs="Arial"/>
                <w:sz w:val="20"/>
                <w:szCs w:val="18"/>
                <w:lang w:val="mn-MN"/>
              </w:rPr>
              <w:t>5,182,602.6</w:t>
            </w:r>
          </w:p>
        </w:tc>
        <w:tc>
          <w:tcPr>
            <w:tcW w:w="1515" w:type="dxa"/>
            <w:tcBorders>
              <w:top w:val="single" w:sz="8" w:space="0" w:color="auto"/>
              <w:left w:val="single" w:sz="8" w:space="0" w:color="auto"/>
              <w:bottom w:val="single" w:sz="8" w:space="0" w:color="auto"/>
              <w:right w:val="single" w:sz="8" w:space="0" w:color="auto"/>
            </w:tcBorders>
            <w:vAlign w:val="center"/>
          </w:tcPr>
          <w:p w14:paraId="082B35E2" w14:textId="77777777" w:rsidR="0077250A" w:rsidRPr="008A5187" w:rsidRDefault="0077250A" w:rsidP="00DF020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18"/>
                <w:lang w:val="mn-MN"/>
              </w:rPr>
            </w:pPr>
            <w:r w:rsidRPr="008A5187">
              <w:rPr>
                <w:rFonts w:eastAsia="Arial" w:cs="Arial"/>
                <w:sz w:val="20"/>
                <w:szCs w:val="18"/>
                <w:lang w:val="mn-MN"/>
              </w:rPr>
              <w:t>6,333,003.8</w:t>
            </w:r>
          </w:p>
        </w:tc>
      </w:tr>
    </w:tbl>
    <w:p w14:paraId="3EAFD44D" w14:textId="354B8F3B" w:rsidR="0077250A" w:rsidRPr="008A5187" w:rsidRDefault="0077250A" w:rsidP="000054B8">
      <w:pPr>
        <w:pStyle w:val="a"/>
        <w:rPr>
          <w:lang w:val="mn-MN"/>
        </w:rPr>
      </w:pPr>
      <w:r w:rsidRPr="008A5187">
        <w:rPr>
          <w:rFonts w:eastAsia="Calibri"/>
          <w:lang w:val="mn-MN"/>
        </w:rPr>
        <w:t>Эх сурвалж: Үндэсний статикийн хороо</w:t>
      </w:r>
    </w:p>
    <w:p w14:paraId="45626733" w14:textId="77777777" w:rsidR="0077250A" w:rsidRPr="008A5187" w:rsidRDefault="0077250A" w:rsidP="00AF5B50">
      <w:pPr>
        <w:spacing w:line="276" w:lineRule="auto"/>
        <w:ind w:firstLine="720"/>
        <w:rPr>
          <w:rFonts w:cs="Arial"/>
          <w:lang w:val="mn-MN"/>
        </w:rPr>
      </w:pPr>
      <w:r w:rsidRPr="008A5187">
        <w:rPr>
          <w:rFonts w:eastAsia="Calibri" w:cs="Arial"/>
          <w:b/>
          <w:bCs/>
          <w:lang w:val="mn-MN"/>
        </w:rPr>
        <w:t>Чөлөөт</w:t>
      </w:r>
      <w:r w:rsidRPr="008A5187">
        <w:rPr>
          <w:rFonts w:eastAsia="Calibri" w:cs="Arial"/>
          <w:b/>
          <w:lang w:val="mn-MN"/>
        </w:rPr>
        <w:t xml:space="preserve"> зах зээлийн эдийн засагт шилжиж төрийн өмчийг хувьчилж, нэгдэл, сангийн аж ахуй </w:t>
      </w:r>
      <w:r w:rsidRPr="008A5187">
        <w:rPr>
          <w:rFonts w:eastAsia="Calibri" w:cs="Arial"/>
          <w:b/>
          <w:bCs/>
          <w:lang w:val="mn-MN"/>
        </w:rPr>
        <w:t>задарснаар эрчимжсэн мал ахуйн хөгжил зогсонги байдалд орсон.</w:t>
      </w:r>
      <w:r w:rsidRPr="008A5187">
        <w:rPr>
          <w:rFonts w:eastAsia="Calibri" w:cs="Arial"/>
          <w:lang w:val="mn-MN"/>
        </w:rPr>
        <w:t xml:space="preserve"> Өөрөөр хэлбэл 800, 400 үнээний саалийн механикжсан фермүүд, гахай, шувууны төвлөрсөн аж ахуйн хөгжил саарч эхэлсэн. Үүний дараа 2000 оны сүүлчээс эрчимжсэн мал аж ахуй эрхлэлт аажмаар сэргэж, аж ахуй эрхлэгчдийн тоо нэмэгдсэн. Иргэд, аж ахуйн нэгжийн хувьд эрчимжсэн мал аж ахуйн үйлдвэрлэлийг хөгжүүлэх оролдлого, хандлага, сонирхол их байгаа ч олон талт хүчин зүйлсийн нөлөөллөөр дотоодын эрэлт хэрэгцээ, хэрэглэгчийн шаардлагыг төдийлөн хангаж чадахгүй байна. </w:t>
      </w:r>
    </w:p>
    <w:p w14:paraId="6B1DEE76" w14:textId="77777777" w:rsidR="0077250A" w:rsidRPr="008A5187" w:rsidRDefault="0077250A" w:rsidP="0077250A">
      <w:pPr>
        <w:spacing w:line="276" w:lineRule="auto"/>
        <w:ind w:firstLine="567"/>
        <w:rPr>
          <w:rFonts w:cs="Arial"/>
          <w:lang w:val="mn-MN"/>
        </w:rPr>
      </w:pPr>
      <w:r w:rsidRPr="008A5187">
        <w:rPr>
          <w:rFonts w:eastAsia="Calibri" w:cs="Arial"/>
          <w:lang w:val="mn-MN"/>
        </w:rPr>
        <w:t xml:space="preserve"> </w:t>
      </w:r>
    </w:p>
    <w:p w14:paraId="76520406" w14:textId="73B5EE7F" w:rsidR="0077250A" w:rsidRPr="008A5187" w:rsidRDefault="0077250A" w:rsidP="00AF5B50">
      <w:pPr>
        <w:spacing w:line="276" w:lineRule="auto"/>
        <w:ind w:firstLine="720"/>
        <w:rPr>
          <w:rFonts w:cs="Arial"/>
          <w:lang w:val="mn-MN"/>
        </w:rPr>
      </w:pPr>
      <w:r w:rsidRPr="008A5187">
        <w:rPr>
          <w:rFonts w:eastAsia="Calibri" w:cs="Arial"/>
          <w:b/>
          <w:bCs/>
          <w:lang w:val="mn-MN"/>
        </w:rPr>
        <w:t>Үхрийн</w:t>
      </w:r>
      <w:r w:rsidRPr="008A5187">
        <w:rPr>
          <w:rFonts w:eastAsia="Calibri" w:cs="Arial"/>
          <w:b/>
          <w:lang w:val="mn-MN"/>
        </w:rPr>
        <w:t xml:space="preserve"> мах, хуурай сүү, өндөг, зөгийн бал зэрэг хүнсний гол нэрийн бүтээгдэхүүний болон зарим нэр төрлийн түүхий эдийн импортын хэмжээ өндөр хэвээр байна. </w:t>
      </w:r>
      <w:r w:rsidRPr="008A5187">
        <w:rPr>
          <w:rFonts w:eastAsia="Calibri" w:cs="Arial"/>
          <w:lang w:val="mn-MN"/>
        </w:rPr>
        <w:t xml:space="preserve">Гаалийн ерөнхий газраас авсан судалгаагаар сүүлийн 5 жилд үржлийн адуу 1754, цэвэр үүлдрийн үхэр 3932, үржлийн гахай 797, мах, ноосны болон ихэрлэдэг удмын хонь 3000, сүү, ноолуурын ямаа 286, хоногийн настай </w:t>
      </w:r>
      <w:r w:rsidR="00241569" w:rsidRPr="008A5187">
        <w:rPr>
          <w:rFonts w:eastAsia="Calibri" w:cs="Arial"/>
          <w:lang w:val="mn-MN"/>
        </w:rPr>
        <w:t>дэгдээхэй</w:t>
      </w:r>
      <w:r w:rsidRPr="008A5187">
        <w:rPr>
          <w:rFonts w:eastAsia="Calibri" w:cs="Arial"/>
          <w:lang w:val="mn-MN"/>
        </w:rPr>
        <w:t xml:space="preserve"> 1.1 сая толгой, үржлийн өндөг 12.0 сая ширхэг, гүн хөлдөөсөн үр 200.0 мянган тун буюу 52.4 кг-ийг тус тус улсын хилээр нэвтрүүлсэн байна.</w:t>
      </w:r>
    </w:p>
    <w:p w14:paraId="43714E65" w14:textId="77777777" w:rsidR="0077250A" w:rsidRPr="008A5187" w:rsidRDefault="0077250A" w:rsidP="0077250A">
      <w:pPr>
        <w:spacing w:line="276" w:lineRule="auto"/>
        <w:ind w:firstLine="567"/>
        <w:rPr>
          <w:rFonts w:cs="Arial"/>
          <w:lang w:val="mn-MN"/>
        </w:rPr>
      </w:pPr>
      <w:r w:rsidRPr="008A5187">
        <w:rPr>
          <w:rFonts w:eastAsia="Calibri" w:cs="Arial"/>
          <w:lang w:val="mn-MN"/>
        </w:rPr>
        <w:t xml:space="preserve"> </w:t>
      </w:r>
    </w:p>
    <w:p w14:paraId="6CD9480A" w14:textId="77777777" w:rsidR="0077250A" w:rsidRPr="008A5187" w:rsidRDefault="0077250A" w:rsidP="00AF5B50">
      <w:pPr>
        <w:spacing w:line="276" w:lineRule="auto"/>
        <w:ind w:firstLine="720"/>
        <w:rPr>
          <w:rFonts w:cs="Arial"/>
          <w:lang w:val="mn-MN"/>
        </w:rPr>
      </w:pPr>
      <w:r w:rsidRPr="008A5187">
        <w:rPr>
          <w:rFonts w:eastAsia="Calibri" w:cs="Arial"/>
          <w:b/>
          <w:lang w:val="mn-MN"/>
        </w:rPr>
        <w:t xml:space="preserve">Сүү, махны чиглэлийн эрчимжсэн аж ахуйн төрөлжилт: </w:t>
      </w:r>
      <w:r w:rsidRPr="008A5187">
        <w:rPr>
          <w:rFonts w:eastAsia="Calibri" w:cs="Arial"/>
          <w:b/>
          <w:bCs/>
          <w:lang w:val="mn-MN"/>
        </w:rPr>
        <w:t xml:space="preserve">өнөөгийн байдлаар </w:t>
      </w:r>
      <w:r w:rsidRPr="008A5187">
        <w:rPr>
          <w:rFonts w:eastAsia="Calibri" w:cs="Arial"/>
          <w:lang w:val="mn-MN"/>
        </w:rPr>
        <w:t xml:space="preserve">2020 оны жилийн эцсийн байдлаар 2025  аж ахуй нэгж, өрхөд 97.6 мянган  сүүний үхэр, 594 аж ахуйн нэгж, өрхөд 28.6 мянган махны үхэр, 127 аж ахуйн нэгжид 23.8 мянган нарийн ноост, мах, ноосны хонь үржүүлж байна.  </w:t>
      </w:r>
    </w:p>
    <w:p w14:paraId="66AD8F2F" w14:textId="77777777" w:rsidR="0077250A" w:rsidRPr="008A5187" w:rsidRDefault="0077250A" w:rsidP="0077250A">
      <w:pPr>
        <w:spacing w:line="276" w:lineRule="auto"/>
        <w:rPr>
          <w:rFonts w:eastAsia="Calibri" w:cs="Arial"/>
          <w:lang w:val="mn-MN"/>
        </w:rPr>
      </w:pPr>
    </w:p>
    <w:p w14:paraId="2B5AD91D" w14:textId="77777777" w:rsidR="0077250A" w:rsidRPr="008A5187" w:rsidRDefault="0077250A" w:rsidP="00AF5B50">
      <w:pPr>
        <w:spacing w:line="276" w:lineRule="auto"/>
        <w:ind w:firstLine="720"/>
        <w:rPr>
          <w:rFonts w:cs="Arial"/>
          <w:lang w:val="mn-MN"/>
        </w:rPr>
      </w:pPr>
      <w:r w:rsidRPr="008A5187">
        <w:rPr>
          <w:rFonts w:eastAsia="Calibri" w:cs="Arial"/>
          <w:b/>
          <w:lang w:val="mn-MN"/>
        </w:rPr>
        <w:t xml:space="preserve">Бусад аж ахуйн төрөлжилт: </w:t>
      </w:r>
      <w:r w:rsidRPr="008A5187">
        <w:rPr>
          <w:rFonts w:eastAsia="Calibri" w:cs="Arial"/>
          <w:lang w:val="mn-MN"/>
        </w:rPr>
        <w:t>Өнөөгийн байдлаар</w:t>
      </w:r>
      <w:r w:rsidRPr="008A5187">
        <w:rPr>
          <w:rFonts w:eastAsia="Calibri" w:cs="Arial"/>
          <w:b/>
          <w:lang w:val="mn-MN"/>
        </w:rPr>
        <w:t xml:space="preserve"> </w:t>
      </w:r>
      <w:r w:rsidRPr="008A5187">
        <w:rPr>
          <w:rFonts w:eastAsia="Calibri" w:cs="Arial"/>
          <w:lang w:val="mn-MN"/>
        </w:rPr>
        <w:t>2020 оны 387 өрх, аж ахуйн нэгжид 22.3 мянган гахай, 1391 өрх, аж ахуйн нэгжид 991.8 мянган  өндөглөгч тахиа, 608 өрх, аж ахуйн нэгжид  13.5 мянган бүл зөгий, мөн түүнчлэн зарим иргэд цаа буга, илжиг, загас, цөөн тооны цацагт хяруул, галуу, нугас, туулай зэргийг үржүүлж байна.</w:t>
      </w:r>
    </w:p>
    <w:p w14:paraId="5747FB9C" w14:textId="77777777" w:rsidR="0077250A" w:rsidRPr="008A5187" w:rsidRDefault="0077250A" w:rsidP="0077250A">
      <w:pPr>
        <w:spacing w:line="276" w:lineRule="auto"/>
        <w:rPr>
          <w:rFonts w:cs="Arial"/>
          <w:lang w:val="mn-MN"/>
        </w:rPr>
      </w:pPr>
      <w:r w:rsidRPr="008A5187">
        <w:rPr>
          <w:rFonts w:eastAsia="Calibri" w:cs="Arial"/>
          <w:lang w:val="mn-MN"/>
        </w:rPr>
        <w:t xml:space="preserve"> </w:t>
      </w:r>
    </w:p>
    <w:p w14:paraId="7F8C73D9" w14:textId="6E610647" w:rsidR="0077250A" w:rsidRPr="008A5187" w:rsidRDefault="0077250A" w:rsidP="00AF5B50">
      <w:pPr>
        <w:spacing w:line="276" w:lineRule="auto"/>
        <w:ind w:firstLine="720"/>
        <w:rPr>
          <w:rFonts w:eastAsia="Arial" w:cs="Arial"/>
          <w:color w:val="000000" w:themeColor="text1"/>
          <w:lang w:val="mn-MN"/>
        </w:rPr>
      </w:pPr>
      <w:r w:rsidRPr="008A5187">
        <w:rPr>
          <w:rFonts w:cs="Arial"/>
          <w:b/>
          <w:bCs/>
          <w:color w:val="000000" w:themeColor="text1"/>
          <w:lang w:val="mn-MN"/>
        </w:rPr>
        <w:lastRenderedPageBreak/>
        <w:t xml:space="preserve">Монгол орны газарзүйн онцлог, байгалийн баялаг, нөөц чадамжаас хамаарч орон нутаг бүр өөрийн чадамж дээр суурилан, бүс нутгийн боловсруулах үйлдвэрийг хөгжүүлэх шаардлагатай.  </w:t>
      </w:r>
      <w:r w:rsidRPr="008A5187">
        <w:rPr>
          <w:rFonts w:eastAsia="Arial" w:cs="Arial"/>
          <w:color w:val="000000" w:themeColor="text1"/>
          <w:lang w:val="mn-MN"/>
        </w:rPr>
        <w:t>Уул уурхай, эрдэс баялгийн салбар ДНБ-ий 24</w:t>
      </w:r>
      <w:r w:rsidR="003258D7">
        <w:rPr>
          <w:rFonts w:eastAsia="Arial" w:cs="Arial"/>
          <w:color w:val="000000" w:themeColor="text1"/>
          <w:lang w:val="mn-MN"/>
        </w:rPr>
        <w:t xml:space="preserve"> хувь</w:t>
      </w:r>
      <w:r w:rsidRPr="00862A38">
        <w:rPr>
          <w:rFonts w:eastAsia="Arial" w:cs="Arial"/>
          <w:color w:val="000000" w:themeColor="text1"/>
          <w:lang w:val="mn-MN"/>
        </w:rPr>
        <w:t>,</w:t>
      </w:r>
      <w:r w:rsidRPr="008A5187">
        <w:rPr>
          <w:rFonts w:eastAsia="Arial" w:cs="Arial"/>
          <w:color w:val="000000" w:themeColor="text1"/>
          <w:lang w:val="mn-MN"/>
        </w:rPr>
        <w:t xml:space="preserve"> АҮ-ийн салбарын 67</w:t>
      </w:r>
      <w:r w:rsidR="003258D7">
        <w:rPr>
          <w:rFonts w:eastAsia="Arial" w:cs="Arial"/>
          <w:color w:val="000000" w:themeColor="text1"/>
          <w:lang w:val="mn-MN"/>
        </w:rPr>
        <w:t xml:space="preserve"> хувь</w:t>
      </w:r>
      <w:r w:rsidRPr="00862A38">
        <w:rPr>
          <w:rFonts w:eastAsia="Arial" w:cs="Arial"/>
          <w:color w:val="000000" w:themeColor="text1"/>
          <w:lang w:val="mn-MN"/>
        </w:rPr>
        <w:t>,</w:t>
      </w:r>
      <w:r w:rsidRPr="008A5187">
        <w:rPr>
          <w:rFonts w:eastAsia="Arial" w:cs="Arial"/>
          <w:color w:val="000000" w:themeColor="text1"/>
          <w:lang w:val="mn-MN"/>
        </w:rPr>
        <w:t xml:space="preserve"> экспортын орлогын 93</w:t>
      </w:r>
      <w:r w:rsidR="003258D7">
        <w:rPr>
          <w:rFonts w:eastAsia="Arial" w:cs="Arial"/>
          <w:color w:val="000000" w:themeColor="text1"/>
          <w:lang w:val="mn-MN"/>
        </w:rPr>
        <w:t xml:space="preserve"> хувь</w:t>
      </w:r>
      <w:r w:rsidRPr="00862A38">
        <w:rPr>
          <w:rFonts w:eastAsia="Arial" w:cs="Arial"/>
          <w:color w:val="000000" w:themeColor="text1"/>
          <w:lang w:val="mn-MN"/>
        </w:rPr>
        <w:t>,</w:t>
      </w:r>
      <w:r w:rsidRPr="008A5187">
        <w:rPr>
          <w:rFonts w:eastAsia="Arial" w:cs="Arial"/>
          <w:color w:val="000000" w:themeColor="text1"/>
          <w:lang w:val="mn-MN"/>
        </w:rPr>
        <w:t xml:space="preserve"> ГШХО-</w:t>
      </w:r>
      <w:r w:rsidR="00241569" w:rsidRPr="008A5187">
        <w:rPr>
          <w:rFonts w:eastAsia="Arial" w:cs="Arial"/>
          <w:color w:val="000000" w:themeColor="text1"/>
          <w:lang w:val="mn-MN"/>
        </w:rPr>
        <w:t>ы</w:t>
      </w:r>
      <w:r w:rsidRPr="008A5187">
        <w:rPr>
          <w:rFonts w:eastAsia="Arial" w:cs="Arial"/>
          <w:color w:val="000000" w:themeColor="text1"/>
          <w:lang w:val="mn-MN"/>
        </w:rPr>
        <w:t>н 76</w:t>
      </w:r>
      <w:r w:rsidR="003258D7">
        <w:rPr>
          <w:rFonts w:eastAsia="Arial" w:cs="Arial"/>
          <w:color w:val="000000" w:themeColor="text1"/>
          <w:lang w:val="mn-MN"/>
        </w:rPr>
        <w:t xml:space="preserve"> хув</w:t>
      </w:r>
      <w:r w:rsidRPr="00862A38">
        <w:rPr>
          <w:rFonts w:eastAsia="Arial" w:cs="Arial"/>
          <w:color w:val="000000" w:themeColor="text1"/>
          <w:lang w:val="mn-MN"/>
        </w:rPr>
        <w:t>ийг</w:t>
      </w:r>
      <w:r w:rsidRPr="008A5187">
        <w:rPr>
          <w:rFonts w:eastAsia="Arial" w:cs="Arial"/>
          <w:color w:val="000000" w:themeColor="text1"/>
          <w:lang w:val="mn-MN"/>
        </w:rPr>
        <w:t xml:space="preserve"> дангаараа бүрдүүлж байна.</w:t>
      </w:r>
      <w:r w:rsidRPr="008A5187">
        <w:rPr>
          <w:rFonts w:eastAsia="Arial" w:cs="Arial"/>
          <w:color w:val="000000" w:themeColor="text1"/>
          <w:cs/>
          <w:lang w:val="mn-MN" w:bidi="mn"/>
        </w:rPr>
        <w:t xml:space="preserve"> </w:t>
      </w:r>
      <w:r w:rsidRPr="008A5187">
        <w:rPr>
          <w:rFonts w:eastAsia="Arial" w:cs="Arial"/>
          <w:color w:val="000000" w:themeColor="text1"/>
          <w:lang w:val="mn-MN"/>
        </w:rPr>
        <w:t>Мөн 2021 онд улсын төсөвт 13.2 их наяд төгрөг төвлөрсний 29.6</w:t>
      </w:r>
      <w:r w:rsidR="00E5180A">
        <w:rPr>
          <w:rFonts w:eastAsia="Arial" w:cs="Arial"/>
          <w:color w:val="000000" w:themeColor="text1"/>
          <w:lang w:val="mn-MN"/>
        </w:rPr>
        <w:t xml:space="preserve"> хувь</w:t>
      </w:r>
      <w:r w:rsidRPr="008A5187">
        <w:rPr>
          <w:rFonts w:eastAsia="Arial" w:cs="Arial"/>
          <w:color w:val="000000" w:themeColor="text1"/>
          <w:lang w:val="mn-MN"/>
        </w:rPr>
        <w:t xml:space="preserve"> буюу 4.1 их наяд төгрөгийн тус салбар төвлөрүүлж байна.</w:t>
      </w:r>
    </w:p>
    <w:p w14:paraId="4A45466A" w14:textId="77777777" w:rsidR="0077250A" w:rsidRPr="008A5187" w:rsidRDefault="0077250A" w:rsidP="0077250A">
      <w:pPr>
        <w:spacing w:line="276" w:lineRule="auto"/>
        <w:rPr>
          <w:rFonts w:eastAsia="Arial" w:cs="Arial"/>
          <w:color w:val="000000" w:themeColor="text1"/>
          <w:lang w:val="mn-MN"/>
        </w:rPr>
      </w:pPr>
    </w:p>
    <w:p w14:paraId="5EAB30A4" w14:textId="54597C9D" w:rsidR="0077250A" w:rsidRPr="008A5187" w:rsidRDefault="0077250A" w:rsidP="00AF5B50">
      <w:pPr>
        <w:spacing w:line="276" w:lineRule="auto"/>
        <w:ind w:firstLine="720"/>
        <w:rPr>
          <w:rFonts w:eastAsia="Arial" w:cs="Arial"/>
          <w:color w:val="000000" w:themeColor="text1"/>
          <w:lang w:val="mn-MN"/>
        </w:rPr>
      </w:pPr>
      <w:r w:rsidRPr="008A5187">
        <w:rPr>
          <w:rFonts w:eastAsia="Arial" w:cs="Arial"/>
          <w:b/>
          <w:color w:val="000000" w:themeColor="text1"/>
          <w:lang w:val="mn-MN"/>
        </w:rPr>
        <w:t xml:space="preserve">Уул уурхай, газрын тосны салбараас </w:t>
      </w:r>
      <w:r w:rsidRPr="008A5187">
        <w:rPr>
          <w:rFonts w:eastAsia="Arial" w:cs="Arial"/>
          <w:b/>
          <w:bCs/>
          <w:color w:val="000000" w:themeColor="text1"/>
          <w:lang w:val="mn-MN"/>
        </w:rPr>
        <w:t xml:space="preserve">2021 онд </w:t>
      </w:r>
      <w:r w:rsidRPr="008A5187">
        <w:rPr>
          <w:rFonts w:eastAsia="Arial" w:cs="Arial"/>
          <w:b/>
          <w:color w:val="000000" w:themeColor="text1"/>
          <w:lang w:val="mn-MN"/>
        </w:rPr>
        <w:t>167.1 тэрбум төгрөгийг төвлөрүүлсэн байна.</w:t>
      </w:r>
      <w:r w:rsidRPr="008A5187">
        <w:rPr>
          <w:rFonts w:eastAsia="Arial" w:cs="Arial"/>
          <w:color w:val="000000" w:themeColor="text1"/>
          <w:lang w:val="mn-MN"/>
        </w:rPr>
        <w:t xml:space="preserve"> Үүнээс 158.8 тэрбум төгрөг буюу 78</w:t>
      </w:r>
      <w:r w:rsidR="00E5180A">
        <w:rPr>
          <w:rFonts w:eastAsia="Arial" w:cs="Arial"/>
          <w:color w:val="000000" w:themeColor="text1"/>
          <w:lang w:val="mn-MN"/>
        </w:rPr>
        <w:t xml:space="preserve"> хув</w:t>
      </w:r>
      <w:r w:rsidRPr="00862A38">
        <w:rPr>
          <w:rFonts w:eastAsia="Arial" w:cs="Arial"/>
          <w:color w:val="000000" w:themeColor="text1"/>
          <w:lang w:val="mn-MN"/>
        </w:rPr>
        <w:t>ийг</w:t>
      </w:r>
      <w:r w:rsidRPr="008A5187">
        <w:rPr>
          <w:rFonts w:eastAsia="Arial" w:cs="Arial"/>
          <w:color w:val="000000" w:themeColor="text1"/>
          <w:lang w:val="mn-MN"/>
        </w:rPr>
        <w:t xml:space="preserve"> уул уурхайн салбараас, 8.3 тэрбум төгрөг буюу 3.7</w:t>
      </w:r>
      <w:r w:rsidR="00E5180A">
        <w:rPr>
          <w:rFonts w:eastAsia="Arial" w:cs="Arial"/>
          <w:color w:val="000000" w:themeColor="text1"/>
          <w:lang w:val="mn-MN"/>
        </w:rPr>
        <w:t xml:space="preserve"> хув</w:t>
      </w:r>
      <w:r w:rsidRPr="00862A38">
        <w:rPr>
          <w:rFonts w:eastAsia="Arial" w:cs="Arial"/>
          <w:color w:val="000000" w:themeColor="text1"/>
          <w:lang w:val="mn-MN"/>
        </w:rPr>
        <w:t>ийг</w:t>
      </w:r>
      <w:r w:rsidRPr="008A5187">
        <w:rPr>
          <w:rFonts w:eastAsia="Arial" w:cs="Arial"/>
          <w:color w:val="000000" w:themeColor="text1"/>
          <w:lang w:val="mn-MN"/>
        </w:rPr>
        <w:t xml:space="preserve"> газрын тосны салбараас тус тус бүрдүүлсэн байна. Ашигт малтмалын нөөц ашигласны төлбөрөөс 82.34 тэрбум төгрөг, ашигт малтмалын хайгуулын тусгай зөвшөөрлийн төлбөрийн орлогоос 8.2 тэрбум төгрөг, ашигт малтмалын ашиглалтын тусгай зөвшөөрлийн төлбөрийн орлогоос 11.48 тэрбум төгрөг, ашигт малтмалын нөөц ашигласны төлбөрийн орлогоос улсын чанартай төсөл, арга хэмжээг хэрэгжүүлэгчийн төлсөн нөөц ашигласны төлбөрийн хассан 10</w:t>
      </w:r>
      <w:r w:rsidR="00E5180A">
        <w:rPr>
          <w:rFonts w:eastAsia="Arial" w:cs="Arial"/>
          <w:color w:val="000000" w:themeColor="text1"/>
          <w:lang w:val="mn-MN"/>
        </w:rPr>
        <w:t xml:space="preserve"> хувь</w:t>
      </w:r>
      <w:r w:rsidRPr="008A5187">
        <w:rPr>
          <w:rFonts w:eastAsia="Arial" w:cs="Arial"/>
          <w:color w:val="000000" w:themeColor="text1"/>
          <w:lang w:val="mn-MN"/>
        </w:rPr>
        <w:t xml:space="preserve"> буюу 56.8 тэрбум төгрөгийн улсын төсөвт төвлөрүүлсэн байна.  </w:t>
      </w:r>
    </w:p>
    <w:p w14:paraId="6875DF23" w14:textId="77777777" w:rsidR="0077250A" w:rsidRPr="008A5187" w:rsidRDefault="0077250A" w:rsidP="0077250A">
      <w:pPr>
        <w:spacing w:line="276" w:lineRule="auto"/>
        <w:rPr>
          <w:rFonts w:eastAsia="Arial" w:cs="Arial"/>
          <w:color w:val="000000" w:themeColor="text1"/>
          <w:lang w:val="mn-MN"/>
        </w:rPr>
      </w:pPr>
    </w:p>
    <w:p w14:paraId="10FFE860" w14:textId="5E0A2A68" w:rsidR="0077250A" w:rsidRPr="008A5187" w:rsidRDefault="0077250A" w:rsidP="00AF5B50">
      <w:pPr>
        <w:spacing w:line="276" w:lineRule="auto"/>
        <w:ind w:firstLine="720"/>
        <w:rPr>
          <w:rFonts w:eastAsia="Arial" w:cs="Arial"/>
          <w:color w:val="000000" w:themeColor="text1"/>
          <w:lang w:val="mn-MN"/>
        </w:rPr>
      </w:pPr>
      <w:r w:rsidRPr="008A5187">
        <w:rPr>
          <w:rFonts w:eastAsia="Arial" w:cs="Arial"/>
          <w:b/>
          <w:bCs/>
          <w:color w:val="000000" w:themeColor="text1"/>
          <w:lang w:val="mn-MN"/>
        </w:rPr>
        <w:t xml:space="preserve">Хөдөө аж ахуйн салбарт бэлтгэсэн нийт ноолуурынхаа 86 хувийг угаасан, 5 хувийг самнасан байдлаар экспортолж, 9 хувиар нь эцсийн бүтээгдэхүүн үйлдвэрлэсэн байна. </w:t>
      </w:r>
      <w:r w:rsidRPr="008A5187">
        <w:rPr>
          <w:rFonts w:eastAsia="Arial" w:cs="Arial"/>
          <w:color w:val="000000" w:themeColor="text1"/>
          <w:lang w:val="mn-MN"/>
        </w:rPr>
        <w:t xml:space="preserve">Тус салбар  2020 онд 721.1 </w:t>
      </w:r>
      <w:r w:rsidRPr="00DC033F">
        <w:rPr>
          <w:rFonts w:eastAsia="Arial" w:cs="Arial"/>
          <w:color w:val="000000" w:themeColor="text1"/>
          <w:lang w:val="mn-MN"/>
        </w:rPr>
        <w:t>мян</w:t>
      </w:r>
      <w:r w:rsidR="00AF5B50">
        <w:rPr>
          <w:rFonts w:eastAsia="Arial" w:cs="Arial"/>
          <w:color w:val="000000" w:themeColor="text1"/>
          <w:lang w:val="mn-MN"/>
        </w:rPr>
        <w:t xml:space="preserve">ган </w:t>
      </w:r>
      <w:r w:rsidRPr="008A5187">
        <w:rPr>
          <w:rFonts w:eastAsia="Arial" w:cs="Arial"/>
          <w:color w:val="000000" w:themeColor="text1"/>
          <w:lang w:val="mn-MN"/>
        </w:rPr>
        <w:t xml:space="preserve">ширхэг боловсруулаагүй, 157.9  </w:t>
      </w:r>
      <w:r w:rsidRPr="00DC033F">
        <w:rPr>
          <w:rFonts w:eastAsia="Arial" w:cs="Arial"/>
          <w:color w:val="000000" w:themeColor="text1"/>
          <w:lang w:val="mn-MN"/>
        </w:rPr>
        <w:t>мян</w:t>
      </w:r>
      <w:r w:rsidR="00AF5B50">
        <w:rPr>
          <w:rFonts w:eastAsia="Arial" w:cs="Arial"/>
          <w:color w:val="000000" w:themeColor="text1"/>
          <w:lang w:val="mn-MN"/>
        </w:rPr>
        <w:t xml:space="preserve">ган </w:t>
      </w:r>
      <w:r w:rsidRPr="008A5187">
        <w:rPr>
          <w:rFonts w:eastAsia="Arial" w:cs="Arial"/>
          <w:color w:val="000000" w:themeColor="text1"/>
          <w:lang w:val="mn-MN"/>
        </w:rPr>
        <w:t xml:space="preserve">ширхэг боловсруулсан арьс шир, 19.4 </w:t>
      </w:r>
      <w:r w:rsidRPr="00DC033F">
        <w:rPr>
          <w:rFonts w:eastAsia="Arial" w:cs="Arial"/>
          <w:color w:val="000000" w:themeColor="text1"/>
          <w:lang w:val="mn-MN"/>
        </w:rPr>
        <w:t>мян</w:t>
      </w:r>
      <w:r w:rsidR="00AF5B50">
        <w:rPr>
          <w:rFonts w:eastAsia="Arial" w:cs="Arial"/>
          <w:color w:val="000000" w:themeColor="text1"/>
          <w:lang w:val="mn-MN"/>
        </w:rPr>
        <w:t xml:space="preserve">ган </w:t>
      </w:r>
      <w:r w:rsidRPr="00DC033F">
        <w:rPr>
          <w:rFonts w:eastAsia="Arial" w:cs="Arial"/>
          <w:color w:val="000000" w:themeColor="text1"/>
          <w:lang w:val="mn-MN"/>
        </w:rPr>
        <w:t>т</w:t>
      </w:r>
      <w:r w:rsidR="00AF5B50">
        <w:rPr>
          <w:rFonts w:eastAsia="Arial" w:cs="Arial"/>
          <w:color w:val="000000" w:themeColor="text1"/>
          <w:lang w:val="mn-MN"/>
        </w:rPr>
        <w:t>он</w:t>
      </w:r>
      <w:r w:rsidRPr="00DC033F">
        <w:rPr>
          <w:rFonts w:eastAsia="Arial" w:cs="Arial"/>
          <w:color w:val="000000" w:themeColor="text1"/>
          <w:lang w:val="mn-MN"/>
        </w:rPr>
        <w:t>н</w:t>
      </w:r>
      <w:r w:rsidRPr="008A5187">
        <w:rPr>
          <w:rFonts w:eastAsia="Arial" w:cs="Arial"/>
          <w:color w:val="000000" w:themeColor="text1"/>
          <w:lang w:val="mn-MN"/>
        </w:rPr>
        <w:t xml:space="preserve"> угаасан ноос, сэв хялгас, 6.3 </w:t>
      </w:r>
      <w:r w:rsidRPr="00DC033F">
        <w:rPr>
          <w:rFonts w:eastAsia="Arial" w:cs="Arial"/>
          <w:color w:val="000000" w:themeColor="text1"/>
          <w:lang w:val="mn-MN"/>
        </w:rPr>
        <w:t>мян</w:t>
      </w:r>
      <w:r w:rsidR="00AF5B50">
        <w:rPr>
          <w:rFonts w:eastAsia="Arial" w:cs="Arial"/>
          <w:color w:val="000000" w:themeColor="text1"/>
          <w:lang w:val="mn-MN"/>
        </w:rPr>
        <w:t xml:space="preserve">ган </w:t>
      </w:r>
      <w:r w:rsidRPr="00DC033F">
        <w:rPr>
          <w:rFonts w:eastAsia="Arial" w:cs="Arial"/>
          <w:color w:val="000000" w:themeColor="text1"/>
          <w:lang w:val="mn-MN"/>
        </w:rPr>
        <w:t>т</w:t>
      </w:r>
      <w:r w:rsidR="00AF5B50">
        <w:rPr>
          <w:rFonts w:eastAsia="Arial" w:cs="Arial"/>
          <w:color w:val="000000" w:themeColor="text1"/>
          <w:lang w:val="mn-MN"/>
        </w:rPr>
        <w:t>он</w:t>
      </w:r>
      <w:r w:rsidRPr="00DC033F">
        <w:rPr>
          <w:rFonts w:eastAsia="Arial" w:cs="Arial"/>
          <w:color w:val="000000" w:themeColor="text1"/>
          <w:lang w:val="mn-MN"/>
        </w:rPr>
        <w:t>н</w:t>
      </w:r>
      <w:r w:rsidRPr="008A5187">
        <w:rPr>
          <w:rFonts w:eastAsia="Arial" w:cs="Arial"/>
          <w:color w:val="000000" w:themeColor="text1"/>
          <w:lang w:val="mn-MN"/>
        </w:rPr>
        <w:t xml:space="preserve"> угаасан ноолуур, 260 </w:t>
      </w:r>
      <w:r w:rsidRPr="00DC033F">
        <w:rPr>
          <w:rFonts w:eastAsia="Arial" w:cs="Arial"/>
          <w:color w:val="000000" w:themeColor="text1"/>
          <w:lang w:val="mn-MN"/>
        </w:rPr>
        <w:t>т</w:t>
      </w:r>
      <w:r w:rsidR="00AF5B50">
        <w:rPr>
          <w:rFonts w:eastAsia="Arial" w:cs="Arial"/>
          <w:color w:val="000000" w:themeColor="text1"/>
          <w:lang w:val="mn-MN"/>
        </w:rPr>
        <w:t>он</w:t>
      </w:r>
      <w:r w:rsidRPr="00DC033F">
        <w:rPr>
          <w:rFonts w:eastAsia="Arial" w:cs="Arial"/>
          <w:color w:val="000000" w:themeColor="text1"/>
          <w:lang w:val="mn-MN"/>
        </w:rPr>
        <w:t>н</w:t>
      </w:r>
      <w:r w:rsidRPr="008A5187">
        <w:rPr>
          <w:rFonts w:eastAsia="Arial" w:cs="Arial"/>
          <w:color w:val="000000" w:themeColor="text1"/>
          <w:lang w:val="mn-MN"/>
        </w:rPr>
        <w:t xml:space="preserve"> самнасан ноолуур, 107 </w:t>
      </w:r>
      <w:r w:rsidRPr="00DC033F">
        <w:rPr>
          <w:rFonts w:eastAsia="Arial" w:cs="Arial"/>
          <w:color w:val="000000" w:themeColor="text1"/>
          <w:lang w:val="mn-MN"/>
        </w:rPr>
        <w:t>т</w:t>
      </w:r>
      <w:r w:rsidR="00AF5B50">
        <w:rPr>
          <w:rFonts w:eastAsia="Arial" w:cs="Arial"/>
          <w:color w:val="000000" w:themeColor="text1"/>
          <w:lang w:val="mn-MN"/>
        </w:rPr>
        <w:t>он</w:t>
      </w:r>
      <w:r w:rsidRPr="00DC033F">
        <w:rPr>
          <w:rFonts w:eastAsia="Arial" w:cs="Arial"/>
          <w:color w:val="000000" w:themeColor="text1"/>
          <w:lang w:val="mn-MN"/>
        </w:rPr>
        <w:t>н</w:t>
      </w:r>
      <w:r w:rsidRPr="008A5187">
        <w:rPr>
          <w:rFonts w:eastAsia="Arial" w:cs="Arial"/>
          <w:color w:val="000000" w:themeColor="text1"/>
          <w:lang w:val="mn-MN"/>
        </w:rPr>
        <w:t xml:space="preserve"> ээрмэл утас экспортод гаргасан байна.</w:t>
      </w:r>
    </w:p>
    <w:p w14:paraId="44825B5B" w14:textId="77777777" w:rsidR="0077250A" w:rsidRPr="008A5187" w:rsidRDefault="0077250A" w:rsidP="00C82D4F">
      <w:pPr>
        <w:pStyle w:val="a1"/>
        <w:rPr>
          <w:rFonts w:eastAsia="Arial" w:cs="Arial"/>
          <w:i w:val="0"/>
          <w:lang w:val="mn-MN"/>
        </w:rPr>
      </w:pPr>
      <w:r w:rsidRPr="008A5187">
        <w:rPr>
          <w:rFonts w:eastAsia="Arial"/>
          <w:lang w:val="mn-MN"/>
        </w:rPr>
        <w:t>Хүснэгт 9. ХАА-н салбарын үйлдвэ</w:t>
      </w:r>
      <w:r w:rsidRPr="008A5187">
        <w:rPr>
          <w:rFonts w:eastAsia="Arial" w:cs="Arial"/>
          <w:i w:val="0"/>
          <w:lang w:val="mn-MN"/>
        </w:rPr>
        <w:t>рлэл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730"/>
        <w:gridCol w:w="1440"/>
        <w:gridCol w:w="1725"/>
        <w:gridCol w:w="1725"/>
        <w:gridCol w:w="1605"/>
      </w:tblGrid>
      <w:tr w:rsidR="00241569" w:rsidRPr="002F43B0" w14:paraId="6BB67350" w14:textId="77777777" w:rsidTr="00241569">
        <w:tc>
          <w:tcPr>
            <w:tcW w:w="2730" w:type="dxa"/>
            <w:shd w:val="clear" w:color="auto" w:fill="auto"/>
            <w:vAlign w:val="center"/>
          </w:tcPr>
          <w:p w14:paraId="57F7798A" w14:textId="77777777" w:rsidR="0077250A" w:rsidRPr="008A5187" w:rsidRDefault="0077250A" w:rsidP="00DF020A">
            <w:pPr>
              <w:spacing w:line="276" w:lineRule="auto"/>
              <w:jc w:val="center"/>
              <w:rPr>
                <w:rFonts w:eastAsia="Segoe UI" w:cs="Arial"/>
                <w:sz w:val="20"/>
                <w:szCs w:val="20"/>
                <w:lang w:val="mn-MN"/>
              </w:rPr>
            </w:pPr>
            <w:r w:rsidRPr="008A5187">
              <w:rPr>
                <w:rFonts w:eastAsia="Segoe UI" w:cs="Arial"/>
                <w:b/>
                <w:bCs/>
                <w:sz w:val="20"/>
                <w:szCs w:val="20"/>
                <w:lang w:val="mn-MN"/>
              </w:rPr>
              <w:t>Салбар</w:t>
            </w:r>
          </w:p>
        </w:tc>
        <w:tc>
          <w:tcPr>
            <w:tcW w:w="1440" w:type="dxa"/>
            <w:shd w:val="clear" w:color="auto" w:fill="auto"/>
            <w:vAlign w:val="center"/>
          </w:tcPr>
          <w:p w14:paraId="4BFE87E9" w14:textId="77777777" w:rsidR="0077250A" w:rsidRPr="008A5187" w:rsidRDefault="0077250A" w:rsidP="00DF020A">
            <w:pPr>
              <w:spacing w:line="276" w:lineRule="auto"/>
              <w:ind w:left="-98" w:right="-97"/>
              <w:jc w:val="center"/>
              <w:rPr>
                <w:rFonts w:eastAsia="Segoe UI" w:cs="Arial"/>
                <w:sz w:val="20"/>
                <w:szCs w:val="20"/>
                <w:lang w:val="mn-MN"/>
              </w:rPr>
            </w:pPr>
            <w:r w:rsidRPr="008A5187">
              <w:rPr>
                <w:rFonts w:eastAsia="Segoe UI" w:cs="Arial"/>
                <w:b/>
                <w:bCs/>
                <w:sz w:val="20"/>
                <w:szCs w:val="20"/>
                <w:lang w:val="mn-MN"/>
              </w:rPr>
              <w:t>Үйлдвэрийн тоо</w:t>
            </w:r>
          </w:p>
        </w:tc>
        <w:tc>
          <w:tcPr>
            <w:tcW w:w="1725" w:type="dxa"/>
            <w:shd w:val="clear" w:color="auto" w:fill="auto"/>
            <w:vAlign w:val="center"/>
          </w:tcPr>
          <w:p w14:paraId="7EB0DB3E" w14:textId="77777777" w:rsidR="0077250A" w:rsidRPr="008A5187" w:rsidRDefault="0077250A" w:rsidP="00DF020A">
            <w:pPr>
              <w:spacing w:line="276" w:lineRule="auto"/>
              <w:jc w:val="center"/>
              <w:rPr>
                <w:rFonts w:eastAsia="Segoe UI" w:cs="Arial"/>
                <w:sz w:val="20"/>
                <w:szCs w:val="20"/>
                <w:lang w:val="mn-MN"/>
              </w:rPr>
            </w:pPr>
            <w:r w:rsidRPr="008A5187">
              <w:rPr>
                <w:rFonts w:eastAsia="Segoe UI" w:cs="Arial"/>
                <w:b/>
                <w:bCs/>
                <w:sz w:val="20"/>
                <w:szCs w:val="20"/>
                <w:lang w:val="mn-MN"/>
              </w:rPr>
              <w:t>Ажиллах хүчин</w:t>
            </w:r>
          </w:p>
        </w:tc>
        <w:tc>
          <w:tcPr>
            <w:tcW w:w="1725" w:type="dxa"/>
            <w:shd w:val="clear" w:color="auto" w:fill="auto"/>
            <w:vAlign w:val="center"/>
          </w:tcPr>
          <w:p w14:paraId="61D7E56A" w14:textId="77777777" w:rsidR="0077250A" w:rsidRPr="008A5187" w:rsidRDefault="0077250A" w:rsidP="00DF020A">
            <w:pPr>
              <w:spacing w:line="276" w:lineRule="auto"/>
              <w:jc w:val="center"/>
              <w:rPr>
                <w:rFonts w:eastAsia="Segoe UI" w:cs="Arial"/>
                <w:sz w:val="20"/>
                <w:szCs w:val="20"/>
                <w:lang w:val="mn-MN"/>
              </w:rPr>
            </w:pPr>
            <w:r w:rsidRPr="008A5187">
              <w:rPr>
                <w:rFonts w:eastAsia="Segoe UI" w:cs="Arial"/>
                <w:b/>
                <w:bCs/>
                <w:sz w:val="20"/>
                <w:szCs w:val="20"/>
                <w:lang w:val="mn-MN"/>
              </w:rPr>
              <w:t>Үйлдвэрлэл</w:t>
            </w:r>
          </w:p>
          <w:p w14:paraId="3288F225" w14:textId="1FD79A06" w:rsidR="0077250A" w:rsidRPr="008A5187" w:rsidRDefault="0077250A" w:rsidP="00DF020A">
            <w:pPr>
              <w:spacing w:line="276" w:lineRule="auto"/>
              <w:jc w:val="center"/>
              <w:rPr>
                <w:rFonts w:eastAsia="Segoe UI" w:cs="Arial"/>
                <w:sz w:val="20"/>
                <w:szCs w:val="20"/>
                <w:lang w:val="mn-MN"/>
              </w:rPr>
            </w:pPr>
            <w:r w:rsidRPr="008A5187">
              <w:rPr>
                <w:rFonts w:eastAsia="Segoe UI" w:cs="Arial"/>
                <w:b/>
                <w:bCs/>
                <w:sz w:val="20"/>
                <w:szCs w:val="20"/>
                <w:lang w:val="mn-MN"/>
              </w:rPr>
              <w:t xml:space="preserve">/тэрбум </w:t>
            </w:r>
            <w:r w:rsidRPr="00DC033F">
              <w:rPr>
                <w:rFonts w:eastAsia="Segoe UI" w:cs="Arial"/>
                <w:b/>
                <w:bCs/>
                <w:sz w:val="20"/>
                <w:szCs w:val="20"/>
                <w:lang w:val="mn-MN"/>
              </w:rPr>
              <w:t>төг</w:t>
            </w:r>
            <w:r w:rsidR="00AF5B50">
              <w:rPr>
                <w:rFonts w:eastAsia="Segoe UI" w:cs="Arial"/>
                <w:b/>
                <w:bCs/>
                <w:sz w:val="20"/>
                <w:szCs w:val="20"/>
                <w:lang w:val="mn-MN"/>
              </w:rPr>
              <w:t>рөг</w:t>
            </w:r>
            <w:r w:rsidRPr="008A5187">
              <w:rPr>
                <w:rFonts w:eastAsia="Segoe UI" w:cs="Arial"/>
                <w:b/>
                <w:bCs/>
                <w:sz w:val="20"/>
                <w:szCs w:val="20"/>
                <w:lang w:val="mn-MN"/>
              </w:rPr>
              <w:t>/</w:t>
            </w:r>
          </w:p>
        </w:tc>
        <w:tc>
          <w:tcPr>
            <w:tcW w:w="1605" w:type="dxa"/>
            <w:shd w:val="clear" w:color="auto" w:fill="auto"/>
            <w:vAlign w:val="center"/>
          </w:tcPr>
          <w:p w14:paraId="4ABE38BA" w14:textId="77777777" w:rsidR="0077250A" w:rsidRPr="008A5187" w:rsidRDefault="0077250A" w:rsidP="00DF020A">
            <w:pPr>
              <w:spacing w:line="276" w:lineRule="auto"/>
              <w:jc w:val="center"/>
              <w:rPr>
                <w:rFonts w:eastAsia="Segoe UI" w:cs="Arial"/>
                <w:sz w:val="20"/>
                <w:szCs w:val="20"/>
                <w:lang w:val="mn-MN"/>
              </w:rPr>
            </w:pPr>
            <w:r w:rsidRPr="008A5187">
              <w:rPr>
                <w:rFonts w:eastAsia="Segoe UI" w:cs="Arial"/>
                <w:b/>
                <w:bCs/>
                <w:sz w:val="20"/>
                <w:szCs w:val="20"/>
                <w:lang w:val="mn-MN"/>
              </w:rPr>
              <w:t>Борлуулалт</w:t>
            </w:r>
          </w:p>
          <w:p w14:paraId="7E9315C0" w14:textId="4EB79438" w:rsidR="0077250A" w:rsidRPr="008A5187" w:rsidRDefault="0077250A" w:rsidP="00DF020A">
            <w:pPr>
              <w:spacing w:line="276" w:lineRule="auto"/>
              <w:jc w:val="center"/>
              <w:rPr>
                <w:rFonts w:eastAsia="Segoe UI" w:cs="Arial"/>
                <w:sz w:val="20"/>
                <w:szCs w:val="20"/>
                <w:lang w:val="mn-MN"/>
              </w:rPr>
            </w:pPr>
            <w:r w:rsidRPr="008A5187">
              <w:rPr>
                <w:rFonts w:eastAsia="Segoe UI" w:cs="Arial"/>
                <w:b/>
                <w:bCs/>
                <w:sz w:val="20"/>
                <w:szCs w:val="20"/>
                <w:lang w:val="mn-MN"/>
              </w:rPr>
              <w:t xml:space="preserve">/тэрбум </w:t>
            </w:r>
            <w:r w:rsidRPr="00DC033F">
              <w:rPr>
                <w:rFonts w:eastAsia="Segoe UI" w:cs="Arial"/>
                <w:b/>
                <w:bCs/>
                <w:sz w:val="20"/>
                <w:szCs w:val="20"/>
                <w:lang w:val="mn-MN"/>
              </w:rPr>
              <w:t>төг</w:t>
            </w:r>
            <w:r w:rsidR="00AF5B50">
              <w:rPr>
                <w:rFonts w:eastAsia="Segoe UI" w:cs="Arial"/>
                <w:b/>
                <w:bCs/>
                <w:sz w:val="20"/>
                <w:szCs w:val="20"/>
                <w:lang w:val="mn-MN"/>
              </w:rPr>
              <w:t>рөг</w:t>
            </w:r>
            <w:r w:rsidRPr="008A5187">
              <w:rPr>
                <w:rFonts w:eastAsia="Segoe UI" w:cs="Arial"/>
                <w:b/>
                <w:bCs/>
                <w:sz w:val="20"/>
                <w:szCs w:val="20"/>
                <w:lang w:val="mn-MN"/>
              </w:rPr>
              <w:t>/</w:t>
            </w:r>
          </w:p>
        </w:tc>
      </w:tr>
      <w:tr w:rsidR="00241569" w:rsidRPr="002F43B0" w14:paraId="2C0E06EE" w14:textId="77777777" w:rsidTr="00241569">
        <w:tc>
          <w:tcPr>
            <w:tcW w:w="2730" w:type="dxa"/>
            <w:shd w:val="clear" w:color="auto" w:fill="auto"/>
            <w:vAlign w:val="center"/>
          </w:tcPr>
          <w:p w14:paraId="5172BAF9" w14:textId="77777777" w:rsidR="0077250A" w:rsidRPr="008A5187" w:rsidRDefault="0077250A" w:rsidP="00DF020A">
            <w:pPr>
              <w:spacing w:line="276" w:lineRule="auto"/>
              <w:rPr>
                <w:rFonts w:eastAsia="Segoe UI" w:cs="Arial"/>
                <w:sz w:val="20"/>
                <w:szCs w:val="20"/>
                <w:lang w:val="mn-MN"/>
              </w:rPr>
            </w:pPr>
            <w:r w:rsidRPr="008A5187">
              <w:rPr>
                <w:rFonts w:eastAsia="Segoe UI" w:cs="Arial"/>
                <w:sz w:val="20"/>
                <w:szCs w:val="20"/>
                <w:lang w:val="mn-MN"/>
              </w:rPr>
              <w:t>Ноос, ноолуур</w:t>
            </w:r>
          </w:p>
        </w:tc>
        <w:tc>
          <w:tcPr>
            <w:tcW w:w="1440" w:type="dxa"/>
            <w:shd w:val="clear" w:color="auto" w:fill="auto"/>
            <w:vAlign w:val="center"/>
          </w:tcPr>
          <w:p w14:paraId="397BC67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327</w:t>
            </w:r>
          </w:p>
        </w:tc>
        <w:tc>
          <w:tcPr>
            <w:tcW w:w="1725" w:type="dxa"/>
            <w:shd w:val="clear" w:color="auto" w:fill="auto"/>
            <w:vAlign w:val="center"/>
          </w:tcPr>
          <w:p w14:paraId="5C7A6FB1"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10,000</w:t>
            </w:r>
          </w:p>
        </w:tc>
        <w:tc>
          <w:tcPr>
            <w:tcW w:w="1725" w:type="dxa"/>
            <w:shd w:val="clear" w:color="auto" w:fill="auto"/>
            <w:vAlign w:val="center"/>
          </w:tcPr>
          <w:p w14:paraId="601BC1A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381.8</w:t>
            </w:r>
          </w:p>
        </w:tc>
        <w:tc>
          <w:tcPr>
            <w:tcW w:w="1605" w:type="dxa"/>
            <w:shd w:val="clear" w:color="auto" w:fill="auto"/>
            <w:vAlign w:val="center"/>
          </w:tcPr>
          <w:p w14:paraId="23E1E4AA"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294.3</w:t>
            </w:r>
          </w:p>
        </w:tc>
      </w:tr>
      <w:tr w:rsidR="00241569" w:rsidRPr="002F43B0" w14:paraId="5889D2B7" w14:textId="77777777" w:rsidTr="00241569">
        <w:tc>
          <w:tcPr>
            <w:tcW w:w="2730" w:type="dxa"/>
            <w:shd w:val="clear" w:color="auto" w:fill="auto"/>
            <w:vAlign w:val="center"/>
          </w:tcPr>
          <w:p w14:paraId="312CA2A4" w14:textId="77777777" w:rsidR="0077250A" w:rsidRPr="008A5187" w:rsidRDefault="0077250A" w:rsidP="00DF020A">
            <w:pPr>
              <w:spacing w:line="276" w:lineRule="auto"/>
              <w:rPr>
                <w:rFonts w:eastAsia="Segoe UI" w:cs="Arial"/>
                <w:sz w:val="20"/>
                <w:szCs w:val="20"/>
                <w:lang w:val="mn-MN"/>
              </w:rPr>
            </w:pPr>
            <w:r w:rsidRPr="008A5187">
              <w:rPr>
                <w:rFonts w:eastAsia="Segoe UI" w:cs="Arial"/>
                <w:sz w:val="20"/>
                <w:szCs w:val="20"/>
                <w:lang w:val="mn-MN"/>
              </w:rPr>
              <w:t>Арьс шир</w:t>
            </w:r>
          </w:p>
        </w:tc>
        <w:tc>
          <w:tcPr>
            <w:tcW w:w="1440" w:type="dxa"/>
            <w:shd w:val="clear" w:color="auto" w:fill="auto"/>
            <w:vAlign w:val="center"/>
          </w:tcPr>
          <w:p w14:paraId="186840AD"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150</w:t>
            </w:r>
          </w:p>
        </w:tc>
        <w:tc>
          <w:tcPr>
            <w:tcW w:w="1725" w:type="dxa"/>
            <w:shd w:val="clear" w:color="auto" w:fill="auto"/>
            <w:vAlign w:val="center"/>
          </w:tcPr>
          <w:p w14:paraId="7285F12E"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4,225</w:t>
            </w:r>
          </w:p>
        </w:tc>
        <w:tc>
          <w:tcPr>
            <w:tcW w:w="1725" w:type="dxa"/>
            <w:shd w:val="clear" w:color="auto" w:fill="auto"/>
            <w:vAlign w:val="center"/>
          </w:tcPr>
          <w:p w14:paraId="178264BB"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31.7</w:t>
            </w:r>
          </w:p>
        </w:tc>
        <w:tc>
          <w:tcPr>
            <w:tcW w:w="1605" w:type="dxa"/>
            <w:shd w:val="clear" w:color="auto" w:fill="auto"/>
            <w:vAlign w:val="center"/>
          </w:tcPr>
          <w:p w14:paraId="005F0685"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30.5</w:t>
            </w:r>
          </w:p>
        </w:tc>
      </w:tr>
      <w:tr w:rsidR="00241569" w:rsidRPr="002F43B0" w14:paraId="3B5F1004" w14:textId="77777777" w:rsidTr="00241569">
        <w:trPr>
          <w:trHeight w:val="15"/>
        </w:trPr>
        <w:tc>
          <w:tcPr>
            <w:tcW w:w="2730" w:type="dxa"/>
            <w:shd w:val="clear" w:color="auto" w:fill="auto"/>
            <w:vAlign w:val="center"/>
          </w:tcPr>
          <w:p w14:paraId="3A658B60" w14:textId="77777777" w:rsidR="0077250A" w:rsidRPr="008A5187" w:rsidRDefault="0077250A" w:rsidP="00DF020A">
            <w:pPr>
              <w:spacing w:line="276" w:lineRule="auto"/>
              <w:rPr>
                <w:rFonts w:eastAsia="Segoe UI" w:cs="Arial"/>
                <w:sz w:val="20"/>
                <w:szCs w:val="20"/>
                <w:lang w:val="mn-MN"/>
              </w:rPr>
            </w:pPr>
            <w:r w:rsidRPr="008A5187">
              <w:rPr>
                <w:rFonts w:eastAsia="Segoe UI" w:cs="Arial"/>
                <w:sz w:val="20"/>
                <w:szCs w:val="20"/>
                <w:lang w:val="mn-MN"/>
              </w:rPr>
              <w:t>Оёдол</w:t>
            </w:r>
          </w:p>
        </w:tc>
        <w:tc>
          <w:tcPr>
            <w:tcW w:w="1440" w:type="dxa"/>
            <w:shd w:val="clear" w:color="auto" w:fill="auto"/>
            <w:vAlign w:val="center"/>
          </w:tcPr>
          <w:p w14:paraId="64A0C261"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300</w:t>
            </w:r>
          </w:p>
        </w:tc>
        <w:tc>
          <w:tcPr>
            <w:tcW w:w="1725" w:type="dxa"/>
            <w:shd w:val="clear" w:color="auto" w:fill="auto"/>
            <w:vAlign w:val="center"/>
          </w:tcPr>
          <w:p w14:paraId="064E01A5"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2,506</w:t>
            </w:r>
          </w:p>
        </w:tc>
        <w:tc>
          <w:tcPr>
            <w:tcW w:w="1725" w:type="dxa"/>
            <w:shd w:val="clear" w:color="auto" w:fill="auto"/>
            <w:vAlign w:val="center"/>
          </w:tcPr>
          <w:p w14:paraId="79A1DAD3"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68.8</w:t>
            </w:r>
          </w:p>
        </w:tc>
        <w:tc>
          <w:tcPr>
            <w:tcW w:w="1605" w:type="dxa"/>
            <w:shd w:val="clear" w:color="auto" w:fill="auto"/>
            <w:vAlign w:val="center"/>
          </w:tcPr>
          <w:p w14:paraId="5154C038"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63.5</w:t>
            </w:r>
          </w:p>
        </w:tc>
      </w:tr>
      <w:tr w:rsidR="00241569" w:rsidRPr="002F43B0" w14:paraId="16588F78" w14:textId="77777777" w:rsidTr="00241569">
        <w:trPr>
          <w:trHeight w:val="15"/>
        </w:trPr>
        <w:tc>
          <w:tcPr>
            <w:tcW w:w="2730" w:type="dxa"/>
            <w:shd w:val="clear" w:color="auto" w:fill="auto"/>
            <w:vAlign w:val="center"/>
          </w:tcPr>
          <w:p w14:paraId="48F643F7" w14:textId="77777777" w:rsidR="0077250A" w:rsidRPr="008A5187" w:rsidRDefault="0077250A" w:rsidP="00DF020A">
            <w:pPr>
              <w:spacing w:line="276" w:lineRule="auto"/>
              <w:rPr>
                <w:rFonts w:eastAsia="Segoe UI" w:cs="Arial"/>
                <w:sz w:val="20"/>
                <w:szCs w:val="20"/>
                <w:lang w:val="mn-MN"/>
              </w:rPr>
            </w:pPr>
            <w:r w:rsidRPr="008A5187">
              <w:rPr>
                <w:rFonts w:eastAsia="Segoe UI" w:cs="Arial"/>
                <w:sz w:val="20"/>
                <w:szCs w:val="20"/>
                <w:lang w:val="mn-MN"/>
              </w:rPr>
              <w:t>Модон эдлэл, тавилга</w:t>
            </w:r>
          </w:p>
        </w:tc>
        <w:tc>
          <w:tcPr>
            <w:tcW w:w="1440" w:type="dxa"/>
            <w:shd w:val="clear" w:color="auto" w:fill="auto"/>
            <w:vAlign w:val="center"/>
          </w:tcPr>
          <w:p w14:paraId="2A9A44C1"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450</w:t>
            </w:r>
          </w:p>
        </w:tc>
        <w:tc>
          <w:tcPr>
            <w:tcW w:w="1725" w:type="dxa"/>
            <w:shd w:val="clear" w:color="auto" w:fill="auto"/>
            <w:vAlign w:val="center"/>
          </w:tcPr>
          <w:p w14:paraId="7B4C7AC6"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6,000</w:t>
            </w:r>
          </w:p>
        </w:tc>
        <w:tc>
          <w:tcPr>
            <w:tcW w:w="1725" w:type="dxa"/>
            <w:shd w:val="clear" w:color="auto" w:fill="auto"/>
            <w:vAlign w:val="center"/>
          </w:tcPr>
          <w:p w14:paraId="400EF5E4"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21.7</w:t>
            </w:r>
          </w:p>
        </w:tc>
        <w:tc>
          <w:tcPr>
            <w:tcW w:w="1605" w:type="dxa"/>
            <w:shd w:val="clear" w:color="auto" w:fill="auto"/>
            <w:vAlign w:val="center"/>
          </w:tcPr>
          <w:p w14:paraId="18FBFE54"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25.5</w:t>
            </w:r>
          </w:p>
        </w:tc>
      </w:tr>
      <w:tr w:rsidR="00241569" w:rsidRPr="002F43B0" w14:paraId="28DC36F9" w14:textId="77777777" w:rsidTr="00241569">
        <w:trPr>
          <w:trHeight w:val="15"/>
        </w:trPr>
        <w:tc>
          <w:tcPr>
            <w:tcW w:w="2730" w:type="dxa"/>
            <w:shd w:val="clear" w:color="auto" w:fill="auto"/>
            <w:vAlign w:val="center"/>
          </w:tcPr>
          <w:p w14:paraId="5E84B5D9" w14:textId="77777777" w:rsidR="0077250A" w:rsidRPr="008A5187" w:rsidRDefault="0077250A" w:rsidP="00DF020A">
            <w:pPr>
              <w:spacing w:line="276" w:lineRule="auto"/>
              <w:rPr>
                <w:rFonts w:eastAsia="Segoe UI" w:cs="Arial"/>
                <w:sz w:val="20"/>
                <w:szCs w:val="20"/>
                <w:lang w:val="mn-MN"/>
              </w:rPr>
            </w:pPr>
            <w:r w:rsidRPr="008A5187">
              <w:rPr>
                <w:rFonts w:eastAsia="Segoe UI" w:cs="Arial"/>
                <w:sz w:val="20"/>
                <w:szCs w:val="20"/>
                <w:lang w:val="mn-MN"/>
              </w:rPr>
              <w:t>Хэвлэл</w:t>
            </w:r>
          </w:p>
        </w:tc>
        <w:tc>
          <w:tcPr>
            <w:tcW w:w="1440" w:type="dxa"/>
            <w:shd w:val="clear" w:color="auto" w:fill="auto"/>
            <w:vAlign w:val="center"/>
          </w:tcPr>
          <w:p w14:paraId="24413C12"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300</w:t>
            </w:r>
          </w:p>
        </w:tc>
        <w:tc>
          <w:tcPr>
            <w:tcW w:w="1725" w:type="dxa"/>
            <w:shd w:val="clear" w:color="auto" w:fill="auto"/>
            <w:vAlign w:val="center"/>
          </w:tcPr>
          <w:p w14:paraId="75AA4A24"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4,000</w:t>
            </w:r>
          </w:p>
        </w:tc>
        <w:tc>
          <w:tcPr>
            <w:tcW w:w="1725" w:type="dxa"/>
            <w:shd w:val="clear" w:color="auto" w:fill="auto"/>
            <w:vAlign w:val="center"/>
          </w:tcPr>
          <w:p w14:paraId="20EB2B7C"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46.0</w:t>
            </w:r>
          </w:p>
        </w:tc>
        <w:tc>
          <w:tcPr>
            <w:tcW w:w="1605" w:type="dxa"/>
            <w:shd w:val="clear" w:color="auto" w:fill="auto"/>
            <w:vAlign w:val="center"/>
          </w:tcPr>
          <w:p w14:paraId="78EFF6CE"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47.5</w:t>
            </w:r>
          </w:p>
        </w:tc>
      </w:tr>
      <w:tr w:rsidR="00241569" w:rsidRPr="002F43B0" w14:paraId="685AD786" w14:textId="77777777" w:rsidTr="00241569">
        <w:tc>
          <w:tcPr>
            <w:tcW w:w="2730" w:type="dxa"/>
            <w:shd w:val="clear" w:color="auto" w:fill="auto"/>
            <w:vAlign w:val="center"/>
          </w:tcPr>
          <w:p w14:paraId="2335A4EF" w14:textId="77777777" w:rsidR="0077250A" w:rsidRPr="008A5187" w:rsidRDefault="0077250A" w:rsidP="00DF020A">
            <w:pPr>
              <w:spacing w:line="276" w:lineRule="auto"/>
              <w:rPr>
                <w:rFonts w:eastAsia="Segoe UI" w:cs="Arial"/>
                <w:sz w:val="20"/>
                <w:szCs w:val="20"/>
                <w:lang w:val="mn-MN"/>
              </w:rPr>
            </w:pPr>
            <w:r w:rsidRPr="008A5187">
              <w:rPr>
                <w:rFonts w:eastAsia="Segoe UI" w:cs="Arial"/>
                <w:sz w:val="20"/>
                <w:szCs w:val="20"/>
                <w:lang w:val="mn-MN"/>
              </w:rPr>
              <w:t>Сав баглаа боодол</w:t>
            </w:r>
          </w:p>
        </w:tc>
        <w:tc>
          <w:tcPr>
            <w:tcW w:w="1440" w:type="dxa"/>
            <w:shd w:val="clear" w:color="auto" w:fill="auto"/>
            <w:vAlign w:val="center"/>
          </w:tcPr>
          <w:p w14:paraId="5C051A52"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50</w:t>
            </w:r>
          </w:p>
        </w:tc>
        <w:tc>
          <w:tcPr>
            <w:tcW w:w="1725" w:type="dxa"/>
            <w:shd w:val="clear" w:color="auto" w:fill="auto"/>
            <w:vAlign w:val="center"/>
          </w:tcPr>
          <w:p w14:paraId="4ACFB027"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2,000</w:t>
            </w:r>
          </w:p>
        </w:tc>
        <w:tc>
          <w:tcPr>
            <w:tcW w:w="1725" w:type="dxa"/>
            <w:shd w:val="clear" w:color="auto" w:fill="auto"/>
            <w:vAlign w:val="center"/>
          </w:tcPr>
          <w:p w14:paraId="1CA5A562"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42.0</w:t>
            </w:r>
          </w:p>
        </w:tc>
        <w:tc>
          <w:tcPr>
            <w:tcW w:w="1605" w:type="dxa"/>
            <w:shd w:val="clear" w:color="auto" w:fill="auto"/>
            <w:vAlign w:val="center"/>
          </w:tcPr>
          <w:p w14:paraId="19C65295"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41.1</w:t>
            </w:r>
          </w:p>
        </w:tc>
      </w:tr>
      <w:tr w:rsidR="00241569" w:rsidRPr="002F43B0" w14:paraId="71FD04C2" w14:textId="77777777" w:rsidTr="00241569">
        <w:tc>
          <w:tcPr>
            <w:tcW w:w="2730" w:type="dxa"/>
            <w:shd w:val="clear" w:color="auto" w:fill="auto"/>
            <w:vAlign w:val="center"/>
          </w:tcPr>
          <w:p w14:paraId="000B0EC5" w14:textId="77777777" w:rsidR="0077250A" w:rsidRPr="008A5187" w:rsidRDefault="0077250A" w:rsidP="00DF020A">
            <w:pPr>
              <w:spacing w:line="276" w:lineRule="auto"/>
              <w:rPr>
                <w:rFonts w:eastAsia="Segoe UI" w:cs="Arial"/>
                <w:sz w:val="20"/>
                <w:szCs w:val="20"/>
                <w:lang w:val="mn-MN"/>
              </w:rPr>
            </w:pPr>
            <w:r w:rsidRPr="008A5187">
              <w:rPr>
                <w:rFonts w:eastAsia="Segoe UI" w:cs="Arial"/>
                <w:sz w:val="20"/>
                <w:szCs w:val="20"/>
                <w:lang w:val="mn-MN"/>
              </w:rPr>
              <w:t>Дахин боловсруулах</w:t>
            </w:r>
          </w:p>
        </w:tc>
        <w:tc>
          <w:tcPr>
            <w:tcW w:w="1440" w:type="dxa"/>
            <w:shd w:val="clear" w:color="auto" w:fill="auto"/>
            <w:vAlign w:val="center"/>
          </w:tcPr>
          <w:p w14:paraId="43423BF0"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27</w:t>
            </w:r>
          </w:p>
        </w:tc>
        <w:tc>
          <w:tcPr>
            <w:tcW w:w="1725" w:type="dxa"/>
            <w:shd w:val="clear" w:color="auto" w:fill="auto"/>
            <w:vAlign w:val="center"/>
          </w:tcPr>
          <w:p w14:paraId="5F022BA5"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2,000</w:t>
            </w:r>
          </w:p>
        </w:tc>
        <w:tc>
          <w:tcPr>
            <w:tcW w:w="1725" w:type="dxa"/>
            <w:shd w:val="clear" w:color="auto" w:fill="auto"/>
            <w:vAlign w:val="center"/>
          </w:tcPr>
          <w:p w14:paraId="71514F07"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14.1</w:t>
            </w:r>
          </w:p>
        </w:tc>
        <w:tc>
          <w:tcPr>
            <w:tcW w:w="1605" w:type="dxa"/>
            <w:shd w:val="clear" w:color="auto" w:fill="auto"/>
            <w:vAlign w:val="center"/>
          </w:tcPr>
          <w:p w14:paraId="5751A392"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15.5</w:t>
            </w:r>
          </w:p>
        </w:tc>
      </w:tr>
      <w:tr w:rsidR="00241569" w:rsidRPr="002F43B0" w14:paraId="5A2E20A9" w14:textId="77777777" w:rsidTr="00241569">
        <w:tc>
          <w:tcPr>
            <w:tcW w:w="2730" w:type="dxa"/>
            <w:shd w:val="clear" w:color="auto" w:fill="auto"/>
            <w:vAlign w:val="center"/>
          </w:tcPr>
          <w:p w14:paraId="12AC75D3" w14:textId="77777777" w:rsidR="0077250A" w:rsidRPr="008A5187" w:rsidRDefault="0077250A" w:rsidP="00DF020A">
            <w:pPr>
              <w:spacing w:line="276" w:lineRule="auto"/>
              <w:rPr>
                <w:rFonts w:eastAsia="Segoe UI" w:cs="Arial"/>
                <w:sz w:val="20"/>
                <w:szCs w:val="20"/>
                <w:lang w:val="mn-MN"/>
              </w:rPr>
            </w:pPr>
            <w:r w:rsidRPr="008A5187">
              <w:rPr>
                <w:rFonts w:eastAsia="Segoe UI" w:cs="Arial"/>
                <w:sz w:val="20"/>
                <w:szCs w:val="20"/>
                <w:lang w:val="mn-MN"/>
              </w:rPr>
              <w:t>Гоо сайхан, ахуйн хими</w:t>
            </w:r>
          </w:p>
        </w:tc>
        <w:tc>
          <w:tcPr>
            <w:tcW w:w="1440" w:type="dxa"/>
            <w:shd w:val="clear" w:color="auto" w:fill="auto"/>
            <w:vAlign w:val="center"/>
          </w:tcPr>
          <w:p w14:paraId="7D30D021"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30</w:t>
            </w:r>
          </w:p>
        </w:tc>
        <w:tc>
          <w:tcPr>
            <w:tcW w:w="1725" w:type="dxa"/>
            <w:shd w:val="clear" w:color="auto" w:fill="auto"/>
            <w:vAlign w:val="center"/>
          </w:tcPr>
          <w:p w14:paraId="54AD6FD5"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200</w:t>
            </w:r>
          </w:p>
        </w:tc>
        <w:tc>
          <w:tcPr>
            <w:tcW w:w="1725" w:type="dxa"/>
            <w:shd w:val="clear" w:color="auto" w:fill="auto"/>
            <w:vAlign w:val="center"/>
          </w:tcPr>
          <w:p w14:paraId="1CA8234F"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8.0</w:t>
            </w:r>
          </w:p>
        </w:tc>
        <w:tc>
          <w:tcPr>
            <w:tcW w:w="1605" w:type="dxa"/>
            <w:shd w:val="clear" w:color="auto" w:fill="auto"/>
            <w:vAlign w:val="center"/>
          </w:tcPr>
          <w:p w14:paraId="795F5ADF"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sz w:val="20"/>
                <w:szCs w:val="20"/>
                <w:lang w:val="mn-MN"/>
              </w:rPr>
              <w:t>4.0</w:t>
            </w:r>
          </w:p>
        </w:tc>
      </w:tr>
      <w:tr w:rsidR="00241569" w:rsidRPr="002F43B0" w14:paraId="59C45CB4" w14:textId="77777777" w:rsidTr="00241569">
        <w:trPr>
          <w:trHeight w:val="15"/>
        </w:trPr>
        <w:tc>
          <w:tcPr>
            <w:tcW w:w="2730" w:type="dxa"/>
            <w:shd w:val="clear" w:color="auto" w:fill="auto"/>
            <w:vAlign w:val="center"/>
          </w:tcPr>
          <w:p w14:paraId="36A7D2C7" w14:textId="77777777" w:rsidR="0077250A" w:rsidRPr="008A5187" w:rsidRDefault="0077250A" w:rsidP="00DF020A">
            <w:pPr>
              <w:spacing w:line="276" w:lineRule="auto"/>
              <w:rPr>
                <w:rFonts w:eastAsia="Segoe UI" w:cs="Arial"/>
                <w:sz w:val="20"/>
                <w:szCs w:val="20"/>
                <w:lang w:val="mn-MN"/>
              </w:rPr>
            </w:pPr>
            <w:r w:rsidRPr="008A5187">
              <w:rPr>
                <w:rFonts w:eastAsia="Segoe UI" w:cs="Arial"/>
                <w:b/>
                <w:bCs/>
                <w:sz w:val="20"/>
                <w:szCs w:val="20"/>
                <w:lang w:val="mn-MN"/>
              </w:rPr>
              <w:t>Нийт</w:t>
            </w:r>
          </w:p>
        </w:tc>
        <w:tc>
          <w:tcPr>
            <w:tcW w:w="1440" w:type="dxa"/>
            <w:shd w:val="clear" w:color="auto" w:fill="auto"/>
            <w:vAlign w:val="center"/>
          </w:tcPr>
          <w:p w14:paraId="5F4DFEE6"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b/>
                <w:bCs/>
                <w:sz w:val="20"/>
                <w:szCs w:val="20"/>
                <w:lang w:val="mn-MN"/>
              </w:rPr>
              <w:t>1,634</w:t>
            </w:r>
          </w:p>
        </w:tc>
        <w:tc>
          <w:tcPr>
            <w:tcW w:w="1725" w:type="dxa"/>
            <w:shd w:val="clear" w:color="auto" w:fill="auto"/>
            <w:vAlign w:val="center"/>
          </w:tcPr>
          <w:p w14:paraId="4E3898E4"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b/>
                <w:bCs/>
                <w:sz w:val="20"/>
                <w:szCs w:val="20"/>
                <w:lang w:val="mn-MN"/>
              </w:rPr>
              <w:t>30,931</w:t>
            </w:r>
          </w:p>
        </w:tc>
        <w:tc>
          <w:tcPr>
            <w:tcW w:w="1725" w:type="dxa"/>
            <w:shd w:val="clear" w:color="auto" w:fill="auto"/>
            <w:vAlign w:val="center"/>
          </w:tcPr>
          <w:p w14:paraId="6C4E4CC6"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b/>
                <w:bCs/>
                <w:sz w:val="20"/>
                <w:szCs w:val="20"/>
                <w:lang w:val="mn-MN"/>
              </w:rPr>
              <w:t>614.1</w:t>
            </w:r>
          </w:p>
        </w:tc>
        <w:tc>
          <w:tcPr>
            <w:tcW w:w="1605" w:type="dxa"/>
            <w:shd w:val="clear" w:color="auto" w:fill="auto"/>
            <w:vAlign w:val="center"/>
          </w:tcPr>
          <w:p w14:paraId="12E441FE" w14:textId="77777777" w:rsidR="0077250A" w:rsidRPr="008A5187" w:rsidRDefault="0077250A" w:rsidP="00DF020A">
            <w:pPr>
              <w:spacing w:line="276" w:lineRule="auto"/>
              <w:jc w:val="center"/>
              <w:rPr>
                <w:rFonts w:eastAsia="Arial" w:cs="Arial"/>
                <w:sz w:val="20"/>
                <w:szCs w:val="20"/>
                <w:lang w:val="mn-MN"/>
              </w:rPr>
            </w:pPr>
            <w:r w:rsidRPr="008A5187">
              <w:rPr>
                <w:rFonts w:eastAsia="Arial" w:cs="Arial"/>
                <w:b/>
                <w:bCs/>
                <w:sz w:val="20"/>
                <w:szCs w:val="20"/>
                <w:lang w:val="mn-MN"/>
              </w:rPr>
              <w:t>521.9</w:t>
            </w:r>
          </w:p>
        </w:tc>
      </w:tr>
    </w:tbl>
    <w:p w14:paraId="5D253E67" w14:textId="77777777" w:rsidR="0077250A" w:rsidRPr="008A5187" w:rsidRDefault="0077250A" w:rsidP="00241569">
      <w:pPr>
        <w:pStyle w:val="a"/>
        <w:rPr>
          <w:rFonts w:cs="Arial"/>
          <w:i w:val="0"/>
          <w:lang w:val="mn-MN" w:eastAsia="ko-KR"/>
        </w:rPr>
      </w:pPr>
      <w:r w:rsidRPr="008A5187">
        <w:rPr>
          <w:lang w:val="mn-MN" w:eastAsia="ko-KR"/>
        </w:rPr>
        <w:t xml:space="preserve">Эх сурвалж: </w:t>
      </w:r>
      <w:r w:rsidRPr="008A5187">
        <w:rPr>
          <w:rFonts w:eastAsia="Arial" w:cs="Arial"/>
          <w:i w:val="0"/>
          <w:lang w:val="mn-MN"/>
        </w:rPr>
        <w:t>Хүнс, хөдөө аж ахуй, хөнгөн үйлдвэрийн яам</w:t>
      </w:r>
      <w:r w:rsidRPr="008A5187">
        <w:rPr>
          <w:rFonts w:cs="Arial"/>
          <w:i w:val="0"/>
          <w:lang w:val="mn-MN" w:eastAsia="ko-KR"/>
        </w:rPr>
        <w:t xml:space="preserve"> </w:t>
      </w:r>
      <w:r w:rsidRPr="008A5187">
        <w:rPr>
          <w:rFonts w:eastAsia="Arial" w:cs="Arial"/>
          <w:i w:val="0"/>
          <w:lang w:val="mn-MN"/>
        </w:rPr>
        <w:t xml:space="preserve"> </w:t>
      </w:r>
    </w:p>
    <w:p w14:paraId="0EC03467" w14:textId="77777777" w:rsidR="0077250A" w:rsidRPr="008A5187" w:rsidRDefault="0077250A" w:rsidP="00AF5B50">
      <w:pPr>
        <w:spacing w:line="276" w:lineRule="auto"/>
        <w:ind w:firstLine="720"/>
        <w:rPr>
          <w:rFonts w:eastAsia="Arial" w:cs="Arial"/>
          <w:color w:val="000000" w:themeColor="text1"/>
          <w:lang w:val="mn-MN"/>
        </w:rPr>
      </w:pPr>
      <w:r w:rsidRPr="008A5187">
        <w:rPr>
          <w:rFonts w:eastAsia="Arial" w:cs="Arial"/>
          <w:b/>
          <w:bCs/>
          <w:color w:val="000000" w:themeColor="text1"/>
          <w:lang w:val="mn-MN"/>
        </w:rPr>
        <w:t>Хөнгөн үйлдвэрийн салбарын нийт үйлдвэрлэл 2020 оны байдлаар 621.5 тэрбум төгрөг, борлуулалт 521.9 тэрбум төгрөг, нийт экспорт 492.1 сая ам. доллар байна.</w:t>
      </w:r>
      <w:r w:rsidRPr="008A5187">
        <w:rPr>
          <w:rFonts w:eastAsia="Arial" w:cs="Arial"/>
          <w:color w:val="000000" w:themeColor="text1"/>
          <w:lang w:val="mn-MN"/>
        </w:rPr>
        <w:t xml:space="preserve"> Монгол Улсын дотоодын нийт бүтээгдэхүүн 2019 оны гүйцэтгэлээр (оны үнээр) 36,9 их наяд төгрөгт хүрсэн бөгөөд 13,1 их наяд буюу 35,5 хувийг аж үйлдвэрийн салбар бүрдүүлж байна. Харин боловсруулах үйлдвэрийн салбарт 2019 онд нэхмэлийн үйлдвэрлэлд 4.4 хувь нь, хувцас үйлдвэрлэлд 5.2 хувь нь, модон эдлэлд 0,9 хувь нь, хэвлэлд 1,2 хувь нь тус тус оногдож, нийт 11,7 хувьтай байна. Хөнгөн үйлдвэрийн салбарын экспортын бүтцийг авч үзэхэд экспортын барааны нийт дүнд нэхмэл, хувцас үйлдвэрлэл, түүхий эдийн экспорт дийлэнх хувийг эзэлдэг бөгөөд модон эдлэл, хэвлэл цаас картонон бүтээгдэхүүн маш бага хувийг, харин импортын дийлэнх хувийг эзэлж байна. Хөнгөн үйлдвэрийн салбарын гол нэрийн бүтээгдэхүүний экспортыг нэхмэл, нэхмэлийн бүтээгдэхүүн тэр дундаа ноолуур эзэлж байна.  </w:t>
      </w:r>
    </w:p>
    <w:p w14:paraId="7EA71DAB" w14:textId="77777777" w:rsidR="0077250A" w:rsidRPr="008A5187" w:rsidRDefault="0077250A" w:rsidP="0077250A">
      <w:pPr>
        <w:spacing w:line="276" w:lineRule="auto"/>
        <w:rPr>
          <w:rFonts w:eastAsia="Arial" w:cs="Arial"/>
          <w:color w:val="000000" w:themeColor="text1"/>
          <w:lang w:val="mn-MN"/>
        </w:rPr>
      </w:pPr>
    </w:p>
    <w:p w14:paraId="6C2A298C" w14:textId="278F93FD" w:rsidR="0077250A" w:rsidRPr="008A5187" w:rsidRDefault="0077250A" w:rsidP="00AF5B50">
      <w:pPr>
        <w:spacing w:line="276" w:lineRule="auto"/>
        <w:ind w:firstLine="720"/>
        <w:rPr>
          <w:rFonts w:eastAsia="Arial" w:cs="Arial"/>
          <w:color w:val="000000" w:themeColor="text1"/>
          <w:lang w:val="mn-MN"/>
        </w:rPr>
      </w:pPr>
      <w:r w:rsidRPr="3A31175F">
        <w:rPr>
          <w:rFonts w:eastAsia="Arial" w:cs="Arial"/>
          <w:b/>
          <w:bCs/>
          <w:color w:val="000000" w:themeColor="text1"/>
          <w:lang w:val="mn-MN"/>
        </w:rPr>
        <w:t>Түүхий эдийн экспорт давамгайлсан манай улсын хувьд аж үйлдвэрийн салбарыг хөгжүүлэх замаар эдийн засгийн өсөлтийг хангах зайлшгүй шаардлагатай байна.</w:t>
      </w:r>
      <w:r w:rsidRPr="3A31175F">
        <w:rPr>
          <w:rFonts w:eastAsia="Arial" w:cs="Arial"/>
          <w:color w:val="000000" w:themeColor="text1"/>
          <w:lang w:val="mn-MN"/>
        </w:rPr>
        <w:t xml:space="preserve"> Эрдэст түүхий эдийн боловсруулалтын түвшн</w:t>
      </w:r>
      <w:r w:rsidR="00AF5B50" w:rsidRPr="3A31175F">
        <w:rPr>
          <w:rFonts w:eastAsia="Arial" w:cs="Arial"/>
          <w:color w:val="000000" w:themeColor="text1"/>
          <w:lang w:val="mn-MN"/>
        </w:rPr>
        <w:t>ий</w:t>
      </w:r>
      <w:r w:rsidRPr="3A31175F">
        <w:rPr>
          <w:rFonts w:eastAsia="Arial" w:cs="Arial"/>
          <w:color w:val="000000" w:themeColor="text1"/>
          <w:lang w:val="mn-MN"/>
        </w:rPr>
        <w:t xml:space="preserve">г ахиулах, нэмүү өртгийн сүлжээг </w:t>
      </w:r>
      <w:r w:rsidRPr="3A31175F">
        <w:rPr>
          <w:rFonts w:eastAsia="Arial" w:cs="Arial"/>
          <w:color w:val="000000" w:themeColor="text1"/>
          <w:lang w:val="mn-MN"/>
        </w:rPr>
        <w:lastRenderedPageBreak/>
        <w:t>хөгжүүлэн улс орны эдийн засгийн өсөлтийг хангах зайлшгүй шаардлагатай байна. Иймд аж үйлдвэрийн салбарын хөрөнгө оруулалтыг нэмэгдүүлж, техник, технологи, инновацад суурилсан бүтээгдэхүүн үйлдвэрлэл, экспортыг нэмэгдүүлэх, шинээр ажлын байр бий болгох дараах төслүүдийг хэрэгжүүлэхээр төлөвлөөд байна. Үүнд:</w:t>
      </w:r>
    </w:p>
    <w:p w14:paraId="2888C696" w14:textId="77777777" w:rsidR="0077250A" w:rsidRPr="008A5187" w:rsidRDefault="0077250A" w:rsidP="0077250A">
      <w:pPr>
        <w:spacing w:line="276" w:lineRule="auto"/>
        <w:rPr>
          <w:rFonts w:eastAsia="Arial" w:cs="Arial"/>
          <w:color w:val="000000" w:themeColor="text1"/>
          <w:lang w:val="mn-MN"/>
        </w:rPr>
      </w:pPr>
      <w:r w:rsidRPr="008A5187">
        <w:rPr>
          <w:rFonts w:eastAsia="Arial" w:cs="Arial"/>
          <w:color w:val="000000" w:themeColor="text1"/>
          <w:lang w:val="mn-MN"/>
        </w:rPr>
        <w:t xml:space="preserve"> </w:t>
      </w:r>
    </w:p>
    <w:p w14:paraId="22374388" w14:textId="26EB5747" w:rsidR="0077250A" w:rsidRPr="00E5180A" w:rsidRDefault="0077250A" w:rsidP="0077250A">
      <w:pPr>
        <w:pStyle w:val="ListParagraph"/>
        <w:numPr>
          <w:ilvl w:val="0"/>
          <w:numId w:val="22"/>
        </w:numPr>
        <w:spacing w:line="276" w:lineRule="auto"/>
        <w:jc w:val="both"/>
        <w:rPr>
          <w:rFonts w:eastAsia="Arial"/>
          <w:color w:val="000000" w:themeColor="text1"/>
          <w:sz w:val="22"/>
          <w:szCs w:val="22"/>
          <w:lang w:val="mn-MN"/>
        </w:rPr>
      </w:pPr>
      <w:r w:rsidRPr="3A31175F">
        <w:rPr>
          <w:rFonts w:eastAsia="Arial"/>
          <w:color w:val="000000" w:themeColor="text1"/>
          <w:sz w:val="22"/>
          <w:szCs w:val="22"/>
          <w:lang w:val="mn-MN"/>
        </w:rPr>
        <w:t>Эрдэнэт үйлдвэр ТӨҮГ-ыг түшиглэн уул, уурхай металлурги-химийн үйлдвэрийн цогцолбор үйлдвэрлэл, технологийн парк,</w:t>
      </w:r>
    </w:p>
    <w:p w14:paraId="3D26867B" w14:textId="77777777" w:rsidR="0077250A" w:rsidRPr="00E5180A" w:rsidRDefault="0077250A" w:rsidP="0077250A">
      <w:pPr>
        <w:pStyle w:val="ListParagraph"/>
        <w:numPr>
          <w:ilvl w:val="0"/>
          <w:numId w:val="22"/>
        </w:numPr>
        <w:spacing w:line="276" w:lineRule="auto"/>
        <w:jc w:val="both"/>
        <w:rPr>
          <w:rFonts w:eastAsia="Arial"/>
          <w:color w:val="000000" w:themeColor="text1"/>
          <w:sz w:val="22"/>
          <w:szCs w:val="22"/>
          <w:lang w:val="mn-MN"/>
        </w:rPr>
      </w:pPr>
      <w:r w:rsidRPr="00E5180A">
        <w:rPr>
          <w:rFonts w:eastAsia="Arial"/>
          <w:color w:val="000000" w:themeColor="text1"/>
          <w:sz w:val="22"/>
          <w:szCs w:val="22"/>
          <w:lang w:val="mn-MN"/>
        </w:rPr>
        <w:t xml:space="preserve">Эрдэнэт-Зэсийн баяжмал боловсруулах үйлдвэр, </w:t>
      </w:r>
    </w:p>
    <w:p w14:paraId="0A0200DE" w14:textId="50881B32" w:rsidR="0077250A" w:rsidRPr="00E5180A" w:rsidRDefault="0077250A" w:rsidP="0077250A">
      <w:pPr>
        <w:pStyle w:val="ListParagraph"/>
        <w:numPr>
          <w:ilvl w:val="0"/>
          <w:numId w:val="22"/>
        </w:numPr>
        <w:spacing w:line="276" w:lineRule="auto"/>
        <w:jc w:val="both"/>
        <w:rPr>
          <w:rFonts w:eastAsia="Arial"/>
          <w:color w:val="000000" w:themeColor="text1"/>
          <w:sz w:val="22"/>
          <w:szCs w:val="22"/>
          <w:lang w:val="mn-MN"/>
        </w:rPr>
      </w:pPr>
      <w:r w:rsidRPr="3A31175F">
        <w:rPr>
          <w:rFonts w:eastAsia="Arial"/>
          <w:color w:val="000000" w:themeColor="text1"/>
          <w:sz w:val="22"/>
          <w:szCs w:val="22"/>
          <w:lang w:val="mn-MN"/>
        </w:rPr>
        <w:t>Эрдэнэт-Исэлдсэн хүдрээс катодын зэс үйлдвэрлэх төсөл,</w:t>
      </w:r>
    </w:p>
    <w:p w14:paraId="09E7F282" w14:textId="36804752" w:rsidR="0077250A" w:rsidRPr="00E5180A" w:rsidRDefault="0077250A" w:rsidP="0077250A">
      <w:pPr>
        <w:pStyle w:val="ListParagraph"/>
        <w:numPr>
          <w:ilvl w:val="0"/>
          <w:numId w:val="22"/>
        </w:numPr>
        <w:spacing w:line="276" w:lineRule="auto"/>
        <w:jc w:val="both"/>
        <w:rPr>
          <w:rFonts w:eastAsia="Arial"/>
          <w:color w:val="000000" w:themeColor="text1"/>
          <w:sz w:val="22"/>
          <w:szCs w:val="22"/>
          <w:lang w:val="mn-MN"/>
        </w:rPr>
      </w:pPr>
      <w:r w:rsidRPr="3A31175F">
        <w:rPr>
          <w:rFonts w:eastAsia="Arial"/>
          <w:color w:val="000000" w:themeColor="text1"/>
          <w:sz w:val="22"/>
          <w:szCs w:val="22"/>
          <w:lang w:val="mn-MN"/>
        </w:rPr>
        <w:t xml:space="preserve">Оюу Толгойн ордыг түшиглэн зэсийн баяжмал үйлдвэр, </w:t>
      </w:r>
    </w:p>
    <w:p w14:paraId="224F1F00" w14:textId="79718576" w:rsidR="0077250A" w:rsidRPr="00E5180A" w:rsidRDefault="0077250A" w:rsidP="0077250A">
      <w:pPr>
        <w:pStyle w:val="ListParagraph"/>
        <w:numPr>
          <w:ilvl w:val="0"/>
          <w:numId w:val="22"/>
        </w:numPr>
        <w:spacing w:line="276" w:lineRule="auto"/>
        <w:jc w:val="both"/>
        <w:rPr>
          <w:rFonts w:eastAsia="Arial"/>
          <w:color w:val="000000" w:themeColor="text1"/>
          <w:sz w:val="22"/>
          <w:szCs w:val="22"/>
          <w:lang w:val="mn-MN"/>
        </w:rPr>
      </w:pPr>
      <w:r w:rsidRPr="3A31175F">
        <w:rPr>
          <w:rFonts w:eastAsia="Arial"/>
          <w:color w:val="000000" w:themeColor="text1"/>
          <w:sz w:val="22"/>
          <w:szCs w:val="22"/>
          <w:lang w:val="mn-MN"/>
        </w:rPr>
        <w:t xml:space="preserve">Монгол Ган цогцолбор-I, </w:t>
      </w:r>
    </w:p>
    <w:p w14:paraId="5064F833" w14:textId="05CC6A9D" w:rsidR="0077250A" w:rsidRPr="00E5180A" w:rsidRDefault="0077250A" w:rsidP="0077250A">
      <w:pPr>
        <w:pStyle w:val="ListParagraph"/>
        <w:numPr>
          <w:ilvl w:val="0"/>
          <w:numId w:val="22"/>
        </w:numPr>
        <w:spacing w:line="276" w:lineRule="auto"/>
        <w:jc w:val="both"/>
        <w:rPr>
          <w:rFonts w:eastAsia="Arial"/>
          <w:color w:val="000000" w:themeColor="text1"/>
          <w:sz w:val="22"/>
          <w:szCs w:val="22"/>
          <w:lang w:val="mn-MN"/>
        </w:rPr>
      </w:pPr>
      <w:r w:rsidRPr="3A31175F">
        <w:rPr>
          <w:rFonts w:eastAsia="Arial"/>
          <w:color w:val="000000" w:themeColor="text1"/>
          <w:sz w:val="22"/>
          <w:szCs w:val="22"/>
          <w:lang w:val="mn-MN"/>
        </w:rPr>
        <w:t>Алтанширээт аж үйлдвэрийн парк,</w:t>
      </w:r>
    </w:p>
    <w:p w14:paraId="4C929504" w14:textId="7121F1A6" w:rsidR="0077250A" w:rsidRPr="00E5180A" w:rsidRDefault="0077250A" w:rsidP="0077250A">
      <w:pPr>
        <w:pStyle w:val="ListParagraph"/>
        <w:numPr>
          <w:ilvl w:val="0"/>
          <w:numId w:val="22"/>
        </w:numPr>
        <w:spacing w:line="276" w:lineRule="auto"/>
        <w:jc w:val="both"/>
        <w:rPr>
          <w:rFonts w:eastAsia="Arial"/>
          <w:color w:val="000000" w:themeColor="text1"/>
          <w:sz w:val="22"/>
          <w:szCs w:val="22"/>
          <w:lang w:val="mn-MN"/>
        </w:rPr>
      </w:pPr>
      <w:r w:rsidRPr="3A31175F">
        <w:rPr>
          <w:rFonts w:eastAsia="Arial"/>
          <w:color w:val="000000" w:themeColor="text1"/>
          <w:sz w:val="22"/>
          <w:szCs w:val="22"/>
          <w:lang w:val="mn-MN"/>
        </w:rPr>
        <w:t>Эрдэнэтийн төмөрлөгийн үйлдвэр,</w:t>
      </w:r>
    </w:p>
    <w:p w14:paraId="2E6BA826" w14:textId="4CEDB27A" w:rsidR="0077250A" w:rsidRPr="00E5180A" w:rsidRDefault="0077250A" w:rsidP="0077250A">
      <w:pPr>
        <w:pStyle w:val="ListParagraph"/>
        <w:numPr>
          <w:ilvl w:val="0"/>
          <w:numId w:val="23"/>
        </w:numPr>
        <w:spacing w:line="276" w:lineRule="auto"/>
        <w:jc w:val="both"/>
        <w:rPr>
          <w:rFonts w:eastAsia="Arial"/>
          <w:color w:val="000000" w:themeColor="text1"/>
          <w:sz w:val="22"/>
          <w:szCs w:val="22"/>
          <w:lang w:val="mn-MN"/>
        </w:rPr>
      </w:pPr>
      <w:r w:rsidRPr="3A31175F">
        <w:rPr>
          <w:rFonts w:eastAsia="Arial"/>
          <w:color w:val="000000" w:themeColor="text1"/>
          <w:sz w:val="22"/>
          <w:szCs w:val="22"/>
          <w:lang w:val="mn-MN"/>
        </w:rPr>
        <w:t>Газрын тос боловсруулах үйлдвэр,</w:t>
      </w:r>
    </w:p>
    <w:p w14:paraId="731E90A5" w14:textId="6E0BCD7D" w:rsidR="0077250A" w:rsidRPr="00E5180A" w:rsidRDefault="0077250A" w:rsidP="0077250A">
      <w:pPr>
        <w:pStyle w:val="ListParagraph"/>
        <w:numPr>
          <w:ilvl w:val="0"/>
          <w:numId w:val="23"/>
        </w:numPr>
        <w:spacing w:line="276" w:lineRule="auto"/>
        <w:jc w:val="both"/>
        <w:rPr>
          <w:rFonts w:eastAsia="Arial"/>
          <w:color w:val="000000" w:themeColor="text1"/>
          <w:sz w:val="22"/>
          <w:szCs w:val="22"/>
          <w:lang w:val="mn-MN"/>
        </w:rPr>
      </w:pPr>
      <w:r w:rsidRPr="3A31175F">
        <w:rPr>
          <w:rFonts w:eastAsia="Arial"/>
          <w:color w:val="000000" w:themeColor="text1"/>
          <w:sz w:val="22"/>
          <w:szCs w:val="22"/>
          <w:lang w:val="mn-MN"/>
        </w:rPr>
        <w:t>Газрын тосны дамжуулах хоолойн төсөл.</w:t>
      </w:r>
    </w:p>
    <w:p w14:paraId="769FF7C9" w14:textId="77777777" w:rsidR="0077250A" w:rsidRPr="008A5187" w:rsidRDefault="0077250A" w:rsidP="0077250A">
      <w:pPr>
        <w:spacing w:line="276" w:lineRule="auto"/>
        <w:rPr>
          <w:rFonts w:eastAsia="Arial" w:cs="Arial"/>
          <w:color w:val="000000" w:themeColor="text1"/>
          <w:lang w:val="mn-MN"/>
        </w:rPr>
      </w:pPr>
    </w:p>
    <w:p w14:paraId="71F1BEF2" w14:textId="0B1B95C0" w:rsidR="0077250A" w:rsidRPr="008A5187" w:rsidRDefault="0077250A" w:rsidP="00AF5B50">
      <w:pPr>
        <w:spacing w:line="276" w:lineRule="auto"/>
        <w:ind w:firstLine="720"/>
        <w:rPr>
          <w:rFonts w:eastAsia="Arial" w:cs="Arial"/>
          <w:vertAlign w:val="superscript"/>
          <w:lang w:val="mn-MN"/>
        </w:rPr>
      </w:pPr>
      <w:r w:rsidRPr="3A31175F">
        <w:rPr>
          <w:rFonts w:eastAsia="Arial" w:cs="Arial"/>
          <w:b/>
          <w:bCs/>
          <w:color w:val="000000" w:themeColor="text1"/>
          <w:lang w:val="mn-MN"/>
        </w:rPr>
        <w:t>Соёл, урлагийн салбар нь орон нутагт 435 соёл, урлагийн байгууллагатай, үүнээс 22 соёл, урлагийн газар, 25 урлагийн байгууллага, 24 музей, 24 номын сан, 340 соёлын төв, соёлын ордонд нийтдээ 4470 хүн ажиллаж байна.</w:t>
      </w:r>
      <w:r w:rsidRPr="3A31175F">
        <w:rPr>
          <w:rFonts w:eastAsia="Arial" w:cs="Arial"/>
          <w:color w:val="000000" w:themeColor="text1"/>
          <w:lang w:val="mn-MN"/>
        </w:rPr>
        <w:t xml:space="preserve"> Жилдээ орон нутгийн хэмжээнд давхардсан тоогоор 3,055,921 хүнд соёл, урлагийн үйлчилгээг хүргэн ажиллаж байна. </w:t>
      </w:r>
      <w:r w:rsidRPr="3A31175F">
        <w:rPr>
          <w:rFonts w:eastAsia="Arial" w:cs="Arial"/>
          <w:lang w:val="mn-MN"/>
        </w:rPr>
        <w:t>Нийт үйлчлүүлэгчдээс хойч үе болох хүүхдийн үзэгч, үйлчлүүлэгчийн эзлэх хувь нь 18 хувь байна.</w:t>
      </w:r>
    </w:p>
    <w:p w14:paraId="602DABDE" w14:textId="06A19E16" w:rsidR="0077250A" w:rsidRPr="008A5187" w:rsidRDefault="0077250A" w:rsidP="0077250A">
      <w:pPr>
        <w:spacing w:line="276" w:lineRule="auto"/>
        <w:rPr>
          <w:rFonts w:cs="Arial"/>
          <w:lang w:val="mn-MN"/>
        </w:rPr>
      </w:pPr>
      <w:r>
        <w:br/>
      </w:r>
      <w:r>
        <w:tab/>
      </w:r>
      <w:r w:rsidRPr="3A31175F">
        <w:rPr>
          <w:rFonts w:eastAsia="Arial" w:cs="Arial"/>
          <w:lang w:val="mn-MN"/>
        </w:rPr>
        <w:t>Бүс, орон нутгийн анхан шатанд үйл ажиллагаа эрхэлж буй соёлын төв, соёлын ордон нь нийт 2645 ажилтантай, 91,446 суудлын хүчин чадалтайгаар жилдээ 3369 арга хэмжээ зохион байгуулж, давхардсан тоогоор 1,675,800 хүн үйлчилдэг байна. Энэ нь засаг захиргааны анхан шатанд амьдарч буй иргэдэд соёлын үйлчилгээг хүргэн ажиллаж байна.</w:t>
      </w:r>
    </w:p>
    <w:p w14:paraId="53275AB5" w14:textId="3DFA9733" w:rsidR="0077250A" w:rsidRPr="008A5187" w:rsidRDefault="00B21DA3" w:rsidP="00C82D4F">
      <w:pPr>
        <w:pStyle w:val="a1"/>
        <w:rPr>
          <w:lang w:val="mn-MN"/>
        </w:rPr>
      </w:pPr>
      <w:bookmarkStart w:id="247" w:name="_Toc107492327"/>
      <w:bookmarkStart w:id="248" w:name="_Toc107492619"/>
      <w:r w:rsidRPr="008A5187">
        <w:rPr>
          <w:lang w:val="mn-MN"/>
        </w:rPr>
        <w:t xml:space="preserve">Зураг </w:t>
      </w:r>
      <w:r w:rsidR="001F15D2">
        <w:rPr>
          <w:lang w:val="mn-MN"/>
        </w:rPr>
        <w:t>50</w:t>
      </w:r>
      <w:r w:rsidRPr="008A5187">
        <w:rPr>
          <w:lang w:val="mn-MN"/>
        </w:rPr>
        <w:fldChar w:fldCharType="begin"/>
      </w:r>
      <w:r w:rsidRPr="008A5187">
        <w:rPr>
          <w:lang w:val="mn-MN"/>
        </w:rPr>
        <w:instrText xml:space="preserve"> SEQ Зураг \* ARABIC </w:instrText>
      </w:r>
      <w:r w:rsidRPr="008A5187">
        <w:rPr>
          <w:lang w:val="mn-MN"/>
        </w:rPr>
        <w:fldChar w:fldCharType="end"/>
      </w:r>
      <w:r w:rsidRPr="008A5187">
        <w:rPr>
          <w:lang w:val="mn-MN"/>
        </w:rPr>
        <w:t>.</w:t>
      </w:r>
      <w:r w:rsidR="0077250A" w:rsidRPr="008A5187">
        <w:rPr>
          <w:rFonts w:eastAsia="Arial"/>
          <w:lang w:val="mn-MN"/>
        </w:rPr>
        <w:t xml:space="preserve"> Соёлын салбарын статистик мэдээлэл, 2021</w:t>
      </w:r>
      <w:bookmarkEnd w:id="247"/>
      <w:bookmarkEnd w:id="248"/>
    </w:p>
    <w:p w14:paraId="27CFC3A6" w14:textId="77777777" w:rsidR="0077250A" w:rsidRPr="008A5187" w:rsidRDefault="0077250A" w:rsidP="0077250A">
      <w:pPr>
        <w:spacing w:line="276" w:lineRule="auto"/>
        <w:rPr>
          <w:rFonts w:cs="Arial"/>
          <w:lang w:val="mn-MN"/>
        </w:rPr>
      </w:pPr>
      <w:r w:rsidRPr="008A5187">
        <w:rPr>
          <w:rFonts w:cs="Arial"/>
          <w:noProof/>
        </w:rPr>
        <w:drawing>
          <wp:inline distT="0" distB="0" distL="0" distR="0" wp14:anchorId="4DEED775" wp14:editId="5ECC800A">
            <wp:extent cx="5960960" cy="2943225"/>
            <wp:effectExtent l="0" t="0" r="0" b="0"/>
            <wp:docPr id="2009956320" name="Picture 2009956320"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6320" name="Picture 2009956320" descr="A picture containing application&#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5960960" cy="2943225"/>
                    </a:xfrm>
                    <a:prstGeom prst="rect">
                      <a:avLst/>
                    </a:prstGeom>
                  </pic:spPr>
                </pic:pic>
              </a:graphicData>
            </a:graphic>
          </wp:inline>
        </w:drawing>
      </w:r>
    </w:p>
    <w:p w14:paraId="68916E60" w14:textId="77777777" w:rsidR="0077250A" w:rsidRPr="008A5187" w:rsidRDefault="0077250A" w:rsidP="00C82D4F">
      <w:pPr>
        <w:pStyle w:val="a"/>
        <w:rPr>
          <w:lang w:val="mn-MN"/>
        </w:rPr>
      </w:pPr>
      <w:r w:rsidRPr="008A5187">
        <w:rPr>
          <w:rFonts w:eastAsia="Arial"/>
          <w:lang w:val="mn-MN"/>
        </w:rPr>
        <w:t>Эх сурвалж: Соёлын яам</w:t>
      </w:r>
    </w:p>
    <w:p w14:paraId="2E44461F" w14:textId="77777777" w:rsidR="0077250A" w:rsidRPr="008A5187" w:rsidRDefault="0077250A" w:rsidP="0077250A">
      <w:pPr>
        <w:spacing w:line="276" w:lineRule="auto"/>
        <w:rPr>
          <w:rFonts w:eastAsia="Arial" w:cs="Arial"/>
          <w:lang w:val="mn-MN"/>
        </w:rPr>
      </w:pPr>
    </w:p>
    <w:p w14:paraId="0C42E6A9" w14:textId="77777777" w:rsidR="0077250A" w:rsidRPr="008A5187" w:rsidRDefault="0077250A" w:rsidP="00E5180A">
      <w:pPr>
        <w:spacing w:line="276" w:lineRule="auto"/>
        <w:ind w:firstLine="720"/>
        <w:rPr>
          <w:rFonts w:eastAsia="Arial" w:cs="Arial"/>
          <w:lang w:val="mn-MN"/>
        </w:rPr>
      </w:pPr>
      <w:r w:rsidRPr="008A5187">
        <w:rPr>
          <w:rFonts w:eastAsia="Arial" w:cs="Arial"/>
          <w:lang w:val="mn-MN"/>
        </w:rPr>
        <w:t>Бүс, орон нутгийн онцлог нь монгол орны түүх, соёл, уламжлалын арвин их дээж оршдог. Тэгвэл соёл, урлагийн үйлчилгээ хүртэгч хүүхдийн эзлэх хувийг нэмэгдүүлэх ажил чухал байна.</w:t>
      </w:r>
      <w:r w:rsidRPr="008A5187">
        <w:rPr>
          <w:rFonts w:cs="Arial"/>
          <w:lang w:val="mn-MN"/>
        </w:rPr>
        <w:t xml:space="preserve"> </w:t>
      </w:r>
      <w:r w:rsidRPr="008A5187">
        <w:rPr>
          <w:rFonts w:eastAsia="Arial" w:cs="Arial"/>
          <w:lang w:val="mn-MN"/>
        </w:rPr>
        <w:t xml:space="preserve">Иймээс ч бүс орон нутгийг өөрийн өвөрмөц, онцлог байдал, унаган байгаль, эх </w:t>
      </w:r>
      <w:r w:rsidRPr="008A5187">
        <w:rPr>
          <w:rFonts w:eastAsia="Arial" w:cs="Arial"/>
          <w:lang w:val="mn-MN"/>
        </w:rPr>
        <w:lastRenderedPageBreak/>
        <w:t xml:space="preserve">төрхөд нь тулгуурлан соёлын чиглэлээр зайлшгүй хэрэгжүүлэх 4 үйл ажиллагааг тодорхойллоо. Үүнд: </w:t>
      </w:r>
    </w:p>
    <w:p w14:paraId="7D979B3C" w14:textId="77777777" w:rsidR="0077250A" w:rsidRPr="008A5187" w:rsidRDefault="0077250A" w:rsidP="0077250A">
      <w:pPr>
        <w:spacing w:line="276" w:lineRule="auto"/>
        <w:rPr>
          <w:rFonts w:eastAsia="Arial" w:cs="Arial"/>
          <w:lang w:val="mn-MN"/>
        </w:rPr>
      </w:pPr>
    </w:p>
    <w:p w14:paraId="3C2B55B1" w14:textId="18D07F37" w:rsidR="0077250A" w:rsidRPr="008A5187" w:rsidRDefault="0077250A" w:rsidP="00AF5B50">
      <w:pPr>
        <w:spacing w:line="276" w:lineRule="auto"/>
        <w:ind w:firstLine="720"/>
        <w:rPr>
          <w:rFonts w:cs="Arial"/>
          <w:lang w:val="mn-MN"/>
        </w:rPr>
      </w:pPr>
      <w:r w:rsidRPr="008A5187">
        <w:rPr>
          <w:rFonts w:eastAsia="Arial" w:cs="Arial"/>
          <w:b/>
          <w:bCs/>
          <w:lang w:val="mn-MN"/>
        </w:rPr>
        <w:t>Соёл, урлагийн үйл ажиллагааг эдийн засгийн эргэлтэд оруулахад бид соёлын брэндээ хөгжүүлэх шаардлага тулгарч байна.</w:t>
      </w:r>
      <w:r w:rsidRPr="008A5187">
        <w:rPr>
          <w:rFonts w:eastAsia="Arial" w:cs="Arial"/>
          <w:lang w:val="mn-MN"/>
        </w:rPr>
        <w:t xml:space="preserve"> Иймээс дэлхийн брэндтэй болохын тулд эхлээд орон нутгийн брэндийг хөгжүүлж түүнийгээ үндэсний хэмжээнд сурталчлан таниулж дэлхийн зах зээлд нэвтрүүлдэг. Орон нутгийн брэнд нь тухайн бүс нутгийн соёл уламжлал, бүс нутгийн өвөрмөц шинжийг агуулсан байдгаараа онцлог юм. Монгол Улсын хувьд түүх, соёлын арвин баялагтай хийгээд тал, хээр, цөл, хангай хосолсон газарзүйн өвөрмөц тогтоцтой, зөвхөн Монголд л байдаг соёл, уламжлал, ургамал амьтнаараа онцлог учир орон нутгийн соёлын брэндүүдээ сайн хөгжүүлбэл дэлхийн тавцанд гарч амжилттай хөгжих бүрэн бүрэн боломжтой.</w:t>
      </w:r>
      <w:r w:rsidRPr="008A5187">
        <w:rPr>
          <w:rFonts w:cs="Arial"/>
          <w:lang w:val="mn-MN"/>
        </w:rPr>
        <w:t xml:space="preserve"> </w:t>
      </w:r>
    </w:p>
    <w:p w14:paraId="65833BBE" w14:textId="77777777" w:rsidR="0077250A" w:rsidRPr="008A5187" w:rsidRDefault="0077250A" w:rsidP="0077250A">
      <w:pPr>
        <w:spacing w:line="276" w:lineRule="auto"/>
        <w:rPr>
          <w:rFonts w:eastAsia="Arial" w:cs="Arial"/>
          <w:lang w:val="mn-MN"/>
        </w:rPr>
      </w:pPr>
    </w:p>
    <w:p w14:paraId="7697DD0F" w14:textId="281FA46D" w:rsidR="0077250A" w:rsidRPr="008A5187" w:rsidRDefault="0077250A" w:rsidP="00AF5B50">
      <w:pPr>
        <w:spacing w:line="276" w:lineRule="auto"/>
        <w:ind w:firstLine="720"/>
        <w:rPr>
          <w:lang w:val="mn-MN"/>
        </w:rPr>
      </w:pPr>
      <w:r w:rsidRPr="008A5187">
        <w:rPr>
          <w:rFonts w:eastAsia="Arial" w:cs="Arial"/>
          <w:b/>
          <w:bCs/>
          <w:lang w:val="mn-MN"/>
        </w:rPr>
        <w:t xml:space="preserve">Соёл, урлагийн үйл ажиллагааг эдийн засгийн эргэлтэд оруулахад бид соёлын брэндээ хөгжүүлэх шаардлага тулгарч байна. </w:t>
      </w:r>
      <w:r w:rsidRPr="008A5187">
        <w:rPr>
          <w:rFonts w:eastAsia="Arial" w:cs="Arial"/>
          <w:lang w:val="mn-MN"/>
        </w:rPr>
        <w:t xml:space="preserve">Иймээс дэлхийн брэндтэй болохын тулд эхлээд орон нутгийн брэндийг хөгжүүлж түүнийгээ үндэсний хэмжээнд </w:t>
      </w:r>
      <w:r w:rsidRPr="00DC033F">
        <w:rPr>
          <w:rFonts w:eastAsia="Arial" w:cs="Arial"/>
          <w:lang w:val="mn-MN"/>
        </w:rPr>
        <w:t>сурталчлан</w:t>
      </w:r>
      <w:r w:rsidRPr="008A5187">
        <w:rPr>
          <w:rFonts w:eastAsia="Arial" w:cs="Arial"/>
          <w:lang w:val="mn-MN"/>
        </w:rPr>
        <w:t xml:space="preserve"> таниулж дэлхийн зах зээлд нэвтрүүлдэг. Орон нутгийн брэнд нь тухайн бүс нутгийн соёл уламжлал, бүс нутгийн өвөрмөц шинжийг агуулсан байдгаараа онцлог юм. Монгол Улсын хувьд түүх, соёлын арвин баялагтай хийгээд тал, хээр, цөл, хангай </w:t>
      </w:r>
      <w:r w:rsidRPr="00DC033F">
        <w:rPr>
          <w:rFonts w:eastAsia="Arial" w:cs="Arial"/>
          <w:lang w:val="mn-MN"/>
        </w:rPr>
        <w:t>хос</w:t>
      </w:r>
      <w:r w:rsidR="00AF5B50">
        <w:rPr>
          <w:rFonts w:eastAsia="Arial" w:cs="Arial"/>
          <w:lang w:val="mn-MN"/>
        </w:rPr>
        <w:t>о</w:t>
      </w:r>
      <w:r w:rsidRPr="00DC033F">
        <w:rPr>
          <w:rFonts w:eastAsia="Arial" w:cs="Arial"/>
          <w:lang w:val="mn-MN"/>
        </w:rPr>
        <w:t>лсон</w:t>
      </w:r>
      <w:r w:rsidRPr="008A5187">
        <w:rPr>
          <w:rFonts w:eastAsia="Arial" w:cs="Arial"/>
          <w:lang w:val="mn-MN"/>
        </w:rPr>
        <w:t xml:space="preserve"> газарзүйн өвөрмөц тогтоцтой, зөвхөн Монголд л байдаг соёл, уламжлал, ургамал </w:t>
      </w:r>
      <w:r w:rsidRPr="00DC033F">
        <w:rPr>
          <w:rFonts w:eastAsia="Arial" w:cs="Arial"/>
          <w:lang w:val="mn-MN"/>
        </w:rPr>
        <w:t>амьтнаараа</w:t>
      </w:r>
      <w:r w:rsidRPr="008A5187">
        <w:rPr>
          <w:rFonts w:eastAsia="Arial" w:cs="Arial"/>
          <w:lang w:val="mn-MN"/>
        </w:rPr>
        <w:t xml:space="preserve"> онцлог учир орон нутгийн соёлын брэндүүдээ сайн хөгжүүлбэл дэлхийн тавцанд гарч амжилттай хөгжих бүрэн бүрэн боломжтой.</w:t>
      </w:r>
      <w:hyperlink r:id="rId78" w:anchor="_ftn1">
        <w:r w:rsidRPr="008A5187">
          <w:rPr>
            <w:rStyle w:val="Hyperlink"/>
            <w:rFonts w:eastAsia="Arial" w:cs="Arial"/>
            <w:vertAlign w:val="superscript"/>
            <w:lang w:val="mn-MN"/>
          </w:rPr>
          <w:t>[1]</w:t>
        </w:r>
      </w:hyperlink>
      <w:r w:rsidRPr="008A5187">
        <w:rPr>
          <w:rFonts w:eastAsia="Arial" w:cs="Arial"/>
          <w:lang w:val="mn-MN"/>
        </w:rPr>
        <w:t xml:space="preserve"> Монгол Улсын 21 аймгийн орон нутгийн бүтээгдэхүүний чадавхын судалгааны үр дүнд брэнд бүтээгдэхүүн 0.9 индексээс доош бол “орон нутгийн онцлог брэнд” харин, 0.9 индексээс дээш бол “орон нутгийн соёлын брэнд” гэсэн ангилал </w:t>
      </w:r>
      <w:r w:rsidRPr="00DC033F">
        <w:rPr>
          <w:rFonts w:eastAsia="Arial" w:cs="Arial"/>
          <w:lang w:val="mn-MN"/>
        </w:rPr>
        <w:t>үүс</w:t>
      </w:r>
      <w:r w:rsidR="00AF5B50">
        <w:rPr>
          <w:rFonts w:eastAsia="Arial" w:cs="Arial"/>
          <w:lang w:val="mn-MN"/>
        </w:rPr>
        <w:t>эж</w:t>
      </w:r>
      <w:r w:rsidRPr="008A5187">
        <w:rPr>
          <w:rFonts w:eastAsia="Arial" w:cs="Arial"/>
          <w:lang w:val="mn-MN"/>
        </w:rPr>
        <w:t xml:space="preserve"> байна. Нэгтгэн дүгнэн үзэхэд цаашид соёлын брэнд бүтээгдэхүүнүүдийг орон нутгийн, бүсийн, үндэсний цаашилбал дэлхийн, глобал түвшний брэнд бүтээгдэхүүн болгон хөгжүүлэх боломжтой тул брэнд </w:t>
      </w:r>
      <w:r w:rsidRPr="00DC033F">
        <w:rPr>
          <w:rFonts w:eastAsia="Arial" w:cs="Arial"/>
          <w:lang w:val="mn-MN"/>
        </w:rPr>
        <w:t>бүтээгдэхүүн бүр</w:t>
      </w:r>
      <w:r w:rsidR="00AB5C20">
        <w:rPr>
          <w:rFonts w:eastAsia="Arial" w:cs="Arial"/>
          <w:lang w:val="mn-MN"/>
        </w:rPr>
        <w:t>д</w:t>
      </w:r>
      <w:r w:rsidRPr="008A5187">
        <w:rPr>
          <w:rFonts w:eastAsia="Arial" w:cs="Arial"/>
          <w:lang w:val="mn-MN"/>
        </w:rPr>
        <w:t xml:space="preserve"> нэмэлтээр хөгжлийн хязгаарлагч хүчин зүйлийн шинжилгээ /HRV/-ийг хийн хязгаарлагчийг тодорхойлж түүний шийдлийг олох судалгаа явуулах хэрэгцээ гарч байна. </w:t>
      </w:r>
    </w:p>
    <w:p w14:paraId="3B087E03" w14:textId="77777777" w:rsidR="0077250A" w:rsidRPr="008A5187" w:rsidRDefault="0077250A" w:rsidP="0077250A">
      <w:pPr>
        <w:spacing w:line="276" w:lineRule="auto"/>
        <w:rPr>
          <w:rFonts w:eastAsia="Calibri" w:cs="Arial"/>
          <w:lang w:val="mn-MN"/>
        </w:rPr>
      </w:pPr>
    </w:p>
    <w:p w14:paraId="4FD712C7" w14:textId="7E6F9E74" w:rsidR="0077250A" w:rsidRPr="008A5187" w:rsidRDefault="0077250A" w:rsidP="00AB5C20">
      <w:pPr>
        <w:spacing w:line="276" w:lineRule="auto"/>
        <w:ind w:firstLine="720"/>
        <w:rPr>
          <w:rFonts w:eastAsia="Arial" w:cs="Arial"/>
          <w:b/>
          <w:bCs/>
          <w:lang w:val="mn-MN"/>
        </w:rPr>
      </w:pPr>
      <w:r w:rsidRPr="3A31175F">
        <w:rPr>
          <w:rFonts w:eastAsia="Arial" w:cs="Arial"/>
          <w:b/>
          <w:bCs/>
          <w:lang w:val="mn-MN"/>
        </w:rPr>
        <w:t xml:space="preserve">Босоо, хэвтээ тэнхлэгийн хатуу хучилттай авто замыг барих, хөгжлийн ирээдүйтэй хот, сууринтай уялдуулан орон нутгийг хатуу хучилттай авто замаар холбоно. </w:t>
      </w:r>
      <w:r w:rsidRPr="3A31175F">
        <w:rPr>
          <w:rFonts w:eastAsia="Arial" w:cs="Arial"/>
          <w:lang w:val="mn-MN"/>
        </w:rPr>
        <w:t xml:space="preserve">Монгол Улс нийт 112,414.2 км авто замын сүлжээтэй. Үүнээс 14,918.7 км нь олон улс, улсын чанартай авто замын сүлжээнд хамаарч, тус сүлжээний 50 орчим хувь буюу нийт 7,744.7 км нь хатуу хучилттай замаар ашиглагдаж байна. Эдийн засаг, нийгмийг хөгжүүлэх бодлогын баримт бичгүүдэд тусгагдсан Монгол Улсын авто замын үндэсний сүлжээг бий болгох зорилтын хүрээнд  нийт 21 аймгийн төв, 95 сум, 5 хилийн боомт хатуу хучилттай авто замаар нийслэлтэй холбогдоод байна. </w:t>
      </w:r>
    </w:p>
    <w:p w14:paraId="08F84665" w14:textId="77777777" w:rsidR="0077250A" w:rsidRPr="008A5187" w:rsidRDefault="0077250A" w:rsidP="0077250A">
      <w:pPr>
        <w:tabs>
          <w:tab w:val="left" w:pos="1650"/>
        </w:tabs>
        <w:spacing w:line="276" w:lineRule="auto"/>
        <w:rPr>
          <w:rFonts w:eastAsia="Arial" w:cs="Arial"/>
          <w:lang w:val="mn-MN"/>
        </w:rPr>
      </w:pPr>
    </w:p>
    <w:p w14:paraId="37B14BF6" w14:textId="2EABA624" w:rsidR="0077250A" w:rsidRPr="008A5187" w:rsidRDefault="00B4178B" w:rsidP="0077250A">
      <w:pPr>
        <w:tabs>
          <w:tab w:val="left" w:pos="1650"/>
        </w:tabs>
        <w:spacing w:line="276" w:lineRule="auto"/>
        <w:rPr>
          <w:rFonts w:eastAsia="Arial" w:cs="Arial"/>
          <w:lang w:val="mn-MN"/>
        </w:rPr>
      </w:pPr>
      <w:r>
        <w:rPr>
          <w:rFonts w:eastAsia="Arial" w:cs="Arial"/>
          <w:lang w:val="mn-MN"/>
        </w:rPr>
        <w:t xml:space="preserve">            </w:t>
      </w:r>
      <w:r w:rsidR="0077250A" w:rsidRPr="008A5187">
        <w:rPr>
          <w:rFonts w:eastAsia="Arial" w:cs="Arial"/>
          <w:lang w:val="mn-MN"/>
        </w:rPr>
        <w:t xml:space="preserve">Мөн Хөшигийн хөндийн олон улсын шинэ нисэх онгоцны буудлыг Улаанбаатар хоттой холбох 32.226 км, 2 урсгал бүхий 6 эгнээтэй олон улсын стандартыг хангасан Монгол Улсын анхны хурдны авто зам болон Нийслэл Улаанбаатар хотын авто замын сүлжээг өргөтгөж, замын хөдөлгөөний нэвтрүүлэх чадварыг дээшлүүлж, түгжрэлийг бууруулах зорилгоор хотын гол гудамж зам, төмөр зам дээгүүр гүүрэн гарц, олон түвшний огтлолцол бүхий Замын цагдаагийн гүүрэн гарц, Яармагийн 250.2 у/м шинэ гүүр болон хуучин </w:t>
      </w:r>
      <w:r w:rsidR="0077250A" w:rsidRPr="00DC033F">
        <w:rPr>
          <w:rFonts w:eastAsia="Arial" w:cs="Arial"/>
          <w:lang w:val="mn-MN"/>
        </w:rPr>
        <w:t>гүүр</w:t>
      </w:r>
      <w:r w:rsidR="00AB5C20">
        <w:rPr>
          <w:rFonts w:eastAsia="Arial" w:cs="Arial"/>
          <w:lang w:val="mn-MN"/>
        </w:rPr>
        <w:t>ний</w:t>
      </w:r>
      <w:r w:rsidR="0077250A" w:rsidRPr="008A5187">
        <w:rPr>
          <w:rFonts w:eastAsia="Arial" w:cs="Arial"/>
          <w:lang w:val="mn-MN"/>
        </w:rPr>
        <w:t xml:space="preserve"> их засвар, шинэчлэлтийн ажил, Туул гол дээгүүрх Баянзүрхийн 321 у/м болон Сонсголонгийн 289.4 у/м төмөр бетон </w:t>
      </w:r>
      <w:r w:rsidR="0077250A" w:rsidRPr="00DC033F">
        <w:rPr>
          <w:rFonts w:eastAsia="Arial" w:cs="Arial"/>
          <w:lang w:val="mn-MN"/>
        </w:rPr>
        <w:t>гүүр</w:t>
      </w:r>
      <w:r w:rsidR="00AB5C20">
        <w:rPr>
          <w:rFonts w:eastAsia="Arial" w:cs="Arial"/>
          <w:lang w:val="mn-MN"/>
        </w:rPr>
        <w:t>ний</w:t>
      </w:r>
      <w:r w:rsidR="0077250A" w:rsidRPr="008A5187">
        <w:rPr>
          <w:rFonts w:eastAsia="Arial" w:cs="Arial"/>
          <w:lang w:val="mn-MN"/>
        </w:rPr>
        <w:t xml:space="preserve"> бүтээн байгуулалтын ажлыг богино хугацаанд чанартай хийж гүйцэтгэн 2019 онд улсын ашиглалтад оруулаад байна. </w:t>
      </w:r>
    </w:p>
    <w:p w14:paraId="27BBE9D8" w14:textId="77777777" w:rsidR="0077250A" w:rsidRPr="008A5187" w:rsidRDefault="0077250A" w:rsidP="0077250A">
      <w:pPr>
        <w:tabs>
          <w:tab w:val="left" w:pos="1650"/>
        </w:tabs>
        <w:spacing w:line="276" w:lineRule="auto"/>
        <w:rPr>
          <w:rFonts w:eastAsia="Arial" w:cs="Arial"/>
          <w:lang w:val="mn-MN"/>
        </w:rPr>
      </w:pPr>
    </w:p>
    <w:p w14:paraId="6F06D643" w14:textId="2C842EC7" w:rsidR="0077250A" w:rsidRPr="008A5187" w:rsidRDefault="0077250A" w:rsidP="3A31175F">
      <w:pPr>
        <w:tabs>
          <w:tab w:val="left" w:pos="1650"/>
        </w:tabs>
        <w:spacing w:line="276" w:lineRule="auto"/>
        <w:ind w:firstLine="720"/>
        <w:rPr>
          <w:rFonts w:eastAsia="Arial" w:cs="Arial"/>
          <w:lang w:val="mn-MN"/>
        </w:rPr>
      </w:pPr>
      <w:r w:rsidRPr="3A31175F">
        <w:rPr>
          <w:rFonts w:eastAsia="Arial" w:cs="Arial"/>
          <w:b/>
          <w:bCs/>
          <w:lang w:val="mn-MN"/>
        </w:rPr>
        <w:t>Дэд бүтцийн хүртээмжийн тааруу байгаагаас уул уурхайн өртгийн сүлжээний хөгжил доогуур хэвээр байна.</w:t>
      </w:r>
      <w:r w:rsidRPr="3A31175F">
        <w:rPr>
          <w:rFonts w:eastAsia="Arial" w:cs="Arial"/>
          <w:lang w:val="mn-MN"/>
        </w:rPr>
        <w:t xml:space="preserve"> Эрдэс баялагийн ордын бүтээн байгуулалтын ажил нь цөөн тооны компаниудаар хязгаарлагдаж байгаа бөгөөд үлдсэн компаниуд нь найдвартай дэд бүтэц </w:t>
      </w:r>
      <w:r w:rsidRPr="3A31175F">
        <w:rPr>
          <w:rFonts w:eastAsia="Arial" w:cs="Arial"/>
          <w:lang w:val="mn-MN"/>
        </w:rPr>
        <w:lastRenderedPageBreak/>
        <w:t xml:space="preserve">байгуулах томоохон зардлыг өөрсдөө хариуцах чадваргүй байдаг. Олборлосон түүхий эдийг шууд экспортлохын оронд дотооддоо боловсруулж, нэмүү өртөг шингээх боломж хязгаарлагдмал, өртөг нь хэт өндөр байна. </w:t>
      </w:r>
    </w:p>
    <w:p w14:paraId="7456BD86" w14:textId="77777777" w:rsidR="0077250A" w:rsidRPr="008A5187" w:rsidRDefault="0077250A" w:rsidP="0077250A">
      <w:pPr>
        <w:tabs>
          <w:tab w:val="left" w:pos="1650"/>
        </w:tabs>
        <w:spacing w:line="276" w:lineRule="auto"/>
        <w:rPr>
          <w:rFonts w:eastAsia="Arial" w:cs="Arial"/>
          <w:lang w:val="mn-MN"/>
        </w:rPr>
      </w:pPr>
    </w:p>
    <w:p w14:paraId="3EB1C12E" w14:textId="17D048D9" w:rsidR="0077250A" w:rsidRPr="008A5187" w:rsidRDefault="0077250A" w:rsidP="3A31175F">
      <w:pPr>
        <w:tabs>
          <w:tab w:val="left" w:pos="1650"/>
        </w:tabs>
        <w:spacing w:line="276" w:lineRule="auto"/>
        <w:ind w:firstLine="720"/>
        <w:rPr>
          <w:rFonts w:eastAsia="Arial" w:cs="Arial"/>
          <w:lang w:val="mn-MN"/>
        </w:rPr>
      </w:pPr>
      <w:r w:rsidRPr="3A31175F">
        <w:rPr>
          <w:rFonts w:eastAsia="Arial" w:cs="Arial"/>
          <w:b/>
          <w:bCs/>
          <w:lang w:val="mn-MN"/>
        </w:rPr>
        <w:t xml:space="preserve">Монгол Улс дотоод дахь дэд бүтцийн хөгжил сулаас гадна бүс нутгуудад холбогдох дэд бүтцийг хөгжүүлэх шаардлагатай байна.  </w:t>
      </w:r>
      <w:r w:rsidRPr="3A31175F">
        <w:rPr>
          <w:rFonts w:eastAsia="Arial" w:cs="Arial"/>
          <w:lang w:val="mn-MN"/>
        </w:rPr>
        <w:t>Монгол Улсын хувьд бараа бүтээгдэхүүний үнийн бүтцийн 30 орчим хувийг тээвэр, логистикийн зардал эзэлж байгаа нь бусад улс орны үзүүлэлтээс үлэмж өндөр байна. Учир нь Монгол Улс далайд гарцгүй учир олон улсын зах зээлд нэвтэрхийн тулд 2 хөршийн сүлжээгээр дамжин өнгөрөх шаардлагатай болдог. Дэлхийн банкнаас гааль, дэд бүтэц, олон улсын тээвэр, логистикийн үйлчилгээний чанар, тээвэрлэлтийн хяналт, цаг зарцуулалт зэрэг 6 үндсэн үзүүлэлтээр улс орнуудыг дүгнэн логистикийн гүйцэтгэлийн индексийг тооцдог. Уг үзүүлэлтээр Монгол улс 2007 онд 150 орноос 136 дугаарт орж байсан бол 2018 онд 130 дугаар байранд жагсаад байна.</w:t>
      </w:r>
    </w:p>
    <w:p w14:paraId="524D9061" w14:textId="77777777" w:rsidR="0077250A" w:rsidRPr="008A5187" w:rsidRDefault="0077250A" w:rsidP="00C82D4F">
      <w:pPr>
        <w:pStyle w:val="a1"/>
        <w:rPr>
          <w:lang w:val="mn-MN"/>
        </w:rPr>
      </w:pPr>
      <w:r w:rsidRPr="008A5187">
        <w:rPr>
          <w:lang w:val="mn-MN"/>
        </w:rPr>
        <w:t>Хүснэгт 10. Логистик гүйцэтгэлийн индекс</w:t>
      </w:r>
    </w:p>
    <w:tbl>
      <w:tblPr>
        <w:tblStyle w:val="GridTable4-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512"/>
        <w:gridCol w:w="2160"/>
        <w:gridCol w:w="720"/>
        <w:gridCol w:w="810"/>
        <w:gridCol w:w="810"/>
        <w:gridCol w:w="720"/>
        <w:gridCol w:w="720"/>
        <w:gridCol w:w="848"/>
      </w:tblGrid>
      <w:tr w:rsidR="00241569" w:rsidRPr="002F43B0" w14:paraId="77A6CB46" w14:textId="77777777" w:rsidTr="009D01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2" w:type="dxa"/>
            <w:gridSpan w:val="2"/>
            <w:tcBorders>
              <w:top w:val="single" w:sz="4" w:space="0" w:color="auto"/>
              <w:left w:val="single" w:sz="4" w:space="0" w:color="auto"/>
              <w:bottom w:val="single" w:sz="4" w:space="0" w:color="auto"/>
              <w:right w:val="single" w:sz="4" w:space="0" w:color="auto"/>
            </w:tcBorders>
            <w:shd w:val="clear" w:color="auto" w:fill="auto"/>
          </w:tcPr>
          <w:p w14:paraId="04A8B3D5" w14:textId="77777777" w:rsidR="0077250A" w:rsidRPr="008A5187" w:rsidRDefault="0077250A" w:rsidP="00DF020A">
            <w:pPr>
              <w:jc w:val="center"/>
              <w:rPr>
                <w:rFonts w:eastAsia="Segoe UI" w:cs="Arial"/>
                <w:color w:val="auto"/>
                <w:sz w:val="20"/>
                <w:szCs w:val="20"/>
                <w:lang w:val="mn-MN"/>
              </w:rPr>
            </w:pPr>
            <w:r w:rsidRPr="008A5187">
              <w:rPr>
                <w:rFonts w:eastAsia="Segoe UI" w:cs="Arial"/>
                <w:color w:val="auto"/>
                <w:sz w:val="20"/>
                <w:szCs w:val="20"/>
                <w:lang w:val="mn-MN"/>
              </w:rPr>
              <w:t>Үзүүлэлт</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70796A5" w14:textId="77777777" w:rsidR="0077250A" w:rsidRPr="008A5187" w:rsidRDefault="0077250A" w:rsidP="00DF020A">
            <w:pPr>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lang w:val="mn-MN"/>
              </w:rPr>
            </w:pPr>
            <w:r w:rsidRPr="008A5187">
              <w:rPr>
                <w:rFonts w:cs="Arial"/>
                <w:color w:val="auto"/>
                <w:sz w:val="20"/>
                <w:szCs w:val="20"/>
                <w:lang w:val="mn-MN"/>
              </w:rPr>
              <w:t>2007</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92B0E7B" w14:textId="77777777" w:rsidR="0077250A" w:rsidRPr="008A5187" w:rsidRDefault="0077250A" w:rsidP="00DF020A">
            <w:pPr>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lang w:val="mn-MN"/>
              </w:rPr>
            </w:pPr>
            <w:r w:rsidRPr="008A5187">
              <w:rPr>
                <w:rFonts w:cs="Arial"/>
                <w:color w:val="auto"/>
                <w:sz w:val="20"/>
                <w:szCs w:val="20"/>
                <w:lang w:val="mn-MN"/>
              </w:rPr>
              <w:t>2010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3D77D04" w14:textId="77777777" w:rsidR="0077250A" w:rsidRPr="008A5187" w:rsidRDefault="0077250A" w:rsidP="00DF020A">
            <w:pPr>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lang w:val="mn-MN"/>
              </w:rPr>
            </w:pPr>
            <w:r w:rsidRPr="008A5187">
              <w:rPr>
                <w:rFonts w:cs="Arial"/>
                <w:color w:val="auto"/>
                <w:sz w:val="20"/>
                <w:szCs w:val="20"/>
                <w:lang w:val="mn-MN"/>
              </w:rPr>
              <w:t>2012</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CE3F7B7" w14:textId="77777777" w:rsidR="0077250A" w:rsidRPr="008A5187" w:rsidRDefault="0077250A" w:rsidP="00DF020A">
            <w:pPr>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lang w:val="mn-MN"/>
              </w:rPr>
            </w:pPr>
            <w:r w:rsidRPr="008A5187">
              <w:rPr>
                <w:rFonts w:cs="Arial"/>
                <w:color w:val="auto"/>
                <w:sz w:val="20"/>
                <w:szCs w:val="20"/>
                <w:lang w:val="mn-MN"/>
              </w:rPr>
              <w:t>2014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0A30B96" w14:textId="77777777" w:rsidR="0077250A" w:rsidRPr="008A5187" w:rsidRDefault="0077250A" w:rsidP="00DF020A">
            <w:pPr>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lang w:val="mn-MN"/>
              </w:rPr>
            </w:pPr>
            <w:r w:rsidRPr="008A5187">
              <w:rPr>
                <w:rFonts w:cs="Arial"/>
                <w:color w:val="auto"/>
                <w:sz w:val="20"/>
                <w:szCs w:val="20"/>
                <w:lang w:val="mn-MN"/>
              </w:rPr>
              <w:t>2016</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A0046BD" w14:textId="77777777" w:rsidR="0077250A" w:rsidRPr="008A5187" w:rsidRDefault="0077250A" w:rsidP="00DF020A">
            <w:pPr>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lang w:val="mn-MN"/>
              </w:rPr>
            </w:pPr>
            <w:r w:rsidRPr="008A5187">
              <w:rPr>
                <w:rFonts w:cs="Arial"/>
                <w:color w:val="auto"/>
                <w:sz w:val="20"/>
                <w:szCs w:val="20"/>
                <w:lang w:val="mn-MN"/>
              </w:rPr>
              <w:t>2018</w:t>
            </w:r>
          </w:p>
        </w:tc>
      </w:tr>
      <w:tr w:rsidR="00241569" w:rsidRPr="002F43B0" w14:paraId="4CDE743D" w14:textId="77777777" w:rsidTr="009D015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512" w:type="dxa"/>
            <w:vMerge w:val="restart"/>
            <w:tcBorders>
              <w:top w:val="single" w:sz="4" w:space="0" w:color="auto"/>
            </w:tcBorders>
            <w:shd w:val="clear" w:color="auto" w:fill="auto"/>
          </w:tcPr>
          <w:p w14:paraId="54D13E21" w14:textId="77777777" w:rsidR="0077250A" w:rsidRPr="008A5187" w:rsidRDefault="0077250A" w:rsidP="00DF020A">
            <w:pPr>
              <w:rPr>
                <w:rFonts w:eastAsia="Segoe UI" w:cs="Arial"/>
                <w:b w:val="0"/>
                <w:bCs w:val="0"/>
                <w:sz w:val="20"/>
                <w:szCs w:val="20"/>
                <w:lang w:val="mn-MN"/>
              </w:rPr>
            </w:pPr>
            <w:r w:rsidRPr="008A5187">
              <w:rPr>
                <w:rFonts w:eastAsia="Segoe UI" w:cs="Arial"/>
                <w:b w:val="0"/>
                <w:bCs w:val="0"/>
                <w:sz w:val="20"/>
                <w:szCs w:val="20"/>
                <w:lang w:val="mn-MN"/>
              </w:rPr>
              <w:t>Логистикийн гүйцэтгэлийн индекс</w:t>
            </w:r>
          </w:p>
        </w:tc>
        <w:tc>
          <w:tcPr>
            <w:tcW w:w="2160" w:type="dxa"/>
            <w:tcBorders>
              <w:top w:val="single" w:sz="4" w:space="0" w:color="auto"/>
            </w:tcBorders>
            <w:shd w:val="clear" w:color="auto" w:fill="auto"/>
            <w:vAlign w:val="center"/>
          </w:tcPr>
          <w:p w14:paraId="7A496202" w14:textId="77777777" w:rsidR="0077250A" w:rsidRPr="008A5187" w:rsidRDefault="0077250A" w:rsidP="00DF020A">
            <w:pPr>
              <w:cnfStyle w:val="000000100000" w:firstRow="0" w:lastRow="0" w:firstColumn="0" w:lastColumn="0" w:oddVBand="0" w:evenVBand="0" w:oddHBand="1"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Оноо</w:t>
            </w:r>
          </w:p>
        </w:tc>
        <w:tc>
          <w:tcPr>
            <w:tcW w:w="720" w:type="dxa"/>
            <w:tcBorders>
              <w:top w:val="single" w:sz="4" w:space="0" w:color="auto"/>
            </w:tcBorders>
            <w:shd w:val="clear" w:color="auto" w:fill="auto"/>
            <w:vAlign w:val="center"/>
          </w:tcPr>
          <w:p w14:paraId="6C41E7C0"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2.08</w:t>
            </w:r>
          </w:p>
        </w:tc>
        <w:tc>
          <w:tcPr>
            <w:tcW w:w="810" w:type="dxa"/>
            <w:tcBorders>
              <w:top w:val="single" w:sz="4" w:space="0" w:color="auto"/>
            </w:tcBorders>
            <w:shd w:val="clear" w:color="auto" w:fill="auto"/>
            <w:vAlign w:val="center"/>
          </w:tcPr>
          <w:p w14:paraId="3764A8DC"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2.25</w:t>
            </w:r>
          </w:p>
        </w:tc>
        <w:tc>
          <w:tcPr>
            <w:tcW w:w="810" w:type="dxa"/>
            <w:tcBorders>
              <w:top w:val="single" w:sz="4" w:space="0" w:color="auto"/>
            </w:tcBorders>
            <w:shd w:val="clear" w:color="auto" w:fill="auto"/>
            <w:vAlign w:val="center"/>
          </w:tcPr>
          <w:p w14:paraId="2BAEE05B"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2.25</w:t>
            </w:r>
          </w:p>
        </w:tc>
        <w:tc>
          <w:tcPr>
            <w:tcW w:w="720" w:type="dxa"/>
            <w:tcBorders>
              <w:top w:val="single" w:sz="4" w:space="0" w:color="auto"/>
            </w:tcBorders>
            <w:shd w:val="clear" w:color="auto" w:fill="auto"/>
            <w:vAlign w:val="center"/>
          </w:tcPr>
          <w:p w14:paraId="6EE1D421"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2.36</w:t>
            </w:r>
          </w:p>
        </w:tc>
        <w:tc>
          <w:tcPr>
            <w:tcW w:w="720" w:type="dxa"/>
            <w:tcBorders>
              <w:top w:val="single" w:sz="4" w:space="0" w:color="auto"/>
            </w:tcBorders>
            <w:shd w:val="clear" w:color="auto" w:fill="auto"/>
            <w:vAlign w:val="center"/>
          </w:tcPr>
          <w:p w14:paraId="6893E45B"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2.51</w:t>
            </w:r>
          </w:p>
        </w:tc>
        <w:tc>
          <w:tcPr>
            <w:tcW w:w="848" w:type="dxa"/>
            <w:tcBorders>
              <w:top w:val="single" w:sz="4" w:space="0" w:color="auto"/>
            </w:tcBorders>
            <w:shd w:val="clear" w:color="auto" w:fill="auto"/>
            <w:vAlign w:val="center"/>
          </w:tcPr>
          <w:p w14:paraId="0CAC6655"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2.37</w:t>
            </w:r>
          </w:p>
        </w:tc>
      </w:tr>
      <w:tr w:rsidR="00241569" w:rsidRPr="002F43B0" w14:paraId="5E083AED" w14:textId="77777777" w:rsidTr="00241569">
        <w:trPr>
          <w:trHeight w:val="75"/>
        </w:trPr>
        <w:tc>
          <w:tcPr>
            <w:cnfStyle w:val="001000000000" w:firstRow="0" w:lastRow="0" w:firstColumn="1" w:lastColumn="0" w:oddVBand="0" w:evenVBand="0" w:oddHBand="0" w:evenHBand="0" w:firstRowFirstColumn="0" w:firstRowLastColumn="0" w:lastRowFirstColumn="0" w:lastRowLastColumn="0"/>
            <w:tcW w:w="2512" w:type="dxa"/>
            <w:vMerge/>
            <w:shd w:val="clear" w:color="auto" w:fill="auto"/>
            <w:vAlign w:val="center"/>
          </w:tcPr>
          <w:p w14:paraId="0D1E2C31" w14:textId="77777777" w:rsidR="0077250A" w:rsidRPr="008A5187" w:rsidRDefault="0077250A" w:rsidP="00DF020A">
            <w:pPr>
              <w:rPr>
                <w:rFonts w:cs="Arial"/>
                <w:b w:val="0"/>
                <w:bCs w:val="0"/>
                <w:lang w:val="mn-MN"/>
              </w:rPr>
            </w:pPr>
          </w:p>
        </w:tc>
        <w:tc>
          <w:tcPr>
            <w:tcW w:w="2160" w:type="dxa"/>
            <w:shd w:val="clear" w:color="auto" w:fill="auto"/>
            <w:vAlign w:val="center"/>
          </w:tcPr>
          <w:p w14:paraId="59921A15" w14:textId="77777777" w:rsidR="0077250A" w:rsidRPr="008A5187" w:rsidRDefault="0077250A" w:rsidP="00DF020A">
            <w:pPr>
              <w:cnfStyle w:val="000000000000" w:firstRow="0" w:lastRow="0" w:firstColumn="0" w:lastColumn="0" w:oddVBand="0" w:evenVBand="0" w:oddHBand="0"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Дэлхийд эзлэх байр</w:t>
            </w:r>
          </w:p>
        </w:tc>
        <w:tc>
          <w:tcPr>
            <w:tcW w:w="720" w:type="dxa"/>
            <w:shd w:val="clear" w:color="auto" w:fill="auto"/>
            <w:vAlign w:val="center"/>
          </w:tcPr>
          <w:p w14:paraId="54FF8001"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136</w:t>
            </w:r>
          </w:p>
        </w:tc>
        <w:tc>
          <w:tcPr>
            <w:tcW w:w="810" w:type="dxa"/>
            <w:shd w:val="clear" w:color="auto" w:fill="auto"/>
            <w:vAlign w:val="center"/>
          </w:tcPr>
          <w:p w14:paraId="68DE812D"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141</w:t>
            </w:r>
          </w:p>
        </w:tc>
        <w:tc>
          <w:tcPr>
            <w:tcW w:w="810" w:type="dxa"/>
            <w:shd w:val="clear" w:color="auto" w:fill="auto"/>
            <w:vAlign w:val="center"/>
          </w:tcPr>
          <w:p w14:paraId="3B0E7AE2"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140</w:t>
            </w:r>
          </w:p>
        </w:tc>
        <w:tc>
          <w:tcPr>
            <w:tcW w:w="720" w:type="dxa"/>
            <w:shd w:val="clear" w:color="auto" w:fill="auto"/>
            <w:vAlign w:val="center"/>
          </w:tcPr>
          <w:p w14:paraId="358CFA48"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135</w:t>
            </w:r>
          </w:p>
        </w:tc>
        <w:tc>
          <w:tcPr>
            <w:tcW w:w="720" w:type="dxa"/>
            <w:shd w:val="clear" w:color="auto" w:fill="auto"/>
            <w:vAlign w:val="center"/>
          </w:tcPr>
          <w:p w14:paraId="7C6A6F40"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108</w:t>
            </w:r>
          </w:p>
        </w:tc>
        <w:tc>
          <w:tcPr>
            <w:tcW w:w="848" w:type="dxa"/>
            <w:shd w:val="clear" w:color="auto" w:fill="auto"/>
            <w:vAlign w:val="center"/>
          </w:tcPr>
          <w:p w14:paraId="1A3AD4F3"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130</w:t>
            </w:r>
          </w:p>
        </w:tc>
      </w:tr>
      <w:tr w:rsidR="00241569" w:rsidRPr="002F43B0" w14:paraId="34BD87CF" w14:textId="77777777" w:rsidTr="002415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12" w:type="dxa"/>
            <w:vMerge w:val="restart"/>
            <w:shd w:val="clear" w:color="auto" w:fill="auto"/>
            <w:vAlign w:val="center"/>
          </w:tcPr>
          <w:p w14:paraId="7CC98F54" w14:textId="77777777" w:rsidR="0077250A" w:rsidRPr="008A5187" w:rsidRDefault="0077250A" w:rsidP="00DF020A">
            <w:pPr>
              <w:rPr>
                <w:rFonts w:eastAsia="Segoe UI" w:cs="Arial"/>
                <w:b w:val="0"/>
                <w:bCs w:val="0"/>
                <w:sz w:val="20"/>
                <w:szCs w:val="20"/>
                <w:lang w:val="mn-MN"/>
              </w:rPr>
            </w:pPr>
            <w:r w:rsidRPr="008A5187">
              <w:rPr>
                <w:rFonts w:eastAsia="Segoe UI" w:cs="Arial"/>
                <w:b w:val="0"/>
                <w:bCs w:val="0"/>
                <w:sz w:val="20"/>
                <w:szCs w:val="20"/>
                <w:lang w:val="mn-MN"/>
              </w:rPr>
              <w:t>Гааль</w:t>
            </w:r>
          </w:p>
        </w:tc>
        <w:tc>
          <w:tcPr>
            <w:tcW w:w="2160" w:type="dxa"/>
            <w:shd w:val="clear" w:color="auto" w:fill="auto"/>
            <w:vAlign w:val="center"/>
          </w:tcPr>
          <w:p w14:paraId="5B8C85AC" w14:textId="77777777" w:rsidR="0077250A" w:rsidRPr="008A5187" w:rsidRDefault="0077250A" w:rsidP="00DF020A">
            <w:pPr>
              <w:cnfStyle w:val="000000100000" w:firstRow="0" w:lastRow="0" w:firstColumn="0" w:lastColumn="0" w:oddVBand="0" w:evenVBand="0" w:oddHBand="1"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Оноо</w:t>
            </w:r>
          </w:p>
        </w:tc>
        <w:tc>
          <w:tcPr>
            <w:tcW w:w="720" w:type="dxa"/>
            <w:shd w:val="clear" w:color="auto" w:fill="auto"/>
          </w:tcPr>
          <w:p w14:paraId="38F0F093"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w:t>
            </w:r>
          </w:p>
        </w:tc>
        <w:tc>
          <w:tcPr>
            <w:tcW w:w="810" w:type="dxa"/>
            <w:shd w:val="clear" w:color="auto" w:fill="auto"/>
          </w:tcPr>
          <w:p w14:paraId="0E4A101F"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1.81</w:t>
            </w:r>
          </w:p>
        </w:tc>
        <w:tc>
          <w:tcPr>
            <w:tcW w:w="810" w:type="dxa"/>
            <w:shd w:val="clear" w:color="auto" w:fill="auto"/>
          </w:tcPr>
          <w:p w14:paraId="4A592B23"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1.98</w:t>
            </w:r>
          </w:p>
        </w:tc>
        <w:tc>
          <w:tcPr>
            <w:tcW w:w="720" w:type="dxa"/>
            <w:shd w:val="clear" w:color="auto" w:fill="auto"/>
          </w:tcPr>
          <w:p w14:paraId="59D8A831"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2.2</w:t>
            </w:r>
          </w:p>
        </w:tc>
        <w:tc>
          <w:tcPr>
            <w:tcW w:w="720" w:type="dxa"/>
            <w:shd w:val="clear" w:color="auto" w:fill="auto"/>
          </w:tcPr>
          <w:p w14:paraId="67B94EC4"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2.39</w:t>
            </w:r>
          </w:p>
        </w:tc>
        <w:tc>
          <w:tcPr>
            <w:tcW w:w="848" w:type="dxa"/>
            <w:shd w:val="clear" w:color="auto" w:fill="auto"/>
          </w:tcPr>
          <w:p w14:paraId="4B0FB5C8"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b/>
                <w:bCs/>
                <w:sz w:val="20"/>
                <w:szCs w:val="20"/>
                <w:lang w:val="mn-MN"/>
              </w:rPr>
              <w:t>2.22</w:t>
            </w:r>
          </w:p>
        </w:tc>
      </w:tr>
      <w:tr w:rsidR="00241569" w:rsidRPr="002F43B0" w14:paraId="2618FB67" w14:textId="77777777" w:rsidTr="00241569">
        <w:trPr>
          <w:trHeight w:val="45"/>
        </w:trPr>
        <w:tc>
          <w:tcPr>
            <w:cnfStyle w:val="001000000000" w:firstRow="0" w:lastRow="0" w:firstColumn="1" w:lastColumn="0" w:oddVBand="0" w:evenVBand="0" w:oddHBand="0" w:evenHBand="0" w:firstRowFirstColumn="0" w:firstRowLastColumn="0" w:lastRowFirstColumn="0" w:lastRowLastColumn="0"/>
            <w:tcW w:w="2512" w:type="dxa"/>
            <w:vMerge/>
            <w:shd w:val="clear" w:color="auto" w:fill="auto"/>
            <w:vAlign w:val="center"/>
          </w:tcPr>
          <w:p w14:paraId="660FD4FB" w14:textId="77777777" w:rsidR="0077250A" w:rsidRPr="008A5187" w:rsidRDefault="0077250A" w:rsidP="00DF020A">
            <w:pPr>
              <w:rPr>
                <w:rFonts w:cs="Arial"/>
                <w:b w:val="0"/>
                <w:bCs w:val="0"/>
                <w:lang w:val="mn-MN"/>
              </w:rPr>
            </w:pPr>
          </w:p>
        </w:tc>
        <w:tc>
          <w:tcPr>
            <w:tcW w:w="2160" w:type="dxa"/>
            <w:shd w:val="clear" w:color="auto" w:fill="auto"/>
            <w:vAlign w:val="center"/>
          </w:tcPr>
          <w:p w14:paraId="086A97A6" w14:textId="77777777" w:rsidR="0077250A" w:rsidRPr="008A5187" w:rsidRDefault="0077250A" w:rsidP="00DF020A">
            <w:pPr>
              <w:cnfStyle w:val="000000000000" w:firstRow="0" w:lastRow="0" w:firstColumn="0" w:lastColumn="0" w:oddVBand="0" w:evenVBand="0" w:oddHBand="0"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Дэлхийд эзлэх байр</w:t>
            </w:r>
          </w:p>
        </w:tc>
        <w:tc>
          <w:tcPr>
            <w:tcW w:w="720" w:type="dxa"/>
            <w:shd w:val="clear" w:color="auto" w:fill="auto"/>
          </w:tcPr>
          <w:p w14:paraId="7C487572"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131</w:t>
            </w:r>
          </w:p>
        </w:tc>
        <w:tc>
          <w:tcPr>
            <w:tcW w:w="810" w:type="dxa"/>
            <w:shd w:val="clear" w:color="auto" w:fill="auto"/>
          </w:tcPr>
          <w:p w14:paraId="02CE94D2"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149</w:t>
            </w:r>
          </w:p>
        </w:tc>
        <w:tc>
          <w:tcPr>
            <w:tcW w:w="810" w:type="dxa"/>
            <w:shd w:val="clear" w:color="auto" w:fill="auto"/>
          </w:tcPr>
          <w:p w14:paraId="4A300040"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144</w:t>
            </w:r>
          </w:p>
        </w:tc>
        <w:tc>
          <w:tcPr>
            <w:tcW w:w="720" w:type="dxa"/>
            <w:shd w:val="clear" w:color="auto" w:fill="auto"/>
          </w:tcPr>
          <w:p w14:paraId="2E86676D"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132</w:t>
            </w:r>
          </w:p>
        </w:tc>
        <w:tc>
          <w:tcPr>
            <w:tcW w:w="720" w:type="dxa"/>
            <w:shd w:val="clear" w:color="auto" w:fill="auto"/>
          </w:tcPr>
          <w:p w14:paraId="753A98B6"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100</w:t>
            </w:r>
          </w:p>
        </w:tc>
        <w:tc>
          <w:tcPr>
            <w:tcW w:w="848" w:type="dxa"/>
            <w:shd w:val="clear" w:color="auto" w:fill="auto"/>
          </w:tcPr>
          <w:p w14:paraId="64016F55"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127</w:t>
            </w:r>
          </w:p>
        </w:tc>
      </w:tr>
      <w:tr w:rsidR="00241569" w:rsidRPr="002F43B0" w14:paraId="6E9633B7" w14:textId="77777777" w:rsidTr="00241569">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2512" w:type="dxa"/>
            <w:vMerge w:val="restart"/>
            <w:shd w:val="clear" w:color="auto" w:fill="auto"/>
            <w:vAlign w:val="center"/>
          </w:tcPr>
          <w:p w14:paraId="27716AFF" w14:textId="77777777" w:rsidR="0077250A" w:rsidRPr="008A5187" w:rsidRDefault="0077250A" w:rsidP="00DF020A">
            <w:pPr>
              <w:rPr>
                <w:rFonts w:eastAsia="Segoe UI" w:cs="Arial"/>
                <w:b w:val="0"/>
                <w:bCs w:val="0"/>
                <w:sz w:val="20"/>
                <w:szCs w:val="20"/>
                <w:lang w:val="mn-MN"/>
              </w:rPr>
            </w:pPr>
            <w:r w:rsidRPr="008A5187">
              <w:rPr>
                <w:rFonts w:eastAsia="Segoe UI" w:cs="Arial"/>
                <w:b w:val="0"/>
                <w:bCs w:val="0"/>
                <w:sz w:val="20"/>
                <w:szCs w:val="20"/>
                <w:lang w:val="mn-MN"/>
              </w:rPr>
              <w:t>Дэд бүтэц</w:t>
            </w:r>
          </w:p>
        </w:tc>
        <w:tc>
          <w:tcPr>
            <w:tcW w:w="2160" w:type="dxa"/>
            <w:shd w:val="clear" w:color="auto" w:fill="auto"/>
            <w:vAlign w:val="center"/>
          </w:tcPr>
          <w:p w14:paraId="4522848A" w14:textId="77777777" w:rsidR="0077250A" w:rsidRPr="008A5187" w:rsidRDefault="0077250A" w:rsidP="00DF020A">
            <w:pPr>
              <w:cnfStyle w:val="000000100000" w:firstRow="0" w:lastRow="0" w:firstColumn="0" w:lastColumn="0" w:oddVBand="0" w:evenVBand="0" w:oddHBand="1"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Оноо</w:t>
            </w:r>
          </w:p>
        </w:tc>
        <w:tc>
          <w:tcPr>
            <w:tcW w:w="720" w:type="dxa"/>
            <w:shd w:val="clear" w:color="auto" w:fill="auto"/>
          </w:tcPr>
          <w:p w14:paraId="58437C0C"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1.92</w:t>
            </w:r>
          </w:p>
        </w:tc>
        <w:tc>
          <w:tcPr>
            <w:tcW w:w="810" w:type="dxa"/>
            <w:shd w:val="clear" w:color="auto" w:fill="auto"/>
          </w:tcPr>
          <w:p w14:paraId="2FFAB100"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1.94</w:t>
            </w:r>
          </w:p>
        </w:tc>
        <w:tc>
          <w:tcPr>
            <w:tcW w:w="810" w:type="dxa"/>
            <w:shd w:val="clear" w:color="auto" w:fill="auto"/>
          </w:tcPr>
          <w:p w14:paraId="3F652245"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2.22</w:t>
            </w:r>
          </w:p>
        </w:tc>
        <w:tc>
          <w:tcPr>
            <w:tcW w:w="720" w:type="dxa"/>
            <w:shd w:val="clear" w:color="auto" w:fill="auto"/>
          </w:tcPr>
          <w:p w14:paraId="25E07FAB"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2.29</w:t>
            </w:r>
          </w:p>
        </w:tc>
        <w:tc>
          <w:tcPr>
            <w:tcW w:w="720" w:type="dxa"/>
            <w:shd w:val="clear" w:color="auto" w:fill="auto"/>
          </w:tcPr>
          <w:p w14:paraId="308E8B5A"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2.05</w:t>
            </w:r>
          </w:p>
        </w:tc>
        <w:tc>
          <w:tcPr>
            <w:tcW w:w="848" w:type="dxa"/>
            <w:shd w:val="clear" w:color="auto" w:fill="auto"/>
          </w:tcPr>
          <w:p w14:paraId="6784D96E"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b/>
                <w:bCs/>
                <w:sz w:val="20"/>
                <w:szCs w:val="20"/>
                <w:lang w:val="mn-MN"/>
              </w:rPr>
              <w:t>2.1</w:t>
            </w:r>
          </w:p>
        </w:tc>
      </w:tr>
      <w:tr w:rsidR="00241569" w:rsidRPr="002F43B0" w14:paraId="62A5AC45" w14:textId="77777777" w:rsidTr="00241569">
        <w:trPr>
          <w:trHeight w:val="45"/>
        </w:trPr>
        <w:tc>
          <w:tcPr>
            <w:cnfStyle w:val="001000000000" w:firstRow="0" w:lastRow="0" w:firstColumn="1" w:lastColumn="0" w:oddVBand="0" w:evenVBand="0" w:oddHBand="0" w:evenHBand="0" w:firstRowFirstColumn="0" w:firstRowLastColumn="0" w:lastRowFirstColumn="0" w:lastRowLastColumn="0"/>
            <w:tcW w:w="2512" w:type="dxa"/>
            <w:vMerge/>
            <w:shd w:val="clear" w:color="auto" w:fill="auto"/>
            <w:vAlign w:val="center"/>
          </w:tcPr>
          <w:p w14:paraId="134ADCC2" w14:textId="77777777" w:rsidR="0077250A" w:rsidRPr="008A5187" w:rsidRDefault="0077250A" w:rsidP="00DF020A">
            <w:pPr>
              <w:rPr>
                <w:rFonts w:cs="Arial"/>
                <w:b w:val="0"/>
                <w:bCs w:val="0"/>
                <w:lang w:val="mn-MN"/>
              </w:rPr>
            </w:pPr>
          </w:p>
        </w:tc>
        <w:tc>
          <w:tcPr>
            <w:tcW w:w="2160" w:type="dxa"/>
            <w:shd w:val="clear" w:color="auto" w:fill="auto"/>
            <w:vAlign w:val="center"/>
          </w:tcPr>
          <w:p w14:paraId="3A03B9E5" w14:textId="77777777" w:rsidR="0077250A" w:rsidRPr="008A5187" w:rsidRDefault="0077250A" w:rsidP="00DF020A">
            <w:pPr>
              <w:cnfStyle w:val="000000000000" w:firstRow="0" w:lastRow="0" w:firstColumn="0" w:lastColumn="0" w:oddVBand="0" w:evenVBand="0" w:oddHBand="0"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Дэлхийд эзлэх байр</w:t>
            </w:r>
          </w:p>
        </w:tc>
        <w:tc>
          <w:tcPr>
            <w:tcW w:w="720" w:type="dxa"/>
            <w:shd w:val="clear" w:color="auto" w:fill="auto"/>
          </w:tcPr>
          <w:p w14:paraId="3BFF619B"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129</w:t>
            </w:r>
          </w:p>
        </w:tc>
        <w:tc>
          <w:tcPr>
            <w:tcW w:w="810" w:type="dxa"/>
            <w:shd w:val="clear" w:color="auto" w:fill="auto"/>
          </w:tcPr>
          <w:p w14:paraId="4F5041DD"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133</w:t>
            </w:r>
          </w:p>
        </w:tc>
        <w:tc>
          <w:tcPr>
            <w:tcW w:w="810" w:type="dxa"/>
            <w:shd w:val="clear" w:color="auto" w:fill="auto"/>
          </w:tcPr>
          <w:p w14:paraId="54FB8ADC"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125</w:t>
            </w:r>
          </w:p>
        </w:tc>
        <w:tc>
          <w:tcPr>
            <w:tcW w:w="720" w:type="dxa"/>
            <w:shd w:val="clear" w:color="auto" w:fill="auto"/>
          </w:tcPr>
          <w:p w14:paraId="510AF004"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120</w:t>
            </w:r>
          </w:p>
        </w:tc>
        <w:tc>
          <w:tcPr>
            <w:tcW w:w="720" w:type="dxa"/>
            <w:shd w:val="clear" w:color="auto" w:fill="auto"/>
          </w:tcPr>
          <w:p w14:paraId="2BA697FB"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140</w:t>
            </w:r>
          </w:p>
        </w:tc>
        <w:tc>
          <w:tcPr>
            <w:tcW w:w="848" w:type="dxa"/>
            <w:shd w:val="clear" w:color="auto" w:fill="auto"/>
          </w:tcPr>
          <w:p w14:paraId="31213973"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135</w:t>
            </w:r>
          </w:p>
        </w:tc>
      </w:tr>
      <w:tr w:rsidR="00241569" w:rsidRPr="002F43B0" w14:paraId="36F6B18F" w14:textId="77777777" w:rsidTr="00241569">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2512" w:type="dxa"/>
            <w:vMerge w:val="restart"/>
            <w:shd w:val="clear" w:color="auto" w:fill="auto"/>
            <w:vAlign w:val="center"/>
          </w:tcPr>
          <w:p w14:paraId="08CEB573" w14:textId="77777777" w:rsidR="0077250A" w:rsidRPr="008A5187" w:rsidRDefault="0077250A" w:rsidP="00DF020A">
            <w:pPr>
              <w:rPr>
                <w:rFonts w:eastAsia="Segoe UI" w:cs="Arial"/>
                <w:b w:val="0"/>
                <w:bCs w:val="0"/>
                <w:sz w:val="20"/>
                <w:szCs w:val="20"/>
                <w:lang w:val="mn-MN"/>
              </w:rPr>
            </w:pPr>
            <w:r w:rsidRPr="008A5187">
              <w:rPr>
                <w:rFonts w:eastAsia="Segoe UI" w:cs="Arial"/>
                <w:b w:val="0"/>
                <w:bCs w:val="0"/>
                <w:sz w:val="20"/>
                <w:szCs w:val="20"/>
                <w:lang w:val="mn-MN"/>
              </w:rPr>
              <w:t>Олон улсын тээвэрлэлт</w:t>
            </w:r>
          </w:p>
        </w:tc>
        <w:tc>
          <w:tcPr>
            <w:tcW w:w="2160" w:type="dxa"/>
            <w:shd w:val="clear" w:color="auto" w:fill="auto"/>
            <w:vAlign w:val="center"/>
          </w:tcPr>
          <w:p w14:paraId="7D13C335" w14:textId="77777777" w:rsidR="0077250A" w:rsidRPr="008A5187" w:rsidRDefault="0077250A" w:rsidP="00DF020A">
            <w:pPr>
              <w:cnfStyle w:val="000000100000" w:firstRow="0" w:lastRow="0" w:firstColumn="0" w:lastColumn="0" w:oddVBand="0" w:evenVBand="0" w:oddHBand="1"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Оноо</w:t>
            </w:r>
          </w:p>
        </w:tc>
        <w:tc>
          <w:tcPr>
            <w:tcW w:w="720" w:type="dxa"/>
            <w:shd w:val="clear" w:color="auto" w:fill="auto"/>
          </w:tcPr>
          <w:p w14:paraId="7A34BE90"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2.5</w:t>
            </w:r>
          </w:p>
        </w:tc>
        <w:tc>
          <w:tcPr>
            <w:tcW w:w="810" w:type="dxa"/>
            <w:shd w:val="clear" w:color="auto" w:fill="auto"/>
          </w:tcPr>
          <w:p w14:paraId="547F9352"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2.46</w:t>
            </w:r>
          </w:p>
        </w:tc>
        <w:tc>
          <w:tcPr>
            <w:tcW w:w="810" w:type="dxa"/>
            <w:shd w:val="clear" w:color="auto" w:fill="auto"/>
          </w:tcPr>
          <w:p w14:paraId="3D43981E"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2.13</w:t>
            </w:r>
          </w:p>
        </w:tc>
        <w:tc>
          <w:tcPr>
            <w:tcW w:w="720" w:type="dxa"/>
            <w:shd w:val="clear" w:color="auto" w:fill="auto"/>
          </w:tcPr>
          <w:p w14:paraId="652F7CE1"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2.62</w:t>
            </w:r>
          </w:p>
        </w:tc>
        <w:tc>
          <w:tcPr>
            <w:tcW w:w="720" w:type="dxa"/>
            <w:shd w:val="clear" w:color="auto" w:fill="auto"/>
          </w:tcPr>
          <w:p w14:paraId="69D6B69A"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2.37</w:t>
            </w:r>
          </w:p>
        </w:tc>
        <w:tc>
          <w:tcPr>
            <w:tcW w:w="848" w:type="dxa"/>
            <w:shd w:val="clear" w:color="auto" w:fill="auto"/>
          </w:tcPr>
          <w:p w14:paraId="6D281D3D"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2.49</w:t>
            </w:r>
          </w:p>
        </w:tc>
      </w:tr>
      <w:tr w:rsidR="00241569" w:rsidRPr="002F43B0" w14:paraId="19B0D382" w14:textId="77777777" w:rsidTr="00241569">
        <w:trPr>
          <w:trHeight w:val="45"/>
        </w:trPr>
        <w:tc>
          <w:tcPr>
            <w:cnfStyle w:val="001000000000" w:firstRow="0" w:lastRow="0" w:firstColumn="1" w:lastColumn="0" w:oddVBand="0" w:evenVBand="0" w:oddHBand="0" w:evenHBand="0" w:firstRowFirstColumn="0" w:firstRowLastColumn="0" w:lastRowFirstColumn="0" w:lastRowLastColumn="0"/>
            <w:tcW w:w="2512" w:type="dxa"/>
            <w:vMerge/>
            <w:shd w:val="clear" w:color="auto" w:fill="auto"/>
            <w:vAlign w:val="center"/>
          </w:tcPr>
          <w:p w14:paraId="3106934A" w14:textId="77777777" w:rsidR="0077250A" w:rsidRPr="008A5187" w:rsidRDefault="0077250A" w:rsidP="00DF020A">
            <w:pPr>
              <w:rPr>
                <w:rFonts w:cs="Arial"/>
                <w:b w:val="0"/>
                <w:bCs w:val="0"/>
                <w:lang w:val="mn-MN"/>
              </w:rPr>
            </w:pPr>
          </w:p>
        </w:tc>
        <w:tc>
          <w:tcPr>
            <w:tcW w:w="2160" w:type="dxa"/>
            <w:shd w:val="clear" w:color="auto" w:fill="auto"/>
            <w:vAlign w:val="center"/>
          </w:tcPr>
          <w:p w14:paraId="644D5DA4" w14:textId="77777777" w:rsidR="0077250A" w:rsidRPr="008A5187" w:rsidRDefault="0077250A" w:rsidP="00DF020A">
            <w:pPr>
              <w:cnfStyle w:val="000000000000" w:firstRow="0" w:lastRow="0" w:firstColumn="0" w:lastColumn="0" w:oddVBand="0" w:evenVBand="0" w:oddHBand="0"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Дэлхийд эзлэх байр</w:t>
            </w:r>
          </w:p>
        </w:tc>
        <w:tc>
          <w:tcPr>
            <w:tcW w:w="720" w:type="dxa"/>
            <w:shd w:val="clear" w:color="auto" w:fill="auto"/>
          </w:tcPr>
          <w:p w14:paraId="070E3BAA"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91</w:t>
            </w:r>
          </w:p>
        </w:tc>
        <w:tc>
          <w:tcPr>
            <w:tcW w:w="810" w:type="dxa"/>
            <w:shd w:val="clear" w:color="auto" w:fill="auto"/>
          </w:tcPr>
          <w:p w14:paraId="4813AF7D"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119</w:t>
            </w:r>
          </w:p>
        </w:tc>
        <w:tc>
          <w:tcPr>
            <w:tcW w:w="810" w:type="dxa"/>
            <w:shd w:val="clear" w:color="auto" w:fill="auto"/>
          </w:tcPr>
          <w:p w14:paraId="36403A3C"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142</w:t>
            </w:r>
          </w:p>
        </w:tc>
        <w:tc>
          <w:tcPr>
            <w:tcW w:w="720" w:type="dxa"/>
            <w:shd w:val="clear" w:color="auto" w:fill="auto"/>
          </w:tcPr>
          <w:p w14:paraId="5906D1E2"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110</w:t>
            </w:r>
          </w:p>
        </w:tc>
        <w:tc>
          <w:tcPr>
            <w:tcW w:w="720" w:type="dxa"/>
            <w:shd w:val="clear" w:color="auto" w:fill="auto"/>
          </w:tcPr>
          <w:p w14:paraId="75AEACE1"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129</w:t>
            </w:r>
          </w:p>
        </w:tc>
        <w:tc>
          <w:tcPr>
            <w:tcW w:w="848" w:type="dxa"/>
            <w:shd w:val="clear" w:color="auto" w:fill="auto"/>
          </w:tcPr>
          <w:p w14:paraId="492B3584"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117</w:t>
            </w:r>
          </w:p>
        </w:tc>
      </w:tr>
      <w:tr w:rsidR="00241569" w:rsidRPr="002F43B0" w14:paraId="36F7A8D0" w14:textId="77777777" w:rsidTr="00241569">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2512" w:type="dxa"/>
            <w:vMerge w:val="restart"/>
            <w:shd w:val="clear" w:color="auto" w:fill="auto"/>
            <w:vAlign w:val="center"/>
          </w:tcPr>
          <w:p w14:paraId="2FAEF1CD" w14:textId="77777777" w:rsidR="0077250A" w:rsidRPr="008A5187" w:rsidRDefault="0077250A" w:rsidP="00DF020A">
            <w:pPr>
              <w:rPr>
                <w:rFonts w:eastAsia="Segoe UI" w:cs="Arial"/>
                <w:b w:val="0"/>
                <w:bCs w:val="0"/>
                <w:sz w:val="20"/>
                <w:szCs w:val="20"/>
                <w:lang w:val="mn-MN"/>
              </w:rPr>
            </w:pPr>
            <w:r w:rsidRPr="008A5187">
              <w:rPr>
                <w:rFonts w:eastAsia="Segoe UI" w:cs="Arial"/>
                <w:b w:val="0"/>
                <w:bCs w:val="0"/>
                <w:sz w:val="20"/>
                <w:szCs w:val="20"/>
                <w:lang w:val="mn-MN"/>
              </w:rPr>
              <w:t>Логистикийн чадавх</w:t>
            </w:r>
          </w:p>
        </w:tc>
        <w:tc>
          <w:tcPr>
            <w:tcW w:w="2160" w:type="dxa"/>
            <w:shd w:val="clear" w:color="auto" w:fill="auto"/>
            <w:vAlign w:val="center"/>
          </w:tcPr>
          <w:p w14:paraId="657F1B90" w14:textId="77777777" w:rsidR="0077250A" w:rsidRPr="008A5187" w:rsidRDefault="0077250A" w:rsidP="00DF020A">
            <w:pPr>
              <w:cnfStyle w:val="000000100000" w:firstRow="0" w:lastRow="0" w:firstColumn="0" w:lastColumn="0" w:oddVBand="0" w:evenVBand="0" w:oddHBand="1"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Оноо</w:t>
            </w:r>
          </w:p>
        </w:tc>
        <w:tc>
          <w:tcPr>
            <w:tcW w:w="720" w:type="dxa"/>
            <w:shd w:val="clear" w:color="auto" w:fill="auto"/>
          </w:tcPr>
          <w:p w14:paraId="58515833"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1.8</w:t>
            </w:r>
          </w:p>
        </w:tc>
        <w:tc>
          <w:tcPr>
            <w:tcW w:w="810" w:type="dxa"/>
            <w:shd w:val="clear" w:color="auto" w:fill="auto"/>
          </w:tcPr>
          <w:p w14:paraId="43B18427"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2.24</w:t>
            </w:r>
          </w:p>
        </w:tc>
        <w:tc>
          <w:tcPr>
            <w:tcW w:w="810" w:type="dxa"/>
            <w:shd w:val="clear" w:color="auto" w:fill="auto"/>
          </w:tcPr>
          <w:p w14:paraId="0C27AE07"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1.88</w:t>
            </w:r>
          </w:p>
        </w:tc>
        <w:tc>
          <w:tcPr>
            <w:tcW w:w="720" w:type="dxa"/>
            <w:shd w:val="clear" w:color="auto" w:fill="auto"/>
          </w:tcPr>
          <w:p w14:paraId="694BFE8F"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2.33</w:t>
            </w:r>
          </w:p>
        </w:tc>
        <w:tc>
          <w:tcPr>
            <w:tcW w:w="720" w:type="dxa"/>
            <w:shd w:val="clear" w:color="auto" w:fill="auto"/>
          </w:tcPr>
          <w:p w14:paraId="2371A0BF"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2.31</w:t>
            </w:r>
          </w:p>
        </w:tc>
        <w:tc>
          <w:tcPr>
            <w:tcW w:w="848" w:type="dxa"/>
            <w:shd w:val="clear" w:color="auto" w:fill="auto"/>
          </w:tcPr>
          <w:p w14:paraId="59308F56"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b/>
                <w:bCs/>
                <w:sz w:val="20"/>
                <w:szCs w:val="20"/>
                <w:lang w:val="mn-MN"/>
              </w:rPr>
              <w:t>2.21</w:t>
            </w:r>
          </w:p>
        </w:tc>
      </w:tr>
      <w:tr w:rsidR="00241569" w:rsidRPr="002F43B0" w14:paraId="4CFA4CD0" w14:textId="77777777" w:rsidTr="00241569">
        <w:trPr>
          <w:trHeight w:val="120"/>
        </w:trPr>
        <w:tc>
          <w:tcPr>
            <w:cnfStyle w:val="001000000000" w:firstRow="0" w:lastRow="0" w:firstColumn="1" w:lastColumn="0" w:oddVBand="0" w:evenVBand="0" w:oddHBand="0" w:evenHBand="0" w:firstRowFirstColumn="0" w:firstRowLastColumn="0" w:lastRowFirstColumn="0" w:lastRowLastColumn="0"/>
            <w:tcW w:w="2512" w:type="dxa"/>
            <w:vMerge/>
            <w:shd w:val="clear" w:color="auto" w:fill="auto"/>
            <w:vAlign w:val="center"/>
          </w:tcPr>
          <w:p w14:paraId="561413D8" w14:textId="77777777" w:rsidR="0077250A" w:rsidRPr="008A5187" w:rsidRDefault="0077250A" w:rsidP="00DF020A">
            <w:pPr>
              <w:rPr>
                <w:rFonts w:cs="Arial"/>
                <w:b w:val="0"/>
                <w:bCs w:val="0"/>
                <w:lang w:val="mn-MN"/>
              </w:rPr>
            </w:pPr>
          </w:p>
        </w:tc>
        <w:tc>
          <w:tcPr>
            <w:tcW w:w="2160" w:type="dxa"/>
            <w:shd w:val="clear" w:color="auto" w:fill="auto"/>
            <w:vAlign w:val="center"/>
          </w:tcPr>
          <w:p w14:paraId="5B4A2EF7" w14:textId="77777777" w:rsidR="0077250A" w:rsidRPr="008A5187" w:rsidRDefault="0077250A" w:rsidP="00DF020A">
            <w:pPr>
              <w:cnfStyle w:val="000000000000" w:firstRow="0" w:lastRow="0" w:firstColumn="0" w:lastColumn="0" w:oddVBand="0" w:evenVBand="0" w:oddHBand="0"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Дэлхийд эзлэх байр</w:t>
            </w:r>
          </w:p>
        </w:tc>
        <w:tc>
          <w:tcPr>
            <w:tcW w:w="720" w:type="dxa"/>
            <w:shd w:val="clear" w:color="auto" w:fill="auto"/>
          </w:tcPr>
          <w:p w14:paraId="47F8B057"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144</w:t>
            </w:r>
          </w:p>
        </w:tc>
        <w:tc>
          <w:tcPr>
            <w:tcW w:w="810" w:type="dxa"/>
            <w:shd w:val="clear" w:color="auto" w:fill="auto"/>
          </w:tcPr>
          <w:p w14:paraId="2A91E80D"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128</w:t>
            </w:r>
          </w:p>
        </w:tc>
        <w:tc>
          <w:tcPr>
            <w:tcW w:w="810" w:type="dxa"/>
            <w:shd w:val="clear" w:color="auto" w:fill="auto"/>
          </w:tcPr>
          <w:p w14:paraId="3A800A86"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152</w:t>
            </w:r>
          </w:p>
        </w:tc>
        <w:tc>
          <w:tcPr>
            <w:tcW w:w="720" w:type="dxa"/>
            <w:shd w:val="clear" w:color="auto" w:fill="auto"/>
          </w:tcPr>
          <w:p w14:paraId="5D207B50"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126</w:t>
            </w:r>
          </w:p>
        </w:tc>
        <w:tc>
          <w:tcPr>
            <w:tcW w:w="720" w:type="dxa"/>
            <w:shd w:val="clear" w:color="auto" w:fill="auto"/>
          </w:tcPr>
          <w:p w14:paraId="42279496"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129</w:t>
            </w:r>
          </w:p>
        </w:tc>
        <w:tc>
          <w:tcPr>
            <w:tcW w:w="848" w:type="dxa"/>
            <w:shd w:val="clear" w:color="auto" w:fill="auto"/>
          </w:tcPr>
          <w:p w14:paraId="037C273F"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140</w:t>
            </w:r>
          </w:p>
        </w:tc>
      </w:tr>
      <w:tr w:rsidR="00241569" w:rsidRPr="002F43B0" w14:paraId="54D0AABC" w14:textId="77777777" w:rsidTr="0024156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12" w:type="dxa"/>
            <w:vMerge w:val="restart"/>
            <w:shd w:val="clear" w:color="auto" w:fill="auto"/>
            <w:vAlign w:val="center"/>
          </w:tcPr>
          <w:p w14:paraId="3961B8DB" w14:textId="77777777" w:rsidR="0077250A" w:rsidRPr="008A5187" w:rsidRDefault="0077250A" w:rsidP="00DF020A">
            <w:pPr>
              <w:rPr>
                <w:rFonts w:eastAsia="Segoe UI" w:cs="Arial"/>
                <w:b w:val="0"/>
                <w:bCs w:val="0"/>
                <w:sz w:val="20"/>
                <w:szCs w:val="20"/>
                <w:lang w:val="mn-MN"/>
              </w:rPr>
            </w:pPr>
            <w:r w:rsidRPr="008A5187">
              <w:rPr>
                <w:rFonts w:eastAsia="Segoe UI" w:cs="Arial"/>
                <w:b w:val="0"/>
                <w:bCs w:val="0"/>
                <w:sz w:val="20"/>
                <w:szCs w:val="20"/>
                <w:lang w:val="mn-MN"/>
              </w:rPr>
              <w:t>Хянах, мөрдөн мөшгих чадвар</w:t>
            </w:r>
          </w:p>
        </w:tc>
        <w:tc>
          <w:tcPr>
            <w:tcW w:w="2160" w:type="dxa"/>
            <w:shd w:val="clear" w:color="auto" w:fill="auto"/>
            <w:vAlign w:val="center"/>
          </w:tcPr>
          <w:p w14:paraId="74FD759C" w14:textId="77777777" w:rsidR="0077250A" w:rsidRPr="008A5187" w:rsidRDefault="0077250A" w:rsidP="00DF020A">
            <w:pPr>
              <w:cnfStyle w:val="000000100000" w:firstRow="0" w:lastRow="0" w:firstColumn="0" w:lastColumn="0" w:oddVBand="0" w:evenVBand="0" w:oddHBand="1"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Оноо</w:t>
            </w:r>
          </w:p>
        </w:tc>
        <w:tc>
          <w:tcPr>
            <w:tcW w:w="720" w:type="dxa"/>
            <w:shd w:val="clear" w:color="auto" w:fill="auto"/>
          </w:tcPr>
          <w:p w14:paraId="3A95C986"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w:t>
            </w:r>
          </w:p>
        </w:tc>
        <w:tc>
          <w:tcPr>
            <w:tcW w:w="810" w:type="dxa"/>
            <w:shd w:val="clear" w:color="auto" w:fill="auto"/>
          </w:tcPr>
          <w:p w14:paraId="1F60EA3B"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2.42</w:t>
            </w:r>
          </w:p>
        </w:tc>
        <w:tc>
          <w:tcPr>
            <w:tcW w:w="810" w:type="dxa"/>
            <w:shd w:val="clear" w:color="auto" w:fill="auto"/>
          </w:tcPr>
          <w:p w14:paraId="64069706"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2.29</w:t>
            </w:r>
          </w:p>
        </w:tc>
        <w:tc>
          <w:tcPr>
            <w:tcW w:w="720" w:type="dxa"/>
            <w:shd w:val="clear" w:color="auto" w:fill="auto"/>
          </w:tcPr>
          <w:p w14:paraId="6BDCA6DB"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2.13</w:t>
            </w:r>
          </w:p>
        </w:tc>
        <w:tc>
          <w:tcPr>
            <w:tcW w:w="720" w:type="dxa"/>
            <w:shd w:val="clear" w:color="auto" w:fill="auto"/>
          </w:tcPr>
          <w:p w14:paraId="0AFA0C0F"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2.47</w:t>
            </w:r>
          </w:p>
        </w:tc>
        <w:tc>
          <w:tcPr>
            <w:tcW w:w="848" w:type="dxa"/>
            <w:shd w:val="clear" w:color="auto" w:fill="auto"/>
          </w:tcPr>
          <w:p w14:paraId="35AD4F86"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b/>
                <w:bCs/>
                <w:sz w:val="20"/>
                <w:szCs w:val="20"/>
                <w:lang w:val="mn-MN"/>
              </w:rPr>
              <w:t>2.1</w:t>
            </w:r>
          </w:p>
        </w:tc>
      </w:tr>
      <w:tr w:rsidR="00241569" w:rsidRPr="002F43B0" w14:paraId="4DC4F71D" w14:textId="77777777" w:rsidTr="00241569">
        <w:trPr>
          <w:trHeight w:val="45"/>
        </w:trPr>
        <w:tc>
          <w:tcPr>
            <w:cnfStyle w:val="001000000000" w:firstRow="0" w:lastRow="0" w:firstColumn="1" w:lastColumn="0" w:oddVBand="0" w:evenVBand="0" w:oddHBand="0" w:evenHBand="0" w:firstRowFirstColumn="0" w:firstRowLastColumn="0" w:lastRowFirstColumn="0" w:lastRowLastColumn="0"/>
            <w:tcW w:w="2512" w:type="dxa"/>
            <w:vMerge/>
            <w:shd w:val="clear" w:color="auto" w:fill="auto"/>
            <w:vAlign w:val="center"/>
          </w:tcPr>
          <w:p w14:paraId="6432CD14" w14:textId="77777777" w:rsidR="0077250A" w:rsidRPr="008A5187" w:rsidRDefault="0077250A" w:rsidP="00DF020A">
            <w:pPr>
              <w:rPr>
                <w:rFonts w:cs="Arial"/>
                <w:b w:val="0"/>
                <w:bCs w:val="0"/>
                <w:lang w:val="mn-MN"/>
              </w:rPr>
            </w:pPr>
          </w:p>
        </w:tc>
        <w:tc>
          <w:tcPr>
            <w:tcW w:w="2160" w:type="dxa"/>
            <w:shd w:val="clear" w:color="auto" w:fill="auto"/>
            <w:vAlign w:val="center"/>
          </w:tcPr>
          <w:p w14:paraId="0BF26FDB" w14:textId="77777777" w:rsidR="0077250A" w:rsidRPr="008A5187" w:rsidRDefault="0077250A" w:rsidP="00DF020A">
            <w:pPr>
              <w:cnfStyle w:val="000000000000" w:firstRow="0" w:lastRow="0" w:firstColumn="0" w:lastColumn="0" w:oddVBand="0" w:evenVBand="0" w:oddHBand="0"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Дэлхийд эзлэх байр</w:t>
            </w:r>
          </w:p>
        </w:tc>
        <w:tc>
          <w:tcPr>
            <w:tcW w:w="720" w:type="dxa"/>
            <w:shd w:val="clear" w:color="auto" w:fill="auto"/>
          </w:tcPr>
          <w:p w14:paraId="6EB9D423"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136</w:t>
            </w:r>
          </w:p>
        </w:tc>
        <w:tc>
          <w:tcPr>
            <w:tcW w:w="810" w:type="dxa"/>
            <w:shd w:val="clear" w:color="auto" w:fill="auto"/>
          </w:tcPr>
          <w:p w14:paraId="6A0C29AA"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122</w:t>
            </w:r>
          </w:p>
        </w:tc>
        <w:tc>
          <w:tcPr>
            <w:tcW w:w="810" w:type="dxa"/>
            <w:shd w:val="clear" w:color="auto" w:fill="auto"/>
          </w:tcPr>
          <w:p w14:paraId="6FA74EC6"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134</w:t>
            </w:r>
          </w:p>
        </w:tc>
        <w:tc>
          <w:tcPr>
            <w:tcW w:w="720" w:type="dxa"/>
            <w:shd w:val="clear" w:color="auto" w:fill="auto"/>
          </w:tcPr>
          <w:p w14:paraId="0085F0FA"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149</w:t>
            </w:r>
          </w:p>
        </w:tc>
        <w:tc>
          <w:tcPr>
            <w:tcW w:w="720" w:type="dxa"/>
            <w:shd w:val="clear" w:color="auto" w:fill="auto"/>
          </w:tcPr>
          <w:p w14:paraId="2D7A61CA"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108</w:t>
            </w:r>
          </w:p>
        </w:tc>
        <w:tc>
          <w:tcPr>
            <w:tcW w:w="848" w:type="dxa"/>
            <w:shd w:val="clear" w:color="auto" w:fill="auto"/>
          </w:tcPr>
          <w:p w14:paraId="4B065A59"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152</w:t>
            </w:r>
          </w:p>
        </w:tc>
      </w:tr>
      <w:tr w:rsidR="00241569" w:rsidRPr="002F43B0" w14:paraId="251715F0" w14:textId="77777777" w:rsidTr="00241569">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2512" w:type="dxa"/>
            <w:vMerge w:val="restart"/>
            <w:shd w:val="clear" w:color="auto" w:fill="auto"/>
            <w:vAlign w:val="center"/>
          </w:tcPr>
          <w:p w14:paraId="1848EF8D" w14:textId="77777777" w:rsidR="0077250A" w:rsidRPr="008A5187" w:rsidRDefault="0077250A" w:rsidP="00DF020A">
            <w:pPr>
              <w:rPr>
                <w:rFonts w:eastAsia="Segoe UI" w:cs="Arial"/>
                <w:b w:val="0"/>
                <w:bCs w:val="0"/>
                <w:sz w:val="20"/>
                <w:szCs w:val="20"/>
                <w:lang w:val="mn-MN"/>
              </w:rPr>
            </w:pPr>
            <w:r w:rsidRPr="008A5187">
              <w:rPr>
                <w:rFonts w:eastAsia="Segoe UI" w:cs="Arial"/>
                <w:b w:val="0"/>
                <w:bCs w:val="0"/>
                <w:sz w:val="20"/>
                <w:szCs w:val="20"/>
                <w:lang w:val="mn-MN"/>
              </w:rPr>
              <w:t>Хугацааны найдвартай байдал</w:t>
            </w:r>
          </w:p>
        </w:tc>
        <w:tc>
          <w:tcPr>
            <w:tcW w:w="2160" w:type="dxa"/>
            <w:shd w:val="clear" w:color="auto" w:fill="auto"/>
            <w:vAlign w:val="center"/>
          </w:tcPr>
          <w:p w14:paraId="411AA9CC" w14:textId="77777777" w:rsidR="0077250A" w:rsidRPr="008A5187" w:rsidRDefault="0077250A" w:rsidP="00DF020A">
            <w:pPr>
              <w:cnfStyle w:val="000000100000" w:firstRow="0" w:lastRow="0" w:firstColumn="0" w:lastColumn="0" w:oddVBand="0" w:evenVBand="0" w:oddHBand="1"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Оноо</w:t>
            </w:r>
          </w:p>
        </w:tc>
        <w:tc>
          <w:tcPr>
            <w:tcW w:w="720" w:type="dxa"/>
            <w:shd w:val="clear" w:color="auto" w:fill="auto"/>
          </w:tcPr>
          <w:p w14:paraId="36F0CC14"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3</w:t>
            </w:r>
          </w:p>
        </w:tc>
        <w:tc>
          <w:tcPr>
            <w:tcW w:w="810" w:type="dxa"/>
            <w:shd w:val="clear" w:color="auto" w:fill="auto"/>
          </w:tcPr>
          <w:p w14:paraId="4ED1F45B"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2.55</w:t>
            </w:r>
          </w:p>
        </w:tc>
        <w:tc>
          <w:tcPr>
            <w:tcW w:w="810" w:type="dxa"/>
            <w:shd w:val="clear" w:color="auto" w:fill="auto"/>
          </w:tcPr>
          <w:p w14:paraId="67981FC6"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2.99</w:t>
            </w:r>
          </w:p>
        </w:tc>
        <w:tc>
          <w:tcPr>
            <w:tcW w:w="720" w:type="dxa"/>
            <w:shd w:val="clear" w:color="auto" w:fill="auto"/>
          </w:tcPr>
          <w:p w14:paraId="5207CB2A"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2.51</w:t>
            </w:r>
          </w:p>
        </w:tc>
        <w:tc>
          <w:tcPr>
            <w:tcW w:w="720" w:type="dxa"/>
            <w:shd w:val="clear" w:color="auto" w:fill="auto"/>
          </w:tcPr>
          <w:p w14:paraId="1009FB1A"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3.4</w:t>
            </w:r>
          </w:p>
        </w:tc>
        <w:tc>
          <w:tcPr>
            <w:tcW w:w="848" w:type="dxa"/>
            <w:shd w:val="clear" w:color="auto" w:fill="auto"/>
          </w:tcPr>
          <w:p w14:paraId="69F2DD0C" w14:textId="77777777" w:rsidR="0077250A" w:rsidRPr="008A5187" w:rsidRDefault="0077250A" w:rsidP="00DF020A">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8A5187">
              <w:rPr>
                <w:rFonts w:cs="Arial"/>
                <w:sz w:val="20"/>
                <w:szCs w:val="20"/>
                <w:lang w:val="mn-MN"/>
              </w:rPr>
              <w:t>3.06</w:t>
            </w:r>
          </w:p>
        </w:tc>
      </w:tr>
      <w:tr w:rsidR="00241569" w:rsidRPr="002F43B0" w14:paraId="2E4E96A5" w14:textId="77777777" w:rsidTr="00241569">
        <w:trPr>
          <w:trHeight w:val="45"/>
        </w:trPr>
        <w:tc>
          <w:tcPr>
            <w:cnfStyle w:val="001000000000" w:firstRow="0" w:lastRow="0" w:firstColumn="1" w:lastColumn="0" w:oddVBand="0" w:evenVBand="0" w:oddHBand="0" w:evenHBand="0" w:firstRowFirstColumn="0" w:firstRowLastColumn="0" w:lastRowFirstColumn="0" w:lastRowLastColumn="0"/>
            <w:tcW w:w="2512" w:type="dxa"/>
            <w:vMerge/>
            <w:shd w:val="clear" w:color="auto" w:fill="auto"/>
            <w:vAlign w:val="center"/>
          </w:tcPr>
          <w:p w14:paraId="01B16658" w14:textId="77777777" w:rsidR="0077250A" w:rsidRPr="008A5187" w:rsidRDefault="0077250A" w:rsidP="00DF020A">
            <w:pPr>
              <w:rPr>
                <w:rFonts w:cs="Arial"/>
                <w:lang w:val="mn-MN"/>
              </w:rPr>
            </w:pPr>
          </w:p>
        </w:tc>
        <w:tc>
          <w:tcPr>
            <w:tcW w:w="2160" w:type="dxa"/>
            <w:shd w:val="clear" w:color="auto" w:fill="auto"/>
            <w:vAlign w:val="center"/>
          </w:tcPr>
          <w:p w14:paraId="0DAFDC65" w14:textId="77777777" w:rsidR="0077250A" w:rsidRPr="008A5187" w:rsidRDefault="0077250A" w:rsidP="00DF020A">
            <w:pPr>
              <w:cnfStyle w:val="000000000000" w:firstRow="0" w:lastRow="0" w:firstColumn="0" w:lastColumn="0" w:oddVBand="0" w:evenVBand="0" w:oddHBand="0" w:evenHBand="0" w:firstRowFirstColumn="0" w:firstRowLastColumn="0" w:lastRowFirstColumn="0" w:lastRowLastColumn="0"/>
              <w:rPr>
                <w:rFonts w:eastAsia="Segoe UI" w:cs="Arial"/>
                <w:sz w:val="20"/>
                <w:szCs w:val="20"/>
                <w:lang w:val="mn-MN"/>
              </w:rPr>
            </w:pPr>
            <w:r w:rsidRPr="008A5187">
              <w:rPr>
                <w:rFonts w:eastAsia="Segoe UI" w:cs="Arial"/>
                <w:sz w:val="20"/>
                <w:szCs w:val="20"/>
                <w:lang w:val="mn-MN"/>
              </w:rPr>
              <w:t>Дэлхийд эзлэх байр</w:t>
            </w:r>
          </w:p>
        </w:tc>
        <w:tc>
          <w:tcPr>
            <w:tcW w:w="720" w:type="dxa"/>
            <w:shd w:val="clear" w:color="auto" w:fill="auto"/>
          </w:tcPr>
          <w:p w14:paraId="2EA6B86E"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70</w:t>
            </w:r>
          </w:p>
        </w:tc>
        <w:tc>
          <w:tcPr>
            <w:tcW w:w="810" w:type="dxa"/>
            <w:shd w:val="clear" w:color="auto" w:fill="auto"/>
          </w:tcPr>
          <w:p w14:paraId="4CFE251C"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147</w:t>
            </w:r>
          </w:p>
        </w:tc>
        <w:tc>
          <w:tcPr>
            <w:tcW w:w="810" w:type="dxa"/>
            <w:shd w:val="clear" w:color="auto" w:fill="auto"/>
          </w:tcPr>
          <w:p w14:paraId="4CE27225"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91</w:t>
            </w:r>
          </w:p>
        </w:tc>
        <w:tc>
          <w:tcPr>
            <w:tcW w:w="720" w:type="dxa"/>
            <w:shd w:val="clear" w:color="auto" w:fill="auto"/>
          </w:tcPr>
          <w:p w14:paraId="2641E084"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147</w:t>
            </w:r>
          </w:p>
        </w:tc>
        <w:tc>
          <w:tcPr>
            <w:tcW w:w="720" w:type="dxa"/>
            <w:shd w:val="clear" w:color="auto" w:fill="auto"/>
          </w:tcPr>
          <w:p w14:paraId="484EF115"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65</w:t>
            </w:r>
          </w:p>
        </w:tc>
        <w:tc>
          <w:tcPr>
            <w:tcW w:w="848" w:type="dxa"/>
            <w:shd w:val="clear" w:color="auto" w:fill="auto"/>
          </w:tcPr>
          <w:p w14:paraId="17839743" w14:textId="77777777" w:rsidR="0077250A" w:rsidRPr="008A5187" w:rsidRDefault="0077250A" w:rsidP="00DF020A">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8A5187">
              <w:rPr>
                <w:rFonts w:cs="Arial"/>
                <w:sz w:val="20"/>
                <w:szCs w:val="20"/>
                <w:lang w:val="mn-MN"/>
              </w:rPr>
              <w:t>93</w:t>
            </w:r>
          </w:p>
        </w:tc>
      </w:tr>
    </w:tbl>
    <w:p w14:paraId="17F5FF5A" w14:textId="05DCC62B" w:rsidR="0077250A" w:rsidRPr="008A5187" w:rsidRDefault="0077250A" w:rsidP="00241569">
      <w:pPr>
        <w:pStyle w:val="a"/>
        <w:rPr>
          <w:rFonts w:eastAsia="Arial"/>
          <w:lang w:val="mn-MN"/>
        </w:rPr>
      </w:pPr>
      <w:r w:rsidRPr="008A5187">
        <w:rPr>
          <w:rFonts w:eastAsia="Arial"/>
          <w:lang w:val="mn-MN"/>
        </w:rPr>
        <w:t>Эх сурвалж: Зам</w:t>
      </w:r>
      <w:r w:rsidR="00C82D4F" w:rsidRPr="008A5187">
        <w:rPr>
          <w:rFonts w:eastAsia="Arial"/>
          <w:lang w:val="mn-MN"/>
        </w:rPr>
        <w:t>, тээ</w:t>
      </w:r>
      <w:r w:rsidRPr="008A5187">
        <w:rPr>
          <w:rFonts w:eastAsia="Arial"/>
          <w:lang w:val="mn-MN"/>
        </w:rPr>
        <w:t>вр</w:t>
      </w:r>
      <w:r w:rsidR="00C82D4F" w:rsidRPr="008A5187">
        <w:rPr>
          <w:rFonts w:eastAsia="Arial"/>
          <w:lang w:val="mn-MN"/>
        </w:rPr>
        <w:t>ийн</w:t>
      </w:r>
      <w:r w:rsidRPr="008A5187">
        <w:rPr>
          <w:rFonts w:eastAsia="Arial"/>
          <w:lang w:val="mn-MN"/>
        </w:rPr>
        <w:t xml:space="preserve"> хөгжлийн яам</w:t>
      </w:r>
    </w:p>
    <w:p w14:paraId="05B769CE" w14:textId="6B3449DC" w:rsidR="0077250A" w:rsidRPr="008A5187" w:rsidRDefault="00FB4D5D" w:rsidP="0077250A">
      <w:pPr>
        <w:tabs>
          <w:tab w:val="left" w:pos="1650"/>
        </w:tabs>
        <w:spacing w:line="276" w:lineRule="auto"/>
        <w:rPr>
          <w:rFonts w:eastAsia="Arial" w:cs="Arial"/>
          <w:lang w:val="mn-MN"/>
        </w:rPr>
      </w:pPr>
      <w:r>
        <w:rPr>
          <w:rFonts w:eastAsia="Arial" w:cs="Arial"/>
          <w:b/>
          <w:bCs/>
          <w:lang w:val="mn-MN"/>
        </w:rPr>
        <w:t xml:space="preserve">            </w:t>
      </w:r>
      <w:r w:rsidR="0077250A" w:rsidRPr="008A5187">
        <w:rPr>
          <w:rFonts w:eastAsia="Arial" w:cs="Arial"/>
          <w:b/>
          <w:bCs/>
          <w:lang w:val="mn-MN"/>
        </w:rPr>
        <w:t>Өнөөдрийн байдлаар улсын чанартай хатуу хучилттай авто замын сүлжээний 22.6 хувьд нь ээлжит засвар, 13.4 хувьд нь их засвар, шинэчлэлтийн ажил хийх хугацаа болсон, зайлшгүй засварлах шаардлагатай байна.</w:t>
      </w:r>
      <w:r w:rsidR="0077250A" w:rsidRPr="008A5187">
        <w:rPr>
          <w:rFonts w:eastAsia="Arial" w:cs="Arial"/>
          <w:lang w:val="mn-MN"/>
        </w:rPr>
        <w:t xml:space="preserve"> Авто замын засвар, арчлалтын ажлыг жил бүр санхүүжилтийн асуудлаас шалтгаалан нормативт хугацаанд нь зохих түвшинд хангалттай хийж гүйцэтгээгүйгээс тухайн авто зам, </w:t>
      </w:r>
      <w:r w:rsidR="0077250A" w:rsidRPr="00862A38">
        <w:rPr>
          <w:rFonts w:eastAsia="Arial" w:cs="Arial"/>
          <w:lang w:val="mn-MN"/>
        </w:rPr>
        <w:t>гүүр</w:t>
      </w:r>
      <w:r w:rsidR="009D0150">
        <w:rPr>
          <w:rFonts w:eastAsia="Arial" w:cs="Arial"/>
          <w:lang w:val="mn-MN"/>
        </w:rPr>
        <w:t>ний</w:t>
      </w:r>
      <w:r w:rsidR="0077250A" w:rsidRPr="008A5187">
        <w:rPr>
          <w:rFonts w:eastAsia="Arial" w:cs="Arial"/>
          <w:lang w:val="mn-MN"/>
        </w:rPr>
        <w:t xml:space="preserve"> ашиглалтын байдал улам бүр муудаж, эвдрэл даамжирч, замын хөдөлгөөний аюулгүй байдалд сөргөөр нөлөөлж байна. </w:t>
      </w:r>
    </w:p>
    <w:p w14:paraId="6862C2A0" w14:textId="77777777" w:rsidR="0077250A" w:rsidRPr="008A5187" w:rsidRDefault="0077250A" w:rsidP="0077250A">
      <w:pPr>
        <w:spacing w:line="276" w:lineRule="auto"/>
        <w:rPr>
          <w:rFonts w:eastAsia="Arial" w:cs="Arial"/>
          <w:lang w:val="mn-MN"/>
        </w:rPr>
      </w:pPr>
    </w:p>
    <w:p w14:paraId="2FD15635" w14:textId="267B6DB0" w:rsidR="0077250A" w:rsidRPr="008A5187" w:rsidRDefault="0077250A" w:rsidP="00FB4D5D">
      <w:pPr>
        <w:spacing w:line="276" w:lineRule="auto"/>
        <w:ind w:firstLine="720"/>
        <w:rPr>
          <w:rFonts w:eastAsia="Arial" w:cs="Arial"/>
          <w:lang w:val="mn-MN"/>
        </w:rPr>
      </w:pPr>
      <w:r w:rsidRPr="3A31175F">
        <w:rPr>
          <w:rFonts w:eastAsia="Arial" w:cs="Arial"/>
          <w:lang w:val="mn-MN"/>
        </w:rPr>
        <w:t xml:space="preserve">Өнгөрсөн хугацаанд жилд дунджаар нийт шаардагдах хөрөнгийн дөнгөж 36 хувь буюу 20 тэрбум төгрөгийн хөрөнгийг засвар арчлалтын ажил зарцуулж байсныг 2020 онд 55 тэрбум төгрөгийн хөрөнгийг зарцуулахаар төлөвлөж, замын засвар, арчлалтын төрийн өмчит 20, хувийн хэвшлийн 12 нийт 32 компанитай гэрээ байгуулан олон улсын болон улсын чанартай нийт 14,918.7 км авто зам, замын байгууламжийн засвар арчлалтын ажлыг гүйцэтгүүлж байна.  </w:t>
      </w:r>
    </w:p>
    <w:p w14:paraId="0CE5002E" w14:textId="77777777" w:rsidR="0077250A" w:rsidRPr="008A5187" w:rsidRDefault="0077250A" w:rsidP="0077250A">
      <w:pPr>
        <w:spacing w:line="276" w:lineRule="auto"/>
        <w:rPr>
          <w:rFonts w:eastAsia="Arial" w:cs="Arial"/>
          <w:lang w:val="mn-MN"/>
        </w:rPr>
      </w:pPr>
    </w:p>
    <w:p w14:paraId="48449EC8" w14:textId="77777777" w:rsidR="0077250A" w:rsidRPr="008A5187" w:rsidRDefault="0077250A" w:rsidP="00FB4D5D">
      <w:pPr>
        <w:spacing w:line="276" w:lineRule="auto"/>
        <w:ind w:firstLine="720"/>
        <w:rPr>
          <w:rFonts w:cs="Arial"/>
          <w:lang w:val="mn-MN"/>
        </w:rPr>
      </w:pPr>
      <w:r w:rsidRPr="008A5187">
        <w:rPr>
          <w:rFonts w:eastAsia="Arial" w:cs="Arial"/>
          <w:lang w:val="mn-MN"/>
        </w:rPr>
        <w:t xml:space="preserve">Дэлхийн банкнаас 2019 оны байдлаар илгээмж хүргэх хугацаа, илгээмжийн хяналт, логистикийн үйлчилгээ, олон улсын үйлчилгээ, дэд бүтэц, гааль гэсэн шалгуураар эрхлэн гаргадаг логистикийн гүйцэтгэлийн индексийн үзүүлэлтээр нийт 160 орноос 130 дугаарт байрт орж байна. </w:t>
      </w:r>
    </w:p>
    <w:p w14:paraId="0B8C2FBB" w14:textId="77777777" w:rsidR="0077250A" w:rsidRPr="008A5187" w:rsidRDefault="0077250A" w:rsidP="0077250A">
      <w:pPr>
        <w:spacing w:line="276" w:lineRule="auto"/>
        <w:rPr>
          <w:rFonts w:eastAsia="Arial" w:cs="Arial"/>
          <w:lang w:val="mn-MN"/>
        </w:rPr>
      </w:pPr>
    </w:p>
    <w:p w14:paraId="1C0FE0F1" w14:textId="77777777" w:rsidR="0077250A" w:rsidRPr="008A5187" w:rsidRDefault="0077250A" w:rsidP="00FB4D5D">
      <w:pPr>
        <w:spacing w:line="276" w:lineRule="auto"/>
        <w:ind w:firstLine="720"/>
        <w:rPr>
          <w:rFonts w:eastAsia="Arial" w:cs="Arial"/>
          <w:lang w:val="mn-MN"/>
        </w:rPr>
      </w:pPr>
      <w:r w:rsidRPr="008A5187">
        <w:rPr>
          <w:rFonts w:eastAsia="Arial" w:cs="Arial"/>
          <w:b/>
          <w:lang w:val="mn-MN"/>
        </w:rPr>
        <w:t xml:space="preserve">Худалдаа тээврийг хөнгөвчлөх зорилгоор Монгол Улс 2013 оны 11 дүгээр сарын 07-ны өдөр Хуурай боомтын тухай Засгийн газар хэлэлцээрт гарын үсэг зурж Алтанбулаг, Улаанбаатар, Сайншанд болон Замын-Үүд зэргийг хуурай боомт, харин </w:t>
      </w:r>
      <w:r w:rsidRPr="008A5187">
        <w:rPr>
          <w:rFonts w:eastAsia="Arial" w:cs="Arial"/>
          <w:b/>
          <w:lang w:val="mn-MN"/>
        </w:rPr>
        <w:lastRenderedPageBreak/>
        <w:t xml:space="preserve">Чойбалсанг хуурай боомт болгох боломжтой гэж хэлэлцээрт тусгасан бөгөөд Монгол Улсын Их Хурал 2016 оны 02 дугаар сарын 05-ны өдөр соёрхон баталсан. </w:t>
      </w:r>
      <w:r w:rsidRPr="008A5187">
        <w:rPr>
          <w:rFonts w:eastAsia="Arial" w:cs="Arial"/>
          <w:lang w:val="mn-MN"/>
        </w:rPr>
        <w:t>Дээрх хэлэлцээрт тусгагдсан хуурай боомтууд нь Алтанбулаг, Хөшигийн хөндий (Улаанбаатар), Замын-Үүдийн эдийн засгийн чөлөөт бүстэй байршлын хувьд уялдаж байгаа бөгөөд эхний ээлжид Замын-Үүдийн Бүс нутгийн логистикийн төвийг хуурай боомт болгон хөгжүүлэхээр судалгааны ажлууд хийгдэж байна.</w:t>
      </w:r>
    </w:p>
    <w:p w14:paraId="28354662" w14:textId="77777777" w:rsidR="0077250A" w:rsidRPr="008A5187" w:rsidRDefault="0077250A" w:rsidP="0077250A">
      <w:pPr>
        <w:spacing w:line="276" w:lineRule="auto"/>
        <w:ind w:firstLine="720"/>
        <w:rPr>
          <w:rFonts w:eastAsia="Arial" w:cs="Arial"/>
          <w:lang w:val="mn-MN"/>
        </w:rPr>
      </w:pPr>
      <w:r w:rsidRPr="008A5187">
        <w:rPr>
          <w:rFonts w:eastAsia="Arial" w:cs="Arial"/>
          <w:lang w:val="mn-MN"/>
        </w:rPr>
        <w:t xml:space="preserve"> </w:t>
      </w:r>
    </w:p>
    <w:p w14:paraId="1ED9E65C" w14:textId="77777777" w:rsidR="0077250A" w:rsidRPr="008A5187" w:rsidRDefault="0077250A" w:rsidP="00FB4D5D">
      <w:pPr>
        <w:spacing w:line="276" w:lineRule="auto"/>
        <w:ind w:firstLine="720"/>
        <w:rPr>
          <w:rFonts w:eastAsia="Arial" w:cs="Arial"/>
          <w:lang w:val="mn-MN"/>
        </w:rPr>
      </w:pPr>
      <w:r w:rsidRPr="008A5187">
        <w:rPr>
          <w:rFonts w:eastAsia="Arial" w:cs="Arial"/>
          <w:lang w:val="mn-MN"/>
        </w:rPr>
        <w:t xml:space="preserve">Бага оврын агаарын хөлгийн хөөрч, буух 87 байршилд зурвасын координат баталгаажуулахаас 11 дүгээр сарын 09-ны өдрийн байдлаар 61 байршилд хөөрч, буух зурвасын цэгийг сонгон хэмжилт хийж, координатыг баталгаажуулаад байна. </w:t>
      </w:r>
    </w:p>
    <w:p w14:paraId="28671936" w14:textId="77777777" w:rsidR="0077250A" w:rsidRPr="008A5187" w:rsidRDefault="0077250A" w:rsidP="0077250A">
      <w:pPr>
        <w:spacing w:line="276" w:lineRule="auto"/>
        <w:rPr>
          <w:rFonts w:eastAsia="Arial" w:cs="Arial"/>
          <w:lang w:val="mn-MN"/>
        </w:rPr>
      </w:pPr>
    </w:p>
    <w:p w14:paraId="163EF287" w14:textId="77777777" w:rsidR="0077250A" w:rsidRPr="008A5187" w:rsidRDefault="0077250A" w:rsidP="00FB4D5D">
      <w:pPr>
        <w:spacing w:line="276" w:lineRule="auto"/>
        <w:ind w:firstLine="720"/>
        <w:rPr>
          <w:rFonts w:eastAsia="Arial" w:cs="Arial"/>
          <w:lang w:val="mn-MN"/>
        </w:rPr>
      </w:pPr>
      <w:r w:rsidRPr="008A5187">
        <w:rPr>
          <w:rFonts w:eastAsia="Arial" w:cs="Arial"/>
          <w:b/>
          <w:lang w:val="mn-MN"/>
        </w:rPr>
        <w:t>Зам, тээврийн хөгжлийн сайдын 2019 оны 04 дүгээр сарын 22-ны өдрийн 119 дугаар тушаалаар Монгол Улсын Агаарын зайг шинэчлэн тогтоосон.</w:t>
      </w:r>
      <w:r w:rsidRPr="008A5187">
        <w:rPr>
          <w:rFonts w:eastAsia="Arial" w:cs="Arial"/>
          <w:lang w:val="mn-MN"/>
        </w:rPr>
        <w:t xml:space="preserve"> Мөн Зам, тээврийн хөгжлийн сайдын 2019 оны 06 дугаар сарын 12-ны өдрийн 187 дугаар тушаалаар ИНД-71 Агаарын зайг тогтоох болон ангилах дүрмийг шинэчлэн боловсруулж батлуулсан.</w:t>
      </w:r>
    </w:p>
    <w:p w14:paraId="07EAEA95" w14:textId="77777777" w:rsidR="0077250A" w:rsidRPr="008A5187" w:rsidRDefault="0077250A" w:rsidP="0077250A">
      <w:pPr>
        <w:spacing w:line="276" w:lineRule="auto"/>
        <w:rPr>
          <w:rFonts w:eastAsia="Arial" w:cs="Arial"/>
          <w:lang w:val="mn-MN"/>
        </w:rPr>
      </w:pPr>
    </w:p>
    <w:p w14:paraId="5A35F8D2" w14:textId="77777777" w:rsidR="0077250A" w:rsidRPr="008A5187" w:rsidRDefault="0077250A" w:rsidP="00FB4D5D">
      <w:pPr>
        <w:spacing w:line="276" w:lineRule="auto"/>
        <w:ind w:firstLine="720"/>
        <w:rPr>
          <w:rFonts w:eastAsia="Arial" w:cs="Arial"/>
          <w:lang w:val="mn-MN"/>
        </w:rPr>
      </w:pPr>
      <w:r w:rsidRPr="008A5187">
        <w:rPr>
          <w:rFonts w:eastAsia="Arial" w:cs="Arial"/>
          <w:b/>
          <w:lang w:val="mn-MN"/>
        </w:rPr>
        <w:t>Монгол Улсад агаарын хөлгийн нисгэгч, инженер, техникийн ажилтан бэлтгэхээр хувийн хөрөнгө оруулалтаар “Монголиан авиашн академи” байгуулагдсан</w:t>
      </w:r>
      <w:r w:rsidRPr="008A5187">
        <w:rPr>
          <w:rFonts w:eastAsia="Arial" w:cs="Arial"/>
          <w:lang w:val="mn-MN"/>
        </w:rPr>
        <w:t xml:space="preserve"> бөгөөд Буянт-Ухаа Олон Улсын нисэхийн буудлын барилга байгууламжийг түшиглэн байгуулагдсан. Мөн үйл ажиллагаандаа зориулж Цессна- 172, H-125, EC-130, EC-145 маягийн сургалтын агаарын хөлгүүдээр үйл ажиллагаа явуулж байна. Монгол Улсын хэмжээнд нийт 126 нисгэгчийн үнэмлэх эзэмшигчид байна.  </w:t>
      </w:r>
    </w:p>
    <w:p w14:paraId="63976DF3" w14:textId="77777777" w:rsidR="0077250A" w:rsidRPr="008A5187" w:rsidRDefault="0077250A" w:rsidP="0077250A">
      <w:pPr>
        <w:spacing w:line="276" w:lineRule="auto"/>
        <w:rPr>
          <w:rFonts w:eastAsia="Arial" w:cs="Arial"/>
          <w:lang w:val="mn-MN"/>
        </w:rPr>
      </w:pPr>
    </w:p>
    <w:p w14:paraId="4361DF11" w14:textId="77777777" w:rsidR="0077250A" w:rsidRPr="008A5187" w:rsidRDefault="0077250A" w:rsidP="00FB4D5D">
      <w:pPr>
        <w:spacing w:line="276" w:lineRule="auto"/>
        <w:ind w:firstLine="720"/>
        <w:rPr>
          <w:rFonts w:eastAsia="Arial" w:cs="Arial"/>
          <w:lang w:val="mn-MN"/>
        </w:rPr>
      </w:pPr>
      <w:r w:rsidRPr="008A5187">
        <w:rPr>
          <w:rFonts w:eastAsia="Arial" w:cs="Arial"/>
          <w:lang w:val="mn-MN"/>
        </w:rPr>
        <w:t>Сургалтын төв, нисэх клубийн чиглэлээр үйл ажиллагаа явуулж буй 19 байгууллага байна. Мөн Монгол Улсад нисэхийн сургалтын байгууллагын гэрчилгээ авсан дотоод гадаадын 18 аж ахуйн нэгж үйл ажиллагаа явуулж байна.</w:t>
      </w:r>
    </w:p>
    <w:p w14:paraId="1CB75636" w14:textId="77777777" w:rsidR="0077250A" w:rsidRPr="008A5187" w:rsidRDefault="0077250A" w:rsidP="0077250A">
      <w:pPr>
        <w:spacing w:line="276" w:lineRule="auto"/>
        <w:ind w:firstLine="720"/>
        <w:rPr>
          <w:rFonts w:eastAsia="Arial" w:cs="Arial"/>
          <w:lang w:val="mn-MN"/>
        </w:rPr>
      </w:pPr>
      <w:r w:rsidRPr="008A5187">
        <w:rPr>
          <w:rFonts w:eastAsia="Arial" w:cs="Arial"/>
          <w:lang w:val="mn-MN"/>
        </w:rPr>
        <w:t xml:space="preserve"> </w:t>
      </w:r>
    </w:p>
    <w:p w14:paraId="40731096" w14:textId="1C3C4569" w:rsidR="0077250A" w:rsidRPr="008A5187" w:rsidRDefault="0077250A" w:rsidP="007459D7">
      <w:pPr>
        <w:spacing w:line="276" w:lineRule="auto"/>
        <w:ind w:firstLine="720"/>
        <w:rPr>
          <w:rFonts w:eastAsia="Arial" w:cs="Arial"/>
          <w:lang w:val="mn-MN"/>
        </w:rPr>
      </w:pPr>
      <w:r w:rsidRPr="008A5187">
        <w:rPr>
          <w:rFonts w:eastAsia="Arial" w:cs="Arial"/>
          <w:b/>
          <w:lang w:val="mn-MN"/>
        </w:rPr>
        <w:t>Зам, тээврийн хөгжлийн сайдын 2019 оны 6 дугаар сарын 12-ны өдрийн 187 дугаар тушаалаар ИНД- 21, 146, 148-ийг шинэчлэн батлагдаж дотооддоо агаарын хөлөг угсарч, үйлдвэрлэх зохицуулалт бүрдсэн.</w:t>
      </w:r>
      <w:r w:rsidRPr="008A5187">
        <w:rPr>
          <w:rFonts w:eastAsia="Arial" w:cs="Arial"/>
          <w:lang w:val="mn-MN"/>
        </w:rPr>
        <w:t xml:space="preserve"> Тус дүрмийн хүрээнд Монголиан эйрвиз ХХК гадаадаас бага оврын агаарын хөлгийг экспортолж, дотооддоо угсарч, нислэгт тэнцэх чадварын гэрчилгээг тус дүрмүүдийн хүрээнд </w:t>
      </w:r>
      <w:r w:rsidR="00EA60F4" w:rsidRPr="00EA60F4">
        <w:rPr>
          <w:rFonts w:eastAsia="Arial" w:cs="Arial"/>
          <w:lang w:val="mn-MN"/>
        </w:rPr>
        <w:t>Н</w:t>
      </w:r>
      <w:r w:rsidR="00EA60F4" w:rsidRPr="009259F5">
        <w:rPr>
          <w:rFonts w:cs="Arial"/>
          <w:sz w:val="21"/>
          <w:szCs w:val="21"/>
          <w:shd w:val="clear" w:color="auto" w:fill="FFFFFF"/>
          <w:lang w:val="mn-MN"/>
        </w:rPr>
        <w:t>исэхийн аюулгүй ажиллагааны хяналт, зохицуулалтын алба</w:t>
      </w:r>
      <w:r w:rsidR="00EA60F4" w:rsidRPr="00EA60F4">
        <w:rPr>
          <w:rFonts w:cs="Arial"/>
          <w:sz w:val="21"/>
          <w:szCs w:val="21"/>
          <w:shd w:val="clear" w:color="auto" w:fill="FFFFFF"/>
          <w:lang w:val="mn-MN"/>
        </w:rPr>
        <w:t xml:space="preserve">наас </w:t>
      </w:r>
      <w:r w:rsidRPr="008A5187">
        <w:rPr>
          <w:rFonts w:eastAsia="Arial" w:cs="Arial"/>
          <w:lang w:val="mn-MN"/>
        </w:rPr>
        <w:t xml:space="preserve">олгож, хэрэгжиж эхлээд байна.  </w:t>
      </w:r>
    </w:p>
    <w:p w14:paraId="19502276" w14:textId="77777777" w:rsidR="0077250A" w:rsidRPr="008A5187" w:rsidRDefault="0077250A" w:rsidP="0077250A">
      <w:pPr>
        <w:spacing w:line="276" w:lineRule="auto"/>
        <w:rPr>
          <w:rFonts w:eastAsia="Arial" w:cs="Arial"/>
          <w:b/>
          <w:lang w:val="mn-MN"/>
        </w:rPr>
      </w:pPr>
    </w:p>
    <w:p w14:paraId="3246C5C9" w14:textId="77777777" w:rsidR="0077250A" w:rsidRPr="008A5187" w:rsidRDefault="0077250A" w:rsidP="007459D7">
      <w:pPr>
        <w:spacing w:line="276" w:lineRule="auto"/>
        <w:ind w:firstLine="720"/>
        <w:rPr>
          <w:rFonts w:eastAsia="Arial" w:cs="Arial"/>
          <w:lang w:val="mn-MN"/>
        </w:rPr>
      </w:pPr>
      <w:r w:rsidRPr="008A5187">
        <w:rPr>
          <w:rFonts w:eastAsia="Arial" w:cs="Arial"/>
          <w:b/>
          <w:lang w:val="mn-MN"/>
        </w:rPr>
        <w:t>“Иргэний агаарын хөлгийн худалдааны хэлэлцээр”-т 2018 оны 10 сарын 12-ны өдөр нэгдэн орсон.</w:t>
      </w:r>
      <w:r w:rsidRPr="008A5187">
        <w:rPr>
          <w:rFonts w:eastAsia="Arial" w:cs="Arial"/>
          <w:lang w:val="mn-MN"/>
        </w:rPr>
        <w:t xml:space="preserve"> Энэхүү хэлэлцээрт нэгдэн орсноор агаарын хөлөг, түүний сэлбэг хэрэгслийг Монгол Улсад татваргүй импортлох зохицуулалт бүрдсэн. Монгол Улсад агаарын хөлгийн техник үйлчилгээний байгууллагын гэрчилгээтэй засвар үйлчилгээ явуулж буй дотоодын 17 компани бүртгэлтэй байна.</w:t>
      </w:r>
    </w:p>
    <w:p w14:paraId="601E7D58" w14:textId="77777777" w:rsidR="0077250A" w:rsidRPr="008A5187" w:rsidRDefault="0077250A" w:rsidP="0077250A">
      <w:pPr>
        <w:spacing w:line="276" w:lineRule="auto"/>
        <w:rPr>
          <w:rFonts w:eastAsia="Arial" w:cs="Arial"/>
          <w:lang w:val="mn-MN"/>
        </w:rPr>
      </w:pPr>
    </w:p>
    <w:p w14:paraId="0CBB8432" w14:textId="77777777" w:rsidR="0077250A" w:rsidRPr="008A5187" w:rsidRDefault="0077250A" w:rsidP="007459D7">
      <w:pPr>
        <w:spacing w:line="276" w:lineRule="auto"/>
        <w:ind w:firstLine="720"/>
        <w:rPr>
          <w:rFonts w:eastAsia="Arial" w:cs="Arial"/>
          <w:lang w:val="mn-MN"/>
        </w:rPr>
      </w:pPr>
      <w:r w:rsidRPr="008A5187">
        <w:rPr>
          <w:rFonts w:eastAsia="Arial" w:cs="Arial"/>
          <w:b/>
          <w:lang w:val="mn-MN"/>
        </w:rPr>
        <w:t>Аймаг тус бүрийн зорчигч урсгал, газарзүйн байршил, хүн амын нягтшил, авто замын сүлжил зэрэг хүчин зүйлүүдийг судалж шаардлагатай хөөрч буух зурвас байгуулах газарзүйн байршлыг тогтоох судалгааг боловсруулсан.</w:t>
      </w:r>
      <w:r w:rsidRPr="008A5187">
        <w:rPr>
          <w:rFonts w:eastAsia="Arial" w:cs="Arial"/>
          <w:lang w:val="mn-MN"/>
        </w:rPr>
        <w:t xml:space="preserve"> Тус судалгаагаар нийт 30 газарзүйн байршилд бага оврын агаарын хөлгийн шатахуун түгээх төв байгуулахаар тооцоолсон. Мөн хөгжлийн ирээдүйтэй өсөлтийн төвүүдтэй уялдуулах шаардлагатай байна.</w:t>
      </w:r>
    </w:p>
    <w:p w14:paraId="5C057B09" w14:textId="603F7A0A" w:rsidR="0077250A" w:rsidRPr="008A5187" w:rsidRDefault="0077250A" w:rsidP="007459D7">
      <w:pPr>
        <w:spacing w:beforeAutospacing="1" w:afterAutospacing="1" w:line="276" w:lineRule="auto"/>
        <w:ind w:firstLine="720"/>
        <w:rPr>
          <w:rFonts w:cs="Arial"/>
          <w:lang w:val="mn-MN"/>
        </w:rPr>
      </w:pPr>
      <w:r w:rsidRPr="008A5187">
        <w:rPr>
          <w:rFonts w:cs="Arial"/>
          <w:b/>
          <w:bCs/>
          <w:lang w:val="mn-MN"/>
        </w:rPr>
        <w:t>Монгол Улсын эдийн засаг, нийгмийн ихэнх салбарт мэдээлэл, харилцаа холбооны технологийг нэвтрүүлэхэд анхаарлаа хандуулж байна</w:t>
      </w:r>
      <w:r w:rsidRPr="008A5187">
        <w:rPr>
          <w:rFonts w:cs="Arial"/>
          <w:lang w:val="mn-MN"/>
        </w:rPr>
        <w:t xml:space="preserve">. Сүүлийн жилүүдэд төрийн байгууллагуудын үйл ажиллагаанд МХХТ-ийг нэвтрүүлэх ажлууд идэвхжиж байна. Монгол Улсын Засгийн газар МХХТ-ийг ашиглан цахим засаглалыг бий болгох, цахим </w:t>
      </w:r>
      <w:r w:rsidRPr="008A5187">
        <w:rPr>
          <w:rFonts w:cs="Arial"/>
          <w:lang w:val="mn-MN"/>
        </w:rPr>
        <w:lastRenderedPageBreak/>
        <w:t>засаглалыг хөгжүүлэх хууль эрх зүйн орчныг сайжруулах, МХХТ-ийн дэд бүтцийг сайжруулах, засгийн газрын цахим мэдээлэл, контентыг хөгжүүлэх, иргэдэд төрийн үйлчилгээг онлайнаар хүргэх, шийдвэр гаргах үйл явцад иргэдийн оролцоог нэмэгдүүлэх, дижитал хэрэглээний ялгаатай байдлыг багасгах, хүний нөөцийг хөгжүүлэх зэрэг цуврал арга хэмжээг хэрэгжүүлсэн. Засгийн газар, төрийн байгууллагууд МХХТ-ийг иргэдэд үйлчилгээгээ хүргэх нэг хэрэгсэл болгох санаачилгуудыг хэрэгжүүлж эхэлсэн.</w:t>
      </w:r>
    </w:p>
    <w:p w14:paraId="594DE0AF" w14:textId="55DFB426" w:rsidR="0077250A" w:rsidRPr="008A5187" w:rsidRDefault="0077250A" w:rsidP="00C82D4F">
      <w:pPr>
        <w:pStyle w:val="a1"/>
        <w:rPr>
          <w:lang w:val="mn-MN"/>
        </w:rPr>
      </w:pPr>
      <w:bookmarkStart w:id="249" w:name="_Toc107492328"/>
      <w:bookmarkStart w:id="250" w:name="_Toc107492620"/>
      <w:r w:rsidRPr="008A5187">
        <w:rPr>
          <w:lang w:val="mn-MN"/>
        </w:rPr>
        <w:t xml:space="preserve">Зураг </w:t>
      </w:r>
      <w:r w:rsidR="001F15D2">
        <w:rPr>
          <w:lang w:val="mn-MN"/>
        </w:rPr>
        <w:t>51</w:t>
      </w:r>
      <w:r w:rsidR="00147675" w:rsidRPr="008A5187">
        <w:rPr>
          <w:lang w:val="mn-MN"/>
        </w:rPr>
        <w:fldChar w:fldCharType="begin"/>
      </w:r>
      <w:r w:rsidR="00147675" w:rsidRPr="008A5187">
        <w:rPr>
          <w:lang w:val="mn-MN"/>
        </w:rPr>
        <w:instrText xml:space="preserve"> SEQ Зураг \* ARABIC </w:instrText>
      </w:r>
      <w:r w:rsidR="00147675" w:rsidRPr="008A5187">
        <w:rPr>
          <w:lang w:val="mn-MN"/>
        </w:rPr>
        <w:fldChar w:fldCharType="end"/>
      </w:r>
      <w:r w:rsidR="00147675" w:rsidRPr="008A5187">
        <w:rPr>
          <w:lang w:val="mn-MN"/>
        </w:rPr>
        <w:t>.</w:t>
      </w:r>
      <w:r w:rsidR="00C82D4F" w:rsidRPr="008A5187">
        <w:rPr>
          <w:lang w:val="mn-MN"/>
        </w:rPr>
        <w:t xml:space="preserve"> </w:t>
      </w:r>
      <w:r w:rsidRPr="008A5187">
        <w:rPr>
          <w:lang w:val="mn-MN"/>
        </w:rPr>
        <w:t>Монгол Улсын харилцаа холбооны дэд бүтцийн өнөөгийн байдал</w:t>
      </w:r>
      <w:bookmarkEnd w:id="249"/>
      <w:bookmarkEnd w:id="250"/>
    </w:p>
    <w:p w14:paraId="1BB1804E" w14:textId="77777777" w:rsidR="0077250A" w:rsidRPr="008A5187" w:rsidRDefault="0077250A" w:rsidP="0077250A">
      <w:pPr>
        <w:spacing w:line="276" w:lineRule="auto"/>
        <w:rPr>
          <w:rFonts w:cs="Arial"/>
          <w:lang w:val="mn-MN"/>
        </w:rPr>
      </w:pPr>
      <w:r w:rsidRPr="008A5187">
        <w:rPr>
          <w:noProof/>
        </w:rPr>
        <w:drawing>
          <wp:inline distT="0" distB="0" distL="0" distR="0" wp14:anchorId="6658E5FC" wp14:editId="7B7BD307">
            <wp:extent cx="5939792" cy="3002280"/>
            <wp:effectExtent l="0" t="0" r="3810" b="7620"/>
            <wp:docPr id="1071819484" name="Picture 1071819484"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79">
                      <a:extLst>
                        <a:ext uri="{28A0092B-C50C-407E-A947-70E740481C1C}">
                          <a14:useLocalDpi xmlns:a14="http://schemas.microsoft.com/office/drawing/2010/main" val="0"/>
                        </a:ext>
                      </a:extLst>
                    </a:blip>
                    <a:stretch>
                      <a:fillRect/>
                    </a:stretch>
                  </pic:blipFill>
                  <pic:spPr>
                    <a:xfrm>
                      <a:off x="0" y="0"/>
                      <a:ext cx="5939792" cy="3002280"/>
                    </a:xfrm>
                    <a:prstGeom prst="rect">
                      <a:avLst/>
                    </a:prstGeom>
                  </pic:spPr>
                </pic:pic>
              </a:graphicData>
            </a:graphic>
          </wp:inline>
        </w:drawing>
      </w:r>
    </w:p>
    <w:p w14:paraId="0393E4F1" w14:textId="77777777" w:rsidR="0077250A" w:rsidRPr="008A5187" w:rsidRDefault="0077250A" w:rsidP="009E4D3C">
      <w:pPr>
        <w:pStyle w:val="a"/>
        <w:rPr>
          <w:lang w:val="mn-MN"/>
        </w:rPr>
      </w:pPr>
      <w:r w:rsidRPr="008A5187">
        <w:rPr>
          <w:lang w:val="mn-MN"/>
        </w:rPr>
        <w:t>Эх сурвалж: Цахим хөгжил, харилцаа холбооны яам</w:t>
      </w:r>
    </w:p>
    <w:p w14:paraId="52732F8C" w14:textId="77777777" w:rsidR="0077250A" w:rsidRPr="008A5187" w:rsidRDefault="0077250A" w:rsidP="3A31175F">
      <w:pPr>
        <w:pStyle w:val="paragraph"/>
        <w:spacing w:line="276" w:lineRule="auto"/>
        <w:ind w:firstLine="720"/>
        <w:jc w:val="both"/>
        <w:rPr>
          <w:rStyle w:val="eop"/>
          <w:rFonts w:ascii="Arial" w:hAnsi="Arial" w:cs="Arial"/>
          <w:color w:val="000000" w:themeColor="text1"/>
          <w:shd w:val="clear" w:color="auto" w:fill="EDEBE9"/>
          <w:lang w:val="mn-MN"/>
        </w:rPr>
      </w:pPr>
      <w:r w:rsidRPr="3A31175F">
        <w:rPr>
          <w:rStyle w:val="normaltextrun"/>
          <w:rFonts w:ascii="Arial" w:hAnsi="Arial" w:cs="Arial"/>
          <w:color w:val="000000" w:themeColor="text1"/>
          <w:sz w:val="22"/>
          <w:szCs w:val="22"/>
          <w:lang w:val="mn-MN"/>
        </w:rPr>
        <w:t xml:space="preserve">Монгол Улсын үүрэн холбооны урт нийт нутаг дэвсгэрийн хэмжээнд 47,278​ км-ийг хамаарч байна. </w:t>
      </w:r>
      <w:r w:rsidRPr="3A31175F">
        <w:rPr>
          <w:rStyle w:val="normaltextrun"/>
          <w:rFonts w:ascii="Arial" w:hAnsi="Arial" w:cs="Arial"/>
          <w:color w:val="000000" w:themeColor="text1"/>
          <w:sz w:val="22"/>
          <w:szCs w:val="22"/>
          <w:shd w:val="clear" w:color="auto" w:fill="EDEBE9"/>
          <w:lang w:val="mn-MN"/>
        </w:rPr>
        <w:t>Монгол Улсын 15-аас дээш насны иргэдийн 98 хувь нь сүүлийн 3 сард тогтмол үүрэн утас хэрэглэсэн байна.</w:t>
      </w:r>
      <w:r w:rsidRPr="008A5187">
        <w:rPr>
          <w:rStyle w:val="eop"/>
          <w:rFonts w:ascii="Arial" w:hAnsi="Arial" w:cs="Arial"/>
          <w:color w:val="000000" w:themeColor="text1"/>
          <w:shd w:val="clear" w:color="auto" w:fill="EDEBE9"/>
          <w:lang w:val="mn-MN"/>
        </w:rPr>
        <w:t>​</w:t>
      </w:r>
    </w:p>
    <w:p w14:paraId="69AAB069" w14:textId="14CF7ECD" w:rsidR="0077250A" w:rsidRPr="008A5187" w:rsidRDefault="0077250A" w:rsidP="00C82D4F">
      <w:pPr>
        <w:pStyle w:val="a1"/>
        <w:rPr>
          <w:lang w:val="mn-MN"/>
        </w:rPr>
      </w:pPr>
      <w:bookmarkStart w:id="251" w:name="_Toc107492329"/>
      <w:bookmarkStart w:id="252" w:name="_Toc107492621"/>
      <w:r w:rsidRPr="008A5187">
        <w:rPr>
          <w:lang w:val="mn-MN"/>
        </w:rPr>
        <w:t xml:space="preserve">Зураг </w:t>
      </w:r>
      <w:r w:rsidR="004E0A31">
        <w:rPr>
          <w:lang w:val="mn-MN"/>
        </w:rPr>
        <w:t>5</w:t>
      </w:r>
      <w:r w:rsidR="001F15D2">
        <w:rPr>
          <w:lang w:val="mn-MN"/>
        </w:rPr>
        <w:t>2</w:t>
      </w:r>
      <w:r w:rsidR="00147675" w:rsidRPr="008A5187">
        <w:rPr>
          <w:lang w:val="mn-MN"/>
        </w:rPr>
        <w:fldChar w:fldCharType="begin"/>
      </w:r>
      <w:r w:rsidR="00147675" w:rsidRPr="008A5187">
        <w:rPr>
          <w:lang w:val="mn-MN"/>
        </w:rPr>
        <w:instrText xml:space="preserve"> SEQ Зураг \* ARABIC </w:instrText>
      </w:r>
      <w:r w:rsidR="00147675" w:rsidRPr="008A5187">
        <w:rPr>
          <w:lang w:val="mn-MN"/>
        </w:rPr>
        <w:fldChar w:fldCharType="end"/>
      </w:r>
      <w:r w:rsidR="00147675" w:rsidRPr="008A5187">
        <w:rPr>
          <w:lang w:val="mn-MN"/>
        </w:rPr>
        <w:t>.</w:t>
      </w:r>
      <w:r w:rsidRPr="008A5187">
        <w:rPr>
          <w:lang w:val="mn-MN"/>
        </w:rPr>
        <w:t xml:space="preserve"> Монгол улсын үүрэн холбоо хэрэглэгчдийн хувь, бүсээр</w:t>
      </w:r>
      <w:bookmarkEnd w:id="251"/>
      <w:bookmarkEnd w:id="252"/>
    </w:p>
    <w:p w14:paraId="543EAEBE" w14:textId="77777777" w:rsidR="0077250A" w:rsidRPr="008A5187" w:rsidRDefault="0077250A" w:rsidP="0077250A">
      <w:pPr>
        <w:spacing w:line="276" w:lineRule="auto"/>
        <w:jc w:val="center"/>
        <w:rPr>
          <w:rStyle w:val="eop"/>
          <w:rFonts w:cs="Arial"/>
          <w:color w:val="000000" w:themeColor="text1"/>
          <w:shd w:val="clear" w:color="auto" w:fill="EDEBE9"/>
          <w:lang w:val="mn-MN"/>
        </w:rPr>
      </w:pPr>
      <w:r w:rsidRPr="00862A38">
        <w:rPr>
          <w:noProof/>
        </w:rPr>
        <w:drawing>
          <wp:inline distT="0" distB="0" distL="0" distR="0" wp14:anchorId="585BB59E" wp14:editId="0B8C2149">
            <wp:extent cx="5076574" cy="3051545"/>
            <wp:effectExtent l="0" t="0" r="0" b="0"/>
            <wp:docPr id="1071819485" name="Picture 107181948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19485" name="Picture 1071819485" descr="Map&#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5085574" cy="3056955"/>
                    </a:xfrm>
                    <a:prstGeom prst="rect">
                      <a:avLst/>
                    </a:prstGeom>
                  </pic:spPr>
                </pic:pic>
              </a:graphicData>
            </a:graphic>
          </wp:inline>
        </w:drawing>
      </w:r>
    </w:p>
    <w:p w14:paraId="03C29FDF" w14:textId="77777777" w:rsidR="0077250A" w:rsidRPr="008A5187" w:rsidRDefault="0077250A" w:rsidP="009E4D3C">
      <w:pPr>
        <w:pStyle w:val="a"/>
        <w:rPr>
          <w:lang w:val="mn-MN"/>
        </w:rPr>
      </w:pPr>
      <w:r w:rsidRPr="008A5187">
        <w:rPr>
          <w:lang w:val="mn-MN"/>
        </w:rPr>
        <w:t>Эх сурвалж: Цахим хөгжил, харилцаа холбооны яам</w:t>
      </w:r>
    </w:p>
    <w:p w14:paraId="5C7BD041" w14:textId="77777777" w:rsidR="0077250A" w:rsidRPr="008A5187" w:rsidRDefault="0077250A" w:rsidP="0077250A">
      <w:pPr>
        <w:spacing w:line="276" w:lineRule="auto"/>
        <w:jc w:val="center"/>
        <w:rPr>
          <w:rStyle w:val="eop"/>
          <w:rFonts w:cs="Arial"/>
          <w:color w:val="000000" w:themeColor="text1"/>
          <w:shd w:val="clear" w:color="auto" w:fill="EDEBE9"/>
          <w:lang w:val="mn-MN"/>
        </w:rPr>
      </w:pPr>
    </w:p>
    <w:p w14:paraId="14F127D4" w14:textId="77777777" w:rsidR="009E4D3C" w:rsidRPr="008A5187" w:rsidRDefault="009E4D3C" w:rsidP="3A31175F">
      <w:pPr>
        <w:spacing w:line="276" w:lineRule="auto"/>
        <w:ind w:firstLine="720"/>
        <w:rPr>
          <w:rFonts w:cs="Arial"/>
          <w:color w:val="000000" w:themeColor="text1"/>
          <w:lang w:val="mn-MN"/>
        </w:rPr>
      </w:pPr>
      <w:r w:rsidRPr="3A31175F">
        <w:rPr>
          <w:rFonts w:cs="Arial"/>
          <w:color w:val="000000" w:themeColor="text1"/>
          <w:lang w:val="mn-MN"/>
        </w:rPr>
        <w:t>Үүрэн холбооны идэвхтэй хэрэглэгчийн тоо: 4.687 сая</w:t>
      </w:r>
    </w:p>
    <w:p w14:paraId="0291BE2B" w14:textId="77777777" w:rsidR="009E4D3C" w:rsidRPr="009D0150" w:rsidRDefault="009E4D3C" w:rsidP="009E4D3C">
      <w:pPr>
        <w:pStyle w:val="ListParagraph"/>
        <w:numPr>
          <w:ilvl w:val="0"/>
          <w:numId w:val="49"/>
        </w:numPr>
        <w:spacing w:line="276" w:lineRule="auto"/>
        <w:rPr>
          <w:color w:val="000000" w:themeColor="text1"/>
          <w:sz w:val="22"/>
          <w:szCs w:val="22"/>
          <w:lang w:val="mn-MN"/>
        </w:rPr>
      </w:pPr>
      <w:r w:rsidRPr="009D0150">
        <w:rPr>
          <w:color w:val="000000" w:themeColor="text1"/>
          <w:sz w:val="22"/>
          <w:szCs w:val="22"/>
          <w:lang w:val="mn-MN"/>
        </w:rPr>
        <w:lastRenderedPageBreak/>
        <w:t>3G хэрэглэгчийн тоо: 3,539,362</w:t>
      </w:r>
    </w:p>
    <w:p w14:paraId="2C393C68" w14:textId="77777777" w:rsidR="009E4D3C" w:rsidRPr="009D0150" w:rsidRDefault="009E4D3C" w:rsidP="009E4D3C">
      <w:pPr>
        <w:pStyle w:val="ListParagraph"/>
        <w:numPr>
          <w:ilvl w:val="0"/>
          <w:numId w:val="49"/>
        </w:numPr>
        <w:spacing w:line="276" w:lineRule="auto"/>
        <w:rPr>
          <w:color w:val="000000" w:themeColor="text1"/>
          <w:sz w:val="22"/>
          <w:szCs w:val="22"/>
          <w:lang w:val="mn-MN"/>
        </w:rPr>
      </w:pPr>
      <w:r w:rsidRPr="009D0150">
        <w:rPr>
          <w:color w:val="000000" w:themeColor="text1"/>
          <w:sz w:val="22"/>
          <w:szCs w:val="22"/>
          <w:lang w:val="mn-MN"/>
        </w:rPr>
        <w:t>4G хэрэглэгчийн тоо: 2,809,592</w:t>
      </w:r>
    </w:p>
    <w:p w14:paraId="2ACF31E2" w14:textId="77777777" w:rsidR="009E4D3C" w:rsidRPr="008A5187" w:rsidRDefault="009E4D3C" w:rsidP="009E4D3C">
      <w:pPr>
        <w:spacing w:line="276" w:lineRule="auto"/>
        <w:rPr>
          <w:rFonts w:cs="Arial"/>
          <w:bCs/>
          <w:color w:val="000000" w:themeColor="text1"/>
          <w:lang w:val="mn-MN"/>
        </w:rPr>
      </w:pPr>
    </w:p>
    <w:p w14:paraId="69B97C3F" w14:textId="6F27028D" w:rsidR="009E4D3C" w:rsidRPr="008A5187" w:rsidRDefault="009E4D3C" w:rsidP="3A31175F">
      <w:pPr>
        <w:spacing w:line="276" w:lineRule="auto"/>
        <w:ind w:firstLine="720"/>
        <w:rPr>
          <w:rFonts w:cs="Arial"/>
          <w:color w:val="000000" w:themeColor="text1"/>
          <w:lang w:val="mn-MN"/>
        </w:rPr>
      </w:pPr>
      <w:r w:rsidRPr="3A31175F">
        <w:rPr>
          <w:rFonts w:cs="Arial"/>
          <w:color w:val="000000" w:themeColor="text1"/>
          <w:lang w:val="mn-MN"/>
        </w:rPr>
        <w:t>Улаанбаатар хотын нийт 15-аас дээш насны хэрэглэгчдийн 99.2 хувь, аймгийн төвийн 98.3, сумын төвийн 97.2 хувь, багийн хэмжээнд 95 хувь нь үүрэн холбоог ашиглаж байна.</w:t>
      </w:r>
    </w:p>
    <w:p w14:paraId="0BE0723A" w14:textId="77777777" w:rsidR="0077250A" w:rsidRPr="008A5187" w:rsidRDefault="0077250A" w:rsidP="009E4D3C">
      <w:pPr>
        <w:spacing w:line="276" w:lineRule="auto"/>
        <w:rPr>
          <w:rFonts w:cs="Arial"/>
          <w:color w:val="000000" w:themeColor="text1"/>
          <w:lang w:val="mn-MN"/>
        </w:rPr>
      </w:pPr>
      <w:r w:rsidRPr="008A5187">
        <w:rPr>
          <w:rFonts w:cs="Arial"/>
          <w:b/>
          <w:bCs/>
          <w:color w:val="000000" w:themeColor="text1"/>
          <w:lang w:val="mn-MN"/>
        </w:rPr>
        <w:t xml:space="preserve"> </w:t>
      </w:r>
    </w:p>
    <w:p w14:paraId="3C8ADFC8" w14:textId="0E5F5AA2" w:rsidR="0077250A" w:rsidRPr="008A5187" w:rsidRDefault="0077250A" w:rsidP="3A31175F">
      <w:pPr>
        <w:spacing w:line="276" w:lineRule="auto"/>
        <w:ind w:firstLine="720"/>
        <w:rPr>
          <w:rFonts w:cs="Arial"/>
          <w:b/>
          <w:bCs/>
          <w:color w:val="000000" w:themeColor="text1"/>
          <w:lang w:val="mn-MN"/>
        </w:rPr>
      </w:pPr>
      <w:r w:rsidRPr="3A31175F">
        <w:rPr>
          <w:rFonts w:cs="Arial"/>
          <w:b/>
          <w:bCs/>
          <w:color w:val="000000" w:themeColor="text1"/>
          <w:lang w:val="mn-MN"/>
        </w:rPr>
        <w:t>Монгол Улсын хэмжээнд нийт 920,000 гаруй өрхийн 80 хувь нь интернэт хэрэглэж байна.</w:t>
      </w:r>
    </w:p>
    <w:p w14:paraId="1F4056CB" w14:textId="7804FAB4" w:rsidR="0077250A" w:rsidRPr="008A5187" w:rsidRDefault="0077250A" w:rsidP="00C82D4F">
      <w:pPr>
        <w:pStyle w:val="a1"/>
        <w:rPr>
          <w:lang w:val="mn-MN"/>
        </w:rPr>
      </w:pPr>
      <w:bookmarkStart w:id="253" w:name="_Toc107492330"/>
      <w:bookmarkStart w:id="254" w:name="_Toc107492622"/>
      <w:r w:rsidRPr="008A5187">
        <w:rPr>
          <w:lang w:val="mn-MN"/>
        </w:rPr>
        <w:t xml:space="preserve">Зураг </w:t>
      </w:r>
      <w:r w:rsidR="004E0A31">
        <w:rPr>
          <w:lang w:val="mn-MN"/>
        </w:rPr>
        <w:t>5</w:t>
      </w:r>
      <w:r w:rsidR="001F15D2">
        <w:rPr>
          <w:lang w:val="mn-MN"/>
        </w:rPr>
        <w:t>3</w:t>
      </w:r>
      <w:r w:rsidR="00147675" w:rsidRPr="008A5187">
        <w:rPr>
          <w:lang w:val="mn-MN"/>
        </w:rPr>
        <w:fldChar w:fldCharType="begin"/>
      </w:r>
      <w:r w:rsidR="00147675" w:rsidRPr="008A5187">
        <w:rPr>
          <w:lang w:val="mn-MN"/>
        </w:rPr>
        <w:instrText xml:space="preserve"> SEQ Зураг \* ARABIC </w:instrText>
      </w:r>
      <w:r w:rsidR="00147675" w:rsidRPr="008A5187">
        <w:rPr>
          <w:lang w:val="mn-MN"/>
        </w:rPr>
        <w:fldChar w:fldCharType="end"/>
      </w:r>
      <w:r w:rsidR="00147675" w:rsidRPr="008A5187">
        <w:rPr>
          <w:lang w:val="mn-MN"/>
        </w:rPr>
        <w:t>.</w:t>
      </w:r>
      <w:r w:rsidRPr="008A5187">
        <w:rPr>
          <w:lang w:val="mn-MN"/>
        </w:rPr>
        <w:t xml:space="preserve"> Монгол </w:t>
      </w:r>
      <w:r w:rsidR="008950DF">
        <w:rPr>
          <w:lang w:val="mn-MN"/>
        </w:rPr>
        <w:t>У</w:t>
      </w:r>
      <w:r w:rsidRPr="00862A38">
        <w:rPr>
          <w:lang w:val="mn-MN"/>
        </w:rPr>
        <w:t>лсын</w:t>
      </w:r>
      <w:r w:rsidRPr="008A5187">
        <w:rPr>
          <w:lang w:val="mn-MN"/>
        </w:rPr>
        <w:t xml:space="preserve"> үүрэн холбооны өрхийн хэрэглээний хувь, бүсээр</w:t>
      </w:r>
      <w:bookmarkEnd w:id="253"/>
      <w:bookmarkEnd w:id="254"/>
    </w:p>
    <w:p w14:paraId="024E6F49" w14:textId="77777777" w:rsidR="0077250A" w:rsidRPr="008A5187" w:rsidRDefault="0077250A" w:rsidP="0077250A">
      <w:pPr>
        <w:spacing w:line="276" w:lineRule="auto"/>
        <w:ind w:firstLine="720"/>
        <w:rPr>
          <w:rFonts w:cs="Arial"/>
          <w:b/>
          <w:bCs/>
          <w:color w:val="000000" w:themeColor="text1"/>
          <w:lang w:val="mn-MN"/>
        </w:rPr>
      </w:pPr>
      <w:r>
        <w:rPr>
          <w:noProof/>
        </w:rPr>
        <w:drawing>
          <wp:inline distT="0" distB="0" distL="0" distR="0" wp14:anchorId="04EA081C" wp14:editId="1A3FE5DA">
            <wp:extent cx="5327230" cy="3498112"/>
            <wp:effectExtent l="0" t="0" r="0" b="0"/>
            <wp:docPr id="1071819486" name="Picture 107181948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819486"/>
                    <pic:cNvPicPr/>
                  </pic:nvPicPr>
                  <pic:blipFill>
                    <a:blip r:embed="rId81">
                      <a:extLst>
                        <a:ext uri="{28A0092B-C50C-407E-A947-70E740481C1C}">
                          <a14:useLocalDpi xmlns:a14="http://schemas.microsoft.com/office/drawing/2010/main" val="0"/>
                        </a:ext>
                      </a:extLst>
                    </a:blip>
                    <a:stretch>
                      <a:fillRect/>
                    </a:stretch>
                  </pic:blipFill>
                  <pic:spPr>
                    <a:xfrm>
                      <a:off x="0" y="0"/>
                      <a:ext cx="5327230" cy="3498112"/>
                    </a:xfrm>
                    <a:prstGeom prst="rect">
                      <a:avLst/>
                    </a:prstGeom>
                  </pic:spPr>
                </pic:pic>
              </a:graphicData>
            </a:graphic>
          </wp:inline>
        </w:drawing>
      </w:r>
    </w:p>
    <w:p w14:paraId="160FE637" w14:textId="77777777" w:rsidR="0077250A" w:rsidRPr="008A5187" w:rsidRDefault="0077250A" w:rsidP="00C82D4F">
      <w:pPr>
        <w:pStyle w:val="a"/>
        <w:rPr>
          <w:lang w:val="mn-MN"/>
        </w:rPr>
      </w:pPr>
      <w:r w:rsidRPr="008A5187">
        <w:rPr>
          <w:lang w:val="mn-MN"/>
        </w:rPr>
        <w:t>Эх сурвалж: Цахим хөгжил, харилцаа холбооны яам</w:t>
      </w:r>
    </w:p>
    <w:p w14:paraId="664D9175" w14:textId="114CD6E6" w:rsidR="0077250A" w:rsidRPr="008A5187" w:rsidRDefault="009E4D3C" w:rsidP="009D0150">
      <w:pPr>
        <w:spacing w:line="276" w:lineRule="auto"/>
        <w:ind w:firstLine="720"/>
        <w:rPr>
          <w:rFonts w:cs="Arial"/>
          <w:color w:val="000000" w:themeColor="text1"/>
          <w:lang w:val="mn-MN"/>
        </w:rPr>
      </w:pPr>
      <w:r w:rsidRPr="3A31175F">
        <w:rPr>
          <w:rFonts w:cs="Arial"/>
          <w:color w:val="000000" w:themeColor="text1"/>
          <w:lang w:val="mn-MN"/>
        </w:rPr>
        <w:t>Улаанбаатар хотын нийт өрхийн 92.4 хувь, аймгийн төвийн 83.1, сумын төвийн 82.5 хувь, багийн хэмжээнд 66.8 хувь нь интернэт хэрэглэж байна.</w:t>
      </w:r>
    </w:p>
    <w:p w14:paraId="48D217A9" w14:textId="550B241F" w:rsidR="0077250A" w:rsidRPr="008A5187" w:rsidRDefault="0077250A" w:rsidP="00C82D4F">
      <w:pPr>
        <w:pStyle w:val="a1"/>
        <w:rPr>
          <w:lang w:val="mn-MN"/>
        </w:rPr>
      </w:pPr>
      <w:bookmarkStart w:id="255" w:name="_Toc107492331"/>
      <w:bookmarkStart w:id="256" w:name="_Toc107492623"/>
      <w:r w:rsidRPr="008A5187">
        <w:rPr>
          <w:lang w:val="mn-MN"/>
        </w:rPr>
        <w:t xml:space="preserve">Зураг </w:t>
      </w:r>
      <w:r w:rsidR="004E0A31">
        <w:rPr>
          <w:lang w:val="mn-MN"/>
        </w:rPr>
        <w:t>5</w:t>
      </w:r>
      <w:r w:rsidR="001F15D2">
        <w:rPr>
          <w:lang w:val="mn-MN"/>
        </w:rPr>
        <w:t>4</w:t>
      </w:r>
      <w:r w:rsidR="00147675" w:rsidRPr="008A5187">
        <w:rPr>
          <w:lang w:val="mn-MN"/>
        </w:rPr>
        <w:fldChar w:fldCharType="begin"/>
      </w:r>
      <w:r w:rsidR="00147675" w:rsidRPr="008A5187">
        <w:rPr>
          <w:lang w:val="mn-MN"/>
        </w:rPr>
        <w:instrText xml:space="preserve"> SEQ Зураг \* ARABIC </w:instrText>
      </w:r>
      <w:r w:rsidR="00147675" w:rsidRPr="008A5187">
        <w:rPr>
          <w:lang w:val="mn-MN"/>
        </w:rPr>
        <w:fldChar w:fldCharType="end"/>
      </w:r>
      <w:r w:rsidR="00147675" w:rsidRPr="008A5187">
        <w:rPr>
          <w:lang w:val="mn-MN"/>
        </w:rPr>
        <w:t>.</w:t>
      </w:r>
      <w:r w:rsidRPr="008A5187">
        <w:rPr>
          <w:lang w:val="mn-MN"/>
        </w:rPr>
        <w:t xml:space="preserve"> Монгол </w:t>
      </w:r>
      <w:r w:rsidR="009D0150">
        <w:rPr>
          <w:lang w:val="mn-MN"/>
        </w:rPr>
        <w:t>У</w:t>
      </w:r>
      <w:r w:rsidRPr="00862A38">
        <w:rPr>
          <w:lang w:val="mn-MN"/>
        </w:rPr>
        <w:t>лсын</w:t>
      </w:r>
      <w:r w:rsidRPr="008A5187">
        <w:rPr>
          <w:lang w:val="mn-MN"/>
        </w:rPr>
        <w:t xml:space="preserve"> шуудангийн салбар</w:t>
      </w:r>
      <w:bookmarkEnd w:id="255"/>
      <w:bookmarkEnd w:id="256"/>
      <w:r w:rsidRPr="008A5187">
        <w:rPr>
          <w:lang w:val="mn-MN"/>
        </w:rPr>
        <w:t xml:space="preserve"> </w:t>
      </w:r>
    </w:p>
    <w:p w14:paraId="3EE28649" w14:textId="77777777" w:rsidR="0077250A" w:rsidRPr="008A5187" w:rsidRDefault="0077250A" w:rsidP="0077250A">
      <w:pPr>
        <w:spacing w:line="276" w:lineRule="auto"/>
        <w:rPr>
          <w:rFonts w:cs="Arial"/>
          <w:b/>
          <w:bCs/>
          <w:color w:val="000000" w:themeColor="text1"/>
          <w:lang w:val="mn-MN"/>
        </w:rPr>
      </w:pPr>
      <w:r>
        <w:rPr>
          <w:noProof/>
        </w:rPr>
        <w:drawing>
          <wp:inline distT="0" distB="0" distL="0" distR="0" wp14:anchorId="0D98EEDC" wp14:editId="71CCA772">
            <wp:extent cx="4689505" cy="2732567"/>
            <wp:effectExtent l="0" t="0" r="0" b="0"/>
            <wp:docPr id="1071819487" name="Picture 15"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82">
                      <a:extLst>
                        <a:ext uri="{FF2B5EF4-FFF2-40B4-BE49-F238E27FC236}">
                          <a16:creationId xmlns:dgm="http://schemas.openxmlformats.org/drawingml/2006/diagram"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id="{16A2274A-EA93-4FC9-BEE5-AFE28015E2FB}"/>
                        </a:ext>
                      </a:extLst>
                    </a:blip>
                    <a:srcRect l="2577" t="5170" r="2900" b="5096"/>
                    <a:stretch>
                      <a:fillRect/>
                    </a:stretch>
                  </pic:blipFill>
                  <pic:spPr>
                    <a:xfrm>
                      <a:off x="0" y="0"/>
                      <a:ext cx="4689505" cy="2732567"/>
                    </a:xfrm>
                    <a:prstGeom prst="rect">
                      <a:avLst/>
                    </a:prstGeom>
                  </pic:spPr>
                </pic:pic>
              </a:graphicData>
            </a:graphic>
          </wp:inline>
        </w:drawing>
      </w:r>
    </w:p>
    <w:p w14:paraId="13467AD6" w14:textId="77777777" w:rsidR="0077250A" w:rsidRPr="008A5187" w:rsidRDefault="0077250A" w:rsidP="009E4D3C">
      <w:pPr>
        <w:pStyle w:val="a"/>
        <w:rPr>
          <w:lang w:val="mn-MN"/>
        </w:rPr>
      </w:pPr>
      <w:r w:rsidRPr="008A5187">
        <w:rPr>
          <w:lang w:val="mn-MN"/>
        </w:rPr>
        <w:t>Эх сурвалж: Цахим хөгжил, харилцаа холбооны яам</w:t>
      </w:r>
    </w:p>
    <w:p w14:paraId="11E30ED4" w14:textId="77777777" w:rsidR="0077250A" w:rsidRPr="008A5187" w:rsidRDefault="0077250A" w:rsidP="0077250A">
      <w:pPr>
        <w:spacing w:line="276" w:lineRule="auto"/>
        <w:rPr>
          <w:rFonts w:cs="Arial"/>
          <w:b/>
          <w:bCs/>
          <w:color w:val="000000" w:themeColor="text1"/>
          <w:lang w:val="mn-MN"/>
        </w:rPr>
      </w:pPr>
    </w:p>
    <w:p w14:paraId="4EBC9F80" w14:textId="77777777" w:rsidR="0077250A" w:rsidRPr="008A5187" w:rsidRDefault="0077250A" w:rsidP="3A31175F">
      <w:pPr>
        <w:spacing w:line="276" w:lineRule="auto"/>
        <w:ind w:firstLine="720"/>
        <w:rPr>
          <w:rFonts w:cs="Arial"/>
          <w:color w:val="000000" w:themeColor="text1"/>
          <w:lang w:val="mn-MN"/>
        </w:rPr>
      </w:pPr>
      <w:r w:rsidRPr="3A31175F">
        <w:rPr>
          <w:rFonts w:cs="Arial"/>
          <w:color w:val="000000" w:themeColor="text1"/>
          <w:lang w:val="mn-MN"/>
        </w:rPr>
        <w:lastRenderedPageBreak/>
        <w:t xml:space="preserve">Улаанбаатар хотод 40 салбар, аймгийн төвд 22 салбар, сумын төвд 330 салбар үйл ажиллагаа явуулж байна. </w:t>
      </w:r>
    </w:p>
    <w:p w14:paraId="6B8558FB" w14:textId="6625CC45" w:rsidR="0077250A" w:rsidRPr="008A5187" w:rsidRDefault="00147675" w:rsidP="00C82D4F">
      <w:pPr>
        <w:pStyle w:val="a1"/>
        <w:rPr>
          <w:lang w:val="mn-MN"/>
        </w:rPr>
      </w:pPr>
      <w:bookmarkStart w:id="257" w:name="_Toc107492332"/>
      <w:bookmarkStart w:id="258" w:name="_Toc107492624"/>
      <w:r w:rsidRPr="008A5187">
        <w:rPr>
          <w:lang w:val="mn-MN"/>
        </w:rPr>
        <w:t>Зураг</w:t>
      </w:r>
      <w:r w:rsidR="004E0A31">
        <w:rPr>
          <w:lang w:val="mn-MN"/>
        </w:rPr>
        <w:t xml:space="preserve"> 5</w:t>
      </w:r>
      <w:r w:rsidR="001F15D2">
        <w:rPr>
          <w:lang w:val="mn-MN"/>
        </w:rPr>
        <w:t>5</w:t>
      </w:r>
      <w:r w:rsidRPr="008A5187">
        <w:rPr>
          <w:lang w:val="mn-MN"/>
        </w:rPr>
        <w:fldChar w:fldCharType="begin"/>
      </w:r>
      <w:r w:rsidRPr="008A5187">
        <w:rPr>
          <w:lang w:val="mn-MN"/>
        </w:rPr>
        <w:instrText xml:space="preserve"> SEQ Зураг \* ARABIC </w:instrText>
      </w:r>
      <w:r w:rsidRPr="008A5187">
        <w:rPr>
          <w:lang w:val="mn-MN"/>
        </w:rPr>
        <w:fldChar w:fldCharType="end"/>
      </w:r>
      <w:r w:rsidRPr="008A5187">
        <w:rPr>
          <w:lang w:val="mn-MN"/>
        </w:rPr>
        <w:t>.</w:t>
      </w:r>
      <w:r w:rsidR="0077250A" w:rsidRPr="008A5187">
        <w:rPr>
          <w:lang w:val="mn-MN"/>
        </w:rPr>
        <w:t xml:space="preserve"> Харилцаа холбооны тусгай зөвшөөрөлтэй үйлчилгээ эрхлэгчдийн нийт орлого</w:t>
      </w:r>
      <w:r w:rsidR="009E4D3C" w:rsidRPr="008A5187">
        <w:rPr>
          <w:lang w:val="mn-MN"/>
        </w:rPr>
        <w:t xml:space="preserve">, </w:t>
      </w:r>
      <w:r w:rsidR="0077250A" w:rsidRPr="008A5187">
        <w:rPr>
          <w:lang w:val="mn-MN"/>
        </w:rPr>
        <w:t>тэрбум төгрөг</w:t>
      </w:r>
      <w:bookmarkEnd w:id="257"/>
      <w:bookmarkEnd w:id="258"/>
    </w:p>
    <w:p w14:paraId="75B39216" w14:textId="77777777" w:rsidR="0077250A" w:rsidRPr="008A5187" w:rsidRDefault="0077250A" w:rsidP="0077250A">
      <w:pPr>
        <w:spacing w:line="276" w:lineRule="auto"/>
        <w:jc w:val="center"/>
        <w:rPr>
          <w:rFonts w:cs="Arial"/>
          <w:b/>
          <w:bCs/>
          <w:color w:val="000000" w:themeColor="text1"/>
          <w:lang w:val="mn-MN"/>
        </w:rPr>
      </w:pPr>
      <w:r w:rsidRPr="008A5187">
        <w:rPr>
          <w:rFonts w:cs="Arial"/>
          <w:b/>
          <w:noProof/>
          <w:color w:val="002060"/>
        </w:rPr>
        <w:drawing>
          <wp:inline distT="0" distB="0" distL="0" distR="0" wp14:anchorId="6A1489C2" wp14:editId="79356DAE">
            <wp:extent cx="5381625" cy="1671145"/>
            <wp:effectExtent l="0" t="0" r="9525" b="5715"/>
            <wp:docPr id="1071819488" name="Chart 1071819488">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927886-C856-42C9-AF9D-E3E29792D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187FBF1" w14:textId="4C3BF315" w:rsidR="004459DB" w:rsidRPr="008A5187" w:rsidRDefault="0077250A" w:rsidP="00C82D4F">
      <w:pPr>
        <w:pStyle w:val="a"/>
        <w:rPr>
          <w:lang w:val="mn-MN"/>
        </w:rPr>
      </w:pPr>
      <w:r w:rsidRPr="008A5187">
        <w:rPr>
          <w:lang w:val="mn-MN"/>
        </w:rPr>
        <w:t>Эх сурвалж: Цахим хөгжил, харилцаа холбооны яам</w:t>
      </w:r>
    </w:p>
    <w:p w14:paraId="6CD9CF61" w14:textId="3CE5511C" w:rsidR="0077250A" w:rsidRPr="008A5187" w:rsidRDefault="0077250A" w:rsidP="00C82D4F">
      <w:pPr>
        <w:pStyle w:val="a1"/>
        <w:rPr>
          <w:rFonts w:cs="Arial"/>
          <w:color w:val="FFFFFF" w:themeColor="background1"/>
          <w:lang w:val="mn-MN"/>
        </w:rPr>
      </w:pPr>
      <w:r w:rsidRPr="008A5187">
        <w:rPr>
          <w:lang w:val="mn-MN"/>
        </w:rPr>
        <w:t xml:space="preserve">Хүснэгт </w:t>
      </w:r>
      <w:r w:rsidR="004459DB" w:rsidRPr="008A5187">
        <w:rPr>
          <w:lang w:val="mn-MN"/>
        </w:rPr>
        <w:fldChar w:fldCharType="begin"/>
      </w:r>
      <w:r w:rsidR="004459DB" w:rsidRPr="008A5187">
        <w:rPr>
          <w:lang w:val="mn-MN"/>
        </w:rPr>
        <w:instrText xml:space="preserve"> SEQ Хүснэгт \* ARABIC </w:instrText>
      </w:r>
      <w:r w:rsidR="004459DB" w:rsidRPr="008A5187">
        <w:rPr>
          <w:lang w:val="mn-MN"/>
        </w:rPr>
        <w:fldChar w:fldCharType="separate"/>
      </w:r>
      <w:r w:rsidR="009D7E1A" w:rsidRPr="008A5187">
        <w:rPr>
          <w:noProof/>
          <w:lang w:val="mn-MN"/>
        </w:rPr>
        <w:t>21</w:t>
      </w:r>
      <w:r w:rsidR="004459DB" w:rsidRPr="008A5187">
        <w:rPr>
          <w:lang w:val="mn-MN"/>
        </w:rPr>
        <w:fldChar w:fldCharType="end"/>
      </w:r>
      <w:r w:rsidRPr="008A5187">
        <w:rPr>
          <w:lang w:val="mn-MN"/>
        </w:rPr>
        <w:t>. Харилцаа холбооны тусгай зөвшөөрөлтэй үйлчилгээ эрхлэгчдийн нийт орлогын бүтэц</w:t>
      </w:r>
    </w:p>
    <w:tbl>
      <w:tblPr>
        <w:tblStyle w:val="GridTable1Light-Accent1"/>
        <w:tblW w:w="934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00" w:firstRow="0" w:lastRow="0" w:firstColumn="0" w:lastColumn="0" w:noHBand="1" w:noVBand="1"/>
      </w:tblPr>
      <w:tblGrid>
        <w:gridCol w:w="535"/>
        <w:gridCol w:w="2700"/>
        <w:gridCol w:w="4050"/>
        <w:gridCol w:w="2059"/>
      </w:tblGrid>
      <w:tr w:rsidR="0077250A" w:rsidRPr="002F43B0" w14:paraId="6FEDE5B5" w14:textId="77777777" w:rsidTr="009E4D3C">
        <w:trPr>
          <w:trHeight w:val="398"/>
          <w:jc w:val="center"/>
        </w:trPr>
        <w:tc>
          <w:tcPr>
            <w:tcW w:w="535" w:type="dxa"/>
            <w:shd w:val="clear" w:color="auto" w:fill="auto"/>
            <w:vAlign w:val="center"/>
          </w:tcPr>
          <w:p w14:paraId="7AF59D58" w14:textId="77777777" w:rsidR="0077250A" w:rsidRPr="002C5A95" w:rsidRDefault="0077250A" w:rsidP="00DF020A">
            <w:pPr>
              <w:spacing w:line="276" w:lineRule="auto"/>
              <w:jc w:val="center"/>
              <w:rPr>
                <w:rFonts w:cs="Arial"/>
                <w:b/>
                <w:sz w:val="20"/>
                <w:szCs w:val="20"/>
                <w:lang w:val="mn-MN"/>
              </w:rPr>
            </w:pPr>
            <w:r w:rsidRPr="002C5A95">
              <w:rPr>
                <w:rFonts w:cs="Arial"/>
                <w:b/>
                <w:sz w:val="20"/>
                <w:szCs w:val="20"/>
                <w:lang w:val="mn-MN"/>
              </w:rPr>
              <w:t>№</w:t>
            </w:r>
          </w:p>
        </w:tc>
        <w:tc>
          <w:tcPr>
            <w:tcW w:w="2700" w:type="dxa"/>
            <w:shd w:val="clear" w:color="auto" w:fill="auto"/>
            <w:vAlign w:val="center"/>
          </w:tcPr>
          <w:p w14:paraId="3BA22265" w14:textId="77777777" w:rsidR="0077250A" w:rsidRPr="002C5A95" w:rsidRDefault="0077250A" w:rsidP="00DF020A">
            <w:pPr>
              <w:spacing w:line="276" w:lineRule="auto"/>
              <w:jc w:val="center"/>
              <w:rPr>
                <w:rFonts w:cs="Arial"/>
                <w:b/>
                <w:sz w:val="20"/>
                <w:szCs w:val="20"/>
                <w:lang w:val="mn-MN"/>
              </w:rPr>
            </w:pPr>
            <w:r w:rsidRPr="002C5A95">
              <w:rPr>
                <w:rFonts w:cs="Arial"/>
                <w:b/>
                <w:sz w:val="20"/>
                <w:szCs w:val="20"/>
                <w:lang w:val="mn-MN"/>
              </w:rPr>
              <w:t>Эх үүсвэр</w:t>
            </w:r>
          </w:p>
        </w:tc>
        <w:tc>
          <w:tcPr>
            <w:tcW w:w="4050" w:type="dxa"/>
            <w:shd w:val="clear" w:color="auto" w:fill="auto"/>
            <w:vAlign w:val="center"/>
          </w:tcPr>
          <w:p w14:paraId="560E460C" w14:textId="77777777" w:rsidR="0077250A" w:rsidRPr="002C5A95" w:rsidRDefault="0077250A" w:rsidP="00DF020A">
            <w:pPr>
              <w:spacing w:line="276" w:lineRule="auto"/>
              <w:jc w:val="center"/>
              <w:rPr>
                <w:rFonts w:cs="Arial"/>
                <w:b/>
                <w:sz w:val="20"/>
                <w:szCs w:val="20"/>
                <w:lang w:val="mn-MN"/>
              </w:rPr>
            </w:pPr>
            <w:r w:rsidRPr="002C5A95">
              <w:rPr>
                <w:rFonts w:cs="Arial"/>
                <w:b/>
                <w:sz w:val="20"/>
                <w:szCs w:val="20"/>
                <w:lang w:val="mn-MN"/>
              </w:rPr>
              <w:t>Үйлчилгээ</w:t>
            </w:r>
          </w:p>
        </w:tc>
        <w:tc>
          <w:tcPr>
            <w:tcW w:w="2059" w:type="dxa"/>
            <w:shd w:val="clear" w:color="auto" w:fill="auto"/>
            <w:vAlign w:val="center"/>
          </w:tcPr>
          <w:p w14:paraId="7CA20D87" w14:textId="77777777" w:rsidR="0077250A" w:rsidRPr="002C5A95" w:rsidRDefault="0077250A" w:rsidP="00DF020A">
            <w:pPr>
              <w:spacing w:line="276" w:lineRule="auto"/>
              <w:jc w:val="center"/>
              <w:rPr>
                <w:rFonts w:cs="Arial"/>
                <w:b/>
                <w:sz w:val="20"/>
                <w:szCs w:val="20"/>
                <w:lang w:val="mn-MN"/>
              </w:rPr>
            </w:pPr>
            <w:r w:rsidRPr="002C5A95">
              <w:rPr>
                <w:rFonts w:cs="Arial"/>
                <w:b/>
                <w:sz w:val="20"/>
                <w:szCs w:val="20"/>
                <w:lang w:val="mn-MN"/>
              </w:rPr>
              <w:t>Орлогод эзлэх хувь</w:t>
            </w:r>
          </w:p>
        </w:tc>
      </w:tr>
      <w:tr w:rsidR="0077250A" w:rsidRPr="002F43B0" w14:paraId="128B8EB6" w14:textId="77777777" w:rsidTr="009E4D3C">
        <w:trPr>
          <w:trHeight w:val="398"/>
          <w:jc w:val="center"/>
        </w:trPr>
        <w:tc>
          <w:tcPr>
            <w:tcW w:w="535" w:type="dxa"/>
            <w:vMerge w:val="restart"/>
            <w:shd w:val="clear" w:color="auto" w:fill="auto"/>
            <w:vAlign w:val="center"/>
          </w:tcPr>
          <w:p w14:paraId="14923FBA"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1</w:t>
            </w:r>
          </w:p>
        </w:tc>
        <w:tc>
          <w:tcPr>
            <w:tcW w:w="2700" w:type="dxa"/>
            <w:vMerge w:val="restart"/>
            <w:shd w:val="clear" w:color="auto" w:fill="auto"/>
            <w:vAlign w:val="center"/>
            <w:hideMark/>
          </w:tcPr>
          <w:p w14:paraId="49A3767F"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Мэдээлэл холбоо</w:t>
            </w:r>
          </w:p>
          <w:p w14:paraId="1F05BB42" w14:textId="77777777" w:rsidR="0077250A" w:rsidRPr="002C5A95" w:rsidRDefault="0077250A" w:rsidP="00DF020A">
            <w:pPr>
              <w:spacing w:line="276" w:lineRule="auto"/>
              <w:jc w:val="center"/>
              <w:rPr>
                <w:rFonts w:cs="Arial"/>
                <w:b/>
                <w:color w:val="000000" w:themeColor="text1"/>
                <w:sz w:val="20"/>
                <w:szCs w:val="20"/>
                <w:lang w:val="mn-MN"/>
              </w:rPr>
            </w:pPr>
            <w:r w:rsidRPr="002C5A95">
              <w:rPr>
                <w:rFonts w:cs="Arial"/>
                <w:b/>
                <w:color w:val="000000" w:themeColor="text1"/>
                <w:sz w:val="20"/>
                <w:szCs w:val="20"/>
                <w:lang w:val="mn-MN"/>
              </w:rPr>
              <w:t>83.8%</w:t>
            </w:r>
          </w:p>
        </w:tc>
        <w:tc>
          <w:tcPr>
            <w:tcW w:w="4050" w:type="dxa"/>
            <w:shd w:val="clear" w:color="auto" w:fill="auto"/>
            <w:vAlign w:val="center"/>
            <w:hideMark/>
          </w:tcPr>
          <w:p w14:paraId="39ED93A4"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Яриа - үүрэн холбоо</w:t>
            </w:r>
          </w:p>
        </w:tc>
        <w:tc>
          <w:tcPr>
            <w:tcW w:w="2059" w:type="dxa"/>
            <w:shd w:val="clear" w:color="auto" w:fill="auto"/>
            <w:vAlign w:val="center"/>
            <w:hideMark/>
          </w:tcPr>
          <w:p w14:paraId="6A45CB0D"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56.00%</w:t>
            </w:r>
          </w:p>
        </w:tc>
      </w:tr>
      <w:tr w:rsidR="0077250A" w:rsidRPr="002F43B0" w14:paraId="4FB6A321" w14:textId="77777777" w:rsidTr="009E4D3C">
        <w:trPr>
          <w:trHeight w:val="422"/>
          <w:jc w:val="center"/>
        </w:trPr>
        <w:tc>
          <w:tcPr>
            <w:tcW w:w="535" w:type="dxa"/>
            <w:vMerge/>
            <w:shd w:val="clear" w:color="auto" w:fill="auto"/>
            <w:vAlign w:val="center"/>
          </w:tcPr>
          <w:p w14:paraId="0EEE9F8E" w14:textId="77777777" w:rsidR="0077250A" w:rsidRPr="002C5A95" w:rsidRDefault="0077250A" w:rsidP="00DF020A">
            <w:pPr>
              <w:jc w:val="center"/>
              <w:rPr>
                <w:rFonts w:cs="Arial"/>
                <w:color w:val="000000" w:themeColor="text1"/>
                <w:sz w:val="20"/>
                <w:szCs w:val="20"/>
                <w:lang w:val="mn-MN"/>
              </w:rPr>
            </w:pPr>
          </w:p>
        </w:tc>
        <w:tc>
          <w:tcPr>
            <w:tcW w:w="2700" w:type="dxa"/>
            <w:vMerge/>
            <w:shd w:val="clear" w:color="auto" w:fill="auto"/>
            <w:vAlign w:val="center"/>
            <w:hideMark/>
          </w:tcPr>
          <w:p w14:paraId="736BD057" w14:textId="77777777" w:rsidR="0077250A" w:rsidRPr="002C5A95" w:rsidRDefault="0077250A" w:rsidP="00DF020A">
            <w:pPr>
              <w:jc w:val="center"/>
              <w:rPr>
                <w:rFonts w:cs="Arial"/>
                <w:color w:val="000000" w:themeColor="text1"/>
                <w:sz w:val="20"/>
                <w:szCs w:val="20"/>
                <w:lang w:val="mn-MN"/>
              </w:rPr>
            </w:pPr>
          </w:p>
        </w:tc>
        <w:tc>
          <w:tcPr>
            <w:tcW w:w="4050" w:type="dxa"/>
            <w:shd w:val="clear" w:color="auto" w:fill="auto"/>
            <w:vAlign w:val="center"/>
            <w:hideMark/>
          </w:tcPr>
          <w:p w14:paraId="0A249DEF"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Интернэтийн үйлчилгээ</w:t>
            </w:r>
          </w:p>
        </w:tc>
        <w:tc>
          <w:tcPr>
            <w:tcW w:w="2059" w:type="dxa"/>
            <w:shd w:val="clear" w:color="auto" w:fill="auto"/>
            <w:vAlign w:val="center"/>
            <w:hideMark/>
          </w:tcPr>
          <w:p w14:paraId="39CB84E9"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9.26%</w:t>
            </w:r>
          </w:p>
        </w:tc>
      </w:tr>
      <w:tr w:rsidR="0077250A" w:rsidRPr="002F43B0" w14:paraId="1F6F5378" w14:textId="77777777" w:rsidTr="009E4D3C">
        <w:trPr>
          <w:trHeight w:val="422"/>
          <w:jc w:val="center"/>
        </w:trPr>
        <w:tc>
          <w:tcPr>
            <w:tcW w:w="535" w:type="dxa"/>
            <w:vMerge/>
            <w:shd w:val="clear" w:color="auto" w:fill="auto"/>
            <w:vAlign w:val="center"/>
          </w:tcPr>
          <w:p w14:paraId="2C9D0394" w14:textId="77777777" w:rsidR="0077250A" w:rsidRPr="002C5A95" w:rsidRDefault="0077250A" w:rsidP="00DF020A">
            <w:pPr>
              <w:jc w:val="center"/>
              <w:rPr>
                <w:rFonts w:cs="Arial"/>
                <w:color w:val="000000" w:themeColor="text1"/>
                <w:sz w:val="20"/>
                <w:szCs w:val="20"/>
                <w:lang w:val="mn-MN"/>
              </w:rPr>
            </w:pPr>
          </w:p>
        </w:tc>
        <w:tc>
          <w:tcPr>
            <w:tcW w:w="2700" w:type="dxa"/>
            <w:vMerge/>
            <w:shd w:val="clear" w:color="auto" w:fill="auto"/>
            <w:vAlign w:val="center"/>
            <w:hideMark/>
          </w:tcPr>
          <w:p w14:paraId="1E9F0F66" w14:textId="77777777" w:rsidR="0077250A" w:rsidRPr="002C5A95" w:rsidRDefault="0077250A" w:rsidP="00DF020A">
            <w:pPr>
              <w:jc w:val="center"/>
              <w:rPr>
                <w:rFonts w:cs="Arial"/>
                <w:color w:val="000000" w:themeColor="text1"/>
                <w:sz w:val="20"/>
                <w:szCs w:val="20"/>
                <w:lang w:val="mn-MN"/>
              </w:rPr>
            </w:pPr>
          </w:p>
        </w:tc>
        <w:tc>
          <w:tcPr>
            <w:tcW w:w="4050" w:type="dxa"/>
            <w:shd w:val="clear" w:color="auto" w:fill="auto"/>
            <w:vAlign w:val="center"/>
            <w:hideMark/>
          </w:tcPr>
          <w:p w14:paraId="571E6C3C"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Мэдээлэл холбооны сүлжээ</w:t>
            </w:r>
          </w:p>
        </w:tc>
        <w:tc>
          <w:tcPr>
            <w:tcW w:w="2059" w:type="dxa"/>
            <w:shd w:val="clear" w:color="auto" w:fill="auto"/>
            <w:vAlign w:val="center"/>
            <w:hideMark/>
          </w:tcPr>
          <w:p w14:paraId="452B0BC5"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7.74%</w:t>
            </w:r>
          </w:p>
        </w:tc>
      </w:tr>
      <w:tr w:rsidR="0077250A" w:rsidRPr="002F43B0" w14:paraId="092892F3" w14:textId="77777777" w:rsidTr="009E4D3C">
        <w:trPr>
          <w:trHeight w:val="422"/>
          <w:jc w:val="center"/>
        </w:trPr>
        <w:tc>
          <w:tcPr>
            <w:tcW w:w="535" w:type="dxa"/>
            <w:vMerge/>
            <w:shd w:val="clear" w:color="auto" w:fill="auto"/>
            <w:vAlign w:val="center"/>
          </w:tcPr>
          <w:p w14:paraId="0CE1E057" w14:textId="77777777" w:rsidR="0077250A" w:rsidRPr="002C5A95" w:rsidRDefault="0077250A" w:rsidP="00DF020A">
            <w:pPr>
              <w:jc w:val="center"/>
              <w:rPr>
                <w:rFonts w:cs="Arial"/>
                <w:color w:val="000000" w:themeColor="text1"/>
                <w:sz w:val="20"/>
                <w:szCs w:val="20"/>
                <w:lang w:val="mn-MN"/>
              </w:rPr>
            </w:pPr>
          </w:p>
        </w:tc>
        <w:tc>
          <w:tcPr>
            <w:tcW w:w="2700" w:type="dxa"/>
            <w:vMerge/>
            <w:shd w:val="clear" w:color="auto" w:fill="auto"/>
            <w:vAlign w:val="center"/>
            <w:hideMark/>
          </w:tcPr>
          <w:p w14:paraId="5068107E" w14:textId="77777777" w:rsidR="0077250A" w:rsidRPr="002C5A95" w:rsidRDefault="0077250A" w:rsidP="00DF020A">
            <w:pPr>
              <w:jc w:val="center"/>
              <w:rPr>
                <w:rFonts w:cs="Arial"/>
                <w:color w:val="000000" w:themeColor="text1"/>
                <w:sz w:val="20"/>
                <w:szCs w:val="20"/>
                <w:lang w:val="mn-MN"/>
              </w:rPr>
            </w:pPr>
          </w:p>
        </w:tc>
        <w:tc>
          <w:tcPr>
            <w:tcW w:w="4050" w:type="dxa"/>
            <w:shd w:val="clear" w:color="auto" w:fill="auto"/>
            <w:vAlign w:val="center"/>
            <w:hideMark/>
          </w:tcPr>
          <w:p w14:paraId="434D9607"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Интернэтийн бөөний үйлчилгээ</w:t>
            </w:r>
          </w:p>
        </w:tc>
        <w:tc>
          <w:tcPr>
            <w:tcW w:w="2059" w:type="dxa"/>
            <w:shd w:val="clear" w:color="auto" w:fill="auto"/>
            <w:vAlign w:val="center"/>
            <w:hideMark/>
          </w:tcPr>
          <w:p w14:paraId="128165BC"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5.02%</w:t>
            </w:r>
          </w:p>
        </w:tc>
      </w:tr>
      <w:tr w:rsidR="0077250A" w:rsidRPr="002F43B0" w14:paraId="5EF1CC60" w14:textId="77777777" w:rsidTr="009E4D3C">
        <w:trPr>
          <w:trHeight w:val="422"/>
          <w:jc w:val="center"/>
        </w:trPr>
        <w:tc>
          <w:tcPr>
            <w:tcW w:w="535" w:type="dxa"/>
            <w:vMerge/>
            <w:shd w:val="clear" w:color="auto" w:fill="auto"/>
            <w:vAlign w:val="center"/>
          </w:tcPr>
          <w:p w14:paraId="749A29D9" w14:textId="77777777" w:rsidR="0077250A" w:rsidRPr="002C5A95" w:rsidRDefault="0077250A" w:rsidP="00DF020A">
            <w:pPr>
              <w:jc w:val="center"/>
              <w:rPr>
                <w:rFonts w:cs="Arial"/>
                <w:color w:val="000000" w:themeColor="text1"/>
                <w:sz w:val="20"/>
                <w:szCs w:val="20"/>
                <w:lang w:val="mn-MN"/>
              </w:rPr>
            </w:pPr>
          </w:p>
        </w:tc>
        <w:tc>
          <w:tcPr>
            <w:tcW w:w="2700" w:type="dxa"/>
            <w:vMerge/>
            <w:shd w:val="clear" w:color="auto" w:fill="auto"/>
            <w:vAlign w:val="center"/>
            <w:hideMark/>
          </w:tcPr>
          <w:p w14:paraId="5944652A" w14:textId="77777777" w:rsidR="0077250A" w:rsidRPr="002C5A95" w:rsidRDefault="0077250A" w:rsidP="00DF020A">
            <w:pPr>
              <w:jc w:val="center"/>
              <w:rPr>
                <w:rFonts w:cs="Arial"/>
                <w:color w:val="000000" w:themeColor="text1"/>
                <w:sz w:val="20"/>
                <w:szCs w:val="20"/>
                <w:lang w:val="mn-MN"/>
              </w:rPr>
            </w:pPr>
          </w:p>
        </w:tc>
        <w:tc>
          <w:tcPr>
            <w:tcW w:w="4050" w:type="dxa"/>
            <w:shd w:val="clear" w:color="auto" w:fill="auto"/>
            <w:vAlign w:val="center"/>
            <w:hideMark/>
          </w:tcPr>
          <w:p w14:paraId="2FE9D580"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Кабел шугам, цамхаг угсралт</w:t>
            </w:r>
          </w:p>
        </w:tc>
        <w:tc>
          <w:tcPr>
            <w:tcW w:w="2059" w:type="dxa"/>
            <w:shd w:val="clear" w:color="auto" w:fill="auto"/>
            <w:vAlign w:val="center"/>
            <w:hideMark/>
          </w:tcPr>
          <w:p w14:paraId="38B04FCA"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2.93%</w:t>
            </w:r>
          </w:p>
        </w:tc>
      </w:tr>
      <w:tr w:rsidR="0077250A" w:rsidRPr="002F43B0" w14:paraId="147976F7" w14:textId="77777777" w:rsidTr="009E4D3C">
        <w:trPr>
          <w:trHeight w:val="422"/>
          <w:jc w:val="center"/>
        </w:trPr>
        <w:tc>
          <w:tcPr>
            <w:tcW w:w="535" w:type="dxa"/>
            <w:vMerge/>
            <w:shd w:val="clear" w:color="auto" w:fill="auto"/>
            <w:vAlign w:val="center"/>
          </w:tcPr>
          <w:p w14:paraId="7D3A7076" w14:textId="77777777" w:rsidR="0077250A" w:rsidRPr="002C5A95" w:rsidRDefault="0077250A" w:rsidP="00DF020A">
            <w:pPr>
              <w:jc w:val="center"/>
              <w:rPr>
                <w:rFonts w:cs="Arial"/>
                <w:color w:val="000000" w:themeColor="text1"/>
                <w:sz w:val="20"/>
                <w:szCs w:val="20"/>
                <w:lang w:val="mn-MN"/>
              </w:rPr>
            </w:pPr>
          </w:p>
        </w:tc>
        <w:tc>
          <w:tcPr>
            <w:tcW w:w="2700" w:type="dxa"/>
            <w:vMerge/>
            <w:shd w:val="clear" w:color="auto" w:fill="auto"/>
            <w:vAlign w:val="center"/>
            <w:hideMark/>
          </w:tcPr>
          <w:p w14:paraId="45F96D28" w14:textId="77777777" w:rsidR="0077250A" w:rsidRPr="002C5A95" w:rsidRDefault="0077250A" w:rsidP="00DF020A">
            <w:pPr>
              <w:jc w:val="center"/>
              <w:rPr>
                <w:rFonts w:cs="Arial"/>
                <w:color w:val="000000" w:themeColor="text1"/>
                <w:sz w:val="20"/>
                <w:szCs w:val="20"/>
                <w:lang w:val="mn-MN"/>
              </w:rPr>
            </w:pPr>
          </w:p>
        </w:tc>
        <w:tc>
          <w:tcPr>
            <w:tcW w:w="4050" w:type="dxa"/>
            <w:shd w:val="clear" w:color="auto" w:fill="auto"/>
            <w:vAlign w:val="center"/>
            <w:hideMark/>
          </w:tcPr>
          <w:p w14:paraId="0CDD6EFA"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Яриа - суурин холбоо</w:t>
            </w:r>
          </w:p>
        </w:tc>
        <w:tc>
          <w:tcPr>
            <w:tcW w:w="2059" w:type="dxa"/>
            <w:shd w:val="clear" w:color="auto" w:fill="auto"/>
            <w:vAlign w:val="center"/>
            <w:hideMark/>
          </w:tcPr>
          <w:p w14:paraId="25F71F53"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1.54%</w:t>
            </w:r>
          </w:p>
        </w:tc>
      </w:tr>
      <w:tr w:rsidR="0077250A" w:rsidRPr="002F43B0" w14:paraId="42A12DA9" w14:textId="77777777" w:rsidTr="009E4D3C">
        <w:trPr>
          <w:trHeight w:val="422"/>
          <w:jc w:val="center"/>
        </w:trPr>
        <w:tc>
          <w:tcPr>
            <w:tcW w:w="535" w:type="dxa"/>
            <w:vMerge/>
            <w:shd w:val="clear" w:color="auto" w:fill="auto"/>
            <w:vAlign w:val="center"/>
          </w:tcPr>
          <w:p w14:paraId="12D5A3F8" w14:textId="77777777" w:rsidR="0077250A" w:rsidRPr="002C5A95" w:rsidRDefault="0077250A" w:rsidP="00DF020A">
            <w:pPr>
              <w:jc w:val="center"/>
              <w:rPr>
                <w:rFonts w:cs="Arial"/>
                <w:color w:val="000000" w:themeColor="text1"/>
                <w:sz w:val="20"/>
                <w:szCs w:val="20"/>
                <w:lang w:val="mn-MN"/>
              </w:rPr>
            </w:pPr>
          </w:p>
        </w:tc>
        <w:tc>
          <w:tcPr>
            <w:tcW w:w="2700" w:type="dxa"/>
            <w:vMerge/>
            <w:shd w:val="clear" w:color="auto" w:fill="auto"/>
            <w:vAlign w:val="center"/>
            <w:hideMark/>
          </w:tcPr>
          <w:p w14:paraId="29002A73" w14:textId="77777777" w:rsidR="0077250A" w:rsidRPr="002C5A95" w:rsidRDefault="0077250A" w:rsidP="00DF020A">
            <w:pPr>
              <w:jc w:val="center"/>
              <w:rPr>
                <w:rFonts w:cs="Arial"/>
                <w:color w:val="000000" w:themeColor="text1"/>
                <w:sz w:val="20"/>
                <w:szCs w:val="20"/>
                <w:lang w:val="mn-MN"/>
              </w:rPr>
            </w:pPr>
          </w:p>
        </w:tc>
        <w:tc>
          <w:tcPr>
            <w:tcW w:w="4050" w:type="dxa"/>
            <w:shd w:val="clear" w:color="auto" w:fill="auto"/>
            <w:vAlign w:val="center"/>
            <w:hideMark/>
          </w:tcPr>
          <w:p w14:paraId="066950F4"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Контентийн үйлчилгээ</w:t>
            </w:r>
          </w:p>
        </w:tc>
        <w:tc>
          <w:tcPr>
            <w:tcW w:w="2059" w:type="dxa"/>
            <w:shd w:val="clear" w:color="auto" w:fill="auto"/>
            <w:vAlign w:val="center"/>
            <w:hideMark/>
          </w:tcPr>
          <w:p w14:paraId="11534595"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0.68%</w:t>
            </w:r>
          </w:p>
        </w:tc>
      </w:tr>
      <w:tr w:rsidR="0077250A" w:rsidRPr="002F43B0" w14:paraId="672B0135" w14:textId="77777777" w:rsidTr="009E4D3C">
        <w:trPr>
          <w:trHeight w:val="422"/>
          <w:jc w:val="center"/>
        </w:trPr>
        <w:tc>
          <w:tcPr>
            <w:tcW w:w="535" w:type="dxa"/>
            <w:vMerge/>
            <w:shd w:val="clear" w:color="auto" w:fill="auto"/>
            <w:vAlign w:val="center"/>
          </w:tcPr>
          <w:p w14:paraId="3C617FA4" w14:textId="77777777" w:rsidR="0077250A" w:rsidRPr="002C5A95" w:rsidRDefault="0077250A" w:rsidP="00DF020A">
            <w:pPr>
              <w:jc w:val="center"/>
              <w:rPr>
                <w:rFonts w:cs="Arial"/>
                <w:color w:val="000000" w:themeColor="text1"/>
                <w:sz w:val="20"/>
                <w:szCs w:val="20"/>
                <w:lang w:val="mn-MN"/>
              </w:rPr>
            </w:pPr>
          </w:p>
        </w:tc>
        <w:tc>
          <w:tcPr>
            <w:tcW w:w="2700" w:type="dxa"/>
            <w:vMerge/>
            <w:shd w:val="clear" w:color="auto" w:fill="auto"/>
            <w:vAlign w:val="center"/>
            <w:hideMark/>
          </w:tcPr>
          <w:p w14:paraId="036A88DA" w14:textId="77777777" w:rsidR="0077250A" w:rsidRPr="002C5A95" w:rsidRDefault="0077250A" w:rsidP="00DF020A">
            <w:pPr>
              <w:jc w:val="center"/>
              <w:rPr>
                <w:rFonts w:cs="Arial"/>
                <w:color w:val="000000" w:themeColor="text1"/>
                <w:sz w:val="20"/>
                <w:szCs w:val="20"/>
                <w:lang w:val="mn-MN"/>
              </w:rPr>
            </w:pPr>
          </w:p>
        </w:tc>
        <w:tc>
          <w:tcPr>
            <w:tcW w:w="4050" w:type="dxa"/>
            <w:shd w:val="clear" w:color="auto" w:fill="auto"/>
            <w:vAlign w:val="center"/>
            <w:hideMark/>
          </w:tcPr>
          <w:p w14:paraId="2910D79B"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Сансрын холбоо</w:t>
            </w:r>
          </w:p>
        </w:tc>
        <w:tc>
          <w:tcPr>
            <w:tcW w:w="2059" w:type="dxa"/>
            <w:shd w:val="clear" w:color="auto" w:fill="auto"/>
            <w:vAlign w:val="center"/>
            <w:hideMark/>
          </w:tcPr>
          <w:p w14:paraId="062C28EF"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0.52%</w:t>
            </w:r>
          </w:p>
        </w:tc>
      </w:tr>
      <w:tr w:rsidR="0077250A" w:rsidRPr="002F43B0" w14:paraId="79BCA006" w14:textId="77777777" w:rsidTr="009E4D3C">
        <w:trPr>
          <w:trHeight w:val="422"/>
          <w:jc w:val="center"/>
        </w:trPr>
        <w:tc>
          <w:tcPr>
            <w:tcW w:w="535" w:type="dxa"/>
            <w:vMerge/>
            <w:shd w:val="clear" w:color="auto" w:fill="auto"/>
            <w:vAlign w:val="center"/>
          </w:tcPr>
          <w:p w14:paraId="77DA4AC8" w14:textId="77777777" w:rsidR="0077250A" w:rsidRPr="002C5A95" w:rsidRDefault="0077250A" w:rsidP="00DF020A">
            <w:pPr>
              <w:jc w:val="center"/>
              <w:rPr>
                <w:rFonts w:cs="Arial"/>
                <w:color w:val="000000" w:themeColor="text1"/>
                <w:sz w:val="20"/>
                <w:szCs w:val="20"/>
                <w:lang w:val="mn-MN"/>
              </w:rPr>
            </w:pPr>
          </w:p>
        </w:tc>
        <w:tc>
          <w:tcPr>
            <w:tcW w:w="2700" w:type="dxa"/>
            <w:vMerge/>
            <w:shd w:val="clear" w:color="auto" w:fill="auto"/>
            <w:vAlign w:val="center"/>
            <w:hideMark/>
          </w:tcPr>
          <w:p w14:paraId="0C73D684" w14:textId="77777777" w:rsidR="0077250A" w:rsidRPr="002C5A95" w:rsidRDefault="0077250A" w:rsidP="00DF020A">
            <w:pPr>
              <w:jc w:val="center"/>
              <w:rPr>
                <w:rFonts w:cs="Arial"/>
                <w:color w:val="000000" w:themeColor="text1"/>
                <w:sz w:val="20"/>
                <w:szCs w:val="20"/>
                <w:lang w:val="mn-MN"/>
              </w:rPr>
            </w:pPr>
          </w:p>
        </w:tc>
        <w:tc>
          <w:tcPr>
            <w:tcW w:w="4050" w:type="dxa"/>
            <w:shd w:val="clear" w:color="auto" w:fill="auto"/>
            <w:vAlign w:val="center"/>
            <w:hideMark/>
          </w:tcPr>
          <w:p w14:paraId="52F9432B"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Яриа - улс хооронд</w:t>
            </w:r>
          </w:p>
        </w:tc>
        <w:tc>
          <w:tcPr>
            <w:tcW w:w="2059" w:type="dxa"/>
            <w:shd w:val="clear" w:color="auto" w:fill="auto"/>
            <w:vAlign w:val="center"/>
            <w:hideMark/>
          </w:tcPr>
          <w:p w14:paraId="3F92B1D2"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0.13%</w:t>
            </w:r>
          </w:p>
        </w:tc>
      </w:tr>
      <w:tr w:rsidR="0077250A" w:rsidRPr="002F43B0" w14:paraId="1AEBF2EF" w14:textId="77777777" w:rsidTr="009E4D3C">
        <w:trPr>
          <w:trHeight w:val="566"/>
          <w:jc w:val="center"/>
        </w:trPr>
        <w:tc>
          <w:tcPr>
            <w:tcW w:w="535" w:type="dxa"/>
            <w:vMerge w:val="restart"/>
            <w:shd w:val="clear" w:color="auto" w:fill="auto"/>
            <w:vAlign w:val="center"/>
          </w:tcPr>
          <w:p w14:paraId="5454051B"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2</w:t>
            </w:r>
          </w:p>
        </w:tc>
        <w:tc>
          <w:tcPr>
            <w:tcW w:w="2700" w:type="dxa"/>
            <w:vMerge w:val="restart"/>
            <w:shd w:val="clear" w:color="auto" w:fill="auto"/>
            <w:vAlign w:val="center"/>
            <w:hideMark/>
          </w:tcPr>
          <w:p w14:paraId="3654D19F"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Өргөн нэвтрүүлэг</w:t>
            </w:r>
          </w:p>
          <w:p w14:paraId="6EFAA16B" w14:textId="77777777" w:rsidR="0077250A" w:rsidRPr="002C5A95" w:rsidRDefault="0077250A" w:rsidP="00DF020A">
            <w:pPr>
              <w:spacing w:line="276" w:lineRule="auto"/>
              <w:jc w:val="center"/>
              <w:rPr>
                <w:rFonts w:cs="Arial"/>
                <w:b/>
                <w:color w:val="000000" w:themeColor="text1"/>
                <w:sz w:val="20"/>
                <w:szCs w:val="20"/>
                <w:lang w:val="mn-MN"/>
              </w:rPr>
            </w:pPr>
            <w:r w:rsidRPr="002C5A95">
              <w:rPr>
                <w:rFonts w:cs="Arial"/>
                <w:b/>
                <w:color w:val="000000" w:themeColor="text1"/>
                <w:sz w:val="20"/>
                <w:szCs w:val="20"/>
                <w:lang w:val="mn-MN"/>
              </w:rPr>
              <w:t>14.0%</w:t>
            </w:r>
          </w:p>
        </w:tc>
        <w:tc>
          <w:tcPr>
            <w:tcW w:w="4050" w:type="dxa"/>
            <w:shd w:val="clear" w:color="auto" w:fill="auto"/>
            <w:vAlign w:val="center"/>
            <w:hideMark/>
          </w:tcPr>
          <w:p w14:paraId="200F6BDA"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Олон суваг дамжуулах үйлчилгээ</w:t>
            </w:r>
          </w:p>
        </w:tc>
        <w:tc>
          <w:tcPr>
            <w:tcW w:w="2059" w:type="dxa"/>
            <w:shd w:val="clear" w:color="auto" w:fill="auto"/>
            <w:vAlign w:val="center"/>
            <w:hideMark/>
          </w:tcPr>
          <w:p w14:paraId="0AA945EB"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9.63%</w:t>
            </w:r>
          </w:p>
        </w:tc>
      </w:tr>
      <w:tr w:rsidR="0077250A" w:rsidRPr="002F43B0" w14:paraId="35BC5F09" w14:textId="77777777" w:rsidTr="009E4D3C">
        <w:trPr>
          <w:trHeight w:val="422"/>
          <w:jc w:val="center"/>
        </w:trPr>
        <w:tc>
          <w:tcPr>
            <w:tcW w:w="535" w:type="dxa"/>
            <w:vMerge/>
            <w:shd w:val="clear" w:color="auto" w:fill="auto"/>
            <w:vAlign w:val="center"/>
          </w:tcPr>
          <w:p w14:paraId="68D374E4" w14:textId="77777777" w:rsidR="0077250A" w:rsidRPr="002C5A95" w:rsidRDefault="0077250A" w:rsidP="00DF020A">
            <w:pPr>
              <w:jc w:val="center"/>
              <w:rPr>
                <w:rFonts w:cs="Arial"/>
                <w:color w:val="000000" w:themeColor="text1"/>
                <w:sz w:val="20"/>
                <w:szCs w:val="20"/>
                <w:lang w:val="mn-MN"/>
              </w:rPr>
            </w:pPr>
          </w:p>
        </w:tc>
        <w:tc>
          <w:tcPr>
            <w:tcW w:w="2700" w:type="dxa"/>
            <w:vMerge/>
            <w:shd w:val="clear" w:color="auto" w:fill="auto"/>
            <w:vAlign w:val="center"/>
            <w:hideMark/>
          </w:tcPr>
          <w:p w14:paraId="13384644" w14:textId="77777777" w:rsidR="0077250A" w:rsidRPr="002C5A95" w:rsidRDefault="0077250A" w:rsidP="00DF020A">
            <w:pPr>
              <w:jc w:val="center"/>
              <w:rPr>
                <w:rFonts w:cs="Arial"/>
                <w:color w:val="000000" w:themeColor="text1"/>
                <w:sz w:val="20"/>
                <w:szCs w:val="20"/>
                <w:lang w:val="mn-MN"/>
              </w:rPr>
            </w:pPr>
          </w:p>
        </w:tc>
        <w:tc>
          <w:tcPr>
            <w:tcW w:w="4050" w:type="dxa"/>
            <w:shd w:val="clear" w:color="auto" w:fill="auto"/>
            <w:vAlign w:val="center"/>
            <w:hideMark/>
          </w:tcPr>
          <w:p w14:paraId="70EC66B5"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Өргөн нэвтрүүлгийн ТВ</w:t>
            </w:r>
          </w:p>
        </w:tc>
        <w:tc>
          <w:tcPr>
            <w:tcW w:w="2059" w:type="dxa"/>
            <w:shd w:val="clear" w:color="auto" w:fill="auto"/>
            <w:vAlign w:val="center"/>
            <w:hideMark/>
          </w:tcPr>
          <w:p w14:paraId="382D1CF3"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2.70%</w:t>
            </w:r>
          </w:p>
        </w:tc>
      </w:tr>
      <w:tr w:rsidR="0077250A" w:rsidRPr="002F43B0" w14:paraId="5676322F" w14:textId="77777777" w:rsidTr="009E4D3C">
        <w:trPr>
          <w:trHeight w:val="422"/>
          <w:jc w:val="center"/>
        </w:trPr>
        <w:tc>
          <w:tcPr>
            <w:tcW w:w="535" w:type="dxa"/>
            <w:vMerge/>
            <w:shd w:val="clear" w:color="auto" w:fill="auto"/>
            <w:vAlign w:val="center"/>
          </w:tcPr>
          <w:p w14:paraId="16969E0F" w14:textId="77777777" w:rsidR="0077250A" w:rsidRPr="002C5A95" w:rsidRDefault="0077250A" w:rsidP="00DF020A">
            <w:pPr>
              <w:jc w:val="center"/>
              <w:rPr>
                <w:rFonts w:cs="Arial"/>
                <w:color w:val="000000" w:themeColor="text1"/>
                <w:sz w:val="20"/>
                <w:szCs w:val="20"/>
                <w:lang w:val="mn-MN"/>
              </w:rPr>
            </w:pPr>
          </w:p>
        </w:tc>
        <w:tc>
          <w:tcPr>
            <w:tcW w:w="2700" w:type="dxa"/>
            <w:vMerge/>
            <w:shd w:val="clear" w:color="auto" w:fill="auto"/>
            <w:vAlign w:val="center"/>
            <w:hideMark/>
          </w:tcPr>
          <w:p w14:paraId="2B3A6B5C" w14:textId="77777777" w:rsidR="0077250A" w:rsidRPr="002C5A95" w:rsidRDefault="0077250A" w:rsidP="00DF020A">
            <w:pPr>
              <w:jc w:val="center"/>
              <w:rPr>
                <w:rFonts w:cs="Arial"/>
                <w:color w:val="000000" w:themeColor="text1"/>
                <w:sz w:val="20"/>
                <w:szCs w:val="20"/>
                <w:lang w:val="mn-MN"/>
              </w:rPr>
            </w:pPr>
          </w:p>
        </w:tc>
        <w:tc>
          <w:tcPr>
            <w:tcW w:w="4050" w:type="dxa"/>
            <w:shd w:val="clear" w:color="auto" w:fill="auto"/>
            <w:vAlign w:val="center"/>
            <w:hideMark/>
          </w:tcPr>
          <w:p w14:paraId="7B356DF4"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Арилжааны ТВ</w:t>
            </w:r>
          </w:p>
        </w:tc>
        <w:tc>
          <w:tcPr>
            <w:tcW w:w="2059" w:type="dxa"/>
            <w:shd w:val="clear" w:color="auto" w:fill="auto"/>
            <w:vAlign w:val="center"/>
            <w:hideMark/>
          </w:tcPr>
          <w:p w14:paraId="4BC8190F"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1.54%</w:t>
            </w:r>
          </w:p>
        </w:tc>
      </w:tr>
      <w:tr w:rsidR="0077250A" w:rsidRPr="002F43B0" w14:paraId="27D4BEA6" w14:textId="77777777" w:rsidTr="009E4D3C">
        <w:trPr>
          <w:trHeight w:val="422"/>
          <w:jc w:val="center"/>
        </w:trPr>
        <w:tc>
          <w:tcPr>
            <w:tcW w:w="535" w:type="dxa"/>
            <w:vMerge/>
            <w:shd w:val="clear" w:color="auto" w:fill="auto"/>
            <w:vAlign w:val="center"/>
          </w:tcPr>
          <w:p w14:paraId="0F7017D5" w14:textId="77777777" w:rsidR="0077250A" w:rsidRPr="002C5A95" w:rsidRDefault="0077250A" w:rsidP="00DF020A">
            <w:pPr>
              <w:jc w:val="center"/>
              <w:rPr>
                <w:rFonts w:cs="Arial"/>
                <w:color w:val="000000" w:themeColor="text1"/>
                <w:sz w:val="20"/>
                <w:szCs w:val="20"/>
                <w:lang w:val="mn-MN"/>
              </w:rPr>
            </w:pPr>
          </w:p>
        </w:tc>
        <w:tc>
          <w:tcPr>
            <w:tcW w:w="2700" w:type="dxa"/>
            <w:vMerge/>
            <w:shd w:val="clear" w:color="auto" w:fill="auto"/>
            <w:vAlign w:val="center"/>
            <w:hideMark/>
          </w:tcPr>
          <w:p w14:paraId="5A4F094A" w14:textId="77777777" w:rsidR="0077250A" w:rsidRPr="002C5A95" w:rsidRDefault="0077250A" w:rsidP="00DF020A">
            <w:pPr>
              <w:jc w:val="center"/>
              <w:rPr>
                <w:rFonts w:cs="Arial"/>
                <w:color w:val="000000" w:themeColor="text1"/>
                <w:sz w:val="20"/>
                <w:szCs w:val="20"/>
                <w:lang w:val="mn-MN"/>
              </w:rPr>
            </w:pPr>
          </w:p>
        </w:tc>
        <w:tc>
          <w:tcPr>
            <w:tcW w:w="4050" w:type="dxa"/>
            <w:shd w:val="clear" w:color="auto" w:fill="auto"/>
            <w:vAlign w:val="center"/>
            <w:hideMark/>
          </w:tcPr>
          <w:p w14:paraId="25243D97"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Арилжааны радио</w:t>
            </w:r>
          </w:p>
        </w:tc>
        <w:tc>
          <w:tcPr>
            <w:tcW w:w="2059" w:type="dxa"/>
            <w:shd w:val="clear" w:color="auto" w:fill="auto"/>
            <w:vAlign w:val="center"/>
            <w:hideMark/>
          </w:tcPr>
          <w:p w14:paraId="7A5B9E4C"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0.13%</w:t>
            </w:r>
          </w:p>
        </w:tc>
      </w:tr>
      <w:tr w:rsidR="0077250A" w:rsidRPr="002F43B0" w14:paraId="66AC483E" w14:textId="77777777" w:rsidTr="009E4D3C">
        <w:trPr>
          <w:trHeight w:val="618"/>
          <w:jc w:val="center"/>
        </w:trPr>
        <w:tc>
          <w:tcPr>
            <w:tcW w:w="535" w:type="dxa"/>
            <w:shd w:val="clear" w:color="auto" w:fill="auto"/>
            <w:vAlign w:val="center"/>
          </w:tcPr>
          <w:p w14:paraId="27A2B5A8"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3</w:t>
            </w:r>
          </w:p>
        </w:tc>
        <w:tc>
          <w:tcPr>
            <w:tcW w:w="2700" w:type="dxa"/>
            <w:shd w:val="clear" w:color="auto" w:fill="auto"/>
            <w:vAlign w:val="center"/>
            <w:hideMark/>
          </w:tcPr>
          <w:p w14:paraId="281FAF38"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 xml:space="preserve">Шуудан, </w:t>
            </w:r>
            <w:r w:rsidRPr="002C5A95">
              <w:rPr>
                <w:rFonts w:cs="Arial"/>
                <w:b/>
                <w:color w:val="000000" w:themeColor="text1"/>
                <w:sz w:val="20"/>
                <w:szCs w:val="20"/>
                <w:lang w:val="mn-MN"/>
              </w:rPr>
              <w:t>2.2%</w:t>
            </w:r>
          </w:p>
        </w:tc>
        <w:tc>
          <w:tcPr>
            <w:tcW w:w="4050" w:type="dxa"/>
            <w:shd w:val="clear" w:color="auto" w:fill="auto"/>
            <w:vAlign w:val="center"/>
            <w:hideMark/>
          </w:tcPr>
          <w:p w14:paraId="6291D23B" w14:textId="77777777" w:rsidR="0077250A" w:rsidRPr="002C5A95" w:rsidRDefault="0077250A" w:rsidP="002C5A95">
            <w:pPr>
              <w:spacing w:line="276" w:lineRule="auto"/>
              <w:jc w:val="left"/>
              <w:rPr>
                <w:rFonts w:cs="Arial"/>
                <w:color w:val="000000" w:themeColor="text1"/>
                <w:sz w:val="20"/>
                <w:szCs w:val="20"/>
                <w:lang w:val="mn-MN"/>
              </w:rPr>
            </w:pPr>
            <w:r w:rsidRPr="002C5A95">
              <w:rPr>
                <w:rFonts w:cs="Arial"/>
                <w:color w:val="000000" w:themeColor="text1"/>
                <w:sz w:val="20"/>
                <w:szCs w:val="20"/>
                <w:lang w:val="mn-MN"/>
              </w:rPr>
              <w:t>Шуудангийн сүлжээ, үйлчилгээ</w:t>
            </w:r>
          </w:p>
        </w:tc>
        <w:tc>
          <w:tcPr>
            <w:tcW w:w="2059" w:type="dxa"/>
            <w:shd w:val="clear" w:color="auto" w:fill="auto"/>
            <w:vAlign w:val="center"/>
            <w:hideMark/>
          </w:tcPr>
          <w:p w14:paraId="0F3B07F0" w14:textId="77777777" w:rsidR="0077250A" w:rsidRPr="002C5A95" w:rsidRDefault="0077250A" w:rsidP="00DF020A">
            <w:pPr>
              <w:spacing w:line="276" w:lineRule="auto"/>
              <w:jc w:val="center"/>
              <w:rPr>
                <w:rFonts w:cs="Arial"/>
                <w:color w:val="000000" w:themeColor="text1"/>
                <w:sz w:val="20"/>
                <w:szCs w:val="20"/>
                <w:lang w:val="mn-MN"/>
              </w:rPr>
            </w:pPr>
            <w:r w:rsidRPr="002C5A95">
              <w:rPr>
                <w:rFonts w:cs="Arial"/>
                <w:color w:val="000000" w:themeColor="text1"/>
                <w:sz w:val="20"/>
                <w:szCs w:val="20"/>
                <w:lang w:val="mn-MN"/>
              </w:rPr>
              <w:t>2.18%</w:t>
            </w:r>
          </w:p>
        </w:tc>
      </w:tr>
    </w:tbl>
    <w:p w14:paraId="7A5C6C5B" w14:textId="77777777" w:rsidR="0077250A" w:rsidRPr="008A5187" w:rsidRDefault="0077250A" w:rsidP="009E4D3C">
      <w:pPr>
        <w:pStyle w:val="a"/>
        <w:rPr>
          <w:lang w:val="mn-MN"/>
        </w:rPr>
      </w:pPr>
      <w:r w:rsidRPr="008A5187">
        <w:rPr>
          <w:lang w:val="mn-MN"/>
        </w:rPr>
        <w:t>Эх сурвалж: Цахим хөгжил, харилцаа холбооны яам</w:t>
      </w:r>
    </w:p>
    <w:p w14:paraId="46B5C63C" w14:textId="77777777" w:rsidR="0077250A" w:rsidRPr="008A5187" w:rsidRDefault="0077250A" w:rsidP="0077250A">
      <w:pPr>
        <w:spacing w:line="276" w:lineRule="auto"/>
        <w:jc w:val="center"/>
        <w:rPr>
          <w:rFonts w:cs="Arial"/>
          <w:b/>
          <w:bCs/>
          <w:color w:val="000000" w:themeColor="text1"/>
          <w:lang w:val="mn-MN"/>
        </w:rPr>
      </w:pPr>
    </w:p>
    <w:p w14:paraId="4682CA48" w14:textId="77777777" w:rsidR="0077250A" w:rsidRPr="008A5187" w:rsidRDefault="0077250A" w:rsidP="3A31175F">
      <w:pPr>
        <w:spacing w:line="276" w:lineRule="auto"/>
        <w:ind w:firstLine="720"/>
        <w:rPr>
          <w:rFonts w:cs="Arial"/>
          <w:b/>
          <w:bCs/>
          <w:color w:val="000000" w:themeColor="text1"/>
          <w:lang w:val="mn-MN"/>
        </w:rPr>
      </w:pPr>
      <w:r w:rsidRPr="3A31175F">
        <w:rPr>
          <w:rFonts w:cs="Arial"/>
          <w:b/>
          <w:bCs/>
          <w:color w:val="000000" w:themeColor="text1"/>
          <w:lang w:val="mn-MN"/>
        </w:rPr>
        <w:t xml:space="preserve">Харилцаа, холбооны салбарын хүрээнд дараах арга хэмжээнүүдийг хэрэгжүүлэх шаардлагатай. </w:t>
      </w:r>
    </w:p>
    <w:p w14:paraId="229707DF" w14:textId="158FBD8E" w:rsidR="0077250A" w:rsidRPr="008950DF" w:rsidRDefault="0077250A" w:rsidP="002C5A95">
      <w:pPr>
        <w:pStyle w:val="ListParagraph"/>
        <w:numPr>
          <w:ilvl w:val="0"/>
          <w:numId w:val="21"/>
        </w:numPr>
        <w:spacing w:line="276" w:lineRule="auto"/>
        <w:jc w:val="both"/>
        <w:rPr>
          <w:color w:val="000000" w:themeColor="text1"/>
          <w:sz w:val="22"/>
          <w:szCs w:val="22"/>
          <w:lang w:val="mn-MN"/>
        </w:rPr>
      </w:pPr>
      <w:r w:rsidRPr="008950DF">
        <w:rPr>
          <w:color w:val="000000" w:themeColor="text1"/>
          <w:sz w:val="22"/>
          <w:szCs w:val="22"/>
          <w:lang w:val="mn-MN"/>
        </w:rPr>
        <w:t>Газар сансрыг холбосон үндэсний харилцаа холбооны нэгдсэн сүлжээ байгуулж, мэдээллийн аюулгүй байдлыг хамгаалах</w:t>
      </w:r>
      <w:r w:rsidR="009E4D3C" w:rsidRPr="008950DF">
        <w:rPr>
          <w:color w:val="000000" w:themeColor="text1"/>
          <w:sz w:val="22"/>
          <w:szCs w:val="22"/>
          <w:lang w:val="mn-MN"/>
        </w:rPr>
        <w:t>;</w:t>
      </w:r>
    </w:p>
    <w:p w14:paraId="1715B614" w14:textId="4667ABB4" w:rsidR="0077250A" w:rsidRPr="008950DF" w:rsidRDefault="0077250A" w:rsidP="002C5A95">
      <w:pPr>
        <w:pStyle w:val="ListParagraph"/>
        <w:numPr>
          <w:ilvl w:val="0"/>
          <w:numId w:val="21"/>
        </w:numPr>
        <w:spacing w:line="276" w:lineRule="auto"/>
        <w:jc w:val="both"/>
        <w:rPr>
          <w:color w:val="000000" w:themeColor="text1"/>
          <w:sz w:val="22"/>
          <w:szCs w:val="22"/>
          <w:lang w:val="mn-MN"/>
        </w:rPr>
      </w:pPr>
      <w:r w:rsidRPr="008950DF">
        <w:rPr>
          <w:color w:val="000000" w:themeColor="text1"/>
          <w:sz w:val="22"/>
          <w:szCs w:val="22"/>
          <w:lang w:val="mn-MN"/>
        </w:rPr>
        <w:t>Монгол улсыг бүрэн хамарсан тоон радио нэвтрүүлгийн сүлжээ байгуулах</w:t>
      </w:r>
      <w:r w:rsidR="009E4D3C" w:rsidRPr="008950DF">
        <w:rPr>
          <w:color w:val="000000" w:themeColor="text1"/>
          <w:sz w:val="22"/>
          <w:szCs w:val="22"/>
          <w:lang w:val="mn-MN"/>
        </w:rPr>
        <w:t>;</w:t>
      </w:r>
    </w:p>
    <w:p w14:paraId="36F6DC5B" w14:textId="7D4BAEFB" w:rsidR="0077250A" w:rsidRPr="008950DF" w:rsidRDefault="0077250A" w:rsidP="002C5A95">
      <w:pPr>
        <w:pStyle w:val="ListParagraph"/>
        <w:numPr>
          <w:ilvl w:val="0"/>
          <w:numId w:val="21"/>
        </w:numPr>
        <w:spacing w:line="276" w:lineRule="auto"/>
        <w:jc w:val="both"/>
        <w:rPr>
          <w:color w:val="000000" w:themeColor="text1"/>
          <w:sz w:val="22"/>
          <w:szCs w:val="22"/>
          <w:lang w:val="mn-MN"/>
        </w:rPr>
      </w:pPr>
      <w:r w:rsidRPr="008950DF">
        <w:rPr>
          <w:color w:val="000000" w:themeColor="text1"/>
          <w:sz w:val="22"/>
          <w:szCs w:val="22"/>
          <w:lang w:val="mn-MN"/>
        </w:rPr>
        <w:t>Үндэсний радио долгион хяналт, тоног төхөөрөмжийн баталгаажуулж, харилцаа холбооны салбарын хүртээмж, чанар, хяналтыг сайжруулах</w:t>
      </w:r>
      <w:r>
        <w:rPr>
          <w:color w:val="000000" w:themeColor="text1"/>
          <w:sz w:val="22"/>
          <w:szCs w:val="22"/>
          <w:lang w:val="mn-MN"/>
        </w:rPr>
        <w:t xml:space="preserve">. </w:t>
      </w:r>
    </w:p>
    <w:p w14:paraId="44416B1A" w14:textId="77777777" w:rsidR="00F850BE" w:rsidRPr="008A5187" w:rsidRDefault="00F850BE" w:rsidP="008B7D12">
      <w:pPr>
        <w:pStyle w:val="Heading2"/>
        <w:rPr>
          <w:rFonts w:cs="Arial"/>
          <w:lang w:val="mn-MN"/>
        </w:rPr>
      </w:pPr>
      <w:r w:rsidRPr="008A5187">
        <w:rPr>
          <w:rFonts w:cs="Arial"/>
          <w:lang w:val="mn-MN"/>
        </w:rPr>
        <w:br w:type="page"/>
      </w:r>
    </w:p>
    <w:p w14:paraId="33E916E9" w14:textId="09A9702F" w:rsidR="008B7D12" w:rsidRDefault="008B7D12" w:rsidP="008B7D12">
      <w:pPr>
        <w:pStyle w:val="Heading2"/>
        <w:rPr>
          <w:rFonts w:cs="Arial"/>
          <w:lang w:val="mn-MN"/>
        </w:rPr>
      </w:pPr>
      <w:bookmarkStart w:id="259" w:name="_Toc107490480"/>
      <w:r w:rsidRPr="008A5187">
        <w:rPr>
          <w:rFonts w:cs="Arial"/>
          <w:lang w:val="mn-MN"/>
        </w:rPr>
        <w:lastRenderedPageBreak/>
        <w:t>6.3. Тулгамдаж буй асуудал, түүний шалтгаан</w:t>
      </w:r>
      <w:bookmarkEnd w:id="259"/>
    </w:p>
    <w:p w14:paraId="12CAE1FD" w14:textId="77777777" w:rsidR="008950DF" w:rsidRPr="008950DF" w:rsidRDefault="008950DF" w:rsidP="008950DF">
      <w:pPr>
        <w:rPr>
          <w:lang w:val="mn-MN"/>
        </w:rPr>
      </w:pPr>
    </w:p>
    <w:p w14:paraId="22C0904C" w14:textId="47D67D82" w:rsidR="002C5679" w:rsidRPr="008A5187" w:rsidRDefault="002C5679" w:rsidP="008950DF">
      <w:pPr>
        <w:spacing w:line="276" w:lineRule="auto"/>
        <w:ind w:firstLine="720"/>
        <w:rPr>
          <w:rFonts w:cs="Arial"/>
          <w:lang w:val="mn-MN"/>
        </w:rPr>
      </w:pPr>
      <w:r w:rsidRPr="008A5187">
        <w:rPr>
          <w:rFonts w:eastAsia="Arial" w:cs="Arial"/>
          <w:b/>
          <w:bCs/>
          <w:lang w:val="mn-MN"/>
        </w:rPr>
        <w:t xml:space="preserve">Монгол Улсын Үндэсний аюулгүй байдлын үзэл баримтлалд нийцүүлэн хүн амын нутагшилт, суурьшлын бодлогын хүрээнд алслагдсан хил орчмын бүс нутагт хүн амын тогтвор суурьшлыг хангах шаардлага </w:t>
      </w:r>
      <w:r w:rsidR="009E4D3C" w:rsidRPr="008A5187">
        <w:rPr>
          <w:rFonts w:eastAsia="Arial" w:cs="Arial"/>
          <w:b/>
          <w:bCs/>
          <w:lang w:val="mn-MN"/>
        </w:rPr>
        <w:t>үүсэж</w:t>
      </w:r>
      <w:r w:rsidRPr="008A5187">
        <w:rPr>
          <w:rFonts w:eastAsia="Arial" w:cs="Arial"/>
          <w:b/>
          <w:bCs/>
          <w:lang w:val="mn-MN"/>
        </w:rPr>
        <w:t xml:space="preserve"> байна.</w:t>
      </w:r>
      <w:r w:rsidRPr="008A5187">
        <w:rPr>
          <w:rFonts w:eastAsia="Arial" w:cs="Arial"/>
          <w:lang w:val="mn-MN"/>
        </w:rPr>
        <w:t xml:space="preserve"> Учир нь энэ бүс нутаг нь төвөөс алслагдсан, дэд бүтэц муу хөгжсөн, хүн амын шилжин явах хөдөлгөөн их, хүн амын суурьшил, нягтшил багатайгаас гадна хүн амын төрөл ойртолт зэрэг нийгмийн </w:t>
      </w:r>
      <w:r w:rsidR="009E4D3C" w:rsidRPr="008A5187">
        <w:rPr>
          <w:rFonts w:eastAsia="Arial" w:cs="Arial"/>
          <w:lang w:val="mn-MN"/>
        </w:rPr>
        <w:t>эрсдэлүүд</w:t>
      </w:r>
      <w:r w:rsidRPr="008A5187">
        <w:rPr>
          <w:rFonts w:eastAsia="Arial" w:cs="Arial"/>
          <w:lang w:val="mn-MN"/>
        </w:rPr>
        <w:t xml:space="preserve"> үүсэх нэг нөхцөл болж байна. </w:t>
      </w:r>
    </w:p>
    <w:p w14:paraId="506C7D1D" w14:textId="77777777" w:rsidR="002C5679" w:rsidRPr="008A5187" w:rsidRDefault="002C5679" w:rsidP="002C5679">
      <w:pPr>
        <w:spacing w:line="276" w:lineRule="auto"/>
        <w:rPr>
          <w:rFonts w:eastAsia="Arial" w:cs="Arial"/>
          <w:lang w:val="mn-MN"/>
        </w:rPr>
      </w:pPr>
    </w:p>
    <w:p w14:paraId="6D08A2A4" w14:textId="77777777" w:rsidR="002C5679" w:rsidRPr="008A5187" w:rsidRDefault="002C5679" w:rsidP="008950DF">
      <w:pPr>
        <w:spacing w:line="276" w:lineRule="auto"/>
        <w:ind w:firstLine="720"/>
        <w:rPr>
          <w:rFonts w:cs="Arial"/>
          <w:lang w:val="mn-MN"/>
        </w:rPr>
      </w:pPr>
      <w:r w:rsidRPr="008A5187">
        <w:rPr>
          <w:rFonts w:eastAsia="Arial" w:cs="Arial"/>
          <w:lang w:val="mn-MN"/>
        </w:rPr>
        <w:t xml:space="preserve">Хил орчмын бүс нутгийг геостратегийн бүс нутаг болгон авч үзэж, энэ бүс нутагт, засаг захиргааны нэгж, суурьшлын төвүүдийг татан буулгаж өөрчлөхгүй байх, суурьшлын төвүүдийг эрчим хүч, авто зам, хот байгуулалтын инженерийн дэд бүтцийн хангамжаар хангах хэрэгтэй. Нөгөө талаар энэ бүс нутагт дэд бүтэц муу хөгжсөн, худаг бэлчээрийн усан хангамж, малчин өрхийн суурьшил багатайгаас бэлчээр, өвс тэжээлийн нөөц ихтэй байгааг харгалзан төвийн бүсийн бэлчээрийн даац 2-5 дахин хэтэрсэн бүс нутгаас залуу малчдыг шилжин суурьшихад бодлогоор дэмжих шаардлагатай байна.  </w:t>
      </w:r>
    </w:p>
    <w:p w14:paraId="7F545700" w14:textId="77777777" w:rsidR="002C5679" w:rsidRPr="008A5187" w:rsidRDefault="002C5679" w:rsidP="002C5679">
      <w:pPr>
        <w:spacing w:line="276" w:lineRule="auto"/>
        <w:rPr>
          <w:rFonts w:eastAsia="Arial" w:cs="Arial"/>
          <w:lang w:val="mn-MN"/>
        </w:rPr>
      </w:pPr>
    </w:p>
    <w:p w14:paraId="619A8AB7" w14:textId="4E4708A1" w:rsidR="002C5679" w:rsidRPr="008A5187" w:rsidRDefault="002C5679" w:rsidP="008950DF">
      <w:pPr>
        <w:spacing w:line="276" w:lineRule="auto"/>
        <w:ind w:firstLine="720"/>
        <w:rPr>
          <w:rFonts w:cs="Arial"/>
          <w:lang w:val="mn-MN"/>
        </w:rPr>
      </w:pPr>
      <w:r w:rsidRPr="3A31175F">
        <w:rPr>
          <w:rFonts w:eastAsia="Arial" w:cs="Arial"/>
          <w:b/>
          <w:bCs/>
          <w:lang w:val="mn-MN"/>
        </w:rPr>
        <w:t xml:space="preserve">Өндөр хөгжилтэй орнуудын жишгийн дагуу хотуудад, ялангуяа нийслэл хотод хүн амын эрүүл, аюулгүй орчинд амьдрах </w:t>
      </w:r>
      <w:r w:rsidR="009E4D3C" w:rsidRPr="3A31175F">
        <w:rPr>
          <w:rFonts w:eastAsia="Arial" w:cs="Arial"/>
          <w:b/>
          <w:bCs/>
          <w:lang w:val="mn-MN"/>
        </w:rPr>
        <w:t>нөхцөлийг</w:t>
      </w:r>
      <w:r w:rsidRPr="3A31175F">
        <w:rPr>
          <w:rFonts w:eastAsia="Arial" w:cs="Arial"/>
          <w:b/>
          <w:bCs/>
          <w:lang w:val="mn-MN"/>
        </w:rPr>
        <w:t xml:space="preserve"> хангах шаардлагатай байна. </w:t>
      </w:r>
      <w:r w:rsidRPr="3A31175F">
        <w:rPr>
          <w:rFonts w:eastAsia="Arial" w:cs="Arial"/>
          <w:lang w:val="mn-MN"/>
        </w:rPr>
        <w:t>1990-2020 онд Монгол Улсын хүн ам 2.0 саяас 3.2 сая болж, 55 хувиар, тэр дундаа хотын хүн ам 1.0 саяас 2.5 сая болж 2.5 дахин, нийслэлийн хүн ам 0.5 саяас 1.4 сая болж, 2.8 дахин ихээр өссөн байна. Үндсэндээ дээрх хугацаанд өссөн хүн ам нь нийслэлийн хүн ам болж байна. Хүн ам ихээр шилжин ирж байгаагаас Улаанбаатар хотын дэд бүтэц, нийгэм, төрийн үйлчилгээний ачаалал даац нэмэгдэж, хотын тогтвортой хөгжилд сөргөөр нөлөөлөх боллоо. Сүүлийн 20 жилд шилжин ирэгсдийн тоог аймгуудын хүн амтай харьцуулбал нийт 8 аймгийн хүн амын тоотой дүйцэхүйц 462 мянган хүн орон нутгаас Улаанбаатар хотод шилжин иржээ. Улмаар Монгол Улсын хотжилтын түвшин дэлхийн өндөр хөгжилтэй орнуудын жишигт хүрсэн. Хүн амын хэт төвлөрөл, нягтшилаар дэлхийд тэргүүлэгч Япон улсын Токио хотын суурьшлын бүсийн хүн амын дундаж нягтшилаас Улаанбаатар хотын нягтшил илүү гарсан, мөн хороогоор авч үзвэл Чингэлтэй дүүргийн 6-р хорооны нягтшил Токио хотоос 7 дахин хэтэрсэн байгааг харуулж байна.</w:t>
      </w:r>
    </w:p>
    <w:p w14:paraId="00C88818" w14:textId="77777777" w:rsidR="002C5679" w:rsidRPr="008A5187" w:rsidRDefault="002C5679" w:rsidP="002C5679">
      <w:pPr>
        <w:spacing w:line="276" w:lineRule="auto"/>
        <w:rPr>
          <w:rFonts w:eastAsia="Arial" w:cs="Arial"/>
          <w:lang w:val="mn-MN"/>
        </w:rPr>
      </w:pPr>
    </w:p>
    <w:p w14:paraId="2819ACA1" w14:textId="77777777" w:rsidR="002C5679" w:rsidRPr="008A5187" w:rsidRDefault="002C5679" w:rsidP="008950DF">
      <w:pPr>
        <w:spacing w:line="276" w:lineRule="auto"/>
        <w:ind w:firstLine="720"/>
        <w:rPr>
          <w:rFonts w:cs="Arial"/>
          <w:lang w:val="mn-MN"/>
        </w:rPr>
      </w:pPr>
      <w:r w:rsidRPr="008A5187">
        <w:rPr>
          <w:rFonts w:eastAsia="Arial" w:cs="Arial"/>
          <w:b/>
          <w:lang w:val="mn-MN"/>
        </w:rPr>
        <w:t>Хүн амын шилжилт хөдөлгөөнийг татаж нэг том шалтгаан нь улсын нийгэм, эдийн засаг, соёл, боловсрол, эрүүл мэнд, аж үйлдвэр, засаг захиргаа гээд улсын төв болох нийслэлийн бүхий л чиг үүрэг 1 хотод хэт төвлөрсөнтэй холбоотой юм.</w:t>
      </w:r>
      <w:r w:rsidRPr="008A5187">
        <w:rPr>
          <w:rFonts w:eastAsia="Arial" w:cs="Arial"/>
          <w:lang w:val="mn-MN"/>
        </w:rPr>
        <w:t xml:space="preserve"> Тухайлбал нийт оюутнууд болон их, дээд сургуулиудын 90 гаруй хувь Улаанбаатар хотод төвлөрснөөс гадна дээд боловсролын мэргэжлийн сургалтын хөтөлбөрийн төрөлжилт хотуудаар ялгаж өгөөгүйгээс болж бүх мэргэжлээр Улаанбаатар хотод төгсөх болсноор орон нутгийн хотуудын оюутнуудын тоо жилээс жилд цөөрч, өрсөлдөх чадвар буурч байна. </w:t>
      </w:r>
    </w:p>
    <w:p w14:paraId="7C0060E5" w14:textId="77777777" w:rsidR="002C5679" w:rsidRPr="008A5187" w:rsidRDefault="002C5679" w:rsidP="002C5679">
      <w:pPr>
        <w:spacing w:line="276" w:lineRule="auto"/>
        <w:rPr>
          <w:rFonts w:eastAsia="Arial" w:cs="Arial"/>
          <w:b/>
          <w:bCs/>
          <w:lang w:val="mn-MN"/>
        </w:rPr>
      </w:pPr>
    </w:p>
    <w:p w14:paraId="359236AD" w14:textId="56315809" w:rsidR="002C5679" w:rsidRPr="008A5187" w:rsidRDefault="002C5679" w:rsidP="008950DF">
      <w:pPr>
        <w:spacing w:line="276" w:lineRule="auto"/>
        <w:ind w:firstLine="720"/>
        <w:rPr>
          <w:rFonts w:cs="Arial"/>
          <w:lang w:val="mn-MN"/>
        </w:rPr>
      </w:pPr>
      <w:r w:rsidRPr="008A5187">
        <w:rPr>
          <w:rFonts w:eastAsia="Arial" w:cs="Arial"/>
          <w:b/>
          <w:lang w:val="mn-MN"/>
        </w:rPr>
        <w:t xml:space="preserve">Хил орчмын бүс нутаг нь төвөөс алслагдсан, дэд бүтэц муу хөгжсөн, </w:t>
      </w:r>
      <w:r w:rsidRPr="008A5187">
        <w:rPr>
          <w:rFonts w:eastAsia="Arial" w:cs="Arial"/>
          <w:lang w:val="mn-MN"/>
        </w:rPr>
        <w:t xml:space="preserve">худаг, бэлчээрийн усан хангамж, малчин өрхийн суурьшил багатай, хүн амын шилжин явах хөдөлгөөн их, нягтшил багатай байгаа нь хүн амын төрөл ойртолт зэрэг </w:t>
      </w:r>
      <w:r w:rsidR="009E4D3C" w:rsidRPr="008A5187">
        <w:rPr>
          <w:rFonts w:eastAsia="Arial" w:cs="Arial"/>
          <w:lang w:val="mn-MN"/>
        </w:rPr>
        <w:t>эрсдэлүүд</w:t>
      </w:r>
      <w:r w:rsidRPr="008A5187">
        <w:rPr>
          <w:rFonts w:eastAsia="Arial" w:cs="Arial"/>
          <w:lang w:val="mn-MN"/>
        </w:rPr>
        <w:t xml:space="preserve"> үүсэх нэг нөхцөл болж байна.</w:t>
      </w:r>
    </w:p>
    <w:p w14:paraId="45486849" w14:textId="77777777" w:rsidR="002C5679" w:rsidRPr="008A5187" w:rsidRDefault="002C5679" w:rsidP="002C5679">
      <w:pPr>
        <w:spacing w:line="276" w:lineRule="auto"/>
        <w:ind w:firstLine="708"/>
        <w:jc w:val="center"/>
        <w:rPr>
          <w:rFonts w:cs="Arial"/>
          <w:lang w:val="mn-MN"/>
        </w:rPr>
      </w:pPr>
      <w:r w:rsidRPr="008A5187">
        <w:rPr>
          <w:rFonts w:eastAsia="Arial" w:cs="Arial"/>
          <w:i/>
          <w:iCs/>
          <w:sz w:val="20"/>
          <w:szCs w:val="20"/>
          <w:lang w:val="mn-MN"/>
        </w:rPr>
        <w:t xml:space="preserve"> </w:t>
      </w:r>
    </w:p>
    <w:p w14:paraId="05D57F68" w14:textId="4E70381C" w:rsidR="002C5679" w:rsidRPr="008A5187" w:rsidRDefault="002C5679" w:rsidP="008950DF">
      <w:pPr>
        <w:spacing w:line="276" w:lineRule="auto"/>
        <w:ind w:firstLine="720"/>
        <w:rPr>
          <w:rFonts w:cs="Arial"/>
          <w:lang w:val="mn-MN"/>
        </w:rPr>
      </w:pPr>
      <w:r w:rsidRPr="008A5187">
        <w:rPr>
          <w:rFonts w:eastAsia="Arial" w:cs="Arial"/>
          <w:lang w:val="mn-MN"/>
        </w:rPr>
        <w:t xml:space="preserve">Олон улсын жишгээр авч үзвэл, манай улсын хүн амын амьдрах тохиромжтой орон зай, тааламжит орчинг өөрийн хөгжиж ирсэн онцлог, газар нутгийн нөөц, баялаг, байгаль, цаг уурын өвөрмөц нөхцөлтэй уялдуулан, цаг хугацааны хүчин зүйлийг харгалзан тодорхойлох, энэ үндсэн дээр нийгэм, эдийн засгийн ойр ирээдүйн хөгжил, соёлын түвшинг илэрхийлэх, нийгмийн дэвшилд </w:t>
      </w:r>
      <w:r w:rsidR="009E4D3C" w:rsidRPr="008A5187">
        <w:rPr>
          <w:rFonts w:eastAsia="Arial" w:cs="Arial"/>
          <w:lang w:val="mn-MN"/>
        </w:rPr>
        <w:t>идэвхтэй</w:t>
      </w:r>
      <w:r w:rsidRPr="008A5187">
        <w:rPr>
          <w:rFonts w:eastAsia="Arial" w:cs="Arial"/>
          <w:lang w:val="mn-MN"/>
        </w:rPr>
        <w:t xml:space="preserve"> нөлөөлөх бодит үр дагавар бүхий нутаг дэвсгэрийг зохион </w:t>
      </w:r>
      <w:r w:rsidRPr="008A5187">
        <w:rPr>
          <w:rFonts w:eastAsia="Arial" w:cs="Arial"/>
          <w:lang w:val="mn-MN"/>
        </w:rPr>
        <w:lastRenderedPageBreak/>
        <w:t xml:space="preserve">байгуулах, хүн амыг зохистой байдлаар нутагшуулах төслийг боловсруулж, төрийн бодлогын түвшинд авч үзэн хэрэгжүүлэх зайлшгүй шаардлага гарсаар байна. </w:t>
      </w:r>
    </w:p>
    <w:p w14:paraId="6A8565D0" w14:textId="77777777" w:rsidR="002C5679" w:rsidRPr="008A5187" w:rsidRDefault="002C5679" w:rsidP="002C5679">
      <w:pPr>
        <w:rPr>
          <w:rFonts w:eastAsia="PT Sans" w:cs="Arial"/>
          <w:b/>
          <w:color w:val="000000" w:themeColor="text1"/>
          <w:sz w:val="27"/>
          <w:szCs w:val="27"/>
          <w:lang w:val="mn-MN"/>
        </w:rPr>
      </w:pPr>
    </w:p>
    <w:p w14:paraId="1A9FBCC6" w14:textId="638B1F29" w:rsidR="002C5679" w:rsidRPr="008A5187" w:rsidRDefault="002C5679" w:rsidP="008950DF">
      <w:pPr>
        <w:spacing w:line="276" w:lineRule="auto"/>
        <w:ind w:firstLine="720"/>
        <w:rPr>
          <w:rFonts w:eastAsia="Arial" w:cs="Arial"/>
          <w:lang w:val="mn-MN"/>
        </w:rPr>
      </w:pPr>
      <w:bookmarkStart w:id="260" w:name="_Hlk107338244"/>
      <w:bookmarkStart w:id="261" w:name="_Toc107303688"/>
      <w:r w:rsidRPr="008A5187">
        <w:rPr>
          <w:rFonts w:eastAsia="Arial" w:cs="Arial"/>
          <w:b/>
          <w:lang w:val="mn-MN"/>
        </w:rPr>
        <w:t xml:space="preserve">Хөдөө аж ахуйн бүтээгдэхүүн түүхий эд материалын нийлүүлэлт хадгалалт тээвэрлэлтийн сүлжээг бий болгоход тулгамдаж буй </w:t>
      </w:r>
      <w:r w:rsidRPr="008A5187">
        <w:rPr>
          <w:rFonts w:eastAsia="Arial" w:cs="Arial"/>
          <w:b/>
          <w:bCs/>
          <w:lang w:val="mn-MN"/>
        </w:rPr>
        <w:t>асуудлууд</w:t>
      </w:r>
      <w:r w:rsidRPr="008A5187">
        <w:rPr>
          <w:rFonts w:eastAsia="Arial" w:cs="Arial"/>
          <w:lang w:val="mn-MN"/>
        </w:rPr>
        <w:t xml:space="preserve"> бол мал сүргийн эрүүл мэндийн үзлэгт бүгд хамрагдах боломж хомс, халдварт өвчлөлийн эрсдэл, хүн амын хүнсний аюулгүй баталгаат байдлыг бүрэн хангаж чадахгүй, мал эмнэлгийн ажил үйлчилгээний чанар хүртээмж, орон нутагт мал </w:t>
      </w:r>
      <w:r w:rsidR="009E4D3C" w:rsidRPr="008A5187">
        <w:rPr>
          <w:rFonts w:eastAsia="Arial" w:cs="Arial"/>
          <w:lang w:val="mn-MN"/>
        </w:rPr>
        <w:t>эмнэлгийн</w:t>
      </w:r>
      <w:r w:rsidRPr="008A5187">
        <w:rPr>
          <w:rFonts w:eastAsia="Arial" w:cs="Arial"/>
          <w:lang w:val="mn-MN"/>
        </w:rPr>
        <w:t xml:space="preserve"> сүлжээ лабораториуд байхгүй, мал эмнэлгийн нэгдсэн системийн  </w:t>
      </w:r>
      <w:r w:rsidR="009E4D3C" w:rsidRPr="008A5187">
        <w:rPr>
          <w:rFonts w:eastAsia="Arial" w:cs="Arial"/>
          <w:lang w:val="mn-MN"/>
        </w:rPr>
        <w:t>чадавх</w:t>
      </w:r>
      <w:r w:rsidRPr="008A5187">
        <w:rPr>
          <w:rFonts w:eastAsia="Arial" w:cs="Arial"/>
          <w:lang w:val="mn-MN"/>
        </w:rPr>
        <w:t xml:space="preserve"> төдийлөн сайн биш</w:t>
      </w:r>
      <w:bookmarkEnd w:id="260"/>
      <w:r w:rsidRPr="008A5187">
        <w:rPr>
          <w:rFonts w:eastAsia="Arial" w:cs="Arial"/>
          <w:lang w:val="mn-MN"/>
        </w:rPr>
        <w:t xml:space="preserve"> байна. </w:t>
      </w:r>
    </w:p>
    <w:p w14:paraId="7D19B418" w14:textId="77777777" w:rsidR="002C5679" w:rsidRPr="008A5187" w:rsidRDefault="002C5679" w:rsidP="002C5679">
      <w:pPr>
        <w:spacing w:line="276" w:lineRule="auto"/>
        <w:rPr>
          <w:rFonts w:eastAsia="Arial" w:cs="Arial"/>
          <w:lang w:val="mn-MN"/>
        </w:rPr>
      </w:pPr>
    </w:p>
    <w:p w14:paraId="5E1EF773" w14:textId="77777777" w:rsidR="002C5679" w:rsidRPr="008A5187" w:rsidRDefault="002C5679" w:rsidP="3A31175F">
      <w:pPr>
        <w:spacing w:line="276" w:lineRule="auto"/>
        <w:ind w:firstLine="720"/>
        <w:rPr>
          <w:rFonts w:eastAsia="Arial" w:cs="Arial"/>
          <w:lang w:val="mn-MN"/>
        </w:rPr>
      </w:pPr>
      <w:r w:rsidRPr="3A31175F">
        <w:rPr>
          <w:rFonts w:eastAsia="Arial" w:cs="Arial"/>
          <w:b/>
          <w:bCs/>
          <w:lang w:val="mn-MN"/>
        </w:rPr>
        <w:t>Боловсруулах үйлдвэрлэлийн салбарт дараах асуудлууд тулгамдаад байна.</w:t>
      </w:r>
      <w:r w:rsidRPr="3A31175F">
        <w:rPr>
          <w:rFonts w:eastAsia="Arial" w:cs="Arial"/>
          <w:lang w:val="mn-MN"/>
        </w:rPr>
        <w:t xml:space="preserve"> Үүнд:</w:t>
      </w:r>
    </w:p>
    <w:p w14:paraId="6507E4FF" w14:textId="77777777" w:rsidR="002C5679" w:rsidRPr="008950DF" w:rsidRDefault="002C5679" w:rsidP="002C5679">
      <w:pPr>
        <w:pStyle w:val="ListParagraph"/>
        <w:numPr>
          <w:ilvl w:val="0"/>
          <w:numId w:val="24"/>
        </w:numPr>
        <w:jc w:val="both"/>
        <w:rPr>
          <w:rFonts w:eastAsia="Arial"/>
          <w:sz w:val="22"/>
          <w:szCs w:val="22"/>
          <w:lang w:val="mn-MN"/>
        </w:rPr>
      </w:pPr>
      <w:r w:rsidRPr="008950DF">
        <w:rPr>
          <w:rFonts w:eastAsia="Arial"/>
          <w:sz w:val="22"/>
          <w:szCs w:val="22"/>
          <w:lang w:val="mn-MN"/>
        </w:rPr>
        <w:t>Боловсруулах үйлдвэрүүдийн суурилагдсан хүчин чадал ашиглалтыг дээшлүүлэх, хөрөнгө оруулалтын болон эргэлтийн хөрөнгийн зээлийн дэмжлэг үзүүлэх;</w:t>
      </w:r>
    </w:p>
    <w:p w14:paraId="7AE8EBE4" w14:textId="77777777" w:rsidR="002C5679" w:rsidRPr="008950DF" w:rsidRDefault="002C5679" w:rsidP="002C5679">
      <w:pPr>
        <w:pStyle w:val="ListParagraph"/>
        <w:numPr>
          <w:ilvl w:val="0"/>
          <w:numId w:val="24"/>
        </w:numPr>
        <w:jc w:val="both"/>
        <w:rPr>
          <w:rFonts w:eastAsia="Arial"/>
          <w:sz w:val="22"/>
          <w:szCs w:val="22"/>
          <w:lang w:val="mn-MN"/>
        </w:rPr>
      </w:pPr>
      <w:r w:rsidRPr="008950DF">
        <w:rPr>
          <w:rFonts w:eastAsia="Arial"/>
          <w:sz w:val="22"/>
          <w:szCs w:val="22"/>
          <w:lang w:val="mn-MN"/>
        </w:rPr>
        <w:t>Стратегийн хүнсний экспорт, импортын үйл ажиллагааг хөнгөвчлөх, цахимжуулах;</w:t>
      </w:r>
    </w:p>
    <w:p w14:paraId="54AE8130" w14:textId="77777777" w:rsidR="002C5679" w:rsidRPr="008950DF" w:rsidRDefault="002C5679" w:rsidP="002C5679">
      <w:pPr>
        <w:pStyle w:val="ListParagraph"/>
        <w:numPr>
          <w:ilvl w:val="0"/>
          <w:numId w:val="24"/>
        </w:numPr>
        <w:jc w:val="both"/>
        <w:rPr>
          <w:rFonts w:eastAsia="Arial"/>
          <w:sz w:val="22"/>
          <w:szCs w:val="22"/>
          <w:lang w:val="mn-MN"/>
        </w:rPr>
      </w:pPr>
      <w:r w:rsidRPr="008950DF">
        <w:rPr>
          <w:rFonts w:eastAsia="Arial"/>
          <w:sz w:val="22"/>
          <w:szCs w:val="22"/>
          <w:lang w:val="mn-MN"/>
        </w:rPr>
        <w:t>Хүнсний хангамжийн тогтвортой байдлыг хангах, импортын хамаарлыг бууруулах;</w:t>
      </w:r>
    </w:p>
    <w:p w14:paraId="459EF5EA" w14:textId="77777777" w:rsidR="002C5679" w:rsidRPr="008950DF" w:rsidRDefault="002C5679" w:rsidP="002C5679">
      <w:pPr>
        <w:pStyle w:val="ListParagraph"/>
        <w:numPr>
          <w:ilvl w:val="0"/>
          <w:numId w:val="24"/>
        </w:numPr>
        <w:jc w:val="both"/>
        <w:rPr>
          <w:rFonts w:eastAsia="Arial"/>
          <w:sz w:val="22"/>
          <w:szCs w:val="22"/>
          <w:lang w:val="mn-MN"/>
        </w:rPr>
      </w:pPr>
      <w:r w:rsidRPr="008950DF">
        <w:rPr>
          <w:rFonts w:eastAsia="Arial"/>
          <w:sz w:val="22"/>
          <w:szCs w:val="22"/>
          <w:lang w:val="mn-MN"/>
        </w:rPr>
        <w:t>Стратегийн хүнсний нийлүүлэлтийн улирлын хамаарал, улирлын нөөц бүрдүүлэлт, үнийн хэлбэлзэл;</w:t>
      </w:r>
    </w:p>
    <w:p w14:paraId="7E4CE5ED" w14:textId="77777777" w:rsidR="002C5679" w:rsidRPr="008950DF" w:rsidRDefault="002C5679" w:rsidP="002C5679">
      <w:pPr>
        <w:pStyle w:val="ListParagraph"/>
        <w:numPr>
          <w:ilvl w:val="0"/>
          <w:numId w:val="24"/>
        </w:numPr>
        <w:jc w:val="both"/>
        <w:rPr>
          <w:rFonts w:eastAsia="Arial"/>
          <w:sz w:val="22"/>
          <w:szCs w:val="22"/>
          <w:lang w:val="mn-MN"/>
        </w:rPr>
      </w:pPr>
      <w:r w:rsidRPr="008950DF">
        <w:rPr>
          <w:rFonts w:eastAsia="Arial"/>
          <w:sz w:val="22"/>
          <w:szCs w:val="22"/>
          <w:lang w:val="mn-MN"/>
        </w:rPr>
        <w:t>Хэрэглэгчийн боловсролыг дээшлүүлэх арга хэмжээг өргөн хүрээнд явуулж, эх оронч худалдан авалтыг нэмэгдүүлэх, төрийн худалдан авалтаар дотоодын үйлдвэрлэлийг дэмжих;</w:t>
      </w:r>
    </w:p>
    <w:p w14:paraId="671D9FB8" w14:textId="77777777" w:rsidR="002C5679" w:rsidRPr="008950DF" w:rsidRDefault="002C5679" w:rsidP="002C5679">
      <w:pPr>
        <w:pStyle w:val="ListParagraph"/>
        <w:numPr>
          <w:ilvl w:val="0"/>
          <w:numId w:val="24"/>
        </w:numPr>
        <w:jc w:val="both"/>
        <w:rPr>
          <w:rFonts w:eastAsia="Arial"/>
          <w:sz w:val="22"/>
          <w:szCs w:val="22"/>
          <w:lang w:val="mn-MN"/>
        </w:rPr>
      </w:pPr>
      <w:r w:rsidRPr="008950DF">
        <w:rPr>
          <w:rFonts w:eastAsia="Arial"/>
          <w:sz w:val="22"/>
          <w:szCs w:val="22"/>
          <w:lang w:val="mn-MN"/>
        </w:rPr>
        <w:t>Малын болон ургамлын гаралтай түүхий эдийн нөөц ашиглалт, нэмүү өртөг шингээлт, экспортыг нэмэгдүүлэхэд дэмжлэг үзүүлэх;</w:t>
      </w:r>
    </w:p>
    <w:p w14:paraId="768541F6" w14:textId="43404B31" w:rsidR="002C5679" w:rsidRPr="008950DF" w:rsidRDefault="002C5679" w:rsidP="002C5679">
      <w:pPr>
        <w:pStyle w:val="ListParagraph"/>
        <w:numPr>
          <w:ilvl w:val="0"/>
          <w:numId w:val="24"/>
        </w:numPr>
        <w:jc w:val="both"/>
        <w:rPr>
          <w:rFonts w:eastAsia="Arial"/>
          <w:sz w:val="22"/>
          <w:szCs w:val="22"/>
          <w:lang w:val="mn-MN"/>
        </w:rPr>
      </w:pPr>
      <w:r w:rsidRPr="008950DF">
        <w:rPr>
          <w:rFonts w:eastAsia="Arial"/>
          <w:sz w:val="22"/>
          <w:szCs w:val="22"/>
          <w:lang w:val="mn-MN"/>
        </w:rPr>
        <w:t xml:space="preserve">Боловсруулах үйлдвэрийн салбарын хүний нөөцийн </w:t>
      </w:r>
      <w:r w:rsidR="009E4D3C" w:rsidRPr="008950DF">
        <w:rPr>
          <w:rFonts w:eastAsia="Arial"/>
          <w:sz w:val="22"/>
          <w:szCs w:val="22"/>
          <w:lang w:val="mn-MN"/>
        </w:rPr>
        <w:t>чадавхыг</w:t>
      </w:r>
      <w:r w:rsidRPr="008950DF">
        <w:rPr>
          <w:rFonts w:eastAsia="Arial"/>
          <w:sz w:val="22"/>
          <w:szCs w:val="22"/>
          <w:lang w:val="mn-MN"/>
        </w:rPr>
        <w:t xml:space="preserve"> сайжруулах.</w:t>
      </w:r>
    </w:p>
    <w:p w14:paraId="71407EB0" w14:textId="77777777" w:rsidR="002C5679" w:rsidRPr="008A5187" w:rsidRDefault="002C5679" w:rsidP="002C5679">
      <w:pPr>
        <w:spacing w:line="276" w:lineRule="auto"/>
        <w:rPr>
          <w:rFonts w:eastAsia="Calibri" w:cs="Arial"/>
          <w:lang w:val="mn-MN"/>
        </w:rPr>
      </w:pPr>
    </w:p>
    <w:p w14:paraId="52491DBF" w14:textId="010A9BFA" w:rsidR="002C5679" w:rsidRPr="008A5187" w:rsidRDefault="002C5679" w:rsidP="3A31175F">
      <w:pPr>
        <w:spacing w:line="276" w:lineRule="auto"/>
        <w:ind w:firstLine="720"/>
        <w:rPr>
          <w:rFonts w:cs="Arial"/>
          <w:lang w:val="mn-MN"/>
        </w:rPr>
      </w:pPr>
      <w:r w:rsidRPr="3A31175F">
        <w:rPr>
          <w:rFonts w:eastAsia="Calibri" w:cs="Arial"/>
          <w:lang w:val="mn-MN"/>
        </w:rPr>
        <w:t xml:space="preserve">Эх газрын эрс тэс уур амьсгалд дасан зохицсон 5-6 төрлийн мал, тэдгээрийн олон янз байдал, генетик тогтолцоог 10 мянган жилийн туршид тогтвортой хадгалж ирсэн уламжлалыг үргэлжлүүлэх, өвлүүлэх, бататган сайжруулахад төрийн оновчтой бодлого, тогтолцоо чухал бөгөөд дэлхийн дулаарал, цаг уурын өөрчлөлттэй холбогдуулан байгалийн давагдашгүй хүчин зүйл, болзошгүй эрсдэлийн нөлөөг багасгах, мал сүргийн таваарлаг байдлыг сайжруулах хэрэгцээ шаардлагын үүднээс мал аж ахуйн үйлдвэрлэлийг эрчимжүүлэх, малын генийн санг хамгаалах, сайжруулах, малын үржүүлэг, биотехнологийн ажил, үйлчилгээг зах зээлийн эрэлт хэрэгцээнд нийцүүлэн хөгжүүлэх, дэлхийн жишигт нийцсэн технологиор өргөн цар хүрээтэй явуулах, үндэсний чадавхыг бий болгох асуудлыг авч хэрэгжүүлэх шаардлагатай.  </w:t>
      </w:r>
    </w:p>
    <w:p w14:paraId="5A07134F" w14:textId="77777777" w:rsidR="002C5679" w:rsidRPr="008A5187" w:rsidRDefault="002C5679" w:rsidP="002C5679">
      <w:pPr>
        <w:rPr>
          <w:rFonts w:eastAsia="Arial"/>
          <w:lang w:val="mn-MN"/>
        </w:rPr>
      </w:pPr>
    </w:p>
    <w:p w14:paraId="33F66D7C" w14:textId="77777777" w:rsidR="002C5679" w:rsidRPr="008A5187" w:rsidRDefault="002C5679" w:rsidP="00A06B3B">
      <w:pPr>
        <w:spacing w:line="276" w:lineRule="auto"/>
        <w:ind w:firstLine="720"/>
        <w:rPr>
          <w:rFonts w:cs="Arial"/>
          <w:lang w:val="mn-MN"/>
        </w:rPr>
      </w:pPr>
      <w:r w:rsidRPr="008A5187">
        <w:rPr>
          <w:rFonts w:eastAsia="Arial" w:cs="Arial"/>
          <w:b/>
          <w:bCs/>
          <w:lang w:val="mn-MN"/>
        </w:rPr>
        <w:t>Соёл, урлагийн үйлчилгээ хүртэгч хүүхдийн эзлэх хувийг нэмэгдүүлэх ажил чухал байна.</w:t>
      </w:r>
      <w:r w:rsidRPr="008A5187">
        <w:rPr>
          <w:rFonts w:eastAsia="Arial" w:cs="Arial"/>
          <w:lang w:val="mn-MN"/>
        </w:rPr>
        <w:t xml:space="preserve"> Соёлын салбарын хүрээнд 4 үйл ажиллагааг төлөвлөсөн бөгөөд 2025 он гэхэд бүс, орон нутгийг голлох 5 аймгийн соёлын брэндийг бий болгох, хөгжлийн ирээдүйтэй 2 бүсэд мега төслийг хэрэгжүүлэх, нүүдлийн соёл, иргэншлийн дурсгалт газар, уламжлалт ахуйд түшиглэсэн соёлын олон төрөлт бүтээгдэхүүн, үйл ажиллагааг хөгжүүлж, хөгжлийн ирээдүйтэй 3 бүсэд соёлын кластерыг хөгжүүлэхээр төлөвлөв. Энэ хүрээнд:</w:t>
      </w:r>
    </w:p>
    <w:p w14:paraId="0FD304F8" w14:textId="77777777" w:rsidR="002C5679" w:rsidRPr="008A5187" w:rsidRDefault="002C5679" w:rsidP="002C5679">
      <w:pPr>
        <w:pStyle w:val="ListParagraph"/>
        <w:numPr>
          <w:ilvl w:val="0"/>
          <w:numId w:val="28"/>
        </w:numPr>
        <w:spacing w:line="276" w:lineRule="auto"/>
        <w:rPr>
          <w:rFonts w:eastAsia="Arial"/>
          <w:lang w:val="mn-MN"/>
        </w:rPr>
      </w:pPr>
      <w:r w:rsidRPr="008A5187">
        <w:rPr>
          <w:rFonts w:eastAsia="Arial"/>
          <w:lang w:val="mn-MN"/>
        </w:rPr>
        <w:t>Соёлын өв, угсаатны өвөрмөц онцлогийг илэрхийлсэн соёлын брэнд бүтээгдэхүүнийг хөгжүүлэх, эдийн засгийн эргэлтэд оруулах;</w:t>
      </w:r>
    </w:p>
    <w:p w14:paraId="2D72462F" w14:textId="77777777" w:rsidR="002C5679" w:rsidRPr="008A5187" w:rsidRDefault="002C5679" w:rsidP="002C5679">
      <w:pPr>
        <w:pStyle w:val="ListParagraph"/>
        <w:numPr>
          <w:ilvl w:val="0"/>
          <w:numId w:val="27"/>
        </w:numPr>
        <w:spacing w:line="276" w:lineRule="auto"/>
        <w:rPr>
          <w:rFonts w:eastAsia="Arial"/>
          <w:lang w:val="mn-MN"/>
        </w:rPr>
      </w:pPr>
      <w:r w:rsidRPr="008A5187">
        <w:rPr>
          <w:rFonts w:eastAsia="Arial"/>
          <w:lang w:val="mn-MN"/>
        </w:rPr>
        <w:t>Бүс, орон нутгийн онцлогийг урьд өмнө хийгдсэн шинжлэх ухааны үндэстэй судалгаанууд болон нэмэлт үндэсний хэмжээний судалгаанд түшиглэн  олон чиглэлээр тодорхойлж, томьёолох;</w:t>
      </w:r>
    </w:p>
    <w:p w14:paraId="13FB335F" w14:textId="77777777" w:rsidR="002C5679" w:rsidRPr="008A5187" w:rsidRDefault="002C5679" w:rsidP="002C5679">
      <w:pPr>
        <w:pStyle w:val="ListParagraph"/>
        <w:numPr>
          <w:ilvl w:val="0"/>
          <w:numId w:val="27"/>
        </w:numPr>
        <w:spacing w:line="276" w:lineRule="auto"/>
        <w:rPr>
          <w:rFonts w:eastAsia="Arial"/>
          <w:lang w:val="mn-MN"/>
        </w:rPr>
      </w:pPr>
      <w:r w:rsidRPr="008A5187">
        <w:rPr>
          <w:rFonts w:eastAsia="Arial"/>
          <w:lang w:val="mn-MN"/>
        </w:rPr>
        <w:t>Тодорхойлсон соёлын брэндийг бүтээх, нийтэд хүлээн зөвшөөрөгдөх хэмжээнд хөгжүүлэх, түгээх буюу соёлын брэндийг нэгдмэл байдлаар үүсгэх;</w:t>
      </w:r>
    </w:p>
    <w:p w14:paraId="26EE8321" w14:textId="77777777" w:rsidR="002C5679" w:rsidRPr="008950DF" w:rsidRDefault="002C5679" w:rsidP="002C5679">
      <w:pPr>
        <w:pStyle w:val="ListParagraph"/>
        <w:numPr>
          <w:ilvl w:val="0"/>
          <w:numId w:val="27"/>
        </w:numPr>
        <w:spacing w:line="276" w:lineRule="auto"/>
        <w:rPr>
          <w:rFonts w:eastAsia="Arial"/>
          <w:sz w:val="22"/>
          <w:szCs w:val="22"/>
          <w:lang w:val="mn-MN"/>
        </w:rPr>
      </w:pPr>
      <w:r w:rsidRPr="008A5187">
        <w:rPr>
          <w:rFonts w:eastAsia="Arial"/>
          <w:lang w:val="mn-MN"/>
        </w:rPr>
        <w:t xml:space="preserve">Хөгжлийн ирээдүйтэй бус, нутагт соёлын брэндийг үүсгэн, төлөвшүүлэх ажлыг </w:t>
      </w:r>
      <w:r w:rsidRPr="008950DF">
        <w:rPr>
          <w:rFonts w:eastAsia="Arial"/>
          <w:sz w:val="22"/>
          <w:szCs w:val="22"/>
          <w:lang w:val="mn-MN"/>
        </w:rPr>
        <w:t>зохион байгуулах;</w:t>
      </w:r>
    </w:p>
    <w:p w14:paraId="272944A2" w14:textId="77777777" w:rsidR="002C5679" w:rsidRPr="008A5187" w:rsidRDefault="002C5679" w:rsidP="002C5679">
      <w:pPr>
        <w:spacing w:line="276" w:lineRule="auto"/>
        <w:ind w:firstLine="708"/>
        <w:rPr>
          <w:rFonts w:cs="Arial"/>
          <w:lang w:val="mn-MN"/>
        </w:rPr>
      </w:pPr>
      <w:r w:rsidRPr="008A5187">
        <w:rPr>
          <w:rFonts w:eastAsia="Arial" w:cs="Arial"/>
          <w:lang w:val="mn-MN"/>
        </w:rPr>
        <w:lastRenderedPageBreak/>
        <w:t>2. Нүүдлийн соёл иргэншлийн дурсгалт газар, уламжлалт ахуй, орон нутгийн хүн амын оролцоонд түшиглэсэн соёлын олон төрөлт бүтээгдэхүүн, үйл ажиллагааг баяжуулан хөгжүүлэх;</w:t>
      </w:r>
    </w:p>
    <w:p w14:paraId="753AC4CE" w14:textId="77777777" w:rsidR="002C5679" w:rsidRPr="008950DF" w:rsidRDefault="002C5679" w:rsidP="008950DF">
      <w:pPr>
        <w:pStyle w:val="ListParagraph"/>
        <w:numPr>
          <w:ilvl w:val="0"/>
          <w:numId w:val="27"/>
        </w:numPr>
        <w:spacing w:line="276" w:lineRule="auto"/>
        <w:jc w:val="both"/>
        <w:rPr>
          <w:rFonts w:eastAsia="Arial"/>
          <w:sz w:val="22"/>
          <w:szCs w:val="22"/>
          <w:lang w:val="mn-MN"/>
        </w:rPr>
      </w:pPr>
      <w:r w:rsidRPr="008950DF">
        <w:rPr>
          <w:rFonts w:eastAsia="Arial"/>
          <w:sz w:val="22"/>
          <w:szCs w:val="22"/>
          <w:lang w:val="mn-MN"/>
        </w:rPr>
        <w:t>Соёлын бүтээгдэхүүн, үйл ажиллагааны нэгдсэн үзэсгэлэнг зохион байгуулж хэвших;</w:t>
      </w:r>
    </w:p>
    <w:p w14:paraId="6A9CF763" w14:textId="77777777" w:rsidR="002C5679" w:rsidRPr="008950DF" w:rsidRDefault="002C5679" w:rsidP="008950DF">
      <w:pPr>
        <w:pStyle w:val="ListParagraph"/>
        <w:numPr>
          <w:ilvl w:val="0"/>
          <w:numId w:val="27"/>
        </w:numPr>
        <w:spacing w:line="276" w:lineRule="auto"/>
        <w:jc w:val="both"/>
        <w:rPr>
          <w:rFonts w:eastAsia="Arial"/>
          <w:sz w:val="22"/>
          <w:szCs w:val="22"/>
          <w:lang w:val="mn-MN"/>
        </w:rPr>
      </w:pPr>
      <w:r w:rsidRPr="008950DF">
        <w:rPr>
          <w:rFonts w:eastAsia="Arial"/>
          <w:sz w:val="22"/>
          <w:szCs w:val="22"/>
          <w:lang w:val="mn-MN"/>
        </w:rPr>
        <w:t>Шинэлэг бүтээгдэхүүн, соёлын үйл ажиллагааны нэр төрлийг олшруулах чиглэлд гарсан санал санаачилгыг дэмжих, хөгжүүлэх;</w:t>
      </w:r>
    </w:p>
    <w:p w14:paraId="22CB882E" w14:textId="77777777" w:rsidR="002C5679" w:rsidRPr="008950DF" w:rsidRDefault="002C5679" w:rsidP="008950DF">
      <w:pPr>
        <w:pStyle w:val="ListParagraph"/>
        <w:numPr>
          <w:ilvl w:val="0"/>
          <w:numId w:val="27"/>
        </w:numPr>
        <w:spacing w:line="276" w:lineRule="auto"/>
        <w:jc w:val="both"/>
        <w:rPr>
          <w:rFonts w:eastAsia="Arial"/>
          <w:sz w:val="22"/>
          <w:szCs w:val="22"/>
          <w:lang w:val="mn-MN"/>
        </w:rPr>
      </w:pPr>
      <w:r w:rsidRPr="008950DF">
        <w:rPr>
          <w:rFonts w:eastAsia="Arial"/>
          <w:sz w:val="22"/>
          <w:szCs w:val="22"/>
          <w:lang w:val="mn-MN"/>
        </w:rPr>
        <w:t>Нүүдлийн соёл, иргэншилд тулгуурласан соёлын аялал жуулчлалыг хөгжүүлэх, төлөвшүүлэх;</w:t>
      </w:r>
    </w:p>
    <w:p w14:paraId="7533FFCF" w14:textId="77777777" w:rsidR="002C5679" w:rsidRPr="008950DF" w:rsidRDefault="002C5679" w:rsidP="008950DF">
      <w:pPr>
        <w:pStyle w:val="ListParagraph"/>
        <w:numPr>
          <w:ilvl w:val="0"/>
          <w:numId w:val="27"/>
        </w:numPr>
        <w:spacing w:line="276" w:lineRule="auto"/>
        <w:jc w:val="both"/>
        <w:rPr>
          <w:rFonts w:eastAsia="Arial"/>
          <w:sz w:val="22"/>
          <w:szCs w:val="22"/>
          <w:lang w:val="mn-MN"/>
        </w:rPr>
      </w:pPr>
      <w:r w:rsidRPr="008950DF">
        <w:rPr>
          <w:rFonts w:eastAsia="Arial"/>
          <w:sz w:val="22"/>
          <w:szCs w:val="22"/>
          <w:lang w:val="mn-MN"/>
        </w:rPr>
        <w:t>Нүүдэлчдийн онцлогийг сурталчлан таниулсан, түгээн дэлгэрүүлсэн, иргэдийн оролцоог хангасан бүтээгдэхүүн, үйл ажиллагааг дэмжих;</w:t>
      </w:r>
    </w:p>
    <w:p w14:paraId="66E9A3C1" w14:textId="77777777" w:rsidR="002C5679" w:rsidRPr="008A5187" w:rsidRDefault="002C5679" w:rsidP="002C5679">
      <w:pPr>
        <w:spacing w:line="276" w:lineRule="auto"/>
        <w:ind w:firstLine="708"/>
        <w:rPr>
          <w:rFonts w:cs="Arial"/>
          <w:lang w:val="mn-MN"/>
        </w:rPr>
      </w:pPr>
      <w:r w:rsidRPr="008A5187">
        <w:rPr>
          <w:rFonts w:eastAsia="Arial" w:cs="Arial"/>
          <w:lang w:val="mn-MN"/>
        </w:rPr>
        <w:t>3. Орон зай, соёлын онцлог, нөөцөд тулгуурласан мега төслүүдийг хэрэгжүүлэх;</w:t>
      </w:r>
    </w:p>
    <w:p w14:paraId="2C3C112F" w14:textId="77777777" w:rsidR="002C5679" w:rsidRPr="008950DF" w:rsidRDefault="002C5679" w:rsidP="008950DF">
      <w:pPr>
        <w:pStyle w:val="ListParagraph"/>
        <w:numPr>
          <w:ilvl w:val="0"/>
          <w:numId w:val="27"/>
        </w:numPr>
        <w:spacing w:line="276" w:lineRule="auto"/>
        <w:jc w:val="both"/>
        <w:rPr>
          <w:rFonts w:eastAsia="Arial"/>
          <w:sz w:val="22"/>
          <w:szCs w:val="22"/>
          <w:lang w:val="mn-MN"/>
        </w:rPr>
      </w:pPr>
      <w:r w:rsidRPr="008950DF">
        <w:rPr>
          <w:rFonts w:eastAsia="Arial"/>
          <w:sz w:val="22"/>
          <w:szCs w:val="22"/>
          <w:lang w:val="mn-MN"/>
        </w:rPr>
        <w:t>Мега төслийг хэрэгжүүлэх бүс, орон зай газар нутгийг тодорхойлох;</w:t>
      </w:r>
    </w:p>
    <w:p w14:paraId="176C0B66" w14:textId="77777777" w:rsidR="002C5679" w:rsidRPr="008950DF" w:rsidRDefault="002C5679" w:rsidP="008950DF">
      <w:pPr>
        <w:pStyle w:val="ListParagraph"/>
        <w:numPr>
          <w:ilvl w:val="0"/>
          <w:numId w:val="27"/>
        </w:numPr>
        <w:spacing w:line="276" w:lineRule="auto"/>
        <w:jc w:val="both"/>
        <w:rPr>
          <w:rFonts w:eastAsia="Arial"/>
          <w:sz w:val="22"/>
          <w:szCs w:val="22"/>
          <w:lang w:val="mn-MN"/>
        </w:rPr>
      </w:pPr>
      <w:r w:rsidRPr="008950DF">
        <w:rPr>
          <w:rFonts w:eastAsia="Arial"/>
          <w:sz w:val="22"/>
          <w:szCs w:val="22"/>
          <w:lang w:val="mn-MN"/>
        </w:rPr>
        <w:t>Мега төсөл, нүүдлийн соёл иргэншлийн үндэсний хүрээлэнгүүдийн үзэл баримтлал, хөгжлийн зураглалын төлөвлөлтийг иж бүрнээр шийдвэрлэх;</w:t>
      </w:r>
    </w:p>
    <w:p w14:paraId="26FDFAEF" w14:textId="7A9A5F59" w:rsidR="002C5679" w:rsidRPr="008950DF" w:rsidRDefault="002C5679" w:rsidP="008950DF">
      <w:pPr>
        <w:pStyle w:val="ListParagraph"/>
        <w:numPr>
          <w:ilvl w:val="0"/>
          <w:numId w:val="27"/>
        </w:numPr>
        <w:spacing w:line="276" w:lineRule="auto"/>
        <w:jc w:val="both"/>
        <w:rPr>
          <w:rFonts w:eastAsia="Arial"/>
          <w:sz w:val="22"/>
          <w:szCs w:val="22"/>
          <w:lang w:val="mn-MN"/>
        </w:rPr>
      </w:pPr>
      <w:r w:rsidRPr="008950DF">
        <w:rPr>
          <w:rFonts w:eastAsia="Arial"/>
          <w:sz w:val="22"/>
          <w:szCs w:val="22"/>
          <w:lang w:val="mn-MN"/>
        </w:rPr>
        <w:t>Мега төслийг хэрэгжүүлэх ТЭЗҮ, ТЭЗ</w:t>
      </w:r>
      <w:r w:rsidR="00470360" w:rsidRPr="008950DF">
        <w:rPr>
          <w:rFonts w:eastAsia="Arial"/>
          <w:sz w:val="22"/>
          <w:szCs w:val="22"/>
          <w:lang w:val="mn-MN"/>
        </w:rPr>
        <w:t>У</w:t>
      </w:r>
      <w:r w:rsidRPr="008950DF">
        <w:rPr>
          <w:rFonts w:eastAsia="Arial"/>
          <w:sz w:val="22"/>
          <w:szCs w:val="22"/>
          <w:lang w:val="mn-MN"/>
        </w:rPr>
        <w:t>С-ийг тооцон санхүүжилтийг шийдвэрлүүлэх;</w:t>
      </w:r>
    </w:p>
    <w:p w14:paraId="7890631C" w14:textId="4B85C5C4" w:rsidR="002C5679" w:rsidRPr="008A5187" w:rsidRDefault="002C5679" w:rsidP="002C5679">
      <w:pPr>
        <w:spacing w:line="276" w:lineRule="auto"/>
        <w:ind w:firstLine="708"/>
        <w:rPr>
          <w:rFonts w:cs="Arial"/>
          <w:lang w:val="mn-MN"/>
        </w:rPr>
      </w:pPr>
      <w:r w:rsidRPr="008A5187">
        <w:rPr>
          <w:rFonts w:eastAsia="Arial" w:cs="Arial"/>
          <w:lang w:val="mn-MN"/>
        </w:rPr>
        <w:t xml:space="preserve">4. Соёлын төрөл, зүйлүүдийг кластерын </w:t>
      </w:r>
      <w:r w:rsidRPr="008950DF">
        <w:rPr>
          <w:rFonts w:eastAsia="Arial" w:cs="Arial"/>
          <w:lang w:val="mn-MN"/>
        </w:rPr>
        <w:t>санаачилга</w:t>
      </w:r>
      <w:r w:rsidRPr="008A5187">
        <w:rPr>
          <w:rFonts w:eastAsia="Arial" w:cs="Arial"/>
          <w:lang w:val="mn-MN"/>
        </w:rPr>
        <w:t>, кластерыг дэмжих</w:t>
      </w:r>
    </w:p>
    <w:p w14:paraId="56372387" w14:textId="77777777" w:rsidR="002C5679" w:rsidRPr="008950DF" w:rsidRDefault="002C5679" w:rsidP="008950DF">
      <w:pPr>
        <w:pStyle w:val="ListParagraph"/>
        <w:numPr>
          <w:ilvl w:val="0"/>
          <w:numId w:val="27"/>
        </w:numPr>
        <w:spacing w:line="276" w:lineRule="auto"/>
        <w:jc w:val="both"/>
        <w:rPr>
          <w:rFonts w:eastAsia="Arial"/>
          <w:sz w:val="22"/>
          <w:szCs w:val="22"/>
          <w:lang w:val="mn-MN"/>
        </w:rPr>
      </w:pPr>
      <w:r w:rsidRPr="008950DF">
        <w:rPr>
          <w:rFonts w:eastAsia="Arial"/>
          <w:sz w:val="22"/>
          <w:szCs w:val="22"/>
          <w:lang w:val="mn-MN"/>
        </w:rPr>
        <w:t>Бүсүүдийн онцлогт нийцсэн соёлын кластерын төрөл, хэлбэрийг тодорхойлох;</w:t>
      </w:r>
    </w:p>
    <w:p w14:paraId="1C5AE3B6" w14:textId="77777777" w:rsidR="002C5679" w:rsidRPr="008950DF" w:rsidRDefault="002C5679" w:rsidP="008950DF">
      <w:pPr>
        <w:pStyle w:val="ListParagraph"/>
        <w:numPr>
          <w:ilvl w:val="0"/>
          <w:numId w:val="27"/>
        </w:numPr>
        <w:spacing w:line="276" w:lineRule="auto"/>
        <w:jc w:val="both"/>
        <w:rPr>
          <w:rFonts w:eastAsia="Arial"/>
          <w:sz w:val="22"/>
          <w:szCs w:val="22"/>
          <w:lang w:val="mn-MN"/>
        </w:rPr>
      </w:pPr>
      <w:r w:rsidRPr="008950DF">
        <w:rPr>
          <w:rFonts w:eastAsia="Arial"/>
          <w:sz w:val="22"/>
          <w:szCs w:val="22"/>
          <w:lang w:val="mn-MN"/>
        </w:rPr>
        <w:t>Соёлын байгууллага, бүтээгдэхүүн, үйл ажиллагааны хүрээнд кластерыг хөгжүүлэх, түүнд шаардлагатай санхүүжилтийг шийдвэрлэх;</w:t>
      </w:r>
    </w:p>
    <w:p w14:paraId="65DE85A5" w14:textId="77777777" w:rsidR="002C5679" w:rsidRPr="008A5187" w:rsidRDefault="002C5679" w:rsidP="002C5679">
      <w:pPr>
        <w:spacing w:line="276" w:lineRule="auto"/>
        <w:rPr>
          <w:rFonts w:eastAsia="Arial"/>
          <w:lang w:val="mn-MN"/>
        </w:rPr>
      </w:pPr>
    </w:p>
    <w:p w14:paraId="24BA048D" w14:textId="1084CC33" w:rsidR="002C5679" w:rsidRPr="008A5187" w:rsidRDefault="002C5679" w:rsidP="3A31175F">
      <w:pPr>
        <w:spacing w:line="276" w:lineRule="auto"/>
        <w:ind w:firstLine="720"/>
        <w:rPr>
          <w:rFonts w:cs="Arial"/>
          <w:lang w:val="mn-MN"/>
        </w:rPr>
      </w:pPr>
      <w:r w:rsidRPr="3A31175F">
        <w:rPr>
          <w:rFonts w:eastAsia="Arial" w:cs="Arial"/>
          <w:b/>
          <w:bCs/>
          <w:lang w:val="mn-MN"/>
        </w:rPr>
        <w:t xml:space="preserve">Соёл, урлагийн үйл ажиллагааг эдийн засгийн эргэлтэд оруулахад бид соёлын брэндээ хөгжүүлэх шаардлага тулгарч байна. </w:t>
      </w:r>
      <w:r w:rsidRPr="3A31175F">
        <w:rPr>
          <w:rFonts w:eastAsia="Arial" w:cs="Arial"/>
          <w:lang w:val="mn-MN"/>
        </w:rPr>
        <w:t>Иймээс дэлхийн брэндтэй болохын тулд эхлээд орон нутгийн брэндийг хөгжүүлж түүнийгээ үндэсний хэмжээнд сурталчлан таниулж дэлхийн зах зээлд нэвтрүүлдэг. Орон нутгийн брэнд нь тухайн бүс нутгийн соёл уламжлал, бүс нутгийн өвөрмөц шинжийг агуулсан байдгаараа онцлог юм. Монгол Улсын хувьд түүх, соёлын арвин баялагтай хийгээд тал, хээр, цөл, хангай хосолсон газарзүйн өвөрмөц тогтоцтой, зөвхөн Монголд л байдаг соёл, уламжлал, ургамал амьтнаараа онцлог учир орон нутгийн соёлын брэндүүдээ сайн хөгжүүлбэл дэлхийн тавцанд гарч амжилттай хөгжих бүрэн бүрэн боломжтой.</w:t>
      </w:r>
      <w:hyperlink r:id="rId84" w:anchor="_ftn1">
        <w:r w:rsidRPr="3A31175F">
          <w:rPr>
            <w:rStyle w:val="Hyperlink"/>
            <w:rFonts w:eastAsia="Arial" w:cs="Arial"/>
            <w:vertAlign w:val="superscript"/>
            <w:lang w:val="mn-MN"/>
          </w:rPr>
          <w:t>[1]</w:t>
        </w:r>
      </w:hyperlink>
      <w:r w:rsidRPr="3A31175F">
        <w:rPr>
          <w:rFonts w:eastAsia="Arial" w:cs="Arial"/>
          <w:lang w:val="mn-MN"/>
        </w:rPr>
        <w:t xml:space="preserve"> </w:t>
      </w:r>
    </w:p>
    <w:p w14:paraId="0F4D677F" w14:textId="77777777" w:rsidR="002C5679" w:rsidRPr="008A5187" w:rsidRDefault="002C5679" w:rsidP="002C5679">
      <w:pPr>
        <w:spacing w:line="276" w:lineRule="auto"/>
        <w:rPr>
          <w:rFonts w:eastAsia="Arial" w:cs="Arial"/>
          <w:lang w:val="mn-MN"/>
        </w:rPr>
      </w:pPr>
    </w:p>
    <w:p w14:paraId="2788378C" w14:textId="77777777" w:rsidR="002C5679" w:rsidRPr="008A5187" w:rsidRDefault="002C5679" w:rsidP="3A31175F">
      <w:pPr>
        <w:spacing w:line="276" w:lineRule="auto"/>
        <w:ind w:firstLine="720"/>
        <w:rPr>
          <w:rFonts w:cs="Arial"/>
          <w:lang w:val="mn-MN"/>
        </w:rPr>
      </w:pPr>
      <w:r w:rsidRPr="3A31175F">
        <w:rPr>
          <w:rFonts w:eastAsia="Arial" w:cs="Arial"/>
          <w:lang w:val="mn-MN"/>
        </w:rPr>
        <w:t xml:space="preserve">Монгол Улсын 21 аймгийн орон нутгийн бүтээгдэхүүний чадавхын судалгааны үр дүнд брэнд бүтээгдэхүүн 0.9 индексээс доош бол орон нутгийн онцлог брэнд харин, 0.9 индексээс дээш бол орон нутгийн соёлын брэнд гэсэн ангилал үүсэж байна. Нэгтгэн дүгнэн үзэхэд цаашид соёлын брэнд бүтээгдэхүүнүүдийг орон нутгийн, бүсийн, үндэсний цаашилбал дэлхийн, глобал түвшний брэнд бүтээгдэхүүн болгон хөгжүүлэх боломжтой тул брэнд бүтээгдэхүүн бүрд нэмэлтээр хөгжлийн хязгаарлагч хүчин зүйлийн шинжилгээ /HRV/-ийг хийн хязгаарлагчийг тодорхойлж түүний шийдлийг олох судалгаа явуулах хэрэгцээ гарч байна. </w:t>
      </w:r>
    </w:p>
    <w:p w14:paraId="2FC7C97B" w14:textId="77777777" w:rsidR="002C5679" w:rsidRPr="008A5187" w:rsidRDefault="002C5679" w:rsidP="002C5679">
      <w:pPr>
        <w:spacing w:line="276" w:lineRule="auto"/>
        <w:rPr>
          <w:rFonts w:eastAsia="Arial" w:cs="Arial"/>
          <w:lang w:val="mn-MN"/>
        </w:rPr>
      </w:pPr>
    </w:p>
    <w:p w14:paraId="1E894270" w14:textId="77777777" w:rsidR="002C5679" w:rsidRPr="008A5187" w:rsidRDefault="002C5679" w:rsidP="00A06B3B">
      <w:pPr>
        <w:spacing w:line="276" w:lineRule="auto"/>
        <w:ind w:firstLine="720"/>
        <w:rPr>
          <w:rFonts w:cs="Arial"/>
          <w:lang w:val="mn-MN"/>
        </w:rPr>
      </w:pPr>
      <w:r w:rsidRPr="008A5187">
        <w:rPr>
          <w:rFonts w:eastAsia="Arial" w:cs="Arial"/>
          <w:b/>
          <w:lang w:val="mn-MN"/>
        </w:rPr>
        <w:t>Үүний дараа брэнд бүтээгдэхүүнүүд хооронд нь төр, хувийн хэвшлийн түншлэл, холбогдох захиргааны байгууллага,</w:t>
      </w:r>
      <w:r w:rsidRPr="008A5187">
        <w:rPr>
          <w:rFonts w:eastAsia="Arial" w:cs="Arial"/>
          <w:lang w:val="mn-MN"/>
        </w:rPr>
        <w:t xml:space="preserve"> бизнес эрхлэгчидтэй хамтран орон нутгийн брэнд бүтээгдэхүүнүүдийг кластерийн загвараар хөгжүүлэн салбарын болоод бүс, орон нутгийн хөгжлийн бодлого төлөвлөлтөд тусган, уялдуулах нөхцөл бүрдэнэ. </w:t>
      </w:r>
    </w:p>
    <w:p w14:paraId="12C6727F" w14:textId="77777777" w:rsidR="002C5679" w:rsidRPr="008A5187" w:rsidRDefault="002C5679" w:rsidP="002C5679">
      <w:pPr>
        <w:spacing w:line="276" w:lineRule="auto"/>
        <w:ind w:firstLine="720"/>
        <w:rPr>
          <w:rFonts w:cs="Arial"/>
          <w:b/>
          <w:bCs/>
          <w:color w:val="FF0000"/>
          <w:lang w:val="mn-MN"/>
        </w:rPr>
      </w:pPr>
    </w:p>
    <w:p w14:paraId="62232144" w14:textId="77777777" w:rsidR="002C5679" w:rsidRPr="008A5187" w:rsidRDefault="002C5679" w:rsidP="00A06B3B">
      <w:pPr>
        <w:spacing w:line="276" w:lineRule="auto"/>
        <w:ind w:firstLine="720"/>
        <w:rPr>
          <w:rFonts w:cs="Arial"/>
          <w:lang w:val="mn-MN"/>
        </w:rPr>
      </w:pPr>
      <w:r w:rsidRPr="008A5187">
        <w:rPr>
          <w:rFonts w:cs="Arial"/>
          <w:b/>
          <w:bCs/>
          <w:color w:val="000000" w:themeColor="text1"/>
          <w:lang w:val="mn-MN"/>
        </w:rPr>
        <w:t>Тухайн бүс нутгийн нөөцөд тулгуурласан сүлжээ байхгүй. Төрөөс дэмжлэг үзүүлэх нь бага.</w:t>
      </w:r>
      <w:r w:rsidRPr="008A5187">
        <w:rPr>
          <w:rFonts w:cs="Arial"/>
          <w:color w:val="000000" w:themeColor="text1"/>
          <w:lang w:val="mn-MN"/>
        </w:rPr>
        <w:t xml:space="preserve"> </w:t>
      </w:r>
      <w:r w:rsidRPr="008A5187">
        <w:rPr>
          <w:rFonts w:eastAsia="Arial" w:cs="Arial"/>
          <w:lang w:val="mn-MN"/>
        </w:rPr>
        <w:t>Төв авто замаас алслагдсан ХАА-н үйлдвэрлэл, технологийн паркийн хувьд төв зам хүрэх туслах замыг хурдтай явах боломжтой болгон сайжруулах, тэмдэг тэмдэглэгээ хийх, ус зайлуулах шугам тавих зэргийг хийх зайлшгүй шаардлагатай. Түүхий эдийн боловсруулалтаас нэмүү өртөг шингээсэн бүтээгдэхүүн боловсруулах явц, үйлдвэрлэлтэй уялдуулан байгаль орчинд ээлтэй буюу эрчим хүчний шугам хоолой зэрэг дэд бүтцийн хүчин чадал муу.</w:t>
      </w:r>
    </w:p>
    <w:p w14:paraId="78C01134" w14:textId="77777777" w:rsidR="002C5679" w:rsidRPr="00910E3E" w:rsidRDefault="002C5679" w:rsidP="002C5679">
      <w:pPr>
        <w:pStyle w:val="ListParagraph"/>
        <w:numPr>
          <w:ilvl w:val="0"/>
          <w:numId w:val="25"/>
        </w:numPr>
        <w:spacing w:line="276" w:lineRule="auto"/>
        <w:jc w:val="both"/>
        <w:rPr>
          <w:rFonts w:eastAsia="Arial"/>
          <w:sz w:val="22"/>
          <w:szCs w:val="22"/>
          <w:lang w:val="mn-MN"/>
        </w:rPr>
      </w:pPr>
      <w:r w:rsidRPr="00910E3E">
        <w:rPr>
          <w:rFonts w:eastAsia="Arial"/>
          <w:sz w:val="22"/>
          <w:szCs w:val="22"/>
          <w:lang w:val="mn-MN"/>
        </w:rPr>
        <w:lastRenderedPageBreak/>
        <w:t xml:space="preserve">Уул уурхайн компаниудын үйл ажиллагаа явуулахтай холбоотой орон нутгийн эсэргүүцэл, үл ойлголцол бий болдог. </w:t>
      </w:r>
    </w:p>
    <w:p w14:paraId="7B61007B" w14:textId="77777777" w:rsidR="002C5679" w:rsidRPr="00910E3E" w:rsidRDefault="002C5679" w:rsidP="002C5679">
      <w:pPr>
        <w:pStyle w:val="ListParagraph"/>
        <w:numPr>
          <w:ilvl w:val="0"/>
          <w:numId w:val="25"/>
        </w:numPr>
        <w:spacing w:line="276" w:lineRule="auto"/>
        <w:jc w:val="both"/>
        <w:rPr>
          <w:rFonts w:eastAsia="Arial"/>
          <w:sz w:val="22"/>
          <w:szCs w:val="22"/>
          <w:lang w:val="mn-MN"/>
        </w:rPr>
      </w:pPr>
      <w:r w:rsidRPr="00910E3E">
        <w:rPr>
          <w:rFonts w:eastAsia="Arial"/>
          <w:sz w:val="22"/>
          <w:szCs w:val="22"/>
          <w:lang w:val="mn-MN"/>
        </w:rPr>
        <w:t>Дэд бүтэц, тээвэр, логистикийн хөгжил сул, хил гаалийн нэвтрүүлэх хүчин чадал дутмаг</w:t>
      </w:r>
    </w:p>
    <w:p w14:paraId="535C73FB" w14:textId="77777777" w:rsidR="002C5679" w:rsidRPr="00910E3E" w:rsidRDefault="002C5679" w:rsidP="002C5679">
      <w:pPr>
        <w:pStyle w:val="ListParagraph"/>
        <w:numPr>
          <w:ilvl w:val="0"/>
          <w:numId w:val="25"/>
        </w:numPr>
        <w:spacing w:line="276" w:lineRule="auto"/>
        <w:jc w:val="both"/>
        <w:rPr>
          <w:rFonts w:eastAsia="Arial"/>
          <w:sz w:val="22"/>
          <w:szCs w:val="22"/>
          <w:lang w:val="mn-MN"/>
        </w:rPr>
      </w:pPr>
      <w:r w:rsidRPr="00910E3E">
        <w:rPr>
          <w:rFonts w:eastAsia="Arial"/>
          <w:sz w:val="22"/>
          <w:szCs w:val="22"/>
          <w:lang w:val="mn-MN"/>
        </w:rPr>
        <w:t xml:space="preserve">Уул уурхайн үйл ажиллагаа, хууль бус ашигт малтмалтай холбоотойгоор байгаль орчинд үзүүлэх сөрөг нөлөөлөл нэмэгдэж байна. </w:t>
      </w:r>
    </w:p>
    <w:p w14:paraId="1CDA436C" w14:textId="77777777" w:rsidR="002C5679" w:rsidRPr="008A5187" w:rsidRDefault="002C5679" w:rsidP="002C5679">
      <w:pPr>
        <w:spacing w:line="276" w:lineRule="auto"/>
        <w:rPr>
          <w:rFonts w:eastAsia="Arial"/>
          <w:lang w:val="mn-MN"/>
        </w:rPr>
      </w:pPr>
    </w:p>
    <w:p w14:paraId="7C593489" w14:textId="77777777" w:rsidR="002C5679" w:rsidRPr="008A5187" w:rsidRDefault="002C5679" w:rsidP="00A06B3B">
      <w:pPr>
        <w:spacing w:line="276" w:lineRule="auto"/>
        <w:ind w:firstLine="720"/>
        <w:rPr>
          <w:rFonts w:eastAsia="Arial" w:cs="Arial"/>
          <w:color w:val="000000" w:themeColor="text1"/>
          <w:lang w:val="mn-MN"/>
        </w:rPr>
      </w:pPr>
      <w:r w:rsidRPr="008A5187">
        <w:rPr>
          <w:rFonts w:eastAsia="Arial" w:cs="Arial"/>
          <w:lang w:val="mn-MN"/>
        </w:rPr>
        <w:t xml:space="preserve">Дээрх төслүүдийг хэрэгжүүлэхэд шийдвэрлэх шаардлагатай дараах асуудлууд тулгарч байна. Үүнд: </w:t>
      </w:r>
    </w:p>
    <w:p w14:paraId="054175B7" w14:textId="77777777" w:rsidR="002C5679" w:rsidRPr="00910E3E" w:rsidRDefault="002C5679" w:rsidP="002C5679">
      <w:pPr>
        <w:pStyle w:val="ListParagraph"/>
        <w:numPr>
          <w:ilvl w:val="0"/>
          <w:numId w:val="26"/>
        </w:numPr>
        <w:spacing w:line="276" w:lineRule="auto"/>
        <w:jc w:val="both"/>
        <w:rPr>
          <w:rFonts w:eastAsia="Arial"/>
          <w:color w:val="000000" w:themeColor="text1"/>
          <w:sz w:val="22"/>
          <w:szCs w:val="22"/>
          <w:lang w:val="mn-MN"/>
        </w:rPr>
      </w:pPr>
      <w:r w:rsidRPr="00910E3E">
        <w:rPr>
          <w:rFonts w:eastAsia="Arial"/>
          <w:sz w:val="22"/>
          <w:szCs w:val="22"/>
          <w:lang w:val="mn-MN"/>
        </w:rPr>
        <w:t>Цахилгаан эрчим хүчний хангамжийг шийдвэрлэх зорилгоор 220/110/35кВ-ын дэд станцуудыг улсын төсвийн хөрөнгө оруулалтаар байгуулах;</w:t>
      </w:r>
    </w:p>
    <w:p w14:paraId="3B4DB064" w14:textId="77777777" w:rsidR="002C5679" w:rsidRPr="00910E3E" w:rsidRDefault="002C5679" w:rsidP="002C5679">
      <w:pPr>
        <w:pStyle w:val="ListParagraph"/>
        <w:numPr>
          <w:ilvl w:val="0"/>
          <w:numId w:val="26"/>
        </w:numPr>
        <w:spacing w:line="276" w:lineRule="auto"/>
        <w:jc w:val="both"/>
        <w:rPr>
          <w:rFonts w:eastAsia="Arial"/>
          <w:color w:val="000000" w:themeColor="text1"/>
          <w:sz w:val="22"/>
          <w:szCs w:val="22"/>
          <w:lang w:val="mn-MN"/>
        </w:rPr>
      </w:pPr>
      <w:r w:rsidRPr="00910E3E">
        <w:rPr>
          <w:rFonts w:eastAsia="Arial"/>
          <w:sz w:val="22"/>
          <w:szCs w:val="22"/>
          <w:lang w:val="mn-MN"/>
        </w:rPr>
        <w:t>Санхүүгийн дэмжлэг үзүүлэх;</w:t>
      </w:r>
    </w:p>
    <w:p w14:paraId="2E74CE09" w14:textId="77777777" w:rsidR="002C5679" w:rsidRPr="00910E3E" w:rsidRDefault="002C5679" w:rsidP="002C5679">
      <w:pPr>
        <w:pStyle w:val="ListParagraph"/>
        <w:numPr>
          <w:ilvl w:val="0"/>
          <w:numId w:val="26"/>
        </w:numPr>
        <w:spacing w:line="276" w:lineRule="auto"/>
        <w:jc w:val="both"/>
        <w:rPr>
          <w:rFonts w:eastAsia="Arial"/>
          <w:sz w:val="22"/>
          <w:szCs w:val="22"/>
          <w:lang w:val="mn-MN"/>
        </w:rPr>
      </w:pPr>
      <w:r w:rsidRPr="00910E3E">
        <w:rPr>
          <w:rFonts w:eastAsia="Arial"/>
          <w:sz w:val="22"/>
          <w:szCs w:val="22"/>
          <w:lang w:val="mn-MN"/>
        </w:rPr>
        <w:t>Үйлдвэрт түүхий эд нийлүүлэх асуудлыг шийдвэрлэж баталгаажуулах.</w:t>
      </w:r>
    </w:p>
    <w:p w14:paraId="521103B7" w14:textId="77777777" w:rsidR="002C5679" w:rsidRPr="00910E3E" w:rsidRDefault="002C5679" w:rsidP="002C5679">
      <w:pPr>
        <w:pStyle w:val="ListParagraph"/>
        <w:numPr>
          <w:ilvl w:val="0"/>
          <w:numId w:val="26"/>
        </w:numPr>
        <w:spacing w:line="276" w:lineRule="auto"/>
        <w:jc w:val="both"/>
        <w:rPr>
          <w:rFonts w:eastAsia="Arial"/>
          <w:color w:val="000000" w:themeColor="text1"/>
          <w:sz w:val="22"/>
          <w:szCs w:val="22"/>
          <w:lang w:val="mn-MN"/>
        </w:rPr>
      </w:pPr>
      <w:r w:rsidRPr="00910E3E">
        <w:rPr>
          <w:rFonts w:eastAsia="Arial"/>
          <w:sz w:val="22"/>
          <w:szCs w:val="22"/>
          <w:lang w:val="mn-MN"/>
        </w:rPr>
        <w:t xml:space="preserve">Дотоодын түүхий эдэд түшиглэсэн Газрын тос боловсруулах үйлдвэр барьж, ашиглалтад оруулах, түүхий эдээр хангах асуудлын хүрээнд газрын тосны эрэл, хайгуул, олборлолт, ашиглалтын үйл ажиллагааг бүх талаар дэмжиж ажиллахгүй бол үйлдвэр ашиглалтад орох тухайн нөхцөлд түүхий эдийн нөөцгүй, үйлдвэр бүрэн хүчин чадлаараа ажиллах боломжгүй болно.                             </w:t>
      </w:r>
    </w:p>
    <w:p w14:paraId="71C85227" w14:textId="77777777" w:rsidR="002C5679" w:rsidRPr="00910E3E" w:rsidRDefault="002C5679" w:rsidP="002C5679">
      <w:pPr>
        <w:pStyle w:val="ListParagraph"/>
        <w:numPr>
          <w:ilvl w:val="0"/>
          <w:numId w:val="26"/>
        </w:numPr>
        <w:spacing w:line="276" w:lineRule="auto"/>
        <w:jc w:val="both"/>
        <w:rPr>
          <w:rFonts w:eastAsia="Arial"/>
          <w:sz w:val="22"/>
          <w:szCs w:val="22"/>
          <w:lang w:val="mn-MN"/>
        </w:rPr>
      </w:pPr>
      <w:r w:rsidRPr="00910E3E">
        <w:rPr>
          <w:rFonts w:eastAsia="Arial"/>
          <w:sz w:val="22"/>
          <w:szCs w:val="22"/>
          <w:lang w:val="mn-MN"/>
        </w:rPr>
        <w:t>Газрын тосны салбарыг олон нийтэд сурталчлан таниулах үйл ажиллагааг өргөн цар хүрээтэй зохион байгуулах.</w:t>
      </w:r>
    </w:p>
    <w:p w14:paraId="2D0497BB" w14:textId="77777777" w:rsidR="002C5679" w:rsidRPr="008A5187" w:rsidRDefault="002C5679" w:rsidP="002C5679">
      <w:pPr>
        <w:spacing w:line="276" w:lineRule="auto"/>
        <w:rPr>
          <w:rFonts w:cs="Arial"/>
          <w:color w:val="000000" w:themeColor="text1"/>
          <w:lang w:val="mn-MN"/>
        </w:rPr>
      </w:pPr>
      <w:r w:rsidRPr="008A5187">
        <w:rPr>
          <w:rFonts w:eastAsia="Calibri" w:cs="Arial"/>
          <w:b/>
          <w:bCs/>
          <w:lang w:val="mn-MN"/>
        </w:rPr>
        <w:t xml:space="preserve"> </w:t>
      </w:r>
    </w:p>
    <w:p w14:paraId="243DBAA0" w14:textId="77777777" w:rsidR="002C5679" w:rsidRPr="008A5187" w:rsidRDefault="002C5679" w:rsidP="00A06B3B">
      <w:pPr>
        <w:spacing w:line="276" w:lineRule="auto"/>
        <w:ind w:firstLine="720"/>
        <w:rPr>
          <w:rFonts w:cs="Arial"/>
          <w:lang w:val="mn-MN"/>
        </w:rPr>
      </w:pPr>
      <w:r w:rsidRPr="008A5187">
        <w:rPr>
          <w:rFonts w:eastAsia="Arial" w:cs="Arial"/>
          <w:b/>
          <w:lang w:val="mn-MN"/>
        </w:rPr>
        <w:t>Мөн соёлын брэндийг шалгах шалгуур тодорхойгүй тул өнөөг хүртэл соёлын брэндийг тодорхойлж гаргаж чадаагүй.</w:t>
      </w:r>
      <w:r w:rsidRPr="008A5187">
        <w:rPr>
          <w:rFonts w:eastAsia="Arial" w:cs="Arial"/>
          <w:lang w:val="mn-MN"/>
        </w:rPr>
        <w:t xml:space="preserve"> Соёлын бүтээгдэхүүн, үйлчилгээнээс эдийн засгийн орлого олох тогтолцоо бүрдээгүй байна. Орон нутгийн соёлын үйлчилгээнээс бүрдүүлэх жилийн орлого нь сумын соёлын төвийн хувьд 2,0 сая төгрөг, аймгийн урлагийн байгууллагын хувьд 25,0 сая төгрөгөөр төлөвлөгддөг. Үүнийг өөрийн үндсэн үйл ажиллагаагаараа төвлөрүүлдэг, зарим тохиолдолд өөрийн орлогын төлөвлөгөөг биелүүлж чаддаггүй. Энэ нь соёлын үйл ажиллагаа, бүтээгдэхүүн, үйлчилгээг эдийн засгийн эргэлтэд оруулахад бодлого, эрх зүйн орчин бүрдээгүй, бүс орон нутгийн соёлын бодлогыг тусгайлан тодорхойлоогүйтэй шууд хамааралтай.</w:t>
      </w:r>
    </w:p>
    <w:p w14:paraId="6F2D4FDC" w14:textId="77777777" w:rsidR="002C5679" w:rsidRPr="008A5187" w:rsidRDefault="002C5679" w:rsidP="002C5679">
      <w:pPr>
        <w:spacing w:line="276" w:lineRule="auto"/>
        <w:rPr>
          <w:rFonts w:eastAsia="Arial" w:cs="Arial"/>
          <w:lang w:val="mn-MN"/>
        </w:rPr>
      </w:pPr>
    </w:p>
    <w:p w14:paraId="385D8C8E" w14:textId="77777777" w:rsidR="002C5679" w:rsidRPr="008A5187" w:rsidRDefault="002C5679" w:rsidP="00A06B3B">
      <w:pPr>
        <w:spacing w:line="276" w:lineRule="auto"/>
        <w:ind w:firstLine="720"/>
        <w:rPr>
          <w:rFonts w:cs="Arial"/>
          <w:lang w:val="mn-MN"/>
        </w:rPr>
      </w:pPr>
      <w:r w:rsidRPr="008A5187">
        <w:rPr>
          <w:rFonts w:eastAsia="Arial" w:cs="Arial"/>
          <w:b/>
          <w:bCs/>
          <w:lang w:val="mn-MN"/>
        </w:rPr>
        <w:t xml:space="preserve">Харин бүс, орон нутагт ижил түвшний бүтээн байгуулалтуудыг төлөвлөх бөгөөд бүсийн хөгжлийг дэмжсэн томоохон бүтээн байгуулалт, мега төслийг төлөвлөх нь бага байна. </w:t>
      </w:r>
      <w:r w:rsidRPr="008A5187">
        <w:rPr>
          <w:rFonts w:eastAsia="Arial" w:cs="Arial"/>
          <w:lang w:val="mn-MN"/>
        </w:rPr>
        <w:t>Иймээс бүс, орон нутгийн соёлын байгууллага, нутгийн иргэдэд түшиглэсэн соёлын бүтээгдэхүүн үйлчилгээний нэр төрлийг олшруулах, үйлчилгээний хэлбэрийг нэмэгдүүлэх, соёлын бүтээлч үйлдвэрлэлийг хөгжүүлэх шаардлага бий болж байна.</w:t>
      </w:r>
    </w:p>
    <w:p w14:paraId="77E5F122" w14:textId="77777777" w:rsidR="002C5679" w:rsidRPr="008A5187" w:rsidRDefault="002C5679" w:rsidP="002C5679">
      <w:pPr>
        <w:spacing w:line="276" w:lineRule="auto"/>
        <w:rPr>
          <w:rFonts w:eastAsia="Arial" w:cs="Arial"/>
          <w:lang w:val="mn-MN"/>
        </w:rPr>
      </w:pPr>
    </w:p>
    <w:p w14:paraId="4B60A57B" w14:textId="543C0748" w:rsidR="002C5679" w:rsidRPr="008A5187" w:rsidRDefault="002C5679" w:rsidP="00A06B3B">
      <w:pPr>
        <w:spacing w:line="276" w:lineRule="auto"/>
        <w:ind w:firstLine="720"/>
        <w:rPr>
          <w:rFonts w:cs="Arial"/>
          <w:lang w:val="mn-MN"/>
        </w:rPr>
      </w:pPr>
      <w:r w:rsidRPr="008A5187">
        <w:rPr>
          <w:rFonts w:eastAsia="Arial" w:cs="Arial"/>
          <w:lang w:val="mn-MN"/>
        </w:rPr>
        <w:t>Нийт 24 соёлын төвийн үйл ажиллагаа явуулж буй барилга нь авто гараж, ахуй үйлчилгээ, аж ахуйн, З</w:t>
      </w:r>
      <w:r w:rsidR="007330CE">
        <w:rPr>
          <w:rFonts w:eastAsia="Arial" w:cs="Arial"/>
          <w:lang w:val="mn-MN"/>
        </w:rPr>
        <w:t>асаг даргын Тамгын газр</w:t>
      </w:r>
      <w:r w:rsidRPr="008A5187">
        <w:rPr>
          <w:rFonts w:eastAsia="Arial" w:cs="Arial"/>
          <w:lang w:val="mn-MN"/>
        </w:rPr>
        <w:t>ын, хорооны, хурлын заал, агуулах, сургууль, цэцэрлэг, ресторан, төмөр замын депо, холбоо, цэргийн штабын зориулалттай буюу соёлын төвийн зориулалтын бус барилга байна</w:t>
      </w:r>
      <w:r w:rsidRPr="008A5187">
        <w:rPr>
          <w:rFonts w:eastAsia="Arial" w:cs="Arial"/>
          <w:i/>
          <w:lang w:val="mn-MN"/>
        </w:rPr>
        <w:t xml:space="preserve">. </w:t>
      </w:r>
    </w:p>
    <w:p w14:paraId="55B92A89" w14:textId="77777777" w:rsidR="002C5679" w:rsidRPr="008A5187" w:rsidRDefault="002C5679" w:rsidP="002C5679">
      <w:pPr>
        <w:spacing w:line="276" w:lineRule="auto"/>
        <w:rPr>
          <w:rFonts w:cs="Arial"/>
          <w:b/>
          <w:bCs/>
          <w:color w:val="FF0000"/>
          <w:lang w:val="mn-MN"/>
        </w:rPr>
      </w:pPr>
    </w:p>
    <w:p w14:paraId="3BA1B538" w14:textId="24C26991" w:rsidR="002C5679" w:rsidRPr="008A5187" w:rsidRDefault="002C5679" w:rsidP="00A06B3B">
      <w:pPr>
        <w:spacing w:line="276" w:lineRule="auto"/>
        <w:ind w:firstLine="720"/>
        <w:rPr>
          <w:rFonts w:cs="Arial"/>
          <w:lang w:val="mn-MN"/>
        </w:rPr>
      </w:pPr>
      <w:r w:rsidRPr="008A5187">
        <w:rPr>
          <w:rFonts w:eastAsia="Arial" w:cs="Arial"/>
          <w:lang w:val="mn-MN"/>
        </w:rPr>
        <w:t xml:space="preserve">Нэгдсэн Үндэстний байгууллагын Ази, Номхон далайн орнуудын эдийн засаг, нийгмийн комиссоос хийсэн судалгаагаар улсуудын засгийн газрын чөлөөт бүс байгуулах үндсэн шалтгаан </w:t>
      </w:r>
      <w:r w:rsidRPr="00DC033F">
        <w:rPr>
          <w:rFonts w:eastAsia="Arial" w:cs="Arial"/>
          <w:lang w:val="mn-MN"/>
        </w:rPr>
        <w:t>нь</w:t>
      </w:r>
      <w:r w:rsidR="00A06B3B">
        <w:rPr>
          <w:rFonts w:eastAsia="Arial" w:cs="Arial"/>
          <w:lang w:val="mn-MN"/>
        </w:rPr>
        <w:t xml:space="preserve"> </w:t>
      </w:r>
      <w:r w:rsidRPr="008A5187">
        <w:rPr>
          <w:rFonts w:eastAsia="Arial" w:cs="Arial"/>
          <w:b/>
          <w:bCs/>
          <w:lang w:val="mn-MN"/>
        </w:rPr>
        <w:t>“</w:t>
      </w:r>
      <w:r w:rsidRPr="008A5187">
        <w:rPr>
          <w:rFonts w:eastAsia="Arial" w:cs="Arial"/>
          <w:b/>
          <w:lang w:val="mn-MN"/>
        </w:rPr>
        <w:t>нэгдүгээрт хөрөнгө оруулалтыг татах, хоѐрдугаарт ажлын байр нэмэгдүүлэх, гуравдугаарт орлого олох</w:t>
      </w:r>
      <w:r w:rsidRPr="008A5187">
        <w:rPr>
          <w:rFonts w:eastAsia="Arial" w:cs="Arial"/>
          <w:b/>
          <w:bCs/>
          <w:lang w:val="mn-MN"/>
        </w:rPr>
        <w:t>”</w:t>
      </w:r>
      <w:r w:rsidRPr="008A5187">
        <w:rPr>
          <w:rFonts w:eastAsia="Arial" w:cs="Arial"/>
          <w:lang w:val="mn-MN"/>
        </w:rPr>
        <w:t xml:space="preserve"> бол чөлөөт бүсэд бизнес эрхлэгчдийн хувьд дэд бүтэц, эрчим хүчний хангамж мөн байршил нь маш чухал байна. Тиймээс бизнес эрхлэгчид үйл ажиллагаагаа явуулах эсэхээ шийдвэрлэхэд  дээрх зүйлсээс шалтгаалж хөрөнгө оруулалт хийх, бизнес эрхлэх эсэхээ шийдвэрлэдэг байна. </w:t>
      </w:r>
    </w:p>
    <w:p w14:paraId="45B1EAF4" w14:textId="77777777" w:rsidR="002C5679" w:rsidRPr="008A5187" w:rsidRDefault="002C5679" w:rsidP="002C5679">
      <w:pPr>
        <w:spacing w:line="276" w:lineRule="auto"/>
        <w:rPr>
          <w:rFonts w:eastAsia="Arial" w:cs="Arial"/>
          <w:lang w:val="mn-MN"/>
        </w:rPr>
      </w:pPr>
    </w:p>
    <w:p w14:paraId="558F62AA" w14:textId="77777777" w:rsidR="002C5679" w:rsidRPr="008A5187" w:rsidRDefault="002C5679" w:rsidP="00A06B3B">
      <w:pPr>
        <w:spacing w:line="276" w:lineRule="auto"/>
        <w:ind w:firstLine="720"/>
        <w:rPr>
          <w:rFonts w:cs="Arial"/>
          <w:lang w:val="mn-MN"/>
        </w:rPr>
      </w:pPr>
      <w:r w:rsidRPr="008A5187">
        <w:rPr>
          <w:rFonts w:eastAsia="Arial" w:cs="Arial"/>
          <w:lang w:val="mn-MN"/>
        </w:rPr>
        <w:lastRenderedPageBreak/>
        <w:t>Алтанбулаг чөлөөт бүсийн тухайд 3,8 км 6 кВ цахилгаан хангамжийн түр шугам, 2610 кВА хүчин чадалтай 4 дэд өртөөний байгууламжийг барьж ашиглалтад оруулан эрчим хүчний эх үүсвэрийг Алтанбулаг сумаас авч байна. Дулаан хангамжийн эх үүсвэрт холбогдоогүй.</w:t>
      </w:r>
    </w:p>
    <w:p w14:paraId="78C8ED4B" w14:textId="77777777" w:rsidR="002C5679" w:rsidRPr="008A5187" w:rsidRDefault="002C5679" w:rsidP="002C5679">
      <w:pPr>
        <w:spacing w:line="276" w:lineRule="auto"/>
        <w:rPr>
          <w:rFonts w:eastAsia="Arial" w:cs="Arial"/>
          <w:lang w:val="mn-MN"/>
        </w:rPr>
      </w:pPr>
    </w:p>
    <w:p w14:paraId="4F4458C5" w14:textId="77777777" w:rsidR="002C5679" w:rsidRPr="008A5187" w:rsidRDefault="002C5679" w:rsidP="00A06B3B">
      <w:pPr>
        <w:spacing w:line="276" w:lineRule="auto"/>
        <w:ind w:firstLine="720"/>
        <w:rPr>
          <w:rFonts w:cs="Arial"/>
          <w:lang w:val="mn-MN"/>
        </w:rPr>
      </w:pPr>
      <w:r w:rsidRPr="008A5187">
        <w:rPr>
          <w:rFonts w:eastAsia="Arial" w:cs="Arial"/>
          <w:b/>
          <w:lang w:val="mn-MN"/>
        </w:rPr>
        <w:t xml:space="preserve">Цаашид чөлөөт бүсэд шинээр нэмж үйлдвэрлэл, үйлчилгээ явуулах, үйл ажиллагаагаа өргөтгөхөд эрчим хүчний хүрэлцээ хангалтгүй, </w:t>
      </w:r>
      <w:r w:rsidRPr="008A5187">
        <w:rPr>
          <w:rFonts w:eastAsia="Arial" w:cs="Arial"/>
          <w:lang w:val="mn-MN"/>
        </w:rPr>
        <w:t xml:space="preserve">сумын эрчим хүчний суурилагдсан хүчин чадал дээд хэмжээндээ тулсан байгаа тул цахилгаан хангамжийн эх үүсвэрийг өргөтгөж </w:t>
      </w:r>
      <w:r w:rsidRPr="008A5187">
        <w:rPr>
          <w:rFonts w:eastAsia="Arial" w:cs="Arial"/>
          <w:color w:val="000000" w:themeColor="text1"/>
          <w:lang w:val="mn-MN"/>
        </w:rPr>
        <w:t>Сүхбаатар сумаас Алтанбулаг сум хүртэл 24 км урттай 110 кв агаарын шугам, дэд станцыг барьж байгуулах, дулааны станцыг барьж байгуулан Алтанбулаг сум болон  Хилийн боомт, чөлөөт бүсийг нэгдсэн дулаанаар хангах боломжтой.</w:t>
      </w:r>
    </w:p>
    <w:p w14:paraId="0C0E6798" w14:textId="77777777" w:rsidR="002C5679" w:rsidRPr="008A5187" w:rsidRDefault="002C5679" w:rsidP="002C5679">
      <w:pPr>
        <w:spacing w:line="276" w:lineRule="auto"/>
        <w:rPr>
          <w:rFonts w:eastAsia="Arial" w:cs="Arial"/>
          <w:color w:val="000000" w:themeColor="text1"/>
          <w:lang w:val="mn-MN"/>
        </w:rPr>
      </w:pPr>
    </w:p>
    <w:p w14:paraId="1FA8E685" w14:textId="4DB39D8A" w:rsidR="002C5679" w:rsidRPr="008A5187" w:rsidRDefault="002C5679" w:rsidP="00A06B3B">
      <w:pPr>
        <w:spacing w:line="276" w:lineRule="auto"/>
        <w:ind w:firstLine="720"/>
        <w:rPr>
          <w:rFonts w:cs="Arial"/>
          <w:lang w:val="mn-MN"/>
        </w:rPr>
      </w:pPr>
      <w:r w:rsidRPr="008A5187">
        <w:rPr>
          <w:rFonts w:eastAsia="Arial" w:cs="Arial"/>
          <w:b/>
          <w:color w:val="000000" w:themeColor="text1"/>
          <w:lang w:val="mn-MN"/>
        </w:rPr>
        <w:t xml:space="preserve">Цагааннуур чөлөөт бүсийн тухайд сумын төвөөс 10 кВт хүчин чадалтай </w:t>
      </w:r>
      <w:r w:rsidRPr="00DC033F">
        <w:rPr>
          <w:rFonts w:eastAsia="Arial" w:cs="Arial"/>
          <w:b/>
          <w:color w:val="000000" w:themeColor="text1"/>
          <w:lang w:val="mn-MN"/>
        </w:rPr>
        <w:t>цахилгаан</w:t>
      </w:r>
      <w:r w:rsidR="00A06B3B">
        <w:rPr>
          <w:rFonts w:eastAsia="Arial" w:cs="Arial"/>
          <w:b/>
          <w:color w:val="000000" w:themeColor="text1"/>
          <w:lang w:val="mn-MN"/>
        </w:rPr>
        <w:t>ы</w:t>
      </w:r>
      <w:r w:rsidRPr="008A5187">
        <w:rPr>
          <w:rFonts w:eastAsia="Arial" w:cs="Arial"/>
          <w:b/>
          <w:color w:val="000000" w:themeColor="text1"/>
          <w:lang w:val="mn-MN"/>
        </w:rPr>
        <w:t xml:space="preserve"> түр эх үүсвэрийг барьж ашиглалтад оруулсан. </w:t>
      </w:r>
      <w:r w:rsidRPr="008A5187">
        <w:rPr>
          <w:rFonts w:eastAsia="Arial" w:cs="Arial"/>
          <w:color w:val="000000" w:themeColor="text1"/>
          <w:lang w:val="mn-MN"/>
        </w:rPr>
        <w:t>Цаашид чөлөөт бүс үйл ажиллагаа явуулж эхлэх үед цахилгаан хангамжийг өргөтгөх шаардлагатай.</w:t>
      </w:r>
    </w:p>
    <w:p w14:paraId="2DA04DEA" w14:textId="77777777" w:rsidR="002C5679" w:rsidRPr="008A5187" w:rsidRDefault="002C5679" w:rsidP="002C5679">
      <w:pPr>
        <w:spacing w:line="276" w:lineRule="auto"/>
        <w:rPr>
          <w:rFonts w:cs="Arial"/>
          <w:b/>
          <w:bCs/>
          <w:color w:val="000000" w:themeColor="text1"/>
          <w:highlight w:val="darkGreen"/>
          <w:lang w:val="mn-MN"/>
        </w:rPr>
      </w:pPr>
    </w:p>
    <w:p w14:paraId="79D9DC6D" w14:textId="20D14C72" w:rsidR="002C5679" w:rsidRPr="008A5187" w:rsidRDefault="002C5679" w:rsidP="00A06B3B">
      <w:pPr>
        <w:spacing w:line="276" w:lineRule="auto"/>
        <w:ind w:firstLine="720"/>
        <w:rPr>
          <w:rFonts w:cs="Arial"/>
          <w:lang w:val="mn-MN"/>
        </w:rPr>
      </w:pPr>
      <w:r w:rsidRPr="008A5187">
        <w:rPr>
          <w:rFonts w:eastAsia="Arial" w:cs="Arial"/>
          <w:color w:val="000000" w:themeColor="text1"/>
          <w:lang w:val="mn-MN"/>
        </w:rPr>
        <w:t xml:space="preserve">Алтанбулаг чөлөөт бүсийн тухайд хоногт </w:t>
      </w:r>
      <w:r w:rsidRPr="00910E3E">
        <w:rPr>
          <w:rFonts w:eastAsia="Arial" w:cs="Arial"/>
          <w:color w:val="000000" w:themeColor="text1"/>
          <w:lang w:val="mn-MN"/>
        </w:rPr>
        <w:t>6</w:t>
      </w:r>
      <w:r w:rsidR="00910E3E">
        <w:rPr>
          <w:rFonts w:eastAsia="Arial" w:cs="Arial"/>
          <w:color w:val="000000" w:themeColor="text1"/>
          <w:lang w:val="mn-MN"/>
        </w:rPr>
        <w:t>,</w:t>
      </w:r>
      <w:r w:rsidRPr="00910E3E">
        <w:rPr>
          <w:rFonts w:eastAsia="Arial" w:cs="Arial"/>
          <w:color w:val="000000" w:themeColor="text1"/>
          <w:lang w:val="mn-MN"/>
        </w:rPr>
        <w:t>300</w:t>
      </w:r>
      <w:r w:rsidRPr="008A5187">
        <w:rPr>
          <w:rFonts w:eastAsia="Arial" w:cs="Arial"/>
          <w:color w:val="000000" w:themeColor="text1"/>
          <w:lang w:val="mn-MN"/>
        </w:rPr>
        <w:t xml:space="preserve"> м.куб цэвэр усаар хангах байгууламж, хоногт 5700 м.куб бохир тээвэрлэх хүчин чадалтай бохир усны насос, секундэд 15 м.куб урсгах хүчин чадалтай үерийн ус зайлуулах байгууламжийг тус тус барьж ашиглалтад оруулсан. </w:t>
      </w:r>
    </w:p>
    <w:p w14:paraId="35EA3A4F" w14:textId="77777777" w:rsidR="002C5679" w:rsidRPr="008A5187" w:rsidRDefault="002C5679" w:rsidP="002C5679">
      <w:pPr>
        <w:spacing w:line="276" w:lineRule="auto"/>
        <w:rPr>
          <w:rFonts w:eastAsia="Arial" w:cs="Arial"/>
          <w:color w:val="000000" w:themeColor="text1"/>
          <w:lang w:val="mn-MN"/>
        </w:rPr>
      </w:pPr>
    </w:p>
    <w:p w14:paraId="75CBB426" w14:textId="5158964C" w:rsidR="002C5679" w:rsidRPr="008A5187" w:rsidRDefault="002C5679" w:rsidP="00A06B3B">
      <w:pPr>
        <w:spacing w:line="276" w:lineRule="auto"/>
        <w:ind w:firstLine="720"/>
        <w:rPr>
          <w:rFonts w:cs="Arial"/>
          <w:b/>
          <w:lang w:val="mn-MN"/>
        </w:rPr>
      </w:pPr>
      <w:r w:rsidRPr="008A5187">
        <w:rPr>
          <w:rFonts w:eastAsia="Arial" w:cs="Arial"/>
          <w:b/>
          <w:bCs/>
          <w:color w:val="000000" w:themeColor="text1"/>
          <w:lang w:val="mn-MN"/>
        </w:rPr>
        <w:t>Цаашид</w:t>
      </w:r>
      <w:r w:rsidRPr="008A5187">
        <w:rPr>
          <w:rFonts w:eastAsia="Arial" w:cs="Arial"/>
          <w:color w:val="000000" w:themeColor="text1"/>
          <w:lang w:val="mn-MN"/>
        </w:rPr>
        <w:t xml:space="preserve"> </w:t>
      </w:r>
      <w:r w:rsidRPr="008A5187">
        <w:rPr>
          <w:rFonts w:eastAsia="Arial" w:cs="Arial"/>
          <w:b/>
          <w:bCs/>
          <w:color w:val="000000" w:themeColor="text1"/>
          <w:lang w:val="mn-MN"/>
        </w:rPr>
        <w:t>Алтанбулаг чөлөөт бүсийн</w:t>
      </w:r>
      <w:r w:rsidRPr="008A5187">
        <w:rPr>
          <w:rFonts w:eastAsia="Arial" w:cs="Arial"/>
          <w:b/>
          <w:color w:val="000000" w:themeColor="text1"/>
          <w:lang w:val="mn-MN"/>
        </w:rPr>
        <w:t xml:space="preserve"> холбоо сувагчлалын барилга байгууламж болон бүс </w:t>
      </w:r>
      <w:r w:rsidRPr="00DC033F">
        <w:rPr>
          <w:rFonts w:eastAsia="Arial" w:cs="Arial"/>
          <w:b/>
          <w:color w:val="000000" w:themeColor="text1"/>
          <w:lang w:val="mn-MN"/>
        </w:rPr>
        <w:t>доторх</w:t>
      </w:r>
      <w:r w:rsidRPr="008A5187">
        <w:rPr>
          <w:rFonts w:eastAsia="Arial" w:cs="Arial"/>
          <w:b/>
          <w:color w:val="000000" w:themeColor="text1"/>
          <w:lang w:val="mn-MN"/>
        </w:rPr>
        <w:t xml:space="preserve"> дулааны шугам, хоолойн ажлыг барьж байгуулах шаардлагатай. </w:t>
      </w:r>
    </w:p>
    <w:p w14:paraId="22CB12A3" w14:textId="77777777" w:rsidR="002C5679" w:rsidRPr="008A5187" w:rsidRDefault="002C5679" w:rsidP="002C5679">
      <w:pPr>
        <w:spacing w:line="276" w:lineRule="auto"/>
        <w:rPr>
          <w:rFonts w:eastAsia="Arial" w:cs="Arial"/>
          <w:color w:val="000000" w:themeColor="text1"/>
          <w:lang w:val="mn-MN"/>
        </w:rPr>
      </w:pPr>
    </w:p>
    <w:p w14:paraId="6396C25E" w14:textId="77777777" w:rsidR="002C5679" w:rsidRPr="008A5187" w:rsidRDefault="002C5679" w:rsidP="0052715F">
      <w:pPr>
        <w:spacing w:line="276" w:lineRule="auto"/>
        <w:ind w:firstLine="720"/>
        <w:rPr>
          <w:rFonts w:cs="Arial"/>
          <w:lang w:val="mn-MN"/>
        </w:rPr>
      </w:pPr>
      <w:r w:rsidRPr="008A5187">
        <w:rPr>
          <w:rFonts w:eastAsia="Arial" w:cs="Arial"/>
          <w:color w:val="000000" w:themeColor="text1"/>
          <w:lang w:val="mn-MN"/>
        </w:rPr>
        <w:t>Замын-Үүд чөлөөт бүсийн тухайд Монгол Улс, БНХАУ-ын Засгийн газар хоорондын хэлэлцээрийн дагуу 58.8 сая ам.долларын хөнгөлөлттэй зээлээр 48 га талбайд шинээр автозам, холбоо дохиолол, усан хангамж, ариутгах татуурга, цахилгаан хангамж, дулааны станцын барилга байгууламж барьж улсын комисст хүлээлгэн өгсөн.</w:t>
      </w:r>
    </w:p>
    <w:p w14:paraId="29AB711B" w14:textId="77777777" w:rsidR="002C5679" w:rsidRPr="008A5187" w:rsidRDefault="002C5679" w:rsidP="002C5679">
      <w:pPr>
        <w:spacing w:line="276" w:lineRule="auto"/>
        <w:rPr>
          <w:rFonts w:eastAsia="Arial" w:cs="Arial"/>
          <w:color w:val="000000" w:themeColor="text1"/>
          <w:lang w:val="mn-MN"/>
        </w:rPr>
      </w:pPr>
    </w:p>
    <w:p w14:paraId="311EF44C" w14:textId="77777777" w:rsidR="002C5679" w:rsidRPr="008A5187" w:rsidRDefault="002C5679" w:rsidP="0052715F">
      <w:pPr>
        <w:spacing w:line="276" w:lineRule="auto"/>
        <w:ind w:firstLine="720"/>
        <w:rPr>
          <w:rFonts w:cs="Arial"/>
          <w:lang w:val="mn-MN"/>
        </w:rPr>
      </w:pPr>
      <w:r w:rsidRPr="008A5187">
        <w:rPr>
          <w:rFonts w:eastAsia="Arial" w:cs="Arial"/>
          <w:b/>
          <w:color w:val="000000" w:themeColor="text1"/>
          <w:lang w:val="mn-MN"/>
        </w:rPr>
        <w:t xml:space="preserve">Цаашид чөлөөт бүсийн 2-р ээлжийн дулаан, усан хангамж, ариутгах татуургын ажлыг барьж байгуулах шаардлагатай. </w:t>
      </w:r>
      <w:r w:rsidRPr="008A5187">
        <w:rPr>
          <w:rFonts w:eastAsia="Arial" w:cs="Arial"/>
          <w:color w:val="000000" w:themeColor="text1"/>
          <w:lang w:val="mn-MN"/>
        </w:rPr>
        <w:t>Цагааннуур, Хөшигийн хөндийн чөлөөт бүсийн тухайд одоогоор инженерийн дэд бүтцэд холбогдоогүй. Цаашид инженерийн дэд бүтцэд үе шаттайгаар барьж байгуулах шаардлагатай.</w:t>
      </w:r>
    </w:p>
    <w:p w14:paraId="0B8ED923" w14:textId="77777777" w:rsidR="002C5679" w:rsidRPr="008A5187" w:rsidRDefault="002C5679" w:rsidP="002C5679">
      <w:pPr>
        <w:spacing w:line="276" w:lineRule="auto"/>
        <w:ind w:firstLine="720"/>
        <w:rPr>
          <w:rFonts w:cs="Arial"/>
          <w:b/>
          <w:bCs/>
          <w:color w:val="FF0000"/>
          <w:lang w:val="mn-MN"/>
        </w:rPr>
      </w:pPr>
    </w:p>
    <w:p w14:paraId="022CB8CF" w14:textId="77777777" w:rsidR="002C5679" w:rsidRPr="008A5187" w:rsidRDefault="002C5679" w:rsidP="0052715F">
      <w:pPr>
        <w:spacing w:line="276" w:lineRule="auto"/>
        <w:ind w:firstLine="720"/>
        <w:rPr>
          <w:rFonts w:eastAsia="Arial" w:cs="Arial"/>
          <w:color w:val="000000" w:themeColor="text1"/>
          <w:lang w:val="mn-MN"/>
        </w:rPr>
      </w:pPr>
      <w:r w:rsidRPr="008A5187">
        <w:rPr>
          <w:rFonts w:eastAsia="Arial" w:cs="Arial"/>
          <w:color w:val="000000" w:themeColor="text1"/>
          <w:lang w:val="mn-MN"/>
        </w:rPr>
        <w:t>Баруун бүсийн босоо тэнхлэгийн авто замын төслийн хүрээнд Азийн хөгжлийн банкны санхүүжилтээр Цагааннуур чөлөөт бүсийн хажуугаар Ази, Европыг холбосон АН-4 олон улсын авто зам 2019 онд ашиглалтад орсон. Бүсээс боомт хүртэлх 28 км авто зам, Өлгий хотыг тойрч гарах зам гүүрийн барилгыг энэ онд дуусгахаар төлөвлөжээ. Энэ нь Цагааннуур чөлөөт бүсэд ОХУ болон БНХАУ-ыг холбосон тээвэр ложистикийн төв байгуулахад давуу талтай хэмээн Цагааннуур чөлөөт бүсийн захирагч танилцуулжээ.</w:t>
      </w:r>
    </w:p>
    <w:p w14:paraId="08BA8D4F" w14:textId="77777777" w:rsidR="002C5679" w:rsidRPr="008A5187" w:rsidRDefault="002C5679" w:rsidP="002C5679">
      <w:pPr>
        <w:spacing w:line="276" w:lineRule="auto"/>
        <w:ind w:firstLine="720"/>
        <w:rPr>
          <w:rFonts w:cs="Arial"/>
          <w:b/>
          <w:bCs/>
          <w:color w:val="FF0000"/>
          <w:sz w:val="28"/>
          <w:szCs w:val="28"/>
          <w:lang w:val="mn-MN"/>
        </w:rPr>
      </w:pPr>
    </w:p>
    <w:p w14:paraId="77CBB457" w14:textId="77777777" w:rsidR="002C5679" w:rsidRPr="008A5187" w:rsidRDefault="002C5679" w:rsidP="0052715F">
      <w:pPr>
        <w:spacing w:line="276" w:lineRule="auto"/>
        <w:ind w:firstLine="720"/>
        <w:rPr>
          <w:rFonts w:eastAsia="Arial" w:cs="Arial"/>
          <w:sz w:val="28"/>
          <w:szCs w:val="28"/>
          <w:lang w:val="mn-MN"/>
        </w:rPr>
      </w:pPr>
      <w:r w:rsidRPr="008A5187">
        <w:rPr>
          <w:rFonts w:eastAsia="Arial" w:cs="Arial"/>
          <w:b/>
          <w:lang w:val="mn-MN"/>
        </w:rPr>
        <w:t>Босоо, хэвтээ тэнхлэгийн хатуу хучилттай авто замыг барих, бүс нутгийн хөгжлийн төлөвлөлтэй уялдуулан орон нутгийг хатуу хучилттай авто замаар холбоно.</w:t>
      </w:r>
      <w:r w:rsidRPr="008A5187">
        <w:rPr>
          <w:rFonts w:eastAsia="Arial" w:cs="Arial"/>
          <w:lang w:val="mn-MN"/>
        </w:rPr>
        <w:t xml:space="preserve"> Зорилтын хүрээнд төлөвлөж буй авто замын төслүүдийг хэрэгжүүлэхэд нийт 4,572,680 сая төгрөгийн хөрөнгө оруулалт шаардлагатай бөгөөд хөрөнгө оруулалтыг шийдвэрлэх шаардлагатай.  </w:t>
      </w:r>
    </w:p>
    <w:p w14:paraId="5CD2579E" w14:textId="77777777" w:rsidR="002C5679" w:rsidRPr="008A5187" w:rsidRDefault="002C5679" w:rsidP="002C5679">
      <w:pPr>
        <w:spacing w:line="276" w:lineRule="auto"/>
        <w:ind w:firstLine="720"/>
        <w:rPr>
          <w:rFonts w:cs="Arial"/>
          <w:b/>
          <w:bCs/>
          <w:color w:val="FF0000"/>
          <w:lang w:val="mn-MN"/>
        </w:rPr>
      </w:pPr>
    </w:p>
    <w:p w14:paraId="0C783A38" w14:textId="71316464" w:rsidR="002C5679" w:rsidRPr="008A5187" w:rsidRDefault="002C5679" w:rsidP="0052715F">
      <w:pPr>
        <w:spacing w:line="276" w:lineRule="auto"/>
        <w:ind w:firstLine="720"/>
        <w:rPr>
          <w:rFonts w:eastAsia="Arial" w:cs="Arial"/>
          <w:lang w:val="mn-MN"/>
        </w:rPr>
      </w:pPr>
      <w:r w:rsidRPr="008A5187">
        <w:rPr>
          <w:rFonts w:eastAsia="Arial" w:cs="Arial"/>
          <w:b/>
          <w:lang w:val="mn-MN"/>
        </w:rPr>
        <w:t xml:space="preserve">Тээвэр, логистикийн болон хуурай боомтын үйл ажиллагааг зохицуулах тусгайлсан хууль, эрх зүйн </w:t>
      </w:r>
      <w:r w:rsidRPr="00DC033F">
        <w:rPr>
          <w:rFonts w:eastAsia="Arial" w:cs="Arial"/>
          <w:b/>
          <w:lang w:val="mn-MN"/>
        </w:rPr>
        <w:t>орчн</w:t>
      </w:r>
      <w:r w:rsidR="0052715F">
        <w:rPr>
          <w:rFonts w:eastAsia="Arial" w:cs="Arial"/>
          <w:b/>
          <w:lang w:val="mn-MN"/>
        </w:rPr>
        <w:t>ы</w:t>
      </w:r>
      <w:r w:rsidRPr="00DC033F">
        <w:rPr>
          <w:rFonts w:eastAsia="Arial" w:cs="Arial"/>
          <w:b/>
          <w:lang w:val="mn-MN"/>
        </w:rPr>
        <w:t>г</w:t>
      </w:r>
      <w:r w:rsidRPr="008A5187">
        <w:rPr>
          <w:rFonts w:eastAsia="Arial" w:cs="Arial"/>
          <w:b/>
          <w:lang w:val="mn-MN"/>
        </w:rPr>
        <w:t xml:space="preserve"> бүрдүүлэх, </w:t>
      </w:r>
      <w:r w:rsidRPr="008A5187">
        <w:rPr>
          <w:rFonts w:eastAsia="Arial" w:cs="Arial"/>
          <w:b/>
          <w:bCs/>
          <w:lang w:val="mn-MN"/>
        </w:rPr>
        <w:t xml:space="preserve">хөгжлийн ирээдүйтэй хот, сум сууринд </w:t>
      </w:r>
      <w:r w:rsidRPr="008A5187">
        <w:rPr>
          <w:rFonts w:eastAsia="Arial" w:cs="Arial"/>
          <w:b/>
          <w:lang w:val="mn-MN"/>
        </w:rPr>
        <w:t>дэд бүтцийн хөрөнгө оруулалтыг шийдвэрлэх шаардлагатай.</w:t>
      </w:r>
      <w:r w:rsidRPr="008A5187">
        <w:rPr>
          <w:rFonts w:eastAsia="Arial" w:cs="Arial"/>
          <w:b/>
          <w:bCs/>
          <w:lang w:val="mn-MN"/>
        </w:rPr>
        <w:t xml:space="preserve"> </w:t>
      </w:r>
      <w:r w:rsidRPr="008A5187">
        <w:rPr>
          <w:rFonts w:eastAsia="Arial" w:cs="Arial"/>
          <w:lang w:val="mn-MN"/>
        </w:rPr>
        <w:t xml:space="preserve">Улсын чанартай 14918.7 км авто зам болон түүнийг дагууд байрлах төмөр бетон </w:t>
      </w:r>
      <w:r w:rsidRPr="00DC033F">
        <w:rPr>
          <w:rFonts w:eastAsia="Arial" w:cs="Arial"/>
          <w:lang w:val="mn-MN"/>
        </w:rPr>
        <w:t>гүүр</w:t>
      </w:r>
      <w:r w:rsidR="0052715F">
        <w:rPr>
          <w:rFonts w:eastAsia="Arial" w:cs="Arial"/>
          <w:lang w:val="mn-MN"/>
        </w:rPr>
        <w:t>ний</w:t>
      </w:r>
      <w:r w:rsidRPr="008A5187">
        <w:rPr>
          <w:rFonts w:eastAsia="Arial" w:cs="Arial"/>
          <w:lang w:val="mn-MN"/>
        </w:rPr>
        <w:t xml:space="preserve"> зөвхөн урсгал засвар, арчлалтын ажлын зардалд жилд 90 орчим тэрбум төгрөг шаардлагатай бөгөөд жил бүр 20-50 тэрбум </w:t>
      </w:r>
      <w:r w:rsidRPr="008A5187">
        <w:rPr>
          <w:rFonts w:eastAsia="Arial" w:cs="Arial"/>
          <w:lang w:val="mn-MN"/>
        </w:rPr>
        <w:lastRenderedPageBreak/>
        <w:t xml:space="preserve">төгрөг төсөвлөгддөг нь урсгал засвар, арчлалтын ажлыг норм нормативын дагуу чанартай гүйцэтгэх боломжгүй байдалд хүргэж байна. Арчлалтын ажлыг нормын дагуу гүйцэтгээгүйгээс авто зам эвдэрч ээлжит болон их засварын зардлыг өсгөх нөхцөл байдал бий болдог. Иймд жил бүр авто замын урсгал засвар, арчлалт, ээлжит засвар, их засварын ажлын хөрөнгө оруулалтыг бүрэн тусгах шаардлагатай.    </w:t>
      </w:r>
    </w:p>
    <w:bookmarkEnd w:id="261"/>
    <w:p w14:paraId="22F0CFC1" w14:textId="77777777" w:rsidR="002C5679" w:rsidRPr="008A5187" w:rsidRDefault="002C5679" w:rsidP="002C5679">
      <w:pPr>
        <w:rPr>
          <w:lang w:val="mn-MN" w:eastAsia="ru-RU"/>
        </w:rPr>
      </w:pPr>
    </w:p>
    <w:p w14:paraId="651730C2" w14:textId="2428B567" w:rsidR="008B7D12" w:rsidRPr="008A5187" w:rsidRDefault="008B7D12" w:rsidP="002C5679">
      <w:pPr>
        <w:pStyle w:val="Heading2"/>
        <w:rPr>
          <w:rFonts w:eastAsia="Times New Roman" w:cs="Arial"/>
          <w:lang w:val="mn-MN" w:eastAsia="en-GB"/>
        </w:rPr>
      </w:pPr>
      <w:r w:rsidRPr="008A5187">
        <w:rPr>
          <w:rFonts w:eastAsia="Times New Roman" w:cs="Arial"/>
          <w:lang w:val="mn-MN" w:eastAsia="en-GB"/>
        </w:rPr>
        <w:br w:type="page"/>
      </w:r>
    </w:p>
    <w:p w14:paraId="736439FD" w14:textId="16887C17" w:rsidR="00015CE6" w:rsidRPr="008A5187" w:rsidRDefault="00015CE6" w:rsidP="00015CE6">
      <w:pPr>
        <w:pStyle w:val="Heading2"/>
        <w:rPr>
          <w:rFonts w:cs="Arial"/>
          <w:lang w:val="mn-MN"/>
        </w:rPr>
      </w:pPr>
      <w:bookmarkStart w:id="262" w:name="_Toc107490481"/>
      <w:r w:rsidRPr="008A5187">
        <w:rPr>
          <w:rFonts w:cs="Arial"/>
          <w:lang w:val="mn-MN"/>
        </w:rPr>
        <w:lastRenderedPageBreak/>
        <w:t>6.4. Зорилго, зорилт, үйл ажиллагаа</w:t>
      </w:r>
      <w:bookmarkEnd w:id="262"/>
    </w:p>
    <w:p w14:paraId="735C908C" w14:textId="16887C17" w:rsidR="00910E3E" w:rsidRPr="00910E3E" w:rsidRDefault="00910E3E" w:rsidP="00910E3E">
      <w:pPr>
        <w:rPr>
          <w:lang w:val="mn-MN"/>
        </w:rPr>
      </w:pPr>
    </w:p>
    <w:p w14:paraId="64C1396F" w14:textId="63735E03" w:rsidR="009B72AF" w:rsidRPr="008A5187" w:rsidRDefault="009B72AF" w:rsidP="00910E3E">
      <w:pPr>
        <w:ind w:firstLine="720"/>
        <w:rPr>
          <w:lang w:val="mn-MN"/>
        </w:rPr>
      </w:pPr>
      <w:r w:rsidRPr="008A5187">
        <w:rPr>
          <w:rFonts w:eastAsia="Times New Roman" w:cs="Arial"/>
          <w:sz w:val="24"/>
          <w:szCs w:val="24"/>
          <w:lang w:val="mn-MN"/>
        </w:rPr>
        <w:t>Нутаг дэвсгэрийн зохион байгуулалтыг оновчтой болгох, Бүс нутгийн эдийн засгийн чадавхыг нэмэгдүүл</w:t>
      </w:r>
      <w:r w:rsidR="00A92FE6" w:rsidRPr="008A5187">
        <w:rPr>
          <w:rFonts w:eastAsia="Times New Roman" w:cs="Arial"/>
          <w:sz w:val="24"/>
          <w:szCs w:val="24"/>
          <w:lang w:val="mn-MN"/>
        </w:rPr>
        <w:t>эх,</w:t>
      </w:r>
      <w:r w:rsidRPr="008A5187">
        <w:rPr>
          <w:rFonts w:eastAsia="Times New Roman" w:cs="Arial"/>
          <w:sz w:val="24"/>
          <w:szCs w:val="24"/>
          <w:lang w:val="mn-MN"/>
        </w:rPr>
        <w:t xml:space="preserve"> </w:t>
      </w:r>
      <w:r w:rsidR="00A92FE6" w:rsidRPr="008A5187">
        <w:rPr>
          <w:rFonts w:eastAsia="Times New Roman" w:cs="Arial"/>
          <w:sz w:val="24"/>
          <w:szCs w:val="24"/>
          <w:lang w:val="mn-MN"/>
        </w:rPr>
        <w:t>хөгжлийн ирээдүйтэй хот суурин, чөлөөт бүсүүдийн дэд бүтцийн тогтолцоог сайжруулахад</w:t>
      </w:r>
      <w:r w:rsidR="00A92FE6" w:rsidRPr="008A5187">
        <w:rPr>
          <w:rFonts w:cs="Arial"/>
          <w:lang w:val="mn-MN"/>
        </w:rPr>
        <w:t xml:space="preserve"> </w:t>
      </w:r>
      <w:r w:rsidRPr="008A5187">
        <w:rPr>
          <w:rFonts w:cs="Arial"/>
          <w:lang w:val="mn-MN"/>
        </w:rPr>
        <w:t xml:space="preserve">тулгамдаж буй </w:t>
      </w:r>
      <w:r w:rsidRPr="008A5187">
        <w:rPr>
          <w:rFonts w:cs="Arial"/>
          <w:noProof/>
          <w:color w:val="000000"/>
          <w:shd w:val="clear" w:color="auto" w:fill="FFFFFF"/>
          <w:lang w:val="mn-MN"/>
        </w:rPr>
        <w:t xml:space="preserve">асуудал, түүний шалтгаан, шийдвэрлэх арга замуудад үндэслэн </w:t>
      </w:r>
      <w:r w:rsidRPr="008A5187">
        <w:rPr>
          <w:rFonts w:cs="Arial"/>
          <w:lang w:val="mn-MN"/>
        </w:rPr>
        <w:t xml:space="preserve">4 зорилго, 9 зорилт, 39 үйл ажиллагааг тодорхойлоод байна. </w:t>
      </w:r>
    </w:p>
    <w:p w14:paraId="2D393A12" w14:textId="2DA06102" w:rsidR="003727DB" w:rsidRPr="008A5187" w:rsidRDefault="003727DB" w:rsidP="003727DB">
      <w:pPr>
        <w:pStyle w:val="Heading3"/>
        <w:rPr>
          <w:rFonts w:eastAsia="Times New Roman" w:cs="Arial"/>
          <w:lang w:val="mn-MN"/>
        </w:rPr>
      </w:pPr>
      <w:bookmarkStart w:id="263" w:name="_Toc107490482"/>
      <w:r w:rsidRPr="008A5187">
        <w:rPr>
          <w:rFonts w:cs="Arial"/>
          <w:lang w:val="mn-MN"/>
        </w:rPr>
        <w:t xml:space="preserve">Зорилго 1. </w:t>
      </w:r>
      <w:r w:rsidRPr="008A5187">
        <w:rPr>
          <w:rFonts w:eastAsia="Times New Roman" w:cs="Arial"/>
          <w:lang w:val="mn-MN"/>
        </w:rPr>
        <w:t>Нутаг дэвсгэрийн зохион байгуулалтыг оновчтой болгоно.</w:t>
      </w:r>
      <w:bookmarkEnd w:id="263"/>
    </w:p>
    <w:p w14:paraId="4EF14D20" w14:textId="5288CE41" w:rsidR="003A2C90" w:rsidRPr="008A5187" w:rsidRDefault="003A2C90" w:rsidP="003A2C90">
      <w:pPr>
        <w:rPr>
          <w:lang w:val="mn-MN"/>
        </w:rPr>
      </w:pPr>
      <w:r w:rsidRPr="008A5187">
        <w:rPr>
          <w:rFonts w:cs="Arial"/>
          <w:lang w:val="mn-MN"/>
        </w:rPr>
        <w:t xml:space="preserve">Энэхүү зорилгын хүрээнд </w:t>
      </w:r>
      <w:r w:rsidR="001B5E20" w:rsidRPr="008A5187">
        <w:rPr>
          <w:rFonts w:eastAsia="Times New Roman" w:cs="Arial"/>
          <w:lang w:val="mn-MN"/>
        </w:rPr>
        <w:t>нийгэм, эдийн засгийн хөгжлийн орон зайн нэгдсэн төлөвлөлтийг оновчтой болгох</w:t>
      </w:r>
      <w:r w:rsidRPr="008A5187">
        <w:rPr>
          <w:rFonts w:eastAsia="Times New Roman" w:cs="Arial"/>
          <w:lang w:val="mn-MN"/>
        </w:rPr>
        <w:t xml:space="preserve"> </w:t>
      </w:r>
      <w:r w:rsidRPr="008A5187">
        <w:rPr>
          <w:rFonts w:cs="Arial"/>
          <w:lang w:val="mn-MN"/>
        </w:rPr>
        <w:t xml:space="preserve">асуудлыг шийдвэрлэхэд чиглэсэн </w:t>
      </w:r>
      <w:r w:rsidR="00851BA5" w:rsidRPr="008A5187">
        <w:rPr>
          <w:rFonts w:cs="Arial"/>
          <w:lang w:val="mn-MN"/>
        </w:rPr>
        <w:t>1</w:t>
      </w:r>
      <w:r w:rsidRPr="008A5187">
        <w:rPr>
          <w:rFonts w:cs="Arial"/>
          <w:lang w:val="mn-MN"/>
        </w:rPr>
        <w:t xml:space="preserve"> зорилт, </w:t>
      </w:r>
      <w:r w:rsidR="00851BA5" w:rsidRPr="008A5187">
        <w:rPr>
          <w:rFonts w:cs="Arial"/>
          <w:lang w:val="mn-MN"/>
        </w:rPr>
        <w:t>3</w:t>
      </w:r>
      <w:r w:rsidRPr="008A5187">
        <w:rPr>
          <w:rFonts w:cs="Arial"/>
          <w:lang w:val="mn-MN"/>
        </w:rPr>
        <w:t xml:space="preserve"> үйл ажиллагааг төлөвлөлөө.</w:t>
      </w:r>
    </w:p>
    <w:p w14:paraId="4F47938B" w14:textId="77777777" w:rsidR="009C6897" w:rsidRPr="008A5187" w:rsidRDefault="009C6897" w:rsidP="009C6897">
      <w:pPr>
        <w:ind w:firstLine="540"/>
        <w:textAlignment w:val="baseline"/>
        <w:rPr>
          <w:rFonts w:eastAsia="Times New Roman" w:cs="Arial"/>
          <w:lang w:val="mn-MN" w:eastAsia="en-GB"/>
        </w:rPr>
      </w:pPr>
    </w:p>
    <w:tbl>
      <w:tblPr>
        <w:tblW w:w="9625" w:type="dxa"/>
        <w:tblLook w:val="04A0" w:firstRow="1" w:lastRow="0" w:firstColumn="1" w:lastColumn="0" w:noHBand="0" w:noVBand="1"/>
      </w:tblPr>
      <w:tblGrid>
        <w:gridCol w:w="960"/>
        <w:gridCol w:w="8665"/>
      </w:tblGrid>
      <w:tr w:rsidR="00015CE6" w:rsidRPr="002F43B0" w14:paraId="2B470C11" w14:textId="77777777" w:rsidTr="00910E3E">
        <w:trPr>
          <w:trHeight w:val="51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0AEC6E10" w14:textId="75A71DA8" w:rsidR="00015CE6" w:rsidRPr="008A5187" w:rsidRDefault="00015CE6" w:rsidP="003479AF">
            <w:pPr>
              <w:spacing w:line="240" w:lineRule="auto"/>
              <w:rPr>
                <w:rFonts w:eastAsia="Times New Roman" w:cs="Arial"/>
                <w:b/>
                <w:lang w:val="mn-MN"/>
              </w:rPr>
            </w:pPr>
            <w:r w:rsidRPr="008A5187">
              <w:rPr>
                <w:rFonts w:eastAsia="Times New Roman" w:cs="Arial"/>
                <w:b/>
                <w:lang w:val="mn-MN"/>
              </w:rPr>
              <w:t>Зорилт 1.1. Нийгэм, эдийн засгийн хөгжлийн орон зайн нэгдсэн төлөвлөлтийг оновчтой болгоно</w:t>
            </w:r>
            <w:r w:rsidR="00A6267E" w:rsidRPr="008A5187">
              <w:rPr>
                <w:rFonts w:eastAsia="Times New Roman" w:cs="Arial"/>
                <w:b/>
                <w:lang w:val="mn-MN"/>
              </w:rPr>
              <w:t>.</w:t>
            </w:r>
          </w:p>
        </w:tc>
      </w:tr>
      <w:tr w:rsidR="00015CE6" w:rsidRPr="002F43B0" w14:paraId="36AEDF54"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A6C11D"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1.1.1</w:t>
            </w:r>
          </w:p>
        </w:tc>
        <w:tc>
          <w:tcPr>
            <w:tcW w:w="8665" w:type="dxa"/>
            <w:tcBorders>
              <w:top w:val="nil"/>
              <w:left w:val="nil"/>
              <w:bottom w:val="single" w:sz="4" w:space="0" w:color="auto"/>
              <w:right w:val="single" w:sz="4" w:space="0" w:color="auto"/>
            </w:tcBorders>
            <w:shd w:val="clear" w:color="auto" w:fill="auto"/>
            <w:vAlign w:val="center"/>
            <w:hideMark/>
          </w:tcPr>
          <w:p w14:paraId="1B4B66AE" w14:textId="2729BFD4" w:rsidR="00015CE6" w:rsidRPr="008A5187" w:rsidRDefault="00015CE6" w:rsidP="003479AF">
            <w:pPr>
              <w:spacing w:line="240" w:lineRule="auto"/>
              <w:rPr>
                <w:rFonts w:eastAsia="Times New Roman" w:cs="Arial"/>
                <w:lang w:val="mn-MN"/>
              </w:rPr>
            </w:pPr>
            <w:r w:rsidRPr="008A5187">
              <w:rPr>
                <w:rFonts w:eastAsia="Times New Roman" w:cs="Arial"/>
                <w:lang w:val="mn-MN"/>
              </w:rPr>
              <w:t>Хөгжлийн ирээдүйтэй хот, сууриныг тодорхойлох суурь судалгааг хийж, төлөвлөлтийг оновчтой болгоно</w:t>
            </w:r>
            <w:r w:rsidR="00A6267E" w:rsidRPr="008A5187">
              <w:rPr>
                <w:rFonts w:eastAsia="Times New Roman" w:cs="Arial"/>
                <w:lang w:val="mn-MN"/>
              </w:rPr>
              <w:t>.</w:t>
            </w:r>
          </w:p>
        </w:tc>
      </w:tr>
      <w:tr w:rsidR="00015CE6" w:rsidRPr="002F43B0" w14:paraId="5F255FE7"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BA633E"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1.1.2</w:t>
            </w:r>
          </w:p>
        </w:tc>
        <w:tc>
          <w:tcPr>
            <w:tcW w:w="8665" w:type="dxa"/>
            <w:tcBorders>
              <w:top w:val="nil"/>
              <w:left w:val="nil"/>
              <w:bottom w:val="single" w:sz="4" w:space="0" w:color="auto"/>
              <w:right w:val="single" w:sz="4" w:space="0" w:color="auto"/>
            </w:tcBorders>
            <w:shd w:val="clear" w:color="auto" w:fill="auto"/>
            <w:vAlign w:val="center"/>
            <w:hideMark/>
          </w:tcPr>
          <w:p w14:paraId="227E378A"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Улсын газар зохион байгуулалтын ерөнхий төлөвлөгөөнд тодотгол хийж, улсын тусгай хамгаалалтад авах газрын байршлыг бүрэн тусгаж, сайжруулна.</w:t>
            </w:r>
          </w:p>
        </w:tc>
      </w:tr>
      <w:tr w:rsidR="00A6267E" w:rsidRPr="002F43B0" w14:paraId="17F3B392" w14:textId="77777777" w:rsidTr="00910E3E">
        <w:trPr>
          <w:trHeight w:val="300"/>
        </w:trPr>
        <w:tc>
          <w:tcPr>
            <w:tcW w:w="9625" w:type="dxa"/>
            <w:gridSpan w:val="2"/>
            <w:tcBorders>
              <w:top w:val="nil"/>
              <w:left w:val="single" w:sz="4" w:space="0" w:color="auto"/>
              <w:bottom w:val="single" w:sz="4" w:space="0" w:color="auto"/>
              <w:right w:val="single" w:sz="4" w:space="0" w:color="auto"/>
            </w:tcBorders>
            <w:shd w:val="clear" w:color="auto" w:fill="E7E6E6" w:themeFill="background2"/>
            <w:noWrap/>
            <w:vAlign w:val="center"/>
            <w:hideMark/>
          </w:tcPr>
          <w:p w14:paraId="3807A28C" w14:textId="1CC206F0" w:rsidR="00A6267E" w:rsidRPr="008A5187" w:rsidRDefault="00A6267E" w:rsidP="003479AF">
            <w:pPr>
              <w:spacing w:line="240" w:lineRule="auto"/>
              <w:rPr>
                <w:rFonts w:eastAsia="Times New Roman" w:cs="Arial"/>
                <w:b/>
                <w:lang w:val="mn-MN"/>
              </w:rPr>
            </w:pPr>
            <w:r w:rsidRPr="008A5187">
              <w:rPr>
                <w:rFonts w:eastAsia="Times New Roman" w:cs="Arial"/>
                <w:b/>
                <w:lang w:val="mn-MN"/>
              </w:rPr>
              <w:t>Зорилт 1.2. Үндэсний орон зайн өгөгдлийн системийг хэрэглээнд нэвтрүүлнэ.</w:t>
            </w:r>
          </w:p>
        </w:tc>
      </w:tr>
      <w:tr w:rsidR="00015CE6" w:rsidRPr="002F43B0" w14:paraId="6654DA6D"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3CB24A"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1.2.1</w:t>
            </w:r>
          </w:p>
        </w:tc>
        <w:tc>
          <w:tcPr>
            <w:tcW w:w="8665" w:type="dxa"/>
            <w:tcBorders>
              <w:top w:val="nil"/>
              <w:left w:val="nil"/>
              <w:bottom w:val="single" w:sz="4" w:space="0" w:color="auto"/>
              <w:right w:val="single" w:sz="4" w:space="0" w:color="auto"/>
            </w:tcBorders>
            <w:shd w:val="clear" w:color="auto" w:fill="auto"/>
            <w:vAlign w:val="center"/>
            <w:hideMark/>
          </w:tcPr>
          <w:p w14:paraId="6290C14F" w14:textId="07B0DCFE" w:rsidR="00015CE6" w:rsidRPr="008A5187" w:rsidRDefault="00015CE6" w:rsidP="003479AF">
            <w:pPr>
              <w:spacing w:line="240" w:lineRule="auto"/>
              <w:rPr>
                <w:rFonts w:eastAsia="Times New Roman" w:cs="Arial"/>
                <w:lang w:val="mn-MN"/>
              </w:rPr>
            </w:pPr>
            <w:r w:rsidRPr="008A5187">
              <w:rPr>
                <w:rFonts w:eastAsia="Times New Roman" w:cs="Arial"/>
                <w:lang w:val="mn-MN"/>
              </w:rPr>
              <w:t>Үндэсний орон зайн өгөгдлийн системийг бүрдүүлнэ</w:t>
            </w:r>
            <w:r w:rsidR="00A6267E" w:rsidRPr="008A5187">
              <w:rPr>
                <w:rFonts w:eastAsia="Times New Roman" w:cs="Arial"/>
                <w:lang w:val="mn-MN"/>
              </w:rPr>
              <w:t>.</w:t>
            </w:r>
          </w:p>
        </w:tc>
      </w:tr>
      <w:tr w:rsidR="00015CE6" w:rsidRPr="002F43B0" w14:paraId="2E6CF22C"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4C628F"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1.2.2</w:t>
            </w:r>
          </w:p>
        </w:tc>
        <w:tc>
          <w:tcPr>
            <w:tcW w:w="8665" w:type="dxa"/>
            <w:tcBorders>
              <w:top w:val="nil"/>
              <w:left w:val="nil"/>
              <w:bottom w:val="single" w:sz="4" w:space="0" w:color="auto"/>
              <w:right w:val="single" w:sz="4" w:space="0" w:color="auto"/>
            </w:tcBorders>
            <w:shd w:val="clear" w:color="auto" w:fill="auto"/>
            <w:vAlign w:val="center"/>
            <w:hideMark/>
          </w:tcPr>
          <w:p w14:paraId="6D6DF56B"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Үндэсний орон зайн өгөгдлийн системийн мэдээллийг хэрэглэгчдэд түгээх цахим тогтолцоог бий болгоно.</w:t>
            </w:r>
          </w:p>
        </w:tc>
      </w:tr>
      <w:tr w:rsidR="00015CE6" w:rsidRPr="002F43B0" w14:paraId="03BE554B"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9355D5" w14:textId="35FDECD6"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1.2.3</w:t>
            </w:r>
          </w:p>
        </w:tc>
        <w:tc>
          <w:tcPr>
            <w:tcW w:w="8665" w:type="dxa"/>
            <w:tcBorders>
              <w:top w:val="nil"/>
              <w:left w:val="nil"/>
              <w:bottom w:val="single" w:sz="4" w:space="0" w:color="auto"/>
              <w:right w:val="single" w:sz="4" w:space="0" w:color="auto"/>
            </w:tcBorders>
            <w:shd w:val="clear" w:color="auto" w:fill="auto"/>
            <w:vAlign w:val="center"/>
            <w:hideMark/>
          </w:tcPr>
          <w:p w14:paraId="435089AC"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Үндэсний хаягийн мэдээллийн нэгдсэн системийг сайжруулж хэрэглээнд нэвтрүүлнэ.</w:t>
            </w:r>
          </w:p>
        </w:tc>
      </w:tr>
    </w:tbl>
    <w:p w14:paraId="6B3FB5B9" w14:textId="77777777" w:rsidR="003479AF" w:rsidRPr="008A5187" w:rsidRDefault="003479AF" w:rsidP="003479AF">
      <w:pPr>
        <w:rPr>
          <w:shd w:val="clear" w:color="auto" w:fill="FFFFFF"/>
          <w:lang w:val="mn-MN"/>
        </w:rPr>
      </w:pPr>
    </w:p>
    <w:p w14:paraId="5ED92066" w14:textId="6CC807CB" w:rsidR="008F4C62" w:rsidRPr="008A5187" w:rsidRDefault="008F4C62" w:rsidP="008F4C62">
      <w:pPr>
        <w:pStyle w:val="Heading3"/>
        <w:rPr>
          <w:rFonts w:cs="Arial"/>
          <w:shd w:val="clear" w:color="auto" w:fill="FFFFFF"/>
          <w:lang w:val="mn-MN"/>
        </w:rPr>
      </w:pPr>
      <w:bookmarkStart w:id="264" w:name="_Toc107490483"/>
      <w:r w:rsidRPr="008A5187">
        <w:rPr>
          <w:rFonts w:cs="Arial"/>
          <w:shd w:val="clear" w:color="auto" w:fill="FFFFFF"/>
          <w:lang w:val="mn-MN"/>
        </w:rPr>
        <w:t>Зорилго 2.</w:t>
      </w:r>
      <w:r w:rsidRPr="008A5187">
        <w:rPr>
          <w:rFonts w:eastAsia="Times New Roman" w:cs="Arial"/>
          <w:sz w:val="20"/>
          <w:szCs w:val="20"/>
          <w:lang w:val="mn-MN"/>
        </w:rPr>
        <w:t xml:space="preserve"> </w:t>
      </w:r>
      <w:r w:rsidRPr="008A5187">
        <w:rPr>
          <w:rFonts w:eastAsia="Times New Roman" w:cs="Arial"/>
          <w:lang w:val="mn-MN"/>
        </w:rPr>
        <w:t>Бүс нутгийн эдийн засгийн чадавхыг нэмэгдүүлнэ.</w:t>
      </w:r>
      <w:bookmarkEnd w:id="264"/>
    </w:p>
    <w:p w14:paraId="52D558E8" w14:textId="509E3ECC" w:rsidR="008F4C62" w:rsidRPr="008A5187" w:rsidRDefault="008F4C62">
      <w:pPr>
        <w:rPr>
          <w:rFonts w:cs="Arial"/>
          <w:lang w:val="mn-MN"/>
        </w:rPr>
      </w:pPr>
      <w:r w:rsidRPr="008A5187">
        <w:rPr>
          <w:rFonts w:cs="Arial"/>
          <w:lang w:val="mn-MN"/>
        </w:rPr>
        <w:t xml:space="preserve">Энэхүү зорилгын хүрээнд </w:t>
      </w:r>
      <w:r w:rsidR="00DA71E7" w:rsidRPr="008A5187">
        <w:rPr>
          <w:rFonts w:eastAsia="Times New Roman" w:cs="Arial"/>
          <w:lang w:val="mn-MN"/>
        </w:rPr>
        <w:t>хөдөө аж ахуйн үйлдвэрлэлийг эрчимжүүлж бүтээмжийг нэмэгдүүл</w:t>
      </w:r>
      <w:r w:rsidR="00653119" w:rsidRPr="008A5187">
        <w:rPr>
          <w:rFonts w:eastAsia="Times New Roman" w:cs="Arial"/>
          <w:lang w:val="mn-MN"/>
        </w:rPr>
        <w:t>эх, бүтээгдэхүүн түүхий эд материалын нийлүүлэлт хадгалалт тээвэрлэлтийн сүлжээг хөгжлийн ирээдүйтэй хот, сууринд бий болгох,</w:t>
      </w:r>
      <w:r w:rsidRPr="008A5187">
        <w:rPr>
          <w:rFonts w:cs="Arial"/>
          <w:lang w:val="mn-MN"/>
        </w:rPr>
        <w:t xml:space="preserve"> </w:t>
      </w:r>
      <w:r w:rsidR="00653119" w:rsidRPr="008A5187">
        <w:rPr>
          <w:rFonts w:eastAsia="Times New Roman" w:cs="Arial"/>
          <w:lang w:val="mn-MN"/>
        </w:rPr>
        <w:t>түүхий эд бүтээгдэхүүний чанарыг сайжруулах</w:t>
      </w:r>
      <w:r w:rsidR="00C45273" w:rsidRPr="008A5187">
        <w:rPr>
          <w:rFonts w:eastAsia="Times New Roman" w:cs="Arial"/>
          <w:lang w:val="mn-MN"/>
        </w:rPr>
        <w:t>, боловсруулах үйлдвэрийг хөгжүүлж үйлдвэржүүлэх</w:t>
      </w:r>
      <w:r w:rsidR="00C47BDA" w:rsidRPr="008A5187">
        <w:rPr>
          <w:rFonts w:eastAsia="Times New Roman" w:cs="Arial"/>
          <w:lang w:val="mn-MN"/>
        </w:rPr>
        <w:t>,</w:t>
      </w:r>
      <w:r w:rsidR="00C45273" w:rsidRPr="008A5187">
        <w:rPr>
          <w:rFonts w:eastAsia="Times New Roman" w:cs="Arial"/>
          <w:lang w:val="mn-MN"/>
        </w:rPr>
        <w:t xml:space="preserve"> </w:t>
      </w:r>
      <w:r w:rsidR="00C47BDA" w:rsidRPr="008A5187">
        <w:rPr>
          <w:rFonts w:eastAsia="Times New Roman" w:cs="Arial"/>
          <w:lang w:val="mn-MN"/>
        </w:rPr>
        <w:t>аялал жуулчлалын үйлдвэрлэл-үйлчилгээг эрчимжүүлэх</w:t>
      </w:r>
      <w:r w:rsidR="00F26544" w:rsidRPr="008A5187">
        <w:rPr>
          <w:rFonts w:eastAsia="Times New Roman" w:cs="Arial"/>
          <w:lang w:val="mn-MN"/>
        </w:rPr>
        <w:t>, соёлын бүтээгдэхүүн үйл ажиллагааг хөгжүүлж эдийн засагт үзүүлэх нөлөөллийг нэмэгдүүлэх</w:t>
      </w:r>
      <w:r w:rsidRPr="008A5187">
        <w:rPr>
          <w:rFonts w:eastAsia="Times New Roman" w:cs="Arial"/>
          <w:lang w:val="mn-MN"/>
        </w:rPr>
        <w:t xml:space="preserve"> </w:t>
      </w:r>
      <w:r w:rsidRPr="008A5187">
        <w:rPr>
          <w:rFonts w:cs="Arial"/>
          <w:lang w:val="mn-MN"/>
        </w:rPr>
        <w:t xml:space="preserve">зэрэг асуудлыг шийдвэрлэхэд чиглэсэн </w:t>
      </w:r>
      <w:r w:rsidR="00EB49FE" w:rsidRPr="008A5187">
        <w:rPr>
          <w:rFonts w:cs="Arial"/>
          <w:lang w:val="mn-MN"/>
        </w:rPr>
        <w:t>7</w:t>
      </w:r>
      <w:r w:rsidRPr="008A5187">
        <w:rPr>
          <w:rFonts w:cs="Arial"/>
          <w:lang w:val="mn-MN"/>
        </w:rPr>
        <w:t xml:space="preserve"> зорилт, </w:t>
      </w:r>
      <w:r w:rsidR="00EB49FE" w:rsidRPr="008A5187">
        <w:rPr>
          <w:rFonts w:cs="Arial"/>
          <w:lang w:val="mn-MN"/>
        </w:rPr>
        <w:t>21</w:t>
      </w:r>
      <w:r w:rsidRPr="008A5187">
        <w:rPr>
          <w:rFonts w:cs="Arial"/>
          <w:lang w:val="mn-MN"/>
        </w:rPr>
        <w:t xml:space="preserve"> үйл ажиллагааг төлөвлөлөө.</w:t>
      </w:r>
    </w:p>
    <w:tbl>
      <w:tblPr>
        <w:tblW w:w="9625" w:type="dxa"/>
        <w:tblLook w:val="04A0" w:firstRow="1" w:lastRow="0" w:firstColumn="1" w:lastColumn="0" w:noHBand="0" w:noVBand="1"/>
      </w:tblPr>
      <w:tblGrid>
        <w:gridCol w:w="960"/>
        <w:gridCol w:w="8665"/>
      </w:tblGrid>
      <w:tr w:rsidR="00015CE6" w:rsidRPr="002F43B0" w14:paraId="12F6C8DF" w14:textId="77777777" w:rsidTr="00910E3E">
        <w:trPr>
          <w:trHeight w:val="51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5AF5637E" w14:textId="42AC6A45" w:rsidR="00015CE6" w:rsidRPr="008A5187" w:rsidRDefault="00015CE6" w:rsidP="003479AF">
            <w:pPr>
              <w:spacing w:line="240" w:lineRule="auto"/>
              <w:rPr>
                <w:rFonts w:eastAsia="Times New Roman" w:cs="Arial"/>
                <w:b/>
                <w:lang w:val="mn-MN"/>
              </w:rPr>
            </w:pPr>
            <w:r w:rsidRPr="008A5187">
              <w:rPr>
                <w:rFonts w:eastAsia="Times New Roman" w:cs="Arial"/>
                <w:b/>
                <w:lang w:val="mn-MN"/>
              </w:rPr>
              <w:t>Зорилт 2.1</w:t>
            </w:r>
            <w:r w:rsidR="00A6267E" w:rsidRPr="008A5187">
              <w:rPr>
                <w:rFonts w:eastAsia="Times New Roman" w:cs="Arial"/>
                <w:b/>
                <w:lang w:val="mn-MN"/>
              </w:rPr>
              <w:t>.</w:t>
            </w:r>
            <w:r w:rsidRPr="008A5187">
              <w:rPr>
                <w:rFonts w:eastAsia="Times New Roman" w:cs="Arial"/>
                <w:b/>
                <w:lang w:val="mn-MN"/>
              </w:rPr>
              <w:t xml:space="preserve"> Хөдөө аж ахуйн үйлдвэрлэлийг эрчимжүүлж бүтээмжийг нэмэгдүүлнэ.</w:t>
            </w:r>
          </w:p>
        </w:tc>
      </w:tr>
      <w:tr w:rsidR="00015CE6" w:rsidRPr="002F43B0" w14:paraId="57796CE3"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84BC4D"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2.1.1</w:t>
            </w:r>
          </w:p>
        </w:tc>
        <w:tc>
          <w:tcPr>
            <w:tcW w:w="8665" w:type="dxa"/>
            <w:tcBorders>
              <w:top w:val="nil"/>
              <w:left w:val="nil"/>
              <w:bottom w:val="single" w:sz="4" w:space="0" w:color="auto"/>
              <w:right w:val="single" w:sz="4" w:space="0" w:color="auto"/>
            </w:tcBorders>
            <w:shd w:val="clear" w:color="auto" w:fill="auto"/>
            <w:vAlign w:val="center"/>
            <w:hideMark/>
          </w:tcPr>
          <w:p w14:paraId="1F388CAC"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Иргэд аж ахуй нэгж хоорондын хорших хамтран ажиллах үйл ажиллагааг хөгжлийн ирээдүйтэй сум сууринд өргөжүүлнэ.</w:t>
            </w:r>
          </w:p>
        </w:tc>
      </w:tr>
      <w:tr w:rsidR="00015CE6" w:rsidRPr="002F43B0" w14:paraId="29ADF774"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532877"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2.1.2</w:t>
            </w:r>
          </w:p>
        </w:tc>
        <w:tc>
          <w:tcPr>
            <w:tcW w:w="8665" w:type="dxa"/>
            <w:tcBorders>
              <w:top w:val="nil"/>
              <w:left w:val="nil"/>
              <w:bottom w:val="single" w:sz="4" w:space="0" w:color="auto"/>
              <w:right w:val="single" w:sz="4" w:space="0" w:color="auto"/>
            </w:tcBorders>
            <w:shd w:val="clear" w:color="auto" w:fill="auto"/>
            <w:vAlign w:val="center"/>
            <w:hideMark/>
          </w:tcPr>
          <w:p w14:paraId="59443B90"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Эрчимжсэн мал аж ахуйг хөгжүүлж, бүтээгдэхүүн үйлдвэрлэлийн үр ашгийг нэмэгдүүлнэ.</w:t>
            </w:r>
          </w:p>
        </w:tc>
      </w:tr>
      <w:tr w:rsidR="00015CE6" w:rsidRPr="002F43B0" w14:paraId="1C1FFC89" w14:textId="77777777" w:rsidTr="00910E3E">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FAE573"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2.1.3</w:t>
            </w:r>
          </w:p>
        </w:tc>
        <w:tc>
          <w:tcPr>
            <w:tcW w:w="8665" w:type="dxa"/>
            <w:tcBorders>
              <w:top w:val="nil"/>
              <w:left w:val="nil"/>
              <w:bottom w:val="single" w:sz="4" w:space="0" w:color="auto"/>
              <w:right w:val="single" w:sz="4" w:space="0" w:color="auto"/>
            </w:tcBorders>
            <w:shd w:val="clear" w:color="auto" w:fill="auto"/>
            <w:vAlign w:val="center"/>
            <w:hideMark/>
          </w:tcPr>
          <w:p w14:paraId="61412B1E"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Уур амьсгалын өөрчлөлтөд дасан зохицсон дэвшилтэт технологид суурилсан тогтвортой газар тариаланг хөгжлийн ирээдүйтэй сум, сууринд хөгжүүлж үйлдвэрлэлийг нэмэгдүүлнэ.</w:t>
            </w:r>
          </w:p>
        </w:tc>
      </w:tr>
      <w:tr w:rsidR="00015CE6" w:rsidRPr="002F43B0" w14:paraId="3C33C745"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27D70F"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2.1.4</w:t>
            </w:r>
          </w:p>
        </w:tc>
        <w:tc>
          <w:tcPr>
            <w:tcW w:w="8665" w:type="dxa"/>
            <w:tcBorders>
              <w:top w:val="nil"/>
              <w:left w:val="nil"/>
              <w:bottom w:val="single" w:sz="4" w:space="0" w:color="auto"/>
              <w:right w:val="single" w:sz="4" w:space="0" w:color="auto"/>
            </w:tcBorders>
            <w:shd w:val="clear" w:color="auto" w:fill="auto"/>
            <w:vAlign w:val="center"/>
            <w:hideMark/>
          </w:tcPr>
          <w:p w14:paraId="1D721246"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Бэлчээрийн менежментийг сайжруулна.</w:t>
            </w:r>
          </w:p>
        </w:tc>
      </w:tr>
      <w:tr w:rsidR="00015CE6" w:rsidRPr="002F43B0" w14:paraId="7A9CD396"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70729E"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2.1.5</w:t>
            </w:r>
          </w:p>
        </w:tc>
        <w:tc>
          <w:tcPr>
            <w:tcW w:w="8665" w:type="dxa"/>
            <w:tcBorders>
              <w:top w:val="nil"/>
              <w:left w:val="nil"/>
              <w:bottom w:val="single" w:sz="4" w:space="0" w:color="auto"/>
              <w:right w:val="single" w:sz="4" w:space="0" w:color="auto"/>
            </w:tcBorders>
            <w:shd w:val="clear" w:color="auto" w:fill="auto"/>
            <w:vAlign w:val="center"/>
            <w:hideMark/>
          </w:tcPr>
          <w:p w14:paraId="59E9D4FD"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Малын ашиг шимийг сайжруулна.</w:t>
            </w:r>
          </w:p>
        </w:tc>
      </w:tr>
      <w:tr w:rsidR="00015CE6" w:rsidRPr="002F43B0" w14:paraId="63A4A276"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6E0DFC"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2.1.6</w:t>
            </w:r>
          </w:p>
        </w:tc>
        <w:tc>
          <w:tcPr>
            <w:tcW w:w="8665" w:type="dxa"/>
            <w:tcBorders>
              <w:top w:val="nil"/>
              <w:left w:val="nil"/>
              <w:bottom w:val="single" w:sz="4" w:space="0" w:color="auto"/>
              <w:right w:val="single" w:sz="4" w:space="0" w:color="auto"/>
            </w:tcBorders>
            <w:shd w:val="clear" w:color="auto" w:fill="auto"/>
            <w:vAlign w:val="center"/>
            <w:hideMark/>
          </w:tcPr>
          <w:p w14:paraId="321B7D5A"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Малын тэжээлийн нөөц хангамжийг нэмэгдүүлнэ.</w:t>
            </w:r>
          </w:p>
        </w:tc>
      </w:tr>
      <w:tr w:rsidR="00015CE6" w:rsidRPr="002F43B0" w14:paraId="251596DD" w14:textId="77777777" w:rsidTr="00910E3E">
        <w:trPr>
          <w:trHeight w:val="765"/>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3DF96E9F" w14:textId="5414F29E" w:rsidR="00015CE6" w:rsidRPr="008A5187" w:rsidRDefault="00015CE6" w:rsidP="003479AF">
            <w:pPr>
              <w:spacing w:line="240" w:lineRule="auto"/>
              <w:rPr>
                <w:rFonts w:eastAsia="Times New Roman" w:cs="Arial"/>
                <w:b/>
                <w:lang w:val="mn-MN"/>
              </w:rPr>
            </w:pPr>
            <w:r w:rsidRPr="008A5187">
              <w:rPr>
                <w:rFonts w:eastAsia="Times New Roman" w:cs="Arial"/>
                <w:b/>
                <w:lang w:val="mn-MN"/>
              </w:rPr>
              <w:t>Зорилт 2.2</w:t>
            </w:r>
            <w:r w:rsidR="00A6267E" w:rsidRPr="008A5187">
              <w:rPr>
                <w:rFonts w:eastAsia="Times New Roman" w:cs="Arial"/>
                <w:b/>
                <w:lang w:val="mn-MN"/>
              </w:rPr>
              <w:t>.</w:t>
            </w:r>
            <w:r w:rsidRPr="008A5187">
              <w:rPr>
                <w:rFonts w:eastAsia="Times New Roman" w:cs="Arial"/>
                <w:b/>
                <w:lang w:val="mn-MN"/>
              </w:rPr>
              <w:t xml:space="preserve"> Хөдөө аж ахуйн бүтээгдэхүүн түүхий эд материалын нийлүүлэлт хадгалалт тээвэрлэлтийн сүлжээг хөгжлийн ирээдүйтэй хот, сууринд бий болгоно.</w:t>
            </w:r>
          </w:p>
        </w:tc>
      </w:tr>
      <w:tr w:rsidR="00015CE6" w:rsidRPr="002F43B0" w14:paraId="56AA7B23"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49729A"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2.2.1</w:t>
            </w:r>
          </w:p>
        </w:tc>
        <w:tc>
          <w:tcPr>
            <w:tcW w:w="8665" w:type="dxa"/>
            <w:tcBorders>
              <w:top w:val="nil"/>
              <w:left w:val="nil"/>
              <w:bottom w:val="single" w:sz="4" w:space="0" w:color="auto"/>
              <w:right w:val="single" w:sz="4" w:space="0" w:color="auto"/>
            </w:tcBorders>
            <w:shd w:val="clear" w:color="auto" w:fill="auto"/>
            <w:vAlign w:val="center"/>
            <w:hideMark/>
          </w:tcPr>
          <w:p w14:paraId="44BE6160"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ХАА-н гаралтай бүтээгдэхүүний бэлтгэн нийлүүлэлт, үйлдвэрлэл борлуулалтын сүлжээг хөгжлийн ирээдүйтэй хот, сууринд хөгжүүлнэ.</w:t>
            </w:r>
          </w:p>
        </w:tc>
      </w:tr>
      <w:tr w:rsidR="00015CE6" w:rsidRPr="002F43B0" w14:paraId="5B178807"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42D0B1"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2.2.2</w:t>
            </w:r>
          </w:p>
        </w:tc>
        <w:tc>
          <w:tcPr>
            <w:tcW w:w="8665" w:type="dxa"/>
            <w:tcBorders>
              <w:top w:val="nil"/>
              <w:left w:val="nil"/>
              <w:bottom w:val="single" w:sz="4" w:space="0" w:color="auto"/>
              <w:right w:val="single" w:sz="4" w:space="0" w:color="auto"/>
            </w:tcBorders>
            <w:shd w:val="clear" w:color="auto" w:fill="auto"/>
            <w:vAlign w:val="center"/>
            <w:hideMark/>
          </w:tcPr>
          <w:p w14:paraId="4F4D147B"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Худалдаанд суурилсан дэд бүтэц үйлдвэрлэлийн цогц систем бүрдүүлнэ.</w:t>
            </w:r>
          </w:p>
        </w:tc>
      </w:tr>
      <w:tr w:rsidR="00015CE6" w:rsidRPr="002F43B0" w14:paraId="5B89FEA5" w14:textId="77777777" w:rsidTr="00910E3E">
        <w:trPr>
          <w:trHeight w:val="51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30CA4A1D" w14:textId="1C703FA9" w:rsidR="00015CE6" w:rsidRPr="008A5187" w:rsidRDefault="00015CE6" w:rsidP="003479AF">
            <w:pPr>
              <w:spacing w:line="240" w:lineRule="auto"/>
              <w:rPr>
                <w:rFonts w:eastAsia="Times New Roman" w:cs="Arial"/>
                <w:b/>
                <w:lang w:val="mn-MN"/>
              </w:rPr>
            </w:pPr>
            <w:r w:rsidRPr="008A5187">
              <w:rPr>
                <w:rFonts w:eastAsia="Times New Roman" w:cs="Arial"/>
                <w:b/>
                <w:lang w:val="mn-MN"/>
              </w:rPr>
              <w:t>Зорилт 2.3</w:t>
            </w:r>
            <w:r w:rsidR="003479AF" w:rsidRPr="008A5187">
              <w:rPr>
                <w:rFonts w:eastAsia="Times New Roman" w:cs="Arial"/>
                <w:b/>
                <w:lang w:val="mn-MN"/>
              </w:rPr>
              <w:t>.</w:t>
            </w:r>
            <w:r w:rsidRPr="008A5187">
              <w:rPr>
                <w:rFonts w:eastAsia="Times New Roman" w:cs="Arial"/>
                <w:b/>
                <w:lang w:val="mn-MN"/>
              </w:rPr>
              <w:t xml:space="preserve"> Хөдөө аж ахуйн гаралтай түүхий эд бүтээгдэхүүний чанарыг сайжруулна</w:t>
            </w:r>
            <w:r w:rsidR="003479AF" w:rsidRPr="008A5187">
              <w:rPr>
                <w:rFonts w:eastAsia="Times New Roman" w:cs="Arial"/>
                <w:b/>
                <w:lang w:val="mn-MN"/>
              </w:rPr>
              <w:t>.</w:t>
            </w:r>
          </w:p>
        </w:tc>
      </w:tr>
      <w:tr w:rsidR="00015CE6" w:rsidRPr="002F43B0" w14:paraId="0E77C6AD"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FADE0D"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lastRenderedPageBreak/>
              <w:t>2.3.1</w:t>
            </w:r>
          </w:p>
        </w:tc>
        <w:tc>
          <w:tcPr>
            <w:tcW w:w="8665" w:type="dxa"/>
            <w:tcBorders>
              <w:top w:val="nil"/>
              <w:left w:val="nil"/>
              <w:bottom w:val="single" w:sz="4" w:space="0" w:color="auto"/>
              <w:right w:val="single" w:sz="4" w:space="0" w:color="auto"/>
            </w:tcBorders>
            <w:shd w:val="clear" w:color="auto" w:fill="auto"/>
            <w:vAlign w:val="center"/>
            <w:hideMark/>
          </w:tcPr>
          <w:p w14:paraId="4E2577F5"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Малын генийн санг хамгаална.</w:t>
            </w:r>
          </w:p>
        </w:tc>
      </w:tr>
      <w:tr w:rsidR="00015CE6" w:rsidRPr="002F43B0" w14:paraId="753B58D3" w14:textId="77777777" w:rsidTr="00910E3E">
        <w:trPr>
          <w:trHeight w:val="10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0D9811"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2.3.2</w:t>
            </w:r>
          </w:p>
        </w:tc>
        <w:tc>
          <w:tcPr>
            <w:tcW w:w="8665" w:type="dxa"/>
            <w:tcBorders>
              <w:top w:val="nil"/>
              <w:left w:val="nil"/>
              <w:bottom w:val="single" w:sz="4" w:space="0" w:color="auto"/>
              <w:right w:val="single" w:sz="4" w:space="0" w:color="auto"/>
            </w:tcBorders>
            <w:shd w:val="clear" w:color="auto" w:fill="auto"/>
            <w:vAlign w:val="center"/>
            <w:hideMark/>
          </w:tcPr>
          <w:p w14:paraId="388F8703"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 xml:space="preserve">Малын үржил селекцийн ажлыг шинжлэх ухааны үндэслэлтэй зах зээлийн эрэлт хэрэгцээнд нийцүүлэн явуулж бүс нутгийн онцлогт тохирсон мал үржүүлэх ашиг шимийн түвшинг бүсчлэн тогтоож сүргийн эргэлтийг тооцох замаар бэлчээрийн даац нөхөн сэргэх чадавхд тохируулна. </w:t>
            </w:r>
          </w:p>
        </w:tc>
      </w:tr>
      <w:tr w:rsidR="00015CE6" w:rsidRPr="002F43B0" w14:paraId="45CB656D" w14:textId="77777777" w:rsidTr="00910E3E">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CB9596"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2.3.3</w:t>
            </w:r>
          </w:p>
        </w:tc>
        <w:tc>
          <w:tcPr>
            <w:tcW w:w="8665" w:type="dxa"/>
            <w:tcBorders>
              <w:top w:val="nil"/>
              <w:left w:val="nil"/>
              <w:bottom w:val="single" w:sz="4" w:space="0" w:color="auto"/>
              <w:right w:val="single" w:sz="4" w:space="0" w:color="auto"/>
            </w:tcBorders>
            <w:shd w:val="clear" w:color="auto" w:fill="auto"/>
            <w:vAlign w:val="center"/>
            <w:hideMark/>
          </w:tcPr>
          <w:p w14:paraId="1D364395"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Олон улсын худалдааны хориг бүхий мал амьтны гоц халдварт халдварт өвчнийг эрт илрүүлэх урьдчилан сэргийлэх тэмцэх өвчнөөр улс бүс нутгаар тайван байдлыг баталгаажуулна.</w:t>
            </w:r>
          </w:p>
        </w:tc>
      </w:tr>
      <w:tr w:rsidR="00015CE6" w:rsidRPr="002F43B0" w14:paraId="1E2A9D3C" w14:textId="77777777" w:rsidTr="00910E3E">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FED1B7"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2.3.4</w:t>
            </w:r>
          </w:p>
        </w:tc>
        <w:tc>
          <w:tcPr>
            <w:tcW w:w="8665" w:type="dxa"/>
            <w:tcBorders>
              <w:top w:val="nil"/>
              <w:left w:val="nil"/>
              <w:bottom w:val="single" w:sz="4" w:space="0" w:color="auto"/>
              <w:right w:val="single" w:sz="4" w:space="0" w:color="auto"/>
            </w:tcBorders>
            <w:shd w:val="clear" w:color="auto" w:fill="auto"/>
            <w:vAlign w:val="center"/>
            <w:hideMark/>
          </w:tcPr>
          <w:p w14:paraId="18C023D0"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Шинээр болон дахин сэргэж байгаа малын гоц халдварт өвчнөөс сэргийлэх вакцин оношлуурыг дотооддоо үйлдвэрлэн хэрэгцээг бүрэн хангах вакцин эм бэлдмэлийг хадгалах хүйтэн хэлхээний сүлжээг нэвтрүүлнэ.</w:t>
            </w:r>
          </w:p>
        </w:tc>
      </w:tr>
      <w:tr w:rsidR="00015CE6" w:rsidRPr="002F43B0" w14:paraId="11160D44"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DEC2E3"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2.3.5</w:t>
            </w:r>
          </w:p>
        </w:tc>
        <w:tc>
          <w:tcPr>
            <w:tcW w:w="8665" w:type="dxa"/>
            <w:tcBorders>
              <w:top w:val="nil"/>
              <w:left w:val="nil"/>
              <w:bottom w:val="single" w:sz="4" w:space="0" w:color="auto"/>
              <w:right w:val="single" w:sz="4" w:space="0" w:color="auto"/>
            </w:tcBorders>
            <w:shd w:val="clear" w:color="auto" w:fill="auto"/>
            <w:vAlign w:val="center"/>
            <w:hideMark/>
          </w:tcPr>
          <w:p w14:paraId="73E7723A"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Мал эмнэлгийн үйлчилгээний нэгжийн үйл ажиллагааны хүртээмж чадавхыг бэхжүүлнэ.</w:t>
            </w:r>
          </w:p>
        </w:tc>
      </w:tr>
      <w:tr w:rsidR="00015CE6" w:rsidRPr="002F43B0" w14:paraId="3C1D4B48" w14:textId="77777777" w:rsidTr="00910E3E">
        <w:trPr>
          <w:trHeight w:val="51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1607964A" w14:textId="318B9D8D" w:rsidR="00015CE6" w:rsidRPr="008A5187" w:rsidRDefault="00015CE6" w:rsidP="003479AF">
            <w:pPr>
              <w:spacing w:line="240" w:lineRule="auto"/>
              <w:rPr>
                <w:rFonts w:eastAsia="Times New Roman" w:cs="Arial"/>
                <w:b/>
                <w:lang w:val="mn-MN"/>
              </w:rPr>
            </w:pPr>
            <w:r w:rsidRPr="008A5187">
              <w:rPr>
                <w:rFonts w:eastAsia="Times New Roman" w:cs="Arial"/>
                <w:b/>
                <w:lang w:val="mn-MN"/>
              </w:rPr>
              <w:t>Зорилт 2.4</w:t>
            </w:r>
            <w:r w:rsidR="003479AF" w:rsidRPr="008A5187">
              <w:rPr>
                <w:rFonts w:eastAsia="Times New Roman" w:cs="Arial"/>
                <w:b/>
                <w:lang w:val="mn-MN"/>
              </w:rPr>
              <w:t>.</w:t>
            </w:r>
            <w:r w:rsidRPr="008A5187">
              <w:rPr>
                <w:rFonts w:eastAsia="Times New Roman" w:cs="Arial"/>
                <w:b/>
                <w:lang w:val="mn-MN"/>
              </w:rPr>
              <w:t xml:space="preserve"> Хөгжлийн ирээдүйтэй хот, сууринд боловсруулах үйлдвэрийг хөгжүүлж үйлдвэржүүлнэ.</w:t>
            </w:r>
          </w:p>
        </w:tc>
      </w:tr>
      <w:tr w:rsidR="00015CE6" w:rsidRPr="002F43B0" w14:paraId="57BBBD4E"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DDDE0D"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2.4.1</w:t>
            </w:r>
          </w:p>
        </w:tc>
        <w:tc>
          <w:tcPr>
            <w:tcW w:w="8665" w:type="dxa"/>
            <w:tcBorders>
              <w:top w:val="nil"/>
              <w:left w:val="nil"/>
              <w:bottom w:val="single" w:sz="4" w:space="0" w:color="auto"/>
              <w:right w:val="single" w:sz="4" w:space="0" w:color="auto"/>
            </w:tcBorders>
            <w:shd w:val="clear" w:color="auto" w:fill="auto"/>
            <w:vAlign w:val="center"/>
            <w:hideMark/>
          </w:tcPr>
          <w:p w14:paraId="3C9C6AD8"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Хөгжлийн ирээдүйтэй хот, сууринд аж үйлдвэрийн паркуудыг хөгжүүлнэ.</w:t>
            </w:r>
          </w:p>
        </w:tc>
      </w:tr>
      <w:tr w:rsidR="00015CE6" w:rsidRPr="002F43B0" w14:paraId="17B7B388" w14:textId="77777777" w:rsidTr="00910E3E">
        <w:trPr>
          <w:trHeight w:val="51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585A3532" w14:textId="1947067F" w:rsidR="00015CE6" w:rsidRPr="008A5187" w:rsidRDefault="00015CE6" w:rsidP="003479AF">
            <w:pPr>
              <w:spacing w:line="240" w:lineRule="auto"/>
              <w:rPr>
                <w:rFonts w:eastAsia="Times New Roman" w:cs="Arial"/>
                <w:b/>
                <w:lang w:val="mn-MN"/>
              </w:rPr>
            </w:pPr>
            <w:r w:rsidRPr="008A5187">
              <w:rPr>
                <w:rFonts w:eastAsia="Times New Roman" w:cs="Arial"/>
                <w:b/>
                <w:lang w:val="mn-MN"/>
              </w:rPr>
              <w:t>Зорилт 2.5</w:t>
            </w:r>
            <w:r w:rsidR="003479AF" w:rsidRPr="008A5187">
              <w:rPr>
                <w:rFonts w:eastAsia="Times New Roman" w:cs="Arial"/>
                <w:b/>
                <w:lang w:val="mn-MN"/>
              </w:rPr>
              <w:t>.</w:t>
            </w:r>
            <w:r w:rsidRPr="008A5187">
              <w:rPr>
                <w:rFonts w:eastAsia="Times New Roman" w:cs="Arial"/>
                <w:b/>
                <w:lang w:val="mn-MN"/>
              </w:rPr>
              <w:t xml:space="preserve"> Бүс нутгийн хөгжилд уул уурхай хүнд үйлдвэр газрын тосны салбарын үр өгөөжийг нэмэгдүүлнэ</w:t>
            </w:r>
            <w:r w:rsidR="003479AF" w:rsidRPr="008A5187">
              <w:rPr>
                <w:rFonts w:eastAsia="Times New Roman" w:cs="Arial"/>
                <w:b/>
                <w:lang w:val="mn-MN"/>
              </w:rPr>
              <w:t>.</w:t>
            </w:r>
          </w:p>
        </w:tc>
      </w:tr>
      <w:tr w:rsidR="00015CE6" w:rsidRPr="002F43B0" w14:paraId="73A5E879"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6F1F40"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2.5.1</w:t>
            </w:r>
          </w:p>
        </w:tc>
        <w:tc>
          <w:tcPr>
            <w:tcW w:w="8665" w:type="dxa"/>
            <w:tcBorders>
              <w:top w:val="nil"/>
              <w:left w:val="nil"/>
              <w:bottom w:val="single" w:sz="4" w:space="0" w:color="auto"/>
              <w:right w:val="single" w:sz="4" w:space="0" w:color="auto"/>
            </w:tcBorders>
            <w:shd w:val="clear" w:color="auto" w:fill="auto"/>
            <w:vAlign w:val="center"/>
            <w:hideMark/>
          </w:tcPr>
          <w:p w14:paraId="2B0ED8F5"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Бүс нутгийн тогтвортой хөгжлийг хангасан хариуцлагатай уул уурхайг хөгжүүлнэ.</w:t>
            </w:r>
          </w:p>
        </w:tc>
      </w:tr>
      <w:tr w:rsidR="00015CE6" w:rsidRPr="002F43B0" w14:paraId="289A8FF8" w14:textId="77777777" w:rsidTr="00910E3E">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D45003"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2.5.2</w:t>
            </w:r>
          </w:p>
        </w:tc>
        <w:tc>
          <w:tcPr>
            <w:tcW w:w="8665" w:type="dxa"/>
            <w:tcBorders>
              <w:top w:val="nil"/>
              <w:left w:val="nil"/>
              <w:bottom w:val="single" w:sz="4" w:space="0" w:color="auto"/>
              <w:right w:val="single" w:sz="4" w:space="0" w:color="auto"/>
            </w:tcBorders>
            <w:shd w:val="clear" w:color="auto" w:fill="auto"/>
            <w:vAlign w:val="center"/>
            <w:hideMark/>
          </w:tcPr>
          <w:p w14:paraId="720E45D9"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Геологи хайгуулын ажлыг эрчимжүүлж ашигт малтмалын боловсруулалтын түвшинг дээшлүүлэн металлурги-химийн аж үйлдвэрийн цогцолборыг байгуулж шинжлэх ухаан технологийн чадавх экспортыг нэмэгдүүлнэ.</w:t>
            </w:r>
          </w:p>
        </w:tc>
      </w:tr>
      <w:tr w:rsidR="00015CE6" w:rsidRPr="002F43B0" w14:paraId="4D3BA522"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91D391"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2.5.3</w:t>
            </w:r>
          </w:p>
        </w:tc>
        <w:tc>
          <w:tcPr>
            <w:tcW w:w="8665" w:type="dxa"/>
            <w:tcBorders>
              <w:top w:val="nil"/>
              <w:left w:val="nil"/>
              <w:bottom w:val="single" w:sz="4" w:space="0" w:color="auto"/>
              <w:right w:val="single" w:sz="4" w:space="0" w:color="auto"/>
            </w:tcBorders>
            <w:shd w:val="clear" w:color="auto" w:fill="auto"/>
            <w:vAlign w:val="center"/>
            <w:hideMark/>
          </w:tcPr>
          <w:p w14:paraId="116E3D8B"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Түүхий эдийн нөөцөд түшиглэн газрын тос боловсруулах үйлдвэрийг дэд бүтцийн хамт байгуулж ашиглалтад оруулна.</w:t>
            </w:r>
          </w:p>
        </w:tc>
      </w:tr>
      <w:tr w:rsidR="00015CE6" w:rsidRPr="002F43B0" w14:paraId="7ABBB86C"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3AE691"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2.5.4</w:t>
            </w:r>
          </w:p>
        </w:tc>
        <w:tc>
          <w:tcPr>
            <w:tcW w:w="8665" w:type="dxa"/>
            <w:tcBorders>
              <w:top w:val="nil"/>
              <w:left w:val="nil"/>
              <w:bottom w:val="single" w:sz="4" w:space="0" w:color="auto"/>
              <w:right w:val="single" w:sz="4" w:space="0" w:color="auto"/>
            </w:tcBorders>
            <w:shd w:val="clear" w:color="auto" w:fill="auto"/>
            <w:vAlign w:val="center"/>
            <w:hideMark/>
          </w:tcPr>
          <w:p w14:paraId="62ABFAA7"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Уул уурхайн салбарын хөгжлийн ирээдүйтэй бүс нутгийн хөгжилд оруулах хувь нэмрийг өндөржүүлж нийгмийн хариуцлагыг дээшлүүлнэ.</w:t>
            </w:r>
          </w:p>
        </w:tc>
      </w:tr>
      <w:tr w:rsidR="00015CE6" w:rsidRPr="002F43B0" w14:paraId="06B65C63" w14:textId="77777777" w:rsidTr="00910E3E">
        <w:trPr>
          <w:trHeight w:val="30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0E9F0CAF" w14:textId="6062771F" w:rsidR="00015CE6" w:rsidRPr="008A5187" w:rsidRDefault="00015CE6" w:rsidP="003479AF">
            <w:pPr>
              <w:spacing w:line="240" w:lineRule="auto"/>
              <w:rPr>
                <w:rFonts w:eastAsia="Times New Roman" w:cs="Arial"/>
                <w:b/>
                <w:lang w:val="mn-MN"/>
              </w:rPr>
            </w:pPr>
            <w:r w:rsidRPr="008A5187">
              <w:rPr>
                <w:rFonts w:eastAsia="Times New Roman" w:cs="Arial"/>
                <w:b/>
                <w:lang w:val="mn-MN"/>
              </w:rPr>
              <w:t>Зорилт 2.6</w:t>
            </w:r>
            <w:r w:rsidR="003479AF" w:rsidRPr="008A5187">
              <w:rPr>
                <w:rFonts w:eastAsia="Times New Roman" w:cs="Arial"/>
                <w:b/>
                <w:lang w:val="mn-MN"/>
              </w:rPr>
              <w:t>.</w:t>
            </w:r>
            <w:r w:rsidRPr="008A5187">
              <w:rPr>
                <w:rFonts w:eastAsia="Times New Roman" w:cs="Arial"/>
                <w:b/>
                <w:lang w:val="mn-MN"/>
              </w:rPr>
              <w:t xml:space="preserve"> Бүс нутгийн аялал жуулчлалын үйлдвэрлэл-үйлчилгээг эрчимжүүлнэ</w:t>
            </w:r>
            <w:r w:rsidR="003479AF" w:rsidRPr="008A5187">
              <w:rPr>
                <w:rFonts w:eastAsia="Times New Roman" w:cs="Arial"/>
                <w:b/>
                <w:lang w:val="mn-MN"/>
              </w:rPr>
              <w:t>.</w:t>
            </w:r>
          </w:p>
        </w:tc>
      </w:tr>
      <w:tr w:rsidR="00015CE6" w:rsidRPr="002F43B0" w14:paraId="056EA52C"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02E808"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2.6.1</w:t>
            </w:r>
          </w:p>
        </w:tc>
        <w:tc>
          <w:tcPr>
            <w:tcW w:w="8665" w:type="dxa"/>
            <w:tcBorders>
              <w:top w:val="nil"/>
              <w:left w:val="nil"/>
              <w:bottom w:val="single" w:sz="4" w:space="0" w:color="auto"/>
              <w:right w:val="single" w:sz="4" w:space="0" w:color="auto"/>
            </w:tcBorders>
            <w:shd w:val="clear" w:color="auto" w:fill="auto"/>
            <w:vAlign w:val="center"/>
            <w:hideMark/>
          </w:tcPr>
          <w:p w14:paraId="138C38E0"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Аялал жуулчлалын үйлдвэрлэл-үйлчилгээний нэр төрлийг нэмэгдүүлнэ.</w:t>
            </w:r>
          </w:p>
        </w:tc>
      </w:tr>
      <w:tr w:rsidR="00015CE6" w:rsidRPr="002F43B0" w14:paraId="49A5625E"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C33A84"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2.6.2</w:t>
            </w:r>
          </w:p>
        </w:tc>
        <w:tc>
          <w:tcPr>
            <w:tcW w:w="8665" w:type="dxa"/>
            <w:tcBorders>
              <w:top w:val="nil"/>
              <w:left w:val="nil"/>
              <w:bottom w:val="single" w:sz="4" w:space="0" w:color="auto"/>
              <w:right w:val="single" w:sz="4" w:space="0" w:color="auto"/>
            </w:tcBorders>
            <w:shd w:val="clear" w:color="auto" w:fill="auto"/>
            <w:vAlign w:val="center"/>
            <w:hideMark/>
          </w:tcPr>
          <w:p w14:paraId="5CA88FE6"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Аялал жуулчлалын үйлдвэрлэл-үйлчилгээний хүртээмжийг нэмэгдүүлж чанарыг сайжруулан тээвэр логистикийн сүлжээг байгуулна.</w:t>
            </w:r>
          </w:p>
        </w:tc>
      </w:tr>
      <w:tr w:rsidR="00015CE6" w:rsidRPr="002F43B0" w14:paraId="0E6813F4"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BB8018"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2.6.3</w:t>
            </w:r>
          </w:p>
        </w:tc>
        <w:tc>
          <w:tcPr>
            <w:tcW w:w="8665" w:type="dxa"/>
            <w:tcBorders>
              <w:top w:val="nil"/>
              <w:left w:val="nil"/>
              <w:bottom w:val="single" w:sz="4" w:space="0" w:color="auto"/>
              <w:right w:val="single" w:sz="4" w:space="0" w:color="auto"/>
            </w:tcBorders>
            <w:shd w:val="clear" w:color="auto" w:fill="auto"/>
            <w:vAlign w:val="center"/>
            <w:hideMark/>
          </w:tcPr>
          <w:p w14:paraId="7C2E11A6"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Аялал жуулчлалын үйл ажиллагаанд оролцогч талуудын хамтын ажиллагааг бэхжүүлж төрийн дэмжлэгийг нэмэгдүүлнэ.</w:t>
            </w:r>
          </w:p>
        </w:tc>
      </w:tr>
      <w:tr w:rsidR="00015CE6" w:rsidRPr="002F43B0" w14:paraId="2CD26A78"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D23ADA"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2.6.4</w:t>
            </w:r>
          </w:p>
        </w:tc>
        <w:tc>
          <w:tcPr>
            <w:tcW w:w="8665" w:type="dxa"/>
            <w:tcBorders>
              <w:top w:val="nil"/>
              <w:left w:val="nil"/>
              <w:bottom w:val="single" w:sz="4" w:space="0" w:color="auto"/>
              <w:right w:val="single" w:sz="4" w:space="0" w:color="auto"/>
            </w:tcBorders>
            <w:shd w:val="clear" w:color="auto" w:fill="auto"/>
            <w:vAlign w:val="center"/>
            <w:hideMark/>
          </w:tcPr>
          <w:p w14:paraId="2128946A"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Аялал жуулчлалын бүтээгдэхүүн үйлчилгээний нэгдсэн мэдээллийн санг бүрдүүлж хүртээмжийг сайжруулна.</w:t>
            </w:r>
          </w:p>
        </w:tc>
      </w:tr>
      <w:tr w:rsidR="00015CE6" w:rsidRPr="002F43B0" w14:paraId="5CDECA21"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4B4DC5"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2.6.5</w:t>
            </w:r>
          </w:p>
        </w:tc>
        <w:tc>
          <w:tcPr>
            <w:tcW w:w="8665" w:type="dxa"/>
            <w:tcBorders>
              <w:top w:val="nil"/>
              <w:left w:val="nil"/>
              <w:bottom w:val="single" w:sz="4" w:space="0" w:color="auto"/>
              <w:right w:val="single" w:sz="4" w:space="0" w:color="auto"/>
            </w:tcBorders>
            <w:shd w:val="clear" w:color="auto" w:fill="auto"/>
            <w:vAlign w:val="center"/>
            <w:hideMark/>
          </w:tcPr>
          <w:p w14:paraId="26F33FAE"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Жуулчдын аюулгүй байдлыг хангах орчныг бүрдүүлнэ.</w:t>
            </w:r>
          </w:p>
        </w:tc>
      </w:tr>
      <w:tr w:rsidR="00015CE6" w:rsidRPr="002F43B0" w14:paraId="4B3BB3D6"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FD3E9C"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2.6.6</w:t>
            </w:r>
          </w:p>
        </w:tc>
        <w:tc>
          <w:tcPr>
            <w:tcW w:w="8665" w:type="dxa"/>
            <w:tcBorders>
              <w:top w:val="nil"/>
              <w:left w:val="nil"/>
              <w:bottom w:val="single" w:sz="4" w:space="0" w:color="auto"/>
              <w:right w:val="single" w:sz="4" w:space="0" w:color="auto"/>
            </w:tcBorders>
            <w:shd w:val="clear" w:color="auto" w:fill="auto"/>
            <w:vAlign w:val="center"/>
            <w:hideMark/>
          </w:tcPr>
          <w:p w14:paraId="3357D2B8"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Байгаль түүх соёлын өв үндэсний онцлог нутгийн иргэдэд түшиглэсэн хүрээлэн орчинд ээлтэй тогтвортой аялал жуулчлалыг хөгжүүлнэ.</w:t>
            </w:r>
          </w:p>
        </w:tc>
      </w:tr>
      <w:tr w:rsidR="00015CE6" w:rsidRPr="002F43B0" w14:paraId="56B3776E" w14:textId="77777777" w:rsidTr="00910E3E">
        <w:trPr>
          <w:trHeight w:val="548"/>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4C6EEE29" w14:textId="3C80DBD2" w:rsidR="00015CE6" w:rsidRPr="008A5187" w:rsidRDefault="00015CE6" w:rsidP="003479AF">
            <w:pPr>
              <w:spacing w:line="240" w:lineRule="auto"/>
              <w:rPr>
                <w:rFonts w:eastAsia="Times New Roman" w:cs="Arial"/>
                <w:b/>
                <w:lang w:val="mn-MN"/>
              </w:rPr>
            </w:pPr>
            <w:r w:rsidRPr="008A5187">
              <w:rPr>
                <w:rFonts w:eastAsia="Times New Roman" w:cs="Arial"/>
                <w:b/>
                <w:lang w:val="mn-MN"/>
              </w:rPr>
              <w:t>Зорилт 2.7</w:t>
            </w:r>
            <w:r w:rsidR="003479AF" w:rsidRPr="008A5187">
              <w:rPr>
                <w:rFonts w:eastAsia="Times New Roman" w:cs="Arial"/>
                <w:b/>
                <w:lang w:val="mn-MN"/>
              </w:rPr>
              <w:t>.</w:t>
            </w:r>
            <w:r w:rsidRPr="008A5187">
              <w:rPr>
                <w:rFonts w:eastAsia="Times New Roman" w:cs="Arial"/>
                <w:b/>
                <w:lang w:val="mn-MN"/>
              </w:rPr>
              <w:t xml:space="preserve"> Бүс нутгийн онцлог хүн амын чадавхд түшиглэсэн соёлын бүтээгдэхүүн үйл ажиллагааг хөгжүүлж эдийн засагт үзүүлэх нөлөөллийг нэмэгдүүлнэ</w:t>
            </w:r>
            <w:r w:rsidR="003479AF" w:rsidRPr="008A5187">
              <w:rPr>
                <w:rFonts w:eastAsia="Times New Roman" w:cs="Arial"/>
                <w:b/>
                <w:lang w:val="mn-MN"/>
              </w:rPr>
              <w:t>.</w:t>
            </w:r>
          </w:p>
        </w:tc>
      </w:tr>
      <w:tr w:rsidR="00015CE6" w:rsidRPr="002F43B0" w14:paraId="3890AA93"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F99D50"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2.7.1</w:t>
            </w:r>
          </w:p>
        </w:tc>
        <w:tc>
          <w:tcPr>
            <w:tcW w:w="8665" w:type="dxa"/>
            <w:tcBorders>
              <w:top w:val="nil"/>
              <w:left w:val="nil"/>
              <w:bottom w:val="single" w:sz="4" w:space="0" w:color="auto"/>
              <w:right w:val="single" w:sz="4" w:space="0" w:color="auto"/>
            </w:tcBorders>
            <w:shd w:val="clear" w:color="auto" w:fill="auto"/>
            <w:vAlign w:val="center"/>
            <w:hideMark/>
          </w:tcPr>
          <w:p w14:paraId="2C14E48C"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Бүс орон нутгийн байгалийн дурсгал түүх соёлын өв угсаатны өвөрмөц онцлогийг илэрхийлсэн соёлын брэндийг бүтээнэ.</w:t>
            </w:r>
          </w:p>
        </w:tc>
      </w:tr>
      <w:tr w:rsidR="00015CE6" w:rsidRPr="002F43B0" w14:paraId="36C9342B" w14:textId="77777777" w:rsidTr="00910E3E">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EC8978"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2.7.2</w:t>
            </w:r>
          </w:p>
        </w:tc>
        <w:tc>
          <w:tcPr>
            <w:tcW w:w="8665" w:type="dxa"/>
            <w:tcBorders>
              <w:top w:val="nil"/>
              <w:left w:val="nil"/>
              <w:bottom w:val="single" w:sz="4" w:space="0" w:color="auto"/>
              <w:right w:val="single" w:sz="4" w:space="0" w:color="auto"/>
            </w:tcBorders>
            <w:shd w:val="clear" w:color="auto" w:fill="auto"/>
            <w:vAlign w:val="center"/>
            <w:hideMark/>
          </w:tcPr>
          <w:p w14:paraId="2D627FAF"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Нүүдлийн соёл иргэншлийн дурсгалт газар уламжлалт ахуй орон нутгийн хүн амын оролцоонд түшиглэсэн соёлын олон төрөлт бүтээгдэхүүн үйл ажиллагааг баяжуулан хөгжүүлнэ.</w:t>
            </w:r>
          </w:p>
        </w:tc>
      </w:tr>
      <w:tr w:rsidR="00015CE6" w:rsidRPr="002F43B0" w14:paraId="090AB597" w14:textId="77777777" w:rsidTr="00910E3E">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E3160F"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2.7.3</w:t>
            </w:r>
          </w:p>
        </w:tc>
        <w:tc>
          <w:tcPr>
            <w:tcW w:w="8665" w:type="dxa"/>
            <w:tcBorders>
              <w:top w:val="nil"/>
              <w:left w:val="nil"/>
              <w:bottom w:val="single" w:sz="4" w:space="0" w:color="auto"/>
              <w:right w:val="single" w:sz="4" w:space="0" w:color="auto"/>
            </w:tcBorders>
            <w:shd w:val="clear" w:color="auto" w:fill="auto"/>
            <w:vAlign w:val="center"/>
            <w:hideMark/>
          </w:tcPr>
          <w:p w14:paraId="25D21F62"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Хөгжлийн ирээдүйтэй хот, суурины төвүүдэд байгаль орчин нүүдлийн соёлын онцлог нөөцөд тулгуурласан орон зай бүхий соёлын мега төслүүдийг үе шаттай хэрэгжүүлж орлогыг нэмэгдүүлнэ.</w:t>
            </w:r>
          </w:p>
        </w:tc>
      </w:tr>
      <w:tr w:rsidR="00015CE6" w:rsidRPr="002F43B0" w14:paraId="5252F3F6"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E5242A" w14:textId="77777777" w:rsidR="00015CE6" w:rsidRPr="008A5187" w:rsidRDefault="00015CE6" w:rsidP="003479AF">
            <w:pPr>
              <w:spacing w:line="240" w:lineRule="auto"/>
              <w:jc w:val="center"/>
              <w:rPr>
                <w:rFonts w:eastAsia="Times New Roman" w:cs="Arial"/>
                <w:color w:val="000000"/>
                <w:lang w:val="mn-MN"/>
              </w:rPr>
            </w:pPr>
            <w:r w:rsidRPr="008A5187">
              <w:rPr>
                <w:rFonts w:eastAsia="Times New Roman" w:cs="Arial"/>
                <w:color w:val="000000"/>
                <w:lang w:val="mn-MN"/>
              </w:rPr>
              <w:t>2.7.4</w:t>
            </w:r>
          </w:p>
        </w:tc>
        <w:tc>
          <w:tcPr>
            <w:tcW w:w="8665" w:type="dxa"/>
            <w:tcBorders>
              <w:top w:val="nil"/>
              <w:left w:val="nil"/>
              <w:bottom w:val="single" w:sz="4" w:space="0" w:color="auto"/>
              <w:right w:val="single" w:sz="4" w:space="0" w:color="auto"/>
            </w:tcBorders>
            <w:shd w:val="clear" w:color="auto" w:fill="auto"/>
            <w:vAlign w:val="center"/>
            <w:hideMark/>
          </w:tcPr>
          <w:p w14:paraId="43A955F2" w14:textId="77777777" w:rsidR="00015CE6" w:rsidRPr="008A5187" w:rsidRDefault="00015CE6" w:rsidP="003479AF">
            <w:pPr>
              <w:spacing w:line="240" w:lineRule="auto"/>
              <w:rPr>
                <w:rFonts w:eastAsia="Times New Roman" w:cs="Arial"/>
                <w:lang w:val="mn-MN"/>
              </w:rPr>
            </w:pPr>
            <w:r w:rsidRPr="008A5187">
              <w:rPr>
                <w:rFonts w:eastAsia="Times New Roman" w:cs="Arial"/>
                <w:lang w:val="mn-MN"/>
              </w:rPr>
              <w:t>Соёлын кластерын санаачилгыг дэмжиж салбар дундын уялдааг сайжруулна.</w:t>
            </w:r>
          </w:p>
        </w:tc>
      </w:tr>
    </w:tbl>
    <w:p w14:paraId="5F6AB415" w14:textId="25A9C5E4" w:rsidR="000819D3" w:rsidRPr="008A5187" w:rsidRDefault="000819D3" w:rsidP="000819D3">
      <w:pPr>
        <w:pStyle w:val="Heading3"/>
        <w:rPr>
          <w:rFonts w:cs="Arial"/>
          <w:shd w:val="clear" w:color="auto" w:fill="FFFFFF"/>
          <w:lang w:val="mn-MN"/>
        </w:rPr>
      </w:pPr>
      <w:bookmarkStart w:id="265" w:name="_Toc107490484"/>
      <w:r w:rsidRPr="008A5187">
        <w:rPr>
          <w:rFonts w:cs="Arial"/>
          <w:shd w:val="clear" w:color="auto" w:fill="FFFFFF"/>
          <w:lang w:val="mn-MN"/>
        </w:rPr>
        <w:t xml:space="preserve">Зорилго 3. </w:t>
      </w:r>
      <w:r w:rsidRPr="008A5187">
        <w:rPr>
          <w:rFonts w:eastAsia="Times New Roman" w:cs="Arial"/>
          <w:lang w:val="mn-MN"/>
        </w:rPr>
        <w:t>Хөгжлийн ирээдүйтэй хот суурин, чөлөөт бүсүүдийн дэд бүтцийн тогтолцоог сайжруулна</w:t>
      </w:r>
      <w:r w:rsidR="003F3244" w:rsidRPr="008A5187">
        <w:rPr>
          <w:rFonts w:eastAsia="Times New Roman" w:cs="Arial"/>
          <w:bCs/>
          <w:noProof/>
          <w:lang w:val="mn-MN"/>
        </w:rPr>
        <w:t>.</w:t>
      </w:r>
      <w:bookmarkEnd w:id="265"/>
    </w:p>
    <w:p w14:paraId="1B8B72FB" w14:textId="313FC37E" w:rsidR="000819D3" w:rsidRPr="008A5187" w:rsidRDefault="000819D3" w:rsidP="000819D3">
      <w:pPr>
        <w:rPr>
          <w:rFonts w:cs="Arial"/>
          <w:lang w:val="mn-MN"/>
        </w:rPr>
      </w:pPr>
      <w:r w:rsidRPr="008A5187">
        <w:rPr>
          <w:rFonts w:cs="Arial"/>
          <w:lang w:val="mn-MN"/>
        </w:rPr>
        <w:t xml:space="preserve">Энэхүү зорилгын хүрээнд </w:t>
      </w:r>
      <w:r w:rsidR="006914A9" w:rsidRPr="008A5187">
        <w:rPr>
          <w:rFonts w:eastAsia="Times New Roman" w:cs="Arial"/>
          <w:lang w:val="mn-MN"/>
        </w:rPr>
        <w:t>бүс нутаг чөлөөт бүсүүдийн эрчим хүчний хангамж дамжуулалтын тасралтгүй найдвартай аюулгүй байдлын орчин бүрдүүлэх,</w:t>
      </w:r>
      <w:r w:rsidRPr="008A5187">
        <w:rPr>
          <w:rFonts w:cs="Arial"/>
          <w:lang w:val="mn-MN"/>
        </w:rPr>
        <w:t xml:space="preserve"> </w:t>
      </w:r>
      <w:r w:rsidR="006914A9" w:rsidRPr="008A5187">
        <w:rPr>
          <w:rFonts w:eastAsia="Times New Roman" w:cs="Arial"/>
          <w:lang w:val="mn-MN"/>
        </w:rPr>
        <w:t>инженерийн дэд бүтцийг үе шаттай өргөтгөж сайжруулах,</w:t>
      </w:r>
      <w:r w:rsidR="006914A9" w:rsidRPr="008A5187">
        <w:rPr>
          <w:rFonts w:cs="Arial"/>
          <w:lang w:val="mn-MN"/>
        </w:rPr>
        <w:t xml:space="preserve"> </w:t>
      </w:r>
      <w:r w:rsidR="006914A9" w:rsidRPr="008A5187">
        <w:rPr>
          <w:rFonts w:eastAsia="Times New Roman" w:cs="Arial"/>
          <w:lang w:val="mn-MN"/>
        </w:rPr>
        <w:t xml:space="preserve">авто замыг барих, </w:t>
      </w:r>
      <w:r w:rsidR="00BF75AC" w:rsidRPr="008A5187">
        <w:rPr>
          <w:rFonts w:eastAsia="Times New Roman" w:cs="Arial"/>
          <w:lang w:val="mn-MN"/>
        </w:rPr>
        <w:t>тээвэр логистикийн нэгдсэн сүлжээг хөгжүүлэх, иргэний нисэхийн дэд бүтцийг хөгжүүлэх</w:t>
      </w:r>
      <w:r w:rsidR="00891BB0" w:rsidRPr="008A5187">
        <w:rPr>
          <w:rFonts w:eastAsia="Times New Roman" w:cs="Arial"/>
          <w:lang w:val="mn-MN"/>
        </w:rPr>
        <w:t>,</w:t>
      </w:r>
      <w:r w:rsidR="00BF75AC" w:rsidRPr="008A5187">
        <w:rPr>
          <w:rFonts w:cs="Arial"/>
          <w:lang w:val="mn-MN"/>
        </w:rPr>
        <w:t xml:space="preserve"> </w:t>
      </w:r>
      <w:r w:rsidR="00891BB0" w:rsidRPr="008A5187">
        <w:rPr>
          <w:rFonts w:eastAsia="Times New Roman" w:cs="Arial"/>
          <w:lang w:val="mn-MN"/>
        </w:rPr>
        <w:t xml:space="preserve">мэдээлэл харилцааны холбооны дэд бүтцийн хүчин </w:t>
      </w:r>
      <w:r w:rsidR="00891BB0" w:rsidRPr="008A5187">
        <w:rPr>
          <w:rFonts w:eastAsia="Times New Roman" w:cs="Arial"/>
          <w:lang w:val="mn-MN"/>
        </w:rPr>
        <w:lastRenderedPageBreak/>
        <w:t>чадлыг нэмэгдүүлж хамрах хүрээг өргөжүүл</w:t>
      </w:r>
      <w:r w:rsidR="00725C8B" w:rsidRPr="008A5187">
        <w:rPr>
          <w:rFonts w:eastAsia="Times New Roman" w:cs="Arial"/>
          <w:lang w:val="mn-MN"/>
        </w:rPr>
        <w:t>эх,</w:t>
      </w:r>
      <w:r w:rsidR="00891BB0" w:rsidRPr="008A5187">
        <w:rPr>
          <w:rFonts w:eastAsia="Times New Roman" w:cs="Arial"/>
          <w:lang w:val="mn-MN"/>
        </w:rPr>
        <w:t xml:space="preserve"> </w:t>
      </w:r>
      <w:r w:rsidR="00253F09" w:rsidRPr="008A5187">
        <w:rPr>
          <w:rFonts w:eastAsia="Times New Roman" w:cs="Arial"/>
          <w:lang w:val="mn-MN"/>
        </w:rPr>
        <w:t>Улаанбаатар хотын суурьшлын бүс үйлдвэрлэл инженерийн дэд бүтцийг шинэчлэн хөгжүүл</w:t>
      </w:r>
      <w:r w:rsidR="002D0516" w:rsidRPr="008A5187">
        <w:rPr>
          <w:rFonts w:eastAsia="Times New Roman" w:cs="Arial"/>
          <w:lang w:val="mn-MN"/>
        </w:rPr>
        <w:t>эх</w:t>
      </w:r>
      <w:r w:rsidR="00BF75AC" w:rsidRPr="008A5187">
        <w:rPr>
          <w:rFonts w:cs="Arial"/>
          <w:lang w:val="mn-MN"/>
        </w:rPr>
        <w:t xml:space="preserve"> </w:t>
      </w:r>
      <w:r w:rsidRPr="008A5187">
        <w:rPr>
          <w:rFonts w:cs="Arial"/>
          <w:lang w:val="mn-MN"/>
        </w:rPr>
        <w:t xml:space="preserve">зэрэг асуудлыг шийдвэрлэхэд чиглэсэн </w:t>
      </w:r>
      <w:r w:rsidR="002D0516" w:rsidRPr="008A5187">
        <w:rPr>
          <w:rFonts w:cs="Arial"/>
          <w:lang w:val="mn-MN"/>
        </w:rPr>
        <w:t>8</w:t>
      </w:r>
      <w:r w:rsidRPr="008A5187">
        <w:rPr>
          <w:rFonts w:cs="Arial"/>
          <w:lang w:val="mn-MN"/>
        </w:rPr>
        <w:t xml:space="preserve"> зорилт, </w:t>
      </w:r>
      <w:r w:rsidR="00372182" w:rsidRPr="008A5187">
        <w:rPr>
          <w:rFonts w:cs="Arial"/>
          <w:lang w:val="mn-MN"/>
        </w:rPr>
        <w:t>34</w:t>
      </w:r>
      <w:r w:rsidRPr="008A5187">
        <w:rPr>
          <w:rFonts w:cs="Arial"/>
          <w:lang w:val="mn-MN"/>
        </w:rPr>
        <w:t xml:space="preserve"> үйл ажиллагааг төлөвлөлөө.</w:t>
      </w:r>
    </w:p>
    <w:p w14:paraId="36185BCB" w14:textId="77777777" w:rsidR="000819D3" w:rsidRPr="008A5187" w:rsidRDefault="000819D3">
      <w:pPr>
        <w:rPr>
          <w:lang w:val="mn-MN"/>
        </w:rPr>
      </w:pPr>
    </w:p>
    <w:tbl>
      <w:tblPr>
        <w:tblW w:w="9625" w:type="dxa"/>
        <w:tblLook w:val="04A0" w:firstRow="1" w:lastRow="0" w:firstColumn="1" w:lastColumn="0" w:noHBand="0" w:noVBand="1"/>
      </w:tblPr>
      <w:tblGrid>
        <w:gridCol w:w="960"/>
        <w:gridCol w:w="8665"/>
      </w:tblGrid>
      <w:tr w:rsidR="00015CE6" w:rsidRPr="002F43B0" w14:paraId="75EFE73A" w14:textId="77777777" w:rsidTr="00910E3E">
        <w:trPr>
          <w:trHeight w:val="51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50BCCC21" w14:textId="7D198C13" w:rsidR="00015CE6" w:rsidRPr="008A5187" w:rsidRDefault="00015CE6" w:rsidP="00910E3E">
            <w:pPr>
              <w:spacing w:line="240" w:lineRule="auto"/>
              <w:rPr>
                <w:rFonts w:eastAsia="Times New Roman" w:cs="Arial"/>
                <w:b/>
                <w:lang w:val="mn-MN"/>
              </w:rPr>
            </w:pPr>
            <w:r w:rsidRPr="008A5187">
              <w:rPr>
                <w:rFonts w:eastAsia="Times New Roman" w:cs="Arial"/>
                <w:b/>
                <w:lang w:val="mn-MN"/>
              </w:rPr>
              <w:t>Зорилт 3.1 Бүс нутаг чөлөөт бүсүүдийн эрчим хүчний хангамж дамжуулалтын тасралтгүй найдвартай аюулгүй байдлын орчин бүрдүүлнэ</w:t>
            </w:r>
            <w:r w:rsidR="003F3244" w:rsidRPr="008A5187">
              <w:rPr>
                <w:rFonts w:eastAsia="Times New Roman" w:cs="Arial"/>
                <w:b/>
                <w:bCs/>
                <w:noProof/>
                <w:lang w:val="mn-MN"/>
              </w:rPr>
              <w:t>.</w:t>
            </w:r>
          </w:p>
        </w:tc>
      </w:tr>
      <w:tr w:rsidR="00015CE6" w:rsidRPr="002F43B0" w14:paraId="7A59A0DB"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8682BA"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3.1.1</w:t>
            </w:r>
          </w:p>
        </w:tc>
        <w:tc>
          <w:tcPr>
            <w:tcW w:w="8665" w:type="dxa"/>
            <w:tcBorders>
              <w:top w:val="nil"/>
              <w:left w:val="nil"/>
              <w:bottom w:val="single" w:sz="4" w:space="0" w:color="auto"/>
              <w:right w:val="single" w:sz="4" w:space="0" w:color="auto"/>
            </w:tcBorders>
            <w:shd w:val="clear" w:color="auto" w:fill="auto"/>
            <w:vAlign w:val="center"/>
            <w:hideMark/>
          </w:tcPr>
          <w:p w14:paraId="3651C75A"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Хөгжлийн ирээдүйтэй хот, суурин, чөлөөт бүсүүдийн эрчим хүчний хэрэгцээг тогтвортой үр ашигтай хангах эх үүсвэрүүдийг дэс дараатай ашиглана.</w:t>
            </w:r>
          </w:p>
        </w:tc>
      </w:tr>
      <w:tr w:rsidR="00015CE6" w:rsidRPr="002F43B0" w14:paraId="325F7953"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7CF79B"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3.1.2</w:t>
            </w:r>
          </w:p>
        </w:tc>
        <w:tc>
          <w:tcPr>
            <w:tcW w:w="8665" w:type="dxa"/>
            <w:tcBorders>
              <w:top w:val="nil"/>
              <w:left w:val="nil"/>
              <w:bottom w:val="single" w:sz="4" w:space="0" w:color="auto"/>
              <w:right w:val="single" w:sz="4" w:space="0" w:color="auto"/>
            </w:tcBorders>
            <w:shd w:val="clear" w:color="auto" w:fill="auto"/>
            <w:vAlign w:val="center"/>
            <w:hideMark/>
          </w:tcPr>
          <w:p w14:paraId="6433CD7F"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Хөгжлийн ирээдүйтэй хот суурин, чөлөөт бүсүүдийн эрчим хүчний түгээлт дамжуулалтын найдвартай үр ашигтай сүлжээнд холбоно.</w:t>
            </w:r>
          </w:p>
        </w:tc>
      </w:tr>
      <w:tr w:rsidR="00015CE6" w:rsidRPr="002F43B0" w14:paraId="3CE6349B"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BE261E"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3.1.3</w:t>
            </w:r>
          </w:p>
        </w:tc>
        <w:tc>
          <w:tcPr>
            <w:tcW w:w="8665" w:type="dxa"/>
            <w:tcBorders>
              <w:top w:val="nil"/>
              <w:left w:val="nil"/>
              <w:bottom w:val="single" w:sz="4" w:space="0" w:color="auto"/>
              <w:right w:val="single" w:sz="4" w:space="0" w:color="auto"/>
            </w:tcBorders>
            <w:shd w:val="clear" w:color="auto" w:fill="auto"/>
            <w:vAlign w:val="center"/>
            <w:hideMark/>
          </w:tcPr>
          <w:p w14:paraId="00C912E3"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Дулаан хангамжийн найдвартай эх үүсвэрүүдийг ашиглалтад оруулж сүлжээний алдагдлыг бууруулна.</w:t>
            </w:r>
          </w:p>
        </w:tc>
      </w:tr>
      <w:tr w:rsidR="00015CE6" w:rsidRPr="002F43B0" w14:paraId="6026AB05" w14:textId="77777777" w:rsidTr="00910E3E">
        <w:trPr>
          <w:trHeight w:val="51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667CE33E" w14:textId="581FA358" w:rsidR="00015CE6" w:rsidRPr="008A5187" w:rsidRDefault="00015CE6" w:rsidP="00910E3E">
            <w:pPr>
              <w:spacing w:line="240" w:lineRule="auto"/>
              <w:rPr>
                <w:rFonts w:eastAsia="Times New Roman" w:cs="Arial"/>
                <w:b/>
                <w:lang w:val="mn-MN"/>
              </w:rPr>
            </w:pPr>
            <w:r w:rsidRPr="008A5187">
              <w:rPr>
                <w:rFonts w:eastAsia="Times New Roman" w:cs="Arial"/>
                <w:b/>
                <w:lang w:val="mn-MN"/>
              </w:rPr>
              <w:t>Зорилт 3.2 Хөгжлийн ирээдүйтэй хот суурин, чөлөөт бүсүүд дэх инженерийн дэд бүтцийг үе шаттай өргөтгөж сайжруулна</w:t>
            </w:r>
            <w:r w:rsidR="003F3244" w:rsidRPr="008A5187">
              <w:rPr>
                <w:rFonts w:eastAsia="Times New Roman" w:cs="Arial"/>
                <w:b/>
                <w:bCs/>
                <w:noProof/>
                <w:lang w:val="mn-MN"/>
              </w:rPr>
              <w:t>.</w:t>
            </w:r>
          </w:p>
        </w:tc>
      </w:tr>
      <w:tr w:rsidR="00015CE6" w:rsidRPr="002F43B0" w14:paraId="7B4366CB"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7BD56E"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3.2.1</w:t>
            </w:r>
          </w:p>
        </w:tc>
        <w:tc>
          <w:tcPr>
            <w:tcW w:w="8665" w:type="dxa"/>
            <w:tcBorders>
              <w:top w:val="nil"/>
              <w:left w:val="nil"/>
              <w:bottom w:val="single" w:sz="4" w:space="0" w:color="auto"/>
              <w:right w:val="single" w:sz="4" w:space="0" w:color="auto"/>
            </w:tcBorders>
            <w:shd w:val="clear" w:color="auto" w:fill="auto"/>
            <w:vAlign w:val="center"/>
            <w:hideMark/>
          </w:tcPr>
          <w:p w14:paraId="17B7A50B"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Цэвэр ус хангамжийн нэгдсэн системийг сайжруулж хүчин чадлыг хөгжлийн ирээдүйтэй сум, сууринд нэмэгдүүлнэ.</w:t>
            </w:r>
          </w:p>
        </w:tc>
      </w:tr>
      <w:tr w:rsidR="00015CE6" w:rsidRPr="002F43B0" w14:paraId="3D15A49C"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CB64BE"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3.2.2</w:t>
            </w:r>
          </w:p>
        </w:tc>
        <w:tc>
          <w:tcPr>
            <w:tcW w:w="8665" w:type="dxa"/>
            <w:tcBorders>
              <w:top w:val="nil"/>
              <w:left w:val="nil"/>
              <w:bottom w:val="single" w:sz="4" w:space="0" w:color="auto"/>
              <w:right w:val="single" w:sz="4" w:space="0" w:color="auto"/>
            </w:tcBorders>
            <w:shd w:val="clear" w:color="auto" w:fill="auto"/>
            <w:vAlign w:val="center"/>
            <w:hideMark/>
          </w:tcPr>
          <w:p w14:paraId="0CE4B58D"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Бохир усыг зайлуулах дахин ашиглах системийг боловсронгуй болгож стандартын шаардлагад нийцүүлэн цэвэрлэх байгууламжуудын хүчин чадлыг нэмэгдүүлнэ.</w:t>
            </w:r>
          </w:p>
        </w:tc>
      </w:tr>
      <w:tr w:rsidR="00015CE6" w:rsidRPr="002F43B0" w14:paraId="23958DA9" w14:textId="77777777" w:rsidTr="00910E3E">
        <w:trPr>
          <w:trHeight w:val="765"/>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0258CBF8" w14:textId="77777777" w:rsidR="00015CE6" w:rsidRPr="008A5187" w:rsidRDefault="00015CE6" w:rsidP="00910E3E">
            <w:pPr>
              <w:spacing w:line="240" w:lineRule="auto"/>
              <w:rPr>
                <w:rFonts w:eastAsia="Times New Roman" w:cs="Arial"/>
                <w:b/>
                <w:lang w:val="mn-MN"/>
              </w:rPr>
            </w:pPr>
            <w:r w:rsidRPr="008A5187">
              <w:rPr>
                <w:rFonts w:eastAsia="Times New Roman" w:cs="Arial"/>
                <w:b/>
                <w:lang w:val="mn-MN"/>
              </w:rPr>
              <w:t>Зорилт 3.3 Босоо, хэвтээ тэнхлэгийн хатуу хучилттай авто замыг барих, хөгжлийн ирээдүйтэй хот, суурин, хөгжлийн төлөвлөлттэй уялдуулан орон нутгийг хатуу хучилттай авто замаар холбоно.</w:t>
            </w:r>
          </w:p>
        </w:tc>
      </w:tr>
      <w:tr w:rsidR="00015CE6" w:rsidRPr="002F43B0" w14:paraId="41E17A66"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685873"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3.3.1</w:t>
            </w:r>
          </w:p>
        </w:tc>
        <w:tc>
          <w:tcPr>
            <w:tcW w:w="8665" w:type="dxa"/>
            <w:tcBorders>
              <w:top w:val="nil"/>
              <w:left w:val="nil"/>
              <w:bottom w:val="single" w:sz="4" w:space="0" w:color="auto"/>
              <w:right w:val="single" w:sz="4" w:space="0" w:color="auto"/>
            </w:tcBorders>
            <w:shd w:val="clear" w:color="auto" w:fill="auto"/>
            <w:vAlign w:val="center"/>
            <w:hideMark/>
          </w:tcPr>
          <w:p w14:paraId="2D160C45" w14:textId="032A2844" w:rsidR="00015CE6" w:rsidRPr="008A5187" w:rsidRDefault="00015CE6" w:rsidP="00910E3E">
            <w:pPr>
              <w:spacing w:line="240" w:lineRule="auto"/>
              <w:rPr>
                <w:rFonts w:eastAsia="Times New Roman" w:cs="Arial"/>
                <w:lang w:val="mn-MN"/>
              </w:rPr>
            </w:pPr>
            <w:r w:rsidRPr="008A5187">
              <w:rPr>
                <w:rFonts w:eastAsia="Times New Roman" w:cs="Arial"/>
                <w:lang w:val="mn-MN"/>
              </w:rPr>
              <w:t>Хөгжлийн ирээдүйтэй хот, суурины төвүүдийг босоо болон хэвтээ тэнхлэгийн хатуу хучилттай авто замаар холбоно</w:t>
            </w:r>
            <w:r w:rsidR="0029541E" w:rsidRPr="008A5187">
              <w:rPr>
                <w:rFonts w:eastAsia="Times New Roman" w:cs="Arial"/>
                <w:noProof/>
                <w:lang w:val="mn-MN"/>
              </w:rPr>
              <w:t>.</w:t>
            </w:r>
          </w:p>
        </w:tc>
      </w:tr>
      <w:tr w:rsidR="00015CE6" w:rsidRPr="002F43B0" w14:paraId="2A40DA0D"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2171E7"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3.3.2</w:t>
            </w:r>
          </w:p>
        </w:tc>
        <w:tc>
          <w:tcPr>
            <w:tcW w:w="8665" w:type="dxa"/>
            <w:tcBorders>
              <w:top w:val="nil"/>
              <w:left w:val="nil"/>
              <w:bottom w:val="single" w:sz="4" w:space="0" w:color="auto"/>
              <w:right w:val="single" w:sz="4" w:space="0" w:color="auto"/>
            </w:tcBorders>
            <w:shd w:val="clear" w:color="auto" w:fill="auto"/>
            <w:vAlign w:val="center"/>
            <w:hideMark/>
          </w:tcPr>
          <w:p w14:paraId="581B4C09" w14:textId="77777777" w:rsidR="00015CE6" w:rsidRPr="008A5187" w:rsidRDefault="00015CE6" w:rsidP="00015CE6">
            <w:pPr>
              <w:spacing w:line="240" w:lineRule="auto"/>
              <w:jc w:val="left"/>
              <w:rPr>
                <w:rFonts w:eastAsia="Times New Roman" w:cs="Arial"/>
                <w:lang w:val="mn-MN"/>
              </w:rPr>
            </w:pPr>
            <w:r w:rsidRPr="008A5187">
              <w:rPr>
                <w:rFonts w:eastAsia="Times New Roman" w:cs="Arial"/>
                <w:lang w:val="mn-MN"/>
              </w:rPr>
              <w:t>Аялал жуулчлалын гол маршрутыг хатуу хучилттай авто замаар холбоно.</w:t>
            </w:r>
          </w:p>
        </w:tc>
      </w:tr>
      <w:tr w:rsidR="00015CE6" w:rsidRPr="002F43B0" w14:paraId="6F49E12F"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F9FAF8"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3.3.3</w:t>
            </w:r>
          </w:p>
        </w:tc>
        <w:tc>
          <w:tcPr>
            <w:tcW w:w="8665" w:type="dxa"/>
            <w:tcBorders>
              <w:top w:val="nil"/>
              <w:left w:val="nil"/>
              <w:bottom w:val="single" w:sz="4" w:space="0" w:color="auto"/>
              <w:right w:val="single" w:sz="4" w:space="0" w:color="auto"/>
            </w:tcBorders>
            <w:shd w:val="clear" w:color="auto" w:fill="auto"/>
            <w:vAlign w:val="center"/>
            <w:hideMark/>
          </w:tcPr>
          <w:p w14:paraId="551DB231"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Хөдөө аж ахуйн бүтээгдэхүүний тээвэрлэлтийг дэмжсэн авто замын сүлжээг байгуулна.</w:t>
            </w:r>
          </w:p>
        </w:tc>
      </w:tr>
      <w:tr w:rsidR="00015CE6" w:rsidRPr="002F43B0" w14:paraId="6271D4CF"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50AAAF"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3.3.4</w:t>
            </w:r>
          </w:p>
        </w:tc>
        <w:tc>
          <w:tcPr>
            <w:tcW w:w="8665" w:type="dxa"/>
            <w:tcBorders>
              <w:top w:val="nil"/>
              <w:left w:val="nil"/>
              <w:bottom w:val="single" w:sz="4" w:space="0" w:color="auto"/>
              <w:right w:val="single" w:sz="4" w:space="0" w:color="auto"/>
            </w:tcBorders>
            <w:shd w:val="clear" w:color="auto" w:fill="auto"/>
            <w:vAlign w:val="center"/>
            <w:hideMark/>
          </w:tcPr>
          <w:p w14:paraId="31B0B08D" w14:textId="3A41A380" w:rsidR="00015CE6" w:rsidRPr="008A5187" w:rsidRDefault="00015CE6" w:rsidP="00910E3E">
            <w:pPr>
              <w:spacing w:line="240" w:lineRule="auto"/>
              <w:rPr>
                <w:rFonts w:eastAsia="Times New Roman" w:cs="Arial"/>
                <w:lang w:val="mn-MN"/>
              </w:rPr>
            </w:pPr>
            <w:r w:rsidRPr="008A5187">
              <w:rPr>
                <w:rFonts w:eastAsia="Times New Roman" w:cs="Arial"/>
                <w:lang w:val="mn-MN"/>
              </w:rPr>
              <w:t>Ашигт малтмалын бүтээгдэхүүн тээвэрлэх тусгай зориулалтын хатуу хучилттай авто замыг барина</w:t>
            </w:r>
            <w:r w:rsidR="0029541E" w:rsidRPr="008A5187">
              <w:rPr>
                <w:rFonts w:eastAsia="Times New Roman" w:cs="Arial"/>
                <w:noProof/>
                <w:lang w:val="mn-MN"/>
              </w:rPr>
              <w:t>.</w:t>
            </w:r>
          </w:p>
        </w:tc>
      </w:tr>
      <w:tr w:rsidR="00015CE6" w:rsidRPr="002F43B0" w14:paraId="7F37FA13" w14:textId="77777777" w:rsidTr="00910E3E">
        <w:trPr>
          <w:trHeight w:val="51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43FDEB48" w14:textId="50CA5D48" w:rsidR="00015CE6" w:rsidRPr="008A5187" w:rsidRDefault="00015CE6" w:rsidP="00910E3E">
            <w:pPr>
              <w:spacing w:line="240" w:lineRule="auto"/>
              <w:rPr>
                <w:rFonts w:eastAsia="Times New Roman" w:cs="Arial"/>
                <w:b/>
                <w:lang w:val="mn-MN"/>
              </w:rPr>
            </w:pPr>
            <w:r w:rsidRPr="008A5187">
              <w:rPr>
                <w:rFonts w:eastAsia="Times New Roman" w:cs="Arial"/>
                <w:b/>
                <w:lang w:val="mn-MN"/>
              </w:rPr>
              <w:t>Зорилт 3.4 Авто зам замын байгууламжийн ашиглалтын бэлэн байдал замын, хөдөлгөөний аюулгүй байдлыг сайжруулна</w:t>
            </w:r>
            <w:r w:rsidR="003F3244" w:rsidRPr="008A5187">
              <w:rPr>
                <w:rFonts w:eastAsia="Times New Roman" w:cs="Arial"/>
                <w:b/>
                <w:bCs/>
                <w:noProof/>
                <w:lang w:val="mn-MN"/>
              </w:rPr>
              <w:t>.</w:t>
            </w:r>
          </w:p>
        </w:tc>
      </w:tr>
      <w:tr w:rsidR="00015CE6" w:rsidRPr="002F43B0" w14:paraId="78531A52"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81B1B3"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3.4.1</w:t>
            </w:r>
          </w:p>
        </w:tc>
        <w:tc>
          <w:tcPr>
            <w:tcW w:w="8665" w:type="dxa"/>
            <w:tcBorders>
              <w:top w:val="nil"/>
              <w:left w:val="nil"/>
              <w:bottom w:val="single" w:sz="4" w:space="0" w:color="auto"/>
              <w:right w:val="single" w:sz="4" w:space="0" w:color="auto"/>
            </w:tcBorders>
            <w:shd w:val="clear" w:color="auto" w:fill="auto"/>
            <w:vAlign w:val="center"/>
            <w:hideMark/>
          </w:tcPr>
          <w:p w14:paraId="078AF12E"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Авто зам, замын байгууламжийн засвар арчлалтыг стандарт норм дүрмийн дагуу гүйцэтгэж үйл ажиллагаанд тавих хяналтыг сайжруулна.</w:t>
            </w:r>
          </w:p>
        </w:tc>
      </w:tr>
      <w:tr w:rsidR="00015CE6" w:rsidRPr="002F43B0" w14:paraId="2D33E802"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25A6DD"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3.4.2</w:t>
            </w:r>
          </w:p>
        </w:tc>
        <w:tc>
          <w:tcPr>
            <w:tcW w:w="8665" w:type="dxa"/>
            <w:tcBorders>
              <w:top w:val="nil"/>
              <w:left w:val="nil"/>
              <w:bottom w:val="single" w:sz="4" w:space="0" w:color="auto"/>
              <w:right w:val="single" w:sz="4" w:space="0" w:color="auto"/>
            </w:tcBorders>
            <w:shd w:val="clear" w:color="auto" w:fill="auto"/>
            <w:vAlign w:val="center"/>
            <w:hideMark/>
          </w:tcPr>
          <w:p w14:paraId="6A7F357D"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Авто замын түр буудаллах цэг замын хажуугийн зогсоолыг стандартын дагуу байгуулна.</w:t>
            </w:r>
          </w:p>
        </w:tc>
      </w:tr>
      <w:tr w:rsidR="00015CE6" w:rsidRPr="002F43B0" w14:paraId="5BF8AAE8"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586846"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3.4.3</w:t>
            </w:r>
          </w:p>
        </w:tc>
        <w:tc>
          <w:tcPr>
            <w:tcW w:w="8665" w:type="dxa"/>
            <w:tcBorders>
              <w:top w:val="nil"/>
              <w:left w:val="nil"/>
              <w:bottom w:val="single" w:sz="4" w:space="0" w:color="auto"/>
              <w:right w:val="single" w:sz="4" w:space="0" w:color="auto"/>
            </w:tcBorders>
            <w:shd w:val="clear" w:color="auto" w:fill="auto"/>
            <w:vAlign w:val="center"/>
            <w:hideMark/>
          </w:tcPr>
          <w:p w14:paraId="49A50D36"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Замын тэмдэг тэмдэглэгээг байршуулах цэгүүдийг оновчтой тогтоож тэмдэг тэмдэглэгээг байршуулна.</w:t>
            </w:r>
          </w:p>
        </w:tc>
      </w:tr>
      <w:tr w:rsidR="00015CE6" w:rsidRPr="002F43B0" w14:paraId="756CD92D" w14:textId="77777777" w:rsidTr="00910E3E">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C15B66"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3.4.4</w:t>
            </w:r>
          </w:p>
        </w:tc>
        <w:tc>
          <w:tcPr>
            <w:tcW w:w="8665" w:type="dxa"/>
            <w:tcBorders>
              <w:top w:val="nil"/>
              <w:left w:val="nil"/>
              <w:bottom w:val="single" w:sz="4" w:space="0" w:color="auto"/>
              <w:right w:val="single" w:sz="4" w:space="0" w:color="auto"/>
            </w:tcBorders>
            <w:shd w:val="clear" w:color="auto" w:fill="auto"/>
            <w:vAlign w:val="center"/>
            <w:hideMark/>
          </w:tcPr>
          <w:p w14:paraId="2DDC3F15"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Зам, тээврийн ослын үед ашиглах техник хэрэгслийн хангалтыг сайжруулах, осол саатлын үед үзүүлэх тусламж, үйлчилгээг шуурхай зохион байгуулах сүлжээг байгуулна.</w:t>
            </w:r>
          </w:p>
        </w:tc>
      </w:tr>
      <w:tr w:rsidR="00015CE6" w:rsidRPr="002F43B0" w14:paraId="62324E9E" w14:textId="77777777" w:rsidTr="00910E3E">
        <w:trPr>
          <w:trHeight w:val="73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D4774D"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3.4.5</w:t>
            </w:r>
          </w:p>
        </w:tc>
        <w:tc>
          <w:tcPr>
            <w:tcW w:w="8665" w:type="dxa"/>
            <w:tcBorders>
              <w:top w:val="nil"/>
              <w:left w:val="nil"/>
              <w:bottom w:val="single" w:sz="4" w:space="0" w:color="auto"/>
              <w:right w:val="single" w:sz="4" w:space="0" w:color="auto"/>
            </w:tcBorders>
            <w:shd w:val="clear" w:color="auto" w:fill="auto"/>
            <w:vAlign w:val="center"/>
            <w:hideMark/>
          </w:tcPr>
          <w:p w14:paraId="50F1AACD"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Нийслэл, аймгийн төв, томоохон суурин газрын гудамж, талбай, хот хоорондын замыг камержуулж, гэмт халдлага, осол, зөрчлөөс хамгаалах нөхцөлийг бүрдүүлнэ</w:t>
            </w:r>
          </w:p>
        </w:tc>
      </w:tr>
      <w:tr w:rsidR="00015CE6" w:rsidRPr="002F43B0" w14:paraId="52605FFF" w14:textId="77777777" w:rsidTr="00910E3E">
        <w:trPr>
          <w:trHeight w:val="30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3EFEDC90" w14:textId="7E6965B9" w:rsidR="00015CE6" w:rsidRPr="008A5187" w:rsidRDefault="00015CE6" w:rsidP="00910E3E">
            <w:pPr>
              <w:spacing w:line="240" w:lineRule="auto"/>
              <w:rPr>
                <w:rFonts w:eastAsia="Times New Roman" w:cs="Arial"/>
                <w:b/>
                <w:lang w:val="mn-MN"/>
              </w:rPr>
            </w:pPr>
            <w:r w:rsidRPr="008A5187">
              <w:rPr>
                <w:rFonts w:eastAsia="Times New Roman" w:cs="Arial"/>
                <w:b/>
                <w:lang w:val="mn-MN"/>
              </w:rPr>
              <w:t>Зорилт 3.5 Тээвэр логистикийн нэгдсэн сүлжээг хөгжүүлнэ</w:t>
            </w:r>
            <w:r w:rsidR="003F3244" w:rsidRPr="008A5187">
              <w:rPr>
                <w:rFonts w:eastAsia="Times New Roman" w:cs="Arial"/>
                <w:b/>
                <w:bCs/>
                <w:noProof/>
                <w:lang w:val="mn-MN"/>
              </w:rPr>
              <w:t>.</w:t>
            </w:r>
          </w:p>
        </w:tc>
      </w:tr>
      <w:tr w:rsidR="00015CE6" w:rsidRPr="002F43B0" w14:paraId="5BE2E62D"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4F91C0"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3.5.1</w:t>
            </w:r>
          </w:p>
        </w:tc>
        <w:tc>
          <w:tcPr>
            <w:tcW w:w="8665" w:type="dxa"/>
            <w:tcBorders>
              <w:top w:val="nil"/>
              <w:left w:val="nil"/>
              <w:bottom w:val="single" w:sz="4" w:space="0" w:color="auto"/>
              <w:right w:val="single" w:sz="4" w:space="0" w:color="auto"/>
            </w:tcBorders>
            <w:shd w:val="clear" w:color="auto" w:fill="auto"/>
            <w:vAlign w:val="center"/>
            <w:hideMark/>
          </w:tcPr>
          <w:p w14:paraId="459763F7"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Хөгжлийн ирээдүйтэй хот, сууринд тээвэр логистикийн төвийг байгуулна</w:t>
            </w:r>
          </w:p>
        </w:tc>
      </w:tr>
      <w:tr w:rsidR="00015CE6" w:rsidRPr="002F43B0" w14:paraId="6B111219"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A53852"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3.5.2</w:t>
            </w:r>
          </w:p>
        </w:tc>
        <w:tc>
          <w:tcPr>
            <w:tcW w:w="8665" w:type="dxa"/>
            <w:tcBorders>
              <w:top w:val="nil"/>
              <w:left w:val="nil"/>
              <w:bottom w:val="single" w:sz="4" w:space="0" w:color="auto"/>
              <w:right w:val="single" w:sz="4" w:space="0" w:color="auto"/>
            </w:tcBorders>
            <w:shd w:val="clear" w:color="auto" w:fill="auto"/>
            <w:vAlign w:val="center"/>
            <w:hideMark/>
          </w:tcPr>
          <w:p w14:paraId="1F6E71D1"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Хот хоорондын зорчигч үйлчилгээний терминалыг байгуулна.</w:t>
            </w:r>
          </w:p>
        </w:tc>
      </w:tr>
      <w:tr w:rsidR="00015CE6" w:rsidRPr="002F43B0" w14:paraId="359C8E8B"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F04B9C"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3.5.3</w:t>
            </w:r>
          </w:p>
        </w:tc>
        <w:tc>
          <w:tcPr>
            <w:tcW w:w="8665" w:type="dxa"/>
            <w:tcBorders>
              <w:top w:val="nil"/>
              <w:left w:val="nil"/>
              <w:bottom w:val="single" w:sz="4" w:space="0" w:color="auto"/>
              <w:right w:val="single" w:sz="4" w:space="0" w:color="auto"/>
            </w:tcBorders>
            <w:shd w:val="clear" w:color="auto" w:fill="auto"/>
            <w:vAlign w:val="center"/>
            <w:hideMark/>
          </w:tcPr>
          <w:p w14:paraId="05916356"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Авто замын дагуух үйлчилгээний цогцолборыг стандартын дагуу байгуулж, зорчигч явагчдын ая тухтай зорчих нөхцөлийг бүрдүүлнэ.</w:t>
            </w:r>
          </w:p>
        </w:tc>
      </w:tr>
      <w:tr w:rsidR="00015CE6" w:rsidRPr="002F43B0" w14:paraId="43E3326D"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153C18"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3.5.4</w:t>
            </w:r>
          </w:p>
        </w:tc>
        <w:tc>
          <w:tcPr>
            <w:tcW w:w="8665" w:type="dxa"/>
            <w:tcBorders>
              <w:top w:val="nil"/>
              <w:left w:val="nil"/>
              <w:bottom w:val="single" w:sz="4" w:space="0" w:color="auto"/>
              <w:right w:val="single" w:sz="4" w:space="0" w:color="auto"/>
            </w:tcBorders>
            <w:shd w:val="clear" w:color="auto" w:fill="auto"/>
            <w:vAlign w:val="center"/>
            <w:hideMark/>
          </w:tcPr>
          <w:p w14:paraId="13AF3725"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Логистикийн төвийг түшиглэн Хуурай боомт байгуулах ажлыг эхлүүлнэ.</w:t>
            </w:r>
          </w:p>
        </w:tc>
      </w:tr>
      <w:tr w:rsidR="00015CE6" w:rsidRPr="002F43B0" w14:paraId="25BEA0FD"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124AF9"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3.5.5</w:t>
            </w:r>
          </w:p>
        </w:tc>
        <w:tc>
          <w:tcPr>
            <w:tcW w:w="8665" w:type="dxa"/>
            <w:tcBorders>
              <w:top w:val="nil"/>
              <w:left w:val="nil"/>
              <w:bottom w:val="single" w:sz="4" w:space="0" w:color="auto"/>
              <w:right w:val="single" w:sz="4" w:space="0" w:color="auto"/>
            </w:tcBorders>
            <w:shd w:val="clear" w:color="auto" w:fill="auto"/>
            <w:vAlign w:val="center"/>
            <w:hideMark/>
          </w:tcPr>
          <w:p w14:paraId="1ED32852"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Худалдаа тээврийг хөнгөвчлөх хөгжлийн ирээдүйтэй хот, сууринд логистик, хуурай боомт, чөлөөт бүсийн үйл ажиллагааг уялдуулж, замын сүлжээнд холбоно.</w:t>
            </w:r>
          </w:p>
        </w:tc>
      </w:tr>
      <w:tr w:rsidR="00015CE6" w:rsidRPr="002F43B0" w14:paraId="365AE0F4"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32E387"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3.5.6</w:t>
            </w:r>
          </w:p>
        </w:tc>
        <w:tc>
          <w:tcPr>
            <w:tcW w:w="8665" w:type="dxa"/>
            <w:tcBorders>
              <w:top w:val="nil"/>
              <w:left w:val="nil"/>
              <w:bottom w:val="single" w:sz="4" w:space="0" w:color="auto"/>
              <w:right w:val="single" w:sz="4" w:space="0" w:color="auto"/>
            </w:tcBorders>
            <w:shd w:val="clear" w:color="auto" w:fill="auto"/>
            <w:vAlign w:val="center"/>
            <w:hideMark/>
          </w:tcPr>
          <w:p w14:paraId="444F6ECF"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 xml:space="preserve">Усан замын тээврийн үйл ажиллагааг байгаль орчинд ээлтэй аюулгүй хэвийн явуулах бодлогыг хэрэгжүүлэх, усан замын эко зогсоол байгуулна. </w:t>
            </w:r>
          </w:p>
        </w:tc>
      </w:tr>
      <w:tr w:rsidR="00015CE6" w:rsidRPr="002F43B0" w14:paraId="349FF858" w14:textId="77777777" w:rsidTr="00910E3E">
        <w:trPr>
          <w:trHeight w:val="30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5774BDBE" w14:textId="2C7070DB" w:rsidR="00015CE6" w:rsidRPr="008A5187" w:rsidRDefault="00015CE6" w:rsidP="00910E3E">
            <w:pPr>
              <w:spacing w:line="240" w:lineRule="auto"/>
              <w:rPr>
                <w:rFonts w:eastAsia="Times New Roman" w:cs="Arial"/>
                <w:b/>
                <w:lang w:val="mn-MN"/>
              </w:rPr>
            </w:pPr>
            <w:r w:rsidRPr="008A5187">
              <w:rPr>
                <w:rFonts w:eastAsia="Times New Roman" w:cs="Arial"/>
                <w:b/>
                <w:lang w:val="mn-MN"/>
              </w:rPr>
              <w:t>Зорилт 3.6 Иргэний нисэхийн дэд бүтцийг хөгжүүлнэ</w:t>
            </w:r>
            <w:r w:rsidR="003F3244" w:rsidRPr="008A5187">
              <w:rPr>
                <w:rFonts w:eastAsia="Times New Roman" w:cs="Arial"/>
                <w:b/>
                <w:bCs/>
                <w:noProof/>
                <w:lang w:val="mn-MN"/>
              </w:rPr>
              <w:t>.</w:t>
            </w:r>
          </w:p>
        </w:tc>
      </w:tr>
      <w:tr w:rsidR="00015CE6" w:rsidRPr="002F43B0" w14:paraId="3236158A"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070508"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3.6.1</w:t>
            </w:r>
          </w:p>
        </w:tc>
        <w:tc>
          <w:tcPr>
            <w:tcW w:w="8665" w:type="dxa"/>
            <w:tcBorders>
              <w:top w:val="nil"/>
              <w:left w:val="nil"/>
              <w:bottom w:val="single" w:sz="4" w:space="0" w:color="auto"/>
              <w:right w:val="single" w:sz="4" w:space="0" w:color="auto"/>
            </w:tcBorders>
            <w:shd w:val="clear" w:color="auto" w:fill="auto"/>
            <w:vAlign w:val="center"/>
            <w:hideMark/>
          </w:tcPr>
          <w:p w14:paraId="40590588"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 xml:space="preserve">Хөгжлийн ирээдүйтэй хот, суурины нисэх буудлын хүчин чадал ашиглалтыг сайжруулна.  </w:t>
            </w:r>
          </w:p>
        </w:tc>
      </w:tr>
      <w:tr w:rsidR="00015CE6" w:rsidRPr="002F43B0" w14:paraId="2FB089FA"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E50E85"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lastRenderedPageBreak/>
              <w:t>3.6.2</w:t>
            </w:r>
          </w:p>
        </w:tc>
        <w:tc>
          <w:tcPr>
            <w:tcW w:w="8665" w:type="dxa"/>
            <w:tcBorders>
              <w:top w:val="nil"/>
              <w:left w:val="nil"/>
              <w:bottom w:val="single" w:sz="4" w:space="0" w:color="auto"/>
              <w:right w:val="single" w:sz="4" w:space="0" w:color="auto"/>
            </w:tcBorders>
            <w:shd w:val="clear" w:color="auto" w:fill="auto"/>
            <w:vAlign w:val="center"/>
            <w:hideMark/>
          </w:tcPr>
          <w:p w14:paraId="716AF7C7"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Ерөнхий зориулалтын нисэхийн хөөрч буух зурвас, шатахуун хангамж, агаарын хөлгийн засвар үйлчилгээний сүлжээг хөгжлийн ирээдүйтэй сум, сууринд хөгжүүлнэ.</w:t>
            </w:r>
          </w:p>
        </w:tc>
      </w:tr>
      <w:tr w:rsidR="00015CE6" w:rsidRPr="002F43B0" w14:paraId="2BD57D8D"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A9F8E4"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3.6.3</w:t>
            </w:r>
          </w:p>
        </w:tc>
        <w:tc>
          <w:tcPr>
            <w:tcW w:w="8665" w:type="dxa"/>
            <w:tcBorders>
              <w:top w:val="nil"/>
              <w:left w:val="nil"/>
              <w:bottom w:val="single" w:sz="4" w:space="0" w:color="auto"/>
              <w:right w:val="single" w:sz="4" w:space="0" w:color="auto"/>
            </w:tcBorders>
            <w:shd w:val="clear" w:color="auto" w:fill="auto"/>
            <w:vAlign w:val="center"/>
            <w:hideMark/>
          </w:tcPr>
          <w:p w14:paraId="6DBDF7BA"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Алслагдсан сум, суурин газарт агаарын тээврийн үйлчилгээ үзүүлэх тогтолцоо, эрх зүйн орчин бүрдүүлнэ.</w:t>
            </w:r>
          </w:p>
        </w:tc>
      </w:tr>
      <w:tr w:rsidR="00015CE6" w:rsidRPr="002F43B0" w14:paraId="4C46CED9" w14:textId="77777777" w:rsidTr="00910E3E">
        <w:trPr>
          <w:trHeight w:val="51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383E621D" w14:textId="70A644C4" w:rsidR="00015CE6" w:rsidRPr="008A5187" w:rsidRDefault="00015CE6" w:rsidP="00910E3E">
            <w:pPr>
              <w:spacing w:line="240" w:lineRule="auto"/>
              <w:rPr>
                <w:rFonts w:eastAsia="Times New Roman" w:cs="Arial"/>
                <w:b/>
                <w:lang w:val="mn-MN"/>
              </w:rPr>
            </w:pPr>
            <w:r w:rsidRPr="008A5187">
              <w:rPr>
                <w:rFonts w:eastAsia="Times New Roman" w:cs="Arial"/>
                <w:b/>
                <w:lang w:val="mn-MN"/>
              </w:rPr>
              <w:t>Зорилт 3.7 Бүс нутгийн мэдээлэл харилцааны холбооны дэд бүтцийн хүчин чадлыг нэмэгдүүлж хамрах хүрээг өргөжүүлнэ</w:t>
            </w:r>
            <w:r w:rsidR="003F3244" w:rsidRPr="008A5187">
              <w:rPr>
                <w:rFonts w:eastAsia="Times New Roman" w:cs="Arial"/>
                <w:b/>
                <w:bCs/>
                <w:noProof/>
                <w:lang w:val="mn-MN"/>
              </w:rPr>
              <w:t>.</w:t>
            </w:r>
          </w:p>
        </w:tc>
      </w:tr>
      <w:tr w:rsidR="00015CE6" w:rsidRPr="002F43B0" w14:paraId="0330902C" w14:textId="77777777" w:rsidTr="00910E3E">
        <w:trPr>
          <w:trHeight w:val="4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7A2C47"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3.7.1</w:t>
            </w:r>
          </w:p>
        </w:tc>
        <w:tc>
          <w:tcPr>
            <w:tcW w:w="8665" w:type="dxa"/>
            <w:tcBorders>
              <w:top w:val="nil"/>
              <w:left w:val="nil"/>
              <w:bottom w:val="single" w:sz="4" w:space="0" w:color="auto"/>
              <w:right w:val="single" w:sz="4" w:space="0" w:color="auto"/>
            </w:tcBorders>
            <w:shd w:val="clear" w:color="auto" w:fill="auto"/>
            <w:vAlign w:val="center"/>
            <w:hideMark/>
          </w:tcPr>
          <w:p w14:paraId="11018AA5"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Өндөр хурдны өргөн зурвасын сүлжээнд Монгол Улсын нийт нутаг дэвсгэр бүрэн хамруулна.</w:t>
            </w:r>
          </w:p>
        </w:tc>
      </w:tr>
      <w:tr w:rsidR="00015CE6" w:rsidRPr="002F43B0" w14:paraId="3057D9B9"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178C3F"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3.7.2</w:t>
            </w:r>
          </w:p>
        </w:tc>
        <w:tc>
          <w:tcPr>
            <w:tcW w:w="8665" w:type="dxa"/>
            <w:tcBorders>
              <w:top w:val="nil"/>
              <w:left w:val="nil"/>
              <w:bottom w:val="single" w:sz="4" w:space="0" w:color="auto"/>
              <w:right w:val="single" w:sz="4" w:space="0" w:color="auto"/>
            </w:tcBorders>
            <w:shd w:val="clear" w:color="auto" w:fill="auto"/>
            <w:vAlign w:val="center"/>
            <w:hideMark/>
          </w:tcPr>
          <w:p w14:paraId="176C49CC"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Өргөн нэвтрүүлгийн үйлчилгээний хүртээмжийг хөгжлийн ирээдүйтэй сум, сууринд нэмэгдүүлнэ.</w:t>
            </w:r>
          </w:p>
        </w:tc>
      </w:tr>
      <w:tr w:rsidR="00015CE6" w:rsidRPr="002F43B0" w14:paraId="7A02A97C"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48540B"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3.7.3</w:t>
            </w:r>
          </w:p>
        </w:tc>
        <w:tc>
          <w:tcPr>
            <w:tcW w:w="8665" w:type="dxa"/>
            <w:tcBorders>
              <w:top w:val="nil"/>
              <w:left w:val="nil"/>
              <w:bottom w:val="single" w:sz="4" w:space="0" w:color="auto"/>
              <w:right w:val="single" w:sz="4" w:space="0" w:color="auto"/>
            </w:tcBorders>
            <w:shd w:val="clear" w:color="auto" w:fill="auto"/>
            <w:vAlign w:val="center"/>
            <w:hideMark/>
          </w:tcPr>
          <w:p w14:paraId="32CCE890"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Радио өргөн нэвтрүүлгийн дамжуулах сүлжээг тоон технологид шилжүүлнэ.</w:t>
            </w:r>
          </w:p>
        </w:tc>
      </w:tr>
      <w:tr w:rsidR="00015CE6" w:rsidRPr="002F43B0" w14:paraId="1F502FF8" w14:textId="77777777" w:rsidTr="00910E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2CFDB2"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3.7.4</w:t>
            </w:r>
          </w:p>
        </w:tc>
        <w:tc>
          <w:tcPr>
            <w:tcW w:w="8665" w:type="dxa"/>
            <w:tcBorders>
              <w:top w:val="nil"/>
              <w:left w:val="nil"/>
              <w:bottom w:val="single" w:sz="4" w:space="0" w:color="auto"/>
              <w:right w:val="single" w:sz="4" w:space="0" w:color="auto"/>
            </w:tcBorders>
            <w:shd w:val="clear" w:color="auto" w:fill="auto"/>
            <w:vAlign w:val="center"/>
            <w:hideMark/>
          </w:tcPr>
          <w:p w14:paraId="000D750D"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Шуудангийн сүлжээний бэлэн байдлыг хангана.</w:t>
            </w:r>
          </w:p>
        </w:tc>
      </w:tr>
      <w:tr w:rsidR="00015CE6" w:rsidRPr="002F43B0" w14:paraId="4852A7C8" w14:textId="77777777" w:rsidTr="00910E3E">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4CF211"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3.7.5</w:t>
            </w:r>
          </w:p>
        </w:tc>
        <w:tc>
          <w:tcPr>
            <w:tcW w:w="8665" w:type="dxa"/>
            <w:tcBorders>
              <w:top w:val="nil"/>
              <w:left w:val="nil"/>
              <w:bottom w:val="single" w:sz="4" w:space="0" w:color="auto"/>
              <w:right w:val="single" w:sz="4" w:space="0" w:color="auto"/>
            </w:tcBorders>
            <w:shd w:val="clear" w:color="auto" w:fill="auto"/>
            <w:vAlign w:val="center"/>
            <w:hideMark/>
          </w:tcPr>
          <w:p w14:paraId="3CEF6DC3"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Тасралтгүй өсөн нэмэгдэж байгаа хэрэгцээг хангах зорилгоор нэмэлт дата төвийг шинээр байгуулах, одоо ашиглагдаж буй төвийг өргөтгөн шинэчлэх, ногоон дата төв байгуулна.</w:t>
            </w:r>
          </w:p>
        </w:tc>
      </w:tr>
      <w:tr w:rsidR="00015CE6" w:rsidRPr="002F43B0" w14:paraId="3E014C2D" w14:textId="77777777" w:rsidTr="00910E3E">
        <w:trPr>
          <w:trHeight w:val="510"/>
        </w:trPr>
        <w:tc>
          <w:tcPr>
            <w:tcW w:w="9625"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25FB8A9C" w14:textId="77777777" w:rsidR="00015CE6" w:rsidRPr="008A5187" w:rsidRDefault="00015CE6" w:rsidP="00910E3E">
            <w:pPr>
              <w:spacing w:line="240" w:lineRule="auto"/>
              <w:rPr>
                <w:rFonts w:eastAsia="Times New Roman" w:cs="Arial"/>
                <w:b/>
                <w:lang w:val="mn-MN"/>
              </w:rPr>
            </w:pPr>
            <w:r w:rsidRPr="008A5187">
              <w:rPr>
                <w:rFonts w:eastAsia="Times New Roman" w:cs="Arial"/>
                <w:b/>
                <w:lang w:val="mn-MN"/>
              </w:rPr>
              <w:t>Зорилт 3.8 .Улаанбаатар хотын суурьшлын бүс үйлдвэрлэл инженерийн дэд бүтцийг шинэчлэн хөгжүүлнэ.</w:t>
            </w:r>
          </w:p>
        </w:tc>
      </w:tr>
      <w:tr w:rsidR="00015CE6" w:rsidRPr="002F43B0" w14:paraId="317715F5"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D43B74"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3.8.1</w:t>
            </w:r>
          </w:p>
        </w:tc>
        <w:tc>
          <w:tcPr>
            <w:tcW w:w="8665" w:type="dxa"/>
            <w:tcBorders>
              <w:top w:val="nil"/>
              <w:left w:val="nil"/>
              <w:bottom w:val="single" w:sz="4" w:space="0" w:color="auto"/>
              <w:right w:val="single" w:sz="4" w:space="0" w:color="auto"/>
            </w:tcBorders>
            <w:shd w:val="clear" w:color="auto" w:fill="auto"/>
            <w:vAlign w:val="center"/>
            <w:hideMark/>
          </w:tcPr>
          <w:p w14:paraId="32F9BA91"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 xml:space="preserve">Инженерийн бэлтгэл арга хэмжээний барилга байгууламжийг барьж, иргэдийн амьдрах орчин сайжруулан үерийн эрсдэлийг бууруулна. </w:t>
            </w:r>
          </w:p>
        </w:tc>
      </w:tr>
      <w:tr w:rsidR="00015CE6" w:rsidRPr="002F43B0" w14:paraId="7982DF5D" w14:textId="77777777" w:rsidTr="00910E3E">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922435"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3.8.2</w:t>
            </w:r>
          </w:p>
        </w:tc>
        <w:tc>
          <w:tcPr>
            <w:tcW w:w="8665" w:type="dxa"/>
            <w:tcBorders>
              <w:top w:val="nil"/>
              <w:left w:val="nil"/>
              <w:bottom w:val="single" w:sz="4" w:space="0" w:color="auto"/>
              <w:right w:val="single" w:sz="4" w:space="0" w:color="auto"/>
            </w:tcBorders>
            <w:shd w:val="clear" w:color="auto" w:fill="auto"/>
            <w:vAlign w:val="center"/>
            <w:hideMark/>
          </w:tcPr>
          <w:p w14:paraId="4183D4AE"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 xml:space="preserve">Усны нөөцийн эх үүсвэрийг хамгаалах, хуримтлуулах, алдагдлыг бууруулах, усан сан, төвлөрсөн эх үүсвэр, шугам сүлжээг барьж байгуулан хүртээмж, хангамжийг сайжруулна. </w:t>
            </w:r>
          </w:p>
        </w:tc>
      </w:tr>
      <w:tr w:rsidR="00015CE6" w:rsidRPr="002F43B0" w14:paraId="4170E8BE"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BFEFEB"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3.8.3</w:t>
            </w:r>
          </w:p>
        </w:tc>
        <w:tc>
          <w:tcPr>
            <w:tcW w:w="8665" w:type="dxa"/>
            <w:tcBorders>
              <w:top w:val="nil"/>
              <w:left w:val="nil"/>
              <w:bottom w:val="single" w:sz="4" w:space="0" w:color="auto"/>
              <w:right w:val="single" w:sz="4" w:space="0" w:color="auto"/>
            </w:tcBorders>
            <w:shd w:val="clear" w:color="auto" w:fill="auto"/>
            <w:vAlign w:val="center"/>
            <w:hideMark/>
          </w:tcPr>
          <w:p w14:paraId="5A63CB08"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 xml:space="preserve">Ариутгах татуургын төвлөрсөн шугам сүлжээ, цэвэрлэх байгууламж барьж, хуучин байгууламжуудад техник, технологийн шинэчлэлт хийж хүртээмжийг нэмэгдүүлнэ. </w:t>
            </w:r>
          </w:p>
        </w:tc>
      </w:tr>
      <w:tr w:rsidR="00015CE6" w:rsidRPr="002F43B0" w14:paraId="1B58ACCE"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9D9E03"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3.8.4</w:t>
            </w:r>
          </w:p>
        </w:tc>
        <w:tc>
          <w:tcPr>
            <w:tcW w:w="8665" w:type="dxa"/>
            <w:tcBorders>
              <w:top w:val="nil"/>
              <w:left w:val="nil"/>
              <w:bottom w:val="single" w:sz="4" w:space="0" w:color="auto"/>
              <w:right w:val="single" w:sz="4" w:space="0" w:color="auto"/>
            </w:tcBorders>
            <w:shd w:val="clear" w:color="auto" w:fill="auto"/>
            <w:vAlign w:val="center"/>
            <w:hideMark/>
          </w:tcPr>
          <w:p w14:paraId="70C39C86"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Эрчим хүчний ашиглалтын үр ашгийг өсгөж, дэд бүтцийг өргөжүүлэн, технологийн шинэчлэл хийж, хүн амыг тогтвортой эрчим хүчээр хангана.</w:t>
            </w:r>
          </w:p>
        </w:tc>
      </w:tr>
      <w:tr w:rsidR="00015CE6" w:rsidRPr="002F43B0" w14:paraId="42420390"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EA1282"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3.8.5</w:t>
            </w:r>
          </w:p>
        </w:tc>
        <w:tc>
          <w:tcPr>
            <w:tcW w:w="8665" w:type="dxa"/>
            <w:tcBorders>
              <w:top w:val="nil"/>
              <w:left w:val="nil"/>
              <w:bottom w:val="single" w:sz="4" w:space="0" w:color="auto"/>
              <w:right w:val="single" w:sz="4" w:space="0" w:color="auto"/>
            </w:tcBorders>
            <w:shd w:val="clear" w:color="auto" w:fill="auto"/>
            <w:vAlign w:val="center"/>
            <w:hideMark/>
          </w:tcPr>
          <w:p w14:paraId="35D4DD7E"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Дулааны эрчим хүчний дотоодын хэрэгцээг бүрэн хангах эх үүсвэрийн чадлын нөөцийг бий болгоно.</w:t>
            </w:r>
          </w:p>
        </w:tc>
      </w:tr>
      <w:tr w:rsidR="00015CE6" w:rsidRPr="002F43B0" w14:paraId="304C97E7" w14:textId="77777777" w:rsidTr="00910E3E">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8F8E84" w14:textId="77777777" w:rsidR="00015CE6" w:rsidRPr="008A5187" w:rsidRDefault="00015CE6" w:rsidP="00910E3E">
            <w:pPr>
              <w:spacing w:line="240" w:lineRule="auto"/>
              <w:jc w:val="center"/>
              <w:rPr>
                <w:rFonts w:eastAsia="Times New Roman" w:cs="Arial"/>
                <w:color w:val="000000"/>
                <w:lang w:val="mn-MN"/>
              </w:rPr>
            </w:pPr>
            <w:r w:rsidRPr="008A5187">
              <w:rPr>
                <w:rFonts w:eastAsia="Times New Roman" w:cs="Arial"/>
                <w:color w:val="000000"/>
                <w:lang w:val="mn-MN"/>
              </w:rPr>
              <w:t>3.8.6</w:t>
            </w:r>
          </w:p>
        </w:tc>
        <w:tc>
          <w:tcPr>
            <w:tcW w:w="8665" w:type="dxa"/>
            <w:tcBorders>
              <w:top w:val="nil"/>
              <w:left w:val="nil"/>
              <w:bottom w:val="single" w:sz="4" w:space="0" w:color="auto"/>
              <w:right w:val="single" w:sz="4" w:space="0" w:color="auto"/>
            </w:tcBorders>
            <w:shd w:val="clear" w:color="auto" w:fill="auto"/>
            <w:vAlign w:val="center"/>
            <w:hideMark/>
          </w:tcPr>
          <w:p w14:paraId="135B4AAD" w14:textId="77777777" w:rsidR="00015CE6" w:rsidRPr="008A5187" w:rsidRDefault="00015CE6" w:rsidP="00910E3E">
            <w:pPr>
              <w:spacing w:line="240" w:lineRule="auto"/>
              <w:rPr>
                <w:rFonts w:eastAsia="Times New Roman" w:cs="Arial"/>
                <w:lang w:val="mn-MN"/>
              </w:rPr>
            </w:pPr>
            <w:r w:rsidRPr="008A5187">
              <w:rPr>
                <w:rFonts w:eastAsia="Times New Roman" w:cs="Arial"/>
                <w:lang w:val="mn-MN"/>
              </w:rPr>
              <w:t>Мэдээлэл, холбооны нэгдсэн төвийн барилгуудыг холбож, нэгдсэн том сүлжээ үүсгэнэ.</w:t>
            </w:r>
          </w:p>
        </w:tc>
      </w:tr>
    </w:tbl>
    <w:p w14:paraId="7D74BF6D" w14:textId="77777777" w:rsidR="008B7D12" w:rsidRPr="008A5187" w:rsidRDefault="008B7D12" w:rsidP="008B7D12">
      <w:pPr>
        <w:pStyle w:val="Heading2"/>
        <w:rPr>
          <w:rFonts w:cs="Arial"/>
          <w:lang w:val="mn-MN"/>
        </w:rPr>
      </w:pPr>
      <w:r w:rsidRPr="008A5187">
        <w:rPr>
          <w:rFonts w:cs="Arial"/>
          <w:lang w:val="mn-MN"/>
        </w:rPr>
        <w:br w:type="page"/>
      </w:r>
    </w:p>
    <w:p w14:paraId="46B8BE81" w14:textId="40830572" w:rsidR="008B7D12" w:rsidRPr="008A5187" w:rsidRDefault="008B7D12" w:rsidP="008B7D12">
      <w:pPr>
        <w:pStyle w:val="Heading2"/>
        <w:rPr>
          <w:rFonts w:cs="Arial"/>
          <w:color w:val="002060"/>
          <w:lang w:val="mn-MN"/>
        </w:rPr>
      </w:pPr>
      <w:bookmarkStart w:id="266" w:name="_Toc107490485"/>
      <w:r w:rsidRPr="008A5187">
        <w:rPr>
          <w:rFonts w:cs="Arial"/>
          <w:lang w:val="mn-MN"/>
        </w:rPr>
        <w:lastRenderedPageBreak/>
        <w:t>6.5. Хүрэх үр дүн</w:t>
      </w:r>
      <w:bookmarkEnd w:id="266"/>
    </w:p>
    <w:p w14:paraId="75B0817A" w14:textId="77777777" w:rsidR="00494084" w:rsidRPr="008A5187" w:rsidRDefault="00494084" w:rsidP="00494084">
      <w:pPr>
        <w:spacing w:before="120" w:after="120" w:line="276" w:lineRule="auto"/>
        <w:rPr>
          <w:lang w:val="mn-MN"/>
        </w:rPr>
      </w:pPr>
    </w:p>
    <w:p w14:paraId="7AC0CAD2" w14:textId="5B1CA9F2" w:rsidR="00494084" w:rsidRPr="008A5187" w:rsidRDefault="00494084" w:rsidP="00494084">
      <w:pPr>
        <w:spacing w:before="120" w:after="120" w:line="276" w:lineRule="auto"/>
        <w:rPr>
          <w:lang w:val="mn-MN"/>
        </w:rPr>
      </w:pPr>
      <w:r w:rsidRPr="008A5187">
        <w:rPr>
          <w:lang w:val="mn-MN"/>
        </w:rPr>
        <w:t>Бүсийн хөгжлийн зорилтот хөтөлбөрийн хэрэгжүүлснээр дараах үр дүнд хүрнэ. Үүнд:</w:t>
      </w:r>
    </w:p>
    <w:p w14:paraId="0957BB07" w14:textId="2A9394D0" w:rsidR="00494084" w:rsidRPr="00910E3E" w:rsidRDefault="00494084" w:rsidP="0077250A">
      <w:pPr>
        <w:pStyle w:val="ListParagraph"/>
        <w:numPr>
          <w:ilvl w:val="0"/>
          <w:numId w:val="18"/>
        </w:numPr>
        <w:spacing w:before="120" w:after="120" w:line="276" w:lineRule="auto"/>
        <w:jc w:val="both"/>
        <w:rPr>
          <w:sz w:val="22"/>
          <w:szCs w:val="22"/>
          <w:lang w:val="mn-MN"/>
        </w:rPr>
      </w:pPr>
      <w:r w:rsidRPr="00910E3E">
        <w:rPr>
          <w:sz w:val="22"/>
          <w:szCs w:val="22"/>
          <w:lang w:val="mn-MN"/>
        </w:rPr>
        <w:t>Нийгэм, эдийн засгийн хөгжлийн орон зайн нэгдсэн төлөвлөлтийг оновчтой болгох, хөгжлийн ирээдүйтэй өсөлтийн төв хот, сууринг тодорхойлж баталгаажуулах, үндэсний орон зайн өгөгдлийн системийг хэрэглээнд нэвтрүүлэх замаар нутаг дэвсгэрийн зохион байгуулалтыг оновчтой болгоно.</w:t>
      </w:r>
    </w:p>
    <w:p w14:paraId="05AEB5C4" w14:textId="77777777" w:rsidR="00494084" w:rsidRPr="00910E3E" w:rsidRDefault="00494084" w:rsidP="0077250A">
      <w:pPr>
        <w:pStyle w:val="ListParagraph"/>
        <w:numPr>
          <w:ilvl w:val="0"/>
          <w:numId w:val="18"/>
        </w:numPr>
        <w:spacing w:before="120" w:after="120" w:line="276" w:lineRule="auto"/>
        <w:jc w:val="both"/>
        <w:rPr>
          <w:sz w:val="22"/>
          <w:szCs w:val="22"/>
          <w:lang w:val="mn-MN"/>
        </w:rPr>
      </w:pPr>
      <w:r w:rsidRPr="00910E3E">
        <w:rPr>
          <w:sz w:val="22"/>
          <w:szCs w:val="22"/>
          <w:lang w:val="mn-MN"/>
        </w:rPr>
        <w:t>Хөдөө аж ахуй, боловсруулах үйлдвэрлэл, уул уурхай, аялал жуулчлал, соёлын бүтээлч үйлдвэрлэл зэрэг салбаруудын бүтээмж, үр өгөөжийг нэмэгдүүлэх замаар бүс нутгийн эдийн засгийн чадавхыг нэмэгдүүлнэ.</w:t>
      </w:r>
    </w:p>
    <w:p w14:paraId="1A7FD8DA" w14:textId="77777777" w:rsidR="00494084" w:rsidRPr="00910E3E" w:rsidRDefault="00494084" w:rsidP="0077250A">
      <w:pPr>
        <w:pStyle w:val="ListParagraph"/>
        <w:numPr>
          <w:ilvl w:val="0"/>
          <w:numId w:val="18"/>
        </w:numPr>
        <w:spacing w:before="120" w:after="120" w:line="276" w:lineRule="auto"/>
        <w:jc w:val="both"/>
        <w:rPr>
          <w:sz w:val="22"/>
          <w:szCs w:val="22"/>
          <w:lang w:val="mn-MN"/>
        </w:rPr>
      </w:pPr>
      <w:r w:rsidRPr="00910E3E">
        <w:rPr>
          <w:sz w:val="22"/>
          <w:szCs w:val="22"/>
          <w:lang w:val="mn-MN"/>
        </w:rPr>
        <w:t>Бүс нутаг чөлөөт бүсүүдийн дэд бүтцийн тогтолцоог сайжруулна. Үүний тулд:</w:t>
      </w:r>
    </w:p>
    <w:p w14:paraId="35AEE2F6" w14:textId="50B08554" w:rsidR="00494084" w:rsidRPr="00910E3E" w:rsidRDefault="00494084" w:rsidP="0077250A">
      <w:pPr>
        <w:pStyle w:val="ListParagraph"/>
        <w:numPr>
          <w:ilvl w:val="0"/>
          <w:numId w:val="19"/>
        </w:numPr>
        <w:spacing w:before="120" w:after="120" w:line="276" w:lineRule="auto"/>
        <w:jc w:val="both"/>
        <w:rPr>
          <w:sz w:val="22"/>
          <w:szCs w:val="22"/>
          <w:lang w:val="mn-MN"/>
        </w:rPr>
      </w:pPr>
      <w:r w:rsidRPr="00910E3E">
        <w:rPr>
          <w:sz w:val="22"/>
          <w:szCs w:val="22"/>
          <w:lang w:val="mn-MN"/>
        </w:rPr>
        <w:t>Бүс нутаг чөлөөт бүсүүдийн эрчим хүчний хангамж дамжуулалтын тасралтгүй найдвартай аюулгүй байдлыг бий болгож 870 км шугам сүлжээг ашиглалтад оруулна.</w:t>
      </w:r>
    </w:p>
    <w:p w14:paraId="1145C0F3" w14:textId="77777777" w:rsidR="00494084" w:rsidRPr="00910E3E" w:rsidRDefault="00494084" w:rsidP="0077250A">
      <w:pPr>
        <w:pStyle w:val="ListParagraph"/>
        <w:numPr>
          <w:ilvl w:val="0"/>
          <w:numId w:val="19"/>
        </w:numPr>
        <w:spacing w:before="120" w:after="120" w:line="276" w:lineRule="auto"/>
        <w:jc w:val="both"/>
        <w:rPr>
          <w:sz w:val="22"/>
          <w:szCs w:val="22"/>
          <w:lang w:val="mn-MN"/>
        </w:rPr>
      </w:pPr>
      <w:r w:rsidRPr="00910E3E">
        <w:rPr>
          <w:sz w:val="22"/>
          <w:szCs w:val="22"/>
          <w:lang w:val="mn-MN"/>
        </w:rPr>
        <w:t>Бүс нутгийн хөгжлийн төлөвлөлтэй уялдуулан орон нутгийг хатуу хучилттай авто замаар холбож, хөгжлийн ирээдүйтэй сум сууринг холбосон хатуу хучилттай авто замын сүлжээг 2 дахин нэмэгдүүлнэ.</w:t>
      </w:r>
    </w:p>
    <w:p w14:paraId="3C07EBFD" w14:textId="77777777" w:rsidR="00494084" w:rsidRPr="00910E3E" w:rsidRDefault="00494084" w:rsidP="0077250A">
      <w:pPr>
        <w:pStyle w:val="ListParagraph"/>
        <w:numPr>
          <w:ilvl w:val="0"/>
          <w:numId w:val="19"/>
        </w:numPr>
        <w:spacing w:before="120" w:after="120" w:line="276" w:lineRule="auto"/>
        <w:jc w:val="both"/>
        <w:rPr>
          <w:sz w:val="22"/>
          <w:szCs w:val="22"/>
          <w:lang w:val="mn-MN"/>
        </w:rPr>
      </w:pPr>
      <w:r w:rsidRPr="00910E3E">
        <w:rPr>
          <w:sz w:val="22"/>
          <w:szCs w:val="22"/>
          <w:lang w:val="mn-MN"/>
        </w:rPr>
        <w:t>Авто зам замын байгууламжийн ашиглалтын бэлэн байдал замын, хөдөлгөөний аюулгүй байдлыг сайжруулж, зам тээврийн ослын тоог бууруулна.</w:t>
      </w:r>
    </w:p>
    <w:p w14:paraId="16F52E37" w14:textId="77777777" w:rsidR="00494084" w:rsidRPr="00910E3E" w:rsidRDefault="00494084" w:rsidP="0077250A">
      <w:pPr>
        <w:pStyle w:val="ListParagraph"/>
        <w:numPr>
          <w:ilvl w:val="0"/>
          <w:numId w:val="19"/>
        </w:numPr>
        <w:spacing w:before="120" w:after="120" w:line="276" w:lineRule="auto"/>
        <w:jc w:val="both"/>
        <w:rPr>
          <w:sz w:val="22"/>
          <w:szCs w:val="22"/>
          <w:lang w:val="mn-MN"/>
        </w:rPr>
      </w:pPr>
      <w:r w:rsidRPr="00910E3E">
        <w:rPr>
          <w:sz w:val="22"/>
          <w:szCs w:val="22"/>
          <w:lang w:val="mn-MN"/>
        </w:rPr>
        <w:t>Тээвэр логистикийн нэгдсэн сүлжээг хөгжүүлж, хөгжлийн ирээдүйтэй сум сууринд 56 логистик терминал цогцолбор байгуулна.</w:t>
      </w:r>
    </w:p>
    <w:p w14:paraId="56FABDA2" w14:textId="77777777" w:rsidR="00494084" w:rsidRPr="00910E3E" w:rsidRDefault="00494084" w:rsidP="0077250A">
      <w:pPr>
        <w:pStyle w:val="ListParagraph"/>
        <w:numPr>
          <w:ilvl w:val="0"/>
          <w:numId w:val="19"/>
        </w:numPr>
        <w:spacing w:before="120" w:after="120" w:line="276" w:lineRule="auto"/>
        <w:jc w:val="both"/>
        <w:rPr>
          <w:sz w:val="22"/>
          <w:szCs w:val="22"/>
          <w:lang w:val="mn-MN"/>
        </w:rPr>
      </w:pPr>
      <w:r w:rsidRPr="00910E3E">
        <w:rPr>
          <w:sz w:val="22"/>
          <w:szCs w:val="22"/>
          <w:lang w:val="mn-MN"/>
        </w:rPr>
        <w:t>Иргэний нисэхийн дэд бүтцийг хөгжүүлж, бүс нутагт нэмэгдсэн стандартад нийцсэн орон нутгийн нисэх буудлын тоог 161 -т хүргэх</w:t>
      </w:r>
    </w:p>
    <w:p w14:paraId="6C49DEE5" w14:textId="77777777" w:rsidR="00494084" w:rsidRPr="00910E3E" w:rsidRDefault="00494084" w:rsidP="0077250A">
      <w:pPr>
        <w:pStyle w:val="ListParagraph"/>
        <w:numPr>
          <w:ilvl w:val="0"/>
          <w:numId w:val="19"/>
        </w:numPr>
        <w:spacing w:before="120" w:after="120" w:line="276" w:lineRule="auto"/>
        <w:jc w:val="both"/>
        <w:rPr>
          <w:sz w:val="22"/>
          <w:szCs w:val="22"/>
          <w:lang w:val="mn-MN"/>
        </w:rPr>
      </w:pPr>
      <w:r w:rsidRPr="00910E3E">
        <w:rPr>
          <w:sz w:val="22"/>
          <w:szCs w:val="22"/>
          <w:lang w:val="mn-MN"/>
        </w:rPr>
        <w:t>Бүс нутгийн мэдээлэл харилцааны холбооны дэд бүтцийн хүчин чадлыг нэмэгдүүлж хамрах хүрээг өргөжүүлнэ</w:t>
      </w:r>
    </w:p>
    <w:p w14:paraId="68F8D85F" w14:textId="77777777" w:rsidR="009B64F6" w:rsidRPr="00910E3E" w:rsidRDefault="00494084" w:rsidP="009B64F6">
      <w:pPr>
        <w:pStyle w:val="ListParagraph"/>
        <w:numPr>
          <w:ilvl w:val="0"/>
          <w:numId w:val="19"/>
        </w:numPr>
        <w:spacing w:before="120" w:after="120" w:line="276" w:lineRule="auto"/>
        <w:jc w:val="both"/>
        <w:rPr>
          <w:sz w:val="22"/>
          <w:szCs w:val="22"/>
          <w:lang w:val="mn-MN"/>
        </w:rPr>
      </w:pPr>
      <w:r w:rsidRPr="00910E3E">
        <w:rPr>
          <w:sz w:val="22"/>
          <w:szCs w:val="22"/>
          <w:lang w:val="mn-MN"/>
        </w:rPr>
        <w:t>Улаанбаатар хотын суурьшлын бүс үйлдвэрлэл инженерийн дэд бүтцийг шинэчлэн хөгжүүлнэ.</w:t>
      </w:r>
    </w:p>
    <w:p w14:paraId="484A3905" w14:textId="1F8DB594" w:rsidR="00CE4897" w:rsidRPr="008A5187" w:rsidRDefault="00CE4897" w:rsidP="000F544B">
      <w:pPr>
        <w:jc w:val="right"/>
        <w:rPr>
          <w:rFonts w:cs="Arial"/>
          <w:b/>
          <w:bCs/>
          <w:lang w:val="mn-MN" w:eastAsia="ru-RU"/>
        </w:rPr>
      </w:pPr>
      <w:r w:rsidRPr="008A5187">
        <w:rPr>
          <w:rFonts w:cs="Arial"/>
          <w:b/>
          <w:bCs/>
          <w:lang w:val="mn-MN" w:eastAsia="ru-RU"/>
        </w:rPr>
        <w:br w:type="page"/>
      </w:r>
    </w:p>
    <w:p w14:paraId="1A7BB7E6" w14:textId="77777777" w:rsidR="005907FC" w:rsidRPr="008A5187" w:rsidRDefault="005907FC" w:rsidP="000F544B">
      <w:pPr>
        <w:jc w:val="right"/>
        <w:rPr>
          <w:rFonts w:cs="Arial"/>
          <w:lang w:val="mn-MN"/>
        </w:rPr>
      </w:pPr>
    </w:p>
    <w:p w14:paraId="30830960" w14:textId="77777777" w:rsidR="005907FC" w:rsidRPr="008A5187" w:rsidRDefault="005907FC" w:rsidP="000F544B">
      <w:pPr>
        <w:jc w:val="right"/>
        <w:rPr>
          <w:rFonts w:cs="Arial"/>
          <w:lang w:val="mn-MN"/>
        </w:rPr>
      </w:pPr>
    </w:p>
    <w:p w14:paraId="0B22D3A8" w14:textId="77777777" w:rsidR="005907FC" w:rsidRPr="008A5187" w:rsidRDefault="005907FC" w:rsidP="000F544B">
      <w:pPr>
        <w:jc w:val="right"/>
        <w:rPr>
          <w:rFonts w:cs="Arial"/>
          <w:lang w:val="mn-MN"/>
        </w:rPr>
      </w:pPr>
    </w:p>
    <w:p w14:paraId="76DCE7EF" w14:textId="77777777" w:rsidR="005907FC" w:rsidRPr="008A5187" w:rsidRDefault="005907FC" w:rsidP="000F544B">
      <w:pPr>
        <w:jc w:val="right"/>
        <w:rPr>
          <w:rFonts w:cs="Arial"/>
          <w:lang w:val="mn-MN"/>
        </w:rPr>
      </w:pPr>
    </w:p>
    <w:p w14:paraId="79D29811" w14:textId="77777777" w:rsidR="005907FC" w:rsidRPr="008A5187" w:rsidRDefault="005907FC" w:rsidP="000F544B">
      <w:pPr>
        <w:jc w:val="right"/>
        <w:rPr>
          <w:rFonts w:cs="Arial"/>
          <w:lang w:val="mn-MN"/>
        </w:rPr>
      </w:pPr>
    </w:p>
    <w:p w14:paraId="483CE1D9" w14:textId="77777777" w:rsidR="005907FC" w:rsidRPr="008A5187" w:rsidRDefault="005907FC" w:rsidP="000F544B">
      <w:pPr>
        <w:jc w:val="right"/>
        <w:rPr>
          <w:rFonts w:cs="Arial"/>
          <w:lang w:val="mn-MN"/>
        </w:rPr>
      </w:pPr>
    </w:p>
    <w:p w14:paraId="4D5A7C0E" w14:textId="77777777" w:rsidR="005907FC" w:rsidRPr="008A5187" w:rsidRDefault="005907FC" w:rsidP="000F544B">
      <w:pPr>
        <w:jc w:val="right"/>
        <w:rPr>
          <w:rFonts w:cs="Arial"/>
          <w:lang w:val="mn-MN"/>
        </w:rPr>
      </w:pPr>
    </w:p>
    <w:p w14:paraId="7D6A2304" w14:textId="77777777" w:rsidR="00DF11EE" w:rsidRPr="008A5187" w:rsidRDefault="00DF11EE" w:rsidP="000F544B">
      <w:pPr>
        <w:jc w:val="right"/>
        <w:rPr>
          <w:rFonts w:cs="Arial"/>
          <w:lang w:val="mn-MN"/>
        </w:rPr>
      </w:pPr>
    </w:p>
    <w:p w14:paraId="65BC85FB" w14:textId="77777777" w:rsidR="00DF11EE" w:rsidRPr="008A5187" w:rsidRDefault="00DF11EE" w:rsidP="000F544B">
      <w:pPr>
        <w:jc w:val="right"/>
        <w:rPr>
          <w:rFonts w:cs="Arial"/>
          <w:lang w:val="mn-MN"/>
        </w:rPr>
      </w:pPr>
    </w:p>
    <w:p w14:paraId="6DDEEDBE" w14:textId="77777777" w:rsidR="00DF11EE" w:rsidRPr="008A5187" w:rsidRDefault="00DF11EE" w:rsidP="000F544B">
      <w:pPr>
        <w:jc w:val="right"/>
        <w:rPr>
          <w:rFonts w:cs="Arial"/>
          <w:lang w:val="mn-MN"/>
        </w:rPr>
      </w:pPr>
    </w:p>
    <w:p w14:paraId="4C659518" w14:textId="77777777" w:rsidR="00DF11EE" w:rsidRPr="008A5187" w:rsidRDefault="00DF11EE" w:rsidP="000F544B">
      <w:pPr>
        <w:jc w:val="right"/>
        <w:rPr>
          <w:rFonts w:cs="Arial"/>
          <w:lang w:val="mn-MN"/>
        </w:rPr>
      </w:pPr>
    </w:p>
    <w:p w14:paraId="070CC3A6" w14:textId="77777777" w:rsidR="00DF11EE" w:rsidRPr="008A5187" w:rsidRDefault="00DF11EE" w:rsidP="000F544B">
      <w:pPr>
        <w:jc w:val="right"/>
        <w:rPr>
          <w:rFonts w:cs="Arial"/>
          <w:lang w:val="mn-MN"/>
        </w:rPr>
      </w:pPr>
    </w:p>
    <w:p w14:paraId="009BE9EE" w14:textId="77777777" w:rsidR="00DF11EE" w:rsidRPr="008A5187" w:rsidRDefault="00DF11EE" w:rsidP="000F544B">
      <w:pPr>
        <w:jc w:val="right"/>
        <w:rPr>
          <w:rFonts w:cs="Arial"/>
          <w:lang w:val="mn-MN"/>
        </w:rPr>
      </w:pPr>
    </w:p>
    <w:p w14:paraId="7E75DF5F" w14:textId="77777777" w:rsidR="009A6853" w:rsidRPr="008A5187" w:rsidRDefault="009A6853" w:rsidP="000F544B">
      <w:pPr>
        <w:rPr>
          <w:rFonts w:cs="Arial"/>
          <w:b/>
          <w:bCs/>
          <w:lang w:val="mn-MN"/>
        </w:rPr>
      </w:pPr>
      <w:bookmarkStart w:id="267" w:name="_Hlk98520039"/>
    </w:p>
    <w:p w14:paraId="2D6C8087" w14:textId="77777777" w:rsidR="009A6853" w:rsidRPr="008A5187" w:rsidRDefault="009A6853" w:rsidP="000F544B">
      <w:pPr>
        <w:rPr>
          <w:rFonts w:cs="Arial"/>
          <w:b/>
          <w:bCs/>
          <w:lang w:val="mn-MN"/>
        </w:rPr>
      </w:pPr>
    </w:p>
    <w:p w14:paraId="731AE406" w14:textId="77777777" w:rsidR="009A6853" w:rsidRPr="008A5187" w:rsidRDefault="009A6853" w:rsidP="000F544B">
      <w:pPr>
        <w:jc w:val="right"/>
        <w:textAlignment w:val="baseline"/>
        <w:rPr>
          <w:rFonts w:eastAsia="Times New Roman" w:cs="Arial"/>
          <w:lang w:val="mn-MN" w:eastAsia="en-GB"/>
        </w:rPr>
      </w:pPr>
      <w:bookmarkStart w:id="268" w:name="_Hlk106802058"/>
    </w:p>
    <w:p w14:paraId="5258FA67" w14:textId="77777777" w:rsidR="009A6853" w:rsidRPr="008A5187" w:rsidRDefault="009A6853" w:rsidP="000F544B">
      <w:pPr>
        <w:jc w:val="right"/>
        <w:textAlignment w:val="baseline"/>
        <w:rPr>
          <w:rFonts w:eastAsia="Times New Roman" w:cs="Arial"/>
          <w:lang w:val="mn-MN" w:eastAsia="en-GB"/>
        </w:rPr>
      </w:pPr>
    </w:p>
    <w:p w14:paraId="09253C2C" w14:textId="2A01EEFD" w:rsidR="009A6853" w:rsidRPr="008A5187" w:rsidRDefault="00EB4970" w:rsidP="001E7C6B">
      <w:pPr>
        <w:jc w:val="center"/>
        <w:textAlignment w:val="baseline"/>
        <w:rPr>
          <w:rFonts w:eastAsia="Times New Roman" w:cs="Arial"/>
          <w:b/>
          <w:bCs/>
          <w:color w:val="000000" w:themeColor="text1"/>
          <w:sz w:val="52"/>
          <w:szCs w:val="52"/>
          <w:lang w:val="mn-MN" w:eastAsia="en-GB"/>
        </w:rPr>
      </w:pPr>
      <w:r w:rsidRPr="008A5187">
        <w:rPr>
          <w:rFonts w:cs="Arial"/>
          <w:b/>
          <w:noProof/>
          <w:color w:val="000000" w:themeColor="text1"/>
          <w:sz w:val="21"/>
          <w:szCs w:val="21"/>
        </w:rPr>
        <mc:AlternateContent>
          <mc:Choice Requires="wps">
            <w:drawing>
              <wp:anchor distT="0" distB="0" distL="114300" distR="114300" simplePos="0" relativeHeight="251658240" behindDoc="0" locked="0" layoutInCell="1" allowOverlap="1" wp14:anchorId="7ABCA6E4" wp14:editId="7778B05E">
                <wp:simplePos x="0" y="0"/>
                <wp:positionH relativeFrom="margin">
                  <wp:posOffset>0</wp:posOffset>
                </wp:positionH>
                <wp:positionV relativeFrom="paragraph">
                  <wp:posOffset>445679</wp:posOffset>
                </wp:positionV>
                <wp:extent cx="6035040" cy="45085"/>
                <wp:effectExtent l="0" t="0" r="3810" b="0"/>
                <wp:wrapThrough wrapText="bothSides">
                  <wp:wrapPolygon edited="0">
                    <wp:start x="0" y="0"/>
                    <wp:lineTo x="0" y="9127"/>
                    <wp:lineTo x="21545" y="9127"/>
                    <wp:lineTo x="21545" y="0"/>
                    <wp:lineTo x="0" y="0"/>
                  </wp:wrapPolygon>
                </wp:wrapThrough>
                <wp:docPr id="3" name="Rectangle 3"/>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C46879B">
              <v:rect id="Rectangle 3" style="position:absolute;margin-left:0;margin-top:35.1pt;width:475.2pt;height:3.55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4CE5BF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">
                <w10:wrap type="through" anchorx="margin"/>
              </v:rect>
            </w:pict>
          </mc:Fallback>
        </mc:AlternateContent>
      </w:r>
    </w:p>
    <w:p w14:paraId="060F56B2" w14:textId="7A9C07AC" w:rsidR="009A6853" w:rsidRPr="008A5187" w:rsidRDefault="00803A07" w:rsidP="00141A9B">
      <w:pPr>
        <w:pStyle w:val="Heading1"/>
        <w:rPr>
          <w:rFonts w:cs="Arial"/>
          <w:color w:val="002060"/>
          <w:sz w:val="40"/>
          <w:szCs w:val="40"/>
          <w:lang w:val="mn-MN" w:eastAsia="en-GB"/>
        </w:rPr>
      </w:pPr>
      <w:bookmarkStart w:id="269" w:name="_Toc107490486"/>
      <w:r w:rsidRPr="008A5187">
        <w:rPr>
          <w:rFonts w:cs="Arial"/>
          <w:sz w:val="40"/>
          <w:szCs w:val="40"/>
          <w:lang w:val="mn-MN" w:eastAsia="en-GB"/>
        </w:rPr>
        <w:t>БҮЛЭГ 7.</w:t>
      </w:r>
      <w:r w:rsidR="00973174" w:rsidRPr="008A5187">
        <w:rPr>
          <w:rFonts w:cs="Arial"/>
          <w:sz w:val="40"/>
          <w:szCs w:val="40"/>
          <w:lang w:val="mn-MN" w:eastAsia="en-GB"/>
        </w:rPr>
        <w:t xml:space="preserve"> </w:t>
      </w:r>
      <w:r w:rsidR="009A6853" w:rsidRPr="008A5187">
        <w:rPr>
          <w:rFonts w:cs="Arial"/>
          <w:sz w:val="40"/>
          <w:szCs w:val="40"/>
          <w:lang w:val="mn-MN" w:eastAsia="en-GB"/>
        </w:rPr>
        <w:t>ҮНДЭСНИЙ ӨРСӨЛДӨХ ЧАДВАРЫГ НЭМЭГДҮҮЛЭХ ЗОРИЛТОТ ХӨТӨЛБӨР</w:t>
      </w:r>
      <w:bookmarkEnd w:id="269"/>
    </w:p>
    <w:p w14:paraId="72E0E3BA" w14:textId="7C7E2156" w:rsidR="009A6853" w:rsidRPr="008A5187" w:rsidRDefault="00957203" w:rsidP="000F544B">
      <w:pPr>
        <w:jc w:val="right"/>
        <w:textAlignment w:val="baseline"/>
        <w:rPr>
          <w:rFonts w:eastAsia="Times New Roman" w:cs="Arial"/>
          <w:lang w:val="mn-MN" w:eastAsia="en-GB"/>
        </w:rPr>
      </w:pPr>
      <w:r w:rsidRPr="008A5187">
        <w:rPr>
          <w:rFonts w:cs="Arial"/>
          <w:b/>
          <w:noProof/>
          <w:color w:val="000000" w:themeColor="text1"/>
          <w:sz w:val="18"/>
          <w:szCs w:val="18"/>
        </w:rPr>
        <mc:AlternateContent>
          <mc:Choice Requires="wps">
            <w:drawing>
              <wp:anchor distT="0" distB="0" distL="114300" distR="114300" simplePos="0" relativeHeight="251658241" behindDoc="0" locked="0" layoutInCell="1" allowOverlap="1" wp14:anchorId="307E241A" wp14:editId="6C12F09F">
                <wp:simplePos x="0" y="0"/>
                <wp:positionH relativeFrom="margin">
                  <wp:posOffset>0</wp:posOffset>
                </wp:positionH>
                <wp:positionV relativeFrom="paragraph">
                  <wp:posOffset>198846</wp:posOffset>
                </wp:positionV>
                <wp:extent cx="6035040" cy="45085"/>
                <wp:effectExtent l="0" t="0" r="3810" b="0"/>
                <wp:wrapThrough wrapText="bothSides">
                  <wp:wrapPolygon edited="0">
                    <wp:start x="0" y="0"/>
                    <wp:lineTo x="0" y="9127"/>
                    <wp:lineTo x="21545" y="9127"/>
                    <wp:lineTo x="21545" y="0"/>
                    <wp:lineTo x="0" y="0"/>
                  </wp:wrapPolygon>
                </wp:wrapThrough>
                <wp:docPr id="9" name="Rectangle 9"/>
                <wp:cNvGraphicFramePr/>
                <a:graphic xmlns:a="http://schemas.openxmlformats.org/drawingml/2006/main">
                  <a:graphicData uri="http://schemas.microsoft.com/office/word/2010/wordprocessingShape">
                    <wps:wsp>
                      <wps:cNvSpPr/>
                      <wps:spPr>
                        <a:xfrm flipV="1">
                          <a:off x="0" y="0"/>
                          <a:ext cx="6035040" cy="45085"/>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1AB4EBD">
              <v:rect id="Rectangle 9" style="position:absolute;margin-left:0;margin-top:15.65pt;width:475.2pt;height:3.55pt;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2060" stroked="f" strokeweight="1pt" w14:anchorId="79269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">
                <w10:wrap type="through" anchorx="margin"/>
              </v:rect>
            </w:pict>
          </mc:Fallback>
        </mc:AlternateContent>
      </w:r>
    </w:p>
    <w:p w14:paraId="1FC58D02" w14:textId="77777777" w:rsidR="009A6853" w:rsidRPr="008A5187" w:rsidRDefault="009A6853" w:rsidP="000F544B">
      <w:pPr>
        <w:jc w:val="right"/>
        <w:textAlignment w:val="baseline"/>
        <w:rPr>
          <w:rFonts w:eastAsia="Times New Roman" w:cs="Arial"/>
          <w:lang w:val="mn-MN" w:eastAsia="en-GB"/>
        </w:rPr>
      </w:pPr>
    </w:p>
    <w:p w14:paraId="5E410C30" w14:textId="77777777" w:rsidR="009A6853" w:rsidRPr="008A5187" w:rsidRDefault="009A6853" w:rsidP="000F544B">
      <w:pPr>
        <w:jc w:val="right"/>
        <w:textAlignment w:val="baseline"/>
        <w:rPr>
          <w:rFonts w:eastAsia="Times New Roman" w:cs="Arial"/>
          <w:lang w:val="mn-MN" w:eastAsia="en-GB"/>
        </w:rPr>
      </w:pPr>
    </w:p>
    <w:p w14:paraId="659F6415" w14:textId="77777777" w:rsidR="009A6853" w:rsidRPr="008A5187" w:rsidRDefault="009A6853" w:rsidP="000F544B">
      <w:pPr>
        <w:jc w:val="right"/>
        <w:textAlignment w:val="baseline"/>
        <w:rPr>
          <w:rFonts w:eastAsia="Times New Roman" w:cs="Arial"/>
          <w:lang w:val="mn-MN" w:eastAsia="en-GB"/>
        </w:rPr>
      </w:pPr>
    </w:p>
    <w:p w14:paraId="687BFDC5" w14:textId="77777777" w:rsidR="009A6853" w:rsidRPr="008A5187" w:rsidRDefault="009A6853" w:rsidP="000F544B">
      <w:pPr>
        <w:jc w:val="right"/>
        <w:textAlignment w:val="baseline"/>
        <w:rPr>
          <w:rFonts w:eastAsia="Times New Roman" w:cs="Arial"/>
          <w:lang w:val="mn-MN" w:eastAsia="en-GB"/>
        </w:rPr>
      </w:pPr>
    </w:p>
    <w:p w14:paraId="1F74ADA1" w14:textId="77777777" w:rsidR="009A6853" w:rsidRPr="008A5187" w:rsidRDefault="009A6853" w:rsidP="000F544B">
      <w:pPr>
        <w:jc w:val="right"/>
        <w:textAlignment w:val="baseline"/>
        <w:rPr>
          <w:rFonts w:eastAsia="Times New Roman" w:cs="Arial"/>
          <w:lang w:val="mn-MN" w:eastAsia="en-GB"/>
        </w:rPr>
      </w:pPr>
    </w:p>
    <w:p w14:paraId="5A053CB5" w14:textId="77777777" w:rsidR="009A6853" w:rsidRPr="008A5187" w:rsidRDefault="009A6853" w:rsidP="000F544B">
      <w:pPr>
        <w:jc w:val="right"/>
        <w:textAlignment w:val="baseline"/>
        <w:rPr>
          <w:rFonts w:eastAsia="Times New Roman" w:cs="Arial"/>
          <w:lang w:val="mn-MN" w:eastAsia="en-GB"/>
        </w:rPr>
      </w:pPr>
    </w:p>
    <w:bookmarkEnd w:id="268"/>
    <w:p w14:paraId="3BA1B4DE" w14:textId="77777777" w:rsidR="009A6853" w:rsidRPr="008A5187" w:rsidRDefault="009A6853" w:rsidP="000F544B">
      <w:pPr>
        <w:jc w:val="right"/>
        <w:textAlignment w:val="baseline"/>
        <w:rPr>
          <w:rFonts w:eastAsia="Times New Roman" w:cs="Arial"/>
          <w:lang w:val="mn-MN" w:eastAsia="en-GB"/>
        </w:rPr>
      </w:pPr>
    </w:p>
    <w:p w14:paraId="52DE4AB4" w14:textId="77777777" w:rsidR="009A6853" w:rsidRPr="008A5187" w:rsidRDefault="009A6853" w:rsidP="000F544B">
      <w:pPr>
        <w:jc w:val="right"/>
        <w:textAlignment w:val="baseline"/>
        <w:rPr>
          <w:rFonts w:eastAsia="Times New Roman" w:cs="Arial"/>
          <w:lang w:val="mn-MN" w:eastAsia="en-GB"/>
        </w:rPr>
      </w:pPr>
    </w:p>
    <w:p w14:paraId="4503AA5D" w14:textId="77777777" w:rsidR="009A6853" w:rsidRPr="008A5187" w:rsidRDefault="009A6853" w:rsidP="000F544B">
      <w:pPr>
        <w:jc w:val="right"/>
        <w:textAlignment w:val="baseline"/>
        <w:rPr>
          <w:rFonts w:eastAsia="Times New Roman" w:cs="Arial"/>
          <w:lang w:val="mn-MN" w:eastAsia="en-GB"/>
        </w:rPr>
      </w:pPr>
    </w:p>
    <w:p w14:paraId="29433D59" w14:textId="77777777" w:rsidR="009A6853" w:rsidRPr="008A5187" w:rsidRDefault="009A6853" w:rsidP="000F544B">
      <w:pPr>
        <w:jc w:val="right"/>
        <w:textAlignment w:val="baseline"/>
        <w:rPr>
          <w:rFonts w:eastAsia="Times New Roman" w:cs="Arial"/>
          <w:lang w:val="mn-MN" w:eastAsia="en-GB"/>
        </w:rPr>
      </w:pPr>
    </w:p>
    <w:p w14:paraId="627C8AD0" w14:textId="77777777" w:rsidR="009A6853" w:rsidRPr="008A5187" w:rsidRDefault="009A6853" w:rsidP="000F544B">
      <w:pPr>
        <w:jc w:val="right"/>
        <w:textAlignment w:val="baseline"/>
        <w:rPr>
          <w:rFonts w:eastAsia="Times New Roman" w:cs="Arial"/>
          <w:lang w:val="mn-MN" w:eastAsia="en-GB"/>
        </w:rPr>
      </w:pPr>
    </w:p>
    <w:p w14:paraId="3F00E666" w14:textId="77777777" w:rsidR="009A6853" w:rsidRPr="008A5187" w:rsidRDefault="009A6853" w:rsidP="000F544B">
      <w:pPr>
        <w:jc w:val="right"/>
        <w:textAlignment w:val="baseline"/>
        <w:rPr>
          <w:rFonts w:eastAsia="Times New Roman" w:cs="Arial"/>
          <w:lang w:val="mn-MN" w:eastAsia="en-GB"/>
        </w:rPr>
      </w:pPr>
    </w:p>
    <w:p w14:paraId="5E774188" w14:textId="77777777" w:rsidR="009A6853" w:rsidRPr="008A5187" w:rsidRDefault="009A6853" w:rsidP="000F544B">
      <w:pPr>
        <w:jc w:val="right"/>
        <w:textAlignment w:val="baseline"/>
        <w:rPr>
          <w:rFonts w:eastAsia="Times New Roman" w:cs="Arial"/>
          <w:lang w:val="mn-MN" w:eastAsia="en-GB"/>
        </w:rPr>
      </w:pPr>
    </w:p>
    <w:p w14:paraId="1DF3933F" w14:textId="77777777" w:rsidR="009A6853" w:rsidRPr="008A5187" w:rsidRDefault="009A6853" w:rsidP="000F544B">
      <w:pPr>
        <w:jc w:val="right"/>
        <w:textAlignment w:val="baseline"/>
        <w:rPr>
          <w:rFonts w:eastAsia="Times New Roman" w:cs="Arial"/>
          <w:lang w:val="mn-MN" w:eastAsia="en-GB"/>
        </w:rPr>
      </w:pPr>
    </w:p>
    <w:p w14:paraId="422BEA79" w14:textId="77777777" w:rsidR="009A6853" w:rsidRPr="008A5187" w:rsidRDefault="009A6853" w:rsidP="000F544B">
      <w:pPr>
        <w:jc w:val="right"/>
        <w:textAlignment w:val="baseline"/>
        <w:rPr>
          <w:rFonts w:eastAsia="Times New Roman" w:cs="Arial"/>
          <w:lang w:val="mn-MN" w:eastAsia="en-GB"/>
        </w:rPr>
      </w:pPr>
    </w:p>
    <w:p w14:paraId="0358DEE4" w14:textId="77777777" w:rsidR="009A6853" w:rsidRPr="008A5187" w:rsidRDefault="009A6853" w:rsidP="000F544B">
      <w:pPr>
        <w:jc w:val="right"/>
        <w:textAlignment w:val="baseline"/>
        <w:rPr>
          <w:rFonts w:eastAsia="Times New Roman" w:cs="Arial"/>
          <w:lang w:val="mn-MN" w:eastAsia="en-GB"/>
        </w:rPr>
      </w:pPr>
    </w:p>
    <w:p w14:paraId="4EE7B432" w14:textId="77777777" w:rsidR="009A6853" w:rsidRPr="008A5187" w:rsidRDefault="009A6853" w:rsidP="000F544B">
      <w:pPr>
        <w:jc w:val="right"/>
        <w:textAlignment w:val="baseline"/>
        <w:rPr>
          <w:rFonts w:eastAsia="Times New Roman" w:cs="Arial"/>
          <w:lang w:val="mn-MN" w:eastAsia="en-GB"/>
        </w:rPr>
      </w:pPr>
    </w:p>
    <w:p w14:paraId="491A23F6" w14:textId="77777777" w:rsidR="009A6853" w:rsidRPr="008A5187" w:rsidRDefault="009A6853" w:rsidP="000F544B">
      <w:pPr>
        <w:jc w:val="right"/>
        <w:textAlignment w:val="baseline"/>
        <w:rPr>
          <w:rFonts w:eastAsia="Times New Roman" w:cs="Arial"/>
          <w:lang w:val="mn-MN" w:eastAsia="en-GB"/>
        </w:rPr>
      </w:pPr>
    </w:p>
    <w:p w14:paraId="2DAA61E8" w14:textId="77777777" w:rsidR="009A6853" w:rsidRPr="008A5187" w:rsidRDefault="009A6853" w:rsidP="000F544B">
      <w:pPr>
        <w:jc w:val="right"/>
        <w:textAlignment w:val="baseline"/>
        <w:rPr>
          <w:rFonts w:eastAsia="Times New Roman" w:cs="Arial"/>
          <w:lang w:val="mn-MN" w:eastAsia="en-GB"/>
        </w:rPr>
      </w:pPr>
    </w:p>
    <w:p w14:paraId="4E98874C" w14:textId="0EA47367" w:rsidR="000A138B" w:rsidRPr="008A5187" w:rsidRDefault="000A138B" w:rsidP="009C6897">
      <w:pPr>
        <w:tabs>
          <w:tab w:val="left" w:pos="3345"/>
        </w:tabs>
        <w:textAlignment w:val="baseline"/>
        <w:rPr>
          <w:rFonts w:cs="Arial"/>
          <w:lang w:val="mn-MN"/>
        </w:rPr>
      </w:pPr>
    </w:p>
    <w:p w14:paraId="7C4F38DB" w14:textId="0EA47367" w:rsidR="00B278EF" w:rsidRPr="00862A38" w:rsidRDefault="00B278EF" w:rsidP="009C6897">
      <w:pPr>
        <w:tabs>
          <w:tab w:val="left" w:pos="3345"/>
        </w:tabs>
        <w:textAlignment w:val="baseline"/>
        <w:rPr>
          <w:rFonts w:cs="Arial"/>
          <w:lang w:val="mn-MN"/>
        </w:rPr>
      </w:pPr>
    </w:p>
    <w:p w14:paraId="5818DC66" w14:textId="22E626FD" w:rsidR="000F544B" w:rsidRPr="008A5187" w:rsidRDefault="0037360D" w:rsidP="00734B4F">
      <w:pPr>
        <w:pStyle w:val="Heading2"/>
        <w:rPr>
          <w:rFonts w:cs="Arial"/>
          <w:color w:val="002060"/>
          <w:lang w:val="mn-MN"/>
        </w:rPr>
      </w:pPr>
      <w:bookmarkStart w:id="270" w:name="_Toc107490487"/>
      <w:r w:rsidRPr="008A5187">
        <w:rPr>
          <w:rFonts w:cs="Arial"/>
          <w:lang w:val="mn-MN"/>
        </w:rPr>
        <w:lastRenderedPageBreak/>
        <w:t xml:space="preserve">7.1. </w:t>
      </w:r>
      <w:r w:rsidR="00734B4F" w:rsidRPr="008A5187">
        <w:rPr>
          <w:rFonts w:cs="Arial"/>
          <w:lang w:val="mn-MN"/>
        </w:rPr>
        <w:t>Танилцуулга</w:t>
      </w:r>
      <w:bookmarkEnd w:id="270"/>
    </w:p>
    <w:p w14:paraId="6947DAA8" w14:textId="50B5BB4B" w:rsidR="00866CAD" w:rsidRPr="008A5187" w:rsidRDefault="001637D5" w:rsidP="002136B6">
      <w:pPr>
        <w:spacing w:before="120" w:line="276" w:lineRule="auto"/>
        <w:ind w:firstLine="720"/>
        <w:rPr>
          <w:rFonts w:cs="Arial"/>
          <w:lang w:val="mn-MN"/>
        </w:rPr>
      </w:pPr>
      <w:r w:rsidRPr="008A5187">
        <w:rPr>
          <w:rFonts w:cs="Arial"/>
          <w:b/>
          <w:bCs/>
          <w:lang w:val="mn-MN"/>
        </w:rPr>
        <w:t xml:space="preserve">Дэлхийн </w:t>
      </w:r>
      <w:r w:rsidR="00772E83" w:rsidRPr="008A5187">
        <w:rPr>
          <w:rFonts w:cs="Arial"/>
          <w:b/>
          <w:bCs/>
          <w:lang w:val="mn-MN"/>
        </w:rPr>
        <w:t>э</w:t>
      </w:r>
      <w:r w:rsidRPr="008A5187">
        <w:rPr>
          <w:rFonts w:cs="Arial"/>
          <w:b/>
          <w:bCs/>
          <w:lang w:val="mn-MN"/>
        </w:rPr>
        <w:t xml:space="preserve">дийн </w:t>
      </w:r>
      <w:r w:rsidR="00772E83" w:rsidRPr="008A5187">
        <w:rPr>
          <w:rFonts w:cs="Arial"/>
          <w:b/>
          <w:bCs/>
          <w:lang w:val="mn-MN"/>
        </w:rPr>
        <w:t>з</w:t>
      </w:r>
      <w:r w:rsidRPr="008A5187">
        <w:rPr>
          <w:rFonts w:cs="Arial"/>
          <w:b/>
          <w:bCs/>
          <w:lang w:val="mn-MN"/>
        </w:rPr>
        <w:t xml:space="preserve">асгийн </w:t>
      </w:r>
      <w:r w:rsidR="00772E83" w:rsidRPr="008A5187">
        <w:rPr>
          <w:rFonts w:cs="Arial"/>
          <w:b/>
          <w:bCs/>
          <w:lang w:val="mn-MN"/>
        </w:rPr>
        <w:t>ф</w:t>
      </w:r>
      <w:r w:rsidRPr="008A5187">
        <w:rPr>
          <w:rFonts w:cs="Arial"/>
          <w:b/>
          <w:bCs/>
          <w:lang w:val="mn-MN"/>
        </w:rPr>
        <w:t xml:space="preserve">орумаас </w:t>
      </w:r>
      <w:r w:rsidR="006336A0" w:rsidRPr="008A5187">
        <w:rPr>
          <w:rFonts w:cs="Arial"/>
          <w:b/>
          <w:bCs/>
          <w:lang w:val="mn-MN"/>
        </w:rPr>
        <w:t>“</w:t>
      </w:r>
      <w:r w:rsidR="00CA7F6C" w:rsidRPr="008A5187">
        <w:rPr>
          <w:rFonts w:cs="Arial"/>
          <w:b/>
          <w:bCs/>
          <w:lang w:val="mn-MN"/>
        </w:rPr>
        <w:t>Ө</w:t>
      </w:r>
      <w:r w:rsidR="00866CAD" w:rsidRPr="008A5187">
        <w:rPr>
          <w:rFonts w:cs="Arial"/>
          <w:b/>
          <w:bCs/>
          <w:lang w:val="mn-MN"/>
        </w:rPr>
        <w:t xml:space="preserve">рсөлдөх </w:t>
      </w:r>
      <w:r w:rsidR="00B76627" w:rsidRPr="008A5187">
        <w:rPr>
          <w:rFonts w:cs="Arial"/>
          <w:b/>
          <w:lang w:val="mn-MN"/>
        </w:rPr>
        <w:t>чадвар</w:t>
      </w:r>
      <w:r w:rsidR="00866CAD" w:rsidRPr="008A5187">
        <w:rPr>
          <w:rFonts w:cs="Arial"/>
          <w:b/>
          <w:bCs/>
          <w:lang w:val="mn-MN"/>
        </w:rPr>
        <w:t>”</w:t>
      </w:r>
      <w:r w:rsidR="00B76627" w:rsidRPr="008A5187">
        <w:rPr>
          <w:rFonts w:cs="Arial"/>
          <w:b/>
          <w:lang w:val="mn-MN"/>
        </w:rPr>
        <w:t xml:space="preserve"> гэж </w:t>
      </w:r>
      <w:r w:rsidR="00B817F2" w:rsidRPr="008A5187">
        <w:rPr>
          <w:rFonts w:cs="Arial"/>
          <w:b/>
          <w:bCs/>
          <w:lang w:val="mn-MN"/>
        </w:rPr>
        <w:t>“</w:t>
      </w:r>
      <w:r w:rsidR="00137774" w:rsidRPr="008A5187">
        <w:rPr>
          <w:rFonts w:cs="Arial"/>
          <w:b/>
          <w:bCs/>
          <w:i/>
          <w:iCs/>
          <w:lang w:val="mn-MN"/>
        </w:rPr>
        <w:t>У</w:t>
      </w:r>
      <w:r w:rsidR="00B32F70" w:rsidRPr="008A5187">
        <w:rPr>
          <w:rFonts w:cs="Arial"/>
          <w:b/>
          <w:bCs/>
          <w:i/>
          <w:iCs/>
          <w:lang w:val="mn-MN"/>
        </w:rPr>
        <w:t>лс орны бүтээмжий</w:t>
      </w:r>
      <w:r w:rsidR="004A57B7" w:rsidRPr="008A5187">
        <w:rPr>
          <w:rFonts w:cs="Arial"/>
          <w:b/>
          <w:bCs/>
          <w:i/>
          <w:iCs/>
          <w:lang w:val="mn-MN"/>
        </w:rPr>
        <w:t>н</w:t>
      </w:r>
      <w:r w:rsidR="00B32F70" w:rsidRPr="008A5187">
        <w:rPr>
          <w:rFonts w:cs="Arial"/>
          <w:b/>
          <w:bCs/>
          <w:i/>
          <w:iCs/>
          <w:lang w:val="mn-MN"/>
        </w:rPr>
        <w:t xml:space="preserve"> </w:t>
      </w:r>
      <w:r w:rsidR="00B32F70" w:rsidRPr="00DC033F">
        <w:rPr>
          <w:rFonts w:cs="Arial"/>
          <w:b/>
          <w:bCs/>
          <w:i/>
          <w:iCs/>
          <w:lang w:val="mn-MN"/>
        </w:rPr>
        <w:t>түвшн</w:t>
      </w:r>
      <w:r w:rsidR="002136B6">
        <w:rPr>
          <w:rFonts w:cs="Arial"/>
          <w:b/>
          <w:bCs/>
          <w:i/>
          <w:iCs/>
          <w:lang w:val="mn-MN"/>
        </w:rPr>
        <w:t>ий</w:t>
      </w:r>
      <w:r w:rsidR="00B32F70" w:rsidRPr="00DC033F">
        <w:rPr>
          <w:rFonts w:cs="Arial"/>
          <w:b/>
          <w:bCs/>
          <w:i/>
          <w:iCs/>
          <w:lang w:val="mn-MN"/>
        </w:rPr>
        <w:t>г</w:t>
      </w:r>
      <w:r w:rsidR="00B32F70" w:rsidRPr="008A5187">
        <w:rPr>
          <w:rFonts w:cs="Arial"/>
          <w:b/>
          <w:bCs/>
          <w:i/>
          <w:iCs/>
          <w:lang w:val="mn-MN"/>
        </w:rPr>
        <w:t xml:space="preserve"> </w:t>
      </w:r>
      <w:r w:rsidR="00866CAD" w:rsidRPr="008A5187">
        <w:rPr>
          <w:rFonts w:cs="Arial"/>
          <w:b/>
          <w:i/>
          <w:lang w:val="mn-MN"/>
        </w:rPr>
        <w:t xml:space="preserve">тодорхойлж </w:t>
      </w:r>
      <w:r w:rsidR="002735CE" w:rsidRPr="008A5187">
        <w:rPr>
          <w:rFonts w:cs="Arial"/>
          <w:b/>
          <w:bCs/>
          <w:i/>
          <w:iCs/>
          <w:lang w:val="mn-MN"/>
        </w:rPr>
        <w:t>буй</w:t>
      </w:r>
      <w:r w:rsidR="00B32F70" w:rsidRPr="008A5187">
        <w:rPr>
          <w:rFonts w:cs="Arial"/>
          <w:b/>
          <w:bCs/>
          <w:i/>
          <w:iCs/>
          <w:lang w:val="mn-MN"/>
        </w:rPr>
        <w:t xml:space="preserve"> институт, бодлого, </w:t>
      </w:r>
      <w:r w:rsidR="00247A50" w:rsidRPr="008A5187">
        <w:rPr>
          <w:rFonts w:cs="Arial"/>
          <w:b/>
          <w:bCs/>
          <w:i/>
          <w:iCs/>
          <w:lang w:val="mn-MN"/>
        </w:rPr>
        <w:t>дэд бүтэц гэх мэт</w:t>
      </w:r>
      <w:r w:rsidR="00B32F70" w:rsidRPr="008A5187">
        <w:rPr>
          <w:rFonts w:cs="Arial"/>
          <w:b/>
          <w:bCs/>
          <w:i/>
          <w:iCs/>
          <w:lang w:val="mn-MN"/>
        </w:rPr>
        <w:t xml:space="preserve"> хүчин зүйлсийн нийлэмж</w:t>
      </w:r>
      <w:r w:rsidR="00866CAD" w:rsidRPr="008A5187">
        <w:rPr>
          <w:rFonts w:cs="Arial"/>
          <w:b/>
          <w:bCs/>
          <w:lang w:val="mn-MN"/>
        </w:rPr>
        <w:t>”</w:t>
      </w:r>
      <w:r w:rsidR="00046C62" w:rsidRPr="008A5187">
        <w:rPr>
          <w:rFonts w:cs="Arial"/>
          <w:b/>
          <w:bCs/>
          <w:lang w:val="mn-MN"/>
        </w:rPr>
        <w:t>-ийг хэлнэ</w:t>
      </w:r>
      <w:r w:rsidR="00866CAD" w:rsidRPr="008A5187">
        <w:rPr>
          <w:rFonts w:cs="Arial"/>
          <w:b/>
          <w:lang w:val="mn-MN" w:eastAsia="mn-MN" w:bidi="mn-MN"/>
        </w:rPr>
        <w:t xml:space="preserve"> гэж </w:t>
      </w:r>
      <w:r w:rsidR="00866CAD" w:rsidRPr="008A5187">
        <w:rPr>
          <w:rFonts w:cs="Arial"/>
          <w:b/>
          <w:bCs/>
          <w:lang w:val="mn-MN"/>
        </w:rPr>
        <w:t>тодорхойлж</w:t>
      </w:r>
      <w:r w:rsidR="00DB508B" w:rsidRPr="008A5187">
        <w:rPr>
          <w:rFonts w:cs="Arial"/>
          <w:b/>
          <w:bCs/>
          <w:lang w:val="mn-MN"/>
        </w:rPr>
        <w:t>ээ</w:t>
      </w:r>
      <w:r w:rsidR="00866CAD" w:rsidRPr="008A5187">
        <w:rPr>
          <w:rFonts w:cs="Arial"/>
          <w:b/>
          <w:bCs/>
          <w:lang w:val="mn-MN"/>
        </w:rPr>
        <w:t xml:space="preserve">. </w:t>
      </w:r>
      <w:r w:rsidR="00866CAD" w:rsidRPr="008A5187">
        <w:rPr>
          <w:rFonts w:cs="Arial"/>
          <w:lang w:val="mn-MN"/>
        </w:rPr>
        <w:t xml:space="preserve">Өрсөлдөх чадварын тухай ойлголт сүүлийн 200 </w:t>
      </w:r>
      <w:r w:rsidR="00A340EE" w:rsidRPr="008A5187">
        <w:rPr>
          <w:rFonts w:cs="Arial"/>
          <w:lang w:val="mn-MN"/>
        </w:rPr>
        <w:t>орчим</w:t>
      </w:r>
      <w:r w:rsidR="00866CAD" w:rsidRPr="008A5187">
        <w:rPr>
          <w:rFonts w:cs="Arial"/>
          <w:lang w:val="mn-MN"/>
        </w:rPr>
        <w:t xml:space="preserve"> жилийн турш судлагдаж байгаа бөгөөд анх өрсөлдөх чадварыг </w:t>
      </w:r>
      <w:r w:rsidR="00991D62" w:rsidRPr="008A5187">
        <w:rPr>
          <w:rFonts w:cs="Arial"/>
          <w:lang w:val="mn-MN"/>
        </w:rPr>
        <w:t xml:space="preserve">туйлын давуу тал, </w:t>
      </w:r>
      <w:r w:rsidR="00866CAD" w:rsidRPr="008A5187">
        <w:rPr>
          <w:rFonts w:cs="Arial"/>
          <w:lang w:val="mn-MN"/>
        </w:rPr>
        <w:t xml:space="preserve">худалдааны </w:t>
      </w:r>
      <w:r w:rsidR="00A73417" w:rsidRPr="008A5187">
        <w:rPr>
          <w:rFonts w:cs="Arial"/>
          <w:lang w:val="mn-MN"/>
        </w:rPr>
        <w:t xml:space="preserve">харьцангуй </w:t>
      </w:r>
      <w:r w:rsidR="00866CAD" w:rsidRPr="008A5187">
        <w:rPr>
          <w:rFonts w:cs="Arial"/>
          <w:lang w:val="mn-MN"/>
        </w:rPr>
        <w:t xml:space="preserve">давуу талаар тодорхойлж байсан бол өдгөө </w:t>
      </w:r>
      <w:r w:rsidR="00640FEE" w:rsidRPr="008A5187">
        <w:rPr>
          <w:rFonts w:cs="Arial"/>
          <w:lang w:val="mn-MN"/>
        </w:rPr>
        <w:t>боломжит</w:t>
      </w:r>
      <w:r w:rsidR="00866CAD" w:rsidRPr="008A5187">
        <w:rPr>
          <w:rFonts w:cs="Arial"/>
          <w:lang w:val="mn-MN"/>
        </w:rPr>
        <w:t xml:space="preserve"> нөөц</w:t>
      </w:r>
      <w:r w:rsidR="009B1537" w:rsidRPr="008A5187">
        <w:rPr>
          <w:rFonts w:cs="Arial"/>
          <w:lang w:val="mn-MN"/>
        </w:rPr>
        <w:t>өө удирдах чадвар</w:t>
      </w:r>
      <w:r w:rsidR="00866CAD" w:rsidRPr="008A5187">
        <w:rPr>
          <w:rFonts w:cs="Arial"/>
          <w:lang w:val="mn-MN"/>
        </w:rPr>
        <w:t>, бизнес</w:t>
      </w:r>
      <w:r w:rsidR="009B1537" w:rsidRPr="008A5187">
        <w:rPr>
          <w:rFonts w:cs="Arial"/>
          <w:lang w:val="mn-MN"/>
        </w:rPr>
        <w:t xml:space="preserve"> эрхлэх таатай</w:t>
      </w:r>
      <w:r w:rsidR="00866CAD" w:rsidRPr="008A5187">
        <w:rPr>
          <w:rFonts w:cs="Arial"/>
          <w:lang w:val="mn-MN"/>
        </w:rPr>
        <w:t xml:space="preserve"> орчин, эдийн засгийн салбарууд</w:t>
      </w:r>
      <w:r w:rsidR="009B1537" w:rsidRPr="008A5187">
        <w:rPr>
          <w:rFonts w:cs="Arial"/>
          <w:lang w:val="mn-MN"/>
        </w:rPr>
        <w:t>ын чадавх</w:t>
      </w:r>
      <w:r w:rsidR="00866CAD" w:rsidRPr="008A5187">
        <w:rPr>
          <w:rFonts w:cs="Arial"/>
          <w:lang w:val="mn-MN"/>
        </w:rPr>
        <w:t>, хөдөлмөрийн зах зээл</w:t>
      </w:r>
      <w:r w:rsidR="009B1537" w:rsidRPr="008A5187">
        <w:rPr>
          <w:rFonts w:cs="Arial"/>
          <w:lang w:val="mn-MN"/>
        </w:rPr>
        <w:t>ийн байдал</w:t>
      </w:r>
      <w:r w:rsidR="00866CAD" w:rsidRPr="008A5187">
        <w:rPr>
          <w:rFonts w:cs="Arial"/>
          <w:lang w:val="mn-MN"/>
        </w:rPr>
        <w:t>, төр</w:t>
      </w:r>
      <w:r w:rsidR="00A81658" w:rsidRPr="008A5187">
        <w:rPr>
          <w:rFonts w:cs="Arial"/>
          <w:lang w:val="mn-MN"/>
        </w:rPr>
        <w:t>ийн тогтвортой, үр ашигтай засаглал</w:t>
      </w:r>
      <w:r w:rsidR="00866CAD" w:rsidRPr="008A5187">
        <w:rPr>
          <w:rFonts w:cs="Arial"/>
          <w:lang w:val="mn-MN"/>
        </w:rPr>
        <w:t>, компанийн засаглал зэрэг гадаад, дотоод хүчин зүйлсийг нэгтг</w:t>
      </w:r>
      <w:r w:rsidR="00980E2F" w:rsidRPr="008A5187">
        <w:rPr>
          <w:rFonts w:cs="Arial"/>
          <w:lang w:val="mn-MN"/>
        </w:rPr>
        <w:t>эн</w:t>
      </w:r>
      <w:r w:rsidR="00E42A1B" w:rsidRPr="008A5187">
        <w:rPr>
          <w:rFonts w:cs="Arial"/>
          <w:lang w:val="mn-MN"/>
        </w:rPr>
        <w:t xml:space="preserve"> өргөн хүрээнд авч</w:t>
      </w:r>
      <w:r w:rsidR="00866CAD" w:rsidRPr="008A5187">
        <w:rPr>
          <w:rFonts w:cs="Arial"/>
          <w:lang w:val="mn-MN"/>
        </w:rPr>
        <w:t xml:space="preserve"> үзэж байна.</w:t>
      </w:r>
    </w:p>
    <w:p w14:paraId="13E1950D" w14:textId="6336F7FA" w:rsidR="00B77A03" w:rsidRPr="008A5187" w:rsidRDefault="003D6CA8" w:rsidP="002136B6">
      <w:pPr>
        <w:spacing w:before="240"/>
        <w:ind w:firstLine="720"/>
        <w:rPr>
          <w:rFonts w:eastAsia="Times New Roman" w:cs="Arial"/>
          <w:lang w:val="mn-MN" w:eastAsia="en-GB"/>
        </w:rPr>
      </w:pPr>
      <w:r w:rsidRPr="008A5187">
        <w:rPr>
          <w:rFonts w:cs="Arial"/>
          <w:b/>
          <w:bCs/>
          <w:lang w:val="mn-MN" w:eastAsia="mn-MN" w:bidi="mn-MN"/>
        </w:rPr>
        <w:t xml:space="preserve">Монгол Улсын өрсөлдөх чадвар олон улсын түвшинд доогуур байна. </w:t>
      </w:r>
      <w:r w:rsidR="00CF1FB1" w:rsidRPr="008A5187">
        <w:rPr>
          <w:rFonts w:cs="Arial"/>
          <w:lang w:val="mn-MN" w:eastAsia="mn-MN" w:bidi="mn-MN"/>
        </w:rPr>
        <w:t xml:space="preserve">Дэлхийн эдийн засгийн форумаас </w:t>
      </w:r>
      <w:r w:rsidR="0082654F" w:rsidRPr="008A5187">
        <w:rPr>
          <w:rFonts w:cs="Arial"/>
          <w:lang w:val="mn-MN" w:eastAsia="mn-MN" w:bidi="mn-MN"/>
        </w:rPr>
        <w:t>“Таатай орчин”, “Хүний нөөц”,</w:t>
      </w:r>
      <w:r w:rsidR="00CF1FB1" w:rsidRPr="008A5187">
        <w:rPr>
          <w:rFonts w:cs="Arial"/>
          <w:lang w:val="mn-MN" w:eastAsia="mn-MN" w:bidi="mn-MN"/>
        </w:rPr>
        <w:t xml:space="preserve"> </w:t>
      </w:r>
      <w:r w:rsidR="00B77A03" w:rsidRPr="008A5187">
        <w:rPr>
          <w:rFonts w:eastAsia="Calibri" w:cs="Arial"/>
          <w:lang w:val="mn-MN"/>
        </w:rPr>
        <w:t xml:space="preserve">“Зах </w:t>
      </w:r>
      <w:r w:rsidR="00300E6D" w:rsidRPr="008A5187">
        <w:rPr>
          <w:rFonts w:cs="Arial"/>
          <w:lang w:val="mn-MN" w:eastAsia="mn-MN" w:bidi="mn-MN"/>
        </w:rPr>
        <w:t xml:space="preserve">зээл”, “Инновацын экосистем” </w:t>
      </w:r>
      <w:r w:rsidR="00B77A03" w:rsidRPr="008A5187">
        <w:rPr>
          <w:rFonts w:eastAsia="Calibri" w:cs="Arial"/>
          <w:lang w:val="mn-MN"/>
        </w:rPr>
        <w:t>гэсэн</w:t>
      </w:r>
      <w:r w:rsidR="00CF1FB1" w:rsidRPr="008A5187">
        <w:rPr>
          <w:rFonts w:cs="Arial"/>
          <w:lang w:val="mn-MN" w:eastAsia="mn-MN" w:bidi="mn-MN"/>
        </w:rPr>
        <w:t xml:space="preserve"> </w:t>
      </w:r>
      <w:r w:rsidR="00300E6D" w:rsidRPr="008A5187">
        <w:rPr>
          <w:rFonts w:cs="Arial"/>
          <w:lang w:val="mn-MN" w:eastAsia="mn-MN" w:bidi="mn-MN"/>
        </w:rPr>
        <w:t xml:space="preserve">4 </w:t>
      </w:r>
      <w:r w:rsidR="006B0325" w:rsidRPr="008A5187">
        <w:rPr>
          <w:rFonts w:cs="Arial"/>
          <w:lang w:val="mn-MN" w:eastAsia="mn-MN" w:bidi="mn-MN"/>
        </w:rPr>
        <w:t>хүрээнд</w:t>
      </w:r>
      <w:r w:rsidR="00CF1FB1" w:rsidRPr="008A5187">
        <w:rPr>
          <w:rFonts w:cs="Arial"/>
          <w:lang w:val="mn-MN" w:eastAsia="mn-MN" w:bidi="mn-MN"/>
        </w:rPr>
        <w:t xml:space="preserve"> </w:t>
      </w:r>
      <w:r w:rsidR="00B77A03" w:rsidRPr="008A5187">
        <w:rPr>
          <w:rFonts w:eastAsia="Calibri" w:cs="Arial"/>
          <w:lang w:val="mn-MN"/>
        </w:rPr>
        <w:t xml:space="preserve">12 </w:t>
      </w:r>
      <w:r w:rsidR="006B0325" w:rsidRPr="008A5187">
        <w:rPr>
          <w:rFonts w:eastAsia="Calibri" w:cs="Arial"/>
          <w:lang w:val="mn-MN"/>
        </w:rPr>
        <w:t>бүлгийн</w:t>
      </w:r>
      <w:r w:rsidR="00B77A03" w:rsidRPr="008A5187">
        <w:rPr>
          <w:rFonts w:eastAsia="Calibri" w:cs="Arial"/>
          <w:lang w:val="mn-MN"/>
        </w:rPr>
        <w:t xml:space="preserve"> </w:t>
      </w:r>
      <w:r w:rsidR="00B4751B" w:rsidRPr="008A5187">
        <w:rPr>
          <w:rFonts w:eastAsia="Calibri" w:cs="Arial"/>
          <w:lang w:val="mn-MN"/>
        </w:rPr>
        <w:t>103</w:t>
      </w:r>
      <w:r w:rsidR="00B77A03" w:rsidRPr="008A5187">
        <w:rPr>
          <w:rFonts w:eastAsia="Calibri" w:cs="Arial"/>
          <w:lang w:val="mn-MN"/>
        </w:rPr>
        <w:t xml:space="preserve"> үзүүлэлтээр </w:t>
      </w:r>
      <w:r w:rsidR="007030D6" w:rsidRPr="008A5187">
        <w:rPr>
          <w:rFonts w:eastAsia="Calibri" w:cs="Arial"/>
          <w:lang w:val="mn-MN"/>
        </w:rPr>
        <w:t xml:space="preserve">Өрсөлдөх чадварыг </w:t>
      </w:r>
      <w:r w:rsidR="003E4F67" w:rsidRPr="008A5187">
        <w:rPr>
          <w:rFonts w:eastAsia="Calibri" w:cs="Arial"/>
          <w:lang w:val="mn-MN"/>
        </w:rPr>
        <w:t xml:space="preserve">хэмжиж байна. </w:t>
      </w:r>
      <w:r w:rsidR="00402AED" w:rsidRPr="008A5187">
        <w:rPr>
          <w:rFonts w:eastAsia="Calibri" w:cs="Arial"/>
          <w:lang w:val="mn-MN"/>
        </w:rPr>
        <w:t>Монгол Улс уг</w:t>
      </w:r>
      <w:r w:rsidR="004C49F3" w:rsidRPr="008A5187">
        <w:rPr>
          <w:rFonts w:eastAsia="Calibri" w:cs="Arial"/>
          <w:lang w:val="mn-MN"/>
        </w:rPr>
        <w:t xml:space="preserve"> Өрсөлдөх чадвар</w:t>
      </w:r>
      <w:r w:rsidR="0008266F" w:rsidRPr="008A5187">
        <w:rPr>
          <w:rFonts w:eastAsia="Calibri" w:cs="Arial"/>
          <w:lang w:val="mn-MN"/>
        </w:rPr>
        <w:t xml:space="preserve">ын индексээр </w:t>
      </w:r>
      <w:r w:rsidR="00CF1FB1" w:rsidRPr="008A5187">
        <w:rPr>
          <w:rFonts w:cs="Arial"/>
          <w:lang w:val="mn-MN" w:eastAsia="mn-MN" w:bidi="mn-MN"/>
        </w:rPr>
        <w:t>2017-201</w:t>
      </w:r>
      <w:r w:rsidR="003065E6" w:rsidRPr="008A5187">
        <w:rPr>
          <w:rFonts w:cs="Arial"/>
          <w:lang w:val="mn-MN" w:eastAsia="mn-MN" w:bidi="mn-MN"/>
        </w:rPr>
        <w:t>9</w:t>
      </w:r>
      <w:r w:rsidR="00CF1FB1" w:rsidRPr="008A5187">
        <w:rPr>
          <w:rFonts w:cs="Arial"/>
          <w:lang w:val="mn-MN" w:eastAsia="mn-MN" w:bidi="mn-MN"/>
        </w:rPr>
        <w:t xml:space="preserve"> онд </w:t>
      </w:r>
      <w:r w:rsidR="000D0F6C" w:rsidRPr="008A5187">
        <w:rPr>
          <w:rFonts w:cs="Arial"/>
          <w:lang w:val="mn-MN" w:eastAsia="mn-MN" w:bidi="mn-MN"/>
        </w:rPr>
        <w:t xml:space="preserve">дунджаар </w:t>
      </w:r>
      <w:r w:rsidR="0037054F" w:rsidRPr="008A5187">
        <w:rPr>
          <w:rFonts w:cs="Arial"/>
          <w:lang w:val="mn-MN" w:eastAsia="mn-MN" w:bidi="mn-MN"/>
        </w:rPr>
        <w:t>10</w:t>
      </w:r>
      <w:r w:rsidR="00BC6903" w:rsidRPr="008A5187">
        <w:rPr>
          <w:rFonts w:cs="Arial"/>
          <w:lang w:val="mn-MN" w:eastAsia="mn-MN" w:bidi="mn-MN"/>
        </w:rPr>
        <w:t>1</w:t>
      </w:r>
      <w:r w:rsidR="00CF1FB1" w:rsidRPr="008A5187">
        <w:rPr>
          <w:rFonts w:cs="Arial"/>
          <w:lang w:val="mn-MN" w:eastAsia="mn-MN" w:bidi="mn-MN"/>
        </w:rPr>
        <w:t xml:space="preserve"> д</w:t>
      </w:r>
      <w:r w:rsidR="0075573E" w:rsidRPr="008A5187">
        <w:rPr>
          <w:rFonts w:cs="Arial"/>
          <w:lang w:val="mn-MN" w:eastAsia="mn-MN" w:bidi="mn-MN"/>
        </w:rPr>
        <w:t>үгээ</w:t>
      </w:r>
      <w:r w:rsidR="00CF1FB1" w:rsidRPr="008A5187">
        <w:rPr>
          <w:rFonts w:cs="Arial"/>
          <w:lang w:val="mn-MN" w:eastAsia="mn-MN" w:bidi="mn-MN"/>
        </w:rPr>
        <w:t>р байр</w:t>
      </w:r>
      <w:r w:rsidR="00D431CF" w:rsidRPr="008A5187">
        <w:rPr>
          <w:rFonts w:cs="Arial"/>
          <w:lang w:val="mn-MN" w:eastAsia="mn-MN" w:bidi="mn-MN"/>
        </w:rPr>
        <w:t>т</w:t>
      </w:r>
      <w:r w:rsidR="00CF1FB1" w:rsidRPr="008A5187">
        <w:rPr>
          <w:rFonts w:cs="Arial"/>
          <w:lang w:val="mn-MN" w:eastAsia="mn-MN" w:bidi="mn-MN"/>
        </w:rPr>
        <w:t xml:space="preserve"> эрэмбэлэгдсэн байна.</w:t>
      </w:r>
      <w:r w:rsidR="002737B7" w:rsidRPr="008A5187">
        <w:rPr>
          <w:rFonts w:cs="Arial"/>
          <w:lang w:val="mn-MN" w:eastAsia="mn-MN" w:bidi="mn-MN"/>
        </w:rPr>
        <w:t xml:space="preserve"> </w:t>
      </w:r>
      <w:r w:rsidR="00090916" w:rsidRPr="008A5187">
        <w:rPr>
          <w:rFonts w:cs="Arial"/>
          <w:color w:val="000000" w:themeColor="text1"/>
          <w:lang w:val="mn-MN" w:eastAsia="mn-MN" w:bidi="mn-MN"/>
        </w:rPr>
        <w:t>20</w:t>
      </w:r>
      <w:r w:rsidR="0018171A" w:rsidRPr="008A5187">
        <w:rPr>
          <w:rFonts w:cs="Arial"/>
          <w:color w:val="000000" w:themeColor="text1"/>
          <w:lang w:val="mn-MN" w:eastAsia="mn-MN" w:bidi="mn-MN"/>
        </w:rPr>
        <w:t>19</w:t>
      </w:r>
      <w:r w:rsidR="00090916" w:rsidRPr="008A5187">
        <w:rPr>
          <w:rFonts w:cs="Arial"/>
          <w:color w:val="000000" w:themeColor="text1"/>
          <w:lang w:val="mn-MN" w:eastAsia="mn-MN" w:bidi="mn-MN"/>
        </w:rPr>
        <w:t xml:space="preserve"> оны байдлаар </w:t>
      </w:r>
      <w:r w:rsidR="00D431CF" w:rsidRPr="008A5187">
        <w:rPr>
          <w:rFonts w:cs="Arial"/>
          <w:color w:val="000000" w:themeColor="text1"/>
          <w:lang w:val="mn-MN" w:eastAsia="mn-MN" w:bidi="mn-MN"/>
        </w:rPr>
        <w:t xml:space="preserve">дэлхийн 141 орноос </w:t>
      </w:r>
      <w:r w:rsidR="006F71BE" w:rsidRPr="008A5187">
        <w:rPr>
          <w:rFonts w:cs="Arial"/>
          <w:color w:val="000000" w:themeColor="text1"/>
          <w:lang w:val="mn-MN" w:eastAsia="mn-MN" w:bidi="mn-MN"/>
        </w:rPr>
        <w:t xml:space="preserve">102 дугаар байрт байгаа нь </w:t>
      </w:r>
      <w:r w:rsidR="00E802E0" w:rsidRPr="008A5187">
        <w:rPr>
          <w:rFonts w:cs="Arial"/>
          <w:color w:val="000000" w:themeColor="text1"/>
          <w:lang w:val="mn-MN" w:eastAsia="mn-MN" w:bidi="mn-MN"/>
        </w:rPr>
        <w:t>өмнөх он</w:t>
      </w:r>
      <w:r w:rsidR="005F0CFB" w:rsidRPr="008A5187">
        <w:rPr>
          <w:rFonts w:cs="Arial"/>
          <w:color w:val="000000" w:themeColor="text1"/>
          <w:lang w:val="mn-MN" w:eastAsia="mn-MN" w:bidi="mn-MN"/>
        </w:rPr>
        <w:t xml:space="preserve">оос </w:t>
      </w:r>
      <w:r w:rsidR="00746A5A" w:rsidRPr="008A5187">
        <w:rPr>
          <w:rFonts w:cs="Arial"/>
          <w:color w:val="000000" w:themeColor="text1"/>
          <w:lang w:val="mn-MN" w:eastAsia="mn-MN" w:bidi="mn-MN"/>
        </w:rPr>
        <w:t>3</w:t>
      </w:r>
      <w:r w:rsidR="005F0CFB" w:rsidRPr="008A5187">
        <w:rPr>
          <w:rFonts w:cs="Arial"/>
          <w:color w:val="000000" w:themeColor="text1"/>
          <w:lang w:val="mn-MN" w:eastAsia="mn-MN" w:bidi="mn-MN"/>
        </w:rPr>
        <w:t xml:space="preserve"> байраар ухарсан </w:t>
      </w:r>
      <w:r w:rsidR="00A271A7" w:rsidRPr="008A5187">
        <w:rPr>
          <w:rFonts w:cs="Arial"/>
          <w:color w:val="000000" w:themeColor="text1"/>
          <w:lang w:val="mn-MN" w:eastAsia="mn-MN" w:bidi="mn-MN"/>
        </w:rPr>
        <w:t>үзүүлэлт юм</w:t>
      </w:r>
      <w:r w:rsidR="005F0CFB" w:rsidRPr="008A5187">
        <w:rPr>
          <w:rFonts w:cs="Arial"/>
          <w:color w:val="000000" w:themeColor="text1"/>
          <w:lang w:val="mn-MN" w:eastAsia="mn-MN" w:bidi="mn-MN"/>
        </w:rPr>
        <w:t>.</w:t>
      </w:r>
      <w:r w:rsidR="00090916" w:rsidRPr="008A5187">
        <w:rPr>
          <w:rFonts w:cs="Arial"/>
          <w:color w:val="000000" w:themeColor="text1"/>
          <w:lang w:val="mn-MN" w:eastAsia="mn-MN" w:bidi="mn-MN"/>
        </w:rPr>
        <w:t xml:space="preserve"> </w:t>
      </w:r>
      <w:r w:rsidR="00CF1FB1" w:rsidRPr="008A5187">
        <w:rPr>
          <w:rFonts w:cs="Arial"/>
          <w:color w:val="000000" w:themeColor="text1"/>
          <w:lang w:val="mn-MN" w:eastAsia="mn-MN" w:bidi="mn-MN"/>
        </w:rPr>
        <w:t>Манай</w:t>
      </w:r>
      <w:r w:rsidR="00CF1FB1" w:rsidRPr="008A5187">
        <w:rPr>
          <w:rFonts w:cs="Arial"/>
          <w:lang w:val="mn-MN" w:eastAsia="mn-MN" w:bidi="mn-MN"/>
        </w:rPr>
        <w:t xml:space="preserve"> орны хувьд доогуур үнэ</w:t>
      </w:r>
      <w:r w:rsidR="00A6312A" w:rsidRPr="008A5187">
        <w:rPr>
          <w:rFonts w:cs="Arial"/>
          <w:lang w:val="mn-MN" w:eastAsia="mn-MN" w:bidi="mn-MN"/>
        </w:rPr>
        <w:t>лэгдэхэд</w:t>
      </w:r>
      <w:r w:rsidR="00CF1FB1" w:rsidRPr="008A5187">
        <w:rPr>
          <w:rFonts w:cs="Arial"/>
          <w:lang w:val="mn-MN" w:eastAsia="mn-MN" w:bidi="mn-MN"/>
        </w:rPr>
        <w:t xml:space="preserve"> нөлөөлж буй</w:t>
      </w:r>
      <w:r w:rsidR="008F3CEC" w:rsidRPr="008A5187">
        <w:rPr>
          <w:rFonts w:cs="Arial"/>
          <w:lang w:val="mn-MN" w:eastAsia="mn-MN" w:bidi="mn-MN"/>
        </w:rPr>
        <w:t xml:space="preserve"> </w:t>
      </w:r>
      <w:r w:rsidR="008009ED" w:rsidRPr="008A5187">
        <w:rPr>
          <w:rFonts w:cs="Arial"/>
          <w:lang w:val="mn-MN" w:eastAsia="mn-MN" w:bidi="mn-MN"/>
        </w:rPr>
        <w:t>гол хүчин зүйлс нь</w:t>
      </w:r>
      <w:r w:rsidR="008F3CEC" w:rsidRPr="008A5187">
        <w:rPr>
          <w:rFonts w:cs="Arial"/>
          <w:lang w:val="mn-MN" w:eastAsia="mn-MN" w:bidi="mn-MN"/>
        </w:rPr>
        <w:t xml:space="preserve"> </w:t>
      </w:r>
      <w:r w:rsidR="007D1715" w:rsidRPr="008A5187">
        <w:rPr>
          <w:rFonts w:eastAsia="Calibri" w:cs="Arial"/>
          <w:lang w:val="mn-MN"/>
        </w:rPr>
        <w:t>өмчийн эрх (</w:t>
      </w:r>
      <w:r w:rsidR="009B3082" w:rsidRPr="008A5187">
        <w:rPr>
          <w:rFonts w:eastAsia="Calibri" w:cs="Arial"/>
          <w:lang w:val="mn-MN"/>
        </w:rPr>
        <w:t>p</w:t>
      </w:r>
      <w:r w:rsidR="009A4DA3" w:rsidRPr="008A5187">
        <w:rPr>
          <w:rFonts w:eastAsia="Calibri" w:cs="Arial"/>
          <w:lang w:val="mn-MN"/>
        </w:rPr>
        <w:t>roperty right</w:t>
      </w:r>
      <w:r w:rsidR="007D1715" w:rsidRPr="008A5187">
        <w:rPr>
          <w:rFonts w:eastAsia="Calibri" w:cs="Arial"/>
          <w:lang w:val="mn-MN"/>
        </w:rPr>
        <w:t>)</w:t>
      </w:r>
      <w:r w:rsidR="00472E14" w:rsidRPr="008A5187">
        <w:rPr>
          <w:rFonts w:eastAsia="Calibri" w:cs="Arial"/>
          <w:lang w:val="mn-MN"/>
        </w:rPr>
        <w:t xml:space="preserve">, </w:t>
      </w:r>
      <w:r w:rsidR="0086419F" w:rsidRPr="008A5187">
        <w:rPr>
          <w:rFonts w:eastAsia="Calibri" w:cs="Arial"/>
          <w:lang w:val="mn-MN"/>
        </w:rPr>
        <w:t>засгийн газрын чиг баримжаа (</w:t>
      </w:r>
      <w:r w:rsidR="009B3082" w:rsidRPr="008A5187">
        <w:rPr>
          <w:rFonts w:eastAsia="Calibri" w:cs="Arial"/>
          <w:lang w:val="mn-MN"/>
        </w:rPr>
        <w:t>f</w:t>
      </w:r>
      <w:r w:rsidR="00472E14" w:rsidRPr="008A5187">
        <w:rPr>
          <w:rFonts w:eastAsia="Calibri" w:cs="Arial"/>
          <w:lang w:val="mn-MN"/>
        </w:rPr>
        <w:t>uture orientation of government</w:t>
      </w:r>
      <w:r w:rsidR="0086419F" w:rsidRPr="008A5187">
        <w:rPr>
          <w:rFonts w:eastAsia="Calibri" w:cs="Arial"/>
          <w:lang w:val="mn-MN"/>
        </w:rPr>
        <w:t>)</w:t>
      </w:r>
      <w:r w:rsidR="00472E14" w:rsidRPr="008A5187">
        <w:rPr>
          <w:rFonts w:eastAsia="Calibri" w:cs="Arial"/>
          <w:lang w:val="mn-MN"/>
        </w:rPr>
        <w:t xml:space="preserve">, </w:t>
      </w:r>
      <w:r w:rsidR="0086419F" w:rsidRPr="008A5187">
        <w:rPr>
          <w:rFonts w:eastAsia="Calibri" w:cs="Arial"/>
          <w:lang w:val="mn-MN"/>
        </w:rPr>
        <w:t>тээврийн дэд бүтэц (</w:t>
      </w:r>
      <w:r w:rsidR="009B3082" w:rsidRPr="008A5187">
        <w:rPr>
          <w:rFonts w:eastAsia="Calibri" w:cs="Arial"/>
          <w:lang w:val="mn-MN"/>
        </w:rPr>
        <w:t>tr</w:t>
      </w:r>
      <w:r w:rsidR="0086419F" w:rsidRPr="008A5187">
        <w:rPr>
          <w:rFonts w:eastAsia="Calibri" w:cs="Arial"/>
          <w:lang w:val="mn-MN"/>
        </w:rPr>
        <w:t>ansport</w:t>
      </w:r>
      <w:r w:rsidR="001C3A6E" w:rsidRPr="008A5187">
        <w:rPr>
          <w:rFonts w:eastAsia="Calibri" w:cs="Arial"/>
          <w:lang w:val="mn-MN"/>
        </w:rPr>
        <w:t xml:space="preserve"> infrastructure</w:t>
      </w:r>
      <w:r w:rsidR="0086419F" w:rsidRPr="008A5187">
        <w:rPr>
          <w:rFonts w:eastAsia="Calibri" w:cs="Arial"/>
          <w:lang w:val="mn-MN"/>
        </w:rPr>
        <w:t>)</w:t>
      </w:r>
      <w:r w:rsidR="001C3A6E" w:rsidRPr="008A5187">
        <w:rPr>
          <w:rFonts w:eastAsia="Calibri" w:cs="Arial"/>
          <w:lang w:val="mn-MN"/>
        </w:rPr>
        <w:t xml:space="preserve">, </w:t>
      </w:r>
      <w:r w:rsidR="009B5937" w:rsidRPr="008A5187">
        <w:rPr>
          <w:rFonts w:eastAsia="Calibri" w:cs="Arial"/>
          <w:lang w:val="mn-MN"/>
        </w:rPr>
        <w:t xml:space="preserve">макро эдийн засгийн тогтвортой байдал </w:t>
      </w:r>
      <w:r w:rsidR="0086419F" w:rsidRPr="008A5187">
        <w:rPr>
          <w:rFonts w:eastAsia="Calibri" w:cs="Arial"/>
          <w:lang w:val="mn-MN"/>
        </w:rPr>
        <w:t>(</w:t>
      </w:r>
      <w:r w:rsidR="009B3082" w:rsidRPr="008A5187">
        <w:rPr>
          <w:rFonts w:eastAsia="Calibri" w:cs="Arial"/>
          <w:lang w:val="mn-MN"/>
        </w:rPr>
        <w:t>m</w:t>
      </w:r>
      <w:r w:rsidR="00364A02" w:rsidRPr="008A5187">
        <w:rPr>
          <w:rFonts w:eastAsia="Calibri" w:cs="Arial"/>
          <w:lang w:val="mn-MN"/>
        </w:rPr>
        <w:t>acroeconomic stability</w:t>
      </w:r>
      <w:r w:rsidR="0086419F" w:rsidRPr="008A5187">
        <w:rPr>
          <w:rFonts w:eastAsia="Calibri" w:cs="Arial"/>
          <w:lang w:val="mn-MN"/>
        </w:rPr>
        <w:t>)</w:t>
      </w:r>
      <w:r w:rsidR="00364A02" w:rsidRPr="008A5187">
        <w:rPr>
          <w:rFonts w:eastAsia="Calibri" w:cs="Arial"/>
          <w:lang w:val="mn-MN"/>
        </w:rPr>
        <w:t xml:space="preserve">, </w:t>
      </w:r>
      <w:r w:rsidR="004F1997" w:rsidRPr="008A5187">
        <w:rPr>
          <w:rFonts w:eastAsia="Calibri" w:cs="Arial"/>
          <w:lang w:val="mn-MN"/>
        </w:rPr>
        <w:t>ур чадвар</w:t>
      </w:r>
      <w:r w:rsidR="00285A15" w:rsidRPr="008A5187">
        <w:rPr>
          <w:rFonts w:eastAsia="Calibri" w:cs="Arial"/>
          <w:lang w:val="mn-MN"/>
        </w:rPr>
        <w:t xml:space="preserve"> </w:t>
      </w:r>
      <w:r w:rsidR="0086419F" w:rsidRPr="008A5187">
        <w:rPr>
          <w:rFonts w:eastAsia="Calibri" w:cs="Arial"/>
          <w:lang w:val="mn-MN"/>
        </w:rPr>
        <w:t>(</w:t>
      </w:r>
      <w:r w:rsidR="009B3082" w:rsidRPr="008A5187">
        <w:rPr>
          <w:rFonts w:eastAsia="Calibri" w:cs="Arial"/>
          <w:lang w:val="mn-MN"/>
        </w:rPr>
        <w:t>s</w:t>
      </w:r>
      <w:r w:rsidR="007034F5" w:rsidRPr="008A5187">
        <w:rPr>
          <w:rFonts w:eastAsia="Calibri" w:cs="Arial"/>
          <w:lang w:val="mn-MN"/>
        </w:rPr>
        <w:t>kills</w:t>
      </w:r>
      <w:r w:rsidR="0086419F" w:rsidRPr="008A5187">
        <w:rPr>
          <w:rFonts w:eastAsia="Calibri" w:cs="Arial"/>
          <w:lang w:val="mn-MN"/>
        </w:rPr>
        <w:t>)</w:t>
      </w:r>
      <w:r w:rsidR="007034F5" w:rsidRPr="008A5187">
        <w:rPr>
          <w:rFonts w:eastAsia="Calibri" w:cs="Arial"/>
          <w:lang w:val="mn-MN"/>
        </w:rPr>
        <w:t xml:space="preserve">, </w:t>
      </w:r>
      <w:r w:rsidR="00285A15" w:rsidRPr="008A5187">
        <w:rPr>
          <w:rFonts w:eastAsia="Calibri" w:cs="Arial"/>
          <w:lang w:val="mn-MN"/>
        </w:rPr>
        <w:t xml:space="preserve">бүтээгдэхүүний зах зээлийн үр ашигтай байдал </w:t>
      </w:r>
      <w:r w:rsidR="0086419F" w:rsidRPr="008A5187">
        <w:rPr>
          <w:rFonts w:eastAsia="Calibri" w:cs="Arial"/>
          <w:lang w:val="mn-MN"/>
        </w:rPr>
        <w:t>(</w:t>
      </w:r>
      <w:r w:rsidR="009B3082" w:rsidRPr="008A5187">
        <w:rPr>
          <w:rFonts w:eastAsia="Calibri" w:cs="Arial"/>
          <w:lang w:val="mn-MN"/>
        </w:rPr>
        <w:t>p</w:t>
      </w:r>
      <w:r w:rsidR="00E5708A" w:rsidRPr="008A5187">
        <w:rPr>
          <w:rFonts w:eastAsia="Calibri" w:cs="Arial"/>
          <w:lang w:val="mn-MN"/>
        </w:rPr>
        <w:t>roduct</w:t>
      </w:r>
      <w:r w:rsidR="009876D0" w:rsidRPr="008A5187">
        <w:rPr>
          <w:rFonts w:eastAsia="Calibri" w:cs="Arial"/>
          <w:lang w:val="mn-MN"/>
        </w:rPr>
        <w:t xml:space="preserve"> market</w:t>
      </w:r>
      <w:r w:rsidR="0086419F" w:rsidRPr="008A5187">
        <w:rPr>
          <w:rFonts w:eastAsia="Calibri" w:cs="Arial"/>
          <w:lang w:val="mn-MN"/>
        </w:rPr>
        <w:t>)</w:t>
      </w:r>
      <w:r w:rsidR="006B72A5" w:rsidRPr="008A5187">
        <w:rPr>
          <w:rFonts w:eastAsia="Calibri" w:cs="Arial"/>
          <w:lang w:val="mn-MN"/>
        </w:rPr>
        <w:t>,</w:t>
      </w:r>
      <w:r w:rsidR="00AE3A10" w:rsidRPr="008A5187">
        <w:rPr>
          <w:rFonts w:eastAsia="Calibri" w:cs="Arial"/>
          <w:lang w:val="mn-MN"/>
        </w:rPr>
        <w:t xml:space="preserve"> </w:t>
      </w:r>
      <w:r w:rsidR="00285A15" w:rsidRPr="008A5187">
        <w:rPr>
          <w:rFonts w:eastAsia="Times New Roman" w:cs="Arial"/>
          <w:lang w:val="mn-MN" w:eastAsia="en-GB"/>
        </w:rPr>
        <w:t>с</w:t>
      </w:r>
      <w:r w:rsidR="00B73535" w:rsidRPr="008A5187">
        <w:rPr>
          <w:rFonts w:eastAsia="Times New Roman" w:cs="Arial"/>
          <w:lang w:val="mn-MN" w:eastAsia="en-GB"/>
        </w:rPr>
        <w:t xml:space="preserve">анхүүгийн </w:t>
      </w:r>
      <w:r w:rsidR="00285A15" w:rsidRPr="008A5187">
        <w:rPr>
          <w:rFonts w:eastAsia="Times New Roman" w:cs="Arial"/>
          <w:lang w:val="mn-MN" w:eastAsia="en-GB"/>
        </w:rPr>
        <w:t>систем</w:t>
      </w:r>
      <w:r w:rsidR="00B73535" w:rsidRPr="008A5187">
        <w:rPr>
          <w:rFonts w:eastAsia="Times New Roman" w:cs="Arial"/>
          <w:lang w:val="mn-MN" w:eastAsia="en-GB"/>
        </w:rPr>
        <w:t xml:space="preserve"> (</w:t>
      </w:r>
      <w:r w:rsidR="009B3082" w:rsidRPr="008A5187">
        <w:rPr>
          <w:rFonts w:eastAsia="Calibri" w:cs="Arial"/>
          <w:lang w:val="mn-MN"/>
        </w:rPr>
        <w:t>f</w:t>
      </w:r>
      <w:r w:rsidR="006B72A5" w:rsidRPr="008A5187">
        <w:rPr>
          <w:rFonts w:eastAsia="Calibri" w:cs="Arial"/>
          <w:lang w:val="mn-MN"/>
        </w:rPr>
        <w:t>inancial system</w:t>
      </w:r>
      <w:r w:rsidR="00B73535" w:rsidRPr="008A5187">
        <w:rPr>
          <w:rFonts w:eastAsia="Calibri" w:cs="Arial"/>
          <w:lang w:val="mn-MN"/>
        </w:rPr>
        <w:t>)</w:t>
      </w:r>
      <w:r w:rsidR="00342BCA" w:rsidRPr="008A5187">
        <w:rPr>
          <w:rFonts w:eastAsia="Calibri" w:cs="Arial"/>
          <w:lang w:val="mn-MN"/>
        </w:rPr>
        <w:t xml:space="preserve">, </w:t>
      </w:r>
      <w:r w:rsidR="0086419F" w:rsidRPr="008A5187">
        <w:rPr>
          <w:rFonts w:eastAsia="Calibri" w:cs="Arial"/>
          <w:lang w:val="mn-MN"/>
        </w:rPr>
        <w:t>б</w:t>
      </w:r>
      <w:r w:rsidR="0086419F" w:rsidRPr="008A5187">
        <w:rPr>
          <w:rFonts w:eastAsia="Times New Roman" w:cs="Arial"/>
          <w:lang w:val="mn-MN" w:eastAsia="en-GB"/>
        </w:rPr>
        <w:t xml:space="preserve">изнесийн </w:t>
      </w:r>
      <w:r w:rsidR="00207231" w:rsidRPr="008A5187">
        <w:rPr>
          <w:rFonts w:eastAsia="Times New Roman" w:cs="Arial"/>
          <w:lang w:val="mn-MN" w:eastAsia="en-GB"/>
        </w:rPr>
        <w:t>хурдтай өөрчлөгдөх</w:t>
      </w:r>
      <w:r w:rsidR="0086419F" w:rsidRPr="008A5187">
        <w:rPr>
          <w:rFonts w:eastAsia="Times New Roman" w:cs="Arial"/>
          <w:lang w:val="mn-MN" w:eastAsia="en-GB"/>
        </w:rPr>
        <w:t xml:space="preserve"> байдал</w:t>
      </w:r>
      <w:r w:rsidR="0086419F" w:rsidRPr="008A5187">
        <w:rPr>
          <w:rFonts w:eastAsia="Calibri" w:cs="Arial"/>
          <w:lang w:val="mn-MN"/>
        </w:rPr>
        <w:t xml:space="preserve"> (</w:t>
      </w:r>
      <w:r w:rsidR="009B3082" w:rsidRPr="008A5187">
        <w:rPr>
          <w:rFonts w:eastAsia="Calibri" w:cs="Arial"/>
          <w:lang w:val="mn-MN"/>
        </w:rPr>
        <w:t>b</w:t>
      </w:r>
      <w:r w:rsidR="00B00794" w:rsidRPr="008A5187">
        <w:rPr>
          <w:rFonts w:eastAsia="Calibri" w:cs="Arial"/>
          <w:lang w:val="mn-MN"/>
        </w:rPr>
        <w:t>usiness dynamism</w:t>
      </w:r>
      <w:r w:rsidR="0086419F" w:rsidRPr="008A5187">
        <w:rPr>
          <w:rFonts w:eastAsia="Calibri" w:cs="Arial"/>
          <w:lang w:val="mn-MN"/>
        </w:rPr>
        <w:t>)</w:t>
      </w:r>
      <w:r w:rsidR="00B00794" w:rsidRPr="008A5187">
        <w:rPr>
          <w:rFonts w:eastAsia="Calibri" w:cs="Arial"/>
          <w:lang w:val="mn-MN"/>
        </w:rPr>
        <w:t xml:space="preserve">, </w:t>
      </w:r>
      <w:r w:rsidR="0086419F" w:rsidRPr="008A5187">
        <w:rPr>
          <w:rFonts w:eastAsia="Calibri" w:cs="Arial"/>
          <w:lang w:val="mn-MN"/>
        </w:rPr>
        <w:t>инновацын чадавх (</w:t>
      </w:r>
      <w:r w:rsidR="009B3082" w:rsidRPr="008A5187">
        <w:rPr>
          <w:rFonts w:eastAsia="Calibri" w:cs="Arial"/>
          <w:lang w:val="mn-MN"/>
        </w:rPr>
        <w:t>i</w:t>
      </w:r>
      <w:r w:rsidR="00B73535" w:rsidRPr="008A5187">
        <w:rPr>
          <w:rFonts w:eastAsia="Calibri" w:cs="Arial"/>
          <w:lang w:val="mn-MN"/>
        </w:rPr>
        <w:t>nnovation capability</w:t>
      </w:r>
      <w:r w:rsidR="0086419F" w:rsidRPr="008A5187">
        <w:rPr>
          <w:rFonts w:eastAsia="Calibri" w:cs="Arial"/>
          <w:lang w:val="mn-MN"/>
        </w:rPr>
        <w:t>)</w:t>
      </w:r>
      <w:r w:rsidR="00B77A03" w:rsidRPr="008A5187">
        <w:rPr>
          <w:rFonts w:eastAsia="Times New Roman" w:cs="Arial"/>
          <w:lang w:val="mn-MN" w:eastAsia="en-GB"/>
        </w:rPr>
        <w:t xml:space="preserve"> зэрэг </w:t>
      </w:r>
      <w:r w:rsidR="002023C9" w:rsidRPr="008A5187">
        <w:rPr>
          <w:rFonts w:eastAsia="Times New Roman" w:cs="Arial"/>
          <w:lang w:val="mn-MN" w:eastAsia="en-GB"/>
        </w:rPr>
        <w:t>үзүүлэлтүүд</w:t>
      </w:r>
      <w:r w:rsidR="00032D1C" w:rsidRPr="008A5187">
        <w:rPr>
          <w:rFonts w:eastAsia="Times New Roman" w:cs="Arial"/>
          <w:lang w:val="mn-MN" w:eastAsia="en-GB"/>
        </w:rPr>
        <w:t xml:space="preserve"> байна.</w:t>
      </w:r>
      <w:r w:rsidR="0058701B" w:rsidRPr="008A5187">
        <w:rPr>
          <w:rFonts w:eastAsia="Times New Roman" w:cs="Arial"/>
          <w:lang w:val="mn-MN" w:eastAsia="en-GB"/>
        </w:rPr>
        <w:t xml:space="preserve"> </w:t>
      </w:r>
      <w:r w:rsidR="00DB3A9B" w:rsidRPr="008A5187">
        <w:rPr>
          <w:rFonts w:eastAsia="Times New Roman" w:cs="Arial"/>
          <w:lang w:val="mn-MN" w:eastAsia="en-GB"/>
        </w:rPr>
        <w:t>Ийнхүү ө</w:t>
      </w:r>
      <w:r w:rsidR="0058701B" w:rsidRPr="008A5187">
        <w:rPr>
          <w:rFonts w:eastAsia="Times New Roman" w:cs="Arial"/>
          <w:lang w:val="mn-MN" w:eastAsia="en-GB"/>
        </w:rPr>
        <w:t xml:space="preserve">рсөлдөх </w:t>
      </w:r>
      <w:r w:rsidR="00DB3A9B" w:rsidRPr="008A5187">
        <w:rPr>
          <w:rFonts w:eastAsia="Times New Roman" w:cs="Arial"/>
          <w:lang w:val="mn-MN" w:eastAsia="en-GB"/>
        </w:rPr>
        <w:t xml:space="preserve">чадвар </w:t>
      </w:r>
      <w:r w:rsidR="00881218" w:rsidRPr="008A5187">
        <w:rPr>
          <w:rFonts w:eastAsia="Times New Roman" w:cs="Arial"/>
          <w:lang w:val="mn-MN" w:eastAsia="en-GB"/>
        </w:rPr>
        <w:t>сул</w:t>
      </w:r>
      <w:r w:rsidR="00DB3A9B" w:rsidRPr="008A5187">
        <w:rPr>
          <w:rFonts w:eastAsia="Times New Roman" w:cs="Arial"/>
          <w:lang w:val="mn-MN" w:eastAsia="en-GB"/>
        </w:rPr>
        <w:t xml:space="preserve"> байгаа нь </w:t>
      </w:r>
      <w:r w:rsidR="00B5796D" w:rsidRPr="008A5187">
        <w:rPr>
          <w:rFonts w:eastAsia="Times New Roman" w:cs="Arial"/>
          <w:lang w:val="mn-MN" w:eastAsia="en-GB"/>
        </w:rPr>
        <w:t xml:space="preserve">гадаадын хөрөнгө оруулалт </w:t>
      </w:r>
      <w:r w:rsidR="00881218" w:rsidRPr="008A5187">
        <w:rPr>
          <w:rFonts w:eastAsia="Times New Roman" w:cs="Arial"/>
          <w:lang w:val="mn-MN" w:eastAsia="en-GB"/>
        </w:rPr>
        <w:t>доогуур</w:t>
      </w:r>
      <w:r w:rsidR="005664C0" w:rsidRPr="008A5187">
        <w:rPr>
          <w:rFonts w:eastAsia="Times New Roman" w:cs="Arial"/>
          <w:lang w:val="mn-MN" w:eastAsia="en-GB"/>
        </w:rPr>
        <w:t xml:space="preserve">, уул уурхайн бус экспортын </w:t>
      </w:r>
      <w:r w:rsidR="00AE507E" w:rsidRPr="008A5187">
        <w:rPr>
          <w:rFonts w:eastAsia="Times New Roman" w:cs="Arial"/>
          <w:lang w:val="mn-MN" w:eastAsia="en-GB"/>
        </w:rPr>
        <w:t>бүтээгдэхүүн цөөн</w:t>
      </w:r>
      <w:r w:rsidR="006562A0" w:rsidRPr="008A5187">
        <w:rPr>
          <w:rFonts w:eastAsia="Times New Roman" w:cs="Arial"/>
          <w:lang w:val="mn-MN" w:eastAsia="en-GB"/>
        </w:rPr>
        <w:t xml:space="preserve">, </w:t>
      </w:r>
      <w:r w:rsidR="00904F72" w:rsidRPr="008A5187">
        <w:rPr>
          <w:rFonts w:eastAsia="Times New Roman" w:cs="Arial"/>
          <w:lang w:val="mn-MN" w:eastAsia="en-GB"/>
        </w:rPr>
        <w:t xml:space="preserve">эдийн засгийн </w:t>
      </w:r>
      <w:r w:rsidR="00561CE8" w:rsidRPr="008A5187">
        <w:rPr>
          <w:rFonts w:eastAsia="Times New Roman" w:cs="Arial"/>
          <w:lang w:val="mn-MN" w:eastAsia="en-GB"/>
        </w:rPr>
        <w:t xml:space="preserve">тэлэлт удаан, </w:t>
      </w:r>
      <w:r w:rsidR="00FA1E6A" w:rsidRPr="008A5187">
        <w:rPr>
          <w:rFonts w:eastAsia="Times New Roman" w:cs="Arial"/>
          <w:lang w:val="mn-MN" w:eastAsia="en-GB"/>
        </w:rPr>
        <w:t>нэг хүнд ногдох орлого дорвитой өсөхгүй байх</w:t>
      </w:r>
      <w:r w:rsidR="00561CE8" w:rsidRPr="008A5187">
        <w:rPr>
          <w:rFonts w:eastAsia="Times New Roman" w:cs="Arial"/>
          <w:lang w:val="mn-MN" w:eastAsia="en-GB"/>
        </w:rPr>
        <w:t xml:space="preserve"> гол шалтгаан болж байна.</w:t>
      </w:r>
      <w:r w:rsidR="009340A2" w:rsidRPr="008A5187">
        <w:rPr>
          <w:rFonts w:cs="Arial"/>
          <w:sz w:val="27"/>
          <w:szCs w:val="27"/>
          <w:lang w:val="mn-MN"/>
        </w:rPr>
        <w:t xml:space="preserve"> </w:t>
      </w:r>
    </w:p>
    <w:p w14:paraId="58C53CD9" w14:textId="79B2F0F3" w:rsidR="001756FB" w:rsidRPr="008A5187" w:rsidRDefault="00C6015F" w:rsidP="002136B6">
      <w:pPr>
        <w:spacing w:before="240"/>
        <w:ind w:firstLine="720"/>
        <w:rPr>
          <w:rFonts w:eastAsia="Times New Roman" w:cs="Arial"/>
          <w:lang w:val="mn-MN" w:eastAsia="en-GB"/>
        </w:rPr>
      </w:pPr>
      <w:r w:rsidRPr="008A5187">
        <w:rPr>
          <w:rFonts w:eastAsia="Times New Roman" w:cs="Arial"/>
          <w:b/>
          <w:bCs/>
          <w:lang w:val="mn-MN" w:eastAsia="en-GB"/>
        </w:rPr>
        <w:t>Х</w:t>
      </w:r>
      <w:r w:rsidR="00817D4D" w:rsidRPr="008A5187">
        <w:rPr>
          <w:rFonts w:eastAsia="Times New Roman" w:cs="Arial"/>
          <w:b/>
          <w:bCs/>
          <w:lang w:val="mn-MN" w:eastAsia="en-GB"/>
        </w:rPr>
        <w:t>өгжлийн зорилтот хөтөлбөр</w:t>
      </w:r>
      <w:r w:rsidRPr="008A5187">
        <w:rPr>
          <w:rFonts w:eastAsia="Times New Roman" w:cs="Arial"/>
          <w:b/>
          <w:bCs/>
          <w:lang w:val="mn-MN" w:eastAsia="en-GB"/>
        </w:rPr>
        <w:t>үүд</w:t>
      </w:r>
      <w:r w:rsidR="008F3CEC" w:rsidRPr="008A5187">
        <w:rPr>
          <w:rFonts w:eastAsia="Times New Roman" w:cs="Arial"/>
          <w:b/>
          <w:bCs/>
          <w:lang w:val="mn-MN" w:eastAsia="en-GB"/>
        </w:rPr>
        <w:t>ийг боловсруулахда</w:t>
      </w:r>
      <w:r w:rsidR="00C8674E" w:rsidRPr="008A5187">
        <w:rPr>
          <w:rFonts w:eastAsia="Times New Roman" w:cs="Arial"/>
          <w:b/>
          <w:bCs/>
          <w:lang w:val="mn-MN" w:eastAsia="en-GB"/>
        </w:rPr>
        <w:t>а</w:t>
      </w:r>
      <w:r w:rsidR="31958A42" w:rsidRPr="008A5187">
        <w:rPr>
          <w:rFonts w:eastAsia="Times New Roman" w:cs="Arial"/>
          <w:b/>
          <w:lang w:val="mn-MN" w:eastAsia="en-GB"/>
        </w:rPr>
        <w:t xml:space="preserve"> </w:t>
      </w:r>
      <w:r w:rsidR="00244F55" w:rsidRPr="008A5187">
        <w:rPr>
          <w:rFonts w:eastAsia="Times New Roman" w:cs="Arial"/>
          <w:b/>
          <w:bCs/>
          <w:lang w:val="mn-MN" w:eastAsia="en-GB"/>
        </w:rPr>
        <w:t xml:space="preserve">Монгол Улсын өрсөлдөх чадварын индексийг хойш татаж буй гол </w:t>
      </w:r>
      <w:r w:rsidR="003A28F1" w:rsidRPr="008A5187">
        <w:rPr>
          <w:rFonts w:eastAsia="Times New Roman" w:cs="Arial"/>
          <w:b/>
          <w:bCs/>
          <w:lang w:val="mn-MN" w:eastAsia="en-GB"/>
        </w:rPr>
        <w:t>хүчин зүйлсийг арилгах</w:t>
      </w:r>
      <w:r w:rsidR="00817D4D" w:rsidRPr="008A5187">
        <w:rPr>
          <w:rFonts w:eastAsia="Times New Roman" w:cs="Arial"/>
          <w:b/>
          <w:bCs/>
          <w:lang w:val="mn-MN" w:eastAsia="en-GB"/>
        </w:rPr>
        <w:t xml:space="preserve"> зарчмыг баримтлан боловсрууллаа. </w:t>
      </w:r>
      <w:r w:rsidR="008135A7" w:rsidRPr="008A5187">
        <w:rPr>
          <w:rFonts w:eastAsia="Times New Roman" w:cs="Arial"/>
          <w:lang w:val="mn-MN" w:eastAsia="en-GB"/>
        </w:rPr>
        <w:t>Н</w:t>
      </w:r>
      <w:r w:rsidR="001756FB" w:rsidRPr="008A5187">
        <w:rPr>
          <w:rFonts w:eastAsia="Times New Roman" w:cs="Arial"/>
          <w:lang w:val="mn-MN" w:eastAsia="en-GB"/>
        </w:rPr>
        <w:t>өхцөл байдлын дүн шинжилгээгээр тодорхойлсон макро эдийн зас</w:t>
      </w:r>
      <w:r w:rsidR="00774176" w:rsidRPr="008A5187">
        <w:rPr>
          <w:rFonts w:eastAsia="Times New Roman" w:cs="Arial"/>
          <w:lang w:val="mn-MN" w:eastAsia="en-GB"/>
        </w:rPr>
        <w:t>г</w:t>
      </w:r>
      <w:r w:rsidR="00135528" w:rsidRPr="008A5187">
        <w:rPr>
          <w:rFonts w:eastAsia="Times New Roman" w:cs="Arial"/>
          <w:lang w:val="mn-MN" w:eastAsia="en-GB"/>
        </w:rPr>
        <w:t>ийн</w:t>
      </w:r>
      <w:r w:rsidR="00980C2D" w:rsidRPr="008A5187">
        <w:rPr>
          <w:rFonts w:eastAsia="Times New Roman" w:cs="Arial"/>
          <w:lang w:val="mn-MN" w:eastAsia="en-GB"/>
        </w:rPr>
        <w:t xml:space="preserve"> </w:t>
      </w:r>
      <w:r w:rsidR="001756FB" w:rsidRPr="008A5187">
        <w:rPr>
          <w:rFonts w:eastAsia="Times New Roman" w:cs="Arial"/>
          <w:lang w:val="mn-MN" w:eastAsia="en-GB"/>
        </w:rPr>
        <w:t>тогтворгүй</w:t>
      </w:r>
      <w:r w:rsidR="00135528" w:rsidRPr="008A5187">
        <w:rPr>
          <w:rFonts w:eastAsia="Times New Roman" w:cs="Arial"/>
          <w:lang w:val="mn-MN" w:eastAsia="en-GB"/>
        </w:rPr>
        <w:t xml:space="preserve"> байдал</w:t>
      </w:r>
      <w:r w:rsidR="001756FB" w:rsidRPr="008A5187">
        <w:rPr>
          <w:rFonts w:eastAsia="Times New Roman" w:cs="Arial"/>
          <w:lang w:val="mn-MN" w:eastAsia="en-GB"/>
        </w:rPr>
        <w:t>, бизнесийн орч</w:t>
      </w:r>
      <w:r w:rsidR="00E1722F" w:rsidRPr="008A5187">
        <w:rPr>
          <w:rFonts w:eastAsia="Times New Roman" w:cs="Arial"/>
          <w:lang w:val="mn-MN" w:eastAsia="en-GB"/>
        </w:rPr>
        <w:t xml:space="preserve">ин, </w:t>
      </w:r>
      <w:r w:rsidR="001756FB" w:rsidRPr="008A5187">
        <w:rPr>
          <w:rFonts w:eastAsia="Times New Roman" w:cs="Arial"/>
          <w:lang w:val="mn-MN" w:eastAsia="en-GB"/>
        </w:rPr>
        <w:t>инновацын хөгжил сул</w:t>
      </w:r>
      <w:r w:rsidR="00367B7D" w:rsidRPr="008A5187">
        <w:rPr>
          <w:rFonts w:eastAsia="Times New Roman" w:cs="Arial"/>
          <w:lang w:val="mn-MN" w:eastAsia="en-GB"/>
        </w:rPr>
        <w:t>, эдийн засаг төрөлжөөгүй</w:t>
      </w:r>
      <w:r w:rsidR="001756FB" w:rsidRPr="008A5187">
        <w:rPr>
          <w:rFonts w:eastAsia="Times New Roman" w:cs="Arial"/>
          <w:lang w:val="mn-MN" w:eastAsia="en-GB"/>
        </w:rPr>
        <w:t xml:space="preserve"> зэрэг асуудлуудыг </w:t>
      </w:r>
      <w:r w:rsidR="00964AB9" w:rsidRPr="008A5187">
        <w:rPr>
          <w:rFonts w:eastAsia="Times New Roman" w:cs="Arial"/>
          <w:lang w:val="mn-MN" w:eastAsia="en-GB"/>
        </w:rPr>
        <w:t xml:space="preserve">шийдвэрлэхэд </w:t>
      </w:r>
      <w:r w:rsidR="00E1722F" w:rsidRPr="008A5187">
        <w:rPr>
          <w:rFonts w:eastAsia="Times New Roman" w:cs="Arial"/>
          <w:lang w:val="mn-MN" w:eastAsia="en-GB"/>
        </w:rPr>
        <w:t xml:space="preserve">чиглэсэн </w:t>
      </w:r>
      <w:r w:rsidR="001756FB" w:rsidRPr="008A5187">
        <w:rPr>
          <w:rFonts w:eastAsia="Times New Roman" w:cs="Arial"/>
          <w:lang w:val="mn-MN" w:eastAsia="en-GB"/>
        </w:rPr>
        <w:t xml:space="preserve">зорилго, зорилт, үйл ажиллагааг </w:t>
      </w:r>
      <w:r w:rsidR="00E1722F" w:rsidRPr="008A5187">
        <w:rPr>
          <w:rFonts w:eastAsia="Times New Roman" w:cs="Arial"/>
          <w:lang w:val="mn-MN" w:eastAsia="en-GB"/>
        </w:rPr>
        <w:t xml:space="preserve">“Үндэсний өрсөлдөх чадварыг нэмэгдүүлэх зорилтот хөтөлбөр”-т </w:t>
      </w:r>
      <w:r w:rsidR="001756FB" w:rsidRPr="008A5187">
        <w:rPr>
          <w:rFonts w:eastAsia="Times New Roman" w:cs="Arial"/>
          <w:lang w:val="mn-MN" w:eastAsia="en-GB"/>
        </w:rPr>
        <w:t>тодорхойлсон</w:t>
      </w:r>
      <w:r w:rsidR="00E54C19" w:rsidRPr="008A5187">
        <w:rPr>
          <w:rFonts w:eastAsia="Times New Roman" w:cs="Arial"/>
          <w:lang w:val="mn-MN" w:eastAsia="en-GB"/>
        </w:rPr>
        <w:t>.</w:t>
      </w:r>
      <w:r w:rsidR="001756FB" w:rsidRPr="008A5187">
        <w:rPr>
          <w:rFonts w:eastAsia="Times New Roman" w:cs="Arial"/>
          <w:lang w:val="mn-MN" w:eastAsia="en-GB"/>
        </w:rPr>
        <w:t xml:space="preserve"> </w:t>
      </w:r>
      <w:r w:rsidR="00B614FF" w:rsidRPr="008A5187">
        <w:rPr>
          <w:rFonts w:eastAsia="Times New Roman" w:cs="Arial"/>
          <w:lang w:val="mn-MN" w:eastAsia="en-GB"/>
        </w:rPr>
        <w:t>Мөн Монгол Улсын өрсөлдөх чадварт сөргөөр нөлөөлж</w:t>
      </w:r>
      <w:r w:rsidR="001756FB" w:rsidRPr="008A5187">
        <w:rPr>
          <w:rFonts w:eastAsia="Times New Roman" w:cs="Arial"/>
          <w:lang w:val="mn-MN" w:eastAsia="en-GB"/>
        </w:rPr>
        <w:t xml:space="preserve"> </w:t>
      </w:r>
      <w:r w:rsidR="00CB09CB" w:rsidRPr="008A5187">
        <w:rPr>
          <w:rFonts w:eastAsia="Times New Roman" w:cs="Arial"/>
          <w:lang w:val="mn-MN" w:eastAsia="en-GB"/>
        </w:rPr>
        <w:t>буй</w:t>
      </w:r>
      <w:r w:rsidR="001756FB" w:rsidRPr="008A5187">
        <w:rPr>
          <w:rFonts w:eastAsia="Times New Roman" w:cs="Arial"/>
          <w:lang w:val="mn-MN" w:eastAsia="en-GB"/>
        </w:rPr>
        <w:t xml:space="preserve"> </w:t>
      </w:r>
      <w:r w:rsidR="005B5ADA" w:rsidRPr="008A5187">
        <w:rPr>
          <w:rFonts w:eastAsia="Times New Roman" w:cs="Arial"/>
          <w:lang w:val="mn-MN" w:eastAsia="en-GB"/>
        </w:rPr>
        <w:t>хуул</w:t>
      </w:r>
      <w:r w:rsidR="00B820C2" w:rsidRPr="008A5187">
        <w:rPr>
          <w:rFonts w:eastAsia="Times New Roman" w:cs="Arial"/>
          <w:lang w:val="mn-MN" w:eastAsia="en-GB"/>
        </w:rPr>
        <w:t>ийн хэрэгжилт</w:t>
      </w:r>
      <w:r w:rsidR="00B32B8C" w:rsidRPr="008A5187">
        <w:rPr>
          <w:rFonts w:eastAsia="Times New Roman" w:cs="Arial"/>
          <w:lang w:val="mn-MN" w:eastAsia="en-GB"/>
        </w:rPr>
        <w:t>ийг сайжруулах</w:t>
      </w:r>
      <w:r w:rsidR="00B820C2" w:rsidRPr="008A5187">
        <w:rPr>
          <w:rFonts w:eastAsia="Times New Roman" w:cs="Arial"/>
          <w:lang w:val="mn-MN" w:eastAsia="en-GB"/>
        </w:rPr>
        <w:t xml:space="preserve">, </w:t>
      </w:r>
      <w:r w:rsidR="0091283B" w:rsidRPr="008A5187">
        <w:rPr>
          <w:rFonts w:eastAsia="Times New Roman" w:cs="Arial"/>
          <w:lang w:val="mn-MN" w:eastAsia="en-GB"/>
        </w:rPr>
        <w:t>эрхзүйн</w:t>
      </w:r>
      <w:r w:rsidR="00B820C2" w:rsidRPr="008A5187">
        <w:rPr>
          <w:rFonts w:eastAsia="Times New Roman" w:cs="Arial"/>
          <w:lang w:val="mn-MN" w:eastAsia="en-GB"/>
        </w:rPr>
        <w:t xml:space="preserve"> таатай орчныг бүрдүүлэх зорилтууд</w:t>
      </w:r>
      <w:r w:rsidR="0091283B" w:rsidRPr="008A5187">
        <w:rPr>
          <w:rFonts w:eastAsia="Times New Roman" w:cs="Arial"/>
          <w:lang w:val="mn-MN" w:eastAsia="en-GB"/>
        </w:rPr>
        <w:t>ыг</w:t>
      </w:r>
      <w:r w:rsidR="00B820C2" w:rsidRPr="008A5187">
        <w:rPr>
          <w:rFonts w:eastAsia="Times New Roman" w:cs="Arial"/>
          <w:lang w:val="mn-MN" w:eastAsia="en-GB"/>
        </w:rPr>
        <w:t xml:space="preserve"> </w:t>
      </w:r>
      <w:r w:rsidR="00F3331E" w:rsidRPr="008A5187">
        <w:rPr>
          <w:rFonts w:eastAsia="Times New Roman" w:cs="Arial"/>
          <w:lang w:val="mn-MN" w:eastAsia="en-GB"/>
        </w:rPr>
        <w:t>“З</w:t>
      </w:r>
      <w:r w:rsidR="001756FB" w:rsidRPr="008A5187">
        <w:rPr>
          <w:rFonts w:eastAsia="Times New Roman" w:cs="Arial"/>
          <w:lang w:val="mn-MN" w:eastAsia="en-GB"/>
        </w:rPr>
        <w:t>асагла</w:t>
      </w:r>
      <w:r w:rsidR="0032558E" w:rsidRPr="008A5187">
        <w:rPr>
          <w:rFonts w:eastAsia="Times New Roman" w:cs="Arial"/>
          <w:lang w:val="mn-MN" w:eastAsia="en-GB"/>
        </w:rPr>
        <w:t>лын зорилтот хөтөлбөр</w:t>
      </w:r>
      <w:r w:rsidR="00F3331E" w:rsidRPr="008A5187">
        <w:rPr>
          <w:rFonts w:eastAsia="Times New Roman" w:cs="Arial"/>
          <w:lang w:val="mn-MN" w:eastAsia="en-GB"/>
        </w:rPr>
        <w:t>”-</w:t>
      </w:r>
      <w:r w:rsidR="0032558E" w:rsidRPr="008A5187">
        <w:rPr>
          <w:rFonts w:eastAsia="Times New Roman" w:cs="Arial"/>
          <w:lang w:val="mn-MN" w:eastAsia="en-GB"/>
        </w:rPr>
        <w:t>т</w:t>
      </w:r>
      <w:r w:rsidR="001756FB" w:rsidRPr="008A5187">
        <w:rPr>
          <w:rFonts w:eastAsia="Times New Roman" w:cs="Arial"/>
          <w:lang w:val="mn-MN" w:eastAsia="en-GB"/>
        </w:rPr>
        <w:t xml:space="preserve">, </w:t>
      </w:r>
      <w:r w:rsidR="00445BD8" w:rsidRPr="008A5187">
        <w:rPr>
          <w:rFonts w:eastAsia="Times New Roman" w:cs="Arial"/>
          <w:lang w:val="mn-MN" w:eastAsia="en-GB"/>
        </w:rPr>
        <w:t xml:space="preserve">хөдөлмөрийн бүтээмжийг </w:t>
      </w:r>
      <w:r w:rsidR="001E147E" w:rsidRPr="008A5187">
        <w:rPr>
          <w:rFonts w:eastAsia="Times New Roman" w:cs="Arial"/>
          <w:lang w:val="mn-MN" w:eastAsia="en-GB"/>
        </w:rPr>
        <w:t>нэмэгдүүлэх</w:t>
      </w:r>
      <w:r w:rsidR="005C32A7" w:rsidRPr="008A5187">
        <w:rPr>
          <w:rFonts w:eastAsia="Times New Roman" w:cs="Arial"/>
          <w:lang w:val="mn-MN" w:eastAsia="en-GB"/>
        </w:rPr>
        <w:t xml:space="preserve"> зорилтыг “Нийгмийн хөгжлийн зорилтот хөтөлбөр”-т </w:t>
      </w:r>
      <w:r w:rsidR="001756FB" w:rsidRPr="008A5187">
        <w:rPr>
          <w:rFonts w:eastAsia="Times New Roman" w:cs="Arial"/>
          <w:lang w:val="mn-MN" w:eastAsia="en-GB"/>
        </w:rPr>
        <w:t xml:space="preserve">хүний </w:t>
      </w:r>
      <w:r w:rsidR="00A83D7F" w:rsidRPr="008A5187">
        <w:rPr>
          <w:rFonts w:eastAsia="Times New Roman" w:cs="Arial"/>
          <w:lang w:val="mn-MN" w:eastAsia="en-GB"/>
        </w:rPr>
        <w:t>у</w:t>
      </w:r>
      <w:r w:rsidR="00D316B2" w:rsidRPr="008A5187">
        <w:rPr>
          <w:rFonts w:eastAsia="Times New Roman" w:cs="Arial"/>
          <w:lang w:val="mn-MN" w:eastAsia="en-GB"/>
        </w:rPr>
        <w:t>р чадвар</w:t>
      </w:r>
      <w:r w:rsidR="003E5931" w:rsidRPr="008A5187">
        <w:rPr>
          <w:rFonts w:eastAsia="Times New Roman" w:cs="Arial"/>
          <w:lang w:val="mn-MN" w:eastAsia="en-GB"/>
        </w:rPr>
        <w:t>, төлөвшлийг</w:t>
      </w:r>
      <w:r w:rsidR="007E66F9" w:rsidRPr="008A5187">
        <w:rPr>
          <w:rFonts w:eastAsia="Times New Roman" w:cs="Arial"/>
          <w:lang w:val="mn-MN" w:eastAsia="en-GB"/>
        </w:rPr>
        <w:t xml:space="preserve"> хөгжүүлэх</w:t>
      </w:r>
      <w:r w:rsidR="00D316B2" w:rsidRPr="008A5187">
        <w:rPr>
          <w:rFonts w:eastAsia="Times New Roman" w:cs="Arial"/>
          <w:lang w:val="mn-MN" w:eastAsia="en-GB"/>
        </w:rPr>
        <w:t>, боловсролын чанарыг ахиулах</w:t>
      </w:r>
      <w:r w:rsidR="001756FB" w:rsidRPr="008A5187">
        <w:rPr>
          <w:rFonts w:eastAsia="Times New Roman" w:cs="Arial"/>
          <w:lang w:val="mn-MN" w:eastAsia="en-GB"/>
        </w:rPr>
        <w:t xml:space="preserve">, </w:t>
      </w:r>
      <w:r w:rsidR="002D224E" w:rsidRPr="008A5187">
        <w:rPr>
          <w:rFonts w:eastAsia="Times New Roman" w:cs="Arial"/>
          <w:lang w:val="mn-MN" w:eastAsia="en-GB"/>
        </w:rPr>
        <w:t>эрүүл мэндий</w:t>
      </w:r>
      <w:r w:rsidR="00490FD5" w:rsidRPr="008A5187">
        <w:rPr>
          <w:rFonts w:eastAsia="Times New Roman" w:cs="Arial"/>
          <w:lang w:val="mn-MN" w:eastAsia="en-GB"/>
        </w:rPr>
        <w:t>н салбар</w:t>
      </w:r>
      <w:r w:rsidR="007E66F9" w:rsidRPr="008A5187">
        <w:rPr>
          <w:rFonts w:eastAsia="Times New Roman" w:cs="Arial"/>
          <w:lang w:val="mn-MN" w:eastAsia="en-GB"/>
        </w:rPr>
        <w:t xml:space="preserve">т шинэчлэл хийх </w:t>
      </w:r>
      <w:r w:rsidR="00490FD5" w:rsidRPr="008A5187">
        <w:rPr>
          <w:rFonts w:eastAsia="Times New Roman" w:cs="Arial"/>
          <w:lang w:val="mn-MN" w:eastAsia="en-GB"/>
        </w:rPr>
        <w:t>зорилтууд</w:t>
      </w:r>
      <w:r w:rsidR="007E66F9" w:rsidRPr="008A5187">
        <w:rPr>
          <w:rFonts w:eastAsia="Times New Roman" w:cs="Arial"/>
          <w:lang w:val="mn-MN" w:eastAsia="en-GB"/>
        </w:rPr>
        <w:t>ыг</w:t>
      </w:r>
      <w:r w:rsidR="002D224E" w:rsidRPr="008A5187">
        <w:rPr>
          <w:rFonts w:eastAsia="Times New Roman" w:cs="Arial"/>
          <w:lang w:val="mn-MN" w:eastAsia="en-GB"/>
        </w:rPr>
        <w:t xml:space="preserve"> </w:t>
      </w:r>
      <w:r w:rsidR="00F3331E" w:rsidRPr="008A5187">
        <w:rPr>
          <w:rFonts w:eastAsia="Times New Roman" w:cs="Arial"/>
          <w:lang w:val="mn-MN" w:eastAsia="en-GB"/>
        </w:rPr>
        <w:t>“Х</w:t>
      </w:r>
      <w:r w:rsidR="001756FB" w:rsidRPr="008A5187">
        <w:rPr>
          <w:rFonts w:eastAsia="Times New Roman" w:cs="Arial"/>
          <w:lang w:val="mn-MN" w:eastAsia="en-GB"/>
        </w:rPr>
        <w:t>үний хөгж</w:t>
      </w:r>
      <w:r w:rsidR="007E66F9" w:rsidRPr="008A5187">
        <w:rPr>
          <w:rFonts w:eastAsia="Times New Roman" w:cs="Arial"/>
          <w:lang w:val="mn-MN" w:eastAsia="en-GB"/>
        </w:rPr>
        <w:t>лийн</w:t>
      </w:r>
      <w:r w:rsidR="001756FB" w:rsidRPr="008A5187">
        <w:rPr>
          <w:rFonts w:eastAsia="Times New Roman" w:cs="Arial"/>
          <w:lang w:val="mn-MN" w:eastAsia="en-GB"/>
        </w:rPr>
        <w:t xml:space="preserve"> </w:t>
      </w:r>
      <w:r w:rsidR="004478EA" w:rsidRPr="008A5187">
        <w:rPr>
          <w:rFonts w:eastAsia="Times New Roman" w:cs="Arial"/>
          <w:lang w:val="mn-MN" w:eastAsia="en-GB"/>
        </w:rPr>
        <w:t>зорилтот хөтөлбөр</w:t>
      </w:r>
      <w:r w:rsidR="00561F0A" w:rsidRPr="008A5187">
        <w:rPr>
          <w:rFonts w:eastAsia="Times New Roman" w:cs="Arial"/>
          <w:lang w:val="mn-MN" w:eastAsia="en-GB"/>
        </w:rPr>
        <w:t>”-т</w:t>
      </w:r>
      <w:r w:rsidR="001756FB" w:rsidRPr="008A5187">
        <w:rPr>
          <w:rFonts w:eastAsia="Times New Roman" w:cs="Arial"/>
          <w:lang w:val="mn-MN" w:eastAsia="en-GB"/>
        </w:rPr>
        <w:t xml:space="preserve"> </w:t>
      </w:r>
      <w:r w:rsidR="007E66F9" w:rsidRPr="008A5187">
        <w:rPr>
          <w:rFonts w:eastAsia="Times New Roman" w:cs="Arial"/>
          <w:lang w:val="mn-MN" w:eastAsia="en-GB"/>
        </w:rPr>
        <w:t>тус тус тус</w:t>
      </w:r>
      <w:r w:rsidR="00244F55" w:rsidRPr="008A5187">
        <w:rPr>
          <w:rFonts w:eastAsia="Times New Roman" w:cs="Arial"/>
          <w:lang w:val="mn-MN" w:eastAsia="en-GB"/>
        </w:rPr>
        <w:t>галаа</w:t>
      </w:r>
      <w:r w:rsidR="001756FB" w:rsidRPr="008A5187">
        <w:rPr>
          <w:rFonts w:eastAsia="Times New Roman" w:cs="Arial"/>
          <w:lang w:val="mn-MN" w:eastAsia="en-GB"/>
        </w:rPr>
        <w:t>.</w:t>
      </w:r>
    </w:p>
    <w:p w14:paraId="772D9737" w14:textId="79B2F0F3" w:rsidR="00231A1A" w:rsidRPr="008A5187" w:rsidRDefault="00236043" w:rsidP="00B278EF">
      <w:pPr>
        <w:spacing w:before="240"/>
        <w:ind w:firstLine="720"/>
        <w:rPr>
          <w:rFonts w:cs="Arial"/>
          <w:lang w:val="mn-MN"/>
        </w:rPr>
      </w:pPr>
      <w:r w:rsidRPr="008A5187">
        <w:rPr>
          <w:rFonts w:eastAsia="Times New Roman" w:cs="Arial"/>
          <w:b/>
          <w:bCs/>
          <w:lang w:val="mn-MN" w:eastAsia="en-GB"/>
        </w:rPr>
        <w:t>“</w:t>
      </w:r>
      <w:r w:rsidR="000F544B" w:rsidRPr="008A5187">
        <w:rPr>
          <w:rFonts w:eastAsia="Times New Roman" w:cs="Arial"/>
          <w:b/>
          <w:bCs/>
          <w:lang w:val="mn-MN" w:eastAsia="en-GB"/>
        </w:rPr>
        <w:t>Үндэсний өрсөлдөх чадварыг нэмэгдүүлэх зорилтот хөтөлбөр</w:t>
      </w:r>
      <w:r w:rsidRPr="008A5187">
        <w:rPr>
          <w:rFonts w:eastAsia="Times New Roman" w:cs="Arial"/>
          <w:b/>
          <w:bCs/>
          <w:lang w:val="mn-MN" w:eastAsia="en-GB"/>
        </w:rPr>
        <w:t>”-</w:t>
      </w:r>
      <w:r w:rsidR="000F544B" w:rsidRPr="008A5187">
        <w:rPr>
          <w:rFonts w:eastAsia="Times New Roman" w:cs="Arial"/>
          <w:b/>
          <w:bCs/>
          <w:lang w:val="mn-MN" w:eastAsia="en-GB"/>
        </w:rPr>
        <w:t>ийг</w:t>
      </w:r>
      <w:r w:rsidR="00AE358A" w:rsidRPr="008A5187">
        <w:rPr>
          <w:rFonts w:eastAsia="Times New Roman" w:cs="Arial"/>
          <w:b/>
          <w:bCs/>
          <w:lang w:val="mn-MN" w:eastAsia="en-GB"/>
        </w:rPr>
        <w:t xml:space="preserve"> </w:t>
      </w:r>
      <w:r w:rsidR="00AE1043" w:rsidRPr="008A5187">
        <w:rPr>
          <w:rFonts w:eastAsia="Times New Roman" w:cs="Arial"/>
          <w:b/>
          <w:bCs/>
          <w:lang w:val="mn-MN" w:eastAsia="en-GB"/>
        </w:rPr>
        <w:t>макро эдийн засгийн тогтвортой орчныг бүрдүүлэх, бизне</w:t>
      </w:r>
      <w:r w:rsidR="00273A8D" w:rsidRPr="008A5187">
        <w:rPr>
          <w:rFonts w:eastAsia="Times New Roman" w:cs="Arial"/>
          <w:b/>
          <w:bCs/>
          <w:lang w:val="mn-MN" w:eastAsia="en-GB"/>
        </w:rPr>
        <w:t>с</w:t>
      </w:r>
      <w:r w:rsidR="00AE1043" w:rsidRPr="008A5187">
        <w:rPr>
          <w:rFonts w:eastAsia="Times New Roman" w:cs="Arial"/>
          <w:b/>
          <w:bCs/>
          <w:lang w:val="mn-MN" w:eastAsia="en-GB"/>
        </w:rPr>
        <w:t xml:space="preserve">ийн орчныг сайжруулах, </w:t>
      </w:r>
      <w:r w:rsidR="00AF5BBC" w:rsidRPr="008A5187">
        <w:rPr>
          <w:rFonts w:eastAsia="Times New Roman" w:cs="Arial"/>
          <w:b/>
          <w:bCs/>
          <w:lang w:val="mn-MN" w:eastAsia="en-GB"/>
        </w:rPr>
        <w:t xml:space="preserve">эдийн засгийг төрөлжүүлэх, </w:t>
      </w:r>
      <w:r w:rsidR="00C9224A" w:rsidRPr="008A5187">
        <w:rPr>
          <w:rFonts w:eastAsia="Times New Roman" w:cs="Arial"/>
          <w:b/>
          <w:bCs/>
          <w:lang w:val="mn-MN" w:eastAsia="en-GB"/>
        </w:rPr>
        <w:t>инновацын</w:t>
      </w:r>
      <w:r w:rsidR="00E03B2E" w:rsidRPr="008A5187">
        <w:rPr>
          <w:rFonts w:eastAsia="Times New Roman" w:cs="Arial"/>
          <w:b/>
          <w:bCs/>
          <w:lang w:val="mn-MN" w:eastAsia="en-GB"/>
        </w:rPr>
        <w:t xml:space="preserve"> тогтолцоог бүрдүүлэх</w:t>
      </w:r>
      <w:r w:rsidR="00AE358A" w:rsidRPr="008A5187">
        <w:rPr>
          <w:rFonts w:eastAsia="Times New Roman" w:cs="Arial"/>
          <w:b/>
          <w:bCs/>
          <w:lang w:val="mn-MN" w:eastAsia="en-GB"/>
        </w:rPr>
        <w:t xml:space="preserve"> </w:t>
      </w:r>
      <w:r w:rsidR="00273A8D" w:rsidRPr="008A5187">
        <w:rPr>
          <w:rFonts w:eastAsia="Times New Roman" w:cs="Arial"/>
          <w:b/>
          <w:bCs/>
          <w:lang w:val="mn-MN" w:eastAsia="en-GB"/>
        </w:rPr>
        <w:t xml:space="preserve">гэсэн </w:t>
      </w:r>
      <w:r w:rsidR="000F544B" w:rsidRPr="008A5187">
        <w:rPr>
          <w:rFonts w:eastAsia="Times New Roman" w:cs="Arial"/>
          <w:b/>
          <w:bCs/>
          <w:lang w:val="mn-MN" w:eastAsia="en-GB"/>
        </w:rPr>
        <w:t>4 зорилг</w:t>
      </w:r>
      <w:r w:rsidR="00273A8D" w:rsidRPr="008A5187">
        <w:rPr>
          <w:rFonts w:eastAsia="Times New Roman" w:cs="Arial"/>
          <w:b/>
          <w:bCs/>
          <w:lang w:val="mn-MN" w:eastAsia="en-GB"/>
        </w:rPr>
        <w:t>ын</w:t>
      </w:r>
      <w:r w:rsidR="00AE358A" w:rsidRPr="008A5187">
        <w:rPr>
          <w:rFonts w:eastAsia="Times New Roman" w:cs="Arial"/>
          <w:b/>
          <w:lang w:val="mn-MN" w:eastAsia="en-GB"/>
        </w:rPr>
        <w:t xml:space="preserve"> </w:t>
      </w:r>
      <w:r w:rsidR="00AE358A" w:rsidRPr="008A5187">
        <w:rPr>
          <w:rFonts w:eastAsia="Times New Roman" w:cs="Arial"/>
          <w:b/>
          <w:bCs/>
          <w:lang w:val="mn-MN" w:eastAsia="en-GB"/>
        </w:rPr>
        <w:t>хүрээнд</w:t>
      </w:r>
      <w:r w:rsidR="000F544B" w:rsidRPr="008A5187">
        <w:rPr>
          <w:rFonts w:eastAsia="Times New Roman" w:cs="Arial"/>
          <w:b/>
          <w:bCs/>
          <w:lang w:val="mn-MN" w:eastAsia="en-GB"/>
        </w:rPr>
        <w:t xml:space="preserve"> </w:t>
      </w:r>
      <w:r w:rsidR="0014576E" w:rsidRPr="008A5187">
        <w:rPr>
          <w:rFonts w:eastAsia="Times New Roman" w:cs="Arial"/>
          <w:b/>
          <w:bCs/>
          <w:lang w:val="mn-MN" w:eastAsia="en-GB"/>
        </w:rPr>
        <w:t>9</w:t>
      </w:r>
      <w:r w:rsidR="000F544B" w:rsidRPr="008A5187">
        <w:rPr>
          <w:rFonts w:eastAsia="Times New Roman" w:cs="Arial"/>
          <w:b/>
          <w:bCs/>
          <w:lang w:val="mn-MN" w:eastAsia="en-GB"/>
        </w:rPr>
        <w:t xml:space="preserve"> зорилт, </w:t>
      </w:r>
      <w:r w:rsidR="00CF12A6" w:rsidRPr="008A5187">
        <w:rPr>
          <w:rFonts w:eastAsia="Times New Roman" w:cs="Arial"/>
          <w:b/>
          <w:bCs/>
          <w:lang w:val="mn-MN" w:eastAsia="en-GB"/>
        </w:rPr>
        <w:t>3</w:t>
      </w:r>
      <w:r w:rsidR="007D1FC6" w:rsidRPr="008A5187">
        <w:rPr>
          <w:rFonts w:eastAsia="Times New Roman" w:cs="Arial"/>
          <w:b/>
          <w:bCs/>
          <w:lang w:val="mn-MN" w:eastAsia="en-GB"/>
        </w:rPr>
        <w:t>9</w:t>
      </w:r>
      <w:r w:rsidR="000F544B" w:rsidRPr="008A5187">
        <w:rPr>
          <w:rFonts w:eastAsia="Times New Roman" w:cs="Arial"/>
          <w:b/>
          <w:bCs/>
          <w:lang w:val="mn-MN" w:eastAsia="en-GB"/>
        </w:rPr>
        <w:t xml:space="preserve"> үйл ажиллагаатай боловсрууллаа. </w:t>
      </w:r>
      <w:r w:rsidR="00422752" w:rsidRPr="008A5187">
        <w:rPr>
          <w:rFonts w:eastAsia="Times New Roman" w:cs="Arial"/>
          <w:lang w:val="mn-MN" w:eastAsia="en-GB"/>
        </w:rPr>
        <w:t>Үндэсний</w:t>
      </w:r>
      <w:r w:rsidR="000F544B" w:rsidRPr="008A5187">
        <w:rPr>
          <w:rFonts w:eastAsia="Times New Roman" w:cs="Arial"/>
          <w:lang w:val="mn-MN" w:eastAsia="en-GB"/>
        </w:rPr>
        <w:t xml:space="preserve"> өрсөлдөх чадварыг </w:t>
      </w:r>
      <w:r w:rsidR="00422752" w:rsidRPr="008A5187">
        <w:rPr>
          <w:rFonts w:eastAsia="Times New Roman" w:cs="Arial"/>
          <w:lang w:val="mn-MN" w:eastAsia="en-GB"/>
        </w:rPr>
        <w:t>нэмэгдүүлэхийн</w:t>
      </w:r>
      <w:r w:rsidR="000F544B" w:rsidRPr="008A5187">
        <w:rPr>
          <w:rFonts w:eastAsia="Times New Roman" w:cs="Arial"/>
          <w:lang w:val="mn-MN" w:eastAsia="en-GB"/>
        </w:rPr>
        <w:t xml:space="preserve"> тулд нэгдүгээрт, </w:t>
      </w:r>
      <w:r w:rsidR="0064539C" w:rsidRPr="008A5187">
        <w:rPr>
          <w:rFonts w:eastAsia="Times New Roman" w:cs="Arial"/>
          <w:lang w:val="mn-MN" w:eastAsia="en-GB"/>
        </w:rPr>
        <w:t xml:space="preserve">өрийн дарамтыг бууруулж, </w:t>
      </w:r>
      <w:r w:rsidR="000F544B" w:rsidRPr="008A5187">
        <w:rPr>
          <w:rFonts w:eastAsia="Times New Roman" w:cs="Arial"/>
          <w:lang w:val="mn-MN" w:eastAsia="en-GB"/>
        </w:rPr>
        <w:t>макро эдийн засгийн тогтвортой байдлыг ханга</w:t>
      </w:r>
      <w:r w:rsidR="00AF2ABB" w:rsidRPr="008A5187">
        <w:rPr>
          <w:rFonts w:eastAsia="Times New Roman" w:cs="Arial"/>
          <w:lang w:val="mn-MN" w:eastAsia="en-GB"/>
        </w:rPr>
        <w:t>х</w:t>
      </w:r>
      <w:r w:rsidR="005709CE" w:rsidRPr="008A5187">
        <w:rPr>
          <w:rFonts w:eastAsia="Times New Roman" w:cs="Arial"/>
          <w:lang w:val="mn-MN" w:eastAsia="en-GB"/>
        </w:rPr>
        <w:t xml:space="preserve">, </w:t>
      </w:r>
      <w:r w:rsidR="000F544B" w:rsidRPr="008A5187">
        <w:rPr>
          <w:rFonts w:eastAsia="Times New Roman" w:cs="Arial"/>
          <w:lang w:val="mn-MN" w:eastAsia="en-GB"/>
        </w:rPr>
        <w:t xml:space="preserve">хоёрдугаарт, </w:t>
      </w:r>
      <w:r w:rsidR="00021DC3" w:rsidRPr="008A5187">
        <w:rPr>
          <w:rFonts w:eastAsia="Times New Roman" w:cs="Arial"/>
          <w:lang w:val="mn-MN" w:eastAsia="en-GB"/>
        </w:rPr>
        <w:t>компанийн засаглалыг дэмжиж</w:t>
      </w:r>
      <w:r w:rsidR="00025E2A" w:rsidRPr="008A5187">
        <w:rPr>
          <w:rFonts w:eastAsia="Times New Roman" w:cs="Arial"/>
          <w:lang w:val="mn-MN" w:eastAsia="en-GB"/>
        </w:rPr>
        <w:t xml:space="preserve">, </w:t>
      </w:r>
      <w:r w:rsidR="000F544B" w:rsidRPr="008A5187">
        <w:rPr>
          <w:rFonts w:eastAsia="Times New Roman" w:cs="Arial"/>
          <w:lang w:val="mn-MN" w:eastAsia="en-GB"/>
        </w:rPr>
        <w:t xml:space="preserve">бизнесийн </w:t>
      </w:r>
      <w:r w:rsidR="00267446" w:rsidRPr="008A5187">
        <w:rPr>
          <w:rFonts w:eastAsia="Times New Roman" w:cs="Arial"/>
          <w:lang w:val="mn-MN" w:eastAsia="en-GB"/>
        </w:rPr>
        <w:t>орчныг сайжруулах</w:t>
      </w:r>
      <w:r w:rsidR="000F544B" w:rsidRPr="008A5187">
        <w:rPr>
          <w:rFonts w:eastAsia="Times New Roman" w:cs="Arial"/>
          <w:lang w:val="mn-MN" w:eastAsia="en-GB"/>
        </w:rPr>
        <w:t>, гуравдугаарт</w:t>
      </w:r>
      <w:r w:rsidR="0054398B" w:rsidRPr="008A5187">
        <w:rPr>
          <w:rFonts w:eastAsia="Times New Roman" w:cs="Arial"/>
          <w:lang w:val="mn-MN" w:eastAsia="en-GB"/>
        </w:rPr>
        <w:t xml:space="preserve">, </w:t>
      </w:r>
      <w:r w:rsidR="00B249CE" w:rsidRPr="008A5187">
        <w:rPr>
          <w:rFonts w:eastAsia="Times New Roman" w:cs="Arial"/>
          <w:lang w:val="mn-MN" w:eastAsia="en-GB"/>
        </w:rPr>
        <w:t xml:space="preserve">тэргүүлэх салбаруудыг дэмжиж, </w:t>
      </w:r>
      <w:r w:rsidR="0054398B" w:rsidRPr="008A5187">
        <w:rPr>
          <w:rFonts w:eastAsia="Times New Roman" w:cs="Arial"/>
          <w:lang w:val="mn-MN" w:eastAsia="en-GB"/>
        </w:rPr>
        <w:t>эдийн засгийг төрөлжүүлэх,</w:t>
      </w:r>
      <w:r w:rsidR="000F544B" w:rsidRPr="008A5187">
        <w:rPr>
          <w:rFonts w:eastAsia="Times New Roman" w:cs="Arial"/>
          <w:lang w:val="mn-MN" w:eastAsia="en-GB"/>
        </w:rPr>
        <w:t xml:space="preserve"> дөрөвдүгээрт</w:t>
      </w:r>
      <w:r w:rsidR="00AE4D73" w:rsidRPr="008A5187">
        <w:rPr>
          <w:rFonts w:eastAsia="Times New Roman" w:cs="Arial"/>
          <w:lang w:val="mn-MN" w:eastAsia="en-GB"/>
        </w:rPr>
        <w:t>,</w:t>
      </w:r>
      <w:r w:rsidR="000F544B" w:rsidRPr="008A5187">
        <w:rPr>
          <w:rFonts w:eastAsia="Times New Roman" w:cs="Arial"/>
          <w:lang w:val="mn-MN" w:eastAsia="en-GB"/>
        </w:rPr>
        <w:t xml:space="preserve"> шинжлэх ухаан</w:t>
      </w:r>
      <w:r w:rsidR="00AE4D73" w:rsidRPr="008A5187">
        <w:rPr>
          <w:rFonts w:eastAsia="Times New Roman" w:cs="Arial"/>
          <w:lang w:val="mn-MN" w:eastAsia="en-GB"/>
        </w:rPr>
        <w:t>, технологийг хөгжүүлж, үр ашигтай үндэсний</w:t>
      </w:r>
      <w:r w:rsidR="000F544B" w:rsidRPr="008A5187">
        <w:rPr>
          <w:rFonts w:eastAsia="Times New Roman" w:cs="Arial"/>
          <w:lang w:val="mn-MN" w:eastAsia="en-GB"/>
        </w:rPr>
        <w:t xml:space="preserve"> инновацын </w:t>
      </w:r>
      <w:r w:rsidR="00AE4D73" w:rsidRPr="008A5187">
        <w:rPr>
          <w:rFonts w:eastAsia="Times New Roman" w:cs="Arial"/>
          <w:lang w:val="mn-MN" w:eastAsia="en-GB"/>
        </w:rPr>
        <w:t>тогтолцоог бүрдүүл</w:t>
      </w:r>
      <w:r w:rsidR="005224B3" w:rsidRPr="008A5187">
        <w:rPr>
          <w:rFonts w:eastAsia="Times New Roman" w:cs="Arial"/>
          <w:lang w:val="mn-MN" w:eastAsia="en-GB"/>
        </w:rPr>
        <w:t>эх</w:t>
      </w:r>
      <w:r w:rsidR="000F544B" w:rsidRPr="008A5187">
        <w:rPr>
          <w:rFonts w:eastAsia="Times New Roman" w:cs="Arial"/>
          <w:lang w:val="mn-MN" w:eastAsia="en-GB"/>
        </w:rPr>
        <w:t xml:space="preserve"> гэсэн 4 зорилгыг </w:t>
      </w:r>
      <w:r w:rsidR="00006C96" w:rsidRPr="008A5187">
        <w:rPr>
          <w:rFonts w:eastAsia="Times New Roman" w:cs="Arial"/>
          <w:lang w:val="mn-MN" w:eastAsia="en-GB"/>
        </w:rPr>
        <w:t>дэвшүүлж</w:t>
      </w:r>
      <w:r w:rsidR="000F544B" w:rsidRPr="008A5187">
        <w:rPr>
          <w:rFonts w:eastAsia="Times New Roman" w:cs="Arial"/>
          <w:lang w:val="mn-MN" w:eastAsia="en-GB"/>
        </w:rPr>
        <w:t xml:space="preserve"> байна. </w:t>
      </w:r>
      <w:r w:rsidR="005C232B" w:rsidRPr="008A5187">
        <w:rPr>
          <w:rFonts w:eastAsia="Times New Roman" w:cs="Arial"/>
          <w:lang w:val="mn-MN" w:eastAsia="en-GB"/>
        </w:rPr>
        <w:t>Тус зорилтот хөтөл</w:t>
      </w:r>
      <w:r w:rsidR="004828B9" w:rsidRPr="008A5187">
        <w:rPr>
          <w:rFonts w:eastAsia="Times New Roman" w:cs="Arial"/>
          <w:lang w:val="mn-MN" w:eastAsia="en-GB"/>
        </w:rPr>
        <w:t>бөрийг э</w:t>
      </w:r>
      <w:r w:rsidR="000F544B" w:rsidRPr="008A5187">
        <w:rPr>
          <w:rFonts w:cs="Arial"/>
          <w:lang w:val="mn-MN" w:eastAsia="mn-MN" w:bidi="mn-MN"/>
        </w:rPr>
        <w:t>дийн засаг, дэд бүтэц, засаглал, бизнесийн ашигт ажиллагааг</w:t>
      </w:r>
      <w:r w:rsidR="007447DD" w:rsidRPr="008A5187">
        <w:rPr>
          <w:rFonts w:cs="Arial"/>
          <w:lang w:val="mn-MN" w:eastAsia="mn-MN" w:bidi="mn-MN"/>
        </w:rPr>
        <w:t xml:space="preserve"> илэрхийлсэн</w:t>
      </w:r>
      <w:r w:rsidR="000F544B" w:rsidRPr="008A5187">
        <w:rPr>
          <w:rFonts w:cs="Arial"/>
          <w:lang w:val="mn-MN" w:eastAsia="mn-MN" w:bidi="mn-MN"/>
        </w:rPr>
        <w:t xml:space="preserve"> дэлхийн өрсөлдөх чадварын үндсэн шалгуур, зарчимтай нийцүүлэн </w:t>
      </w:r>
      <w:r w:rsidR="007C4ABA" w:rsidRPr="008A5187">
        <w:rPr>
          <w:rFonts w:cs="Arial"/>
          <w:lang w:val="mn-MN" w:eastAsia="mn-MN" w:bidi="mn-MN"/>
        </w:rPr>
        <w:t>боловсруулсан</w:t>
      </w:r>
      <w:r w:rsidR="000F544B" w:rsidRPr="008A5187">
        <w:rPr>
          <w:rFonts w:cs="Arial"/>
          <w:lang w:val="mn-MN" w:eastAsia="mn-MN" w:bidi="mn-MN"/>
        </w:rPr>
        <w:t xml:space="preserve"> бөгөөд засаглалын зөв бодлого болон эдийн засгийн өндөр бүтээмжтэй, тогтвортой өсөлт</w:t>
      </w:r>
      <w:r w:rsidR="008F1625" w:rsidRPr="008A5187">
        <w:rPr>
          <w:rFonts w:cs="Arial"/>
          <w:lang w:val="mn-MN" w:eastAsia="mn-MN" w:bidi="mn-MN"/>
        </w:rPr>
        <w:t>ийн орчн</w:t>
      </w:r>
      <w:r w:rsidR="0023613E" w:rsidRPr="008A5187">
        <w:rPr>
          <w:rFonts w:cs="Arial"/>
          <w:lang w:val="mn-MN" w:eastAsia="mn-MN" w:bidi="mn-MN"/>
        </w:rPr>
        <w:t>ы</w:t>
      </w:r>
      <w:r w:rsidR="008F1625" w:rsidRPr="008A5187">
        <w:rPr>
          <w:rFonts w:cs="Arial"/>
          <w:lang w:val="mn-MN" w:eastAsia="mn-MN" w:bidi="mn-MN"/>
        </w:rPr>
        <w:t>г бүрдүүлснээр</w:t>
      </w:r>
      <w:r w:rsidR="000F544B" w:rsidRPr="008A5187">
        <w:rPr>
          <w:rFonts w:cs="Arial"/>
          <w:lang w:val="mn-MN" w:eastAsia="mn-MN" w:bidi="mn-MN"/>
        </w:rPr>
        <w:t xml:space="preserve"> </w:t>
      </w:r>
      <w:r w:rsidR="000F544B" w:rsidRPr="008A5187">
        <w:rPr>
          <w:rFonts w:eastAsia="Times New Roman" w:cs="Arial"/>
          <w:lang w:val="mn-MN" w:eastAsia="en-GB"/>
        </w:rPr>
        <w:t>Монгол Улсын өрсөлдөх чадварын эрэмб</w:t>
      </w:r>
      <w:r w:rsidR="00E26C1D" w:rsidRPr="008A5187">
        <w:rPr>
          <w:rFonts w:eastAsia="Times New Roman" w:cs="Arial"/>
          <w:lang w:val="mn-MN" w:eastAsia="en-GB"/>
        </w:rPr>
        <w:t>ийг</w:t>
      </w:r>
      <w:r w:rsidR="000F544B" w:rsidRPr="008A5187">
        <w:rPr>
          <w:rFonts w:eastAsia="Times New Roman" w:cs="Arial"/>
          <w:lang w:val="mn-MN" w:eastAsia="en-GB"/>
        </w:rPr>
        <w:t xml:space="preserve"> 102 (2019 оны тайлангаар)</w:t>
      </w:r>
      <w:r w:rsidR="00E26C1D" w:rsidRPr="008A5187">
        <w:rPr>
          <w:rFonts w:eastAsia="Times New Roman" w:cs="Arial"/>
          <w:lang w:val="mn-MN" w:eastAsia="en-GB"/>
        </w:rPr>
        <w:t xml:space="preserve"> дугаар</w:t>
      </w:r>
      <w:r w:rsidR="000F544B" w:rsidRPr="008A5187">
        <w:rPr>
          <w:rFonts w:eastAsia="Times New Roman" w:cs="Arial"/>
          <w:lang w:val="mn-MN" w:eastAsia="en-GB"/>
        </w:rPr>
        <w:t xml:space="preserve"> байрнаас 20 байраар ураг</w:t>
      </w:r>
      <w:r w:rsidR="001B675E" w:rsidRPr="008A5187">
        <w:rPr>
          <w:rFonts w:eastAsia="Times New Roman" w:cs="Arial"/>
          <w:lang w:val="mn-MN" w:eastAsia="en-GB"/>
        </w:rPr>
        <w:t>шлуулах</w:t>
      </w:r>
      <w:r w:rsidR="00D85DFC" w:rsidRPr="008A5187">
        <w:rPr>
          <w:rFonts w:eastAsia="Times New Roman" w:cs="Arial"/>
          <w:lang w:val="mn-MN" w:eastAsia="en-GB"/>
        </w:rPr>
        <w:t>,</w:t>
      </w:r>
      <w:r w:rsidR="00A052C6" w:rsidRPr="008A5187">
        <w:rPr>
          <w:rFonts w:eastAsia="Times New Roman" w:cs="Arial"/>
          <w:lang w:val="mn-MN" w:eastAsia="en-GB"/>
        </w:rPr>
        <w:t xml:space="preserve"> ингэснээр</w:t>
      </w:r>
      <w:r w:rsidR="001756FB" w:rsidRPr="008A5187">
        <w:rPr>
          <w:rFonts w:eastAsia="Times New Roman" w:cs="Arial"/>
          <w:lang w:val="mn-MN" w:eastAsia="en-GB"/>
        </w:rPr>
        <w:t xml:space="preserve"> </w:t>
      </w:r>
      <w:r w:rsidR="00E9738F" w:rsidRPr="008A5187">
        <w:rPr>
          <w:rFonts w:eastAsia="Times New Roman" w:cs="Arial"/>
          <w:lang w:val="mn-MN" w:eastAsia="en-GB"/>
        </w:rPr>
        <w:t>“</w:t>
      </w:r>
      <w:r w:rsidR="001756FB" w:rsidRPr="008A5187">
        <w:rPr>
          <w:rFonts w:eastAsia="Times New Roman" w:cs="Arial"/>
          <w:lang w:val="mn-MN" w:eastAsia="en-GB"/>
        </w:rPr>
        <w:t>Алсын хараа-2050</w:t>
      </w:r>
      <w:r w:rsidR="00E9738F" w:rsidRPr="008A5187">
        <w:rPr>
          <w:rFonts w:eastAsia="Times New Roman" w:cs="Arial"/>
          <w:lang w:val="mn-MN" w:eastAsia="en-GB"/>
        </w:rPr>
        <w:t>”</w:t>
      </w:r>
      <w:r w:rsidR="00A052C6" w:rsidRPr="008A5187">
        <w:rPr>
          <w:rFonts w:eastAsia="Times New Roman" w:cs="Arial"/>
          <w:lang w:val="mn-MN" w:eastAsia="en-GB"/>
        </w:rPr>
        <w:t xml:space="preserve"> урт хугацааны бодлогод</w:t>
      </w:r>
      <w:r w:rsidR="001756FB" w:rsidRPr="008A5187">
        <w:rPr>
          <w:rFonts w:eastAsia="Times New Roman" w:cs="Arial"/>
          <w:lang w:val="mn-MN" w:eastAsia="en-GB"/>
        </w:rPr>
        <w:t xml:space="preserve"> дэвшүүлсэн </w:t>
      </w:r>
      <w:r w:rsidR="000E2494" w:rsidRPr="008A5187">
        <w:rPr>
          <w:rFonts w:cs="Arial"/>
          <w:lang w:val="mn-MN" w:eastAsia="mn-MN" w:bidi="mn-MN"/>
        </w:rPr>
        <w:t>хүн амын дундаж давхаргыг нэмэгдүүлэ</w:t>
      </w:r>
      <w:r w:rsidR="0070496D" w:rsidRPr="008A5187">
        <w:rPr>
          <w:rFonts w:cs="Arial"/>
          <w:lang w:val="mn-MN" w:eastAsia="mn-MN" w:bidi="mn-MN"/>
        </w:rPr>
        <w:t>х</w:t>
      </w:r>
      <w:r w:rsidR="009B24D7" w:rsidRPr="008A5187">
        <w:rPr>
          <w:rFonts w:cs="Arial"/>
          <w:lang w:val="mn-MN" w:eastAsia="mn-MN" w:bidi="mn-MN"/>
        </w:rPr>
        <w:t xml:space="preserve"> үндэсний</w:t>
      </w:r>
      <w:r w:rsidR="0070496D" w:rsidRPr="008A5187">
        <w:rPr>
          <w:rFonts w:cs="Arial"/>
          <w:lang w:val="mn-MN" w:eastAsia="mn-MN" w:bidi="mn-MN"/>
        </w:rPr>
        <w:t xml:space="preserve"> </w:t>
      </w:r>
      <w:r w:rsidR="001756FB" w:rsidRPr="008A5187">
        <w:rPr>
          <w:rFonts w:eastAsia="Times New Roman" w:cs="Arial"/>
          <w:lang w:val="mn-MN" w:eastAsia="en-GB"/>
        </w:rPr>
        <w:t>зорил</w:t>
      </w:r>
      <w:r w:rsidR="00792209" w:rsidRPr="008A5187">
        <w:rPr>
          <w:rFonts w:eastAsia="Times New Roman" w:cs="Arial"/>
          <w:lang w:val="mn-MN" w:eastAsia="en-GB"/>
        </w:rPr>
        <w:t>г</w:t>
      </w:r>
      <w:r w:rsidR="009B24D7" w:rsidRPr="008A5187">
        <w:rPr>
          <w:rFonts w:eastAsia="Times New Roman" w:cs="Arial"/>
          <w:lang w:val="mn-MN" w:eastAsia="en-GB"/>
        </w:rPr>
        <w:t>од</w:t>
      </w:r>
      <w:r w:rsidR="00EA2E6E" w:rsidRPr="008A5187">
        <w:rPr>
          <w:rFonts w:eastAsia="Times New Roman" w:cs="Arial"/>
          <w:lang w:val="mn-MN" w:eastAsia="en-GB"/>
        </w:rPr>
        <w:t xml:space="preserve"> </w:t>
      </w:r>
      <w:r w:rsidR="00792209" w:rsidRPr="008A5187">
        <w:rPr>
          <w:rFonts w:eastAsia="Times New Roman" w:cs="Arial"/>
          <w:lang w:val="mn-MN" w:eastAsia="en-GB"/>
        </w:rPr>
        <w:t xml:space="preserve">хүрэхэд </w:t>
      </w:r>
      <w:r w:rsidR="00EA2E6E" w:rsidRPr="008A5187">
        <w:rPr>
          <w:rFonts w:eastAsia="Times New Roman" w:cs="Arial"/>
          <w:lang w:val="mn-MN" w:eastAsia="en-GB"/>
        </w:rPr>
        <w:t>дорвитой хувь нэмэр оруулна гэж үзэж байна.</w:t>
      </w:r>
      <w:r w:rsidR="0005252C" w:rsidRPr="008A5187">
        <w:rPr>
          <w:rFonts w:eastAsia="Times New Roman" w:cs="Arial"/>
          <w:lang w:val="mn-MN" w:eastAsia="en-GB"/>
        </w:rPr>
        <w:t xml:space="preserve"> </w:t>
      </w:r>
      <w:r w:rsidR="00231A1A" w:rsidRPr="008A5187">
        <w:rPr>
          <w:rFonts w:cs="Arial"/>
          <w:lang w:val="mn-MN"/>
        </w:rPr>
        <w:br w:type="page"/>
      </w:r>
    </w:p>
    <w:p w14:paraId="49C737C2" w14:textId="79B2F0F3" w:rsidR="000F544B" w:rsidRPr="008A5187" w:rsidRDefault="0037360D" w:rsidP="00F5694A">
      <w:pPr>
        <w:pStyle w:val="Heading2"/>
        <w:rPr>
          <w:rFonts w:cs="Arial"/>
          <w:b w:val="0"/>
          <w:sz w:val="24"/>
          <w:szCs w:val="24"/>
          <w:lang w:val="mn-MN"/>
        </w:rPr>
      </w:pPr>
      <w:bookmarkStart w:id="271" w:name="_Toc107490488"/>
      <w:r w:rsidRPr="008A5187">
        <w:rPr>
          <w:rFonts w:cs="Arial"/>
          <w:lang w:val="mn-MN"/>
        </w:rPr>
        <w:lastRenderedPageBreak/>
        <w:t xml:space="preserve">7.2. </w:t>
      </w:r>
      <w:r w:rsidR="00F80602" w:rsidRPr="008A5187">
        <w:rPr>
          <w:rFonts w:cs="Arial"/>
          <w:lang w:val="mn-MN"/>
        </w:rPr>
        <w:t xml:space="preserve">Монгол Улсын </w:t>
      </w:r>
      <w:r w:rsidR="00324F37" w:rsidRPr="008A5187">
        <w:rPr>
          <w:rFonts w:cs="Arial"/>
          <w:lang w:val="mn-MN"/>
        </w:rPr>
        <w:t xml:space="preserve">өрсөлдөх </w:t>
      </w:r>
      <w:r w:rsidR="000B4FB9" w:rsidRPr="008A5187">
        <w:rPr>
          <w:rFonts w:cs="Arial"/>
          <w:lang w:val="mn-MN"/>
        </w:rPr>
        <w:t xml:space="preserve">чадварын </w:t>
      </w:r>
      <w:r w:rsidR="000660E1" w:rsidRPr="008A5187">
        <w:rPr>
          <w:rFonts w:cs="Arial"/>
          <w:lang w:val="mn-MN"/>
        </w:rPr>
        <w:t xml:space="preserve">өнөөгийн </w:t>
      </w:r>
      <w:r w:rsidR="00CE52CD" w:rsidRPr="008A5187">
        <w:rPr>
          <w:rFonts w:cs="Arial"/>
          <w:lang w:val="mn-MN"/>
        </w:rPr>
        <w:t>нөхцөл байдал</w:t>
      </w:r>
      <w:bookmarkEnd w:id="271"/>
    </w:p>
    <w:p w14:paraId="425131BF" w14:textId="79B2F0F3" w:rsidR="00BA4568" w:rsidRPr="008A5187" w:rsidRDefault="654AE4F6" w:rsidP="00296BCD">
      <w:pPr>
        <w:spacing w:before="240"/>
        <w:ind w:firstLine="720"/>
        <w:rPr>
          <w:rFonts w:cs="Arial"/>
          <w:lang w:val="mn-MN" w:eastAsia="mn-MN" w:bidi="mn-MN"/>
        </w:rPr>
      </w:pPr>
      <w:r w:rsidRPr="008A5187">
        <w:rPr>
          <w:rFonts w:cs="Arial"/>
          <w:b/>
          <w:bCs/>
          <w:lang w:val="mn-MN" w:eastAsia="mn-MN" w:bidi="mn-MN"/>
        </w:rPr>
        <w:t xml:space="preserve">Дэлхийн </w:t>
      </w:r>
      <w:r w:rsidR="007849F6" w:rsidRPr="008A5187">
        <w:rPr>
          <w:rFonts w:cs="Arial"/>
          <w:b/>
          <w:bCs/>
          <w:lang w:val="mn-MN" w:eastAsia="mn-MN" w:bidi="mn-MN"/>
        </w:rPr>
        <w:t>ул</w:t>
      </w:r>
      <w:r w:rsidR="00950C34" w:rsidRPr="008A5187">
        <w:rPr>
          <w:rFonts w:cs="Arial"/>
          <w:b/>
          <w:bCs/>
          <w:lang w:val="mn-MN" w:eastAsia="mn-MN" w:bidi="mn-MN"/>
        </w:rPr>
        <w:t xml:space="preserve">с орнуудын өрсөлдөх чадварыг </w:t>
      </w:r>
      <w:r w:rsidR="00897950" w:rsidRPr="008A5187">
        <w:rPr>
          <w:rFonts w:cs="Arial"/>
          <w:b/>
          <w:bCs/>
          <w:lang w:val="mn-MN" w:eastAsia="mn-MN" w:bidi="mn-MN"/>
        </w:rPr>
        <w:t xml:space="preserve">хоёр үндсэн </w:t>
      </w:r>
      <w:r w:rsidR="00451E5F" w:rsidRPr="008A5187">
        <w:rPr>
          <w:rFonts w:cs="Arial"/>
          <w:b/>
          <w:bCs/>
          <w:lang w:val="mn-MN" w:eastAsia="mn-MN" w:bidi="mn-MN"/>
        </w:rPr>
        <w:t xml:space="preserve">судалгааны байгууллага </w:t>
      </w:r>
      <w:r w:rsidR="258FE083" w:rsidRPr="008A5187">
        <w:rPr>
          <w:rFonts w:cs="Arial"/>
          <w:b/>
          <w:bCs/>
          <w:lang w:val="mn-MN" w:eastAsia="mn-MN" w:bidi="mn-MN"/>
        </w:rPr>
        <w:t>үнэлж</w:t>
      </w:r>
      <w:r w:rsidR="443342EA" w:rsidRPr="008A5187">
        <w:rPr>
          <w:rFonts w:cs="Arial"/>
          <w:b/>
          <w:bCs/>
          <w:lang w:val="mn-MN" w:eastAsia="mn-MN" w:bidi="mn-MN"/>
        </w:rPr>
        <w:t xml:space="preserve"> </w:t>
      </w:r>
      <w:r w:rsidR="00950C34" w:rsidRPr="008A5187">
        <w:rPr>
          <w:rFonts w:cs="Arial"/>
          <w:b/>
          <w:bCs/>
          <w:lang w:val="mn-MN" w:eastAsia="mn-MN" w:bidi="mn-MN"/>
        </w:rPr>
        <w:t xml:space="preserve">байна. </w:t>
      </w:r>
      <w:r w:rsidR="00950C34" w:rsidRPr="008A5187">
        <w:rPr>
          <w:rFonts w:cs="Arial"/>
          <w:lang w:val="mn-MN" w:eastAsia="mn-MN" w:bidi="mn-MN"/>
        </w:rPr>
        <w:t>“Дэлхийн эдийн засгийн форум (WEF)”</w:t>
      </w:r>
      <w:r w:rsidR="00451E5F" w:rsidRPr="008A5187">
        <w:rPr>
          <w:rFonts w:cs="Arial"/>
          <w:lang w:val="mn-MN" w:eastAsia="mn-MN" w:bidi="mn-MN"/>
        </w:rPr>
        <w:t xml:space="preserve">, </w:t>
      </w:r>
      <w:r w:rsidR="00950C34" w:rsidRPr="008A5187">
        <w:rPr>
          <w:rFonts w:cs="Arial"/>
          <w:lang w:val="mn-MN" w:eastAsia="mn-MN" w:bidi="mn-MN"/>
        </w:rPr>
        <w:t xml:space="preserve">“Менежментийн хөгжлийн олон улсын хүрээлэн (IMD)” гэсэн 2 </w:t>
      </w:r>
      <w:r w:rsidR="385C9CB6" w:rsidRPr="008A5187">
        <w:rPr>
          <w:rFonts w:cs="Arial"/>
          <w:lang w:val="mn-MN" w:eastAsia="mn-MN" w:bidi="mn-MN"/>
        </w:rPr>
        <w:t>байгууллагаас</w:t>
      </w:r>
      <w:r w:rsidR="002E1E04" w:rsidRPr="008A5187">
        <w:rPr>
          <w:rFonts w:cs="Arial"/>
          <w:lang w:val="mn-MN" w:eastAsia="mn-MN" w:bidi="mn-MN"/>
        </w:rPr>
        <w:t xml:space="preserve"> </w:t>
      </w:r>
      <w:r w:rsidR="385C9CB6" w:rsidRPr="008A5187">
        <w:rPr>
          <w:rFonts w:cs="Arial"/>
          <w:lang w:val="mn-MN" w:eastAsia="mn-MN" w:bidi="mn-MN"/>
        </w:rPr>
        <w:t xml:space="preserve">туршигдсан аргачлалын дагуу </w:t>
      </w:r>
      <w:r w:rsidR="00905790" w:rsidRPr="008A5187">
        <w:rPr>
          <w:rFonts w:cs="Arial"/>
          <w:lang w:val="mn-MN" w:eastAsia="mn-MN" w:bidi="mn-MN"/>
        </w:rPr>
        <w:t xml:space="preserve">жил бүр </w:t>
      </w:r>
      <w:r w:rsidR="385C9CB6" w:rsidRPr="008A5187">
        <w:rPr>
          <w:rFonts w:cs="Arial"/>
          <w:lang w:val="mn-MN" w:eastAsia="mn-MN" w:bidi="mn-MN"/>
        </w:rPr>
        <w:t>дэлхийн улс орнууды</w:t>
      </w:r>
      <w:r w:rsidR="00FA1620" w:rsidRPr="008A5187">
        <w:rPr>
          <w:rFonts w:cs="Arial"/>
          <w:lang w:val="mn-MN" w:eastAsia="mn-MN" w:bidi="mn-MN"/>
        </w:rPr>
        <w:t>н өрсөлдөх чадварыг үнэлж</w:t>
      </w:r>
      <w:r w:rsidR="385C9CB6" w:rsidRPr="008A5187">
        <w:rPr>
          <w:rFonts w:cs="Arial"/>
          <w:lang w:val="mn-MN" w:eastAsia="mn-MN" w:bidi="mn-MN"/>
        </w:rPr>
        <w:t xml:space="preserve">, </w:t>
      </w:r>
      <w:r w:rsidR="008C55A6" w:rsidRPr="008A5187">
        <w:rPr>
          <w:rFonts w:cs="Arial"/>
          <w:lang w:val="mn-MN" w:eastAsia="mn-MN" w:bidi="mn-MN"/>
        </w:rPr>
        <w:t>эрэмбэлд</w:t>
      </w:r>
      <w:r w:rsidR="385C9CB6" w:rsidRPr="008A5187">
        <w:rPr>
          <w:rFonts w:cs="Arial"/>
          <w:lang w:val="mn-MN" w:eastAsia="mn-MN" w:bidi="mn-MN"/>
        </w:rPr>
        <w:t xml:space="preserve">эг. </w:t>
      </w:r>
    </w:p>
    <w:p w14:paraId="2B7252BA" w14:textId="33325789" w:rsidR="00315DAD" w:rsidRPr="008A5187" w:rsidRDefault="00315DAD" w:rsidP="00C82D4F">
      <w:pPr>
        <w:pStyle w:val="a1"/>
        <w:rPr>
          <w:b/>
          <w:lang w:val="mn-MN" w:eastAsia="mn-MN" w:bidi="mn-MN"/>
        </w:rPr>
      </w:pPr>
      <w:bookmarkStart w:id="272" w:name="_Toc107492333"/>
      <w:bookmarkStart w:id="273" w:name="_Toc107492625"/>
      <w:r w:rsidRPr="008A5187">
        <w:rPr>
          <w:lang w:val="mn-MN"/>
        </w:rPr>
        <w:t xml:space="preserve">Зураг </w:t>
      </w:r>
      <w:r w:rsidR="00CE4897" w:rsidRPr="008A5187">
        <w:rPr>
          <w:lang w:val="mn-MN"/>
        </w:rPr>
        <w:t>5</w:t>
      </w:r>
      <w:r w:rsidR="001F15D2">
        <w:rPr>
          <w:lang w:val="mn-MN"/>
        </w:rPr>
        <w:t>6</w:t>
      </w:r>
      <w:r w:rsidR="00147675" w:rsidRPr="008A5187">
        <w:rPr>
          <w:lang w:val="mn-MN"/>
        </w:rPr>
        <w:fldChar w:fldCharType="begin"/>
      </w:r>
      <w:r w:rsidR="00147675" w:rsidRPr="008A5187">
        <w:rPr>
          <w:lang w:val="mn-MN"/>
        </w:rPr>
        <w:instrText xml:space="preserve"> SEQ Зураг \* ARABIC </w:instrText>
      </w:r>
      <w:r w:rsidR="00147675" w:rsidRPr="008A5187">
        <w:rPr>
          <w:lang w:val="mn-MN"/>
        </w:rPr>
        <w:fldChar w:fldCharType="end"/>
      </w:r>
      <w:r w:rsidR="00147675" w:rsidRPr="008A5187">
        <w:rPr>
          <w:lang w:val="mn-MN"/>
        </w:rPr>
        <w:t>.</w:t>
      </w:r>
      <w:r w:rsidRPr="008A5187">
        <w:rPr>
          <w:lang w:val="mn-MN"/>
        </w:rPr>
        <w:t xml:space="preserve"> Монгол Улсын өрсөлдөх чадварын үзүүлэлт, </w:t>
      </w:r>
      <w:r w:rsidR="0007257E" w:rsidRPr="008A5187">
        <w:rPr>
          <w:lang w:val="mn-MN"/>
        </w:rPr>
        <w:t>1</w:t>
      </w:r>
      <w:r w:rsidR="003A27DA" w:rsidRPr="008A5187">
        <w:rPr>
          <w:lang w:val="mn-MN"/>
        </w:rPr>
        <w:t>41</w:t>
      </w:r>
      <w:r w:rsidR="0007257E" w:rsidRPr="008A5187">
        <w:rPr>
          <w:lang w:val="mn-MN"/>
        </w:rPr>
        <w:t xml:space="preserve"> орноос эзлэх байр, </w:t>
      </w:r>
      <w:r w:rsidRPr="008A5187">
        <w:rPr>
          <w:lang w:val="mn-MN"/>
        </w:rPr>
        <w:t>2019</w:t>
      </w:r>
      <w:r w:rsidR="00626BBE" w:rsidRPr="008A5187">
        <w:rPr>
          <w:lang w:val="mn-MN"/>
        </w:rPr>
        <w:t xml:space="preserve"> он</w:t>
      </w:r>
      <w:bookmarkEnd w:id="272"/>
      <w:bookmarkEnd w:id="273"/>
    </w:p>
    <w:p w14:paraId="054F6CD1" w14:textId="074CEB45" w:rsidR="00315DAD" w:rsidRPr="008A5187" w:rsidRDefault="000A0BE4" w:rsidP="00315DAD">
      <w:pPr>
        <w:keepNext/>
        <w:rPr>
          <w:rFonts w:cs="Arial"/>
          <w:lang w:val="mn-MN"/>
        </w:rPr>
      </w:pPr>
      <w:r w:rsidRPr="008A5187">
        <w:rPr>
          <w:rFonts w:cs="Arial"/>
          <w:noProof/>
        </w:rPr>
        <mc:AlternateContent>
          <mc:Choice Requires="wps">
            <w:drawing>
              <wp:anchor distT="0" distB="0" distL="114300" distR="114300" simplePos="0" relativeHeight="251658242" behindDoc="0" locked="0" layoutInCell="1" allowOverlap="1" wp14:anchorId="20931406" wp14:editId="2DA5E1F3">
                <wp:simplePos x="0" y="0"/>
                <wp:positionH relativeFrom="column">
                  <wp:posOffset>510540</wp:posOffset>
                </wp:positionH>
                <wp:positionV relativeFrom="paragraph">
                  <wp:posOffset>120650</wp:posOffset>
                </wp:positionV>
                <wp:extent cx="381000" cy="10382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381000" cy="10382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B69615E">
              <v:rect id="Rectangle 7" style="position:absolute;margin-left:40.2pt;margin-top:9.5pt;width:30pt;height:81.7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5pt" w14:anchorId="540821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"/>
            </w:pict>
          </mc:Fallback>
        </mc:AlternateContent>
      </w:r>
      <w:r w:rsidR="00486D33" w:rsidRPr="008A5187">
        <w:rPr>
          <w:rFonts w:cs="Arial"/>
          <w:noProof/>
        </w:rPr>
        <w:drawing>
          <wp:inline distT="0" distB="0" distL="0" distR="0" wp14:anchorId="55B03B17" wp14:editId="4FD9E731">
            <wp:extent cx="6138334" cy="2353733"/>
            <wp:effectExtent l="0" t="0" r="15240" b="8890"/>
            <wp:docPr id="17" name="Chart 17">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3E5642-C77C-2319-CB0B-34B6E3D568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1DC6195E" w14:textId="6D4FE5F4" w:rsidR="003912C1" w:rsidRPr="008A5187" w:rsidRDefault="003912C1" w:rsidP="00661FF3">
      <w:pPr>
        <w:pStyle w:val="a"/>
        <w:rPr>
          <w:rFonts w:cs="Arial"/>
          <w:i w:val="0"/>
          <w:szCs w:val="18"/>
          <w:lang w:val="mn-MN"/>
        </w:rPr>
      </w:pPr>
      <w:r w:rsidRPr="008A5187">
        <w:rPr>
          <w:lang w:val="mn-MN"/>
        </w:rPr>
        <w:t>Эх сурвалж: Дэлхийн эдийн засгийн форум</w:t>
      </w:r>
    </w:p>
    <w:p w14:paraId="4996DF9D" w14:textId="2C77EBDE" w:rsidR="006B63E5" w:rsidRPr="008A5187" w:rsidRDefault="006B63E5" w:rsidP="00C82D4F">
      <w:pPr>
        <w:pStyle w:val="a1"/>
        <w:rPr>
          <w:lang w:val="mn-MN"/>
        </w:rPr>
      </w:pPr>
      <w:bookmarkStart w:id="274" w:name="_Toc107492334"/>
      <w:bookmarkStart w:id="275" w:name="_Toc107492626"/>
      <w:r w:rsidRPr="008A5187">
        <w:rPr>
          <w:lang w:val="mn-MN"/>
        </w:rPr>
        <w:t xml:space="preserve">Зураг </w:t>
      </w:r>
      <w:r w:rsidR="00CE4897" w:rsidRPr="008A5187">
        <w:rPr>
          <w:lang w:val="mn-MN"/>
        </w:rPr>
        <w:t>5</w:t>
      </w:r>
      <w:r w:rsidR="001F15D2">
        <w:rPr>
          <w:lang w:val="mn-MN"/>
        </w:rPr>
        <w:t>7</w:t>
      </w:r>
      <w:r w:rsidR="00147675" w:rsidRPr="008A5187">
        <w:rPr>
          <w:lang w:val="mn-MN"/>
        </w:rPr>
        <w:fldChar w:fldCharType="begin"/>
      </w:r>
      <w:r w:rsidR="00147675" w:rsidRPr="008A5187">
        <w:rPr>
          <w:lang w:val="mn-MN"/>
        </w:rPr>
        <w:instrText xml:space="preserve"> SEQ Зураг \* ARABIC </w:instrText>
      </w:r>
      <w:r w:rsidR="00147675" w:rsidRPr="008A5187">
        <w:rPr>
          <w:lang w:val="mn-MN"/>
        </w:rPr>
        <w:fldChar w:fldCharType="end"/>
      </w:r>
      <w:r w:rsidR="00147675" w:rsidRPr="008A5187">
        <w:rPr>
          <w:lang w:val="mn-MN"/>
        </w:rPr>
        <w:t>.</w:t>
      </w:r>
      <w:r w:rsidRPr="008A5187">
        <w:rPr>
          <w:lang w:val="mn-MN"/>
        </w:rPr>
        <w:t xml:space="preserve"> Монгол</w:t>
      </w:r>
      <w:r w:rsidR="00C11D37" w:rsidRPr="008A5187">
        <w:rPr>
          <w:lang w:val="mn-MN"/>
        </w:rPr>
        <w:t xml:space="preserve"> Улсын өрсөлдөх чадварын үзүүлэлт, 64 орноос эзлэх байр, 2019</w:t>
      </w:r>
      <w:r w:rsidR="00626BBE" w:rsidRPr="008A5187">
        <w:rPr>
          <w:lang w:val="mn-MN"/>
        </w:rPr>
        <w:t xml:space="preserve"> он</w:t>
      </w:r>
      <w:bookmarkEnd w:id="274"/>
      <w:bookmarkEnd w:id="275"/>
    </w:p>
    <w:p w14:paraId="10114DC7" w14:textId="2CEA60DA" w:rsidR="00315DAD" w:rsidRPr="008A5187" w:rsidRDefault="003632A6" w:rsidP="00677993">
      <w:pPr>
        <w:shd w:val="clear" w:color="auto" w:fill="FFFFFF" w:themeFill="background1"/>
        <w:autoSpaceDE w:val="0"/>
        <w:autoSpaceDN w:val="0"/>
        <w:adjustRightInd w:val="0"/>
        <w:jc w:val="left"/>
        <w:rPr>
          <w:rFonts w:cs="Arial"/>
          <w:i/>
          <w:iCs/>
          <w:sz w:val="18"/>
          <w:szCs w:val="18"/>
          <w:lang w:val="mn-MN"/>
        </w:rPr>
      </w:pPr>
      <w:r w:rsidRPr="008A5187">
        <w:rPr>
          <w:rFonts w:cs="Arial"/>
          <w:noProof/>
        </w:rPr>
        <mc:AlternateContent>
          <mc:Choice Requires="wps">
            <w:drawing>
              <wp:anchor distT="0" distB="0" distL="114300" distR="114300" simplePos="0" relativeHeight="251658243" behindDoc="0" locked="0" layoutInCell="1" allowOverlap="1" wp14:anchorId="6AED7539" wp14:editId="75871A50">
                <wp:simplePos x="0" y="0"/>
                <wp:positionH relativeFrom="column">
                  <wp:posOffset>862965</wp:posOffset>
                </wp:positionH>
                <wp:positionV relativeFrom="paragraph">
                  <wp:posOffset>37465</wp:posOffset>
                </wp:positionV>
                <wp:extent cx="285750" cy="11430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285750" cy="11430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6D71D01">
              <v:rect id="Rectangle 12" style="position:absolute;margin-left:67.95pt;margin-top:2.95pt;width:22.5pt;height:9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3A938A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"/>
            </w:pict>
          </mc:Fallback>
        </mc:AlternateContent>
      </w:r>
      <w:r w:rsidR="009A490A" w:rsidRPr="008A5187">
        <w:rPr>
          <w:rFonts w:cs="Arial"/>
          <w:i/>
          <w:noProof/>
          <w:sz w:val="18"/>
          <w:szCs w:val="18"/>
        </w:rPr>
        <w:drawing>
          <wp:inline distT="0" distB="0" distL="0" distR="0" wp14:anchorId="10F33F08" wp14:editId="5B097542">
            <wp:extent cx="6095365" cy="2243666"/>
            <wp:effectExtent l="0" t="0" r="635" b="4445"/>
            <wp:docPr id="16" name="Chart 16">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E480F1-08CD-6631-D7FC-031430C660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9786EFC" w14:textId="23C51A1F" w:rsidR="00C11D37" w:rsidRPr="008A5187" w:rsidRDefault="00C11D37" w:rsidP="00661FF3">
      <w:pPr>
        <w:pStyle w:val="a"/>
        <w:rPr>
          <w:rFonts w:cs="Arial"/>
          <w:i w:val="0"/>
          <w:szCs w:val="18"/>
          <w:lang w:val="mn-MN"/>
        </w:rPr>
      </w:pPr>
      <w:r w:rsidRPr="008A5187">
        <w:rPr>
          <w:lang w:val="mn-MN"/>
        </w:rPr>
        <w:t xml:space="preserve">Эх сурвалж: </w:t>
      </w:r>
      <w:r w:rsidR="004C5819" w:rsidRPr="008A5187">
        <w:rPr>
          <w:rFonts w:cs="Arial"/>
          <w:i w:val="0"/>
          <w:szCs w:val="18"/>
          <w:lang w:val="mn-MN"/>
        </w:rPr>
        <w:t>Менежментийн хөгжлийн олон улсын хүрээлэн</w:t>
      </w:r>
    </w:p>
    <w:p w14:paraId="024B105F" w14:textId="513AFCC3" w:rsidR="004E2629" w:rsidRPr="008A5187" w:rsidRDefault="00127FE9" w:rsidP="3A31175F">
      <w:pPr>
        <w:spacing w:before="240" w:after="240"/>
        <w:ind w:firstLine="720"/>
        <w:rPr>
          <w:rFonts w:cs="Arial"/>
          <w:lang w:val="mn-MN" w:eastAsia="mn-MN" w:bidi="mn-MN"/>
        </w:rPr>
      </w:pPr>
      <w:r w:rsidRPr="3A31175F">
        <w:rPr>
          <w:rFonts w:cs="Arial"/>
          <w:lang w:val="mn-MN" w:eastAsia="mn-MN" w:bidi="mn-MN"/>
        </w:rPr>
        <w:t xml:space="preserve">Дэлхийн эдийн засгийн форум улс орнуудын өрсөлдөх чадварыг </w:t>
      </w:r>
      <w:r w:rsidR="00613FBF" w:rsidRPr="3A31175F">
        <w:rPr>
          <w:rFonts w:cs="Arial"/>
          <w:lang w:val="mn-MN" w:eastAsia="mn-MN" w:bidi="mn-MN"/>
        </w:rPr>
        <w:t xml:space="preserve">12 </w:t>
      </w:r>
      <w:r w:rsidR="00E055B5" w:rsidRPr="3A31175F">
        <w:rPr>
          <w:rFonts w:cs="Arial"/>
          <w:lang w:val="mn-MN" w:eastAsia="mn-MN" w:bidi="mn-MN"/>
        </w:rPr>
        <w:t>тулгуур бүлэг бүхий 1</w:t>
      </w:r>
      <w:r w:rsidR="0035418C" w:rsidRPr="3A31175F">
        <w:rPr>
          <w:rFonts w:cs="Arial"/>
          <w:lang w:val="mn-MN" w:eastAsia="mn-MN" w:bidi="mn-MN"/>
        </w:rPr>
        <w:t>03</w:t>
      </w:r>
      <w:r w:rsidR="00E055B5" w:rsidRPr="3A31175F">
        <w:rPr>
          <w:rFonts w:cs="Arial"/>
          <w:lang w:val="mn-MN" w:eastAsia="mn-MN" w:bidi="mn-MN"/>
        </w:rPr>
        <w:t xml:space="preserve"> үзүүлэлтээр </w:t>
      </w:r>
      <w:r w:rsidR="000A54FE" w:rsidRPr="3A31175F">
        <w:rPr>
          <w:rFonts w:cs="Arial"/>
          <w:lang w:val="mn-MN" w:eastAsia="mn-MN" w:bidi="mn-MN"/>
        </w:rPr>
        <w:t xml:space="preserve">шинжилдэг бөгөөд </w:t>
      </w:r>
      <w:r w:rsidR="00FD5B01" w:rsidRPr="3A31175F">
        <w:rPr>
          <w:rFonts w:cs="Arial"/>
          <w:lang w:val="mn-MN" w:eastAsia="mn-MN" w:bidi="mn-MN"/>
        </w:rPr>
        <w:t xml:space="preserve">Монгол Улс </w:t>
      </w:r>
      <w:r w:rsidR="00FA4169" w:rsidRPr="3A31175F">
        <w:rPr>
          <w:rFonts w:cs="Arial"/>
          <w:lang w:val="mn-MN" w:eastAsia="mn-MN" w:bidi="mn-MN"/>
        </w:rPr>
        <w:t xml:space="preserve">2019 онд </w:t>
      </w:r>
      <w:r w:rsidR="00550EE2" w:rsidRPr="3A31175F">
        <w:rPr>
          <w:rFonts w:cs="Arial"/>
          <w:lang w:val="mn-MN" w:eastAsia="mn-MN" w:bidi="mn-MN"/>
        </w:rPr>
        <w:t xml:space="preserve">53 оноотойгоор </w:t>
      </w:r>
      <w:r w:rsidR="00FA4169" w:rsidRPr="3A31175F">
        <w:rPr>
          <w:rFonts w:cs="Arial"/>
          <w:lang w:val="mn-MN" w:eastAsia="mn-MN" w:bidi="mn-MN"/>
        </w:rPr>
        <w:t xml:space="preserve">141 орноос 102 дугаар байрт </w:t>
      </w:r>
      <w:r w:rsidR="0030503F" w:rsidRPr="3A31175F">
        <w:rPr>
          <w:rFonts w:cs="Arial"/>
          <w:lang w:val="mn-MN" w:eastAsia="mn-MN" w:bidi="mn-MN"/>
        </w:rPr>
        <w:t>эрэмбэлэгд</w:t>
      </w:r>
      <w:r w:rsidR="00B76FDB" w:rsidRPr="3A31175F">
        <w:rPr>
          <w:rFonts w:cs="Arial"/>
          <w:lang w:val="mn-MN" w:eastAsia="mn-MN" w:bidi="mn-MN"/>
        </w:rPr>
        <w:t xml:space="preserve">сэн. </w:t>
      </w:r>
      <w:r w:rsidR="000E3BCC" w:rsidRPr="3A31175F">
        <w:rPr>
          <w:rFonts w:cs="Arial"/>
          <w:lang w:val="mn-MN" w:eastAsia="mn-MN" w:bidi="mn-MN"/>
        </w:rPr>
        <w:t>Өрсөлдөх чадвар</w:t>
      </w:r>
      <w:r w:rsidR="002D6D86" w:rsidRPr="3A31175F">
        <w:rPr>
          <w:rFonts w:cs="Arial"/>
          <w:lang w:val="mn-MN" w:eastAsia="mn-MN" w:bidi="mn-MN"/>
        </w:rPr>
        <w:t xml:space="preserve">т нөлөөлж буй </w:t>
      </w:r>
      <w:r w:rsidR="000E3BCC" w:rsidRPr="3A31175F">
        <w:rPr>
          <w:rFonts w:cs="Arial"/>
          <w:lang w:val="mn-MN" w:eastAsia="mn-MN" w:bidi="mn-MN"/>
        </w:rPr>
        <w:t xml:space="preserve">үзүүлэлтүүдийг </w:t>
      </w:r>
      <w:r w:rsidR="004A3B2D" w:rsidRPr="3A31175F">
        <w:rPr>
          <w:rFonts w:cs="Arial"/>
          <w:lang w:val="mn-MN" w:eastAsia="mn-MN" w:bidi="mn-MN"/>
        </w:rPr>
        <w:t xml:space="preserve">салбар бүрээр </w:t>
      </w:r>
      <w:r w:rsidR="000E3BCC" w:rsidRPr="3A31175F">
        <w:rPr>
          <w:rFonts w:cs="Arial"/>
          <w:lang w:val="mn-MN" w:eastAsia="mn-MN" w:bidi="mn-MN"/>
        </w:rPr>
        <w:t>шинж</w:t>
      </w:r>
      <w:r w:rsidR="0027132A" w:rsidRPr="3A31175F">
        <w:rPr>
          <w:rFonts w:cs="Arial"/>
          <w:lang w:val="mn-MN" w:eastAsia="mn-MN" w:bidi="mn-MN"/>
        </w:rPr>
        <w:t>илж үзвэл</w:t>
      </w:r>
      <w:r w:rsidR="000E3BCC" w:rsidRPr="3A31175F">
        <w:rPr>
          <w:rFonts w:cs="Arial"/>
          <w:lang w:val="mn-MN" w:eastAsia="mn-MN" w:bidi="mn-MN"/>
        </w:rPr>
        <w:t xml:space="preserve"> дараах байдлаар дүгнэж болохоор байна. </w:t>
      </w:r>
    </w:p>
    <w:p w14:paraId="10BB9E7B" w14:textId="511272E4" w:rsidR="6A471CE0" w:rsidRPr="008A5187" w:rsidRDefault="008E089B" w:rsidP="3A31175F">
      <w:pPr>
        <w:pStyle w:val="Heading3"/>
        <w:ind w:firstLine="720"/>
        <w:rPr>
          <w:rFonts w:cs="Arial"/>
          <w:lang w:val="mn-MN" w:eastAsia="en-GB"/>
        </w:rPr>
      </w:pPr>
      <w:bookmarkStart w:id="276" w:name="_Toc107490489"/>
      <w:r w:rsidRPr="3A31175F">
        <w:rPr>
          <w:rFonts w:cs="Arial"/>
          <w:lang w:val="mn-MN"/>
        </w:rPr>
        <w:t>Тулгуур 1</w:t>
      </w:r>
      <w:r w:rsidR="007E14F3" w:rsidRPr="3A31175F">
        <w:rPr>
          <w:rFonts w:cs="Arial"/>
          <w:lang w:val="mn-MN"/>
        </w:rPr>
        <w:t>:</w:t>
      </w:r>
      <w:r w:rsidR="385185BD" w:rsidRPr="3A31175F">
        <w:rPr>
          <w:rFonts w:cs="Arial"/>
          <w:lang w:val="mn-MN"/>
        </w:rPr>
        <w:t xml:space="preserve"> Институц (</w:t>
      </w:r>
      <w:r w:rsidR="00EB155E" w:rsidRPr="3A31175F">
        <w:rPr>
          <w:rFonts w:cs="Arial"/>
          <w:lang w:val="mn-MN" w:eastAsia="en-GB"/>
        </w:rPr>
        <w:t xml:space="preserve">90-р байр, </w:t>
      </w:r>
      <w:r w:rsidR="00E43E28" w:rsidRPr="3A31175F">
        <w:rPr>
          <w:rFonts w:cs="Arial"/>
          <w:lang w:val="mn-MN" w:eastAsia="en-GB"/>
        </w:rPr>
        <w:t>49.8 оноо)</w:t>
      </w:r>
      <w:bookmarkEnd w:id="276"/>
    </w:p>
    <w:p w14:paraId="4C756D04" w14:textId="0CA10CE9" w:rsidR="47717655" w:rsidRPr="008A5187" w:rsidRDefault="006A35DE" w:rsidP="00B010E6">
      <w:pPr>
        <w:textAlignment w:val="baseline"/>
        <w:rPr>
          <w:rFonts w:eastAsia="Times New Roman" w:cs="Arial"/>
          <w:lang w:val="mn-MN" w:eastAsia="en-GB"/>
        </w:rPr>
      </w:pPr>
      <w:r w:rsidRPr="008A5187">
        <w:rPr>
          <w:rFonts w:eastAsia="Times New Roman" w:cs="Arial"/>
          <w:lang w:val="mn-MN" w:eastAsia="en-GB"/>
        </w:rPr>
        <w:t xml:space="preserve">Засгийн газрын бодлогын тогтвортой байдал болон өмчийн эрхийн үзүүлэлтүүд доогуур </w:t>
      </w:r>
      <w:r w:rsidR="00E43E28" w:rsidRPr="008A5187">
        <w:rPr>
          <w:rFonts w:eastAsia="Times New Roman" w:cs="Arial"/>
          <w:lang w:val="mn-MN" w:eastAsia="en-GB"/>
        </w:rPr>
        <w:t xml:space="preserve"> байгаа нь и</w:t>
      </w:r>
      <w:r w:rsidR="009D2E04" w:rsidRPr="008A5187">
        <w:rPr>
          <w:rFonts w:eastAsia="Times New Roman" w:cs="Arial"/>
          <w:lang w:val="mn-MN" w:eastAsia="en-GB"/>
        </w:rPr>
        <w:t>нституц</w:t>
      </w:r>
      <w:r w:rsidR="00944450" w:rsidRPr="008A5187">
        <w:rPr>
          <w:rFonts w:eastAsia="Times New Roman" w:cs="Arial"/>
          <w:lang w:val="mn-MN" w:eastAsia="en-GB"/>
        </w:rPr>
        <w:t>ы</w:t>
      </w:r>
      <w:r w:rsidR="009D2E04" w:rsidRPr="008A5187">
        <w:rPr>
          <w:rFonts w:eastAsia="Times New Roman" w:cs="Arial"/>
          <w:lang w:val="mn-MN" w:eastAsia="en-GB"/>
        </w:rPr>
        <w:t>н</w:t>
      </w:r>
      <w:r w:rsidR="009B0C1C" w:rsidRPr="008A5187">
        <w:rPr>
          <w:rFonts w:eastAsia="Times New Roman" w:cs="Arial"/>
          <w:lang w:val="mn-MN" w:eastAsia="en-GB"/>
        </w:rPr>
        <w:t xml:space="preserve"> </w:t>
      </w:r>
      <w:r w:rsidR="008804BD" w:rsidRPr="008A5187">
        <w:rPr>
          <w:rFonts w:eastAsia="Times New Roman" w:cs="Arial"/>
          <w:lang w:val="mn-MN" w:eastAsia="en-GB"/>
        </w:rPr>
        <w:t>чадавх</w:t>
      </w:r>
      <w:r w:rsidR="0092628B" w:rsidRPr="008A5187">
        <w:rPr>
          <w:rFonts w:eastAsia="Times New Roman" w:cs="Arial"/>
          <w:lang w:val="mn-MN" w:eastAsia="en-GB"/>
        </w:rPr>
        <w:t>ад</w:t>
      </w:r>
      <w:r w:rsidR="00E43E28" w:rsidRPr="008A5187">
        <w:rPr>
          <w:rFonts w:eastAsia="Times New Roman" w:cs="Arial"/>
          <w:lang w:val="mn-MN" w:eastAsia="en-GB"/>
        </w:rPr>
        <w:t xml:space="preserve"> сөргөөр нөлөөлж байна. </w:t>
      </w:r>
      <w:r w:rsidR="00876751" w:rsidRPr="008A5187">
        <w:rPr>
          <w:rFonts w:eastAsia="Times New Roman" w:cs="Arial"/>
          <w:lang w:val="mn-MN" w:eastAsia="en-GB"/>
        </w:rPr>
        <w:t xml:space="preserve">Тус бүлгийг аюулгүй байдал, хууль хяналтын </w:t>
      </w:r>
      <w:r w:rsidR="00EE3EEB" w:rsidRPr="008A5187">
        <w:rPr>
          <w:rFonts w:eastAsia="Times New Roman" w:cs="Arial"/>
          <w:lang w:val="mn-MN" w:eastAsia="en-GB"/>
        </w:rPr>
        <w:t>тэнцвэрт</w:t>
      </w:r>
      <w:r w:rsidR="00876751" w:rsidRPr="008A5187">
        <w:rPr>
          <w:rFonts w:eastAsia="Times New Roman" w:cs="Arial"/>
          <w:lang w:val="mn-MN" w:eastAsia="en-GB"/>
        </w:rPr>
        <w:t xml:space="preserve"> байдал, төрийн гүйцэтгэл, эд хөрөнгийн эрх, </w:t>
      </w:r>
      <w:r w:rsidR="00F430C1" w:rsidRPr="008A5187">
        <w:rPr>
          <w:rFonts w:eastAsia="Times New Roman" w:cs="Arial"/>
          <w:lang w:val="mn-MN" w:eastAsia="en-GB"/>
        </w:rPr>
        <w:t>компанийн</w:t>
      </w:r>
      <w:r w:rsidR="00876751" w:rsidRPr="008A5187">
        <w:rPr>
          <w:rFonts w:eastAsia="Times New Roman" w:cs="Arial"/>
          <w:lang w:val="mn-MN" w:eastAsia="en-GB"/>
        </w:rPr>
        <w:t xml:space="preserve"> засаглал, Засгийн газрын чиг баримжаа</w:t>
      </w:r>
      <w:r w:rsidR="399F2E06" w:rsidRPr="008A5187">
        <w:rPr>
          <w:rFonts w:eastAsia="Times New Roman" w:cs="Arial"/>
          <w:lang w:val="mn-MN" w:eastAsia="en-GB"/>
        </w:rPr>
        <w:t xml:space="preserve"> гэсэн нийт 8 бүлэг 26 үзүүлэлтээр хэмж</w:t>
      </w:r>
      <w:r w:rsidR="00205FAD" w:rsidRPr="008A5187">
        <w:rPr>
          <w:rFonts w:eastAsia="Times New Roman" w:cs="Arial"/>
          <w:lang w:val="mn-MN" w:eastAsia="en-GB"/>
        </w:rPr>
        <w:t>дэг</w:t>
      </w:r>
      <w:r w:rsidR="399F2E06" w:rsidRPr="008A5187">
        <w:rPr>
          <w:rFonts w:eastAsia="Times New Roman" w:cs="Arial"/>
          <w:lang w:val="mn-MN" w:eastAsia="en-GB"/>
        </w:rPr>
        <w:t>.</w:t>
      </w:r>
    </w:p>
    <w:p w14:paraId="513A6977" w14:textId="7086649C" w:rsidR="4EC10FA1" w:rsidRPr="008A5187" w:rsidRDefault="4EC10FA1" w:rsidP="4EC10FA1">
      <w:pPr>
        <w:rPr>
          <w:rFonts w:eastAsia="Times New Roman" w:cs="Arial"/>
          <w:b/>
          <w:bCs/>
          <w:lang w:val="mn-MN" w:eastAsia="en-GB"/>
        </w:rPr>
      </w:pPr>
    </w:p>
    <w:p w14:paraId="73BFF901" w14:textId="11557151" w:rsidR="009D2E04" w:rsidRPr="008A5187" w:rsidRDefault="006D559F" w:rsidP="00296BCD">
      <w:pPr>
        <w:ind w:firstLine="720"/>
        <w:textAlignment w:val="baseline"/>
        <w:rPr>
          <w:rFonts w:eastAsia="Times New Roman" w:cs="Arial"/>
          <w:color w:val="FF0000"/>
          <w:lang w:val="mn-MN" w:eastAsia="en-GB"/>
        </w:rPr>
      </w:pPr>
      <w:r w:rsidRPr="008A5187">
        <w:rPr>
          <w:rFonts w:eastAsia="Times New Roman" w:cs="Arial"/>
          <w:b/>
          <w:bCs/>
          <w:lang w:val="mn-MN" w:eastAsia="en-GB"/>
        </w:rPr>
        <w:t xml:space="preserve">Аюулгүй байдал </w:t>
      </w:r>
      <w:r w:rsidR="0540E4F6" w:rsidRPr="008A5187">
        <w:rPr>
          <w:rFonts w:eastAsia="Times New Roman" w:cs="Arial"/>
          <w:b/>
          <w:bCs/>
          <w:lang w:val="mn-MN" w:eastAsia="en-GB"/>
        </w:rPr>
        <w:t>(</w:t>
      </w:r>
      <w:r w:rsidR="00EB155E" w:rsidRPr="008A5187">
        <w:rPr>
          <w:rFonts w:eastAsia="Times New Roman" w:cs="Arial"/>
          <w:b/>
          <w:bCs/>
          <w:lang w:val="mn-MN" w:eastAsia="en-GB"/>
        </w:rPr>
        <w:t xml:space="preserve">71-р байр, </w:t>
      </w:r>
      <w:r w:rsidR="00570D7D" w:rsidRPr="008A5187">
        <w:rPr>
          <w:rFonts w:eastAsia="Times New Roman" w:cs="Arial"/>
          <w:b/>
          <w:bCs/>
          <w:lang w:val="mn-MN" w:eastAsia="en-GB"/>
        </w:rPr>
        <w:t>74.1</w:t>
      </w:r>
      <w:r w:rsidR="00E43E28" w:rsidRPr="008A5187">
        <w:rPr>
          <w:rFonts w:eastAsia="Times New Roman" w:cs="Arial"/>
          <w:b/>
          <w:bCs/>
          <w:lang w:val="mn-MN" w:eastAsia="en-GB"/>
        </w:rPr>
        <w:t xml:space="preserve"> оноо)</w:t>
      </w:r>
      <w:r w:rsidR="00AD7B7E" w:rsidRPr="008A5187">
        <w:rPr>
          <w:rFonts w:eastAsia="Times New Roman" w:cs="Arial"/>
          <w:b/>
          <w:bCs/>
          <w:lang w:val="mn-MN" w:eastAsia="en-GB"/>
        </w:rPr>
        <w:t>-ын</w:t>
      </w:r>
      <w:r w:rsidR="65985097" w:rsidRPr="008A5187">
        <w:rPr>
          <w:rFonts w:eastAsia="Times New Roman" w:cs="Arial"/>
          <w:b/>
          <w:bCs/>
          <w:lang w:val="mn-MN" w:eastAsia="en-GB"/>
        </w:rPr>
        <w:t xml:space="preserve"> </w:t>
      </w:r>
      <w:r w:rsidR="00011A59" w:rsidRPr="008A5187">
        <w:rPr>
          <w:rFonts w:eastAsia="Times New Roman" w:cs="Arial"/>
          <w:b/>
          <w:bCs/>
          <w:lang w:val="mn-MN" w:eastAsia="en-GB"/>
        </w:rPr>
        <w:t>үзүүлэ</w:t>
      </w:r>
      <w:r w:rsidR="00AD0290" w:rsidRPr="008A5187">
        <w:rPr>
          <w:rFonts w:eastAsia="Times New Roman" w:cs="Arial"/>
          <w:b/>
          <w:bCs/>
          <w:lang w:val="mn-MN" w:eastAsia="en-GB"/>
        </w:rPr>
        <w:t>лтэд</w:t>
      </w:r>
      <w:r w:rsidR="00C12035" w:rsidRPr="008A5187">
        <w:rPr>
          <w:rFonts w:eastAsia="Times New Roman" w:cs="Arial"/>
          <w:b/>
          <w:lang w:val="mn-MN" w:eastAsia="en-GB"/>
        </w:rPr>
        <w:t xml:space="preserve"> </w:t>
      </w:r>
      <w:r w:rsidR="00C0683E" w:rsidRPr="008A5187">
        <w:rPr>
          <w:rFonts w:eastAsia="Times New Roman" w:cs="Arial"/>
          <w:b/>
          <w:lang w:val="mn-MN" w:eastAsia="en-GB"/>
        </w:rPr>
        <w:t>терроризмын</w:t>
      </w:r>
      <w:r w:rsidR="00C12035" w:rsidRPr="008A5187">
        <w:rPr>
          <w:rFonts w:eastAsia="Times New Roman" w:cs="Arial"/>
          <w:b/>
          <w:lang w:val="mn-MN" w:eastAsia="en-GB"/>
        </w:rPr>
        <w:t xml:space="preserve"> тохиолдол бүртгэгдээгүй нь эерэг нөлөө үзүүлж </w:t>
      </w:r>
      <w:r w:rsidR="435AA56B" w:rsidRPr="008A5187">
        <w:rPr>
          <w:rFonts w:eastAsia="Times New Roman" w:cs="Arial"/>
          <w:b/>
          <w:bCs/>
          <w:lang w:val="mn-MN" w:eastAsia="en-GB"/>
        </w:rPr>
        <w:t>ба</w:t>
      </w:r>
      <w:r w:rsidR="5117C720" w:rsidRPr="008A5187">
        <w:rPr>
          <w:rFonts w:eastAsia="Times New Roman" w:cs="Arial"/>
          <w:b/>
          <w:bCs/>
          <w:lang w:val="mn-MN" w:eastAsia="en-GB"/>
        </w:rPr>
        <w:t xml:space="preserve">йна. </w:t>
      </w:r>
      <w:r w:rsidR="5117C720" w:rsidRPr="008A5187">
        <w:rPr>
          <w:rFonts w:eastAsia="Times New Roman" w:cs="Arial"/>
          <w:lang w:val="mn-MN" w:eastAsia="en-GB"/>
        </w:rPr>
        <w:t>Гэсэн</w:t>
      </w:r>
      <w:r w:rsidR="00214CC0" w:rsidRPr="008A5187">
        <w:rPr>
          <w:rFonts w:eastAsia="Times New Roman" w:cs="Arial"/>
          <w:lang w:val="mn-MN" w:eastAsia="en-GB"/>
        </w:rPr>
        <w:t xml:space="preserve"> </w:t>
      </w:r>
      <w:r w:rsidR="00B72635" w:rsidRPr="008A5187">
        <w:rPr>
          <w:rFonts w:eastAsia="Times New Roman" w:cs="Arial"/>
          <w:lang w:val="mn-MN" w:eastAsia="en-GB"/>
        </w:rPr>
        <w:t>хэдий</w:t>
      </w:r>
      <w:r w:rsidR="00C12035" w:rsidRPr="008A5187">
        <w:rPr>
          <w:rFonts w:eastAsia="Times New Roman" w:cs="Arial"/>
          <w:lang w:val="mn-MN" w:eastAsia="en-GB"/>
        </w:rPr>
        <w:t xml:space="preserve"> </w:t>
      </w:r>
      <w:r w:rsidR="00B72635" w:rsidRPr="008A5187">
        <w:rPr>
          <w:rFonts w:eastAsia="Times New Roman" w:cs="Arial"/>
          <w:lang w:val="mn-MN" w:eastAsia="en-GB"/>
        </w:rPr>
        <w:t>ч</w:t>
      </w:r>
      <w:r w:rsidR="00570D7D" w:rsidRPr="008A5187">
        <w:rPr>
          <w:rFonts w:eastAsia="Times New Roman" w:cs="Arial"/>
          <w:lang w:val="mn-MN" w:eastAsia="en-GB"/>
        </w:rPr>
        <w:t xml:space="preserve"> </w:t>
      </w:r>
      <w:r w:rsidR="2AB2AE62" w:rsidRPr="008A5187">
        <w:rPr>
          <w:rFonts w:eastAsia="Times New Roman" w:cs="Arial"/>
          <w:lang w:val="mn-MN" w:eastAsia="en-GB"/>
        </w:rPr>
        <w:t>иргэдийн</w:t>
      </w:r>
      <w:r w:rsidR="00570D7D" w:rsidRPr="008A5187">
        <w:rPr>
          <w:rFonts w:eastAsia="Times New Roman" w:cs="Arial"/>
          <w:lang w:val="mn-MN" w:eastAsia="en-GB"/>
        </w:rPr>
        <w:t xml:space="preserve"> </w:t>
      </w:r>
      <w:r w:rsidR="1C8B00F4" w:rsidRPr="008A5187">
        <w:rPr>
          <w:rFonts w:eastAsia="Times New Roman" w:cs="Arial"/>
          <w:lang w:val="mn-MN" w:eastAsia="en-GB"/>
        </w:rPr>
        <w:t>хууль, хүчний байгууллагад</w:t>
      </w:r>
      <w:r w:rsidR="00B50DC2" w:rsidRPr="008A5187">
        <w:rPr>
          <w:rFonts w:eastAsia="Times New Roman" w:cs="Arial"/>
          <w:lang w:val="mn-MN" w:eastAsia="en-GB"/>
        </w:rPr>
        <w:t xml:space="preserve"> итгэх итгэл</w:t>
      </w:r>
      <w:r w:rsidR="00C12035" w:rsidRPr="008A5187">
        <w:rPr>
          <w:rFonts w:eastAsia="Times New Roman" w:cs="Arial"/>
          <w:lang w:val="mn-MN" w:eastAsia="en-GB"/>
        </w:rPr>
        <w:t>, х</w:t>
      </w:r>
      <w:r w:rsidR="00987B3D" w:rsidRPr="008A5187">
        <w:rPr>
          <w:rFonts w:eastAsia="Times New Roman" w:cs="Arial"/>
          <w:lang w:val="mn-MN" w:eastAsia="en-GB"/>
        </w:rPr>
        <w:t>үн ами</w:t>
      </w:r>
      <w:r w:rsidR="00BF4116" w:rsidRPr="008A5187">
        <w:rPr>
          <w:rFonts w:eastAsia="Times New Roman" w:cs="Arial"/>
          <w:lang w:val="mn-MN" w:eastAsia="en-GB"/>
        </w:rPr>
        <w:t>ны</w:t>
      </w:r>
      <w:r w:rsidR="00DF2F19" w:rsidRPr="008A5187">
        <w:rPr>
          <w:rFonts w:eastAsia="Times New Roman" w:cs="Arial"/>
          <w:lang w:val="mn-MN" w:eastAsia="en-GB"/>
        </w:rPr>
        <w:t xml:space="preserve"> гэмт хэр</w:t>
      </w:r>
      <w:r w:rsidR="005F7F3A" w:rsidRPr="008A5187">
        <w:rPr>
          <w:rFonts w:eastAsia="Times New Roman" w:cs="Arial"/>
          <w:lang w:val="mn-MN" w:eastAsia="en-GB"/>
        </w:rPr>
        <w:t>гийн түвш</w:t>
      </w:r>
      <w:r w:rsidR="00C12035" w:rsidRPr="008A5187">
        <w:rPr>
          <w:rFonts w:eastAsia="Times New Roman" w:cs="Arial"/>
          <w:lang w:val="mn-MN" w:eastAsia="en-GB"/>
        </w:rPr>
        <w:t>ний үзүүлэлтүүд нь</w:t>
      </w:r>
      <w:r w:rsidR="00163383" w:rsidRPr="008A5187">
        <w:rPr>
          <w:rFonts w:eastAsia="Times New Roman" w:cs="Arial"/>
          <w:lang w:val="mn-MN" w:eastAsia="en-GB"/>
        </w:rPr>
        <w:t xml:space="preserve"> 80</w:t>
      </w:r>
      <w:r w:rsidR="00025E42" w:rsidRPr="008A5187">
        <w:rPr>
          <w:rFonts w:eastAsia="Times New Roman" w:cs="Arial"/>
          <w:lang w:val="mn-MN" w:eastAsia="en-GB"/>
        </w:rPr>
        <w:t>.</w:t>
      </w:r>
      <w:r w:rsidR="00163383" w:rsidRPr="008A5187">
        <w:rPr>
          <w:rFonts w:eastAsia="Times New Roman" w:cs="Arial"/>
          <w:lang w:val="mn-MN" w:eastAsia="en-GB"/>
        </w:rPr>
        <w:t xml:space="preserve">7 болон 50.7 </w:t>
      </w:r>
      <w:r w:rsidR="008E7441" w:rsidRPr="008A5187">
        <w:rPr>
          <w:rFonts w:eastAsia="Times New Roman" w:cs="Arial"/>
          <w:lang w:val="mn-MN" w:eastAsia="en-GB"/>
        </w:rPr>
        <w:t>оноогоор</w:t>
      </w:r>
      <w:r w:rsidR="00163383" w:rsidRPr="008A5187">
        <w:rPr>
          <w:rFonts w:eastAsia="Times New Roman" w:cs="Arial"/>
          <w:lang w:val="mn-MN" w:eastAsia="en-GB"/>
        </w:rPr>
        <w:t xml:space="preserve"> 91</w:t>
      </w:r>
      <w:r w:rsidR="00943F68" w:rsidRPr="008A5187">
        <w:rPr>
          <w:rFonts w:eastAsia="Times New Roman" w:cs="Arial"/>
          <w:lang w:val="mn-MN" w:eastAsia="en-GB"/>
        </w:rPr>
        <w:t xml:space="preserve"> болон </w:t>
      </w:r>
      <w:r w:rsidR="00C13E94" w:rsidRPr="008A5187">
        <w:rPr>
          <w:rFonts w:eastAsia="Times New Roman" w:cs="Arial"/>
          <w:lang w:val="mn-MN" w:eastAsia="en-GB"/>
        </w:rPr>
        <w:t>100</w:t>
      </w:r>
      <w:r w:rsidR="00586037" w:rsidRPr="008A5187">
        <w:rPr>
          <w:rFonts w:eastAsia="Times New Roman" w:cs="Arial"/>
          <w:lang w:val="mn-MN" w:eastAsia="en-GB"/>
        </w:rPr>
        <w:t xml:space="preserve"> дугаар</w:t>
      </w:r>
      <w:r w:rsidR="00467E72" w:rsidRPr="008A5187">
        <w:rPr>
          <w:rFonts w:eastAsia="Times New Roman" w:cs="Arial"/>
          <w:lang w:val="mn-MN" w:eastAsia="en-GB"/>
        </w:rPr>
        <w:t xml:space="preserve"> бай</w:t>
      </w:r>
      <w:r w:rsidR="001A67F5" w:rsidRPr="008A5187">
        <w:rPr>
          <w:rFonts w:eastAsia="Times New Roman" w:cs="Arial"/>
          <w:lang w:val="mn-MN" w:eastAsia="en-GB"/>
        </w:rPr>
        <w:t>р</w:t>
      </w:r>
      <w:r w:rsidR="00586037" w:rsidRPr="008A5187">
        <w:rPr>
          <w:rFonts w:eastAsia="Times New Roman" w:cs="Arial"/>
          <w:lang w:val="mn-MN" w:eastAsia="en-GB"/>
        </w:rPr>
        <w:t>т</w:t>
      </w:r>
      <w:r w:rsidR="00163383" w:rsidRPr="008A5187">
        <w:rPr>
          <w:rFonts w:eastAsia="Times New Roman" w:cs="Arial"/>
          <w:lang w:val="mn-MN" w:eastAsia="en-GB"/>
        </w:rPr>
        <w:t xml:space="preserve"> </w:t>
      </w:r>
      <w:r w:rsidR="0085258C" w:rsidRPr="008A5187">
        <w:rPr>
          <w:rFonts w:eastAsia="Times New Roman" w:cs="Arial"/>
          <w:lang w:val="mn-MN" w:eastAsia="en-GB"/>
        </w:rPr>
        <w:t xml:space="preserve">тус тус </w:t>
      </w:r>
      <w:r w:rsidR="00A1747B" w:rsidRPr="008A5187">
        <w:rPr>
          <w:rFonts w:eastAsia="Times New Roman" w:cs="Arial"/>
          <w:lang w:val="mn-MN" w:eastAsia="en-GB"/>
        </w:rPr>
        <w:t>эрэмбэлэгдсэн</w:t>
      </w:r>
      <w:r w:rsidR="00163383" w:rsidRPr="008A5187">
        <w:rPr>
          <w:rFonts w:eastAsia="Times New Roman" w:cs="Arial"/>
          <w:lang w:val="mn-MN" w:eastAsia="en-GB"/>
        </w:rPr>
        <w:t xml:space="preserve"> байна</w:t>
      </w:r>
      <w:r w:rsidR="001A67F5" w:rsidRPr="008A5187">
        <w:rPr>
          <w:rFonts w:eastAsia="Times New Roman" w:cs="Arial"/>
          <w:lang w:val="mn-MN" w:eastAsia="en-GB"/>
        </w:rPr>
        <w:t xml:space="preserve">. </w:t>
      </w:r>
    </w:p>
    <w:p w14:paraId="66D23253" w14:textId="77777777" w:rsidR="00F73680" w:rsidRPr="008A5187" w:rsidRDefault="00F73680" w:rsidP="00984298">
      <w:pPr>
        <w:textAlignment w:val="baseline"/>
        <w:rPr>
          <w:rFonts w:eastAsia="Times New Roman" w:cs="Arial"/>
          <w:lang w:val="mn-MN" w:eastAsia="en-GB"/>
        </w:rPr>
      </w:pPr>
    </w:p>
    <w:p w14:paraId="54A0A2EE" w14:textId="7D38EB94" w:rsidR="1AD66FEC" w:rsidRPr="008A5187" w:rsidRDefault="00163383" w:rsidP="00296BCD">
      <w:pPr>
        <w:ind w:firstLine="720"/>
        <w:textAlignment w:val="baseline"/>
        <w:rPr>
          <w:rFonts w:eastAsia="Times New Roman" w:cs="Arial"/>
          <w:color w:val="000000" w:themeColor="text1"/>
          <w:sz w:val="24"/>
          <w:szCs w:val="24"/>
          <w:lang w:val="mn-MN"/>
        </w:rPr>
      </w:pPr>
      <w:r w:rsidRPr="008A5187">
        <w:rPr>
          <w:rFonts w:eastAsia="Times New Roman" w:cs="Arial"/>
          <w:b/>
          <w:lang w:val="mn-MN" w:eastAsia="en-GB"/>
        </w:rPr>
        <w:t>Хууль хяналтын</w:t>
      </w:r>
      <w:r w:rsidR="00374B21" w:rsidRPr="008A5187">
        <w:rPr>
          <w:rFonts w:eastAsia="Times New Roman" w:cs="Arial"/>
          <w:b/>
          <w:lang w:val="mn-MN" w:eastAsia="en-GB"/>
        </w:rPr>
        <w:t xml:space="preserve"> </w:t>
      </w:r>
      <w:r w:rsidR="00E576B4" w:rsidRPr="008A5187">
        <w:rPr>
          <w:rFonts w:eastAsia="Times New Roman" w:cs="Arial"/>
          <w:b/>
          <w:lang w:val="mn-MN" w:eastAsia="en-GB"/>
        </w:rPr>
        <w:t>байгууллагын</w:t>
      </w:r>
      <w:r w:rsidR="008F54C4" w:rsidRPr="008A5187">
        <w:rPr>
          <w:rFonts w:eastAsia="Times New Roman" w:cs="Arial"/>
          <w:b/>
          <w:lang w:val="mn-MN" w:eastAsia="en-GB"/>
        </w:rPr>
        <w:t xml:space="preserve"> </w:t>
      </w:r>
      <w:r w:rsidR="00374B21" w:rsidRPr="008A5187">
        <w:rPr>
          <w:rFonts w:eastAsia="Times New Roman" w:cs="Arial"/>
          <w:b/>
          <w:lang w:val="mn-MN" w:eastAsia="en-GB"/>
        </w:rPr>
        <w:t>тэнцвэрт байд</w:t>
      </w:r>
      <w:r w:rsidR="008F54C4" w:rsidRPr="008A5187">
        <w:rPr>
          <w:rFonts w:eastAsia="Times New Roman" w:cs="Arial"/>
          <w:b/>
          <w:lang w:val="mn-MN" w:eastAsia="en-GB"/>
        </w:rPr>
        <w:t xml:space="preserve">ал </w:t>
      </w:r>
      <w:r w:rsidR="008F54C4" w:rsidRPr="008A5187">
        <w:rPr>
          <w:rFonts w:eastAsia="Times New Roman" w:cs="Arial"/>
          <w:b/>
          <w:bCs/>
          <w:lang w:val="mn-MN" w:eastAsia="en-GB"/>
        </w:rPr>
        <w:t>(</w:t>
      </w:r>
      <w:r w:rsidR="008F54C4" w:rsidRPr="008A5187">
        <w:rPr>
          <w:rFonts w:eastAsia="Times New Roman" w:cs="Arial"/>
          <w:b/>
          <w:noProof/>
          <w:lang w:val="mn-MN" w:eastAsia="en-GB"/>
        </w:rPr>
        <w:t>90</w:t>
      </w:r>
      <w:r w:rsidR="008F54C4" w:rsidRPr="008A5187">
        <w:rPr>
          <w:rFonts w:eastAsia="Times New Roman" w:cs="Arial"/>
          <w:b/>
          <w:lang w:val="mn-MN" w:eastAsia="en-GB"/>
        </w:rPr>
        <w:t>-р байр</w:t>
      </w:r>
      <w:r w:rsidR="00504CC5" w:rsidRPr="008A5187">
        <w:rPr>
          <w:rFonts w:eastAsia="Times New Roman" w:cs="Arial"/>
          <w:b/>
          <w:lang w:val="mn-MN" w:eastAsia="en-GB"/>
        </w:rPr>
        <w:t xml:space="preserve">, </w:t>
      </w:r>
      <w:r w:rsidR="00504CC5" w:rsidRPr="008A5187">
        <w:rPr>
          <w:rFonts w:eastAsia="Times New Roman" w:cs="Arial"/>
          <w:b/>
          <w:noProof/>
          <w:lang w:val="mn-MN" w:eastAsia="en-GB"/>
        </w:rPr>
        <w:t>45</w:t>
      </w:r>
      <w:r w:rsidR="00504CC5" w:rsidRPr="008A5187">
        <w:rPr>
          <w:rFonts w:eastAsia="Times New Roman" w:cs="Arial"/>
          <w:b/>
          <w:bCs/>
          <w:noProof/>
          <w:lang w:val="mn-MN" w:eastAsia="en-GB"/>
        </w:rPr>
        <w:t>.5 оноо</w:t>
      </w:r>
      <w:r w:rsidR="008F54C4" w:rsidRPr="008A5187">
        <w:rPr>
          <w:rFonts w:eastAsia="Times New Roman" w:cs="Arial"/>
          <w:b/>
          <w:bCs/>
          <w:lang w:val="mn-MN" w:eastAsia="en-GB"/>
        </w:rPr>
        <w:t>)</w:t>
      </w:r>
      <w:r w:rsidR="008F54C4" w:rsidRPr="008A5187">
        <w:rPr>
          <w:rFonts w:eastAsia="Times New Roman" w:cs="Arial"/>
          <w:b/>
          <w:lang w:val="mn-MN" w:eastAsia="en-GB"/>
        </w:rPr>
        <w:t xml:space="preserve"> үзүүлэлт нь шүүх засаглал хараат бусаар ажиллаж чадахгүй байгааг илэрхийлж байна</w:t>
      </w:r>
      <w:r w:rsidR="0021590A" w:rsidRPr="008A5187">
        <w:rPr>
          <w:rFonts w:eastAsia="Times New Roman" w:cs="Arial"/>
          <w:b/>
          <w:bCs/>
          <w:noProof/>
          <w:lang w:val="mn-MN" w:eastAsia="en-GB"/>
        </w:rPr>
        <w:t>.</w:t>
      </w:r>
      <w:r w:rsidR="00D0668E" w:rsidRPr="008A5187">
        <w:rPr>
          <w:rFonts w:eastAsia="Times New Roman" w:cs="Arial"/>
          <w:lang w:val="mn-MN" w:eastAsia="en-GB"/>
        </w:rPr>
        <w:t xml:space="preserve"> </w:t>
      </w:r>
      <w:r w:rsidR="00792BD3" w:rsidRPr="008A5187">
        <w:rPr>
          <w:rFonts w:eastAsia="Times New Roman" w:cs="Arial"/>
          <w:lang w:val="mn-MN" w:eastAsia="en-GB"/>
        </w:rPr>
        <w:t>Тус</w:t>
      </w:r>
      <w:r w:rsidR="00380307" w:rsidRPr="008A5187">
        <w:rPr>
          <w:rFonts w:eastAsia="Times New Roman" w:cs="Arial"/>
          <w:lang w:val="mn-MN" w:eastAsia="en-GB"/>
        </w:rPr>
        <w:t xml:space="preserve"> үзүүлэлтий</w:t>
      </w:r>
      <w:r w:rsidR="00F73680" w:rsidRPr="008A5187">
        <w:rPr>
          <w:rFonts w:eastAsia="Times New Roman" w:cs="Arial"/>
          <w:lang w:val="mn-MN" w:eastAsia="en-GB"/>
        </w:rPr>
        <w:t xml:space="preserve">г </w:t>
      </w:r>
      <w:r w:rsidR="00F73680" w:rsidRPr="008A5187">
        <w:rPr>
          <w:rFonts w:eastAsia="Times New Roman" w:cs="Arial"/>
          <w:bCs/>
          <w:lang w:val="mn-MN" w:eastAsia="en-GB"/>
        </w:rPr>
        <w:t>төсвийн ил тод байдал,</w:t>
      </w:r>
      <w:r w:rsidR="00F73680" w:rsidRPr="008A5187">
        <w:rPr>
          <w:rFonts w:eastAsia="Times New Roman" w:cs="Arial"/>
          <w:lang w:val="mn-MN" w:eastAsia="en-GB"/>
        </w:rPr>
        <w:t xml:space="preserve"> шүүгчийн</w:t>
      </w:r>
      <w:r w:rsidR="00C66828" w:rsidRPr="008A5187">
        <w:rPr>
          <w:rFonts w:eastAsia="Times New Roman" w:cs="Arial"/>
          <w:lang w:val="mn-MN" w:eastAsia="en-GB"/>
        </w:rPr>
        <w:t xml:space="preserve"> хараат бус байдал</w:t>
      </w:r>
      <w:r w:rsidR="00F73680" w:rsidRPr="008A5187">
        <w:rPr>
          <w:rFonts w:eastAsia="Times New Roman" w:cs="Arial"/>
          <w:lang w:val="mn-MN" w:eastAsia="en-GB"/>
        </w:rPr>
        <w:t xml:space="preserve">, хууль </w:t>
      </w:r>
      <w:r w:rsidR="00E60AE6" w:rsidRPr="008A5187">
        <w:rPr>
          <w:rFonts w:eastAsia="Times New Roman" w:cs="Arial"/>
          <w:lang w:val="mn-MN" w:eastAsia="en-GB"/>
        </w:rPr>
        <w:t xml:space="preserve">эрх зүйн тогтолцооны үр </w:t>
      </w:r>
      <w:r w:rsidR="00F73680" w:rsidRPr="008A5187">
        <w:rPr>
          <w:rFonts w:eastAsia="Times New Roman" w:cs="Arial"/>
          <w:lang w:val="mn-MN" w:eastAsia="en-GB"/>
        </w:rPr>
        <w:t xml:space="preserve">ашигт байдал, </w:t>
      </w:r>
      <w:r w:rsidR="00C02D6E" w:rsidRPr="008A5187">
        <w:rPr>
          <w:rFonts w:eastAsia="Times New Roman" w:cs="Arial"/>
          <w:lang w:val="mn-MN" w:eastAsia="en-GB"/>
        </w:rPr>
        <w:t xml:space="preserve">хэвлэлийн эрх чөлөө гэсэн 4 үзүүлэлтээр хэмжиж байгаа бөгөөд </w:t>
      </w:r>
      <w:r w:rsidR="006065E9" w:rsidRPr="008A5187">
        <w:rPr>
          <w:rFonts w:eastAsia="Times New Roman" w:cs="Arial"/>
          <w:lang w:val="mn-MN" w:eastAsia="en-GB"/>
        </w:rPr>
        <w:t>М</w:t>
      </w:r>
      <w:r w:rsidR="00C02D6E" w:rsidRPr="008A5187">
        <w:rPr>
          <w:rFonts w:eastAsia="Times New Roman" w:cs="Arial"/>
          <w:lang w:val="mn-MN" w:eastAsia="en-GB"/>
        </w:rPr>
        <w:t xml:space="preserve">онгол </w:t>
      </w:r>
      <w:r w:rsidR="006065E9" w:rsidRPr="008A5187">
        <w:rPr>
          <w:rFonts w:eastAsia="Times New Roman" w:cs="Arial"/>
          <w:lang w:val="mn-MN" w:eastAsia="en-GB"/>
        </w:rPr>
        <w:t>У</w:t>
      </w:r>
      <w:r w:rsidR="00C02D6E" w:rsidRPr="008A5187">
        <w:rPr>
          <w:rFonts w:eastAsia="Times New Roman" w:cs="Arial"/>
          <w:lang w:val="mn-MN" w:eastAsia="en-GB"/>
        </w:rPr>
        <w:t xml:space="preserve">лс 45.5 оноогоор 90 дүгээрт </w:t>
      </w:r>
      <w:r w:rsidR="00B92D95" w:rsidRPr="008A5187">
        <w:rPr>
          <w:rFonts w:eastAsia="Times New Roman" w:cs="Arial"/>
          <w:lang w:val="mn-MN" w:eastAsia="en-GB"/>
        </w:rPr>
        <w:t>эрэмбэлэгджээ</w:t>
      </w:r>
      <w:r w:rsidR="00C02D6E" w:rsidRPr="008A5187">
        <w:rPr>
          <w:rFonts w:eastAsia="Times New Roman" w:cs="Arial"/>
          <w:lang w:val="mn-MN" w:eastAsia="en-GB"/>
        </w:rPr>
        <w:t xml:space="preserve">. </w:t>
      </w:r>
      <w:r w:rsidR="00963642" w:rsidRPr="008A5187">
        <w:rPr>
          <w:rFonts w:eastAsia="Times New Roman" w:cs="Arial"/>
          <w:lang w:val="mn-MN" w:eastAsia="en-GB"/>
        </w:rPr>
        <w:t>Э</w:t>
      </w:r>
      <w:r w:rsidR="00BE67E4" w:rsidRPr="008A5187">
        <w:rPr>
          <w:rFonts w:eastAsia="Times New Roman" w:cs="Arial"/>
          <w:lang w:val="mn-MN" w:eastAsia="en-GB"/>
        </w:rPr>
        <w:t>нэхүү</w:t>
      </w:r>
      <w:r w:rsidR="00BE67E4" w:rsidRPr="008A5187">
        <w:rPr>
          <w:rFonts w:eastAsia="Times New Roman" w:cs="Arial"/>
          <w:noProof/>
          <w:lang w:val="mn-MN" w:eastAsia="en-GB"/>
        </w:rPr>
        <w:t xml:space="preserve"> үзүүлэлтүүд</w:t>
      </w:r>
      <w:r w:rsidR="00195062" w:rsidRPr="008A5187">
        <w:rPr>
          <w:rFonts w:eastAsia="Times New Roman" w:cs="Arial"/>
          <w:lang w:val="mn-MN" w:eastAsia="en-GB"/>
        </w:rPr>
        <w:t xml:space="preserve"> </w:t>
      </w:r>
      <w:r w:rsidR="00963642" w:rsidRPr="008A5187">
        <w:rPr>
          <w:rFonts w:eastAsia="Times New Roman" w:cs="Arial"/>
          <w:lang w:val="mn-MN" w:eastAsia="en-GB"/>
        </w:rPr>
        <w:t xml:space="preserve">доогуур үнэлгээтэй байгаа нь шүүх </w:t>
      </w:r>
      <w:r w:rsidR="00B76F1B" w:rsidRPr="008A5187">
        <w:rPr>
          <w:rFonts w:eastAsia="Times New Roman" w:cs="Arial"/>
          <w:lang w:val="mn-MN" w:eastAsia="en-GB"/>
        </w:rPr>
        <w:t>засаглал</w:t>
      </w:r>
      <w:r w:rsidR="00963642" w:rsidRPr="008A5187">
        <w:rPr>
          <w:rFonts w:eastAsia="Times New Roman" w:cs="Arial"/>
          <w:lang w:val="mn-MN" w:eastAsia="en-GB"/>
        </w:rPr>
        <w:t xml:space="preserve"> хараат бусаар ажиллаж чадахгүй</w:t>
      </w:r>
      <w:r w:rsidR="00295EF2" w:rsidRPr="008A5187">
        <w:rPr>
          <w:rFonts w:eastAsia="Times New Roman" w:cs="Arial"/>
          <w:lang w:val="mn-MN" w:eastAsia="en-GB"/>
        </w:rPr>
        <w:t>,</w:t>
      </w:r>
      <w:r w:rsidR="001B10AE" w:rsidRPr="008A5187">
        <w:rPr>
          <w:rFonts w:eastAsia="Times New Roman" w:cs="Arial"/>
          <w:noProof/>
          <w:lang w:val="mn-MN" w:eastAsia="en-GB"/>
        </w:rPr>
        <w:t xml:space="preserve"> </w:t>
      </w:r>
      <w:r w:rsidR="00A047D9" w:rsidRPr="008A5187">
        <w:rPr>
          <w:rFonts w:eastAsia="Times New Roman" w:cs="Arial"/>
          <w:lang w:val="mn-MN" w:eastAsia="en-GB"/>
        </w:rPr>
        <w:t xml:space="preserve">хуулийн тогтолцоог сайжруулах </w:t>
      </w:r>
      <w:r w:rsidR="00A047D9" w:rsidRPr="008A5187">
        <w:rPr>
          <w:rFonts w:eastAsia="Times New Roman" w:cs="Arial"/>
          <w:noProof/>
          <w:lang w:val="mn-MN" w:eastAsia="en-GB"/>
        </w:rPr>
        <w:t>шаардлагатай</w:t>
      </w:r>
      <w:r w:rsidR="008E59ED" w:rsidRPr="008A5187">
        <w:rPr>
          <w:rFonts w:eastAsia="Times New Roman" w:cs="Arial"/>
          <w:noProof/>
          <w:lang w:val="mn-MN" w:eastAsia="en-GB"/>
        </w:rPr>
        <w:t>г</w:t>
      </w:r>
      <w:r w:rsidR="00A047D9" w:rsidRPr="008A5187">
        <w:rPr>
          <w:rFonts w:eastAsia="Times New Roman" w:cs="Arial"/>
          <w:lang w:val="mn-MN" w:eastAsia="en-GB"/>
        </w:rPr>
        <w:t xml:space="preserve"> харуулж </w:t>
      </w:r>
      <w:r w:rsidR="005774C2" w:rsidRPr="008A5187">
        <w:rPr>
          <w:rFonts w:eastAsia="Times New Roman" w:cs="Arial"/>
          <w:lang w:val="mn-MN" w:eastAsia="en-GB"/>
        </w:rPr>
        <w:t>байна.</w:t>
      </w:r>
      <w:r w:rsidR="00833C31" w:rsidRPr="008A5187">
        <w:rPr>
          <w:rFonts w:eastAsia="Times New Roman" w:cs="Arial"/>
          <w:lang w:val="mn-MN" w:eastAsia="en-GB"/>
        </w:rPr>
        <w:t xml:space="preserve"> Ш</w:t>
      </w:r>
      <w:r w:rsidR="008F54C4" w:rsidRPr="008A5187">
        <w:rPr>
          <w:rFonts w:eastAsia="Times New Roman" w:cs="Arial"/>
          <w:lang w:val="mn-MN" w:eastAsia="en-GB"/>
        </w:rPr>
        <w:t xml:space="preserve">үүхийн хараат бус байдлын үзүүлэлт 25.7 оноогоор 120 дугаарт байгаа бол төсвийн ил тод байдлын үзүүлэлтээр 50 дугаарт </w:t>
      </w:r>
      <w:r w:rsidR="00833C31" w:rsidRPr="008A5187">
        <w:rPr>
          <w:rFonts w:eastAsia="Times New Roman" w:cs="Arial"/>
          <w:lang w:val="mn-MN" w:eastAsia="en-GB"/>
        </w:rPr>
        <w:t>эрэмбэлэгдсэн</w:t>
      </w:r>
      <w:r w:rsidR="008F54C4" w:rsidRPr="008A5187">
        <w:rPr>
          <w:rFonts w:eastAsia="Times New Roman" w:cs="Arial"/>
          <w:lang w:val="mn-MN" w:eastAsia="en-GB"/>
        </w:rPr>
        <w:t xml:space="preserve"> байна.</w:t>
      </w:r>
    </w:p>
    <w:p w14:paraId="44530B33" w14:textId="77777777" w:rsidR="00C02D6E" w:rsidRPr="008A5187" w:rsidRDefault="00C02D6E" w:rsidP="00C66828">
      <w:pPr>
        <w:textAlignment w:val="baseline"/>
        <w:rPr>
          <w:rFonts w:eastAsia="Times New Roman" w:cs="Arial"/>
          <w:color w:val="000000" w:themeColor="text1"/>
          <w:sz w:val="24"/>
          <w:szCs w:val="24"/>
          <w:lang w:val="mn-MN"/>
        </w:rPr>
      </w:pPr>
    </w:p>
    <w:p w14:paraId="49A107BD" w14:textId="7C8FBDCD" w:rsidR="00F95F1C" w:rsidRPr="008A5187" w:rsidRDefault="00F4396E" w:rsidP="00296BCD">
      <w:pPr>
        <w:ind w:firstLine="720"/>
        <w:textAlignment w:val="baseline"/>
        <w:rPr>
          <w:rFonts w:eastAsia="Times New Roman" w:cs="Arial"/>
          <w:color w:val="000000" w:themeColor="text1"/>
          <w:lang w:val="mn-MN"/>
        </w:rPr>
      </w:pPr>
      <w:r w:rsidRPr="008A5187">
        <w:rPr>
          <w:rFonts w:eastAsia="Times New Roman" w:cs="Arial"/>
          <w:b/>
          <w:lang w:val="mn-MN" w:eastAsia="en-GB"/>
        </w:rPr>
        <w:t>Төрийн байгууллагын гүйцэтгэл</w:t>
      </w:r>
      <w:r w:rsidR="00B83B84" w:rsidRPr="008A5187">
        <w:rPr>
          <w:rFonts w:eastAsia="Times New Roman" w:cs="Arial"/>
          <w:b/>
          <w:lang w:val="mn-MN" w:eastAsia="en-GB"/>
        </w:rPr>
        <w:t>ийн үзүүлэлт</w:t>
      </w:r>
      <w:r w:rsidR="00B32857" w:rsidRPr="008A5187">
        <w:rPr>
          <w:rFonts w:eastAsia="Times New Roman" w:cs="Arial"/>
          <w:b/>
          <w:lang w:val="mn-MN" w:eastAsia="en-GB"/>
        </w:rPr>
        <w:t xml:space="preserve"> </w:t>
      </w:r>
      <w:r w:rsidR="40B22B1D" w:rsidRPr="008A5187">
        <w:rPr>
          <w:rFonts w:eastAsia="Times New Roman" w:cs="Arial"/>
          <w:b/>
          <w:bCs/>
          <w:lang w:val="mn-MN" w:eastAsia="en-GB"/>
        </w:rPr>
        <w:t>(</w:t>
      </w:r>
      <w:r w:rsidR="00B32857" w:rsidRPr="008A5187">
        <w:rPr>
          <w:rFonts w:eastAsia="Times New Roman" w:cs="Arial"/>
          <w:b/>
          <w:noProof/>
          <w:lang w:val="mn-MN" w:eastAsia="en-GB"/>
        </w:rPr>
        <w:t>95</w:t>
      </w:r>
      <w:r w:rsidR="00B32857" w:rsidRPr="008A5187">
        <w:rPr>
          <w:rFonts w:eastAsia="Times New Roman" w:cs="Arial"/>
          <w:b/>
          <w:lang w:val="mn-MN" w:eastAsia="en-GB"/>
        </w:rPr>
        <w:t>-р байр</w:t>
      </w:r>
      <w:r w:rsidR="00504CC5" w:rsidRPr="008A5187">
        <w:rPr>
          <w:rFonts w:eastAsia="Times New Roman" w:cs="Arial"/>
          <w:b/>
          <w:lang w:val="mn-MN" w:eastAsia="en-GB"/>
        </w:rPr>
        <w:t>, 45.5 оноо</w:t>
      </w:r>
      <w:r w:rsidR="577122DA" w:rsidRPr="008A5187">
        <w:rPr>
          <w:rFonts w:eastAsia="Times New Roman" w:cs="Arial"/>
          <w:b/>
          <w:bCs/>
          <w:lang w:val="mn-MN" w:eastAsia="en-GB"/>
        </w:rPr>
        <w:t>) нь</w:t>
      </w:r>
      <w:r w:rsidR="00F5165D" w:rsidRPr="008A5187">
        <w:rPr>
          <w:rFonts w:eastAsia="Times New Roman" w:cs="Arial"/>
          <w:b/>
          <w:lang w:val="mn-MN" w:eastAsia="en-GB"/>
        </w:rPr>
        <w:t xml:space="preserve"> т</w:t>
      </w:r>
      <w:r w:rsidR="00E91279" w:rsidRPr="008A5187">
        <w:rPr>
          <w:rFonts w:eastAsia="Times New Roman" w:cs="Arial"/>
          <w:b/>
          <w:lang w:val="mn-MN" w:eastAsia="en-GB"/>
        </w:rPr>
        <w:t xml:space="preserve">өрийн </w:t>
      </w:r>
      <w:r w:rsidR="00E91279" w:rsidRPr="008A5187">
        <w:rPr>
          <w:rFonts w:eastAsia="Times New Roman" w:cs="Arial"/>
          <w:b/>
          <w:bCs/>
          <w:lang w:val="mn-MN" w:eastAsia="en-GB"/>
        </w:rPr>
        <w:t>зохицуулал</w:t>
      </w:r>
      <w:r w:rsidR="00F5165D" w:rsidRPr="008A5187">
        <w:rPr>
          <w:rFonts w:eastAsia="Times New Roman" w:cs="Arial"/>
          <w:b/>
          <w:bCs/>
          <w:lang w:val="mn-MN" w:eastAsia="en-GB"/>
        </w:rPr>
        <w:t xml:space="preserve">т </w:t>
      </w:r>
      <w:r w:rsidR="00C202CE" w:rsidRPr="008A5187">
        <w:rPr>
          <w:rFonts w:eastAsia="Times New Roman" w:cs="Arial"/>
          <w:b/>
          <w:lang w:val="mn-MN" w:eastAsia="en-GB"/>
        </w:rPr>
        <w:t xml:space="preserve">хувийн хэвшилд </w:t>
      </w:r>
      <w:r w:rsidR="00C202CE" w:rsidRPr="008A5187">
        <w:rPr>
          <w:rFonts w:eastAsia="Times New Roman" w:cs="Arial"/>
          <w:b/>
          <w:bCs/>
          <w:lang w:val="mn-MN" w:eastAsia="en-GB"/>
        </w:rPr>
        <w:t>ихээхэн</w:t>
      </w:r>
      <w:r w:rsidR="00F5165D" w:rsidRPr="008A5187">
        <w:rPr>
          <w:rFonts w:eastAsia="Times New Roman" w:cs="Arial"/>
          <w:b/>
          <w:lang w:val="mn-MN" w:eastAsia="en-GB"/>
        </w:rPr>
        <w:t xml:space="preserve"> </w:t>
      </w:r>
      <w:r w:rsidR="00E91279" w:rsidRPr="008A5187">
        <w:rPr>
          <w:rFonts w:eastAsia="Times New Roman" w:cs="Arial"/>
          <w:b/>
          <w:lang w:val="mn-MN" w:eastAsia="en-GB"/>
        </w:rPr>
        <w:t>саад</w:t>
      </w:r>
      <w:r w:rsidR="00BD2A61" w:rsidRPr="008A5187">
        <w:rPr>
          <w:rFonts w:eastAsia="Times New Roman" w:cs="Arial"/>
          <w:b/>
          <w:lang w:val="mn-MN" w:eastAsia="en-GB"/>
        </w:rPr>
        <w:t xml:space="preserve"> </w:t>
      </w:r>
      <w:r w:rsidR="00BD2A61" w:rsidRPr="008A5187">
        <w:rPr>
          <w:rFonts w:eastAsia="Times New Roman" w:cs="Arial"/>
          <w:b/>
          <w:bCs/>
          <w:lang w:val="mn-MN" w:eastAsia="en-GB"/>
        </w:rPr>
        <w:t>бэрхшээл үүсгэдэг</w:t>
      </w:r>
      <w:r w:rsidR="00F5165D" w:rsidRPr="008A5187">
        <w:rPr>
          <w:rFonts w:eastAsia="Times New Roman" w:cs="Arial"/>
          <w:b/>
          <w:lang w:val="mn-MN" w:eastAsia="en-GB"/>
        </w:rPr>
        <w:t xml:space="preserve"> бөгөөд </w:t>
      </w:r>
      <w:r w:rsidR="00D84A82" w:rsidRPr="008A5187">
        <w:rPr>
          <w:rFonts w:eastAsia="Times New Roman" w:cs="Arial"/>
          <w:b/>
          <w:color w:val="000000" w:themeColor="text1"/>
          <w:lang w:val="mn-MN"/>
        </w:rPr>
        <w:t>хууль эрх зүйн орчны үр ашигт байдал</w:t>
      </w:r>
      <w:r w:rsidR="00F5165D" w:rsidRPr="008A5187">
        <w:rPr>
          <w:rFonts w:eastAsia="Times New Roman" w:cs="Arial"/>
          <w:b/>
          <w:color w:val="000000" w:themeColor="text1"/>
          <w:lang w:val="mn-MN"/>
        </w:rPr>
        <w:t xml:space="preserve"> </w:t>
      </w:r>
      <w:r w:rsidR="004820E8" w:rsidRPr="008A5187">
        <w:rPr>
          <w:rFonts w:eastAsia="Times New Roman" w:cs="Arial"/>
          <w:b/>
          <w:color w:val="000000" w:themeColor="text1"/>
          <w:lang w:val="mn-MN"/>
        </w:rPr>
        <w:t>сул</w:t>
      </w:r>
      <w:r w:rsidR="00F5165D" w:rsidRPr="008A5187">
        <w:rPr>
          <w:rFonts w:eastAsia="Times New Roman" w:cs="Arial"/>
          <w:b/>
          <w:color w:val="000000" w:themeColor="text1"/>
          <w:lang w:val="mn-MN"/>
        </w:rPr>
        <w:t xml:space="preserve"> байгааг илэрхийлжээ. </w:t>
      </w:r>
      <w:r w:rsidR="00F5165D" w:rsidRPr="008A5187">
        <w:rPr>
          <w:rFonts w:eastAsia="Times New Roman" w:cs="Arial"/>
          <w:bCs/>
          <w:color w:val="000000" w:themeColor="text1"/>
          <w:lang w:val="mn-MN"/>
        </w:rPr>
        <w:t xml:space="preserve">Харин Засгийн газраас иргэдэд мэдээллээр хангах ажлыг хөнгөвчлөх онлайн үйлчилгээний ашиглалтыг үнэлдэг Цахим оролцооны </w:t>
      </w:r>
      <w:r w:rsidR="00F5165D" w:rsidRPr="008A5187">
        <w:rPr>
          <w:rFonts w:eastAsia="Times New Roman" w:cs="Arial"/>
          <w:color w:val="000000" w:themeColor="text1"/>
          <w:lang w:val="mn-MN"/>
        </w:rPr>
        <w:t>индекс</w:t>
      </w:r>
      <w:r w:rsidR="00F5165D" w:rsidRPr="008A5187">
        <w:rPr>
          <w:rFonts w:eastAsia="Times New Roman" w:cs="Arial"/>
          <w:bCs/>
          <w:color w:val="000000" w:themeColor="text1"/>
          <w:lang w:val="mn-MN"/>
        </w:rPr>
        <w:t xml:space="preserve"> </w:t>
      </w:r>
      <w:r w:rsidR="00C339CE" w:rsidRPr="008A5187">
        <w:rPr>
          <w:rFonts w:eastAsia="Times New Roman" w:cs="Arial"/>
          <w:bCs/>
          <w:color w:val="000000" w:themeColor="text1"/>
          <w:lang w:val="mn-MN"/>
        </w:rPr>
        <w:t xml:space="preserve">73.6 оноогоор 63 дугаарт </w:t>
      </w:r>
      <w:r w:rsidR="00833C31" w:rsidRPr="008A5187">
        <w:rPr>
          <w:rFonts w:eastAsia="Times New Roman" w:cs="Arial"/>
          <w:bCs/>
          <w:color w:val="000000" w:themeColor="text1"/>
          <w:lang w:val="mn-MN"/>
        </w:rPr>
        <w:t>эрэмбэлэгдсэн</w:t>
      </w:r>
      <w:r w:rsidR="00C339CE" w:rsidRPr="008A5187">
        <w:rPr>
          <w:rFonts w:eastAsia="Times New Roman" w:cs="Arial"/>
          <w:bCs/>
          <w:color w:val="000000" w:themeColor="text1"/>
          <w:lang w:val="mn-MN"/>
        </w:rPr>
        <w:t xml:space="preserve"> байна.</w:t>
      </w:r>
      <w:r w:rsidR="00B66950" w:rsidRPr="008A5187">
        <w:rPr>
          <w:rFonts w:eastAsia="Times New Roman" w:cs="Arial"/>
          <w:bCs/>
          <w:color w:val="000000" w:themeColor="text1"/>
          <w:lang w:val="mn-MN"/>
        </w:rPr>
        <w:t xml:space="preserve"> </w:t>
      </w:r>
    </w:p>
    <w:p w14:paraId="46733B44" w14:textId="77777777" w:rsidR="00B32857" w:rsidRPr="008A5187" w:rsidRDefault="00B32857" w:rsidP="00C66828">
      <w:pPr>
        <w:textAlignment w:val="baseline"/>
        <w:rPr>
          <w:rFonts w:eastAsia="Times New Roman" w:cs="Arial"/>
          <w:color w:val="000000" w:themeColor="text1"/>
          <w:lang w:val="mn-MN"/>
        </w:rPr>
      </w:pPr>
    </w:p>
    <w:p w14:paraId="4ABCF48C" w14:textId="199BE134" w:rsidR="004F5D68" w:rsidRPr="008A5187" w:rsidRDefault="00366FC0" w:rsidP="00296BCD">
      <w:pPr>
        <w:ind w:firstLine="720"/>
        <w:textAlignment w:val="baseline"/>
        <w:rPr>
          <w:rFonts w:cs="Arial"/>
          <w:lang w:val="mn-MN"/>
        </w:rPr>
      </w:pPr>
      <w:r w:rsidRPr="008A5187">
        <w:rPr>
          <w:rFonts w:eastAsia="Times New Roman" w:cs="Arial"/>
          <w:b/>
          <w:color w:val="000000" w:themeColor="text1"/>
          <w:lang w:val="mn-MN"/>
        </w:rPr>
        <w:t>Ил тод байд</w:t>
      </w:r>
      <w:r w:rsidR="00A72AED" w:rsidRPr="008A5187">
        <w:rPr>
          <w:rFonts w:eastAsia="Times New Roman" w:cs="Arial"/>
          <w:b/>
          <w:color w:val="000000" w:themeColor="text1"/>
          <w:lang w:val="mn-MN"/>
        </w:rPr>
        <w:t>лын үзүүлэлт</w:t>
      </w:r>
      <w:r w:rsidR="00882FF8" w:rsidRPr="008A5187">
        <w:rPr>
          <w:rFonts w:eastAsia="Times New Roman" w:cs="Arial"/>
          <w:b/>
          <w:color w:val="000000" w:themeColor="text1"/>
          <w:lang w:val="mn-MN"/>
        </w:rPr>
        <w:t xml:space="preserve"> </w:t>
      </w:r>
      <w:r w:rsidR="00A72AED" w:rsidRPr="008A5187">
        <w:rPr>
          <w:rFonts w:eastAsia="Times New Roman" w:cs="Arial"/>
          <w:b/>
          <w:bCs/>
          <w:color w:val="000000" w:themeColor="text1"/>
          <w:lang w:val="mn-MN"/>
        </w:rPr>
        <w:t>(</w:t>
      </w:r>
      <w:r w:rsidR="00504CC5" w:rsidRPr="008A5187">
        <w:rPr>
          <w:rFonts w:eastAsia="Times New Roman" w:cs="Arial"/>
          <w:b/>
          <w:lang w:val="mn-MN" w:eastAsia="en-GB"/>
        </w:rPr>
        <w:t xml:space="preserve">81-р байр, </w:t>
      </w:r>
      <w:r w:rsidR="00882FF8" w:rsidRPr="008A5187">
        <w:rPr>
          <w:rFonts w:eastAsia="Times New Roman" w:cs="Arial"/>
          <w:b/>
          <w:lang w:val="mn-MN" w:eastAsia="en-GB"/>
        </w:rPr>
        <w:t>37</w:t>
      </w:r>
      <w:r w:rsidR="008744F5" w:rsidRPr="008A5187">
        <w:rPr>
          <w:rFonts w:eastAsia="Times New Roman" w:cs="Arial"/>
          <w:b/>
          <w:lang w:val="mn-MN" w:eastAsia="en-GB"/>
        </w:rPr>
        <w:t xml:space="preserve"> </w:t>
      </w:r>
      <w:r w:rsidR="00C339CE" w:rsidRPr="008A5187">
        <w:rPr>
          <w:rFonts w:eastAsia="Times New Roman" w:cs="Arial"/>
          <w:b/>
          <w:lang w:val="mn-MN" w:eastAsia="en-GB"/>
        </w:rPr>
        <w:t>оноо</w:t>
      </w:r>
      <w:r w:rsidR="00C339CE" w:rsidRPr="008A5187">
        <w:rPr>
          <w:rFonts w:eastAsia="Times New Roman" w:cs="Arial"/>
          <w:b/>
          <w:bCs/>
          <w:lang w:val="mn-MN" w:eastAsia="en-GB"/>
        </w:rPr>
        <w:t>)</w:t>
      </w:r>
      <w:r w:rsidR="00C339CE" w:rsidRPr="008A5187">
        <w:rPr>
          <w:rFonts w:eastAsia="Times New Roman" w:cs="Arial"/>
          <w:b/>
          <w:color w:val="000000" w:themeColor="text1"/>
          <w:lang w:val="mn-MN"/>
        </w:rPr>
        <w:t xml:space="preserve"> манай</w:t>
      </w:r>
      <w:r w:rsidR="00091880" w:rsidRPr="008A5187">
        <w:rPr>
          <w:rFonts w:eastAsia="Times New Roman" w:cs="Arial"/>
          <w:b/>
          <w:color w:val="000000" w:themeColor="text1"/>
          <w:lang w:val="mn-MN"/>
        </w:rPr>
        <w:t xml:space="preserve"> улсын авлига</w:t>
      </w:r>
      <w:r w:rsidR="00CF50C0" w:rsidRPr="008A5187">
        <w:rPr>
          <w:rFonts w:eastAsia="Times New Roman" w:cs="Arial"/>
          <w:b/>
          <w:color w:val="000000" w:themeColor="text1"/>
          <w:lang w:val="mn-MN"/>
        </w:rPr>
        <w:t>,</w:t>
      </w:r>
      <w:r w:rsidR="00091880" w:rsidRPr="008A5187">
        <w:rPr>
          <w:rFonts w:eastAsia="Times New Roman" w:cs="Arial"/>
          <w:b/>
          <w:color w:val="000000" w:themeColor="text1"/>
          <w:lang w:val="mn-MN"/>
        </w:rPr>
        <w:t xml:space="preserve"> албан тушаалын гэмт хэргийн тоо буурахгүй </w:t>
      </w:r>
      <w:r w:rsidR="00C339CE" w:rsidRPr="008A5187">
        <w:rPr>
          <w:rFonts w:eastAsia="Times New Roman" w:cs="Arial"/>
          <w:b/>
          <w:color w:val="000000" w:themeColor="text1"/>
          <w:lang w:val="mn-MN"/>
        </w:rPr>
        <w:t>байгааг илэрхийлж байна</w:t>
      </w:r>
      <w:r w:rsidR="00C339CE" w:rsidRPr="008A5187">
        <w:rPr>
          <w:rFonts w:eastAsia="Times New Roman" w:cs="Arial"/>
          <w:color w:val="000000" w:themeColor="text1"/>
          <w:lang w:val="mn-MN"/>
        </w:rPr>
        <w:t xml:space="preserve">. Тус </w:t>
      </w:r>
      <w:r w:rsidR="00705184" w:rsidRPr="008A5187">
        <w:rPr>
          <w:rFonts w:eastAsia="Times New Roman" w:cs="Arial"/>
          <w:color w:val="000000" w:themeColor="text1"/>
          <w:lang w:val="mn-MN"/>
        </w:rPr>
        <w:t>үзүүлэлтийг а</w:t>
      </w:r>
      <w:r w:rsidR="00B16FD0" w:rsidRPr="008A5187">
        <w:rPr>
          <w:rFonts w:eastAsia="Times New Roman" w:cs="Arial"/>
          <w:color w:val="000000" w:themeColor="text1"/>
          <w:lang w:val="mn-MN"/>
        </w:rPr>
        <w:t>влигын индексийн оноо</w:t>
      </w:r>
      <w:r w:rsidR="00190CAF" w:rsidRPr="008A5187">
        <w:rPr>
          <w:rFonts w:eastAsia="Times New Roman" w:cs="Arial"/>
          <w:color w:val="000000" w:themeColor="text1"/>
          <w:lang w:val="mn-MN"/>
        </w:rPr>
        <w:t>гоо</w:t>
      </w:r>
      <w:r w:rsidR="0065394C" w:rsidRPr="008A5187">
        <w:rPr>
          <w:rFonts w:eastAsia="Times New Roman" w:cs="Arial"/>
          <w:color w:val="000000" w:themeColor="text1"/>
          <w:lang w:val="mn-MN"/>
        </w:rPr>
        <w:t xml:space="preserve">р </w:t>
      </w:r>
      <w:r w:rsidR="00D076B5" w:rsidRPr="008A5187">
        <w:rPr>
          <w:rFonts w:eastAsia="Times New Roman" w:cs="Arial"/>
          <w:color w:val="000000" w:themeColor="text1"/>
          <w:lang w:val="mn-MN"/>
        </w:rPr>
        <w:t xml:space="preserve">хэмждэг бөгөөд </w:t>
      </w:r>
      <w:r w:rsidR="00C339CE" w:rsidRPr="008A5187">
        <w:rPr>
          <w:rFonts w:eastAsia="Times New Roman" w:cs="Arial"/>
          <w:bCs/>
          <w:color w:val="000000" w:themeColor="text1"/>
          <w:lang w:val="mn-MN"/>
        </w:rPr>
        <w:t xml:space="preserve">доогуур </w:t>
      </w:r>
      <w:r w:rsidR="00091880" w:rsidRPr="008A5187">
        <w:rPr>
          <w:rFonts w:eastAsia="Times New Roman" w:cs="Arial"/>
          <w:bCs/>
          <w:color w:val="000000" w:themeColor="text1"/>
          <w:lang w:val="mn-MN"/>
        </w:rPr>
        <w:t>б</w:t>
      </w:r>
      <w:r w:rsidR="008641DF" w:rsidRPr="008A5187">
        <w:rPr>
          <w:rFonts w:eastAsia="Times New Roman" w:cs="Arial"/>
          <w:bCs/>
          <w:color w:val="000000" w:themeColor="text1"/>
          <w:lang w:val="mn-MN"/>
        </w:rPr>
        <w:t>айр эзэлсэн</w:t>
      </w:r>
      <w:r w:rsidR="00091880" w:rsidRPr="008A5187">
        <w:rPr>
          <w:rFonts w:eastAsia="Times New Roman" w:cs="Arial"/>
          <w:bCs/>
          <w:color w:val="000000" w:themeColor="text1"/>
          <w:lang w:val="mn-MN"/>
        </w:rPr>
        <w:t xml:space="preserve"> нь </w:t>
      </w:r>
      <w:r w:rsidR="00981E70" w:rsidRPr="008A5187">
        <w:rPr>
          <w:rFonts w:cs="Arial"/>
          <w:bCs/>
          <w:noProof/>
          <w:lang w:val="mn-MN"/>
        </w:rPr>
        <w:t xml:space="preserve">нийгэм, эдийн засгийн хөгжил, улс төрийн шинэчлэлд </w:t>
      </w:r>
      <w:r w:rsidR="00996031" w:rsidRPr="008A5187">
        <w:rPr>
          <w:rFonts w:cs="Arial"/>
          <w:bCs/>
          <w:noProof/>
          <w:lang w:val="mn-MN"/>
        </w:rPr>
        <w:t>авлига</w:t>
      </w:r>
      <w:r w:rsidR="0057019F" w:rsidRPr="008A5187">
        <w:rPr>
          <w:rFonts w:cs="Arial"/>
          <w:bCs/>
          <w:noProof/>
          <w:lang w:val="mn-MN"/>
        </w:rPr>
        <w:t xml:space="preserve"> </w:t>
      </w:r>
      <w:r w:rsidR="00981E70" w:rsidRPr="008A5187">
        <w:rPr>
          <w:rFonts w:cs="Arial"/>
          <w:bCs/>
          <w:noProof/>
          <w:lang w:val="mn-MN"/>
        </w:rPr>
        <w:t>чөдөр тушаа болсоор бай</w:t>
      </w:r>
      <w:r w:rsidR="00E04DFF" w:rsidRPr="008A5187">
        <w:rPr>
          <w:rFonts w:cs="Arial"/>
          <w:bCs/>
          <w:noProof/>
          <w:lang w:val="mn-MN"/>
        </w:rPr>
        <w:t>гааг илтгэж байна</w:t>
      </w:r>
      <w:r w:rsidR="009858DB" w:rsidRPr="008A5187">
        <w:rPr>
          <w:rFonts w:cs="Arial"/>
          <w:bCs/>
          <w:noProof/>
          <w:lang w:val="mn-MN"/>
        </w:rPr>
        <w:t>.</w:t>
      </w:r>
      <w:r w:rsidR="00981E70" w:rsidRPr="008A5187">
        <w:rPr>
          <w:rFonts w:cs="Arial"/>
          <w:bCs/>
          <w:noProof/>
          <w:lang w:val="mn-MN"/>
        </w:rPr>
        <w:t xml:space="preserve"> </w:t>
      </w:r>
    </w:p>
    <w:p w14:paraId="6AF80BF4" w14:textId="77777777" w:rsidR="00C339CE" w:rsidRPr="008A5187" w:rsidRDefault="00C339CE" w:rsidP="009E1B14">
      <w:pPr>
        <w:textAlignment w:val="baseline"/>
        <w:rPr>
          <w:rFonts w:eastAsia="Times New Roman" w:cs="Arial"/>
          <w:color w:val="000000" w:themeColor="text1"/>
          <w:lang w:val="mn-MN"/>
        </w:rPr>
      </w:pPr>
    </w:p>
    <w:p w14:paraId="78031482" w14:textId="62695333" w:rsidR="009C0672" w:rsidRPr="008A5187" w:rsidRDefault="00C339CE" w:rsidP="00296BCD">
      <w:pPr>
        <w:ind w:firstLine="720"/>
        <w:textAlignment w:val="baseline"/>
        <w:rPr>
          <w:rFonts w:cs="Arial"/>
          <w:bCs/>
          <w:lang w:val="mn-MN"/>
        </w:rPr>
      </w:pPr>
      <w:r w:rsidRPr="008A5187">
        <w:rPr>
          <w:rFonts w:eastAsia="Times New Roman" w:cs="Arial"/>
          <w:b/>
          <w:color w:val="000000" w:themeColor="text1"/>
          <w:lang w:val="mn-MN"/>
        </w:rPr>
        <w:t>Өмчийн</w:t>
      </w:r>
      <w:r w:rsidR="00CA1EF0" w:rsidRPr="008A5187">
        <w:rPr>
          <w:rFonts w:eastAsia="Times New Roman" w:cs="Arial"/>
          <w:b/>
          <w:color w:val="000000" w:themeColor="text1"/>
          <w:lang w:val="mn-MN"/>
        </w:rPr>
        <w:t xml:space="preserve"> эрх</w:t>
      </w:r>
      <w:r w:rsidR="004701FF" w:rsidRPr="008A5187">
        <w:rPr>
          <w:rFonts w:eastAsia="Times New Roman" w:cs="Arial"/>
          <w:b/>
          <w:color w:val="000000" w:themeColor="text1"/>
          <w:lang w:val="mn-MN"/>
        </w:rPr>
        <w:t>ийн үзүүлэлт</w:t>
      </w:r>
      <w:r w:rsidR="009C0672" w:rsidRPr="008A5187">
        <w:rPr>
          <w:rFonts w:eastAsia="Times New Roman" w:cs="Arial"/>
          <w:b/>
          <w:color w:val="000000" w:themeColor="text1"/>
          <w:lang w:val="mn-MN"/>
        </w:rPr>
        <w:t xml:space="preserve"> </w:t>
      </w:r>
      <w:r w:rsidR="009C0672" w:rsidRPr="008A5187">
        <w:rPr>
          <w:rFonts w:eastAsia="Times New Roman" w:cs="Arial"/>
          <w:b/>
          <w:bCs/>
          <w:color w:val="000000" w:themeColor="text1"/>
          <w:lang w:val="mn-MN"/>
        </w:rPr>
        <w:t>(</w:t>
      </w:r>
      <w:r w:rsidR="00504CC5" w:rsidRPr="008A5187">
        <w:rPr>
          <w:rFonts w:eastAsia="Times New Roman" w:cs="Arial"/>
          <w:b/>
          <w:color w:val="000000" w:themeColor="text1"/>
          <w:lang w:val="mn-MN"/>
        </w:rPr>
        <w:t>113</w:t>
      </w:r>
      <w:r w:rsidR="00504CC5" w:rsidRPr="008A5187">
        <w:rPr>
          <w:rFonts w:eastAsia="Times New Roman" w:cs="Arial"/>
          <w:b/>
          <w:lang w:val="mn-MN" w:eastAsia="en-GB"/>
        </w:rPr>
        <w:t>-р байр,</w:t>
      </w:r>
      <w:r w:rsidR="00504CC5" w:rsidRPr="008A5187">
        <w:rPr>
          <w:rFonts w:eastAsia="Times New Roman" w:cs="Arial"/>
          <w:b/>
          <w:color w:val="000000" w:themeColor="text1"/>
          <w:lang w:val="mn-MN"/>
        </w:rPr>
        <w:t xml:space="preserve"> </w:t>
      </w:r>
      <w:r w:rsidR="009C0672" w:rsidRPr="008A5187">
        <w:rPr>
          <w:rFonts w:eastAsia="Times New Roman" w:cs="Arial"/>
          <w:b/>
          <w:color w:val="000000" w:themeColor="text1"/>
          <w:lang w:val="mn-MN"/>
        </w:rPr>
        <w:t xml:space="preserve">41.6 </w:t>
      </w:r>
      <w:r w:rsidR="009C0672" w:rsidRPr="008A5187">
        <w:rPr>
          <w:rFonts w:eastAsia="Times New Roman" w:cs="Arial"/>
          <w:b/>
          <w:lang w:val="mn-MN" w:eastAsia="en-GB"/>
        </w:rPr>
        <w:t>оноо</w:t>
      </w:r>
      <w:r w:rsidR="009C0672" w:rsidRPr="008A5187">
        <w:rPr>
          <w:rFonts w:eastAsia="Times New Roman" w:cs="Arial"/>
          <w:b/>
          <w:bCs/>
          <w:lang w:val="mn-MN" w:eastAsia="en-GB"/>
        </w:rPr>
        <w:t>)</w:t>
      </w:r>
      <w:r w:rsidR="007C0F60" w:rsidRPr="008A5187">
        <w:rPr>
          <w:rFonts w:eastAsia="Times New Roman" w:cs="Arial"/>
          <w:b/>
          <w:lang w:val="mn-MN" w:eastAsia="en-GB"/>
        </w:rPr>
        <w:t xml:space="preserve"> </w:t>
      </w:r>
      <w:r w:rsidR="009C0672" w:rsidRPr="008A5187">
        <w:rPr>
          <w:rFonts w:eastAsia="Times New Roman" w:cs="Arial"/>
          <w:b/>
          <w:color w:val="000000" w:themeColor="text1"/>
          <w:lang w:val="mn-MN"/>
        </w:rPr>
        <w:t xml:space="preserve">оюуны өмч, </w:t>
      </w:r>
      <w:r w:rsidR="009C0672" w:rsidRPr="008A5187">
        <w:rPr>
          <w:rFonts w:cs="Arial"/>
          <w:b/>
          <w:lang w:val="mn-MN"/>
        </w:rPr>
        <w:t xml:space="preserve">өмчийн эрх, тэр дундаа санхүүгийн хөрөнгийг хамгаалах тогтолцоо бүрдээгүйг илэрхийлж байна. </w:t>
      </w:r>
      <w:r w:rsidR="005F3B5D" w:rsidRPr="008A5187">
        <w:rPr>
          <w:rFonts w:cs="Arial"/>
          <w:lang w:val="mn-MN"/>
        </w:rPr>
        <w:t xml:space="preserve">Монгол </w:t>
      </w:r>
      <w:r w:rsidR="006065E9" w:rsidRPr="008A5187">
        <w:rPr>
          <w:rFonts w:cs="Arial"/>
          <w:lang w:val="mn-MN"/>
        </w:rPr>
        <w:t>У</w:t>
      </w:r>
      <w:r w:rsidR="005F3B5D" w:rsidRPr="008A5187">
        <w:rPr>
          <w:rFonts w:cs="Arial"/>
          <w:lang w:val="mn-MN"/>
        </w:rPr>
        <w:t>лс эд хөрөнгө тэр дундаа санхүүгийн</w:t>
      </w:r>
      <w:r w:rsidR="008D595A" w:rsidRPr="008A5187">
        <w:rPr>
          <w:rFonts w:cs="Arial"/>
          <w:lang w:val="mn-MN"/>
        </w:rPr>
        <w:t xml:space="preserve"> хөрөнгий</w:t>
      </w:r>
      <w:r w:rsidR="005F3B5D" w:rsidRPr="008A5187">
        <w:rPr>
          <w:rFonts w:cs="Arial"/>
          <w:lang w:val="mn-MN"/>
        </w:rPr>
        <w:t xml:space="preserve">н </w:t>
      </w:r>
      <w:r w:rsidR="00B14956" w:rsidRPr="008A5187">
        <w:rPr>
          <w:rFonts w:cs="Arial"/>
          <w:lang w:val="mn-MN"/>
        </w:rPr>
        <w:t>хамгааллын</w:t>
      </w:r>
      <w:r w:rsidR="005F3B5D" w:rsidRPr="008A5187">
        <w:rPr>
          <w:rFonts w:cs="Arial"/>
          <w:lang w:val="mn-MN"/>
        </w:rPr>
        <w:t xml:space="preserve"> үзүүлэлтээр </w:t>
      </w:r>
      <w:r w:rsidR="00B5137E" w:rsidRPr="008A5187">
        <w:rPr>
          <w:rFonts w:cs="Arial"/>
          <w:lang w:val="mn-MN"/>
        </w:rPr>
        <w:t xml:space="preserve">42.2 оноогоор 124 дүгээр </w:t>
      </w:r>
      <w:r w:rsidR="005F3B5D" w:rsidRPr="008A5187">
        <w:rPr>
          <w:rFonts w:cs="Arial"/>
          <w:lang w:val="mn-MN"/>
        </w:rPr>
        <w:t>байр</w:t>
      </w:r>
      <w:r w:rsidR="003F4FF7" w:rsidRPr="008A5187">
        <w:rPr>
          <w:rFonts w:cs="Arial"/>
          <w:lang w:val="mn-MN"/>
        </w:rPr>
        <w:t>,</w:t>
      </w:r>
      <w:r w:rsidR="00894634" w:rsidRPr="008A5187">
        <w:rPr>
          <w:rFonts w:cs="Arial"/>
          <w:lang w:val="mn-MN"/>
        </w:rPr>
        <w:t xml:space="preserve"> </w:t>
      </w:r>
      <w:r w:rsidR="009C0672" w:rsidRPr="008A5187">
        <w:rPr>
          <w:rFonts w:eastAsia="Times New Roman" w:cs="Arial"/>
          <w:color w:val="000000" w:themeColor="text1"/>
          <w:lang w:val="mn-MN"/>
        </w:rPr>
        <w:t>о</w:t>
      </w:r>
      <w:r w:rsidR="00D42563" w:rsidRPr="008A5187">
        <w:rPr>
          <w:rFonts w:eastAsia="Times New Roman" w:cs="Arial"/>
          <w:color w:val="000000" w:themeColor="text1"/>
          <w:lang w:val="mn-MN"/>
        </w:rPr>
        <w:t>юуны өмчий</w:t>
      </w:r>
      <w:r w:rsidR="009C0672" w:rsidRPr="008A5187">
        <w:rPr>
          <w:rFonts w:eastAsia="Times New Roman" w:cs="Arial"/>
          <w:color w:val="000000" w:themeColor="text1"/>
          <w:lang w:val="mn-MN"/>
        </w:rPr>
        <w:t>н хамгааллын үзүүлэлт</w:t>
      </w:r>
      <w:r w:rsidR="005F3B5D" w:rsidRPr="008A5187">
        <w:rPr>
          <w:rFonts w:eastAsia="Times New Roman" w:cs="Arial"/>
          <w:color w:val="000000" w:themeColor="text1"/>
          <w:lang w:val="mn-MN"/>
        </w:rPr>
        <w:t>ээр</w:t>
      </w:r>
      <w:r w:rsidR="009C0672" w:rsidRPr="008A5187">
        <w:rPr>
          <w:rFonts w:eastAsia="Times New Roman" w:cs="Arial"/>
          <w:color w:val="000000" w:themeColor="text1"/>
          <w:lang w:val="mn-MN"/>
        </w:rPr>
        <w:t xml:space="preserve"> </w:t>
      </w:r>
      <w:r w:rsidR="00647860" w:rsidRPr="008A5187">
        <w:rPr>
          <w:rFonts w:eastAsia="Times New Roman" w:cs="Arial"/>
          <w:color w:val="000000" w:themeColor="text1"/>
          <w:lang w:val="mn-MN"/>
        </w:rPr>
        <w:t>34.3 оноогоор</w:t>
      </w:r>
      <w:r w:rsidR="00A578BE" w:rsidRPr="008A5187">
        <w:rPr>
          <w:rFonts w:eastAsia="Times New Roman" w:cs="Arial"/>
          <w:color w:val="000000" w:themeColor="text1"/>
          <w:lang w:val="mn-MN"/>
        </w:rPr>
        <w:t xml:space="preserve"> 131</w:t>
      </w:r>
      <w:r w:rsidR="0019532C" w:rsidRPr="008A5187">
        <w:rPr>
          <w:rFonts w:eastAsia="Times New Roman" w:cs="Arial"/>
          <w:color w:val="000000" w:themeColor="text1"/>
          <w:lang w:val="mn-MN"/>
        </w:rPr>
        <w:t xml:space="preserve"> дүгээр</w:t>
      </w:r>
      <w:r w:rsidR="007D370B" w:rsidRPr="008A5187">
        <w:rPr>
          <w:rFonts w:eastAsia="Times New Roman" w:cs="Arial"/>
          <w:color w:val="000000" w:themeColor="text1"/>
          <w:lang w:val="mn-MN"/>
        </w:rPr>
        <w:t xml:space="preserve"> бай</w:t>
      </w:r>
      <w:r w:rsidR="0019532C" w:rsidRPr="008A5187">
        <w:rPr>
          <w:rFonts w:eastAsia="Times New Roman" w:cs="Arial"/>
          <w:color w:val="000000" w:themeColor="text1"/>
          <w:lang w:val="mn-MN"/>
        </w:rPr>
        <w:t>рт</w:t>
      </w:r>
      <w:r w:rsidR="00374E22" w:rsidRPr="008A5187">
        <w:rPr>
          <w:rFonts w:eastAsia="Times New Roman" w:cs="Arial"/>
          <w:color w:val="000000" w:themeColor="text1"/>
          <w:lang w:val="mn-MN"/>
        </w:rPr>
        <w:t xml:space="preserve"> байгаа </w:t>
      </w:r>
      <w:r w:rsidR="00FC003A" w:rsidRPr="008A5187">
        <w:rPr>
          <w:rFonts w:eastAsia="Times New Roman" w:cs="Arial"/>
          <w:color w:val="000000" w:themeColor="text1"/>
          <w:lang w:val="mn-MN"/>
        </w:rPr>
        <w:t xml:space="preserve">нь </w:t>
      </w:r>
      <w:r w:rsidR="000C749C" w:rsidRPr="008A5187">
        <w:rPr>
          <w:rFonts w:cs="Arial"/>
          <w:lang w:val="mn-MN"/>
        </w:rPr>
        <w:t>эрх зүйн орчн</w:t>
      </w:r>
      <w:r w:rsidR="0019532C" w:rsidRPr="008A5187">
        <w:rPr>
          <w:rFonts w:cs="Arial"/>
          <w:lang w:val="mn-MN"/>
        </w:rPr>
        <w:t>ы</w:t>
      </w:r>
      <w:r w:rsidR="000C749C" w:rsidRPr="008A5187">
        <w:rPr>
          <w:rFonts w:cs="Arial"/>
          <w:lang w:val="mn-MN"/>
        </w:rPr>
        <w:t>г</w:t>
      </w:r>
      <w:r w:rsidR="00202435" w:rsidRPr="008A5187">
        <w:rPr>
          <w:rFonts w:cs="Arial"/>
          <w:lang w:val="mn-MN"/>
        </w:rPr>
        <w:t xml:space="preserve"> </w:t>
      </w:r>
      <w:r w:rsidR="00C85EC7" w:rsidRPr="008A5187">
        <w:rPr>
          <w:rFonts w:cs="Arial"/>
          <w:lang w:val="mn-MN"/>
        </w:rPr>
        <w:t xml:space="preserve">сайжруулах </w:t>
      </w:r>
      <w:r w:rsidR="001D5349" w:rsidRPr="008A5187">
        <w:rPr>
          <w:rFonts w:cs="Arial"/>
          <w:lang w:val="mn-MN"/>
        </w:rPr>
        <w:t>шаардлагатай</w:t>
      </w:r>
      <w:r w:rsidR="00962425" w:rsidRPr="008A5187">
        <w:rPr>
          <w:rFonts w:cs="Arial"/>
          <w:lang w:val="mn-MN"/>
        </w:rPr>
        <w:t xml:space="preserve">г </w:t>
      </w:r>
      <w:r w:rsidR="00FA7ECA" w:rsidRPr="008A5187">
        <w:rPr>
          <w:rFonts w:cs="Arial"/>
          <w:lang w:val="mn-MN"/>
        </w:rPr>
        <w:t>харуулж байна.</w:t>
      </w:r>
      <w:r w:rsidR="009C0672" w:rsidRPr="008A5187">
        <w:rPr>
          <w:rFonts w:cs="Arial"/>
          <w:lang w:val="mn-MN"/>
        </w:rPr>
        <w:t xml:space="preserve"> </w:t>
      </w:r>
    </w:p>
    <w:p w14:paraId="17BFA528" w14:textId="77777777" w:rsidR="00FC003A" w:rsidRPr="008A5187" w:rsidRDefault="00FC003A" w:rsidP="009E1B14">
      <w:pPr>
        <w:textAlignment w:val="baseline"/>
        <w:rPr>
          <w:rFonts w:eastAsia="Times New Roman" w:cs="Arial"/>
          <w:b/>
          <w:color w:val="000000" w:themeColor="text1"/>
          <w:lang w:val="mn-MN"/>
        </w:rPr>
      </w:pPr>
    </w:p>
    <w:p w14:paraId="7A31EC42" w14:textId="1019A475" w:rsidR="00556365" w:rsidRPr="008A5187" w:rsidRDefault="00416611" w:rsidP="00296BCD">
      <w:pPr>
        <w:ind w:firstLine="720"/>
        <w:textAlignment w:val="baseline"/>
        <w:rPr>
          <w:rFonts w:eastAsia="Times New Roman" w:cs="Arial"/>
          <w:color w:val="000000" w:themeColor="text1"/>
          <w:lang w:val="mn-MN"/>
        </w:rPr>
      </w:pPr>
      <w:r w:rsidRPr="008A5187">
        <w:rPr>
          <w:rFonts w:eastAsia="Times New Roman" w:cs="Arial"/>
          <w:b/>
          <w:color w:val="000000" w:themeColor="text1"/>
          <w:lang w:val="mn-MN"/>
        </w:rPr>
        <w:t>Компанийн засаглал</w:t>
      </w:r>
      <w:r w:rsidR="00DD3EF2" w:rsidRPr="008A5187">
        <w:rPr>
          <w:rFonts w:eastAsia="Times New Roman" w:cs="Arial"/>
          <w:b/>
          <w:color w:val="000000" w:themeColor="text1"/>
          <w:lang w:val="mn-MN"/>
        </w:rPr>
        <w:t xml:space="preserve"> </w:t>
      </w:r>
      <w:r w:rsidRPr="008A5187">
        <w:rPr>
          <w:rFonts w:eastAsia="Times New Roman" w:cs="Arial"/>
          <w:b/>
          <w:bCs/>
          <w:color w:val="000000" w:themeColor="text1"/>
          <w:lang w:val="mn-MN"/>
        </w:rPr>
        <w:t>(</w:t>
      </w:r>
      <w:r w:rsidR="00504CC5" w:rsidRPr="008A5187">
        <w:rPr>
          <w:rFonts w:eastAsia="Times New Roman" w:cs="Arial"/>
          <w:b/>
          <w:bCs/>
          <w:lang w:val="mn-MN" w:eastAsia="en-GB"/>
        </w:rPr>
        <w:t>127</w:t>
      </w:r>
      <w:r w:rsidR="00504CC5" w:rsidRPr="008A5187">
        <w:rPr>
          <w:rFonts w:eastAsia="Times New Roman" w:cs="Arial"/>
          <w:b/>
          <w:lang w:val="mn-MN" w:eastAsia="en-GB"/>
        </w:rPr>
        <w:t>-р байр</w:t>
      </w:r>
      <w:r w:rsidR="00504CC5" w:rsidRPr="008A5187">
        <w:rPr>
          <w:rFonts w:eastAsia="Times New Roman" w:cs="Arial"/>
          <w:b/>
          <w:bCs/>
          <w:color w:val="000000" w:themeColor="text1"/>
          <w:lang w:val="mn-MN"/>
        </w:rPr>
        <w:t xml:space="preserve">, </w:t>
      </w:r>
      <w:r w:rsidR="7C1E60E7" w:rsidRPr="008A5187">
        <w:rPr>
          <w:rFonts w:eastAsia="Times New Roman" w:cs="Arial"/>
          <w:b/>
          <w:bCs/>
          <w:color w:val="000000" w:themeColor="text1"/>
          <w:lang w:val="mn-MN"/>
        </w:rPr>
        <w:t>37.2</w:t>
      </w:r>
      <w:r w:rsidR="00DD3EF2" w:rsidRPr="008A5187">
        <w:rPr>
          <w:rFonts w:eastAsia="Times New Roman" w:cs="Arial"/>
          <w:b/>
          <w:color w:val="000000" w:themeColor="text1"/>
          <w:lang w:val="mn-MN"/>
        </w:rPr>
        <w:t xml:space="preserve"> </w:t>
      </w:r>
      <w:r w:rsidR="00DD3EF2" w:rsidRPr="008A5187">
        <w:rPr>
          <w:rFonts w:eastAsia="Times New Roman" w:cs="Arial"/>
          <w:b/>
          <w:lang w:val="mn-MN" w:eastAsia="en-GB"/>
        </w:rPr>
        <w:t>оноо</w:t>
      </w:r>
      <w:r w:rsidR="00584F6A" w:rsidRPr="008A5187">
        <w:rPr>
          <w:rFonts w:eastAsia="Times New Roman" w:cs="Arial"/>
          <w:b/>
          <w:bCs/>
          <w:lang w:val="mn-MN" w:eastAsia="en-GB"/>
        </w:rPr>
        <w:t>)</w:t>
      </w:r>
      <w:r w:rsidR="00FC003A" w:rsidRPr="008A5187">
        <w:rPr>
          <w:rFonts w:eastAsia="Times New Roman" w:cs="Arial"/>
          <w:b/>
          <w:bCs/>
          <w:lang w:val="mn-MN" w:eastAsia="en-GB"/>
        </w:rPr>
        <w:t>-</w:t>
      </w:r>
      <w:r w:rsidR="00DA5DF9" w:rsidRPr="008A5187">
        <w:rPr>
          <w:rFonts w:eastAsia="Times New Roman" w:cs="Arial"/>
          <w:b/>
          <w:bCs/>
          <w:lang w:val="mn-MN" w:eastAsia="en-GB"/>
        </w:rPr>
        <w:t>аас</w:t>
      </w:r>
      <w:r w:rsidR="00FC003A" w:rsidRPr="008A5187">
        <w:rPr>
          <w:rFonts w:eastAsia="Times New Roman" w:cs="Arial"/>
          <w:b/>
          <w:bCs/>
          <w:lang w:val="mn-MN" w:eastAsia="en-GB"/>
        </w:rPr>
        <w:t xml:space="preserve"> </w:t>
      </w:r>
      <w:r w:rsidR="00556365" w:rsidRPr="008A5187">
        <w:rPr>
          <w:rFonts w:eastAsia="Times New Roman" w:cs="Arial"/>
          <w:b/>
          <w:color w:val="000000" w:themeColor="text1"/>
          <w:lang w:val="mn-MN"/>
        </w:rPr>
        <w:t>санхүүгийн аудит, тайлагналын стандартын үзүүлэлт сул байна.</w:t>
      </w:r>
      <w:r w:rsidR="3C80B336" w:rsidRPr="008A5187">
        <w:rPr>
          <w:rFonts w:eastAsia="Times New Roman" w:cs="Arial"/>
          <w:b/>
          <w:bCs/>
          <w:color w:val="000000" w:themeColor="text1"/>
          <w:lang w:val="mn-MN"/>
        </w:rPr>
        <w:t xml:space="preserve"> </w:t>
      </w:r>
      <w:r w:rsidR="00905420" w:rsidRPr="008A5187">
        <w:rPr>
          <w:rFonts w:eastAsia="Times New Roman" w:cs="Arial"/>
          <w:color w:val="000000" w:themeColor="text1"/>
          <w:lang w:val="mn-MN"/>
        </w:rPr>
        <w:t>Компанийн засаглалыг</w:t>
      </w:r>
      <w:r w:rsidR="00905420" w:rsidRPr="008A5187">
        <w:rPr>
          <w:rFonts w:eastAsia="Times New Roman" w:cs="Arial"/>
          <w:b/>
          <w:bCs/>
          <w:color w:val="000000" w:themeColor="text1"/>
          <w:lang w:val="mn-MN"/>
        </w:rPr>
        <w:t xml:space="preserve"> </w:t>
      </w:r>
      <w:r w:rsidR="00905420" w:rsidRPr="008A5187">
        <w:rPr>
          <w:rFonts w:cs="Arial"/>
          <w:lang w:val="mn-MN"/>
        </w:rPr>
        <w:t>а</w:t>
      </w:r>
      <w:r w:rsidR="000F5176" w:rsidRPr="008A5187">
        <w:rPr>
          <w:rFonts w:cs="Arial"/>
          <w:lang w:val="mn-MN"/>
        </w:rPr>
        <w:t>удит, нягтлан бодох бүртгэлийн стандартын биелэлт</w:t>
      </w:r>
      <w:r w:rsidR="00556365" w:rsidRPr="008A5187">
        <w:rPr>
          <w:rFonts w:cs="Arial"/>
          <w:lang w:val="mn-MN"/>
        </w:rPr>
        <w:t xml:space="preserve">, ашиг сонирхлын зөрчлийн зохицуулалт, хувьцаа эзэмшигчдийн засаглалын үзүүлэлтээр хэмждэг бөгөөд </w:t>
      </w:r>
      <w:r w:rsidR="003833E6" w:rsidRPr="008A5187">
        <w:rPr>
          <w:rFonts w:eastAsia="Times New Roman" w:cs="Arial"/>
          <w:color w:val="000000" w:themeColor="text1"/>
          <w:lang w:val="mn-MN"/>
        </w:rPr>
        <w:t>санхүүгийн аудит, тайлагналын стандарт</w:t>
      </w:r>
      <w:r w:rsidR="00556365" w:rsidRPr="008A5187">
        <w:rPr>
          <w:rFonts w:eastAsia="Times New Roman" w:cs="Arial"/>
          <w:color w:val="000000" w:themeColor="text1"/>
          <w:lang w:val="mn-MN"/>
        </w:rPr>
        <w:t>ын үзүүлэлтээр</w:t>
      </w:r>
      <w:r w:rsidR="003627EE" w:rsidRPr="008A5187">
        <w:rPr>
          <w:rFonts w:eastAsia="Times New Roman" w:cs="Arial"/>
          <w:color w:val="000000" w:themeColor="text1"/>
          <w:lang w:val="mn-MN"/>
        </w:rPr>
        <w:t xml:space="preserve"> </w:t>
      </w:r>
      <w:r w:rsidR="00147AD8" w:rsidRPr="008A5187">
        <w:rPr>
          <w:rFonts w:eastAsia="Times New Roman" w:cs="Arial"/>
          <w:color w:val="000000" w:themeColor="text1"/>
          <w:lang w:val="mn-MN"/>
        </w:rPr>
        <w:t xml:space="preserve">48.2 оноогоор </w:t>
      </w:r>
      <w:r w:rsidR="000F5176" w:rsidRPr="008A5187">
        <w:rPr>
          <w:rFonts w:eastAsia="Times New Roman" w:cs="Arial"/>
          <w:color w:val="000000" w:themeColor="text1"/>
          <w:lang w:val="mn-MN"/>
        </w:rPr>
        <w:t>116</w:t>
      </w:r>
      <w:r w:rsidR="004333C5" w:rsidRPr="008A5187">
        <w:rPr>
          <w:rFonts w:eastAsia="Times New Roman" w:cs="Arial"/>
          <w:color w:val="000000" w:themeColor="text1"/>
          <w:lang w:val="mn-MN"/>
        </w:rPr>
        <w:t xml:space="preserve"> дугаар</w:t>
      </w:r>
      <w:r w:rsidR="00AA05A2" w:rsidRPr="008A5187">
        <w:rPr>
          <w:rFonts w:eastAsia="Times New Roman" w:cs="Arial"/>
          <w:color w:val="000000" w:themeColor="text1"/>
          <w:lang w:val="mn-MN"/>
        </w:rPr>
        <w:t xml:space="preserve"> байр</w:t>
      </w:r>
      <w:r w:rsidR="004333C5" w:rsidRPr="008A5187">
        <w:rPr>
          <w:rFonts w:eastAsia="Times New Roman" w:cs="Arial"/>
          <w:color w:val="000000" w:themeColor="text1"/>
          <w:lang w:val="mn-MN"/>
        </w:rPr>
        <w:t>т</w:t>
      </w:r>
      <w:r w:rsidR="002549C5" w:rsidRPr="008A5187">
        <w:rPr>
          <w:rFonts w:eastAsia="Times New Roman" w:cs="Arial"/>
          <w:color w:val="000000" w:themeColor="text1"/>
          <w:lang w:val="mn-MN"/>
        </w:rPr>
        <w:t xml:space="preserve"> </w:t>
      </w:r>
      <w:r w:rsidR="00657DF2" w:rsidRPr="008A5187">
        <w:rPr>
          <w:rFonts w:eastAsia="Times New Roman" w:cs="Arial"/>
          <w:color w:val="000000" w:themeColor="text1"/>
          <w:lang w:val="mn-MN"/>
        </w:rPr>
        <w:t>эрэмбэлэгдэж</w:t>
      </w:r>
      <w:r w:rsidR="002549C5" w:rsidRPr="008A5187">
        <w:rPr>
          <w:rFonts w:eastAsia="Times New Roman" w:cs="Arial"/>
          <w:color w:val="000000" w:themeColor="text1"/>
          <w:lang w:val="mn-MN"/>
        </w:rPr>
        <w:t xml:space="preserve"> байгаа </w:t>
      </w:r>
      <w:r w:rsidR="00F301F2" w:rsidRPr="008A5187">
        <w:rPr>
          <w:rFonts w:eastAsia="Times New Roman" w:cs="Arial"/>
          <w:color w:val="000000" w:themeColor="text1"/>
          <w:lang w:val="mn-MN"/>
        </w:rPr>
        <w:t xml:space="preserve">нь </w:t>
      </w:r>
      <w:r w:rsidR="00657DF2" w:rsidRPr="008A5187">
        <w:rPr>
          <w:rFonts w:eastAsia="Times New Roman" w:cs="Arial"/>
          <w:color w:val="000000" w:themeColor="text1"/>
          <w:lang w:val="mn-MN"/>
        </w:rPr>
        <w:t xml:space="preserve">бүлгийн үзүүлэлтийг </w:t>
      </w:r>
      <w:r w:rsidR="00641C06" w:rsidRPr="008A5187">
        <w:rPr>
          <w:rFonts w:eastAsia="Times New Roman" w:cs="Arial"/>
          <w:color w:val="000000" w:themeColor="text1"/>
          <w:lang w:val="mn-MN"/>
        </w:rPr>
        <w:t>хойш татаж байна</w:t>
      </w:r>
      <w:r w:rsidR="002C2AF7" w:rsidRPr="008A5187">
        <w:rPr>
          <w:rFonts w:eastAsia="Times New Roman" w:cs="Arial"/>
          <w:color w:val="000000" w:themeColor="text1"/>
          <w:lang w:val="mn-MN"/>
        </w:rPr>
        <w:t>.</w:t>
      </w:r>
    </w:p>
    <w:p w14:paraId="7A79B766" w14:textId="77777777" w:rsidR="005F3B5D" w:rsidRPr="008A5187" w:rsidRDefault="005F3B5D" w:rsidP="00C66828">
      <w:pPr>
        <w:textAlignment w:val="baseline"/>
        <w:rPr>
          <w:rFonts w:eastAsia="Times New Roman" w:cs="Arial"/>
          <w:color w:val="000000" w:themeColor="text1"/>
          <w:lang w:val="mn-MN"/>
        </w:rPr>
      </w:pPr>
    </w:p>
    <w:p w14:paraId="17D009EE" w14:textId="5B97E65D" w:rsidR="00EF4E26" w:rsidRPr="008A5187" w:rsidRDefault="0082269C" w:rsidP="00296BCD">
      <w:pPr>
        <w:spacing w:line="240" w:lineRule="auto"/>
        <w:ind w:firstLine="720"/>
        <w:rPr>
          <w:rFonts w:cs="Arial"/>
          <w:lang w:val="mn-MN"/>
        </w:rPr>
      </w:pPr>
      <w:r w:rsidRPr="008A5187">
        <w:rPr>
          <w:rFonts w:eastAsia="Times New Roman" w:cs="Arial"/>
          <w:b/>
          <w:color w:val="000000" w:themeColor="text1"/>
          <w:lang w:val="mn-MN"/>
        </w:rPr>
        <w:t xml:space="preserve">Засгийн газрын </w:t>
      </w:r>
      <w:r w:rsidR="25023D34" w:rsidRPr="008A5187">
        <w:rPr>
          <w:rFonts w:eastAsia="Times New Roman" w:cs="Arial"/>
          <w:b/>
          <w:bCs/>
          <w:color w:val="000000" w:themeColor="text1"/>
          <w:lang w:val="mn-MN"/>
        </w:rPr>
        <w:t>бодлогын тогтвортой байдал</w:t>
      </w:r>
      <w:r w:rsidR="135D8213" w:rsidRPr="008A5187">
        <w:rPr>
          <w:rFonts w:eastAsia="Times New Roman" w:cs="Arial"/>
          <w:b/>
          <w:bCs/>
          <w:color w:val="000000" w:themeColor="text1"/>
          <w:lang w:val="mn-MN"/>
        </w:rPr>
        <w:t xml:space="preserve"> (</w:t>
      </w:r>
      <w:r w:rsidR="529D2559" w:rsidRPr="008A5187">
        <w:rPr>
          <w:rFonts w:eastAsia="Times New Roman" w:cs="Arial"/>
          <w:b/>
          <w:bCs/>
          <w:color w:val="000000" w:themeColor="text1"/>
          <w:lang w:val="mn-MN"/>
        </w:rPr>
        <w:t>64</w:t>
      </w:r>
      <w:r w:rsidR="529D2559" w:rsidRPr="008A5187">
        <w:rPr>
          <w:rFonts w:eastAsia="Times New Roman" w:cs="Arial"/>
          <w:b/>
          <w:bCs/>
          <w:lang w:val="mn-MN" w:eastAsia="en-GB"/>
        </w:rPr>
        <w:t>-</w:t>
      </w:r>
      <w:r w:rsidR="4982C176" w:rsidRPr="008A5187">
        <w:rPr>
          <w:rFonts w:eastAsia="Times New Roman" w:cs="Arial"/>
          <w:b/>
          <w:bCs/>
          <w:lang w:val="mn-MN" w:eastAsia="en-GB"/>
        </w:rPr>
        <w:t>р байр</w:t>
      </w:r>
      <w:r w:rsidR="00504CC5" w:rsidRPr="008A5187">
        <w:rPr>
          <w:rFonts w:eastAsia="Times New Roman" w:cs="Arial"/>
          <w:b/>
          <w:bCs/>
          <w:lang w:val="mn-MN" w:eastAsia="en-GB"/>
        </w:rPr>
        <w:t xml:space="preserve">, </w:t>
      </w:r>
      <w:r w:rsidR="00504CC5" w:rsidRPr="008A5187">
        <w:rPr>
          <w:rFonts w:eastAsia="Times New Roman" w:cs="Arial"/>
          <w:b/>
          <w:bCs/>
          <w:color w:val="000000" w:themeColor="text1"/>
          <w:lang w:val="mn-MN"/>
        </w:rPr>
        <w:t xml:space="preserve">61.4 </w:t>
      </w:r>
      <w:r w:rsidR="00504CC5" w:rsidRPr="008A5187">
        <w:rPr>
          <w:rFonts w:eastAsia="Times New Roman" w:cs="Arial"/>
          <w:b/>
          <w:bCs/>
          <w:lang w:val="mn-MN" w:eastAsia="en-GB"/>
        </w:rPr>
        <w:t>оноо</w:t>
      </w:r>
      <w:r w:rsidR="4982C176" w:rsidRPr="008A5187">
        <w:rPr>
          <w:rFonts w:eastAsia="Times New Roman" w:cs="Arial"/>
          <w:b/>
          <w:bCs/>
          <w:lang w:val="mn-MN" w:eastAsia="en-GB"/>
        </w:rPr>
        <w:t>)</w:t>
      </w:r>
      <w:r w:rsidR="00246240" w:rsidRPr="008A5187">
        <w:rPr>
          <w:rFonts w:eastAsia="Times New Roman" w:cs="Arial"/>
          <w:b/>
          <w:bCs/>
          <w:lang w:val="mn-MN" w:eastAsia="en-GB"/>
        </w:rPr>
        <w:t>-ын үзүүлэлт</w:t>
      </w:r>
      <w:r w:rsidR="00E416D2" w:rsidRPr="008A5187">
        <w:rPr>
          <w:rFonts w:eastAsia="Times New Roman" w:cs="Arial"/>
          <w:b/>
          <w:bCs/>
          <w:lang w:val="mn-MN" w:eastAsia="en-GB"/>
        </w:rPr>
        <w:t xml:space="preserve"> </w:t>
      </w:r>
      <w:r w:rsidR="00E416D2" w:rsidRPr="008A5187">
        <w:rPr>
          <w:rFonts w:eastAsia="Times New Roman" w:cs="Arial"/>
          <w:b/>
          <w:color w:val="000000" w:themeColor="text1"/>
          <w:lang w:val="mn-MN"/>
        </w:rPr>
        <w:t>бизнес эрхлэх бодлогын</w:t>
      </w:r>
      <w:r w:rsidR="003F10B2" w:rsidRPr="008A5187">
        <w:rPr>
          <w:rFonts w:eastAsia="Times New Roman" w:cs="Arial"/>
          <w:b/>
          <w:color w:val="000000" w:themeColor="text1"/>
          <w:lang w:val="mn-MN"/>
        </w:rPr>
        <w:t xml:space="preserve"> орчин</w:t>
      </w:r>
      <w:r w:rsidR="00526768" w:rsidRPr="008A5187">
        <w:rPr>
          <w:rFonts w:eastAsia="Times New Roman" w:cs="Arial"/>
          <w:b/>
          <w:color w:val="000000" w:themeColor="text1"/>
          <w:lang w:val="mn-MN"/>
        </w:rPr>
        <w:t xml:space="preserve"> </w:t>
      </w:r>
      <w:r w:rsidR="00E416D2" w:rsidRPr="008A5187">
        <w:rPr>
          <w:rFonts w:eastAsia="Times New Roman" w:cs="Arial"/>
          <w:b/>
          <w:color w:val="000000" w:themeColor="text1"/>
          <w:lang w:val="mn-MN"/>
        </w:rPr>
        <w:t>тогтвор</w:t>
      </w:r>
      <w:r w:rsidR="005735C5" w:rsidRPr="008A5187">
        <w:rPr>
          <w:rFonts w:eastAsia="Times New Roman" w:cs="Arial"/>
          <w:b/>
          <w:color w:val="000000" w:themeColor="text1"/>
          <w:lang w:val="mn-MN"/>
        </w:rPr>
        <w:t>гүй</w:t>
      </w:r>
      <w:r w:rsidR="00526768" w:rsidRPr="008A5187">
        <w:rPr>
          <w:rFonts w:eastAsia="Times New Roman" w:cs="Arial"/>
          <w:b/>
          <w:color w:val="000000" w:themeColor="text1"/>
          <w:lang w:val="mn-MN"/>
        </w:rPr>
        <w:t>,</w:t>
      </w:r>
      <w:r w:rsidR="00E416D2" w:rsidRPr="008A5187">
        <w:rPr>
          <w:rFonts w:eastAsia="Times New Roman" w:cs="Arial"/>
          <w:b/>
          <w:color w:val="000000" w:themeColor="text1"/>
          <w:lang w:val="mn-MN"/>
        </w:rPr>
        <w:t xml:space="preserve"> сул </w:t>
      </w:r>
      <w:r w:rsidR="003F10B2" w:rsidRPr="008A5187">
        <w:rPr>
          <w:rFonts w:eastAsia="Times New Roman" w:cs="Arial"/>
          <w:b/>
          <w:color w:val="000000" w:themeColor="text1"/>
          <w:lang w:val="mn-MN"/>
        </w:rPr>
        <w:t>байгааг</w:t>
      </w:r>
      <w:r w:rsidR="00E416D2" w:rsidRPr="008A5187">
        <w:rPr>
          <w:rFonts w:eastAsia="Times New Roman" w:cs="Arial"/>
          <w:b/>
          <w:color w:val="000000" w:themeColor="text1"/>
          <w:lang w:val="mn-MN"/>
        </w:rPr>
        <w:t xml:space="preserve"> илэрхийлж байна.</w:t>
      </w:r>
      <w:r w:rsidR="00E416D2" w:rsidRPr="008A5187">
        <w:rPr>
          <w:rFonts w:eastAsia="Times New Roman" w:cs="Arial"/>
          <w:color w:val="000000" w:themeColor="text1"/>
          <w:lang w:val="mn-MN"/>
        </w:rPr>
        <w:t xml:space="preserve"> Монгол </w:t>
      </w:r>
      <w:r w:rsidR="00526768" w:rsidRPr="008A5187">
        <w:rPr>
          <w:rFonts w:eastAsia="Times New Roman" w:cs="Arial"/>
          <w:color w:val="000000" w:themeColor="text1"/>
          <w:lang w:val="mn-MN"/>
        </w:rPr>
        <w:t>У</w:t>
      </w:r>
      <w:r w:rsidR="00E416D2" w:rsidRPr="008A5187">
        <w:rPr>
          <w:rFonts w:eastAsia="Times New Roman" w:cs="Arial"/>
          <w:color w:val="000000" w:themeColor="text1"/>
          <w:lang w:val="mn-MN"/>
        </w:rPr>
        <w:t xml:space="preserve">лсын </w:t>
      </w:r>
      <w:r w:rsidR="00397B08" w:rsidRPr="008A5187">
        <w:rPr>
          <w:rFonts w:eastAsia="Times New Roman" w:cs="Arial"/>
          <w:color w:val="000000" w:themeColor="text1"/>
          <w:lang w:val="mn-MN"/>
        </w:rPr>
        <w:t>Засгийн газ</w:t>
      </w:r>
      <w:r w:rsidR="000D71C3" w:rsidRPr="008A5187">
        <w:rPr>
          <w:rFonts w:eastAsia="Times New Roman" w:cs="Arial"/>
          <w:color w:val="000000" w:themeColor="text1"/>
          <w:lang w:val="mn-MN"/>
        </w:rPr>
        <w:t>рын</w:t>
      </w:r>
      <w:r w:rsidR="00397B08" w:rsidRPr="008A5187">
        <w:rPr>
          <w:rFonts w:eastAsia="Times New Roman" w:cs="Arial"/>
          <w:color w:val="000000" w:themeColor="text1"/>
          <w:lang w:val="mn-MN"/>
        </w:rPr>
        <w:t xml:space="preserve"> өөрчлөлтөд</w:t>
      </w:r>
      <w:r w:rsidR="00890FCC" w:rsidRPr="008A5187">
        <w:rPr>
          <w:rFonts w:eastAsia="Times New Roman" w:cs="Arial"/>
          <w:color w:val="000000" w:themeColor="text1"/>
          <w:lang w:val="mn-MN"/>
        </w:rPr>
        <w:t xml:space="preserve"> үр дүнтэй хариу үйлдэл үзүүл</w:t>
      </w:r>
      <w:r w:rsidR="000D71C3" w:rsidRPr="008A5187">
        <w:rPr>
          <w:rFonts w:eastAsia="Times New Roman" w:cs="Arial"/>
          <w:color w:val="000000" w:themeColor="text1"/>
          <w:lang w:val="mn-MN"/>
        </w:rPr>
        <w:t>эх байдлын үзүүлэлт</w:t>
      </w:r>
      <w:r w:rsidR="005E670F" w:rsidRPr="008A5187">
        <w:rPr>
          <w:rFonts w:eastAsia="Times New Roman" w:cs="Arial"/>
          <w:color w:val="000000" w:themeColor="text1"/>
          <w:lang w:val="mn-MN"/>
        </w:rPr>
        <w:t xml:space="preserve"> </w:t>
      </w:r>
      <w:r w:rsidR="008303EB" w:rsidRPr="008A5187">
        <w:rPr>
          <w:rFonts w:eastAsia="Times New Roman" w:cs="Arial"/>
          <w:color w:val="000000" w:themeColor="text1"/>
          <w:lang w:val="mn-MN"/>
        </w:rPr>
        <w:t>25.9 оноо</w:t>
      </w:r>
      <w:r w:rsidR="000D71C3" w:rsidRPr="008A5187">
        <w:rPr>
          <w:rFonts w:eastAsia="Times New Roman" w:cs="Arial"/>
          <w:color w:val="000000" w:themeColor="text1"/>
          <w:lang w:val="mn-MN"/>
        </w:rPr>
        <w:t>тойгоор</w:t>
      </w:r>
      <w:r w:rsidR="008303EB" w:rsidRPr="008A5187">
        <w:rPr>
          <w:rFonts w:eastAsia="Times New Roman" w:cs="Arial"/>
          <w:color w:val="000000" w:themeColor="text1"/>
          <w:lang w:val="mn-MN"/>
        </w:rPr>
        <w:t xml:space="preserve"> </w:t>
      </w:r>
      <w:r w:rsidR="00726526" w:rsidRPr="008A5187">
        <w:rPr>
          <w:rFonts w:eastAsia="Times New Roman" w:cs="Arial"/>
          <w:color w:val="000000" w:themeColor="text1"/>
          <w:lang w:val="mn-MN"/>
        </w:rPr>
        <w:t>129</w:t>
      </w:r>
      <w:r w:rsidR="000D71C3" w:rsidRPr="008A5187">
        <w:rPr>
          <w:rFonts w:eastAsia="Times New Roman" w:cs="Arial"/>
          <w:color w:val="000000" w:themeColor="text1"/>
          <w:lang w:val="mn-MN"/>
        </w:rPr>
        <w:t xml:space="preserve"> дүгээр</w:t>
      </w:r>
      <w:r w:rsidR="00213BC4" w:rsidRPr="008A5187">
        <w:rPr>
          <w:rFonts w:eastAsia="Times New Roman" w:cs="Arial"/>
          <w:color w:val="000000" w:themeColor="text1"/>
          <w:lang w:val="mn-MN"/>
        </w:rPr>
        <w:t xml:space="preserve"> байр,</w:t>
      </w:r>
      <w:r w:rsidR="007E5D43" w:rsidRPr="008A5187">
        <w:rPr>
          <w:rFonts w:eastAsia="Times New Roman" w:cs="Arial"/>
          <w:color w:val="000000" w:themeColor="text1"/>
          <w:lang w:val="mn-MN"/>
        </w:rPr>
        <w:t xml:space="preserve"> х</w:t>
      </w:r>
      <w:r w:rsidR="00EA1909" w:rsidRPr="008A5187">
        <w:rPr>
          <w:rFonts w:eastAsia="Times New Roman" w:cs="Arial"/>
          <w:color w:val="000000" w:themeColor="text1"/>
          <w:lang w:val="mn-MN"/>
        </w:rPr>
        <w:t>ууль эрх зүйн орчны дижитал бизнесийн загварт дасан зохицох чадвар</w:t>
      </w:r>
      <w:r w:rsidR="00B86FFB" w:rsidRPr="008A5187">
        <w:rPr>
          <w:rFonts w:eastAsia="Times New Roman" w:cs="Arial"/>
          <w:color w:val="000000" w:themeColor="text1"/>
          <w:lang w:val="mn-MN"/>
        </w:rPr>
        <w:t xml:space="preserve"> </w:t>
      </w:r>
      <w:r w:rsidR="00AE2FF4" w:rsidRPr="008A5187">
        <w:rPr>
          <w:rFonts w:eastAsia="Times New Roman" w:cs="Arial"/>
          <w:color w:val="000000" w:themeColor="text1"/>
          <w:lang w:val="mn-MN"/>
        </w:rPr>
        <w:t>32</w:t>
      </w:r>
      <w:r w:rsidR="00961A7A" w:rsidRPr="008A5187">
        <w:rPr>
          <w:rFonts w:eastAsia="Times New Roman" w:cs="Arial"/>
          <w:color w:val="000000" w:themeColor="text1"/>
          <w:lang w:val="mn-MN"/>
        </w:rPr>
        <w:t>.7 оноо</w:t>
      </w:r>
      <w:r w:rsidR="000D71C3" w:rsidRPr="008A5187">
        <w:rPr>
          <w:rFonts w:eastAsia="Times New Roman" w:cs="Arial"/>
          <w:color w:val="000000" w:themeColor="text1"/>
          <w:lang w:val="mn-MN"/>
        </w:rPr>
        <w:t>той</w:t>
      </w:r>
      <w:r w:rsidR="00961A7A" w:rsidRPr="008A5187">
        <w:rPr>
          <w:rFonts w:eastAsia="Times New Roman" w:cs="Arial"/>
          <w:color w:val="000000" w:themeColor="text1"/>
          <w:lang w:val="mn-MN"/>
        </w:rPr>
        <w:t xml:space="preserve">гоор </w:t>
      </w:r>
      <w:r w:rsidR="00CE50B4" w:rsidRPr="008A5187">
        <w:rPr>
          <w:rFonts w:eastAsia="Times New Roman" w:cs="Arial"/>
          <w:color w:val="000000" w:themeColor="text1"/>
          <w:lang w:val="mn-MN"/>
        </w:rPr>
        <w:t>117</w:t>
      </w:r>
      <w:r w:rsidR="000D71C3" w:rsidRPr="008A5187">
        <w:rPr>
          <w:rFonts w:eastAsia="Times New Roman" w:cs="Arial"/>
          <w:color w:val="000000" w:themeColor="text1"/>
          <w:lang w:val="mn-MN"/>
        </w:rPr>
        <w:t xml:space="preserve"> дугаар</w:t>
      </w:r>
      <w:r w:rsidR="00CE50B4" w:rsidRPr="008A5187">
        <w:rPr>
          <w:rFonts w:eastAsia="Times New Roman" w:cs="Arial"/>
          <w:color w:val="000000" w:themeColor="text1"/>
          <w:lang w:val="mn-MN"/>
        </w:rPr>
        <w:t xml:space="preserve"> байр</w:t>
      </w:r>
      <w:r w:rsidR="000D71C3" w:rsidRPr="008A5187">
        <w:rPr>
          <w:rFonts w:eastAsia="Times New Roman" w:cs="Arial"/>
          <w:color w:val="000000" w:themeColor="text1"/>
          <w:lang w:val="mn-MN"/>
        </w:rPr>
        <w:t>т</w:t>
      </w:r>
      <w:r w:rsidR="00CE50B4" w:rsidRPr="008A5187">
        <w:rPr>
          <w:rFonts w:eastAsia="Times New Roman" w:cs="Arial"/>
          <w:color w:val="000000" w:themeColor="text1"/>
          <w:lang w:val="mn-MN"/>
        </w:rPr>
        <w:t xml:space="preserve"> байгаа</w:t>
      </w:r>
      <w:r w:rsidR="00D67CBB" w:rsidRPr="008A5187">
        <w:rPr>
          <w:rFonts w:eastAsia="Times New Roman" w:cs="Arial"/>
          <w:color w:val="000000" w:themeColor="text1"/>
          <w:lang w:val="mn-MN"/>
        </w:rPr>
        <w:t xml:space="preserve">гаас харахад </w:t>
      </w:r>
      <w:r w:rsidR="0070396D" w:rsidRPr="008A5187">
        <w:rPr>
          <w:rFonts w:eastAsia="Times New Roman" w:cs="Arial"/>
          <w:color w:val="000000" w:themeColor="text1"/>
          <w:lang w:val="mn-MN"/>
        </w:rPr>
        <w:t>төрийн</w:t>
      </w:r>
      <w:r w:rsidR="007E014F" w:rsidRPr="008A5187">
        <w:rPr>
          <w:rFonts w:eastAsia="Times New Roman" w:cs="Arial"/>
          <w:color w:val="000000" w:themeColor="text1"/>
          <w:lang w:val="mn-MN"/>
        </w:rPr>
        <w:t xml:space="preserve"> бод</w:t>
      </w:r>
      <w:r w:rsidR="00116EDD" w:rsidRPr="008A5187">
        <w:rPr>
          <w:rFonts w:eastAsia="Times New Roman" w:cs="Arial"/>
          <w:color w:val="000000" w:themeColor="text1"/>
          <w:lang w:val="mn-MN"/>
        </w:rPr>
        <w:t xml:space="preserve">лого </w:t>
      </w:r>
      <w:r w:rsidR="0070396D" w:rsidRPr="008A5187">
        <w:rPr>
          <w:rFonts w:eastAsia="Times New Roman" w:cs="Arial"/>
          <w:color w:val="000000" w:themeColor="text1"/>
          <w:lang w:val="mn-MN"/>
        </w:rPr>
        <w:t xml:space="preserve">тогтворгүй, </w:t>
      </w:r>
      <w:r w:rsidR="00DD40A2" w:rsidRPr="008A5187">
        <w:rPr>
          <w:rFonts w:cs="Arial"/>
          <w:lang w:val="mn-MN"/>
        </w:rPr>
        <w:t>засгийн</w:t>
      </w:r>
      <w:r w:rsidR="00DD40A2" w:rsidRPr="008A5187">
        <w:rPr>
          <w:rFonts w:cs="Arial"/>
          <w:noProof/>
          <w:lang w:val="mn-MN"/>
        </w:rPr>
        <w:t xml:space="preserve"> газар, төрийн захиргааны байгууллагуудын бодлого тодорхойлж, хэрэгжүүлэх чадавх сул </w:t>
      </w:r>
      <w:r w:rsidR="00EF7898" w:rsidRPr="008A5187">
        <w:rPr>
          <w:rFonts w:cs="Arial"/>
          <w:noProof/>
          <w:lang w:val="mn-MN"/>
        </w:rPr>
        <w:t>гэж үнэлжээ</w:t>
      </w:r>
      <w:r w:rsidR="00316852" w:rsidRPr="008A5187">
        <w:rPr>
          <w:rFonts w:cs="Arial"/>
          <w:lang w:val="mn-MN"/>
        </w:rPr>
        <w:t>.</w:t>
      </w:r>
    </w:p>
    <w:p w14:paraId="2AD2C743" w14:textId="23C51A1F" w:rsidR="003706EB" w:rsidRPr="008A5187" w:rsidRDefault="003706EB" w:rsidP="00EF4E26">
      <w:pPr>
        <w:spacing w:line="240" w:lineRule="auto"/>
        <w:rPr>
          <w:rFonts w:cs="Arial"/>
          <w:lang w:val="mn-MN"/>
        </w:rPr>
      </w:pPr>
    </w:p>
    <w:p w14:paraId="7015A76D" w14:textId="56F3644F" w:rsidR="3CFA401B" w:rsidRPr="008A5187" w:rsidRDefault="003B0E27" w:rsidP="3A31175F">
      <w:pPr>
        <w:pStyle w:val="Heading3"/>
        <w:ind w:firstLine="720"/>
        <w:rPr>
          <w:rFonts w:cs="Arial"/>
          <w:lang w:val="mn-MN"/>
        </w:rPr>
      </w:pPr>
      <w:bookmarkStart w:id="277" w:name="_Toc107490490"/>
      <w:r w:rsidRPr="3A31175F">
        <w:rPr>
          <w:rFonts w:cs="Arial"/>
          <w:lang w:val="mn-MN"/>
        </w:rPr>
        <w:t>Тулгуур 2</w:t>
      </w:r>
      <w:r w:rsidR="007E14F3" w:rsidRPr="3A31175F">
        <w:rPr>
          <w:rFonts w:cs="Arial"/>
          <w:lang w:val="mn-MN"/>
        </w:rPr>
        <w:t>:</w:t>
      </w:r>
      <w:r w:rsidR="00B37132" w:rsidRPr="3A31175F">
        <w:rPr>
          <w:rFonts w:cs="Arial"/>
          <w:lang w:val="mn-MN"/>
        </w:rPr>
        <w:t xml:space="preserve"> Дэд бүтэц </w:t>
      </w:r>
      <w:r w:rsidR="544D37CF" w:rsidRPr="3A31175F">
        <w:rPr>
          <w:rFonts w:cs="Arial"/>
          <w:lang w:val="mn-MN" w:eastAsia="en-GB"/>
        </w:rPr>
        <w:t>(</w:t>
      </w:r>
      <w:r w:rsidR="00504CC5" w:rsidRPr="3A31175F">
        <w:rPr>
          <w:rFonts w:cs="Arial"/>
          <w:lang w:val="mn-MN"/>
        </w:rPr>
        <w:t>101</w:t>
      </w:r>
      <w:r w:rsidR="00504CC5" w:rsidRPr="3A31175F">
        <w:rPr>
          <w:rFonts w:cs="Arial"/>
          <w:lang w:val="mn-MN" w:eastAsia="en-GB"/>
        </w:rPr>
        <w:t xml:space="preserve"> -р байр</w:t>
      </w:r>
      <w:r w:rsidR="00504CC5" w:rsidRPr="3A31175F">
        <w:rPr>
          <w:rFonts w:cs="Arial"/>
          <w:lang w:val="mn-MN"/>
        </w:rPr>
        <w:t xml:space="preserve">, </w:t>
      </w:r>
      <w:r w:rsidR="6CEC0959" w:rsidRPr="3A31175F">
        <w:rPr>
          <w:rFonts w:cs="Arial"/>
          <w:lang w:val="mn-MN"/>
        </w:rPr>
        <w:t>56.6</w:t>
      </w:r>
      <w:r w:rsidR="35039064" w:rsidRPr="3A31175F">
        <w:rPr>
          <w:rFonts w:cs="Arial"/>
          <w:lang w:val="mn-MN" w:eastAsia="en-GB"/>
        </w:rPr>
        <w:t xml:space="preserve"> </w:t>
      </w:r>
      <w:r w:rsidR="544D37CF" w:rsidRPr="3A31175F">
        <w:rPr>
          <w:rFonts w:cs="Arial"/>
          <w:lang w:val="mn-MN" w:eastAsia="en-GB"/>
        </w:rPr>
        <w:t>оноо)</w:t>
      </w:r>
      <w:bookmarkEnd w:id="277"/>
    </w:p>
    <w:p w14:paraId="6A2CB35F" w14:textId="2AEAAE1A" w:rsidR="00F76AF0" w:rsidRPr="008A5187" w:rsidRDefault="00F76AF0" w:rsidP="00F76AF0">
      <w:pPr>
        <w:rPr>
          <w:rFonts w:cs="Arial"/>
          <w:lang w:val="mn-MN"/>
        </w:rPr>
      </w:pPr>
      <w:r w:rsidRPr="008A5187">
        <w:rPr>
          <w:rFonts w:eastAsia="Times New Roman" w:cs="Arial"/>
          <w:b/>
          <w:lang w:val="mn-MN"/>
        </w:rPr>
        <w:t>Тээврийн дэд бүтцийн үр ашиг</w:t>
      </w:r>
      <w:r w:rsidR="544D37CF" w:rsidRPr="008A5187">
        <w:rPr>
          <w:rFonts w:eastAsia="Times New Roman" w:cs="Arial"/>
          <w:b/>
          <w:bCs/>
          <w:lang w:val="mn-MN" w:eastAsia="en-GB"/>
        </w:rPr>
        <w:t xml:space="preserve"> (</w:t>
      </w:r>
      <w:r w:rsidRPr="008A5187">
        <w:rPr>
          <w:rFonts w:eastAsia="Times New Roman" w:cs="Arial"/>
          <w:b/>
          <w:lang w:val="mn-MN"/>
        </w:rPr>
        <w:t>119</w:t>
      </w:r>
      <w:r w:rsidR="48523872" w:rsidRPr="008A5187">
        <w:rPr>
          <w:rFonts w:eastAsia="Times New Roman" w:cs="Arial"/>
          <w:b/>
          <w:bCs/>
          <w:lang w:val="mn-MN" w:eastAsia="en-GB"/>
        </w:rPr>
        <w:t xml:space="preserve">-р </w:t>
      </w:r>
      <w:r w:rsidR="544D37CF" w:rsidRPr="008A5187">
        <w:rPr>
          <w:rFonts w:eastAsia="Times New Roman" w:cs="Arial"/>
          <w:b/>
          <w:bCs/>
          <w:lang w:val="mn-MN" w:eastAsia="en-GB"/>
        </w:rPr>
        <w:t>байр</w:t>
      </w:r>
      <w:r w:rsidR="00504CC5" w:rsidRPr="008A5187">
        <w:rPr>
          <w:rFonts w:eastAsia="Times New Roman" w:cs="Arial"/>
          <w:b/>
          <w:bCs/>
          <w:lang w:val="mn-MN" w:eastAsia="en-GB"/>
        </w:rPr>
        <w:t xml:space="preserve">, </w:t>
      </w:r>
      <w:r w:rsidR="00504CC5" w:rsidRPr="008A5187">
        <w:rPr>
          <w:rFonts w:eastAsia="Times New Roman" w:cs="Arial"/>
          <w:b/>
          <w:lang w:val="mn-MN"/>
        </w:rPr>
        <w:t>35.5</w:t>
      </w:r>
      <w:r w:rsidR="00504CC5" w:rsidRPr="008A5187">
        <w:rPr>
          <w:rFonts w:eastAsia="Times New Roman" w:cs="Arial"/>
          <w:b/>
          <w:bCs/>
          <w:lang w:val="mn-MN" w:eastAsia="en-GB"/>
        </w:rPr>
        <w:t xml:space="preserve"> оноо</w:t>
      </w:r>
      <w:r w:rsidR="544D37CF" w:rsidRPr="008A5187">
        <w:rPr>
          <w:rFonts w:eastAsia="Times New Roman" w:cs="Arial"/>
          <w:b/>
          <w:bCs/>
          <w:lang w:val="mn-MN" w:eastAsia="en-GB"/>
        </w:rPr>
        <w:t>)-</w:t>
      </w:r>
      <w:r w:rsidRPr="008A5187">
        <w:rPr>
          <w:rFonts w:eastAsia="Times New Roman" w:cs="Arial"/>
          <w:b/>
          <w:bCs/>
          <w:lang w:val="mn-MN"/>
        </w:rPr>
        <w:t>ийн үзүүлэлтээр бүх төрлийн тээврийн үр ашиг доогуур байна.</w:t>
      </w:r>
      <w:r w:rsidRPr="008A5187">
        <w:rPr>
          <w:rFonts w:eastAsia="Times New Roman" w:cs="Arial"/>
          <w:lang w:val="mn-MN"/>
        </w:rPr>
        <w:t xml:space="preserve"> Тус үзүүлэлтийг тооцохдоо авто зам, төмөр зам, агаарын тээвэр, усан замын тээврийн дэд бүтцүүдийн чанар, хүртээмж, нягтаршил, үр ашгийн үзүүлэлтүүдийг харгалза</w:t>
      </w:r>
      <w:r w:rsidR="000D71C3" w:rsidRPr="008A5187">
        <w:rPr>
          <w:rFonts w:eastAsia="Times New Roman" w:cs="Arial"/>
          <w:lang w:val="mn-MN"/>
        </w:rPr>
        <w:t>ж үздэ</w:t>
      </w:r>
      <w:r w:rsidRPr="008A5187">
        <w:rPr>
          <w:rFonts w:eastAsia="Times New Roman" w:cs="Arial"/>
          <w:lang w:val="mn-MN"/>
        </w:rPr>
        <w:t>г. Авто замын чанар хүртээмжийн үзүүлэлтээр 112 дугаар байр</w:t>
      </w:r>
      <w:r w:rsidR="00D44661" w:rsidRPr="008A5187">
        <w:rPr>
          <w:rFonts w:eastAsia="Times New Roman" w:cs="Arial"/>
          <w:lang w:val="mn-MN"/>
        </w:rPr>
        <w:t xml:space="preserve"> (</w:t>
      </w:r>
      <w:r w:rsidR="00BC7127" w:rsidRPr="008A5187">
        <w:rPr>
          <w:rFonts w:eastAsia="Times New Roman" w:cs="Arial"/>
          <w:lang w:val="mn-MN"/>
        </w:rPr>
        <w:t>59.2 оноо</w:t>
      </w:r>
      <w:r w:rsidR="00D44661" w:rsidRPr="008A5187">
        <w:rPr>
          <w:rFonts w:eastAsia="Times New Roman" w:cs="Arial"/>
          <w:lang w:val="mn-MN"/>
        </w:rPr>
        <w:t>)</w:t>
      </w:r>
      <w:r w:rsidRPr="008A5187">
        <w:rPr>
          <w:rFonts w:eastAsia="Times New Roman" w:cs="Arial"/>
          <w:lang w:val="mn-MN"/>
        </w:rPr>
        <w:t>, мөн агаа</w:t>
      </w:r>
      <w:r w:rsidR="00BC7127" w:rsidRPr="008A5187">
        <w:rPr>
          <w:rFonts w:eastAsia="Times New Roman" w:cs="Arial"/>
          <w:lang w:val="mn-MN"/>
        </w:rPr>
        <w:t>р</w:t>
      </w:r>
      <w:r w:rsidRPr="008A5187">
        <w:rPr>
          <w:rFonts w:eastAsia="Times New Roman" w:cs="Arial"/>
          <w:lang w:val="mn-MN"/>
        </w:rPr>
        <w:t xml:space="preserve"> </w:t>
      </w:r>
      <w:r w:rsidR="00BC7127" w:rsidRPr="008A5187">
        <w:rPr>
          <w:rFonts w:eastAsia="Times New Roman" w:cs="Arial"/>
          <w:lang w:val="mn-MN"/>
        </w:rPr>
        <w:t>(</w:t>
      </w:r>
      <w:r w:rsidR="00583038" w:rsidRPr="008A5187">
        <w:rPr>
          <w:rFonts w:eastAsia="Times New Roman" w:cs="Arial"/>
          <w:lang w:val="mn-MN"/>
        </w:rPr>
        <w:t>31.5 оноо</w:t>
      </w:r>
      <w:r w:rsidR="00BC7127" w:rsidRPr="008A5187">
        <w:rPr>
          <w:rFonts w:eastAsia="Times New Roman" w:cs="Arial"/>
          <w:lang w:val="mn-MN"/>
        </w:rPr>
        <w:t>)-ын</w:t>
      </w:r>
      <w:r w:rsidRPr="008A5187">
        <w:rPr>
          <w:rFonts w:eastAsia="Times New Roman" w:cs="Arial"/>
          <w:lang w:val="mn-MN"/>
        </w:rPr>
        <w:t xml:space="preserve"> болон усан замын тээв</w:t>
      </w:r>
      <w:r w:rsidR="00BC7127" w:rsidRPr="008A5187">
        <w:rPr>
          <w:rFonts w:eastAsia="Times New Roman" w:cs="Arial"/>
          <w:lang w:val="mn-MN"/>
        </w:rPr>
        <w:t>эр (</w:t>
      </w:r>
      <w:r w:rsidR="00183A20" w:rsidRPr="008A5187">
        <w:rPr>
          <w:rFonts w:eastAsia="Times New Roman" w:cs="Arial"/>
          <w:lang w:val="mn-MN"/>
        </w:rPr>
        <w:t>10.2</w:t>
      </w:r>
      <w:r w:rsidR="00932D7B" w:rsidRPr="008A5187">
        <w:rPr>
          <w:rFonts w:eastAsia="Times New Roman" w:cs="Arial"/>
          <w:lang w:val="mn-MN"/>
        </w:rPr>
        <w:t xml:space="preserve"> оноо</w:t>
      </w:r>
      <w:r w:rsidR="00BC7127" w:rsidRPr="008A5187">
        <w:rPr>
          <w:rFonts w:eastAsia="Times New Roman" w:cs="Arial"/>
          <w:lang w:val="mn-MN"/>
        </w:rPr>
        <w:t>)-</w:t>
      </w:r>
      <w:r w:rsidRPr="008A5187">
        <w:rPr>
          <w:rFonts w:eastAsia="Times New Roman" w:cs="Arial"/>
          <w:lang w:val="mn-MN"/>
        </w:rPr>
        <w:t>ийн үзүүлэлт мөн 97 болон 13</w:t>
      </w:r>
      <w:r w:rsidR="00D05BA6" w:rsidRPr="008A5187">
        <w:rPr>
          <w:rFonts w:eastAsia="Times New Roman" w:cs="Arial"/>
          <w:lang w:val="mn-MN"/>
        </w:rPr>
        <w:t>7</w:t>
      </w:r>
      <w:r w:rsidRPr="008A5187">
        <w:rPr>
          <w:rFonts w:eastAsia="Times New Roman" w:cs="Arial"/>
          <w:lang w:val="mn-MN"/>
        </w:rPr>
        <w:t xml:space="preserve"> дугаар байруудад байна.</w:t>
      </w:r>
    </w:p>
    <w:p w14:paraId="471AF8E7" w14:textId="4FEA2B5D" w:rsidR="003706EB" w:rsidRPr="008A5187" w:rsidRDefault="003706EB" w:rsidP="003706EB">
      <w:pPr>
        <w:rPr>
          <w:rFonts w:cs="Arial"/>
          <w:lang w:val="mn-MN"/>
        </w:rPr>
      </w:pPr>
    </w:p>
    <w:p w14:paraId="70CB863D" w14:textId="4C05C545" w:rsidR="003706EB" w:rsidRPr="008A5187" w:rsidRDefault="003706EB" w:rsidP="00296BCD">
      <w:pPr>
        <w:ind w:firstLine="720"/>
        <w:rPr>
          <w:rFonts w:eastAsia="Times New Roman" w:cs="Arial"/>
          <w:lang w:val="mn-MN"/>
        </w:rPr>
      </w:pPr>
      <w:r w:rsidRPr="008A5187">
        <w:rPr>
          <w:rFonts w:eastAsia="Times New Roman" w:cs="Arial"/>
          <w:b/>
          <w:lang w:val="mn-MN"/>
        </w:rPr>
        <w:t xml:space="preserve">Ашиглалтын дэд бүтцийн </w:t>
      </w:r>
      <w:r w:rsidR="5A28FBF9" w:rsidRPr="008A5187">
        <w:rPr>
          <w:rFonts w:eastAsia="Times New Roman" w:cs="Arial"/>
          <w:b/>
          <w:lang w:val="mn-MN"/>
        </w:rPr>
        <w:t>үзүүлэлт</w:t>
      </w:r>
      <w:r w:rsidR="193A5DF4" w:rsidRPr="008A5187">
        <w:rPr>
          <w:rFonts w:eastAsia="Times New Roman" w:cs="Arial"/>
          <w:b/>
          <w:lang w:val="mn-MN"/>
        </w:rPr>
        <w:t xml:space="preserve"> </w:t>
      </w:r>
      <w:r w:rsidR="193A5DF4" w:rsidRPr="008A5187">
        <w:rPr>
          <w:rFonts w:eastAsia="Times New Roman" w:cs="Arial"/>
          <w:b/>
          <w:bCs/>
          <w:lang w:val="mn-MN"/>
        </w:rPr>
        <w:t>(</w:t>
      </w:r>
      <w:r w:rsidR="75BAC9D6" w:rsidRPr="008A5187">
        <w:rPr>
          <w:rFonts w:eastAsia="Times New Roman" w:cs="Arial"/>
          <w:b/>
          <w:bCs/>
          <w:lang w:val="mn-MN" w:eastAsia="en-GB"/>
        </w:rPr>
        <w:t>9</w:t>
      </w:r>
      <w:r w:rsidR="5A28FBF9" w:rsidRPr="008A5187">
        <w:rPr>
          <w:rFonts w:eastAsia="Times New Roman" w:cs="Arial"/>
          <w:b/>
          <w:bCs/>
          <w:lang w:val="mn-MN"/>
        </w:rPr>
        <w:t>1</w:t>
      </w:r>
      <w:r w:rsidR="5A15A194" w:rsidRPr="008A5187">
        <w:rPr>
          <w:rFonts w:eastAsia="Times New Roman" w:cs="Arial"/>
          <w:b/>
          <w:bCs/>
          <w:lang w:val="mn-MN" w:eastAsia="en-GB"/>
        </w:rPr>
        <w:t xml:space="preserve">-р </w:t>
      </w:r>
      <w:r w:rsidR="193A5DF4" w:rsidRPr="008A5187">
        <w:rPr>
          <w:rFonts w:eastAsia="Times New Roman" w:cs="Arial"/>
          <w:b/>
          <w:bCs/>
          <w:lang w:val="mn-MN" w:eastAsia="en-GB"/>
        </w:rPr>
        <w:t>байр</w:t>
      </w:r>
      <w:r w:rsidR="00932D7B" w:rsidRPr="008A5187">
        <w:rPr>
          <w:rFonts w:eastAsia="Times New Roman" w:cs="Arial"/>
          <w:b/>
          <w:bCs/>
          <w:lang w:val="mn-MN" w:eastAsia="en-GB"/>
        </w:rPr>
        <w:t xml:space="preserve">, </w:t>
      </w:r>
      <w:r w:rsidR="00932D7B" w:rsidRPr="008A5187">
        <w:rPr>
          <w:rFonts w:eastAsia="Times New Roman" w:cs="Arial"/>
          <w:b/>
          <w:lang w:val="mn-MN"/>
        </w:rPr>
        <w:t>77.6</w:t>
      </w:r>
      <w:r w:rsidR="00932D7B" w:rsidRPr="008A5187">
        <w:rPr>
          <w:rFonts w:eastAsia="Times New Roman" w:cs="Arial"/>
          <w:b/>
          <w:bCs/>
          <w:lang w:val="mn-MN" w:eastAsia="en-GB"/>
        </w:rPr>
        <w:t xml:space="preserve"> оноо</w:t>
      </w:r>
      <w:r w:rsidR="193A5DF4" w:rsidRPr="008A5187">
        <w:rPr>
          <w:rFonts w:eastAsia="Times New Roman" w:cs="Arial"/>
          <w:b/>
          <w:bCs/>
          <w:lang w:val="mn-MN" w:eastAsia="en-GB"/>
        </w:rPr>
        <w:t xml:space="preserve">)-д эрчим хүчний хүртээмжийн сул </w:t>
      </w:r>
      <w:r w:rsidR="00183A20" w:rsidRPr="008A5187">
        <w:rPr>
          <w:rFonts w:eastAsia="Times New Roman" w:cs="Arial"/>
          <w:b/>
          <w:bCs/>
          <w:lang w:val="mn-MN" w:eastAsia="en-GB"/>
        </w:rPr>
        <w:t xml:space="preserve">байдал нөлөөлж </w:t>
      </w:r>
      <w:r w:rsidR="193A5DF4" w:rsidRPr="008A5187">
        <w:rPr>
          <w:rFonts w:eastAsia="Times New Roman" w:cs="Arial"/>
          <w:b/>
          <w:bCs/>
          <w:lang w:val="mn-MN" w:eastAsia="en-GB"/>
        </w:rPr>
        <w:t xml:space="preserve">байна. </w:t>
      </w:r>
      <w:r w:rsidR="5A28FBF9" w:rsidRPr="008A5187">
        <w:rPr>
          <w:rFonts w:eastAsia="Times New Roman" w:cs="Arial"/>
          <w:lang w:val="mn-MN"/>
        </w:rPr>
        <w:t>Тус</w:t>
      </w:r>
      <w:r w:rsidRPr="008A5187">
        <w:rPr>
          <w:rFonts w:eastAsia="Times New Roman" w:cs="Arial"/>
          <w:lang w:val="mn-MN"/>
        </w:rPr>
        <w:t xml:space="preserve"> багц үзүүлэлт</w:t>
      </w:r>
      <w:r w:rsidR="00B81E42" w:rsidRPr="008A5187">
        <w:rPr>
          <w:rFonts w:eastAsia="Times New Roman" w:cs="Arial"/>
          <w:lang w:val="mn-MN"/>
        </w:rPr>
        <w:t>ийг</w:t>
      </w:r>
      <w:r w:rsidRPr="008A5187">
        <w:rPr>
          <w:rFonts w:eastAsia="Times New Roman" w:cs="Arial"/>
          <w:lang w:val="mn-MN"/>
        </w:rPr>
        <w:t xml:space="preserve"> эрчим хүчинд холбогдсон байдал, хангамжийн чанар, ундны уснаас халдварлах эрсдэл, ус хангамжийн найдвартай </w:t>
      </w:r>
      <w:r w:rsidRPr="008A5187">
        <w:rPr>
          <w:rFonts w:eastAsia="Times New Roman" w:cs="Arial"/>
          <w:lang w:val="mn-MN"/>
        </w:rPr>
        <w:lastRenderedPageBreak/>
        <w:t xml:space="preserve">байдал зэрэг 4 үзүүлэлтээр тооцдогоос эрчим хүчний чанарын үзүүлэлтээр </w:t>
      </w:r>
      <w:r w:rsidR="00B81E42" w:rsidRPr="008A5187">
        <w:rPr>
          <w:rFonts w:eastAsia="Times New Roman" w:cs="Arial"/>
          <w:lang w:val="mn-MN"/>
        </w:rPr>
        <w:t xml:space="preserve">хамгийн өндөр буюу </w:t>
      </w:r>
      <w:r w:rsidRPr="008A5187">
        <w:rPr>
          <w:rFonts w:eastAsia="Times New Roman" w:cs="Arial"/>
          <w:lang w:val="mn-MN"/>
        </w:rPr>
        <w:t xml:space="preserve">92.1 оноогоор 73 дугаар байранд </w:t>
      </w:r>
      <w:r w:rsidR="00B81E42" w:rsidRPr="008A5187">
        <w:rPr>
          <w:rFonts w:eastAsia="Times New Roman" w:cs="Arial"/>
          <w:lang w:val="mn-MN"/>
        </w:rPr>
        <w:t>эрэмбэлэгдэж,</w:t>
      </w:r>
      <w:r w:rsidRPr="008A5187">
        <w:rPr>
          <w:rFonts w:eastAsia="Times New Roman" w:cs="Arial"/>
          <w:lang w:val="mn-MN"/>
        </w:rPr>
        <w:t xml:space="preserve"> хүртээмжийн </w:t>
      </w:r>
      <w:r w:rsidR="00D1395D" w:rsidRPr="008A5187">
        <w:rPr>
          <w:rFonts w:eastAsia="Times New Roman" w:cs="Arial"/>
          <w:lang w:val="mn-MN"/>
        </w:rPr>
        <w:t>үзүүлэлтээ</w:t>
      </w:r>
      <w:r w:rsidR="00BB3504" w:rsidRPr="008A5187">
        <w:rPr>
          <w:rFonts w:eastAsia="Times New Roman" w:cs="Arial"/>
          <w:lang w:val="mn-MN"/>
        </w:rPr>
        <w:t>р</w:t>
      </w:r>
      <w:r w:rsidRPr="008A5187">
        <w:rPr>
          <w:rFonts w:eastAsia="Times New Roman" w:cs="Arial"/>
          <w:lang w:val="mn-MN"/>
        </w:rPr>
        <w:t xml:space="preserve"> тааруу буюу 90.8 оноогоор 99 дүгээрт эрэмбэлэгдсэн байна.</w:t>
      </w:r>
    </w:p>
    <w:p w14:paraId="3E0DBCB7" w14:textId="77777777" w:rsidR="00B37132" w:rsidRPr="008A5187" w:rsidRDefault="00B37132" w:rsidP="003706EB">
      <w:pPr>
        <w:rPr>
          <w:rFonts w:eastAsia="Times New Roman" w:cs="Arial"/>
          <w:sz w:val="24"/>
          <w:szCs w:val="24"/>
          <w:lang w:val="mn-MN"/>
        </w:rPr>
      </w:pPr>
    </w:p>
    <w:p w14:paraId="4AE9C793" w14:textId="53203286" w:rsidR="003706EB" w:rsidRPr="008A5187" w:rsidRDefault="00B37132" w:rsidP="3A31175F">
      <w:pPr>
        <w:pStyle w:val="Heading3"/>
        <w:ind w:firstLine="720"/>
        <w:rPr>
          <w:rFonts w:cs="Arial"/>
          <w:lang w:val="mn-MN"/>
        </w:rPr>
      </w:pPr>
      <w:bookmarkStart w:id="278" w:name="_Toc107490491"/>
      <w:r w:rsidRPr="3A31175F">
        <w:rPr>
          <w:rFonts w:cs="Arial"/>
          <w:lang w:val="mn-MN"/>
        </w:rPr>
        <w:t>Тулгуур 3</w:t>
      </w:r>
      <w:r w:rsidR="007E14F3" w:rsidRPr="3A31175F">
        <w:rPr>
          <w:rFonts w:cs="Arial"/>
          <w:lang w:val="mn-MN"/>
        </w:rPr>
        <w:t xml:space="preserve">: </w:t>
      </w:r>
      <w:r w:rsidR="006922E6" w:rsidRPr="3A31175F">
        <w:rPr>
          <w:rFonts w:cs="Arial"/>
          <w:lang w:val="mn-MN"/>
        </w:rPr>
        <w:t>Мэдээлэл, харилцаа холбооны технологи нэвтрүүлэлт</w:t>
      </w:r>
      <w:r w:rsidRPr="3A31175F">
        <w:rPr>
          <w:rFonts w:cs="Arial"/>
          <w:lang w:val="mn-MN"/>
        </w:rPr>
        <w:t xml:space="preserve"> (</w:t>
      </w:r>
      <w:r w:rsidR="75BAC9D6" w:rsidRPr="3A31175F">
        <w:rPr>
          <w:rFonts w:cs="Arial"/>
          <w:lang w:val="mn-MN"/>
        </w:rPr>
        <w:t>96</w:t>
      </w:r>
      <w:r w:rsidR="5A15A194" w:rsidRPr="3A31175F">
        <w:rPr>
          <w:rFonts w:cs="Arial"/>
          <w:lang w:val="mn-MN"/>
        </w:rPr>
        <w:t xml:space="preserve">-р </w:t>
      </w:r>
      <w:r w:rsidR="193A5DF4" w:rsidRPr="3A31175F">
        <w:rPr>
          <w:rFonts w:cs="Arial"/>
          <w:lang w:val="mn-MN"/>
        </w:rPr>
        <w:t>байр</w:t>
      </w:r>
      <w:r w:rsidR="00932D7B" w:rsidRPr="3A31175F">
        <w:rPr>
          <w:rFonts w:cs="Arial"/>
          <w:lang w:val="mn-MN"/>
        </w:rPr>
        <w:t>, 46.5 оноо</w:t>
      </w:r>
      <w:r w:rsidR="193A5DF4" w:rsidRPr="3A31175F">
        <w:rPr>
          <w:rFonts w:cs="Arial"/>
          <w:lang w:val="mn-MN"/>
        </w:rPr>
        <w:t>)</w:t>
      </w:r>
      <w:bookmarkEnd w:id="278"/>
    </w:p>
    <w:p w14:paraId="4B174C1C" w14:textId="3C56E927" w:rsidR="003706EB" w:rsidRPr="008A5187" w:rsidRDefault="002302F6" w:rsidP="003706EB">
      <w:pPr>
        <w:rPr>
          <w:rFonts w:eastAsia="Times New Roman" w:cs="Arial"/>
          <w:lang w:val="mn-MN"/>
        </w:rPr>
      </w:pPr>
      <w:r w:rsidRPr="008A5187">
        <w:rPr>
          <w:rFonts w:eastAsia="Times New Roman" w:cs="Arial"/>
          <w:lang w:val="mn-MN"/>
        </w:rPr>
        <w:t xml:space="preserve">Мэдээлэл, харилцаа холбооны </w:t>
      </w:r>
      <w:r w:rsidR="004B7241" w:rsidRPr="008A5187">
        <w:rPr>
          <w:rFonts w:eastAsia="Times New Roman" w:cs="Arial"/>
          <w:lang w:val="mn-MN"/>
        </w:rPr>
        <w:t>технологи нэвтрүүлэлтийг</w:t>
      </w:r>
      <w:r w:rsidR="003706EB" w:rsidRPr="008A5187">
        <w:rPr>
          <w:rFonts w:eastAsia="Times New Roman" w:cs="Arial"/>
          <w:lang w:val="mn-MN"/>
        </w:rPr>
        <w:t xml:space="preserve"> үүрэн телефон, гар утас, өргөн зурвасын болон кабелийн интернэтийн хүртээмжийн үзүүлэлтээр </w:t>
      </w:r>
      <w:r w:rsidR="00FA4AC6" w:rsidRPr="008A5187">
        <w:rPr>
          <w:rFonts w:eastAsia="Times New Roman" w:cs="Arial"/>
          <w:lang w:val="mn-MN"/>
        </w:rPr>
        <w:t>хэмждэ</w:t>
      </w:r>
      <w:r w:rsidR="003706EB" w:rsidRPr="008A5187">
        <w:rPr>
          <w:rFonts w:eastAsia="Times New Roman" w:cs="Arial"/>
          <w:lang w:val="mn-MN"/>
        </w:rPr>
        <w:t xml:space="preserve">г. Гар утас хэрэглэгчийн хүртээмж харьцангуй сайн </w:t>
      </w:r>
      <w:r w:rsidR="00560414" w:rsidRPr="008A5187">
        <w:rPr>
          <w:rFonts w:eastAsia="Times New Roman" w:cs="Arial"/>
          <w:lang w:val="mn-MN"/>
        </w:rPr>
        <w:t>(</w:t>
      </w:r>
      <w:r w:rsidR="005B71BF" w:rsidRPr="008A5187">
        <w:rPr>
          <w:rFonts w:eastAsia="Times New Roman" w:cs="Arial"/>
          <w:lang w:val="mn-MN"/>
        </w:rPr>
        <w:t>36-р байр</w:t>
      </w:r>
      <w:r w:rsidR="00932D7B" w:rsidRPr="008A5187">
        <w:rPr>
          <w:rFonts w:eastAsia="Times New Roman" w:cs="Arial"/>
          <w:lang w:val="mn-MN"/>
        </w:rPr>
        <w:t>, 100 оноо</w:t>
      </w:r>
      <w:r w:rsidR="00560414" w:rsidRPr="008A5187">
        <w:rPr>
          <w:rFonts w:eastAsia="Times New Roman" w:cs="Arial"/>
          <w:lang w:val="mn-MN"/>
        </w:rPr>
        <w:t xml:space="preserve">) </w:t>
      </w:r>
      <w:r w:rsidR="003706EB" w:rsidRPr="008A5187">
        <w:rPr>
          <w:rFonts w:eastAsia="Times New Roman" w:cs="Arial"/>
          <w:lang w:val="mn-MN"/>
        </w:rPr>
        <w:t>гэж үнэлэгдсэн бол интернэтийн хүртээмжийн үзүүлэлтээр 119 дүгээр</w:t>
      </w:r>
      <w:r w:rsidR="00282499" w:rsidRPr="008A5187">
        <w:rPr>
          <w:rFonts w:eastAsia="Times New Roman" w:cs="Arial"/>
          <w:lang w:val="mn-MN"/>
        </w:rPr>
        <w:t xml:space="preserve"> байр (</w:t>
      </w:r>
      <w:r w:rsidR="00707D71" w:rsidRPr="008A5187">
        <w:rPr>
          <w:rFonts w:eastAsia="Times New Roman" w:cs="Arial"/>
          <w:lang w:val="mn-MN"/>
        </w:rPr>
        <w:t>23.7 оноо</w:t>
      </w:r>
      <w:r w:rsidR="00282499" w:rsidRPr="008A5187">
        <w:rPr>
          <w:rFonts w:eastAsia="Times New Roman" w:cs="Arial"/>
          <w:lang w:val="mn-MN"/>
        </w:rPr>
        <w:t>)-</w:t>
      </w:r>
      <w:r w:rsidR="003706EB" w:rsidRPr="008A5187">
        <w:rPr>
          <w:rFonts w:eastAsia="Times New Roman" w:cs="Arial"/>
          <w:lang w:val="mn-MN"/>
        </w:rPr>
        <w:t>т эрэмбэлэгд</w:t>
      </w:r>
      <w:r w:rsidR="00282499" w:rsidRPr="008A5187">
        <w:rPr>
          <w:rFonts w:eastAsia="Times New Roman" w:cs="Arial"/>
          <w:lang w:val="mn-MN"/>
        </w:rPr>
        <w:t>жээ</w:t>
      </w:r>
      <w:r w:rsidR="003706EB" w:rsidRPr="008A5187">
        <w:rPr>
          <w:rFonts w:eastAsia="Times New Roman" w:cs="Arial"/>
          <w:lang w:val="mn-MN"/>
        </w:rPr>
        <w:t>.</w:t>
      </w:r>
    </w:p>
    <w:p w14:paraId="322721F5" w14:textId="23C51A1F" w:rsidR="009C0672" w:rsidRPr="008A5187" w:rsidRDefault="009C0672" w:rsidP="003706EB">
      <w:pPr>
        <w:rPr>
          <w:rFonts w:cs="Arial"/>
          <w:lang w:val="mn-MN"/>
        </w:rPr>
      </w:pPr>
    </w:p>
    <w:p w14:paraId="1AFA7B8C" w14:textId="5CA9D278" w:rsidR="3F5D2469" w:rsidRPr="008A5187" w:rsidRDefault="00717F5D" w:rsidP="3A31175F">
      <w:pPr>
        <w:pStyle w:val="Heading3"/>
        <w:ind w:firstLine="720"/>
        <w:rPr>
          <w:rFonts w:cs="Arial"/>
          <w:lang w:val="mn-MN"/>
        </w:rPr>
      </w:pPr>
      <w:bookmarkStart w:id="279" w:name="_Toc107490492"/>
      <w:r w:rsidRPr="3A31175F">
        <w:rPr>
          <w:rFonts w:cs="Arial"/>
          <w:lang w:val="mn-MN"/>
        </w:rPr>
        <w:t>Тулгуур 4: Макро эдийн засгийн тогтвортой байдал</w:t>
      </w:r>
      <w:r w:rsidR="00061AB4" w:rsidRPr="3A31175F">
        <w:rPr>
          <w:rFonts w:cs="Arial"/>
          <w:lang w:val="mn-MN"/>
        </w:rPr>
        <w:t xml:space="preserve"> (</w:t>
      </w:r>
      <w:r w:rsidR="00E03864" w:rsidRPr="3A31175F">
        <w:rPr>
          <w:rFonts w:cs="Arial"/>
          <w:lang w:val="mn-MN"/>
        </w:rPr>
        <w:t>120-р байр</w:t>
      </w:r>
      <w:r w:rsidR="00932D7B" w:rsidRPr="3A31175F">
        <w:rPr>
          <w:rFonts w:cs="Arial"/>
          <w:lang w:val="mn-MN"/>
        </w:rPr>
        <w:t>, 66.7 оноо</w:t>
      </w:r>
      <w:r w:rsidR="00061AB4" w:rsidRPr="3A31175F">
        <w:rPr>
          <w:rFonts w:cs="Arial"/>
          <w:lang w:val="mn-MN"/>
        </w:rPr>
        <w:t>)</w:t>
      </w:r>
      <w:bookmarkEnd w:id="279"/>
    </w:p>
    <w:p w14:paraId="7EA65BAF" w14:textId="733B698D" w:rsidR="1DA49127" w:rsidRPr="008A5187" w:rsidRDefault="00856383" w:rsidP="3F26CC87">
      <w:pPr>
        <w:spacing w:line="240" w:lineRule="auto"/>
        <w:rPr>
          <w:rFonts w:cs="Arial"/>
          <w:lang w:val="mn-MN"/>
        </w:rPr>
      </w:pPr>
      <w:r w:rsidRPr="008A5187">
        <w:rPr>
          <w:rFonts w:cs="Arial"/>
          <w:b/>
          <w:bCs/>
          <w:lang w:val="mn-MN"/>
        </w:rPr>
        <w:t>Макро эдийн засгийн тогтвортой бай</w:t>
      </w:r>
      <w:r w:rsidR="00F618E4" w:rsidRPr="008A5187">
        <w:rPr>
          <w:rFonts w:cs="Arial"/>
          <w:b/>
          <w:bCs/>
          <w:lang w:val="mn-MN"/>
        </w:rPr>
        <w:t xml:space="preserve">далд өрийн </w:t>
      </w:r>
      <w:r w:rsidR="00262CE0" w:rsidRPr="008A5187">
        <w:rPr>
          <w:rFonts w:cs="Arial"/>
          <w:b/>
          <w:bCs/>
          <w:lang w:val="mn-MN"/>
        </w:rPr>
        <w:t>динамик</w:t>
      </w:r>
      <w:r w:rsidR="006C4F50" w:rsidRPr="008A5187">
        <w:rPr>
          <w:rFonts w:cs="Arial"/>
          <w:b/>
          <w:bCs/>
          <w:lang w:val="mn-MN"/>
        </w:rPr>
        <w:t xml:space="preserve">ийн үзүүлэлт муу байгаа нь нөлөөлж байна. </w:t>
      </w:r>
      <w:r w:rsidR="005C5AD9" w:rsidRPr="008A5187">
        <w:rPr>
          <w:rFonts w:cs="Arial"/>
          <w:lang w:val="mn-MN"/>
        </w:rPr>
        <w:t>Инфляц болон</w:t>
      </w:r>
      <w:r w:rsidR="009F0A3A" w:rsidRPr="008A5187">
        <w:rPr>
          <w:rFonts w:cs="Arial"/>
          <w:lang w:val="mn-MN"/>
        </w:rPr>
        <w:t xml:space="preserve"> </w:t>
      </w:r>
      <w:r w:rsidR="001614E6" w:rsidRPr="008A5187">
        <w:rPr>
          <w:rFonts w:cs="Arial"/>
          <w:lang w:val="mn-MN"/>
        </w:rPr>
        <w:t xml:space="preserve">өрийн динамик </w:t>
      </w:r>
      <w:r w:rsidR="00E92678" w:rsidRPr="008A5187">
        <w:rPr>
          <w:rFonts w:cs="Arial"/>
          <w:lang w:val="mn-MN"/>
        </w:rPr>
        <w:t xml:space="preserve">гэсэн </w:t>
      </w:r>
      <w:r w:rsidR="00061AB4" w:rsidRPr="008A5187">
        <w:rPr>
          <w:rFonts w:cs="Arial"/>
          <w:lang w:val="mn-MN"/>
        </w:rPr>
        <w:t xml:space="preserve">2 үндсэн үзүүлэлтээр </w:t>
      </w:r>
      <w:r w:rsidR="005C5AD9" w:rsidRPr="008A5187">
        <w:rPr>
          <w:rFonts w:cs="Arial"/>
          <w:lang w:val="mn-MN"/>
        </w:rPr>
        <w:t xml:space="preserve">тогтвортой байдлыг </w:t>
      </w:r>
      <w:r w:rsidR="00061AB4" w:rsidRPr="008A5187">
        <w:rPr>
          <w:rFonts w:cs="Arial"/>
          <w:lang w:val="mn-MN"/>
        </w:rPr>
        <w:t>хэмж</w:t>
      </w:r>
      <w:r w:rsidR="00A70C27" w:rsidRPr="008A5187">
        <w:rPr>
          <w:rFonts w:cs="Arial"/>
          <w:lang w:val="mn-MN"/>
        </w:rPr>
        <w:t>дэг</w:t>
      </w:r>
      <w:r w:rsidR="005C5AD9" w:rsidRPr="008A5187">
        <w:rPr>
          <w:rFonts w:cs="Arial"/>
          <w:lang w:val="mn-MN"/>
        </w:rPr>
        <w:t xml:space="preserve"> бөгөөд</w:t>
      </w:r>
      <w:r w:rsidR="00A70C27" w:rsidRPr="008A5187">
        <w:rPr>
          <w:rFonts w:cs="Arial"/>
          <w:lang w:val="mn-MN"/>
        </w:rPr>
        <w:t xml:space="preserve"> </w:t>
      </w:r>
      <w:r w:rsidR="00FD00D8" w:rsidRPr="008A5187">
        <w:rPr>
          <w:rFonts w:cs="Arial"/>
          <w:lang w:val="mn-MN"/>
        </w:rPr>
        <w:t>х</w:t>
      </w:r>
      <w:r w:rsidR="00A70C27" w:rsidRPr="008A5187">
        <w:rPr>
          <w:rFonts w:cs="Arial"/>
          <w:lang w:val="mn-MN"/>
        </w:rPr>
        <w:t>э</w:t>
      </w:r>
      <w:r w:rsidR="00720654" w:rsidRPr="008A5187">
        <w:rPr>
          <w:rFonts w:cs="Arial"/>
          <w:lang w:val="mn-MN"/>
        </w:rPr>
        <w:t xml:space="preserve">рэглээний үнийн </w:t>
      </w:r>
      <w:r w:rsidR="00E0536A" w:rsidRPr="008A5187">
        <w:rPr>
          <w:rFonts w:cs="Arial"/>
          <w:lang w:val="mn-MN"/>
        </w:rPr>
        <w:t xml:space="preserve">индексийн </w:t>
      </w:r>
      <w:r w:rsidR="00720654" w:rsidRPr="008A5187">
        <w:rPr>
          <w:rFonts w:cs="Arial"/>
          <w:lang w:val="mn-MN"/>
        </w:rPr>
        <w:t xml:space="preserve">жилийн </w:t>
      </w:r>
      <w:r w:rsidR="00A70C27" w:rsidRPr="008A5187">
        <w:rPr>
          <w:rFonts w:cs="Arial"/>
          <w:lang w:val="mn-MN"/>
        </w:rPr>
        <w:t xml:space="preserve">дундаж өөрчлөлтийг харуулдаг </w:t>
      </w:r>
      <w:r w:rsidR="00BE054D" w:rsidRPr="008A5187">
        <w:rPr>
          <w:rFonts w:cs="Arial"/>
          <w:lang w:val="mn-MN"/>
        </w:rPr>
        <w:t>инфляц</w:t>
      </w:r>
      <w:r w:rsidR="00A70C27" w:rsidRPr="008A5187">
        <w:rPr>
          <w:rFonts w:cs="Arial"/>
          <w:lang w:val="mn-MN"/>
        </w:rPr>
        <w:t xml:space="preserve">ын үзүүлэлтээр Монгол Улс </w:t>
      </w:r>
      <w:r w:rsidR="00292436" w:rsidRPr="008A5187">
        <w:rPr>
          <w:rFonts w:cs="Arial"/>
          <w:lang w:val="mn-MN"/>
        </w:rPr>
        <w:t>94.1 оноогоор 116 дугаар б</w:t>
      </w:r>
      <w:r w:rsidR="00A70C27" w:rsidRPr="008A5187">
        <w:rPr>
          <w:rFonts w:cs="Arial"/>
          <w:lang w:val="mn-MN"/>
        </w:rPr>
        <w:t>айрт эрэмбэлэгдсэн байна.</w:t>
      </w:r>
    </w:p>
    <w:p w14:paraId="186A2B0F" w14:textId="2BDF1F61" w:rsidR="1DA49127" w:rsidRPr="008A5187" w:rsidRDefault="00F14629" w:rsidP="008D4205">
      <w:pPr>
        <w:spacing w:line="240" w:lineRule="auto"/>
        <w:rPr>
          <w:rFonts w:cs="Arial"/>
          <w:lang w:val="mn-MN"/>
        </w:rPr>
      </w:pPr>
      <w:r w:rsidRPr="008A5187">
        <w:rPr>
          <w:rFonts w:cs="Arial"/>
          <w:lang w:val="mn-MN"/>
        </w:rPr>
        <w:t xml:space="preserve">Харин өрийн динамикийг </w:t>
      </w:r>
      <w:r w:rsidR="003B055D" w:rsidRPr="008A5187">
        <w:rPr>
          <w:rFonts w:cs="Arial"/>
          <w:lang w:val="mn-MN"/>
        </w:rPr>
        <w:t xml:space="preserve">улсын зээлжих зэрэглэл болон </w:t>
      </w:r>
      <w:r w:rsidR="00BD39E7" w:rsidRPr="008A5187">
        <w:rPr>
          <w:rFonts w:cs="Arial"/>
          <w:lang w:val="mn-MN"/>
        </w:rPr>
        <w:t>өрийн ДНБ-д эзлэх хув</w:t>
      </w:r>
      <w:r w:rsidR="008D19B5" w:rsidRPr="008A5187">
        <w:rPr>
          <w:rFonts w:cs="Arial"/>
          <w:lang w:val="mn-MN"/>
        </w:rPr>
        <w:t xml:space="preserve">ийг харгалзан үнэлэх ба </w:t>
      </w:r>
      <w:r w:rsidR="009E6952" w:rsidRPr="008A5187">
        <w:rPr>
          <w:rFonts w:cs="Arial"/>
          <w:lang w:val="mn-MN"/>
        </w:rPr>
        <w:t>39.3 оноогоор 129 дүгээрт эрэмбэлэгджээ.</w:t>
      </w:r>
      <w:r w:rsidR="00C75118" w:rsidRPr="008A5187">
        <w:rPr>
          <w:rFonts w:cs="Arial"/>
          <w:lang w:val="mn-MN"/>
        </w:rPr>
        <w:t xml:space="preserve"> </w:t>
      </w:r>
      <w:r w:rsidR="00AD7E25" w:rsidRPr="008A5187">
        <w:rPr>
          <w:rFonts w:cs="Arial"/>
          <w:lang w:val="mn-MN"/>
        </w:rPr>
        <w:t>Макро эдийн засгийн тогтвортой бай</w:t>
      </w:r>
      <w:r w:rsidR="00AA0D37" w:rsidRPr="008A5187">
        <w:rPr>
          <w:rFonts w:cs="Arial"/>
          <w:lang w:val="mn-MN"/>
        </w:rPr>
        <w:t xml:space="preserve">длаар </w:t>
      </w:r>
      <w:r w:rsidR="00C75118" w:rsidRPr="008A5187">
        <w:rPr>
          <w:rFonts w:cs="Arial"/>
          <w:lang w:val="mn-MN"/>
        </w:rPr>
        <w:t xml:space="preserve">бусад 11 тулгууртай харьцуулахад хамгийн муу </w:t>
      </w:r>
      <w:r w:rsidR="00000552" w:rsidRPr="008A5187">
        <w:rPr>
          <w:rFonts w:cs="Arial"/>
          <w:lang w:val="mn-MN"/>
        </w:rPr>
        <w:t xml:space="preserve">эрэмбэтэй </w:t>
      </w:r>
      <w:r w:rsidR="00ED71EA" w:rsidRPr="008A5187">
        <w:rPr>
          <w:rFonts w:cs="Arial"/>
          <w:lang w:val="mn-MN"/>
        </w:rPr>
        <w:t>байна</w:t>
      </w:r>
      <w:r w:rsidR="00C75118" w:rsidRPr="008A5187">
        <w:rPr>
          <w:rFonts w:cs="Arial"/>
          <w:lang w:val="mn-MN"/>
        </w:rPr>
        <w:t xml:space="preserve">. </w:t>
      </w:r>
    </w:p>
    <w:p w14:paraId="56A7DA3C" w14:textId="23C51A1F" w:rsidR="008D4205" w:rsidRPr="008A5187" w:rsidRDefault="008D4205" w:rsidP="008D4205">
      <w:pPr>
        <w:spacing w:line="240" w:lineRule="auto"/>
        <w:rPr>
          <w:rFonts w:cs="Arial"/>
          <w:lang w:val="mn-MN"/>
        </w:rPr>
      </w:pPr>
    </w:p>
    <w:p w14:paraId="7A4E0DE3" w14:textId="5AD0A08A" w:rsidR="6690C533" w:rsidRPr="008A5187" w:rsidRDefault="00717F5D" w:rsidP="3A31175F">
      <w:pPr>
        <w:pStyle w:val="Heading3"/>
        <w:ind w:firstLine="720"/>
        <w:rPr>
          <w:rFonts w:cs="Arial"/>
          <w:lang w:val="mn-MN"/>
        </w:rPr>
      </w:pPr>
      <w:bookmarkStart w:id="280" w:name="_Toc107490493"/>
      <w:r w:rsidRPr="3A31175F">
        <w:rPr>
          <w:rFonts w:cs="Arial"/>
          <w:lang w:val="mn-MN"/>
        </w:rPr>
        <w:t xml:space="preserve">Тулгуур 5: Эрүүл мэнд </w:t>
      </w:r>
      <w:r w:rsidR="00061AB4" w:rsidRPr="3A31175F">
        <w:rPr>
          <w:rFonts w:cs="Arial"/>
          <w:lang w:val="mn-MN"/>
        </w:rPr>
        <w:t>(</w:t>
      </w:r>
      <w:r w:rsidR="00E03864" w:rsidRPr="3A31175F">
        <w:rPr>
          <w:rFonts w:cs="Arial"/>
          <w:lang w:val="mn-MN"/>
        </w:rPr>
        <w:t>1</w:t>
      </w:r>
      <w:r w:rsidR="00FB0FB7" w:rsidRPr="3A31175F">
        <w:rPr>
          <w:rFonts w:cs="Arial"/>
          <w:lang w:val="mn-MN"/>
        </w:rPr>
        <w:t>06</w:t>
      </w:r>
      <w:r w:rsidR="00E03864" w:rsidRPr="3A31175F">
        <w:rPr>
          <w:rFonts w:cs="Arial"/>
          <w:lang w:val="mn-MN"/>
        </w:rPr>
        <w:t>-р байр</w:t>
      </w:r>
      <w:r w:rsidR="00932D7B" w:rsidRPr="3A31175F">
        <w:rPr>
          <w:rFonts w:cs="Arial"/>
          <w:lang w:val="mn-MN"/>
        </w:rPr>
        <w:t xml:space="preserve">, </w:t>
      </w:r>
      <w:r w:rsidR="00A12036" w:rsidRPr="3A31175F">
        <w:rPr>
          <w:rFonts w:cs="Arial"/>
          <w:lang w:val="mn-MN"/>
        </w:rPr>
        <w:t>63</w:t>
      </w:r>
      <w:r w:rsidR="00932D7B" w:rsidRPr="3A31175F">
        <w:rPr>
          <w:rFonts w:cs="Arial"/>
          <w:lang w:val="mn-MN"/>
        </w:rPr>
        <w:t>.</w:t>
      </w:r>
      <w:r w:rsidR="00A12036" w:rsidRPr="3A31175F">
        <w:rPr>
          <w:rFonts w:cs="Arial"/>
          <w:lang w:val="mn-MN"/>
        </w:rPr>
        <w:t>3</w:t>
      </w:r>
      <w:r w:rsidR="00932D7B" w:rsidRPr="3A31175F">
        <w:rPr>
          <w:rFonts w:cs="Arial"/>
          <w:lang w:val="mn-MN"/>
        </w:rPr>
        <w:t xml:space="preserve"> оноо</w:t>
      </w:r>
      <w:r w:rsidR="00061AB4" w:rsidRPr="3A31175F">
        <w:rPr>
          <w:rFonts w:cs="Arial"/>
          <w:lang w:val="mn-MN"/>
        </w:rPr>
        <w:t>)</w:t>
      </w:r>
      <w:bookmarkEnd w:id="280"/>
    </w:p>
    <w:p w14:paraId="5821D431" w14:textId="06903C86" w:rsidR="00717F5D" w:rsidRPr="008A5187" w:rsidRDefault="007B1D6D" w:rsidP="6690C533">
      <w:pPr>
        <w:rPr>
          <w:rFonts w:eastAsia="Times New Roman" w:cs="Arial"/>
          <w:lang w:val="mn-MN"/>
        </w:rPr>
      </w:pPr>
      <w:r w:rsidRPr="008A5187">
        <w:rPr>
          <w:rFonts w:eastAsia="Times New Roman" w:cs="Arial"/>
          <w:b/>
          <w:lang w:val="mn-MN"/>
        </w:rPr>
        <w:t>У</w:t>
      </w:r>
      <w:r w:rsidR="00717F5D" w:rsidRPr="008A5187">
        <w:rPr>
          <w:rFonts w:eastAsia="Times New Roman" w:cs="Arial"/>
          <w:b/>
          <w:lang w:val="mn-MN"/>
        </w:rPr>
        <w:t xml:space="preserve">лс орны эрүүл мэндийн </w:t>
      </w:r>
      <w:r w:rsidR="00717F5D" w:rsidRPr="008A5187">
        <w:rPr>
          <w:rFonts w:eastAsia="Times New Roman" w:cs="Arial"/>
          <w:b/>
          <w:bCs/>
          <w:lang w:val="mn-MN"/>
        </w:rPr>
        <w:t>үндсэн үзүүлэлт нь</w:t>
      </w:r>
      <w:r w:rsidR="00717F5D" w:rsidRPr="008A5187">
        <w:rPr>
          <w:rFonts w:eastAsia="Times New Roman" w:cs="Arial"/>
          <w:b/>
          <w:lang w:val="mn-MN"/>
        </w:rPr>
        <w:t xml:space="preserve"> чанартай дундаж наслалт</w:t>
      </w:r>
      <w:r w:rsidR="00061AB4" w:rsidRPr="008A5187">
        <w:rPr>
          <w:rFonts w:eastAsia="Times New Roman" w:cs="Arial"/>
          <w:b/>
          <w:lang w:val="mn-MN"/>
        </w:rPr>
        <w:t xml:space="preserve"> </w:t>
      </w:r>
      <w:r w:rsidR="00061AB4" w:rsidRPr="008A5187">
        <w:rPr>
          <w:rFonts w:cs="Arial"/>
          <w:b/>
          <w:bCs/>
          <w:lang w:val="mn-MN"/>
        </w:rPr>
        <w:t>юм</w:t>
      </w:r>
      <w:r w:rsidR="00717F5D" w:rsidRPr="008A5187">
        <w:rPr>
          <w:rFonts w:eastAsia="Times New Roman" w:cs="Arial"/>
          <w:b/>
          <w:bCs/>
          <w:lang w:val="mn-MN"/>
        </w:rPr>
        <w:t xml:space="preserve">. </w:t>
      </w:r>
      <w:r w:rsidR="00717F5D" w:rsidRPr="008A5187">
        <w:rPr>
          <w:rFonts w:eastAsia="Times New Roman" w:cs="Arial"/>
          <w:lang w:val="mn-MN"/>
        </w:rPr>
        <w:t>Тус үзүүлэлтийг тооцохдоо хүн амын төрөхөөс нас барах хүртэл</w:t>
      </w:r>
      <w:r w:rsidR="00606055" w:rsidRPr="008A5187">
        <w:rPr>
          <w:rFonts w:eastAsia="Times New Roman" w:cs="Arial"/>
          <w:lang w:val="mn-MN"/>
        </w:rPr>
        <w:t>х</w:t>
      </w:r>
      <w:r w:rsidR="00717F5D" w:rsidRPr="008A5187">
        <w:rPr>
          <w:rFonts w:eastAsia="Times New Roman" w:cs="Arial"/>
          <w:lang w:val="mn-MN"/>
        </w:rPr>
        <w:t xml:space="preserve"> хугацаанд эрүүл амьдрах боломжтой жилийг нас баралт болон хөгжлийн бэрхшээлийн үзүүлэлтүүдийг хамааруулан тооцдог. </w:t>
      </w:r>
      <w:r w:rsidR="006D2677" w:rsidRPr="008A5187">
        <w:rPr>
          <w:rFonts w:eastAsia="Times New Roman" w:cs="Arial"/>
          <w:lang w:val="mn-MN"/>
        </w:rPr>
        <w:t>Монгол Улсын хувьд</w:t>
      </w:r>
      <w:r w:rsidR="00717F5D" w:rsidRPr="008A5187">
        <w:rPr>
          <w:rFonts w:eastAsia="Times New Roman" w:cs="Arial"/>
          <w:lang w:val="mn-MN"/>
        </w:rPr>
        <w:t xml:space="preserve"> хойгуур байр</w:t>
      </w:r>
      <w:r w:rsidR="00804F0D" w:rsidRPr="008A5187">
        <w:rPr>
          <w:rFonts w:eastAsia="Times New Roman" w:cs="Arial"/>
          <w:lang w:val="mn-MN"/>
        </w:rPr>
        <w:t xml:space="preserve"> (</w:t>
      </w:r>
      <w:r w:rsidR="00D63DC6" w:rsidRPr="008A5187">
        <w:rPr>
          <w:rFonts w:eastAsia="Times New Roman" w:cs="Arial"/>
          <w:lang w:val="mn-MN"/>
        </w:rPr>
        <w:t>106-р байр</w:t>
      </w:r>
      <w:r w:rsidR="00932D7B" w:rsidRPr="008A5187">
        <w:rPr>
          <w:rFonts w:eastAsia="Times New Roman" w:cs="Arial"/>
          <w:lang w:val="mn-MN"/>
        </w:rPr>
        <w:t>, 63.3 оноо</w:t>
      </w:r>
      <w:r w:rsidR="00804F0D" w:rsidRPr="008A5187">
        <w:rPr>
          <w:rFonts w:eastAsia="Times New Roman" w:cs="Arial"/>
          <w:lang w:val="mn-MN"/>
        </w:rPr>
        <w:t>)-т</w:t>
      </w:r>
      <w:r w:rsidR="00717F5D" w:rsidRPr="008A5187">
        <w:rPr>
          <w:rFonts w:eastAsia="Times New Roman" w:cs="Arial"/>
          <w:lang w:val="mn-MN"/>
        </w:rPr>
        <w:t xml:space="preserve"> байгаа бол хүн амын чанартай дундаж наслалт өндөртэй орнуудад Испани, Итали, Ирланд, Япон зэрэг орнууд 91- 92 оноогоор эхний 4</w:t>
      </w:r>
      <w:r w:rsidR="00D63DC6" w:rsidRPr="008A5187">
        <w:rPr>
          <w:rFonts w:eastAsia="Times New Roman" w:cs="Arial"/>
          <w:lang w:val="mn-MN"/>
        </w:rPr>
        <w:t xml:space="preserve"> байрт </w:t>
      </w:r>
      <w:r w:rsidR="00717F5D" w:rsidRPr="008A5187">
        <w:rPr>
          <w:rFonts w:eastAsia="Times New Roman" w:cs="Arial"/>
          <w:lang w:val="mn-MN"/>
        </w:rPr>
        <w:t>эрэмбэлэгд</w:t>
      </w:r>
      <w:r w:rsidR="00D63DC6" w:rsidRPr="008A5187">
        <w:rPr>
          <w:rFonts w:eastAsia="Times New Roman" w:cs="Arial"/>
          <w:lang w:val="mn-MN"/>
        </w:rPr>
        <w:t>жээ</w:t>
      </w:r>
      <w:r w:rsidR="00717F5D" w:rsidRPr="008A5187">
        <w:rPr>
          <w:rFonts w:eastAsia="Times New Roman" w:cs="Arial"/>
          <w:lang w:val="mn-MN"/>
        </w:rPr>
        <w:t>.</w:t>
      </w:r>
    </w:p>
    <w:p w14:paraId="0802F54E" w14:textId="23C51A1F" w:rsidR="0545B5E6" w:rsidRPr="008A5187" w:rsidRDefault="0545B5E6" w:rsidP="0545B5E6">
      <w:pPr>
        <w:rPr>
          <w:rFonts w:eastAsia="Times New Roman" w:cs="Arial"/>
          <w:lang w:val="mn-MN"/>
        </w:rPr>
      </w:pPr>
    </w:p>
    <w:p w14:paraId="5133579A" w14:textId="4E0E9C79" w:rsidR="739993C8" w:rsidRPr="008A5187" w:rsidRDefault="00717F5D" w:rsidP="3A31175F">
      <w:pPr>
        <w:pStyle w:val="Heading3"/>
        <w:ind w:firstLine="720"/>
        <w:rPr>
          <w:rFonts w:cs="Arial"/>
          <w:lang w:val="mn-MN"/>
        </w:rPr>
      </w:pPr>
      <w:bookmarkStart w:id="281" w:name="_Toc107490494"/>
      <w:r w:rsidRPr="3A31175F">
        <w:rPr>
          <w:rFonts w:cs="Arial"/>
          <w:lang w:val="mn-MN"/>
        </w:rPr>
        <w:t xml:space="preserve">Тулгуур 6: Ур чадвар </w:t>
      </w:r>
      <w:r w:rsidR="00E37ED5" w:rsidRPr="3A31175F">
        <w:rPr>
          <w:rFonts w:cs="Arial"/>
          <w:lang w:val="mn-MN"/>
        </w:rPr>
        <w:t>(</w:t>
      </w:r>
      <w:r w:rsidR="00DA6595" w:rsidRPr="3A31175F">
        <w:rPr>
          <w:rFonts w:cs="Arial"/>
          <w:lang w:val="mn-MN"/>
        </w:rPr>
        <w:t>87-р байр</w:t>
      </w:r>
      <w:r w:rsidR="00932D7B" w:rsidRPr="3A31175F">
        <w:rPr>
          <w:rFonts w:cs="Arial"/>
          <w:lang w:val="mn-MN"/>
        </w:rPr>
        <w:t>, 52.4 оноо</w:t>
      </w:r>
      <w:r w:rsidR="00E37ED5" w:rsidRPr="3A31175F">
        <w:rPr>
          <w:rFonts w:cs="Arial"/>
          <w:lang w:val="mn-MN"/>
        </w:rPr>
        <w:t>)</w:t>
      </w:r>
      <w:bookmarkEnd w:id="281"/>
    </w:p>
    <w:p w14:paraId="5F3FE8B7" w14:textId="74339151" w:rsidR="0008614E" w:rsidRPr="008A5187" w:rsidRDefault="00402B49" w:rsidP="00D63DC6">
      <w:pPr>
        <w:rPr>
          <w:rFonts w:cs="Arial"/>
          <w:lang w:val="mn-MN"/>
        </w:rPr>
      </w:pPr>
      <w:r w:rsidRPr="008A5187">
        <w:rPr>
          <w:rFonts w:cs="Arial"/>
          <w:b/>
          <w:bCs/>
          <w:lang w:val="mn-MN"/>
        </w:rPr>
        <w:t>Ажиллах хүчний ур чадвар</w:t>
      </w:r>
      <w:r w:rsidR="00E37ED5" w:rsidRPr="008A5187">
        <w:rPr>
          <w:rFonts w:cs="Arial"/>
          <w:b/>
          <w:bCs/>
          <w:lang w:val="mn-MN"/>
        </w:rPr>
        <w:t xml:space="preserve">ыг одоогийн </w:t>
      </w:r>
      <w:r w:rsidR="00595CC8" w:rsidRPr="008A5187">
        <w:rPr>
          <w:rFonts w:cs="Arial"/>
          <w:b/>
          <w:bCs/>
          <w:lang w:val="mn-MN"/>
        </w:rPr>
        <w:t xml:space="preserve">болон ирээдүйн </w:t>
      </w:r>
      <w:r w:rsidR="00E37ED5" w:rsidRPr="008A5187">
        <w:rPr>
          <w:rFonts w:cs="Arial"/>
          <w:b/>
          <w:bCs/>
          <w:lang w:val="mn-MN"/>
        </w:rPr>
        <w:t>ажиллах хүч</w:t>
      </w:r>
      <w:r w:rsidR="00160261" w:rsidRPr="008A5187">
        <w:rPr>
          <w:rFonts w:cs="Arial"/>
          <w:b/>
          <w:bCs/>
          <w:lang w:val="mn-MN"/>
        </w:rPr>
        <w:t>ин</w:t>
      </w:r>
      <w:r w:rsidR="006F0D3E" w:rsidRPr="008A5187">
        <w:rPr>
          <w:rFonts w:cs="Arial"/>
          <w:b/>
          <w:bCs/>
          <w:lang w:val="mn-MN"/>
        </w:rPr>
        <w:t xml:space="preserve"> гэсэ</w:t>
      </w:r>
      <w:r w:rsidR="004B1646" w:rsidRPr="008A5187">
        <w:rPr>
          <w:rFonts w:cs="Arial"/>
          <w:b/>
          <w:bCs/>
          <w:lang w:val="mn-MN"/>
        </w:rPr>
        <w:t xml:space="preserve">н 2 үндсэн хэсэгт хувааж үзэх бөгөөд </w:t>
      </w:r>
      <w:r w:rsidR="00F728B9" w:rsidRPr="008A5187">
        <w:rPr>
          <w:rFonts w:cs="Arial"/>
          <w:b/>
          <w:bCs/>
          <w:lang w:val="mn-MN"/>
        </w:rPr>
        <w:t>одоогийн ажиллах хүчний ур чадварын үзүүлэлт хамгийн муу байна.</w:t>
      </w:r>
      <w:r w:rsidR="00F728B9" w:rsidRPr="008A5187">
        <w:rPr>
          <w:rFonts w:cs="Arial"/>
          <w:lang w:val="mn-MN"/>
        </w:rPr>
        <w:t xml:space="preserve"> </w:t>
      </w:r>
      <w:r w:rsidR="001260A4" w:rsidRPr="008A5187">
        <w:rPr>
          <w:rFonts w:cs="Arial"/>
          <w:lang w:val="mn-MN"/>
        </w:rPr>
        <w:t>Өнөөгийн</w:t>
      </w:r>
      <w:r w:rsidR="0000405D" w:rsidRPr="008A5187">
        <w:rPr>
          <w:rFonts w:cs="Arial"/>
          <w:lang w:val="mn-MN"/>
        </w:rPr>
        <w:t xml:space="preserve"> а</w:t>
      </w:r>
      <w:r w:rsidR="00236D2C" w:rsidRPr="008A5187">
        <w:rPr>
          <w:rFonts w:cs="Arial"/>
          <w:lang w:val="mn-MN"/>
        </w:rPr>
        <w:t xml:space="preserve">жиллах хүчний </w:t>
      </w:r>
      <w:r w:rsidR="00ED445F" w:rsidRPr="008A5187">
        <w:rPr>
          <w:rFonts w:cs="Arial"/>
          <w:lang w:val="mn-MN"/>
        </w:rPr>
        <w:t>боловсролын түвшнийг сургуульд суралцсан дундаж хугацаа</w:t>
      </w:r>
      <w:r w:rsidR="0000405D" w:rsidRPr="008A5187">
        <w:rPr>
          <w:rFonts w:cs="Arial"/>
          <w:lang w:val="mn-MN"/>
        </w:rPr>
        <w:t xml:space="preserve">гаар, </w:t>
      </w:r>
      <w:r w:rsidR="00ED445F" w:rsidRPr="008A5187">
        <w:rPr>
          <w:rFonts w:cs="Arial"/>
          <w:lang w:val="mn-MN"/>
        </w:rPr>
        <w:t xml:space="preserve"> ирээдүй</w:t>
      </w:r>
      <w:r w:rsidR="0000405D" w:rsidRPr="008A5187">
        <w:rPr>
          <w:rFonts w:cs="Arial"/>
          <w:lang w:val="mn-MN"/>
        </w:rPr>
        <w:t>н ажиллах хүчний боловсролыг</w:t>
      </w:r>
      <w:r w:rsidR="00ED445F" w:rsidRPr="008A5187">
        <w:rPr>
          <w:rFonts w:cs="Arial"/>
          <w:lang w:val="mn-MN"/>
        </w:rPr>
        <w:t xml:space="preserve"> суралцахаар хүлээгдэж буй дундаж</w:t>
      </w:r>
      <w:r w:rsidR="007D528D" w:rsidRPr="008A5187">
        <w:rPr>
          <w:rFonts w:cs="Arial"/>
          <w:lang w:val="mn-MN"/>
        </w:rPr>
        <w:t xml:space="preserve"> </w:t>
      </w:r>
      <w:r w:rsidR="0000405D" w:rsidRPr="008A5187">
        <w:rPr>
          <w:rFonts w:cs="Arial"/>
          <w:lang w:val="mn-MN"/>
        </w:rPr>
        <w:t>жилээр</w:t>
      </w:r>
      <w:r w:rsidR="0052237E" w:rsidRPr="008A5187">
        <w:rPr>
          <w:rFonts w:cs="Arial"/>
          <w:lang w:val="mn-MN"/>
        </w:rPr>
        <w:t xml:space="preserve"> хэмжих бөгөөд энэ 2 үзүүлэлтийн хувьд</w:t>
      </w:r>
      <w:r w:rsidR="00865220" w:rsidRPr="008A5187">
        <w:rPr>
          <w:rFonts w:cs="Arial"/>
          <w:lang w:val="mn-MN"/>
        </w:rPr>
        <w:t xml:space="preserve"> 52.4 </w:t>
      </w:r>
      <w:r w:rsidR="1FA834EC" w:rsidRPr="008A5187">
        <w:rPr>
          <w:rFonts w:cs="Arial"/>
          <w:lang w:val="mn-MN"/>
        </w:rPr>
        <w:t>(</w:t>
      </w:r>
      <w:r w:rsidR="004234A9" w:rsidRPr="008A5187">
        <w:rPr>
          <w:rFonts w:cs="Arial"/>
          <w:lang w:val="mn-MN"/>
        </w:rPr>
        <w:t>87</w:t>
      </w:r>
      <w:r w:rsidR="00780480" w:rsidRPr="008A5187">
        <w:rPr>
          <w:rFonts w:cs="Arial"/>
          <w:lang w:val="mn-MN"/>
        </w:rPr>
        <w:t>-р байр</w:t>
      </w:r>
      <w:r w:rsidR="004234A9" w:rsidRPr="008A5187">
        <w:rPr>
          <w:rFonts w:cs="Arial"/>
          <w:lang w:val="mn-MN"/>
        </w:rPr>
        <w:t xml:space="preserve">) </w:t>
      </w:r>
      <w:r w:rsidR="00865220" w:rsidRPr="008A5187">
        <w:rPr>
          <w:rFonts w:cs="Arial"/>
          <w:lang w:val="mn-MN"/>
        </w:rPr>
        <w:t xml:space="preserve">болон </w:t>
      </w:r>
      <w:r w:rsidR="004234A9" w:rsidRPr="008A5187">
        <w:rPr>
          <w:rFonts w:cs="Arial"/>
          <w:lang w:val="mn-MN"/>
        </w:rPr>
        <w:t>60.7 оноо (</w:t>
      </w:r>
      <w:r w:rsidR="00780480" w:rsidRPr="008A5187">
        <w:rPr>
          <w:rFonts w:cs="Arial"/>
          <w:lang w:val="mn-MN"/>
        </w:rPr>
        <w:t>97-р байр</w:t>
      </w:r>
      <w:r w:rsidR="004234A9" w:rsidRPr="008A5187">
        <w:rPr>
          <w:rFonts w:cs="Arial"/>
          <w:lang w:val="mn-MN"/>
        </w:rPr>
        <w:t>)-той үнэлэгджээ.</w:t>
      </w:r>
      <w:r w:rsidR="00865220" w:rsidRPr="008A5187">
        <w:rPr>
          <w:rFonts w:cs="Arial"/>
          <w:lang w:val="mn-MN"/>
        </w:rPr>
        <w:t xml:space="preserve"> </w:t>
      </w:r>
    </w:p>
    <w:p w14:paraId="69F981C4" w14:textId="5C382284" w:rsidR="18D57C09" w:rsidRPr="008A5187" w:rsidRDefault="005B4BBC" w:rsidP="00E03464">
      <w:pPr>
        <w:spacing w:before="240"/>
        <w:ind w:firstLine="720"/>
        <w:rPr>
          <w:rFonts w:cs="Arial"/>
          <w:b/>
          <w:lang w:val="mn-MN"/>
        </w:rPr>
      </w:pPr>
      <w:r w:rsidRPr="008A5187">
        <w:rPr>
          <w:rFonts w:cs="Arial"/>
          <w:bCs/>
          <w:lang w:val="mn-MN"/>
        </w:rPr>
        <w:t>Өнөөгийн ажиллах хүчний ур чадвар</w:t>
      </w:r>
      <w:r w:rsidR="00775115" w:rsidRPr="008A5187">
        <w:rPr>
          <w:rFonts w:cs="Arial"/>
          <w:bCs/>
          <w:lang w:val="mn-MN"/>
        </w:rPr>
        <w:t xml:space="preserve"> </w:t>
      </w:r>
      <w:r w:rsidR="005A7FAC" w:rsidRPr="008A5187">
        <w:rPr>
          <w:rFonts w:cs="Arial"/>
          <w:bCs/>
          <w:lang w:val="mn-MN"/>
        </w:rPr>
        <w:t>(</w:t>
      </w:r>
      <w:r w:rsidR="00614B5A" w:rsidRPr="008A5187">
        <w:rPr>
          <w:rFonts w:cs="Arial"/>
          <w:bCs/>
          <w:lang w:val="mn-MN"/>
        </w:rPr>
        <w:t>119-р байр</w:t>
      </w:r>
      <w:r w:rsidR="00932D7B" w:rsidRPr="008A5187">
        <w:rPr>
          <w:rFonts w:cs="Arial"/>
          <w:bCs/>
          <w:lang w:val="mn-MN"/>
        </w:rPr>
        <w:t>, 41.5 оноо</w:t>
      </w:r>
      <w:r w:rsidR="005A7FAC" w:rsidRPr="008A5187">
        <w:rPr>
          <w:rFonts w:cs="Arial"/>
          <w:bCs/>
          <w:lang w:val="mn-MN"/>
        </w:rPr>
        <w:t>)</w:t>
      </w:r>
      <w:r w:rsidR="009D0E6B" w:rsidRPr="008A5187">
        <w:rPr>
          <w:rFonts w:cs="Arial"/>
          <w:bCs/>
          <w:lang w:val="mn-MN"/>
        </w:rPr>
        <w:t>-</w:t>
      </w:r>
      <w:r w:rsidRPr="008A5187">
        <w:rPr>
          <w:rFonts w:cs="Arial"/>
          <w:bCs/>
          <w:lang w:val="mn-MN"/>
        </w:rPr>
        <w:t xml:space="preserve">ыг </w:t>
      </w:r>
      <w:r w:rsidR="00BB67A7" w:rsidRPr="008A5187">
        <w:rPr>
          <w:rFonts w:cs="Arial"/>
          <w:bCs/>
          <w:lang w:val="mn-MN"/>
        </w:rPr>
        <w:t xml:space="preserve">ажилтнуудын сургалтын цар хүрээ, </w:t>
      </w:r>
      <w:r w:rsidR="00A02C83" w:rsidRPr="008A5187">
        <w:rPr>
          <w:rFonts w:cs="Arial"/>
          <w:bCs/>
          <w:lang w:val="mn-MN"/>
        </w:rPr>
        <w:t xml:space="preserve">мэргэжлийн сургалтын </w:t>
      </w:r>
      <w:r w:rsidR="00C17EE7" w:rsidRPr="008A5187">
        <w:rPr>
          <w:rFonts w:cs="Arial"/>
          <w:bCs/>
          <w:lang w:val="mn-MN"/>
        </w:rPr>
        <w:t>болон</w:t>
      </w:r>
      <w:r w:rsidR="00A02C83" w:rsidRPr="008A5187">
        <w:rPr>
          <w:rFonts w:cs="Arial"/>
          <w:bCs/>
          <w:lang w:val="mn-MN"/>
        </w:rPr>
        <w:t xml:space="preserve"> </w:t>
      </w:r>
      <w:r w:rsidR="004242BA" w:rsidRPr="008A5187">
        <w:rPr>
          <w:rFonts w:cs="Arial"/>
          <w:bCs/>
          <w:lang w:val="mn-MN"/>
        </w:rPr>
        <w:t>төгсөгчдийн ур чадвар,</w:t>
      </w:r>
      <w:r w:rsidR="00B5592E" w:rsidRPr="008A5187">
        <w:rPr>
          <w:rFonts w:cs="Arial"/>
          <w:bCs/>
          <w:lang w:val="mn-MN"/>
        </w:rPr>
        <w:t xml:space="preserve"> идэвхтэй хүн амын тоон </w:t>
      </w:r>
      <w:r w:rsidR="00192737" w:rsidRPr="008A5187">
        <w:rPr>
          <w:rFonts w:cs="Arial"/>
          <w:bCs/>
          <w:lang w:val="mn-MN"/>
        </w:rPr>
        <w:t xml:space="preserve">бичиг үсгийн </w:t>
      </w:r>
      <w:r w:rsidR="00B5592E" w:rsidRPr="008A5187">
        <w:rPr>
          <w:rFonts w:cs="Arial"/>
          <w:bCs/>
          <w:lang w:val="mn-MN"/>
        </w:rPr>
        <w:t>ур чадвар, чадварлаг ажил</w:t>
      </w:r>
      <w:r w:rsidR="00CC03F2" w:rsidRPr="008A5187">
        <w:rPr>
          <w:rFonts w:cs="Arial"/>
          <w:bCs/>
          <w:lang w:val="mn-MN"/>
        </w:rPr>
        <w:t xml:space="preserve">чдыг олоход хялбар байдал </w:t>
      </w:r>
      <w:r w:rsidR="00C17EE7" w:rsidRPr="008A5187">
        <w:rPr>
          <w:rFonts w:cs="Arial"/>
          <w:bCs/>
          <w:lang w:val="mn-MN"/>
        </w:rPr>
        <w:t>гэсэн 4</w:t>
      </w:r>
      <w:r w:rsidR="00CC03F2" w:rsidRPr="008A5187">
        <w:rPr>
          <w:rFonts w:cs="Arial"/>
          <w:bCs/>
          <w:lang w:val="mn-MN"/>
        </w:rPr>
        <w:t xml:space="preserve"> үзүүлэлтээр хэмж</w:t>
      </w:r>
      <w:r w:rsidR="00304221" w:rsidRPr="008A5187">
        <w:rPr>
          <w:rFonts w:cs="Arial"/>
          <w:bCs/>
          <w:lang w:val="mn-MN"/>
        </w:rPr>
        <w:t>дэг. А</w:t>
      </w:r>
      <w:r w:rsidR="00EB19D9" w:rsidRPr="008A5187">
        <w:rPr>
          <w:rFonts w:cs="Arial"/>
          <w:bCs/>
          <w:lang w:val="mn-MN"/>
        </w:rPr>
        <w:t xml:space="preserve">ж ахуйн нэгжүүд </w:t>
      </w:r>
      <w:r w:rsidR="00536313" w:rsidRPr="008A5187">
        <w:rPr>
          <w:rFonts w:cs="Arial"/>
          <w:bCs/>
          <w:lang w:val="mn-MN"/>
        </w:rPr>
        <w:t>сул орон тоогоо нөхөхөд шаардлагатай</w:t>
      </w:r>
      <w:r w:rsidR="00191389" w:rsidRPr="008A5187">
        <w:rPr>
          <w:rFonts w:cs="Arial"/>
          <w:bCs/>
          <w:lang w:val="mn-MN"/>
        </w:rPr>
        <w:t xml:space="preserve"> </w:t>
      </w:r>
      <w:r w:rsidR="00304221" w:rsidRPr="008A5187">
        <w:rPr>
          <w:rFonts w:cs="Arial"/>
          <w:bCs/>
          <w:lang w:val="mn-MN"/>
        </w:rPr>
        <w:t xml:space="preserve">ур чадвартай </w:t>
      </w:r>
      <w:r w:rsidR="00191389" w:rsidRPr="008A5187">
        <w:rPr>
          <w:rFonts w:cs="Arial"/>
          <w:bCs/>
          <w:lang w:val="mn-MN"/>
        </w:rPr>
        <w:t xml:space="preserve">ажилчдыг </w:t>
      </w:r>
      <w:r w:rsidR="00C17EE7" w:rsidRPr="008A5187">
        <w:rPr>
          <w:rFonts w:cs="Arial"/>
          <w:bCs/>
          <w:lang w:val="mn-MN"/>
        </w:rPr>
        <w:t>о</w:t>
      </w:r>
      <w:r w:rsidR="00FA0135" w:rsidRPr="008A5187">
        <w:rPr>
          <w:rFonts w:cs="Arial"/>
          <w:bCs/>
          <w:lang w:val="mn-MN"/>
        </w:rPr>
        <w:t>лж чадаж буй эсэхийг</w:t>
      </w:r>
      <w:r w:rsidR="00937C0F" w:rsidRPr="008A5187">
        <w:rPr>
          <w:rFonts w:cs="Arial"/>
          <w:bCs/>
          <w:lang w:val="mn-MN"/>
        </w:rPr>
        <w:t xml:space="preserve"> хэмждэг </w:t>
      </w:r>
      <w:r w:rsidR="00304221" w:rsidRPr="008A5187">
        <w:rPr>
          <w:rFonts w:cs="Arial"/>
          <w:bCs/>
          <w:lang w:val="mn-MN"/>
        </w:rPr>
        <w:t xml:space="preserve">чадварлаг </w:t>
      </w:r>
      <w:r w:rsidR="00304221" w:rsidRPr="008A5187">
        <w:rPr>
          <w:rFonts w:cs="Arial"/>
          <w:b/>
          <w:lang w:val="mn-MN"/>
        </w:rPr>
        <w:t xml:space="preserve">ажилчдыг олоход хялбар байдал гэсэн үзүүлэлтээр </w:t>
      </w:r>
      <w:r w:rsidR="009C1191" w:rsidRPr="008A5187">
        <w:rPr>
          <w:rFonts w:cs="Arial"/>
          <w:b/>
          <w:lang w:val="mn-MN"/>
        </w:rPr>
        <w:t xml:space="preserve">29.9 оноотойгоор </w:t>
      </w:r>
      <w:r w:rsidR="00AC033A" w:rsidRPr="008A5187">
        <w:rPr>
          <w:rFonts w:cs="Arial"/>
          <w:b/>
          <w:lang w:val="mn-MN"/>
        </w:rPr>
        <w:t xml:space="preserve">судалгаанд хамрагдагч орнуудаас сүүлээсээ 2-т буюу 140 дүгээрт эрэмбэлэгдсэн </w:t>
      </w:r>
      <w:r w:rsidR="00960DA6" w:rsidRPr="008A5187">
        <w:rPr>
          <w:rFonts w:cs="Arial"/>
          <w:b/>
          <w:lang w:val="mn-MN"/>
        </w:rPr>
        <w:t>байна.</w:t>
      </w:r>
    </w:p>
    <w:p w14:paraId="79BEB8CC" w14:textId="04155315" w:rsidR="001260A4" w:rsidRPr="008A5187" w:rsidRDefault="001260A4" w:rsidP="00E03464">
      <w:pPr>
        <w:spacing w:before="240" w:after="240"/>
        <w:ind w:firstLine="720"/>
        <w:rPr>
          <w:rFonts w:cs="Arial"/>
          <w:bCs/>
          <w:lang w:val="mn-MN"/>
        </w:rPr>
      </w:pPr>
      <w:r w:rsidRPr="008A5187">
        <w:rPr>
          <w:rFonts w:cs="Arial"/>
          <w:bCs/>
          <w:lang w:val="mn-MN"/>
        </w:rPr>
        <w:t>Ирээдүйн ажиллах хүчний ур чадвар (</w:t>
      </w:r>
      <w:r w:rsidR="009D0E6B" w:rsidRPr="008A5187">
        <w:rPr>
          <w:rFonts w:cs="Arial"/>
          <w:bCs/>
          <w:lang w:val="mn-MN"/>
        </w:rPr>
        <w:t>113</w:t>
      </w:r>
      <w:r w:rsidRPr="008A5187">
        <w:rPr>
          <w:rFonts w:cs="Arial"/>
          <w:bCs/>
          <w:lang w:val="mn-MN"/>
        </w:rPr>
        <w:t>-р байр</w:t>
      </w:r>
      <w:r w:rsidR="00932D7B" w:rsidRPr="008A5187">
        <w:rPr>
          <w:rFonts w:cs="Arial"/>
          <w:bCs/>
          <w:lang w:val="mn-MN"/>
        </w:rPr>
        <w:t>, 40.3 оноо</w:t>
      </w:r>
      <w:r w:rsidRPr="008A5187">
        <w:rPr>
          <w:rFonts w:cs="Arial"/>
          <w:bCs/>
          <w:lang w:val="mn-MN"/>
        </w:rPr>
        <w:t>)</w:t>
      </w:r>
      <w:r w:rsidR="009D0E6B" w:rsidRPr="008A5187">
        <w:rPr>
          <w:rFonts w:cs="Arial"/>
          <w:bCs/>
          <w:lang w:val="mn-MN"/>
        </w:rPr>
        <w:t>-</w:t>
      </w:r>
      <w:r w:rsidRPr="008A5187">
        <w:rPr>
          <w:rFonts w:cs="Arial"/>
          <w:bCs/>
          <w:lang w:val="mn-MN"/>
        </w:rPr>
        <w:t xml:space="preserve">ыг </w:t>
      </w:r>
      <w:r w:rsidR="00A97CBC" w:rsidRPr="008A5187">
        <w:rPr>
          <w:rFonts w:cs="Arial"/>
          <w:bCs/>
          <w:lang w:val="mn-MN"/>
        </w:rPr>
        <w:t xml:space="preserve">шүүмжлэлт сэтгэлгээнд тулгуурласан заах арга </w:t>
      </w:r>
      <w:r w:rsidR="00AA3371" w:rsidRPr="008A5187">
        <w:rPr>
          <w:rFonts w:cs="Arial"/>
          <w:bCs/>
          <w:lang w:val="mn-MN"/>
        </w:rPr>
        <w:t>зүй</w:t>
      </w:r>
      <w:r w:rsidR="00414808" w:rsidRPr="008A5187">
        <w:rPr>
          <w:rFonts w:cs="Arial"/>
          <w:bCs/>
          <w:lang w:val="mn-MN"/>
        </w:rPr>
        <w:t xml:space="preserve">, </w:t>
      </w:r>
      <w:r w:rsidR="00BE4259" w:rsidRPr="008A5187">
        <w:rPr>
          <w:rFonts w:cs="Arial"/>
          <w:bCs/>
          <w:lang w:val="mn-MN"/>
        </w:rPr>
        <w:t>бага боловсролын сургуулийн багш, сурагчийн харьцаа</w:t>
      </w:r>
      <w:r w:rsidR="007B2E16" w:rsidRPr="008A5187">
        <w:rPr>
          <w:rFonts w:cs="Arial"/>
          <w:bCs/>
          <w:lang w:val="mn-MN"/>
        </w:rPr>
        <w:t xml:space="preserve"> гэсэн 2</w:t>
      </w:r>
      <w:r w:rsidRPr="008A5187">
        <w:rPr>
          <w:rFonts w:cs="Arial"/>
          <w:bCs/>
          <w:lang w:val="mn-MN"/>
        </w:rPr>
        <w:t xml:space="preserve"> үзүүлэлтээр хэмждэг</w:t>
      </w:r>
      <w:r w:rsidR="00CA5312" w:rsidRPr="008A5187">
        <w:rPr>
          <w:rFonts w:cs="Arial"/>
          <w:bCs/>
          <w:lang w:val="mn-MN"/>
        </w:rPr>
        <w:t xml:space="preserve"> бөгөөд харгалзан </w:t>
      </w:r>
      <w:r w:rsidR="00330D43" w:rsidRPr="008A5187">
        <w:rPr>
          <w:rFonts w:cs="Arial"/>
          <w:bCs/>
          <w:lang w:val="mn-MN"/>
        </w:rPr>
        <w:t>31.6 (</w:t>
      </w:r>
      <w:r w:rsidR="00525BED" w:rsidRPr="008A5187">
        <w:rPr>
          <w:rFonts w:cs="Arial"/>
          <w:bCs/>
          <w:lang w:val="mn-MN"/>
        </w:rPr>
        <w:t>114-р байр</w:t>
      </w:r>
      <w:r w:rsidR="00330D43" w:rsidRPr="008A5187">
        <w:rPr>
          <w:rFonts w:cs="Arial"/>
          <w:bCs/>
          <w:lang w:val="mn-MN"/>
        </w:rPr>
        <w:t>)</w:t>
      </w:r>
      <w:r w:rsidR="00BA4D76" w:rsidRPr="008A5187">
        <w:rPr>
          <w:rFonts w:cs="Arial"/>
          <w:bCs/>
          <w:lang w:val="mn-MN"/>
        </w:rPr>
        <w:t xml:space="preserve">, </w:t>
      </w:r>
      <w:r w:rsidR="0089722D" w:rsidRPr="008A5187">
        <w:rPr>
          <w:rFonts w:cs="Arial"/>
          <w:bCs/>
          <w:lang w:val="mn-MN"/>
        </w:rPr>
        <w:t>49.1</w:t>
      </w:r>
      <w:r w:rsidR="00330D43" w:rsidRPr="008A5187">
        <w:rPr>
          <w:rFonts w:cs="Arial"/>
          <w:bCs/>
          <w:lang w:val="mn-MN"/>
        </w:rPr>
        <w:t xml:space="preserve"> </w:t>
      </w:r>
      <w:r w:rsidR="00CB504C" w:rsidRPr="008A5187">
        <w:rPr>
          <w:rFonts w:cs="Arial"/>
          <w:bCs/>
          <w:lang w:val="mn-MN"/>
        </w:rPr>
        <w:t xml:space="preserve">оноо </w:t>
      </w:r>
      <w:r w:rsidR="00330D43" w:rsidRPr="008A5187">
        <w:rPr>
          <w:rFonts w:cs="Arial"/>
          <w:bCs/>
          <w:lang w:val="mn-MN"/>
        </w:rPr>
        <w:t>(</w:t>
      </w:r>
      <w:r w:rsidR="00FF2D11" w:rsidRPr="008A5187">
        <w:rPr>
          <w:rFonts w:cs="Arial"/>
          <w:bCs/>
          <w:lang w:val="mn-MN"/>
        </w:rPr>
        <w:t>110-р байр</w:t>
      </w:r>
      <w:r w:rsidR="00330D43" w:rsidRPr="008A5187">
        <w:rPr>
          <w:rFonts w:cs="Arial"/>
          <w:bCs/>
          <w:lang w:val="mn-MN"/>
        </w:rPr>
        <w:t>)</w:t>
      </w:r>
      <w:r w:rsidR="00CB504C" w:rsidRPr="008A5187">
        <w:rPr>
          <w:rFonts w:cs="Arial"/>
          <w:bCs/>
          <w:lang w:val="mn-MN"/>
        </w:rPr>
        <w:t>-той байна</w:t>
      </w:r>
      <w:r w:rsidRPr="008A5187">
        <w:rPr>
          <w:rFonts w:cs="Arial"/>
          <w:bCs/>
          <w:lang w:val="mn-MN"/>
        </w:rPr>
        <w:t xml:space="preserve">. </w:t>
      </w:r>
    </w:p>
    <w:p w14:paraId="5F35C62B" w14:textId="10DDE1B4" w:rsidR="4145FF01" w:rsidRPr="008A5187" w:rsidRDefault="00717F5D" w:rsidP="3A31175F">
      <w:pPr>
        <w:pStyle w:val="Heading3"/>
        <w:ind w:firstLine="720"/>
        <w:rPr>
          <w:rFonts w:cs="Arial"/>
          <w:lang w:val="mn-MN"/>
        </w:rPr>
      </w:pPr>
      <w:bookmarkStart w:id="282" w:name="_Toc107490495"/>
      <w:r w:rsidRPr="3A31175F">
        <w:rPr>
          <w:rFonts w:cs="Arial"/>
          <w:lang w:val="mn-MN"/>
        </w:rPr>
        <w:t xml:space="preserve">Тулгуур 7: Бүтээгдэхүүний зах зээл </w:t>
      </w:r>
      <w:r w:rsidR="00537919" w:rsidRPr="3A31175F">
        <w:rPr>
          <w:rFonts w:cs="Arial"/>
          <w:lang w:val="mn-MN"/>
        </w:rPr>
        <w:t>(106-р байр</w:t>
      </w:r>
      <w:r w:rsidR="00932D7B" w:rsidRPr="3A31175F">
        <w:rPr>
          <w:rFonts w:cs="Arial"/>
          <w:lang w:val="mn-MN"/>
        </w:rPr>
        <w:t>, 50 оноо</w:t>
      </w:r>
      <w:r w:rsidR="00537919" w:rsidRPr="3A31175F">
        <w:rPr>
          <w:rFonts w:cs="Arial"/>
          <w:lang w:val="mn-MN"/>
        </w:rPr>
        <w:t>)</w:t>
      </w:r>
      <w:bookmarkEnd w:id="282"/>
    </w:p>
    <w:p w14:paraId="7A1CB579" w14:textId="7A2AF1E9" w:rsidR="00717F5D" w:rsidRPr="008A5187" w:rsidRDefault="00717F5D" w:rsidP="00E03464">
      <w:pPr>
        <w:ind w:firstLine="720"/>
        <w:rPr>
          <w:rFonts w:cs="Arial"/>
          <w:lang w:val="mn-MN"/>
        </w:rPr>
      </w:pPr>
      <w:r w:rsidRPr="008A5187">
        <w:rPr>
          <w:rFonts w:eastAsia="Times New Roman" w:cs="Arial"/>
          <w:b/>
          <w:lang w:val="mn-MN"/>
        </w:rPr>
        <w:t>Монгол Улсын бүтээгдэхүүний зах зээлийг цөөн тооны</w:t>
      </w:r>
      <w:r w:rsidR="0019575C" w:rsidRPr="008A5187">
        <w:rPr>
          <w:rFonts w:eastAsia="Times New Roman" w:cs="Arial"/>
          <w:b/>
          <w:lang w:val="mn-MN"/>
        </w:rPr>
        <w:t>,</w:t>
      </w:r>
      <w:r w:rsidRPr="008A5187">
        <w:rPr>
          <w:rFonts w:eastAsia="Times New Roman" w:cs="Arial"/>
          <w:b/>
          <w:lang w:val="mn-MN"/>
        </w:rPr>
        <w:t xml:space="preserve"> </w:t>
      </w:r>
      <w:r w:rsidRPr="008A5187">
        <w:rPr>
          <w:rFonts w:eastAsia="Times New Roman" w:cs="Arial"/>
          <w:b/>
          <w:bCs/>
          <w:lang w:val="mn-MN"/>
        </w:rPr>
        <w:t xml:space="preserve">томоохон </w:t>
      </w:r>
      <w:r w:rsidR="005C3F09" w:rsidRPr="008A5187">
        <w:rPr>
          <w:rFonts w:eastAsia="Times New Roman" w:cs="Arial"/>
          <w:b/>
          <w:lang w:val="mn-MN"/>
        </w:rPr>
        <w:t>аж ахуйн нэгжүүд</w:t>
      </w:r>
      <w:r w:rsidRPr="008A5187">
        <w:rPr>
          <w:rFonts w:eastAsia="Times New Roman" w:cs="Arial"/>
          <w:b/>
          <w:lang w:val="mn-MN"/>
        </w:rPr>
        <w:t xml:space="preserve"> </w:t>
      </w:r>
      <w:r w:rsidRPr="008A5187">
        <w:rPr>
          <w:rFonts w:eastAsia="Times New Roman" w:cs="Arial"/>
          <w:b/>
          <w:bCs/>
          <w:lang w:val="mn-MN"/>
        </w:rPr>
        <w:t xml:space="preserve">эзэмшдэг болохыг </w:t>
      </w:r>
      <w:r w:rsidR="00137D10" w:rsidRPr="008A5187">
        <w:rPr>
          <w:rFonts w:eastAsia="Times New Roman" w:cs="Arial"/>
          <w:b/>
          <w:lang w:val="mn-MN"/>
        </w:rPr>
        <w:t xml:space="preserve">бүтээгдэхүүний зах зээлийн </w:t>
      </w:r>
      <w:r w:rsidR="00137D10" w:rsidRPr="008A5187">
        <w:rPr>
          <w:rFonts w:eastAsia="Times New Roman" w:cs="Arial"/>
          <w:b/>
          <w:bCs/>
          <w:lang w:val="mn-MN"/>
        </w:rPr>
        <w:t>үзүүлэлт</w:t>
      </w:r>
      <w:r w:rsidR="00137D10" w:rsidRPr="008A5187">
        <w:rPr>
          <w:rFonts w:eastAsia="Times New Roman" w:cs="Arial"/>
          <w:b/>
          <w:lang w:val="mn-MN"/>
        </w:rPr>
        <w:t xml:space="preserve"> </w:t>
      </w:r>
      <w:r w:rsidRPr="008A5187">
        <w:rPr>
          <w:rFonts w:eastAsia="Times New Roman" w:cs="Arial"/>
          <w:b/>
          <w:bCs/>
          <w:lang w:val="mn-MN"/>
        </w:rPr>
        <w:t xml:space="preserve">илэрхийлж байна. </w:t>
      </w:r>
      <w:r w:rsidRPr="008A5187">
        <w:rPr>
          <w:rFonts w:eastAsia="Times New Roman" w:cs="Arial"/>
          <w:lang w:val="mn-MN"/>
        </w:rPr>
        <w:t xml:space="preserve">Мөн </w:t>
      </w:r>
      <w:r w:rsidRPr="008A5187">
        <w:rPr>
          <w:rFonts w:eastAsia="Times New Roman" w:cs="Arial"/>
          <w:lang w:val="mn-MN"/>
        </w:rPr>
        <w:lastRenderedPageBreak/>
        <w:t>төрийн татвар, татаасын бодлого нь өрсөлдөөнд сөрөг нөлөө үзүүлдэг бөгөөд хилийн нэвтрүүлэлтийн үр ашиг доогуур байгаа нь зах зээлийн хөгжилд сөргөөр нөлөөлж байна</w:t>
      </w:r>
      <w:r w:rsidR="000E649B" w:rsidRPr="008A5187">
        <w:rPr>
          <w:rFonts w:eastAsia="Times New Roman" w:cs="Arial"/>
          <w:lang w:val="mn-MN"/>
        </w:rPr>
        <w:t xml:space="preserve"> гэжээ</w:t>
      </w:r>
      <w:r w:rsidRPr="008A5187">
        <w:rPr>
          <w:rFonts w:eastAsia="Times New Roman" w:cs="Arial"/>
          <w:lang w:val="mn-MN"/>
        </w:rPr>
        <w:t>.</w:t>
      </w:r>
    </w:p>
    <w:p w14:paraId="67F30E16" w14:textId="24EDAA79" w:rsidR="00717F5D" w:rsidRPr="008A5187" w:rsidRDefault="00717F5D" w:rsidP="00717F5D">
      <w:pPr>
        <w:rPr>
          <w:rFonts w:cs="Arial"/>
          <w:lang w:val="mn-MN"/>
        </w:rPr>
      </w:pPr>
      <w:r w:rsidRPr="008A5187">
        <w:rPr>
          <w:rFonts w:eastAsia="Times New Roman" w:cs="Arial"/>
          <w:lang w:val="mn-MN"/>
        </w:rPr>
        <w:t xml:space="preserve"> </w:t>
      </w:r>
    </w:p>
    <w:p w14:paraId="72706065" w14:textId="1B150F73" w:rsidR="00717F5D" w:rsidRPr="008A5187" w:rsidRDefault="00717F5D" w:rsidP="00E03464">
      <w:pPr>
        <w:ind w:firstLine="720"/>
        <w:rPr>
          <w:rFonts w:cs="Arial"/>
          <w:lang w:val="mn-MN"/>
        </w:rPr>
      </w:pPr>
      <w:r w:rsidRPr="008A5187">
        <w:rPr>
          <w:rFonts w:eastAsia="Times New Roman" w:cs="Arial"/>
          <w:b/>
          <w:lang w:val="mn-MN"/>
        </w:rPr>
        <w:t>Дотоодын зах зээлийн өрсөлдөөн</w:t>
      </w:r>
      <w:r w:rsidR="00F900E5" w:rsidRPr="008A5187">
        <w:rPr>
          <w:rFonts w:eastAsia="Times New Roman" w:cs="Arial"/>
          <w:b/>
          <w:lang w:val="mn-MN"/>
        </w:rPr>
        <w:t xml:space="preserve"> </w:t>
      </w:r>
      <w:r w:rsidR="00061AB4" w:rsidRPr="008A5187">
        <w:rPr>
          <w:rFonts w:cs="Arial"/>
          <w:b/>
          <w:bCs/>
          <w:lang w:val="mn-MN"/>
        </w:rPr>
        <w:t>(</w:t>
      </w:r>
      <w:r w:rsidRPr="008A5187">
        <w:rPr>
          <w:rFonts w:eastAsia="Times New Roman" w:cs="Arial"/>
          <w:b/>
          <w:lang w:val="mn-MN"/>
        </w:rPr>
        <w:t>133</w:t>
      </w:r>
      <w:r w:rsidR="00E03864" w:rsidRPr="008A5187">
        <w:rPr>
          <w:rFonts w:cs="Arial"/>
          <w:b/>
          <w:bCs/>
          <w:lang w:val="mn-MN"/>
        </w:rPr>
        <w:t>-р байр</w:t>
      </w:r>
      <w:r w:rsidR="00932D7B" w:rsidRPr="008A5187">
        <w:rPr>
          <w:rFonts w:cs="Arial"/>
          <w:b/>
          <w:bCs/>
          <w:lang w:val="mn-MN"/>
        </w:rPr>
        <w:t xml:space="preserve">, </w:t>
      </w:r>
      <w:r w:rsidR="00932D7B" w:rsidRPr="008A5187">
        <w:rPr>
          <w:rFonts w:eastAsia="Times New Roman" w:cs="Arial"/>
          <w:b/>
          <w:lang w:val="mn-MN"/>
        </w:rPr>
        <w:t>38.8</w:t>
      </w:r>
      <w:r w:rsidR="00932D7B" w:rsidRPr="008A5187">
        <w:rPr>
          <w:rFonts w:cs="Arial"/>
          <w:b/>
          <w:bCs/>
          <w:lang w:val="mn-MN"/>
        </w:rPr>
        <w:t xml:space="preserve"> оноо</w:t>
      </w:r>
      <w:r w:rsidR="00061AB4" w:rsidRPr="008A5187">
        <w:rPr>
          <w:rFonts w:cs="Arial"/>
          <w:b/>
          <w:bCs/>
          <w:lang w:val="mn-MN"/>
        </w:rPr>
        <w:t xml:space="preserve">) сул байна. </w:t>
      </w:r>
      <w:r w:rsidR="00061AB4" w:rsidRPr="008A5187">
        <w:rPr>
          <w:rFonts w:cs="Arial"/>
          <w:lang w:val="mn-MN"/>
        </w:rPr>
        <w:t>Тус үзүүлэлт</w:t>
      </w:r>
      <w:r w:rsidRPr="008A5187">
        <w:rPr>
          <w:rFonts w:eastAsia="Times New Roman" w:cs="Arial"/>
          <w:lang w:val="mn-MN"/>
        </w:rPr>
        <w:t xml:space="preserve">ийг тодорхойлохдоо татвар, татаасыг гажуудуулах нөлөө, зах зээлийн ноёрхлын байдал болон бүх түвшний үйлчилгээний салбарын өрсөлдөх чадварын үзүүлэлтийг харгалзан тооцдог. Энэ бүлгийн </w:t>
      </w:r>
      <w:r w:rsidR="00AF337F" w:rsidRPr="008A5187">
        <w:rPr>
          <w:rFonts w:eastAsia="Times New Roman" w:cs="Arial"/>
          <w:lang w:val="mn-MN"/>
        </w:rPr>
        <w:t>үзүүлэлт</w:t>
      </w:r>
      <w:r w:rsidRPr="008A5187">
        <w:rPr>
          <w:rFonts w:eastAsia="Times New Roman" w:cs="Arial"/>
          <w:lang w:val="mn-MN"/>
        </w:rPr>
        <w:t xml:space="preserve"> 38.8 оноогоор 133 дугаарт эрэмбэлэгдсэн нь зах зээлийг цөөн тооны </w:t>
      </w:r>
      <w:r w:rsidR="003F6F12" w:rsidRPr="008A5187">
        <w:rPr>
          <w:rFonts w:eastAsia="Times New Roman" w:cs="Arial"/>
          <w:lang w:val="mn-MN"/>
        </w:rPr>
        <w:t>аж ахуйн нэгж</w:t>
      </w:r>
      <w:r w:rsidRPr="008A5187">
        <w:rPr>
          <w:rFonts w:eastAsia="Times New Roman" w:cs="Arial"/>
          <w:lang w:val="mn-MN"/>
        </w:rPr>
        <w:t xml:space="preserve"> эзэмшдэг, төрийн татвар, татаасын бодлого нь өрсөлдөөнд </w:t>
      </w:r>
      <w:r w:rsidR="00A17521" w:rsidRPr="008A5187">
        <w:rPr>
          <w:rFonts w:eastAsia="Times New Roman" w:cs="Arial"/>
          <w:lang w:val="mn-MN"/>
        </w:rPr>
        <w:t xml:space="preserve">мөн </w:t>
      </w:r>
      <w:r w:rsidRPr="008A5187">
        <w:rPr>
          <w:rFonts w:eastAsia="Times New Roman" w:cs="Arial"/>
          <w:lang w:val="mn-MN"/>
        </w:rPr>
        <w:t>сөрөг нөлөө үзүүлдэг болохыг илтгэж байна.</w:t>
      </w:r>
    </w:p>
    <w:p w14:paraId="5C2EECF0" w14:textId="5B54F665" w:rsidR="00717F5D" w:rsidRPr="008A5187" w:rsidRDefault="00717F5D" w:rsidP="00717F5D">
      <w:pPr>
        <w:rPr>
          <w:rFonts w:cs="Arial"/>
          <w:lang w:val="mn-MN"/>
        </w:rPr>
      </w:pPr>
    </w:p>
    <w:p w14:paraId="0F44A2E9" w14:textId="2DF644DD" w:rsidR="00717F5D" w:rsidRPr="008A5187" w:rsidRDefault="00717F5D" w:rsidP="00E03464">
      <w:pPr>
        <w:ind w:firstLine="720"/>
        <w:rPr>
          <w:rFonts w:eastAsia="Times New Roman" w:cs="Arial"/>
          <w:lang w:val="mn-MN"/>
        </w:rPr>
      </w:pPr>
      <w:r w:rsidRPr="008A5187">
        <w:rPr>
          <w:rFonts w:eastAsia="Times New Roman" w:cs="Arial"/>
          <w:b/>
          <w:lang w:val="mn-MN"/>
        </w:rPr>
        <w:t xml:space="preserve">Харин худалдааны нээлттэй </w:t>
      </w:r>
      <w:r w:rsidRPr="008A5187">
        <w:rPr>
          <w:rFonts w:eastAsia="Times New Roman" w:cs="Arial"/>
          <w:b/>
          <w:bCs/>
          <w:lang w:val="mn-MN"/>
        </w:rPr>
        <w:t>байдал</w:t>
      </w:r>
      <w:r w:rsidR="00061AB4" w:rsidRPr="008A5187">
        <w:rPr>
          <w:rFonts w:cs="Arial"/>
          <w:b/>
          <w:bCs/>
          <w:lang w:val="mn-MN"/>
        </w:rPr>
        <w:t xml:space="preserve"> (</w:t>
      </w:r>
      <w:r w:rsidRPr="008A5187">
        <w:rPr>
          <w:rFonts w:eastAsia="Times New Roman" w:cs="Arial"/>
          <w:b/>
          <w:bCs/>
          <w:lang w:val="mn-MN"/>
        </w:rPr>
        <w:t>133</w:t>
      </w:r>
      <w:r w:rsidR="00E03864" w:rsidRPr="008A5187">
        <w:rPr>
          <w:rFonts w:cs="Arial"/>
          <w:b/>
          <w:bCs/>
          <w:lang w:val="mn-MN"/>
        </w:rPr>
        <w:t>-р байр</w:t>
      </w:r>
      <w:r w:rsidR="00932D7B" w:rsidRPr="008A5187">
        <w:rPr>
          <w:rFonts w:cs="Arial"/>
          <w:b/>
          <w:bCs/>
          <w:lang w:val="mn-MN"/>
        </w:rPr>
        <w:t xml:space="preserve">, </w:t>
      </w:r>
      <w:r w:rsidR="00932D7B" w:rsidRPr="008A5187">
        <w:rPr>
          <w:rFonts w:eastAsia="Times New Roman" w:cs="Arial"/>
          <w:b/>
          <w:bCs/>
          <w:lang w:val="mn-MN"/>
        </w:rPr>
        <w:t>38.8</w:t>
      </w:r>
      <w:r w:rsidR="00932D7B" w:rsidRPr="008A5187">
        <w:rPr>
          <w:rFonts w:cs="Arial"/>
          <w:b/>
          <w:bCs/>
          <w:lang w:val="mn-MN"/>
        </w:rPr>
        <w:t xml:space="preserve"> оноо</w:t>
      </w:r>
      <w:r w:rsidR="00061AB4" w:rsidRPr="008A5187">
        <w:rPr>
          <w:rFonts w:cs="Arial"/>
          <w:b/>
          <w:bCs/>
          <w:lang w:val="mn-MN"/>
        </w:rPr>
        <w:t>)-</w:t>
      </w:r>
      <w:r w:rsidRPr="008A5187">
        <w:rPr>
          <w:rFonts w:eastAsia="Times New Roman" w:cs="Arial"/>
          <w:b/>
          <w:bCs/>
          <w:lang w:val="mn-MN"/>
        </w:rPr>
        <w:t>д тарифын зохицуулалтын хүндрэл</w:t>
      </w:r>
      <w:r w:rsidRPr="008A5187">
        <w:rPr>
          <w:rFonts w:eastAsia="Times New Roman" w:cs="Arial"/>
          <w:b/>
          <w:lang w:val="mn-MN"/>
        </w:rPr>
        <w:t xml:space="preserve"> </w:t>
      </w:r>
      <w:r w:rsidRPr="008A5187">
        <w:rPr>
          <w:rFonts w:eastAsia="Times New Roman" w:cs="Arial"/>
          <w:b/>
          <w:bCs/>
          <w:lang w:val="mn-MN"/>
        </w:rPr>
        <w:t>бага байгаа нь эерэг нөлөө үзүүлсэн байна.</w:t>
      </w:r>
      <w:r w:rsidRPr="008A5187">
        <w:rPr>
          <w:rFonts w:eastAsia="Times New Roman" w:cs="Arial"/>
          <w:b/>
          <w:lang w:val="mn-MN"/>
        </w:rPr>
        <w:t xml:space="preserve"> </w:t>
      </w:r>
      <w:r w:rsidRPr="008A5187">
        <w:rPr>
          <w:rFonts w:eastAsia="Times New Roman" w:cs="Arial"/>
          <w:lang w:val="mn-MN"/>
        </w:rPr>
        <w:t xml:space="preserve">Тус багц үзүүлэлтийг тарифын бус саад бэрхшээл, худалдааны тариф,  тарифын зохицуулалтын хүндрэл, хил нэвтрүүлэлтийн үр ашиг зэрэг </w:t>
      </w:r>
      <w:r w:rsidR="000F6757" w:rsidRPr="008A5187">
        <w:rPr>
          <w:rFonts w:eastAsia="Times New Roman" w:cs="Arial"/>
          <w:lang w:val="mn-MN"/>
        </w:rPr>
        <w:t>4</w:t>
      </w:r>
      <w:r w:rsidRPr="008A5187">
        <w:rPr>
          <w:rFonts w:eastAsia="Times New Roman" w:cs="Arial"/>
          <w:lang w:val="mn-MN"/>
        </w:rPr>
        <w:t xml:space="preserve"> үзүүлэлт</w:t>
      </w:r>
      <w:r w:rsidR="000F6757" w:rsidRPr="008A5187">
        <w:rPr>
          <w:rFonts w:eastAsia="Times New Roman" w:cs="Arial"/>
          <w:lang w:val="mn-MN"/>
        </w:rPr>
        <w:t xml:space="preserve">ийг үнэлж, </w:t>
      </w:r>
      <w:r w:rsidRPr="008A5187">
        <w:rPr>
          <w:rFonts w:eastAsia="Times New Roman" w:cs="Arial"/>
          <w:lang w:val="mn-MN"/>
        </w:rPr>
        <w:t>тооцдог. Манай улсын хувьд тарифын зохицуулалтын хүндрэл харьцангуй багатай буюу 96.1 оноогоор 5 дугаарт эрэмбэлэгдсэн бол тарифын бус хязгаарлалт болон хил нэвтрүүлэлтийн үр ашиг маш муу буюу</w:t>
      </w:r>
      <w:r w:rsidR="000D085A" w:rsidRPr="008A5187">
        <w:rPr>
          <w:rFonts w:eastAsia="Times New Roman" w:cs="Arial"/>
          <w:lang w:val="mn-MN"/>
        </w:rPr>
        <w:t xml:space="preserve"> тус тус</w:t>
      </w:r>
      <w:r w:rsidRPr="008A5187">
        <w:rPr>
          <w:rFonts w:eastAsia="Times New Roman" w:cs="Arial"/>
          <w:lang w:val="mn-MN"/>
        </w:rPr>
        <w:t xml:space="preserve"> 49.9 болон 30.6 оноо</w:t>
      </w:r>
      <w:r w:rsidR="004456B9" w:rsidRPr="008A5187">
        <w:rPr>
          <w:rFonts w:eastAsia="Times New Roman" w:cs="Arial"/>
          <w:lang w:val="mn-MN"/>
        </w:rPr>
        <w:t>той байна.</w:t>
      </w:r>
    </w:p>
    <w:p w14:paraId="63DDC2F0" w14:textId="77777777" w:rsidR="00717F5D" w:rsidRPr="008A5187" w:rsidRDefault="00717F5D" w:rsidP="00717F5D">
      <w:pPr>
        <w:rPr>
          <w:rFonts w:cs="Arial"/>
          <w:lang w:val="mn-MN"/>
        </w:rPr>
      </w:pPr>
    </w:p>
    <w:p w14:paraId="1083D83A" w14:textId="5CD0DA5C" w:rsidR="4145FF01" w:rsidRPr="008A5187" w:rsidRDefault="00717F5D" w:rsidP="3A31175F">
      <w:pPr>
        <w:pStyle w:val="Heading3"/>
        <w:ind w:firstLine="720"/>
        <w:rPr>
          <w:rFonts w:cs="Arial"/>
          <w:b w:val="0"/>
          <w:lang w:val="mn-MN"/>
        </w:rPr>
      </w:pPr>
      <w:bookmarkStart w:id="283" w:name="_Toc107490496"/>
      <w:r w:rsidRPr="3A31175F">
        <w:rPr>
          <w:rFonts w:cs="Arial"/>
          <w:lang w:val="mn-MN"/>
        </w:rPr>
        <w:t xml:space="preserve">Тулгуур 8: </w:t>
      </w:r>
      <w:r w:rsidRPr="3A31175F">
        <w:rPr>
          <w:rFonts w:eastAsia="Times New Roman" w:cs="Arial"/>
          <w:color w:val="000000" w:themeColor="text1"/>
          <w:lang w:val="mn-MN"/>
        </w:rPr>
        <w:t>Хөдөлмөрийн зах зээл</w:t>
      </w:r>
      <w:r w:rsidR="008D4205" w:rsidRPr="3A31175F">
        <w:rPr>
          <w:rFonts w:eastAsia="Times New Roman" w:cs="Arial"/>
          <w:color w:val="000000" w:themeColor="text1"/>
          <w:lang w:val="mn-MN"/>
        </w:rPr>
        <w:t xml:space="preserve"> </w:t>
      </w:r>
      <w:r w:rsidR="00C04CD8" w:rsidRPr="3A31175F">
        <w:rPr>
          <w:rFonts w:cs="Arial"/>
          <w:lang w:val="mn-MN"/>
        </w:rPr>
        <w:t>(</w:t>
      </w:r>
      <w:r w:rsidR="00FD4F5E" w:rsidRPr="3A31175F">
        <w:rPr>
          <w:rFonts w:cs="Arial"/>
          <w:lang w:val="mn-MN"/>
        </w:rPr>
        <w:t>42-р байр</w:t>
      </w:r>
      <w:r w:rsidR="00932D7B" w:rsidRPr="3A31175F">
        <w:rPr>
          <w:rFonts w:cs="Arial"/>
          <w:lang w:val="mn-MN"/>
        </w:rPr>
        <w:t>, 64.0 оноо</w:t>
      </w:r>
      <w:r w:rsidR="00C04CD8" w:rsidRPr="3A31175F">
        <w:rPr>
          <w:rFonts w:cs="Arial"/>
          <w:lang w:val="mn-MN"/>
        </w:rPr>
        <w:t>)</w:t>
      </w:r>
      <w:bookmarkEnd w:id="283"/>
    </w:p>
    <w:p w14:paraId="3075E085" w14:textId="6C06134E" w:rsidR="00717F5D" w:rsidRPr="008A5187" w:rsidRDefault="00BE3632" w:rsidP="00717F5D">
      <w:pPr>
        <w:rPr>
          <w:rFonts w:cs="Arial"/>
          <w:lang w:val="mn-MN"/>
        </w:rPr>
      </w:pPr>
      <w:r w:rsidRPr="008A5187">
        <w:rPr>
          <w:rFonts w:cs="Arial"/>
          <w:b/>
          <w:bCs/>
          <w:lang w:val="mn-MN"/>
        </w:rPr>
        <w:t>У</w:t>
      </w:r>
      <w:r w:rsidR="00B46E73" w:rsidRPr="008A5187">
        <w:rPr>
          <w:rFonts w:cs="Arial"/>
          <w:b/>
          <w:bCs/>
          <w:lang w:val="mn-MN"/>
        </w:rPr>
        <w:t xml:space="preserve">ян хатан байдал, </w:t>
      </w:r>
      <w:r w:rsidR="00164AE5" w:rsidRPr="008A5187">
        <w:rPr>
          <w:rFonts w:cs="Arial"/>
          <w:b/>
          <w:bCs/>
          <w:lang w:val="mn-MN"/>
        </w:rPr>
        <w:t>хөдөлмөрийн урамшуулал ба м</w:t>
      </w:r>
      <w:r w:rsidR="00E23024" w:rsidRPr="008A5187">
        <w:rPr>
          <w:rFonts w:cs="Arial"/>
          <w:b/>
          <w:bCs/>
          <w:lang w:val="mn-MN"/>
        </w:rPr>
        <w:t>ерит зарч</w:t>
      </w:r>
      <w:r w:rsidRPr="008A5187">
        <w:rPr>
          <w:rFonts w:cs="Arial"/>
          <w:b/>
          <w:bCs/>
          <w:lang w:val="mn-MN"/>
        </w:rPr>
        <w:t xml:space="preserve">мыг хэмждэг хөдөлмөрийн зах зээлийн үзүүлэлтээр бусад </w:t>
      </w:r>
      <w:r w:rsidR="002864BC" w:rsidRPr="008A5187">
        <w:rPr>
          <w:rFonts w:cs="Arial"/>
          <w:b/>
          <w:bCs/>
          <w:lang w:val="mn-MN"/>
        </w:rPr>
        <w:t>11 тулгуураас хамгийн дээгүүрт буюу 42 дугаар байрт эрэмбэлэгдэж байна.</w:t>
      </w:r>
      <w:r w:rsidR="002864BC" w:rsidRPr="008A5187">
        <w:rPr>
          <w:rFonts w:cs="Arial"/>
          <w:lang w:val="mn-MN"/>
        </w:rPr>
        <w:t xml:space="preserve"> </w:t>
      </w:r>
      <w:r w:rsidR="00D54EEE" w:rsidRPr="008A5187">
        <w:rPr>
          <w:rFonts w:cs="Arial"/>
          <w:lang w:val="mn-MN"/>
        </w:rPr>
        <w:t xml:space="preserve">Үүнд </w:t>
      </w:r>
      <w:r w:rsidR="001D66AB" w:rsidRPr="008A5187">
        <w:rPr>
          <w:rFonts w:cs="Arial"/>
          <w:lang w:val="mn-MN"/>
        </w:rPr>
        <w:t>урамшуулал ба мерит зарчм</w:t>
      </w:r>
      <w:r w:rsidR="00435843" w:rsidRPr="008A5187">
        <w:rPr>
          <w:rFonts w:cs="Arial"/>
          <w:lang w:val="mn-MN"/>
        </w:rPr>
        <w:t>ын үзүүлэлт, тэр дундаа</w:t>
      </w:r>
      <w:r w:rsidR="005A015E" w:rsidRPr="008A5187">
        <w:rPr>
          <w:rFonts w:cs="Arial"/>
          <w:lang w:val="mn-MN"/>
        </w:rPr>
        <w:t xml:space="preserve"> ажлын байрны төлбөрийн үзүүлэлт</w:t>
      </w:r>
      <w:r w:rsidR="00EA4CEE" w:rsidRPr="008A5187">
        <w:rPr>
          <w:rFonts w:cs="Arial"/>
          <w:lang w:val="mn-MN"/>
        </w:rPr>
        <w:t>ийн өндөр оноо (</w:t>
      </w:r>
      <w:r w:rsidR="00FC5380" w:rsidRPr="008A5187">
        <w:rPr>
          <w:rFonts w:cs="Arial"/>
          <w:lang w:val="mn-MN"/>
        </w:rPr>
        <w:t>43-р байр</w:t>
      </w:r>
      <w:r w:rsidR="00932D7B" w:rsidRPr="008A5187">
        <w:rPr>
          <w:rFonts w:cs="Arial"/>
          <w:lang w:val="mn-MN"/>
        </w:rPr>
        <w:t>, 93.9 оноо</w:t>
      </w:r>
      <w:r w:rsidR="00EA4CEE" w:rsidRPr="008A5187">
        <w:rPr>
          <w:rFonts w:cs="Arial"/>
          <w:lang w:val="mn-MN"/>
        </w:rPr>
        <w:t>) нөлөөлжээ</w:t>
      </w:r>
      <w:r w:rsidR="005A015E" w:rsidRPr="008A5187">
        <w:rPr>
          <w:rFonts w:cs="Arial"/>
          <w:lang w:val="mn-MN"/>
        </w:rPr>
        <w:t xml:space="preserve">. </w:t>
      </w:r>
    </w:p>
    <w:p w14:paraId="25BF9444" w14:textId="035B02BD" w:rsidR="002864BC" w:rsidRPr="008A5187" w:rsidRDefault="006B404E" w:rsidP="00E03464">
      <w:pPr>
        <w:spacing w:before="240"/>
        <w:ind w:firstLine="720"/>
        <w:rPr>
          <w:rFonts w:cs="Arial"/>
          <w:lang w:val="mn-MN"/>
        </w:rPr>
      </w:pPr>
      <w:r w:rsidRPr="008A5187">
        <w:rPr>
          <w:rFonts w:cs="Arial"/>
          <w:lang w:val="mn-MN"/>
        </w:rPr>
        <w:t>Уян хатан байд</w:t>
      </w:r>
      <w:r w:rsidR="000420C3" w:rsidRPr="008A5187">
        <w:rPr>
          <w:rFonts w:cs="Arial"/>
          <w:lang w:val="mn-MN"/>
        </w:rPr>
        <w:t>а</w:t>
      </w:r>
      <w:r w:rsidRPr="008A5187">
        <w:rPr>
          <w:rFonts w:cs="Arial"/>
          <w:lang w:val="mn-MN"/>
        </w:rPr>
        <w:t>л</w:t>
      </w:r>
      <w:r w:rsidR="000420C3" w:rsidRPr="008A5187">
        <w:rPr>
          <w:rFonts w:cs="Arial"/>
          <w:lang w:val="mn-MN"/>
        </w:rPr>
        <w:t xml:space="preserve"> (</w:t>
      </w:r>
      <w:r w:rsidR="005F2A71" w:rsidRPr="008A5187">
        <w:rPr>
          <w:rFonts w:cs="Arial"/>
          <w:lang w:val="mn-MN"/>
        </w:rPr>
        <w:t>69</w:t>
      </w:r>
      <w:r w:rsidR="008D4205" w:rsidRPr="008A5187">
        <w:rPr>
          <w:rFonts w:cs="Arial"/>
          <w:lang w:val="mn-MN"/>
        </w:rPr>
        <w:t>-р</w:t>
      </w:r>
      <w:r w:rsidR="0008653B" w:rsidRPr="008A5187">
        <w:rPr>
          <w:rFonts w:cs="Arial"/>
          <w:lang w:val="mn-MN"/>
        </w:rPr>
        <w:t xml:space="preserve"> байр</w:t>
      </w:r>
      <w:r w:rsidR="00932D7B" w:rsidRPr="008A5187">
        <w:rPr>
          <w:rFonts w:cs="Arial"/>
          <w:lang w:val="mn-MN"/>
        </w:rPr>
        <w:t>, 57.4 оноо</w:t>
      </w:r>
      <w:r w:rsidR="000420C3" w:rsidRPr="008A5187">
        <w:rPr>
          <w:rFonts w:cs="Arial"/>
          <w:lang w:val="mn-MN"/>
        </w:rPr>
        <w:t>)</w:t>
      </w:r>
      <w:r w:rsidR="00681BF2" w:rsidRPr="008A5187">
        <w:rPr>
          <w:rFonts w:cs="Arial"/>
          <w:lang w:val="mn-MN"/>
        </w:rPr>
        <w:t>-</w:t>
      </w:r>
      <w:r w:rsidRPr="008A5187">
        <w:rPr>
          <w:rFonts w:cs="Arial"/>
          <w:lang w:val="mn-MN"/>
        </w:rPr>
        <w:t xml:space="preserve">ыг </w:t>
      </w:r>
      <w:r w:rsidR="00D37A69" w:rsidRPr="008A5187">
        <w:rPr>
          <w:rFonts w:cs="Arial"/>
          <w:lang w:val="mn-MN"/>
        </w:rPr>
        <w:t xml:space="preserve">ажлаас халах зардал, </w:t>
      </w:r>
      <w:r w:rsidR="00FA0BD6" w:rsidRPr="008A5187">
        <w:rPr>
          <w:rFonts w:cs="Arial"/>
          <w:lang w:val="mn-MN"/>
        </w:rPr>
        <w:t xml:space="preserve">ажилд авах, халах үйл явц, </w:t>
      </w:r>
      <w:r w:rsidR="005874E3" w:rsidRPr="008A5187">
        <w:rPr>
          <w:rFonts w:cs="Arial"/>
          <w:lang w:val="mn-MN"/>
        </w:rPr>
        <w:t>хөдөлмөр-ажил олгогчийн харилцаанд хамт</w:t>
      </w:r>
      <w:r w:rsidR="00B13B07" w:rsidRPr="008A5187">
        <w:rPr>
          <w:rFonts w:cs="Arial"/>
          <w:lang w:val="mn-MN"/>
        </w:rPr>
        <w:t xml:space="preserve">ын ажиллагаа, </w:t>
      </w:r>
      <w:r w:rsidR="006614B7" w:rsidRPr="008A5187">
        <w:rPr>
          <w:rFonts w:cs="Arial"/>
          <w:lang w:val="mn-MN"/>
        </w:rPr>
        <w:t xml:space="preserve">цалин тогтоох уян хатан байдал, </w:t>
      </w:r>
      <w:r w:rsidR="0095736C" w:rsidRPr="008A5187">
        <w:rPr>
          <w:rFonts w:cs="Arial"/>
          <w:lang w:val="mn-MN"/>
        </w:rPr>
        <w:t xml:space="preserve">хөдөлмөрийн зах зээлийн идэвхтэй бодлого, </w:t>
      </w:r>
      <w:r w:rsidR="00087047" w:rsidRPr="008A5187">
        <w:rPr>
          <w:rFonts w:cs="Arial"/>
          <w:lang w:val="mn-MN"/>
        </w:rPr>
        <w:t xml:space="preserve">ажилчдын эрх, </w:t>
      </w:r>
      <w:r w:rsidR="00D54EEE" w:rsidRPr="008A5187">
        <w:rPr>
          <w:rFonts w:cs="Arial"/>
          <w:lang w:val="mn-MN"/>
        </w:rPr>
        <w:t xml:space="preserve">гадаадаас ажиллах хүч авахад хялбар байдал, </w:t>
      </w:r>
      <w:r w:rsidR="007B39CF" w:rsidRPr="008A5187">
        <w:rPr>
          <w:rFonts w:cs="Arial"/>
          <w:lang w:val="mn-MN"/>
        </w:rPr>
        <w:t>хөдөлмөрийн дотоод шилжих хөдөлгөөн гэсэн 8 үзүүлэлтээр хэмж</w:t>
      </w:r>
      <w:r w:rsidR="00681BF2" w:rsidRPr="008A5187">
        <w:rPr>
          <w:rFonts w:cs="Arial"/>
          <w:lang w:val="mn-MN"/>
        </w:rPr>
        <w:t xml:space="preserve">дэг. </w:t>
      </w:r>
      <w:r w:rsidR="00FD4C0E" w:rsidRPr="008A5187">
        <w:rPr>
          <w:rFonts w:cs="Arial"/>
          <w:lang w:val="mn-MN"/>
        </w:rPr>
        <w:t>Хамгийн өндөр оноотой а</w:t>
      </w:r>
      <w:r w:rsidR="00317BD0" w:rsidRPr="008A5187">
        <w:rPr>
          <w:rFonts w:cs="Arial"/>
          <w:lang w:val="mn-MN"/>
        </w:rPr>
        <w:t xml:space="preserve">жлаас халах зардлын үзүүлэлт </w:t>
      </w:r>
      <w:r w:rsidR="00AC16EE" w:rsidRPr="008A5187">
        <w:rPr>
          <w:rFonts w:cs="Arial"/>
          <w:lang w:val="mn-MN"/>
        </w:rPr>
        <w:t>(</w:t>
      </w:r>
      <w:r w:rsidR="005F2A71" w:rsidRPr="008A5187">
        <w:rPr>
          <w:rFonts w:cs="Arial"/>
          <w:lang w:val="mn-MN"/>
        </w:rPr>
        <w:t>17-р байр</w:t>
      </w:r>
      <w:r w:rsidR="00932D7B" w:rsidRPr="008A5187">
        <w:rPr>
          <w:rFonts w:cs="Arial"/>
          <w:lang w:val="mn-MN"/>
        </w:rPr>
        <w:t>, 90.4 оноо</w:t>
      </w:r>
      <w:r w:rsidR="00AC16EE" w:rsidRPr="008A5187">
        <w:rPr>
          <w:rFonts w:cs="Arial"/>
          <w:lang w:val="mn-MN"/>
        </w:rPr>
        <w:t>)</w:t>
      </w:r>
      <w:r w:rsidR="005F2A71" w:rsidRPr="008A5187">
        <w:rPr>
          <w:rFonts w:cs="Arial"/>
          <w:lang w:val="mn-MN"/>
        </w:rPr>
        <w:t xml:space="preserve"> </w:t>
      </w:r>
      <w:r w:rsidR="00317BD0" w:rsidRPr="008A5187">
        <w:rPr>
          <w:rFonts w:cs="Arial"/>
          <w:lang w:val="mn-MN"/>
        </w:rPr>
        <w:t>нь а</w:t>
      </w:r>
      <w:r w:rsidR="00681BF2" w:rsidRPr="008A5187">
        <w:rPr>
          <w:rFonts w:cs="Arial"/>
          <w:lang w:val="mn-MN"/>
        </w:rPr>
        <w:t>ж</w:t>
      </w:r>
      <w:r w:rsidR="00E415A1" w:rsidRPr="008A5187">
        <w:rPr>
          <w:rFonts w:cs="Arial"/>
          <w:lang w:val="mn-MN"/>
        </w:rPr>
        <w:t>илтныг аж</w:t>
      </w:r>
      <w:r w:rsidR="00681BF2" w:rsidRPr="008A5187">
        <w:rPr>
          <w:rFonts w:cs="Arial"/>
          <w:lang w:val="mn-MN"/>
        </w:rPr>
        <w:t xml:space="preserve">лаас халах </w:t>
      </w:r>
      <w:r w:rsidR="00E415A1" w:rsidRPr="008A5187">
        <w:rPr>
          <w:rFonts w:cs="Arial"/>
          <w:lang w:val="mn-MN"/>
        </w:rPr>
        <w:t>үе</w:t>
      </w:r>
      <w:r w:rsidR="00B713A4" w:rsidRPr="008A5187">
        <w:rPr>
          <w:rFonts w:cs="Arial"/>
          <w:lang w:val="mn-MN"/>
        </w:rPr>
        <w:t xml:space="preserve">ийн </w:t>
      </w:r>
      <w:r w:rsidR="00494724" w:rsidRPr="008A5187">
        <w:rPr>
          <w:rFonts w:cs="Arial"/>
          <w:lang w:val="mn-MN"/>
        </w:rPr>
        <w:t>урьдчил</w:t>
      </w:r>
      <w:r w:rsidR="00B713A4" w:rsidRPr="008A5187">
        <w:rPr>
          <w:rFonts w:cs="Arial"/>
          <w:lang w:val="mn-MN"/>
        </w:rPr>
        <w:t>сан</w:t>
      </w:r>
      <w:r w:rsidR="00494724" w:rsidRPr="008A5187">
        <w:rPr>
          <w:rFonts w:cs="Arial"/>
          <w:lang w:val="mn-MN"/>
        </w:rPr>
        <w:t xml:space="preserve"> мэдэгд</w:t>
      </w:r>
      <w:r w:rsidR="00B713A4" w:rsidRPr="008A5187">
        <w:rPr>
          <w:rFonts w:cs="Arial"/>
          <w:lang w:val="mn-MN"/>
        </w:rPr>
        <w:t xml:space="preserve">эл болон </w:t>
      </w:r>
      <w:r w:rsidR="00317BD0" w:rsidRPr="008A5187">
        <w:rPr>
          <w:rFonts w:cs="Arial"/>
          <w:lang w:val="mn-MN"/>
        </w:rPr>
        <w:t>халагдсаны төлбөрийн зардлыг долоо хоногийн цалингаар илэрхийлдэг үзүүлэлт б</w:t>
      </w:r>
      <w:r w:rsidR="00FD4C0E" w:rsidRPr="008A5187">
        <w:rPr>
          <w:rFonts w:cs="Arial"/>
          <w:lang w:val="mn-MN"/>
        </w:rPr>
        <w:t>өгөөд</w:t>
      </w:r>
      <w:r w:rsidR="0002157C" w:rsidRPr="008A5187">
        <w:rPr>
          <w:rFonts w:cs="Arial"/>
          <w:lang w:val="mn-MN"/>
        </w:rPr>
        <w:t xml:space="preserve"> энэ зардал </w:t>
      </w:r>
      <w:r w:rsidR="00EF592E" w:rsidRPr="008A5187">
        <w:rPr>
          <w:rFonts w:cs="Arial"/>
          <w:lang w:val="mn-MN"/>
        </w:rPr>
        <w:t>бага</w:t>
      </w:r>
      <w:r w:rsidR="0002157C" w:rsidRPr="008A5187">
        <w:rPr>
          <w:rFonts w:cs="Arial"/>
          <w:lang w:val="mn-MN"/>
        </w:rPr>
        <w:t xml:space="preserve"> байх нь</w:t>
      </w:r>
      <w:r w:rsidR="005F15A2" w:rsidRPr="008A5187">
        <w:rPr>
          <w:rFonts w:cs="Arial"/>
          <w:lang w:val="mn-MN"/>
        </w:rPr>
        <w:t xml:space="preserve"> </w:t>
      </w:r>
      <w:r w:rsidR="004F1D44" w:rsidRPr="008A5187">
        <w:rPr>
          <w:rFonts w:cs="Arial"/>
          <w:lang w:val="mn-MN"/>
        </w:rPr>
        <w:t>хөдөлмөрийн шилжилтэд эерэг нөлө</w:t>
      </w:r>
      <w:r w:rsidR="00953F4F" w:rsidRPr="008A5187">
        <w:rPr>
          <w:rFonts w:cs="Arial"/>
          <w:lang w:val="mn-MN"/>
        </w:rPr>
        <w:t>өтэй.</w:t>
      </w:r>
    </w:p>
    <w:p w14:paraId="4F8C84A5" w14:textId="20F41737" w:rsidR="00953F4F" w:rsidRPr="008A5187" w:rsidRDefault="002B1480" w:rsidP="00E03464">
      <w:pPr>
        <w:ind w:firstLine="720"/>
        <w:rPr>
          <w:rFonts w:cs="Arial"/>
          <w:lang w:val="mn-MN"/>
        </w:rPr>
      </w:pPr>
      <w:r w:rsidRPr="008A5187">
        <w:rPr>
          <w:rFonts w:cs="Arial"/>
          <w:lang w:val="mn-MN"/>
        </w:rPr>
        <w:t xml:space="preserve">Хөдөлмөрийн </w:t>
      </w:r>
      <w:r w:rsidR="00E63D9F" w:rsidRPr="008A5187">
        <w:rPr>
          <w:rFonts w:cs="Arial"/>
          <w:lang w:val="mn-MN"/>
        </w:rPr>
        <w:t>урамшуулал ба мерит зарчим (</w:t>
      </w:r>
      <w:r w:rsidR="008702C2" w:rsidRPr="008A5187">
        <w:rPr>
          <w:rFonts w:cs="Arial"/>
          <w:lang w:val="mn-MN"/>
        </w:rPr>
        <w:t>31-р байр</w:t>
      </w:r>
      <w:r w:rsidR="00932D7B" w:rsidRPr="008A5187">
        <w:rPr>
          <w:rFonts w:cs="Arial"/>
          <w:lang w:val="mn-MN"/>
        </w:rPr>
        <w:t>, 70.6 оноо</w:t>
      </w:r>
      <w:r w:rsidR="00E63D9F" w:rsidRPr="008A5187">
        <w:rPr>
          <w:rFonts w:cs="Arial"/>
          <w:lang w:val="mn-MN"/>
        </w:rPr>
        <w:t>)-ыг</w:t>
      </w:r>
      <w:r w:rsidR="00AE459A" w:rsidRPr="008A5187">
        <w:rPr>
          <w:rFonts w:cs="Arial"/>
          <w:lang w:val="mn-MN"/>
        </w:rPr>
        <w:t xml:space="preserve"> мэргэжлийн удирдлагатай эсэх, </w:t>
      </w:r>
      <w:r w:rsidR="00790770" w:rsidRPr="008A5187">
        <w:rPr>
          <w:rFonts w:cs="Arial"/>
          <w:lang w:val="mn-MN"/>
        </w:rPr>
        <w:t xml:space="preserve">цалин ба бүтээмж, </w:t>
      </w:r>
      <w:r w:rsidR="00CF4C4A" w:rsidRPr="008A5187">
        <w:rPr>
          <w:rFonts w:cs="Arial"/>
          <w:lang w:val="mn-MN"/>
        </w:rPr>
        <w:t xml:space="preserve">цалин хөлстэй </w:t>
      </w:r>
      <w:r w:rsidR="00F603D1" w:rsidRPr="008A5187">
        <w:rPr>
          <w:rFonts w:cs="Arial"/>
          <w:lang w:val="mn-MN"/>
        </w:rPr>
        <w:t xml:space="preserve">эмэгтэй, </w:t>
      </w:r>
      <w:r w:rsidR="00663D1C" w:rsidRPr="008A5187">
        <w:rPr>
          <w:rFonts w:cs="Arial"/>
          <w:lang w:val="mn-MN"/>
        </w:rPr>
        <w:t>болон эрэгтэй ажил</w:t>
      </w:r>
      <w:r w:rsidR="00972BD2" w:rsidRPr="008A5187">
        <w:rPr>
          <w:rFonts w:cs="Arial"/>
          <w:lang w:val="mn-MN"/>
        </w:rPr>
        <w:t xml:space="preserve">чдын </w:t>
      </w:r>
      <w:r w:rsidR="004B203D" w:rsidRPr="008A5187">
        <w:rPr>
          <w:rFonts w:cs="Arial"/>
          <w:lang w:val="mn-MN"/>
        </w:rPr>
        <w:t xml:space="preserve">харьцаа, </w:t>
      </w:r>
      <w:r w:rsidR="00690323" w:rsidRPr="008A5187">
        <w:rPr>
          <w:rFonts w:cs="Arial"/>
          <w:lang w:val="mn-MN"/>
        </w:rPr>
        <w:t>хөдөлмөрийн татварын хувь хэмжээ</w:t>
      </w:r>
      <w:r w:rsidR="00332971" w:rsidRPr="008A5187">
        <w:rPr>
          <w:rFonts w:cs="Arial"/>
          <w:lang w:val="mn-MN"/>
        </w:rPr>
        <w:t xml:space="preserve"> гэсэн 4 үзүүлэлтээр хэмждэг. </w:t>
      </w:r>
      <w:r w:rsidR="000B35FB" w:rsidRPr="008A5187">
        <w:rPr>
          <w:rFonts w:cs="Arial"/>
          <w:lang w:val="mn-MN"/>
        </w:rPr>
        <w:t xml:space="preserve">Тэдгээрээс </w:t>
      </w:r>
      <w:r w:rsidR="00E74C03" w:rsidRPr="008A5187">
        <w:rPr>
          <w:rFonts w:cs="Arial"/>
          <w:lang w:val="mn-MN"/>
        </w:rPr>
        <w:t>цалин хөлстэй эмэгтэй</w:t>
      </w:r>
      <w:r w:rsidR="00011428" w:rsidRPr="008A5187">
        <w:rPr>
          <w:rFonts w:cs="Arial"/>
          <w:lang w:val="mn-MN"/>
        </w:rPr>
        <w:t xml:space="preserve"> </w:t>
      </w:r>
      <w:r w:rsidR="00E74C03" w:rsidRPr="008A5187">
        <w:rPr>
          <w:rFonts w:cs="Arial"/>
          <w:lang w:val="mn-MN"/>
        </w:rPr>
        <w:t>болон эрэгтэй ажилчдын харьцаа</w:t>
      </w:r>
      <w:r w:rsidR="00DE2422" w:rsidRPr="008A5187">
        <w:rPr>
          <w:rFonts w:cs="Arial"/>
          <w:lang w:val="mn-MN"/>
        </w:rPr>
        <w:t xml:space="preserve">ны үзүүлэлт </w:t>
      </w:r>
      <w:r w:rsidR="00FB07E8" w:rsidRPr="008A5187">
        <w:rPr>
          <w:rFonts w:cs="Arial"/>
          <w:lang w:val="mn-MN"/>
        </w:rPr>
        <w:t>92.7</w:t>
      </w:r>
      <w:r w:rsidR="004C7542" w:rsidRPr="008A5187">
        <w:rPr>
          <w:rFonts w:cs="Arial"/>
          <w:lang w:val="mn-MN"/>
        </w:rPr>
        <w:t xml:space="preserve"> (</w:t>
      </w:r>
      <w:r w:rsidR="000B3AEE" w:rsidRPr="008A5187">
        <w:rPr>
          <w:rFonts w:cs="Arial"/>
          <w:lang w:val="mn-MN"/>
        </w:rPr>
        <w:t>16-р байр</w:t>
      </w:r>
      <w:r w:rsidR="004C7542" w:rsidRPr="008A5187">
        <w:rPr>
          <w:rFonts w:cs="Arial"/>
          <w:lang w:val="mn-MN"/>
        </w:rPr>
        <w:t>)</w:t>
      </w:r>
      <w:r w:rsidR="00FB07E8" w:rsidRPr="008A5187">
        <w:rPr>
          <w:rFonts w:cs="Arial"/>
          <w:lang w:val="mn-MN"/>
        </w:rPr>
        <w:t xml:space="preserve">, хөдөлмөрийн татвар </w:t>
      </w:r>
      <w:r w:rsidR="004C7542" w:rsidRPr="008A5187">
        <w:rPr>
          <w:rFonts w:cs="Arial"/>
          <w:lang w:val="mn-MN"/>
        </w:rPr>
        <w:t>93.9 (43-р байр) гэсэн хамгийн өндөр оноотой үнэлэгджээ.</w:t>
      </w:r>
    </w:p>
    <w:p w14:paraId="7F5C8A51" w14:textId="77777777" w:rsidR="00E23024" w:rsidRPr="008A5187" w:rsidRDefault="00E23024" w:rsidP="00717F5D">
      <w:pPr>
        <w:rPr>
          <w:rFonts w:cs="Arial"/>
          <w:lang w:val="mn-MN"/>
        </w:rPr>
      </w:pPr>
    </w:p>
    <w:p w14:paraId="3A62A8D3" w14:textId="767F8489" w:rsidR="4EEDC69E" w:rsidRPr="008A5187" w:rsidRDefault="00717F5D" w:rsidP="3A31175F">
      <w:pPr>
        <w:pStyle w:val="Heading3"/>
        <w:ind w:firstLine="720"/>
        <w:rPr>
          <w:rFonts w:cs="Arial"/>
          <w:lang w:val="mn-MN"/>
        </w:rPr>
      </w:pPr>
      <w:bookmarkStart w:id="284" w:name="_Toc107490497"/>
      <w:r w:rsidRPr="3A31175F">
        <w:rPr>
          <w:rStyle w:val="Heading3Char"/>
          <w:rFonts w:cs="Arial"/>
          <w:b/>
          <w:bCs/>
          <w:lang w:val="mn-MN"/>
        </w:rPr>
        <w:t>Тулгуур 9: Санхүүгийн систем</w:t>
      </w:r>
      <w:r w:rsidRPr="3A31175F">
        <w:rPr>
          <w:rFonts w:cs="Arial"/>
          <w:lang w:val="mn-MN"/>
        </w:rPr>
        <w:t xml:space="preserve"> </w:t>
      </w:r>
      <w:r w:rsidR="00061AB4" w:rsidRPr="3A31175F">
        <w:rPr>
          <w:rFonts w:cs="Arial"/>
          <w:lang w:val="mn-MN"/>
        </w:rPr>
        <w:t>(</w:t>
      </w:r>
      <w:r w:rsidRPr="3A31175F">
        <w:rPr>
          <w:rFonts w:cs="Arial"/>
          <w:lang w:val="mn-MN"/>
        </w:rPr>
        <w:t>108</w:t>
      </w:r>
      <w:r w:rsidR="00E03864" w:rsidRPr="3A31175F">
        <w:rPr>
          <w:rFonts w:cs="Arial"/>
          <w:lang w:val="mn-MN"/>
        </w:rPr>
        <w:t>-р байр</w:t>
      </w:r>
      <w:r w:rsidR="00932D7B" w:rsidRPr="3A31175F">
        <w:rPr>
          <w:rFonts w:cs="Arial"/>
          <w:lang w:val="mn-MN"/>
        </w:rPr>
        <w:t>, 50.5 оноо</w:t>
      </w:r>
      <w:r w:rsidR="00061AB4" w:rsidRPr="3A31175F">
        <w:rPr>
          <w:rFonts w:cs="Arial"/>
          <w:lang w:val="mn-MN"/>
        </w:rPr>
        <w:t>)</w:t>
      </w:r>
      <w:bookmarkEnd w:id="284"/>
    </w:p>
    <w:p w14:paraId="275E5F3F" w14:textId="187438EE" w:rsidR="00717F5D" w:rsidRPr="008A5187" w:rsidRDefault="00717F5D" w:rsidP="00E03464">
      <w:pPr>
        <w:ind w:firstLine="720"/>
        <w:rPr>
          <w:rFonts w:eastAsia="Times New Roman" w:cs="Arial"/>
          <w:lang w:val="mn-MN"/>
        </w:rPr>
      </w:pPr>
      <w:r w:rsidRPr="008A5187">
        <w:rPr>
          <w:rFonts w:eastAsia="Times New Roman" w:cs="Arial"/>
          <w:b/>
          <w:lang w:val="mn-MN"/>
        </w:rPr>
        <w:t>Санхүүгийн системийн гүнзгийрэлт, тархалт</w:t>
      </w:r>
      <w:r w:rsidRPr="008A5187">
        <w:rPr>
          <w:rFonts w:eastAsia="Times New Roman" w:cs="Arial"/>
          <w:b/>
          <w:bCs/>
          <w:lang w:val="mn-MN"/>
        </w:rPr>
        <w:t xml:space="preserve">  </w:t>
      </w:r>
      <w:r w:rsidR="00061AB4" w:rsidRPr="008A5187">
        <w:rPr>
          <w:rFonts w:cs="Arial"/>
          <w:b/>
          <w:bCs/>
          <w:lang w:val="mn-MN"/>
        </w:rPr>
        <w:t>(</w:t>
      </w:r>
      <w:r w:rsidRPr="008A5187">
        <w:rPr>
          <w:rFonts w:eastAsia="Times New Roman" w:cs="Arial"/>
          <w:b/>
          <w:bCs/>
          <w:lang w:val="mn-MN"/>
        </w:rPr>
        <w:t>114</w:t>
      </w:r>
      <w:r w:rsidR="00E03864" w:rsidRPr="008A5187">
        <w:rPr>
          <w:rFonts w:cs="Arial"/>
          <w:b/>
          <w:bCs/>
          <w:lang w:val="mn-MN"/>
        </w:rPr>
        <w:t>-р байр</w:t>
      </w:r>
      <w:r w:rsidR="00932D7B" w:rsidRPr="008A5187">
        <w:rPr>
          <w:rFonts w:cs="Arial"/>
          <w:b/>
          <w:bCs/>
          <w:lang w:val="mn-MN"/>
        </w:rPr>
        <w:t>, 24.7 оноо</w:t>
      </w:r>
      <w:r w:rsidR="00061AB4" w:rsidRPr="008A5187">
        <w:rPr>
          <w:rFonts w:cs="Arial"/>
          <w:b/>
          <w:bCs/>
          <w:lang w:val="mn-MN"/>
        </w:rPr>
        <w:t>)-</w:t>
      </w:r>
      <w:r w:rsidR="00FD38C4" w:rsidRPr="008A5187">
        <w:rPr>
          <w:rFonts w:cs="Arial"/>
          <w:b/>
          <w:bCs/>
          <w:lang w:val="mn-MN"/>
        </w:rPr>
        <w:t>ы</w:t>
      </w:r>
      <w:r w:rsidR="00061AB4" w:rsidRPr="008A5187">
        <w:rPr>
          <w:rFonts w:cs="Arial"/>
          <w:b/>
          <w:bCs/>
          <w:lang w:val="mn-MN"/>
        </w:rPr>
        <w:t xml:space="preserve">н үзүүлэлт </w:t>
      </w:r>
      <w:r w:rsidRPr="008A5187">
        <w:rPr>
          <w:rFonts w:eastAsia="Times New Roman" w:cs="Arial"/>
          <w:b/>
          <w:lang w:val="mn-MN"/>
        </w:rPr>
        <w:t xml:space="preserve">манай оронд шинээр бизнес эрхлэхэд төрөөс үзүүлэх дэмжлэг бага, эрсдэлтэй </w:t>
      </w:r>
      <w:r w:rsidRPr="008A5187">
        <w:rPr>
          <w:rFonts w:eastAsia="Times New Roman" w:cs="Arial"/>
          <w:b/>
          <w:bCs/>
          <w:lang w:val="mn-MN"/>
        </w:rPr>
        <w:t>байг</w:t>
      </w:r>
      <w:r w:rsidR="00C700E4" w:rsidRPr="008A5187">
        <w:rPr>
          <w:rFonts w:eastAsia="Times New Roman" w:cs="Arial"/>
          <w:b/>
          <w:bCs/>
          <w:lang w:val="mn-MN"/>
        </w:rPr>
        <w:t xml:space="preserve">ааг харуулж байна. </w:t>
      </w:r>
      <w:r w:rsidRPr="008A5187">
        <w:rPr>
          <w:rFonts w:eastAsia="Times New Roman" w:cs="Arial"/>
          <w:lang w:val="mn-MN"/>
        </w:rPr>
        <w:t>Санхүүгийн системийн гүнзгийрэлт, тархалт</w:t>
      </w:r>
      <w:r w:rsidR="00C700E4" w:rsidRPr="008A5187">
        <w:rPr>
          <w:rFonts w:eastAsia="Times New Roman" w:cs="Arial"/>
          <w:lang w:val="mn-MN"/>
        </w:rPr>
        <w:t>ыг</w:t>
      </w:r>
      <w:r w:rsidRPr="008A5187">
        <w:rPr>
          <w:rFonts w:eastAsia="Times New Roman" w:cs="Arial"/>
          <w:lang w:val="mn-MN"/>
        </w:rPr>
        <w:t xml:space="preserve">  хувийн хэвшилд олгодог дотоодын зээл, ЖДҮ-ийн санхүүжилт, венчур хөрөнгийн хүртээмж, зах зээлийн үнэлгээ, даатгалд хамрагдалтын түвшин гэсэн үндсэн 5 үзүүлэлтээр хэмждэг бөгөөд </w:t>
      </w:r>
      <w:r w:rsidR="006D2677" w:rsidRPr="008A5187">
        <w:rPr>
          <w:rFonts w:eastAsia="Times New Roman" w:cs="Arial"/>
          <w:lang w:val="mn-MN"/>
        </w:rPr>
        <w:t>Монгол Улс</w:t>
      </w:r>
      <w:r w:rsidRPr="008A5187">
        <w:rPr>
          <w:rFonts w:eastAsia="Times New Roman" w:cs="Arial"/>
          <w:lang w:val="mn-MN"/>
        </w:rPr>
        <w:t xml:space="preserve"> тус бүлэг үзүүлэлтээр 24.7 оноогоор 114 дүгээрт эрэмбэлэгджээ. </w:t>
      </w:r>
      <w:r w:rsidR="00C700E4" w:rsidRPr="008A5187">
        <w:rPr>
          <w:rFonts w:eastAsia="Times New Roman" w:cs="Arial"/>
          <w:lang w:val="mn-MN"/>
        </w:rPr>
        <w:t xml:space="preserve">Ийнхүү тааруу үнэлэгдэхэд </w:t>
      </w:r>
      <w:r w:rsidRPr="008A5187">
        <w:rPr>
          <w:rFonts w:eastAsia="Times New Roman" w:cs="Arial"/>
          <w:lang w:val="mn-MN"/>
        </w:rPr>
        <w:t>ЖДҮ-ийн санхүүжилт, венчур хөрөнгийн хүртээмж, даатгалын үзүүлэлтүүд 7.0-32.2 хүртэл оноог авч 122-124 дүгээр байр</w:t>
      </w:r>
      <w:r w:rsidR="00C700E4" w:rsidRPr="008A5187">
        <w:rPr>
          <w:rFonts w:eastAsia="Times New Roman" w:cs="Arial"/>
          <w:lang w:val="mn-MN"/>
        </w:rPr>
        <w:t>т</w:t>
      </w:r>
      <w:r w:rsidRPr="008A5187">
        <w:rPr>
          <w:rFonts w:eastAsia="Times New Roman" w:cs="Arial"/>
          <w:lang w:val="mn-MN"/>
        </w:rPr>
        <w:t xml:space="preserve"> эрэмбэлэгдсэн нь нөлөөл</w:t>
      </w:r>
      <w:r w:rsidR="00C700E4" w:rsidRPr="008A5187">
        <w:rPr>
          <w:rFonts w:eastAsia="Times New Roman" w:cs="Arial"/>
          <w:lang w:val="mn-MN"/>
        </w:rPr>
        <w:t>жээ</w:t>
      </w:r>
      <w:r w:rsidRPr="008A5187">
        <w:rPr>
          <w:rFonts w:eastAsia="Times New Roman" w:cs="Arial"/>
          <w:lang w:val="mn-MN"/>
        </w:rPr>
        <w:t xml:space="preserve">. </w:t>
      </w:r>
    </w:p>
    <w:p w14:paraId="39116CD6" w14:textId="3FE4668A" w:rsidR="00717F5D" w:rsidRPr="008A5187" w:rsidRDefault="00717F5D" w:rsidP="442F0D88">
      <w:pPr>
        <w:rPr>
          <w:rFonts w:eastAsia="Times New Roman" w:cs="Arial"/>
          <w:lang w:val="mn-MN"/>
        </w:rPr>
      </w:pPr>
    </w:p>
    <w:p w14:paraId="6BA50F4E" w14:textId="059C13CE" w:rsidR="00717F5D" w:rsidRPr="008A5187" w:rsidRDefault="00717F5D" w:rsidP="00E03464">
      <w:pPr>
        <w:ind w:firstLine="720"/>
        <w:rPr>
          <w:rFonts w:cs="Arial"/>
          <w:lang w:val="mn-MN"/>
        </w:rPr>
      </w:pPr>
      <w:r w:rsidRPr="008A5187">
        <w:rPr>
          <w:rFonts w:eastAsia="Times New Roman" w:cs="Arial"/>
          <w:b/>
          <w:lang w:val="mn-MN"/>
        </w:rPr>
        <w:t>Санхүүгийн системийн тогтвортой</w:t>
      </w:r>
      <w:r w:rsidR="00B51A7F" w:rsidRPr="008A5187">
        <w:rPr>
          <w:rFonts w:eastAsia="Times New Roman" w:cs="Arial"/>
          <w:b/>
          <w:lang w:val="mn-MN"/>
        </w:rPr>
        <w:t xml:space="preserve"> </w:t>
      </w:r>
      <w:r w:rsidRPr="008A5187">
        <w:rPr>
          <w:rFonts w:eastAsia="Times New Roman" w:cs="Arial"/>
          <w:b/>
          <w:lang w:val="mn-MN"/>
        </w:rPr>
        <w:t xml:space="preserve">байдал </w:t>
      </w:r>
      <w:r w:rsidR="00061AB4" w:rsidRPr="008A5187">
        <w:rPr>
          <w:rFonts w:cs="Arial"/>
          <w:b/>
          <w:bCs/>
          <w:lang w:val="mn-MN"/>
        </w:rPr>
        <w:t>(</w:t>
      </w:r>
      <w:r w:rsidRPr="008A5187">
        <w:rPr>
          <w:rFonts w:eastAsia="Times New Roman" w:cs="Arial"/>
          <w:b/>
          <w:bCs/>
          <w:lang w:val="mn-MN"/>
        </w:rPr>
        <w:t>104</w:t>
      </w:r>
      <w:r w:rsidR="00E03864" w:rsidRPr="008A5187">
        <w:rPr>
          <w:rFonts w:cs="Arial"/>
          <w:b/>
          <w:bCs/>
          <w:lang w:val="mn-MN"/>
        </w:rPr>
        <w:t>-р байр</w:t>
      </w:r>
      <w:r w:rsidR="00932D7B" w:rsidRPr="008A5187">
        <w:rPr>
          <w:rFonts w:cs="Arial"/>
          <w:b/>
          <w:bCs/>
          <w:lang w:val="mn-MN"/>
        </w:rPr>
        <w:t xml:space="preserve">, </w:t>
      </w:r>
      <w:r w:rsidR="00932D7B" w:rsidRPr="008A5187">
        <w:rPr>
          <w:rFonts w:eastAsia="Times New Roman" w:cs="Arial"/>
          <w:b/>
          <w:lang w:val="mn-MN"/>
        </w:rPr>
        <w:t>82.8</w:t>
      </w:r>
      <w:r w:rsidR="00932D7B" w:rsidRPr="008A5187">
        <w:rPr>
          <w:rFonts w:cs="Arial"/>
          <w:b/>
          <w:bCs/>
          <w:lang w:val="mn-MN"/>
        </w:rPr>
        <w:t xml:space="preserve"> оноо</w:t>
      </w:r>
      <w:r w:rsidR="00061AB4" w:rsidRPr="008A5187">
        <w:rPr>
          <w:rFonts w:cs="Arial"/>
          <w:b/>
          <w:bCs/>
          <w:lang w:val="mn-MN"/>
        </w:rPr>
        <w:t>)-д</w:t>
      </w:r>
      <w:r w:rsidRPr="008A5187">
        <w:rPr>
          <w:rFonts w:eastAsia="Times New Roman" w:cs="Arial"/>
          <w:b/>
          <w:lang w:val="mn-MN"/>
        </w:rPr>
        <w:t xml:space="preserve"> зээлийн чанар, дотоодын хувийн хэвшилд олгосон зээл болон банкны өөрийн капиталын </w:t>
      </w:r>
      <w:r w:rsidRPr="008A5187">
        <w:rPr>
          <w:rFonts w:eastAsia="Times New Roman" w:cs="Arial"/>
          <w:b/>
          <w:bCs/>
          <w:lang w:val="mn-MN"/>
        </w:rPr>
        <w:t>чадамж чухал нөлөөтэй</w:t>
      </w:r>
      <w:r w:rsidR="00C700E4" w:rsidRPr="008A5187">
        <w:rPr>
          <w:rFonts w:eastAsia="Times New Roman" w:cs="Arial"/>
          <w:b/>
          <w:bCs/>
          <w:lang w:val="mn-MN"/>
        </w:rPr>
        <w:t xml:space="preserve"> байна</w:t>
      </w:r>
      <w:r w:rsidRPr="008A5187">
        <w:rPr>
          <w:rFonts w:eastAsia="Times New Roman" w:cs="Arial"/>
          <w:b/>
          <w:bCs/>
          <w:lang w:val="mn-MN"/>
        </w:rPr>
        <w:t>.</w:t>
      </w:r>
      <w:r w:rsidRPr="008A5187">
        <w:rPr>
          <w:rFonts w:eastAsia="Times New Roman" w:cs="Arial"/>
          <w:lang w:val="mn-MN"/>
        </w:rPr>
        <w:t xml:space="preserve"> Бусад үзүүлэлтийн хувьд тааруу байгаа ч </w:t>
      </w:r>
      <w:r w:rsidR="00647CA8" w:rsidRPr="008A5187">
        <w:rPr>
          <w:rFonts w:eastAsia="Times New Roman" w:cs="Arial"/>
          <w:lang w:val="mn-MN"/>
        </w:rPr>
        <w:t>зээлийн зөрүү (</w:t>
      </w:r>
      <w:r w:rsidR="005456CC" w:rsidRPr="008A5187">
        <w:rPr>
          <w:rFonts w:eastAsia="Times New Roman" w:cs="Arial"/>
          <w:lang w:val="mn-MN"/>
        </w:rPr>
        <w:t>credit gap</w:t>
      </w:r>
      <w:r w:rsidR="00647CA8" w:rsidRPr="008A5187">
        <w:rPr>
          <w:rFonts w:eastAsia="Times New Roman" w:cs="Arial"/>
          <w:lang w:val="mn-MN"/>
        </w:rPr>
        <w:t xml:space="preserve">)-гийн үзүүлэлтээр </w:t>
      </w:r>
      <w:r w:rsidRPr="008A5187">
        <w:rPr>
          <w:rFonts w:eastAsia="Times New Roman" w:cs="Arial"/>
          <w:lang w:val="mn-MN"/>
        </w:rPr>
        <w:t xml:space="preserve">100 оноо авч нэгдүгээрт эрэмбэлэгдсэн нь тус бүлэг үзүүлэлтийн </w:t>
      </w:r>
      <w:r w:rsidRPr="008A5187">
        <w:rPr>
          <w:rFonts w:eastAsia="Times New Roman" w:cs="Arial"/>
          <w:lang w:val="mn-MN"/>
        </w:rPr>
        <w:lastRenderedPageBreak/>
        <w:t xml:space="preserve">оноог сайжруулахад нөлөөлсөн байна.  </w:t>
      </w:r>
      <w:r w:rsidR="00647CA8" w:rsidRPr="008A5187">
        <w:rPr>
          <w:rFonts w:eastAsia="Times New Roman" w:cs="Arial"/>
          <w:lang w:val="mn-MN"/>
        </w:rPr>
        <w:t>Зээлийн зөрүү нь х</w:t>
      </w:r>
      <w:r w:rsidR="00FA0464" w:rsidRPr="008A5187">
        <w:rPr>
          <w:rFonts w:cs="Arial"/>
          <w:lang w:val="mn-MN"/>
        </w:rPr>
        <w:t>увийн хэвшилд олгосон дотоодын зээлийн ДНБ-д эзлэх хув</w:t>
      </w:r>
      <w:r w:rsidR="005456CC" w:rsidRPr="008A5187">
        <w:rPr>
          <w:rFonts w:cs="Arial"/>
          <w:lang w:val="mn-MN"/>
        </w:rPr>
        <w:t xml:space="preserve">ь болон түүний </w:t>
      </w:r>
      <w:r w:rsidR="00642A22" w:rsidRPr="008A5187">
        <w:rPr>
          <w:rFonts w:cs="Arial"/>
          <w:lang w:val="mn-MN"/>
        </w:rPr>
        <w:t>урт хугацааны тренд</w:t>
      </w:r>
      <w:r w:rsidR="005456CC" w:rsidRPr="008A5187">
        <w:rPr>
          <w:rFonts w:cs="Arial"/>
          <w:lang w:val="mn-MN"/>
        </w:rPr>
        <w:t xml:space="preserve"> хоорондын</w:t>
      </w:r>
      <w:r w:rsidR="00642A22" w:rsidRPr="008A5187">
        <w:rPr>
          <w:rFonts w:cs="Arial"/>
          <w:lang w:val="mn-MN"/>
        </w:rPr>
        <w:t xml:space="preserve"> зөрүүг</w:t>
      </w:r>
      <w:r w:rsidR="005456CC" w:rsidRPr="008A5187">
        <w:rPr>
          <w:rFonts w:cs="Arial"/>
          <w:lang w:val="mn-MN"/>
        </w:rPr>
        <w:t xml:space="preserve"> илэрхийлэх бөгөөд санхүүги</w:t>
      </w:r>
      <w:r w:rsidR="00E46F9A" w:rsidRPr="008A5187">
        <w:rPr>
          <w:rFonts w:cs="Arial"/>
          <w:lang w:val="mn-MN"/>
        </w:rPr>
        <w:t>йн</w:t>
      </w:r>
      <w:r w:rsidR="00647CA8" w:rsidRPr="008A5187">
        <w:rPr>
          <w:rFonts w:cs="Arial"/>
          <w:lang w:val="mn-MN"/>
        </w:rPr>
        <w:t xml:space="preserve"> хямралы</w:t>
      </w:r>
      <w:r w:rsidR="002C1913" w:rsidRPr="008A5187">
        <w:rPr>
          <w:rFonts w:cs="Arial"/>
          <w:lang w:val="mn-MN"/>
        </w:rPr>
        <w:t>г урьдчилан</w:t>
      </w:r>
      <w:r w:rsidR="00E46F9A" w:rsidRPr="008A5187">
        <w:rPr>
          <w:rFonts w:cs="Arial"/>
          <w:lang w:val="mn-MN"/>
        </w:rPr>
        <w:t xml:space="preserve"> </w:t>
      </w:r>
      <w:r w:rsidR="005456CC" w:rsidRPr="008A5187">
        <w:rPr>
          <w:rFonts w:cs="Arial"/>
          <w:lang w:val="mn-MN"/>
        </w:rPr>
        <w:t>таамаглахад ашигладаг гол үзүүлэлт</w:t>
      </w:r>
      <w:r w:rsidR="002C1913" w:rsidRPr="008A5187">
        <w:rPr>
          <w:rFonts w:cs="Arial"/>
          <w:lang w:val="mn-MN"/>
        </w:rPr>
        <w:t>үүд</w:t>
      </w:r>
      <w:r w:rsidR="005456CC" w:rsidRPr="008A5187">
        <w:rPr>
          <w:rFonts w:cs="Arial"/>
          <w:lang w:val="mn-MN"/>
        </w:rPr>
        <w:t xml:space="preserve">ийн нэг юм. </w:t>
      </w:r>
      <w:r w:rsidR="00E46F9A" w:rsidRPr="008A5187">
        <w:rPr>
          <w:rFonts w:cs="Arial"/>
          <w:lang w:val="mn-MN"/>
        </w:rPr>
        <w:t xml:space="preserve"> </w:t>
      </w:r>
    </w:p>
    <w:p w14:paraId="17E374E7" w14:textId="77777777" w:rsidR="00EE4EF2" w:rsidRPr="008A5187" w:rsidRDefault="00EE4EF2" w:rsidP="00717F5D">
      <w:pPr>
        <w:rPr>
          <w:rFonts w:cs="Arial"/>
          <w:lang w:val="mn-MN"/>
        </w:rPr>
      </w:pPr>
    </w:p>
    <w:p w14:paraId="644484BF" w14:textId="06EAD259" w:rsidR="10D5B0AE" w:rsidRPr="008A5187" w:rsidRDefault="00717F5D" w:rsidP="3A31175F">
      <w:pPr>
        <w:pStyle w:val="Heading3"/>
        <w:ind w:firstLine="720"/>
        <w:rPr>
          <w:rFonts w:eastAsia="Times New Roman" w:cs="Arial"/>
          <w:lang w:val="mn-MN"/>
        </w:rPr>
      </w:pPr>
      <w:bookmarkStart w:id="285" w:name="_Toc107490498"/>
      <w:r w:rsidRPr="3A31175F">
        <w:rPr>
          <w:rFonts w:cs="Arial"/>
          <w:lang w:val="mn-MN"/>
        </w:rPr>
        <w:t xml:space="preserve">Тулгуур 10: Зах зээлийн хэмжээ </w:t>
      </w:r>
      <w:r w:rsidR="00061AB4" w:rsidRPr="3A31175F">
        <w:rPr>
          <w:rFonts w:cs="Arial"/>
          <w:lang w:val="mn-MN"/>
        </w:rPr>
        <w:t>(</w:t>
      </w:r>
      <w:r w:rsidRPr="3A31175F">
        <w:rPr>
          <w:rFonts w:cs="Arial"/>
          <w:lang w:val="mn-MN"/>
        </w:rPr>
        <w:t>10</w:t>
      </w:r>
      <w:r w:rsidR="00694CB3" w:rsidRPr="3A31175F">
        <w:rPr>
          <w:rFonts w:cs="Arial"/>
          <w:lang w:val="mn-MN"/>
        </w:rPr>
        <w:t>3</w:t>
      </w:r>
      <w:r w:rsidR="00E03864" w:rsidRPr="3A31175F">
        <w:rPr>
          <w:rFonts w:cs="Arial"/>
          <w:lang w:val="mn-MN"/>
        </w:rPr>
        <w:t>-р байр</w:t>
      </w:r>
      <w:r w:rsidR="00932D7B" w:rsidRPr="3A31175F">
        <w:rPr>
          <w:rFonts w:cs="Arial"/>
          <w:lang w:val="mn-MN"/>
        </w:rPr>
        <w:t>, 41.8 оноо</w:t>
      </w:r>
      <w:r w:rsidR="00061AB4" w:rsidRPr="3A31175F">
        <w:rPr>
          <w:rFonts w:cs="Arial"/>
          <w:lang w:val="mn-MN"/>
        </w:rPr>
        <w:t>)</w:t>
      </w:r>
      <w:bookmarkEnd w:id="285"/>
    </w:p>
    <w:p w14:paraId="0CAC8E82" w14:textId="03100F1F" w:rsidR="00717F5D" w:rsidRPr="008A5187" w:rsidRDefault="00717F5D" w:rsidP="00717F5D">
      <w:pPr>
        <w:rPr>
          <w:rFonts w:eastAsia="Times New Roman" w:cs="Arial"/>
          <w:lang w:val="mn-MN"/>
        </w:rPr>
      </w:pPr>
      <w:r w:rsidRPr="008A5187">
        <w:rPr>
          <w:rFonts w:eastAsia="Times New Roman" w:cs="Arial"/>
          <w:b/>
          <w:lang w:val="mn-MN"/>
        </w:rPr>
        <w:t xml:space="preserve">Олон улсад зах зээлийн хүчин чадлыг </w:t>
      </w:r>
      <w:r w:rsidR="000C0908" w:rsidRPr="008A5187">
        <w:rPr>
          <w:rFonts w:cs="Arial"/>
          <w:b/>
          <w:bCs/>
          <w:lang w:val="mn-MN"/>
        </w:rPr>
        <w:t>дотоодын нийт бүтээгдэхүүн</w:t>
      </w:r>
      <w:r w:rsidRPr="008A5187">
        <w:rPr>
          <w:rFonts w:eastAsia="Times New Roman" w:cs="Arial"/>
          <w:b/>
          <w:lang w:val="mn-MN"/>
        </w:rPr>
        <w:t xml:space="preserve"> болон бараа, үйлчилгээний импортын хэмжээгээр илэрхийлдэг.</w:t>
      </w:r>
      <w:r w:rsidRPr="008A5187">
        <w:rPr>
          <w:rFonts w:eastAsia="Times New Roman" w:cs="Arial"/>
          <w:lang w:val="mn-MN"/>
        </w:rPr>
        <w:t xml:space="preserve"> ДНБ-д эзлэх бараа, үйлчилгээний импортын үзүүлэлтээр 2</w:t>
      </w:r>
      <w:r w:rsidR="00D60408" w:rsidRPr="008A5187">
        <w:rPr>
          <w:rFonts w:eastAsia="Times New Roman" w:cs="Arial"/>
          <w:lang w:val="mn-MN"/>
        </w:rPr>
        <w:t>6</w:t>
      </w:r>
      <w:r w:rsidRPr="008A5187">
        <w:rPr>
          <w:rFonts w:eastAsia="Times New Roman" w:cs="Arial"/>
          <w:lang w:val="mn-MN"/>
        </w:rPr>
        <w:t xml:space="preserve"> дугаарт эрэмбэлэгдсэн боловч ДНБ-ий хэмжээгээр 105 дугаарт эрэмбэлэгдсэн нь </w:t>
      </w:r>
      <w:r w:rsidR="005652EC" w:rsidRPr="008A5187">
        <w:rPr>
          <w:rFonts w:eastAsia="Times New Roman" w:cs="Arial"/>
          <w:lang w:val="mn-MN"/>
        </w:rPr>
        <w:t xml:space="preserve">эдийн засаг тэлэх дотоодын </w:t>
      </w:r>
      <w:r w:rsidRPr="008A5187">
        <w:rPr>
          <w:rFonts w:eastAsia="Times New Roman" w:cs="Arial"/>
          <w:lang w:val="mn-MN"/>
        </w:rPr>
        <w:t>үйлдвэрлэлийг нэмэгдүүлэх шаардлаг</w:t>
      </w:r>
      <w:r w:rsidR="00E5616A" w:rsidRPr="008A5187">
        <w:rPr>
          <w:rFonts w:eastAsia="Times New Roman" w:cs="Arial"/>
          <w:lang w:val="mn-MN"/>
        </w:rPr>
        <w:t>атай</w:t>
      </w:r>
      <w:r w:rsidRPr="008A5187">
        <w:rPr>
          <w:rFonts w:eastAsia="Times New Roman" w:cs="Arial"/>
          <w:lang w:val="mn-MN"/>
        </w:rPr>
        <w:t xml:space="preserve">г </w:t>
      </w:r>
      <w:r w:rsidR="00E5616A" w:rsidRPr="008A5187">
        <w:rPr>
          <w:rFonts w:eastAsia="Times New Roman" w:cs="Arial"/>
          <w:lang w:val="mn-MN"/>
        </w:rPr>
        <w:t>харуул</w:t>
      </w:r>
      <w:r w:rsidRPr="008A5187">
        <w:rPr>
          <w:rFonts w:eastAsia="Times New Roman" w:cs="Arial"/>
          <w:lang w:val="mn-MN"/>
        </w:rPr>
        <w:t>ж байна.</w:t>
      </w:r>
    </w:p>
    <w:p w14:paraId="02A4E6F0" w14:textId="77777777" w:rsidR="00717F5D" w:rsidRPr="008A5187" w:rsidRDefault="00717F5D" w:rsidP="00717F5D">
      <w:pPr>
        <w:rPr>
          <w:rFonts w:cs="Arial"/>
          <w:lang w:val="mn-MN"/>
        </w:rPr>
      </w:pPr>
    </w:p>
    <w:p w14:paraId="6FF314F0" w14:textId="2E75E564" w:rsidR="4145FF01" w:rsidRPr="008A5187" w:rsidRDefault="00717F5D" w:rsidP="3A31175F">
      <w:pPr>
        <w:pStyle w:val="Heading3"/>
        <w:ind w:firstLine="720"/>
        <w:rPr>
          <w:rFonts w:cs="Arial"/>
          <w:lang w:val="mn-MN"/>
        </w:rPr>
      </w:pPr>
      <w:bookmarkStart w:id="286" w:name="_Toc107490499"/>
      <w:r w:rsidRPr="3A31175F">
        <w:rPr>
          <w:rFonts w:cs="Arial"/>
          <w:lang w:val="mn-MN"/>
        </w:rPr>
        <w:t xml:space="preserve">Тулгуур 11: </w:t>
      </w:r>
      <w:r w:rsidRPr="3A31175F">
        <w:rPr>
          <w:rFonts w:eastAsia="Times New Roman" w:cs="Arial"/>
          <w:color w:val="000000" w:themeColor="text1"/>
          <w:lang w:val="mn-MN"/>
        </w:rPr>
        <w:t>Бизнес</w:t>
      </w:r>
      <w:r w:rsidR="00B64FA2" w:rsidRPr="3A31175F">
        <w:rPr>
          <w:rFonts w:eastAsia="Times New Roman" w:cs="Arial"/>
          <w:color w:val="000000" w:themeColor="text1"/>
          <w:lang w:val="mn-MN"/>
        </w:rPr>
        <w:t xml:space="preserve">ийн хурдтай өөрчлөгдөх байдал </w:t>
      </w:r>
      <w:r w:rsidR="00061AB4" w:rsidRPr="3A31175F">
        <w:rPr>
          <w:rFonts w:cs="Arial"/>
          <w:lang w:val="mn-MN"/>
        </w:rPr>
        <w:t>(</w:t>
      </w:r>
      <w:r w:rsidRPr="3A31175F">
        <w:rPr>
          <w:rFonts w:eastAsia="Times New Roman" w:cs="Arial"/>
          <w:lang w:val="mn-MN"/>
        </w:rPr>
        <w:t>108</w:t>
      </w:r>
      <w:r w:rsidR="00E03864" w:rsidRPr="3A31175F">
        <w:rPr>
          <w:rFonts w:cs="Arial"/>
          <w:lang w:val="mn-MN"/>
        </w:rPr>
        <w:t>-р байр</w:t>
      </w:r>
      <w:r w:rsidR="007D7EB7" w:rsidRPr="3A31175F">
        <w:rPr>
          <w:rFonts w:cs="Arial"/>
          <w:lang w:val="mn-MN"/>
        </w:rPr>
        <w:t>, 53.3 оноо</w:t>
      </w:r>
      <w:r w:rsidR="00061AB4" w:rsidRPr="3A31175F">
        <w:rPr>
          <w:rFonts w:cs="Arial"/>
          <w:lang w:val="mn-MN"/>
        </w:rPr>
        <w:t>)</w:t>
      </w:r>
      <w:bookmarkEnd w:id="286"/>
    </w:p>
    <w:p w14:paraId="29CDA049" w14:textId="08179C49" w:rsidR="00717F5D" w:rsidRPr="008A5187" w:rsidRDefault="00ED332F" w:rsidP="00B64FA2">
      <w:pPr>
        <w:rPr>
          <w:rFonts w:cs="Arial"/>
          <w:lang w:val="mn-MN"/>
        </w:rPr>
      </w:pPr>
      <w:r w:rsidRPr="008A5187">
        <w:rPr>
          <w:rFonts w:cs="Arial"/>
          <w:b/>
          <w:lang w:val="mn-MN"/>
        </w:rPr>
        <w:t xml:space="preserve">Төлбөрийн чадваргүйдлийн зохицуулалт, </w:t>
      </w:r>
      <w:r w:rsidR="009E07C6" w:rsidRPr="008A5187">
        <w:rPr>
          <w:rFonts w:cs="Arial"/>
          <w:b/>
          <w:lang w:val="mn-MN"/>
        </w:rPr>
        <w:t>нөхөн төл</w:t>
      </w:r>
      <w:r w:rsidR="00F651F6" w:rsidRPr="008A5187">
        <w:rPr>
          <w:rFonts w:cs="Arial"/>
          <w:b/>
          <w:lang w:val="mn-MN"/>
        </w:rPr>
        <w:t>өлтийн түвш</w:t>
      </w:r>
      <w:r w:rsidR="00000772" w:rsidRPr="008A5187">
        <w:rPr>
          <w:rFonts w:cs="Arial"/>
          <w:b/>
          <w:lang w:val="mn-MN"/>
        </w:rPr>
        <w:t xml:space="preserve">ин муу байгаа нь </w:t>
      </w:r>
      <w:r w:rsidR="00472BDD" w:rsidRPr="008A5187">
        <w:rPr>
          <w:rFonts w:cs="Arial"/>
          <w:b/>
          <w:lang w:val="mn-MN"/>
        </w:rPr>
        <w:t xml:space="preserve">бизнесийн орчны өрсөлдөх </w:t>
      </w:r>
      <w:r w:rsidR="005D2BEC" w:rsidRPr="008A5187">
        <w:rPr>
          <w:rFonts w:cs="Arial"/>
          <w:b/>
          <w:lang w:val="mn-MN"/>
        </w:rPr>
        <w:t>чадварт сөргөөр нөлөөлж байна</w:t>
      </w:r>
      <w:r w:rsidR="00472BDD" w:rsidRPr="008A5187">
        <w:rPr>
          <w:rFonts w:cs="Arial"/>
          <w:b/>
          <w:lang w:val="mn-MN"/>
        </w:rPr>
        <w:t xml:space="preserve">. </w:t>
      </w:r>
      <w:r w:rsidR="00D5163D" w:rsidRPr="008A5187">
        <w:rPr>
          <w:rFonts w:cs="Arial"/>
          <w:lang w:val="mn-MN"/>
        </w:rPr>
        <w:t>Шүүхийн өөрчлөн байгуулах, татан буулгах, өрийн шийдвэр гүйцэтгэх ажиллагааны журмаар барьцаалагдсан зээлдүүлэгчид нөхөн төлсөн төлбөрийн хэмжээ</w:t>
      </w:r>
      <w:r w:rsidR="00D80AD8" w:rsidRPr="008A5187">
        <w:rPr>
          <w:rFonts w:cs="Arial"/>
          <w:lang w:val="mn-MN"/>
        </w:rPr>
        <w:t>г илэрхийлж буй үзүүлэлт 121</w:t>
      </w:r>
      <w:r w:rsidR="00D722EF" w:rsidRPr="008A5187">
        <w:rPr>
          <w:rFonts w:cs="Arial"/>
          <w:lang w:val="mn-MN"/>
        </w:rPr>
        <w:t xml:space="preserve"> дүгээр б</w:t>
      </w:r>
      <w:r w:rsidR="00D80AD8" w:rsidRPr="008A5187">
        <w:rPr>
          <w:rFonts w:cs="Arial"/>
          <w:lang w:val="mn-MN"/>
        </w:rPr>
        <w:t>айр (1</w:t>
      </w:r>
      <w:r w:rsidR="003C032A" w:rsidRPr="008A5187">
        <w:rPr>
          <w:rFonts w:cs="Arial"/>
          <w:lang w:val="mn-MN"/>
        </w:rPr>
        <w:t>8.2 оноо</w:t>
      </w:r>
      <w:r w:rsidR="00D722EF" w:rsidRPr="008A5187">
        <w:rPr>
          <w:rFonts w:cs="Arial"/>
          <w:lang w:val="mn-MN"/>
        </w:rPr>
        <w:t>)</w:t>
      </w:r>
      <w:r w:rsidR="00516D3A" w:rsidRPr="008A5187">
        <w:rPr>
          <w:rFonts w:cs="Arial"/>
          <w:lang w:val="mn-MN"/>
        </w:rPr>
        <w:t xml:space="preserve">, </w:t>
      </w:r>
      <w:r w:rsidR="00763CB2" w:rsidRPr="008A5187">
        <w:rPr>
          <w:rFonts w:cs="Arial"/>
          <w:lang w:val="mn-MN"/>
        </w:rPr>
        <w:t>уг</w:t>
      </w:r>
      <w:r w:rsidR="00516D3A" w:rsidRPr="008A5187">
        <w:rPr>
          <w:rFonts w:cs="Arial"/>
          <w:lang w:val="mn-MN"/>
        </w:rPr>
        <w:t xml:space="preserve"> үйл ажиллагаанд мөрдөгдөж буй хууль эрх зүйн орчны нийцэл, бие даасан байдлыг хэмждэг</w:t>
      </w:r>
      <w:r w:rsidR="00763CB2" w:rsidRPr="008A5187">
        <w:rPr>
          <w:rFonts w:cs="Arial"/>
          <w:lang w:val="mn-MN"/>
        </w:rPr>
        <w:t xml:space="preserve"> үзүүлэлтээр 112 дугаар байр (</w:t>
      </w:r>
      <w:r w:rsidR="001E13A6" w:rsidRPr="008A5187">
        <w:rPr>
          <w:rFonts w:cs="Arial"/>
          <w:lang w:val="mn-MN"/>
        </w:rPr>
        <w:t>40.6 оноо</w:t>
      </w:r>
      <w:r w:rsidR="00763CB2" w:rsidRPr="008A5187">
        <w:rPr>
          <w:rFonts w:cs="Arial"/>
          <w:lang w:val="mn-MN"/>
        </w:rPr>
        <w:t>)</w:t>
      </w:r>
      <w:r w:rsidR="001E13A6" w:rsidRPr="008A5187">
        <w:rPr>
          <w:rFonts w:cs="Arial"/>
          <w:lang w:val="mn-MN"/>
        </w:rPr>
        <w:t xml:space="preserve">-т </w:t>
      </w:r>
      <w:r w:rsidR="0061674E" w:rsidRPr="008A5187">
        <w:rPr>
          <w:rFonts w:cs="Arial"/>
          <w:lang w:val="mn-MN"/>
        </w:rPr>
        <w:t xml:space="preserve">жагсаж байгаа нь </w:t>
      </w:r>
      <w:r w:rsidR="00D722EF" w:rsidRPr="008A5187">
        <w:rPr>
          <w:rFonts w:cs="Arial"/>
          <w:lang w:val="mn-MN"/>
        </w:rPr>
        <w:t xml:space="preserve">энэ чиглэлийн үйл ажиллагаа хангалттай бус, үр ашиггүй байгааг илэрхийлж байна. </w:t>
      </w:r>
    </w:p>
    <w:p w14:paraId="7EABDEEA" w14:textId="7B813773" w:rsidR="008D6B03" w:rsidRPr="008A5187" w:rsidRDefault="00E7620D" w:rsidP="3A31175F">
      <w:pPr>
        <w:ind w:firstLine="720"/>
        <w:rPr>
          <w:rFonts w:cs="Arial"/>
          <w:b/>
          <w:bCs/>
          <w:lang w:val="mn-MN"/>
        </w:rPr>
      </w:pPr>
      <w:r w:rsidRPr="3A31175F">
        <w:rPr>
          <w:rFonts w:cs="Arial"/>
          <w:b/>
          <w:bCs/>
          <w:lang w:val="mn-MN"/>
        </w:rPr>
        <w:t>Эрх мэдлээ шилжүүлэх хүсэл эрмэлзэл</w:t>
      </w:r>
      <w:r w:rsidR="00105541" w:rsidRPr="3A31175F">
        <w:rPr>
          <w:rFonts w:cs="Arial"/>
          <w:b/>
          <w:bCs/>
          <w:lang w:val="mn-MN"/>
        </w:rPr>
        <w:t xml:space="preserve">, тодорхой бус бизнесийн </w:t>
      </w:r>
      <w:r w:rsidR="00682104" w:rsidRPr="3A31175F">
        <w:rPr>
          <w:rFonts w:cs="Arial"/>
          <w:b/>
          <w:bCs/>
          <w:lang w:val="mn-MN"/>
        </w:rPr>
        <w:t>санааг</w:t>
      </w:r>
      <w:r w:rsidR="00105541" w:rsidRPr="3A31175F">
        <w:rPr>
          <w:rFonts w:cs="Arial"/>
          <w:b/>
          <w:bCs/>
          <w:lang w:val="mn-MN"/>
        </w:rPr>
        <w:t xml:space="preserve"> хүлээн зөвшөөрч</w:t>
      </w:r>
      <w:r w:rsidR="00EA4C6A" w:rsidRPr="3A31175F">
        <w:rPr>
          <w:rFonts w:cs="Arial"/>
          <w:b/>
          <w:bCs/>
          <w:lang w:val="mn-MN"/>
        </w:rPr>
        <w:t xml:space="preserve"> буй байдал бага байгаа нь </w:t>
      </w:r>
      <w:r w:rsidR="00D02767" w:rsidRPr="3A31175F">
        <w:rPr>
          <w:rFonts w:cs="Arial"/>
          <w:b/>
          <w:bCs/>
          <w:lang w:val="mn-MN"/>
        </w:rPr>
        <w:t>энтрепрен</w:t>
      </w:r>
      <w:r w:rsidR="00940E9B" w:rsidRPr="3A31175F">
        <w:rPr>
          <w:rFonts w:cs="Arial"/>
          <w:b/>
          <w:bCs/>
          <w:lang w:val="mn-MN"/>
        </w:rPr>
        <w:t>е</w:t>
      </w:r>
      <w:r w:rsidR="00D02767" w:rsidRPr="3A31175F">
        <w:rPr>
          <w:rFonts w:cs="Arial"/>
          <w:b/>
          <w:bCs/>
          <w:lang w:val="mn-MN"/>
        </w:rPr>
        <w:t>р</w:t>
      </w:r>
      <w:r w:rsidR="00B67D2B" w:rsidRPr="3A31175F">
        <w:rPr>
          <w:rFonts w:cs="Arial"/>
          <w:b/>
          <w:bCs/>
          <w:lang w:val="mn-MN"/>
        </w:rPr>
        <w:t xml:space="preserve"> </w:t>
      </w:r>
      <w:r w:rsidR="00940E9B" w:rsidRPr="3A31175F">
        <w:rPr>
          <w:rFonts w:cs="Arial"/>
          <w:b/>
          <w:bCs/>
          <w:lang w:val="mn-MN"/>
        </w:rPr>
        <w:t xml:space="preserve">сэтгэлгээний </w:t>
      </w:r>
      <w:r w:rsidR="00B67D2B" w:rsidRPr="3A31175F">
        <w:rPr>
          <w:rFonts w:cs="Arial"/>
          <w:b/>
          <w:bCs/>
          <w:lang w:val="mn-MN"/>
        </w:rPr>
        <w:t>өрсөлдөх чадварыг бууруулж байна.</w:t>
      </w:r>
      <w:r w:rsidR="00B67D2B" w:rsidRPr="3A31175F">
        <w:rPr>
          <w:rFonts w:cs="Arial"/>
          <w:lang w:val="mn-MN"/>
        </w:rPr>
        <w:t xml:space="preserve"> </w:t>
      </w:r>
      <w:r w:rsidR="007C4168" w:rsidRPr="3A31175F">
        <w:rPr>
          <w:rFonts w:cs="Arial"/>
          <w:lang w:val="mn-MN"/>
        </w:rPr>
        <w:t>Уд</w:t>
      </w:r>
      <w:r w:rsidR="00EE1AB7" w:rsidRPr="3A31175F">
        <w:rPr>
          <w:rFonts w:cs="Arial"/>
          <w:lang w:val="mn-MN"/>
        </w:rPr>
        <w:t xml:space="preserve">ирдах албан тушаалтнууд доод албан </w:t>
      </w:r>
      <w:r w:rsidR="00105541" w:rsidRPr="3A31175F">
        <w:rPr>
          <w:rFonts w:cs="Arial"/>
          <w:lang w:val="mn-MN"/>
        </w:rPr>
        <w:t xml:space="preserve"> </w:t>
      </w:r>
      <w:r w:rsidR="00EB0F81" w:rsidRPr="3A31175F">
        <w:rPr>
          <w:rFonts w:cs="Arial"/>
          <w:lang w:val="mn-MN"/>
        </w:rPr>
        <w:t>тушаалтандаа эрх мэдлээ шилжүүлэх хүсэл эрмэлзлийн үзүүлэлтээр 130</w:t>
      </w:r>
      <w:r w:rsidR="00D722EF" w:rsidRPr="3A31175F">
        <w:rPr>
          <w:rFonts w:cs="Arial"/>
          <w:lang w:val="mn-MN"/>
        </w:rPr>
        <w:t xml:space="preserve"> дугаар </w:t>
      </w:r>
      <w:r w:rsidR="00EB0F81" w:rsidRPr="3A31175F">
        <w:rPr>
          <w:rFonts w:cs="Arial"/>
          <w:lang w:val="mn-MN"/>
        </w:rPr>
        <w:t>байр</w:t>
      </w:r>
      <w:r w:rsidR="00682104" w:rsidRPr="3A31175F">
        <w:rPr>
          <w:rFonts w:cs="Arial"/>
          <w:lang w:val="mn-MN"/>
        </w:rPr>
        <w:t xml:space="preserve"> </w:t>
      </w:r>
      <w:r w:rsidRPr="3A31175F">
        <w:rPr>
          <w:rFonts w:cs="Arial"/>
          <w:lang w:val="mn-MN"/>
        </w:rPr>
        <w:t>(</w:t>
      </w:r>
      <w:r w:rsidR="008D6B03" w:rsidRPr="3A31175F">
        <w:rPr>
          <w:rFonts w:cs="Arial"/>
          <w:lang w:val="mn-MN"/>
        </w:rPr>
        <w:t>40.8 оноо</w:t>
      </w:r>
      <w:r w:rsidRPr="3A31175F">
        <w:rPr>
          <w:rFonts w:cs="Arial"/>
          <w:lang w:val="mn-MN"/>
        </w:rPr>
        <w:t>)</w:t>
      </w:r>
      <w:r w:rsidR="008D6B03" w:rsidRPr="3A31175F">
        <w:rPr>
          <w:rFonts w:cs="Arial"/>
          <w:lang w:val="mn-MN"/>
        </w:rPr>
        <w:t xml:space="preserve">, </w:t>
      </w:r>
      <w:r w:rsidR="00194392" w:rsidRPr="3A31175F">
        <w:rPr>
          <w:rFonts w:cs="Arial"/>
          <w:lang w:val="mn-MN"/>
        </w:rPr>
        <w:t>тодорхой бус</w:t>
      </w:r>
      <w:r w:rsidR="00A73199" w:rsidRPr="3A31175F">
        <w:rPr>
          <w:rFonts w:cs="Arial"/>
          <w:lang w:val="mn-MN"/>
        </w:rPr>
        <w:t>,</w:t>
      </w:r>
      <w:r w:rsidR="00682104" w:rsidRPr="3A31175F">
        <w:rPr>
          <w:rFonts w:cs="Arial"/>
          <w:lang w:val="mn-MN"/>
        </w:rPr>
        <w:t xml:space="preserve"> эрсдэлтэй,</w:t>
      </w:r>
      <w:r w:rsidR="00A73199" w:rsidRPr="3A31175F">
        <w:rPr>
          <w:rFonts w:cs="Arial"/>
          <w:lang w:val="mn-MN"/>
        </w:rPr>
        <w:t xml:space="preserve"> шинэлэг</w:t>
      </w:r>
      <w:r w:rsidR="00194392" w:rsidRPr="3A31175F">
        <w:rPr>
          <w:rFonts w:cs="Arial"/>
          <w:lang w:val="mn-MN"/>
        </w:rPr>
        <w:t xml:space="preserve"> </w:t>
      </w:r>
      <w:r w:rsidR="00EB0F81" w:rsidRPr="3A31175F">
        <w:rPr>
          <w:rFonts w:cs="Arial"/>
          <w:lang w:val="mn-MN"/>
        </w:rPr>
        <w:t xml:space="preserve">бизнесийн </w:t>
      </w:r>
      <w:r w:rsidR="00194392" w:rsidRPr="3A31175F">
        <w:rPr>
          <w:rFonts w:cs="Arial"/>
          <w:lang w:val="mn-MN"/>
        </w:rPr>
        <w:t xml:space="preserve">санааг </w:t>
      </w:r>
      <w:r w:rsidR="00EB0F81" w:rsidRPr="3A31175F">
        <w:rPr>
          <w:rFonts w:cs="Arial"/>
          <w:lang w:val="mn-MN"/>
        </w:rPr>
        <w:t xml:space="preserve">компаниуд </w:t>
      </w:r>
      <w:r w:rsidR="00105541" w:rsidRPr="3A31175F">
        <w:rPr>
          <w:rFonts w:cs="Arial"/>
          <w:lang w:val="mn-MN"/>
        </w:rPr>
        <w:t>хүлээн зөвшөөр</w:t>
      </w:r>
      <w:r w:rsidR="00EB0F81" w:rsidRPr="3A31175F">
        <w:rPr>
          <w:rFonts w:cs="Arial"/>
          <w:lang w:val="mn-MN"/>
        </w:rPr>
        <w:t xml:space="preserve">ч, дэмжих хандлагын </w:t>
      </w:r>
      <w:r w:rsidR="00682104" w:rsidRPr="3A31175F">
        <w:rPr>
          <w:rFonts w:cs="Arial"/>
          <w:lang w:val="mn-MN"/>
        </w:rPr>
        <w:t>үзүүлэлт 84 дүгээр байр (41.4 оноо)-т тус тус эрэмбэлэгдсэн байна.</w:t>
      </w:r>
    </w:p>
    <w:p w14:paraId="063F28AE" w14:textId="2293AB13" w:rsidR="004A3380" w:rsidRPr="008A5187" w:rsidRDefault="004A3380" w:rsidP="00B64FA2">
      <w:pPr>
        <w:rPr>
          <w:rFonts w:cs="Arial"/>
          <w:b/>
          <w:lang w:val="mn-MN"/>
        </w:rPr>
      </w:pPr>
    </w:p>
    <w:p w14:paraId="62725C8B" w14:textId="257916C6" w:rsidR="00D503D6" w:rsidRPr="008A5187" w:rsidRDefault="00B64FA2" w:rsidP="3A31175F">
      <w:pPr>
        <w:pStyle w:val="Heading3"/>
        <w:ind w:firstLine="720"/>
        <w:rPr>
          <w:rFonts w:cs="Arial"/>
          <w:lang w:val="mn-MN"/>
        </w:rPr>
      </w:pPr>
      <w:bookmarkStart w:id="287" w:name="_Toc107490500"/>
      <w:r w:rsidRPr="3A31175F">
        <w:rPr>
          <w:rFonts w:cs="Arial"/>
          <w:lang w:val="mn-MN"/>
        </w:rPr>
        <w:t xml:space="preserve">Тулгуур 12: </w:t>
      </w:r>
      <w:r w:rsidRPr="3A31175F">
        <w:rPr>
          <w:rFonts w:eastAsia="Times New Roman" w:cs="Arial"/>
          <w:color w:val="000000" w:themeColor="text1"/>
          <w:lang w:val="mn-MN"/>
        </w:rPr>
        <w:t xml:space="preserve">Инновацын </w:t>
      </w:r>
      <w:r w:rsidR="000D4DD4" w:rsidRPr="3A31175F">
        <w:rPr>
          <w:rFonts w:eastAsia="Times New Roman" w:cs="Arial"/>
          <w:color w:val="000000" w:themeColor="text1"/>
          <w:lang w:val="mn-MN"/>
        </w:rPr>
        <w:t xml:space="preserve">чадавх </w:t>
      </w:r>
      <w:r w:rsidR="00F159E8" w:rsidRPr="3A31175F">
        <w:rPr>
          <w:rFonts w:eastAsia="Times New Roman" w:cs="Arial"/>
          <w:color w:val="000000" w:themeColor="text1"/>
          <w:lang w:val="mn-MN"/>
        </w:rPr>
        <w:t>(</w:t>
      </w:r>
      <w:r w:rsidR="005225BC" w:rsidRPr="3A31175F">
        <w:rPr>
          <w:rFonts w:eastAsia="Times New Roman" w:cs="Arial"/>
          <w:color w:val="000000" w:themeColor="text1"/>
          <w:lang w:val="mn-MN"/>
        </w:rPr>
        <w:t>93</w:t>
      </w:r>
      <w:r w:rsidR="00557EFE" w:rsidRPr="3A31175F">
        <w:rPr>
          <w:rFonts w:eastAsia="Times New Roman" w:cs="Arial"/>
          <w:color w:val="000000" w:themeColor="text1"/>
          <w:lang w:val="mn-MN"/>
        </w:rPr>
        <w:t xml:space="preserve">-р </w:t>
      </w:r>
      <w:r w:rsidR="005225BC" w:rsidRPr="3A31175F">
        <w:rPr>
          <w:rFonts w:eastAsia="Times New Roman" w:cs="Arial"/>
          <w:color w:val="000000" w:themeColor="text1"/>
          <w:lang w:val="mn-MN"/>
        </w:rPr>
        <w:t>байр</w:t>
      </w:r>
      <w:r w:rsidR="007D7EB7" w:rsidRPr="3A31175F">
        <w:rPr>
          <w:rFonts w:eastAsia="Times New Roman" w:cs="Arial"/>
          <w:color w:val="000000" w:themeColor="text1"/>
          <w:lang w:val="mn-MN"/>
        </w:rPr>
        <w:t>, 32.3 оноо</w:t>
      </w:r>
      <w:r w:rsidR="005225BC" w:rsidRPr="3A31175F">
        <w:rPr>
          <w:rFonts w:eastAsia="Times New Roman" w:cs="Arial"/>
          <w:color w:val="000000" w:themeColor="text1"/>
          <w:lang w:val="mn-MN"/>
        </w:rPr>
        <w:t>)</w:t>
      </w:r>
      <w:bookmarkEnd w:id="287"/>
    </w:p>
    <w:p w14:paraId="5217E7A7" w14:textId="650C0387" w:rsidR="713185F7" w:rsidRPr="008A5187" w:rsidRDefault="00E55665" w:rsidP="001170BA">
      <w:pPr>
        <w:textAlignment w:val="baseline"/>
        <w:rPr>
          <w:rFonts w:eastAsia="Times New Roman" w:cs="Arial"/>
          <w:color w:val="000000" w:themeColor="text1"/>
          <w:lang w:val="mn-MN"/>
        </w:rPr>
      </w:pPr>
      <w:r w:rsidRPr="008A5187">
        <w:rPr>
          <w:rFonts w:eastAsia="Times New Roman" w:cs="Arial"/>
          <w:b/>
          <w:bCs/>
          <w:color w:val="000000" w:themeColor="text1"/>
          <w:lang w:val="mn-MN"/>
        </w:rPr>
        <w:t>А</w:t>
      </w:r>
      <w:r w:rsidR="005225BC" w:rsidRPr="008A5187">
        <w:rPr>
          <w:rFonts w:eastAsia="Times New Roman" w:cs="Arial"/>
          <w:b/>
          <w:bCs/>
          <w:color w:val="000000" w:themeColor="text1"/>
          <w:lang w:val="mn-MN"/>
        </w:rPr>
        <w:t>жиллах хүчний төрөлжилт, байгууллагын дотоод хамтын ажиллагаа болон гадаад</w:t>
      </w:r>
      <w:r w:rsidR="00CF3B08" w:rsidRPr="008A5187">
        <w:rPr>
          <w:rFonts w:eastAsia="Times New Roman" w:cs="Arial"/>
          <w:b/>
          <w:bCs/>
          <w:color w:val="000000" w:themeColor="text1"/>
          <w:lang w:val="mn-MN"/>
        </w:rPr>
        <w:t>,</w:t>
      </w:r>
      <w:r w:rsidR="005225BC" w:rsidRPr="008A5187">
        <w:rPr>
          <w:rFonts w:eastAsia="Times New Roman" w:cs="Arial"/>
          <w:b/>
          <w:bCs/>
          <w:color w:val="000000" w:themeColor="text1"/>
          <w:lang w:val="mn-MN"/>
        </w:rPr>
        <w:t xml:space="preserve"> дотоод зах зээл</w:t>
      </w:r>
      <w:r w:rsidR="00E94858" w:rsidRPr="008A5187">
        <w:rPr>
          <w:rFonts w:eastAsia="Times New Roman" w:cs="Arial"/>
          <w:b/>
          <w:bCs/>
          <w:color w:val="000000" w:themeColor="text1"/>
          <w:lang w:val="mn-MN"/>
        </w:rPr>
        <w:t>д</w:t>
      </w:r>
      <w:r w:rsidR="005225BC" w:rsidRPr="008A5187">
        <w:rPr>
          <w:rFonts w:eastAsia="Times New Roman" w:cs="Arial"/>
          <w:b/>
          <w:bCs/>
          <w:color w:val="000000" w:themeColor="text1"/>
          <w:lang w:val="mn-MN"/>
        </w:rPr>
        <w:t xml:space="preserve"> нээлттэй хамтран ажиллах чадвары</w:t>
      </w:r>
      <w:r w:rsidR="00B96B8B" w:rsidRPr="008A5187">
        <w:rPr>
          <w:rFonts w:eastAsia="Times New Roman" w:cs="Arial"/>
          <w:b/>
          <w:bCs/>
          <w:color w:val="000000" w:themeColor="text1"/>
          <w:lang w:val="mn-MN"/>
        </w:rPr>
        <w:t>г</w:t>
      </w:r>
      <w:r w:rsidR="005225BC" w:rsidRPr="008A5187">
        <w:rPr>
          <w:rFonts w:eastAsia="Times New Roman" w:cs="Arial"/>
          <w:b/>
          <w:bCs/>
          <w:color w:val="000000" w:themeColor="text1"/>
          <w:lang w:val="mn-MN"/>
        </w:rPr>
        <w:t xml:space="preserve"> илэрхийл</w:t>
      </w:r>
      <w:r w:rsidR="0000391D" w:rsidRPr="008A5187">
        <w:rPr>
          <w:rFonts w:eastAsia="Times New Roman" w:cs="Arial"/>
          <w:b/>
          <w:bCs/>
          <w:color w:val="000000" w:themeColor="text1"/>
          <w:lang w:val="mn-MN"/>
        </w:rPr>
        <w:t>дэг х</w:t>
      </w:r>
      <w:r w:rsidR="00541471" w:rsidRPr="008A5187">
        <w:rPr>
          <w:rFonts w:eastAsia="Times New Roman" w:cs="Arial"/>
          <w:b/>
          <w:bCs/>
          <w:color w:val="000000" w:themeColor="text1"/>
          <w:lang w:val="mn-MN"/>
        </w:rPr>
        <w:t xml:space="preserve">амтын ажиллагаа ба төрөлжилт </w:t>
      </w:r>
      <w:r w:rsidR="00541471" w:rsidRPr="008A5187">
        <w:rPr>
          <w:rFonts w:eastAsia="Times New Roman" w:cs="Arial"/>
          <w:color w:val="000000" w:themeColor="text1"/>
          <w:lang w:val="mn-MN"/>
        </w:rPr>
        <w:t>(</w:t>
      </w:r>
      <w:r w:rsidR="00541471" w:rsidRPr="008A5187">
        <w:rPr>
          <w:rFonts w:eastAsia="Times New Roman" w:cs="Arial"/>
          <w:b/>
          <w:bCs/>
          <w:color w:val="000000" w:themeColor="text1"/>
          <w:lang w:val="mn-MN"/>
        </w:rPr>
        <w:t>96-р байр, 35.2 оноо)-ийн үзүүлэлт</w:t>
      </w:r>
      <w:r w:rsidR="0000391D" w:rsidRPr="008A5187">
        <w:rPr>
          <w:rFonts w:eastAsia="Times New Roman" w:cs="Arial"/>
          <w:b/>
          <w:bCs/>
          <w:color w:val="000000" w:themeColor="text1"/>
          <w:lang w:val="mn-MN"/>
        </w:rPr>
        <w:t>ээр бага оноотой байна</w:t>
      </w:r>
      <w:r w:rsidR="005225BC" w:rsidRPr="008A5187">
        <w:rPr>
          <w:rFonts w:eastAsia="Times New Roman" w:cs="Arial"/>
          <w:b/>
          <w:bCs/>
          <w:color w:val="000000" w:themeColor="text1"/>
          <w:lang w:val="mn-MN"/>
        </w:rPr>
        <w:t xml:space="preserve">. </w:t>
      </w:r>
      <w:r w:rsidR="005225BC" w:rsidRPr="008A5187">
        <w:rPr>
          <w:rFonts w:eastAsia="Times New Roman" w:cs="Arial"/>
          <w:color w:val="000000" w:themeColor="text1"/>
          <w:lang w:val="mn-MN"/>
        </w:rPr>
        <w:t>Манай улсын хувьд кластер</w:t>
      </w:r>
      <w:r w:rsidR="001B2F63" w:rsidRPr="008A5187">
        <w:rPr>
          <w:rFonts w:eastAsia="Times New Roman" w:cs="Arial"/>
          <w:color w:val="000000" w:themeColor="text1"/>
          <w:lang w:val="mn-MN"/>
        </w:rPr>
        <w:t>ы</w:t>
      </w:r>
      <w:r w:rsidR="005225BC" w:rsidRPr="008A5187">
        <w:rPr>
          <w:rFonts w:eastAsia="Times New Roman" w:cs="Arial"/>
          <w:color w:val="000000" w:themeColor="text1"/>
          <w:lang w:val="mn-MN"/>
        </w:rPr>
        <w:t>н хөгжил, хамтын ажиллагааны үзүүлэлт харьцангуй доогуур буюу 124, 105 дугаа</w:t>
      </w:r>
      <w:r w:rsidR="001B2F63" w:rsidRPr="008A5187">
        <w:rPr>
          <w:rFonts w:eastAsia="Times New Roman" w:cs="Arial"/>
          <w:color w:val="000000" w:themeColor="text1"/>
          <w:lang w:val="mn-MN"/>
        </w:rPr>
        <w:t>р</w:t>
      </w:r>
      <w:r w:rsidR="005225BC" w:rsidRPr="008A5187">
        <w:rPr>
          <w:rFonts w:eastAsia="Times New Roman" w:cs="Arial"/>
          <w:color w:val="000000" w:themeColor="text1"/>
          <w:lang w:val="mn-MN"/>
        </w:rPr>
        <w:t xml:space="preserve"> байр</w:t>
      </w:r>
      <w:r w:rsidR="001B2F63" w:rsidRPr="008A5187">
        <w:rPr>
          <w:rFonts w:eastAsia="Times New Roman" w:cs="Arial"/>
          <w:color w:val="000000" w:themeColor="text1"/>
          <w:lang w:val="mn-MN"/>
        </w:rPr>
        <w:t>т</w:t>
      </w:r>
      <w:r w:rsidR="005225BC" w:rsidRPr="008A5187">
        <w:rPr>
          <w:rFonts w:eastAsia="Times New Roman" w:cs="Arial"/>
          <w:color w:val="000000" w:themeColor="text1"/>
          <w:lang w:val="mn-MN"/>
        </w:rPr>
        <w:t xml:space="preserve"> эрэмб</w:t>
      </w:r>
      <w:r w:rsidR="001B2F63" w:rsidRPr="008A5187">
        <w:rPr>
          <w:rFonts w:eastAsia="Times New Roman" w:cs="Arial"/>
          <w:color w:val="000000" w:themeColor="text1"/>
          <w:lang w:val="mn-MN"/>
        </w:rPr>
        <w:t>э</w:t>
      </w:r>
      <w:r w:rsidR="005225BC" w:rsidRPr="008A5187">
        <w:rPr>
          <w:rFonts w:eastAsia="Times New Roman" w:cs="Arial"/>
          <w:color w:val="000000" w:themeColor="text1"/>
          <w:lang w:val="mn-MN"/>
        </w:rPr>
        <w:t xml:space="preserve">лэгдсэн бол нэг байгууллагад </w:t>
      </w:r>
      <w:r w:rsidR="58169908" w:rsidRPr="008A5187">
        <w:rPr>
          <w:rFonts w:eastAsia="Times New Roman" w:cs="Arial"/>
          <w:color w:val="000000" w:themeColor="text1"/>
          <w:lang w:val="mn-MN"/>
        </w:rPr>
        <w:t>үндэс угсаа, шашин шүтлэг, бэлгийн чиг баримжаа, хүйс</w:t>
      </w:r>
      <w:r w:rsidR="454D6585" w:rsidRPr="008A5187">
        <w:rPr>
          <w:rFonts w:eastAsia="Times New Roman" w:cs="Arial"/>
          <w:color w:val="000000" w:themeColor="text1"/>
          <w:lang w:val="mn-MN"/>
        </w:rPr>
        <w:t>ийн ялгавартай бүлгүүдийг ажиллуулдаг байдлаараа 34 дүгээрт эрэмб</w:t>
      </w:r>
      <w:r w:rsidR="001B2F63" w:rsidRPr="008A5187">
        <w:rPr>
          <w:rFonts w:eastAsia="Times New Roman" w:cs="Arial"/>
          <w:color w:val="000000" w:themeColor="text1"/>
          <w:lang w:val="mn-MN"/>
        </w:rPr>
        <w:t>э</w:t>
      </w:r>
      <w:r w:rsidR="454D6585" w:rsidRPr="008A5187">
        <w:rPr>
          <w:rFonts w:eastAsia="Times New Roman" w:cs="Arial"/>
          <w:color w:val="000000" w:themeColor="text1"/>
          <w:lang w:val="mn-MN"/>
        </w:rPr>
        <w:t>лэгдсэн байна.</w:t>
      </w:r>
    </w:p>
    <w:p w14:paraId="4A367C91" w14:textId="77777777" w:rsidR="001170BA" w:rsidRPr="008A5187" w:rsidRDefault="001170BA" w:rsidP="001170BA">
      <w:pPr>
        <w:textAlignment w:val="baseline"/>
        <w:rPr>
          <w:rFonts w:eastAsia="Times New Roman" w:cs="Arial"/>
          <w:color w:val="000000" w:themeColor="text1"/>
          <w:lang w:val="mn-MN"/>
        </w:rPr>
      </w:pPr>
    </w:p>
    <w:p w14:paraId="3660262C" w14:textId="3D40D65B" w:rsidR="0067559E" w:rsidRPr="008A5187" w:rsidRDefault="59458CC0" w:rsidP="00DA1674">
      <w:pPr>
        <w:ind w:firstLine="720"/>
        <w:textAlignment w:val="baseline"/>
        <w:rPr>
          <w:rFonts w:eastAsia="Times New Roman" w:cs="Arial"/>
          <w:b/>
          <w:color w:val="000000" w:themeColor="text1"/>
          <w:lang w:val="mn-MN"/>
        </w:rPr>
      </w:pPr>
      <w:r w:rsidRPr="008A5187">
        <w:rPr>
          <w:rFonts w:eastAsia="Times New Roman" w:cs="Arial"/>
          <w:b/>
          <w:bCs/>
          <w:color w:val="000000" w:themeColor="text1"/>
          <w:lang w:val="mn-MN"/>
        </w:rPr>
        <w:t xml:space="preserve">Улс орон судалгаа, </w:t>
      </w:r>
      <w:r w:rsidR="00811919" w:rsidRPr="008A5187">
        <w:rPr>
          <w:rFonts w:eastAsia="Times New Roman" w:cs="Arial"/>
          <w:b/>
          <w:color w:val="000000" w:themeColor="text1"/>
          <w:lang w:val="mn-MN"/>
        </w:rPr>
        <w:t>хөгжүүлэлт</w:t>
      </w:r>
      <w:r w:rsidR="48619BB7" w:rsidRPr="008A5187">
        <w:rPr>
          <w:rFonts w:eastAsia="Times New Roman" w:cs="Arial"/>
          <w:b/>
          <w:bCs/>
          <w:color w:val="000000" w:themeColor="text1"/>
          <w:lang w:val="mn-MN"/>
        </w:rPr>
        <w:t xml:space="preserve"> </w:t>
      </w:r>
      <w:r w:rsidR="00F159E8" w:rsidRPr="008A5187">
        <w:rPr>
          <w:rFonts w:eastAsia="Times New Roman" w:cs="Arial"/>
          <w:b/>
          <w:color w:val="000000" w:themeColor="text1"/>
          <w:lang w:val="mn-MN"/>
        </w:rPr>
        <w:t>(</w:t>
      </w:r>
      <w:r w:rsidR="48619BB7" w:rsidRPr="008A5187">
        <w:rPr>
          <w:rFonts w:eastAsia="Times New Roman" w:cs="Arial"/>
          <w:b/>
          <w:bCs/>
          <w:color w:val="000000" w:themeColor="text1"/>
          <w:lang w:val="mn-MN"/>
        </w:rPr>
        <w:t>107</w:t>
      </w:r>
      <w:r w:rsidR="007E09D9" w:rsidRPr="008A5187">
        <w:rPr>
          <w:rFonts w:eastAsia="Times New Roman" w:cs="Arial"/>
          <w:b/>
          <w:bCs/>
          <w:color w:val="000000" w:themeColor="text1"/>
          <w:lang w:val="mn-MN"/>
        </w:rPr>
        <w:t>-</w:t>
      </w:r>
      <w:r w:rsidR="00557EFE" w:rsidRPr="008A5187">
        <w:rPr>
          <w:rFonts w:eastAsia="Times New Roman" w:cs="Arial"/>
          <w:b/>
          <w:bCs/>
          <w:color w:val="000000" w:themeColor="text1"/>
          <w:lang w:val="mn-MN"/>
        </w:rPr>
        <w:t xml:space="preserve">р </w:t>
      </w:r>
      <w:r w:rsidR="005225BC" w:rsidRPr="008A5187">
        <w:rPr>
          <w:rFonts w:eastAsia="Times New Roman" w:cs="Arial"/>
          <w:b/>
          <w:bCs/>
          <w:color w:val="000000" w:themeColor="text1"/>
          <w:lang w:val="mn-MN"/>
        </w:rPr>
        <w:t>байр</w:t>
      </w:r>
      <w:r w:rsidR="007D7EB7" w:rsidRPr="008A5187">
        <w:rPr>
          <w:rFonts w:eastAsia="Times New Roman" w:cs="Arial"/>
          <w:b/>
          <w:bCs/>
          <w:color w:val="000000" w:themeColor="text1"/>
          <w:lang w:val="mn-MN"/>
        </w:rPr>
        <w:t>, 20.2 оноо</w:t>
      </w:r>
      <w:r w:rsidR="005225BC" w:rsidRPr="008A5187">
        <w:rPr>
          <w:rFonts w:eastAsia="Times New Roman" w:cs="Arial"/>
          <w:b/>
          <w:bCs/>
          <w:color w:val="000000" w:themeColor="text1"/>
          <w:lang w:val="mn-MN"/>
        </w:rPr>
        <w:t>)-д хэрхэн анхаарал хандуулж б</w:t>
      </w:r>
      <w:r w:rsidR="001473F0" w:rsidRPr="008A5187">
        <w:rPr>
          <w:rFonts w:eastAsia="Times New Roman" w:cs="Arial"/>
          <w:b/>
          <w:bCs/>
          <w:color w:val="000000" w:themeColor="text1"/>
          <w:lang w:val="mn-MN"/>
        </w:rPr>
        <w:t>уй</w:t>
      </w:r>
      <w:r w:rsidR="005225BC" w:rsidRPr="008A5187">
        <w:rPr>
          <w:rFonts w:eastAsia="Times New Roman" w:cs="Arial"/>
          <w:b/>
          <w:bCs/>
          <w:color w:val="000000" w:themeColor="text1"/>
          <w:lang w:val="mn-MN"/>
        </w:rPr>
        <w:t xml:space="preserve">г </w:t>
      </w:r>
      <w:r w:rsidR="19C397CF" w:rsidRPr="008A5187">
        <w:rPr>
          <w:rFonts w:eastAsia="Times New Roman" w:cs="Arial"/>
          <w:b/>
          <w:color w:val="000000" w:themeColor="text1"/>
          <w:lang w:val="mn-MN"/>
        </w:rPr>
        <w:t>с</w:t>
      </w:r>
      <w:r w:rsidR="0C14089C" w:rsidRPr="008A5187">
        <w:rPr>
          <w:rFonts w:eastAsia="Times New Roman" w:cs="Arial"/>
          <w:b/>
          <w:color w:val="000000" w:themeColor="text1"/>
          <w:lang w:val="mn-MN"/>
        </w:rPr>
        <w:t xml:space="preserve">удалгаа, хөгжүүлэлтийн </w:t>
      </w:r>
      <w:r w:rsidR="0C14089C" w:rsidRPr="008A5187">
        <w:rPr>
          <w:rFonts w:eastAsia="Times New Roman" w:cs="Arial"/>
          <w:b/>
          <w:bCs/>
          <w:color w:val="000000" w:themeColor="text1"/>
          <w:lang w:val="mn-MN"/>
        </w:rPr>
        <w:t>зардлын</w:t>
      </w:r>
      <w:r w:rsidR="0C14089C" w:rsidRPr="008A5187">
        <w:rPr>
          <w:rFonts w:eastAsia="Times New Roman" w:cs="Arial"/>
          <w:b/>
          <w:color w:val="000000" w:themeColor="text1"/>
          <w:lang w:val="mn-MN"/>
        </w:rPr>
        <w:t xml:space="preserve"> ДНБ-д эзлэх хув</w:t>
      </w:r>
      <w:r w:rsidR="372F8DEE" w:rsidRPr="008A5187">
        <w:rPr>
          <w:rFonts w:eastAsia="Times New Roman" w:cs="Arial"/>
          <w:b/>
          <w:color w:val="000000" w:themeColor="text1"/>
          <w:lang w:val="mn-MN"/>
        </w:rPr>
        <w:t>иар</w:t>
      </w:r>
      <w:r w:rsidR="0C14089C" w:rsidRPr="008A5187">
        <w:rPr>
          <w:rFonts w:eastAsia="Times New Roman" w:cs="Arial"/>
          <w:b/>
          <w:bCs/>
          <w:color w:val="000000" w:themeColor="text1"/>
          <w:lang w:val="mn-MN"/>
        </w:rPr>
        <w:t xml:space="preserve"> тодорхойлд</w:t>
      </w:r>
      <w:r w:rsidR="000F4E16" w:rsidRPr="008A5187">
        <w:rPr>
          <w:rFonts w:eastAsia="Times New Roman" w:cs="Arial"/>
          <w:b/>
          <w:bCs/>
          <w:color w:val="000000" w:themeColor="text1"/>
          <w:lang w:val="mn-MN"/>
        </w:rPr>
        <w:t>о</w:t>
      </w:r>
      <w:r w:rsidR="0C14089C" w:rsidRPr="008A5187">
        <w:rPr>
          <w:rFonts w:eastAsia="Times New Roman" w:cs="Arial"/>
          <w:b/>
          <w:bCs/>
          <w:color w:val="000000" w:themeColor="text1"/>
          <w:lang w:val="mn-MN"/>
        </w:rPr>
        <w:t xml:space="preserve">г. </w:t>
      </w:r>
      <w:r w:rsidR="0C14089C" w:rsidRPr="008A5187">
        <w:rPr>
          <w:rFonts w:eastAsia="Times New Roman" w:cs="Arial"/>
          <w:color w:val="000000" w:themeColor="text1"/>
          <w:lang w:val="mn-MN"/>
        </w:rPr>
        <w:t xml:space="preserve">Тус бүлэг үзүүлэлтийг </w:t>
      </w:r>
      <w:r w:rsidR="001B2F63" w:rsidRPr="008A5187">
        <w:rPr>
          <w:rFonts w:eastAsia="Times New Roman" w:cs="Arial"/>
          <w:color w:val="000000" w:themeColor="text1"/>
          <w:lang w:val="mn-MN"/>
        </w:rPr>
        <w:t>шинжлэх ухаа</w:t>
      </w:r>
      <w:r w:rsidR="004F01DF" w:rsidRPr="008A5187">
        <w:rPr>
          <w:rFonts w:eastAsia="Times New Roman" w:cs="Arial"/>
          <w:color w:val="000000" w:themeColor="text1"/>
          <w:lang w:val="mn-MN"/>
        </w:rPr>
        <w:t>ны</w:t>
      </w:r>
      <w:r w:rsidR="00756D96" w:rsidRPr="008A5187">
        <w:rPr>
          <w:rFonts w:eastAsia="Times New Roman" w:cs="Arial"/>
          <w:color w:val="000000" w:themeColor="text1"/>
          <w:lang w:val="mn-MN"/>
        </w:rPr>
        <w:t xml:space="preserve"> </w:t>
      </w:r>
      <w:r w:rsidR="2A591C44" w:rsidRPr="008A5187">
        <w:rPr>
          <w:rFonts w:eastAsia="Times New Roman" w:cs="Arial"/>
          <w:color w:val="000000" w:themeColor="text1"/>
          <w:lang w:val="mn-MN"/>
        </w:rPr>
        <w:t>бүтээл, п</w:t>
      </w:r>
      <w:r w:rsidR="39FD6883" w:rsidRPr="008A5187">
        <w:rPr>
          <w:rFonts w:eastAsia="Times New Roman" w:cs="Arial"/>
          <w:color w:val="000000" w:themeColor="text1"/>
          <w:lang w:val="mn-MN"/>
        </w:rPr>
        <w:t>атент</w:t>
      </w:r>
      <w:r w:rsidR="001B2F63" w:rsidRPr="008A5187">
        <w:rPr>
          <w:rFonts w:eastAsia="Times New Roman" w:cs="Arial"/>
          <w:color w:val="000000" w:themeColor="text1"/>
          <w:lang w:val="mn-MN"/>
        </w:rPr>
        <w:t>ы</w:t>
      </w:r>
      <w:r w:rsidR="39FD6883" w:rsidRPr="008A5187">
        <w:rPr>
          <w:rFonts w:eastAsia="Times New Roman" w:cs="Arial"/>
          <w:color w:val="000000" w:themeColor="text1"/>
          <w:lang w:val="mn-MN"/>
        </w:rPr>
        <w:t>н мэдүүлгийн тоо болон судалгааны байгууллагуудын</w:t>
      </w:r>
      <w:r w:rsidR="001B2F63" w:rsidRPr="008A5187">
        <w:rPr>
          <w:rFonts w:eastAsia="Times New Roman" w:cs="Arial"/>
          <w:color w:val="000000" w:themeColor="text1"/>
          <w:lang w:val="mn-MN"/>
        </w:rPr>
        <w:t xml:space="preserve"> </w:t>
      </w:r>
      <w:r w:rsidR="39FD6883" w:rsidRPr="008A5187">
        <w:rPr>
          <w:rFonts w:eastAsia="Times New Roman" w:cs="Arial"/>
          <w:color w:val="000000" w:themeColor="text1"/>
          <w:lang w:val="mn-MN"/>
        </w:rPr>
        <w:t>нэр хүндийн түвш</w:t>
      </w:r>
      <w:r w:rsidR="001B2F63" w:rsidRPr="008A5187">
        <w:rPr>
          <w:rFonts w:eastAsia="Times New Roman" w:cs="Arial"/>
          <w:color w:val="000000" w:themeColor="text1"/>
          <w:lang w:val="mn-MN"/>
        </w:rPr>
        <w:t>н</w:t>
      </w:r>
      <w:r w:rsidR="39FD6883" w:rsidRPr="008A5187">
        <w:rPr>
          <w:rFonts w:eastAsia="Times New Roman" w:cs="Arial"/>
          <w:color w:val="000000" w:themeColor="text1"/>
          <w:lang w:val="mn-MN"/>
        </w:rPr>
        <w:t xml:space="preserve">ээр </w:t>
      </w:r>
      <w:r w:rsidR="00347B35" w:rsidRPr="008A5187">
        <w:rPr>
          <w:rFonts w:eastAsia="Times New Roman" w:cs="Arial"/>
          <w:color w:val="000000" w:themeColor="text1"/>
          <w:lang w:val="mn-MN"/>
        </w:rPr>
        <w:t>хэмждэг</w:t>
      </w:r>
      <w:r w:rsidR="0AB93C59" w:rsidRPr="008A5187">
        <w:rPr>
          <w:rFonts w:eastAsia="Times New Roman" w:cs="Arial"/>
          <w:color w:val="000000" w:themeColor="text1"/>
          <w:lang w:val="mn-MN"/>
        </w:rPr>
        <w:t>. Манай улс</w:t>
      </w:r>
      <w:r w:rsidR="046B755F" w:rsidRPr="008A5187">
        <w:rPr>
          <w:rFonts w:eastAsia="Times New Roman" w:cs="Arial"/>
          <w:color w:val="000000" w:themeColor="text1"/>
          <w:lang w:val="mn-MN"/>
        </w:rPr>
        <w:t xml:space="preserve"> </w:t>
      </w:r>
      <w:r w:rsidR="001B2F63" w:rsidRPr="008A5187">
        <w:rPr>
          <w:rFonts w:eastAsia="Times New Roman" w:cs="Arial"/>
          <w:color w:val="000000" w:themeColor="text1"/>
          <w:lang w:val="mn-MN"/>
        </w:rPr>
        <w:t>шинжлэх ухаа</w:t>
      </w:r>
      <w:r w:rsidR="0AB93C59" w:rsidRPr="008A5187">
        <w:rPr>
          <w:rFonts w:eastAsia="Times New Roman" w:cs="Arial"/>
          <w:color w:val="000000" w:themeColor="text1"/>
          <w:lang w:val="mn-MN"/>
        </w:rPr>
        <w:t>ны бүтээлийн</w:t>
      </w:r>
      <w:r w:rsidR="00756D96" w:rsidRPr="008A5187">
        <w:rPr>
          <w:rFonts w:eastAsia="Times New Roman" w:cs="Arial"/>
          <w:color w:val="000000" w:themeColor="text1"/>
          <w:lang w:val="mn-MN"/>
        </w:rPr>
        <w:t xml:space="preserve"> тоо</w:t>
      </w:r>
      <w:r w:rsidR="004F01DF" w:rsidRPr="008A5187">
        <w:rPr>
          <w:rFonts w:eastAsia="Times New Roman" w:cs="Arial"/>
          <w:color w:val="000000" w:themeColor="text1"/>
          <w:lang w:val="mn-MN"/>
        </w:rPr>
        <w:t xml:space="preserve">гоор </w:t>
      </w:r>
      <w:r w:rsidR="00B0197E" w:rsidRPr="008A5187">
        <w:rPr>
          <w:rFonts w:eastAsia="Times New Roman" w:cs="Arial"/>
          <w:color w:val="000000" w:themeColor="text1"/>
          <w:lang w:val="mn-MN"/>
        </w:rPr>
        <w:t>65.9 оноо</w:t>
      </w:r>
      <w:r w:rsidR="00773A58" w:rsidRPr="008A5187">
        <w:rPr>
          <w:rFonts w:eastAsia="Times New Roman" w:cs="Arial"/>
          <w:color w:val="000000" w:themeColor="text1"/>
          <w:lang w:val="mn-MN"/>
        </w:rPr>
        <w:t>той</w:t>
      </w:r>
      <w:r w:rsidR="00743359" w:rsidRPr="008A5187">
        <w:rPr>
          <w:rFonts w:eastAsia="Times New Roman" w:cs="Arial"/>
          <w:color w:val="000000" w:themeColor="text1"/>
          <w:lang w:val="mn-MN"/>
        </w:rPr>
        <w:t xml:space="preserve"> 110</w:t>
      </w:r>
      <w:r w:rsidR="001B2F63" w:rsidRPr="008A5187">
        <w:rPr>
          <w:rFonts w:eastAsia="Times New Roman" w:cs="Arial"/>
          <w:color w:val="000000" w:themeColor="text1"/>
          <w:lang w:val="mn-MN"/>
        </w:rPr>
        <w:t xml:space="preserve"> дугаар </w:t>
      </w:r>
      <w:r w:rsidR="00743359" w:rsidRPr="008A5187">
        <w:rPr>
          <w:rFonts w:eastAsia="Times New Roman" w:cs="Arial"/>
          <w:color w:val="000000" w:themeColor="text1"/>
          <w:lang w:val="mn-MN"/>
        </w:rPr>
        <w:t>байр,</w:t>
      </w:r>
      <w:r w:rsidR="0008131E" w:rsidRPr="008A5187">
        <w:rPr>
          <w:rFonts w:eastAsia="Times New Roman" w:cs="Arial"/>
          <w:color w:val="000000" w:themeColor="text1"/>
          <w:lang w:val="mn-MN"/>
        </w:rPr>
        <w:t xml:space="preserve"> </w:t>
      </w:r>
      <w:r w:rsidR="00A36723" w:rsidRPr="008A5187">
        <w:rPr>
          <w:rFonts w:eastAsia="Times New Roman" w:cs="Arial"/>
          <w:color w:val="000000" w:themeColor="text1"/>
          <w:lang w:val="mn-MN"/>
        </w:rPr>
        <w:t>патентын</w:t>
      </w:r>
      <w:r w:rsidR="00677DE4" w:rsidRPr="008A5187">
        <w:rPr>
          <w:rFonts w:eastAsia="Times New Roman" w:cs="Arial"/>
          <w:color w:val="000000" w:themeColor="text1"/>
          <w:lang w:val="mn-MN"/>
        </w:rPr>
        <w:t xml:space="preserve"> </w:t>
      </w:r>
      <w:r w:rsidR="00003AB6" w:rsidRPr="008A5187">
        <w:rPr>
          <w:rFonts w:eastAsia="Times New Roman" w:cs="Arial"/>
          <w:color w:val="000000" w:themeColor="text1"/>
          <w:lang w:val="mn-MN"/>
        </w:rPr>
        <w:t xml:space="preserve">мэдүүлгийн </w:t>
      </w:r>
      <w:r w:rsidR="0F82CF92" w:rsidRPr="008A5187">
        <w:rPr>
          <w:rFonts w:eastAsia="Times New Roman" w:cs="Arial"/>
          <w:color w:val="000000" w:themeColor="text1"/>
          <w:lang w:val="mn-MN"/>
        </w:rPr>
        <w:t xml:space="preserve">хувьд </w:t>
      </w:r>
      <w:r w:rsidR="7341BEE0" w:rsidRPr="008A5187">
        <w:rPr>
          <w:rFonts w:eastAsia="Times New Roman" w:cs="Arial"/>
          <w:color w:val="000000" w:themeColor="text1"/>
          <w:lang w:val="mn-MN"/>
        </w:rPr>
        <w:t>9</w:t>
      </w:r>
      <w:r w:rsidR="005D6580" w:rsidRPr="008A5187">
        <w:rPr>
          <w:rFonts w:eastAsia="Times New Roman" w:cs="Arial"/>
          <w:color w:val="000000" w:themeColor="text1"/>
          <w:lang w:val="mn-MN"/>
        </w:rPr>
        <w:t>.</w:t>
      </w:r>
      <w:r w:rsidR="00E22C59" w:rsidRPr="008A5187">
        <w:rPr>
          <w:rFonts w:eastAsia="Times New Roman" w:cs="Arial"/>
          <w:color w:val="000000" w:themeColor="text1"/>
          <w:lang w:val="mn-MN"/>
        </w:rPr>
        <w:t>9</w:t>
      </w:r>
      <w:r w:rsidR="005D6580" w:rsidRPr="008A5187">
        <w:rPr>
          <w:rFonts w:eastAsia="Times New Roman" w:cs="Arial"/>
          <w:color w:val="000000" w:themeColor="text1"/>
          <w:lang w:val="mn-MN"/>
        </w:rPr>
        <w:t xml:space="preserve"> оноо</w:t>
      </w:r>
      <w:r w:rsidR="00773A58" w:rsidRPr="008A5187">
        <w:rPr>
          <w:rFonts w:eastAsia="Times New Roman" w:cs="Arial"/>
          <w:color w:val="000000" w:themeColor="text1"/>
          <w:lang w:val="mn-MN"/>
        </w:rPr>
        <w:t>той</w:t>
      </w:r>
      <w:r w:rsidR="005D6580" w:rsidRPr="008A5187">
        <w:rPr>
          <w:rFonts w:eastAsia="Times New Roman" w:cs="Arial"/>
          <w:color w:val="000000" w:themeColor="text1"/>
          <w:lang w:val="mn-MN"/>
        </w:rPr>
        <w:t xml:space="preserve"> </w:t>
      </w:r>
      <w:r w:rsidR="003A59EE" w:rsidRPr="008A5187">
        <w:rPr>
          <w:rFonts w:eastAsia="Times New Roman" w:cs="Arial"/>
          <w:color w:val="000000" w:themeColor="text1"/>
          <w:lang w:val="mn-MN"/>
        </w:rPr>
        <w:t>73</w:t>
      </w:r>
      <w:r w:rsidR="001B2F63" w:rsidRPr="008A5187">
        <w:rPr>
          <w:rFonts w:eastAsia="Times New Roman" w:cs="Arial"/>
          <w:color w:val="000000" w:themeColor="text1"/>
          <w:lang w:val="mn-MN"/>
        </w:rPr>
        <w:t xml:space="preserve"> дугаар</w:t>
      </w:r>
      <w:r w:rsidR="003A59EE" w:rsidRPr="008A5187">
        <w:rPr>
          <w:rFonts w:eastAsia="Times New Roman" w:cs="Arial"/>
          <w:color w:val="000000" w:themeColor="text1"/>
          <w:lang w:val="mn-MN"/>
        </w:rPr>
        <w:t xml:space="preserve"> байр</w:t>
      </w:r>
      <w:r w:rsidR="00302A07" w:rsidRPr="008A5187">
        <w:rPr>
          <w:rFonts w:eastAsia="Times New Roman" w:cs="Arial"/>
          <w:color w:val="000000" w:themeColor="text1"/>
          <w:lang w:val="mn-MN"/>
        </w:rPr>
        <w:t xml:space="preserve">, </w:t>
      </w:r>
      <w:r w:rsidR="00BB70C5" w:rsidRPr="008A5187">
        <w:rPr>
          <w:rFonts w:eastAsia="Times New Roman" w:cs="Arial"/>
          <w:color w:val="000000" w:themeColor="text1"/>
          <w:lang w:val="mn-MN"/>
        </w:rPr>
        <w:t>су</w:t>
      </w:r>
      <w:r w:rsidR="00F40D7A" w:rsidRPr="008A5187">
        <w:rPr>
          <w:rFonts w:eastAsia="Times New Roman" w:cs="Arial"/>
          <w:color w:val="000000" w:themeColor="text1"/>
          <w:lang w:val="mn-MN"/>
        </w:rPr>
        <w:t>далгаа</w:t>
      </w:r>
      <w:r w:rsidR="00424270" w:rsidRPr="008A5187">
        <w:rPr>
          <w:rFonts w:eastAsia="Times New Roman" w:cs="Arial"/>
          <w:color w:val="000000" w:themeColor="text1"/>
          <w:lang w:val="mn-MN"/>
        </w:rPr>
        <w:t>,</w:t>
      </w:r>
      <w:r w:rsidR="00F40D7A" w:rsidRPr="008A5187">
        <w:rPr>
          <w:rFonts w:eastAsia="Times New Roman" w:cs="Arial"/>
          <w:color w:val="000000" w:themeColor="text1"/>
          <w:lang w:val="mn-MN"/>
        </w:rPr>
        <w:t xml:space="preserve"> хөгжүүлэлтийн зард</w:t>
      </w:r>
      <w:r w:rsidR="00ED1F47" w:rsidRPr="008A5187">
        <w:rPr>
          <w:rFonts w:eastAsia="Times New Roman" w:cs="Arial"/>
          <w:color w:val="000000" w:themeColor="text1"/>
          <w:lang w:val="mn-MN"/>
        </w:rPr>
        <w:t>л</w:t>
      </w:r>
      <w:r w:rsidR="00882236" w:rsidRPr="008A5187">
        <w:rPr>
          <w:rFonts w:eastAsia="Times New Roman" w:cs="Arial"/>
          <w:color w:val="000000" w:themeColor="text1"/>
          <w:lang w:val="mn-MN"/>
        </w:rPr>
        <w:t xml:space="preserve">ын </w:t>
      </w:r>
      <w:r w:rsidR="19C397CF" w:rsidRPr="008A5187">
        <w:rPr>
          <w:rFonts w:eastAsia="Times New Roman" w:cs="Arial"/>
          <w:color w:val="000000" w:themeColor="text1"/>
          <w:lang w:val="mn-MN"/>
        </w:rPr>
        <w:t>үзүүлэлт</w:t>
      </w:r>
      <w:r w:rsidR="001B2F63" w:rsidRPr="008A5187">
        <w:rPr>
          <w:rFonts w:eastAsia="Times New Roman" w:cs="Arial"/>
          <w:color w:val="000000" w:themeColor="text1"/>
          <w:lang w:val="mn-MN"/>
        </w:rPr>
        <w:t>ээр</w:t>
      </w:r>
      <w:r w:rsidR="00381156" w:rsidRPr="008A5187">
        <w:rPr>
          <w:rFonts w:eastAsia="Times New Roman" w:cs="Arial"/>
          <w:color w:val="000000" w:themeColor="text1"/>
          <w:lang w:val="mn-MN"/>
        </w:rPr>
        <w:t xml:space="preserve"> </w:t>
      </w:r>
      <w:r w:rsidR="00FA5233" w:rsidRPr="008A5187">
        <w:rPr>
          <w:rFonts w:eastAsia="Times New Roman" w:cs="Arial"/>
          <w:color w:val="000000" w:themeColor="text1"/>
          <w:lang w:val="mn-MN"/>
        </w:rPr>
        <w:t>4.5 оноо</w:t>
      </w:r>
      <w:r w:rsidR="00773A58" w:rsidRPr="008A5187">
        <w:rPr>
          <w:rFonts w:eastAsia="Times New Roman" w:cs="Arial"/>
          <w:color w:val="000000" w:themeColor="text1"/>
          <w:lang w:val="mn-MN"/>
        </w:rPr>
        <w:t>той</w:t>
      </w:r>
      <w:r w:rsidR="00D850B4" w:rsidRPr="008A5187">
        <w:rPr>
          <w:rFonts w:eastAsia="Times New Roman" w:cs="Arial"/>
          <w:color w:val="000000" w:themeColor="text1"/>
          <w:lang w:val="mn-MN"/>
        </w:rPr>
        <w:t xml:space="preserve"> 10</w:t>
      </w:r>
      <w:r w:rsidR="002A3B97" w:rsidRPr="008A5187">
        <w:rPr>
          <w:rFonts w:eastAsia="Times New Roman" w:cs="Arial"/>
          <w:color w:val="000000" w:themeColor="text1"/>
          <w:lang w:val="mn-MN"/>
        </w:rPr>
        <w:t>3</w:t>
      </w:r>
      <w:r w:rsidR="001B2F63" w:rsidRPr="008A5187">
        <w:rPr>
          <w:rFonts w:eastAsia="Times New Roman" w:cs="Arial"/>
          <w:color w:val="000000" w:themeColor="text1"/>
          <w:lang w:val="mn-MN"/>
        </w:rPr>
        <w:t xml:space="preserve"> дугаар</w:t>
      </w:r>
      <w:r w:rsidR="007D11E7" w:rsidRPr="008A5187">
        <w:rPr>
          <w:rFonts w:eastAsia="Times New Roman" w:cs="Arial"/>
          <w:color w:val="000000" w:themeColor="text1"/>
          <w:lang w:val="mn-MN"/>
        </w:rPr>
        <w:t xml:space="preserve"> байр</w:t>
      </w:r>
      <w:r w:rsidR="00BF760D" w:rsidRPr="008A5187">
        <w:rPr>
          <w:rFonts w:eastAsia="Times New Roman" w:cs="Arial"/>
          <w:color w:val="000000" w:themeColor="text1"/>
          <w:lang w:val="mn-MN"/>
        </w:rPr>
        <w:t>,</w:t>
      </w:r>
      <w:r w:rsidR="00154A5A" w:rsidRPr="008A5187">
        <w:rPr>
          <w:rFonts w:eastAsia="Times New Roman" w:cs="Arial"/>
          <w:color w:val="000000" w:themeColor="text1"/>
          <w:lang w:val="mn-MN"/>
        </w:rPr>
        <w:t xml:space="preserve"> </w:t>
      </w:r>
      <w:r w:rsidR="00215578" w:rsidRPr="008A5187">
        <w:rPr>
          <w:rFonts w:eastAsia="Times New Roman" w:cs="Arial"/>
          <w:color w:val="000000" w:themeColor="text1"/>
          <w:lang w:val="mn-MN"/>
        </w:rPr>
        <w:t xml:space="preserve">судалгааны байгууллагуудын нэр </w:t>
      </w:r>
      <w:r w:rsidR="275BA6D2" w:rsidRPr="008A5187">
        <w:rPr>
          <w:rFonts w:eastAsia="Times New Roman" w:cs="Arial"/>
          <w:color w:val="000000" w:themeColor="text1"/>
          <w:lang w:val="mn-MN"/>
        </w:rPr>
        <w:t>хүндээр</w:t>
      </w:r>
      <w:r w:rsidR="00C22B74" w:rsidRPr="008A5187">
        <w:rPr>
          <w:rFonts w:eastAsia="Times New Roman" w:cs="Arial"/>
          <w:color w:val="000000" w:themeColor="text1"/>
          <w:lang w:val="mn-MN"/>
        </w:rPr>
        <w:t xml:space="preserve"> </w:t>
      </w:r>
      <w:r w:rsidR="00E16DD7" w:rsidRPr="008A5187">
        <w:rPr>
          <w:rFonts w:eastAsia="Times New Roman" w:cs="Arial"/>
          <w:color w:val="000000" w:themeColor="text1"/>
          <w:lang w:val="mn-MN"/>
        </w:rPr>
        <w:t>0.4 оноо</w:t>
      </w:r>
      <w:r w:rsidR="00773A58" w:rsidRPr="008A5187">
        <w:rPr>
          <w:rFonts w:eastAsia="Times New Roman" w:cs="Arial"/>
          <w:color w:val="000000" w:themeColor="text1"/>
          <w:lang w:val="mn-MN"/>
        </w:rPr>
        <w:t>той</w:t>
      </w:r>
      <w:r w:rsidR="00E16DD7" w:rsidRPr="008A5187">
        <w:rPr>
          <w:rFonts w:eastAsia="Times New Roman" w:cs="Arial"/>
          <w:color w:val="000000" w:themeColor="text1"/>
          <w:lang w:val="mn-MN"/>
        </w:rPr>
        <w:t xml:space="preserve"> </w:t>
      </w:r>
      <w:r w:rsidR="002E4AD0" w:rsidRPr="008A5187">
        <w:rPr>
          <w:rFonts w:eastAsia="Times New Roman" w:cs="Arial"/>
          <w:color w:val="000000" w:themeColor="text1"/>
          <w:lang w:val="mn-MN"/>
        </w:rPr>
        <w:t>112</w:t>
      </w:r>
      <w:r w:rsidR="001B2F63" w:rsidRPr="008A5187">
        <w:rPr>
          <w:rFonts w:eastAsia="Times New Roman" w:cs="Arial"/>
          <w:color w:val="000000" w:themeColor="text1"/>
          <w:lang w:val="mn-MN"/>
        </w:rPr>
        <w:t xml:space="preserve"> дугаар</w:t>
      </w:r>
      <w:r w:rsidR="005E2C11" w:rsidRPr="008A5187">
        <w:rPr>
          <w:rFonts w:eastAsia="Times New Roman" w:cs="Arial"/>
          <w:color w:val="000000" w:themeColor="text1"/>
          <w:lang w:val="mn-MN"/>
        </w:rPr>
        <w:t xml:space="preserve"> </w:t>
      </w:r>
      <w:r w:rsidR="0067559E" w:rsidRPr="008A5187">
        <w:rPr>
          <w:rFonts w:eastAsia="Times New Roman" w:cs="Arial"/>
          <w:color w:val="000000" w:themeColor="text1"/>
          <w:lang w:val="mn-MN"/>
        </w:rPr>
        <w:t>байрт байгаа нь с</w:t>
      </w:r>
      <w:r w:rsidR="0067559E" w:rsidRPr="008A5187">
        <w:rPr>
          <w:rFonts w:cs="Arial"/>
          <w:lang w:val="mn-MN"/>
        </w:rPr>
        <w:t>удалгаа ба хөгжүүлэлт, инновацыг эрчимжүүлэх шаардлагатайг харуулж байна.</w:t>
      </w:r>
    </w:p>
    <w:p w14:paraId="1E3B4C03" w14:textId="23C51A1F" w:rsidR="6A471CE0" w:rsidRPr="008A5187" w:rsidRDefault="6A471CE0" w:rsidP="6A471CE0">
      <w:pPr>
        <w:rPr>
          <w:rFonts w:cs="Arial"/>
          <w:lang w:val="mn-MN"/>
        </w:rPr>
      </w:pPr>
    </w:p>
    <w:p w14:paraId="00AF08CB" w14:textId="4DD84D72" w:rsidR="0057169D" w:rsidRPr="008A5187" w:rsidRDefault="00BF7C36" w:rsidP="00DA1674">
      <w:pPr>
        <w:ind w:firstLine="720"/>
        <w:textAlignment w:val="baseline"/>
        <w:rPr>
          <w:rFonts w:eastAsia="Times New Roman" w:cs="Arial"/>
          <w:noProof/>
          <w:lang w:val="mn-MN" w:eastAsia="en-GB"/>
        </w:rPr>
      </w:pPr>
      <w:r w:rsidRPr="008A5187">
        <w:rPr>
          <w:rFonts w:eastAsia="Times New Roman" w:cs="Arial"/>
          <w:b/>
          <w:bCs/>
          <w:color w:val="000000" w:themeColor="text1"/>
          <w:lang w:val="mn-MN"/>
        </w:rPr>
        <w:t xml:space="preserve">Зах зээлд нэвтрэлт </w:t>
      </w:r>
      <w:r w:rsidR="00F159E8" w:rsidRPr="008A5187">
        <w:rPr>
          <w:rFonts w:eastAsia="Times New Roman" w:cs="Arial"/>
          <w:color w:val="000000" w:themeColor="text1"/>
          <w:lang w:val="mn-MN"/>
        </w:rPr>
        <w:t>(</w:t>
      </w:r>
      <w:r w:rsidR="00DD18C6" w:rsidRPr="008A5187">
        <w:rPr>
          <w:rFonts w:eastAsia="Times New Roman" w:cs="Arial"/>
          <w:b/>
          <w:color w:val="000000" w:themeColor="text1"/>
          <w:lang w:val="mn-MN"/>
        </w:rPr>
        <w:t>86</w:t>
      </w:r>
      <w:r w:rsidR="007E09D9" w:rsidRPr="008A5187">
        <w:rPr>
          <w:rFonts w:eastAsia="Times New Roman" w:cs="Arial"/>
          <w:b/>
          <w:bCs/>
          <w:color w:val="000000" w:themeColor="text1"/>
          <w:lang w:val="mn-MN"/>
        </w:rPr>
        <w:t>-р байр</w:t>
      </w:r>
      <w:r w:rsidR="007D7EB7" w:rsidRPr="008A5187">
        <w:rPr>
          <w:rFonts w:eastAsia="Times New Roman" w:cs="Arial"/>
          <w:b/>
          <w:bCs/>
          <w:color w:val="000000" w:themeColor="text1"/>
          <w:lang w:val="mn-MN"/>
        </w:rPr>
        <w:t>, 50.9 оноо</w:t>
      </w:r>
      <w:r w:rsidR="005225BC" w:rsidRPr="008A5187">
        <w:rPr>
          <w:rFonts w:eastAsia="Times New Roman" w:cs="Arial"/>
          <w:b/>
          <w:bCs/>
          <w:color w:val="000000" w:themeColor="text1"/>
          <w:lang w:val="mn-MN"/>
        </w:rPr>
        <w:t>)</w:t>
      </w:r>
      <w:r w:rsidR="00725A70" w:rsidRPr="008A5187">
        <w:rPr>
          <w:rFonts w:eastAsia="Times New Roman" w:cs="Arial"/>
          <w:b/>
          <w:color w:val="000000" w:themeColor="text1"/>
          <w:lang w:val="mn-MN"/>
        </w:rPr>
        <w:t xml:space="preserve"> </w:t>
      </w:r>
      <w:r w:rsidR="005225BC" w:rsidRPr="008A5187">
        <w:rPr>
          <w:rFonts w:eastAsia="Times New Roman" w:cs="Arial"/>
          <w:b/>
          <w:bCs/>
          <w:color w:val="000000" w:themeColor="text1"/>
          <w:lang w:val="mn-MN"/>
        </w:rPr>
        <w:t xml:space="preserve">нь шинээр бүтээгдэхүүн үйлчилгээ бий болгох орчны үзүүлэлт юм. </w:t>
      </w:r>
      <w:r w:rsidR="00725A70" w:rsidRPr="008A5187">
        <w:rPr>
          <w:rFonts w:eastAsia="Times New Roman" w:cs="Arial"/>
          <w:color w:val="000000" w:themeColor="text1"/>
          <w:lang w:val="mn-MN"/>
        </w:rPr>
        <w:t>Худалдан авагчийн боловсрол</w:t>
      </w:r>
      <w:r w:rsidR="00F12C20" w:rsidRPr="008A5187">
        <w:rPr>
          <w:rFonts w:eastAsia="Times New Roman" w:cs="Arial"/>
          <w:color w:val="000000" w:themeColor="text1"/>
          <w:lang w:val="mn-MN"/>
        </w:rPr>
        <w:t>ы</w:t>
      </w:r>
      <w:r w:rsidR="00725A70" w:rsidRPr="008A5187">
        <w:rPr>
          <w:rFonts w:eastAsia="Times New Roman" w:cs="Arial"/>
          <w:color w:val="000000" w:themeColor="text1"/>
          <w:lang w:val="mn-MN"/>
        </w:rPr>
        <w:t>н түвшн</w:t>
      </w:r>
      <w:r w:rsidR="0017330D" w:rsidRPr="008A5187">
        <w:rPr>
          <w:rFonts w:eastAsia="Times New Roman" w:cs="Arial"/>
          <w:color w:val="000000" w:themeColor="text1"/>
          <w:lang w:val="mn-MN"/>
        </w:rPr>
        <w:t>ий үзүүлэлт</w:t>
      </w:r>
      <w:r w:rsidR="004E46C3" w:rsidRPr="008A5187">
        <w:rPr>
          <w:rFonts w:eastAsia="Times New Roman" w:cs="Arial"/>
          <w:color w:val="000000" w:themeColor="text1"/>
          <w:lang w:val="mn-MN"/>
        </w:rPr>
        <w:t xml:space="preserve"> </w:t>
      </w:r>
      <w:r w:rsidR="0059780B" w:rsidRPr="008A5187">
        <w:rPr>
          <w:rFonts w:eastAsia="Times New Roman" w:cs="Arial"/>
          <w:color w:val="000000" w:themeColor="text1"/>
          <w:lang w:val="mn-MN"/>
        </w:rPr>
        <w:t>36.9 оноо</w:t>
      </w:r>
      <w:r w:rsidR="0017330D" w:rsidRPr="008A5187">
        <w:rPr>
          <w:rFonts w:eastAsia="Times New Roman" w:cs="Arial"/>
          <w:color w:val="000000" w:themeColor="text1"/>
          <w:lang w:val="mn-MN"/>
        </w:rPr>
        <w:t>той</w:t>
      </w:r>
      <w:r w:rsidR="004A642E" w:rsidRPr="008A5187">
        <w:rPr>
          <w:rFonts w:eastAsia="Times New Roman" w:cs="Arial"/>
          <w:color w:val="000000" w:themeColor="text1"/>
          <w:lang w:val="mn-MN"/>
        </w:rPr>
        <w:t xml:space="preserve"> 96</w:t>
      </w:r>
      <w:r w:rsidR="0017330D" w:rsidRPr="008A5187">
        <w:rPr>
          <w:rFonts w:eastAsia="Times New Roman" w:cs="Arial"/>
          <w:color w:val="000000" w:themeColor="text1"/>
          <w:lang w:val="mn-MN"/>
        </w:rPr>
        <w:t xml:space="preserve"> дугаар</w:t>
      </w:r>
      <w:r w:rsidR="009436DB" w:rsidRPr="008A5187">
        <w:rPr>
          <w:rFonts w:eastAsia="Times New Roman" w:cs="Arial"/>
          <w:color w:val="000000" w:themeColor="text1"/>
          <w:lang w:val="mn-MN"/>
        </w:rPr>
        <w:t xml:space="preserve"> байр,</w:t>
      </w:r>
      <w:r w:rsidR="0057169D" w:rsidRPr="008A5187">
        <w:rPr>
          <w:rFonts w:eastAsia="Times New Roman" w:cs="Arial"/>
          <w:color w:val="000000" w:themeColor="text1"/>
          <w:lang w:val="mn-MN"/>
        </w:rPr>
        <w:t xml:space="preserve"> </w:t>
      </w:r>
      <w:r w:rsidR="00CE789F" w:rsidRPr="008A5187">
        <w:rPr>
          <w:rFonts w:eastAsia="Times New Roman" w:cs="Arial"/>
          <w:color w:val="000000" w:themeColor="text1"/>
          <w:lang w:val="mn-MN"/>
        </w:rPr>
        <w:t xml:space="preserve">барааны тэмдгийн мэдүүлгийн </w:t>
      </w:r>
      <w:r w:rsidR="0057169D" w:rsidRPr="008A5187">
        <w:rPr>
          <w:rFonts w:eastAsia="Times New Roman" w:cs="Arial"/>
          <w:color w:val="000000" w:themeColor="text1"/>
          <w:lang w:val="mn-MN"/>
        </w:rPr>
        <w:t>тоо</w:t>
      </w:r>
      <w:r w:rsidR="00AA7135" w:rsidRPr="008A5187">
        <w:rPr>
          <w:rFonts w:eastAsia="Times New Roman" w:cs="Arial"/>
          <w:color w:val="000000" w:themeColor="text1"/>
          <w:lang w:val="mn-MN"/>
        </w:rPr>
        <w:t xml:space="preserve"> </w:t>
      </w:r>
      <w:r w:rsidR="001926F3" w:rsidRPr="008A5187">
        <w:rPr>
          <w:rFonts w:eastAsia="Times New Roman" w:cs="Arial"/>
          <w:color w:val="000000" w:themeColor="text1"/>
          <w:lang w:val="mn-MN"/>
        </w:rPr>
        <w:t>64.8 оноо</w:t>
      </w:r>
      <w:r w:rsidR="0017330D" w:rsidRPr="008A5187">
        <w:rPr>
          <w:rFonts w:eastAsia="Times New Roman" w:cs="Arial"/>
          <w:color w:val="000000" w:themeColor="text1"/>
          <w:lang w:val="mn-MN"/>
        </w:rPr>
        <w:t>той</w:t>
      </w:r>
      <w:r w:rsidR="00B305A8" w:rsidRPr="008A5187">
        <w:rPr>
          <w:rFonts w:eastAsia="Times New Roman" w:cs="Arial"/>
          <w:color w:val="000000" w:themeColor="text1"/>
          <w:lang w:val="mn-MN"/>
        </w:rPr>
        <w:t xml:space="preserve"> </w:t>
      </w:r>
      <w:r w:rsidR="001926F3" w:rsidRPr="008A5187">
        <w:rPr>
          <w:rFonts w:eastAsia="Times New Roman" w:cs="Arial"/>
          <w:color w:val="000000" w:themeColor="text1"/>
          <w:lang w:val="mn-MN"/>
        </w:rPr>
        <w:t>79 дүгээр байр</w:t>
      </w:r>
      <w:r w:rsidR="0017330D" w:rsidRPr="008A5187">
        <w:rPr>
          <w:rFonts w:eastAsia="Times New Roman" w:cs="Arial"/>
          <w:color w:val="000000" w:themeColor="text1"/>
          <w:lang w:val="mn-MN"/>
        </w:rPr>
        <w:t>т тус тус эрэмбэлэгдсэн нь</w:t>
      </w:r>
      <w:r w:rsidR="00813F84" w:rsidRPr="008A5187">
        <w:rPr>
          <w:rFonts w:eastAsia="Times New Roman" w:cs="Arial"/>
          <w:color w:val="000000" w:themeColor="text1"/>
          <w:lang w:val="mn-MN"/>
        </w:rPr>
        <w:t xml:space="preserve"> зах зээлд шинээр бүтээгдэхүүн</w:t>
      </w:r>
      <w:r w:rsidR="003A01A8" w:rsidRPr="008A5187">
        <w:rPr>
          <w:rFonts w:eastAsia="Times New Roman" w:cs="Arial"/>
          <w:color w:val="000000" w:themeColor="text1"/>
          <w:lang w:val="mn-MN"/>
        </w:rPr>
        <w:t>,</w:t>
      </w:r>
      <w:r w:rsidR="00801578" w:rsidRPr="008A5187">
        <w:rPr>
          <w:rFonts w:eastAsia="Times New Roman" w:cs="Arial"/>
          <w:color w:val="000000" w:themeColor="text1"/>
          <w:lang w:val="mn-MN"/>
        </w:rPr>
        <w:t xml:space="preserve"> үйлчилгээ</w:t>
      </w:r>
      <w:r w:rsidR="004F3469" w:rsidRPr="008A5187">
        <w:rPr>
          <w:rFonts w:eastAsia="Times New Roman" w:cs="Arial"/>
          <w:color w:val="000000" w:themeColor="text1"/>
          <w:lang w:val="mn-MN"/>
        </w:rPr>
        <w:t xml:space="preserve"> бий болгох орчин муу байгааг харуулж байна.</w:t>
      </w:r>
    </w:p>
    <w:p w14:paraId="6D466FDF" w14:textId="2E50DB84" w:rsidR="1785A8B3" w:rsidRPr="008A5187" w:rsidRDefault="1785A8B3" w:rsidP="1785A8B3">
      <w:pPr>
        <w:rPr>
          <w:rFonts w:cs="Arial"/>
          <w:lang w:val="mn-MN"/>
        </w:rPr>
      </w:pPr>
    </w:p>
    <w:p w14:paraId="4DE5E2BB" w14:textId="20001E15" w:rsidR="00D26B14" w:rsidRPr="008A5187" w:rsidRDefault="008B61F1" w:rsidP="006F5832">
      <w:pPr>
        <w:spacing w:after="240" w:line="276" w:lineRule="auto"/>
        <w:ind w:firstLine="720"/>
        <w:rPr>
          <w:rFonts w:cs="Arial"/>
          <w:lang w:val="mn-MN"/>
        </w:rPr>
      </w:pPr>
      <w:r w:rsidRPr="008A5187">
        <w:rPr>
          <w:rFonts w:cs="Arial"/>
          <w:lang w:val="mn-MN"/>
        </w:rPr>
        <w:t>Тулгуур 12 бүлгийн хувьд Монгол Улсын өрсөлдөх чадварыг</w:t>
      </w:r>
      <w:r w:rsidR="009C047A" w:rsidRPr="008A5187">
        <w:rPr>
          <w:rFonts w:cs="Arial"/>
          <w:lang w:val="mn-MN"/>
        </w:rPr>
        <w:t xml:space="preserve"> </w:t>
      </w:r>
      <w:r w:rsidR="00FC68D1" w:rsidRPr="008A5187">
        <w:rPr>
          <w:rFonts w:cs="Arial"/>
          <w:lang w:val="mn-MN"/>
        </w:rPr>
        <w:t>шинжлэхэд макро эдийн засгийн тогтвортой байд</w:t>
      </w:r>
      <w:r w:rsidR="008C2B49" w:rsidRPr="008A5187">
        <w:rPr>
          <w:rFonts w:cs="Arial"/>
          <w:lang w:val="mn-MN"/>
        </w:rPr>
        <w:t>лын хувьд 120 дугаар байр</w:t>
      </w:r>
      <w:r w:rsidR="00A42DC7" w:rsidRPr="008A5187">
        <w:rPr>
          <w:rFonts w:cs="Arial"/>
          <w:lang w:val="mn-MN"/>
        </w:rPr>
        <w:t xml:space="preserve"> (141 орноос)-</w:t>
      </w:r>
      <w:r w:rsidR="008C2B49" w:rsidRPr="008A5187">
        <w:rPr>
          <w:rFonts w:cs="Arial"/>
          <w:lang w:val="mn-MN"/>
        </w:rPr>
        <w:t xml:space="preserve">т эрэмбэлэгдсэн нь бусад 11 </w:t>
      </w:r>
      <w:r w:rsidR="008C2B49" w:rsidRPr="008A5187">
        <w:rPr>
          <w:rFonts w:cs="Arial"/>
          <w:lang w:val="mn-MN"/>
        </w:rPr>
        <w:lastRenderedPageBreak/>
        <w:t xml:space="preserve">тулгуур бүлэгтэй харьцуулахад хамгийн муу эрэмбэ юм. </w:t>
      </w:r>
      <w:r w:rsidR="00D26B14" w:rsidRPr="008A5187">
        <w:rPr>
          <w:rFonts w:cs="Arial"/>
          <w:lang w:val="mn-MN"/>
        </w:rPr>
        <w:t xml:space="preserve">Мөн санхүүгийн систем, </w:t>
      </w:r>
      <w:r w:rsidR="006717BC" w:rsidRPr="008A5187">
        <w:rPr>
          <w:rFonts w:cs="Arial"/>
          <w:lang w:val="mn-MN"/>
        </w:rPr>
        <w:t xml:space="preserve">зах зээлийн хэмжээ, </w:t>
      </w:r>
      <w:r w:rsidR="00DC461E" w:rsidRPr="008A5187">
        <w:rPr>
          <w:rFonts w:cs="Arial"/>
          <w:lang w:val="mn-MN"/>
        </w:rPr>
        <w:t xml:space="preserve">бизнесийн </w:t>
      </w:r>
      <w:r w:rsidR="009C475C" w:rsidRPr="008A5187">
        <w:rPr>
          <w:rFonts w:cs="Arial"/>
          <w:lang w:val="mn-MN"/>
        </w:rPr>
        <w:t xml:space="preserve">хурдтай өөрчлөгдөх байдал, </w:t>
      </w:r>
      <w:r w:rsidR="006B491E" w:rsidRPr="008A5187">
        <w:rPr>
          <w:rFonts w:cs="Arial"/>
          <w:lang w:val="mn-MN"/>
        </w:rPr>
        <w:t xml:space="preserve">эрүүл мэнд, бүтээгдэхүүний зэх зээл, </w:t>
      </w:r>
      <w:r w:rsidR="004D05E1" w:rsidRPr="008A5187">
        <w:rPr>
          <w:rFonts w:cs="Arial"/>
          <w:lang w:val="mn-MN"/>
        </w:rPr>
        <w:t>дэд бүтэц зэрэг тулгуур бүлг</w:t>
      </w:r>
      <w:r w:rsidR="00B06F27" w:rsidRPr="008A5187">
        <w:rPr>
          <w:rFonts w:cs="Arial"/>
          <w:lang w:val="mn-MN"/>
        </w:rPr>
        <w:t>ийн үзүүлэлтүүд</w:t>
      </w:r>
      <w:r w:rsidR="004D05E1" w:rsidRPr="008A5187">
        <w:rPr>
          <w:rFonts w:cs="Arial"/>
          <w:lang w:val="mn-MN"/>
        </w:rPr>
        <w:t xml:space="preserve"> 10</w:t>
      </w:r>
      <w:r w:rsidR="00F04A0C" w:rsidRPr="008A5187">
        <w:rPr>
          <w:rFonts w:cs="Arial"/>
          <w:lang w:val="mn-MN"/>
        </w:rPr>
        <w:t>1</w:t>
      </w:r>
      <w:r w:rsidR="004D05E1" w:rsidRPr="008A5187">
        <w:rPr>
          <w:rFonts w:cs="Arial"/>
          <w:lang w:val="mn-MN"/>
        </w:rPr>
        <w:t>-1</w:t>
      </w:r>
      <w:r w:rsidR="00F04A0C" w:rsidRPr="008A5187">
        <w:rPr>
          <w:rFonts w:cs="Arial"/>
          <w:lang w:val="mn-MN"/>
        </w:rPr>
        <w:t>08</w:t>
      </w:r>
      <w:r w:rsidR="004D05E1" w:rsidRPr="008A5187">
        <w:rPr>
          <w:rFonts w:cs="Arial"/>
          <w:lang w:val="mn-MN"/>
        </w:rPr>
        <w:t xml:space="preserve"> дугаарт</w:t>
      </w:r>
      <w:r w:rsidR="00F04A0C" w:rsidRPr="008A5187">
        <w:rPr>
          <w:rFonts w:cs="Arial"/>
          <w:lang w:val="mn-MN"/>
        </w:rPr>
        <w:t xml:space="preserve"> эрэмбэлэгдэж, </w:t>
      </w:r>
      <w:r w:rsidR="00137CA2" w:rsidRPr="008A5187">
        <w:rPr>
          <w:rFonts w:cs="Arial"/>
          <w:lang w:val="mn-MN"/>
        </w:rPr>
        <w:t xml:space="preserve">ерөнхий </w:t>
      </w:r>
      <w:r w:rsidR="00F04A0C" w:rsidRPr="008A5187">
        <w:rPr>
          <w:rFonts w:cs="Arial"/>
          <w:lang w:val="mn-MN"/>
        </w:rPr>
        <w:t>өрсөлдөх чадвары</w:t>
      </w:r>
      <w:r w:rsidR="00137CA2" w:rsidRPr="008A5187">
        <w:rPr>
          <w:rFonts w:cs="Arial"/>
          <w:lang w:val="mn-MN"/>
        </w:rPr>
        <w:t xml:space="preserve">н үзүүлэлт </w:t>
      </w:r>
      <w:r w:rsidR="00E37FA1" w:rsidRPr="008A5187">
        <w:rPr>
          <w:rFonts w:cs="Arial"/>
          <w:lang w:val="mn-MN"/>
        </w:rPr>
        <w:t xml:space="preserve">доогуур үнэлэгдэхэд </w:t>
      </w:r>
      <w:r w:rsidR="008055E6" w:rsidRPr="008A5187">
        <w:rPr>
          <w:rFonts w:cs="Arial"/>
          <w:lang w:val="mn-MN"/>
        </w:rPr>
        <w:t xml:space="preserve">голлох нөлөө үзүүлж байна. </w:t>
      </w:r>
      <w:r w:rsidR="004D05E1" w:rsidRPr="008A5187">
        <w:rPr>
          <w:rFonts w:cs="Arial"/>
          <w:lang w:val="mn-MN"/>
        </w:rPr>
        <w:t xml:space="preserve"> </w:t>
      </w:r>
    </w:p>
    <w:p w14:paraId="0E92369B" w14:textId="2D707283" w:rsidR="008C2B49" w:rsidRPr="008A5187" w:rsidRDefault="00BF1652" w:rsidP="006F5832">
      <w:pPr>
        <w:spacing w:after="240" w:line="276" w:lineRule="auto"/>
        <w:ind w:firstLine="720"/>
        <w:rPr>
          <w:rFonts w:cs="Arial"/>
          <w:lang w:val="mn-MN"/>
        </w:rPr>
      </w:pPr>
      <w:r w:rsidRPr="008A5187">
        <w:rPr>
          <w:rFonts w:cs="Arial"/>
          <w:lang w:val="mn-MN"/>
        </w:rPr>
        <w:t xml:space="preserve">Инновацын чадавхын бүлэг үзүүлэлтээр хамгийн бага оноотой </w:t>
      </w:r>
      <w:r w:rsidR="006300D0" w:rsidRPr="008A5187">
        <w:rPr>
          <w:rFonts w:cs="Arial"/>
          <w:lang w:val="mn-MN"/>
        </w:rPr>
        <w:t xml:space="preserve">үнэлэгдсэн ба үүнд </w:t>
      </w:r>
      <w:r w:rsidR="00EF65F2" w:rsidRPr="008A5187">
        <w:rPr>
          <w:rFonts w:cs="Arial"/>
          <w:lang w:val="mn-MN"/>
        </w:rPr>
        <w:t>судалгаа</w:t>
      </w:r>
      <w:r w:rsidR="00414A1C" w:rsidRPr="008A5187">
        <w:rPr>
          <w:rFonts w:cs="Arial"/>
          <w:lang w:val="mn-MN"/>
        </w:rPr>
        <w:t>,</w:t>
      </w:r>
      <w:r w:rsidR="00EF65F2" w:rsidRPr="008A5187">
        <w:rPr>
          <w:rFonts w:cs="Arial"/>
          <w:lang w:val="mn-MN"/>
        </w:rPr>
        <w:t xml:space="preserve"> хөгжүүлэлтийн зардлын ДНБ-д эзлэх хувь, гадаад хүнтэй</w:t>
      </w:r>
      <w:r w:rsidR="001E11BC" w:rsidRPr="008A5187">
        <w:rPr>
          <w:rFonts w:cs="Arial"/>
          <w:lang w:val="mn-MN"/>
        </w:rPr>
        <w:t xml:space="preserve"> </w:t>
      </w:r>
      <w:r w:rsidR="00EF65F2" w:rsidRPr="008A5187">
        <w:rPr>
          <w:rFonts w:cs="Arial"/>
          <w:lang w:val="mn-MN"/>
        </w:rPr>
        <w:t>хамтран эзэмшдэг патентын тоо</w:t>
      </w:r>
      <w:r w:rsidR="002970CF" w:rsidRPr="008A5187">
        <w:rPr>
          <w:rFonts w:cs="Arial"/>
          <w:lang w:val="mn-MN"/>
        </w:rPr>
        <w:t xml:space="preserve">, </w:t>
      </w:r>
      <w:r w:rsidR="00FE6A53" w:rsidRPr="008A5187">
        <w:rPr>
          <w:rFonts w:cs="Arial"/>
          <w:lang w:val="mn-MN"/>
        </w:rPr>
        <w:t>судалгааны байгууллагуудын нэр хүндийн үзүүлэлт</w:t>
      </w:r>
      <w:r w:rsidR="00EF65F2" w:rsidRPr="008A5187">
        <w:rPr>
          <w:rFonts w:cs="Arial"/>
          <w:lang w:val="mn-MN"/>
        </w:rPr>
        <w:t xml:space="preserve"> 5</w:t>
      </w:r>
      <w:r w:rsidR="00F83B46" w:rsidRPr="008A5187">
        <w:rPr>
          <w:rFonts w:cs="Arial"/>
          <w:lang w:val="mn-MN"/>
        </w:rPr>
        <w:t>-аас доош буюу</w:t>
      </w:r>
      <w:r w:rsidR="00827A5B" w:rsidRPr="008A5187">
        <w:rPr>
          <w:rFonts w:cs="Arial"/>
          <w:lang w:val="mn-MN"/>
        </w:rPr>
        <w:t xml:space="preserve"> маш бага оноотой байгаа нь нөлөөлжээ. </w:t>
      </w:r>
    </w:p>
    <w:p w14:paraId="0948C320" w14:textId="7E27A444" w:rsidR="005F1D50" w:rsidRPr="008A5187" w:rsidRDefault="003463F6" w:rsidP="006F5832">
      <w:pPr>
        <w:spacing w:after="240" w:line="276" w:lineRule="auto"/>
        <w:ind w:firstLine="720"/>
        <w:rPr>
          <w:rFonts w:cs="Arial"/>
          <w:lang w:val="mn-MN"/>
        </w:rPr>
      </w:pPr>
      <w:r w:rsidRPr="008A5187">
        <w:rPr>
          <w:rFonts w:cs="Arial"/>
          <w:lang w:val="mn-MN"/>
        </w:rPr>
        <w:t xml:space="preserve">Хөдөлмөрийн зах зээлийн бүлэг үзүүлэлтээс бусад бүлгүүдийн хувьд </w:t>
      </w:r>
      <w:r w:rsidR="00A21FD9" w:rsidRPr="008A5187">
        <w:rPr>
          <w:rFonts w:cs="Arial"/>
          <w:lang w:val="mn-MN"/>
        </w:rPr>
        <w:t>олон улсын түвш</w:t>
      </w:r>
      <w:r w:rsidR="00392FD7" w:rsidRPr="008A5187">
        <w:rPr>
          <w:rFonts w:cs="Arial"/>
          <w:lang w:val="mn-MN"/>
        </w:rPr>
        <w:t xml:space="preserve">инд </w:t>
      </w:r>
      <w:r w:rsidRPr="008A5187">
        <w:rPr>
          <w:rFonts w:cs="Arial"/>
          <w:lang w:val="mn-MN"/>
        </w:rPr>
        <w:t xml:space="preserve">90-с </w:t>
      </w:r>
      <w:r w:rsidR="005C17C0" w:rsidRPr="008A5187">
        <w:rPr>
          <w:rFonts w:cs="Arial"/>
          <w:lang w:val="mn-MN"/>
        </w:rPr>
        <w:t>хойгуур</w:t>
      </w:r>
      <w:r w:rsidR="00392FD7" w:rsidRPr="008A5187">
        <w:rPr>
          <w:rFonts w:cs="Arial"/>
          <w:lang w:val="mn-MN"/>
        </w:rPr>
        <w:t xml:space="preserve"> ба</w:t>
      </w:r>
      <w:r w:rsidR="005C17C0" w:rsidRPr="008A5187">
        <w:rPr>
          <w:rFonts w:cs="Arial"/>
          <w:lang w:val="mn-MN"/>
        </w:rPr>
        <w:t>йр</w:t>
      </w:r>
      <w:r w:rsidR="003956D4" w:rsidRPr="008A5187">
        <w:rPr>
          <w:rFonts w:cs="Arial"/>
          <w:lang w:val="mn-MN"/>
        </w:rPr>
        <w:t xml:space="preserve">т эрэмбэлэгдэж байна. </w:t>
      </w:r>
      <w:r w:rsidR="00DE668F" w:rsidRPr="008A5187">
        <w:rPr>
          <w:rFonts w:cs="Arial"/>
          <w:lang w:val="mn-MN"/>
        </w:rPr>
        <w:t xml:space="preserve"> </w:t>
      </w:r>
    </w:p>
    <w:p w14:paraId="10269316" w14:textId="1D4839E0" w:rsidR="003956D4" w:rsidRPr="008A5187" w:rsidRDefault="00126383" w:rsidP="006F5832">
      <w:pPr>
        <w:spacing w:after="240" w:line="276" w:lineRule="auto"/>
        <w:ind w:firstLine="720"/>
        <w:rPr>
          <w:rFonts w:cs="Arial"/>
          <w:szCs w:val="20"/>
          <w:lang w:val="mn-MN"/>
        </w:rPr>
      </w:pPr>
      <w:r w:rsidRPr="008A5187">
        <w:rPr>
          <w:rFonts w:cs="Arial"/>
          <w:lang w:val="mn-MN"/>
        </w:rPr>
        <w:t>1</w:t>
      </w:r>
      <w:r w:rsidR="00D83F4C" w:rsidRPr="008A5187">
        <w:rPr>
          <w:rFonts w:cs="Arial"/>
          <w:lang w:val="mn-MN"/>
        </w:rPr>
        <w:t>03</w:t>
      </w:r>
      <w:r w:rsidRPr="008A5187">
        <w:rPr>
          <w:rFonts w:cs="Arial"/>
          <w:lang w:val="mn-MN"/>
        </w:rPr>
        <w:t xml:space="preserve"> үзүүлэлтийн түвшинд авч үзвэл,</w:t>
      </w:r>
      <w:r w:rsidR="002623A6" w:rsidRPr="008A5187">
        <w:rPr>
          <w:rFonts w:cs="Arial"/>
          <w:lang w:val="mn-MN"/>
        </w:rPr>
        <w:t xml:space="preserve"> терроризмын тохиолдол, </w:t>
      </w:r>
      <w:r w:rsidR="003F4DE6" w:rsidRPr="008A5187">
        <w:rPr>
          <w:rFonts w:cs="Arial"/>
          <w:lang w:val="mn-MN"/>
        </w:rPr>
        <w:t>м</w:t>
      </w:r>
      <w:r w:rsidR="0050005D" w:rsidRPr="008A5187">
        <w:rPr>
          <w:rFonts w:cs="Arial"/>
          <w:lang w:val="mn-MN"/>
        </w:rPr>
        <w:t xml:space="preserve">обайл үүрэн телефоны </w:t>
      </w:r>
      <w:r w:rsidR="000C1D13" w:rsidRPr="008A5187">
        <w:rPr>
          <w:rFonts w:cs="Arial"/>
          <w:lang w:val="mn-MN"/>
        </w:rPr>
        <w:t xml:space="preserve">хүртээмж, </w:t>
      </w:r>
      <w:r w:rsidR="002248CB" w:rsidRPr="008A5187">
        <w:rPr>
          <w:rFonts w:cs="Arial"/>
          <w:lang w:val="mn-MN"/>
        </w:rPr>
        <w:t>б</w:t>
      </w:r>
      <w:r w:rsidR="00CD5404" w:rsidRPr="008A5187">
        <w:rPr>
          <w:rFonts w:cs="Arial"/>
          <w:lang w:val="mn-MN"/>
        </w:rPr>
        <w:t>анкны зохицуулалтын хөрөнгийн харьцаа</w:t>
      </w:r>
      <w:r w:rsidR="00E019FB" w:rsidRPr="008A5187">
        <w:rPr>
          <w:rFonts w:cs="Arial"/>
          <w:lang w:val="mn-MN"/>
        </w:rPr>
        <w:t xml:space="preserve"> зэрэг</w:t>
      </w:r>
      <w:r w:rsidRPr="008A5187">
        <w:rPr>
          <w:rFonts w:cs="Arial"/>
          <w:lang w:val="mn-MN"/>
        </w:rPr>
        <w:t xml:space="preserve"> үзүүлэлтүүд хамгийн өндөр </w:t>
      </w:r>
      <w:r w:rsidR="001F29C8" w:rsidRPr="008A5187">
        <w:rPr>
          <w:rFonts w:cs="Arial"/>
          <w:lang w:val="mn-MN"/>
        </w:rPr>
        <w:t xml:space="preserve">буюу 100 </w:t>
      </w:r>
      <w:r w:rsidRPr="008A5187">
        <w:rPr>
          <w:rFonts w:cs="Arial"/>
          <w:lang w:val="mn-MN"/>
        </w:rPr>
        <w:t xml:space="preserve">оноотой, </w:t>
      </w:r>
      <w:r w:rsidR="00414A1C" w:rsidRPr="008A5187">
        <w:rPr>
          <w:rFonts w:cs="Arial"/>
          <w:lang w:val="mn-MN"/>
        </w:rPr>
        <w:t xml:space="preserve">судалгааны байгууллагуудын нэр хүндийн үзүүлэлт, судалгаа, хөгжүүлэлтийн зардлын ДНБ-д эзлэх хувь, </w:t>
      </w:r>
      <w:r w:rsidR="001E11BC" w:rsidRPr="008A5187">
        <w:rPr>
          <w:rFonts w:cs="Arial"/>
          <w:lang w:val="mn-MN"/>
        </w:rPr>
        <w:t xml:space="preserve">гадаад хүнтэй хамтран эзэмшдэг патентын тоо, </w:t>
      </w:r>
      <w:r w:rsidR="00397495" w:rsidRPr="008A5187">
        <w:rPr>
          <w:rFonts w:cs="Arial"/>
          <w:lang w:val="mn-MN"/>
        </w:rPr>
        <w:t>төмөр замын нягтаршил</w:t>
      </w:r>
      <w:r w:rsidR="00A125E1" w:rsidRPr="008A5187">
        <w:rPr>
          <w:rFonts w:cs="Arial"/>
          <w:lang w:val="mn-MN"/>
        </w:rPr>
        <w:t xml:space="preserve"> зэрэг</w:t>
      </w:r>
      <w:r w:rsidRPr="008A5187">
        <w:rPr>
          <w:rFonts w:cs="Arial"/>
          <w:lang w:val="mn-MN"/>
        </w:rPr>
        <w:t xml:space="preserve"> үзүүлэлтүүд хамгийн сул </w:t>
      </w:r>
      <w:r w:rsidR="001F29C8" w:rsidRPr="008A5187">
        <w:rPr>
          <w:rFonts w:cs="Arial"/>
          <w:lang w:val="mn-MN"/>
        </w:rPr>
        <w:t xml:space="preserve">буюу 5-аас бага оноотой </w:t>
      </w:r>
      <w:r w:rsidRPr="008A5187">
        <w:rPr>
          <w:rFonts w:cs="Arial"/>
          <w:lang w:val="mn-MN"/>
        </w:rPr>
        <w:t xml:space="preserve">байна. </w:t>
      </w:r>
    </w:p>
    <w:p w14:paraId="7D5F3C00" w14:textId="53667658" w:rsidR="00231A1A" w:rsidRPr="008A5187" w:rsidRDefault="00126383" w:rsidP="006F5832">
      <w:pPr>
        <w:spacing w:after="240" w:line="276" w:lineRule="auto"/>
        <w:ind w:firstLine="720"/>
        <w:rPr>
          <w:rFonts w:cs="Arial"/>
          <w:lang w:val="mn-MN"/>
        </w:rPr>
      </w:pPr>
      <w:r w:rsidRPr="008A5187">
        <w:rPr>
          <w:rFonts w:cs="Arial"/>
          <w:lang w:val="mn-MN"/>
        </w:rPr>
        <w:t xml:space="preserve">Ийнхүү, </w:t>
      </w:r>
      <w:r w:rsidR="008B61F1" w:rsidRPr="008A5187">
        <w:rPr>
          <w:rFonts w:cs="Arial"/>
          <w:lang w:val="mn-MN"/>
        </w:rPr>
        <w:t>Монгол Улсын өрсөлдөх чадвар</w:t>
      </w:r>
      <w:r w:rsidR="006D1100" w:rsidRPr="008A5187">
        <w:rPr>
          <w:rFonts w:cs="Arial"/>
          <w:lang w:val="mn-MN"/>
        </w:rPr>
        <w:t xml:space="preserve"> </w:t>
      </w:r>
      <w:r w:rsidRPr="008A5187">
        <w:rPr>
          <w:rFonts w:cs="Arial"/>
          <w:lang w:val="mn-MN"/>
        </w:rPr>
        <w:t xml:space="preserve">бүх талаараа </w:t>
      </w:r>
      <w:r w:rsidR="008B61F1" w:rsidRPr="008A5187">
        <w:rPr>
          <w:rFonts w:cs="Arial"/>
          <w:lang w:val="mn-MN"/>
        </w:rPr>
        <w:t>сул байгаа нь эдийн засаг тэлэхгүй, экспортын нэр төрөл нэмэгдэхгүй, гадаад өр буурахгүй, гадаадын хөрөнгө оруулалт өсөхгүй, бизнес шинээр хөгжихгүй, бүх салбарын бүтээмж үр ашиг дээшлэхгүй, нэг хүнд ногдох орлого дорвитой өсөхгүй байх гол шалтгаан болж байна.</w:t>
      </w:r>
    </w:p>
    <w:p w14:paraId="7C11BBA9" w14:textId="77777777" w:rsidR="006F5832" w:rsidRDefault="006F5832" w:rsidP="006F5832">
      <w:pPr>
        <w:spacing w:after="240" w:line="276" w:lineRule="auto"/>
        <w:ind w:firstLine="720"/>
        <w:rPr>
          <w:rFonts w:cs="Arial"/>
          <w:lang w:val="mn-MN"/>
        </w:rPr>
      </w:pPr>
    </w:p>
    <w:p w14:paraId="2D658474" w14:textId="77777777" w:rsidR="006F5832" w:rsidRDefault="006F5832" w:rsidP="006F5832">
      <w:pPr>
        <w:spacing w:after="240" w:line="276" w:lineRule="auto"/>
        <w:ind w:firstLine="720"/>
        <w:rPr>
          <w:rFonts w:cs="Arial"/>
          <w:lang w:val="mn-MN"/>
        </w:rPr>
      </w:pPr>
    </w:p>
    <w:p w14:paraId="312B5611" w14:textId="77777777" w:rsidR="006F5832" w:rsidRDefault="006F5832" w:rsidP="006F5832">
      <w:pPr>
        <w:spacing w:after="240" w:line="276" w:lineRule="auto"/>
        <w:ind w:firstLine="720"/>
        <w:rPr>
          <w:rFonts w:cs="Arial"/>
          <w:lang w:val="mn-MN"/>
        </w:rPr>
      </w:pPr>
    </w:p>
    <w:p w14:paraId="4D9C149E" w14:textId="77777777" w:rsidR="006F5832" w:rsidRDefault="006F5832" w:rsidP="006F5832">
      <w:pPr>
        <w:spacing w:after="240" w:line="276" w:lineRule="auto"/>
        <w:ind w:firstLine="720"/>
        <w:rPr>
          <w:rFonts w:cs="Arial"/>
          <w:lang w:val="mn-MN"/>
        </w:rPr>
      </w:pPr>
    </w:p>
    <w:p w14:paraId="6B9BCB33" w14:textId="77777777" w:rsidR="006F5832" w:rsidRDefault="006F5832" w:rsidP="006F5832">
      <w:pPr>
        <w:spacing w:after="240" w:line="276" w:lineRule="auto"/>
        <w:ind w:firstLine="720"/>
        <w:rPr>
          <w:rFonts w:cs="Arial"/>
          <w:lang w:val="mn-MN"/>
        </w:rPr>
      </w:pPr>
    </w:p>
    <w:p w14:paraId="37F7EDDC" w14:textId="77777777" w:rsidR="006F5832" w:rsidRDefault="006F5832" w:rsidP="006F5832">
      <w:pPr>
        <w:spacing w:after="240" w:line="276" w:lineRule="auto"/>
        <w:ind w:firstLine="720"/>
        <w:rPr>
          <w:rFonts w:cs="Arial"/>
          <w:lang w:val="mn-MN"/>
        </w:rPr>
      </w:pPr>
    </w:p>
    <w:p w14:paraId="78D4648F" w14:textId="77777777" w:rsidR="006F5832" w:rsidRDefault="006F5832" w:rsidP="006F5832">
      <w:pPr>
        <w:spacing w:after="240" w:line="276" w:lineRule="auto"/>
        <w:ind w:firstLine="720"/>
        <w:rPr>
          <w:rFonts w:cs="Arial"/>
          <w:lang w:val="mn-MN"/>
        </w:rPr>
      </w:pPr>
    </w:p>
    <w:p w14:paraId="19BC96F5" w14:textId="77777777" w:rsidR="006F5832" w:rsidRDefault="006F5832" w:rsidP="006F5832">
      <w:pPr>
        <w:spacing w:after="240" w:line="276" w:lineRule="auto"/>
        <w:ind w:firstLine="720"/>
        <w:rPr>
          <w:rFonts w:cs="Arial"/>
          <w:lang w:val="mn-MN"/>
        </w:rPr>
      </w:pPr>
    </w:p>
    <w:p w14:paraId="019F1380" w14:textId="77777777" w:rsidR="006F5832" w:rsidRDefault="006F5832" w:rsidP="006F5832">
      <w:pPr>
        <w:spacing w:after="240" w:line="276" w:lineRule="auto"/>
        <w:ind w:firstLine="720"/>
        <w:rPr>
          <w:rFonts w:cs="Arial"/>
          <w:lang w:val="mn-MN"/>
        </w:rPr>
      </w:pPr>
    </w:p>
    <w:p w14:paraId="4FB99A8F" w14:textId="77777777" w:rsidR="006F5832" w:rsidRDefault="006F5832" w:rsidP="006F5832">
      <w:pPr>
        <w:spacing w:after="240" w:line="276" w:lineRule="auto"/>
        <w:ind w:firstLine="720"/>
        <w:rPr>
          <w:rFonts w:cs="Arial"/>
          <w:lang w:val="mn-MN"/>
        </w:rPr>
      </w:pPr>
    </w:p>
    <w:p w14:paraId="656B0671" w14:textId="77777777" w:rsidR="006F5832" w:rsidRDefault="006F5832" w:rsidP="006F5832">
      <w:pPr>
        <w:spacing w:after="240" w:line="276" w:lineRule="auto"/>
        <w:ind w:firstLine="720"/>
        <w:rPr>
          <w:rFonts w:cs="Arial"/>
          <w:lang w:val="mn-MN"/>
        </w:rPr>
      </w:pPr>
    </w:p>
    <w:p w14:paraId="3C30F090" w14:textId="77777777" w:rsidR="006F5832" w:rsidRDefault="006F5832" w:rsidP="006F5832">
      <w:pPr>
        <w:spacing w:after="240" w:line="276" w:lineRule="auto"/>
        <w:ind w:firstLine="720"/>
        <w:rPr>
          <w:rFonts w:cs="Arial"/>
          <w:lang w:val="mn-MN"/>
        </w:rPr>
      </w:pPr>
    </w:p>
    <w:p w14:paraId="06588724" w14:textId="77777777" w:rsidR="006F5832" w:rsidRPr="00862A38" w:rsidRDefault="006F5832" w:rsidP="006F5832">
      <w:pPr>
        <w:spacing w:after="240" w:line="276" w:lineRule="auto"/>
        <w:ind w:firstLine="720"/>
        <w:rPr>
          <w:rFonts w:cs="Arial"/>
          <w:lang w:val="mn-MN"/>
        </w:rPr>
      </w:pPr>
    </w:p>
    <w:p w14:paraId="1C9CAE98" w14:textId="0330ACBB" w:rsidR="000F544B" w:rsidRPr="008A5187" w:rsidRDefault="0037360D" w:rsidP="007E7F41">
      <w:pPr>
        <w:pStyle w:val="Heading2"/>
        <w:rPr>
          <w:rFonts w:cs="Arial"/>
          <w:lang w:val="mn-MN"/>
        </w:rPr>
      </w:pPr>
      <w:bookmarkStart w:id="288" w:name="_Toc107490501"/>
      <w:r w:rsidRPr="008A5187">
        <w:rPr>
          <w:rFonts w:cs="Arial"/>
          <w:lang w:val="mn-MN"/>
        </w:rPr>
        <w:lastRenderedPageBreak/>
        <w:t xml:space="preserve">7.3. </w:t>
      </w:r>
      <w:r w:rsidR="000F544B" w:rsidRPr="008A5187">
        <w:rPr>
          <w:rFonts w:cs="Arial"/>
          <w:lang w:val="mn-MN"/>
        </w:rPr>
        <w:t>Тулгамд</w:t>
      </w:r>
      <w:r w:rsidR="00AB3ECC" w:rsidRPr="008A5187">
        <w:rPr>
          <w:rFonts w:cs="Arial"/>
          <w:lang w:val="mn-MN"/>
        </w:rPr>
        <w:t>аж буй</w:t>
      </w:r>
      <w:r w:rsidR="000F544B" w:rsidRPr="008A5187">
        <w:rPr>
          <w:rFonts w:cs="Arial"/>
          <w:lang w:val="mn-MN"/>
        </w:rPr>
        <w:t xml:space="preserve"> асуудал</w:t>
      </w:r>
      <w:r w:rsidR="00426078" w:rsidRPr="008A5187">
        <w:rPr>
          <w:rFonts w:cs="Arial"/>
          <w:lang w:val="mn-MN"/>
        </w:rPr>
        <w:t>, түүний</w:t>
      </w:r>
      <w:r w:rsidR="00DF0406" w:rsidRPr="008A5187">
        <w:rPr>
          <w:rFonts w:cs="Arial"/>
          <w:lang w:val="mn-MN"/>
        </w:rPr>
        <w:t xml:space="preserve"> шалтгаан</w:t>
      </w:r>
      <w:bookmarkEnd w:id="288"/>
    </w:p>
    <w:p w14:paraId="579D6BB0" w14:textId="53A87867" w:rsidR="008F7198" w:rsidRPr="008A5187" w:rsidRDefault="00E10933" w:rsidP="3A31175F">
      <w:pPr>
        <w:spacing w:before="240" w:after="240" w:line="276" w:lineRule="auto"/>
        <w:ind w:firstLine="720"/>
        <w:rPr>
          <w:rFonts w:cs="Arial"/>
          <w:lang w:val="mn-MN"/>
        </w:rPr>
      </w:pPr>
      <w:r w:rsidRPr="3A31175F">
        <w:rPr>
          <w:rFonts w:cs="Arial"/>
          <w:b/>
          <w:bCs/>
          <w:lang w:val="mn-MN"/>
        </w:rPr>
        <w:t xml:space="preserve">Дэлхийн эдийн засгийн форумаас гаргадаг </w:t>
      </w:r>
      <w:r w:rsidR="00044C84" w:rsidRPr="3A31175F">
        <w:rPr>
          <w:rFonts w:cs="Arial"/>
          <w:b/>
          <w:bCs/>
          <w:lang w:val="mn-MN"/>
        </w:rPr>
        <w:t>Олон улсын өрсөлдөх чадварын</w:t>
      </w:r>
      <w:r w:rsidR="002E44CB" w:rsidRPr="3A31175F">
        <w:rPr>
          <w:rFonts w:cs="Arial"/>
          <w:b/>
          <w:bCs/>
          <w:lang w:val="mn-MN"/>
        </w:rPr>
        <w:t xml:space="preserve"> тайлангийн үр дүнд тулг</w:t>
      </w:r>
      <w:r w:rsidR="005D5940" w:rsidRPr="3A31175F">
        <w:rPr>
          <w:rFonts w:cs="Arial"/>
          <w:b/>
          <w:bCs/>
          <w:lang w:val="mn-MN"/>
        </w:rPr>
        <w:t xml:space="preserve">уурлан </w:t>
      </w:r>
      <w:r w:rsidR="001A74CB" w:rsidRPr="3A31175F">
        <w:rPr>
          <w:rFonts w:cs="Arial"/>
          <w:b/>
          <w:bCs/>
          <w:lang w:val="mn-MN"/>
        </w:rPr>
        <w:t>Монгол Улсын өрсөлдөх чадвар</w:t>
      </w:r>
      <w:r w:rsidR="006B2281" w:rsidRPr="3A31175F">
        <w:rPr>
          <w:rFonts w:cs="Arial"/>
          <w:b/>
          <w:bCs/>
          <w:lang w:val="mn-MN"/>
        </w:rPr>
        <w:t xml:space="preserve"> доогуур үнэлэгдэхэд нөлөөлж буй </w:t>
      </w:r>
      <w:r w:rsidR="00E36249" w:rsidRPr="3A31175F">
        <w:rPr>
          <w:rFonts w:cs="Arial"/>
          <w:b/>
          <w:bCs/>
          <w:lang w:val="mn-MN"/>
        </w:rPr>
        <w:t xml:space="preserve">гол шалтгаануудыг тодорхойллоо. </w:t>
      </w:r>
      <w:r w:rsidR="00D312F6" w:rsidRPr="3A31175F">
        <w:rPr>
          <w:rFonts w:cs="Arial"/>
          <w:lang w:val="mn-MN"/>
        </w:rPr>
        <w:t>Макро эдийн зас</w:t>
      </w:r>
      <w:r w:rsidR="00203DF4" w:rsidRPr="3A31175F">
        <w:rPr>
          <w:rFonts w:cs="Arial"/>
          <w:lang w:val="mn-MN"/>
        </w:rPr>
        <w:t>аг</w:t>
      </w:r>
      <w:r w:rsidR="00D312F6" w:rsidRPr="3A31175F">
        <w:rPr>
          <w:rFonts w:cs="Arial"/>
          <w:lang w:val="mn-MN"/>
        </w:rPr>
        <w:t xml:space="preserve"> тогтвор</w:t>
      </w:r>
      <w:r w:rsidR="003B6F4D" w:rsidRPr="3A31175F">
        <w:rPr>
          <w:rFonts w:cs="Arial"/>
          <w:lang w:val="mn-MN"/>
        </w:rPr>
        <w:t>гүй</w:t>
      </w:r>
      <w:r w:rsidR="00D312F6" w:rsidRPr="3A31175F">
        <w:rPr>
          <w:rFonts w:cs="Arial"/>
          <w:lang w:val="mn-MN"/>
        </w:rPr>
        <w:t>,</w:t>
      </w:r>
      <w:r w:rsidR="00203DF4" w:rsidRPr="3A31175F">
        <w:rPr>
          <w:rFonts w:cs="Arial"/>
          <w:lang w:val="mn-MN"/>
        </w:rPr>
        <w:t xml:space="preserve"> бизнесийн орчин</w:t>
      </w:r>
      <w:r w:rsidR="003B6F4D" w:rsidRPr="3A31175F">
        <w:rPr>
          <w:rFonts w:cs="Arial"/>
          <w:lang w:val="mn-MN"/>
        </w:rPr>
        <w:t>, шинэ бүтээгдэхүүн, үйлчилгээ, технологи нэвтрүүлэх инновацын</w:t>
      </w:r>
      <w:r w:rsidR="00D54AF8" w:rsidRPr="3A31175F">
        <w:rPr>
          <w:rFonts w:cs="Arial"/>
          <w:lang w:val="mn-MN"/>
        </w:rPr>
        <w:t xml:space="preserve"> </w:t>
      </w:r>
      <w:r w:rsidR="003B6F4D" w:rsidRPr="3A31175F">
        <w:rPr>
          <w:rFonts w:cs="Arial"/>
          <w:lang w:val="mn-MN"/>
        </w:rPr>
        <w:t>хөгжил сул,</w:t>
      </w:r>
      <w:r w:rsidR="003E2C01" w:rsidRPr="3A31175F">
        <w:rPr>
          <w:rFonts w:cs="Arial"/>
          <w:lang w:val="mn-MN"/>
        </w:rPr>
        <w:t xml:space="preserve"> дэд бүтцийн чанар, хүртээмж муу, за</w:t>
      </w:r>
      <w:r w:rsidR="00DF3DE1" w:rsidRPr="3A31175F">
        <w:rPr>
          <w:rFonts w:cs="Arial"/>
          <w:lang w:val="mn-MN"/>
        </w:rPr>
        <w:t>саглал</w:t>
      </w:r>
      <w:r w:rsidR="00FE0884" w:rsidRPr="3A31175F">
        <w:rPr>
          <w:rFonts w:cs="Arial"/>
          <w:lang w:val="mn-MN"/>
        </w:rPr>
        <w:t>ын</w:t>
      </w:r>
      <w:r w:rsidR="00DF3DE1" w:rsidRPr="3A31175F">
        <w:rPr>
          <w:rFonts w:cs="Arial"/>
          <w:lang w:val="mn-MN"/>
        </w:rPr>
        <w:t xml:space="preserve"> </w:t>
      </w:r>
      <w:r w:rsidR="007B4811" w:rsidRPr="3A31175F">
        <w:rPr>
          <w:rFonts w:cs="Arial"/>
          <w:lang w:val="mn-MN"/>
        </w:rPr>
        <w:t>чадавх</w:t>
      </w:r>
      <w:r w:rsidR="00D312F6" w:rsidRPr="3A31175F">
        <w:rPr>
          <w:rFonts w:cs="Arial"/>
          <w:lang w:val="mn-MN"/>
        </w:rPr>
        <w:t xml:space="preserve"> </w:t>
      </w:r>
      <w:r w:rsidR="00065463" w:rsidRPr="3A31175F">
        <w:rPr>
          <w:rFonts w:cs="Arial"/>
          <w:lang w:val="mn-MN"/>
        </w:rPr>
        <w:t>муу</w:t>
      </w:r>
      <w:r w:rsidR="007B4811" w:rsidRPr="3A31175F">
        <w:rPr>
          <w:rFonts w:cs="Arial"/>
          <w:lang w:val="mn-MN"/>
        </w:rPr>
        <w:t>, хөдөлмөрийн бүтээмж доогуур, уур амьсгалын өөрчлөлт</w:t>
      </w:r>
      <w:r w:rsidR="00E064A6" w:rsidRPr="3A31175F">
        <w:rPr>
          <w:rFonts w:cs="Arial"/>
          <w:lang w:val="mn-MN"/>
        </w:rPr>
        <w:t xml:space="preserve">, эмзэг байдал нэмэгдэж байгаа зэрэг үндсэн асуудлууд </w:t>
      </w:r>
      <w:r w:rsidR="00FE0884" w:rsidRPr="3A31175F">
        <w:rPr>
          <w:rFonts w:cs="Arial"/>
          <w:lang w:val="mn-MN"/>
        </w:rPr>
        <w:t xml:space="preserve">өрсөлдөх чадварын үзүүлэлтэд сөргөөр нөлөөлж байна. </w:t>
      </w:r>
      <w:r w:rsidR="00B334C4" w:rsidRPr="3A31175F">
        <w:rPr>
          <w:rFonts w:cs="Arial"/>
          <w:lang w:val="mn-MN"/>
        </w:rPr>
        <w:t>Б</w:t>
      </w:r>
      <w:r w:rsidR="003C7A62" w:rsidRPr="3A31175F">
        <w:rPr>
          <w:rFonts w:cs="Arial"/>
          <w:lang w:val="mn-MN"/>
        </w:rPr>
        <w:t xml:space="preserve">изнес эрхлэх орчин муу, </w:t>
      </w:r>
      <w:r w:rsidR="00D112DA" w:rsidRPr="3A31175F">
        <w:rPr>
          <w:rFonts w:cs="Arial"/>
          <w:lang w:val="mn-MN"/>
        </w:rPr>
        <w:t xml:space="preserve">суурь дэд бүтэц хангалтгүй, зардал өндөр, </w:t>
      </w:r>
      <w:r w:rsidR="003C7A62" w:rsidRPr="3A31175F">
        <w:rPr>
          <w:rFonts w:cs="Arial"/>
          <w:lang w:val="mn-MN"/>
        </w:rPr>
        <w:t xml:space="preserve">хөдөлмөрийн нөөц хязгаарлагдмал, мэргэжлийн өндөр ур чадвар, мэдлэгтэй хүний нөөц дутмаг байна. Мөн бүтээмжгүй, хоцрогдсон технологитой, бүтээгдэхүүний чанараар дэлхийн зах зээлд өрсөлдөх чадвар сул, экспортын гол нэрийн бүтээгдэхүүний дэлхийн зах зээл дээрх үнийн хэлбэлзэл, гадаад эрэлтийн өөрчлөлт зэрэг хүчин зүйлсээс хамаарах эмзэг </w:t>
      </w:r>
      <w:r w:rsidR="00517C88" w:rsidRPr="3A31175F">
        <w:rPr>
          <w:rFonts w:cs="Arial"/>
          <w:lang w:val="mn-MN"/>
        </w:rPr>
        <w:t>бүтэц</w:t>
      </w:r>
      <w:r w:rsidR="003C7A62" w:rsidRPr="3A31175F">
        <w:rPr>
          <w:rFonts w:cs="Arial"/>
          <w:lang w:val="mn-MN"/>
        </w:rPr>
        <w:t xml:space="preserve"> нь </w:t>
      </w:r>
      <w:r w:rsidR="00803ECE" w:rsidRPr="3A31175F">
        <w:rPr>
          <w:rFonts w:cs="Arial"/>
          <w:lang w:val="mn-MN"/>
        </w:rPr>
        <w:t xml:space="preserve">өрсөлдөх чадварыг хойш татаж буй </w:t>
      </w:r>
      <w:r w:rsidR="00636123" w:rsidRPr="3A31175F">
        <w:rPr>
          <w:rFonts w:cs="Arial"/>
          <w:lang w:val="mn-MN"/>
        </w:rPr>
        <w:t>гол шалт</w:t>
      </w:r>
      <w:r w:rsidR="000B144C" w:rsidRPr="3A31175F">
        <w:rPr>
          <w:rFonts w:cs="Arial"/>
          <w:lang w:val="mn-MN"/>
        </w:rPr>
        <w:t>гаанууд болж байна</w:t>
      </w:r>
      <w:r w:rsidR="003C7A62" w:rsidRPr="3A31175F">
        <w:rPr>
          <w:rFonts w:cs="Arial"/>
          <w:lang w:val="mn-MN"/>
        </w:rPr>
        <w:t>.</w:t>
      </w:r>
    </w:p>
    <w:p w14:paraId="581D81B0" w14:textId="2B321943" w:rsidR="0018337F" w:rsidRPr="008A5187" w:rsidRDefault="004A23D9" w:rsidP="3A31175F">
      <w:pPr>
        <w:pStyle w:val="Heading3"/>
        <w:spacing w:after="240"/>
        <w:ind w:firstLine="720"/>
        <w:rPr>
          <w:rFonts w:cs="Arial"/>
          <w:lang w:val="mn-MN"/>
        </w:rPr>
      </w:pPr>
      <w:bookmarkStart w:id="289" w:name="_Toc107490502"/>
      <w:r w:rsidRPr="3A31175F">
        <w:rPr>
          <w:rFonts w:cs="Arial"/>
          <w:lang w:val="mn-MN"/>
        </w:rPr>
        <w:t xml:space="preserve">Төсвийн зохистой бодлого хэрэгжүүлж, </w:t>
      </w:r>
      <w:r w:rsidR="000011E3" w:rsidRPr="3A31175F">
        <w:rPr>
          <w:rFonts w:cs="Arial"/>
          <w:lang w:val="mn-MN"/>
        </w:rPr>
        <w:t>гадаад өрийн дарамтыг бууруул</w:t>
      </w:r>
      <w:r w:rsidR="000E6D67" w:rsidRPr="3A31175F">
        <w:rPr>
          <w:rFonts w:cs="Arial"/>
          <w:lang w:val="mn-MN"/>
        </w:rPr>
        <w:t>ахгүй</w:t>
      </w:r>
      <w:r w:rsidR="00B100D8" w:rsidRPr="3A31175F">
        <w:rPr>
          <w:rFonts w:cs="Arial"/>
          <w:lang w:val="mn-MN"/>
        </w:rPr>
        <w:t>гээр</w:t>
      </w:r>
      <w:r w:rsidR="000E6D67" w:rsidRPr="3A31175F">
        <w:rPr>
          <w:rFonts w:cs="Arial"/>
          <w:lang w:val="mn-MN"/>
        </w:rPr>
        <w:t xml:space="preserve"> макро эдийн засгийн тогтвортой орчин бүр</w:t>
      </w:r>
      <w:r w:rsidR="0019171C" w:rsidRPr="3A31175F">
        <w:rPr>
          <w:rFonts w:cs="Arial"/>
          <w:lang w:val="mn-MN"/>
        </w:rPr>
        <w:t>дэх</w:t>
      </w:r>
      <w:r w:rsidR="001A01AE" w:rsidRPr="3A31175F">
        <w:rPr>
          <w:rFonts w:cs="Arial"/>
          <w:lang w:val="mn-MN"/>
        </w:rPr>
        <w:t>ээр</w:t>
      </w:r>
      <w:r w:rsidR="0071457B" w:rsidRPr="3A31175F">
        <w:rPr>
          <w:rFonts w:cs="Arial"/>
          <w:lang w:val="mn-MN"/>
        </w:rPr>
        <w:t>гүй</w:t>
      </w:r>
      <w:r w:rsidR="0019171C" w:rsidRPr="3A31175F">
        <w:rPr>
          <w:rFonts w:cs="Arial"/>
          <w:lang w:val="mn-MN"/>
        </w:rPr>
        <w:t xml:space="preserve"> байна.</w:t>
      </w:r>
      <w:bookmarkEnd w:id="289"/>
    </w:p>
    <w:p w14:paraId="1106B73A" w14:textId="26C2EB87" w:rsidR="00213FF4" w:rsidRPr="008A5187" w:rsidRDefault="00657823" w:rsidP="006F5832">
      <w:pPr>
        <w:spacing w:line="276" w:lineRule="auto"/>
        <w:rPr>
          <w:rFonts w:eastAsia="Segoe UI" w:cs="Arial"/>
          <w:lang w:val="mn-MN"/>
        </w:rPr>
      </w:pPr>
      <w:r w:rsidRPr="008A5187">
        <w:rPr>
          <w:rFonts w:cs="Arial"/>
          <w:b/>
          <w:bCs/>
          <w:lang w:val="mn-MN"/>
        </w:rPr>
        <w:t>Эдийн засгийн өрөөсгөл, эмзэг бүтэцтэй</w:t>
      </w:r>
      <w:r w:rsidR="00BD1009" w:rsidRPr="008A5187">
        <w:rPr>
          <w:rFonts w:cs="Arial"/>
          <w:b/>
          <w:bCs/>
          <w:lang w:val="mn-MN"/>
        </w:rPr>
        <w:t>, нэг салбараас хараат</w:t>
      </w:r>
      <w:r w:rsidRPr="008A5187">
        <w:rPr>
          <w:rFonts w:cs="Arial"/>
          <w:b/>
          <w:bCs/>
          <w:lang w:val="mn-MN"/>
        </w:rPr>
        <w:t xml:space="preserve"> байгаа нь өсөлт тогтворгүй байх суурь шалтгаан болж байна. </w:t>
      </w:r>
      <w:r w:rsidRPr="008A5187">
        <w:rPr>
          <w:rFonts w:cs="Arial"/>
          <w:lang w:val="mn-MN"/>
        </w:rPr>
        <w:t xml:space="preserve">2004 оноос уул уурхайн эдийн засагт үзүүлэх нөлөө нэмэгдсэнээр эдийн засаг дунджаар 7.2 хувиар өссөн хэдий ч өсөлт -4.6 хувиас +17.3 хувийн хооронд огцом хэлбэлзэж байв. </w:t>
      </w:r>
      <w:r w:rsidR="00073A88" w:rsidRPr="008A5187">
        <w:rPr>
          <w:rFonts w:eastAsia="Segoe UI" w:cs="Arial"/>
          <w:lang w:val="mn-MN"/>
        </w:rPr>
        <w:t xml:space="preserve">хамаарал </w:t>
      </w:r>
      <w:r w:rsidR="007E16B7" w:rsidRPr="008A5187">
        <w:rPr>
          <w:rFonts w:eastAsia="Segoe UI" w:cs="Arial"/>
          <w:lang w:val="mn-MN"/>
        </w:rPr>
        <w:t>улам нэмэгдсэн</w:t>
      </w:r>
      <w:r w:rsidRPr="008A5187">
        <w:rPr>
          <w:rFonts w:eastAsia="Segoe UI" w:cs="Arial"/>
          <w:lang w:val="mn-MN"/>
        </w:rPr>
        <w:t>.</w:t>
      </w:r>
    </w:p>
    <w:p w14:paraId="74DC2644" w14:textId="19D5C347" w:rsidR="007204FC" w:rsidRPr="008A5187" w:rsidRDefault="00AA2307" w:rsidP="00C82D4F">
      <w:pPr>
        <w:pStyle w:val="a1"/>
        <w:rPr>
          <w:lang w:val="mn-MN"/>
        </w:rPr>
      </w:pPr>
      <w:bookmarkStart w:id="290" w:name="_Toc107492335"/>
      <w:bookmarkStart w:id="291" w:name="_Toc107492627"/>
      <w:r w:rsidRPr="008A5187">
        <w:rPr>
          <w:lang w:val="mn-MN"/>
        </w:rPr>
        <w:t>Зураг</w:t>
      </w:r>
      <w:r w:rsidR="00657823" w:rsidRPr="008A5187">
        <w:rPr>
          <w:lang w:val="mn-MN"/>
        </w:rPr>
        <w:t xml:space="preserve"> </w:t>
      </w:r>
      <w:r w:rsidR="00CE4897" w:rsidRPr="008A5187">
        <w:rPr>
          <w:lang w:val="mn-MN"/>
        </w:rPr>
        <w:t>5</w:t>
      </w:r>
      <w:r w:rsidR="001F15D2">
        <w:rPr>
          <w:lang w:val="mn-MN"/>
        </w:rPr>
        <w:t>8</w:t>
      </w:r>
      <w:r w:rsidR="000C2A3C" w:rsidRPr="008A5187">
        <w:rPr>
          <w:lang w:val="mn-MN"/>
        </w:rPr>
        <w:fldChar w:fldCharType="begin"/>
      </w:r>
      <w:r w:rsidR="000C2A3C" w:rsidRPr="008A5187">
        <w:rPr>
          <w:lang w:val="mn-MN"/>
        </w:rPr>
        <w:instrText xml:space="preserve"> SEQ Зураг \* ARABIC </w:instrText>
      </w:r>
      <w:r w:rsidR="000C2A3C" w:rsidRPr="008A5187">
        <w:rPr>
          <w:lang w:val="mn-MN"/>
        </w:rPr>
        <w:fldChar w:fldCharType="end"/>
      </w:r>
      <w:r w:rsidR="000C2A3C" w:rsidRPr="008A5187">
        <w:rPr>
          <w:lang w:val="mn-MN"/>
        </w:rPr>
        <w:t>.</w:t>
      </w:r>
      <w:r w:rsidR="002813F3" w:rsidRPr="008A5187">
        <w:rPr>
          <w:lang w:val="mn-MN"/>
        </w:rPr>
        <w:t xml:space="preserve"> </w:t>
      </w:r>
      <w:r w:rsidR="001D415D" w:rsidRPr="008A5187">
        <w:rPr>
          <w:lang w:val="mn-MN"/>
        </w:rPr>
        <w:t>Э</w:t>
      </w:r>
      <w:r w:rsidR="00657823" w:rsidRPr="008A5187">
        <w:rPr>
          <w:lang w:val="mn-MN"/>
        </w:rPr>
        <w:t>дийн засгийн өсөлт</w:t>
      </w:r>
      <w:r w:rsidR="001D415D" w:rsidRPr="008A5187">
        <w:rPr>
          <w:lang w:val="mn-MN"/>
        </w:rPr>
        <w:t xml:space="preserve"> ба түүхий эдийн үнийн хамаарал</w:t>
      </w:r>
      <w:r w:rsidR="00657823" w:rsidRPr="008A5187">
        <w:rPr>
          <w:lang w:val="mn-MN"/>
        </w:rPr>
        <w:t xml:space="preserve">, </w:t>
      </w:r>
      <w:r w:rsidR="001D415D" w:rsidRPr="008A5187">
        <w:rPr>
          <w:lang w:val="mn-MN"/>
        </w:rPr>
        <w:t>1991</w:t>
      </w:r>
      <w:r w:rsidR="00657823" w:rsidRPr="008A5187">
        <w:rPr>
          <w:lang w:val="mn-MN"/>
        </w:rPr>
        <w:t>-2021 он</w:t>
      </w:r>
      <w:bookmarkEnd w:id="290"/>
      <w:bookmarkEnd w:id="291"/>
    </w:p>
    <w:p w14:paraId="515E9E85" w14:textId="77777777" w:rsidR="001D415D" w:rsidRPr="008A5187" w:rsidRDefault="001D415D" w:rsidP="007204FC">
      <w:pPr>
        <w:pStyle w:val="a2"/>
        <w:rPr>
          <w:rFonts w:cs="Arial"/>
          <w:lang w:val="mn-MN"/>
        </w:rPr>
      </w:pPr>
    </w:p>
    <w:p w14:paraId="0082DBA0" w14:textId="77777777" w:rsidR="00657823" w:rsidRPr="008A5187" w:rsidRDefault="00657823" w:rsidP="00657823">
      <w:pPr>
        <w:rPr>
          <w:rFonts w:cs="Arial"/>
          <w:lang w:val="mn-MN"/>
        </w:rPr>
      </w:pPr>
      <w:r w:rsidRPr="008A5187">
        <w:rPr>
          <w:rFonts w:cs="Arial"/>
          <w:noProof/>
        </w:rPr>
        <mc:AlternateContent>
          <mc:Choice Requires="wps">
            <w:drawing>
              <wp:anchor distT="45720" distB="45720" distL="114300" distR="114300" simplePos="0" relativeHeight="251658244" behindDoc="0" locked="0" layoutInCell="1" allowOverlap="1" wp14:anchorId="4D58B6BC" wp14:editId="14E44B1B">
                <wp:simplePos x="0" y="0"/>
                <wp:positionH relativeFrom="column">
                  <wp:posOffset>856615</wp:posOffset>
                </wp:positionH>
                <wp:positionV relativeFrom="paragraph">
                  <wp:posOffset>33655</wp:posOffset>
                </wp:positionV>
                <wp:extent cx="2222500" cy="52070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520700"/>
                        </a:xfrm>
                        <a:prstGeom prst="rect">
                          <a:avLst/>
                        </a:prstGeom>
                        <a:solidFill>
                          <a:srgbClr val="FFFFFF"/>
                        </a:solidFill>
                        <a:ln w="9525">
                          <a:noFill/>
                          <a:miter lim="800000"/>
                          <a:headEnd/>
                          <a:tailEnd/>
                        </a:ln>
                      </wps:spPr>
                      <wps:txbx>
                        <w:txbxContent>
                          <w:p w14:paraId="2FF31D78" w14:textId="77777777" w:rsidR="00657823" w:rsidRPr="00733A15" w:rsidRDefault="00657823" w:rsidP="00657823">
                            <w:pPr>
                              <w:rPr>
                                <w:sz w:val="18"/>
                                <w:szCs w:val="18"/>
                                <w:lang w:val="mn-MN"/>
                              </w:rPr>
                            </w:pPr>
                            <w:r>
                              <w:rPr>
                                <w:sz w:val="18"/>
                                <w:szCs w:val="18"/>
                                <w:lang w:val="mn-MN"/>
                              </w:rPr>
                              <w:t>Уул уурхайн т</w:t>
                            </w:r>
                            <w:r w:rsidRPr="00733A15">
                              <w:rPr>
                                <w:sz w:val="18"/>
                                <w:szCs w:val="18"/>
                                <w:lang w:val="mn-MN"/>
                              </w:rPr>
                              <w:t>үүхий эдийн үнийн индекс</w:t>
                            </w:r>
                            <w:r>
                              <w:rPr>
                                <w:sz w:val="18"/>
                                <w:szCs w:val="18"/>
                                <w:lang w:val="mn-MN"/>
                              </w:rPr>
                              <w:t xml:space="preserve"> /ам.доллар/</w:t>
                            </w:r>
                          </w:p>
                          <w:p w14:paraId="1CBE4B68" w14:textId="77777777" w:rsidR="00657823" w:rsidRPr="00733A15" w:rsidRDefault="00657823" w:rsidP="00657823">
                            <w:pPr>
                              <w:rPr>
                                <w:sz w:val="18"/>
                                <w:szCs w:val="18"/>
                                <w:lang w:val="mn-MN"/>
                              </w:rPr>
                            </w:pPr>
                            <w:r w:rsidRPr="00733A15">
                              <w:rPr>
                                <w:sz w:val="18"/>
                                <w:szCs w:val="18"/>
                                <w:lang w:val="mn-MN"/>
                              </w:rPr>
                              <w:t>Эдийн засгийн өсөлт</w:t>
                            </w:r>
                            <w:r>
                              <w:rPr>
                                <w:sz w:val="18"/>
                                <w:szCs w:val="18"/>
                                <w:lang w:val="mn-MN"/>
                              </w:rPr>
                              <w:t xml:space="preserve"> /хувь/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60A6C05">
              <v:shape id="Text Box 2" style="position:absolute;left:0;text-align:left;margin-left:67.45pt;margin-top:2.65pt;width:175pt;height:41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" w14:anchorId="4D58B6BC">
                <v:textbox>
                  <w:txbxContent>
                    <w:p w:rsidRPr="00733A15" w:rsidR="00657823" w:rsidP="00657823" w:rsidRDefault="00657823" w14:paraId="68C6F97B" w14:textId="77777777">
                      <w:pPr>
                        <w:rPr>
                          <w:sz w:val="18"/>
                          <w:szCs w:val="18"/>
                          <w:lang w:val="mn-MN"/>
                        </w:rPr>
                      </w:pPr>
                      <w:r>
                        <w:rPr>
                          <w:sz w:val="18"/>
                          <w:szCs w:val="18"/>
                          <w:lang w:val="mn-MN"/>
                        </w:rPr>
                        <w:t>Уул уурхайн т</w:t>
                      </w:r>
                      <w:r w:rsidRPr="00733A15">
                        <w:rPr>
                          <w:sz w:val="18"/>
                          <w:szCs w:val="18"/>
                          <w:lang w:val="mn-MN"/>
                        </w:rPr>
                        <w:t>үүхий эдийн үнийн индекс</w:t>
                      </w:r>
                      <w:r>
                        <w:rPr>
                          <w:sz w:val="18"/>
                          <w:szCs w:val="18"/>
                          <w:lang w:val="mn-MN"/>
                        </w:rPr>
                        <w:t xml:space="preserve"> /ам.доллар/</w:t>
                      </w:r>
                    </w:p>
                    <w:p w:rsidRPr="00733A15" w:rsidR="00657823" w:rsidP="00657823" w:rsidRDefault="00657823" w14:paraId="22F243CB" w14:textId="77777777">
                      <w:pPr>
                        <w:rPr>
                          <w:sz w:val="18"/>
                          <w:szCs w:val="18"/>
                          <w:lang w:val="mn-MN"/>
                        </w:rPr>
                      </w:pPr>
                      <w:r w:rsidRPr="00733A15">
                        <w:rPr>
                          <w:sz w:val="18"/>
                          <w:szCs w:val="18"/>
                          <w:lang w:val="mn-MN"/>
                        </w:rPr>
                        <w:t>Эдийн засгийн өсөлт</w:t>
                      </w:r>
                      <w:r>
                        <w:rPr>
                          <w:sz w:val="18"/>
                          <w:szCs w:val="18"/>
                          <w:lang w:val="mn-MN"/>
                        </w:rPr>
                        <w:t xml:space="preserve"> /хувь/</w:t>
                      </w:r>
                    </w:p>
                  </w:txbxContent>
                </v:textbox>
              </v:shape>
            </w:pict>
          </mc:Fallback>
        </mc:AlternateContent>
      </w:r>
      <w:r w:rsidRPr="008A5187">
        <w:rPr>
          <w:rFonts w:cs="Arial"/>
          <w:noProof/>
        </w:rPr>
        <w:drawing>
          <wp:inline distT="0" distB="0" distL="0" distR="0" wp14:anchorId="138E9CA1" wp14:editId="15221464">
            <wp:extent cx="6149340" cy="2560320"/>
            <wp:effectExtent l="0" t="0" r="0" b="0"/>
            <wp:docPr id="14" name="Chart 14">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8A1A89-DDC4-4F41-A050-8977574964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7302719" w14:textId="77777777" w:rsidR="00657823" w:rsidRPr="008A5187" w:rsidRDefault="00657823" w:rsidP="00AA2307">
      <w:pPr>
        <w:pStyle w:val="a"/>
        <w:rPr>
          <w:rFonts w:eastAsia="Segoe UI" w:cs="Arial"/>
          <w:i w:val="0"/>
          <w:szCs w:val="18"/>
          <w:lang w:val="mn-MN"/>
        </w:rPr>
      </w:pPr>
      <w:r w:rsidRPr="008A5187">
        <w:rPr>
          <w:rFonts w:eastAsia="Segoe UI"/>
          <w:lang w:val="mn-MN"/>
        </w:rPr>
        <w:t>Эх сурвалж: Олон улсын валютын сан</w:t>
      </w:r>
    </w:p>
    <w:p w14:paraId="634A2064" w14:textId="323BC09D" w:rsidR="002961B7" w:rsidRPr="008A5187" w:rsidRDefault="001C72C2" w:rsidP="006F5832">
      <w:pPr>
        <w:spacing w:line="276" w:lineRule="auto"/>
        <w:ind w:firstLine="720"/>
        <w:rPr>
          <w:rFonts w:eastAsia="Segoe UI" w:cs="Arial"/>
          <w:lang w:val="mn-MN"/>
        </w:rPr>
      </w:pPr>
      <w:r w:rsidRPr="008A5187">
        <w:rPr>
          <w:rFonts w:eastAsia="Segoe UI" w:cs="Arial"/>
          <w:lang w:val="mn-MN"/>
        </w:rPr>
        <w:t>Б</w:t>
      </w:r>
      <w:r w:rsidR="00A768E2" w:rsidRPr="008A5187">
        <w:rPr>
          <w:rFonts w:cs="Arial"/>
          <w:lang w:val="mn-MN"/>
        </w:rPr>
        <w:t>а</w:t>
      </w:r>
      <w:r w:rsidR="00EF1D80" w:rsidRPr="008A5187">
        <w:rPr>
          <w:rFonts w:cs="Arial"/>
          <w:lang w:val="mn-MN"/>
        </w:rPr>
        <w:t xml:space="preserve">йгалийн </w:t>
      </w:r>
      <w:r w:rsidR="00A768E2" w:rsidRPr="008A5187">
        <w:rPr>
          <w:rFonts w:cs="Arial"/>
          <w:lang w:val="mn-MN"/>
        </w:rPr>
        <w:t>баялгийн</w:t>
      </w:r>
      <w:r w:rsidR="00EF1D80" w:rsidRPr="008A5187">
        <w:rPr>
          <w:rFonts w:eastAsia="Segoe UI" w:cs="Arial"/>
          <w:lang w:val="mn-MN"/>
        </w:rPr>
        <w:t xml:space="preserve"> эдийн засагт үзүүлэх нөлөө нэмэгдэх тусам түүхий эдийн үнэ, экспортоос х</w:t>
      </w:r>
      <w:r w:rsidR="00DF7969" w:rsidRPr="008A5187">
        <w:rPr>
          <w:rFonts w:eastAsia="Segoe UI" w:cs="Arial"/>
          <w:lang w:val="mn-MN"/>
        </w:rPr>
        <w:t>араат</w:t>
      </w:r>
      <w:r w:rsidR="00EF1D80" w:rsidRPr="008A5187">
        <w:rPr>
          <w:rFonts w:eastAsia="Segoe UI" w:cs="Arial"/>
          <w:lang w:val="mn-MN"/>
        </w:rPr>
        <w:t xml:space="preserve"> </w:t>
      </w:r>
      <w:r w:rsidR="00A768E2" w:rsidRPr="008A5187">
        <w:rPr>
          <w:rFonts w:eastAsia="Segoe UI" w:cs="Arial"/>
          <w:lang w:val="mn-MN"/>
        </w:rPr>
        <w:t xml:space="preserve">байдал </w:t>
      </w:r>
      <w:r w:rsidR="00F44CC3" w:rsidRPr="008A5187">
        <w:rPr>
          <w:rFonts w:eastAsia="Segoe UI" w:cs="Arial"/>
          <w:lang w:val="mn-MN"/>
        </w:rPr>
        <w:t>улам ихэс</w:t>
      </w:r>
      <w:r w:rsidR="00A768E2" w:rsidRPr="008A5187">
        <w:rPr>
          <w:rFonts w:eastAsia="Segoe UI" w:cs="Arial"/>
          <w:lang w:val="mn-MN"/>
        </w:rPr>
        <w:t>сэн.</w:t>
      </w:r>
      <w:r w:rsidR="00C80B22" w:rsidRPr="008A5187">
        <w:rPr>
          <w:rFonts w:eastAsia="Segoe UI" w:cs="Arial"/>
          <w:lang w:val="mn-MN"/>
        </w:rPr>
        <w:t xml:space="preserve"> </w:t>
      </w:r>
      <w:r w:rsidR="00A768E2" w:rsidRPr="008A5187">
        <w:rPr>
          <w:rFonts w:eastAsia="Segoe UI" w:cs="Arial"/>
          <w:lang w:val="mn-MN"/>
        </w:rPr>
        <w:t>2020 онд э</w:t>
      </w:r>
      <w:r w:rsidR="002961B7" w:rsidRPr="008A5187">
        <w:rPr>
          <w:rFonts w:eastAsia="Segoe UI" w:cs="Arial"/>
          <w:lang w:val="mn-MN"/>
        </w:rPr>
        <w:t xml:space="preserve">дийн засгийн өсөлтийн хэлбэлзлийн </w:t>
      </w:r>
      <w:r w:rsidR="007B649C" w:rsidRPr="008A5187">
        <w:rPr>
          <w:rFonts w:eastAsia="Segoe UI" w:cs="Arial"/>
          <w:lang w:val="mn-MN"/>
        </w:rPr>
        <w:t xml:space="preserve">21 </w:t>
      </w:r>
      <w:r w:rsidR="00917264" w:rsidRPr="008A5187">
        <w:rPr>
          <w:rFonts w:eastAsia="Segoe UI" w:cs="Arial"/>
          <w:lang w:val="mn-MN"/>
        </w:rPr>
        <w:t xml:space="preserve">хувь нь </w:t>
      </w:r>
      <w:r w:rsidR="007B649C" w:rsidRPr="008A5187">
        <w:rPr>
          <w:rFonts w:eastAsia="Segoe UI" w:cs="Arial"/>
          <w:lang w:val="mn-MN"/>
        </w:rPr>
        <w:t>түүхий эдий</w:t>
      </w:r>
      <w:r w:rsidR="004A727C" w:rsidRPr="008A5187">
        <w:rPr>
          <w:rFonts w:eastAsia="Segoe UI" w:cs="Arial"/>
          <w:lang w:val="mn-MN"/>
        </w:rPr>
        <w:t xml:space="preserve">н үнээс </w:t>
      </w:r>
      <w:r w:rsidR="00585FAB" w:rsidRPr="008A5187">
        <w:rPr>
          <w:rFonts w:eastAsia="Segoe UI" w:cs="Arial"/>
          <w:lang w:val="mn-MN"/>
        </w:rPr>
        <w:t>шалтгаалж</w:t>
      </w:r>
      <w:r w:rsidR="00666886" w:rsidRPr="008A5187">
        <w:rPr>
          <w:rFonts w:eastAsia="Segoe UI" w:cs="Arial"/>
          <w:lang w:val="mn-MN"/>
        </w:rPr>
        <w:t xml:space="preserve"> </w:t>
      </w:r>
      <w:r w:rsidR="004A727C" w:rsidRPr="008A5187">
        <w:rPr>
          <w:rFonts w:eastAsia="Segoe UI" w:cs="Arial"/>
          <w:lang w:val="mn-MN"/>
        </w:rPr>
        <w:t xml:space="preserve">байгаа нь </w:t>
      </w:r>
      <w:r w:rsidR="00975EA9" w:rsidRPr="008A5187">
        <w:rPr>
          <w:rFonts w:eastAsia="Segoe UI" w:cs="Arial"/>
          <w:lang w:val="mn-MN"/>
        </w:rPr>
        <w:t>байгалийн баялгийн олборлолт</w:t>
      </w:r>
      <w:r w:rsidR="00C80B22" w:rsidRPr="008A5187">
        <w:rPr>
          <w:rFonts w:eastAsia="Segoe UI" w:cs="Arial"/>
          <w:lang w:val="mn-MN"/>
        </w:rPr>
        <w:t xml:space="preserve"> өсөлтөд</w:t>
      </w:r>
      <w:r w:rsidR="00975EA9" w:rsidRPr="008A5187">
        <w:rPr>
          <w:rFonts w:eastAsia="Segoe UI" w:cs="Arial"/>
          <w:lang w:val="mn-MN"/>
        </w:rPr>
        <w:t xml:space="preserve"> голлох нөлөөтэй хэвээр байгаа бөгөөд эдийн засагт шаардлагатай бүтцийн өөрчлөлтийг хийж чадаагүйг харуулж байна.</w:t>
      </w:r>
    </w:p>
    <w:p w14:paraId="24FEF001" w14:textId="6EAE739B" w:rsidR="002961B7" w:rsidRPr="008A5187" w:rsidRDefault="002961B7" w:rsidP="006F5832">
      <w:pPr>
        <w:spacing w:line="276" w:lineRule="auto"/>
        <w:ind w:firstLine="720"/>
        <w:rPr>
          <w:rFonts w:cs="Arial"/>
          <w:lang w:val="mn-MN"/>
        </w:rPr>
      </w:pPr>
      <w:r w:rsidRPr="008A5187">
        <w:rPr>
          <w:rFonts w:cs="Arial"/>
          <w:lang w:val="mn-MN"/>
        </w:rPr>
        <w:t>Эдийн засгийн өсөлт тогтворгүй байх нь цаашдын тодорхой бус байдлыг үүсгэж, эдийн засгийн үр ашгийг бууруулах, хөрөнгө оруулалтын шийдвэр гаргалтад нөлөөлөхөөс гадна нийгмийн сайн сайхны үзүүлэлтүүдэд сөргөөр нөлөөлж, хөгжлийн түвшнийг бууруул</w:t>
      </w:r>
      <w:r w:rsidR="0069217E" w:rsidRPr="008A5187">
        <w:rPr>
          <w:rFonts w:cs="Arial"/>
          <w:lang w:val="mn-MN"/>
        </w:rPr>
        <w:t>ж байна</w:t>
      </w:r>
      <w:r w:rsidRPr="008A5187">
        <w:rPr>
          <w:rFonts w:cs="Arial"/>
          <w:lang w:val="mn-MN"/>
        </w:rPr>
        <w:t>.</w:t>
      </w:r>
    </w:p>
    <w:p w14:paraId="7DAA0084" w14:textId="77777777" w:rsidR="00D951B2" w:rsidRPr="008A5187" w:rsidRDefault="00D951B2" w:rsidP="00E85479">
      <w:pPr>
        <w:rPr>
          <w:rFonts w:cs="Arial"/>
          <w:lang w:val="mn-MN"/>
        </w:rPr>
      </w:pPr>
    </w:p>
    <w:p w14:paraId="62D1F518" w14:textId="2EC6F83A" w:rsidR="00CD0B96" w:rsidRPr="008A5187" w:rsidRDefault="00D951B2" w:rsidP="006F5832">
      <w:pPr>
        <w:spacing w:line="276" w:lineRule="auto"/>
        <w:ind w:firstLine="720"/>
        <w:rPr>
          <w:rFonts w:cs="Arial"/>
          <w:lang w:val="mn-MN"/>
        </w:rPr>
      </w:pPr>
      <w:r w:rsidRPr="008A5187">
        <w:rPr>
          <w:rFonts w:cs="Arial"/>
          <w:b/>
          <w:bCs/>
          <w:lang w:val="mn-MN"/>
        </w:rPr>
        <w:lastRenderedPageBreak/>
        <w:t xml:space="preserve">Технологи, инновац, хүмүүн капиталаар өдөөгдсөн өсөлт бий болохгүй байгаа нь бүтээмж бүх салбарт доогуур байх шалтгаан болж байна. </w:t>
      </w:r>
      <w:r w:rsidRPr="008A5187">
        <w:rPr>
          <w:rFonts w:cs="Arial"/>
          <w:lang w:val="mn-MN"/>
        </w:rPr>
        <w:t xml:space="preserve">Экспортын бүтээгдэхүүний үнэ өндөр жилүүдэд уул уурхайн салбар тэлж, ДНБ-д эзлэх хувь өссөн хэдий ч уг өсөлтөд хүний нөөцийн ур чадвар, технологи бүтээмжийн өсөлтийн нөлөө харьцангуй бага байв. </w:t>
      </w:r>
      <w:r w:rsidR="004E7D13" w:rsidRPr="008A5187">
        <w:rPr>
          <w:rFonts w:cs="Arial"/>
          <w:lang w:val="mn-MN"/>
        </w:rPr>
        <w:t>2005 оноос хойш</w:t>
      </w:r>
      <w:r w:rsidR="00373D1E" w:rsidRPr="008A5187">
        <w:rPr>
          <w:rFonts w:cs="Arial"/>
          <w:lang w:val="mn-MN"/>
        </w:rPr>
        <w:t xml:space="preserve">их эдийн засгийн өсөлтийг биет капитал бүрдүүлж ирсэн бөгөөд </w:t>
      </w:r>
      <w:r w:rsidR="0054483B" w:rsidRPr="008A5187">
        <w:rPr>
          <w:rFonts w:cs="Arial"/>
          <w:lang w:val="mn-MN"/>
        </w:rPr>
        <w:t xml:space="preserve">урт хугацааны хөгжлийн суурийг бүрдүүлэгч гол хүчин зүйлс болох технологийн бүтээмж </w:t>
      </w:r>
      <w:r w:rsidR="00A106C1" w:rsidRPr="008A5187">
        <w:rPr>
          <w:rFonts w:cs="Arial"/>
          <w:lang w:val="mn-MN"/>
        </w:rPr>
        <w:t>ихэнх тохиолдолд өсөлтөд сөрөг нөлөө үзүүлж байсан бол х</w:t>
      </w:r>
      <w:r w:rsidR="0054483B" w:rsidRPr="008A5187">
        <w:rPr>
          <w:rFonts w:cs="Arial"/>
          <w:lang w:val="mn-MN"/>
        </w:rPr>
        <w:t xml:space="preserve">үмүүн капиталын оролцоо маш бага </w:t>
      </w:r>
      <w:r w:rsidR="00AC066F" w:rsidRPr="008A5187">
        <w:rPr>
          <w:rFonts w:cs="Arial"/>
          <w:lang w:val="mn-MN"/>
        </w:rPr>
        <w:t xml:space="preserve">байв. </w:t>
      </w:r>
      <w:r w:rsidR="00E6636E" w:rsidRPr="008A5187">
        <w:rPr>
          <w:rFonts w:cs="Arial"/>
          <w:lang w:val="mn-MN"/>
        </w:rPr>
        <w:t>Байгалийн нөөцөд суурилсан биет капиталын бүтээмж уул уурхайн салбарт төвлөр</w:t>
      </w:r>
      <w:r w:rsidR="0063107F" w:rsidRPr="008A5187">
        <w:rPr>
          <w:rFonts w:cs="Arial"/>
          <w:lang w:val="mn-MN"/>
        </w:rPr>
        <w:t xml:space="preserve">ч, бусад салбарт бүтээмж маш бага байна. Энэ нь </w:t>
      </w:r>
      <w:r w:rsidR="009E5FF1" w:rsidRPr="008A5187">
        <w:rPr>
          <w:rFonts w:cs="Arial"/>
          <w:lang w:val="mn-MN"/>
        </w:rPr>
        <w:t xml:space="preserve">эргээд хөрөнгө оруулалт татах боломжид нөлөөлөх бөгөөд </w:t>
      </w:r>
      <w:r w:rsidR="00B92FE3" w:rsidRPr="008A5187">
        <w:rPr>
          <w:rFonts w:cs="Arial"/>
          <w:lang w:val="mn-MN"/>
        </w:rPr>
        <w:t>нэг салбараас хараат байдлыг улам нэмэгдүүл</w:t>
      </w:r>
      <w:r w:rsidR="00875E62" w:rsidRPr="008A5187">
        <w:rPr>
          <w:rFonts w:cs="Arial"/>
          <w:lang w:val="mn-MN"/>
        </w:rPr>
        <w:t>нэ.</w:t>
      </w:r>
    </w:p>
    <w:p w14:paraId="7B139145" w14:textId="7FF8625B" w:rsidR="00D951B2" w:rsidRPr="008A5187" w:rsidRDefault="00AA2307" w:rsidP="00C82D4F">
      <w:pPr>
        <w:pStyle w:val="a1"/>
        <w:rPr>
          <w:lang w:val="mn-MN"/>
        </w:rPr>
      </w:pPr>
      <w:bookmarkStart w:id="292" w:name="_Toc107492336"/>
      <w:bookmarkStart w:id="293" w:name="_Toc107492628"/>
      <w:r w:rsidRPr="008A5187">
        <w:rPr>
          <w:lang w:val="mn-MN"/>
        </w:rPr>
        <w:t xml:space="preserve">Зураг </w:t>
      </w:r>
      <w:r w:rsidR="00CE4897" w:rsidRPr="008A5187">
        <w:rPr>
          <w:lang w:val="mn-MN"/>
        </w:rPr>
        <w:t>5</w:t>
      </w:r>
      <w:r w:rsidR="001F15D2">
        <w:rPr>
          <w:lang w:val="mn-MN"/>
        </w:rPr>
        <w:t>9</w:t>
      </w:r>
      <w:r w:rsidR="000C2A3C" w:rsidRPr="008A5187">
        <w:rPr>
          <w:lang w:val="mn-MN"/>
        </w:rPr>
        <w:fldChar w:fldCharType="begin"/>
      </w:r>
      <w:r w:rsidR="000C2A3C" w:rsidRPr="008A5187">
        <w:rPr>
          <w:lang w:val="mn-MN"/>
        </w:rPr>
        <w:instrText xml:space="preserve"> SEQ Зураг \* ARABIC </w:instrText>
      </w:r>
      <w:r w:rsidR="000C2A3C" w:rsidRPr="008A5187">
        <w:rPr>
          <w:lang w:val="mn-MN"/>
        </w:rPr>
        <w:fldChar w:fldCharType="end"/>
      </w:r>
      <w:r w:rsidR="000C2A3C" w:rsidRPr="008A5187">
        <w:rPr>
          <w:lang w:val="mn-MN"/>
        </w:rPr>
        <w:t>.</w:t>
      </w:r>
      <w:r w:rsidR="00D951B2" w:rsidRPr="008A5187">
        <w:rPr>
          <w:lang w:val="mn-MN"/>
        </w:rPr>
        <w:t xml:space="preserve"> Эдийн засгийн өсөлтийн бүтэц, 1999-2017 он</w:t>
      </w:r>
      <w:bookmarkEnd w:id="292"/>
      <w:bookmarkEnd w:id="293"/>
    </w:p>
    <w:p w14:paraId="38B8EDB7" w14:textId="77777777" w:rsidR="00D951B2" w:rsidRPr="008A5187" w:rsidRDefault="00D951B2" w:rsidP="00D951B2">
      <w:pPr>
        <w:rPr>
          <w:rFonts w:cs="Arial"/>
          <w:lang w:val="mn-MN"/>
        </w:rPr>
      </w:pPr>
    </w:p>
    <w:p w14:paraId="298463D1" w14:textId="09C8D320" w:rsidR="00D951B2" w:rsidRPr="008A5187" w:rsidRDefault="004A67F6" w:rsidP="00D951B2">
      <w:pPr>
        <w:jc w:val="center"/>
        <w:rPr>
          <w:rFonts w:cs="Arial"/>
          <w:color w:val="FF0000"/>
          <w:lang w:val="mn-MN"/>
        </w:rPr>
      </w:pPr>
      <w:r w:rsidRPr="008A5187">
        <w:rPr>
          <w:rFonts w:cs="Arial"/>
          <w:noProof/>
          <w:color w:val="FF0000"/>
        </w:rPr>
        <mc:AlternateContent>
          <mc:Choice Requires="wps">
            <w:drawing>
              <wp:anchor distT="0" distB="0" distL="114300" distR="114300" simplePos="0" relativeHeight="251658247" behindDoc="0" locked="0" layoutInCell="1" allowOverlap="1" wp14:anchorId="6284266F" wp14:editId="5775020A">
                <wp:simplePos x="0" y="0"/>
                <wp:positionH relativeFrom="column">
                  <wp:posOffset>2601141</wp:posOffset>
                </wp:positionH>
                <wp:positionV relativeFrom="paragraph">
                  <wp:posOffset>3168015</wp:posOffset>
                </wp:positionV>
                <wp:extent cx="937895" cy="652623"/>
                <wp:effectExtent l="0" t="0" r="0" b="0"/>
                <wp:wrapNone/>
                <wp:docPr id="1071819471" name="Text Box 1071819471"/>
                <wp:cNvGraphicFramePr/>
                <a:graphic xmlns:a="http://schemas.openxmlformats.org/drawingml/2006/main">
                  <a:graphicData uri="http://schemas.microsoft.com/office/word/2010/wordprocessingShape">
                    <wps:wsp>
                      <wps:cNvSpPr txBox="1"/>
                      <wps:spPr>
                        <a:xfrm>
                          <a:off x="0" y="0"/>
                          <a:ext cx="937895" cy="652623"/>
                        </a:xfrm>
                        <a:prstGeom prst="rect">
                          <a:avLst/>
                        </a:prstGeom>
                        <a:noFill/>
                        <a:ln w="6350">
                          <a:noFill/>
                        </a:ln>
                      </wps:spPr>
                      <wps:txbx>
                        <w:txbxContent>
                          <w:p w14:paraId="5FCA248C" w14:textId="0F9100E8" w:rsidR="00501C19" w:rsidRDefault="00E94DD6" w:rsidP="00501C19">
                            <w:pPr>
                              <w:jc w:val="left"/>
                              <w:rPr>
                                <w:lang w:val="mn-MN"/>
                              </w:rPr>
                            </w:pPr>
                            <w:r>
                              <w:rPr>
                                <w:lang w:val="mn-MN"/>
                              </w:rPr>
                              <w:t>Хөдөлмөр</w:t>
                            </w:r>
                          </w:p>
                          <w:p w14:paraId="1A4E5A3A" w14:textId="77777777" w:rsidR="00164593" w:rsidRPr="00164593" w:rsidRDefault="00164593" w:rsidP="00501C19">
                            <w:pPr>
                              <w:jc w:val="left"/>
                              <w:rPr>
                                <w:sz w:val="12"/>
                                <w:szCs w:val="12"/>
                                <w:lang w:val="mn-MN"/>
                              </w:rPr>
                            </w:pPr>
                          </w:p>
                          <w:p w14:paraId="63F71DDD" w14:textId="14D7BED4" w:rsidR="00501C19" w:rsidRPr="001F0391" w:rsidRDefault="00E94DD6" w:rsidP="00501C19">
                            <w:pPr>
                              <w:jc w:val="left"/>
                              <w:rPr>
                                <w:lang w:val="mn-MN"/>
                              </w:rPr>
                            </w:pPr>
                            <w:r>
                              <w:rPr>
                                <w:lang w:val="mn-MN"/>
                              </w:rPr>
                              <w:t>ДНБ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DBC025D">
              <v:shape id="Text Box 1071819471" style="position:absolute;left:0;text-align:left;margin-left:204.8pt;margin-top:249.45pt;width:73.85pt;height:51.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" w14:anchorId="6284266F">
                <v:textbox>
                  <w:txbxContent>
                    <w:p w:rsidR="00501C19" w:rsidP="00501C19" w:rsidRDefault="00E94DD6" w14:paraId="339AF62F" w14:textId="0F9100E8">
                      <w:pPr>
                        <w:jc w:val="left"/>
                        <w:rPr>
                          <w:lang w:val="mn-MN"/>
                        </w:rPr>
                      </w:pPr>
                      <w:r>
                        <w:rPr>
                          <w:lang w:val="mn-MN"/>
                        </w:rPr>
                        <w:t>Хөдөлмөр</w:t>
                      </w:r>
                    </w:p>
                    <w:p w:rsidRPr="00164593" w:rsidR="00164593" w:rsidP="00501C19" w:rsidRDefault="00164593" w14:paraId="672A6659" w14:textId="77777777">
                      <w:pPr>
                        <w:jc w:val="left"/>
                        <w:rPr>
                          <w:sz w:val="12"/>
                          <w:szCs w:val="12"/>
                          <w:lang w:val="mn-MN"/>
                        </w:rPr>
                      </w:pPr>
                    </w:p>
                    <w:p w:rsidRPr="001F0391" w:rsidR="00501C19" w:rsidP="00501C19" w:rsidRDefault="00E94DD6" w14:paraId="1367AE61" w14:textId="14D7BED4">
                      <w:pPr>
                        <w:jc w:val="left"/>
                        <w:rPr>
                          <w:lang w:val="mn-MN"/>
                        </w:rPr>
                      </w:pPr>
                      <w:r>
                        <w:rPr>
                          <w:lang w:val="mn-MN"/>
                        </w:rPr>
                        <w:t>ДНБ</w:t>
                      </w:r>
                    </w:p>
                  </w:txbxContent>
                </v:textbox>
              </v:shape>
            </w:pict>
          </mc:Fallback>
        </mc:AlternateContent>
      </w:r>
      <w:r w:rsidRPr="008A5187">
        <w:rPr>
          <w:rFonts w:cs="Arial"/>
          <w:noProof/>
          <w:color w:val="FF0000"/>
        </w:rPr>
        <mc:AlternateContent>
          <mc:Choice Requires="wps">
            <w:drawing>
              <wp:anchor distT="0" distB="0" distL="114300" distR="114300" simplePos="0" relativeHeight="251658246" behindDoc="0" locked="0" layoutInCell="1" allowOverlap="1" wp14:anchorId="42A5920D" wp14:editId="3EDC1EF0">
                <wp:simplePos x="0" y="0"/>
                <wp:positionH relativeFrom="column">
                  <wp:posOffset>938332</wp:posOffset>
                </wp:positionH>
                <wp:positionV relativeFrom="paragraph">
                  <wp:posOffset>3168015</wp:posOffset>
                </wp:positionV>
                <wp:extent cx="1235034" cy="842645"/>
                <wp:effectExtent l="0" t="0" r="0" b="0"/>
                <wp:wrapNone/>
                <wp:docPr id="1071819469" name="Text Box 1071819469"/>
                <wp:cNvGraphicFramePr/>
                <a:graphic xmlns:a="http://schemas.openxmlformats.org/drawingml/2006/main">
                  <a:graphicData uri="http://schemas.microsoft.com/office/word/2010/wordprocessingShape">
                    <wps:wsp>
                      <wps:cNvSpPr txBox="1"/>
                      <wps:spPr>
                        <a:xfrm>
                          <a:off x="0" y="0"/>
                          <a:ext cx="1235034" cy="842645"/>
                        </a:xfrm>
                        <a:prstGeom prst="rect">
                          <a:avLst/>
                        </a:prstGeom>
                        <a:noFill/>
                        <a:ln w="6350">
                          <a:noFill/>
                        </a:ln>
                      </wps:spPr>
                      <wps:txbx>
                        <w:txbxContent>
                          <w:p w14:paraId="20E7803C" w14:textId="5FC16022" w:rsidR="001F0391" w:rsidRDefault="001F0391" w:rsidP="00233756">
                            <w:pPr>
                              <w:jc w:val="left"/>
                              <w:rPr>
                                <w:lang w:val="mn-MN"/>
                              </w:rPr>
                            </w:pPr>
                            <w:r>
                              <w:rPr>
                                <w:lang w:val="mn-MN"/>
                              </w:rPr>
                              <w:t>Капитал</w:t>
                            </w:r>
                          </w:p>
                          <w:p w14:paraId="3A0A567B" w14:textId="77777777" w:rsidR="00164593" w:rsidRPr="00164593" w:rsidRDefault="00164593" w:rsidP="00233756">
                            <w:pPr>
                              <w:jc w:val="left"/>
                              <w:rPr>
                                <w:sz w:val="12"/>
                                <w:szCs w:val="12"/>
                                <w:lang w:val="mn-MN"/>
                              </w:rPr>
                            </w:pPr>
                          </w:p>
                          <w:p w14:paraId="1C2054BE" w14:textId="586872D6" w:rsidR="00DC532C" w:rsidRDefault="00164593" w:rsidP="00233756">
                            <w:pPr>
                              <w:jc w:val="left"/>
                              <w:rPr>
                                <w:lang w:val="mn-MN"/>
                              </w:rPr>
                            </w:pPr>
                            <w:r>
                              <w:rPr>
                                <w:lang w:val="mn-MN"/>
                              </w:rPr>
                              <w:t>НХЗБ</w:t>
                            </w:r>
                          </w:p>
                          <w:p w14:paraId="451AC5B4" w14:textId="77777777" w:rsidR="00F86087" w:rsidRDefault="00F86087" w:rsidP="00233756">
                            <w:pPr>
                              <w:jc w:val="left"/>
                              <w:rPr>
                                <w:lang w:val="mn-MN"/>
                              </w:rPr>
                            </w:pPr>
                          </w:p>
                          <w:p w14:paraId="1E08E793" w14:textId="77777777" w:rsidR="00F86087" w:rsidRPr="001F0391" w:rsidRDefault="00F86087" w:rsidP="00233756">
                            <w:pPr>
                              <w:jc w:val="left"/>
                              <w:rPr>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AFA6FE3">
              <v:shape id="Text Box 1071819469" style="position:absolute;left:0;text-align:left;margin-left:73.9pt;margin-top:249.45pt;width:97.25pt;height:66.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" w14:anchorId="42A5920D">
                <v:textbox>
                  <w:txbxContent>
                    <w:p w:rsidR="001F0391" w:rsidP="00233756" w:rsidRDefault="001F0391" w14:paraId="6C8FE11A" w14:textId="5FC16022">
                      <w:pPr>
                        <w:jc w:val="left"/>
                        <w:rPr>
                          <w:lang w:val="mn-MN"/>
                        </w:rPr>
                      </w:pPr>
                      <w:r>
                        <w:rPr>
                          <w:lang w:val="mn-MN"/>
                        </w:rPr>
                        <w:t>Капитал</w:t>
                      </w:r>
                    </w:p>
                    <w:p w:rsidRPr="00164593" w:rsidR="00164593" w:rsidP="00233756" w:rsidRDefault="00164593" w14:paraId="0A37501D" w14:textId="77777777">
                      <w:pPr>
                        <w:jc w:val="left"/>
                        <w:rPr>
                          <w:sz w:val="12"/>
                          <w:szCs w:val="12"/>
                          <w:lang w:val="mn-MN"/>
                        </w:rPr>
                      </w:pPr>
                    </w:p>
                    <w:p w:rsidR="00DC532C" w:rsidP="00233756" w:rsidRDefault="00164593" w14:paraId="795E9FD7" w14:textId="586872D6">
                      <w:pPr>
                        <w:jc w:val="left"/>
                        <w:rPr>
                          <w:lang w:val="mn-MN"/>
                        </w:rPr>
                      </w:pPr>
                      <w:r>
                        <w:rPr>
                          <w:lang w:val="mn-MN"/>
                        </w:rPr>
                        <w:t>НХЗБ</w:t>
                      </w:r>
                    </w:p>
                    <w:p w:rsidR="00F86087" w:rsidP="00233756" w:rsidRDefault="00F86087" w14:paraId="5DAB6C7B" w14:textId="77777777">
                      <w:pPr>
                        <w:jc w:val="left"/>
                        <w:rPr>
                          <w:lang w:val="mn-MN"/>
                        </w:rPr>
                      </w:pPr>
                    </w:p>
                    <w:p w:rsidRPr="001F0391" w:rsidR="00F86087" w:rsidP="00233756" w:rsidRDefault="00F86087" w14:paraId="02EB378F" w14:textId="77777777">
                      <w:pPr>
                        <w:jc w:val="left"/>
                        <w:rPr>
                          <w:lang w:val="mn-MN"/>
                        </w:rPr>
                      </w:pPr>
                    </w:p>
                  </w:txbxContent>
                </v:textbox>
              </v:shape>
            </w:pict>
          </mc:Fallback>
        </mc:AlternateContent>
      </w:r>
      <w:r w:rsidR="00164593" w:rsidRPr="008A5187">
        <w:rPr>
          <w:rFonts w:cs="Arial"/>
          <w:noProof/>
          <w:color w:val="FF0000"/>
        </w:rPr>
        <mc:AlternateContent>
          <mc:Choice Requires="wps">
            <w:drawing>
              <wp:anchor distT="0" distB="0" distL="114300" distR="114300" simplePos="0" relativeHeight="251658248" behindDoc="0" locked="0" layoutInCell="1" allowOverlap="1" wp14:anchorId="2917280B" wp14:editId="1D9BA6D8">
                <wp:simplePos x="0" y="0"/>
                <wp:positionH relativeFrom="column">
                  <wp:posOffset>4266664</wp:posOffset>
                </wp:positionH>
                <wp:positionV relativeFrom="paragraph">
                  <wp:posOffset>3168015</wp:posOffset>
                </wp:positionV>
                <wp:extent cx="1318161" cy="320634"/>
                <wp:effectExtent l="0" t="0" r="0" b="3810"/>
                <wp:wrapNone/>
                <wp:docPr id="1071819472" name="Text Box 1071819472"/>
                <wp:cNvGraphicFramePr/>
                <a:graphic xmlns:a="http://schemas.openxmlformats.org/drawingml/2006/main">
                  <a:graphicData uri="http://schemas.microsoft.com/office/word/2010/wordprocessingShape">
                    <wps:wsp>
                      <wps:cNvSpPr txBox="1"/>
                      <wps:spPr>
                        <a:xfrm>
                          <a:off x="0" y="0"/>
                          <a:ext cx="1318161" cy="320634"/>
                        </a:xfrm>
                        <a:prstGeom prst="rect">
                          <a:avLst/>
                        </a:prstGeom>
                        <a:noFill/>
                        <a:ln w="6350">
                          <a:noFill/>
                        </a:ln>
                      </wps:spPr>
                      <wps:txbx>
                        <w:txbxContent>
                          <w:p w14:paraId="127AE191" w14:textId="35F094D3" w:rsidR="00164593" w:rsidRPr="001F0391" w:rsidRDefault="00164593" w:rsidP="00164593">
                            <w:pPr>
                              <w:jc w:val="left"/>
                              <w:rPr>
                                <w:lang w:val="mn-MN"/>
                              </w:rPr>
                            </w:pPr>
                            <w:r>
                              <w:rPr>
                                <w:lang w:val="mn-MN"/>
                              </w:rPr>
                              <w:t>Хүмүүн капитал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3E42F3A">
              <v:shape id="Text Box 1071819472" style="position:absolute;left:0;text-align:left;margin-left:335.95pt;margin-top:249.45pt;width:103.8pt;height:25.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" w14:anchorId="2917280B">
                <v:textbox>
                  <w:txbxContent>
                    <w:p w:rsidRPr="001F0391" w:rsidR="00164593" w:rsidP="00164593" w:rsidRDefault="00164593" w14:paraId="710EDCE6" w14:textId="35F094D3">
                      <w:pPr>
                        <w:jc w:val="left"/>
                        <w:rPr>
                          <w:lang w:val="mn-MN"/>
                        </w:rPr>
                      </w:pPr>
                      <w:r>
                        <w:rPr>
                          <w:lang w:val="mn-MN"/>
                        </w:rPr>
                        <w:t>Хүмүүн капитал</w:t>
                      </w:r>
                    </w:p>
                  </w:txbxContent>
                </v:textbox>
              </v:shape>
            </w:pict>
          </mc:Fallback>
        </mc:AlternateContent>
      </w:r>
      <w:r w:rsidR="001F0391" w:rsidRPr="008A5187">
        <w:rPr>
          <w:rFonts w:cs="Arial"/>
          <w:noProof/>
          <w:color w:val="FF0000"/>
        </w:rPr>
        <w:drawing>
          <wp:inline distT="0" distB="0" distL="0" distR="0" wp14:anchorId="2CC1361E" wp14:editId="775C7525">
            <wp:extent cx="5239685" cy="3823855"/>
            <wp:effectExtent l="0" t="0" r="0" b="5715"/>
            <wp:docPr id="1071819468" name="Picture 107181946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19468" name="Picture 1071819468" descr="Chart&#10;&#10;Description automatically generated"/>
                    <pic:cNvPicPr/>
                  </pic:nvPicPr>
                  <pic:blipFill>
                    <a:blip r:embed="rId88"/>
                    <a:stretch>
                      <a:fillRect/>
                    </a:stretch>
                  </pic:blipFill>
                  <pic:spPr>
                    <a:xfrm>
                      <a:off x="0" y="0"/>
                      <a:ext cx="5249913" cy="3831319"/>
                    </a:xfrm>
                    <a:prstGeom prst="rect">
                      <a:avLst/>
                    </a:prstGeom>
                  </pic:spPr>
                </pic:pic>
              </a:graphicData>
            </a:graphic>
          </wp:inline>
        </w:drawing>
      </w:r>
    </w:p>
    <w:p w14:paraId="56F616B3" w14:textId="31DD1FC7" w:rsidR="00D951B2" w:rsidRPr="008A5187" w:rsidRDefault="00D951B2" w:rsidP="00AA2307">
      <w:pPr>
        <w:pStyle w:val="a"/>
        <w:rPr>
          <w:rFonts w:eastAsia="Segoe UI" w:cs="Arial"/>
          <w:i w:val="0"/>
          <w:szCs w:val="18"/>
          <w:lang w:val="mn-MN"/>
        </w:rPr>
      </w:pPr>
      <w:r w:rsidRPr="008A5187">
        <w:rPr>
          <w:rFonts w:eastAsia="Segoe UI"/>
          <w:lang w:val="mn-MN"/>
        </w:rPr>
        <w:t>Эх сурвалж: Уул уурхай ба оюун ухаан,</w:t>
      </w:r>
      <w:r w:rsidR="00AA2307" w:rsidRPr="008A5187">
        <w:rPr>
          <w:rFonts w:eastAsia="Segoe UI"/>
          <w:lang w:val="mn-MN"/>
        </w:rPr>
        <w:t xml:space="preserve"> Дэлхийн банк, </w:t>
      </w:r>
      <w:r w:rsidRPr="008A5187">
        <w:rPr>
          <w:rFonts w:eastAsia="Segoe UI"/>
          <w:lang w:val="mn-MN"/>
        </w:rPr>
        <w:t>2020 он</w:t>
      </w:r>
    </w:p>
    <w:p w14:paraId="14BD8A14" w14:textId="725E6F43" w:rsidR="00BD1009" w:rsidRPr="008A5187" w:rsidRDefault="00AA2307" w:rsidP="00C82D4F">
      <w:pPr>
        <w:pStyle w:val="a1"/>
        <w:rPr>
          <w:lang w:val="mn-MN"/>
        </w:rPr>
      </w:pPr>
      <w:bookmarkStart w:id="294" w:name="_Toc107492337"/>
      <w:bookmarkStart w:id="295" w:name="_Toc107492629"/>
      <w:r w:rsidRPr="008A5187">
        <w:rPr>
          <w:lang w:val="mn-MN"/>
        </w:rPr>
        <w:t>Зураг</w:t>
      </w:r>
      <w:r w:rsidR="00BD1009" w:rsidRPr="008A5187">
        <w:rPr>
          <w:lang w:val="mn-MN"/>
        </w:rPr>
        <w:t xml:space="preserve"> </w:t>
      </w:r>
      <w:r w:rsidR="001F15D2">
        <w:rPr>
          <w:lang w:val="mn-MN"/>
        </w:rPr>
        <w:t>60</w:t>
      </w:r>
      <w:r w:rsidR="00F75EF7" w:rsidRPr="008A5187">
        <w:rPr>
          <w:lang w:val="mn-MN"/>
        </w:rPr>
        <w:fldChar w:fldCharType="begin"/>
      </w:r>
      <w:r w:rsidR="00F75EF7" w:rsidRPr="008A5187">
        <w:rPr>
          <w:lang w:val="mn-MN"/>
        </w:rPr>
        <w:instrText xml:space="preserve"> SEQ Зураг \* ARABIC </w:instrText>
      </w:r>
      <w:r w:rsidR="00F75EF7" w:rsidRPr="008A5187">
        <w:rPr>
          <w:lang w:val="mn-MN"/>
        </w:rPr>
        <w:fldChar w:fldCharType="end"/>
      </w:r>
      <w:r w:rsidR="00F75EF7" w:rsidRPr="008A5187">
        <w:rPr>
          <w:lang w:val="mn-MN"/>
        </w:rPr>
        <w:t>.</w:t>
      </w:r>
      <w:r w:rsidR="00BD1009" w:rsidRPr="008A5187">
        <w:rPr>
          <w:lang w:val="mn-MN"/>
        </w:rPr>
        <w:t xml:space="preserve"> </w:t>
      </w:r>
      <w:r w:rsidR="006A3B13" w:rsidRPr="008A5187">
        <w:rPr>
          <w:lang w:val="mn-MN"/>
        </w:rPr>
        <w:t>Эдийн засгийн өсөлтийн хэлбэлзлийн шалтгаан</w:t>
      </w:r>
      <w:bookmarkEnd w:id="294"/>
      <w:bookmarkEnd w:id="295"/>
    </w:p>
    <w:p w14:paraId="0123AF83" w14:textId="78D1A26B" w:rsidR="00743564" w:rsidRPr="008A5187" w:rsidRDefault="001F27A6" w:rsidP="00A81166">
      <w:pPr>
        <w:jc w:val="center"/>
        <w:rPr>
          <w:rFonts w:eastAsia="Segoe UI" w:cs="Arial"/>
          <w:lang w:val="mn-MN"/>
        </w:rPr>
      </w:pPr>
      <w:r w:rsidRPr="008A5187">
        <w:rPr>
          <w:rFonts w:eastAsia="Segoe UI" w:cs="Arial"/>
          <w:noProof/>
        </w:rPr>
        <w:drawing>
          <wp:inline distT="0" distB="0" distL="0" distR="0" wp14:anchorId="43E2F979" wp14:editId="310713FD">
            <wp:extent cx="4998630" cy="2555822"/>
            <wp:effectExtent l="0" t="0" r="12065" b="16510"/>
            <wp:docPr id="1071819473" name="Chart 1071819473">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B254FE-130F-4E81-B6BB-DD544E3C7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A8127AC" w14:textId="277179F7" w:rsidR="006B3C8C" w:rsidRPr="008A5187" w:rsidRDefault="006B3C8C" w:rsidP="00AA2307">
      <w:pPr>
        <w:pStyle w:val="a"/>
        <w:rPr>
          <w:rFonts w:eastAsia="Segoe UI" w:cs="Arial"/>
          <w:i w:val="0"/>
          <w:szCs w:val="18"/>
          <w:lang w:val="mn-MN"/>
        </w:rPr>
      </w:pPr>
      <w:r w:rsidRPr="008A5187">
        <w:rPr>
          <w:rFonts w:eastAsia="Segoe UI"/>
          <w:lang w:val="mn-MN"/>
        </w:rPr>
        <w:t>Эх сурвалж: Уул уурхай ба оюун ухаан, Дэлхийн банк, 2020 он</w:t>
      </w:r>
    </w:p>
    <w:p w14:paraId="6E3F4037" w14:textId="77777777" w:rsidR="00AE49A5" w:rsidRPr="008A5187" w:rsidRDefault="00AE49A5" w:rsidP="005D4404">
      <w:pPr>
        <w:rPr>
          <w:rFonts w:cs="Arial"/>
          <w:b/>
          <w:bCs/>
          <w:lang w:val="mn-MN"/>
        </w:rPr>
      </w:pPr>
    </w:p>
    <w:p w14:paraId="4F3829CF" w14:textId="60CBA94D" w:rsidR="005D4404" w:rsidRPr="008A5187" w:rsidRDefault="005D4404" w:rsidP="006F5832">
      <w:pPr>
        <w:spacing w:line="276" w:lineRule="auto"/>
        <w:ind w:firstLine="720"/>
        <w:rPr>
          <w:rFonts w:cs="Arial"/>
          <w:lang w:val="mn-MN"/>
        </w:rPr>
      </w:pPr>
      <w:r w:rsidRPr="008A5187">
        <w:rPr>
          <w:rFonts w:cs="Arial"/>
          <w:b/>
          <w:bCs/>
          <w:lang w:val="mn-MN"/>
        </w:rPr>
        <w:t>Монгол Улсын төсвийн орлого уул уурхайн орлогоос ихээхэн хамааралтайн дээр татварын суурь багатай тул алдагдал ихтэй, тогтворгүй байна.</w:t>
      </w:r>
      <w:r w:rsidRPr="008A5187">
        <w:rPr>
          <w:rFonts w:cs="Arial"/>
          <w:lang w:val="mn-MN"/>
        </w:rPr>
        <w:t xml:space="preserve"> Уул уурхайн орлого төсвийн орлогын гол бүрэлдэхүүн хэсэг бөгөөд 2021 онд</w:t>
      </w:r>
      <w:r w:rsidR="00AC0419" w:rsidRPr="008A5187">
        <w:rPr>
          <w:rFonts w:cs="Arial"/>
          <w:lang w:val="mn-MN"/>
        </w:rPr>
        <w:t xml:space="preserve"> 27</w:t>
      </w:r>
      <w:r w:rsidRPr="008A5187">
        <w:rPr>
          <w:rFonts w:cs="Arial"/>
          <w:lang w:val="mn-MN"/>
        </w:rPr>
        <w:t xml:space="preserve"> хувийг бүрдүүлсэн. Дэлхийн зах зээл дээрх түүхий эдийн үнийн хэлбэлзэл төсвийн орлогод шууд нөлөө үзүүлэхээс гадна хөрөнгө оруулалт, нүүрсний экспорт буурах нь үйлдвэрлэл, хэрэглээний татварын орлогод сөргөөр нөлөөлж, төсөвт нэмэлт дарамт үүсгэдэг. Аж ахуйн нэгжийн орлогын албан татвар болон холбогдох ногдол ашиг, үл хөдлөх хөрөнгийн ашгийн татвар зэрэг шууд татварууд ч огцом буурдаг. </w:t>
      </w:r>
    </w:p>
    <w:p w14:paraId="38A8CBFB" w14:textId="20CB1003" w:rsidR="005D4404" w:rsidRPr="008A5187" w:rsidRDefault="005D4404" w:rsidP="006F5832">
      <w:pPr>
        <w:spacing w:line="276" w:lineRule="auto"/>
        <w:ind w:firstLine="720"/>
        <w:rPr>
          <w:rFonts w:cs="Arial"/>
          <w:lang w:val="mn-MN"/>
        </w:rPr>
      </w:pPr>
      <w:r w:rsidRPr="008A5187">
        <w:rPr>
          <w:rFonts w:cs="Arial"/>
          <w:lang w:val="mn-MN"/>
        </w:rPr>
        <w:t>Төсвийн орлогын тогтворгүй байдлаас гадна халамж, амлалтаас үүдэлтэй төсвийн зарлага ихээхэн нэмэгдсээр байгаа нь төсвийн алдагдлыг өсгөж, Засгийн газрын өр нэмэгдэх гол хүчин зүйл болж байна.</w:t>
      </w:r>
      <w:r w:rsidR="00937167" w:rsidRPr="008A5187">
        <w:rPr>
          <w:rFonts w:cs="Arial"/>
          <w:lang w:val="mn-MN"/>
        </w:rPr>
        <w:t xml:space="preserve"> </w:t>
      </w:r>
      <w:r w:rsidR="00531641" w:rsidRPr="008A5187">
        <w:rPr>
          <w:rFonts w:cs="Arial"/>
          <w:lang w:val="mn-MN"/>
        </w:rPr>
        <w:t xml:space="preserve">2016 оны байдлаар өрхийн орлогын 20 хувийг </w:t>
      </w:r>
      <w:r w:rsidR="00DA3163" w:rsidRPr="008A5187">
        <w:rPr>
          <w:rFonts w:cs="Arial"/>
          <w:lang w:val="mn-MN"/>
        </w:rPr>
        <w:t xml:space="preserve">тэтгэвэр, тэтгэмж, халамж эзэлдэг байсан бол </w:t>
      </w:r>
      <w:r w:rsidR="00443B43" w:rsidRPr="008A5187">
        <w:rPr>
          <w:rFonts w:cs="Arial"/>
          <w:lang w:val="mn-MN"/>
        </w:rPr>
        <w:t>2021 онд 30 хувь болон нэмэгдсэн нь төсвийн зарлагын өсөл</w:t>
      </w:r>
      <w:r w:rsidR="00A1230F" w:rsidRPr="008A5187">
        <w:rPr>
          <w:rFonts w:cs="Arial"/>
          <w:lang w:val="mn-MN"/>
        </w:rPr>
        <w:t xml:space="preserve">т, цаашлаад алдагдлын нэг шалтгаан болж байна. </w:t>
      </w:r>
    </w:p>
    <w:p w14:paraId="3EA63799" w14:textId="72C1F481" w:rsidR="005D4404" w:rsidRPr="008A5187" w:rsidRDefault="005D4404" w:rsidP="006F5832">
      <w:pPr>
        <w:spacing w:line="276" w:lineRule="auto"/>
        <w:ind w:firstLine="720"/>
        <w:rPr>
          <w:rFonts w:cs="Arial"/>
          <w:lang w:val="mn-MN"/>
        </w:rPr>
      </w:pPr>
      <w:r w:rsidRPr="008A5187">
        <w:rPr>
          <w:rFonts w:cs="Arial"/>
          <w:lang w:val="mn-MN"/>
        </w:rPr>
        <w:t>2010 онд ДНБ-ий 31.6 хувьтай тэнцэж байсан төсвийн зардал 2020 онд ДНБ-ий 37.</w:t>
      </w:r>
      <w:r w:rsidR="00287853" w:rsidRPr="008A5187">
        <w:rPr>
          <w:rFonts w:cs="Arial"/>
          <w:lang w:val="mn-MN"/>
        </w:rPr>
        <w:t>1</w:t>
      </w:r>
      <w:r w:rsidRPr="008A5187">
        <w:rPr>
          <w:rFonts w:cs="Arial"/>
          <w:lang w:val="mn-MN"/>
        </w:rPr>
        <w:t xml:space="preserve"> хувь болж өссөн нь үндсэндээ нийгмийн халамжийн тэлэлттэй холбоотой байна. Нийгмийн халамжийн зардал 2019 онд ДНБ-ий 8 хувь байсан бол 2020 онд 13 хувь болж өссөн нь төсөөтэй орнуудтай харьцуулахад ихээхэн өндөр байна.</w:t>
      </w:r>
    </w:p>
    <w:p w14:paraId="47C4F213" w14:textId="77777777" w:rsidR="005D4404" w:rsidRPr="008A5187" w:rsidRDefault="005D4404" w:rsidP="00657823">
      <w:pPr>
        <w:rPr>
          <w:rFonts w:cs="Arial"/>
          <w:b/>
          <w:lang w:val="mn-MN"/>
        </w:rPr>
      </w:pPr>
    </w:p>
    <w:p w14:paraId="2418334E" w14:textId="1B5FDD99" w:rsidR="00657823" w:rsidRPr="008A5187" w:rsidRDefault="00657823" w:rsidP="006F5832">
      <w:pPr>
        <w:spacing w:line="276" w:lineRule="auto"/>
        <w:ind w:firstLine="720"/>
        <w:rPr>
          <w:rFonts w:cs="Arial"/>
          <w:lang w:val="mn-MN"/>
        </w:rPr>
      </w:pPr>
      <w:r w:rsidRPr="008A5187">
        <w:rPr>
          <w:rFonts w:cs="Arial"/>
          <w:b/>
          <w:lang w:val="mn-MN"/>
        </w:rPr>
        <w:t xml:space="preserve">Мөчлөг дагасан төсвийн бодлого хэрэгжүүлсээр ирсэн нь эдийг засагт бүтцийн шинэчлэлт хийгдэхгүй, эмзэг өрөөсгөл хэвээр байхад нөлөөлж байна. </w:t>
      </w:r>
      <w:r w:rsidRPr="008A5187">
        <w:rPr>
          <w:rFonts w:cs="Arial"/>
          <w:lang w:val="mn-MN"/>
        </w:rPr>
        <w:t>Эдийн засгийн дундаж өсөлт өндөр (2007-2019 онуудад 7.2 хувь) байсан нь дэд бүтэц, нийгмийн бүтээн байгуулалт хийж, эдийн засгийн сууриа бэхжүүлэх боломж олгосон. Гэсэн хэдий ч түүхий эдийн үнийн уналт, өсөлтийн мөчлөг сөрсөн төсвийн бодлого хэрэгжүүлж чадаагүйн улмаас төсвийн алдагдал сүүлийн 10 жилд 9 удаа алдагдалтай гарав. Өөрөөр хэлбэл, түүхий эдийн үнийн өсөлтийн үед орлогоо хуримтлуулж, эдийн засаг хүндрэлтэй жилүүдэд ачааллыг хуваалцаж, алдагдлыг бууруулах бодлогыг оновчтой хэрэгжүүлж чадаагүй байна. Үүний үр дүнд уул уурхайн түүхий эдийн үнээс хэт хамааралтай, гадаад өр өндөр, нийгмийн үйлчилгээний хүртээмж муу, хүн амын 27.8 хувь нь ядуурал бүхий эдийн засгийн эмзэг бүтцийг бий болгожээ. Мөн Монгол Улс ОУВС-гийн зургаан удаагийн зээлийн хөтөлбөрт хамрагдсан нь байгалийн баялгаа макро эдийн засгийн бодлогын хүрээнд үр дүнтэй удирдан шийдвэрлэж чадахгүй байсныг харуулж байна.</w:t>
      </w:r>
    </w:p>
    <w:p w14:paraId="57B0CD92" w14:textId="6388F401" w:rsidR="00657823" w:rsidRPr="008A5187" w:rsidRDefault="00AA2307" w:rsidP="00C82D4F">
      <w:pPr>
        <w:pStyle w:val="a1"/>
        <w:rPr>
          <w:rFonts w:cs="Arial"/>
          <w:i w:val="0"/>
          <w:szCs w:val="20"/>
          <w:lang w:val="mn-MN"/>
        </w:rPr>
      </w:pPr>
      <w:bookmarkStart w:id="296" w:name="_Toc107492338"/>
      <w:bookmarkStart w:id="297" w:name="_Toc107492630"/>
      <w:r w:rsidRPr="008A5187">
        <w:rPr>
          <w:lang w:val="mn-MN"/>
        </w:rPr>
        <w:t xml:space="preserve">Зураг </w:t>
      </w:r>
      <w:r w:rsidR="001F15D2">
        <w:rPr>
          <w:lang w:val="mn-MN"/>
        </w:rPr>
        <w:t>61</w:t>
      </w:r>
      <w:r w:rsidR="00084FEA" w:rsidRPr="008A5187">
        <w:rPr>
          <w:lang w:val="mn-MN"/>
        </w:rPr>
        <w:fldChar w:fldCharType="begin"/>
      </w:r>
      <w:r w:rsidR="00084FEA" w:rsidRPr="008A5187">
        <w:rPr>
          <w:lang w:val="mn-MN"/>
        </w:rPr>
        <w:instrText xml:space="preserve"> SEQ Зураг \* ARABIC </w:instrText>
      </w:r>
      <w:r w:rsidR="00084FEA" w:rsidRPr="008A5187">
        <w:rPr>
          <w:lang w:val="mn-MN"/>
        </w:rPr>
        <w:fldChar w:fldCharType="end"/>
      </w:r>
      <w:r w:rsidR="00084FEA" w:rsidRPr="008A5187">
        <w:rPr>
          <w:lang w:val="mn-MN"/>
        </w:rPr>
        <w:t>.</w:t>
      </w:r>
      <w:r w:rsidRPr="008A5187">
        <w:rPr>
          <w:lang w:val="mn-MN"/>
        </w:rPr>
        <w:t xml:space="preserve"> </w:t>
      </w:r>
      <w:r w:rsidR="00657823" w:rsidRPr="008A5187">
        <w:rPr>
          <w:rFonts w:cs="Arial"/>
          <w:i w:val="0"/>
          <w:szCs w:val="20"/>
          <w:lang w:val="mn-MN"/>
        </w:rPr>
        <w:t>Түүхий эдийн үнийн уналт, сэргэлтийн мөчлөг</w:t>
      </w:r>
      <w:bookmarkEnd w:id="296"/>
      <w:bookmarkEnd w:id="297"/>
    </w:p>
    <w:p w14:paraId="34CB5034" w14:textId="77777777" w:rsidR="00657823" w:rsidRPr="008A5187" w:rsidRDefault="00657823" w:rsidP="00657823">
      <w:pPr>
        <w:rPr>
          <w:rFonts w:cs="Arial"/>
          <w:sz w:val="18"/>
          <w:szCs w:val="18"/>
          <w:lang w:val="mn-MN"/>
        </w:rPr>
      </w:pPr>
      <w:r w:rsidRPr="008A5187">
        <w:rPr>
          <w:rFonts w:cs="Arial"/>
          <w:noProof/>
          <w:sz w:val="18"/>
          <w:szCs w:val="18"/>
        </w:rPr>
        <w:drawing>
          <wp:anchor distT="0" distB="0" distL="114300" distR="114300" simplePos="0" relativeHeight="251658245" behindDoc="0" locked="0" layoutInCell="1" allowOverlap="1" wp14:anchorId="30A3F2BF" wp14:editId="77969B03">
            <wp:simplePos x="0" y="0"/>
            <wp:positionH relativeFrom="column">
              <wp:posOffset>486781</wp:posOffset>
            </wp:positionH>
            <wp:positionV relativeFrom="paragraph">
              <wp:posOffset>57785</wp:posOffset>
            </wp:positionV>
            <wp:extent cx="4591050" cy="2488565"/>
            <wp:effectExtent l="0" t="0" r="0" b="6985"/>
            <wp:wrapSquare wrapText="bothSides"/>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rotWithShape="1">
                    <a:blip r:embed="rId90">
                      <a:extLst>
                        <a:ext uri="{28A0092B-C50C-407E-A947-70E740481C1C}">
                          <a14:useLocalDpi xmlns:a14="http://schemas.microsoft.com/office/drawing/2010/main" val="0"/>
                        </a:ext>
                      </a:extLst>
                    </a:blip>
                    <a:srcRect t="17050" b="13631"/>
                    <a:stretch/>
                  </pic:blipFill>
                  <pic:spPr bwMode="auto">
                    <a:xfrm>
                      <a:off x="0" y="0"/>
                      <a:ext cx="4591050" cy="2488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D09F86" w14:textId="77777777" w:rsidR="00657823" w:rsidRPr="008A5187" w:rsidRDefault="00657823" w:rsidP="00657823">
      <w:pPr>
        <w:rPr>
          <w:rFonts w:cs="Arial"/>
          <w:sz w:val="18"/>
          <w:szCs w:val="18"/>
          <w:lang w:val="mn-MN"/>
        </w:rPr>
      </w:pPr>
    </w:p>
    <w:p w14:paraId="5506E719" w14:textId="74C20DDC" w:rsidR="000F1277" w:rsidRPr="008A5187" w:rsidRDefault="00657823" w:rsidP="000F1277">
      <w:pPr>
        <w:pStyle w:val="a"/>
        <w:rPr>
          <w:rFonts w:eastAsia="Segoe UI"/>
          <w:lang w:val="mn-MN"/>
        </w:rPr>
      </w:pPr>
      <w:r w:rsidRPr="3A31175F">
        <w:rPr>
          <w:rFonts w:eastAsia="Segoe UI"/>
          <w:lang w:val="mn-MN"/>
        </w:rPr>
        <w:t xml:space="preserve">Эх сурвалж: Төсвийн зардлын тойм судалгаа, </w:t>
      </w:r>
      <w:r w:rsidR="00F47E21" w:rsidRPr="3A31175F">
        <w:rPr>
          <w:rFonts w:eastAsia="Segoe UI"/>
          <w:lang w:val="mn-MN"/>
        </w:rPr>
        <w:t xml:space="preserve">Дэлхийн банк, </w:t>
      </w:r>
      <w:r w:rsidRPr="3A31175F">
        <w:rPr>
          <w:rFonts w:eastAsia="Segoe UI"/>
          <w:lang w:val="mn-MN"/>
        </w:rPr>
        <w:t>2018 он</w:t>
      </w:r>
    </w:p>
    <w:p w14:paraId="195C5EF8" w14:textId="3115002E" w:rsidR="003532D8" w:rsidRPr="008A5187" w:rsidRDefault="00955E00" w:rsidP="006F5832">
      <w:pPr>
        <w:spacing w:line="276" w:lineRule="auto"/>
        <w:ind w:firstLine="720"/>
        <w:rPr>
          <w:rFonts w:cs="Arial"/>
          <w:lang w:val="mn-MN"/>
        </w:rPr>
      </w:pPr>
      <w:r w:rsidRPr="008A5187">
        <w:rPr>
          <w:rFonts w:cs="Arial"/>
          <w:b/>
          <w:bCs/>
          <w:lang w:val="mn-MN"/>
        </w:rPr>
        <w:t xml:space="preserve">Олон жилийн төсвийн алдагдлын улмаас өр хуримтлагдсаар ирсэн нь өрийн тогтвортой байдлыг алдагдуулж, макро эдийн засгийн </w:t>
      </w:r>
      <w:r w:rsidRPr="008A5187">
        <w:rPr>
          <w:rFonts w:cs="Arial"/>
          <w:b/>
          <w:lang w:val="mn-MN"/>
        </w:rPr>
        <w:t>эрсдэлт байдлыг нэмэгдүүлж байна.</w:t>
      </w:r>
      <w:r w:rsidRPr="008A5187">
        <w:rPr>
          <w:rFonts w:cs="Arial"/>
          <w:b/>
          <w:bCs/>
          <w:lang w:val="mn-MN"/>
        </w:rPr>
        <w:t xml:space="preserve"> </w:t>
      </w:r>
      <w:r w:rsidR="003532D8" w:rsidRPr="008A5187">
        <w:rPr>
          <w:rFonts w:cs="Arial"/>
          <w:lang w:val="mn-MN"/>
        </w:rPr>
        <w:t xml:space="preserve">Нийт гадаад өр 2022 оны эхний улиралд 33.9 тэрбум ам.долларт хүрч ДНБ-ий 224.2 орчим хувьтай тэнцэж байгаа бөгөөд бүтцийн хувьд 37.1 хувийг </w:t>
      </w:r>
      <w:r w:rsidR="003532D8" w:rsidRPr="008A5187">
        <w:rPr>
          <w:rFonts w:cs="Arial"/>
          <w:lang w:val="mn-MN"/>
        </w:rPr>
        <w:lastRenderedPageBreak/>
        <w:t>шууд хөрөнгө оруулалтын компани хоорондын зээллэг, 26.3 хувийг банкнаас бусад салбаруудын өр бүрдүүлж байна. Харин Засгийн газрын өр нийт өрийн 24.7 хувийг бүрдүүлж, нэрлэсэн дүнгээр ДНБ-ий 62.6 хувьтай тэнцэж байна. Нийт гадаад өрийг хугацаагаар нь харвал урт хугацаат өр 58.4 хувийг, шууд хөрөнгө оруулалтын компани хоорондын зээллэг 37.1 хувийг, богино хугацаат өр 4.5 хувийг эзэлж байна.</w:t>
      </w:r>
    </w:p>
    <w:p w14:paraId="07B41F5F" w14:textId="306CD788" w:rsidR="003532D8" w:rsidRPr="008A5187" w:rsidRDefault="00F47E21" w:rsidP="00C82D4F">
      <w:pPr>
        <w:pStyle w:val="a1"/>
        <w:rPr>
          <w:lang w:val="mn-MN"/>
        </w:rPr>
      </w:pPr>
      <w:bookmarkStart w:id="298" w:name="_Toc107492339"/>
      <w:bookmarkStart w:id="299" w:name="_Toc107492631"/>
      <w:r w:rsidRPr="008A5187">
        <w:rPr>
          <w:lang w:val="mn-MN"/>
        </w:rPr>
        <w:t xml:space="preserve">Зураг </w:t>
      </w:r>
      <w:r w:rsidR="00CE4897" w:rsidRPr="008A5187">
        <w:rPr>
          <w:lang w:val="mn-MN"/>
        </w:rPr>
        <w:t>6</w:t>
      </w:r>
      <w:r w:rsidR="001F15D2">
        <w:rPr>
          <w:lang w:val="mn-MN"/>
        </w:rPr>
        <w:t>2</w:t>
      </w:r>
      <w:r w:rsidR="00084FEA" w:rsidRPr="008A5187">
        <w:rPr>
          <w:lang w:val="mn-MN"/>
        </w:rPr>
        <w:fldChar w:fldCharType="begin"/>
      </w:r>
      <w:r w:rsidR="00084FEA" w:rsidRPr="008A5187">
        <w:rPr>
          <w:lang w:val="mn-MN"/>
        </w:rPr>
        <w:instrText xml:space="preserve"> SEQ Зураг \* ARABIC </w:instrText>
      </w:r>
      <w:r w:rsidR="00084FEA" w:rsidRPr="008A5187">
        <w:rPr>
          <w:lang w:val="mn-MN"/>
        </w:rPr>
        <w:fldChar w:fldCharType="end"/>
      </w:r>
      <w:r w:rsidR="00084FEA" w:rsidRPr="008A5187">
        <w:rPr>
          <w:lang w:val="mn-MN"/>
        </w:rPr>
        <w:t>.</w:t>
      </w:r>
      <w:r w:rsidRPr="008A5187">
        <w:rPr>
          <w:lang w:val="mn-MN"/>
        </w:rPr>
        <w:t xml:space="preserve"> </w:t>
      </w:r>
      <w:r w:rsidR="003532D8" w:rsidRPr="008A5187">
        <w:rPr>
          <w:rFonts w:cs="Arial"/>
          <w:i w:val="0"/>
          <w:szCs w:val="20"/>
          <w:lang w:val="mn-MN"/>
        </w:rPr>
        <w:t>Монгол Улсын нийт гадаад өрийн бүтэц, 2019-2022 он</w:t>
      </w:r>
      <w:bookmarkEnd w:id="298"/>
      <w:bookmarkEnd w:id="299"/>
    </w:p>
    <w:p w14:paraId="242439BC" w14:textId="77777777" w:rsidR="003532D8" w:rsidRPr="008A5187" w:rsidRDefault="003532D8" w:rsidP="00C558E1">
      <w:pPr>
        <w:jc w:val="center"/>
        <w:rPr>
          <w:rFonts w:cs="Arial"/>
          <w:b/>
          <w:bCs/>
          <w:lang w:val="mn-MN"/>
        </w:rPr>
      </w:pPr>
      <w:r w:rsidRPr="008A5187">
        <w:rPr>
          <w:rFonts w:cs="Arial"/>
          <w:noProof/>
        </w:rPr>
        <w:drawing>
          <wp:inline distT="0" distB="0" distL="0" distR="0" wp14:anchorId="5E1314CA" wp14:editId="67C5B494">
            <wp:extent cx="5890161" cy="2339439"/>
            <wp:effectExtent l="0" t="0" r="15875" b="3810"/>
            <wp:docPr id="28" name="Chart 28">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1CC799F2" w14:textId="133A1DE6" w:rsidR="003532D8" w:rsidRPr="008A5187" w:rsidRDefault="003532D8" w:rsidP="00F47E21">
      <w:pPr>
        <w:pStyle w:val="a"/>
        <w:rPr>
          <w:rFonts w:eastAsia="Segoe UI" w:cs="Arial"/>
          <w:i w:val="0"/>
          <w:szCs w:val="18"/>
          <w:lang w:val="mn-MN"/>
        </w:rPr>
      </w:pPr>
      <w:r w:rsidRPr="008A5187">
        <w:rPr>
          <w:rFonts w:eastAsia="Segoe UI"/>
          <w:lang w:val="mn-MN"/>
        </w:rPr>
        <w:t>Эх сурвалж: Монголбанк</w:t>
      </w:r>
      <w:r w:rsidR="00AB617D" w:rsidRPr="008A5187">
        <w:rPr>
          <w:rFonts w:eastAsia="Segoe UI" w:cs="Arial"/>
          <w:i w:val="0"/>
          <w:szCs w:val="18"/>
          <w:lang w:val="mn-MN"/>
        </w:rPr>
        <w:t xml:space="preserve">, </w:t>
      </w:r>
      <w:r w:rsidRPr="008A5187">
        <w:rPr>
          <w:rFonts w:eastAsia="Segoe UI" w:cs="Arial"/>
          <w:i w:val="0"/>
          <w:szCs w:val="18"/>
          <w:lang w:val="mn-MN"/>
        </w:rPr>
        <w:t>тооцоолол</w:t>
      </w:r>
    </w:p>
    <w:p w14:paraId="74C229CE" w14:textId="306998AE" w:rsidR="003532D8" w:rsidRPr="008A5187" w:rsidRDefault="003532D8" w:rsidP="00955E00">
      <w:pPr>
        <w:rPr>
          <w:rFonts w:cs="Arial"/>
          <w:b/>
          <w:bCs/>
          <w:lang w:val="mn-MN"/>
        </w:rPr>
      </w:pPr>
    </w:p>
    <w:p w14:paraId="64987B41" w14:textId="456953D7" w:rsidR="00955E00" w:rsidRPr="008A5187" w:rsidRDefault="00955E00" w:rsidP="006F5832">
      <w:pPr>
        <w:spacing w:line="276" w:lineRule="auto"/>
        <w:ind w:firstLine="720"/>
        <w:rPr>
          <w:rFonts w:cs="Arial"/>
          <w:lang w:val="mn-MN"/>
        </w:rPr>
      </w:pPr>
      <w:r w:rsidRPr="008A5187">
        <w:rPr>
          <w:rFonts w:cs="Arial"/>
          <w:lang w:val="mn-MN"/>
        </w:rPr>
        <w:t xml:space="preserve">Монгол Улсын 2022 оны гадаад санхүүжилтийн хэрэгцээний ДНБ-д эзлэх хувийг Ази, номхон далайн бусад орнууд болон шинээр гарч ирж буй хөгжиж буй орнуудын дундажтай харьцуулахад хамгийн өндөр байна. Үүнд урт хугацаат өрийн үйлчилгээний төлбөр хамгийн өндөр хувийг эзлэх ба харьцуулагч бусад орнуудаас хамгийн их хувийг эзэлж байна. Урсгал дансны алдагдал мөн их байгаа нь шаардагдах богино хугацаат өр болон өрийн үйлчилгээний төлбөрийн дарамтыг улам ихэсгэж байна. Уул уурхайн орлогын өсөлтөөс шалтгаалсан төсвийн орлого өндөр үеүдэд мөчлөг дагасан төсвийн бодлого хэрэгжүүлсний улмаас төсвийн алдагдлыг ихэсгэж, ДНБ-ий </w:t>
      </w:r>
      <w:r w:rsidR="008C26A6" w:rsidRPr="008A5187">
        <w:rPr>
          <w:rFonts w:cs="Arial"/>
          <w:lang w:val="mn-MN"/>
        </w:rPr>
        <w:t>50.8</w:t>
      </w:r>
      <w:r w:rsidRPr="008A5187">
        <w:rPr>
          <w:rFonts w:cs="Arial"/>
          <w:lang w:val="mn-MN"/>
        </w:rPr>
        <w:t xml:space="preserve"> хувьтай тэнцэхүйц хэмжээний өр хуримтлагдах шалтгаан болжээ. </w:t>
      </w:r>
    </w:p>
    <w:p w14:paraId="48BD4D58" w14:textId="2BE43A0A" w:rsidR="00955E00" w:rsidRPr="008A5187" w:rsidRDefault="00DF1EA5" w:rsidP="00C82D4F">
      <w:pPr>
        <w:pStyle w:val="a1"/>
        <w:rPr>
          <w:rFonts w:cs="Arial"/>
          <w:i w:val="0"/>
          <w:szCs w:val="20"/>
          <w:lang w:val="mn-MN"/>
        </w:rPr>
      </w:pPr>
      <w:bookmarkStart w:id="300" w:name="_Toc107492340"/>
      <w:bookmarkStart w:id="301" w:name="_Toc107492632"/>
      <w:r w:rsidRPr="008A5187">
        <w:rPr>
          <w:lang w:val="mn-MN"/>
        </w:rPr>
        <w:t xml:space="preserve">Зураг </w:t>
      </w:r>
      <w:r w:rsidR="00CE4897" w:rsidRPr="008A5187">
        <w:rPr>
          <w:lang w:val="mn-MN"/>
        </w:rPr>
        <w:t>6</w:t>
      </w:r>
      <w:r w:rsidR="001F15D2">
        <w:rPr>
          <w:lang w:val="mn-MN"/>
        </w:rPr>
        <w:t>3</w:t>
      </w:r>
      <w:r w:rsidR="00084FEA" w:rsidRPr="008A5187">
        <w:rPr>
          <w:lang w:val="mn-MN"/>
        </w:rPr>
        <w:fldChar w:fldCharType="begin"/>
      </w:r>
      <w:r w:rsidR="00084FEA" w:rsidRPr="008A5187">
        <w:rPr>
          <w:lang w:val="mn-MN"/>
        </w:rPr>
        <w:instrText xml:space="preserve"> SEQ Зураг \* ARABIC </w:instrText>
      </w:r>
      <w:r w:rsidR="00084FEA" w:rsidRPr="008A5187">
        <w:rPr>
          <w:lang w:val="mn-MN"/>
        </w:rPr>
        <w:fldChar w:fldCharType="end"/>
      </w:r>
      <w:r w:rsidR="00084FEA" w:rsidRPr="008A5187">
        <w:rPr>
          <w:lang w:val="mn-MN"/>
        </w:rPr>
        <w:t>.</w:t>
      </w:r>
      <w:r w:rsidRPr="008A5187">
        <w:rPr>
          <w:lang w:val="mn-MN"/>
        </w:rPr>
        <w:t xml:space="preserve"> </w:t>
      </w:r>
      <w:r w:rsidR="00955E00" w:rsidRPr="008A5187">
        <w:rPr>
          <w:rFonts w:cs="Arial"/>
          <w:i w:val="0"/>
          <w:szCs w:val="20"/>
          <w:lang w:val="mn-MN"/>
        </w:rPr>
        <w:t>Гадаад зах зээлийн эмзэг байдал</w:t>
      </w:r>
      <w:bookmarkEnd w:id="300"/>
      <w:bookmarkEnd w:id="301"/>
    </w:p>
    <w:p w14:paraId="214D15EB" w14:textId="77777777" w:rsidR="00955E00" w:rsidRPr="008A5187" w:rsidRDefault="00955E00" w:rsidP="0031328A">
      <w:pPr>
        <w:jc w:val="center"/>
        <w:rPr>
          <w:rFonts w:cs="Arial"/>
          <w:color w:val="FF0000"/>
          <w:lang w:val="mn-MN"/>
        </w:rPr>
      </w:pPr>
      <w:r w:rsidRPr="008A5187">
        <w:rPr>
          <w:rFonts w:cs="Arial"/>
          <w:noProof/>
        </w:rPr>
        <w:drawing>
          <wp:inline distT="0" distB="0" distL="0" distR="0" wp14:anchorId="51F30E85" wp14:editId="26AD8096">
            <wp:extent cx="4738255" cy="2950513"/>
            <wp:effectExtent l="0" t="0" r="5715" b="2540"/>
            <wp:docPr id="42" name="Picture 4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bar chart&#10;&#10;Description automatically generated"/>
                    <pic:cNvPicPr/>
                  </pic:nvPicPr>
                  <pic:blipFill rotWithShape="1">
                    <a:blip r:embed="rId92"/>
                    <a:srcRect l="22497" t="6723" b="9755"/>
                    <a:stretch/>
                  </pic:blipFill>
                  <pic:spPr bwMode="auto">
                    <a:xfrm>
                      <a:off x="0" y="0"/>
                      <a:ext cx="4744948" cy="2954681"/>
                    </a:xfrm>
                    <a:prstGeom prst="rect">
                      <a:avLst/>
                    </a:prstGeom>
                    <a:ln>
                      <a:noFill/>
                    </a:ln>
                    <a:extLst>
                      <a:ext uri="{53640926-AAD7-44D8-BBD7-CCE9431645EC}">
                        <a14:shadowObscured xmlns:a14="http://schemas.microsoft.com/office/drawing/2010/main"/>
                      </a:ext>
                    </a:extLst>
                  </pic:spPr>
                </pic:pic>
              </a:graphicData>
            </a:graphic>
          </wp:inline>
        </w:drawing>
      </w:r>
    </w:p>
    <w:p w14:paraId="25F23859" w14:textId="1BCB8562" w:rsidR="003524A9" w:rsidRPr="008A5187" w:rsidRDefault="00955E00" w:rsidP="00DF1EA5">
      <w:pPr>
        <w:pStyle w:val="a"/>
        <w:rPr>
          <w:rFonts w:eastAsia="Segoe UI"/>
          <w:lang w:val="mn-MN"/>
        </w:rPr>
      </w:pPr>
      <w:r w:rsidRPr="008A5187">
        <w:rPr>
          <w:rFonts w:eastAsia="Segoe UI"/>
          <w:lang w:val="mn-MN"/>
        </w:rPr>
        <w:t xml:space="preserve">Эх сурвалж: </w:t>
      </w:r>
      <w:r w:rsidR="005F3BC7" w:rsidRPr="008A5187">
        <w:rPr>
          <w:rFonts w:eastAsia="Segoe UI"/>
          <w:lang w:val="mn-MN"/>
        </w:rPr>
        <w:t>Braving storms, East Asia and the Pacific economic update, World bank</w:t>
      </w:r>
    </w:p>
    <w:p w14:paraId="222071C5" w14:textId="32B8971C" w:rsidR="00A1504E" w:rsidRPr="008A5187" w:rsidRDefault="00A1504E" w:rsidP="00DA1674">
      <w:pPr>
        <w:ind w:firstLine="720"/>
        <w:rPr>
          <w:rFonts w:cs="Arial"/>
          <w:lang w:val="mn-MN"/>
        </w:rPr>
      </w:pPr>
      <w:r w:rsidRPr="3A31175F">
        <w:rPr>
          <w:rFonts w:cs="Arial"/>
          <w:b/>
          <w:bCs/>
          <w:lang w:val="mn-MN"/>
        </w:rPr>
        <w:t>Төсөв, мөнгөний бодлогын орон зай бага</w:t>
      </w:r>
      <w:r w:rsidR="00F75713" w:rsidRPr="3A31175F">
        <w:rPr>
          <w:rFonts w:cs="Arial"/>
          <w:b/>
          <w:bCs/>
          <w:lang w:val="mn-MN"/>
        </w:rPr>
        <w:t xml:space="preserve">, </w:t>
      </w:r>
      <w:r w:rsidR="00D11F89" w:rsidRPr="3A31175F">
        <w:rPr>
          <w:rFonts w:cs="Arial"/>
          <w:b/>
          <w:bCs/>
          <w:lang w:val="mn-MN"/>
        </w:rPr>
        <w:t xml:space="preserve">хүлээгдэж буй гадаад санхүүжилтийн хэрэгцээ өндөр байгаа тул </w:t>
      </w:r>
      <w:r w:rsidR="00D85AD6" w:rsidRPr="3A31175F">
        <w:rPr>
          <w:rFonts w:cs="Arial"/>
          <w:b/>
          <w:bCs/>
          <w:lang w:val="mn-MN"/>
        </w:rPr>
        <w:t xml:space="preserve">төсвийн тогтворгүй байдал цаашид үргэлжлэх </w:t>
      </w:r>
      <w:r w:rsidR="00775320" w:rsidRPr="3A31175F">
        <w:rPr>
          <w:rFonts w:cs="Arial"/>
          <w:b/>
          <w:bCs/>
          <w:lang w:val="mn-MN"/>
        </w:rPr>
        <w:t>хан</w:t>
      </w:r>
      <w:r w:rsidR="00972444" w:rsidRPr="3A31175F">
        <w:rPr>
          <w:rFonts w:cs="Arial"/>
          <w:b/>
          <w:bCs/>
          <w:lang w:val="mn-MN"/>
        </w:rPr>
        <w:t>длагатай</w:t>
      </w:r>
      <w:r w:rsidR="00D85AD6" w:rsidRPr="3A31175F">
        <w:rPr>
          <w:rFonts w:cs="Arial"/>
          <w:b/>
          <w:bCs/>
          <w:lang w:val="mn-MN"/>
        </w:rPr>
        <w:t xml:space="preserve"> </w:t>
      </w:r>
      <w:r w:rsidR="00D85AD6" w:rsidRPr="3A31175F">
        <w:rPr>
          <w:rFonts w:cs="Arial"/>
          <w:b/>
          <w:bCs/>
          <w:lang w:val="mn-MN"/>
        </w:rPr>
        <w:lastRenderedPageBreak/>
        <w:t>байна</w:t>
      </w:r>
      <w:r w:rsidRPr="3A31175F">
        <w:rPr>
          <w:rFonts w:cs="Arial"/>
          <w:b/>
          <w:bCs/>
          <w:lang w:val="mn-MN"/>
        </w:rPr>
        <w:t xml:space="preserve">. </w:t>
      </w:r>
      <w:r w:rsidR="007B60A4" w:rsidRPr="3A31175F">
        <w:rPr>
          <w:rFonts w:cs="Arial"/>
          <w:lang w:val="mn-MN"/>
        </w:rPr>
        <w:t xml:space="preserve">Засгийн газрын өрийн ДНБ-д эзлэх хувь </w:t>
      </w:r>
      <w:r w:rsidR="00C5200C" w:rsidRPr="3A31175F">
        <w:rPr>
          <w:rFonts w:cs="Arial"/>
          <w:lang w:val="mn-MN"/>
        </w:rPr>
        <w:t xml:space="preserve">бусад </w:t>
      </w:r>
      <w:r w:rsidR="000C6587" w:rsidRPr="3A31175F">
        <w:rPr>
          <w:rFonts w:cs="Arial"/>
          <w:lang w:val="mn-MN"/>
        </w:rPr>
        <w:t xml:space="preserve">Зүүн Азийн орнуудаас хамгийн өндөр байгаа байгаа бол </w:t>
      </w:r>
      <w:r w:rsidR="00987B97" w:rsidRPr="3A31175F">
        <w:rPr>
          <w:rFonts w:cs="Arial"/>
          <w:lang w:val="mn-MN"/>
        </w:rPr>
        <w:t>БНХАУ-ын хилийн хориг болон ОХУ-Украйны дайнаас үүдэлтэй нийлүүлэлтийн тасалдлаас</w:t>
      </w:r>
      <w:r w:rsidR="00187810" w:rsidRPr="3A31175F">
        <w:rPr>
          <w:rFonts w:cs="Arial"/>
          <w:lang w:val="mn-MN"/>
        </w:rPr>
        <w:t xml:space="preserve"> шалтгаалсан</w:t>
      </w:r>
      <w:r w:rsidR="00987B97" w:rsidRPr="3A31175F">
        <w:rPr>
          <w:rFonts w:cs="Arial"/>
          <w:lang w:val="mn-MN"/>
        </w:rPr>
        <w:t xml:space="preserve"> инфляц </w:t>
      </w:r>
      <w:r w:rsidR="00171C7B" w:rsidRPr="3A31175F">
        <w:rPr>
          <w:rFonts w:cs="Arial"/>
          <w:lang w:val="mn-MN"/>
        </w:rPr>
        <w:t>зорилтот түвшн</w:t>
      </w:r>
      <w:r w:rsidR="00DC31BB" w:rsidRPr="3A31175F">
        <w:rPr>
          <w:rFonts w:cs="Arial"/>
          <w:lang w:val="mn-MN"/>
        </w:rPr>
        <w:t>ээс</w:t>
      </w:r>
      <w:r w:rsidR="00171C7B" w:rsidRPr="3A31175F">
        <w:rPr>
          <w:rFonts w:cs="Arial"/>
          <w:lang w:val="mn-MN"/>
        </w:rPr>
        <w:t xml:space="preserve"> даруй 6 хувиар, </w:t>
      </w:r>
      <w:r w:rsidR="00187810" w:rsidRPr="3A31175F">
        <w:rPr>
          <w:rFonts w:cs="Arial"/>
          <w:lang w:val="mn-MN"/>
        </w:rPr>
        <w:t xml:space="preserve">харьцуулагч орнуудаас </w:t>
      </w:r>
      <w:r w:rsidR="0091698A" w:rsidRPr="3A31175F">
        <w:rPr>
          <w:rFonts w:cs="Arial"/>
          <w:lang w:val="mn-MN"/>
        </w:rPr>
        <w:t xml:space="preserve">даруй 4 хувиар илүү байгаа нь 2022 онд төсвийн болон мөнгөний орон зай </w:t>
      </w:r>
      <w:r w:rsidR="00955E00" w:rsidRPr="3A31175F">
        <w:rPr>
          <w:rFonts w:cs="Arial"/>
          <w:lang w:val="mn-MN"/>
        </w:rPr>
        <w:t>маш бага</w:t>
      </w:r>
      <w:r w:rsidR="00A8554A" w:rsidRPr="3A31175F">
        <w:rPr>
          <w:rFonts w:cs="Arial"/>
          <w:lang w:val="mn-MN"/>
        </w:rPr>
        <w:t xml:space="preserve"> байгааг </w:t>
      </w:r>
      <w:r w:rsidR="00955E00" w:rsidRPr="3A31175F">
        <w:rPr>
          <w:rFonts w:cs="Arial"/>
          <w:lang w:val="mn-MN"/>
        </w:rPr>
        <w:t xml:space="preserve">харуулж байна. </w:t>
      </w:r>
      <w:r w:rsidR="0091698A" w:rsidRPr="3A31175F">
        <w:rPr>
          <w:rFonts w:cs="Arial"/>
          <w:lang w:val="mn-MN"/>
        </w:rPr>
        <w:t xml:space="preserve"> </w:t>
      </w:r>
    </w:p>
    <w:p w14:paraId="51B9612A" w14:textId="26CAFE65" w:rsidR="00A1504E" w:rsidRPr="008A5187" w:rsidRDefault="00D87F67" w:rsidP="00C82D4F">
      <w:pPr>
        <w:pStyle w:val="a1"/>
        <w:rPr>
          <w:rFonts w:cs="Arial"/>
          <w:i w:val="0"/>
          <w:szCs w:val="20"/>
          <w:lang w:val="mn-MN"/>
        </w:rPr>
      </w:pPr>
      <w:r w:rsidRPr="008A5187">
        <w:rPr>
          <w:lang w:val="mn-MN"/>
        </w:rPr>
        <w:t>Хүснэгт</w:t>
      </w:r>
      <w:r w:rsidR="00A1504E" w:rsidRPr="008A5187">
        <w:rPr>
          <w:lang w:val="mn-MN"/>
        </w:rPr>
        <w:t xml:space="preserve"> </w:t>
      </w:r>
      <w:r w:rsidR="004459DB" w:rsidRPr="008A5187">
        <w:rPr>
          <w:lang w:val="mn-MN"/>
        </w:rPr>
        <w:fldChar w:fldCharType="begin"/>
      </w:r>
      <w:r w:rsidR="004459DB" w:rsidRPr="008A5187">
        <w:rPr>
          <w:lang w:val="mn-MN"/>
        </w:rPr>
        <w:instrText xml:space="preserve"> SEQ Хүснэгт \* ARABIC </w:instrText>
      </w:r>
      <w:r w:rsidR="004459DB" w:rsidRPr="008A5187">
        <w:rPr>
          <w:lang w:val="mn-MN"/>
        </w:rPr>
        <w:fldChar w:fldCharType="separate"/>
      </w:r>
      <w:r w:rsidR="009D7E1A" w:rsidRPr="008A5187">
        <w:rPr>
          <w:noProof/>
          <w:lang w:val="mn-MN"/>
        </w:rPr>
        <w:t>22</w:t>
      </w:r>
      <w:r w:rsidR="004459DB" w:rsidRPr="008A5187">
        <w:rPr>
          <w:lang w:val="mn-MN"/>
        </w:rPr>
        <w:fldChar w:fldCharType="end"/>
      </w:r>
      <w:r w:rsidR="004459DB" w:rsidRPr="008A5187">
        <w:rPr>
          <w:lang w:val="mn-MN"/>
        </w:rPr>
        <w:t>.</w:t>
      </w:r>
      <w:r w:rsidR="00E40CB5" w:rsidRPr="008A5187">
        <w:rPr>
          <w:lang w:val="mn-MN"/>
        </w:rPr>
        <w:t xml:space="preserve"> </w:t>
      </w:r>
      <w:r w:rsidR="00A1504E" w:rsidRPr="008A5187">
        <w:rPr>
          <w:rFonts w:cs="Arial"/>
          <w:i w:val="0"/>
          <w:szCs w:val="20"/>
          <w:lang w:val="mn-MN"/>
        </w:rPr>
        <w:t>Зүүн Азийн хөгжиж буй орнуу</w:t>
      </w:r>
      <w:r w:rsidR="00E40CB5" w:rsidRPr="008A5187">
        <w:rPr>
          <w:rFonts w:cs="Arial"/>
          <w:i w:val="0"/>
          <w:szCs w:val="20"/>
          <w:lang w:val="mn-MN"/>
        </w:rPr>
        <w:t>дын</w:t>
      </w:r>
      <w:r w:rsidR="00A1504E" w:rsidRPr="008A5187">
        <w:rPr>
          <w:rFonts w:cs="Arial"/>
          <w:i w:val="0"/>
          <w:szCs w:val="20"/>
          <w:lang w:val="mn-MN"/>
        </w:rPr>
        <w:t xml:space="preserve"> төсвийн болон мөнгөний бодлогын орон зай</w:t>
      </w:r>
    </w:p>
    <w:tbl>
      <w:tblPr>
        <w:tblW w:w="5000" w:type="pct"/>
        <w:tblLook w:val="04A0" w:firstRow="1" w:lastRow="0" w:firstColumn="1" w:lastColumn="0" w:noHBand="0" w:noVBand="1"/>
      </w:tblPr>
      <w:tblGrid>
        <w:gridCol w:w="1190"/>
        <w:gridCol w:w="681"/>
        <w:gridCol w:w="449"/>
        <w:gridCol w:w="682"/>
        <w:gridCol w:w="401"/>
        <w:gridCol w:w="766"/>
        <w:gridCol w:w="460"/>
        <w:gridCol w:w="973"/>
        <w:gridCol w:w="401"/>
        <w:gridCol w:w="1078"/>
        <w:gridCol w:w="1314"/>
        <w:gridCol w:w="827"/>
        <w:gridCol w:w="415"/>
      </w:tblGrid>
      <w:tr w:rsidR="00863837" w:rsidRPr="002F43B0" w14:paraId="0F47A223" w14:textId="77777777" w:rsidTr="00863837">
        <w:trPr>
          <w:trHeight w:val="285"/>
        </w:trPr>
        <w:tc>
          <w:tcPr>
            <w:tcW w:w="622" w:type="pct"/>
            <w:vMerge w:val="restart"/>
            <w:tcBorders>
              <w:top w:val="single" w:sz="4" w:space="0" w:color="auto"/>
              <w:left w:val="single" w:sz="4" w:space="0" w:color="auto"/>
              <w:right w:val="single" w:sz="4" w:space="0" w:color="auto"/>
            </w:tcBorders>
            <w:shd w:val="clear" w:color="auto" w:fill="auto"/>
            <w:noWrap/>
            <w:vAlign w:val="center"/>
            <w:hideMark/>
          </w:tcPr>
          <w:p w14:paraId="68BE1DD3" w14:textId="130EA876" w:rsidR="00863837" w:rsidRPr="008A5187" w:rsidRDefault="00863837" w:rsidP="005A770D">
            <w:pPr>
              <w:spacing w:line="240" w:lineRule="auto"/>
              <w:jc w:val="center"/>
              <w:rPr>
                <w:rFonts w:eastAsia="Times New Roman" w:cs="Arial"/>
                <w:b/>
                <w:bCs/>
                <w:color w:val="000000"/>
                <w:sz w:val="20"/>
                <w:szCs w:val="20"/>
                <w:lang w:val="mn-MN"/>
              </w:rPr>
            </w:pPr>
            <w:r w:rsidRPr="008A5187">
              <w:rPr>
                <w:rFonts w:eastAsia="Times New Roman" w:cs="Arial"/>
                <w:b/>
                <w:bCs/>
                <w:color w:val="000000"/>
                <w:sz w:val="20"/>
                <w:szCs w:val="20"/>
                <w:lang w:val="mn-MN"/>
              </w:rPr>
              <w:t> </w:t>
            </w:r>
            <w:r w:rsidR="00C43B4B" w:rsidRPr="008A5187">
              <w:rPr>
                <w:rFonts w:eastAsia="Times New Roman" w:cs="Arial"/>
                <w:b/>
                <w:bCs/>
                <w:color w:val="000000"/>
                <w:sz w:val="20"/>
                <w:szCs w:val="20"/>
                <w:lang w:val="mn-MN"/>
              </w:rPr>
              <w:t>Улсууд</w:t>
            </w:r>
          </w:p>
          <w:p w14:paraId="6E7BEB46" w14:textId="608B2814" w:rsidR="00863837" w:rsidRPr="008A5187" w:rsidRDefault="00863837" w:rsidP="005A770D">
            <w:pPr>
              <w:spacing w:line="240" w:lineRule="auto"/>
              <w:jc w:val="left"/>
              <w:rPr>
                <w:rFonts w:eastAsia="Times New Roman" w:cs="Arial"/>
                <w:b/>
                <w:bCs/>
                <w:color w:val="000000"/>
                <w:sz w:val="20"/>
                <w:szCs w:val="20"/>
                <w:lang w:val="mn-MN"/>
              </w:rPr>
            </w:pPr>
            <w:r w:rsidRPr="008A5187">
              <w:rPr>
                <w:rFonts w:eastAsia="Times New Roman" w:cs="Arial"/>
                <w:b/>
                <w:bCs/>
                <w:color w:val="000000"/>
                <w:sz w:val="20"/>
                <w:szCs w:val="20"/>
                <w:lang w:val="mn-MN"/>
              </w:rPr>
              <w:t> </w:t>
            </w:r>
          </w:p>
        </w:tc>
        <w:tc>
          <w:tcPr>
            <w:tcW w:w="1796" w:type="pct"/>
            <w:gridSpan w:val="6"/>
            <w:tcBorders>
              <w:top w:val="single" w:sz="4" w:space="0" w:color="auto"/>
              <w:left w:val="single" w:sz="4" w:space="0" w:color="auto"/>
              <w:bottom w:val="nil"/>
              <w:right w:val="single" w:sz="4" w:space="0" w:color="000000"/>
            </w:tcBorders>
            <w:shd w:val="clear" w:color="auto" w:fill="auto"/>
            <w:noWrap/>
            <w:vAlign w:val="center"/>
            <w:hideMark/>
          </w:tcPr>
          <w:p w14:paraId="22FDBE96" w14:textId="77777777" w:rsidR="00863837" w:rsidRPr="008A5187" w:rsidRDefault="00863837" w:rsidP="005A770D">
            <w:pPr>
              <w:spacing w:line="240" w:lineRule="auto"/>
              <w:jc w:val="center"/>
              <w:rPr>
                <w:rFonts w:eastAsia="Times New Roman" w:cs="Arial"/>
                <w:b/>
                <w:bCs/>
                <w:color w:val="000000"/>
                <w:sz w:val="20"/>
                <w:szCs w:val="20"/>
                <w:lang w:val="mn-MN"/>
              </w:rPr>
            </w:pPr>
            <w:r w:rsidRPr="008A5187">
              <w:rPr>
                <w:rFonts w:eastAsia="Times New Roman" w:cs="Arial"/>
                <w:b/>
                <w:bCs/>
                <w:color w:val="000000"/>
                <w:sz w:val="20"/>
                <w:szCs w:val="20"/>
                <w:lang w:val="mn-MN"/>
              </w:rPr>
              <w:t>Сангийн бодлого</w:t>
            </w:r>
          </w:p>
        </w:tc>
        <w:tc>
          <w:tcPr>
            <w:tcW w:w="1946" w:type="pct"/>
            <w:gridSpan w:val="4"/>
            <w:tcBorders>
              <w:top w:val="single" w:sz="4" w:space="0" w:color="auto"/>
              <w:left w:val="nil"/>
              <w:bottom w:val="nil"/>
              <w:right w:val="single" w:sz="4" w:space="0" w:color="auto"/>
            </w:tcBorders>
            <w:shd w:val="clear" w:color="auto" w:fill="auto"/>
            <w:noWrap/>
            <w:vAlign w:val="center"/>
            <w:hideMark/>
          </w:tcPr>
          <w:p w14:paraId="45A243A8" w14:textId="0F060BCA" w:rsidR="00863837" w:rsidRPr="008A5187" w:rsidRDefault="00863837" w:rsidP="00863837">
            <w:pPr>
              <w:spacing w:line="240" w:lineRule="auto"/>
              <w:jc w:val="center"/>
              <w:rPr>
                <w:rFonts w:eastAsia="Times New Roman" w:cs="Arial"/>
                <w:b/>
                <w:bCs/>
                <w:color w:val="000000"/>
                <w:sz w:val="20"/>
                <w:szCs w:val="20"/>
                <w:lang w:val="mn-MN"/>
              </w:rPr>
            </w:pPr>
            <w:r w:rsidRPr="008A5187">
              <w:rPr>
                <w:rFonts w:eastAsia="Times New Roman" w:cs="Arial"/>
                <w:b/>
                <w:bCs/>
                <w:color w:val="000000"/>
                <w:sz w:val="20"/>
                <w:szCs w:val="20"/>
                <w:lang w:val="mn-MN"/>
              </w:rPr>
              <w:t>Мөнгөний бодлого</w:t>
            </w:r>
          </w:p>
        </w:tc>
        <w:tc>
          <w:tcPr>
            <w:tcW w:w="636" w:type="pct"/>
            <w:gridSpan w:val="2"/>
            <w:tcBorders>
              <w:top w:val="single" w:sz="4" w:space="0" w:color="auto"/>
              <w:left w:val="nil"/>
              <w:bottom w:val="nil"/>
              <w:right w:val="single" w:sz="4" w:space="0" w:color="auto"/>
            </w:tcBorders>
            <w:shd w:val="clear" w:color="auto" w:fill="auto"/>
            <w:vAlign w:val="center"/>
            <w:hideMark/>
          </w:tcPr>
          <w:p w14:paraId="7D0A4D62" w14:textId="77777777" w:rsidR="00863837" w:rsidRPr="008A5187" w:rsidRDefault="00863837" w:rsidP="005A770D">
            <w:pPr>
              <w:spacing w:line="240" w:lineRule="auto"/>
              <w:jc w:val="center"/>
              <w:rPr>
                <w:rFonts w:eastAsia="Times New Roman" w:cs="Arial"/>
                <w:b/>
                <w:bCs/>
                <w:color w:val="000000"/>
                <w:sz w:val="20"/>
                <w:szCs w:val="20"/>
                <w:lang w:val="mn-MN"/>
              </w:rPr>
            </w:pPr>
            <w:r w:rsidRPr="008A5187">
              <w:rPr>
                <w:rFonts w:eastAsia="Times New Roman" w:cs="Arial"/>
                <w:b/>
                <w:bCs/>
                <w:color w:val="000000"/>
                <w:sz w:val="20"/>
                <w:szCs w:val="20"/>
                <w:lang w:val="mn-MN"/>
              </w:rPr>
              <w:t>Нөөц</w:t>
            </w:r>
          </w:p>
        </w:tc>
      </w:tr>
      <w:tr w:rsidR="00863837" w:rsidRPr="002F43B0" w14:paraId="264C16D3" w14:textId="77777777" w:rsidTr="00863837">
        <w:trPr>
          <w:trHeight w:val="855"/>
        </w:trPr>
        <w:tc>
          <w:tcPr>
            <w:tcW w:w="622" w:type="pct"/>
            <w:vMerge/>
            <w:tcBorders>
              <w:left w:val="single" w:sz="4" w:space="0" w:color="auto"/>
              <w:right w:val="single" w:sz="4" w:space="0" w:color="auto"/>
            </w:tcBorders>
            <w:vAlign w:val="center"/>
            <w:hideMark/>
          </w:tcPr>
          <w:p w14:paraId="4A23E42B" w14:textId="089E195D" w:rsidR="00863837" w:rsidRPr="008A5187" w:rsidRDefault="00863837" w:rsidP="005A770D">
            <w:pPr>
              <w:spacing w:line="240" w:lineRule="auto"/>
              <w:jc w:val="left"/>
              <w:rPr>
                <w:rFonts w:eastAsia="Times New Roman" w:cs="Arial"/>
                <w:b/>
                <w:bCs/>
                <w:color w:val="000000"/>
                <w:sz w:val="20"/>
                <w:szCs w:val="20"/>
                <w:lang w:val="mn-MN"/>
              </w:rPr>
            </w:pPr>
          </w:p>
        </w:tc>
        <w:tc>
          <w:tcPr>
            <w:tcW w:w="594" w:type="pct"/>
            <w:gridSpan w:val="2"/>
            <w:tcBorders>
              <w:top w:val="single" w:sz="4" w:space="0" w:color="auto"/>
              <w:left w:val="single" w:sz="4" w:space="0" w:color="auto"/>
              <w:bottom w:val="single" w:sz="4" w:space="0" w:color="auto"/>
              <w:right w:val="nil"/>
            </w:tcBorders>
            <w:shd w:val="clear" w:color="auto" w:fill="auto"/>
            <w:vAlign w:val="center"/>
            <w:hideMark/>
          </w:tcPr>
          <w:p w14:paraId="5DF51C16" w14:textId="77777777" w:rsidR="00863837" w:rsidRPr="008A5187" w:rsidRDefault="00863837" w:rsidP="005A770D">
            <w:pPr>
              <w:spacing w:line="240" w:lineRule="auto"/>
              <w:jc w:val="center"/>
              <w:rPr>
                <w:rFonts w:eastAsia="Times New Roman" w:cs="Arial"/>
                <w:b/>
                <w:bCs/>
                <w:color w:val="000000"/>
                <w:sz w:val="20"/>
                <w:szCs w:val="20"/>
                <w:lang w:val="mn-MN"/>
              </w:rPr>
            </w:pPr>
            <w:r w:rsidRPr="008A5187">
              <w:rPr>
                <w:rFonts w:eastAsia="Times New Roman" w:cs="Arial"/>
                <w:b/>
                <w:bCs/>
                <w:color w:val="000000"/>
                <w:sz w:val="20"/>
                <w:szCs w:val="20"/>
                <w:lang w:val="mn-MN"/>
              </w:rPr>
              <w:t>Засгийн газрын өр</w:t>
            </w:r>
            <w:r w:rsidRPr="008A5187">
              <w:rPr>
                <w:rFonts w:eastAsia="Times New Roman" w:cs="Arial"/>
                <w:b/>
                <w:bCs/>
                <w:color w:val="000000"/>
                <w:sz w:val="20"/>
                <w:szCs w:val="20"/>
                <w:lang w:val="mn-MN"/>
              </w:rPr>
              <w:br/>
              <w:t>(ДНБ-д эзлэх хувь)</w:t>
            </w:r>
          </w:p>
        </w:tc>
        <w:tc>
          <w:tcPr>
            <w:tcW w:w="570" w:type="pct"/>
            <w:gridSpan w:val="2"/>
            <w:tcBorders>
              <w:top w:val="single" w:sz="4" w:space="0" w:color="auto"/>
              <w:left w:val="nil"/>
              <w:bottom w:val="single" w:sz="4" w:space="0" w:color="auto"/>
              <w:right w:val="nil"/>
            </w:tcBorders>
            <w:shd w:val="clear" w:color="auto" w:fill="auto"/>
            <w:vAlign w:val="center"/>
            <w:hideMark/>
          </w:tcPr>
          <w:p w14:paraId="1F43695C" w14:textId="77777777" w:rsidR="00863837" w:rsidRPr="008A5187" w:rsidRDefault="00863837" w:rsidP="005A770D">
            <w:pPr>
              <w:spacing w:line="240" w:lineRule="auto"/>
              <w:jc w:val="center"/>
              <w:rPr>
                <w:rFonts w:eastAsia="Times New Roman" w:cs="Arial"/>
                <w:b/>
                <w:bCs/>
                <w:color w:val="000000"/>
                <w:sz w:val="20"/>
                <w:szCs w:val="20"/>
                <w:lang w:val="mn-MN"/>
              </w:rPr>
            </w:pPr>
            <w:r w:rsidRPr="008A5187">
              <w:rPr>
                <w:rFonts w:eastAsia="Times New Roman" w:cs="Arial"/>
                <w:b/>
                <w:bCs/>
                <w:color w:val="000000"/>
                <w:sz w:val="20"/>
                <w:szCs w:val="20"/>
                <w:lang w:val="mn-MN"/>
              </w:rPr>
              <w:t>Төсвийн тэнцэл</w:t>
            </w:r>
            <w:r w:rsidRPr="008A5187">
              <w:rPr>
                <w:rFonts w:eastAsia="Times New Roman" w:cs="Arial"/>
                <w:b/>
                <w:bCs/>
                <w:color w:val="000000"/>
                <w:sz w:val="20"/>
                <w:szCs w:val="20"/>
                <w:lang w:val="mn-MN"/>
              </w:rPr>
              <w:br/>
              <w:t>(ДНБ-д эзлэх хувь)</w:t>
            </w:r>
          </w:p>
        </w:tc>
        <w:tc>
          <w:tcPr>
            <w:tcW w:w="631" w:type="pct"/>
            <w:gridSpan w:val="2"/>
            <w:tcBorders>
              <w:top w:val="single" w:sz="4" w:space="0" w:color="auto"/>
              <w:left w:val="nil"/>
              <w:bottom w:val="single" w:sz="4" w:space="0" w:color="auto"/>
              <w:right w:val="single" w:sz="4" w:space="0" w:color="000000"/>
            </w:tcBorders>
            <w:shd w:val="clear" w:color="auto" w:fill="auto"/>
            <w:vAlign w:val="center"/>
            <w:hideMark/>
          </w:tcPr>
          <w:p w14:paraId="782DC170" w14:textId="77777777" w:rsidR="00863837" w:rsidRPr="008A5187" w:rsidRDefault="00863837" w:rsidP="005A770D">
            <w:pPr>
              <w:spacing w:line="240" w:lineRule="auto"/>
              <w:jc w:val="center"/>
              <w:rPr>
                <w:rFonts w:eastAsia="Times New Roman" w:cs="Arial"/>
                <w:b/>
                <w:bCs/>
                <w:color w:val="000000"/>
                <w:sz w:val="20"/>
                <w:szCs w:val="20"/>
                <w:lang w:val="mn-MN"/>
              </w:rPr>
            </w:pPr>
            <w:r w:rsidRPr="008A5187">
              <w:rPr>
                <w:rFonts w:eastAsia="Times New Roman" w:cs="Arial"/>
                <w:b/>
                <w:bCs/>
                <w:color w:val="000000"/>
                <w:sz w:val="20"/>
                <w:szCs w:val="20"/>
                <w:lang w:val="mn-MN"/>
              </w:rPr>
              <w:t>Хувийн хэвшилд олгосон дотоодын зээл</w:t>
            </w:r>
            <w:r w:rsidRPr="008A5187">
              <w:rPr>
                <w:rFonts w:eastAsia="Times New Roman" w:cs="Arial"/>
                <w:b/>
                <w:bCs/>
                <w:color w:val="000000"/>
                <w:sz w:val="20"/>
                <w:szCs w:val="20"/>
                <w:lang w:val="mn-MN"/>
              </w:rPr>
              <w:br/>
              <w:t xml:space="preserve"> (ДНБ-д эзлэх хувь)</w:t>
            </w:r>
          </w:p>
        </w:tc>
        <w:tc>
          <w:tcPr>
            <w:tcW w:w="721" w:type="pct"/>
            <w:gridSpan w:val="2"/>
            <w:tcBorders>
              <w:top w:val="single" w:sz="4" w:space="0" w:color="auto"/>
              <w:left w:val="nil"/>
              <w:bottom w:val="single" w:sz="4" w:space="0" w:color="auto"/>
              <w:right w:val="nil"/>
            </w:tcBorders>
            <w:shd w:val="clear" w:color="auto" w:fill="auto"/>
            <w:vAlign w:val="center"/>
            <w:hideMark/>
          </w:tcPr>
          <w:p w14:paraId="0E62EFC9" w14:textId="77777777" w:rsidR="00863837" w:rsidRPr="008A5187" w:rsidRDefault="00863837" w:rsidP="005A770D">
            <w:pPr>
              <w:spacing w:line="240" w:lineRule="auto"/>
              <w:jc w:val="center"/>
              <w:rPr>
                <w:rFonts w:eastAsia="Times New Roman" w:cs="Arial"/>
                <w:b/>
                <w:bCs/>
                <w:color w:val="000000"/>
                <w:sz w:val="20"/>
                <w:szCs w:val="20"/>
                <w:lang w:val="mn-MN"/>
              </w:rPr>
            </w:pPr>
            <w:r w:rsidRPr="008A5187">
              <w:rPr>
                <w:rFonts w:eastAsia="Times New Roman" w:cs="Arial"/>
                <w:b/>
                <w:bCs/>
                <w:color w:val="000000"/>
                <w:sz w:val="20"/>
                <w:szCs w:val="20"/>
                <w:lang w:val="mn-MN"/>
              </w:rPr>
              <w:t>Бодлогын хүү, хувь</w:t>
            </w:r>
          </w:p>
        </w:tc>
        <w:tc>
          <w:tcPr>
            <w:tcW w:w="559" w:type="pct"/>
            <w:tcBorders>
              <w:top w:val="single" w:sz="4" w:space="0" w:color="auto"/>
              <w:left w:val="nil"/>
              <w:bottom w:val="single" w:sz="4" w:space="0" w:color="auto"/>
              <w:right w:val="nil"/>
            </w:tcBorders>
            <w:shd w:val="clear" w:color="auto" w:fill="auto"/>
            <w:vAlign w:val="center"/>
            <w:hideMark/>
          </w:tcPr>
          <w:p w14:paraId="04959C82" w14:textId="77777777" w:rsidR="00863837" w:rsidRPr="008A5187" w:rsidRDefault="00863837" w:rsidP="005A770D">
            <w:pPr>
              <w:spacing w:line="240" w:lineRule="auto"/>
              <w:jc w:val="center"/>
              <w:rPr>
                <w:rFonts w:eastAsia="Times New Roman" w:cs="Arial"/>
                <w:b/>
                <w:bCs/>
                <w:color w:val="000000"/>
                <w:sz w:val="20"/>
                <w:szCs w:val="20"/>
                <w:lang w:val="mn-MN"/>
              </w:rPr>
            </w:pPr>
            <w:r w:rsidRPr="008A5187">
              <w:rPr>
                <w:rFonts w:eastAsia="Times New Roman" w:cs="Arial"/>
                <w:b/>
                <w:bCs/>
                <w:color w:val="000000"/>
                <w:sz w:val="20"/>
                <w:szCs w:val="20"/>
                <w:lang w:val="mn-MN"/>
              </w:rPr>
              <w:t>Инфляц, хувь</w:t>
            </w:r>
          </w:p>
        </w:tc>
        <w:tc>
          <w:tcPr>
            <w:tcW w:w="666" w:type="pct"/>
            <w:tcBorders>
              <w:top w:val="single" w:sz="4" w:space="0" w:color="auto"/>
              <w:left w:val="nil"/>
              <w:bottom w:val="single" w:sz="4" w:space="0" w:color="auto"/>
              <w:right w:val="single" w:sz="4" w:space="0" w:color="auto"/>
            </w:tcBorders>
            <w:shd w:val="clear" w:color="auto" w:fill="auto"/>
            <w:vAlign w:val="center"/>
            <w:hideMark/>
          </w:tcPr>
          <w:p w14:paraId="7AA1DA53" w14:textId="77777777" w:rsidR="00863837" w:rsidRPr="008A5187" w:rsidRDefault="00863837" w:rsidP="005A770D">
            <w:pPr>
              <w:spacing w:line="240" w:lineRule="auto"/>
              <w:jc w:val="center"/>
              <w:rPr>
                <w:rFonts w:eastAsia="Times New Roman" w:cs="Arial"/>
                <w:b/>
                <w:bCs/>
                <w:color w:val="000000"/>
                <w:sz w:val="20"/>
                <w:szCs w:val="20"/>
                <w:lang w:val="mn-MN"/>
              </w:rPr>
            </w:pPr>
            <w:r w:rsidRPr="008A5187">
              <w:rPr>
                <w:rFonts w:eastAsia="Times New Roman" w:cs="Arial"/>
                <w:b/>
                <w:bCs/>
                <w:color w:val="000000"/>
                <w:sz w:val="20"/>
                <w:szCs w:val="20"/>
                <w:lang w:val="mn-MN"/>
              </w:rPr>
              <w:t>Инфляцын зорилт</w:t>
            </w:r>
          </w:p>
        </w:tc>
        <w:tc>
          <w:tcPr>
            <w:tcW w:w="636" w:type="pct"/>
            <w:gridSpan w:val="2"/>
            <w:tcBorders>
              <w:top w:val="single" w:sz="4" w:space="0" w:color="auto"/>
              <w:left w:val="nil"/>
              <w:bottom w:val="single" w:sz="4" w:space="0" w:color="auto"/>
              <w:right w:val="single" w:sz="4" w:space="0" w:color="auto"/>
            </w:tcBorders>
            <w:shd w:val="clear" w:color="auto" w:fill="auto"/>
            <w:vAlign w:val="center"/>
            <w:hideMark/>
          </w:tcPr>
          <w:p w14:paraId="2E419DB6" w14:textId="77777777" w:rsidR="00863837" w:rsidRPr="008A5187" w:rsidRDefault="00863837" w:rsidP="005A770D">
            <w:pPr>
              <w:spacing w:line="240" w:lineRule="auto"/>
              <w:jc w:val="center"/>
              <w:rPr>
                <w:rFonts w:eastAsia="Times New Roman" w:cs="Arial"/>
                <w:b/>
                <w:bCs/>
                <w:color w:val="000000"/>
                <w:sz w:val="20"/>
                <w:szCs w:val="20"/>
                <w:lang w:val="mn-MN"/>
              </w:rPr>
            </w:pPr>
            <w:r w:rsidRPr="008A5187">
              <w:rPr>
                <w:rFonts w:eastAsia="Times New Roman" w:cs="Arial"/>
                <w:b/>
                <w:bCs/>
                <w:color w:val="000000"/>
                <w:sz w:val="20"/>
                <w:szCs w:val="20"/>
                <w:lang w:val="mn-MN"/>
              </w:rPr>
              <w:t>Валютын нөөц, импортын сараар</w:t>
            </w:r>
          </w:p>
        </w:tc>
      </w:tr>
      <w:tr w:rsidR="00863837" w:rsidRPr="002F43B0" w14:paraId="58E7148E" w14:textId="77777777" w:rsidTr="00863837">
        <w:trPr>
          <w:trHeight w:val="570"/>
        </w:trPr>
        <w:tc>
          <w:tcPr>
            <w:tcW w:w="622" w:type="pct"/>
            <w:vMerge/>
            <w:tcBorders>
              <w:left w:val="single" w:sz="4" w:space="0" w:color="auto"/>
              <w:bottom w:val="single" w:sz="4" w:space="0" w:color="auto"/>
              <w:right w:val="single" w:sz="4" w:space="0" w:color="auto"/>
            </w:tcBorders>
            <w:shd w:val="clear" w:color="auto" w:fill="auto"/>
            <w:noWrap/>
            <w:vAlign w:val="center"/>
            <w:hideMark/>
          </w:tcPr>
          <w:p w14:paraId="50146FF9" w14:textId="2737A97E" w:rsidR="00863837" w:rsidRPr="008A5187" w:rsidRDefault="00863837" w:rsidP="005A770D">
            <w:pPr>
              <w:spacing w:line="240" w:lineRule="auto"/>
              <w:jc w:val="left"/>
              <w:rPr>
                <w:rFonts w:eastAsia="Times New Roman" w:cs="Arial"/>
                <w:color w:val="000000"/>
                <w:sz w:val="20"/>
                <w:szCs w:val="20"/>
                <w:lang w:val="mn-MN"/>
              </w:rPr>
            </w:pPr>
          </w:p>
        </w:tc>
        <w:tc>
          <w:tcPr>
            <w:tcW w:w="358" w:type="pct"/>
            <w:tcBorders>
              <w:top w:val="nil"/>
              <w:left w:val="single" w:sz="4" w:space="0" w:color="auto"/>
              <w:bottom w:val="single" w:sz="4" w:space="0" w:color="auto"/>
              <w:right w:val="nil"/>
            </w:tcBorders>
            <w:shd w:val="clear" w:color="auto" w:fill="auto"/>
            <w:vAlign w:val="center"/>
            <w:hideMark/>
          </w:tcPr>
          <w:p w14:paraId="3B187CB2"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2021</w:t>
            </w:r>
          </w:p>
        </w:tc>
        <w:tc>
          <w:tcPr>
            <w:tcW w:w="237" w:type="pct"/>
            <w:tcBorders>
              <w:top w:val="nil"/>
              <w:left w:val="nil"/>
              <w:bottom w:val="single" w:sz="4" w:space="0" w:color="auto"/>
              <w:right w:val="nil"/>
            </w:tcBorders>
            <w:shd w:val="clear" w:color="auto" w:fill="auto"/>
            <w:vAlign w:val="center"/>
            <w:hideMark/>
          </w:tcPr>
          <w:p w14:paraId="35749F51"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w:t>
            </w:r>
          </w:p>
        </w:tc>
        <w:tc>
          <w:tcPr>
            <w:tcW w:w="358" w:type="pct"/>
            <w:tcBorders>
              <w:top w:val="nil"/>
              <w:left w:val="nil"/>
              <w:bottom w:val="single" w:sz="4" w:space="0" w:color="auto"/>
              <w:right w:val="nil"/>
            </w:tcBorders>
            <w:shd w:val="clear" w:color="auto" w:fill="auto"/>
            <w:vAlign w:val="center"/>
            <w:hideMark/>
          </w:tcPr>
          <w:p w14:paraId="5610BA6B"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2021</w:t>
            </w:r>
          </w:p>
        </w:tc>
        <w:tc>
          <w:tcPr>
            <w:tcW w:w="212" w:type="pct"/>
            <w:tcBorders>
              <w:top w:val="nil"/>
              <w:left w:val="nil"/>
              <w:bottom w:val="single" w:sz="4" w:space="0" w:color="auto"/>
              <w:right w:val="nil"/>
            </w:tcBorders>
            <w:shd w:val="clear" w:color="auto" w:fill="auto"/>
            <w:vAlign w:val="center"/>
            <w:hideMark/>
          </w:tcPr>
          <w:p w14:paraId="5ACC8C76"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w:t>
            </w:r>
          </w:p>
        </w:tc>
        <w:tc>
          <w:tcPr>
            <w:tcW w:w="394" w:type="pct"/>
            <w:tcBorders>
              <w:top w:val="nil"/>
              <w:left w:val="nil"/>
              <w:bottom w:val="single" w:sz="4" w:space="0" w:color="auto"/>
              <w:right w:val="nil"/>
            </w:tcBorders>
            <w:shd w:val="clear" w:color="auto" w:fill="auto"/>
            <w:vAlign w:val="center"/>
            <w:hideMark/>
          </w:tcPr>
          <w:p w14:paraId="743572CA"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2021</w:t>
            </w:r>
          </w:p>
        </w:tc>
        <w:tc>
          <w:tcPr>
            <w:tcW w:w="237" w:type="pct"/>
            <w:tcBorders>
              <w:top w:val="nil"/>
              <w:left w:val="nil"/>
              <w:bottom w:val="single" w:sz="4" w:space="0" w:color="auto"/>
              <w:right w:val="single" w:sz="4" w:space="0" w:color="auto"/>
            </w:tcBorders>
            <w:shd w:val="clear" w:color="auto" w:fill="auto"/>
            <w:vAlign w:val="center"/>
            <w:hideMark/>
          </w:tcPr>
          <w:p w14:paraId="4181AD1D"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w:t>
            </w:r>
          </w:p>
        </w:tc>
        <w:tc>
          <w:tcPr>
            <w:tcW w:w="509" w:type="pct"/>
            <w:tcBorders>
              <w:top w:val="nil"/>
              <w:left w:val="nil"/>
              <w:bottom w:val="single" w:sz="4" w:space="0" w:color="auto"/>
              <w:right w:val="nil"/>
            </w:tcBorders>
            <w:shd w:val="clear" w:color="auto" w:fill="auto"/>
            <w:vAlign w:val="center"/>
            <w:hideMark/>
          </w:tcPr>
          <w:p w14:paraId="26DB0395"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2022.02 сар</w:t>
            </w:r>
          </w:p>
        </w:tc>
        <w:tc>
          <w:tcPr>
            <w:tcW w:w="212" w:type="pct"/>
            <w:tcBorders>
              <w:top w:val="nil"/>
              <w:left w:val="nil"/>
              <w:bottom w:val="single" w:sz="4" w:space="0" w:color="auto"/>
              <w:right w:val="nil"/>
            </w:tcBorders>
            <w:shd w:val="clear" w:color="auto" w:fill="auto"/>
            <w:vAlign w:val="center"/>
            <w:hideMark/>
          </w:tcPr>
          <w:p w14:paraId="3B2540FF"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w:t>
            </w:r>
          </w:p>
        </w:tc>
        <w:tc>
          <w:tcPr>
            <w:tcW w:w="559" w:type="pct"/>
            <w:tcBorders>
              <w:top w:val="nil"/>
              <w:left w:val="nil"/>
              <w:bottom w:val="single" w:sz="4" w:space="0" w:color="auto"/>
              <w:right w:val="nil"/>
            </w:tcBorders>
            <w:shd w:val="clear" w:color="auto" w:fill="auto"/>
            <w:vAlign w:val="center"/>
            <w:hideMark/>
          </w:tcPr>
          <w:p w14:paraId="1F3B569F"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2022.02 сар</w:t>
            </w:r>
          </w:p>
        </w:tc>
        <w:tc>
          <w:tcPr>
            <w:tcW w:w="666" w:type="pct"/>
            <w:tcBorders>
              <w:top w:val="nil"/>
              <w:left w:val="nil"/>
              <w:bottom w:val="single" w:sz="4" w:space="0" w:color="auto"/>
              <w:right w:val="single" w:sz="4" w:space="0" w:color="auto"/>
            </w:tcBorders>
            <w:shd w:val="clear" w:color="auto" w:fill="auto"/>
            <w:vAlign w:val="center"/>
            <w:hideMark/>
          </w:tcPr>
          <w:p w14:paraId="4276DF63"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2022 он</w:t>
            </w:r>
          </w:p>
        </w:tc>
        <w:tc>
          <w:tcPr>
            <w:tcW w:w="423" w:type="pct"/>
            <w:tcBorders>
              <w:top w:val="nil"/>
              <w:left w:val="nil"/>
              <w:bottom w:val="single" w:sz="4" w:space="0" w:color="auto"/>
              <w:right w:val="nil"/>
            </w:tcBorders>
            <w:shd w:val="clear" w:color="auto" w:fill="auto"/>
            <w:vAlign w:val="center"/>
            <w:hideMark/>
          </w:tcPr>
          <w:p w14:paraId="6564B9B2"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2021</w:t>
            </w:r>
          </w:p>
        </w:tc>
        <w:tc>
          <w:tcPr>
            <w:tcW w:w="212" w:type="pct"/>
            <w:tcBorders>
              <w:top w:val="nil"/>
              <w:left w:val="nil"/>
              <w:bottom w:val="single" w:sz="4" w:space="0" w:color="auto"/>
              <w:right w:val="single" w:sz="4" w:space="0" w:color="auto"/>
            </w:tcBorders>
            <w:shd w:val="clear" w:color="auto" w:fill="auto"/>
            <w:vAlign w:val="center"/>
            <w:hideMark/>
          </w:tcPr>
          <w:p w14:paraId="6434CE9C" w14:textId="77777777" w:rsidR="00863837" w:rsidRPr="008A5187" w:rsidRDefault="00863837"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w:t>
            </w:r>
          </w:p>
        </w:tc>
      </w:tr>
      <w:tr w:rsidR="00863837" w:rsidRPr="002F43B0" w14:paraId="325D8F0C" w14:textId="77777777" w:rsidTr="00863837">
        <w:trPr>
          <w:trHeight w:val="285"/>
        </w:trPr>
        <w:tc>
          <w:tcPr>
            <w:tcW w:w="622" w:type="pct"/>
            <w:tcBorders>
              <w:top w:val="nil"/>
              <w:left w:val="single" w:sz="4" w:space="0" w:color="auto"/>
              <w:bottom w:val="nil"/>
              <w:right w:val="nil"/>
            </w:tcBorders>
            <w:shd w:val="clear" w:color="auto" w:fill="auto"/>
            <w:noWrap/>
            <w:vAlign w:val="center"/>
            <w:hideMark/>
          </w:tcPr>
          <w:p w14:paraId="340C7C47" w14:textId="77777777" w:rsidR="005A770D" w:rsidRPr="008A5187" w:rsidRDefault="005A770D" w:rsidP="005A770D">
            <w:pPr>
              <w:spacing w:line="240" w:lineRule="auto"/>
              <w:jc w:val="left"/>
              <w:rPr>
                <w:rFonts w:eastAsia="Times New Roman" w:cs="Arial"/>
                <w:color w:val="000000"/>
                <w:sz w:val="20"/>
                <w:szCs w:val="20"/>
                <w:lang w:val="mn-MN"/>
              </w:rPr>
            </w:pPr>
            <w:r w:rsidRPr="008A5187">
              <w:rPr>
                <w:rFonts w:eastAsia="Times New Roman" w:cs="Arial"/>
                <w:color w:val="000000"/>
                <w:sz w:val="20"/>
                <w:szCs w:val="20"/>
                <w:lang w:val="mn-MN"/>
              </w:rPr>
              <w:t>Камбож</w:t>
            </w:r>
          </w:p>
        </w:tc>
        <w:tc>
          <w:tcPr>
            <w:tcW w:w="358" w:type="pct"/>
            <w:tcBorders>
              <w:top w:val="nil"/>
              <w:left w:val="nil"/>
              <w:bottom w:val="nil"/>
              <w:right w:val="nil"/>
            </w:tcBorders>
            <w:shd w:val="clear" w:color="000000" w:fill="00B050"/>
            <w:noWrap/>
            <w:vAlign w:val="center"/>
            <w:hideMark/>
          </w:tcPr>
          <w:p w14:paraId="5E0890D3"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35</w:t>
            </w:r>
          </w:p>
        </w:tc>
        <w:tc>
          <w:tcPr>
            <w:tcW w:w="237" w:type="pct"/>
            <w:tcBorders>
              <w:top w:val="nil"/>
              <w:left w:val="nil"/>
              <w:bottom w:val="nil"/>
              <w:right w:val="nil"/>
            </w:tcBorders>
            <w:shd w:val="clear" w:color="000000" w:fill="F8CBAD"/>
            <w:noWrap/>
            <w:vAlign w:val="center"/>
            <w:hideMark/>
          </w:tcPr>
          <w:p w14:paraId="09A8D11D"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w:t>
            </w:r>
          </w:p>
        </w:tc>
        <w:tc>
          <w:tcPr>
            <w:tcW w:w="358" w:type="pct"/>
            <w:tcBorders>
              <w:top w:val="nil"/>
              <w:left w:val="nil"/>
              <w:bottom w:val="nil"/>
              <w:right w:val="nil"/>
            </w:tcBorders>
            <w:shd w:val="clear" w:color="000000" w:fill="FFFF00"/>
            <w:noWrap/>
            <w:vAlign w:val="center"/>
            <w:hideMark/>
          </w:tcPr>
          <w:p w14:paraId="2C6AEC93"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-5.7</w:t>
            </w:r>
          </w:p>
        </w:tc>
        <w:tc>
          <w:tcPr>
            <w:tcW w:w="212" w:type="pct"/>
            <w:tcBorders>
              <w:top w:val="nil"/>
              <w:left w:val="nil"/>
              <w:bottom w:val="nil"/>
              <w:right w:val="nil"/>
            </w:tcBorders>
            <w:shd w:val="clear" w:color="000000" w:fill="F8CBAD"/>
            <w:noWrap/>
            <w:vAlign w:val="center"/>
            <w:hideMark/>
          </w:tcPr>
          <w:p w14:paraId="1D028F3B"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-6</w:t>
            </w:r>
          </w:p>
        </w:tc>
        <w:tc>
          <w:tcPr>
            <w:tcW w:w="394" w:type="pct"/>
            <w:tcBorders>
              <w:top w:val="nil"/>
              <w:left w:val="nil"/>
              <w:bottom w:val="nil"/>
              <w:right w:val="nil"/>
            </w:tcBorders>
            <w:shd w:val="clear" w:color="000000" w:fill="C00000"/>
            <w:noWrap/>
            <w:vAlign w:val="center"/>
            <w:hideMark/>
          </w:tcPr>
          <w:p w14:paraId="063D9D62"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143</w:t>
            </w:r>
          </w:p>
        </w:tc>
        <w:tc>
          <w:tcPr>
            <w:tcW w:w="237" w:type="pct"/>
            <w:tcBorders>
              <w:top w:val="nil"/>
              <w:left w:val="nil"/>
              <w:bottom w:val="nil"/>
              <w:right w:val="single" w:sz="4" w:space="0" w:color="auto"/>
            </w:tcBorders>
            <w:shd w:val="clear" w:color="000000" w:fill="F8CBAD"/>
            <w:noWrap/>
            <w:vAlign w:val="center"/>
            <w:hideMark/>
          </w:tcPr>
          <w:p w14:paraId="04CB6F01"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52</w:t>
            </w:r>
          </w:p>
        </w:tc>
        <w:tc>
          <w:tcPr>
            <w:tcW w:w="509" w:type="pct"/>
            <w:tcBorders>
              <w:top w:val="nil"/>
              <w:left w:val="nil"/>
              <w:bottom w:val="nil"/>
              <w:right w:val="nil"/>
            </w:tcBorders>
            <w:shd w:val="clear" w:color="auto" w:fill="auto"/>
            <w:noWrap/>
            <w:vAlign w:val="center"/>
            <w:hideMark/>
          </w:tcPr>
          <w:p w14:paraId="0B6E27E6"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 </w:t>
            </w:r>
          </w:p>
        </w:tc>
        <w:tc>
          <w:tcPr>
            <w:tcW w:w="212" w:type="pct"/>
            <w:tcBorders>
              <w:top w:val="nil"/>
              <w:left w:val="nil"/>
              <w:bottom w:val="nil"/>
              <w:right w:val="nil"/>
            </w:tcBorders>
            <w:shd w:val="clear" w:color="auto" w:fill="auto"/>
            <w:noWrap/>
            <w:vAlign w:val="center"/>
            <w:hideMark/>
          </w:tcPr>
          <w:p w14:paraId="1BFD4E51"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 </w:t>
            </w:r>
          </w:p>
        </w:tc>
        <w:tc>
          <w:tcPr>
            <w:tcW w:w="559" w:type="pct"/>
            <w:tcBorders>
              <w:top w:val="nil"/>
              <w:left w:val="nil"/>
              <w:bottom w:val="nil"/>
              <w:right w:val="nil"/>
            </w:tcBorders>
            <w:shd w:val="clear" w:color="000000" w:fill="92D050"/>
            <w:noWrap/>
            <w:vAlign w:val="center"/>
            <w:hideMark/>
          </w:tcPr>
          <w:p w14:paraId="5FB22FE6"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3.7</w:t>
            </w:r>
          </w:p>
        </w:tc>
        <w:tc>
          <w:tcPr>
            <w:tcW w:w="666" w:type="pct"/>
            <w:tcBorders>
              <w:top w:val="nil"/>
              <w:left w:val="nil"/>
              <w:bottom w:val="nil"/>
              <w:right w:val="single" w:sz="4" w:space="0" w:color="auto"/>
            </w:tcBorders>
            <w:shd w:val="clear" w:color="auto" w:fill="auto"/>
            <w:noWrap/>
            <w:vAlign w:val="center"/>
            <w:hideMark/>
          </w:tcPr>
          <w:p w14:paraId="51E4666A"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 </w:t>
            </w:r>
          </w:p>
        </w:tc>
        <w:tc>
          <w:tcPr>
            <w:tcW w:w="423" w:type="pct"/>
            <w:tcBorders>
              <w:top w:val="nil"/>
              <w:left w:val="nil"/>
              <w:bottom w:val="nil"/>
              <w:right w:val="nil"/>
            </w:tcBorders>
            <w:shd w:val="clear" w:color="000000" w:fill="92D050"/>
            <w:noWrap/>
            <w:vAlign w:val="center"/>
            <w:hideMark/>
          </w:tcPr>
          <w:p w14:paraId="4239E4DF"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9.5</w:t>
            </w:r>
          </w:p>
        </w:tc>
        <w:tc>
          <w:tcPr>
            <w:tcW w:w="212" w:type="pct"/>
            <w:tcBorders>
              <w:top w:val="nil"/>
              <w:left w:val="nil"/>
              <w:bottom w:val="nil"/>
              <w:right w:val="single" w:sz="4" w:space="0" w:color="auto"/>
            </w:tcBorders>
            <w:shd w:val="clear" w:color="000000" w:fill="D9E1F2"/>
            <w:noWrap/>
            <w:vAlign w:val="center"/>
            <w:hideMark/>
          </w:tcPr>
          <w:p w14:paraId="420E1C39"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r>
      <w:tr w:rsidR="00863837" w:rsidRPr="002F43B0" w14:paraId="0DAA1BC2" w14:textId="77777777" w:rsidTr="00863837">
        <w:trPr>
          <w:trHeight w:val="285"/>
        </w:trPr>
        <w:tc>
          <w:tcPr>
            <w:tcW w:w="622" w:type="pct"/>
            <w:tcBorders>
              <w:top w:val="nil"/>
              <w:left w:val="single" w:sz="4" w:space="0" w:color="auto"/>
              <w:bottom w:val="nil"/>
              <w:right w:val="nil"/>
            </w:tcBorders>
            <w:shd w:val="clear" w:color="auto" w:fill="auto"/>
            <w:noWrap/>
            <w:vAlign w:val="center"/>
            <w:hideMark/>
          </w:tcPr>
          <w:p w14:paraId="4A459F1E" w14:textId="77777777" w:rsidR="005A770D" w:rsidRPr="008A5187" w:rsidRDefault="005A770D" w:rsidP="005A770D">
            <w:pPr>
              <w:spacing w:line="240" w:lineRule="auto"/>
              <w:jc w:val="left"/>
              <w:rPr>
                <w:rFonts w:eastAsia="Times New Roman" w:cs="Arial"/>
                <w:color w:val="000000"/>
                <w:sz w:val="20"/>
                <w:szCs w:val="20"/>
                <w:lang w:val="mn-MN"/>
              </w:rPr>
            </w:pPr>
            <w:r w:rsidRPr="008A5187">
              <w:rPr>
                <w:rFonts w:eastAsia="Times New Roman" w:cs="Arial"/>
                <w:color w:val="000000"/>
                <w:sz w:val="20"/>
                <w:szCs w:val="20"/>
                <w:lang w:val="mn-MN"/>
              </w:rPr>
              <w:t>БНХАУ</w:t>
            </w:r>
          </w:p>
        </w:tc>
        <w:tc>
          <w:tcPr>
            <w:tcW w:w="358" w:type="pct"/>
            <w:tcBorders>
              <w:top w:val="nil"/>
              <w:left w:val="nil"/>
              <w:bottom w:val="nil"/>
              <w:right w:val="nil"/>
            </w:tcBorders>
            <w:shd w:val="clear" w:color="000000" w:fill="92D050"/>
            <w:noWrap/>
            <w:vAlign w:val="center"/>
            <w:hideMark/>
          </w:tcPr>
          <w:p w14:paraId="6BF620FB"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45</w:t>
            </w:r>
          </w:p>
        </w:tc>
        <w:tc>
          <w:tcPr>
            <w:tcW w:w="237" w:type="pct"/>
            <w:tcBorders>
              <w:top w:val="nil"/>
              <w:left w:val="nil"/>
              <w:bottom w:val="nil"/>
              <w:right w:val="nil"/>
            </w:tcBorders>
            <w:shd w:val="clear" w:color="000000" w:fill="D9E1F2"/>
            <w:noWrap/>
            <w:vAlign w:val="center"/>
            <w:hideMark/>
          </w:tcPr>
          <w:p w14:paraId="5C5C2A47"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w:t>
            </w:r>
          </w:p>
        </w:tc>
        <w:tc>
          <w:tcPr>
            <w:tcW w:w="358" w:type="pct"/>
            <w:tcBorders>
              <w:top w:val="nil"/>
              <w:left w:val="nil"/>
              <w:bottom w:val="nil"/>
              <w:right w:val="nil"/>
            </w:tcBorders>
            <w:shd w:val="clear" w:color="000000" w:fill="FFFF00"/>
            <w:noWrap/>
            <w:vAlign w:val="center"/>
            <w:hideMark/>
          </w:tcPr>
          <w:p w14:paraId="56CED19D"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-4.4</w:t>
            </w:r>
          </w:p>
        </w:tc>
        <w:tc>
          <w:tcPr>
            <w:tcW w:w="212" w:type="pct"/>
            <w:tcBorders>
              <w:top w:val="nil"/>
              <w:left w:val="nil"/>
              <w:bottom w:val="nil"/>
              <w:right w:val="nil"/>
            </w:tcBorders>
            <w:shd w:val="clear" w:color="auto" w:fill="auto"/>
            <w:noWrap/>
            <w:vAlign w:val="center"/>
            <w:hideMark/>
          </w:tcPr>
          <w:p w14:paraId="574C5C7C"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0</w:t>
            </w:r>
          </w:p>
        </w:tc>
        <w:tc>
          <w:tcPr>
            <w:tcW w:w="394" w:type="pct"/>
            <w:tcBorders>
              <w:top w:val="nil"/>
              <w:left w:val="nil"/>
              <w:bottom w:val="nil"/>
              <w:right w:val="nil"/>
            </w:tcBorders>
            <w:shd w:val="clear" w:color="000000" w:fill="C00000"/>
            <w:noWrap/>
            <w:vAlign w:val="center"/>
            <w:hideMark/>
          </w:tcPr>
          <w:p w14:paraId="2784E2D5"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205</w:t>
            </w:r>
          </w:p>
        </w:tc>
        <w:tc>
          <w:tcPr>
            <w:tcW w:w="237" w:type="pct"/>
            <w:tcBorders>
              <w:top w:val="nil"/>
              <w:left w:val="nil"/>
              <w:bottom w:val="nil"/>
              <w:right w:val="single" w:sz="4" w:space="0" w:color="auto"/>
            </w:tcBorders>
            <w:shd w:val="clear" w:color="000000" w:fill="F8CBAD"/>
            <w:noWrap/>
            <w:vAlign w:val="center"/>
            <w:hideMark/>
          </w:tcPr>
          <w:p w14:paraId="2FFEBA6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17</w:t>
            </w:r>
          </w:p>
        </w:tc>
        <w:tc>
          <w:tcPr>
            <w:tcW w:w="509" w:type="pct"/>
            <w:tcBorders>
              <w:top w:val="nil"/>
              <w:left w:val="nil"/>
              <w:bottom w:val="nil"/>
              <w:right w:val="nil"/>
            </w:tcBorders>
            <w:shd w:val="clear" w:color="000000" w:fill="FFFF00"/>
            <w:noWrap/>
            <w:vAlign w:val="center"/>
            <w:hideMark/>
          </w:tcPr>
          <w:p w14:paraId="5A42D883"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3.7</w:t>
            </w:r>
          </w:p>
        </w:tc>
        <w:tc>
          <w:tcPr>
            <w:tcW w:w="212" w:type="pct"/>
            <w:tcBorders>
              <w:top w:val="nil"/>
              <w:left w:val="nil"/>
              <w:bottom w:val="nil"/>
              <w:right w:val="nil"/>
            </w:tcBorders>
            <w:shd w:val="clear" w:color="000000" w:fill="F8CBAD"/>
            <w:noWrap/>
            <w:vAlign w:val="center"/>
            <w:hideMark/>
          </w:tcPr>
          <w:p w14:paraId="51790F87"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w:t>
            </w:r>
          </w:p>
        </w:tc>
        <w:tc>
          <w:tcPr>
            <w:tcW w:w="559" w:type="pct"/>
            <w:tcBorders>
              <w:top w:val="nil"/>
              <w:left w:val="nil"/>
              <w:bottom w:val="nil"/>
              <w:right w:val="nil"/>
            </w:tcBorders>
            <w:shd w:val="clear" w:color="000000" w:fill="00B050"/>
            <w:noWrap/>
            <w:vAlign w:val="center"/>
            <w:hideMark/>
          </w:tcPr>
          <w:p w14:paraId="2C558423"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0.8</w:t>
            </w:r>
          </w:p>
        </w:tc>
        <w:tc>
          <w:tcPr>
            <w:tcW w:w="666" w:type="pct"/>
            <w:tcBorders>
              <w:top w:val="nil"/>
              <w:left w:val="nil"/>
              <w:bottom w:val="nil"/>
              <w:right w:val="single" w:sz="4" w:space="0" w:color="auto"/>
            </w:tcBorders>
            <w:shd w:val="clear" w:color="auto" w:fill="auto"/>
            <w:noWrap/>
            <w:vAlign w:val="center"/>
            <w:hideMark/>
          </w:tcPr>
          <w:p w14:paraId="67BB013D"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w:t>
            </w:r>
          </w:p>
        </w:tc>
        <w:tc>
          <w:tcPr>
            <w:tcW w:w="423" w:type="pct"/>
            <w:tcBorders>
              <w:top w:val="nil"/>
              <w:left w:val="nil"/>
              <w:bottom w:val="nil"/>
              <w:right w:val="nil"/>
            </w:tcBorders>
            <w:shd w:val="clear" w:color="000000" w:fill="00B050"/>
            <w:noWrap/>
            <w:vAlign w:val="center"/>
            <w:hideMark/>
          </w:tcPr>
          <w:p w14:paraId="0C2B68CA"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12.8</w:t>
            </w:r>
          </w:p>
        </w:tc>
        <w:tc>
          <w:tcPr>
            <w:tcW w:w="212" w:type="pct"/>
            <w:tcBorders>
              <w:top w:val="nil"/>
              <w:left w:val="nil"/>
              <w:bottom w:val="nil"/>
              <w:right w:val="single" w:sz="4" w:space="0" w:color="auto"/>
            </w:tcBorders>
            <w:shd w:val="clear" w:color="000000" w:fill="F8CBAD"/>
            <w:noWrap/>
            <w:vAlign w:val="center"/>
            <w:hideMark/>
          </w:tcPr>
          <w:p w14:paraId="785FC8DF"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w:t>
            </w:r>
          </w:p>
        </w:tc>
      </w:tr>
      <w:tr w:rsidR="00863837" w:rsidRPr="002F43B0" w14:paraId="0BEDB1FB" w14:textId="77777777" w:rsidTr="00863837">
        <w:trPr>
          <w:trHeight w:val="285"/>
        </w:trPr>
        <w:tc>
          <w:tcPr>
            <w:tcW w:w="622" w:type="pct"/>
            <w:tcBorders>
              <w:top w:val="nil"/>
              <w:left w:val="single" w:sz="4" w:space="0" w:color="auto"/>
              <w:bottom w:val="nil"/>
              <w:right w:val="nil"/>
            </w:tcBorders>
            <w:shd w:val="clear" w:color="auto" w:fill="auto"/>
            <w:noWrap/>
            <w:vAlign w:val="center"/>
            <w:hideMark/>
          </w:tcPr>
          <w:p w14:paraId="51F7A7FC" w14:textId="77777777" w:rsidR="005A770D" w:rsidRPr="008A5187" w:rsidRDefault="005A770D" w:rsidP="005A770D">
            <w:pPr>
              <w:spacing w:line="240" w:lineRule="auto"/>
              <w:jc w:val="left"/>
              <w:rPr>
                <w:rFonts w:eastAsia="Times New Roman" w:cs="Arial"/>
                <w:color w:val="000000"/>
                <w:sz w:val="20"/>
                <w:szCs w:val="20"/>
                <w:lang w:val="mn-MN"/>
              </w:rPr>
            </w:pPr>
            <w:r w:rsidRPr="008A5187">
              <w:rPr>
                <w:rFonts w:eastAsia="Times New Roman" w:cs="Arial"/>
                <w:color w:val="000000"/>
                <w:sz w:val="20"/>
                <w:szCs w:val="20"/>
                <w:lang w:val="mn-MN"/>
              </w:rPr>
              <w:t>Индонези</w:t>
            </w:r>
          </w:p>
        </w:tc>
        <w:tc>
          <w:tcPr>
            <w:tcW w:w="358" w:type="pct"/>
            <w:tcBorders>
              <w:top w:val="nil"/>
              <w:left w:val="nil"/>
              <w:bottom w:val="nil"/>
              <w:right w:val="nil"/>
            </w:tcBorders>
            <w:shd w:val="clear" w:color="000000" w:fill="92D050"/>
            <w:noWrap/>
            <w:vAlign w:val="center"/>
            <w:hideMark/>
          </w:tcPr>
          <w:p w14:paraId="24F44577"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41</w:t>
            </w:r>
          </w:p>
        </w:tc>
        <w:tc>
          <w:tcPr>
            <w:tcW w:w="237" w:type="pct"/>
            <w:tcBorders>
              <w:top w:val="nil"/>
              <w:left w:val="nil"/>
              <w:bottom w:val="nil"/>
              <w:right w:val="nil"/>
            </w:tcBorders>
            <w:shd w:val="clear" w:color="000000" w:fill="F8CBAD"/>
            <w:noWrap/>
            <w:vAlign w:val="center"/>
            <w:hideMark/>
          </w:tcPr>
          <w:p w14:paraId="4A19B4A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12</w:t>
            </w:r>
          </w:p>
        </w:tc>
        <w:tc>
          <w:tcPr>
            <w:tcW w:w="358" w:type="pct"/>
            <w:tcBorders>
              <w:top w:val="nil"/>
              <w:left w:val="nil"/>
              <w:bottom w:val="nil"/>
              <w:right w:val="nil"/>
            </w:tcBorders>
            <w:shd w:val="clear" w:color="000000" w:fill="FFFF00"/>
            <w:noWrap/>
            <w:vAlign w:val="center"/>
            <w:hideMark/>
          </w:tcPr>
          <w:p w14:paraId="573557D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-4.6</w:t>
            </w:r>
          </w:p>
        </w:tc>
        <w:tc>
          <w:tcPr>
            <w:tcW w:w="212" w:type="pct"/>
            <w:tcBorders>
              <w:top w:val="nil"/>
              <w:left w:val="nil"/>
              <w:bottom w:val="nil"/>
              <w:right w:val="nil"/>
            </w:tcBorders>
            <w:shd w:val="clear" w:color="000000" w:fill="F8CBAD"/>
            <w:noWrap/>
            <w:vAlign w:val="center"/>
            <w:hideMark/>
          </w:tcPr>
          <w:p w14:paraId="3478C5A0"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c>
          <w:tcPr>
            <w:tcW w:w="394" w:type="pct"/>
            <w:tcBorders>
              <w:top w:val="nil"/>
              <w:left w:val="nil"/>
              <w:bottom w:val="nil"/>
              <w:right w:val="nil"/>
            </w:tcBorders>
            <w:shd w:val="clear" w:color="000000" w:fill="FFFF00"/>
            <w:noWrap/>
            <w:vAlign w:val="center"/>
            <w:hideMark/>
          </w:tcPr>
          <w:p w14:paraId="18426D22"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39</w:t>
            </w:r>
          </w:p>
        </w:tc>
        <w:tc>
          <w:tcPr>
            <w:tcW w:w="237" w:type="pct"/>
            <w:tcBorders>
              <w:top w:val="nil"/>
              <w:left w:val="nil"/>
              <w:bottom w:val="nil"/>
              <w:right w:val="single" w:sz="4" w:space="0" w:color="auto"/>
            </w:tcBorders>
            <w:shd w:val="clear" w:color="000000" w:fill="F8CBAD"/>
            <w:noWrap/>
            <w:vAlign w:val="center"/>
            <w:hideMark/>
          </w:tcPr>
          <w:p w14:paraId="47617B4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w:t>
            </w:r>
          </w:p>
        </w:tc>
        <w:tc>
          <w:tcPr>
            <w:tcW w:w="509" w:type="pct"/>
            <w:tcBorders>
              <w:top w:val="nil"/>
              <w:left w:val="nil"/>
              <w:bottom w:val="nil"/>
              <w:right w:val="nil"/>
            </w:tcBorders>
            <w:shd w:val="clear" w:color="000000" w:fill="FFFF00"/>
            <w:noWrap/>
            <w:vAlign w:val="center"/>
            <w:hideMark/>
          </w:tcPr>
          <w:p w14:paraId="01C443E5"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3.5</w:t>
            </w:r>
          </w:p>
        </w:tc>
        <w:tc>
          <w:tcPr>
            <w:tcW w:w="212" w:type="pct"/>
            <w:tcBorders>
              <w:top w:val="nil"/>
              <w:left w:val="nil"/>
              <w:bottom w:val="nil"/>
              <w:right w:val="nil"/>
            </w:tcBorders>
            <w:shd w:val="clear" w:color="000000" w:fill="F8CBAD"/>
            <w:noWrap/>
            <w:vAlign w:val="center"/>
            <w:hideMark/>
          </w:tcPr>
          <w:p w14:paraId="616D5286"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c>
          <w:tcPr>
            <w:tcW w:w="559" w:type="pct"/>
            <w:tcBorders>
              <w:top w:val="nil"/>
              <w:left w:val="nil"/>
              <w:bottom w:val="nil"/>
              <w:right w:val="nil"/>
            </w:tcBorders>
            <w:shd w:val="clear" w:color="000000" w:fill="00B050"/>
            <w:noWrap/>
            <w:vAlign w:val="center"/>
            <w:hideMark/>
          </w:tcPr>
          <w:p w14:paraId="3A03D093"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2.1</w:t>
            </w:r>
          </w:p>
        </w:tc>
        <w:tc>
          <w:tcPr>
            <w:tcW w:w="666" w:type="pct"/>
            <w:tcBorders>
              <w:top w:val="nil"/>
              <w:left w:val="nil"/>
              <w:bottom w:val="nil"/>
              <w:right w:val="single" w:sz="4" w:space="0" w:color="auto"/>
            </w:tcBorders>
            <w:shd w:val="clear" w:color="auto" w:fill="auto"/>
            <w:noWrap/>
            <w:vAlign w:val="center"/>
            <w:hideMark/>
          </w:tcPr>
          <w:p w14:paraId="3F65657A"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2.0-4.0</w:t>
            </w:r>
          </w:p>
        </w:tc>
        <w:tc>
          <w:tcPr>
            <w:tcW w:w="423" w:type="pct"/>
            <w:tcBorders>
              <w:top w:val="nil"/>
              <w:left w:val="nil"/>
              <w:bottom w:val="nil"/>
              <w:right w:val="nil"/>
            </w:tcBorders>
            <w:shd w:val="clear" w:color="000000" w:fill="92D050"/>
            <w:noWrap/>
            <w:vAlign w:val="center"/>
            <w:hideMark/>
          </w:tcPr>
          <w:p w14:paraId="2FF2DD80"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8</w:t>
            </w:r>
          </w:p>
        </w:tc>
        <w:tc>
          <w:tcPr>
            <w:tcW w:w="212" w:type="pct"/>
            <w:tcBorders>
              <w:top w:val="nil"/>
              <w:left w:val="nil"/>
              <w:bottom w:val="nil"/>
              <w:right w:val="single" w:sz="4" w:space="0" w:color="auto"/>
            </w:tcBorders>
            <w:shd w:val="clear" w:color="auto" w:fill="auto"/>
            <w:noWrap/>
            <w:vAlign w:val="center"/>
            <w:hideMark/>
          </w:tcPr>
          <w:p w14:paraId="13284BB9"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0</w:t>
            </w:r>
          </w:p>
        </w:tc>
      </w:tr>
      <w:tr w:rsidR="00863837" w:rsidRPr="002F43B0" w14:paraId="7FD944ED" w14:textId="77777777" w:rsidTr="00863837">
        <w:trPr>
          <w:trHeight w:val="285"/>
        </w:trPr>
        <w:tc>
          <w:tcPr>
            <w:tcW w:w="622" w:type="pct"/>
            <w:tcBorders>
              <w:top w:val="nil"/>
              <w:left w:val="single" w:sz="4" w:space="0" w:color="auto"/>
              <w:bottom w:val="nil"/>
              <w:right w:val="nil"/>
            </w:tcBorders>
            <w:shd w:val="clear" w:color="auto" w:fill="auto"/>
            <w:noWrap/>
            <w:vAlign w:val="center"/>
            <w:hideMark/>
          </w:tcPr>
          <w:p w14:paraId="38D19F62" w14:textId="77777777" w:rsidR="005A770D" w:rsidRPr="008A5187" w:rsidRDefault="005A770D" w:rsidP="005A770D">
            <w:pPr>
              <w:spacing w:line="240" w:lineRule="auto"/>
              <w:jc w:val="left"/>
              <w:rPr>
                <w:rFonts w:eastAsia="Times New Roman" w:cs="Arial"/>
                <w:color w:val="000000"/>
                <w:sz w:val="20"/>
                <w:szCs w:val="20"/>
                <w:lang w:val="mn-MN"/>
              </w:rPr>
            </w:pPr>
            <w:r w:rsidRPr="008A5187">
              <w:rPr>
                <w:rFonts w:eastAsia="Times New Roman" w:cs="Arial"/>
                <w:color w:val="000000"/>
                <w:sz w:val="20"/>
                <w:szCs w:val="20"/>
                <w:lang w:val="mn-MN"/>
              </w:rPr>
              <w:t>Лаос</w:t>
            </w:r>
          </w:p>
        </w:tc>
        <w:tc>
          <w:tcPr>
            <w:tcW w:w="358" w:type="pct"/>
            <w:tcBorders>
              <w:top w:val="nil"/>
              <w:left w:val="nil"/>
              <w:bottom w:val="nil"/>
              <w:right w:val="nil"/>
            </w:tcBorders>
            <w:shd w:val="clear" w:color="000000" w:fill="ED7D31"/>
            <w:noWrap/>
            <w:vAlign w:val="center"/>
            <w:hideMark/>
          </w:tcPr>
          <w:p w14:paraId="5CDC4B17"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78</w:t>
            </w:r>
          </w:p>
        </w:tc>
        <w:tc>
          <w:tcPr>
            <w:tcW w:w="237" w:type="pct"/>
            <w:tcBorders>
              <w:top w:val="nil"/>
              <w:left w:val="nil"/>
              <w:bottom w:val="nil"/>
              <w:right w:val="nil"/>
            </w:tcBorders>
            <w:shd w:val="clear" w:color="000000" w:fill="F8CBAD"/>
            <w:noWrap/>
            <w:vAlign w:val="center"/>
            <w:hideMark/>
          </w:tcPr>
          <w:p w14:paraId="0A399F0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21</w:t>
            </w:r>
          </w:p>
        </w:tc>
        <w:tc>
          <w:tcPr>
            <w:tcW w:w="358" w:type="pct"/>
            <w:tcBorders>
              <w:top w:val="nil"/>
              <w:left w:val="nil"/>
              <w:bottom w:val="nil"/>
              <w:right w:val="nil"/>
            </w:tcBorders>
            <w:shd w:val="clear" w:color="000000" w:fill="00B050"/>
            <w:noWrap/>
            <w:vAlign w:val="center"/>
            <w:hideMark/>
          </w:tcPr>
          <w:p w14:paraId="5F978C90"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-1.4</w:t>
            </w:r>
          </w:p>
        </w:tc>
        <w:tc>
          <w:tcPr>
            <w:tcW w:w="212" w:type="pct"/>
            <w:tcBorders>
              <w:top w:val="nil"/>
              <w:left w:val="nil"/>
              <w:bottom w:val="nil"/>
              <w:right w:val="nil"/>
            </w:tcBorders>
            <w:shd w:val="clear" w:color="000000" w:fill="D9E1F2"/>
            <w:noWrap/>
            <w:vAlign w:val="center"/>
            <w:hideMark/>
          </w:tcPr>
          <w:p w14:paraId="53F85E28"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w:t>
            </w:r>
          </w:p>
        </w:tc>
        <w:tc>
          <w:tcPr>
            <w:tcW w:w="394" w:type="pct"/>
            <w:tcBorders>
              <w:top w:val="nil"/>
              <w:left w:val="nil"/>
              <w:bottom w:val="nil"/>
              <w:right w:val="nil"/>
            </w:tcBorders>
            <w:shd w:val="clear" w:color="000000" w:fill="FFFF00"/>
            <w:noWrap/>
            <w:vAlign w:val="center"/>
            <w:hideMark/>
          </w:tcPr>
          <w:p w14:paraId="7A41094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46</w:t>
            </w:r>
          </w:p>
        </w:tc>
        <w:tc>
          <w:tcPr>
            <w:tcW w:w="237" w:type="pct"/>
            <w:tcBorders>
              <w:top w:val="nil"/>
              <w:left w:val="nil"/>
              <w:bottom w:val="nil"/>
              <w:right w:val="single" w:sz="4" w:space="0" w:color="auto"/>
            </w:tcBorders>
            <w:shd w:val="clear" w:color="000000" w:fill="F8CBAD"/>
            <w:noWrap/>
            <w:vAlign w:val="center"/>
            <w:hideMark/>
          </w:tcPr>
          <w:p w14:paraId="2C0F014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w:t>
            </w:r>
          </w:p>
        </w:tc>
        <w:tc>
          <w:tcPr>
            <w:tcW w:w="509" w:type="pct"/>
            <w:tcBorders>
              <w:top w:val="nil"/>
              <w:left w:val="nil"/>
              <w:bottom w:val="nil"/>
              <w:right w:val="nil"/>
            </w:tcBorders>
            <w:shd w:val="clear" w:color="000000" w:fill="92D050"/>
            <w:noWrap/>
            <w:vAlign w:val="center"/>
            <w:hideMark/>
          </w:tcPr>
          <w:p w14:paraId="56B1CC80"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w:t>
            </w:r>
          </w:p>
        </w:tc>
        <w:tc>
          <w:tcPr>
            <w:tcW w:w="212" w:type="pct"/>
            <w:tcBorders>
              <w:top w:val="nil"/>
              <w:left w:val="nil"/>
              <w:bottom w:val="nil"/>
              <w:right w:val="nil"/>
            </w:tcBorders>
            <w:shd w:val="clear" w:color="000000" w:fill="F8CBAD"/>
            <w:noWrap/>
            <w:vAlign w:val="center"/>
            <w:hideMark/>
          </w:tcPr>
          <w:p w14:paraId="7DFF290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w:t>
            </w:r>
          </w:p>
        </w:tc>
        <w:tc>
          <w:tcPr>
            <w:tcW w:w="559" w:type="pct"/>
            <w:tcBorders>
              <w:top w:val="nil"/>
              <w:left w:val="nil"/>
              <w:bottom w:val="nil"/>
              <w:right w:val="nil"/>
            </w:tcBorders>
            <w:shd w:val="clear" w:color="000000" w:fill="FFFF00"/>
            <w:noWrap/>
            <w:vAlign w:val="center"/>
            <w:hideMark/>
          </w:tcPr>
          <w:p w14:paraId="40D70721"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7.3</w:t>
            </w:r>
          </w:p>
        </w:tc>
        <w:tc>
          <w:tcPr>
            <w:tcW w:w="666" w:type="pct"/>
            <w:tcBorders>
              <w:top w:val="nil"/>
              <w:left w:val="nil"/>
              <w:bottom w:val="nil"/>
              <w:right w:val="single" w:sz="4" w:space="0" w:color="auto"/>
            </w:tcBorders>
            <w:shd w:val="clear" w:color="auto" w:fill="auto"/>
            <w:noWrap/>
            <w:vAlign w:val="center"/>
            <w:hideMark/>
          </w:tcPr>
          <w:p w14:paraId="14395F5F"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 </w:t>
            </w:r>
          </w:p>
        </w:tc>
        <w:tc>
          <w:tcPr>
            <w:tcW w:w="423" w:type="pct"/>
            <w:tcBorders>
              <w:top w:val="nil"/>
              <w:left w:val="nil"/>
              <w:bottom w:val="nil"/>
              <w:right w:val="nil"/>
            </w:tcBorders>
            <w:shd w:val="clear" w:color="000000" w:fill="C00000"/>
            <w:noWrap/>
            <w:vAlign w:val="center"/>
            <w:hideMark/>
          </w:tcPr>
          <w:p w14:paraId="780C85F1"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3.1</w:t>
            </w:r>
          </w:p>
        </w:tc>
        <w:tc>
          <w:tcPr>
            <w:tcW w:w="212" w:type="pct"/>
            <w:tcBorders>
              <w:top w:val="nil"/>
              <w:left w:val="nil"/>
              <w:bottom w:val="nil"/>
              <w:right w:val="single" w:sz="4" w:space="0" w:color="auto"/>
            </w:tcBorders>
            <w:shd w:val="clear" w:color="000000" w:fill="D9E1F2"/>
            <w:noWrap/>
            <w:vAlign w:val="center"/>
            <w:hideMark/>
          </w:tcPr>
          <w:p w14:paraId="137B64D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w:t>
            </w:r>
          </w:p>
        </w:tc>
      </w:tr>
      <w:tr w:rsidR="00863837" w:rsidRPr="002F43B0" w14:paraId="7BBC4D17" w14:textId="77777777" w:rsidTr="00863837">
        <w:trPr>
          <w:trHeight w:val="285"/>
        </w:trPr>
        <w:tc>
          <w:tcPr>
            <w:tcW w:w="622" w:type="pct"/>
            <w:tcBorders>
              <w:top w:val="nil"/>
              <w:left w:val="single" w:sz="4" w:space="0" w:color="auto"/>
              <w:bottom w:val="nil"/>
              <w:right w:val="nil"/>
            </w:tcBorders>
            <w:shd w:val="clear" w:color="auto" w:fill="auto"/>
            <w:noWrap/>
            <w:vAlign w:val="center"/>
            <w:hideMark/>
          </w:tcPr>
          <w:p w14:paraId="4D3645B6" w14:textId="77777777" w:rsidR="005A770D" w:rsidRPr="008A5187" w:rsidRDefault="005A770D" w:rsidP="005A770D">
            <w:pPr>
              <w:spacing w:line="240" w:lineRule="auto"/>
              <w:jc w:val="left"/>
              <w:rPr>
                <w:rFonts w:eastAsia="Times New Roman" w:cs="Arial"/>
                <w:color w:val="000000"/>
                <w:sz w:val="20"/>
                <w:szCs w:val="20"/>
                <w:lang w:val="mn-MN"/>
              </w:rPr>
            </w:pPr>
            <w:r w:rsidRPr="008A5187">
              <w:rPr>
                <w:rFonts w:eastAsia="Times New Roman" w:cs="Arial"/>
                <w:color w:val="000000"/>
                <w:sz w:val="20"/>
                <w:szCs w:val="20"/>
                <w:lang w:val="mn-MN"/>
              </w:rPr>
              <w:t>Малайз</w:t>
            </w:r>
          </w:p>
        </w:tc>
        <w:tc>
          <w:tcPr>
            <w:tcW w:w="358" w:type="pct"/>
            <w:tcBorders>
              <w:top w:val="nil"/>
              <w:left w:val="nil"/>
              <w:bottom w:val="nil"/>
              <w:right w:val="nil"/>
            </w:tcBorders>
            <w:shd w:val="clear" w:color="000000" w:fill="FFFF00"/>
            <w:noWrap/>
            <w:vAlign w:val="center"/>
            <w:hideMark/>
          </w:tcPr>
          <w:p w14:paraId="361D3CA5"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64</w:t>
            </w:r>
          </w:p>
        </w:tc>
        <w:tc>
          <w:tcPr>
            <w:tcW w:w="237" w:type="pct"/>
            <w:tcBorders>
              <w:top w:val="nil"/>
              <w:left w:val="nil"/>
              <w:bottom w:val="nil"/>
              <w:right w:val="nil"/>
            </w:tcBorders>
            <w:shd w:val="clear" w:color="000000" w:fill="F8CBAD"/>
            <w:noWrap/>
            <w:vAlign w:val="center"/>
            <w:hideMark/>
          </w:tcPr>
          <w:p w14:paraId="1AAC6481"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8</w:t>
            </w:r>
          </w:p>
        </w:tc>
        <w:tc>
          <w:tcPr>
            <w:tcW w:w="358" w:type="pct"/>
            <w:tcBorders>
              <w:top w:val="nil"/>
              <w:left w:val="nil"/>
              <w:bottom w:val="nil"/>
              <w:right w:val="nil"/>
            </w:tcBorders>
            <w:shd w:val="clear" w:color="000000" w:fill="ED7D31"/>
            <w:noWrap/>
            <w:vAlign w:val="center"/>
            <w:hideMark/>
          </w:tcPr>
          <w:p w14:paraId="6298652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-6.4</w:t>
            </w:r>
          </w:p>
        </w:tc>
        <w:tc>
          <w:tcPr>
            <w:tcW w:w="212" w:type="pct"/>
            <w:tcBorders>
              <w:top w:val="nil"/>
              <w:left w:val="nil"/>
              <w:bottom w:val="nil"/>
              <w:right w:val="nil"/>
            </w:tcBorders>
            <w:shd w:val="clear" w:color="000000" w:fill="F8CBAD"/>
            <w:noWrap/>
            <w:vAlign w:val="center"/>
            <w:hideMark/>
          </w:tcPr>
          <w:p w14:paraId="0B6E7805"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w:t>
            </w:r>
          </w:p>
        </w:tc>
        <w:tc>
          <w:tcPr>
            <w:tcW w:w="394" w:type="pct"/>
            <w:tcBorders>
              <w:top w:val="nil"/>
              <w:left w:val="nil"/>
              <w:bottom w:val="nil"/>
              <w:right w:val="nil"/>
            </w:tcBorders>
            <w:shd w:val="clear" w:color="000000" w:fill="C00000"/>
            <w:noWrap/>
            <w:vAlign w:val="center"/>
            <w:hideMark/>
          </w:tcPr>
          <w:p w14:paraId="27FF1748"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145</w:t>
            </w:r>
          </w:p>
        </w:tc>
        <w:tc>
          <w:tcPr>
            <w:tcW w:w="237" w:type="pct"/>
            <w:tcBorders>
              <w:top w:val="nil"/>
              <w:left w:val="nil"/>
              <w:bottom w:val="nil"/>
              <w:right w:val="single" w:sz="4" w:space="0" w:color="auto"/>
            </w:tcBorders>
            <w:shd w:val="clear" w:color="000000" w:fill="F8CBAD"/>
            <w:noWrap/>
            <w:vAlign w:val="center"/>
            <w:hideMark/>
          </w:tcPr>
          <w:p w14:paraId="002CF93B"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14</w:t>
            </w:r>
          </w:p>
        </w:tc>
        <w:tc>
          <w:tcPr>
            <w:tcW w:w="509" w:type="pct"/>
            <w:tcBorders>
              <w:top w:val="nil"/>
              <w:left w:val="nil"/>
              <w:bottom w:val="nil"/>
              <w:right w:val="nil"/>
            </w:tcBorders>
            <w:shd w:val="clear" w:color="000000" w:fill="92D050"/>
            <w:noWrap/>
            <w:vAlign w:val="center"/>
            <w:hideMark/>
          </w:tcPr>
          <w:p w14:paraId="5861F844"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1.8</w:t>
            </w:r>
          </w:p>
        </w:tc>
        <w:tc>
          <w:tcPr>
            <w:tcW w:w="212" w:type="pct"/>
            <w:tcBorders>
              <w:top w:val="nil"/>
              <w:left w:val="nil"/>
              <w:bottom w:val="nil"/>
              <w:right w:val="nil"/>
            </w:tcBorders>
            <w:shd w:val="clear" w:color="000000" w:fill="F8CBAD"/>
            <w:noWrap/>
            <w:vAlign w:val="center"/>
            <w:hideMark/>
          </w:tcPr>
          <w:p w14:paraId="417E2C82"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w:t>
            </w:r>
          </w:p>
        </w:tc>
        <w:tc>
          <w:tcPr>
            <w:tcW w:w="559" w:type="pct"/>
            <w:tcBorders>
              <w:top w:val="nil"/>
              <w:left w:val="nil"/>
              <w:bottom w:val="nil"/>
              <w:right w:val="nil"/>
            </w:tcBorders>
            <w:shd w:val="clear" w:color="000000" w:fill="00B050"/>
            <w:noWrap/>
            <w:vAlign w:val="center"/>
            <w:hideMark/>
          </w:tcPr>
          <w:p w14:paraId="207E5D5B"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2.2</w:t>
            </w:r>
          </w:p>
        </w:tc>
        <w:tc>
          <w:tcPr>
            <w:tcW w:w="666" w:type="pct"/>
            <w:tcBorders>
              <w:top w:val="nil"/>
              <w:left w:val="nil"/>
              <w:bottom w:val="nil"/>
              <w:right w:val="single" w:sz="4" w:space="0" w:color="auto"/>
            </w:tcBorders>
            <w:shd w:val="clear" w:color="auto" w:fill="auto"/>
            <w:noWrap/>
            <w:vAlign w:val="center"/>
            <w:hideMark/>
          </w:tcPr>
          <w:p w14:paraId="2AD035A4"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2.5-4.00</w:t>
            </w:r>
          </w:p>
        </w:tc>
        <w:tc>
          <w:tcPr>
            <w:tcW w:w="423" w:type="pct"/>
            <w:tcBorders>
              <w:top w:val="nil"/>
              <w:left w:val="nil"/>
              <w:bottom w:val="nil"/>
              <w:right w:val="nil"/>
            </w:tcBorders>
            <w:shd w:val="clear" w:color="000000" w:fill="92D050"/>
            <w:noWrap/>
            <w:vAlign w:val="center"/>
            <w:hideMark/>
          </w:tcPr>
          <w:p w14:paraId="10A6964B"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9.1</w:t>
            </w:r>
          </w:p>
        </w:tc>
        <w:tc>
          <w:tcPr>
            <w:tcW w:w="212" w:type="pct"/>
            <w:tcBorders>
              <w:top w:val="nil"/>
              <w:left w:val="nil"/>
              <w:bottom w:val="nil"/>
              <w:right w:val="single" w:sz="4" w:space="0" w:color="auto"/>
            </w:tcBorders>
            <w:shd w:val="clear" w:color="000000" w:fill="D9E1F2"/>
            <w:noWrap/>
            <w:vAlign w:val="center"/>
            <w:hideMark/>
          </w:tcPr>
          <w:p w14:paraId="61E07A2F"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r>
      <w:tr w:rsidR="00863837" w:rsidRPr="002F43B0" w14:paraId="344C86F5" w14:textId="77777777" w:rsidTr="00863837">
        <w:trPr>
          <w:trHeight w:val="285"/>
        </w:trPr>
        <w:tc>
          <w:tcPr>
            <w:tcW w:w="622" w:type="pct"/>
            <w:tcBorders>
              <w:top w:val="nil"/>
              <w:left w:val="single" w:sz="4" w:space="0" w:color="auto"/>
              <w:bottom w:val="nil"/>
              <w:right w:val="nil"/>
            </w:tcBorders>
            <w:shd w:val="clear" w:color="auto" w:fill="auto"/>
            <w:noWrap/>
            <w:vAlign w:val="center"/>
            <w:hideMark/>
          </w:tcPr>
          <w:p w14:paraId="01E65A67" w14:textId="77777777" w:rsidR="005A770D" w:rsidRPr="008A5187" w:rsidRDefault="005A770D" w:rsidP="005A770D">
            <w:pPr>
              <w:spacing w:line="240" w:lineRule="auto"/>
              <w:jc w:val="left"/>
              <w:rPr>
                <w:rFonts w:eastAsia="Times New Roman" w:cs="Arial"/>
                <w:color w:val="000000"/>
                <w:sz w:val="20"/>
                <w:szCs w:val="20"/>
                <w:lang w:val="mn-MN"/>
              </w:rPr>
            </w:pPr>
            <w:r w:rsidRPr="008A5187">
              <w:rPr>
                <w:rFonts w:eastAsia="Times New Roman" w:cs="Arial"/>
                <w:color w:val="000000"/>
                <w:sz w:val="20"/>
                <w:szCs w:val="20"/>
                <w:lang w:val="mn-MN"/>
              </w:rPr>
              <w:t>Монгол</w:t>
            </w:r>
          </w:p>
        </w:tc>
        <w:tc>
          <w:tcPr>
            <w:tcW w:w="358" w:type="pct"/>
            <w:tcBorders>
              <w:top w:val="nil"/>
              <w:left w:val="nil"/>
              <w:bottom w:val="nil"/>
              <w:right w:val="nil"/>
            </w:tcBorders>
            <w:shd w:val="clear" w:color="000000" w:fill="ED7D31"/>
            <w:noWrap/>
            <w:vAlign w:val="center"/>
            <w:hideMark/>
          </w:tcPr>
          <w:p w14:paraId="7D26DC62"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80</w:t>
            </w:r>
          </w:p>
        </w:tc>
        <w:tc>
          <w:tcPr>
            <w:tcW w:w="237" w:type="pct"/>
            <w:tcBorders>
              <w:top w:val="nil"/>
              <w:left w:val="nil"/>
              <w:bottom w:val="nil"/>
              <w:right w:val="nil"/>
            </w:tcBorders>
            <w:shd w:val="clear" w:color="000000" w:fill="F8CBAD"/>
            <w:noWrap/>
            <w:vAlign w:val="center"/>
            <w:hideMark/>
          </w:tcPr>
          <w:p w14:paraId="56E199EF"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w:t>
            </w:r>
          </w:p>
        </w:tc>
        <w:tc>
          <w:tcPr>
            <w:tcW w:w="358" w:type="pct"/>
            <w:tcBorders>
              <w:top w:val="nil"/>
              <w:left w:val="nil"/>
              <w:bottom w:val="nil"/>
              <w:right w:val="nil"/>
            </w:tcBorders>
            <w:shd w:val="clear" w:color="000000" w:fill="92D050"/>
            <w:noWrap/>
            <w:vAlign w:val="center"/>
            <w:hideMark/>
          </w:tcPr>
          <w:p w14:paraId="27DB39D2"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-3.1</w:t>
            </w:r>
          </w:p>
        </w:tc>
        <w:tc>
          <w:tcPr>
            <w:tcW w:w="212" w:type="pct"/>
            <w:tcBorders>
              <w:top w:val="nil"/>
              <w:left w:val="nil"/>
              <w:bottom w:val="nil"/>
              <w:right w:val="nil"/>
            </w:tcBorders>
            <w:shd w:val="clear" w:color="000000" w:fill="D9E1F2"/>
            <w:noWrap/>
            <w:vAlign w:val="center"/>
            <w:hideMark/>
          </w:tcPr>
          <w:p w14:paraId="2045F885"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w:t>
            </w:r>
          </w:p>
        </w:tc>
        <w:tc>
          <w:tcPr>
            <w:tcW w:w="394" w:type="pct"/>
            <w:tcBorders>
              <w:top w:val="nil"/>
              <w:left w:val="nil"/>
              <w:bottom w:val="nil"/>
              <w:right w:val="nil"/>
            </w:tcBorders>
            <w:shd w:val="clear" w:color="000000" w:fill="FFFF00"/>
            <w:noWrap/>
            <w:vAlign w:val="center"/>
            <w:hideMark/>
          </w:tcPr>
          <w:p w14:paraId="375BC7E1"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46</w:t>
            </w:r>
          </w:p>
        </w:tc>
        <w:tc>
          <w:tcPr>
            <w:tcW w:w="237" w:type="pct"/>
            <w:tcBorders>
              <w:top w:val="nil"/>
              <w:left w:val="nil"/>
              <w:bottom w:val="nil"/>
              <w:right w:val="single" w:sz="4" w:space="0" w:color="auto"/>
            </w:tcBorders>
            <w:shd w:val="clear" w:color="000000" w:fill="D9E1F2"/>
            <w:noWrap/>
            <w:vAlign w:val="center"/>
            <w:hideMark/>
          </w:tcPr>
          <w:p w14:paraId="570FDA1B"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-7</w:t>
            </w:r>
          </w:p>
        </w:tc>
        <w:tc>
          <w:tcPr>
            <w:tcW w:w="509" w:type="pct"/>
            <w:tcBorders>
              <w:top w:val="nil"/>
              <w:left w:val="nil"/>
              <w:bottom w:val="nil"/>
              <w:right w:val="nil"/>
            </w:tcBorders>
            <w:shd w:val="clear" w:color="000000" w:fill="ED7D31"/>
            <w:noWrap/>
            <w:vAlign w:val="center"/>
            <w:hideMark/>
          </w:tcPr>
          <w:p w14:paraId="162F0FB5"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6.5</w:t>
            </w:r>
          </w:p>
        </w:tc>
        <w:tc>
          <w:tcPr>
            <w:tcW w:w="212" w:type="pct"/>
            <w:tcBorders>
              <w:top w:val="nil"/>
              <w:left w:val="nil"/>
              <w:bottom w:val="nil"/>
              <w:right w:val="nil"/>
            </w:tcBorders>
            <w:shd w:val="clear" w:color="000000" w:fill="F8CBAD"/>
            <w:noWrap/>
            <w:vAlign w:val="center"/>
            <w:hideMark/>
          </w:tcPr>
          <w:p w14:paraId="267A5AB0"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w:t>
            </w:r>
          </w:p>
        </w:tc>
        <w:tc>
          <w:tcPr>
            <w:tcW w:w="559" w:type="pct"/>
            <w:tcBorders>
              <w:top w:val="nil"/>
              <w:left w:val="nil"/>
              <w:bottom w:val="nil"/>
              <w:right w:val="nil"/>
            </w:tcBorders>
            <w:shd w:val="clear" w:color="000000" w:fill="C00000"/>
            <w:noWrap/>
            <w:vAlign w:val="center"/>
            <w:hideMark/>
          </w:tcPr>
          <w:p w14:paraId="3EF5D3CD"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14.2</w:t>
            </w:r>
          </w:p>
        </w:tc>
        <w:tc>
          <w:tcPr>
            <w:tcW w:w="666" w:type="pct"/>
            <w:tcBorders>
              <w:top w:val="nil"/>
              <w:left w:val="nil"/>
              <w:bottom w:val="nil"/>
              <w:right w:val="single" w:sz="4" w:space="0" w:color="auto"/>
            </w:tcBorders>
            <w:shd w:val="clear" w:color="auto" w:fill="auto"/>
            <w:noWrap/>
            <w:vAlign w:val="center"/>
            <w:hideMark/>
          </w:tcPr>
          <w:p w14:paraId="77CB2C59"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4.0-8.0</w:t>
            </w:r>
          </w:p>
        </w:tc>
        <w:tc>
          <w:tcPr>
            <w:tcW w:w="423" w:type="pct"/>
            <w:tcBorders>
              <w:top w:val="nil"/>
              <w:left w:val="nil"/>
              <w:bottom w:val="nil"/>
              <w:right w:val="nil"/>
            </w:tcBorders>
            <w:shd w:val="clear" w:color="000000" w:fill="92D050"/>
            <w:noWrap/>
            <w:vAlign w:val="center"/>
            <w:hideMark/>
          </w:tcPr>
          <w:p w14:paraId="48713A1C"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8.3</w:t>
            </w:r>
          </w:p>
        </w:tc>
        <w:tc>
          <w:tcPr>
            <w:tcW w:w="212" w:type="pct"/>
            <w:tcBorders>
              <w:top w:val="nil"/>
              <w:left w:val="nil"/>
              <w:bottom w:val="nil"/>
              <w:right w:val="single" w:sz="4" w:space="0" w:color="auto"/>
            </w:tcBorders>
            <w:shd w:val="clear" w:color="000000" w:fill="D9E1F2"/>
            <w:noWrap/>
            <w:vAlign w:val="center"/>
            <w:hideMark/>
          </w:tcPr>
          <w:p w14:paraId="3ACF0DAD"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w:t>
            </w:r>
          </w:p>
        </w:tc>
      </w:tr>
      <w:tr w:rsidR="00863837" w:rsidRPr="002F43B0" w14:paraId="363B57C3" w14:textId="77777777" w:rsidTr="00863837">
        <w:trPr>
          <w:trHeight w:val="285"/>
        </w:trPr>
        <w:tc>
          <w:tcPr>
            <w:tcW w:w="622" w:type="pct"/>
            <w:tcBorders>
              <w:top w:val="nil"/>
              <w:left w:val="single" w:sz="4" w:space="0" w:color="auto"/>
              <w:bottom w:val="nil"/>
              <w:right w:val="nil"/>
            </w:tcBorders>
            <w:shd w:val="clear" w:color="auto" w:fill="auto"/>
            <w:noWrap/>
            <w:vAlign w:val="center"/>
            <w:hideMark/>
          </w:tcPr>
          <w:p w14:paraId="76E22810" w14:textId="77777777" w:rsidR="005A770D" w:rsidRPr="008A5187" w:rsidRDefault="005A770D" w:rsidP="005A770D">
            <w:pPr>
              <w:spacing w:line="240" w:lineRule="auto"/>
              <w:jc w:val="left"/>
              <w:rPr>
                <w:rFonts w:eastAsia="Times New Roman" w:cs="Arial"/>
                <w:color w:val="000000"/>
                <w:sz w:val="20"/>
                <w:szCs w:val="20"/>
                <w:lang w:val="mn-MN"/>
              </w:rPr>
            </w:pPr>
            <w:r w:rsidRPr="008A5187">
              <w:rPr>
                <w:rFonts w:eastAsia="Times New Roman" w:cs="Arial"/>
                <w:color w:val="000000"/>
                <w:sz w:val="20"/>
                <w:szCs w:val="20"/>
                <w:lang w:val="mn-MN"/>
              </w:rPr>
              <w:t>Мьянмар</w:t>
            </w:r>
          </w:p>
        </w:tc>
        <w:tc>
          <w:tcPr>
            <w:tcW w:w="358" w:type="pct"/>
            <w:tcBorders>
              <w:top w:val="nil"/>
              <w:left w:val="nil"/>
              <w:bottom w:val="nil"/>
              <w:right w:val="nil"/>
            </w:tcBorders>
            <w:shd w:val="clear" w:color="000000" w:fill="FFFF00"/>
            <w:noWrap/>
            <w:vAlign w:val="center"/>
            <w:hideMark/>
          </w:tcPr>
          <w:p w14:paraId="5D27DD74"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57</w:t>
            </w:r>
          </w:p>
        </w:tc>
        <w:tc>
          <w:tcPr>
            <w:tcW w:w="237" w:type="pct"/>
            <w:tcBorders>
              <w:top w:val="nil"/>
              <w:left w:val="nil"/>
              <w:bottom w:val="nil"/>
              <w:right w:val="nil"/>
            </w:tcBorders>
            <w:shd w:val="clear" w:color="000000" w:fill="F8CBAD"/>
            <w:noWrap/>
            <w:vAlign w:val="center"/>
            <w:hideMark/>
          </w:tcPr>
          <w:p w14:paraId="5D679DDB"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19</w:t>
            </w:r>
          </w:p>
        </w:tc>
        <w:tc>
          <w:tcPr>
            <w:tcW w:w="358" w:type="pct"/>
            <w:tcBorders>
              <w:top w:val="nil"/>
              <w:left w:val="nil"/>
              <w:bottom w:val="nil"/>
              <w:right w:val="nil"/>
            </w:tcBorders>
            <w:shd w:val="clear" w:color="000000" w:fill="C00000"/>
            <w:noWrap/>
            <w:vAlign w:val="center"/>
            <w:hideMark/>
          </w:tcPr>
          <w:p w14:paraId="6B1FB7EB"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-8.8</w:t>
            </w:r>
          </w:p>
        </w:tc>
        <w:tc>
          <w:tcPr>
            <w:tcW w:w="212" w:type="pct"/>
            <w:tcBorders>
              <w:top w:val="nil"/>
              <w:left w:val="nil"/>
              <w:bottom w:val="nil"/>
              <w:right w:val="nil"/>
            </w:tcBorders>
            <w:shd w:val="clear" w:color="000000" w:fill="F8CBAD"/>
            <w:noWrap/>
            <w:vAlign w:val="center"/>
            <w:hideMark/>
          </w:tcPr>
          <w:p w14:paraId="3ADF98A6"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w:t>
            </w:r>
          </w:p>
        </w:tc>
        <w:tc>
          <w:tcPr>
            <w:tcW w:w="394" w:type="pct"/>
            <w:tcBorders>
              <w:top w:val="nil"/>
              <w:left w:val="nil"/>
              <w:bottom w:val="nil"/>
              <w:right w:val="nil"/>
            </w:tcBorders>
            <w:shd w:val="clear" w:color="000000" w:fill="92D050"/>
            <w:noWrap/>
            <w:vAlign w:val="center"/>
            <w:hideMark/>
          </w:tcPr>
          <w:p w14:paraId="2EEFEFE6"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27</w:t>
            </w:r>
          </w:p>
        </w:tc>
        <w:tc>
          <w:tcPr>
            <w:tcW w:w="237" w:type="pct"/>
            <w:tcBorders>
              <w:top w:val="nil"/>
              <w:left w:val="nil"/>
              <w:bottom w:val="nil"/>
              <w:right w:val="single" w:sz="4" w:space="0" w:color="auto"/>
            </w:tcBorders>
            <w:shd w:val="clear" w:color="000000" w:fill="F8CBAD"/>
            <w:noWrap/>
            <w:vAlign w:val="center"/>
            <w:hideMark/>
          </w:tcPr>
          <w:p w14:paraId="45D30AF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c>
          <w:tcPr>
            <w:tcW w:w="509" w:type="pct"/>
            <w:tcBorders>
              <w:top w:val="nil"/>
              <w:left w:val="nil"/>
              <w:bottom w:val="nil"/>
              <w:right w:val="nil"/>
            </w:tcBorders>
            <w:shd w:val="clear" w:color="000000" w:fill="ED7D31"/>
            <w:noWrap/>
            <w:vAlign w:val="center"/>
            <w:hideMark/>
          </w:tcPr>
          <w:p w14:paraId="4C599434"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7</w:t>
            </w:r>
          </w:p>
        </w:tc>
        <w:tc>
          <w:tcPr>
            <w:tcW w:w="212" w:type="pct"/>
            <w:tcBorders>
              <w:top w:val="nil"/>
              <w:left w:val="nil"/>
              <w:bottom w:val="nil"/>
              <w:right w:val="nil"/>
            </w:tcBorders>
            <w:shd w:val="clear" w:color="000000" w:fill="F8CBAD"/>
            <w:noWrap/>
            <w:vAlign w:val="center"/>
            <w:hideMark/>
          </w:tcPr>
          <w:p w14:paraId="2397783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w:t>
            </w:r>
          </w:p>
        </w:tc>
        <w:tc>
          <w:tcPr>
            <w:tcW w:w="559" w:type="pct"/>
            <w:tcBorders>
              <w:top w:val="nil"/>
              <w:left w:val="nil"/>
              <w:bottom w:val="nil"/>
              <w:right w:val="nil"/>
            </w:tcBorders>
            <w:shd w:val="clear" w:color="000000" w:fill="ED7D31"/>
            <w:noWrap/>
            <w:vAlign w:val="center"/>
            <w:hideMark/>
          </w:tcPr>
          <w:p w14:paraId="04ECA4D7"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9.9</w:t>
            </w:r>
          </w:p>
        </w:tc>
        <w:tc>
          <w:tcPr>
            <w:tcW w:w="666" w:type="pct"/>
            <w:tcBorders>
              <w:top w:val="nil"/>
              <w:left w:val="nil"/>
              <w:bottom w:val="nil"/>
              <w:right w:val="single" w:sz="4" w:space="0" w:color="auto"/>
            </w:tcBorders>
            <w:shd w:val="clear" w:color="auto" w:fill="auto"/>
            <w:noWrap/>
            <w:vAlign w:val="center"/>
            <w:hideMark/>
          </w:tcPr>
          <w:p w14:paraId="057C7612"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 </w:t>
            </w:r>
          </w:p>
        </w:tc>
        <w:tc>
          <w:tcPr>
            <w:tcW w:w="423" w:type="pct"/>
            <w:tcBorders>
              <w:top w:val="nil"/>
              <w:left w:val="nil"/>
              <w:bottom w:val="nil"/>
              <w:right w:val="nil"/>
            </w:tcBorders>
            <w:shd w:val="clear" w:color="000000" w:fill="FFFF00"/>
            <w:noWrap/>
            <w:vAlign w:val="center"/>
            <w:hideMark/>
          </w:tcPr>
          <w:p w14:paraId="12CA393A"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7.2</w:t>
            </w:r>
          </w:p>
        </w:tc>
        <w:tc>
          <w:tcPr>
            <w:tcW w:w="212" w:type="pct"/>
            <w:tcBorders>
              <w:top w:val="nil"/>
              <w:left w:val="nil"/>
              <w:bottom w:val="nil"/>
              <w:right w:val="single" w:sz="4" w:space="0" w:color="auto"/>
            </w:tcBorders>
            <w:shd w:val="clear" w:color="000000" w:fill="D9E1F2"/>
            <w:noWrap/>
            <w:vAlign w:val="center"/>
            <w:hideMark/>
          </w:tcPr>
          <w:p w14:paraId="730231BF"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r>
      <w:tr w:rsidR="00863837" w:rsidRPr="002F43B0" w14:paraId="3870F8C7" w14:textId="77777777" w:rsidTr="00863837">
        <w:trPr>
          <w:trHeight w:val="285"/>
        </w:trPr>
        <w:tc>
          <w:tcPr>
            <w:tcW w:w="622" w:type="pct"/>
            <w:tcBorders>
              <w:top w:val="nil"/>
              <w:left w:val="single" w:sz="4" w:space="0" w:color="auto"/>
              <w:bottom w:val="nil"/>
              <w:right w:val="nil"/>
            </w:tcBorders>
            <w:shd w:val="clear" w:color="auto" w:fill="auto"/>
            <w:noWrap/>
            <w:vAlign w:val="center"/>
            <w:hideMark/>
          </w:tcPr>
          <w:p w14:paraId="1DA2928F" w14:textId="77777777" w:rsidR="005A770D" w:rsidRPr="008A5187" w:rsidRDefault="005A770D" w:rsidP="005A770D">
            <w:pPr>
              <w:spacing w:line="240" w:lineRule="auto"/>
              <w:jc w:val="left"/>
              <w:rPr>
                <w:rFonts w:eastAsia="Times New Roman" w:cs="Arial"/>
                <w:color w:val="000000"/>
                <w:sz w:val="20"/>
                <w:szCs w:val="20"/>
                <w:lang w:val="mn-MN"/>
              </w:rPr>
            </w:pPr>
            <w:r w:rsidRPr="008A5187">
              <w:rPr>
                <w:rFonts w:eastAsia="Times New Roman" w:cs="Arial"/>
                <w:color w:val="000000"/>
                <w:sz w:val="20"/>
                <w:szCs w:val="20"/>
                <w:lang w:val="mn-MN"/>
              </w:rPr>
              <w:t>Филиппин</w:t>
            </w:r>
          </w:p>
        </w:tc>
        <w:tc>
          <w:tcPr>
            <w:tcW w:w="358" w:type="pct"/>
            <w:tcBorders>
              <w:top w:val="nil"/>
              <w:left w:val="nil"/>
              <w:bottom w:val="nil"/>
              <w:right w:val="nil"/>
            </w:tcBorders>
            <w:shd w:val="clear" w:color="000000" w:fill="FFFF00"/>
            <w:noWrap/>
            <w:vAlign w:val="center"/>
            <w:hideMark/>
          </w:tcPr>
          <w:p w14:paraId="00DD2CB4"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55</w:t>
            </w:r>
          </w:p>
        </w:tc>
        <w:tc>
          <w:tcPr>
            <w:tcW w:w="237" w:type="pct"/>
            <w:tcBorders>
              <w:top w:val="nil"/>
              <w:left w:val="nil"/>
              <w:bottom w:val="nil"/>
              <w:right w:val="nil"/>
            </w:tcBorders>
            <w:shd w:val="clear" w:color="000000" w:fill="F8CBAD"/>
            <w:noWrap/>
            <w:vAlign w:val="center"/>
            <w:hideMark/>
          </w:tcPr>
          <w:p w14:paraId="4008A412"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17</w:t>
            </w:r>
          </w:p>
        </w:tc>
        <w:tc>
          <w:tcPr>
            <w:tcW w:w="358" w:type="pct"/>
            <w:tcBorders>
              <w:top w:val="nil"/>
              <w:left w:val="nil"/>
              <w:bottom w:val="nil"/>
              <w:right w:val="nil"/>
            </w:tcBorders>
            <w:shd w:val="clear" w:color="000000" w:fill="C00000"/>
            <w:noWrap/>
            <w:vAlign w:val="center"/>
            <w:hideMark/>
          </w:tcPr>
          <w:p w14:paraId="268B269A"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-8.6</w:t>
            </w:r>
          </w:p>
        </w:tc>
        <w:tc>
          <w:tcPr>
            <w:tcW w:w="212" w:type="pct"/>
            <w:tcBorders>
              <w:top w:val="nil"/>
              <w:left w:val="nil"/>
              <w:bottom w:val="nil"/>
              <w:right w:val="nil"/>
            </w:tcBorders>
            <w:shd w:val="clear" w:color="000000" w:fill="F8CBAD"/>
            <w:noWrap/>
            <w:vAlign w:val="center"/>
            <w:hideMark/>
          </w:tcPr>
          <w:p w14:paraId="43549BA4"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-8</w:t>
            </w:r>
          </w:p>
        </w:tc>
        <w:tc>
          <w:tcPr>
            <w:tcW w:w="394" w:type="pct"/>
            <w:tcBorders>
              <w:top w:val="nil"/>
              <w:left w:val="nil"/>
              <w:bottom w:val="nil"/>
              <w:right w:val="nil"/>
            </w:tcBorders>
            <w:shd w:val="clear" w:color="000000" w:fill="ED7D31"/>
            <w:noWrap/>
            <w:vAlign w:val="center"/>
            <w:hideMark/>
          </w:tcPr>
          <w:p w14:paraId="1FE3B72D"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52</w:t>
            </w:r>
          </w:p>
        </w:tc>
        <w:tc>
          <w:tcPr>
            <w:tcW w:w="237" w:type="pct"/>
            <w:tcBorders>
              <w:top w:val="nil"/>
              <w:left w:val="nil"/>
              <w:bottom w:val="nil"/>
              <w:right w:val="single" w:sz="4" w:space="0" w:color="auto"/>
            </w:tcBorders>
            <w:shd w:val="clear" w:color="000000" w:fill="F8CBAD"/>
            <w:noWrap/>
            <w:vAlign w:val="center"/>
            <w:hideMark/>
          </w:tcPr>
          <w:p w14:paraId="7DF6EF98"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c>
          <w:tcPr>
            <w:tcW w:w="509" w:type="pct"/>
            <w:tcBorders>
              <w:top w:val="nil"/>
              <w:left w:val="nil"/>
              <w:bottom w:val="nil"/>
              <w:right w:val="nil"/>
            </w:tcBorders>
            <w:shd w:val="clear" w:color="000000" w:fill="92D050"/>
            <w:noWrap/>
            <w:vAlign w:val="center"/>
            <w:hideMark/>
          </w:tcPr>
          <w:p w14:paraId="0552878B"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c>
          <w:tcPr>
            <w:tcW w:w="212" w:type="pct"/>
            <w:tcBorders>
              <w:top w:val="nil"/>
              <w:left w:val="nil"/>
              <w:bottom w:val="nil"/>
              <w:right w:val="nil"/>
            </w:tcBorders>
            <w:shd w:val="clear" w:color="000000" w:fill="F8CBAD"/>
            <w:noWrap/>
            <w:vAlign w:val="center"/>
            <w:hideMark/>
          </w:tcPr>
          <w:p w14:paraId="4A269392"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c>
          <w:tcPr>
            <w:tcW w:w="559" w:type="pct"/>
            <w:tcBorders>
              <w:top w:val="nil"/>
              <w:left w:val="nil"/>
              <w:bottom w:val="nil"/>
              <w:right w:val="nil"/>
            </w:tcBorders>
            <w:shd w:val="clear" w:color="000000" w:fill="00B050"/>
            <w:noWrap/>
            <w:vAlign w:val="center"/>
            <w:hideMark/>
          </w:tcPr>
          <w:p w14:paraId="44F82B18"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w:t>
            </w:r>
          </w:p>
        </w:tc>
        <w:tc>
          <w:tcPr>
            <w:tcW w:w="666" w:type="pct"/>
            <w:tcBorders>
              <w:top w:val="nil"/>
              <w:left w:val="nil"/>
              <w:bottom w:val="nil"/>
              <w:right w:val="single" w:sz="4" w:space="0" w:color="auto"/>
            </w:tcBorders>
            <w:shd w:val="clear" w:color="auto" w:fill="auto"/>
            <w:noWrap/>
            <w:vAlign w:val="center"/>
            <w:hideMark/>
          </w:tcPr>
          <w:p w14:paraId="7F9A1680"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2.0-4.0</w:t>
            </w:r>
          </w:p>
        </w:tc>
        <w:tc>
          <w:tcPr>
            <w:tcW w:w="423" w:type="pct"/>
            <w:tcBorders>
              <w:top w:val="nil"/>
              <w:left w:val="nil"/>
              <w:bottom w:val="nil"/>
              <w:right w:val="nil"/>
            </w:tcBorders>
            <w:shd w:val="clear" w:color="000000" w:fill="00B050"/>
            <w:noWrap/>
            <w:vAlign w:val="center"/>
            <w:hideMark/>
          </w:tcPr>
          <w:p w14:paraId="555E2416"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10.3</w:t>
            </w:r>
          </w:p>
        </w:tc>
        <w:tc>
          <w:tcPr>
            <w:tcW w:w="212" w:type="pct"/>
            <w:tcBorders>
              <w:top w:val="nil"/>
              <w:left w:val="nil"/>
              <w:bottom w:val="nil"/>
              <w:right w:val="single" w:sz="4" w:space="0" w:color="auto"/>
            </w:tcBorders>
            <w:shd w:val="clear" w:color="000000" w:fill="D9E1F2"/>
            <w:noWrap/>
            <w:vAlign w:val="center"/>
            <w:hideMark/>
          </w:tcPr>
          <w:p w14:paraId="179B35F0"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r>
      <w:tr w:rsidR="00863837" w:rsidRPr="002F43B0" w14:paraId="77A966FF" w14:textId="77777777" w:rsidTr="00863837">
        <w:trPr>
          <w:trHeight w:val="285"/>
        </w:trPr>
        <w:tc>
          <w:tcPr>
            <w:tcW w:w="622" w:type="pct"/>
            <w:tcBorders>
              <w:top w:val="nil"/>
              <w:left w:val="single" w:sz="4" w:space="0" w:color="auto"/>
              <w:bottom w:val="nil"/>
              <w:right w:val="nil"/>
            </w:tcBorders>
            <w:shd w:val="clear" w:color="auto" w:fill="auto"/>
            <w:noWrap/>
            <w:vAlign w:val="center"/>
            <w:hideMark/>
          </w:tcPr>
          <w:p w14:paraId="6104B3CC" w14:textId="77777777" w:rsidR="005A770D" w:rsidRPr="008A5187" w:rsidRDefault="005A770D" w:rsidP="005A770D">
            <w:pPr>
              <w:spacing w:line="240" w:lineRule="auto"/>
              <w:jc w:val="left"/>
              <w:rPr>
                <w:rFonts w:eastAsia="Times New Roman" w:cs="Arial"/>
                <w:color w:val="000000"/>
                <w:sz w:val="20"/>
                <w:szCs w:val="20"/>
                <w:lang w:val="mn-MN"/>
              </w:rPr>
            </w:pPr>
            <w:r w:rsidRPr="008A5187">
              <w:rPr>
                <w:rFonts w:eastAsia="Times New Roman" w:cs="Arial"/>
                <w:color w:val="000000"/>
                <w:sz w:val="20"/>
                <w:szCs w:val="20"/>
                <w:lang w:val="mn-MN"/>
              </w:rPr>
              <w:t>Тайланд</w:t>
            </w:r>
          </w:p>
        </w:tc>
        <w:tc>
          <w:tcPr>
            <w:tcW w:w="358" w:type="pct"/>
            <w:tcBorders>
              <w:top w:val="nil"/>
              <w:left w:val="nil"/>
              <w:bottom w:val="nil"/>
              <w:right w:val="nil"/>
            </w:tcBorders>
            <w:shd w:val="clear" w:color="000000" w:fill="FFFF00"/>
            <w:noWrap/>
            <w:vAlign w:val="center"/>
            <w:hideMark/>
          </w:tcPr>
          <w:p w14:paraId="0C727A38"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58</w:t>
            </w:r>
          </w:p>
        </w:tc>
        <w:tc>
          <w:tcPr>
            <w:tcW w:w="237" w:type="pct"/>
            <w:tcBorders>
              <w:top w:val="nil"/>
              <w:left w:val="nil"/>
              <w:bottom w:val="nil"/>
              <w:right w:val="nil"/>
            </w:tcBorders>
            <w:shd w:val="clear" w:color="000000" w:fill="F8CBAD"/>
            <w:noWrap/>
            <w:vAlign w:val="center"/>
            <w:hideMark/>
          </w:tcPr>
          <w:p w14:paraId="1EC77968"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16</w:t>
            </w:r>
          </w:p>
        </w:tc>
        <w:tc>
          <w:tcPr>
            <w:tcW w:w="358" w:type="pct"/>
            <w:tcBorders>
              <w:top w:val="nil"/>
              <w:left w:val="nil"/>
              <w:bottom w:val="nil"/>
              <w:right w:val="nil"/>
            </w:tcBorders>
            <w:shd w:val="clear" w:color="000000" w:fill="ED7D31"/>
            <w:noWrap/>
            <w:vAlign w:val="center"/>
            <w:hideMark/>
          </w:tcPr>
          <w:p w14:paraId="6589540F"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-7.8</w:t>
            </w:r>
          </w:p>
        </w:tc>
        <w:tc>
          <w:tcPr>
            <w:tcW w:w="212" w:type="pct"/>
            <w:tcBorders>
              <w:top w:val="nil"/>
              <w:left w:val="nil"/>
              <w:bottom w:val="nil"/>
              <w:right w:val="nil"/>
            </w:tcBorders>
            <w:shd w:val="clear" w:color="000000" w:fill="F8CBAD"/>
            <w:noWrap/>
            <w:vAlign w:val="center"/>
            <w:hideMark/>
          </w:tcPr>
          <w:p w14:paraId="606AB603"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-8</w:t>
            </w:r>
          </w:p>
        </w:tc>
        <w:tc>
          <w:tcPr>
            <w:tcW w:w="394" w:type="pct"/>
            <w:tcBorders>
              <w:top w:val="nil"/>
              <w:left w:val="nil"/>
              <w:bottom w:val="nil"/>
              <w:right w:val="nil"/>
            </w:tcBorders>
            <w:shd w:val="clear" w:color="000000" w:fill="C00000"/>
            <w:noWrap/>
            <w:vAlign w:val="center"/>
            <w:hideMark/>
          </w:tcPr>
          <w:p w14:paraId="78D586E0"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135</w:t>
            </w:r>
          </w:p>
        </w:tc>
        <w:tc>
          <w:tcPr>
            <w:tcW w:w="237" w:type="pct"/>
            <w:tcBorders>
              <w:top w:val="nil"/>
              <w:left w:val="nil"/>
              <w:bottom w:val="nil"/>
              <w:right w:val="single" w:sz="4" w:space="0" w:color="auto"/>
            </w:tcBorders>
            <w:shd w:val="clear" w:color="000000" w:fill="F8CBAD"/>
            <w:noWrap/>
            <w:vAlign w:val="center"/>
            <w:hideMark/>
          </w:tcPr>
          <w:p w14:paraId="32A42DE5"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13</w:t>
            </w:r>
          </w:p>
        </w:tc>
        <w:tc>
          <w:tcPr>
            <w:tcW w:w="509" w:type="pct"/>
            <w:tcBorders>
              <w:top w:val="nil"/>
              <w:left w:val="nil"/>
              <w:bottom w:val="nil"/>
              <w:right w:val="nil"/>
            </w:tcBorders>
            <w:shd w:val="clear" w:color="000000" w:fill="00B050"/>
            <w:noWrap/>
            <w:vAlign w:val="center"/>
            <w:hideMark/>
          </w:tcPr>
          <w:p w14:paraId="5F818108"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0.5</w:t>
            </w:r>
          </w:p>
        </w:tc>
        <w:tc>
          <w:tcPr>
            <w:tcW w:w="212" w:type="pct"/>
            <w:tcBorders>
              <w:top w:val="nil"/>
              <w:left w:val="nil"/>
              <w:bottom w:val="nil"/>
              <w:right w:val="nil"/>
            </w:tcBorders>
            <w:shd w:val="clear" w:color="000000" w:fill="F8CBAD"/>
            <w:noWrap/>
            <w:vAlign w:val="center"/>
            <w:hideMark/>
          </w:tcPr>
          <w:p w14:paraId="063FFDC1"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w:t>
            </w:r>
          </w:p>
        </w:tc>
        <w:tc>
          <w:tcPr>
            <w:tcW w:w="559" w:type="pct"/>
            <w:tcBorders>
              <w:top w:val="nil"/>
              <w:left w:val="nil"/>
              <w:bottom w:val="nil"/>
              <w:right w:val="nil"/>
            </w:tcBorders>
            <w:shd w:val="clear" w:color="000000" w:fill="92D050"/>
            <w:noWrap/>
            <w:vAlign w:val="center"/>
            <w:hideMark/>
          </w:tcPr>
          <w:p w14:paraId="5FF69387"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5.3</w:t>
            </w:r>
          </w:p>
        </w:tc>
        <w:tc>
          <w:tcPr>
            <w:tcW w:w="666" w:type="pct"/>
            <w:tcBorders>
              <w:top w:val="nil"/>
              <w:left w:val="nil"/>
              <w:bottom w:val="nil"/>
              <w:right w:val="single" w:sz="4" w:space="0" w:color="auto"/>
            </w:tcBorders>
            <w:shd w:val="clear" w:color="auto" w:fill="auto"/>
            <w:noWrap/>
            <w:vAlign w:val="center"/>
            <w:hideMark/>
          </w:tcPr>
          <w:p w14:paraId="118687A6"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1.0-3.0</w:t>
            </w:r>
          </w:p>
        </w:tc>
        <w:tc>
          <w:tcPr>
            <w:tcW w:w="423" w:type="pct"/>
            <w:tcBorders>
              <w:top w:val="nil"/>
              <w:left w:val="nil"/>
              <w:bottom w:val="nil"/>
              <w:right w:val="nil"/>
            </w:tcBorders>
            <w:shd w:val="clear" w:color="000000" w:fill="00B050"/>
            <w:noWrap/>
            <w:vAlign w:val="center"/>
            <w:hideMark/>
          </w:tcPr>
          <w:p w14:paraId="710EAA77"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9.9</w:t>
            </w:r>
          </w:p>
        </w:tc>
        <w:tc>
          <w:tcPr>
            <w:tcW w:w="212" w:type="pct"/>
            <w:tcBorders>
              <w:top w:val="nil"/>
              <w:left w:val="nil"/>
              <w:bottom w:val="nil"/>
              <w:right w:val="single" w:sz="4" w:space="0" w:color="auto"/>
            </w:tcBorders>
            <w:shd w:val="clear" w:color="000000" w:fill="D9E1F2"/>
            <w:noWrap/>
            <w:vAlign w:val="center"/>
            <w:hideMark/>
          </w:tcPr>
          <w:p w14:paraId="5AAE9C27"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w:t>
            </w:r>
          </w:p>
        </w:tc>
      </w:tr>
      <w:tr w:rsidR="00863837" w:rsidRPr="002F43B0" w14:paraId="2EBED7E0" w14:textId="77777777" w:rsidTr="00863837">
        <w:trPr>
          <w:trHeight w:val="285"/>
        </w:trPr>
        <w:tc>
          <w:tcPr>
            <w:tcW w:w="622" w:type="pct"/>
            <w:tcBorders>
              <w:top w:val="nil"/>
              <w:left w:val="single" w:sz="4" w:space="0" w:color="auto"/>
              <w:bottom w:val="single" w:sz="4" w:space="0" w:color="auto"/>
              <w:right w:val="nil"/>
            </w:tcBorders>
            <w:shd w:val="clear" w:color="auto" w:fill="auto"/>
            <w:noWrap/>
            <w:vAlign w:val="center"/>
            <w:hideMark/>
          </w:tcPr>
          <w:p w14:paraId="38E134E1" w14:textId="77777777" w:rsidR="005A770D" w:rsidRPr="008A5187" w:rsidRDefault="005A770D" w:rsidP="005A770D">
            <w:pPr>
              <w:spacing w:line="240" w:lineRule="auto"/>
              <w:jc w:val="left"/>
              <w:rPr>
                <w:rFonts w:eastAsia="Times New Roman" w:cs="Arial"/>
                <w:color w:val="000000"/>
                <w:sz w:val="20"/>
                <w:szCs w:val="20"/>
                <w:lang w:val="mn-MN"/>
              </w:rPr>
            </w:pPr>
            <w:r w:rsidRPr="008A5187">
              <w:rPr>
                <w:rFonts w:eastAsia="Times New Roman" w:cs="Arial"/>
                <w:color w:val="000000"/>
                <w:sz w:val="20"/>
                <w:szCs w:val="20"/>
                <w:lang w:val="mn-MN"/>
              </w:rPr>
              <w:t>Вьетнам</w:t>
            </w:r>
          </w:p>
        </w:tc>
        <w:tc>
          <w:tcPr>
            <w:tcW w:w="358" w:type="pct"/>
            <w:tcBorders>
              <w:top w:val="nil"/>
              <w:left w:val="nil"/>
              <w:bottom w:val="single" w:sz="4" w:space="0" w:color="auto"/>
              <w:right w:val="nil"/>
            </w:tcBorders>
            <w:shd w:val="clear" w:color="000000" w:fill="92D050"/>
            <w:noWrap/>
            <w:vAlign w:val="center"/>
            <w:hideMark/>
          </w:tcPr>
          <w:p w14:paraId="32B6797A"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45</w:t>
            </w:r>
          </w:p>
        </w:tc>
        <w:tc>
          <w:tcPr>
            <w:tcW w:w="237" w:type="pct"/>
            <w:tcBorders>
              <w:top w:val="nil"/>
              <w:left w:val="nil"/>
              <w:bottom w:val="single" w:sz="4" w:space="0" w:color="auto"/>
              <w:right w:val="nil"/>
            </w:tcBorders>
            <w:shd w:val="clear" w:color="auto" w:fill="auto"/>
            <w:noWrap/>
            <w:vAlign w:val="center"/>
            <w:hideMark/>
          </w:tcPr>
          <w:p w14:paraId="1D5EF9B7"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0</w:t>
            </w:r>
          </w:p>
        </w:tc>
        <w:tc>
          <w:tcPr>
            <w:tcW w:w="358" w:type="pct"/>
            <w:tcBorders>
              <w:top w:val="nil"/>
              <w:left w:val="nil"/>
              <w:bottom w:val="single" w:sz="4" w:space="0" w:color="auto"/>
              <w:right w:val="nil"/>
            </w:tcBorders>
            <w:shd w:val="clear" w:color="000000" w:fill="92D050"/>
            <w:noWrap/>
            <w:vAlign w:val="center"/>
            <w:hideMark/>
          </w:tcPr>
          <w:p w14:paraId="5F9EA464"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-3.8</w:t>
            </w:r>
          </w:p>
        </w:tc>
        <w:tc>
          <w:tcPr>
            <w:tcW w:w="212" w:type="pct"/>
            <w:tcBorders>
              <w:top w:val="nil"/>
              <w:left w:val="nil"/>
              <w:bottom w:val="single" w:sz="4" w:space="0" w:color="auto"/>
              <w:right w:val="nil"/>
            </w:tcBorders>
            <w:shd w:val="clear" w:color="000000" w:fill="F8CBAD"/>
            <w:noWrap/>
            <w:vAlign w:val="center"/>
            <w:hideMark/>
          </w:tcPr>
          <w:p w14:paraId="64157208"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w:t>
            </w:r>
          </w:p>
        </w:tc>
        <w:tc>
          <w:tcPr>
            <w:tcW w:w="394" w:type="pct"/>
            <w:tcBorders>
              <w:top w:val="nil"/>
              <w:left w:val="nil"/>
              <w:bottom w:val="single" w:sz="4" w:space="0" w:color="auto"/>
              <w:right w:val="nil"/>
            </w:tcBorders>
            <w:shd w:val="clear" w:color="000000" w:fill="C00000"/>
            <w:noWrap/>
            <w:vAlign w:val="center"/>
            <w:hideMark/>
          </w:tcPr>
          <w:p w14:paraId="25C497B7"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117</w:t>
            </w:r>
          </w:p>
        </w:tc>
        <w:tc>
          <w:tcPr>
            <w:tcW w:w="237" w:type="pct"/>
            <w:tcBorders>
              <w:top w:val="nil"/>
              <w:left w:val="nil"/>
              <w:bottom w:val="single" w:sz="4" w:space="0" w:color="auto"/>
              <w:right w:val="single" w:sz="4" w:space="0" w:color="auto"/>
            </w:tcBorders>
            <w:shd w:val="clear" w:color="000000" w:fill="D9E1F2"/>
            <w:noWrap/>
            <w:vAlign w:val="center"/>
            <w:hideMark/>
          </w:tcPr>
          <w:p w14:paraId="01FD1629"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-9</w:t>
            </w:r>
          </w:p>
        </w:tc>
        <w:tc>
          <w:tcPr>
            <w:tcW w:w="509" w:type="pct"/>
            <w:tcBorders>
              <w:top w:val="nil"/>
              <w:left w:val="nil"/>
              <w:bottom w:val="single" w:sz="4" w:space="0" w:color="auto"/>
              <w:right w:val="nil"/>
            </w:tcBorders>
            <w:shd w:val="clear" w:color="000000" w:fill="92D050"/>
            <w:noWrap/>
            <w:vAlign w:val="center"/>
            <w:hideMark/>
          </w:tcPr>
          <w:p w14:paraId="6547CBBA"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2.5</w:t>
            </w:r>
          </w:p>
        </w:tc>
        <w:tc>
          <w:tcPr>
            <w:tcW w:w="212" w:type="pct"/>
            <w:tcBorders>
              <w:top w:val="nil"/>
              <w:left w:val="nil"/>
              <w:bottom w:val="single" w:sz="4" w:space="0" w:color="auto"/>
              <w:right w:val="nil"/>
            </w:tcBorders>
            <w:shd w:val="clear" w:color="000000" w:fill="F8CBAD"/>
            <w:noWrap/>
            <w:vAlign w:val="center"/>
            <w:hideMark/>
          </w:tcPr>
          <w:p w14:paraId="0E5F9E8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c>
          <w:tcPr>
            <w:tcW w:w="559" w:type="pct"/>
            <w:tcBorders>
              <w:top w:val="nil"/>
              <w:left w:val="nil"/>
              <w:bottom w:val="single" w:sz="4" w:space="0" w:color="auto"/>
              <w:right w:val="nil"/>
            </w:tcBorders>
            <w:shd w:val="clear" w:color="000000" w:fill="00B050"/>
            <w:noWrap/>
            <w:vAlign w:val="center"/>
            <w:hideMark/>
          </w:tcPr>
          <w:p w14:paraId="05525AFF"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1.4</w:t>
            </w:r>
          </w:p>
        </w:tc>
        <w:tc>
          <w:tcPr>
            <w:tcW w:w="666" w:type="pct"/>
            <w:tcBorders>
              <w:top w:val="nil"/>
              <w:left w:val="nil"/>
              <w:bottom w:val="single" w:sz="4" w:space="0" w:color="auto"/>
              <w:right w:val="single" w:sz="4" w:space="0" w:color="auto"/>
            </w:tcBorders>
            <w:shd w:val="clear" w:color="auto" w:fill="auto"/>
            <w:noWrap/>
            <w:vAlign w:val="center"/>
            <w:hideMark/>
          </w:tcPr>
          <w:p w14:paraId="43799EF6"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&lt;4</w:t>
            </w:r>
          </w:p>
        </w:tc>
        <w:tc>
          <w:tcPr>
            <w:tcW w:w="423" w:type="pct"/>
            <w:tcBorders>
              <w:top w:val="nil"/>
              <w:left w:val="nil"/>
              <w:bottom w:val="single" w:sz="4" w:space="0" w:color="auto"/>
              <w:right w:val="nil"/>
            </w:tcBorders>
            <w:shd w:val="clear" w:color="000000" w:fill="FFFF00"/>
            <w:noWrap/>
            <w:vAlign w:val="center"/>
            <w:hideMark/>
          </w:tcPr>
          <w:p w14:paraId="2BD4114B"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5.3</w:t>
            </w:r>
          </w:p>
        </w:tc>
        <w:tc>
          <w:tcPr>
            <w:tcW w:w="212" w:type="pct"/>
            <w:tcBorders>
              <w:top w:val="nil"/>
              <w:left w:val="nil"/>
              <w:bottom w:val="single" w:sz="4" w:space="0" w:color="auto"/>
              <w:right w:val="single" w:sz="4" w:space="0" w:color="auto"/>
            </w:tcBorders>
            <w:shd w:val="clear" w:color="000000" w:fill="D9E1F2"/>
            <w:noWrap/>
            <w:vAlign w:val="center"/>
            <w:hideMark/>
          </w:tcPr>
          <w:p w14:paraId="01A8407E" w14:textId="77777777" w:rsidR="005A770D" w:rsidRPr="008A5187" w:rsidRDefault="005A770D" w:rsidP="005A770D">
            <w:pPr>
              <w:spacing w:line="240" w:lineRule="auto"/>
              <w:jc w:val="center"/>
              <w:rPr>
                <w:rFonts w:eastAsia="Times New Roman" w:cs="Arial"/>
                <w:color w:val="000000"/>
                <w:sz w:val="20"/>
                <w:szCs w:val="20"/>
                <w:lang w:val="mn-MN"/>
              </w:rPr>
            </w:pPr>
            <w:r w:rsidRPr="008A5187">
              <w:rPr>
                <w:rFonts w:eastAsia="Times New Roman" w:cs="Arial"/>
                <w:color w:val="000000"/>
                <w:sz w:val="20"/>
                <w:szCs w:val="20"/>
                <w:lang w:val="mn-MN"/>
              </w:rPr>
              <w:t>2</w:t>
            </w:r>
          </w:p>
        </w:tc>
      </w:tr>
      <w:tr w:rsidR="005A770D" w:rsidRPr="002F43B0" w14:paraId="5B7AC1CC" w14:textId="77777777" w:rsidTr="005A770D">
        <w:trPr>
          <w:trHeight w:val="285"/>
        </w:trPr>
        <w:tc>
          <w:tcPr>
            <w:tcW w:w="5000" w:type="pct"/>
            <w:gridSpan w:val="13"/>
            <w:tcBorders>
              <w:top w:val="nil"/>
              <w:left w:val="nil"/>
              <w:bottom w:val="nil"/>
              <w:right w:val="nil"/>
            </w:tcBorders>
            <w:shd w:val="clear" w:color="auto" w:fill="auto"/>
            <w:noWrap/>
            <w:vAlign w:val="center"/>
            <w:hideMark/>
          </w:tcPr>
          <w:p w14:paraId="6A6C6565" w14:textId="77777777" w:rsidR="005A770D" w:rsidRPr="008A5187" w:rsidRDefault="005A770D" w:rsidP="005A770D">
            <w:pPr>
              <w:spacing w:line="240" w:lineRule="auto"/>
              <w:jc w:val="left"/>
              <w:rPr>
                <w:rFonts w:eastAsia="Times New Roman" w:cs="Arial"/>
                <w:color w:val="000000"/>
                <w:sz w:val="20"/>
                <w:szCs w:val="20"/>
                <w:lang w:val="mn-MN"/>
              </w:rPr>
            </w:pPr>
            <w:r w:rsidRPr="008A5187">
              <w:rPr>
                <w:rFonts w:eastAsia="Times New Roman" w:cs="Arial"/>
                <w:color w:val="000000"/>
                <w:sz w:val="20"/>
                <w:szCs w:val="20"/>
                <w:lang w:val="mn-MN"/>
              </w:rPr>
              <w:t>∆ 2015-2019 оны дундажтай харьцуулсан хувь</w:t>
            </w:r>
          </w:p>
        </w:tc>
      </w:tr>
    </w:tbl>
    <w:p w14:paraId="5DD4D28E" w14:textId="08E86FAB" w:rsidR="00237269" w:rsidRPr="008A5187" w:rsidRDefault="00A1504E" w:rsidP="00930517">
      <w:pPr>
        <w:pStyle w:val="a"/>
        <w:rPr>
          <w:rFonts w:eastAsia="Segoe UI" w:cs="Arial"/>
          <w:i w:val="0"/>
          <w:szCs w:val="18"/>
          <w:lang w:val="mn-MN"/>
        </w:rPr>
      </w:pPr>
      <w:r w:rsidRPr="008A5187">
        <w:rPr>
          <w:rFonts w:eastAsia="Segoe UI"/>
          <w:lang w:val="mn-MN"/>
        </w:rPr>
        <w:t xml:space="preserve">Эх сурвалж: </w:t>
      </w:r>
      <w:r w:rsidR="00E40CB5" w:rsidRPr="008A5187">
        <w:rPr>
          <w:rFonts w:eastAsia="Segoe UI" w:cs="Arial"/>
          <w:i w:val="0"/>
          <w:szCs w:val="18"/>
          <w:lang w:val="mn-MN"/>
        </w:rPr>
        <w:t>Braving storms, East Asia and the Pacific economic update, World bank</w:t>
      </w:r>
    </w:p>
    <w:p w14:paraId="1EC16C88" w14:textId="6F94B356" w:rsidR="00237269" w:rsidRPr="008A5187" w:rsidRDefault="00237269" w:rsidP="00DA1674">
      <w:pPr>
        <w:ind w:firstLine="720"/>
        <w:rPr>
          <w:rFonts w:eastAsia="Segoe UI" w:cs="Arial"/>
          <w:lang w:val="mn-MN"/>
        </w:rPr>
      </w:pPr>
      <w:r w:rsidRPr="008A5187">
        <w:rPr>
          <w:rFonts w:eastAsia="Segoe UI" w:cs="Arial"/>
          <w:lang w:val="mn-MN"/>
        </w:rPr>
        <w:t xml:space="preserve">Макро эдийн засаг ийнхүү тогтворгүй явж ирсэн нь эдийн засгийн өрсөлдөх чадварыг сулруулж байна. Уул уурхайн салбарын өсөлтийг дагасан төсөв, мөнгөний бодлого хөөс-хагарал гэсэн мөчлөгийг үүсгэж ирсэн нь эдийн засгийн тогтвортой, олон тулгуурт өсөлтийг хязгаарлаж байна. Өөрөөр хэлбэл, </w:t>
      </w:r>
      <w:r w:rsidR="0011299C" w:rsidRPr="008A5187">
        <w:rPr>
          <w:rFonts w:eastAsia="Segoe UI" w:cs="Arial"/>
          <w:lang w:val="mn-MN"/>
        </w:rPr>
        <w:t xml:space="preserve">мөчлөг дагасан </w:t>
      </w:r>
      <w:r w:rsidR="00A34BEF" w:rsidRPr="008A5187">
        <w:rPr>
          <w:rFonts w:eastAsia="Segoe UI" w:cs="Arial"/>
          <w:lang w:val="mn-MN"/>
        </w:rPr>
        <w:t>төсөв , мөнгөний бодлого н</w:t>
      </w:r>
      <w:r w:rsidRPr="008A5187">
        <w:rPr>
          <w:rFonts w:eastAsia="Segoe UI" w:cs="Arial"/>
          <w:lang w:val="mn-MN"/>
        </w:rPr>
        <w:t xml:space="preserve">ь </w:t>
      </w:r>
      <w:r w:rsidR="001C63D8" w:rsidRPr="008A5187">
        <w:rPr>
          <w:rFonts w:eastAsia="Segoe UI" w:cs="Arial"/>
          <w:lang w:val="mn-MN"/>
        </w:rPr>
        <w:t xml:space="preserve">түүхий эдийн үнээс үүдэлтэй хэлбэлзлийг </w:t>
      </w:r>
      <w:r w:rsidR="00CE046C" w:rsidRPr="008A5187">
        <w:rPr>
          <w:rFonts w:eastAsia="Segoe UI" w:cs="Arial"/>
          <w:lang w:val="mn-MN"/>
        </w:rPr>
        <w:t>тогтворжуулах бус</w:t>
      </w:r>
      <w:r w:rsidRPr="008A5187">
        <w:rPr>
          <w:rFonts w:eastAsia="Segoe UI" w:cs="Arial"/>
          <w:lang w:val="mn-MN"/>
        </w:rPr>
        <w:t>,</w:t>
      </w:r>
      <w:r w:rsidRPr="008A5187">
        <w:rPr>
          <w:rFonts w:eastAsia="Arial" w:cs="Arial"/>
          <w:lang w:val="mn-MN"/>
        </w:rPr>
        <w:t xml:space="preserve"> </w:t>
      </w:r>
      <w:r w:rsidR="00AB4896" w:rsidRPr="008A5187">
        <w:rPr>
          <w:rFonts w:eastAsia="Arial" w:cs="Arial"/>
          <w:lang w:val="mn-MN"/>
        </w:rPr>
        <w:t>улам тогтворгүй</w:t>
      </w:r>
      <w:r w:rsidR="00A553C0" w:rsidRPr="008A5187">
        <w:rPr>
          <w:rFonts w:eastAsia="Arial" w:cs="Arial"/>
          <w:lang w:val="mn-MN"/>
        </w:rPr>
        <w:t>жүүлэх</w:t>
      </w:r>
      <w:r w:rsidR="00AB4896" w:rsidRPr="008A5187">
        <w:rPr>
          <w:rFonts w:eastAsia="Arial" w:cs="Arial"/>
          <w:lang w:val="mn-MN"/>
        </w:rPr>
        <w:t xml:space="preserve"> шалтгаан бол</w:t>
      </w:r>
      <w:r w:rsidR="001D12BA" w:rsidRPr="008A5187">
        <w:rPr>
          <w:rFonts w:eastAsia="Arial" w:cs="Arial"/>
          <w:lang w:val="mn-MN"/>
        </w:rPr>
        <w:t>соор иржээ</w:t>
      </w:r>
      <w:r w:rsidR="00B138BD" w:rsidRPr="008A5187">
        <w:rPr>
          <w:rFonts w:eastAsia="Arial" w:cs="Arial"/>
          <w:lang w:val="mn-MN"/>
        </w:rPr>
        <w:t>.</w:t>
      </w:r>
      <w:r w:rsidRPr="008A5187">
        <w:rPr>
          <w:rFonts w:eastAsia="Segoe UI" w:cs="Arial"/>
          <w:lang w:val="mn-MN"/>
        </w:rPr>
        <w:t xml:space="preserve"> </w:t>
      </w:r>
    </w:p>
    <w:p w14:paraId="2D5703F7" w14:textId="206DDFB1" w:rsidR="00BC2D01" w:rsidRPr="008A5187" w:rsidRDefault="00064276" w:rsidP="00DA1674">
      <w:pPr>
        <w:ind w:firstLine="720"/>
        <w:rPr>
          <w:rFonts w:eastAsia="Segoe UI" w:cs="Arial"/>
          <w:lang w:val="mn-MN"/>
        </w:rPr>
      </w:pPr>
      <w:r w:rsidRPr="008A5187">
        <w:rPr>
          <w:rFonts w:eastAsia="Segoe UI" w:cs="Arial"/>
          <w:b/>
          <w:bCs/>
          <w:lang w:val="mn-MN"/>
        </w:rPr>
        <w:t xml:space="preserve">Дотоодын </w:t>
      </w:r>
      <w:r w:rsidR="00545849" w:rsidRPr="008A5187">
        <w:rPr>
          <w:rFonts w:eastAsia="Segoe UI" w:cs="Arial"/>
          <w:b/>
          <w:bCs/>
          <w:lang w:val="mn-MN"/>
        </w:rPr>
        <w:t>хуримтлал</w:t>
      </w:r>
      <w:r w:rsidR="000B0F23" w:rsidRPr="008A5187">
        <w:rPr>
          <w:rFonts w:eastAsia="Segoe UI" w:cs="Arial"/>
          <w:b/>
          <w:bCs/>
          <w:lang w:val="mn-MN"/>
        </w:rPr>
        <w:t>аас давсан хөрөнгө оруулалтыг гадаад валютаар санхүү</w:t>
      </w:r>
      <w:r w:rsidR="00C220DC" w:rsidRPr="008A5187">
        <w:rPr>
          <w:rFonts w:eastAsia="Segoe UI" w:cs="Arial"/>
          <w:b/>
          <w:bCs/>
          <w:lang w:val="mn-MN"/>
        </w:rPr>
        <w:t>жүүлж</w:t>
      </w:r>
      <w:r w:rsidR="00BC2D01" w:rsidRPr="008A5187">
        <w:rPr>
          <w:rFonts w:eastAsia="Segoe UI" w:cs="Arial"/>
          <w:b/>
          <w:bCs/>
          <w:lang w:val="mn-MN"/>
        </w:rPr>
        <w:t>,</w:t>
      </w:r>
      <w:r w:rsidR="00C220DC" w:rsidRPr="008A5187">
        <w:rPr>
          <w:rFonts w:eastAsia="Segoe UI" w:cs="Arial"/>
          <w:b/>
          <w:bCs/>
          <w:lang w:val="mn-MN"/>
        </w:rPr>
        <w:t xml:space="preserve"> </w:t>
      </w:r>
      <w:r w:rsidR="00BC2D01" w:rsidRPr="008A5187">
        <w:rPr>
          <w:rFonts w:eastAsia="Segoe UI" w:cs="Arial"/>
          <w:b/>
          <w:bCs/>
          <w:lang w:val="mn-MN"/>
        </w:rPr>
        <w:t>өрийн тогтворгүй байдлыг нэмэгдүүлж байгаа тул санхүүгийн зах зээ</w:t>
      </w:r>
      <w:r w:rsidR="0094429D" w:rsidRPr="008A5187">
        <w:rPr>
          <w:rFonts w:eastAsia="Segoe UI" w:cs="Arial"/>
          <w:b/>
          <w:bCs/>
          <w:lang w:val="mn-MN"/>
        </w:rPr>
        <w:t xml:space="preserve">лийн төлөв </w:t>
      </w:r>
      <w:r w:rsidR="003539BA" w:rsidRPr="008A5187">
        <w:rPr>
          <w:rFonts w:eastAsia="Segoe UI" w:cs="Arial"/>
          <w:b/>
          <w:bCs/>
          <w:lang w:val="mn-MN"/>
        </w:rPr>
        <w:t xml:space="preserve">эдийн засгийн өсөлтөд </w:t>
      </w:r>
      <w:r w:rsidR="006D13A6" w:rsidRPr="008A5187">
        <w:rPr>
          <w:rFonts w:eastAsia="Segoe UI" w:cs="Arial"/>
          <w:b/>
          <w:bCs/>
          <w:lang w:val="mn-MN"/>
        </w:rPr>
        <w:t>чухал нөлөөтэй байна.</w:t>
      </w:r>
      <w:r w:rsidR="006D13A6" w:rsidRPr="008A5187">
        <w:rPr>
          <w:rFonts w:eastAsia="Segoe UI" w:cs="Arial"/>
          <w:lang w:val="mn-MN"/>
        </w:rPr>
        <w:t xml:space="preserve"> </w:t>
      </w:r>
      <w:r w:rsidR="00B01FAC" w:rsidRPr="008A5187">
        <w:rPr>
          <w:rFonts w:eastAsia="Segoe UI" w:cs="Arial"/>
          <w:lang w:val="mn-MN"/>
        </w:rPr>
        <w:t>Нийт хуримтлалаас давсан хөрө</w:t>
      </w:r>
      <w:r w:rsidR="00F23948" w:rsidRPr="008A5187">
        <w:rPr>
          <w:rFonts w:eastAsia="Segoe UI" w:cs="Arial"/>
          <w:lang w:val="mn-MN"/>
        </w:rPr>
        <w:t xml:space="preserve">нгө оруулалтын эрэлтийг </w:t>
      </w:r>
      <w:r w:rsidR="00222901" w:rsidRPr="008A5187">
        <w:rPr>
          <w:rFonts w:eastAsia="Segoe UI" w:cs="Arial"/>
          <w:lang w:val="mn-MN"/>
        </w:rPr>
        <w:t>ГШХО, гадаад зээлээр санхүүжүүлж байгаа нь</w:t>
      </w:r>
      <w:r w:rsidR="00257EED" w:rsidRPr="008A5187">
        <w:rPr>
          <w:rFonts w:eastAsia="Segoe UI" w:cs="Arial"/>
          <w:lang w:val="mn-MN"/>
        </w:rPr>
        <w:t xml:space="preserve"> </w:t>
      </w:r>
      <w:r w:rsidR="00C642C7" w:rsidRPr="008A5187">
        <w:rPr>
          <w:rFonts w:eastAsia="Segoe UI" w:cs="Arial"/>
          <w:lang w:val="mn-MN"/>
        </w:rPr>
        <w:t xml:space="preserve">урсгал тэнцлийн алдагдлыг бий болгож, </w:t>
      </w:r>
      <w:r w:rsidR="00257EED" w:rsidRPr="008A5187">
        <w:rPr>
          <w:rFonts w:eastAsia="Segoe UI" w:cs="Arial"/>
          <w:lang w:val="mn-MN"/>
        </w:rPr>
        <w:t xml:space="preserve">өр нэмэгдэх шалтгаан болж байна. </w:t>
      </w:r>
      <w:r w:rsidR="00C53046" w:rsidRPr="008A5187">
        <w:rPr>
          <w:rFonts w:eastAsia="Segoe UI" w:cs="Arial"/>
          <w:lang w:val="mn-MN"/>
        </w:rPr>
        <w:t xml:space="preserve">2007 оноос хойш </w:t>
      </w:r>
      <w:r w:rsidR="00D948ED" w:rsidRPr="008A5187">
        <w:rPr>
          <w:rFonts w:eastAsia="Segoe UI" w:cs="Arial"/>
          <w:lang w:val="mn-MN"/>
        </w:rPr>
        <w:t>хөрөнгө оруулалт хадгаламжаас дав</w:t>
      </w:r>
      <w:r w:rsidR="008F6E49" w:rsidRPr="008A5187">
        <w:rPr>
          <w:rFonts w:eastAsia="Segoe UI" w:cs="Arial"/>
          <w:lang w:val="mn-MN"/>
        </w:rPr>
        <w:t xml:space="preserve">сан үзүүлэлттэй байгаа </w:t>
      </w:r>
      <w:r w:rsidR="00EF0651" w:rsidRPr="008A5187">
        <w:rPr>
          <w:rFonts w:eastAsia="Segoe UI" w:cs="Arial"/>
          <w:lang w:val="mn-MN"/>
        </w:rPr>
        <w:t xml:space="preserve">ба 2021 онд цар тахлын улмаас </w:t>
      </w:r>
      <w:r w:rsidR="003D2960" w:rsidRPr="008A5187">
        <w:rPr>
          <w:rFonts w:eastAsia="Segoe UI" w:cs="Arial"/>
          <w:lang w:val="mn-MN"/>
        </w:rPr>
        <w:t xml:space="preserve">нийт хөрөнгө оруулалтын дийлэнхийг бүрдүүлдэг </w:t>
      </w:r>
      <w:r w:rsidR="00A219D2" w:rsidRPr="008A5187">
        <w:rPr>
          <w:rFonts w:eastAsia="Segoe UI" w:cs="Arial"/>
          <w:lang w:val="mn-MN"/>
        </w:rPr>
        <w:t>хувийн хөрөнгө оруулалт багаса</w:t>
      </w:r>
      <w:r w:rsidR="002D00DB" w:rsidRPr="008A5187">
        <w:rPr>
          <w:rFonts w:eastAsia="Segoe UI" w:cs="Arial"/>
          <w:lang w:val="mn-MN"/>
        </w:rPr>
        <w:t xml:space="preserve">ад байсан ч </w:t>
      </w:r>
      <w:r w:rsidR="006F1CE9" w:rsidRPr="008A5187">
        <w:rPr>
          <w:rFonts w:eastAsia="Segoe UI" w:cs="Arial"/>
          <w:lang w:val="mn-MN"/>
        </w:rPr>
        <w:t>202</w:t>
      </w:r>
      <w:r w:rsidR="00EF32EA" w:rsidRPr="008A5187">
        <w:rPr>
          <w:rFonts w:eastAsia="Segoe UI" w:cs="Arial"/>
          <w:lang w:val="mn-MN"/>
        </w:rPr>
        <w:t xml:space="preserve">1 </w:t>
      </w:r>
      <w:r w:rsidR="006F1CE9" w:rsidRPr="008A5187">
        <w:rPr>
          <w:rFonts w:eastAsia="Segoe UI" w:cs="Arial"/>
          <w:lang w:val="mn-MN"/>
        </w:rPr>
        <w:t>оны эхний улир</w:t>
      </w:r>
      <w:r w:rsidR="00EF32EA" w:rsidRPr="008A5187">
        <w:rPr>
          <w:rFonts w:eastAsia="Segoe UI" w:cs="Arial"/>
          <w:lang w:val="mn-MN"/>
        </w:rPr>
        <w:t>лаас сэргэж, эдийн засаг идэвхжиж</w:t>
      </w:r>
      <w:r w:rsidR="00C36B67" w:rsidRPr="008A5187">
        <w:rPr>
          <w:rFonts w:eastAsia="Segoe UI" w:cs="Arial"/>
          <w:lang w:val="mn-MN"/>
        </w:rPr>
        <w:t>, 2022 он</w:t>
      </w:r>
      <w:r w:rsidR="00B302D5" w:rsidRPr="008A5187">
        <w:rPr>
          <w:rFonts w:eastAsia="Segoe UI" w:cs="Arial"/>
          <w:lang w:val="mn-MN"/>
        </w:rPr>
        <w:t>ы эхний улирал</w:t>
      </w:r>
      <w:r w:rsidR="00C36B67" w:rsidRPr="008A5187">
        <w:rPr>
          <w:rFonts w:eastAsia="Segoe UI" w:cs="Arial"/>
          <w:lang w:val="mn-MN"/>
        </w:rPr>
        <w:t xml:space="preserve">д хувийн хэвшлийн </w:t>
      </w:r>
      <w:r w:rsidR="00B302D5" w:rsidRPr="008A5187">
        <w:rPr>
          <w:rFonts w:eastAsia="Segoe UI" w:cs="Arial"/>
          <w:lang w:val="mn-MN"/>
        </w:rPr>
        <w:t>хөрөнгө оруулалт</w:t>
      </w:r>
      <w:r w:rsidR="001E18C1" w:rsidRPr="008A5187">
        <w:rPr>
          <w:rFonts w:eastAsia="Segoe UI" w:cs="Arial"/>
          <w:lang w:val="mn-MN"/>
        </w:rPr>
        <w:t>, х</w:t>
      </w:r>
      <w:r w:rsidR="00B302D5" w:rsidRPr="008A5187">
        <w:rPr>
          <w:rFonts w:eastAsia="Segoe UI" w:cs="Arial"/>
          <w:lang w:val="mn-MN"/>
        </w:rPr>
        <w:t>адгаламжийн</w:t>
      </w:r>
      <w:r w:rsidR="001E18C1" w:rsidRPr="008A5187">
        <w:rPr>
          <w:rFonts w:eastAsia="Segoe UI" w:cs="Arial"/>
          <w:lang w:val="mn-MN"/>
        </w:rPr>
        <w:t xml:space="preserve"> зөрүү ДНБ-ий </w:t>
      </w:r>
      <w:r w:rsidR="00B302D5" w:rsidRPr="008A5187">
        <w:rPr>
          <w:rFonts w:eastAsia="Segoe UI" w:cs="Arial"/>
          <w:lang w:val="mn-MN"/>
        </w:rPr>
        <w:t xml:space="preserve">45.1 хувьтай </w:t>
      </w:r>
      <w:r w:rsidR="001223BE" w:rsidRPr="008A5187">
        <w:rPr>
          <w:rFonts w:eastAsia="Segoe UI" w:cs="Arial"/>
          <w:lang w:val="mn-MN"/>
        </w:rPr>
        <w:t>тэнцэж байна.</w:t>
      </w:r>
    </w:p>
    <w:p w14:paraId="28E55676" w14:textId="77777777" w:rsidR="00436451" w:rsidRPr="008A5187" w:rsidRDefault="00436451" w:rsidP="00163F95">
      <w:pPr>
        <w:pStyle w:val="a1"/>
        <w:rPr>
          <w:lang w:val="mn-MN"/>
        </w:rPr>
      </w:pPr>
    </w:p>
    <w:p w14:paraId="6DAD7E23" w14:textId="77777777" w:rsidR="006F5832" w:rsidRDefault="006F5832" w:rsidP="00163F95">
      <w:pPr>
        <w:pStyle w:val="a1"/>
        <w:rPr>
          <w:lang w:val="mn-MN"/>
        </w:rPr>
      </w:pPr>
    </w:p>
    <w:p w14:paraId="58D2B941" w14:textId="77777777" w:rsidR="006F5832" w:rsidRDefault="006F5832" w:rsidP="00163F95">
      <w:pPr>
        <w:pStyle w:val="a1"/>
        <w:rPr>
          <w:lang w:val="mn-MN"/>
        </w:rPr>
      </w:pPr>
    </w:p>
    <w:p w14:paraId="13130E9B" w14:textId="77777777" w:rsidR="006F5832" w:rsidRDefault="006F5832" w:rsidP="00163F95">
      <w:pPr>
        <w:pStyle w:val="a1"/>
        <w:rPr>
          <w:lang w:val="mn-MN"/>
        </w:rPr>
      </w:pPr>
    </w:p>
    <w:p w14:paraId="3C340C0F" w14:textId="77777777" w:rsidR="006F5832" w:rsidRPr="00862A38" w:rsidRDefault="006F5832" w:rsidP="00163F95">
      <w:pPr>
        <w:pStyle w:val="a1"/>
        <w:rPr>
          <w:lang w:val="mn-MN"/>
        </w:rPr>
      </w:pPr>
    </w:p>
    <w:p w14:paraId="067487C4" w14:textId="46AC6AE3" w:rsidR="00CB7A74" w:rsidRPr="008A5187" w:rsidRDefault="00163F95" w:rsidP="00C82D4F">
      <w:pPr>
        <w:pStyle w:val="a1"/>
        <w:rPr>
          <w:lang w:val="mn-MN"/>
        </w:rPr>
      </w:pPr>
      <w:bookmarkStart w:id="302" w:name="_Toc107492341"/>
      <w:bookmarkStart w:id="303" w:name="_Toc107492633"/>
      <w:r w:rsidRPr="008A5187">
        <w:rPr>
          <w:lang w:val="mn-MN"/>
        </w:rPr>
        <w:t xml:space="preserve">Зураг </w:t>
      </w:r>
      <w:r w:rsidR="00CE4897" w:rsidRPr="008A5187">
        <w:rPr>
          <w:lang w:val="mn-MN"/>
        </w:rPr>
        <w:t>6</w:t>
      </w:r>
      <w:r w:rsidR="001F15D2">
        <w:rPr>
          <w:lang w:val="mn-MN"/>
        </w:rPr>
        <w:t>4</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00C82D4F" w:rsidRPr="008A5187">
        <w:rPr>
          <w:lang w:val="mn-MN"/>
        </w:rPr>
        <w:t xml:space="preserve"> </w:t>
      </w:r>
      <w:r w:rsidR="00CB7A74" w:rsidRPr="008A5187">
        <w:rPr>
          <w:lang w:val="mn-MN"/>
        </w:rPr>
        <w:t>Хадгаламж, хөрөнгө оруулалтын зөрүү</w:t>
      </w:r>
      <w:r w:rsidR="005A20F9" w:rsidRPr="008A5187">
        <w:rPr>
          <w:lang w:val="mn-MN"/>
        </w:rPr>
        <w:t xml:space="preserve"> ба гадаад өр</w:t>
      </w:r>
      <w:r w:rsidR="006B5C31" w:rsidRPr="008A5187">
        <w:rPr>
          <w:lang w:val="mn-MN"/>
        </w:rPr>
        <w:t>ийн жилийн өөрчлөлт</w:t>
      </w:r>
      <w:r w:rsidR="0082202F" w:rsidRPr="008A5187">
        <w:rPr>
          <w:lang w:val="mn-MN"/>
        </w:rPr>
        <w:t>, 2005-2020 он</w:t>
      </w:r>
      <w:bookmarkEnd w:id="302"/>
      <w:bookmarkEnd w:id="303"/>
    </w:p>
    <w:p w14:paraId="0841E509" w14:textId="2D4B8D7A" w:rsidR="00CB7A74" w:rsidRPr="008A5187" w:rsidRDefault="00CB7A74" w:rsidP="00CB7A74">
      <w:pPr>
        <w:jc w:val="center"/>
        <w:rPr>
          <w:rFonts w:eastAsia="Segoe UI" w:cs="Arial"/>
          <w:lang w:val="mn-MN"/>
        </w:rPr>
      </w:pPr>
      <w:r w:rsidRPr="008A5187">
        <w:rPr>
          <w:rFonts w:eastAsia="Segoe UI" w:cs="Arial"/>
          <w:noProof/>
        </w:rPr>
        <w:lastRenderedPageBreak/>
        <w:drawing>
          <wp:inline distT="0" distB="0" distL="0" distR="0" wp14:anchorId="467F57CA" wp14:editId="692AC6C4">
            <wp:extent cx="4928260" cy="2997312"/>
            <wp:effectExtent l="0" t="0" r="5715" b="0"/>
            <wp:docPr id="60" name="Picture 6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 histogram&#10;&#10;Description automatically generated"/>
                    <pic:cNvPicPr/>
                  </pic:nvPicPr>
                  <pic:blipFill>
                    <a:blip r:embed="rId93"/>
                    <a:stretch>
                      <a:fillRect/>
                    </a:stretch>
                  </pic:blipFill>
                  <pic:spPr>
                    <a:xfrm>
                      <a:off x="0" y="0"/>
                      <a:ext cx="4977608" cy="3027325"/>
                    </a:xfrm>
                    <a:prstGeom prst="rect">
                      <a:avLst/>
                    </a:prstGeom>
                  </pic:spPr>
                </pic:pic>
              </a:graphicData>
            </a:graphic>
          </wp:inline>
        </w:drawing>
      </w:r>
    </w:p>
    <w:p w14:paraId="7D12C501" w14:textId="10B4A32E" w:rsidR="006B5C31" w:rsidRPr="008A5187" w:rsidRDefault="006B5C31" w:rsidP="00163F95">
      <w:pPr>
        <w:pStyle w:val="a"/>
        <w:rPr>
          <w:rFonts w:eastAsia="Segoe UI" w:cs="Arial"/>
          <w:i w:val="0"/>
          <w:szCs w:val="18"/>
          <w:lang w:val="mn-MN"/>
        </w:rPr>
      </w:pPr>
      <w:r w:rsidRPr="008A5187">
        <w:rPr>
          <w:rFonts w:eastAsia="Segoe UI"/>
          <w:lang w:val="mn-MN"/>
        </w:rPr>
        <w:t>Эх сурвалж: Монголбанк</w:t>
      </w:r>
    </w:p>
    <w:p w14:paraId="229ACE5B" w14:textId="4C1674A1" w:rsidR="00BA1B5B" w:rsidRPr="008A5187" w:rsidRDefault="0082202F" w:rsidP="00C82D4F">
      <w:pPr>
        <w:pStyle w:val="a1"/>
        <w:rPr>
          <w:rFonts w:cs="Arial"/>
          <w:i w:val="0"/>
          <w:szCs w:val="20"/>
          <w:lang w:val="mn-MN"/>
        </w:rPr>
      </w:pPr>
      <w:bookmarkStart w:id="304" w:name="_Toc107492342"/>
      <w:bookmarkStart w:id="305" w:name="_Toc107492634"/>
      <w:r w:rsidRPr="008A5187">
        <w:rPr>
          <w:lang w:val="mn-MN"/>
        </w:rPr>
        <w:t xml:space="preserve">Зураг </w:t>
      </w:r>
      <w:r w:rsidR="00CE4897" w:rsidRPr="008A5187">
        <w:rPr>
          <w:lang w:val="mn-MN"/>
        </w:rPr>
        <w:t>6</w:t>
      </w:r>
      <w:r w:rsidR="001F15D2">
        <w:rPr>
          <w:lang w:val="mn-MN"/>
        </w:rPr>
        <w:t>5</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00755B8C" w:rsidRPr="008A5187">
        <w:rPr>
          <w:lang w:val="mn-MN"/>
        </w:rPr>
        <w:t xml:space="preserve"> </w:t>
      </w:r>
      <w:r w:rsidR="00BA1B5B" w:rsidRPr="008A5187">
        <w:rPr>
          <w:rFonts w:cs="Arial"/>
          <w:i w:val="0"/>
          <w:szCs w:val="20"/>
          <w:lang w:val="mn-MN"/>
        </w:rPr>
        <w:t>Хадгаламж, хөрөнгө оруулалтын зөрүү, ДНБ-д эзлэх хувь</w:t>
      </w:r>
      <w:bookmarkEnd w:id="304"/>
      <w:bookmarkEnd w:id="305"/>
    </w:p>
    <w:p w14:paraId="3BFA46DF" w14:textId="798F0835" w:rsidR="00C423FA" w:rsidRPr="008A5187" w:rsidRDefault="00BA1B5B" w:rsidP="00BA1B5B">
      <w:pPr>
        <w:jc w:val="center"/>
        <w:rPr>
          <w:rFonts w:eastAsia="Segoe UI" w:cs="Arial"/>
          <w:lang w:val="mn-MN"/>
        </w:rPr>
      </w:pPr>
      <w:r w:rsidRPr="008A5187">
        <w:rPr>
          <w:rFonts w:cs="Arial"/>
          <w:noProof/>
        </w:rPr>
        <w:drawing>
          <wp:inline distT="0" distB="0" distL="0" distR="0" wp14:anchorId="7F3ADA80" wp14:editId="291849F6">
            <wp:extent cx="4819828" cy="2555192"/>
            <wp:effectExtent l="0" t="0" r="0" b="17145"/>
            <wp:docPr id="1071819460" name="Chart 1071819460">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2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36B221F4" w14:textId="2394B93C" w:rsidR="00BA1B5B" w:rsidRPr="008A5187" w:rsidRDefault="00BA1B5B" w:rsidP="0082202F">
      <w:pPr>
        <w:pStyle w:val="a"/>
        <w:rPr>
          <w:rFonts w:eastAsia="Segoe UI" w:cs="Arial"/>
          <w:i w:val="0"/>
          <w:szCs w:val="18"/>
          <w:lang w:val="mn-MN"/>
        </w:rPr>
      </w:pPr>
      <w:r w:rsidRPr="008A5187">
        <w:rPr>
          <w:rFonts w:eastAsia="Segoe UI"/>
          <w:lang w:val="mn-MN"/>
        </w:rPr>
        <w:t>Эх сурвалж: Монголбанк</w:t>
      </w:r>
      <w:r w:rsidR="00193513" w:rsidRPr="008A5187">
        <w:rPr>
          <w:rFonts w:eastAsia="Segoe UI" w:cs="Arial"/>
          <w:i w:val="0"/>
          <w:szCs w:val="18"/>
          <w:lang w:val="mn-MN"/>
        </w:rPr>
        <w:t>,</w:t>
      </w:r>
      <w:r w:rsidRPr="008A5187">
        <w:rPr>
          <w:rFonts w:eastAsia="Segoe UI" w:cs="Arial"/>
          <w:i w:val="0"/>
          <w:szCs w:val="18"/>
          <w:lang w:val="mn-MN"/>
        </w:rPr>
        <w:t xml:space="preserve"> тооцоолол</w:t>
      </w:r>
    </w:p>
    <w:p w14:paraId="0C93AE44" w14:textId="46C6A384" w:rsidR="00A60CC7" w:rsidRPr="008A5187" w:rsidRDefault="0082202F" w:rsidP="00C82D4F">
      <w:pPr>
        <w:pStyle w:val="a1"/>
        <w:rPr>
          <w:lang w:val="mn-MN"/>
        </w:rPr>
      </w:pPr>
      <w:bookmarkStart w:id="306" w:name="_Toc107492343"/>
      <w:bookmarkStart w:id="307" w:name="_Toc107492635"/>
      <w:r w:rsidRPr="008A5187">
        <w:rPr>
          <w:lang w:val="mn-MN"/>
        </w:rPr>
        <w:t xml:space="preserve">Зураг </w:t>
      </w:r>
      <w:r w:rsidR="00CE4897" w:rsidRPr="008A5187">
        <w:rPr>
          <w:lang w:val="mn-MN"/>
        </w:rPr>
        <w:t>6</w:t>
      </w:r>
      <w:r w:rsidR="001F15D2">
        <w:rPr>
          <w:lang w:val="mn-MN"/>
        </w:rPr>
        <w:t>6</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w:t>
      </w:r>
      <w:r w:rsidR="00EF2B05" w:rsidRPr="008A5187">
        <w:rPr>
          <w:lang w:val="mn-MN"/>
        </w:rPr>
        <w:t>Санхүү, эрдсийн үнэ, бодит эдийн засгийн мөчлөг</w:t>
      </w:r>
      <w:r w:rsidR="008D5E95" w:rsidRPr="008A5187">
        <w:rPr>
          <w:lang w:val="mn-MN"/>
        </w:rPr>
        <w:t>, 2000-2020 он</w:t>
      </w:r>
      <w:bookmarkEnd w:id="306"/>
      <w:bookmarkEnd w:id="307"/>
    </w:p>
    <w:p w14:paraId="78F44DA0" w14:textId="77777777" w:rsidR="009F40E9" w:rsidRPr="008A5187" w:rsidRDefault="009F40E9" w:rsidP="00237269">
      <w:pPr>
        <w:rPr>
          <w:rFonts w:cs="Arial"/>
          <w:i/>
          <w:iCs/>
          <w:sz w:val="20"/>
          <w:szCs w:val="20"/>
          <w:lang w:val="mn-MN"/>
        </w:rPr>
      </w:pPr>
    </w:p>
    <w:p w14:paraId="31F0A640" w14:textId="2B6DBD35" w:rsidR="00446C6C" w:rsidRPr="008A5187" w:rsidRDefault="00446C6C" w:rsidP="00537858">
      <w:pPr>
        <w:jc w:val="center"/>
        <w:rPr>
          <w:rFonts w:eastAsia="Segoe UI" w:cs="Arial"/>
          <w:lang w:val="mn-MN"/>
        </w:rPr>
      </w:pPr>
      <w:r w:rsidRPr="008A5187">
        <w:rPr>
          <w:rFonts w:cs="Arial"/>
          <w:noProof/>
          <w:color w:val="4472C4" w:themeColor="accent1"/>
        </w:rPr>
        <w:drawing>
          <wp:inline distT="0" distB="0" distL="0" distR="0" wp14:anchorId="2C00621D" wp14:editId="23DA2667">
            <wp:extent cx="4146775" cy="2230452"/>
            <wp:effectExtent l="0" t="0" r="6350" b="0"/>
            <wp:docPr id="1071819456" name="Picture 107181945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19456" name="Picture 1071819456" descr="Chart, line chart&#10;&#10;Description automatically generated"/>
                    <pic:cNvPicPr/>
                  </pic:nvPicPr>
                  <pic:blipFill rotWithShape="1">
                    <a:blip r:embed="rId95"/>
                    <a:srcRect t="14298" b="7969"/>
                    <a:stretch/>
                  </pic:blipFill>
                  <pic:spPr bwMode="auto">
                    <a:xfrm>
                      <a:off x="0" y="0"/>
                      <a:ext cx="4166074" cy="2240833"/>
                    </a:xfrm>
                    <a:prstGeom prst="rect">
                      <a:avLst/>
                    </a:prstGeom>
                    <a:ln>
                      <a:noFill/>
                    </a:ln>
                    <a:extLst>
                      <a:ext uri="{53640926-AAD7-44D8-BBD7-CCE9431645EC}">
                        <a14:shadowObscured xmlns:a14="http://schemas.microsoft.com/office/drawing/2010/main"/>
                      </a:ext>
                    </a:extLst>
                  </pic:spPr>
                </pic:pic>
              </a:graphicData>
            </a:graphic>
          </wp:inline>
        </w:drawing>
      </w:r>
    </w:p>
    <w:p w14:paraId="03780C5C" w14:textId="235CA72C" w:rsidR="00306BC7" w:rsidRPr="008A5187" w:rsidRDefault="00306BC7" w:rsidP="0082202F">
      <w:pPr>
        <w:pStyle w:val="a"/>
        <w:rPr>
          <w:rFonts w:eastAsia="Segoe UI" w:cs="Arial"/>
          <w:i w:val="0"/>
          <w:szCs w:val="18"/>
          <w:lang w:val="mn-MN"/>
        </w:rPr>
      </w:pPr>
      <w:r w:rsidRPr="008A5187">
        <w:rPr>
          <w:rFonts w:eastAsia="Segoe UI"/>
          <w:lang w:val="mn-MN"/>
        </w:rPr>
        <w:t xml:space="preserve">Эх сурвалж: </w:t>
      </w:r>
      <w:r w:rsidR="0062585D" w:rsidRPr="008A5187">
        <w:rPr>
          <w:rFonts w:eastAsia="Segoe UI" w:cs="Arial"/>
          <w:i w:val="0"/>
          <w:szCs w:val="18"/>
          <w:lang w:val="mn-MN"/>
        </w:rPr>
        <w:t>Монголбанк</w:t>
      </w:r>
    </w:p>
    <w:p w14:paraId="787C7DC4" w14:textId="77777777" w:rsidR="003E49A4" w:rsidRPr="008A5187" w:rsidRDefault="003E49A4" w:rsidP="003E49A4">
      <w:pPr>
        <w:rPr>
          <w:rFonts w:cs="Arial"/>
          <w:lang w:val="mn-MN"/>
        </w:rPr>
      </w:pPr>
    </w:p>
    <w:p w14:paraId="15C68730" w14:textId="535EADA1" w:rsidR="00BE0488" w:rsidRPr="008A5187" w:rsidRDefault="00445960" w:rsidP="3A31175F">
      <w:pPr>
        <w:pStyle w:val="Heading3"/>
        <w:ind w:firstLine="720"/>
        <w:rPr>
          <w:rFonts w:cs="Arial"/>
          <w:lang w:val="mn-MN"/>
        </w:rPr>
      </w:pPr>
      <w:bookmarkStart w:id="308" w:name="_Toc107490503"/>
      <w:r w:rsidRPr="3A31175F">
        <w:rPr>
          <w:rFonts w:cs="Arial"/>
          <w:lang w:val="mn-MN"/>
        </w:rPr>
        <w:lastRenderedPageBreak/>
        <w:t>Компанийн засаглалыг сайжруулж, санхүүжилтийн оновчтой тогтолцоог б</w:t>
      </w:r>
      <w:r w:rsidR="002E181E" w:rsidRPr="3A31175F">
        <w:rPr>
          <w:rFonts w:cs="Arial"/>
          <w:lang w:val="mn-MN"/>
        </w:rPr>
        <w:t>үрдүүлэ</w:t>
      </w:r>
      <w:r w:rsidRPr="3A31175F">
        <w:rPr>
          <w:rFonts w:cs="Arial"/>
          <w:lang w:val="mn-MN"/>
        </w:rPr>
        <w:t xml:space="preserve">хгүйгээр </w:t>
      </w:r>
      <w:r w:rsidR="00966609" w:rsidRPr="3A31175F">
        <w:rPr>
          <w:rFonts w:cs="Arial"/>
          <w:lang w:val="mn-MN"/>
        </w:rPr>
        <w:t>бизнесийн орчин сайжрахгүй байна.</w:t>
      </w:r>
      <w:bookmarkEnd w:id="308"/>
      <w:r w:rsidR="00966609" w:rsidRPr="3A31175F">
        <w:rPr>
          <w:rFonts w:cs="Arial"/>
          <w:lang w:val="mn-MN"/>
        </w:rPr>
        <w:t xml:space="preserve"> </w:t>
      </w:r>
      <w:r w:rsidR="00834BAB" w:rsidRPr="3A31175F">
        <w:rPr>
          <w:rFonts w:cs="Arial"/>
          <w:lang w:val="mn-MN"/>
        </w:rPr>
        <w:t xml:space="preserve"> </w:t>
      </w:r>
    </w:p>
    <w:p w14:paraId="57FD8B4E" w14:textId="5D97ABB8" w:rsidR="006B3CE3" w:rsidRPr="008A5187" w:rsidRDefault="006B3CE3" w:rsidP="006D59BF">
      <w:pPr>
        <w:rPr>
          <w:rFonts w:cs="Arial"/>
          <w:b/>
          <w:bCs/>
          <w:color w:val="000000" w:themeColor="text1"/>
          <w:shd w:val="clear" w:color="auto" w:fill="FFFFFF"/>
          <w:lang w:val="mn-MN"/>
        </w:rPr>
      </w:pPr>
    </w:p>
    <w:p w14:paraId="44FEF9AC" w14:textId="34F17B8C" w:rsidR="009F1FF7" w:rsidRPr="008A5187" w:rsidRDefault="009F1FF7" w:rsidP="00FC4EF1">
      <w:pPr>
        <w:spacing w:line="276" w:lineRule="auto"/>
        <w:ind w:firstLine="720"/>
        <w:rPr>
          <w:rFonts w:eastAsia="Segoe UI" w:cs="Arial"/>
          <w:lang w:val="mn-MN"/>
        </w:rPr>
      </w:pPr>
      <w:r w:rsidRPr="008A5187">
        <w:rPr>
          <w:rFonts w:eastAsia="Segoe UI" w:cs="Arial"/>
          <w:b/>
          <w:lang w:val="mn-MN"/>
        </w:rPr>
        <w:t xml:space="preserve">Бизнес эрхлэгчид </w:t>
      </w:r>
      <w:r w:rsidRPr="008A5187">
        <w:rPr>
          <w:rFonts w:eastAsia="Segoe UI" w:cs="Arial"/>
          <w:b/>
          <w:bCs/>
          <w:lang w:val="mn-MN"/>
        </w:rPr>
        <w:t xml:space="preserve">Монгол Улсын бизнес эрхлэх орчныг </w:t>
      </w:r>
      <w:r w:rsidRPr="008A5187">
        <w:rPr>
          <w:rFonts w:eastAsia="Segoe UI" w:cs="Arial"/>
          <w:b/>
          <w:bCs/>
          <w:i/>
          <w:iCs/>
          <w:lang w:val="mn-MN"/>
        </w:rPr>
        <w:t>“дунд”</w:t>
      </w:r>
      <w:r w:rsidRPr="008A5187">
        <w:rPr>
          <w:rFonts w:eastAsia="Segoe UI" w:cs="Arial"/>
          <w:b/>
          <w:bCs/>
          <w:lang w:val="mn-MN"/>
        </w:rPr>
        <w:t xml:space="preserve"> гэж дүгнэсэн байна.</w:t>
      </w:r>
      <w:r w:rsidRPr="008A5187">
        <w:rPr>
          <w:rFonts w:eastAsia="Segoe UI" w:cs="Arial"/>
          <w:lang w:val="mn-MN"/>
        </w:rPr>
        <w:t xml:space="preserve"> Монголын үндэсний худалдаа аж үйлдвэрийн танхим, Монголын худалдааг дэмжих төсөл, Монгол Улсын их сургуулийн Бизнесийн сургууль хамтран Монголын бизнесийн орчны судалгааг сүүлийн жилүүдэд тогтмол хийж байна. “</w:t>
      </w:r>
      <w:r w:rsidRPr="008A5187">
        <w:rPr>
          <w:rFonts w:eastAsia="Segoe UI" w:cs="Arial"/>
          <w:iCs/>
          <w:lang w:val="mn-MN"/>
        </w:rPr>
        <w:t>Эдийн</w:t>
      </w:r>
      <w:r w:rsidRPr="008A5187">
        <w:rPr>
          <w:rFonts w:eastAsia="Arial" w:cs="Arial"/>
          <w:iCs/>
          <w:lang w:val="mn-MN"/>
        </w:rPr>
        <w:t xml:space="preserve"> </w:t>
      </w:r>
      <w:r w:rsidRPr="008A5187">
        <w:rPr>
          <w:rFonts w:eastAsia="Segoe UI" w:cs="Arial"/>
          <w:iCs/>
          <w:lang w:val="mn-MN"/>
        </w:rPr>
        <w:t>засаг”</w:t>
      </w:r>
      <w:r w:rsidRPr="008A5187">
        <w:rPr>
          <w:rFonts w:eastAsia="Arial" w:cs="Arial"/>
          <w:iCs/>
          <w:lang w:val="mn-MN"/>
        </w:rPr>
        <w:t>, “</w:t>
      </w:r>
      <w:r w:rsidRPr="008A5187">
        <w:rPr>
          <w:rFonts w:eastAsia="Segoe UI" w:cs="Arial"/>
          <w:iCs/>
          <w:lang w:val="mn-MN"/>
        </w:rPr>
        <w:t>Засаглал,</w:t>
      </w:r>
      <w:r w:rsidRPr="008A5187">
        <w:rPr>
          <w:rFonts w:eastAsia="Arial" w:cs="Arial"/>
          <w:iCs/>
          <w:lang w:val="mn-MN"/>
        </w:rPr>
        <w:t xml:space="preserve"> </w:t>
      </w:r>
      <w:r w:rsidRPr="008A5187">
        <w:rPr>
          <w:rFonts w:eastAsia="Segoe UI" w:cs="Arial"/>
          <w:iCs/>
          <w:lang w:val="mn-MN"/>
        </w:rPr>
        <w:t>хууль</w:t>
      </w:r>
      <w:r w:rsidRPr="008A5187">
        <w:rPr>
          <w:rFonts w:eastAsia="Arial" w:cs="Arial"/>
          <w:iCs/>
          <w:lang w:val="mn-MN"/>
        </w:rPr>
        <w:t xml:space="preserve"> </w:t>
      </w:r>
      <w:r w:rsidRPr="008A5187">
        <w:rPr>
          <w:rFonts w:eastAsia="Segoe UI" w:cs="Arial"/>
          <w:iCs/>
          <w:lang w:val="mn-MN"/>
        </w:rPr>
        <w:t>эрх</w:t>
      </w:r>
      <w:r w:rsidRPr="008A5187">
        <w:rPr>
          <w:rFonts w:eastAsia="Arial" w:cs="Arial"/>
          <w:iCs/>
          <w:lang w:val="mn-MN"/>
        </w:rPr>
        <w:t xml:space="preserve"> </w:t>
      </w:r>
      <w:r w:rsidRPr="008A5187">
        <w:rPr>
          <w:rFonts w:eastAsia="Segoe UI" w:cs="Arial"/>
          <w:iCs/>
          <w:lang w:val="mn-MN"/>
        </w:rPr>
        <w:t>зүй”</w:t>
      </w:r>
      <w:r w:rsidRPr="008A5187">
        <w:rPr>
          <w:rFonts w:eastAsia="Arial" w:cs="Arial"/>
          <w:iCs/>
          <w:lang w:val="mn-MN"/>
        </w:rPr>
        <w:t>, “</w:t>
      </w:r>
      <w:r w:rsidRPr="008A5187">
        <w:rPr>
          <w:rFonts w:eastAsia="Segoe UI" w:cs="Arial"/>
          <w:iCs/>
          <w:lang w:val="mn-MN"/>
        </w:rPr>
        <w:t>Дэд</w:t>
      </w:r>
      <w:r w:rsidRPr="008A5187">
        <w:rPr>
          <w:rFonts w:eastAsia="Arial" w:cs="Arial"/>
          <w:iCs/>
          <w:lang w:val="mn-MN"/>
        </w:rPr>
        <w:t xml:space="preserve"> </w:t>
      </w:r>
      <w:r w:rsidRPr="008A5187">
        <w:rPr>
          <w:rFonts w:eastAsia="Segoe UI" w:cs="Arial"/>
          <w:iCs/>
          <w:lang w:val="mn-MN"/>
        </w:rPr>
        <w:t>бүтэц,</w:t>
      </w:r>
      <w:r w:rsidRPr="008A5187">
        <w:rPr>
          <w:rFonts w:eastAsia="Arial" w:cs="Arial"/>
          <w:iCs/>
          <w:lang w:val="mn-MN"/>
        </w:rPr>
        <w:t xml:space="preserve"> </w:t>
      </w:r>
      <w:r w:rsidRPr="008A5187">
        <w:rPr>
          <w:rFonts w:eastAsia="Segoe UI" w:cs="Arial"/>
          <w:iCs/>
          <w:lang w:val="mn-MN"/>
        </w:rPr>
        <w:t>технологи”</w:t>
      </w:r>
      <w:r w:rsidRPr="008A5187">
        <w:rPr>
          <w:rFonts w:eastAsia="Arial" w:cs="Arial"/>
          <w:iCs/>
          <w:lang w:val="mn-MN"/>
        </w:rPr>
        <w:t>, “</w:t>
      </w:r>
      <w:r w:rsidRPr="008A5187">
        <w:rPr>
          <w:rFonts w:eastAsia="Segoe UI" w:cs="Arial"/>
          <w:iCs/>
          <w:lang w:val="mn-MN"/>
        </w:rPr>
        <w:t>Нийгэм</w:t>
      </w:r>
      <w:r w:rsidRPr="008A5187">
        <w:rPr>
          <w:rFonts w:eastAsia="Arial" w:cs="Arial"/>
          <w:iCs/>
          <w:lang w:val="mn-MN"/>
        </w:rPr>
        <w:t xml:space="preserve"> </w:t>
      </w:r>
      <w:r w:rsidRPr="008A5187">
        <w:rPr>
          <w:rFonts w:eastAsia="Segoe UI" w:cs="Arial"/>
          <w:iCs/>
          <w:lang w:val="mn-MN"/>
        </w:rPr>
        <w:t>соёл”</w:t>
      </w:r>
      <w:r w:rsidRPr="008A5187">
        <w:rPr>
          <w:rFonts w:eastAsia="Arial" w:cs="Arial"/>
          <w:iCs/>
          <w:lang w:val="mn-MN"/>
        </w:rPr>
        <w:t>, “</w:t>
      </w:r>
      <w:r w:rsidRPr="008A5187">
        <w:rPr>
          <w:rFonts w:eastAsia="Segoe UI" w:cs="Arial"/>
          <w:iCs/>
          <w:lang w:val="mn-MN"/>
        </w:rPr>
        <w:t>Байгууллагын</w:t>
      </w:r>
      <w:r w:rsidRPr="008A5187">
        <w:rPr>
          <w:rFonts w:eastAsia="Arial" w:cs="Arial"/>
          <w:iCs/>
          <w:lang w:val="mn-MN"/>
        </w:rPr>
        <w:t xml:space="preserve"> </w:t>
      </w:r>
      <w:r w:rsidRPr="008A5187">
        <w:rPr>
          <w:rFonts w:eastAsia="Segoe UI" w:cs="Arial"/>
          <w:iCs/>
          <w:lang w:val="mn-MN"/>
        </w:rPr>
        <w:t>дотоод</w:t>
      </w:r>
      <w:r w:rsidRPr="008A5187">
        <w:rPr>
          <w:rFonts w:eastAsia="Arial" w:cs="Arial"/>
          <w:iCs/>
          <w:lang w:val="mn-MN"/>
        </w:rPr>
        <w:t xml:space="preserve"> </w:t>
      </w:r>
      <w:r w:rsidRPr="008A5187">
        <w:rPr>
          <w:rFonts w:eastAsia="Segoe UI" w:cs="Arial"/>
          <w:iCs/>
          <w:lang w:val="mn-MN"/>
        </w:rPr>
        <w:t>орчин”</w:t>
      </w:r>
      <w:r w:rsidRPr="008A5187">
        <w:rPr>
          <w:rFonts w:eastAsia="Arial" w:cs="Arial"/>
          <w:lang w:val="mn-MN"/>
        </w:rPr>
        <w:t xml:space="preserve"> </w:t>
      </w:r>
      <w:r w:rsidRPr="008A5187">
        <w:rPr>
          <w:rFonts w:eastAsia="Segoe UI" w:cs="Arial"/>
          <w:lang w:val="mn-MN"/>
        </w:rPr>
        <w:t>гэсэн</w:t>
      </w:r>
      <w:r w:rsidRPr="008A5187">
        <w:rPr>
          <w:rFonts w:eastAsia="Arial" w:cs="Arial"/>
          <w:lang w:val="mn-MN"/>
        </w:rPr>
        <w:t xml:space="preserve"> </w:t>
      </w:r>
      <w:r w:rsidRPr="008A5187">
        <w:rPr>
          <w:rFonts w:eastAsia="Segoe UI" w:cs="Arial"/>
          <w:lang w:val="mn-MN"/>
        </w:rPr>
        <w:t>ерөнхий</w:t>
      </w:r>
      <w:r w:rsidRPr="008A5187">
        <w:rPr>
          <w:rFonts w:eastAsia="Arial" w:cs="Arial"/>
          <w:lang w:val="mn-MN"/>
        </w:rPr>
        <w:t xml:space="preserve"> 5 бүлгээр дүгнэн үзэхэд 2020 онд</w:t>
      </w:r>
      <w:r w:rsidRPr="008A5187">
        <w:rPr>
          <w:rFonts w:eastAsia="Segoe UI" w:cs="Arial"/>
          <w:lang w:val="mn-MN"/>
        </w:rPr>
        <w:t xml:space="preserve"> бизнесийн орчны </w:t>
      </w:r>
      <w:r w:rsidRPr="008A5187">
        <w:rPr>
          <w:rFonts w:eastAsia="Arial" w:cs="Arial"/>
          <w:lang w:val="mn-MN"/>
        </w:rPr>
        <w:t>ерөнхий үн</w:t>
      </w:r>
      <w:r w:rsidRPr="008A5187">
        <w:rPr>
          <w:rFonts w:eastAsia="Segoe UI" w:cs="Arial"/>
          <w:lang w:val="mn-MN"/>
        </w:rPr>
        <w:t xml:space="preserve">элгээ </w:t>
      </w:r>
      <w:r w:rsidRPr="008A5187">
        <w:rPr>
          <w:rFonts w:eastAsia="Arial" w:cs="Arial"/>
          <w:b/>
          <w:lang w:val="mn-MN"/>
        </w:rPr>
        <w:t>2.91</w:t>
      </w:r>
      <w:r w:rsidRPr="008A5187">
        <w:rPr>
          <w:rFonts w:eastAsia="Arial" w:cs="Arial"/>
          <w:lang w:val="mn-MN"/>
        </w:rPr>
        <w:t xml:space="preserve"> оноо </w:t>
      </w:r>
      <w:r w:rsidRPr="008A5187">
        <w:rPr>
          <w:rFonts w:eastAsia="Segoe UI" w:cs="Arial"/>
          <w:lang w:val="mn-MN"/>
        </w:rPr>
        <w:t>буюу</w:t>
      </w:r>
      <w:r w:rsidRPr="008A5187">
        <w:rPr>
          <w:rFonts w:eastAsia="Arial" w:cs="Arial"/>
          <w:lang w:val="mn-MN"/>
        </w:rPr>
        <w:t xml:space="preserve"> </w:t>
      </w:r>
      <w:r w:rsidRPr="008A5187">
        <w:rPr>
          <w:rFonts w:eastAsia="Segoe UI" w:cs="Arial"/>
          <w:b/>
          <w:lang w:val="mn-MN"/>
        </w:rPr>
        <w:t>дунд</w:t>
      </w:r>
      <w:r w:rsidRPr="008A5187">
        <w:rPr>
          <w:rFonts w:eastAsia="Arial" w:cs="Arial"/>
          <w:lang w:val="mn-MN"/>
        </w:rPr>
        <w:t xml:space="preserve"> </w:t>
      </w:r>
      <w:r w:rsidRPr="008A5187">
        <w:rPr>
          <w:rFonts w:eastAsia="Segoe UI" w:cs="Arial"/>
          <w:lang w:val="mn-MN"/>
        </w:rPr>
        <w:t>гэж</w:t>
      </w:r>
      <w:r w:rsidRPr="008A5187">
        <w:rPr>
          <w:rFonts w:eastAsia="Arial" w:cs="Arial"/>
          <w:lang w:val="mn-MN"/>
        </w:rPr>
        <w:t xml:space="preserve"> </w:t>
      </w:r>
      <w:r w:rsidRPr="008A5187">
        <w:rPr>
          <w:rFonts w:eastAsia="Segoe UI" w:cs="Arial"/>
          <w:lang w:val="mn-MN"/>
        </w:rPr>
        <w:t xml:space="preserve">үнэлэгдсэн нь </w:t>
      </w:r>
      <w:r w:rsidRPr="008A5187">
        <w:rPr>
          <w:rFonts w:eastAsia="Arial" w:cs="Arial"/>
          <w:lang w:val="mn-MN"/>
        </w:rPr>
        <w:t xml:space="preserve">2017 </w:t>
      </w:r>
      <w:r w:rsidRPr="008A5187">
        <w:rPr>
          <w:rFonts w:eastAsia="Segoe UI" w:cs="Arial"/>
          <w:lang w:val="mn-MN"/>
        </w:rPr>
        <w:t>оны</w:t>
      </w:r>
      <w:r w:rsidRPr="008A5187">
        <w:rPr>
          <w:rFonts w:eastAsia="Arial" w:cs="Arial"/>
          <w:lang w:val="mn-MN"/>
        </w:rPr>
        <w:t xml:space="preserve"> </w:t>
      </w:r>
      <w:r w:rsidRPr="008A5187">
        <w:rPr>
          <w:rFonts w:eastAsia="Segoe UI" w:cs="Arial"/>
          <w:lang w:val="mn-MN"/>
        </w:rPr>
        <w:t>судалгааны</w:t>
      </w:r>
      <w:r w:rsidRPr="008A5187">
        <w:rPr>
          <w:rFonts w:eastAsia="Arial" w:cs="Arial"/>
          <w:lang w:val="mn-MN"/>
        </w:rPr>
        <w:t xml:space="preserve"> </w:t>
      </w:r>
      <w:r w:rsidRPr="008A5187">
        <w:rPr>
          <w:rFonts w:eastAsia="Segoe UI" w:cs="Arial"/>
          <w:lang w:val="mn-MN"/>
        </w:rPr>
        <w:t>үр</w:t>
      </w:r>
      <w:r w:rsidRPr="008A5187">
        <w:rPr>
          <w:rFonts w:eastAsia="Arial" w:cs="Arial"/>
          <w:lang w:val="mn-MN"/>
        </w:rPr>
        <w:t xml:space="preserve"> </w:t>
      </w:r>
      <w:r w:rsidRPr="008A5187">
        <w:rPr>
          <w:rFonts w:eastAsia="Segoe UI" w:cs="Arial"/>
          <w:lang w:val="mn-MN"/>
        </w:rPr>
        <w:t>дүнтэй</w:t>
      </w:r>
      <w:r w:rsidRPr="008A5187">
        <w:rPr>
          <w:rFonts w:eastAsia="Arial" w:cs="Arial"/>
          <w:lang w:val="mn-MN"/>
        </w:rPr>
        <w:t xml:space="preserve"> </w:t>
      </w:r>
      <w:r w:rsidRPr="008A5187">
        <w:rPr>
          <w:rFonts w:eastAsia="Segoe UI" w:cs="Arial"/>
          <w:lang w:val="mn-MN"/>
        </w:rPr>
        <w:t>харьцуулахад</w:t>
      </w:r>
      <w:r w:rsidRPr="008A5187">
        <w:rPr>
          <w:rFonts w:eastAsia="Arial" w:cs="Arial"/>
          <w:lang w:val="mn-MN"/>
        </w:rPr>
        <w:t xml:space="preserve"> 0.46 нэгжээр </w:t>
      </w:r>
      <w:r w:rsidRPr="008A5187">
        <w:rPr>
          <w:rFonts w:eastAsia="Segoe UI" w:cs="Arial"/>
          <w:lang w:val="mn-MN"/>
        </w:rPr>
        <w:t>сайжирсан</w:t>
      </w:r>
      <w:r w:rsidRPr="008A5187">
        <w:rPr>
          <w:rFonts w:eastAsia="Arial" w:cs="Arial"/>
          <w:lang w:val="mn-MN"/>
        </w:rPr>
        <w:t xml:space="preserve"> </w:t>
      </w:r>
      <w:r w:rsidRPr="008A5187">
        <w:rPr>
          <w:rFonts w:eastAsia="Segoe UI" w:cs="Arial"/>
          <w:lang w:val="mn-MN"/>
        </w:rPr>
        <w:t>байна</w:t>
      </w:r>
      <w:r w:rsidRPr="008A5187">
        <w:rPr>
          <w:rFonts w:eastAsia="Arial" w:cs="Arial"/>
          <w:lang w:val="mn-MN"/>
        </w:rPr>
        <w:t xml:space="preserve">. </w:t>
      </w:r>
      <w:r w:rsidR="00FB4F65" w:rsidRPr="008A5187">
        <w:rPr>
          <w:rFonts w:eastAsia="Segoe UI" w:cs="Arial"/>
          <w:lang w:val="mn-MN"/>
        </w:rPr>
        <w:t>Сүүлийн</w:t>
      </w:r>
      <w:r w:rsidR="00FB4F65" w:rsidRPr="008A5187">
        <w:rPr>
          <w:rFonts w:eastAsia="Arial" w:cs="Arial"/>
          <w:lang w:val="mn-MN"/>
        </w:rPr>
        <w:t xml:space="preserve"> 3 </w:t>
      </w:r>
      <w:r w:rsidR="00FB4F65" w:rsidRPr="008A5187">
        <w:rPr>
          <w:rFonts w:eastAsia="Segoe UI" w:cs="Arial"/>
          <w:lang w:val="mn-MN"/>
        </w:rPr>
        <w:t>жилд</w:t>
      </w:r>
      <w:r w:rsidR="00FB4F65" w:rsidRPr="008A5187">
        <w:rPr>
          <w:rFonts w:eastAsia="Arial" w:cs="Arial"/>
          <w:lang w:val="mn-MN"/>
        </w:rPr>
        <w:t xml:space="preserve"> д</w:t>
      </w:r>
      <w:r w:rsidR="00FB4F65" w:rsidRPr="008A5187">
        <w:rPr>
          <w:rFonts w:eastAsia="Segoe UI" w:cs="Arial"/>
          <w:lang w:val="mn-MN"/>
        </w:rPr>
        <w:t>эд</w:t>
      </w:r>
      <w:r w:rsidR="00FB4F65" w:rsidRPr="008A5187">
        <w:rPr>
          <w:rFonts w:eastAsia="Arial" w:cs="Arial"/>
          <w:lang w:val="mn-MN"/>
        </w:rPr>
        <w:t xml:space="preserve"> </w:t>
      </w:r>
      <w:r w:rsidR="00FB4F65" w:rsidRPr="008A5187">
        <w:rPr>
          <w:rFonts w:eastAsia="Segoe UI" w:cs="Arial"/>
          <w:lang w:val="mn-MN"/>
        </w:rPr>
        <w:t>бүтэц</w:t>
      </w:r>
      <w:r w:rsidR="00FB4F65" w:rsidRPr="008A5187">
        <w:rPr>
          <w:rFonts w:eastAsia="Arial" w:cs="Arial"/>
          <w:lang w:val="mn-MN"/>
        </w:rPr>
        <w:t xml:space="preserve">, </w:t>
      </w:r>
      <w:r w:rsidR="00FB4F65" w:rsidRPr="008A5187">
        <w:rPr>
          <w:rFonts w:eastAsia="Segoe UI" w:cs="Arial"/>
          <w:lang w:val="mn-MN"/>
        </w:rPr>
        <w:t>технологийн</w:t>
      </w:r>
      <w:r w:rsidR="00FB4F65" w:rsidRPr="008A5187">
        <w:rPr>
          <w:rFonts w:eastAsia="Arial" w:cs="Arial"/>
          <w:lang w:val="mn-MN"/>
        </w:rPr>
        <w:t xml:space="preserve"> </w:t>
      </w:r>
      <w:r w:rsidR="00FB4F65" w:rsidRPr="008A5187">
        <w:rPr>
          <w:rFonts w:eastAsia="Segoe UI" w:cs="Arial"/>
          <w:lang w:val="mn-MN"/>
        </w:rPr>
        <w:t>орчны үнэлгээ</w:t>
      </w:r>
      <w:r w:rsidR="00FB4F65" w:rsidRPr="008A5187">
        <w:rPr>
          <w:rFonts w:eastAsia="Arial" w:cs="Arial"/>
          <w:lang w:val="mn-MN"/>
        </w:rPr>
        <w:t xml:space="preserve"> </w:t>
      </w:r>
      <w:r w:rsidR="00FB4F65" w:rsidRPr="008A5187">
        <w:rPr>
          <w:rFonts w:eastAsia="Segoe UI" w:cs="Arial"/>
          <w:lang w:val="mn-MN"/>
        </w:rPr>
        <w:t>хамгийн</w:t>
      </w:r>
      <w:r w:rsidR="00FB4F65" w:rsidRPr="008A5187">
        <w:rPr>
          <w:rFonts w:eastAsia="Arial" w:cs="Arial"/>
          <w:lang w:val="mn-MN"/>
        </w:rPr>
        <w:t xml:space="preserve"> </w:t>
      </w:r>
      <w:r w:rsidR="00FB4F65" w:rsidRPr="008A5187">
        <w:rPr>
          <w:rFonts w:eastAsia="Segoe UI" w:cs="Arial"/>
          <w:lang w:val="mn-MN"/>
        </w:rPr>
        <w:t xml:space="preserve">ихээр сайжирсан </w:t>
      </w:r>
      <w:r w:rsidR="00FB4F65" w:rsidRPr="008A5187">
        <w:rPr>
          <w:rFonts w:eastAsia="Arial" w:cs="Arial"/>
          <w:lang w:val="mn-MN"/>
        </w:rPr>
        <w:t xml:space="preserve">(0.69 </w:t>
      </w:r>
      <w:r w:rsidR="00FB4F65" w:rsidRPr="008A5187">
        <w:rPr>
          <w:rFonts w:eastAsia="Segoe UI" w:cs="Arial"/>
          <w:lang w:val="mn-MN"/>
        </w:rPr>
        <w:t>нэгжээр</w:t>
      </w:r>
      <w:r w:rsidR="00FB4F65" w:rsidRPr="008A5187">
        <w:rPr>
          <w:rFonts w:eastAsia="Arial" w:cs="Arial"/>
          <w:lang w:val="mn-MN"/>
        </w:rPr>
        <w:t xml:space="preserve"> </w:t>
      </w:r>
      <w:r w:rsidR="00FB4F65" w:rsidRPr="008A5187">
        <w:rPr>
          <w:rFonts w:eastAsia="Segoe UI" w:cs="Arial"/>
          <w:lang w:val="mn-MN"/>
        </w:rPr>
        <w:t>дээшилсэн</w:t>
      </w:r>
      <w:r w:rsidR="00FB4F65" w:rsidRPr="008A5187">
        <w:rPr>
          <w:rFonts w:eastAsia="Arial" w:cs="Arial"/>
          <w:lang w:val="mn-MN"/>
        </w:rPr>
        <w:t xml:space="preserve">) </w:t>
      </w:r>
      <w:r w:rsidR="00FB4F65" w:rsidRPr="008A5187">
        <w:rPr>
          <w:rFonts w:eastAsia="Segoe UI" w:cs="Arial"/>
          <w:lang w:val="mn-MN"/>
        </w:rPr>
        <w:t xml:space="preserve"> бол</w:t>
      </w:r>
      <w:r w:rsidR="00FB4F65" w:rsidRPr="008A5187">
        <w:rPr>
          <w:rFonts w:eastAsia="Arial" w:cs="Arial"/>
          <w:lang w:val="mn-MN"/>
        </w:rPr>
        <w:t xml:space="preserve"> </w:t>
      </w:r>
      <w:r w:rsidR="00FB4F65" w:rsidRPr="008A5187">
        <w:rPr>
          <w:rFonts w:eastAsia="Segoe UI" w:cs="Arial"/>
          <w:lang w:val="mn-MN"/>
        </w:rPr>
        <w:t>Эдийн</w:t>
      </w:r>
      <w:r w:rsidR="00FB4F65" w:rsidRPr="008A5187">
        <w:rPr>
          <w:rFonts w:eastAsia="Arial" w:cs="Arial"/>
          <w:lang w:val="mn-MN"/>
        </w:rPr>
        <w:t xml:space="preserve"> </w:t>
      </w:r>
      <w:r w:rsidR="00FB4F65" w:rsidRPr="008A5187">
        <w:rPr>
          <w:rFonts w:eastAsia="Segoe UI" w:cs="Arial"/>
          <w:lang w:val="mn-MN"/>
        </w:rPr>
        <w:t>засгийн</w:t>
      </w:r>
      <w:r w:rsidR="00FB4F65" w:rsidRPr="008A5187">
        <w:rPr>
          <w:rFonts w:eastAsia="Arial" w:cs="Arial"/>
          <w:lang w:val="mn-MN"/>
        </w:rPr>
        <w:t xml:space="preserve"> </w:t>
      </w:r>
      <w:r w:rsidR="00FB4F65" w:rsidRPr="008A5187">
        <w:rPr>
          <w:rFonts w:eastAsia="Segoe UI" w:cs="Arial"/>
          <w:lang w:val="mn-MN"/>
        </w:rPr>
        <w:t>орчин</w:t>
      </w:r>
      <w:r w:rsidR="00FB4F65" w:rsidRPr="008A5187">
        <w:rPr>
          <w:rFonts w:eastAsia="Arial" w:cs="Arial"/>
          <w:lang w:val="mn-MN"/>
        </w:rPr>
        <w:t xml:space="preserve">, </w:t>
      </w:r>
      <w:r w:rsidR="00FB4F65" w:rsidRPr="008A5187">
        <w:rPr>
          <w:rFonts w:eastAsia="Segoe UI" w:cs="Arial"/>
          <w:lang w:val="mn-MN"/>
        </w:rPr>
        <w:t>Засаглал,</w:t>
      </w:r>
      <w:r w:rsidR="00FB4F65" w:rsidRPr="008A5187">
        <w:rPr>
          <w:rFonts w:eastAsia="Arial" w:cs="Arial"/>
          <w:lang w:val="mn-MN"/>
        </w:rPr>
        <w:t xml:space="preserve"> </w:t>
      </w:r>
      <w:r w:rsidR="00FB4F65" w:rsidRPr="008A5187">
        <w:rPr>
          <w:rFonts w:eastAsia="Segoe UI" w:cs="Arial"/>
          <w:lang w:val="mn-MN"/>
        </w:rPr>
        <w:t>хууль</w:t>
      </w:r>
      <w:r w:rsidR="00FB4F65" w:rsidRPr="008A5187">
        <w:rPr>
          <w:rFonts w:eastAsia="Arial" w:cs="Arial"/>
          <w:lang w:val="mn-MN"/>
        </w:rPr>
        <w:t xml:space="preserve"> </w:t>
      </w:r>
      <w:r w:rsidR="00FB4F65" w:rsidRPr="008A5187">
        <w:rPr>
          <w:rFonts w:eastAsia="Segoe UI" w:cs="Arial"/>
          <w:lang w:val="mn-MN"/>
        </w:rPr>
        <w:t>эрх</w:t>
      </w:r>
      <w:r w:rsidR="00FB4F65" w:rsidRPr="008A5187">
        <w:rPr>
          <w:rFonts w:eastAsia="Arial" w:cs="Arial"/>
          <w:lang w:val="mn-MN"/>
        </w:rPr>
        <w:t xml:space="preserve"> </w:t>
      </w:r>
      <w:r w:rsidR="00FB4F65" w:rsidRPr="008A5187">
        <w:rPr>
          <w:rFonts w:eastAsia="Segoe UI" w:cs="Arial"/>
          <w:lang w:val="mn-MN"/>
        </w:rPr>
        <w:t>зүйн</w:t>
      </w:r>
      <w:r w:rsidR="00FB4F65" w:rsidRPr="008A5187">
        <w:rPr>
          <w:rFonts w:eastAsia="Arial" w:cs="Arial"/>
          <w:lang w:val="mn-MN"/>
        </w:rPr>
        <w:t xml:space="preserve"> </w:t>
      </w:r>
      <w:r w:rsidR="00FB4F65" w:rsidRPr="008A5187">
        <w:rPr>
          <w:rFonts w:eastAsia="Segoe UI" w:cs="Arial"/>
          <w:lang w:val="mn-MN"/>
        </w:rPr>
        <w:t>орчны хувьд</w:t>
      </w:r>
      <w:r w:rsidR="00FB4F65" w:rsidRPr="008A5187">
        <w:rPr>
          <w:rFonts w:eastAsia="Arial" w:cs="Arial"/>
          <w:lang w:val="mn-MN"/>
        </w:rPr>
        <w:t xml:space="preserve"> </w:t>
      </w:r>
      <w:r w:rsidR="00FB4F65" w:rsidRPr="008A5187">
        <w:rPr>
          <w:rFonts w:eastAsia="Segoe UI" w:cs="Arial"/>
          <w:lang w:val="mn-MN"/>
        </w:rPr>
        <w:t>хамгийн</w:t>
      </w:r>
      <w:r w:rsidR="00FB4F65" w:rsidRPr="008A5187">
        <w:rPr>
          <w:rFonts w:eastAsia="Arial" w:cs="Arial"/>
          <w:lang w:val="mn-MN"/>
        </w:rPr>
        <w:t xml:space="preserve"> </w:t>
      </w:r>
      <w:r w:rsidR="00FB4F65" w:rsidRPr="008A5187">
        <w:rPr>
          <w:rFonts w:eastAsia="Segoe UI" w:cs="Arial"/>
          <w:lang w:val="mn-MN"/>
        </w:rPr>
        <w:t xml:space="preserve">бага ахицтай байна. </w:t>
      </w:r>
    </w:p>
    <w:p w14:paraId="04BD0EBC" w14:textId="13C616ED" w:rsidR="009F1FF7" w:rsidRPr="008A5187" w:rsidRDefault="009F1FF7" w:rsidP="00C82D4F">
      <w:pPr>
        <w:pStyle w:val="a1"/>
        <w:rPr>
          <w:lang w:val="mn-MN"/>
        </w:rPr>
      </w:pPr>
      <w:r w:rsidRPr="008A5187">
        <w:rPr>
          <w:lang w:val="mn-MN"/>
        </w:rPr>
        <w:t xml:space="preserve">Хүснэгт </w:t>
      </w:r>
      <w:r w:rsidRPr="008A5187">
        <w:rPr>
          <w:lang w:val="mn-MN"/>
        </w:rPr>
        <w:fldChar w:fldCharType="begin"/>
      </w:r>
      <w:r w:rsidRPr="008A5187">
        <w:rPr>
          <w:lang w:val="mn-MN"/>
        </w:rPr>
        <w:instrText xml:space="preserve"> SEQ Хүснэгт \* ARABIC </w:instrText>
      </w:r>
      <w:r w:rsidRPr="008A5187">
        <w:rPr>
          <w:lang w:val="mn-MN"/>
        </w:rPr>
        <w:fldChar w:fldCharType="end"/>
      </w:r>
      <w:r w:rsidRPr="008A5187">
        <w:rPr>
          <w:lang w:val="mn-MN"/>
        </w:rPr>
        <w:t>.</w:t>
      </w:r>
      <w:r w:rsidR="00C82D4F" w:rsidRPr="008A5187">
        <w:rPr>
          <w:lang w:val="mn-MN"/>
        </w:rPr>
        <w:t xml:space="preserve"> </w:t>
      </w:r>
      <w:r w:rsidRPr="008A5187">
        <w:rPr>
          <w:lang w:val="mn-MN"/>
        </w:rPr>
        <w:t>Монголын бизнесийн орчны үнэлгээ, ерөнхий үзүүлэлтээр</w:t>
      </w:r>
    </w:p>
    <w:tbl>
      <w:tblPr>
        <w:tblW w:w="8980" w:type="dxa"/>
        <w:jc w:val="center"/>
        <w:tblLayout w:type="fixed"/>
        <w:tblLook w:val="04A0" w:firstRow="1" w:lastRow="0" w:firstColumn="1" w:lastColumn="0" w:noHBand="0" w:noVBand="1"/>
      </w:tblPr>
      <w:tblGrid>
        <w:gridCol w:w="4133"/>
        <w:gridCol w:w="1859"/>
        <w:gridCol w:w="1701"/>
        <w:gridCol w:w="1287"/>
      </w:tblGrid>
      <w:tr w:rsidR="009F1FF7" w:rsidRPr="002F43B0" w14:paraId="4A54A727" w14:textId="77777777" w:rsidTr="00CE4897">
        <w:trPr>
          <w:trHeight w:val="487"/>
          <w:jc w:val="center"/>
        </w:trPr>
        <w:tc>
          <w:tcPr>
            <w:tcW w:w="4133" w:type="dxa"/>
            <w:tcBorders>
              <w:top w:val="single" w:sz="6" w:space="0" w:color="auto"/>
              <w:left w:val="single" w:sz="6" w:space="0" w:color="auto"/>
              <w:bottom w:val="single" w:sz="6" w:space="0" w:color="auto"/>
              <w:right w:val="single" w:sz="6" w:space="0" w:color="auto"/>
            </w:tcBorders>
            <w:vAlign w:val="center"/>
          </w:tcPr>
          <w:p w14:paraId="63EAEE34" w14:textId="77777777" w:rsidR="009F1FF7" w:rsidRPr="008A5187" w:rsidRDefault="009F1FF7" w:rsidP="00CE4897">
            <w:pPr>
              <w:jc w:val="center"/>
              <w:rPr>
                <w:rFonts w:cs="Arial"/>
                <w:sz w:val="20"/>
                <w:szCs w:val="20"/>
                <w:lang w:val="mn-MN"/>
              </w:rPr>
            </w:pPr>
            <w:r w:rsidRPr="008A5187">
              <w:rPr>
                <w:rFonts w:cs="Arial"/>
                <w:b/>
                <w:sz w:val="20"/>
                <w:szCs w:val="20"/>
                <w:lang w:val="mn-MN"/>
              </w:rPr>
              <w:t>Үзүүлэлтүүд</w:t>
            </w:r>
          </w:p>
        </w:tc>
        <w:tc>
          <w:tcPr>
            <w:tcW w:w="1859" w:type="dxa"/>
            <w:tcBorders>
              <w:top w:val="single" w:sz="6" w:space="0" w:color="auto"/>
              <w:left w:val="single" w:sz="6" w:space="0" w:color="auto"/>
              <w:bottom w:val="single" w:sz="6" w:space="0" w:color="auto"/>
              <w:right w:val="single" w:sz="6" w:space="0" w:color="auto"/>
            </w:tcBorders>
            <w:vAlign w:val="center"/>
          </w:tcPr>
          <w:p w14:paraId="46C12BAA" w14:textId="77777777" w:rsidR="009F1FF7" w:rsidRPr="008A5187" w:rsidRDefault="009F1FF7" w:rsidP="00CE4897">
            <w:pPr>
              <w:jc w:val="center"/>
              <w:rPr>
                <w:rFonts w:eastAsia="Arial" w:cs="Arial"/>
                <w:sz w:val="20"/>
                <w:szCs w:val="20"/>
                <w:lang w:val="mn-MN"/>
              </w:rPr>
            </w:pPr>
            <w:r w:rsidRPr="008A5187">
              <w:rPr>
                <w:rFonts w:eastAsia="Arial" w:cs="Arial"/>
                <w:b/>
                <w:sz w:val="20"/>
                <w:szCs w:val="20"/>
                <w:lang w:val="mn-MN"/>
              </w:rPr>
              <w:t xml:space="preserve">2017 </w:t>
            </w:r>
            <w:r w:rsidRPr="008A5187">
              <w:rPr>
                <w:rFonts w:cs="Arial"/>
                <w:b/>
                <w:sz w:val="20"/>
                <w:szCs w:val="20"/>
                <w:lang w:val="mn-MN"/>
              </w:rPr>
              <w:t>оны</w:t>
            </w:r>
            <w:r w:rsidRPr="008A5187">
              <w:rPr>
                <w:rFonts w:eastAsia="Arial" w:cs="Arial"/>
                <w:b/>
                <w:sz w:val="20"/>
                <w:szCs w:val="20"/>
                <w:lang w:val="mn-MN"/>
              </w:rPr>
              <w:t xml:space="preserve"> </w:t>
            </w:r>
            <w:r w:rsidRPr="008A5187">
              <w:rPr>
                <w:rFonts w:cs="Arial"/>
                <w:b/>
                <w:sz w:val="20"/>
                <w:szCs w:val="20"/>
                <w:lang w:val="mn-MN"/>
              </w:rPr>
              <w:t>орчны</w:t>
            </w:r>
            <w:r w:rsidRPr="008A5187">
              <w:rPr>
                <w:rFonts w:eastAsia="Arial" w:cs="Arial"/>
                <w:b/>
                <w:sz w:val="20"/>
                <w:szCs w:val="20"/>
                <w:lang w:val="mn-MN"/>
              </w:rPr>
              <w:t xml:space="preserve"> </w:t>
            </w:r>
            <w:r w:rsidRPr="008A5187">
              <w:rPr>
                <w:rFonts w:cs="Arial"/>
                <w:b/>
                <w:sz w:val="20"/>
                <w:szCs w:val="20"/>
                <w:lang w:val="mn-MN"/>
              </w:rPr>
              <w:t>үнэлгээ</w:t>
            </w:r>
            <w:r w:rsidRPr="008A5187">
              <w:rPr>
                <w:rFonts w:eastAsia="Arial" w:cs="Arial"/>
                <w:b/>
                <w:sz w:val="20"/>
                <w:szCs w:val="20"/>
                <w:lang w:val="mn-MN"/>
              </w:rPr>
              <w:t>*</w:t>
            </w:r>
          </w:p>
        </w:tc>
        <w:tc>
          <w:tcPr>
            <w:tcW w:w="1701" w:type="dxa"/>
            <w:tcBorders>
              <w:top w:val="single" w:sz="6" w:space="0" w:color="auto"/>
              <w:left w:val="single" w:sz="6" w:space="0" w:color="auto"/>
              <w:bottom w:val="single" w:sz="6" w:space="0" w:color="auto"/>
              <w:right w:val="single" w:sz="6" w:space="0" w:color="auto"/>
            </w:tcBorders>
            <w:vAlign w:val="center"/>
          </w:tcPr>
          <w:p w14:paraId="7BB4EC60" w14:textId="77777777" w:rsidR="009F1FF7" w:rsidRPr="008A5187" w:rsidRDefault="009F1FF7" w:rsidP="00CE4897">
            <w:pPr>
              <w:jc w:val="center"/>
              <w:rPr>
                <w:rFonts w:cs="Arial"/>
                <w:sz w:val="20"/>
                <w:szCs w:val="20"/>
                <w:lang w:val="mn-MN"/>
              </w:rPr>
            </w:pPr>
            <w:r w:rsidRPr="008A5187">
              <w:rPr>
                <w:rFonts w:eastAsia="Arial" w:cs="Arial"/>
                <w:b/>
                <w:sz w:val="20"/>
                <w:szCs w:val="20"/>
                <w:lang w:val="mn-MN"/>
              </w:rPr>
              <w:t xml:space="preserve">2020 </w:t>
            </w:r>
            <w:r w:rsidRPr="008A5187">
              <w:rPr>
                <w:rFonts w:cs="Arial"/>
                <w:b/>
                <w:sz w:val="20"/>
                <w:szCs w:val="20"/>
                <w:lang w:val="mn-MN"/>
              </w:rPr>
              <w:t>оны</w:t>
            </w:r>
            <w:r w:rsidRPr="008A5187">
              <w:rPr>
                <w:rFonts w:eastAsia="Arial" w:cs="Arial"/>
                <w:b/>
                <w:sz w:val="20"/>
                <w:szCs w:val="20"/>
                <w:lang w:val="mn-MN"/>
              </w:rPr>
              <w:t xml:space="preserve"> </w:t>
            </w:r>
            <w:r w:rsidRPr="008A5187">
              <w:rPr>
                <w:rFonts w:cs="Arial"/>
                <w:b/>
                <w:sz w:val="20"/>
                <w:szCs w:val="20"/>
                <w:lang w:val="mn-MN"/>
              </w:rPr>
              <w:t>орчны</w:t>
            </w:r>
            <w:r w:rsidRPr="008A5187">
              <w:rPr>
                <w:rFonts w:eastAsia="Arial" w:cs="Arial"/>
                <w:b/>
                <w:sz w:val="20"/>
                <w:szCs w:val="20"/>
                <w:lang w:val="mn-MN"/>
              </w:rPr>
              <w:t xml:space="preserve"> </w:t>
            </w:r>
            <w:r w:rsidRPr="008A5187">
              <w:rPr>
                <w:rFonts w:cs="Arial"/>
                <w:b/>
                <w:sz w:val="20"/>
                <w:szCs w:val="20"/>
                <w:lang w:val="mn-MN"/>
              </w:rPr>
              <w:t>үнэлгээ</w:t>
            </w:r>
          </w:p>
        </w:tc>
        <w:tc>
          <w:tcPr>
            <w:tcW w:w="1287" w:type="dxa"/>
            <w:tcBorders>
              <w:top w:val="single" w:sz="6" w:space="0" w:color="auto"/>
              <w:left w:val="single" w:sz="6" w:space="0" w:color="auto"/>
              <w:bottom w:val="single" w:sz="6" w:space="0" w:color="auto"/>
              <w:right w:val="single" w:sz="6" w:space="0" w:color="auto"/>
            </w:tcBorders>
            <w:vAlign w:val="center"/>
          </w:tcPr>
          <w:p w14:paraId="66DD13FC" w14:textId="77777777" w:rsidR="009F1FF7" w:rsidRPr="008A5187" w:rsidRDefault="009F1FF7" w:rsidP="00CE4897">
            <w:pPr>
              <w:jc w:val="center"/>
              <w:rPr>
                <w:rFonts w:cs="Arial"/>
                <w:sz w:val="20"/>
                <w:szCs w:val="20"/>
                <w:lang w:val="mn-MN"/>
              </w:rPr>
            </w:pPr>
            <w:r w:rsidRPr="008A5187">
              <w:rPr>
                <w:rFonts w:cs="Arial"/>
                <w:b/>
                <w:sz w:val="20"/>
                <w:szCs w:val="20"/>
                <w:lang w:val="mn-MN"/>
              </w:rPr>
              <w:t>Өөрчлөлт</w:t>
            </w:r>
          </w:p>
        </w:tc>
      </w:tr>
      <w:tr w:rsidR="009F1FF7" w:rsidRPr="002F43B0" w14:paraId="16767D40" w14:textId="77777777" w:rsidTr="00CE4897">
        <w:trPr>
          <w:trHeight w:val="237"/>
          <w:jc w:val="center"/>
        </w:trPr>
        <w:tc>
          <w:tcPr>
            <w:tcW w:w="4133" w:type="dxa"/>
            <w:tcBorders>
              <w:top w:val="single" w:sz="6" w:space="0" w:color="auto"/>
              <w:left w:val="single" w:sz="6" w:space="0" w:color="auto"/>
              <w:bottom w:val="single" w:sz="6" w:space="0" w:color="auto"/>
              <w:right w:val="single" w:sz="6" w:space="0" w:color="auto"/>
            </w:tcBorders>
            <w:vAlign w:val="center"/>
          </w:tcPr>
          <w:p w14:paraId="2C9D5FA2" w14:textId="77777777" w:rsidR="009F1FF7" w:rsidRPr="008A5187" w:rsidRDefault="009F1FF7" w:rsidP="00CE4897">
            <w:pPr>
              <w:rPr>
                <w:rFonts w:cs="Arial"/>
                <w:sz w:val="20"/>
                <w:szCs w:val="20"/>
                <w:lang w:val="mn-MN"/>
              </w:rPr>
            </w:pPr>
            <w:r w:rsidRPr="008A5187">
              <w:rPr>
                <w:rFonts w:cs="Arial"/>
                <w:sz w:val="20"/>
                <w:szCs w:val="20"/>
                <w:lang w:val="mn-MN"/>
              </w:rPr>
              <w:t>Дэд</w:t>
            </w:r>
            <w:r w:rsidRPr="008A5187">
              <w:rPr>
                <w:rFonts w:eastAsia="Arial" w:cs="Arial"/>
                <w:sz w:val="20"/>
                <w:szCs w:val="20"/>
                <w:lang w:val="mn-MN"/>
              </w:rPr>
              <w:t xml:space="preserve"> </w:t>
            </w:r>
            <w:r w:rsidRPr="008A5187">
              <w:rPr>
                <w:rFonts w:cs="Arial"/>
                <w:sz w:val="20"/>
                <w:szCs w:val="20"/>
                <w:lang w:val="mn-MN"/>
              </w:rPr>
              <w:t>бүтэц</w:t>
            </w:r>
            <w:r w:rsidRPr="008A5187">
              <w:rPr>
                <w:rFonts w:eastAsia="Arial" w:cs="Arial"/>
                <w:sz w:val="20"/>
                <w:szCs w:val="20"/>
                <w:lang w:val="mn-MN"/>
              </w:rPr>
              <w:t xml:space="preserve">, </w:t>
            </w:r>
            <w:r w:rsidRPr="008A5187">
              <w:rPr>
                <w:rFonts w:cs="Arial"/>
                <w:sz w:val="20"/>
                <w:szCs w:val="20"/>
                <w:lang w:val="mn-MN"/>
              </w:rPr>
              <w:t>технологийн</w:t>
            </w:r>
            <w:r w:rsidRPr="008A5187">
              <w:rPr>
                <w:rFonts w:eastAsia="Arial" w:cs="Arial"/>
                <w:sz w:val="20"/>
                <w:szCs w:val="20"/>
                <w:lang w:val="mn-MN"/>
              </w:rPr>
              <w:t xml:space="preserve"> </w:t>
            </w:r>
            <w:r w:rsidRPr="008A5187">
              <w:rPr>
                <w:rFonts w:cs="Arial"/>
                <w:sz w:val="20"/>
                <w:szCs w:val="20"/>
                <w:lang w:val="mn-MN"/>
              </w:rPr>
              <w:t>орчин</w:t>
            </w:r>
          </w:p>
        </w:tc>
        <w:tc>
          <w:tcPr>
            <w:tcW w:w="1859" w:type="dxa"/>
            <w:tcBorders>
              <w:top w:val="single" w:sz="6" w:space="0" w:color="auto"/>
              <w:left w:val="single" w:sz="6" w:space="0" w:color="auto"/>
              <w:bottom w:val="single" w:sz="6" w:space="0" w:color="auto"/>
              <w:right w:val="single" w:sz="6" w:space="0" w:color="auto"/>
            </w:tcBorders>
            <w:vAlign w:val="center"/>
          </w:tcPr>
          <w:p w14:paraId="2C6A82E0"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2.54</w:t>
            </w:r>
          </w:p>
        </w:tc>
        <w:tc>
          <w:tcPr>
            <w:tcW w:w="1701" w:type="dxa"/>
            <w:tcBorders>
              <w:top w:val="single" w:sz="6" w:space="0" w:color="auto"/>
              <w:left w:val="single" w:sz="6" w:space="0" w:color="auto"/>
              <w:bottom w:val="single" w:sz="6" w:space="0" w:color="auto"/>
              <w:right w:val="single" w:sz="6" w:space="0" w:color="auto"/>
            </w:tcBorders>
            <w:vAlign w:val="center"/>
          </w:tcPr>
          <w:p w14:paraId="0D2B879F"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3.23</w:t>
            </w:r>
          </w:p>
        </w:tc>
        <w:tc>
          <w:tcPr>
            <w:tcW w:w="1287" w:type="dxa"/>
            <w:tcBorders>
              <w:top w:val="single" w:sz="6" w:space="0" w:color="auto"/>
              <w:left w:val="single" w:sz="6" w:space="0" w:color="auto"/>
              <w:bottom w:val="single" w:sz="6" w:space="0" w:color="auto"/>
              <w:right w:val="single" w:sz="6" w:space="0" w:color="auto"/>
            </w:tcBorders>
            <w:vAlign w:val="center"/>
          </w:tcPr>
          <w:p w14:paraId="59FE93BC"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+0.69</w:t>
            </w:r>
          </w:p>
        </w:tc>
      </w:tr>
      <w:tr w:rsidR="009F1FF7" w:rsidRPr="002F43B0" w14:paraId="7FD0E34A" w14:textId="77777777" w:rsidTr="00CE4897">
        <w:trPr>
          <w:trHeight w:val="237"/>
          <w:jc w:val="center"/>
        </w:trPr>
        <w:tc>
          <w:tcPr>
            <w:tcW w:w="4133" w:type="dxa"/>
            <w:tcBorders>
              <w:top w:val="single" w:sz="6" w:space="0" w:color="auto"/>
              <w:left w:val="single" w:sz="6" w:space="0" w:color="auto"/>
              <w:bottom w:val="single" w:sz="6" w:space="0" w:color="auto"/>
              <w:right w:val="single" w:sz="6" w:space="0" w:color="auto"/>
            </w:tcBorders>
            <w:vAlign w:val="center"/>
          </w:tcPr>
          <w:p w14:paraId="5AAFAD95" w14:textId="77777777" w:rsidR="009F1FF7" w:rsidRPr="008A5187" w:rsidRDefault="009F1FF7" w:rsidP="00CE4897">
            <w:pPr>
              <w:rPr>
                <w:rFonts w:cs="Arial"/>
                <w:sz w:val="20"/>
                <w:szCs w:val="20"/>
                <w:lang w:val="mn-MN"/>
              </w:rPr>
            </w:pPr>
            <w:r w:rsidRPr="008A5187">
              <w:rPr>
                <w:rFonts w:cs="Arial"/>
                <w:sz w:val="20"/>
                <w:szCs w:val="20"/>
                <w:lang w:val="mn-MN"/>
              </w:rPr>
              <w:t>Байгууллагын</w:t>
            </w:r>
            <w:r w:rsidRPr="008A5187">
              <w:rPr>
                <w:rFonts w:eastAsia="Arial" w:cs="Arial"/>
                <w:sz w:val="20"/>
                <w:szCs w:val="20"/>
                <w:lang w:val="mn-MN"/>
              </w:rPr>
              <w:t xml:space="preserve"> </w:t>
            </w:r>
            <w:r w:rsidRPr="008A5187">
              <w:rPr>
                <w:rFonts w:cs="Arial"/>
                <w:sz w:val="20"/>
                <w:szCs w:val="20"/>
                <w:lang w:val="mn-MN"/>
              </w:rPr>
              <w:t>бизнесийн</w:t>
            </w:r>
            <w:r w:rsidRPr="008A5187">
              <w:rPr>
                <w:rFonts w:eastAsia="Arial" w:cs="Arial"/>
                <w:sz w:val="20"/>
                <w:szCs w:val="20"/>
                <w:lang w:val="mn-MN"/>
              </w:rPr>
              <w:t xml:space="preserve"> </w:t>
            </w:r>
            <w:r w:rsidRPr="008A5187">
              <w:rPr>
                <w:rFonts w:cs="Arial"/>
                <w:sz w:val="20"/>
                <w:szCs w:val="20"/>
                <w:lang w:val="mn-MN"/>
              </w:rPr>
              <w:t>үйл</w:t>
            </w:r>
            <w:r w:rsidRPr="008A5187">
              <w:rPr>
                <w:rFonts w:eastAsia="Arial" w:cs="Arial"/>
                <w:sz w:val="20"/>
                <w:szCs w:val="20"/>
                <w:lang w:val="mn-MN"/>
              </w:rPr>
              <w:t xml:space="preserve"> </w:t>
            </w:r>
            <w:r w:rsidRPr="008A5187">
              <w:rPr>
                <w:rFonts w:cs="Arial"/>
                <w:sz w:val="20"/>
                <w:szCs w:val="20"/>
                <w:lang w:val="mn-MN"/>
              </w:rPr>
              <w:t>ажиллагаа</w:t>
            </w:r>
          </w:p>
        </w:tc>
        <w:tc>
          <w:tcPr>
            <w:tcW w:w="1859" w:type="dxa"/>
            <w:tcBorders>
              <w:top w:val="single" w:sz="6" w:space="0" w:color="auto"/>
              <w:left w:val="single" w:sz="6" w:space="0" w:color="auto"/>
              <w:bottom w:val="single" w:sz="6" w:space="0" w:color="auto"/>
              <w:right w:val="single" w:sz="6" w:space="0" w:color="auto"/>
            </w:tcBorders>
            <w:vAlign w:val="center"/>
          </w:tcPr>
          <w:p w14:paraId="20A302D9"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2.63</w:t>
            </w:r>
          </w:p>
        </w:tc>
        <w:tc>
          <w:tcPr>
            <w:tcW w:w="1701" w:type="dxa"/>
            <w:tcBorders>
              <w:top w:val="single" w:sz="6" w:space="0" w:color="auto"/>
              <w:left w:val="single" w:sz="6" w:space="0" w:color="auto"/>
              <w:bottom w:val="single" w:sz="6" w:space="0" w:color="auto"/>
              <w:right w:val="single" w:sz="6" w:space="0" w:color="auto"/>
            </w:tcBorders>
            <w:vAlign w:val="center"/>
          </w:tcPr>
          <w:p w14:paraId="28B110E1"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3.13</w:t>
            </w:r>
          </w:p>
        </w:tc>
        <w:tc>
          <w:tcPr>
            <w:tcW w:w="1287" w:type="dxa"/>
            <w:tcBorders>
              <w:top w:val="single" w:sz="6" w:space="0" w:color="auto"/>
              <w:left w:val="single" w:sz="6" w:space="0" w:color="auto"/>
              <w:bottom w:val="single" w:sz="6" w:space="0" w:color="auto"/>
              <w:right w:val="single" w:sz="6" w:space="0" w:color="auto"/>
            </w:tcBorders>
            <w:vAlign w:val="center"/>
          </w:tcPr>
          <w:p w14:paraId="2BE15D9C"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+0.50</w:t>
            </w:r>
          </w:p>
        </w:tc>
      </w:tr>
      <w:tr w:rsidR="009F1FF7" w:rsidRPr="002F43B0" w14:paraId="3ABBC741" w14:textId="77777777" w:rsidTr="00CE4897">
        <w:trPr>
          <w:trHeight w:val="249"/>
          <w:jc w:val="center"/>
        </w:trPr>
        <w:tc>
          <w:tcPr>
            <w:tcW w:w="4133" w:type="dxa"/>
            <w:tcBorders>
              <w:top w:val="single" w:sz="6" w:space="0" w:color="auto"/>
              <w:left w:val="single" w:sz="6" w:space="0" w:color="auto"/>
              <w:bottom w:val="single" w:sz="6" w:space="0" w:color="auto"/>
              <w:right w:val="single" w:sz="6" w:space="0" w:color="auto"/>
            </w:tcBorders>
            <w:vAlign w:val="center"/>
          </w:tcPr>
          <w:p w14:paraId="0BAC81E0" w14:textId="77777777" w:rsidR="009F1FF7" w:rsidRPr="008A5187" w:rsidRDefault="009F1FF7" w:rsidP="00CE4897">
            <w:pPr>
              <w:rPr>
                <w:rFonts w:cs="Arial"/>
                <w:sz w:val="20"/>
                <w:szCs w:val="20"/>
                <w:lang w:val="mn-MN"/>
              </w:rPr>
            </w:pPr>
            <w:r w:rsidRPr="008A5187">
              <w:rPr>
                <w:rFonts w:cs="Arial"/>
                <w:sz w:val="20"/>
                <w:szCs w:val="20"/>
                <w:lang w:val="mn-MN"/>
              </w:rPr>
              <w:t>Нийгэм</w:t>
            </w:r>
            <w:r w:rsidRPr="008A5187">
              <w:rPr>
                <w:rFonts w:eastAsia="Arial" w:cs="Arial"/>
                <w:sz w:val="20"/>
                <w:szCs w:val="20"/>
                <w:lang w:val="mn-MN"/>
              </w:rPr>
              <w:t xml:space="preserve">, </w:t>
            </w:r>
            <w:r w:rsidRPr="008A5187">
              <w:rPr>
                <w:rFonts w:cs="Arial"/>
                <w:sz w:val="20"/>
                <w:szCs w:val="20"/>
                <w:lang w:val="mn-MN"/>
              </w:rPr>
              <w:t>соёлын</w:t>
            </w:r>
            <w:r w:rsidRPr="008A5187">
              <w:rPr>
                <w:rFonts w:eastAsia="Arial" w:cs="Arial"/>
                <w:sz w:val="20"/>
                <w:szCs w:val="20"/>
                <w:lang w:val="mn-MN"/>
              </w:rPr>
              <w:t xml:space="preserve"> </w:t>
            </w:r>
            <w:r w:rsidRPr="008A5187">
              <w:rPr>
                <w:rFonts w:cs="Arial"/>
                <w:sz w:val="20"/>
                <w:szCs w:val="20"/>
                <w:lang w:val="mn-MN"/>
              </w:rPr>
              <w:t>орчин</w:t>
            </w:r>
          </w:p>
        </w:tc>
        <w:tc>
          <w:tcPr>
            <w:tcW w:w="1859" w:type="dxa"/>
            <w:tcBorders>
              <w:top w:val="single" w:sz="6" w:space="0" w:color="auto"/>
              <w:left w:val="single" w:sz="6" w:space="0" w:color="auto"/>
              <w:bottom w:val="single" w:sz="6" w:space="0" w:color="auto"/>
              <w:right w:val="single" w:sz="6" w:space="0" w:color="auto"/>
            </w:tcBorders>
            <w:vAlign w:val="center"/>
          </w:tcPr>
          <w:p w14:paraId="73FF28BE"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2.38</w:t>
            </w:r>
          </w:p>
        </w:tc>
        <w:tc>
          <w:tcPr>
            <w:tcW w:w="1701" w:type="dxa"/>
            <w:tcBorders>
              <w:top w:val="single" w:sz="6" w:space="0" w:color="auto"/>
              <w:left w:val="single" w:sz="6" w:space="0" w:color="auto"/>
              <w:bottom w:val="single" w:sz="6" w:space="0" w:color="auto"/>
              <w:right w:val="single" w:sz="6" w:space="0" w:color="auto"/>
            </w:tcBorders>
            <w:vAlign w:val="center"/>
          </w:tcPr>
          <w:p w14:paraId="1ECAEDF9"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2.87</w:t>
            </w:r>
          </w:p>
        </w:tc>
        <w:tc>
          <w:tcPr>
            <w:tcW w:w="1287" w:type="dxa"/>
            <w:tcBorders>
              <w:top w:val="single" w:sz="6" w:space="0" w:color="auto"/>
              <w:left w:val="single" w:sz="6" w:space="0" w:color="auto"/>
              <w:bottom w:val="single" w:sz="6" w:space="0" w:color="auto"/>
              <w:right w:val="single" w:sz="6" w:space="0" w:color="auto"/>
            </w:tcBorders>
            <w:vAlign w:val="center"/>
          </w:tcPr>
          <w:p w14:paraId="6A182120"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+0.49</w:t>
            </w:r>
          </w:p>
        </w:tc>
      </w:tr>
      <w:tr w:rsidR="009F1FF7" w:rsidRPr="002F43B0" w14:paraId="0865143D" w14:textId="77777777" w:rsidTr="00CE4897">
        <w:trPr>
          <w:trHeight w:val="237"/>
          <w:jc w:val="center"/>
        </w:trPr>
        <w:tc>
          <w:tcPr>
            <w:tcW w:w="4133" w:type="dxa"/>
            <w:tcBorders>
              <w:top w:val="single" w:sz="6" w:space="0" w:color="auto"/>
              <w:left w:val="single" w:sz="6" w:space="0" w:color="auto"/>
              <w:bottom w:val="single" w:sz="6" w:space="0" w:color="auto"/>
              <w:right w:val="single" w:sz="6" w:space="0" w:color="auto"/>
            </w:tcBorders>
            <w:vAlign w:val="center"/>
          </w:tcPr>
          <w:p w14:paraId="50D7E167" w14:textId="77777777" w:rsidR="009F1FF7" w:rsidRPr="008A5187" w:rsidRDefault="009F1FF7" w:rsidP="00CE4897">
            <w:pPr>
              <w:rPr>
                <w:rFonts w:cs="Arial"/>
                <w:sz w:val="20"/>
                <w:szCs w:val="20"/>
                <w:lang w:val="mn-MN"/>
              </w:rPr>
            </w:pPr>
            <w:r w:rsidRPr="008A5187">
              <w:rPr>
                <w:rFonts w:cs="Arial"/>
                <w:sz w:val="20"/>
                <w:szCs w:val="20"/>
                <w:lang w:val="mn-MN"/>
              </w:rPr>
              <w:t>Эдийн</w:t>
            </w:r>
            <w:r w:rsidRPr="008A5187">
              <w:rPr>
                <w:rFonts w:eastAsia="Arial" w:cs="Arial"/>
                <w:sz w:val="20"/>
                <w:szCs w:val="20"/>
                <w:lang w:val="mn-MN"/>
              </w:rPr>
              <w:t xml:space="preserve"> </w:t>
            </w:r>
            <w:r w:rsidRPr="008A5187">
              <w:rPr>
                <w:rFonts w:cs="Arial"/>
                <w:sz w:val="20"/>
                <w:szCs w:val="20"/>
                <w:lang w:val="mn-MN"/>
              </w:rPr>
              <w:t>засгийн</w:t>
            </w:r>
            <w:r w:rsidRPr="008A5187">
              <w:rPr>
                <w:rFonts w:eastAsia="Arial" w:cs="Arial"/>
                <w:sz w:val="20"/>
                <w:szCs w:val="20"/>
                <w:lang w:val="mn-MN"/>
              </w:rPr>
              <w:t xml:space="preserve"> </w:t>
            </w:r>
            <w:r w:rsidRPr="008A5187">
              <w:rPr>
                <w:rFonts w:cs="Arial"/>
                <w:sz w:val="20"/>
                <w:szCs w:val="20"/>
                <w:lang w:val="mn-MN"/>
              </w:rPr>
              <w:t>орчин</w:t>
            </w:r>
          </w:p>
        </w:tc>
        <w:tc>
          <w:tcPr>
            <w:tcW w:w="1859" w:type="dxa"/>
            <w:tcBorders>
              <w:top w:val="single" w:sz="6" w:space="0" w:color="auto"/>
              <w:left w:val="single" w:sz="6" w:space="0" w:color="auto"/>
              <w:bottom w:val="single" w:sz="6" w:space="0" w:color="auto"/>
              <w:right w:val="single" w:sz="6" w:space="0" w:color="auto"/>
            </w:tcBorders>
            <w:vAlign w:val="center"/>
          </w:tcPr>
          <w:p w14:paraId="04EF0FA1"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2.4</w:t>
            </w:r>
          </w:p>
        </w:tc>
        <w:tc>
          <w:tcPr>
            <w:tcW w:w="1701" w:type="dxa"/>
            <w:tcBorders>
              <w:top w:val="single" w:sz="6" w:space="0" w:color="auto"/>
              <w:left w:val="single" w:sz="6" w:space="0" w:color="auto"/>
              <w:bottom w:val="single" w:sz="6" w:space="0" w:color="auto"/>
              <w:right w:val="single" w:sz="6" w:space="0" w:color="auto"/>
            </w:tcBorders>
            <w:vAlign w:val="center"/>
          </w:tcPr>
          <w:p w14:paraId="6237337B"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2.67</w:t>
            </w:r>
          </w:p>
        </w:tc>
        <w:tc>
          <w:tcPr>
            <w:tcW w:w="1287" w:type="dxa"/>
            <w:tcBorders>
              <w:top w:val="single" w:sz="6" w:space="0" w:color="auto"/>
              <w:left w:val="single" w:sz="6" w:space="0" w:color="auto"/>
              <w:bottom w:val="single" w:sz="6" w:space="0" w:color="auto"/>
              <w:right w:val="single" w:sz="6" w:space="0" w:color="auto"/>
            </w:tcBorders>
            <w:vAlign w:val="center"/>
          </w:tcPr>
          <w:p w14:paraId="7ABEE506"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+0.27</w:t>
            </w:r>
          </w:p>
        </w:tc>
      </w:tr>
      <w:tr w:rsidR="009F1FF7" w:rsidRPr="002F43B0" w14:paraId="4C947007" w14:textId="77777777" w:rsidTr="00CE4897">
        <w:trPr>
          <w:trHeight w:val="249"/>
          <w:jc w:val="center"/>
        </w:trPr>
        <w:tc>
          <w:tcPr>
            <w:tcW w:w="4133" w:type="dxa"/>
            <w:tcBorders>
              <w:top w:val="single" w:sz="6" w:space="0" w:color="auto"/>
              <w:left w:val="single" w:sz="6" w:space="0" w:color="auto"/>
              <w:bottom w:val="single" w:sz="6" w:space="0" w:color="auto"/>
              <w:right w:val="single" w:sz="6" w:space="0" w:color="auto"/>
            </w:tcBorders>
            <w:vAlign w:val="center"/>
          </w:tcPr>
          <w:p w14:paraId="28C621C8" w14:textId="77777777" w:rsidR="009F1FF7" w:rsidRPr="008A5187" w:rsidRDefault="009F1FF7" w:rsidP="00CE4897">
            <w:pPr>
              <w:rPr>
                <w:rFonts w:cs="Arial"/>
                <w:sz w:val="20"/>
                <w:szCs w:val="20"/>
                <w:lang w:val="mn-MN"/>
              </w:rPr>
            </w:pPr>
            <w:r w:rsidRPr="008A5187">
              <w:rPr>
                <w:rFonts w:cs="Arial"/>
                <w:sz w:val="20"/>
                <w:szCs w:val="20"/>
                <w:lang w:val="mn-MN"/>
              </w:rPr>
              <w:t>Засаглал</w:t>
            </w:r>
            <w:r w:rsidRPr="008A5187">
              <w:rPr>
                <w:rFonts w:eastAsia="Arial" w:cs="Arial"/>
                <w:sz w:val="20"/>
                <w:szCs w:val="20"/>
                <w:lang w:val="mn-MN"/>
              </w:rPr>
              <w:t xml:space="preserve">, </w:t>
            </w:r>
            <w:r w:rsidRPr="008A5187">
              <w:rPr>
                <w:rFonts w:cs="Arial"/>
                <w:sz w:val="20"/>
                <w:szCs w:val="20"/>
                <w:lang w:val="mn-MN"/>
              </w:rPr>
              <w:t>хууль</w:t>
            </w:r>
            <w:r w:rsidRPr="008A5187">
              <w:rPr>
                <w:rFonts w:eastAsia="Arial" w:cs="Arial"/>
                <w:sz w:val="20"/>
                <w:szCs w:val="20"/>
                <w:lang w:val="mn-MN"/>
              </w:rPr>
              <w:t xml:space="preserve"> </w:t>
            </w:r>
            <w:r w:rsidRPr="008A5187">
              <w:rPr>
                <w:rFonts w:cs="Arial"/>
                <w:sz w:val="20"/>
                <w:szCs w:val="20"/>
                <w:lang w:val="mn-MN"/>
              </w:rPr>
              <w:t>эрх</w:t>
            </w:r>
            <w:r w:rsidRPr="008A5187">
              <w:rPr>
                <w:rFonts w:eastAsia="Arial" w:cs="Arial"/>
                <w:sz w:val="20"/>
                <w:szCs w:val="20"/>
                <w:lang w:val="mn-MN"/>
              </w:rPr>
              <w:t xml:space="preserve"> </w:t>
            </w:r>
            <w:r w:rsidRPr="008A5187">
              <w:rPr>
                <w:rFonts w:cs="Arial"/>
                <w:sz w:val="20"/>
                <w:szCs w:val="20"/>
                <w:lang w:val="mn-MN"/>
              </w:rPr>
              <w:t>зүйн</w:t>
            </w:r>
            <w:r w:rsidRPr="008A5187">
              <w:rPr>
                <w:rFonts w:eastAsia="Arial" w:cs="Arial"/>
                <w:sz w:val="20"/>
                <w:szCs w:val="20"/>
                <w:lang w:val="mn-MN"/>
              </w:rPr>
              <w:t xml:space="preserve"> </w:t>
            </w:r>
            <w:r w:rsidRPr="008A5187">
              <w:rPr>
                <w:rFonts w:cs="Arial"/>
                <w:sz w:val="20"/>
                <w:szCs w:val="20"/>
                <w:lang w:val="mn-MN"/>
              </w:rPr>
              <w:t>орчин</w:t>
            </w:r>
          </w:p>
        </w:tc>
        <w:tc>
          <w:tcPr>
            <w:tcW w:w="1859" w:type="dxa"/>
            <w:tcBorders>
              <w:top w:val="single" w:sz="6" w:space="0" w:color="auto"/>
              <w:left w:val="single" w:sz="6" w:space="0" w:color="auto"/>
              <w:bottom w:val="single" w:sz="6" w:space="0" w:color="auto"/>
              <w:right w:val="single" w:sz="6" w:space="0" w:color="auto"/>
            </w:tcBorders>
            <w:vAlign w:val="center"/>
          </w:tcPr>
          <w:p w14:paraId="540AC348"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2.28</w:t>
            </w:r>
          </w:p>
        </w:tc>
        <w:tc>
          <w:tcPr>
            <w:tcW w:w="1701" w:type="dxa"/>
            <w:tcBorders>
              <w:top w:val="single" w:sz="6" w:space="0" w:color="auto"/>
              <w:left w:val="single" w:sz="6" w:space="0" w:color="auto"/>
              <w:bottom w:val="single" w:sz="6" w:space="0" w:color="auto"/>
              <w:right w:val="single" w:sz="6" w:space="0" w:color="auto"/>
            </w:tcBorders>
            <w:vAlign w:val="center"/>
          </w:tcPr>
          <w:p w14:paraId="3BF281E4"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2.66</w:t>
            </w:r>
          </w:p>
        </w:tc>
        <w:tc>
          <w:tcPr>
            <w:tcW w:w="1287" w:type="dxa"/>
            <w:tcBorders>
              <w:top w:val="single" w:sz="6" w:space="0" w:color="auto"/>
              <w:left w:val="single" w:sz="6" w:space="0" w:color="auto"/>
              <w:bottom w:val="single" w:sz="6" w:space="0" w:color="auto"/>
              <w:right w:val="single" w:sz="6" w:space="0" w:color="auto"/>
            </w:tcBorders>
            <w:vAlign w:val="center"/>
          </w:tcPr>
          <w:p w14:paraId="616DCE69"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+0.38</w:t>
            </w:r>
          </w:p>
        </w:tc>
      </w:tr>
      <w:tr w:rsidR="009F1FF7" w:rsidRPr="002F43B0" w14:paraId="57318424" w14:textId="77777777" w:rsidTr="005E18FF">
        <w:trPr>
          <w:trHeight w:val="237"/>
          <w:jc w:val="center"/>
        </w:trPr>
        <w:tc>
          <w:tcPr>
            <w:tcW w:w="4133" w:type="dxa"/>
            <w:tcBorders>
              <w:top w:val="single" w:sz="6" w:space="0" w:color="auto"/>
              <w:left w:val="single" w:sz="6" w:space="0" w:color="auto"/>
              <w:bottom w:val="single" w:sz="6" w:space="0" w:color="auto"/>
              <w:right w:val="single" w:sz="6" w:space="0" w:color="auto"/>
            </w:tcBorders>
            <w:shd w:val="clear" w:color="auto" w:fill="auto"/>
            <w:vAlign w:val="center"/>
          </w:tcPr>
          <w:p w14:paraId="759AAD3B" w14:textId="77777777" w:rsidR="009F1FF7" w:rsidRPr="008A5187" w:rsidRDefault="009F1FF7" w:rsidP="00CE4897">
            <w:pPr>
              <w:jc w:val="center"/>
              <w:rPr>
                <w:rFonts w:cs="Arial"/>
                <w:b/>
                <w:bCs/>
                <w:sz w:val="20"/>
                <w:szCs w:val="20"/>
                <w:lang w:val="mn-MN"/>
              </w:rPr>
            </w:pPr>
            <w:r w:rsidRPr="008A5187">
              <w:rPr>
                <w:rFonts w:cs="Arial"/>
                <w:b/>
                <w:bCs/>
                <w:sz w:val="20"/>
                <w:szCs w:val="20"/>
                <w:lang w:val="mn-MN"/>
              </w:rPr>
              <w:t>Үнэлгээний дундаж</w:t>
            </w:r>
          </w:p>
        </w:tc>
        <w:tc>
          <w:tcPr>
            <w:tcW w:w="1859" w:type="dxa"/>
            <w:tcBorders>
              <w:top w:val="single" w:sz="6" w:space="0" w:color="auto"/>
              <w:left w:val="single" w:sz="6" w:space="0" w:color="auto"/>
              <w:bottom w:val="single" w:sz="6" w:space="0" w:color="auto"/>
              <w:right w:val="single" w:sz="6" w:space="0" w:color="auto"/>
            </w:tcBorders>
            <w:shd w:val="clear" w:color="auto" w:fill="auto"/>
            <w:vAlign w:val="center"/>
          </w:tcPr>
          <w:p w14:paraId="49F4B7D4"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2.45</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4C3D228C"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2.91</w:t>
            </w:r>
          </w:p>
        </w:tc>
        <w:tc>
          <w:tcPr>
            <w:tcW w:w="1287" w:type="dxa"/>
            <w:tcBorders>
              <w:top w:val="single" w:sz="6" w:space="0" w:color="auto"/>
              <w:left w:val="single" w:sz="6" w:space="0" w:color="auto"/>
              <w:bottom w:val="single" w:sz="6" w:space="0" w:color="auto"/>
              <w:right w:val="single" w:sz="6" w:space="0" w:color="auto"/>
            </w:tcBorders>
            <w:shd w:val="clear" w:color="auto" w:fill="auto"/>
            <w:vAlign w:val="center"/>
          </w:tcPr>
          <w:p w14:paraId="6063293A" w14:textId="77777777" w:rsidR="009F1FF7" w:rsidRPr="008A5187" w:rsidRDefault="009F1FF7" w:rsidP="00CE4897">
            <w:pPr>
              <w:jc w:val="center"/>
              <w:rPr>
                <w:rFonts w:eastAsia="Arial" w:cs="Arial"/>
                <w:sz w:val="20"/>
                <w:szCs w:val="20"/>
                <w:lang w:val="mn-MN"/>
              </w:rPr>
            </w:pPr>
            <w:r w:rsidRPr="008A5187">
              <w:rPr>
                <w:rFonts w:eastAsia="Arial" w:cs="Arial"/>
                <w:sz w:val="20"/>
                <w:szCs w:val="20"/>
                <w:lang w:val="mn-MN"/>
              </w:rPr>
              <w:t>+0.46</w:t>
            </w:r>
          </w:p>
        </w:tc>
      </w:tr>
    </w:tbl>
    <w:p w14:paraId="21A72C67" w14:textId="77777777" w:rsidR="009F1FF7" w:rsidRPr="008A5187" w:rsidRDefault="009F1FF7" w:rsidP="009F1FF7">
      <w:pPr>
        <w:ind w:left="720"/>
        <w:rPr>
          <w:rFonts w:eastAsia="Segoe UI" w:cs="Arial"/>
          <w:sz w:val="18"/>
          <w:szCs w:val="18"/>
          <w:lang w:val="mn-MN"/>
        </w:rPr>
      </w:pPr>
      <w:r w:rsidRPr="008A5187">
        <w:rPr>
          <w:rFonts w:eastAsia="Segoe UI" w:cs="Arial"/>
          <w:i/>
          <w:sz w:val="18"/>
          <w:szCs w:val="18"/>
          <w:lang w:val="mn-MN"/>
        </w:rPr>
        <w:t xml:space="preserve">Тайлбар: </w:t>
      </w:r>
      <w:r w:rsidRPr="008A5187">
        <w:rPr>
          <w:rFonts w:eastAsia="Arial" w:cs="Arial"/>
          <w:i/>
          <w:sz w:val="18"/>
          <w:szCs w:val="18"/>
          <w:lang w:val="mn-MN"/>
        </w:rPr>
        <w:t xml:space="preserve">* </w:t>
      </w:r>
      <w:r w:rsidRPr="008A5187">
        <w:rPr>
          <w:rFonts w:eastAsia="Segoe UI" w:cs="Arial"/>
          <w:i/>
          <w:sz w:val="18"/>
          <w:szCs w:val="18"/>
          <w:lang w:val="mn-MN"/>
        </w:rPr>
        <w:t>Бизнесийн орчны үнэлгээнд: 1-маш муу, 2-муу, 3-дунд, 4-сайн, 5-маш сайн</w:t>
      </w:r>
    </w:p>
    <w:p w14:paraId="4D1A09E6" w14:textId="05E6567F" w:rsidR="009F1FF7" w:rsidRPr="008A5187" w:rsidRDefault="009F1FF7" w:rsidP="0082202F">
      <w:pPr>
        <w:pStyle w:val="a"/>
        <w:rPr>
          <w:rFonts w:eastAsia="Segoe UI"/>
          <w:lang w:val="mn-MN"/>
        </w:rPr>
      </w:pPr>
      <w:r w:rsidRPr="008A5187">
        <w:rPr>
          <w:rFonts w:eastAsia="Segoe UI"/>
          <w:lang w:val="mn-MN"/>
        </w:rPr>
        <w:t>Эх үүсвэр: Монголын бизнесийн орчин-2020, Судалгааны тайлан</w:t>
      </w:r>
    </w:p>
    <w:p w14:paraId="13871240" w14:textId="781C1C51" w:rsidR="009F1FF7" w:rsidRPr="008A5187" w:rsidRDefault="009F1FF7" w:rsidP="00FC4EF1">
      <w:pPr>
        <w:spacing w:line="276" w:lineRule="auto"/>
        <w:ind w:firstLine="720"/>
        <w:rPr>
          <w:rFonts w:eastAsia="Arial" w:cs="Arial"/>
          <w:lang w:val="mn-MN"/>
        </w:rPr>
      </w:pPr>
      <w:r w:rsidRPr="008A5187">
        <w:rPr>
          <w:rFonts w:eastAsia="Segoe UI" w:cs="Arial"/>
          <w:lang w:val="mn-MN"/>
        </w:rPr>
        <w:t>Хувийн хэвшлийн бизнес</w:t>
      </w:r>
      <w:r w:rsidRPr="008A5187">
        <w:rPr>
          <w:rFonts w:eastAsia="Arial" w:cs="Arial"/>
          <w:lang w:val="mn-MN"/>
        </w:rPr>
        <w:t xml:space="preserve"> </w:t>
      </w:r>
      <w:r w:rsidRPr="008A5187">
        <w:rPr>
          <w:rFonts w:eastAsia="Segoe UI" w:cs="Arial"/>
          <w:lang w:val="mn-MN"/>
        </w:rPr>
        <w:t>эрхлэх</w:t>
      </w:r>
      <w:r w:rsidRPr="008A5187">
        <w:rPr>
          <w:rFonts w:eastAsia="Arial" w:cs="Arial"/>
          <w:lang w:val="mn-MN"/>
        </w:rPr>
        <w:t xml:space="preserve"> </w:t>
      </w:r>
      <w:r w:rsidRPr="008A5187">
        <w:rPr>
          <w:rFonts w:eastAsia="Segoe UI" w:cs="Arial"/>
          <w:lang w:val="mn-MN"/>
        </w:rPr>
        <w:t>орчныг</w:t>
      </w:r>
      <w:r w:rsidRPr="008A5187">
        <w:rPr>
          <w:rFonts w:eastAsia="Arial" w:cs="Arial"/>
          <w:lang w:val="mn-MN"/>
        </w:rPr>
        <w:t xml:space="preserve"> </w:t>
      </w:r>
      <w:r w:rsidRPr="008A5187">
        <w:rPr>
          <w:rFonts w:eastAsia="Segoe UI" w:cs="Arial"/>
          <w:lang w:val="mn-MN"/>
        </w:rPr>
        <w:t>нарийвчлан</w:t>
      </w:r>
      <w:r w:rsidRPr="008A5187">
        <w:rPr>
          <w:rFonts w:eastAsia="Arial" w:cs="Arial"/>
          <w:lang w:val="mn-MN"/>
        </w:rPr>
        <w:t xml:space="preserve"> </w:t>
      </w:r>
      <w:r w:rsidRPr="008A5187">
        <w:rPr>
          <w:rFonts w:eastAsia="Segoe UI" w:cs="Arial"/>
          <w:lang w:val="mn-MN"/>
        </w:rPr>
        <w:t>судалж үзвэл</w:t>
      </w:r>
      <w:r w:rsidRPr="008A5187">
        <w:rPr>
          <w:rFonts w:eastAsia="Arial" w:cs="Arial"/>
          <w:lang w:val="mn-MN"/>
        </w:rPr>
        <w:t xml:space="preserve"> </w:t>
      </w:r>
      <w:r w:rsidRPr="008A5187">
        <w:rPr>
          <w:rFonts w:eastAsia="Segoe UI" w:cs="Arial"/>
          <w:lang w:val="mn-MN"/>
        </w:rPr>
        <w:t>аж</w:t>
      </w:r>
      <w:r w:rsidRPr="008A5187">
        <w:rPr>
          <w:rFonts w:eastAsia="Arial" w:cs="Arial"/>
          <w:lang w:val="mn-MN"/>
        </w:rPr>
        <w:t xml:space="preserve"> </w:t>
      </w:r>
      <w:r w:rsidRPr="008A5187">
        <w:rPr>
          <w:rFonts w:eastAsia="Segoe UI" w:cs="Arial"/>
          <w:lang w:val="mn-MN"/>
        </w:rPr>
        <w:t>ахуйн</w:t>
      </w:r>
      <w:r w:rsidRPr="008A5187">
        <w:rPr>
          <w:rFonts w:eastAsia="Arial" w:cs="Arial"/>
          <w:lang w:val="mn-MN"/>
        </w:rPr>
        <w:t xml:space="preserve"> </w:t>
      </w:r>
      <w:r w:rsidRPr="008A5187">
        <w:rPr>
          <w:rFonts w:eastAsia="Segoe UI" w:cs="Arial"/>
          <w:lang w:val="mn-MN"/>
        </w:rPr>
        <w:t>нэгжүүд</w:t>
      </w:r>
      <w:r w:rsidRPr="008A5187">
        <w:rPr>
          <w:rFonts w:eastAsia="Arial" w:cs="Arial"/>
          <w:lang w:val="mn-MN"/>
        </w:rPr>
        <w:t xml:space="preserve"> </w:t>
      </w:r>
      <w:r w:rsidRPr="008A5187">
        <w:rPr>
          <w:rFonts w:eastAsia="Segoe UI" w:cs="Arial"/>
          <w:lang w:val="mn-MN"/>
        </w:rPr>
        <w:t>бизнесээ</w:t>
      </w:r>
      <w:r w:rsidRPr="008A5187">
        <w:rPr>
          <w:rFonts w:eastAsia="Arial" w:cs="Arial"/>
          <w:lang w:val="mn-MN"/>
        </w:rPr>
        <w:t xml:space="preserve"> </w:t>
      </w:r>
      <w:r w:rsidRPr="008A5187">
        <w:rPr>
          <w:rFonts w:eastAsia="Segoe UI" w:cs="Arial"/>
          <w:lang w:val="mn-MN"/>
        </w:rPr>
        <w:t>санхүүжүүлэх</w:t>
      </w:r>
      <w:r w:rsidRPr="008A5187">
        <w:rPr>
          <w:rFonts w:eastAsia="Arial" w:cs="Arial"/>
          <w:lang w:val="mn-MN"/>
        </w:rPr>
        <w:t xml:space="preserve"> </w:t>
      </w:r>
      <w:r w:rsidRPr="008A5187">
        <w:rPr>
          <w:rFonts w:eastAsia="Segoe UI" w:cs="Arial"/>
          <w:lang w:val="mn-MN"/>
        </w:rPr>
        <w:t>эх</w:t>
      </w:r>
      <w:r w:rsidRPr="008A5187">
        <w:rPr>
          <w:rFonts w:eastAsia="Arial" w:cs="Arial"/>
          <w:lang w:val="mn-MN"/>
        </w:rPr>
        <w:t xml:space="preserve"> </w:t>
      </w:r>
      <w:r w:rsidRPr="008A5187">
        <w:rPr>
          <w:rFonts w:eastAsia="Segoe UI" w:cs="Arial"/>
          <w:lang w:val="mn-MN"/>
        </w:rPr>
        <w:t>үүсвэр</w:t>
      </w:r>
      <w:r w:rsidRPr="008A5187">
        <w:rPr>
          <w:rFonts w:eastAsia="Arial" w:cs="Arial"/>
          <w:lang w:val="mn-MN"/>
        </w:rPr>
        <w:t xml:space="preserve"> </w:t>
      </w:r>
      <w:r w:rsidRPr="008A5187">
        <w:rPr>
          <w:rFonts w:eastAsia="Segoe UI" w:cs="Arial"/>
          <w:lang w:val="mn-MN"/>
        </w:rPr>
        <w:t>олоход</w:t>
      </w:r>
      <w:r w:rsidRPr="008A5187">
        <w:rPr>
          <w:rFonts w:eastAsia="Arial" w:cs="Arial"/>
          <w:lang w:val="mn-MN"/>
        </w:rPr>
        <w:t xml:space="preserve"> </w:t>
      </w:r>
      <w:r w:rsidRPr="008A5187">
        <w:rPr>
          <w:rFonts w:eastAsia="Segoe UI" w:cs="Arial"/>
          <w:lang w:val="mn-MN"/>
        </w:rPr>
        <w:t>төвөгтэй</w:t>
      </w:r>
      <w:r w:rsidRPr="008A5187">
        <w:rPr>
          <w:rFonts w:eastAsia="Arial" w:cs="Arial"/>
          <w:lang w:val="mn-MN"/>
        </w:rPr>
        <w:t xml:space="preserve">, </w:t>
      </w:r>
      <w:r w:rsidRPr="008A5187">
        <w:rPr>
          <w:rFonts w:eastAsia="Segoe UI" w:cs="Arial"/>
          <w:lang w:val="mn-MN"/>
        </w:rPr>
        <w:t>эрх</w:t>
      </w:r>
      <w:r w:rsidRPr="008A5187">
        <w:rPr>
          <w:rFonts w:eastAsia="Arial" w:cs="Arial"/>
          <w:lang w:val="mn-MN"/>
        </w:rPr>
        <w:t xml:space="preserve"> </w:t>
      </w:r>
      <w:r w:rsidRPr="008A5187">
        <w:rPr>
          <w:rFonts w:eastAsia="Segoe UI" w:cs="Arial"/>
          <w:lang w:val="mn-MN"/>
        </w:rPr>
        <w:t>бүхий</w:t>
      </w:r>
      <w:r w:rsidRPr="008A5187">
        <w:rPr>
          <w:rFonts w:eastAsia="Arial" w:cs="Arial"/>
          <w:lang w:val="mn-MN"/>
        </w:rPr>
        <w:t xml:space="preserve"> </w:t>
      </w:r>
      <w:r w:rsidRPr="008A5187">
        <w:rPr>
          <w:rFonts w:eastAsia="Segoe UI" w:cs="Arial"/>
          <w:lang w:val="mn-MN"/>
        </w:rPr>
        <w:t>байгууллагаас</w:t>
      </w:r>
      <w:r w:rsidRPr="008A5187">
        <w:rPr>
          <w:rFonts w:eastAsia="Arial" w:cs="Arial"/>
          <w:lang w:val="mn-MN"/>
        </w:rPr>
        <w:t xml:space="preserve"> </w:t>
      </w:r>
      <w:r w:rsidRPr="008A5187">
        <w:rPr>
          <w:rFonts w:eastAsia="Segoe UI" w:cs="Arial"/>
          <w:lang w:val="mn-MN"/>
        </w:rPr>
        <w:t>зөвшөөрөл</w:t>
      </w:r>
      <w:r w:rsidRPr="008A5187">
        <w:rPr>
          <w:rFonts w:eastAsia="Arial" w:cs="Arial"/>
          <w:lang w:val="mn-MN"/>
        </w:rPr>
        <w:t xml:space="preserve"> </w:t>
      </w:r>
      <w:r w:rsidRPr="008A5187">
        <w:rPr>
          <w:rFonts w:eastAsia="Segoe UI" w:cs="Arial"/>
          <w:lang w:val="mn-MN"/>
        </w:rPr>
        <w:t>авахад</w:t>
      </w:r>
      <w:r w:rsidRPr="008A5187">
        <w:rPr>
          <w:rFonts w:eastAsia="Arial" w:cs="Arial"/>
          <w:lang w:val="mn-MN"/>
        </w:rPr>
        <w:t xml:space="preserve"> </w:t>
      </w:r>
      <w:r w:rsidRPr="008A5187">
        <w:rPr>
          <w:rFonts w:eastAsia="Segoe UI" w:cs="Arial"/>
          <w:lang w:val="mn-MN"/>
        </w:rPr>
        <w:t>хүндрэлтэй</w:t>
      </w:r>
      <w:r w:rsidRPr="008A5187">
        <w:rPr>
          <w:rFonts w:eastAsia="Arial" w:cs="Arial"/>
          <w:lang w:val="mn-MN"/>
        </w:rPr>
        <w:t xml:space="preserve">, </w:t>
      </w:r>
      <w:r w:rsidRPr="008A5187">
        <w:rPr>
          <w:rFonts w:eastAsia="Segoe UI" w:cs="Arial"/>
          <w:lang w:val="mn-MN"/>
        </w:rPr>
        <w:t>хууль</w:t>
      </w:r>
      <w:r w:rsidRPr="008A5187">
        <w:rPr>
          <w:rFonts w:eastAsia="Arial" w:cs="Arial"/>
          <w:lang w:val="mn-MN"/>
        </w:rPr>
        <w:t xml:space="preserve"> </w:t>
      </w:r>
      <w:r w:rsidRPr="008A5187">
        <w:rPr>
          <w:rFonts w:eastAsia="Segoe UI" w:cs="Arial"/>
          <w:lang w:val="mn-MN"/>
        </w:rPr>
        <w:t>шүүхийн</w:t>
      </w:r>
      <w:r w:rsidRPr="008A5187">
        <w:rPr>
          <w:rFonts w:eastAsia="Arial" w:cs="Arial"/>
          <w:lang w:val="mn-MN"/>
        </w:rPr>
        <w:t xml:space="preserve"> </w:t>
      </w:r>
      <w:r w:rsidRPr="008A5187">
        <w:rPr>
          <w:rFonts w:eastAsia="Segoe UI" w:cs="Arial"/>
          <w:lang w:val="mn-MN"/>
        </w:rPr>
        <w:t>байгууллагын</w:t>
      </w:r>
      <w:r w:rsidRPr="008A5187">
        <w:rPr>
          <w:rFonts w:eastAsia="Arial" w:cs="Arial"/>
          <w:lang w:val="mn-MN"/>
        </w:rPr>
        <w:t xml:space="preserve"> </w:t>
      </w:r>
      <w:r w:rsidRPr="008A5187">
        <w:rPr>
          <w:rFonts w:eastAsia="Segoe UI" w:cs="Arial"/>
          <w:lang w:val="mn-MN"/>
        </w:rPr>
        <w:t>үйл</w:t>
      </w:r>
      <w:r w:rsidRPr="008A5187">
        <w:rPr>
          <w:rFonts w:eastAsia="Arial" w:cs="Arial"/>
          <w:lang w:val="mn-MN"/>
        </w:rPr>
        <w:t xml:space="preserve"> </w:t>
      </w:r>
      <w:r w:rsidRPr="008A5187">
        <w:rPr>
          <w:rFonts w:eastAsia="Segoe UI" w:cs="Arial"/>
          <w:lang w:val="mn-MN"/>
        </w:rPr>
        <w:t>ажиллагаа</w:t>
      </w:r>
      <w:r w:rsidRPr="008A5187">
        <w:rPr>
          <w:rFonts w:eastAsia="Arial" w:cs="Arial"/>
          <w:lang w:val="mn-MN"/>
        </w:rPr>
        <w:t xml:space="preserve"> </w:t>
      </w:r>
      <w:r w:rsidRPr="008A5187">
        <w:rPr>
          <w:rFonts w:eastAsia="Segoe UI" w:cs="Arial"/>
          <w:lang w:val="mn-MN"/>
        </w:rPr>
        <w:t>тодорхойгүй</w:t>
      </w:r>
      <w:r w:rsidRPr="008A5187">
        <w:rPr>
          <w:rFonts w:eastAsia="Arial" w:cs="Arial"/>
          <w:lang w:val="mn-MN"/>
        </w:rPr>
        <w:t xml:space="preserve"> </w:t>
      </w:r>
      <w:r w:rsidRPr="008A5187">
        <w:rPr>
          <w:rFonts w:eastAsia="Segoe UI" w:cs="Arial"/>
          <w:lang w:val="mn-MN"/>
        </w:rPr>
        <w:t>байгаа</w:t>
      </w:r>
      <w:r w:rsidRPr="008A5187">
        <w:rPr>
          <w:rFonts w:eastAsia="Arial" w:cs="Arial"/>
          <w:lang w:val="mn-MN"/>
        </w:rPr>
        <w:t xml:space="preserve"> </w:t>
      </w:r>
      <w:r w:rsidRPr="008A5187">
        <w:rPr>
          <w:rFonts w:eastAsia="Segoe UI" w:cs="Arial"/>
          <w:lang w:val="mn-MN"/>
        </w:rPr>
        <w:t>нь</w:t>
      </w:r>
      <w:r w:rsidRPr="008A5187">
        <w:rPr>
          <w:rFonts w:eastAsia="Arial" w:cs="Arial"/>
          <w:lang w:val="mn-MN"/>
        </w:rPr>
        <w:t xml:space="preserve"> </w:t>
      </w:r>
      <w:r w:rsidRPr="008A5187">
        <w:rPr>
          <w:rFonts w:eastAsia="Segoe UI" w:cs="Arial"/>
          <w:lang w:val="mn-MN"/>
        </w:rPr>
        <w:t>бизнес</w:t>
      </w:r>
      <w:r w:rsidRPr="008A5187">
        <w:rPr>
          <w:rFonts w:eastAsia="Arial" w:cs="Arial"/>
          <w:lang w:val="mn-MN"/>
        </w:rPr>
        <w:t xml:space="preserve"> </w:t>
      </w:r>
      <w:r w:rsidRPr="008A5187">
        <w:rPr>
          <w:rFonts w:eastAsia="Segoe UI" w:cs="Arial"/>
          <w:lang w:val="mn-MN"/>
        </w:rPr>
        <w:t>эрхлэхэд</w:t>
      </w:r>
      <w:r w:rsidRPr="008A5187">
        <w:rPr>
          <w:rFonts w:eastAsia="Arial" w:cs="Arial"/>
          <w:lang w:val="mn-MN"/>
        </w:rPr>
        <w:t xml:space="preserve"> </w:t>
      </w:r>
      <w:r w:rsidRPr="008A5187">
        <w:rPr>
          <w:rFonts w:eastAsia="Segoe UI" w:cs="Arial"/>
          <w:lang w:val="mn-MN"/>
        </w:rPr>
        <w:t>саад</w:t>
      </w:r>
      <w:r w:rsidRPr="008A5187">
        <w:rPr>
          <w:rFonts w:eastAsia="Arial" w:cs="Arial"/>
          <w:lang w:val="mn-MN"/>
        </w:rPr>
        <w:t xml:space="preserve"> </w:t>
      </w:r>
      <w:r w:rsidRPr="008A5187">
        <w:rPr>
          <w:rFonts w:eastAsia="Segoe UI" w:cs="Arial"/>
          <w:lang w:val="mn-MN"/>
        </w:rPr>
        <w:t>учруулж</w:t>
      </w:r>
      <w:r w:rsidRPr="008A5187">
        <w:rPr>
          <w:rFonts w:eastAsia="Arial" w:cs="Arial"/>
          <w:lang w:val="mn-MN"/>
        </w:rPr>
        <w:t xml:space="preserve"> </w:t>
      </w:r>
      <w:r w:rsidRPr="008A5187">
        <w:rPr>
          <w:rFonts w:eastAsia="Segoe UI" w:cs="Arial"/>
          <w:lang w:val="mn-MN"/>
        </w:rPr>
        <w:t>байна</w:t>
      </w:r>
      <w:r w:rsidRPr="008A5187">
        <w:rPr>
          <w:rFonts w:eastAsia="Arial" w:cs="Arial"/>
          <w:lang w:val="mn-MN"/>
        </w:rPr>
        <w:t xml:space="preserve"> </w:t>
      </w:r>
      <w:r w:rsidRPr="008A5187">
        <w:rPr>
          <w:rFonts w:eastAsia="Segoe UI" w:cs="Arial"/>
          <w:lang w:val="mn-MN"/>
        </w:rPr>
        <w:t>гэж</w:t>
      </w:r>
      <w:r w:rsidRPr="008A5187">
        <w:rPr>
          <w:rFonts w:eastAsia="Arial" w:cs="Arial"/>
          <w:lang w:val="mn-MN"/>
        </w:rPr>
        <w:t xml:space="preserve"> </w:t>
      </w:r>
      <w:r w:rsidRPr="008A5187">
        <w:rPr>
          <w:rFonts w:eastAsia="Segoe UI" w:cs="Arial"/>
          <w:lang w:val="mn-MN"/>
        </w:rPr>
        <w:t>үзсэн</w:t>
      </w:r>
      <w:r w:rsidRPr="008A5187">
        <w:rPr>
          <w:rFonts w:eastAsia="Arial" w:cs="Arial"/>
          <w:lang w:val="mn-MN"/>
        </w:rPr>
        <w:t xml:space="preserve">. </w:t>
      </w:r>
      <w:r w:rsidRPr="008A5187">
        <w:rPr>
          <w:rFonts w:eastAsia="Segoe UI" w:cs="Arial"/>
          <w:lang w:val="mn-MN"/>
        </w:rPr>
        <w:t>Харин</w:t>
      </w:r>
      <w:r w:rsidRPr="008A5187">
        <w:rPr>
          <w:rFonts w:eastAsia="Arial" w:cs="Arial"/>
          <w:lang w:val="mn-MN"/>
        </w:rPr>
        <w:t xml:space="preserve"> </w:t>
      </w:r>
      <w:r w:rsidRPr="008A5187">
        <w:rPr>
          <w:rFonts w:eastAsia="Segoe UI" w:cs="Arial"/>
          <w:lang w:val="mn-MN"/>
        </w:rPr>
        <w:t>татварын</w:t>
      </w:r>
      <w:r w:rsidRPr="008A5187">
        <w:rPr>
          <w:rFonts w:eastAsia="Arial" w:cs="Arial"/>
          <w:lang w:val="mn-MN"/>
        </w:rPr>
        <w:t xml:space="preserve"> </w:t>
      </w:r>
      <w:r w:rsidRPr="008A5187">
        <w:rPr>
          <w:rFonts w:eastAsia="Segoe UI" w:cs="Arial"/>
          <w:lang w:val="mn-MN"/>
        </w:rPr>
        <w:t>орчин</w:t>
      </w:r>
      <w:r w:rsidRPr="008A5187">
        <w:rPr>
          <w:rFonts w:eastAsia="Arial" w:cs="Arial"/>
          <w:lang w:val="mn-MN"/>
        </w:rPr>
        <w:t xml:space="preserve">, </w:t>
      </w:r>
      <w:r w:rsidRPr="008A5187">
        <w:rPr>
          <w:rFonts w:eastAsia="Segoe UI" w:cs="Arial"/>
          <w:lang w:val="mn-MN"/>
        </w:rPr>
        <w:t>шинэ</w:t>
      </w:r>
      <w:r w:rsidRPr="008A5187">
        <w:rPr>
          <w:rFonts w:eastAsia="Arial" w:cs="Arial"/>
          <w:lang w:val="mn-MN"/>
        </w:rPr>
        <w:t xml:space="preserve"> </w:t>
      </w:r>
      <w:r w:rsidRPr="008A5187">
        <w:rPr>
          <w:rFonts w:eastAsia="Segoe UI" w:cs="Arial"/>
          <w:lang w:val="mn-MN"/>
        </w:rPr>
        <w:t>бизнес</w:t>
      </w:r>
      <w:r w:rsidRPr="008A5187">
        <w:rPr>
          <w:rFonts w:eastAsia="Arial" w:cs="Arial"/>
          <w:lang w:val="mn-MN"/>
        </w:rPr>
        <w:t xml:space="preserve"> </w:t>
      </w:r>
      <w:r w:rsidRPr="008A5187">
        <w:rPr>
          <w:rFonts w:eastAsia="Segoe UI" w:cs="Arial"/>
          <w:lang w:val="mn-MN"/>
        </w:rPr>
        <w:t>болон</w:t>
      </w:r>
      <w:r w:rsidRPr="008A5187">
        <w:rPr>
          <w:rFonts w:eastAsia="Arial" w:cs="Arial"/>
          <w:lang w:val="mn-MN"/>
        </w:rPr>
        <w:t xml:space="preserve"> </w:t>
      </w:r>
      <w:r w:rsidRPr="008A5187">
        <w:rPr>
          <w:rFonts w:eastAsia="Segoe UI" w:cs="Arial"/>
          <w:lang w:val="mn-MN"/>
        </w:rPr>
        <w:t>өмч</w:t>
      </w:r>
      <w:r w:rsidRPr="008A5187">
        <w:rPr>
          <w:rFonts w:eastAsia="Arial" w:cs="Arial"/>
          <w:lang w:val="mn-MN"/>
        </w:rPr>
        <w:t xml:space="preserve"> </w:t>
      </w:r>
      <w:r w:rsidRPr="008A5187">
        <w:rPr>
          <w:rFonts w:eastAsia="Segoe UI" w:cs="Arial"/>
          <w:lang w:val="mn-MN"/>
        </w:rPr>
        <w:t>хөрөнгөө</w:t>
      </w:r>
      <w:r w:rsidRPr="008A5187">
        <w:rPr>
          <w:rFonts w:eastAsia="Arial" w:cs="Arial"/>
          <w:lang w:val="mn-MN"/>
        </w:rPr>
        <w:t xml:space="preserve"> </w:t>
      </w:r>
      <w:r w:rsidRPr="008A5187">
        <w:rPr>
          <w:rFonts w:eastAsia="Segoe UI" w:cs="Arial"/>
          <w:lang w:val="mn-MN"/>
        </w:rPr>
        <w:t>бүртгүүлэх</w:t>
      </w:r>
      <w:r w:rsidRPr="008A5187">
        <w:rPr>
          <w:rFonts w:eastAsia="Arial" w:cs="Arial"/>
          <w:lang w:val="mn-MN"/>
        </w:rPr>
        <w:t xml:space="preserve"> </w:t>
      </w:r>
      <w:r w:rsidRPr="008A5187">
        <w:rPr>
          <w:rFonts w:eastAsia="Segoe UI" w:cs="Arial"/>
          <w:lang w:val="mn-MN"/>
        </w:rPr>
        <w:t>үйл</w:t>
      </w:r>
      <w:r w:rsidRPr="008A5187">
        <w:rPr>
          <w:rFonts w:eastAsia="Arial" w:cs="Arial"/>
          <w:lang w:val="mn-MN"/>
        </w:rPr>
        <w:t xml:space="preserve"> </w:t>
      </w:r>
      <w:r w:rsidRPr="008A5187">
        <w:rPr>
          <w:rFonts w:eastAsia="Segoe UI" w:cs="Arial"/>
          <w:lang w:val="mn-MN"/>
        </w:rPr>
        <w:t>явц</w:t>
      </w:r>
      <w:r w:rsidRPr="008A5187">
        <w:rPr>
          <w:rFonts w:eastAsia="Arial" w:cs="Arial"/>
          <w:lang w:val="mn-MN"/>
        </w:rPr>
        <w:t xml:space="preserve">, </w:t>
      </w:r>
      <w:r w:rsidRPr="008A5187">
        <w:rPr>
          <w:rFonts w:eastAsia="Segoe UI" w:cs="Arial"/>
          <w:lang w:val="mn-MN"/>
        </w:rPr>
        <w:t>хувьцаа</w:t>
      </w:r>
      <w:r w:rsidRPr="008A5187">
        <w:rPr>
          <w:rFonts w:eastAsia="Arial" w:cs="Arial"/>
          <w:lang w:val="mn-MN"/>
        </w:rPr>
        <w:t xml:space="preserve"> </w:t>
      </w:r>
      <w:r w:rsidRPr="008A5187">
        <w:rPr>
          <w:rFonts w:eastAsia="Segoe UI" w:cs="Arial"/>
          <w:lang w:val="mn-MN"/>
        </w:rPr>
        <w:t>эзэмшигч</w:t>
      </w:r>
      <w:r w:rsidRPr="008A5187">
        <w:rPr>
          <w:rFonts w:eastAsia="Arial" w:cs="Arial"/>
          <w:lang w:val="mn-MN"/>
        </w:rPr>
        <w:t xml:space="preserve">, </w:t>
      </w:r>
      <w:r w:rsidRPr="008A5187">
        <w:rPr>
          <w:rFonts w:eastAsia="Segoe UI" w:cs="Arial"/>
          <w:lang w:val="mn-MN"/>
        </w:rPr>
        <w:t>хөрөнгө</w:t>
      </w:r>
      <w:r w:rsidRPr="008A5187">
        <w:rPr>
          <w:rFonts w:eastAsia="Arial" w:cs="Arial"/>
          <w:lang w:val="mn-MN"/>
        </w:rPr>
        <w:t xml:space="preserve"> </w:t>
      </w:r>
      <w:r w:rsidRPr="008A5187">
        <w:rPr>
          <w:rFonts w:eastAsia="Segoe UI" w:cs="Arial"/>
          <w:lang w:val="mn-MN"/>
        </w:rPr>
        <w:t>оруулагчийн</w:t>
      </w:r>
      <w:r w:rsidRPr="008A5187">
        <w:rPr>
          <w:rFonts w:eastAsia="Arial" w:cs="Arial"/>
          <w:lang w:val="mn-MN"/>
        </w:rPr>
        <w:t xml:space="preserve"> </w:t>
      </w:r>
      <w:r w:rsidRPr="008A5187">
        <w:rPr>
          <w:rFonts w:eastAsia="Segoe UI" w:cs="Arial"/>
          <w:lang w:val="mn-MN"/>
        </w:rPr>
        <w:t>эрх</w:t>
      </w:r>
      <w:r w:rsidRPr="008A5187">
        <w:rPr>
          <w:rFonts w:eastAsia="Arial" w:cs="Arial"/>
          <w:lang w:val="mn-MN"/>
        </w:rPr>
        <w:t xml:space="preserve"> </w:t>
      </w:r>
      <w:r w:rsidRPr="008A5187">
        <w:rPr>
          <w:rFonts w:eastAsia="Segoe UI" w:cs="Arial"/>
          <w:lang w:val="mn-MN"/>
        </w:rPr>
        <w:t>ашгийг</w:t>
      </w:r>
      <w:r w:rsidRPr="008A5187">
        <w:rPr>
          <w:rFonts w:eastAsia="Arial" w:cs="Arial"/>
          <w:lang w:val="mn-MN"/>
        </w:rPr>
        <w:t xml:space="preserve"> </w:t>
      </w:r>
      <w:r w:rsidRPr="008A5187">
        <w:rPr>
          <w:rFonts w:eastAsia="Segoe UI" w:cs="Arial"/>
          <w:lang w:val="mn-MN"/>
        </w:rPr>
        <w:t>хамгаалах</w:t>
      </w:r>
      <w:r w:rsidRPr="008A5187">
        <w:rPr>
          <w:rFonts w:eastAsia="Arial" w:cs="Arial"/>
          <w:lang w:val="mn-MN"/>
        </w:rPr>
        <w:t xml:space="preserve"> </w:t>
      </w:r>
      <w:r w:rsidRPr="008A5187">
        <w:rPr>
          <w:rFonts w:eastAsia="Segoe UI" w:cs="Arial"/>
          <w:lang w:val="mn-MN"/>
        </w:rPr>
        <w:t>байдал</w:t>
      </w:r>
      <w:r w:rsidRPr="008A5187">
        <w:rPr>
          <w:rFonts w:eastAsia="Arial" w:cs="Arial"/>
          <w:lang w:val="mn-MN"/>
        </w:rPr>
        <w:t xml:space="preserve"> </w:t>
      </w:r>
      <w:r w:rsidRPr="008A5187">
        <w:rPr>
          <w:rFonts w:eastAsia="Segoe UI" w:cs="Arial"/>
          <w:lang w:val="mn-MN"/>
        </w:rPr>
        <w:t>дундаж</w:t>
      </w:r>
      <w:r w:rsidRPr="008A5187">
        <w:rPr>
          <w:rFonts w:eastAsia="Arial" w:cs="Arial"/>
          <w:lang w:val="mn-MN"/>
        </w:rPr>
        <w:t xml:space="preserve"> </w:t>
      </w:r>
      <w:r w:rsidRPr="008A5187">
        <w:rPr>
          <w:rFonts w:eastAsia="Segoe UI" w:cs="Arial"/>
          <w:lang w:val="mn-MN"/>
        </w:rPr>
        <w:t>түвшинд</w:t>
      </w:r>
      <w:r w:rsidRPr="008A5187">
        <w:rPr>
          <w:rFonts w:eastAsia="Arial" w:cs="Arial"/>
          <w:lang w:val="mn-MN"/>
        </w:rPr>
        <w:t xml:space="preserve"> </w:t>
      </w:r>
      <w:r w:rsidRPr="008A5187">
        <w:rPr>
          <w:rFonts w:eastAsia="Segoe UI" w:cs="Arial"/>
          <w:lang w:val="mn-MN"/>
        </w:rPr>
        <w:t>гэсэн</w:t>
      </w:r>
      <w:r w:rsidRPr="008A5187">
        <w:rPr>
          <w:rFonts w:eastAsia="Arial" w:cs="Arial"/>
          <w:lang w:val="mn-MN"/>
        </w:rPr>
        <w:t xml:space="preserve"> </w:t>
      </w:r>
      <w:r w:rsidRPr="008A5187">
        <w:rPr>
          <w:rFonts w:eastAsia="Segoe UI" w:cs="Arial"/>
          <w:lang w:val="mn-MN"/>
        </w:rPr>
        <w:t>байна</w:t>
      </w:r>
      <w:r w:rsidRPr="008A5187">
        <w:rPr>
          <w:rFonts w:eastAsia="Arial" w:cs="Arial"/>
          <w:lang w:val="mn-MN"/>
        </w:rPr>
        <w:t>.</w:t>
      </w:r>
      <w:r w:rsidR="00566BC1" w:rsidRPr="008A5187">
        <w:rPr>
          <w:rFonts w:eastAsia="Arial" w:cs="Arial"/>
          <w:lang w:val="mn-MN"/>
        </w:rPr>
        <w:t xml:space="preserve"> </w:t>
      </w:r>
    </w:p>
    <w:p w14:paraId="1445C375" w14:textId="77777777" w:rsidR="009F1FF7" w:rsidRPr="008A5187" w:rsidRDefault="009F1FF7" w:rsidP="00FC4EF1">
      <w:pPr>
        <w:spacing w:line="276" w:lineRule="auto"/>
        <w:rPr>
          <w:rFonts w:eastAsia="Segoe UI" w:cs="Arial"/>
          <w:b/>
          <w:bCs/>
          <w:lang w:val="mn-MN"/>
        </w:rPr>
      </w:pPr>
    </w:p>
    <w:p w14:paraId="77772B26" w14:textId="20357206" w:rsidR="009F1FF7" w:rsidRPr="008A5187" w:rsidRDefault="009F1FF7" w:rsidP="00FC4EF1">
      <w:pPr>
        <w:spacing w:line="276" w:lineRule="auto"/>
        <w:ind w:left="720"/>
        <w:rPr>
          <w:rFonts w:eastAsia="Arial" w:cs="Arial"/>
          <w:lang w:val="mn-MN"/>
        </w:rPr>
      </w:pPr>
      <w:r w:rsidRPr="008A5187">
        <w:rPr>
          <w:rFonts w:eastAsia="Segoe UI" w:cs="Arial"/>
          <w:b/>
          <w:bCs/>
          <w:lang w:val="mn-MN"/>
        </w:rPr>
        <w:t xml:space="preserve">Шинэ бизнес эрхлэх боломж: </w:t>
      </w:r>
      <w:r w:rsidRPr="008A5187">
        <w:rPr>
          <w:rFonts w:eastAsia="Segoe UI" w:cs="Arial"/>
          <w:lang w:val="mn-MN"/>
        </w:rPr>
        <w:t>Монгол</w:t>
      </w:r>
      <w:r w:rsidRPr="008A5187">
        <w:rPr>
          <w:rFonts w:eastAsia="Arial" w:cs="Arial"/>
          <w:lang w:val="mn-MN"/>
        </w:rPr>
        <w:t xml:space="preserve"> </w:t>
      </w:r>
      <w:r w:rsidRPr="008A5187">
        <w:rPr>
          <w:rFonts w:eastAsia="Segoe UI" w:cs="Arial"/>
          <w:lang w:val="mn-MN"/>
        </w:rPr>
        <w:t>Улсад</w:t>
      </w:r>
      <w:r w:rsidRPr="008A5187">
        <w:rPr>
          <w:rFonts w:eastAsia="Arial" w:cs="Arial"/>
          <w:lang w:val="mn-MN"/>
        </w:rPr>
        <w:t xml:space="preserve"> </w:t>
      </w:r>
      <w:r w:rsidRPr="008A5187">
        <w:rPr>
          <w:rFonts w:eastAsia="Segoe UI" w:cs="Arial"/>
          <w:lang w:val="mn-MN"/>
        </w:rPr>
        <w:t>шинээр</w:t>
      </w:r>
      <w:r w:rsidRPr="008A5187">
        <w:rPr>
          <w:rFonts w:eastAsia="Arial" w:cs="Arial"/>
          <w:lang w:val="mn-MN"/>
        </w:rPr>
        <w:t xml:space="preserve"> </w:t>
      </w:r>
      <w:r w:rsidRPr="008A5187">
        <w:rPr>
          <w:rFonts w:eastAsia="Segoe UI" w:cs="Arial"/>
          <w:lang w:val="mn-MN"/>
        </w:rPr>
        <w:t>бизнес</w:t>
      </w:r>
      <w:r w:rsidRPr="008A5187">
        <w:rPr>
          <w:rFonts w:eastAsia="Arial" w:cs="Arial"/>
          <w:lang w:val="mn-MN"/>
        </w:rPr>
        <w:t xml:space="preserve"> </w:t>
      </w:r>
      <w:r w:rsidRPr="008A5187">
        <w:rPr>
          <w:rFonts w:eastAsia="Segoe UI" w:cs="Arial"/>
          <w:lang w:val="mn-MN"/>
        </w:rPr>
        <w:t>эрхлэхэд</w:t>
      </w:r>
      <w:r w:rsidRPr="008A5187">
        <w:rPr>
          <w:rFonts w:eastAsia="Arial" w:cs="Arial"/>
          <w:lang w:val="mn-MN"/>
        </w:rPr>
        <w:t xml:space="preserve"> </w:t>
      </w:r>
      <w:r w:rsidRPr="008A5187">
        <w:rPr>
          <w:rFonts w:eastAsia="Segoe UI" w:cs="Arial"/>
          <w:lang w:val="mn-MN"/>
        </w:rPr>
        <w:t>хүндрэлтэй</w:t>
      </w:r>
      <w:r w:rsidRPr="008A5187">
        <w:rPr>
          <w:rFonts w:eastAsia="Arial" w:cs="Arial"/>
          <w:lang w:val="mn-MN"/>
        </w:rPr>
        <w:t xml:space="preserve"> (2.44) </w:t>
      </w:r>
      <w:r w:rsidRPr="008A5187">
        <w:rPr>
          <w:rFonts w:eastAsia="Segoe UI" w:cs="Arial"/>
          <w:lang w:val="mn-MN"/>
        </w:rPr>
        <w:t>байгаа нь судалгааны дүнгээр харагдсан байна</w:t>
      </w:r>
      <w:r w:rsidRPr="008A5187">
        <w:rPr>
          <w:rFonts w:eastAsia="Arial" w:cs="Arial"/>
          <w:lang w:val="mn-MN"/>
        </w:rPr>
        <w:t xml:space="preserve">. </w:t>
      </w:r>
      <w:r w:rsidRPr="008A5187">
        <w:rPr>
          <w:rFonts w:eastAsia="Segoe UI" w:cs="Arial"/>
          <w:lang w:val="mn-MN"/>
        </w:rPr>
        <w:t>Ялангуяа</w:t>
      </w:r>
      <w:r w:rsidRPr="008A5187">
        <w:rPr>
          <w:rFonts w:eastAsia="Arial" w:cs="Arial"/>
          <w:lang w:val="mn-MN"/>
        </w:rPr>
        <w:t xml:space="preserve"> </w:t>
      </w:r>
      <w:r w:rsidRPr="008A5187">
        <w:rPr>
          <w:rFonts w:eastAsia="Segoe UI" w:cs="Arial"/>
          <w:lang w:val="mn-MN"/>
        </w:rPr>
        <w:t>бизнесээ</w:t>
      </w:r>
      <w:r w:rsidRPr="008A5187">
        <w:rPr>
          <w:rFonts w:eastAsia="Arial" w:cs="Arial"/>
          <w:lang w:val="mn-MN"/>
        </w:rPr>
        <w:t xml:space="preserve"> </w:t>
      </w:r>
      <w:r w:rsidRPr="008A5187">
        <w:rPr>
          <w:rFonts w:eastAsia="Segoe UI" w:cs="Arial"/>
          <w:lang w:val="mn-MN"/>
        </w:rPr>
        <w:t>эхлүүлэхэд</w:t>
      </w:r>
      <w:r w:rsidRPr="008A5187">
        <w:rPr>
          <w:rFonts w:eastAsia="Arial" w:cs="Arial"/>
          <w:lang w:val="mn-MN"/>
        </w:rPr>
        <w:t xml:space="preserve"> </w:t>
      </w:r>
      <w:r w:rsidRPr="008A5187">
        <w:rPr>
          <w:rFonts w:eastAsia="Segoe UI" w:cs="Arial"/>
          <w:lang w:val="mn-MN"/>
        </w:rPr>
        <w:t>хөрөнгө</w:t>
      </w:r>
      <w:r w:rsidRPr="008A5187">
        <w:rPr>
          <w:rFonts w:eastAsia="Arial" w:cs="Arial"/>
          <w:lang w:val="mn-MN"/>
        </w:rPr>
        <w:t xml:space="preserve">, </w:t>
      </w:r>
      <w:r w:rsidRPr="008A5187">
        <w:rPr>
          <w:rFonts w:eastAsia="Segoe UI" w:cs="Arial"/>
          <w:lang w:val="mn-MN"/>
        </w:rPr>
        <w:t>санхүүжилт</w:t>
      </w:r>
      <w:r w:rsidRPr="008A5187">
        <w:rPr>
          <w:rFonts w:eastAsia="Arial" w:cs="Arial"/>
          <w:lang w:val="mn-MN"/>
        </w:rPr>
        <w:t xml:space="preserve"> </w:t>
      </w:r>
      <w:r w:rsidRPr="008A5187">
        <w:rPr>
          <w:rFonts w:eastAsia="Segoe UI" w:cs="Arial"/>
          <w:lang w:val="mn-MN"/>
        </w:rPr>
        <w:t>дутагдалтай</w:t>
      </w:r>
      <w:r w:rsidRPr="008A5187">
        <w:rPr>
          <w:rFonts w:eastAsia="Arial" w:cs="Arial"/>
          <w:lang w:val="mn-MN"/>
        </w:rPr>
        <w:t xml:space="preserve"> (2.17), </w:t>
      </w:r>
      <w:r w:rsidRPr="008A5187">
        <w:rPr>
          <w:rFonts w:eastAsia="Segoe UI" w:cs="Arial"/>
          <w:lang w:val="mn-MN"/>
        </w:rPr>
        <w:t>шинэ</w:t>
      </w:r>
      <w:r w:rsidRPr="008A5187">
        <w:rPr>
          <w:rFonts w:eastAsia="Arial" w:cs="Arial"/>
          <w:lang w:val="mn-MN"/>
        </w:rPr>
        <w:t xml:space="preserve"> </w:t>
      </w:r>
      <w:r w:rsidRPr="008A5187">
        <w:rPr>
          <w:rFonts w:eastAsia="Segoe UI" w:cs="Arial"/>
          <w:lang w:val="mn-MN"/>
        </w:rPr>
        <w:t>бизнес</w:t>
      </w:r>
      <w:r w:rsidRPr="008A5187">
        <w:rPr>
          <w:rFonts w:eastAsia="Arial" w:cs="Arial"/>
          <w:lang w:val="mn-MN"/>
        </w:rPr>
        <w:t xml:space="preserve"> </w:t>
      </w:r>
      <w:r w:rsidRPr="008A5187">
        <w:rPr>
          <w:rFonts w:eastAsia="Segoe UI" w:cs="Arial"/>
          <w:lang w:val="mn-MN"/>
        </w:rPr>
        <w:t>эхлүүлэх</w:t>
      </w:r>
      <w:r w:rsidRPr="008A5187">
        <w:rPr>
          <w:rFonts w:eastAsia="Arial" w:cs="Arial"/>
          <w:lang w:val="mn-MN"/>
        </w:rPr>
        <w:t xml:space="preserve"> </w:t>
      </w:r>
      <w:r w:rsidRPr="008A5187">
        <w:rPr>
          <w:rFonts w:eastAsia="Segoe UI" w:cs="Arial"/>
          <w:lang w:val="mn-MN"/>
        </w:rPr>
        <w:t>зардал гаргахад</w:t>
      </w:r>
      <w:r w:rsidRPr="008A5187">
        <w:rPr>
          <w:rFonts w:eastAsia="Arial" w:cs="Arial"/>
          <w:lang w:val="mn-MN"/>
        </w:rPr>
        <w:t xml:space="preserve"> </w:t>
      </w:r>
      <w:r w:rsidRPr="008A5187">
        <w:rPr>
          <w:rFonts w:eastAsia="Segoe UI" w:cs="Arial"/>
          <w:lang w:val="mn-MN"/>
        </w:rPr>
        <w:t>хүндрэлтэй</w:t>
      </w:r>
      <w:r w:rsidRPr="008A5187">
        <w:rPr>
          <w:rFonts w:eastAsia="Arial" w:cs="Arial"/>
          <w:lang w:val="mn-MN"/>
        </w:rPr>
        <w:t xml:space="preserve"> (2.35), </w:t>
      </w:r>
      <w:r w:rsidRPr="008A5187">
        <w:rPr>
          <w:rFonts w:eastAsia="Segoe UI" w:cs="Arial"/>
          <w:lang w:val="mn-MN"/>
        </w:rPr>
        <w:t>бизнес</w:t>
      </w:r>
      <w:r w:rsidRPr="008A5187">
        <w:rPr>
          <w:rFonts w:eastAsia="Arial" w:cs="Arial"/>
          <w:lang w:val="mn-MN"/>
        </w:rPr>
        <w:t xml:space="preserve"> </w:t>
      </w:r>
      <w:r w:rsidRPr="008A5187">
        <w:rPr>
          <w:rFonts w:eastAsia="Segoe UI" w:cs="Arial"/>
          <w:lang w:val="mn-MN"/>
        </w:rPr>
        <w:t>эрхлэхэд шаардлагатай техникийн</w:t>
      </w:r>
      <w:r w:rsidRPr="008A5187">
        <w:rPr>
          <w:rFonts w:eastAsia="Arial" w:cs="Arial"/>
          <w:lang w:val="mn-MN"/>
        </w:rPr>
        <w:t xml:space="preserve"> </w:t>
      </w:r>
      <w:r w:rsidRPr="008A5187">
        <w:rPr>
          <w:rFonts w:eastAsia="Segoe UI" w:cs="Arial"/>
          <w:lang w:val="mn-MN"/>
        </w:rPr>
        <w:t>нөхцөл</w:t>
      </w:r>
      <w:r w:rsidRPr="008A5187">
        <w:rPr>
          <w:rFonts w:eastAsia="Arial" w:cs="Arial"/>
          <w:lang w:val="mn-MN"/>
        </w:rPr>
        <w:t xml:space="preserve">, </w:t>
      </w:r>
      <w:r w:rsidRPr="008A5187">
        <w:rPr>
          <w:rFonts w:eastAsia="Segoe UI" w:cs="Arial"/>
          <w:lang w:val="mn-MN"/>
        </w:rPr>
        <w:t>зөвшөөрлийн</w:t>
      </w:r>
      <w:r w:rsidRPr="008A5187">
        <w:rPr>
          <w:rFonts w:eastAsia="Arial" w:cs="Arial"/>
          <w:lang w:val="mn-MN"/>
        </w:rPr>
        <w:t xml:space="preserve"> </w:t>
      </w:r>
      <w:r w:rsidRPr="008A5187">
        <w:rPr>
          <w:rFonts w:eastAsia="Segoe UI" w:cs="Arial"/>
          <w:lang w:val="mn-MN"/>
        </w:rPr>
        <w:t>процесс</w:t>
      </w:r>
      <w:r w:rsidRPr="008A5187">
        <w:rPr>
          <w:rFonts w:eastAsia="Arial" w:cs="Arial"/>
          <w:lang w:val="mn-MN"/>
        </w:rPr>
        <w:t xml:space="preserve"> </w:t>
      </w:r>
      <w:r w:rsidRPr="008A5187">
        <w:rPr>
          <w:rFonts w:eastAsia="Segoe UI" w:cs="Arial"/>
          <w:lang w:val="mn-MN"/>
        </w:rPr>
        <w:t>төвөгтэй</w:t>
      </w:r>
      <w:r w:rsidRPr="008A5187">
        <w:rPr>
          <w:rFonts w:eastAsia="Arial" w:cs="Arial"/>
          <w:lang w:val="mn-MN"/>
        </w:rPr>
        <w:t xml:space="preserve">, </w:t>
      </w:r>
      <w:r w:rsidRPr="008A5187">
        <w:rPr>
          <w:rFonts w:eastAsia="Segoe UI" w:cs="Arial"/>
          <w:lang w:val="mn-MN"/>
        </w:rPr>
        <w:t>хүнд</w:t>
      </w:r>
      <w:r w:rsidRPr="008A5187">
        <w:rPr>
          <w:rFonts w:eastAsia="Arial" w:cs="Arial"/>
          <w:lang w:val="mn-MN"/>
        </w:rPr>
        <w:t xml:space="preserve"> </w:t>
      </w:r>
      <w:r w:rsidRPr="008A5187">
        <w:rPr>
          <w:rFonts w:eastAsia="Segoe UI" w:cs="Arial"/>
          <w:lang w:val="mn-MN"/>
        </w:rPr>
        <w:t>сурталтай</w:t>
      </w:r>
      <w:r w:rsidRPr="008A5187">
        <w:rPr>
          <w:rFonts w:eastAsia="Arial" w:cs="Arial"/>
          <w:lang w:val="mn-MN"/>
        </w:rPr>
        <w:t xml:space="preserve"> (2.34) </w:t>
      </w:r>
      <w:r w:rsidRPr="008A5187">
        <w:rPr>
          <w:rFonts w:eastAsia="Segoe UI" w:cs="Arial"/>
          <w:lang w:val="mn-MN"/>
        </w:rPr>
        <w:t>гэжээ</w:t>
      </w:r>
      <w:r w:rsidRPr="008A5187">
        <w:rPr>
          <w:rFonts w:eastAsia="Arial" w:cs="Arial"/>
          <w:lang w:val="mn-MN"/>
        </w:rPr>
        <w:t xml:space="preserve">. </w:t>
      </w:r>
    </w:p>
    <w:p w14:paraId="1E1DC214" w14:textId="77777777" w:rsidR="009F1FF7" w:rsidRPr="008A5187" w:rsidRDefault="009F1FF7" w:rsidP="00FC4EF1">
      <w:pPr>
        <w:spacing w:line="276" w:lineRule="auto"/>
        <w:ind w:left="720"/>
        <w:rPr>
          <w:rFonts w:eastAsia="Segoe UI" w:cs="Arial"/>
          <w:b/>
          <w:bCs/>
          <w:lang w:val="mn-MN"/>
        </w:rPr>
      </w:pPr>
    </w:p>
    <w:p w14:paraId="12DDE185" w14:textId="25EF1C23" w:rsidR="009F1FF7" w:rsidRPr="008A5187" w:rsidRDefault="009F1FF7" w:rsidP="00FC4EF1">
      <w:pPr>
        <w:spacing w:line="276" w:lineRule="auto"/>
        <w:ind w:left="720"/>
        <w:rPr>
          <w:rFonts w:eastAsia="Segoe UI" w:cs="Arial"/>
          <w:lang w:val="mn-MN"/>
        </w:rPr>
      </w:pPr>
      <w:r w:rsidRPr="008A5187">
        <w:rPr>
          <w:rFonts w:eastAsia="Arial" w:cs="Arial"/>
          <w:b/>
          <w:bCs/>
          <w:lang w:val="mn-MN"/>
        </w:rPr>
        <w:t xml:space="preserve">Бизнесийн дэмжлэг: </w:t>
      </w:r>
      <w:r w:rsidRPr="008A5187">
        <w:rPr>
          <w:rFonts w:eastAsia="Segoe UI" w:cs="Arial"/>
          <w:lang w:val="mn-MN"/>
        </w:rPr>
        <w:t>Төрийн</w:t>
      </w:r>
      <w:r w:rsidRPr="008A5187">
        <w:rPr>
          <w:rFonts w:eastAsia="Arial" w:cs="Arial"/>
          <w:lang w:val="mn-MN"/>
        </w:rPr>
        <w:t xml:space="preserve"> </w:t>
      </w:r>
      <w:r w:rsidRPr="008A5187">
        <w:rPr>
          <w:rFonts w:eastAsia="Segoe UI" w:cs="Arial"/>
          <w:lang w:val="mn-MN"/>
        </w:rPr>
        <w:t>ба</w:t>
      </w:r>
      <w:r w:rsidRPr="008A5187">
        <w:rPr>
          <w:rFonts w:eastAsia="Arial" w:cs="Arial"/>
          <w:lang w:val="mn-MN"/>
        </w:rPr>
        <w:t xml:space="preserve"> </w:t>
      </w:r>
      <w:r w:rsidRPr="008A5187">
        <w:rPr>
          <w:rFonts w:eastAsia="Segoe UI" w:cs="Arial"/>
          <w:lang w:val="mn-MN"/>
        </w:rPr>
        <w:t>төрийн</w:t>
      </w:r>
      <w:r w:rsidRPr="008A5187">
        <w:rPr>
          <w:rFonts w:eastAsia="Arial" w:cs="Arial"/>
          <w:lang w:val="mn-MN"/>
        </w:rPr>
        <w:t xml:space="preserve"> </w:t>
      </w:r>
      <w:r w:rsidRPr="008A5187">
        <w:rPr>
          <w:rFonts w:eastAsia="Segoe UI" w:cs="Arial"/>
          <w:lang w:val="mn-MN"/>
        </w:rPr>
        <w:t>бус</w:t>
      </w:r>
      <w:r w:rsidRPr="008A5187">
        <w:rPr>
          <w:rFonts w:eastAsia="Arial" w:cs="Arial"/>
          <w:lang w:val="mn-MN"/>
        </w:rPr>
        <w:t xml:space="preserve"> </w:t>
      </w:r>
      <w:r w:rsidRPr="008A5187">
        <w:rPr>
          <w:rFonts w:eastAsia="Segoe UI" w:cs="Arial"/>
          <w:lang w:val="mn-MN"/>
        </w:rPr>
        <w:t>байгууллагуудын бизнест</w:t>
      </w:r>
      <w:r w:rsidRPr="008A5187">
        <w:rPr>
          <w:rFonts w:eastAsia="Arial" w:cs="Arial"/>
          <w:lang w:val="mn-MN"/>
        </w:rPr>
        <w:t xml:space="preserve"> </w:t>
      </w:r>
      <w:r w:rsidRPr="008A5187">
        <w:rPr>
          <w:rFonts w:eastAsia="Segoe UI" w:cs="Arial"/>
          <w:lang w:val="mn-MN"/>
        </w:rPr>
        <w:t>үзүүлдэг</w:t>
      </w:r>
      <w:r w:rsidRPr="008A5187">
        <w:rPr>
          <w:rFonts w:eastAsia="Arial" w:cs="Arial"/>
          <w:lang w:val="mn-MN"/>
        </w:rPr>
        <w:t xml:space="preserve"> </w:t>
      </w:r>
      <w:r w:rsidRPr="008A5187">
        <w:rPr>
          <w:rFonts w:eastAsia="Segoe UI" w:cs="Arial"/>
          <w:lang w:val="mn-MN"/>
        </w:rPr>
        <w:t>дэмжлэгийн</w:t>
      </w:r>
      <w:r w:rsidRPr="008A5187">
        <w:rPr>
          <w:rFonts w:eastAsia="Arial" w:cs="Arial"/>
          <w:lang w:val="mn-MN"/>
        </w:rPr>
        <w:t xml:space="preserve"> </w:t>
      </w:r>
      <w:r w:rsidRPr="008A5187">
        <w:rPr>
          <w:rFonts w:eastAsia="Segoe UI" w:cs="Arial"/>
          <w:lang w:val="mn-MN"/>
        </w:rPr>
        <w:t>талаар</w:t>
      </w:r>
      <w:r w:rsidRPr="008A5187">
        <w:rPr>
          <w:rFonts w:eastAsia="Arial" w:cs="Arial"/>
          <w:lang w:val="mn-MN"/>
        </w:rPr>
        <w:t xml:space="preserve"> </w:t>
      </w:r>
      <w:r w:rsidRPr="008A5187">
        <w:rPr>
          <w:rFonts w:eastAsia="Segoe UI" w:cs="Arial"/>
          <w:lang w:val="mn-MN"/>
        </w:rPr>
        <w:t>судалгаанд оролцогчид үнэлэхдээ арилжааны</w:t>
      </w:r>
      <w:r w:rsidRPr="008A5187">
        <w:rPr>
          <w:rFonts w:eastAsia="Arial" w:cs="Arial"/>
          <w:lang w:val="mn-MN"/>
        </w:rPr>
        <w:t xml:space="preserve"> </w:t>
      </w:r>
      <w:r w:rsidRPr="008A5187">
        <w:rPr>
          <w:rFonts w:eastAsia="Segoe UI" w:cs="Arial"/>
          <w:lang w:val="mn-MN"/>
        </w:rPr>
        <w:t>банкнууд, МҮХАҮТ болон</w:t>
      </w:r>
      <w:r w:rsidRPr="008A5187">
        <w:rPr>
          <w:rFonts w:eastAsia="Arial" w:cs="Arial"/>
          <w:lang w:val="mn-MN"/>
        </w:rPr>
        <w:t xml:space="preserve"> </w:t>
      </w:r>
      <w:r w:rsidRPr="008A5187">
        <w:rPr>
          <w:rFonts w:eastAsia="Segoe UI" w:cs="Arial"/>
          <w:lang w:val="mn-MN"/>
        </w:rPr>
        <w:t>орон</w:t>
      </w:r>
      <w:r w:rsidRPr="008A5187">
        <w:rPr>
          <w:rFonts w:eastAsia="Arial" w:cs="Arial"/>
          <w:lang w:val="mn-MN"/>
        </w:rPr>
        <w:t xml:space="preserve"> </w:t>
      </w:r>
      <w:r w:rsidRPr="008A5187">
        <w:rPr>
          <w:rFonts w:eastAsia="Segoe UI" w:cs="Arial"/>
          <w:lang w:val="mn-MN"/>
        </w:rPr>
        <w:t>нутгийн</w:t>
      </w:r>
      <w:r w:rsidRPr="008A5187">
        <w:rPr>
          <w:rFonts w:eastAsia="Arial" w:cs="Arial"/>
          <w:lang w:val="mn-MN"/>
        </w:rPr>
        <w:t xml:space="preserve"> </w:t>
      </w:r>
      <w:r w:rsidRPr="008A5187">
        <w:rPr>
          <w:rFonts w:eastAsia="Segoe UI" w:cs="Arial"/>
          <w:lang w:val="mn-MN"/>
        </w:rPr>
        <w:t>засаг</w:t>
      </w:r>
      <w:r w:rsidRPr="008A5187">
        <w:rPr>
          <w:rFonts w:eastAsia="Arial" w:cs="Arial"/>
          <w:lang w:val="mn-MN"/>
        </w:rPr>
        <w:t xml:space="preserve"> </w:t>
      </w:r>
      <w:r w:rsidRPr="008A5187">
        <w:rPr>
          <w:rFonts w:eastAsia="Segoe UI" w:cs="Arial"/>
          <w:lang w:val="mn-MN"/>
        </w:rPr>
        <w:t>захиргааны</w:t>
      </w:r>
      <w:r w:rsidRPr="008A5187">
        <w:rPr>
          <w:rFonts w:eastAsia="Arial" w:cs="Arial"/>
          <w:lang w:val="mn-MN"/>
        </w:rPr>
        <w:t xml:space="preserve"> </w:t>
      </w:r>
      <w:r w:rsidRPr="008A5187">
        <w:rPr>
          <w:rFonts w:eastAsia="Segoe UI" w:cs="Arial"/>
          <w:lang w:val="mn-MN"/>
        </w:rPr>
        <w:t>байгууллагын</w:t>
      </w:r>
      <w:r w:rsidRPr="008A5187">
        <w:rPr>
          <w:rFonts w:eastAsia="Arial" w:cs="Arial"/>
          <w:lang w:val="mn-MN"/>
        </w:rPr>
        <w:t xml:space="preserve"> </w:t>
      </w:r>
      <w:r w:rsidRPr="008A5187">
        <w:rPr>
          <w:rFonts w:eastAsia="Segoe UI" w:cs="Arial"/>
          <w:lang w:val="mn-MN"/>
        </w:rPr>
        <w:t>дэмжлэг</w:t>
      </w:r>
      <w:r w:rsidRPr="008A5187">
        <w:rPr>
          <w:rFonts w:eastAsia="Arial" w:cs="Arial"/>
          <w:lang w:val="mn-MN"/>
        </w:rPr>
        <w:t xml:space="preserve"> </w:t>
      </w:r>
      <w:r w:rsidRPr="008A5187">
        <w:rPr>
          <w:rFonts w:eastAsia="Segoe UI" w:cs="Arial"/>
          <w:lang w:val="mn-MN"/>
        </w:rPr>
        <w:t>илүү</w:t>
      </w:r>
      <w:r w:rsidRPr="008A5187">
        <w:rPr>
          <w:rFonts w:eastAsia="Arial" w:cs="Arial"/>
          <w:lang w:val="mn-MN"/>
        </w:rPr>
        <w:t xml:space="preserve">, </w:t>
      </w:r>
      <w:r w:rsidRPr="008A5187">
        <w:rPr>
          <w:rFonts w:eastAsia="Segoe UI" w:cs="Arial"/>
          <w:lang w:val="mn-MN"/>
        </w:rPr>
        <w:t>харин</w:t>
      </w:r>
      <w:r w:rsidRPr="008A5187">
        <w:rPr>
          <w:rFonts w:eastAsia="Arial" w:cs="Arial"/>
          <w:lang w:val="mn-MN"/>
        </w:rPr>
        <w:t xml:space="preserve"> </w:t>
      </w:r>
      <w:r w:rsidRPr="008A5187">
        <w:rPr>
          <w:rFonts w:eastAsia="Segoe UI" w:cs="Arial"/>
          <w:lang w:val="mn-MN"/>
        </w:rPr>
        <w:t>эрдэм</w:t>
      </w:r>
      <w:r w:rsidRPr="008A5187">
        <w:rPr>
          <w:rFonts w:eastAsia="Arial" w:cs="Arial"/>
          <w:lang w:val="mn-MN"/>
        </w:rPr>
        <w:t xml:space="preserve"> </w:t>
      </w:r>
      <w:r w:rsidRPr="008A5187">
        <w:rPr>
          <w:rFonts w:eastAsia="Segoe UI" w:cs="Arial"/>
          <w:lang w:val="mn-MN"/>
        </w:rPr>
        <w:t>шинжилгээ</w:t>
      </w:r>
      <w:r w:rsidRPr="008A5187">
        <w:rPr>
          <w:rFonts w:eastAsia="Arial" w:cs="Arial"/>
          <w:lang w:val="mn-MN"/>
        </w:rPr>
        <w:t xml:space="preserve"> </w:t>
      </w:r>
      <w:r w:rsidRPr="008A5187">
        <w:rPr>
          <w:rFonts w:eastAsia="Segoe UI" w:cs="Arial"/>
          <w:lang w:val="mn-MN"/>
        </w:rPr>
        <w:t>судалгааны</w:t>
      </w:r>
      <w:r w:rsidRPr="008A5187">
        <w:rPr>
          <w:rFonts w:eastAsia="Arial" w:cs="Arial"/>
          <w:lang w:val="mn-MN"/>
        </w:rPr>
        <w:t xml:space="preserve"> </w:t>
      </w:r>
      <w:r w:rsidRPr="008A5187">
        <w:rPr>
          <w:rFonts w:eastAsia="Segoe UI" w:cs="Arial"/>
          <w:lang w:val="mn-MN"/>
        </w:rPr>
        <w:t>байгууллага</w:t>
      </w:r>
      <w:r w:rsidRPr="008A5187">
        <w:rPr>
          <w:rFonts w:eastAsia="Arial" w:cs="Arial"/>
          <w:lang w:val="mn-MN"/>
        </w:rPr>
        <w:t xml:space="preserve">, </w:t>
      </w:r>
      <w:r w:rsidRPr="008A5187">
        <w:rPr>
          <w:rFonts w:eastAsia="Segoe UI" w:cs="Arial"/>
          <w:lang w:val="mn-MN"/>
        </w:rPr>
        <w:t>Олон</w:t>
      </w:r>
      <w:r w:rsidRPr="008A5187">
        <w:rPr>
          <w:rFonts w:eastAsia="Arial" w:cs="Arial"/>
          <w:lang w:val="mn-MN"/>
        </w:rPr>
        <w:t xml:space="preserve"> </w:t>
      </w:r>
      <w:r w:rsidRPr="008A5187">
        <w:rPr>
          <w:rFonts w:eastAsia="Segoe UI" w:cs="Arial"/>
          <w:lang w:val="mn-MN"/>
        </w:rPr>
        <w:t>улсын</w:t>
      </w:r>
      <w:r w:rsidRPr="008A5187">
        <w:rPr>
          <w:rFonts w:eastAsia="Arial" w:cs="Arial"/>
          <w:lang w:val="mn-MN"/>
        </w:rPr>
        <w:t xml:space="preserve"> </w:t>
      </w:r>
      <w:r w:rsidRPr="008A5187">
        <w:rPr>
          <w:rFonts w:eastAsia="Segoe UI" w:cs="Arial"/>
          <w:lang w:val="mn-MN"/>
        </w:rPr>
        <w:t>байгууллагуудаас</w:t>
      </w:r>
      <w:r w:rsidRPr="008A5187">
        <w:rPr>
          <w:rFonts w:eastAsia="Arial" w:cs="Arial"/>
          <w:lang w:val="mn-MN"/>
        </w:rPr>
        <w:t xml:space="preserve"> </w:t>
      </w:r>
      <w:r w:rsidRPr="008A5187">
        <w:rPr>
          <w:rFonts w:eastAsia="Segoe UI" w:cs="Arial"/>
          <w:lang w:val="mn-MN"/>
        </w:rPr>
        <w:t>хэрэгжүүлж</w:t>
      </w:r>
      <w:r w:rsidRPr="008A5187">
        <w:rPr>
          <w:rFonts w:eastAsia="Arial" w:cs="Arial"/>
          <w:lang w:val="mn-MN"/>
        </w:rPr>
        <w:t xml:space="preserve"> </w:t>
      </w:r>
      <w:r w:rsidRPr="008A5187">
        <w:rPr>
          <w:rFonts w:eastAsia="Segoe UI" w:cs="Arial"/>
          <w:lang w:val="mn-MN"/>
        </w:rPr>
        <w:t>буй</w:t>
      </w:r>
      <w:r w:rsidRPr="008A5187">
        <w:rPr>
          <w:rFonts w:eastAsia="Arial" w:cs="Arial"/>
          <w:lang w:val="mn-MN"/>
        </w:rPr>
        <w:t xml:space="preserve"> </w:t>
      </w:r>
      <w:r w:rsidRPr="008A5187">
        <w:rPr>
          <w:rFonts w:eastAsia="Segoe UI" w:cs="Arial"/>
          <w:lang w:val="mn-MN"/>
        </w:rPr>
        <w:t>төсөл</w:t>
      </w:r>
      <w:r w:rsidRPr="008A5187">
        <w:rPr>
          <w:rFonts w:eastAsia="Arial" w:cs="Arial"/>
          <w:lang w:val="mn-MN"/>
        </w:rPr>
        <w:t xml:space="preserve"> </w:t>
      </w:r>
      <w:r w:rsidRPr="008A5187">
        <w:rPr>
          <w:rFonts w:eastAsia="Segoe UI" w:cs="Arial"/>
          <w:lang w:val="mn-MN"/>
        </w:rPr>
        <w:t>хөтөлбөрүүд</w:t>
      </w:r>
      <w:r w:rsidRPr="008A5187">
        <w:rPr>
          <w:rFonts w:eastAsia="Arial" w:cs="Arial"/>
          <w:lang w:val="mn-MN"/>
        </w:rPr>
        <w:t xml:space="preserve">, </w:t>
      </w:r>
      <w:r w:rsidRPr="008A5187">
        <w:rPr>
          <w:rFonts w:eastAsia="Segoe UI" w:cs="Arial"/>
          <w:lang w:val="mn-MN"/>
        </w:rPr>
        <w:t>Бизнесийн</w:t>
      </w:r>
      <w:r w:rsidRPr="008A5187">
        <w:rPr>
          <w:rFonts w:eastAsia="Arial" w:cs="Arial"/>
          <w:lang w:val="mn-MN"/>
        </w:rPr>
        <w:t xml:space="preserve"> </w:t>
      </w:r>
      <w:r w:rsidRPr="008A5187">
        <w:rPr>
          <w:rFonts w:eastAsia="Segoe UI" w:cs="Arial"/>
          <w:lang w:val="mn-MN"/>
        </w:rPr>
        <w:t>зөвлөгөө</w:t>
      </w:r>
      <w:r w:rsidRPr="008A5187">
        <w:rPr>
          <w:rFonts w:eastAsia="Arial" w:cs="Arial"/>
          <w:lang w:val="mn-MN"/>
        </w:rPr>
        <w:t xml:space="preserve"> </w:t>
      </w:r>
      <w:r w:rsidRPr="008A5187">
        <w:rPr>
          <w:rFonts w:eastAsia="Segoe UI" w:cs="Arial"/>
          <w:lang w:val="mn-MN"/>
        </w:rPr>
        <w:t>өгөх</w:t>
      </w:r>
      <w:r w:rsidRPr="008A5187">
        <w:rPr>
          <w:rFonts w:eastAsia="Arial" w:cs="Arial"/>
          <w:lang w:val="mn-MN"/>
        </w:rPr>
        <w:t xml:space="preserve"> </w:t>
      </w:r>
      <w:r w:rsidRPr="008A5187">
        <w:rPr>
          <w:rFonts w:eastAsia="Segoe UI" w:cs="Arial"/>
          <w:lang w:val="mn-MN"/>
        </w:rPr>
        <w:t>төвүүдийн</w:t>
      </w:r>
      <w:r w:rsidRPr="008A5187">
        <w:rPr>
          <w:rFonts w:eastAsia="Arial" w:cs="Arial"/>
          <w:lang w:val="mn-MN"/>
        </w:rPr>
        <w:t xml:space="preserve"> </w:t>
      </w:r>
      <w:r w:rsidRPr="008A5187">
        <w:rPr>
          <w:rFonts w:eastAsia="Segoe UI" w:cs="Arial"/>
          <w:lang w:val="mn-MN"/>
        </w:rPr>
        <w:t>бизнес</w:t>
      </w:r>
      <w:r w:rsidRPr="008A5187">
        <w:rPr>
          <w:rFonts w:eastAsia="Arial" w:cs="Arial"/>
          <w:lang w:val="mn-MN"/>
        </w:rPr>
        <w:t xml:space="preserve"> </w:t>
      </w:r>
      <w:r w:rsidRPr="008A5187">
        <w:rPr>
          <w:rFonts w:eastAsia="Segoe UI" w:cs="Arial"/>
          <w:lang w:val="mn-MN"/>
        </w:rPr>
        <w:t>дэх</w:t>
      </w:r>
      <w:r w:rsidRPr="008A5187">
        <w:rPr>
          <w:rFonts w:eastAsia="Arial" w:cs="Arial"/>
          <w:lang w:val="mn-MN"/>
        </w:rPr>
        <w:t xml:space="preserve"> </w:t>
      </w:r>
      <w:r w:rsidRPr="008A5187">
        <w:rPr>
          <w:rFonts w:eastAsia="Segoe UI" w:cs="Arial"/>
          <w:lang w:val="mn-MN"/>
        </w:rPr>
        <w:t>дэмжлэг</w:t>
      </w:r>
      <w:r w:rsidRPr="008A5187">
        <w:rPr>
          <w:rFonts w:eastAsia="Arial" w:cs="Arial"/>
          <w:lang w:val="mn-MN"/>
        </w:rPr>
        <w:t xml:space="preserve"> </w:t>
      </w:r>
      <w:r w:rsidRPr="008A5187">
        <w:rPr>
          <w:rFonts w:eastAsia="Segoe UI" w:cs="Arial"/>
          <w:lang w:val="mn-MN"/>
        </w:rPr>
        <w:t>тааруу</w:t>
      </w:r>
      <w:r w:rsidRPr="008A5187">
        <w:rPr>
          <w:rFonts w:eastAsia="Arial" w:cs="Arial"/>
          <w:lang w:val="mn-MN"/>
        </w:rPr>
        <w:t xml:space="preserve"> </w:t>
      </w:r>
      <w:r w:rsidRPr="008A5187">
        <w:rPr>
          <w:rFonts w:eastAsia="Segoe UI" w:cs="Arial"/>
          <w:lang w:val="mn-MN"/>
        </w:rPr>
        <w:t>байдгийг илэрхийлжээ.</w:t>
      </w:r>
      <w:r w:rsidRPr="008A5187">
        <w:rPr>
          <w:rFonts w:eastAsia="Arial" w:cs="Arial"/>
          <w:lang w:val="mn-MN"/>
        </w:rPr>
        <w:t xml:space="preserve"> 1.5 </w:t>
      </w:r>
      <w:r w:rsidRPr="008A5187">
        <w:rPr>
          <w:rFonts w:eastAsia="Segoe UI" w:cs="Arial"/>
          <w:lang w:val="mn-MN"/>
        </w:rPr>
        <w:t>тэрбумаас</w:t>
      </w:r>
      <w:r w:rsidRPr="008A5187">
        <w:rPr>
          <w:rFonts w:eastAsia="Arial" w:cs="Arial"/>
          <w:lang w:val="mn-MN"/>
        </w:rPr>
        <w:t xml:space="preserve"> </w:t>
      </w:r>
      <w:r w:rsidRPr="008A5187">
        <w:rPr>
          <w:rFonts w:eastAsia="Segoe UI" w:cs="Arial"/>
          <w:lang w:val="mn-MN"/>
        </w:rPr>
        <w:t>бага</w:t>
      </w:r>
      <w:r w:rsidRPr="008A5187">
        <w:rPr>
          <w:rFonts w:eastAsia="Arial" w:cs="Arial"/>
          <w:lang w:val="mn-MN"/>
        </w:rPr>
        <w:t xml:space="preserve"> </w:t>
      </w:r>
      <w:r w:rsidRPr="008A5187">
        <w:rPr>
          <w:rFonts w:eastAsia="Segoe UI" w:cs="Arial"/>
          <w:lang w:val="mn-MN"/>
        </w:rPr>
        <w:t>орлоготой</w:t>
      </w:r>
      <w:r w:rsidRPr="008A5187">
        <w:rPr>
          <w:rFonts w:eastAsia="Arial" w:cs="Arial"/>
          <w:lang w:val="mn-MN"/>
        </w:rPr>
        <w:t xml:space="preserve"> </w:t>
      </w:r>
      <w:r w:rsidRPr="008A5187">
        <w:rPr>
          <w:rFonts w:eastAsia="Segoe UI" w:cs="Arial"/>
          <w:lang w:val="mn-MN"/>
        </w:rPr>
        <w:t>бизнес</w:t>
      </w:r>
      <w:r w:rsidRPr="008A5187">
        <w:rPr>
          <w:rFonts w:eastAsia="Arial" w:cs="Arial"/>
          <w:lang w:val="mn-MN"/>
        </w:rPr>
        <w:t xml:space="preserve"> </w:t>
      </w:r>
      <w:r w:rsidRPr="008A5187">
        <w:rPr>
          <w:rFonts w:eastAsia="Segoe UI" w:cs="Arial"/>
          <w:lang w:val="mn-MN"/>
        </w:rPr>
        <w:t>эрхлэгчид</w:t>
      </w:r>
      <w:r w:rsidRPr="008A5187">
        <w:rPr>
          <w:rFonts w:eastAsia="Arial" w:cs="Arial"/>
          <w:lang w:val="mn-MN"/>
        </w:rPr>
        <w:t xml:space="preserve"> </w:t>
      </w:r>
      <w:r w:rsidRPr="008A5187">
        <w:rPr>
          <w:rFonts w:eastAsia="Segoe UI" w:cs="Arial"/>
          <w:lang w:val="mn-MN"/>
        </w:rPr>
        <w:t>Засгийн</w:t>
      </w:r>
      <w:r w:rsidRPr="008A5187">
        <w:rPr>
          <w:rFonts w:eastAsia="Arial" w:cs="Arial"/>
          <w:lang w:val="mn-MN"/>
        </w:rPr>
        <w:t xml:space="preserve"> </w:t>
      </w:r>
      <w:r w:rsidRPr="008A5187">
        <w:rPr>
          <w:rFonts w:eastAsia="Segoe UI" w:cs="Arial"/>
          <w:lang w:val="mn-MN"/>
        </w:rPr>
        <w:t>газар</w:t>
      </w:r>
      <w:r w:rsidRPr="008A5187">
        <w:rPr>
          <w:rFonts w:eastAsia="Arial" w:cs="Arial"/>
          <w:lang w:val="mn-MN"/>
        </w:rPr>
        <w:t xml:space="preserve">, </w:t>
      </w:r>
      <w:r w:rsidRPr="008A5187">
        <w:rPr>
          <w:rFonts w:eastAsia="Segoe UI" w:cs="Arial"/>
          <w:lang w:val="mn-MN"/>
        </w:rPr>
        <w:t>Орон</w:t>
      </w:r>
      <w:r w:rsidRPr="008A5187">
        <w:rPr>
          <w:rFonts w:eastAsia="Arial" w:cs="Arial"/>
          <w:lang w:val="mn-MN"/>
        </w:rPr>
        <w:t xml:space="preserve"> </w:t>
      </w:r>
      <w:r w:rsidRPr="008A5187">
        <w:rPr>
          <w:rFonts w:eastAsia="Segoe UI" w:cs="Arial"/>
          <w:lang w:val="mn-MN"/>
        </w:rPr>
        <w:t>нутгийн</w:t>
      </w:r>
      <w:r w:rsidRPr="008A5187">
        <w:rPr>
          <w:rFonts w:eastAsia="Arial" w:cs="Arial"/>
          <w:lang w:val="mn-MN"/>
        </w:rPr>
        <w:t xml:space="preserve"> </w:t>
      </w:r>
      <w:r w:rsidRPr="008A5187">
        <w:rPr>
          <w:rFonts w:eastAsia="Segoe UI" w:cs="Arial"/>
          <w:lang w:val="mn-MN"/>
        </w:rPr>
        <w:t>засаг</w:t>
      </w:r>
      <w:r w:rsidRPr="008A5187">
        <w:rPr>
          <w:rFonts w:eastAsia="Arial" w:cs="Arial"/>
          <w:lang w:val="mn-MN"/>
        </w:rPr>
        <w:t xml:space="preserve"> </w:t>
      </w:r>
      <w:r w:rsidRPr="008A5187">
        <w:rPr>
          <w:rFonts w:eastAsia="Segoe UI" w:cs="Arial"/>
          <w:lang w:val="mn-MN"/>
        </w:rPr>
        <w:t>захиргаа</w:t>
      </w:r>
      <w:r w:rsidRPr="008A5187">
        <w:rPr>
          <w:rFonts w:eastAsia="Arial" w:cs="Arial"/>
          <w:lang w:val="mn-MN"/>
        </w:rPr>
        <w:t xml:space="preserve">, </w:t>
      </w:r>
      <w:r w:rsidRPr="008A5187">
        <w:rPr>
          <w:rFonts w:eastAsia="Segoe UI" w:cs="Arial"/>
          <w:lang w:val="mn-MN"/>
        </w:rPr>
        <w:t>Арилжааны</w:t>
      </w:r>
      <w:r w:rsidRPr="008A5187">
        <w:rPr>
          <w:rFonts w:eastAsia="Arial" w:cs="Arial"/>
          <w:lang w:val="mn-MN"/>
        </w:rPr>
        <w:t xml:space="preserve"> </w:t>
      </w:r>
      <w:r w:rsidRPr="008A5187">
        <w:rPr>
          <w:rFonts w:eastAsia="Segoe UI" w:cs="Arial"/>
          <w:lang w:val="mn-MN"/>
        </w:rPr>
        <w:t>банкны</w:t>
      </w:r>
      <w:r w:rsidRPr="008A5187">
        <w:rPr>
          <w:rFonts w:eastAsia="Arial" w:cs="Arial"/>
          <w:lang w:val="mn-MN"/>
        </w:rPr>
        <w:t xml:space="preserve"> </w:t>
      </w:r>
      <w:r w:rsidRPr="008A5187">
        <w:rPr>
          <w:rFonts w:eastAsia="Segoe UI" w:cs="Arial"/>
          <w:lang w:val="mn-MN"/>
        </w:rPr>
        <w:t>дэмжлэгийг</w:t>
      </w:r>
      <w:r w:rsidRPr="008A5187">
        <w:rPr>
          <w:rFonts w:eastAsia="Arial" w:cs="Arial"/>
          <w:lang w:val="mn-MN"/>
        </w:rPr>
        <w:t xml:space="preserve">, 1.5 </w:t>
      </w:r>
      <w:r w:rsidRPr="008A5187">
        <w:rPr>
          <w:rFonts w:eastAsia="Segoe UI" w:cs="Arial"/>
          <w:lang w:val="mn-MN"/>
        </w:rPr>
        <w:t>тэрбумаас</w:t>
      </w:r>
      <w:r w:rsidRPr="008A5187">
        <w:rPr>
          <w:rFonts w:eastAsia="Arial" w:cs="Arial"/>
          <w:lang w:val="mn-MN"/>
        </w:rPr>
        <w:t xml:space="preserve"> </w:t>
      </w:r>
      <w:r w:rsidRPr="008A5187">
        <w:rPr>
          <w:rFonts w:eastAsia="Segoe UI" w:cs="Arial"/>
          <w:lang w:val="mn-MN"/>
        </w:rPr>
        <w:t>дээш</w:t>
      </w:r>
      <w:r w:rsidRPr="008A5187">
        <w:rPr>
          <w:rFonts w:eastAsia="Arial" w:cs="Arial"/>
          <w:lang w:val="mn-MN"/>
        </w:rPr>
        <w:t xml:space="preserve"> </w:t>
      </w:r>
      <w:r w:rsidRPr="008A5187">
        <w:rPr>
          <w:rFonts w:eastAsia="Segoe UI" w:cs="Arial"/>
          <w:lang w:val="mn-MN"/>
        </w:rPr>
        <w:t>орлоготой</w:t>
      </w:r>
      <w:r w:rsidRPr="008A5187">
        <w:rPr>
          <w:rFonts w:eastAsia="Arial" w:cs="Arial"/>
          <w:lang w:val="mn-MN"/>
        </w:rPr>
        <w:t xml:space="preserve"> </w:t>
      </w:r>
      <w:r w:rsidRPr="008A5187">
        <w:rPr>
          <w:rFonts w:eastAsia="Segoe UI" w:cs="Arial"/>
          <w:lang w:val="mn-MN"/>
        </w:rPr>
        <w:t>бизнес</w:t>
      </w:r>
      <w:r w:rsidRPr="008A5187">
        <w:rPr>
          <w:rFonts w:eastAsia="Arial" w:cs="Arial"/>
          <w:lang w:val="mn-MN"/>
        </w:rPr>
        <w:t xml:space="preserve"> </w:t>
      </w:r>
      <w:r w:rsidRPr="008A5187">
        <w:rPr>
          <w:rFonts w:eastAsia="Segoe UI" w:cs="Arial"/>
          <w:lang w:val="mn-MN"/>
        </w:rPr>
        <w:t>эрхлэгчдийн</w:t>
      </w:r>
      <w:r w:rsidRPr="008A5187">
        <w:rPr>
          <w:rFonts w:eastAsia="Arial" w:cs="Arial"/>
          <w:lang w:val="mn-MN"/>
        </w:rPr>
        <w:t xml:space="preserve"> </w:t>
      </w:r>
      <w:r w:rsidRPr="008A5187">
        <w:rPr>
          <w:rFonts w:eastAsia="Segoe UI" w:cs="Arial"/>
          <w:lang w:val="mn-MN"/>
        </w:rPr>
        <w:t>хувьд МҮХАҮТ болон</w:t>
      </w:r>
      <w:r w:rsidRPr="008A5187">
        <w:rPr>
          <w:rFonts w:eastAsia="Arial" w:cs="Arial"/>
          <w:lang w:val="mn-MN"/>
        </w:rPr>
        <w:t xml:space="preserve"> </w:t>
      </w:r>
      <w:r w:rsidRPr="008A5187">
        <w:rPr>
          <w:rFonts w:eastAsia="Segoe UI" w:cs="Arial"/>
          <w:lang w:val="mn-MN"/>
        </w:rPr>
        <w:t>үйлдвэр</w:t>
      </w:r>
      <w:r w:rsidRPr="008A5187">
        <w:rPr>
          <w:rFonts w:eastAsia="Arial" w:cs="Arial"/>
          <w:lang w:val="mn-MN"/>
        </w:rPr>
        <w:t xml:space="preserve">, </w:t>
      </w:r>
      <w:r w:rsidRPr="008A5187">
        <w:rPr>
          <w:rFonts w:eastAsia="Segoe UI" w:cs="Arial"/>
          <w:lang w:val="mn-MN"/>
        </w:rPr>
        <w:t>үйлчилгээ</w:t>
      </w:r>
      <w:r w:rsidRPr="008A5187">
        <w:rPr>
          <w:rFonts w:eastAsia="Arial" w:cs="Arial"/>
          <w:lang w:val="mn-MN"/>
        </w:rPr>
        <w:t xml:space="preserve"> </w:t>
      </w:r>
      <w:r w:rsidRPr="008A5187">
        <w:rPr>
          <w:rFonts w:eastAsia="Segoe UI" w:cs="Arial"/>
          <w:lang w:val="mn-MN"/>
        </w:rPr>
        <w:t>эрхлэгчдийн</w:t>
      </w:r>
      <w:r w:rsidRPr="008A5187">
        <w:rPr>
          <w:rFonts w:eastAsia="Arial" w:cs="Arial"/>
          <w:lang w:val="mn-MN"/>
        </w:rPr>
        <w:t xml:space="preserve"> </w:t>
      </w:r>
      <w:r w:rsidRPr="008A5187">
        <w:rPr>
          <w:rFonts w:eastAsia="Segoe UI" w:cs="Arial"/>
          <w:lang w:val="mn-MN"/>
        </w:rPr>
        <w:t>мэргэжлийн</w:t>
      </w:r>
      <w:r w:rsidRPr="008A5187">
        <w:rPr>
          <w:rFonts w:eastAsia="Arial" w:cs="Arial"/>
          <w:lang w:val="mn-MN"/>
        </w:rPr>
        <w:t xml:space="preserve"> </w:t>
      </w:r>
      <w:r w:rsidRPr="008A5187">
        <w:rPr>
          <w:rFonts w:eastAsia="Segoe UI" w:cs="Arial"/>
          <w:lang w:val="mn-MN"/>
        </w:rPr>
        <w:t>холбоодын</w:t>
      </w:r>
      <w:r w:rsidRPr="008A5187">
        <w:rPr>
          <w:rFonts w:eastAsia="Arial" w:cs="Arial"/>
          <w:lang w:val="mn-MN"/>
        </w:rPr>
        <w:t xml:space="preserve"> </w:t>
      </w:r>
      <w:r w:rsidRPr="008A5187">
        <w:rPr>
          <w:rFonts w:eastAsia="Segoe UI" w:cs="Arial"/>
          <w:lang w:val="mn-MN"/>
        </w:rPr>
        <w:t>дэмжлэгийг</w:t>
      </w:r>
      <w:r w:rsidRPr="008A5187">
        <w:rPr>
          <w:rFonts w:eastAsia="Arial" w:cs="Arial"/>
          <w:lang w:val="mn-MN"/>
        </w:rPr>
        <w:t xml:space="preserve"> </w:t>
      </w:r>
      <w:r w:rsidRPr="008A5187">
        <w:rPr>
          <w:rFonts w:eastAsia="Segoe UI" w:cs="Arial"/>
          <w:lang w:val="mn-MN"/>
        </w:rPr>
        <w:t xml:space="preserve">чухалчилсан байна. </w:t>
      </w:r>
    </w:p>
    <w:p w14:paraId="6521775E" w14:textId="77777777" w:rsidR="009F1FF7" w:rsidRPr="008A5187" w:rsidRDefault="009F1FF7" w:rsidP="00FC4EF1">
      <w:pPr>
        <w:spacing w:line="276" w:lineRule="auto"/>
        <w:ind w:left="720"/>
        <w:rPr>
          <w:rFonts w:eastAsia="Segoe UI" w:cs="Arial"/>
          <w:lang w:val="mn-MN"/>
        </w:rPr>
      </w:pPr>
    </w:p>
    <w:p w14:paraId="4FED3900" w14:textId="0981DF41" w:rsidR="009F1FF7" w:rsidRPr="008A5187" w:rsidRDefault="009F1FF7" w:rsidP="00FC4EF1">
      <w:pPr>
        <w:spacing w:line="276" w:lineRule="auto"/>
        <w:ind w:left="720"/>
        <w:rPr>
          <w:rFonts w:eastAsia="Arial" w:cs="Arial"/>
          <w:lang w:val="mn-MN"/>
        </w:rPr>
      </w:pPr>
      <w:r w:rsidRPr="008A5187">
        <w:rPr>
          <w:rFonts w:eastAsia="Arial" w:cs="Arial"/>
          <w:b/>
          <w:bCs/>
          <w:lang w:val="mn-MN"/>
        </w:rPr>
        <w:t xml:space="preserve">Өрсөлдөөний орчин: </w:t>
      </w:r>
      <w:r w:rsidRPr="008A5187">
        <w:rPr>
          <w:rFonts w:eastAsia="Segoe UI" w:cs="Arial"/>
          <w:lang w:val="mn-MN"/>
        </w:rPr>
        <w:t>Бизнесийн</w:t>
      </w:r>
      <w:r w:rsidRPr="008A5187">
        <w:rPr>
          <w:rFonts w:eastAsia="Arial" w:cs="Arial"/>
          <w:lang w:val="mn-MN"/>
        </w:rPr>
        <w:t xml:space="preserve"> </w:t>
      </w:r>
      <w:r w:rsidRPr="008A5187">
        <w:rPr>
          <w:rFonts w:eastAsia="Segoe UI" w:cs="Arial"/>
          <w:lang w:val="mn-MN"/>
        </w:rPr>
        <w:t>өрсөлдөөний</w:t>
      </w:r>
      <w:r w:rsidRPr="008A5187">
        <w:rPr>
          <w:rFonts w:eastAsia="Arial" w:cs="Arial"/>
          <w:lang w:val="mn-MN"/>
        </w:rPr>
        <w:t xml:space="preserve"> </w:t>
      </w:r>
      <w:r w:rsidR="00254A29" w:rsidRPr="008A5187">
        <w:rPr>
          <w:rFonts w:eastAsia="Segoe UI" w:cs="Arial"/>
          <w:lang w:val="mn-MN"/>
        </w:rPr>
        <w:t>төлөвийн</w:t>
      </w:r>
      <w:r w:rsidRPr="008A5187">
        <w:rPr>
          <w:rFonts w:eastAsia="Segoe UI" w:cs="Arial"/>
          <w:lang w:val="mn-MN"/>
        </w:rPr>
        <w:t xml:space="preserve"> тухайд дийлэнх</w:t>
      </w:r>
      <w:r w:rsidRPr="008A5187">
        <w:rPr>
          <w:rFonts w:eastAsia="Arial" w:cs="Arial"/>
          <w:lang w:val="mn-MN"/>
        </w:rPr>
        <w:t xml:space="preserve"> </w:t>
      </w:r>
      <w:r w:rsidRPr="008A5187">
        <w:rPr>
          <w:rFonts w:eastAsia="Segoe UI" w:cs="Arial"/>
          <w:lang w:val="mn-MN"/>
        </w:rPr>
        <w:t>буюу</w:t>
      </w:r>
      <w:r w:rsidRPr="008A5187">
        <w:rPr>
          <w:rFonts w:eastAsia="Arial" w:cs="Arial"/>
          <w:lang w:val="mn-MN"/>
        </w:rPr>
        <w:t xml:space="preserve"> 64.0 хувь </w:t>
      </w:r>
      <w:r w:rsidRPr="008A5187">
        <w:rPr>
          <w:rFonts w:eastAsia="Segoe UI" w:cs="Arial"/>
          <w:lang w:val="mn-MN"/>
        </w:rPr>
        <w:t>нь</w:t>
      </w:r>
      <w:r w:rsidRPr="008A5187">
        <w:rPr>
          <w:rFonts w:eastAsia="Arial" w:cs="Arial"/>
          <w:lang w:val="mn-MN"/>
        </w:rPr>
        <w:t xml:space="preserve"> </w:t>
      </w:r>
      <w:r w:rsidRPr="008A5187">
        <w:rPr>
          <w:rFonts w:eastAsia="Segoe UI" w:cs="Arial"/>
          <w:lang w:val="mn-MN"/>
        </w:rPr>
        <w:t>бизнесийн</w:t>
      </w:r>
      <w:r w:rsidRPr="008A5187">
        <w:rPr>
          <w:rFonts w:eastAsia="Arial" w:cs="Arial"/>
          <w:lang w:val="mn-MN"/>
        </w:rPr>
        <w:t xml:space="preserve"> </w:t>
      </w:r>
      <w:r w:rsidRPr="008A5187">
        <w:rPr>
          <w:rFonts w:eastAsia="Segoe UI" w:cs="Arial"/>
          <w:lang w:val="mn-MN"/>
        </w:rPr>
        <w:t>гол</w:t>
      </w:r>
      <w:r w:rsidRPr="008A5187">
        <w:rPr>
          <w:rFonts w:eastAsia="Arial" w:cs="Arial"/>
          <w:lang w:val="mn-MN"/>
        </w:rPr>
        <w:t xml:space="preserve"> </w:t>
      </w:r>
      <w:r w:rsidRPr="008A5187">
        <w:rPr>
          <w:rFonts w:eastAsia="Segoe UI" w:cs="Arial"/>
          <w:lang w:val="mn-MN"/>
        </w:rPr>
        <w:t>өрсөлдөгчөө</w:t>
      </w:r>
      <w:r w:rsidRPr="008A5187">
        <w:rPr>
          <w:rFonts w:eastAsia="Arial" w:cs="Arial"/>
          <w:lang w:val="mn-MN"/>
        </w:rPr>
        <w:t xml:space="preserve"> </w:t>
      </w:r>
      <w:r w:rsidRPr="008A5187">
        <w:rPr>
          <w:rFonts w:eastAsia="Segoe UI" w:cs="Arial"/>
          <w:lang w:val="mn-MN"/>
        </w:rPr>
        <w:t>дотоодын</w:t>
      </w:r>
      <w:r w:rsidRPr="008A5187">
        <w:rPr>
          <w:rFonts w:eastAsia="Arial" w:cs="Arial"/>
          <w:lang w:val="mn-MN"/>
        </w:rPr>
        <w:t xml:space="preserve"> </w:t>
      </w:r>
      <w:r w:rsidRPr="008A5187">
        <w:rPr>
          <w:rFonts w:eastAsia="Segoe UI" w:cs="Arial"/>
          <w:lang w:val="mn-MN"/>
        </w:rPr>
        <w:t>аж</w:t>
      </w:r>
      <w:r w:rsidRPr="008A5187">
        <w:rPr>
          <w:rFonts w:eastAsia="Arial" w:cs="Arial"/>
          <w:lang w:val="mn-MN"/>
        </w:rPr>
        <w:t xml:space="preserve"> </w:t>
      </w:r>
      <w:r w:rsidRPr="008A5187">
        <w:rPr>
          <w:rFonts w:eastAsia="Segoe UI" w:cs="Arial"/>
          <w:lang w:val="mn-MN"/>
        </w:rPr>
        <w:t>ахуйн</w:t>
      </w:r>
      <w:r w:rsidRPr="008A5187">
        <w:rPr>
          <w:rFonts w:eastAsia="Arial" w:cs="Arial"/>
          <w:lang w:val="mn-MN"/>
        </w:rPr>
        <w:t xml:space="preserve"> </w:t>
      </w:r>
      <w:r w:rsidRPr="008A5187">
        <w:rPr>
          <w:rFonts w:eastAsia="Segoe UI" w:cs="Arial"/>
          <w:lang w:val="mn-MN"/>
        </w:rPr>
        <w:t>нэгжүүд</w:t>
      </w:r>
      <w:r w:rsidRPr="008A5187">
        <w:rPr>
          <w:rFonts w:eastAsia="Arial" w:cs="Arial"/>
          <w:lang w:val="mn-MN"/>
        </w:rPr>
        <w:t xml:space="preserve"> </w:t>
      </w:r>
      <w:r w:rsidRPr="008A5187">
        <w:rPr>
          <w:rFonts w:eastAsia="Segoe UI" w:cs="Arial"/>
          <w:lang w:val="mn-MN"/>
        </w:rPr>
        <w:t>гэсэн</w:t>
      </w:r>
      <w:r w:rsidRPr="008A5187">
        <w:rPr>
          <w:rFonts w:eastAsia="Arial" w:cs="Arial"/>
          <w:lang w:val="mn-MN"/>
        </w:rPr>
        <w:t xml:space="preserve"> </w:t>
      </w:r>
      <w:r w:rsidRPr="008A5187">
        <w:rPr>
          <w:rFonts w:eastAsia="Segoe UI" w:cs="Arial"/>
          <w:lang w:val="mn-MN"/>
        </w:rPr>
        <w:t>бол</w:t>
      </w:r>
      <w:r w:rsidRPr="008A5187">
        <w:rPr>
          <w:rFonts w:eastAsia="Arial" w:cs="Arial"/>
          <w:lang w:val="mn-MN"/>
        </w:rPr>
        <w:t xml:space="preserve"> 21.0 хувь </w:t>
      </w:r>
      <w:r w:rsidRPr="008A5187">
        <w:rPr>
          <w:rFonts w:eastAsia="Segoe UI" w:cs="Arial"/>
          <w:lang w:val="mn-MN"/>
        </w:rPr>
        <w:t>нь</w:t>
      </w:r>
      <w:r w:rsidRPr="008A5187">
        <w:rPr>
          <w:rFonts w:eastAsia="Arial" w:cs="Arial"/>
          <w:lang w:val="mn-MN"/>
        </w:rPr>
        <w:t xml:space="preserve"> </w:t>
      </w:r>
      <w:r w:rsidRPr="008A5187">
        <w:rPr>
          <w:rFonts w:eastAsia="Segoe UI" w:cs="Arial"/>
          <w:lang w:val="mn-MN"/>
        </w:rPr>
        <w:t>Хятадын</w:t>
      </w:r>
      <w:r w:rsidRPr="008A5187">
        <w:rPr>
          <w:rFonts w:eastAsia="Arial" w:cs="Arial"/>
          <w:lang w:val="mn-MN"/>
        </w:rPr>
        <w:t xml:space="preserve"> </w:t>
      </w:r>
      <w:r w:rsidRPr="008A5187">
        <w:rPr>
          <w:rFonts w:eastAsia="Segoe UI" w:cs="Arial"/>
          <w:lang w:val="mn-MN"/>
        </w:rPr>
        <w:t>импортын</w:t>
      </w:r>
      <w:r w:rsidRPr="008A5187">
        <w:rPr>
          <w:rFonts w:eastAsia="Arial" w:cs="Arial"/>
          <w:lang w:val="mn-MN"/>
        </w:rPr>
        <w:t xml:space="preserve"> </w:t>
      </w:r>
      <w:r w:rsidRPr="008A5187">
        <w:rPr>
          <w:rFonts w:eastAsia="Segoe UI" w:cs="Arial"/>
          <w:lang w:val="mn-MN"/>
        </w:rPr>
        <w:t>бараа</w:t>
      </w:r>
      <w:r w:rsidRPr="008A5187">
        <w:rPr>
          <w:rFonts w:eastAsia="Arial" w:cs="Arial"/>
          <w:lang w:val="mn-MN"/>
        </w:rPr>
        <w:t xml:space="preserve">, 11.0 хувь </w:t>
      </w:r>
      <w:r w:rsidRPr="008A5187">
        <w:rPr>
          <w:rFonts w:eastAsia="Segoe UI" w:cs="Arial"/>
          <w:lang w:val="mn-MN"/>
        </w:rPr>
        <w:t>нь</w:t>
      </w:r>
      <w:r w:rsidRPr="008A5187">
        <w:rPr>
          <w:rFonts w:eastAsia="Arial" w:cs="Arial"/>
          <w:lang w:val="mn-MN"/>
        </w:rPr>
        <w:t xml:space="preserve"> </w:t>
      </w:r>
      <w:r w:rsidRPr="008A5187">
        <w:rPr>
          <w:rFonts w:eastAsia="Segoe UI" w:cs="Arial"/>
          <w:lang w:val="mn-MN"/>
        </w:rPr>
        <w:t>Монголд</w:t>
      </w:r>
      <w:r w:rsidRPr="008A5187">
        <w:rPr>
          <w:rFonts w:eastAsia="Arial" w:cs="Arial"/>
          <w:lang w:val="mn-MN"/>
        </w:rPr>
        <w:t xml:space="preserve"> </w:t>
      </w:r>
      <w:r w:rsidRPr="008A5187">
        <w:rPr>
          <w:rFonts w:eastAsia="Segoe UI" w:cs="Arial"/>
          <w:lang w:val="mn-MN"/>
        </w:rPr>
        <w:t>үйл</w:t>
      </w:r>
      <w:r w:rsidRPr="008A5187">
        <w:rPr>
          <w:rFonts w:eastAsia="Arial" w:cs="Arial"/>
          <w:lang w:val="mn-MN"/>
        </w:rPr>
        <w:t xml:space="preserve"> </w:t>
      </w:r>
      <w:r w:rsidRPr="008A5187">
        <w:rPr>
          <w:rFonts w:eastAsia="Segoe UI" w:cs="Arial"/>
          <w:lang w:val="mn-MN"/>
        </w:rPr>
        <w:t>ажиллагаа</w:t>
      </w:r>
      <w:r w:rsidRPr="008A5187">
        <w:rPr>
          <w:rFonts w:eastAsia="Arial" w:cs="Arial"/>
          <w:lang w:val="mn-MN"/>
        </w:rPr>
        <w:t xml:space="preserve"> </w:t>
      </w:r>
      <w:r w:rsidRPr="008A5187">
        <w:rPr>
          <w:rFonts w:eastAsia="Segoe UI" w:cs="Arial"/>
          <w:lang w:val="mn-MN"/>
        </w:rPr>
        <w:t>явуулдаг</w:t>
      </w:r>
      <w:r w:rsidRPr="008A5187">
        <w:rPr>
          <w:rFonts w:eastAsia="Arial" w:cs="Arial"/>
          <w:lang w:val="mn-MN"/>
        </w:rPr>
        <w:t xml:space="preserve"> </w:t>
      </w:r>
      <w:r w:rsidRPr="008A5187">
        <w:rPr>
          <w:rFonts w:eastAsia="Segoe UI" w:cs="Arial"/>
          <w:lang w:val="mn-MN"/>
        </w:rPr>
        <w:t>гадаадын</w:t>
      </w:r>
      <w:r w:rsidRPr="008A5187">
        <w:rPr>
          <w:rFonts w:eastAsia="Arial" w:cs="Arial"/>
          <w:lang w:val="mn-MN"/>
        </w:rPr>
        <w:t xml:space="preserve"> </w:t>
      </w:r>
      <w:r w:rsidRPr="008A5187">
        <w:rPr>
          <w:rFonts w:eastAsia="Segoe UI" w:cs="Arial"/>
          <w:lang w:val="mn-MN"/>
        </w:rPr>
        <w:t>хөрөнгө</w:t>
      </w:r>
      <w:r w:rsidRPr="008A5187">
        <w:rPr>
          <w:rFonts w:eastAsia="Arial" w:cs="Arial"/>
          <w:lang w:val="mn-MN"/>
        </w:rPr>
        <w:t xml:space="preserve"> </w:t>
      </w:r>
      <w:r w:rsidRPr="008A5187">
        <w:rPr>
          <w:rFonts w:eastAsia="Segoe UI" w:cs="Arial"/>
          <w:lang w:val="mn-MN"/>
        </w:rPr>
        <w:t>оруулалттай</w:t>
      </w:r>
      <w:r w:rsidRPr="008A5187">
        <w:rPr>
          <w:rFonts w:eastAsia="Arial" w:cs="Arial"/>
          <w:lang w:val="mn-MN"/>
        </w:rPr>
        <w:t xml:space="preserve"> </w:t>
      </w:r>
      <w:r w:rsidRPr="008A5187">
        <w:rPr>
          <w:rFonts w:eastAsia="Segoe UI" w:cs="Arial"/>
          <w:lang w:val="mn-MN"/>
        </w:rPr>
        <w:t>аж</w:t>
      </w:r>
      <w:r w:rsidRPr="008A5187">
        <w:rPr>
          <w:rFonts w:eastAsia="Arial" w:cs="Arial"/>
          <w:lang w:val="mn-MN"/>
        </w:rPr>
        <w:t xml:space="preserve"> </w:t>
      </w:r>
      <w:r w:rsidRPr="008A5187">
        <w:rPr>
          <w:rFonts w:eastAsia="Segoe UI" w:cs="Arial"/>
          <w:lang w:val="mn-MN"/>
        </w:rPr>
        <w:t>ахуйн</w:t>
      </w:r>
      <w:r w:rsidRPr="008A5187">
        <w:rPr>
          <w:rFonts w:eastAsia="Arial" w:cs="Arial"/>
          <w:lang w:val="mn-MN"/>
        </w:rPr>
        <w:t xml:space="preserve"> </w:t>
      </w:r>
      <w:r w:rsidRPr="008A5187">
        <w:rPr>
          <w:rFonts w:eastAsia="Segoe UI" w:cs="Arial"/>
          <w:lang w:val="mn-MN"/>
        </w:rPr>
        <w:t>нэгжүүд</w:t>
      </w:r>
      <w:r w:rsidRPr="008A5187">
        <w:rPr>
          <w:rFonts w:eastAsia="Arial" w:cs="Arial"/>
          <w:lang w:val="mn-MN"/>
        </w:rPr>
        <w:t xml:space="preserve"> </w:t>
      </w:r>
      <w:r w:rsidRPr="008A5187">
        <w:rPr>
          <w:rFonts w:eastAsia="Segoe UI" w:cs="Arial"/>
          <w:lang w:val="mn-MN"/>
        </w:rPr>
        <w:t>гэж</w:t>
      </w:r>
      <w:r w:rsidRPr="008A5187">
        <w:rPr>
          <w:rFonts w:eastAsia="Arial" w:cs="Arial"/>
          <w:lang w:val="mn-MN"/>
        </w:rPr>
        <w:t xml:space="preserve"> </w:t>
      </w:r>
      <w:r w:rsidRPr="008A5187">
        <w:rPr>
          <w:rFonts w:eastAsia="Segoe UI" w:cs="Arial"/>
          <w:lang w:val="mn-MN"/>
        </w:rPr>
        <w:t>үзсэн</w:t>
      </w:r>
      <w:r w:rsidRPr="008A5187">
        <w:rPr>
          <w:rFonts w:eastAsia="Arial" w:cs="Arial"/>
          <w:lang w:val="mn-MN"/>
        </w:rPr>
        <w:t xml:space="preserve"> </w:t>
      </w:r>
      <w:r w:rsidRPr="008A5187">
        <w:rPr>
          <w:rFonts w:eastAsia="Segoe UI" w:cs="Arial"/>
          <w:lang w:val="mn-MN"/>
        </w:rPr>
        <w:t>байна</w:t>
      </w:r>
      <w:r w:rsidRPr="008A5187">
        <w:rPr>
          <w:rFonts w:eastAsia="Arial" w:cs="Arial"/>
          <w:lang w:val="mn-MN"/>
        </w:rPr>
        <w:t xml:space="preserve">. </w:t>
      </w:r>
      <w:r w:rsidRPr="008A5187">
        <w:rPr>
          <w:rFonts w:eastAsia="Segoe UI" w:cs="Arial"/>
          <w:lang w:val="mn-MN"/>
        </w:rPr>
        <w:t>Монгол</w:t>
      </w:r>
      <w:r w:rsidRPr="008A5187">
        <w:rPr>
          <w:rFonts w:eastAsia="Arial" w:cs="Arial"/>
          <w:lang w:val="mn-MN"/>
        </w:rPr>
        <w:t xml:space="preserve"> </w:t>
      </w:r>
      <w:r w:rsidRPr="008A5187">
        <w:rPr>
          <w:rFonts w:eastAsia="Segoe UI" w:cs="Arial"/>
          <w:lang w:val="mn-MN"/>
        </w:rPr>
        <w:t>Улсад</w:t>
      </w:r>
      <w:r w:rsidRPr="008A5187">
        <w:rPr>
          <w:rFonts w:eastAsia="Arial" w:cs="Arial"/>
          <w:lang w:val="mn-MN"/>
        </w:rPr>
        <w:t xml:space="preserve"> </w:t>
      </w:r>
      <w:r w:rsidRPr="008A5187">
        <w:rPr>
          <w:rFonts w:eastAsia="Segoe UI" w:cs="Arial"/>
          <w:lang w:val="mn-MN"/>
        </w:rPr>
        <w:t>шинээр</w:t>
      </w:r>
      <w:r w:rsidRPr="008A5187">
        <w:rPr>
          <w:rFonts w:eastAsia="Arial" w:cs="Arial"/>
          <w:lang w:val="mn-MN"/>
        </w:rPr>
        <w:t xml:space="preserve"> </w:t>
      </w:r>
      <w:r w:rsidRPr="008A5187">
        <w:rPr>
          <w:rFonts w:eastAsia="Segoe UI" w:cs="Arial"/>
          <w:lang w:val="mn-MN"/>
        </w:rPr>
        <w:t>бизнес</w:t>
      </w:r>
      <w:r w:rsidRPr="008A5187">
        <w:rPr>
          <w:rFonts w:eastAsia="Arial" w:cs="Arial"/>
          <w:lang w:val="mn-MN"/>
        </w:rPr>
        <w:t xml:space="preserve"> </w:t>
      </w:r>
      <w:r w:rsidRPr="008A5187">
        <w:rPr>
          <w:rFonts w:eastAsia="Segoe UI" w:cs="Arial"/>
          <w:lang w:val="mn-MN"/>
        </w:rPr>
        <w:lastRenderedPageBreak/>
        <w:t>эрхлэхэд</w:t>
      </w:r>
      <w:r w:rsidRPr="008A5187">
        <w:rPr>
          <w:rFonts w:eastAsia="Arial" w:cs="Arial"/>
          <w:lang w:val="mn-MN"/>
        </w:rPr>
        <w:t xml:space="preserve"> </w:t>
      </w:r>
      <w:r w:rsidRPr="008A5187">
        <w:rPr>
          <w:rFonts w:eastAsia="Segoe UI" w:cs="Arial"/>
          <w:lang w:val="mn-MN"/>
        </w:rPr>
        <w:t>хүндрэлтэй</w:t>
      </w:r>
      <w:r w:rsidRPr="008A5187">
        <w:rPr>
          <w:rFonts w:eastAsia="Arial" w:cs="Arial"/>
          <w:lang w:val="mn-MN"/>
        </w:rPr>
        <w:t xml:space="preserve"> (2.44)</w:t>
      </w:r>
      <w:r w:rsidRPr="008A5187">
        <w:rPr>
          <w:rFonts w:eastAsia="Segoe UI" w:cs="Arial"/>
          <w:lang w:val="mn-MN"/>
        </w:rPr>
        <w:t>, ялангуяа</w:t>
      </w:r>
      <w:r w:rsidRPr="008A5187">
        <w:rPr>
          <w:rFonts w:eastAsia="Arial" w:cs="Arial"/>
          <w:lang w:val="mn-MN"/>
        </w:rPr>
        <w:t xml:space="preserve"> </w:t>
      </w:r>
      <w:r w:rsidRPr="008A5187">
        <w:rPr>
          <w:rFonts w:eastAsia="Segoe UI" w:cs="Arial"/>
          <w:lang w:val="mn-MN"/>
        </w:rPr>
        <w:t>бизнесээ</w:t>
      </w:r>
      <w:r w:rsidRPr="008A5187">
        <w:rPr>
          <w:rFonts w:eastAsia="Arial" w:cs="Arial"/>
          <w:lang w:val="mn-MN"/>
        </w:rPr>
        <w:t xml:space="preserve"> </w:t>
      </w:r>
      <w:r w:rsidRPr="008A5187">
        <w:rPr>
          <w:rFonts w:eastAsia="Segoe UI" w:cs="Arial"/>
          <w:lang w:val="mn-MN"/>
        </w:rPr>
        <w:t>эхлүүлэхэд</w:t>
      </w:r>
      <w:r w:rsidRPr="008A5187">
        <w:rPr>
          <w:rFonts w:eastAsia="Arial" w:cs="Arial"/>
          <w:lang w:val="mn-MN"/>
        </w:rPr>
        <w:t xml:space="preserve"> </w:t>
      </w:r>
      <w:r w:rsidRPr="008A5187">
        <w:rPr>
          <w:rFonts w:eastAsia="Segoe UI" w:cs="Arial"/>
          <w:lang w:val="mn-MN"/>
        </w:rPr>
        <w:t>хөрөнгө</w:t>
      </w:r>
      <w:r w:rsidRPr="008A5187">
        <w:rPr>
          <w:rFonts w:eastAsia="Arial" w:cs="Arial"/>
          <w:lang w:val="mn-MN"/>
        </w:rPr>
        <w:t xml:space="preserve">, </w:t>
      </w:r>
      <w:r w:rsidRPr="008A5187">
        <w:rPr>
          <w:rFonts w:eastAsia="Segoe UI" w:cs="Arial"/>
          <w:lang w:val="mn-MN"/>
        </w:rPr>
        <w:t>санхүүжилт</w:t>
      </w:r>
      <w:r w:rsidRPr="008A5187">
        <w:rPr>
          <w:rFonts w:eastAsia="Arial" w:cs="Arial"/>
          <w:lang w:val="mn-MN"/>
        </w:rPr>
        <w:t xml:space="preserve"> </w:t>
      </w:r>
      <w:r w:rsidRPr="008A5187">
        <w:rPr>
          <w:rFonts w:eastAsia="Segoe UI" w:cs="Arial"/>
          <w:lang w:val="mn-MN"/>
        </w:rPr>
        <w:t>дутагдалтай</w:t>
      </w:r>
      <w:r w:rsidRPr="008A5187">
        <w:rPr>
          <w:rFonts w:eastAsia="Arial" w:cs="Arial"/>
          <w:lang w:val="mn-MN"/>
        </w:rPr>
        <w:t xml:space="preserve"> (2.17), </w:t>
      </w:r>
      <w:r w:rsidRPr="008A5187">
        <w:rPr>
          <w:rFonts w:eastAsia="Segoe UI" w:cs="Arial"/>
          <w:lang w:val="mn-MN"/>
        </w:rPr>
        <w:t>шинэ</w:t>
      </w:r>
      <w:r w:rsidRPr="008A5187">
        <w:rPr>
          <w:rFonts w:eastAsia="Arial" w:cs="Arial"/>
          <w:lang w:val="mn-MN"/>
        </w:rPr>
        <w:t xml:space="preserve"> </w:t>
      </w:r>
      <w:r w:rsidRPr="008A5187">
        <w:rPr>
          <w:rFonts w:eastAsia="Segoe UI" w:cs="Arial"/>
          <w:lang w:val="mn-MN"/>
        </w:rPr>
        <w:t>бизнес</w:t>
      </w:r>
      <w:r w:rsidRPr="008A5187">
        <w:rPr>
          <w:rFonts w:eastAsia="Arial" w:cs="Arial"/>
          <w:lang w:val="mn-MN"/>
        </w:rPr>
        <w:t xml:space="preserve"> </w:t>
      </w:r>
      <w:r w:rsidRPr="008A5187">
        <w:rPr>
          <w:rFonts w:eastAsia="Segoe UI" w:cs="Arial"/>
          <w:lang w:val="mn-MN"/>
        </w:rPr>
        <w:t>эхлүүлэх</w:t>
      </w:r>
      <w:r w:rsidRPr="008A5187">
        <w:rPr>
          <w:rFonts w:eastAsia="Arial" w:cs="Arial"/>
          <w:lang w:val="mn-MN"/>
        </w:rPr>
        <w:t xml:space="preserve"> </w:t>
      </w:r>
      <w:r w:rsidRPr="008A5187">
        <w:rPr>
          <w:rFonts w:eastAsia="Segoe UI" w:cs="Arial"/>
          <w:lang w:val="mn-MN"/>
        </w:rPr>
        <w:t>зардлыг</w:t>
      </w:r>
      <w:r w:rsidRPr="008A5187">
        <w:rPr>
          <w:rFonts w:eastAsia="Arial" w:cs="Arial"/>
          <w:lang w:val="mn-MN"/>
        </w:rPr>
        <w:t xml:space="preserve"> </w:t>
      </w:r>
      <w:r w:rsidRPr="008A5187">
        <w:rPr>
          <w:rFonts w:eastAsia="Segoe UI" w:cs="Arial"/>
          <w:lang w:val="mn-MN"/>
        </w:rPr>
        <w:t>гаргахад</w:t>
      </w:r>
      <w:r w:rsidRPr="008A5187">
        <w:rPr>
          <w:rFonts w:eastAsia="Arial" w:cs="Arial"/>
          <w:lang w:val="mn-MN"/>
        </w:rPr>
        <w:t xml:space="preserve"> </w:t>
      </w:r>
      <w:r w:rsidRPr="008A5187">
        <w:rPr>
          <w:rFonts w:eastAsia="Segoe UI" w:cs="Arial"/>
          <w:lang w:val="mn-MN"/>
        </w:rPr>
        <w:t>хүндрэлтэй</w:t>
      </w:r>
      <w:r w:rsidRPr="008A5187">
        <w:rPr>
          <w:rFonts w:eastAsia="Arial" w:cs="Arial"/>
          <w:lang w:val="mn-MN"/>
        </w:rPr>
        <w:t xml:space="preserve"> (2.35), </w:t>
      </w:r>
      <w:r w:rsidRPr="008A5187">
        <w:rPr>
          <w:rFonts w:eastAsia="Segoe UI" w:cs="Arial"/>
          <w:lang w:val="mn-MN"/>
        </w:rPr>
        <w:t>бизнес</w:t>
      </w:r>
      <w:r w:rsidRPr="008A5187">
        <w:rPr>
          <w:rFonts w:eastAsia="Arial" w:cs="Arial"/>
          <w:lang w:val="mn-MN"/>
        </w:rPr>
        <w:t xml:space="preserve"> </w:t>
      </w:r>
      <w:r w:rsidRPr="008A5187">
        <w:rPr>
          <w:rFonts w:eastAsia="Segoe UI" w:cs="Arial"/>
          <w:lang w:val="mn-MN"/>
        </w:rPr>
        <w:t>эрхлэх</w:t>
      </w:r>
      <w:r w:rsidRPr="008A5187">
        <w:rPr>
          <w:rFonts w:eastAsia="Arial" w:cs="Arial"/>
          <w:lang w:val="mn-MN"/>
        </w:rPr>
        <w:t xml:space="preserve"> </w:t>
      </w:r>
      <w:r w:rsidRPr="008A5187">
        <w:rPr>
          <w:rFonts w:eastAsia="Segoe UI" w:cs="Arial"/>
          <w:lang w:val="mn-MN"/>
        </w:rPr>
        <w:t>техникийн</w:t>
      </w:r>
      <w:r w:rsidRPr="008A5187">
        <w:rPr>
          <w:rFonts w:eastAsia="Arial" w:cs="Arial"/>
          <w:lang w:val="mn-MN"/>
        </w:rPr>
        <w:t xml:space="preserve"> </w:t>
      </w:r>
      <w:r w:rsidRPr="008A5187">
        <w:rPr>
          <w:rFonts w:eastAsia="Segoe UI" w:cs="Arial"/>
          <w:lang w:val="mn-MN"/>
        </w:rPr>
        <w:t>нөхцөл</w:t>
      </w:r>
      <w:r w:rsidRPr="008A5187">
        <w:rPr>
          <w:rFonts w:eastAsia="Arial" w:cs="Arial"/>
          <w:lang w:val="mn-MN"/>
        </w:rPr>
        <w:t xml:space="preserve">, </w:t>
      </w:r>
      <w:r w:rsidRPr="008A5187">
        <w:rPr>
          <w:rFonts w:eastAsia="Segoe UI" w:cs="Arial"/>
          <w:lang w:val="mn-MN"/>
        </w:rPr>
        <w:t>зөвшөөрлийн</w:t>
      </w:r>
      <w:r w:rsidRPr="008A5187">
        <w:rPr>
          <w:rFonts w:eastAsia="Arial" w:cs="Arial"/>
          <w:lang w:val="mn-MN"/>
        </w:rPr>
        <w:t xml:space="preserve"> </w:t>
      </w:r>
      <w:r w:rsidRPr="008A5187">
        <w:rPr>
          <w:rFonts w:eastAsia="Segoe UI" w:cs="Arial"/>
          <w:lang w:val="mn-MN"/>
        </w:rPr>
        <w:t>процесс</w:t>
      </w:r>
      <w:r w:rsidRPr="008A5187">
        <w:rPr>
          <w:rFonts w:eastAsia="Arial" w:cs="Arial"/>
          <w:lang w:val="mn-MN"/>
        </w:rPr>
        <w:t xml:space="preserve"> </w:t>
      </w:r>
      <w:r w:rsidRPr="008A5187">
        <w:rPr>
          <w:rFonts w:eastAsia="Segoe UI" w:cs="Arial"/>
          <w:lang w:val="mn-MN"/>
        </w:rPr>
        <w:t>төвөгтэй</w:t>
      </w:r>
      <w:r w:rsidRPr="008A5187">
        <w:rPr>
          <w:rFonts w:eastAsia="Arial" w:cs="Arial"/>
          <w:lang w:val="mn-MN"/>
        </w:rPr>
        <w:t xml:space="preserve">, </w:t>
      </w:r>
      <w:r w:rsidRPr="008A5187">
        <w:rPr>
          <w:rFonts w:eastAsia="Segoe UI" w:cs="Arial"/>
          <w:lang w:val="mn-MN"/>
        </w:rPr>
        <w:t>хүнд</w:t>
      </w:r>
      <w:r w:rsidRPr="008A5187">
        <w:rPr>
          <w:rFonts w:eastAsia="Arial" w:cs="Arial"/>
          <w:lang w:val="mn-MN"/>
        </w:rPr>
        <w:t xml:space="preserve"> </w:t>
      </w:r>
      <w:r w:rsidRPr="008A5187">
        <w:rPr>
          <w:rFonts w:eastAsia="Segoe UI" w:cs="Arial"/>
          <w:lang w:val="mn-MN"/>
        </w:rPr>
        <w:t>сурталтай</w:t>
      </w:r>
      <w:r w:rsidRPr="008A5187">
        <w:rPr>
          <w:rFonts w:eastAsia="Arial" w:cs="Arial"/>
          <w:lang w:val="mn-MN"/>
        </w:rPr>
        <w:t xml:space="preserve"> (2.34) </w:t>
      </w:r>
      <w:r w:rsidRPr="008A5187">
        <w:rPr>
          <w:rFonts w:eastAsia="Segoe UI" w:cs="Arial"/>
          <w:lang w:val="mn-MN"/>
        </w:rPr>
        <w:t>гэжээ</w:t>
      </w:r>
      <w:r w:rsidRPr="008A5187">
        <w:rPr>
          <w:rFonts w:eastAsia="Arial" w:cs="Arial"/>
          <w:lang w:val="mn-MN"/>
        </w:rPr>
        <w:t xml:space="preserve">. </w:t>
      </w:r>
    </w:p>
    <w:p w14:paraId="2AB12699" w14:textId="77777777" w:rsidR="009F1FF7" w:rsidRPr="008A5187" w:rsidRDefault="009F1FF7" w:rsidP="00FB4F65">
      <w:pPr>
        <w:ind w:left="720"/>
        <w:rPr>
          <w:rFonts w:eastAsia="Arial" w:cs="Arial"/>
          <w:b/>
          <w:bCs/>
          <w:lang w:val="mn-MN"/>
        </w:rPr>
      </w:pPr>
    </w:p>
    <w:p w14:paraId="1A461645" w14:textId="1C76F316" w:rsidR="009F1FF7" w:rsidRPr="008A5187" w:rsidRDefault="009F1FF7" w:rsidP="00FB4F65">
      <w:pPr>
        <w:ind w:left="720"/>
        <w:rPr>
          <w:rFonts w:eastAsia="Arial" w:cs="Arial"/>
          <w:lang w:val="mn-MN"/>
        </w:rPr>
      </w:pPr>
      <w:r w:rsidRPr="008A5187">
        <w:rPr>
          <w:rFonts w:eastAsia="Arial" w:cs="Arial"/>
          <w:b/>
          <w:bCs/>
          <w:lang w:val="mn-MN"/>
        </w:rPr>
        <w:t xml:space="preserve">Маргаан шийдвэрлэлт: </w:t>
      </w:r>
      <w:r w:rsidRPr="008A5187">
        <w:rPr>
          <w:rFonts w:eastAsia="Segoe UI" w:cs="Arial"/>
          <w:lang w:val="mn-MN"/>
        </w:rPr>
        <w:t>Бизнесийн</w:t>
      </w:r>
      <w:r w:rsidRPr="008A5187">
        <w:rPr>
          <w:rFonts w:eastAsia="Arial" w:cs="Arial"/>
          <w:lang w:val="mn-MN"/>
        </w:rPr>
        <w:t xml:space="preserve"> </w:t>
      </w:r>
      <w:r w:rsidRPr="008A5187">
        <w:rPr>
          <w:rFonts w:eastAsia="Segoe UI" w:cs="Arial"/>
          <w:lang w:val="mn-MN"/>
        </w:rPr>
        <w:t>маргаан</w:t>
      </w:r>
      <w:r w:rsidRPr="008A5187">
        <w:rPr>
          <w:rFonts w:eastAsia="Arial" w:cs="Arial"/>
          <w:lang w:val="mn-MN"/>
        </w:rPr>
        <w:t xml:space="preserve">, </w:t>
      </w:r>
      <w:r w:rsidRPr="008A5187">
        <w:rPr>
          <w:rFonts w:eastAsia="Segoe UI" w:cs="Arial"/>
          <w:lang w:val="mn-MN"/>
        </w:rPr>
        <w:t>гэрээний</w:t>
      </w:r>
      <w:r w:rsidRPr="008A5187">
        <w:rPr>
          <w:rFonts w:eastAsia="Arial" w:cs="Arial"/>
          <w:lang w:val="mn-MN"/>
        </w:rPr>
        <w:t xml:space="preserve"> </w:t>
      </w:r>
      <w:r w:rsidRPr="008A5187">
        <w:rPr>
          <w:rFonts w:eastAsia="Segoe UI" w:cs="Arial"/>
          <w:lang w:val="mn-MN"/>
        </w:rPr>
        <w:t>зөрчлийг</w:t>
      </w:r>
      <w:r w:rsidRPr="008A5187">
        <w:rPr>
          <w:rFonts w:eastAsia="Arial" w:cs="Arial"/>
          <w:lang w:val="mn-MN"/>
        </w:rPr>
        <w:t xml:space="preserve"> </w:t>
      </w:r>
      <w:r w:rsidRPr="008A5187">
        <w:rPr>
          <w:rFonts w:eastAsia="Segoe UI" w:cs="Arial"/>
          <w:lang w:val="mn-MN"/>
        </w:rPr>
        <w:t>шүүхээр</w:t>
      </w:r>
      <w:r w:rsidRPr="008A5187">
        <w:rPr>
          <w:rFonts w:eastAsia="Arial" w:cs="Arial"/>
          <w:lang w:val="mn-MN"/>
        </w:rPr>
        <w:t xml:space="preserve"> </w:t>
      </w:r>
      <w:r w:rsidRPr="008A5187">
        <w:rPr>
          <w:rFonts w:eastAsia="Segoe UI" w:cs="Arial"/>
          <w:lang w:val="mn-MN"/>
        </w:rPr>
        <w:t>шийдүүлдэг</w:t>
      </w:r>
      <w:r w:rsidRPr="008A5187">
        <w:rPr>
          <w:rFonts w:eastAsia="Arial" w:cs="Arial"/>
          <w:lang w:val="mn-MN"/>
        </w:rPr>
        <w:t xml:space="preserve"> </w:t>
      </w:r>
      <w:r w:rsidRPr="008A5187">
        <w:rPr>
          <w:rFonts w:eastAsia="Segoe UI" w:cs="Arial"/>
          <w:lang w:val="mn-MN"/>
        </w:rPr>
        <w:t>аж ахуйн нэгжүүд</w:t>
      </w:r>
      <w:r w:rsidRPr="008A5187">
        <w:rPr>
          <w:rFonts w:eastAsia="Arial" w:cs="Arial"/>
          <w:lang w:val="mn-MN"/>
        </w:rPr>
        <w:t xml:space="preserve"> </w:t>
      </w:r>
      <w:r w:rsidRPr="008A5187">
        <w:rPr>
          <w:rFonts w:eastAsia="Segoe UI" w:cs="Arial"/>
          <w:lang w:val="mn-MN"/>
        </w:rPr>
        <w:t>шүүхийн</w:t>
      </w:r>
      <w:r w:rsidRPr="008A5187">
        <w:rPr>
          <w:rFonts w:eastAsia="Arial" w:cs="Arial"/>
          <w:lang w:val="mn-MN"/>
        </w:rPr>
        <w:t xml:space="preserve"> </w:t>
      </w:r>
      <w:r w:rsidRPr="008A5187">
        <w:rPr>
          <w:rFonts w:eastAsia="Segoe UI" w:cs="Arial"/>
          <w:lang w:val="mn-MN"/>
        </w:rPr>
        <w:t>шударга байдлыг</w:t>
      </w:r>
      <w:r w:rsidR="00E43EA5" w:rsidRPr="008A5187">
        <w:rPr>
          <w:rFonts w:eastAsia="Segoe UI" w:cs="Arial"/>
          <w:lang w:val="mn-MN"/>
        </w:rPr>
        <w:t xml:space="preserve"> </w:t>
      </w:r>
      <w:r w:rsidRPr="008A5187">
        <w:rPr>
          <w:rFonts w:eastAsia="Segoe UI" w:cs="Arial"/>
          <w:lang w:val="mn-MN"/>
        </w:rPr>
        <w:t>2.66, шүүхийн</w:t>
      </w:r>
      <w:r w:rsidRPr="008A5187">
        <w:rPr>
          <w:rFonts w:eastAsia="Arial" w:cs="Arial"/>
          <w:lang w:val="mn-MN"/>
        </w:rPr>
        <w:t xml:space="preserve"> </w:t>
      </w:r>
      <w:r w:rsidRPr="008A5187">
        <w:rPr>
          <w:rFonts w:eastAsia="Segoe UI" w:cs="Arial"/>
          <w:lang w:val="mn-MN"/>
        </w:rPr>
        <w:t>шуурхай байдлыг</w:t>
      </w:r>
      <w:r w:rsidR="00E43EA5" w:rsidRPr="008A5187">
        <w:rPr>
          <w:rFonts w:eastAsia="Segoe UI" w:cs="Arial"/>
          <w:lang w:val="mn-MN"/>
        </w:rPr>
        <w:t xml:space="preserve"> </w:t>
      </w:r>
      <w:r w:rsidRPr="008A5187">
        <w:rPr>
          <w:rFonts w:eastAsia="Segoe UI" w:cs="Arial"/>
          <w:lang w:val="mn-MN"/>
        </w:rPr>
        <w:t>2.53 оноогоор</w:t>
      </w:r>
      <w:r w:rsidRPr="008A5187">
        <w:rPr>
          <w:rFonts w:eastAsia="Arial" w:cs="Arial"/>
          <w:lang w:val="mn-MN"/>
        </w:rPr>
        <w:t xml:space="preserve"> </w:t>
      </w:r>
      <w:r w:rsidRPr="008A5187">
        <w:rPr>
          <w:rFonts w:eastAsia="Segoe UI" w:cs="Arial"/>
          <w:lang w:val="mn-MN"/>
        </w:rPr>
        <w:t>буюу</w:t>
      </w:r>
      <w:r w:rsidRPr="008A5187">
        <w:rPr>
          <w:rFonts w:eastAsia="Arial" w:cs="Arial"/>
          <w:lang w:val="mn-MN"/>
        </w:rPr>
        <w:t xml:space="preserve"> </w:t>
      </w:r>
      <w:r w:rsidRPr="008A5187">
        <w:rPr>
          <w:rFonts w:eastAsia="Segoe UI" w:cs="Arial"/>
          <w:lang w:val="mn-MN"/>
        </w:rPr>
        <w:t>дунджаас</w:t>
      </w:r>
      <w:r w:rsidRPr="008A5187">
        <w:rPr>
          <w:rFonts w:eastAsia="Arial" w:cs="Arial"/>
          <w:lang w:val="mn-MN"/>
        </w:rPr>
        <w:t xml:space="preserve"> </w:t>
      </w:r>
      <w:r w:rsidRPr="008A5187">
        <w:rPr>
          <w:rFonts w:eastAsia="Segoe UI" w:cs="Arial"/>
          <w:lang w:val="mn-MN"/>
        </w:rPr>
        <w:t>доогуур</w:t>
      </w:r>
      <w:r w:rsidRPr="008A5187">
        <w:rPr>
          <w:rFonts w:eastAsia="Arial" w:cs="Arial"/>
          <w:lang w:val="mn-MN"/>
        </w:rPr>
        <w:t xml:space="preserve"> </w:t>
      </w:r>
      <w:r w:rsidRPr="008A5187">
        <w:rPr>
          <w:rFonts w:eastAsia="Segoe UI" w:cs="Arial"/>
          <w:lang w:val="mn-MN"/>
        </w:rPr>
        <w:t>түвшинд</w:t>
      </w:r>
      <w:r w:rsidRPr="008A5187">
        <w:rPr>
          <w:rFonts w:eastAsia="Arial" w:cs="Arial"/>
          <w:lang w:val="mn-MN"/>
        </w:rPr>
        <w:t xml:space="preserve"> </w:t>
      </w:r>
      <w:r w:rsidRPr="008A5187">
        <w:rPr>
          <w:rFonts w:eastAsia="Segoe UI" w:cs="Arial"/>
          <w:lang w:val="mn-MN"/>
        </w:rPr>
        <w:t>үнэлж</w:t>
      </w:r>
      <w:r w:rsidRPr="008A5187">
        <w:rPr>
          <w:rFonts w:eastAsia="Arial" w:cs="Arial"/>
          <w:lang w:val="mn-MN"/>
        </w:rPr>
        <w:t xml:space="preserve"> </w:t>
      </w:r>
      <w:r w:rsidRPr="008A5187">
        <w:rPr>
          <w:rFonts w:eastAsia="Segoe UI" w:cs="Arial"/>
          <w:lang w:val="mn-MN"/>
        </w:rPr>
        <w:t>байна</w:t>
      </w:r>
      <w:r w:rsidRPr="008A5187">
        <w:rPr>
          <w:rFonts w:eastAsia="Arial" w:cs="Arial"/>
          <w:lang w:val="mn-MN"/>
        </w:rPr>
        <w:t xml:space="preserve">. </w:t>
      </w:r>
      <w:r w:rsidRPr="008A5187">
        <w:rPr>
          <w:rFonts w:eastAsia="Segoe UI" w:cs="Arial"/>
          <w:lang w:val="mn-MN"/>
        </w:rPr>
        <w:t>Энэ</w:t>
      </w:r>
      <w:r w:rsidRPr="008A5187">
        <w:rPr>
          <w:rFonts w:eastAsia="Arial" w:cs="Arial"/>
          <w:lang w:val="mn-MN"/>
        </w:rPr>
        <w:t xml:space="preserve"> </w:t>
      </w:r>
      <w:r w:rsidRPr="008A5187">
        <w:rPr>
          <w:rFonts w:eastAsia="Segoe UI" w:cs="Arial"/>
          <w:lang w:val="mn-MN"/>
        </w:rPr>
        <w:t>нь</w:t>
      </w:r>
      <w:r w:rsidRPr="008A5187">
        <w:rPr>
          <w:rFonts w:eastAsia="Arial" w:cs="Arial"/>
          <w:lang w:val="mn-MN"/>
        </w:rPr>
        <w:t xml:space="preserve"> </w:t>
      </w:r>
      <w:r w:rsidRPr="008A5187">
        <w:rPr>
          <w:rFonts w:eastAsia="Segoe UI" w:cs="Arial"/>
          <w:lang w:val="mn-MN"/>
        </w:rPr>
        <w:t>бизнесийн</w:t>
      </w:r>
      <w:r w:rsidRPr="008A5187">
        <w:rPr>
          <w:rFonts w:eastAsia="Arial" w:cs="Arial"/>
          <w:lang w:val="mn-MN"/>
        </w:rPr>
        <w:t xml:space="preserve"> </w:t>
      </w:r>
      <w:r w:rsidRPr="008A5187">
        <w:rPr>
          <w:rFonts w:eastAsia="Segoe UI" w:cs="Arial"/>
          <w:lang w:val="mn-MN"/>
        </w:rPr>
        <w:t>маргааныг</w:t>
      </w:r>
      <w:r w:rsidRPr="008A5187">
        <w:rPr>
          <w:rFonts w:eastAsia="Arial" w:cs="Arial"/>
          <w:lang w:val="mn-MN"/>
        </w:rPr>
        <w:t xml:space="preserve"> </w:t>
      </w:r>
      <w:r w:rsidRPr="008A5187">
        <w:rPr>
          <w:rFonts w:eastAsia="Segoe UI" w:cs="Arial"/>
          <w:lang w:val="mn-MN"/>
        </w:rPr>
        <w:t>харилцан</w:t>
      </w:r>
      <w:r w:rsidRPr="008A5187">
        <w:rPr>
          <w:rFonts w:eastAsia="Arial" w:cs="Arial"/>
          <w:lang w:val="mn-MN"/>
        </w:rPr>
        <w:t xml:space="preserve"> </w:t>
      </w:r>
      <w:r w:rsidRPr="008A5187">
        <w:rPr>
          <w:rFonts w:eastAsia="Segoe UI" w:cs="Arial"/>
          <w:lang w:val="mn-MN"/>
        </w:rPr>
        <w:t>тохиролцох</w:t>
      </w:r>
      <w:r w:rsidRPr="008A5187">
        <w:rPr>
          <w:rFonts w:eastAsia="Arial" w:cs="Arial"/>
          <w:lang w:val="mn-MN"/>
        </w:rPr>
        <w:t xml:space="preserve">, </w:t>
      </w:r>
      <w:r w:rsidRPr="008A5187">
        <w:rPr>
          <w:rFonts w:eastAsia="Segoe UI" w:cs="Arial"/>
          <w:lang w:val="mn-MN"/>
        </w:rPr>
        <w:t>эсхүл</w:t>
      </w:r>
      <w:r w:rsidRPr="008A5187">
        <w:rPr>
          <w:rFonts w:eastAsia="Arial" w:cs="Arial"/>
          <w:lang w:val="mn-MN"/>
        </w:rPr>
        <w:t xml:space="preserve"> </w:t>
      </w:r>
      <w:r w:rsidRPr="008A5187">
        <w:rPr>
          <w:rFonts w:eastAsia="Segoe UI" w:cs="Arial"/>
          <w:lang w:val="mn-MN"/>
        </w:rPr>
        <w:t>хуулийн</w:t>
      </w:r>
      <w:r w:rsidRPr="008A5187">
        <w:rPr>
          <w:rFonts w:eastAsia="Arial" w:cs="Arial"/>
          <w:lang w:val="mn-MN"/>
        </w:rPr>
        <w:t xml:space="preserve"> </w:t>
      </w:r>
      <w:r w:rsidRPr="008A5187">
        <w:rPr>
          <w:rFonts w:eastAsia="Segoe UI" w:cs="Arial"/>
          <w:lang w:val="mn-MN"/>
        </w:rPr>
        <w:t>байгууллагад</w:t>
      </w:r>
      <w:r w:rsidRPr="008A5187">
        <w:rPr>
          <w:rFonts w:eastAsia="Arial" w:cs="Arial"/>
          <w:lang w:val="mn-MN"/>
        </w:rPr>
        <w:t xml:space="preserve"> </w:t>
      </w:r>
      <w:r w:rsidRPr="008A5187">
        <w:rPr>
          <w:rFonts w:eastAsia="Segoe UI" w:cs="Arial"/>
          <w:lang w:val="mn-MN"/>
        </w:rPr>
        <w:t>хандалгүй</w:t>
      </w:r>
      <w:r w:rsidRPr="008A5187">
        <w:rPr>
          <w:rFonts w:eastAsia="Arial" w:cs="Arial"/>
          <w:lang w:val="mn-MN"/>
        </w:rPr>
        <w:t xml:space="preserve"> </w:t>
      </w:r>
      <w:r w:rsidRPr="008A5187">
        <w:rPr>
          <w:rFonts w:eastAsia="Segoe UI" w:cs="Arial"/>
          <w:lang w:val="mn-MN"/>
        </w:rPr>
        <w:t>хохирч</w:t>
      </w:r>
      <w:r w:rsidRPr="008A5187">
        <w:rPr>
          <w:rFonts w:eastAsia="Arial" w:cs="Arial"/>
          <w:lang w:val="mn-MN"/>
        </w:rPr>
        <w:t xml:space="preserve"> </w:t>
      </w:r>
      <w:r w:rsidRPr="008A5187">
        <w:rPr>
          <w:rFonts w:eastAsia="Segoe UI" w:cs="Arial"/>
          <w:lang w:val="mn-MN"/>
        </w:rPr>
        <w:t>үлдэх</w:t>
      </w:r>
      <w:r w:rsidRPr="008A5187">
        <w:rPr>
          <w:rFonts w:eastAsia="Arial" w:cs="Arial"/>
          <w:lang w:val="mn-MN"/>
        </w:rPr>
        <w:t xml:space="preserve"> </w:t>
      </w:r>
      <w:r w:rsidRPr="008A5187">
        <w:rPr>
          <w:rFonts w:eastAsia="Segoe UI" w:cs="Arial"/>
          <w:lang w:val="mn-MN"/>
        </w:rPr>
        <w:t>сонголтыг</w:t>
      </w:r>
      <w:r w:rsidRPr="008A5187">
        <w:rPr>
          <w:rFonts w:eastAsia="Arial" w:cs="Arial"/>
          <w:lang w:val="mn-MN"/>
        </w:rPr>
        <w:t xml:space="preserve"> </w:t>
      </w:r>
      <w:r w:rsidRPr="008A5187">
        <w:rPr>
          <w:rFonts w:eastAsia="Segoe UI" w:cs="Arial"/>
          <w:lang w:val="mn-MN"/>
        </w:rPr>
        <w:t>хийхэд</w:t>
      </w:r>
      <w:r w:rsidRPr="008A5187">
        <w:rPr>
          <w:rFonts w:eastAsia="Arial" w:cs="Arial"/>
          <w:lang w:val="mn-MN"/>
        </w:rPr>
        <w:t xml:space="preserve"> </w:t>
      </w:r>
      <w:r w:rsidRPr="008A5187">
        <w:rPr>
          <w:rFonts w:eastAsia="Segoe UI" w:cs="Arial"/>
          <w:lang w:val="mn-MN"/>
        </w:rPr>
        <w:t>нөлөөлдөг</w:t>
      </w:r>
      <w:r w:rsidRPr="008A5187">
        <w:rPr>
          <w:rFonts w:eastAsia="Arial" w:cs="Arial"/>
          <w:lang w:val="mn-MN"/>
        </w:rPr>
        <w:t xml:space="preserve"> </w:t>
      </w:r>
      <w:r w:rsidRPr="008A5187">
        <w:rPr>
          <w:rFonts w:eastAsia="Segoe UI" w:cs="Arial"/>
          <w:lang w:val="mn-MN"/>
        </w:rPr>
        <w:t xml:space="preserve">байж болох юм. </w:t>
      </w:r>
    </w:p>
    <w:p w14:paraId="5836F627" w14:textId="5AB08566" w:rsidR="009F1FF7" w:rsidRPr="008A5187" w:rsidRDefault="009F1FF7" w:rsidP="00FB4F65">
      <w:pPr>
        <w:ind w:left="720"/>
        <w:rPr>
          <w:rFonts w:eastAsia="Segoe UI" w:cs="Arial"/>
          <w:b/>
          <w:bCs/>
          <w:lang w:val="mn-MN"/>
        </w:rPr>
      </w:pPr>
    </w:p>
    <w:p w14:paraId="15D91B74" w14:textId="051EF15C" w:rsidR="009F1FF7" w:rsidRPr="008A5187" w:rsidRDefault="009F1FF7" w:rsidP="00FB4F65">
      <w:pPr>
        <w:ind w:left="720"/>
        <w:rPr>
          <w:rFonts w:eastAsia="Segoe UI" w:cs="Arial"/>
          <w:lang w:val="mn-MN"/>
        </w:rPr>
      </w:pPr>
      <w:r w:rsidRPr="008A5187">
        <w:rPr>
          <w:rFonts w:eastAsia="Segoe UI" w:cs="Arial"/>
          <w:b/>
          <w:bCs/>
          <w:lang w:val="mn-MN"/>
        </w:rPr>
        <w:t xml:space="preserve">Компанийн засаглал ба бүтээмж: </w:t>
      </w:r>
      <w:r w:rsidRPr="008A5187">
        <w:rPr>
          <w:rFonts w:eastAsia="Segoe UI" w:cs="Arial"/>
          <w:lang w:val="mn-MN"/>
        </w:rPr>
        <w:t xml:space="preserve">Бизнесийн дотоод орчин буюу байгууллагын үйл ажиллагааг 2 дэд үзүүлэлтээр дүгнэж үзэхэд Удирдлага, зохион байгуулалт (3.34) дундаас дээгүүр буюу сайн талдаа үнэлэгдсэн бол Байгууллагын үр ашиг, бүтээмж (2.94) нь дундаас доогуур үнэлэгджээ. </w:t>
      </w:r>
    </w:p>
    <w:p w14:paraId="6391BA1E" w14:textId="77777777" w:rsidR="009F1FF7" w:rsidRPr="008A5187" w:rsidRDefault="009F1FF7" w:rsidP="00FB4F65">
      <w:pPr>
        <w:ind w:left="720"/>
        <w:rPr>
          <w:rFonts w:eastAsia="Arial" w:cs="Arial"/>
          <w:b/>
          <w:bCs/>
          <w:lang w:val="mn-MN"/>
        </w:rPr>
      </w:pPr>
    </w:p>
    <w:p w14:paraId="410003AB" w14:textId="04D01F3D" w:rsidR="009F1FF7" w:rsidRPr="008A5187" w:rsidRDefault="009F1FF7" w:rsidP="00FB4F65">
      <w:pPr>
        <w:ind w:left="720"/>
        <w:rPr>
          <w:rFonts w:eastAsia="Segoe UI" w:cs="Arial"/>
          <w:lang w:val="mn-MN"/>
        </w:rPr>
      </w:pPr>
      <w:r w:rsidRPr="008A5187">
        <w:rPr>
          <w:rFonts w:eastAsia="Arial" w:cs="Arial"/>
          <w:b/>
          <w:bCs/>
          <w:lang w:val="mn-MN"/>
        </w:rPr>
        <w:t xml:space="preserve">Хил дамнасан худалдаа: </w:t>
      </w:r>
      <w:r w:rsidRPr="008A5187">
        <w:rPr>
          <w:rFonts w:eastAsia="Segoe UI" w:cs="Arial"/>
          <w:lang w:val="mn-MN"/>
        </w:rPr>
        <w:t>Судалгаанд</w:t>
      </w:r>
      <w:r w:rsidRPr="008A5187">
        <w:rPr>
          <w:rFonts w:eastAsia="Arial" w:cs="Arial"/>
          <w:lang w:val="mn-MN"/>
        </w:rPr>
        <w:t xml:space="preserve"> </w:t>
      </w:r>
      <w:r w:rsidRPr="008A5187">
        <w:rPr>
          <w:rFonts w:eastAsia="Segoe UI" w:cs="Arial"/>
          <w:lang w:val="mn-MN"/>
        </w:rPr>
        <w:t>оролцогчид</w:t>
      </w:r>
      <w:r w:rsidRPr="008A5187">
        <w:rPr>
          <w:rFonts w:eastAsia="Arial" w:cs="Arial"/>
          <w:lang w:val="mn-MN"/>
        </w:rPr>
        <w:t xml:space="preserve"> </w:t>
      </w:r>
      <w:r w:rsidRPr="008A5187">
        <w:rPr>
          <w:rFonts w:eastAsia="Segoe UI" w:cs="Arial"/>
          <w:lang w:val="mn-MN"/>
        </w:rPr>
        <w:t>гадаад</w:t>
      </w:r>
      <w:r w:rsidRPr="008A5187">
        <w:rPr>
          <w:rFonts w:eastAsia="Arial" w:cs="Arial"/>
          <w:lang w:val="mn-MN"/>
        </w:rPr>
        <w:t xml:space="preserve"> </w:t>
      </w:r>
      <w:r w:rsidRPr="008A5187">
        <w:rPr>
          <w:rFonts w:eastAsia="Segoe UI" w:cs="Arial"/>
          <w:lang w:val="mn-MN"/>
        </w:rPr>
        <w:t>худалдаа</w:t>
      </w:r>
      <w:r w:rsidRPr="008A5187">
        <w:rPr>
          <w:rFonts w:eastAsia="Arial" w:cs="Arial"/>
          <w:lang w:val="mn-MN"/>
        </w:rPr>
        <w:t xml:space="preserve"> </w:t>
      </w:r>
      <w:r w:rsidRPr="008A5187">
        <w:rPr>
          <w:rFonts w:eastAsia="Segoe UI" w:cs="Arial"/>
          <w:lang w:val="mn-MN"/>
        </w:rPr>
        <w:t>эрхлэх</w:t>
      </w:r>
      <w:r w:rsidRPr="008A5187">
        <w:rPr>
          <w:rFonts w:eastAsia="Arial" w:cs="Arial"/>
          <w:lang w:val="mn-MN"/>
        </w:rPr>
        <w:t xml:space="preserve"> </w:t>
      </w:r>
      <w:r w:rsidRPr="008A5187">
        <w:rPr>
          <w:rFonts w:eastAsia="Segoe UI" w:cs="Arial"/>
          <w:lang w:val="mn-MN"/>
        </w:rPr>
        <w:t>нөхцөл</w:t>
      </w:r>
      <w:r w:rsidRPr="008A5187">
        <w:rPr>
          <w:rFonts w:eastAsia="Arial" w:cs="Arial"/>
          <w:lang w:val="mn-MN"/>
        </w:rPr>
        <w:t xml:space="preserve"> </w:t>
      </w:r>
      <w:r w:rsidRPr="008A5187">
        <w:rPr>
          <w:rFonts w:eastAsia="Segoe UI" w:cs="Arial"/>
          <w:lang w:val="mn-MN"/>
        </w:rPr>
        <w:t>байдлыг</w:t>
      </w:r>
      <w:r w:rsidRPr="008A5187">
        <w:rPr>
          <w:rFonts w:eastAsia="Arial" w:cs="Arial"/>
          <w:lang w:val="mn-MN"/>
        </w:rPr>
        <w:t xml:space="preserve"> </w:t>
      </w:r>
      <w:r w:rsidRPr="008A5187">
        <w:rPr>
          <w:rFonts w:eastAsia="Segoe UI" w:cs="Arial"/>
          <w:lang w:val="mn-MN"/>
        </w:rPr>
        <w:t>мөн</w:t>
      </w:r>
      <w:r w:rsidRPr="008A5187">
        <w:rPr>
          <w:rFonts w:eastAsia="Arial" w:cs="Arial"/>
          <w:lang w:val="mn-MN"/>
        </w:rPr>
        <w:t xml:space="preserve"> </w:t>
      </w:r>
      <w:r w:rsidRPr="008A5187">
        <w:rPr>
          <w:rFonts w:eastAsia="Segoe UI" w:cs="Arial"/>
          <w:lang w:val="mn-MN"/>
        </w:rPr>
        <w:t>хүндрэлтэй</w:t>
      </w:r>
      <w:r w:rsidRPr="008A5187">
        <w:rPr>
          <w:rFonts w:eastAsia="Arial" w:cs="Arial"/>
          <w:lang w:val="mn-MN"/>
        </w:rPr>
        <w:t xml:space="preserve"> </w:t>
      </w:r>
      <w:r w:rsidRPr="008A5187">
        <w:rPr>
          <w:rFonts w:eastAsia="Segoe UI" w:cs="Arial"/>
          <w:lang w:val="mn-MN"/>
        </w:rPr>
        <w:t>гэж</w:t>
      </w:r>
      <w:r w:rsidRPr="008A5187">
        <w:rPr>
          <w:rFonts w:eastAsia="Arial" w:cs="Arial"/>
          <w:lang w:val="mn-MN"/>
        </w:rPr>
        <w:t xml:space="preserve"> </w:t>
      </w:r>
      <w:r w:rsidRPr="008A5187">
        <w:rPr>
          <w:rFonts w:eastAsia="Segoe UI" w:cs="Arial"/>
          <w:lang w:val="mn-MN"/>
        </w:rPr>
        <w:t>үнэлсэн бөгөөд</w:t>
      </w:r>
      <w:r w:rsidRPr="008A5187">
        <w:rPr>
          <w:rFonts w:eastAsia="Arial" w:cs="Arial"/>
          <w:lang w:val="mn-MN"/>
        </w:rPr>
        <w:t xml:space="preserve"> </w:t>
      </w:r>
      <w:r w:rsidRPr="008A5187">
        <w:rPr>
          <w:rFonts w:eastAsia="Segoe UI" w:cs="Arial"/>
          <w:lang w:val="mn-MN"/>
        </w:rPr>
        <w:t>дийлэнх</w:t>
      </w:r>
      <w:r w:rsidRPr="008A5187">
        <w:rPr>
          <w:rFonts w:eastAsia="Arial" w:cs="Arial"/>
          <w:lang w:val="mn-MN"/>
        </w:rPr>
        <w:t xml:space="preserve"> </w:t>
      </w:r>
      <w:r w:rsidRPr="008A5187">
        <w:rPr>
          <w:rFonts w:eastAsia="Segoe UI" w:cs="Arial"/>
          <w:lang w:val="mn-MN"/>
        </w:rPr>
        <w:t>нь</w:t>
      </w:r>
      <w:r w:rsidRPr="008A5187">
        <w:rPr>
          <w:rFonts w:eastAsia="Arial" w:cs="Arial"/>
          <w:lang w:val="mn-MN"/>
        </w:rPr>
        <w:t xml:space="preserve"> </w:t>
      </w:r>
      <w:r w:rsidRPr="008A5187">
        <w:rPr>
          <w:rFonts w:eastAsia="Segoe UI" w:cs="Arial"/>
          <w:lang w:val="mn-MN"/>
        </w:rPr>
        <w:t>экспорт</w:t>
      </w:r>
      <w:r w:rsidRPr="008A5187">
        <w:rPr>
          <w:rFonts w:eastAsia="Arial" w:cs="Arial"/>
          <w:lang w:val="mn-MN"/>
        </w:rPr>
        <w:t xml:space="preserve">, </w:t>
      </w:r>
      <w:r w:rsidRPr="008A5187">
        <w:rPr>
          <w:rFonts w:eastAsia="Segoe UI" w:cs="Arial"/>
          <w:lang w:val="mn-MN"/>
        </w:rPr>
        <w:t>импортын</w:t>
      </w:r>
      <w:r w:rsidRPr="008A5187">
        <w:rPr>
          <w:rFonts w:eastAsia="Arial" w:cs="Arial"/>
          <w:lang w:val="mn-MN"/>
        </w:rPr>
        <w:t xml:space="preserve"> </w:t>
      </w:r>
      <w:r w:rsidRPr="008A5187">
        <w:rPr>
          <w:rFonts w:eastAsia="Segoe UI" w:cs="Arial"/>
          <w:lang w:val="mn-MN"/>
        </w:rPr>
        <w:t>зөвшөөрөл</w:t>
      </w:r>
      <w:r w:rsidRPr="008A5187">
        <w:rPr>
          <w:rFonts w:eastAsia="Arial" w:cs="Arial"/>
          <w:lang w:val="mn-MN"/>
        </w:rPr>
        <w:t xml:space="preserve"> </w:t>
      </w:r>
      <w:r w:rsidRPr="008A5187">
        <w:rPr>
          <w:rFonts w:eastAsia="Segoe UI" w:cs="Arial"/>
          <w:lang w:val="mn-MN"/>
        </w:rPr>
        <w:t>авахад</w:t>
      </w:r>
      <w:r w:rsidRPr="008A5187">
        <w:rPr>
          <w:rFonts w:eastAsia="Arial" w:cs="Arial"/>
          <w:lang w:val="mn-MN"/>
        </w:rPr>
        <w:t xml:space="preserve"> </w:t>
      </w:r>
      <w:r w:rsidRPr="008A5187">
        <w:rPr>
          <w:rFonts w:eastAsia="Segoe UI" w:cs="Arial"/>
          <w:lang w:val="mn-MN"/>
        </w:rPr>
        <w:t>зарцуулах</w:t>
      </w:r>
      <w:r w:rsidRPr="008A5187">
        <w:rPr>
          <w:rFonts w:eastAsia="Arial" w:cs="Arial"/>
          <w:lang w:val="mn-MN"/>
        </w:rPr>
        <w:t xml:space="preserve"> </w:t>
      </w:r>
      <w:r w:rsidRPr="008A5187">
        <w:rPr>
          <w:rFonts w:eastAsia="Segoe UI" w:cs="Arial"/>
          <w:lang w:val="mn-MN"/>
        </w:rPr>
        <w:t>хугацаа</w:t>
      </w:r>
      <w:r w:rsidRPr="008A5187">
        <w:rPr>
          <w:rFonts w:eastAsia="Arial" w:cs="Arial"/>
          <w:lang w:val="mn-MN"/>
        </w:rPr>
        <w:t xml:space="preserve"> </w:t>
      </w:r>
      <w:r w:rsidRPr="008A5187">
        <w:rPr>
          <w:rFonts w:eastAsia="Segoe UI" w:cs="Arial"/>
          <w:lang w:val="mn-MN"/>
        </w:rPr>
        <w:t>их</w:t>
      </w:r>
      <w:r w:rsidRPr="008A5187">
        <w:rPr>
          <w:rFonts w:eastAsia="Arial" w:cs="Arial"/>
          <w:lang w:val="mn-MN"/>
        </w:rPr>
        <w:t xml:space="preserve">, </w:t>
      </w:r>
      <w:r w:rsidRPr="008A5187">
        <w:rPr>
          <w:rFonts w:eastAsia="Segoe UI" w:cs="Arial"/>
          <w:lang w:val="mn-MN"/>
        </w:rPr>
        <w:t>бүрдүүлэх</w:t>
      </w:r>
      <w:r w:rsidRPr="008A5187">
        <w:rPr>
          <w:rFonts w:eastAsia="Arial" w:cs="Arial"/>
          <w:lang w:val="mn-MN"/>
        </w:rPr>
        <w:t xml:space="preserve"> </w:t>
      </w:r>
      <w:r w:rsidRPr="008A5187">
        <w:rPr>
          <w:rFonts w:eastAsia="Segoe UI" w:cs="Arial"/>
          <w:lang w:val="mn-MN"/>
        </w:rPr>
        <w:t>бичиг</w:t>
      </w:r>
      <w:r w:rsidRPr="008A5187">
        <w:rPr>
          <w:rFonts w:eastAsia="Arial" w:cs="Arial"/>
          <w:lang w:val="mn-MN"/>
        </w:rPr>
        <w:t xml:space="preserve"> </w:t>
      </w:r>
      <w:r w:rsidRPr="008A5187">
        <w:rPr>
          <w:rFonts w:eastAsia="Segoe UI" w:cs="Arial"/>
          <w:lang w:val="mn-MN"/>
        </w:rPr>
        <w:t>баримтын</w:t>
      </w:r>
      <w:r w:rsidRPr="008A5187">
        <w:rPr>
          <w:rFonts w:eastAsia="Arial" w:cs="Arial"/>
          <w:lang w:val="mn-MN"/>
        </w:rPr>
        <w:t xml:space="preserve"> </w:t>
      </w:r>
      <w:r w:rsidRPr="008A5187">
        <w:rPr>
          <w:rFonts w:eastAsia="Segoe UI" w:cs="Arial"/>
          <w:lang w:val="mn-MN"/>
        </w:rPr>
        <w:t>тоо</w:t>
      </w:r>
      <w:r w:rsidRPr="008A5187">
        <w:rPr>
          <w:rFonts w:eastAsia="Arial" w:cs="Arial"/>
          <w:lang w:val="mn-MN"/>
        </w:rPr>
        <w:t xml:space="preserve"> </w:t>
      </w:r>
      <w:r w:rsidRPr="008A5187">
        <w:rPr>
          <w:rFonts w:eastAsia="Segoe UI" w:cs="Arial"/>
          <w:lang w:val="mn-MN"/>
        </w:rPr>
        <w:t>олон</w:t>
      </w:r>
      <w:r w:rsidRPr="008A5187">
        <w:rPr>
          <w:rFonts w:eastAsia="Arial" w:cs="Arial"/>
          <w:lang w:val="mn-MN"/>
        </w:rPr>
        <w:t xml:space="preserve">, </w:t>
      </w:r>
      <w:r w:rsidRPr="008A5187">
        <w:rPr>
          <w:rFonts w:eastAsia="Segoe UI" w:cs="Arial"/>
          <w:lang w:val="mn-MN"/>
        </w:rPr>
        <w:t>зөвшөөрөл</w:t>
      </w:r>
      <w:r w:rsidRPr="008A5187">
        <w:rPr>
          <w:rFonts w:eastAsia="Arial" w:cs="Arial"/>
          <w:lang w:val="mn-MN"/>
        </w:rPr>
        <w:t xml:space="preserve"> </w:t>
      </w:r>
      <w:r w:rsidRPr="008A5187">
        <w:rPr>
          <w:rFonts w:eastAsia="Segoe UI" w:cs="Arial"/>
          <w:lang w:val="mn-MN"/>
        </w:rPr>
        <w:t>авахад</w:t>
      </w:r>
      <w:r w:rsidRPr="008A5187">
        <w:rPr>
          <w:rFonts w:eastAsia="Arial" w:cs="Arial"/>
          <w:lang w:val="mn-MN"/>
        </w:rPr>
        <w:t xml:space="preserve"> </w:t>
      </w:r>
      <w:r w:rsidRPr="008A5187">
        <w:rPr>
          <w:rFonts w:eastAsia="Segoe UI" w:cs="Arial"/>
          <w:lang w:val="mn-MN"/>
        </w:rPr>
        <w:t>гарах</w:t>
      </w:r>
      <w:r w:rsidRPr="008A5187">
        <w:rPr>
          <w:rFonts w:eastAsia="Arial" w:cs="Arial"/>
          <w:lang w:val="mn-MN"/>
        </w:rPr>
        <w:t xml:space="preserve"> </w:t>
      </w:r>
      <w:r w:rsidRPr="008A5187">
        <w:rPr>
          <w:rFonts w:eastAsia="Segoe UI" w:cs="Arial"/>
          <w:lang w:val="mn-MN"/>
        </w:rPr>
        <w:t>зардал</w:t>
      </w:r>
      <w:r w:rsidRPr="008A5187">
        <w:rPr>
          <w:rFonts w:eastAsia="Arial" w:cs="Arial"/>
          <w:lang w:val="mn-MN"/>
        </w:rPr>
        <w:t xml:space="preserve">, </w:t>
      </w:r>
      <w:r w:rsidRPr="008A5187">
        <w:rPr>
          <w:rFonts w:eastAsia="Segoe UI" w:cs="Arial"/>
          <w:lang w:val="mn-MN"/>
        </w:rPr>
        <w:t>төлбөр</w:t>
      </w:r>
      <w:r w:rsidRPr="008A5187">
        <w:rPr>
          <w:rFonts w:eastAsia="Arial" w:cs="Arial"/>
          <w:lang w:val="mn-MN"/>
        </w:rPr>
        <w:t xml:space="preserve"> </w:t>
      </w:r>
      <w:r w:rsidRPr="008A5187">
        <w:rPr>
          <w:rFonts w:eastAsia="Segoe UI" w:cs="Arial"/>
          <w:lang w:val="mn-MN"/>
        </w:rPr>
        <w:t>хураамжийн</w:t>
      </w:r>
      <w:r w:rsidRPr="008A5187">
        <w:rPr>
          <w:rFonts w:eastAsia="Arial" w:cs="Arial"/>
          <w:lang w:val="mn-MN"/>
        </w:rPr>
        <w:t xml:space="preserve"> </w:t>
      </w:r>
      <w:r w:rsidRPr="008A5187">
        <w:rPr>
          <w:rFonts w:eastAsia="Segoe UI" w:cs="Arial"/>
          <w:lang w:val="mn-MN"/>
        </w:rPr>
        <w:t>хэмжээ</w:t>
      </w:r>
      <w:r w:rsidRPr="008A5187">
        <w:rPr>
          <w:rFonts w:eastAsia="Arial" w:cs="Arial"/>
          <w:lang w:val="mn-MN"/>
        </w:rPr>
        <w:t xml:space="preserve"> </w:t>
      </w:r>
      <w:r w:rsidRPr="008A5187">
        <w:rPr>
          <w:rFonts w:eastAsia="Segoe UI" w:cs="Arial"/>
          <w:lang w:val="mn-MN"/>
        </w:rPr>
        <w:t>өндөр</w:t>
      </w:r>
      <w:r w:rsidRPr="008A5187">
        <w:rPr>
          <w:rFonts w:eastAsia="Arial" w:cs="Arial"/>
          <w:lang w:val="mn-MN"/>
        </w:rPr>
        <w:t xml:space="preserve"> </w:t>
      </w:r>
      <w:r w:rsidRPr="008A5187">
        <w:rPr>
          <w:rFonts w:eastAsia="Segoe UI" w:cs="Arial"/>
          <w:lang w:val="mn-MN"/>
        </w:rPr>
        <w:t>байдгийг илэрхийлсэн байна. Мөн гадаад худалдаа эрхлэхэд</w:t>
      </w:r>
      <w:r w:rsidRPr="008A5187">
        <w:rPr>
          <w:rFonts w:eastAsia="Arial" w:cs="Arial"/>
          <w:lang w:val="mn-MN"/>
        </w:rPr>
        <w:t xml:space="preserve"> </w:t>
      </w:r>
      <w:r w:rsidRPr="008A5187">
        <w:rPr>
          <w:rFonts w:eastAsia="Segoe UI" w:cs="Arial"/>
          <w:lang w:val="mn-MN"/>
        </w:rPr>
        <w:t>дотоодын</w:t>
      </w:r>
      <w:r w:rsidRPr="008A5187">
        <w:rPr>
          <w:rFonts w:eastAsia="Arial" w:cs="Arial"/>
          <w:lang w:val="mn-MN"/>
        </w:rPr>
        <w:t xml:space="preserve"> </w:t>
      </w:r>
      <w:r w:rsidRPr="008A5187">
        <w:rPr>
          <w:rFonts w:eastAsia="Segoe UI" w:cs="Arial"/>
          <w:lang w:val="mn-MN"/>
        </w:rPr>
        <w:t>тээврийн</w:t>
      </w:r>
      <w:r w:rsidRPr="008A5187">
        <w:rPr>
          <w:rFonts w:eastAsia="Arial" w:cs="Arial"/>
          <w:lang w:val="mn-MN"/>
        </w:rPr>
        <w:t xml:space="preserve"> </w:t>
      </w:r>
      <w:r w:rsidRPr="008A5187">
        <w:rPr>
          <w:rFonts w:eastAsia="Segoe UI" w:cs="Arial"/>
          <w:lang w:val="mn-MN"/>
        </w:rPr>
        <w:t>зардал</w:t>
      </w:r>
      <w:r w:rsidRPr="008A5187">
        <w:rPr>
          <w:rFonts w:eastAsia="Arial" w:cs="Arial"/>
          <w:lang w:val="mn-MN"/>
        </w:rPr>
        <w:t xml:space="preserve"> </w:t>
      </w:r>
      <w:r w:rsidRPr="008A5187">
        <w:rPr>
          <w:rFonts w:eastAsia="Segoe UI" w:cs="Arial"/>
          <w:lang w:val="mn-MN"/>
        </w:rPr>
        <w:t>өндөр</w:t>
      </w:r>
      <w:r w:rsidRPr="008A5187">
        <w:rPr>
          <w:rFonts w:eastAsia="Arial" w:cs="Arial"/>
          <w:lang w:val="mn-MN"/>
        </w:rPr>
        <w:t xml:space="preserve">, </w:t>
      </w:r>
      <w:r w:rsidRPr="008A5187">
        <w:rPr>
          <w:rFonts w:eastAsia="Segoe UI" w:cs="Arial"/>
          <w:lang w:val="mn-MN"/>
        </w:rPr>
        <w:t>тээвэрлэлтэд</w:t>
      </w:r>
      <w:r w:rsidRPr="008A5187">
        <w:rPr>
          <w:rFonts w:eastAsia="Arial" w:cs="Arial"/>
          <w:lang w:val="mn-MN"/>
        </w:rPr>
        <w:t xml:space="preserve"> </w:t>
      </w:r>
      <w:r w:rsidRPr="008A5187">
        <w:rPr>
          <w:rFonts w:eastAsia="Segoe UI" w:cs="Arial"/>
          <w:lang w:val="mn-MN"/>
        </w:rPr>
        <w:t>зарцуулах</w:t>
      </w:r>
      <w:r w:rsidRPr="008A5187">
        <w:rPr>
          <w:rFonts w:eastAsia="Arial" w:cs="Arial"/>
          <w:lang w:val="mn-MN"/>
        </w:rPr>
        <w:t xml:space="preserve"> </w:t>
      </w:r>
      <w:r w:rsidRPr="008A5187">
        <w:rPr>
          <w:rFonts w:eastAsia="Segoe UI" w:cs="Arial"/>
          <w:lang w:val="mn-MN"/>
        </w:rPr>
        <w:t>хугацаа</w:t>
      </w:r>
      <w:r w:rsidRPr="008A5187">
        <w:rPr>
          <w:rFonts w:eastAsia="Arial" w:cs="Arial"/>
          <w:lang w:val="mn-MN"/>
        </w:rPr>
        <w:t xml:space="preserve"> </w:t>
      </w:r>
      <w:r w:rsidRPr="008A5187">
        <w:rPr>
          <w:rFonts w:eastAsia="Segoe UI" w:cs="Arial"/>
          <w:lang w:val="mn-MN"/>
        </w:rPr>
        <w:t>их</w:t>
      </w:r>
      <w:r w:rsidRPr="008A5187">
        <w:rPr>
          <w:rFonts w:eastAsia="Arial" w:cs="Arial"/>
          <w:lang w:val="mn-MN"/>
        </w:rPr>
        <w:t xml:space="preserve">, </w:t>
      </w:r>
      <w:r w:rsidRPr="008A5187">
        <w:rPr>
          <w:rFonts w:eastAsia="Segoe UI" w:cs="Arial"/>
          <w:lang w:val="mn-MN"/>
        </w:rPr>
        <w:t>тээврийн</w:t>
      </w:r>
      <w:r w:rsidRPr="008A5187">
        <w:rPr>
          <w:rFonts w:eastAsia="Arial" w:cs="Arial"/>
          <w:lang w:val="mn-MN"/>
        </w:rPr>
        <w:t xml:space="preserve"> </w:t>
      </w:r>
      <w:r w:rsidRPr="008A5187">
        <w:rPr>
          <w:rFonts w:eastAsia="Segoe UI" w:cs="Arial"/>
          <w:lang w:val="mn-MN"/>
        </w:rPr>
        <w:t>олдоц</w:t>
      </w:r>
      <w:r w:rsidRPr="008A5187">
        <w:rPr>
          <w:rFonts w:eastAsia="Arial" w:cs="Arial"/>
          <w:lang w:val="mn-MN"/>
        </w:rPr>
        <w:t xml:space="preserve">, </w:t>
      </w:r>
      <w:r w:rsidRPr="008A5187">
        <w:rPr>
          <w:rFonts w:eastAsia="Segoe UI" w:cs="Arial"/>
          <w:lang w:val="mn-MN"/>
        </w:rPr>
        <w:t>хүрэлцээ</w:t>
      </w:r>
      <w:r w:rsidRPr="008A5187">
        <w:rPr>
          <w:rFonts w:eastAsia="Arial" w:cs="Arial"/>
          <w:lang w:val="mn-MN"/>
        </w:rPr>
        <w:t xml:space="preserve"> </w:t>
      </w:r>
      <w:r w:rsidRPr="008A5187">
        <w:rPr>
          <w:rFonts w:eastAsia="Segoe UI" w:cs="Arial"/>
          <w:lang w:val="mn-MN"/>
        </w:rPr>
        <w:t>хангалтгүй</w:t>
      </w:r>
      <w:r w:rsidRPr="008A5187">
        <w:rPr>
          <w:rFonts w:eastAsia="Arial" w:cs="Arial"/>
          <w:lang w:val="mn-MN"/>
        </w:rPr>
        <w:t xml:space="preserve"> </w:t>
      </w:r>
      <w:r w:rsidRPr="008A5187">
        <w:rPr>
          <w:rFonts w:eastAsia="Segoe UI" w:cs="Arial"/>
          <w:lang w:val="mn-MN"/>
        </w:rPr>
        <w:t>байгаа</w:t>
      </w:r>
      <w:r w:rsidRPr="008A5187">
        <w:rPr>
          <w:rFonts w:eastAsia="Arial" w:cs="Arial"/>
          <w:lang w:val="mn-MN"/>
        </w:rPr>
        <w:t xml:space="preserve"> </w:t>
      </w:r>
      <w:r w:rsidRPr="008A5187">
        <w:rPr>
          <w:rFonts w:eastAsia="Segoe UI" w:cs="Arial"/>
          <w:lang w:val="mn-MN"/>
        </w:rPr>
        <w:t>нь</w:t>
      </w:r>
      <w:r w:rsidRPr="008A5187">
        <w:rPr>
          <w:rFonts w:eastAsia="Arial" w:cs="Arial"/>
          <w:lang w:val="mn-MN"/>
        </w:rPr>
        <w:t xml:space="preserve"> </w:t>
      </w:r>
      <w:r w:rsidRPr="008A5187">
        <w:rPr>
          <w:rFonts w:eastAsia="Segoe UI" w:cs="Arial"/>
          <w:lang w:val="mn-MN"/>
        </w:rPr>
        <w:t>сөрөг</w:t>
      </w:r>
      <w:r w:rsidRPr="008A5187">
        <w:rPr>
          <w:rFonts w:eastAsia="Arial" w:cs="Arial"/>
          <w:lang w:val="mn-MN"/>
        </w:rPr>
        <w:t xml:space="preserve"> </w:t>
      </w:r>
      <w:r w:rsidRPr="008A5187">
        <w:rPr>
          <w:rFonts w:eastAsia="Segoe UI" w:cs="Arial"/>
          <w:lang w:val="mn-MN"/>
        </w:rPr>
        <w:t>нөлөө</w:t>
      </w:r>
      <w:r w:rsidRPr="008A5187">
        <w:rPr>
          <w:rFonts w:eastAsia="Arial" w:cs="Arial"/>
          <w:lang w:val="mn-MN"/>
        </w:rPr>
        <w:t xml:space="preserve"> </w:t>
      </w:r>
      <w:r w:rsidRPr="008A5187">
        <w:rPr>
          <w:rFonts w:eastAsia="Segoe UI" w:cs="Arial"/>
          <w:lang w:val="mn-MN"/>
        </w:rPr>
        <w:t>үзүүлж</w:t>
      </w:r>
      <w:r w:rsidRPr="008A5187">
        <w:rPr>
          <w:rFonts w:eastAsia="Arial" w:cs="Arial"/>
          <w:lang w:val="mn-MN"/>
        </w:rPr>
        <w:t xml:space="preserve"> </w:t>
      </w:r>
      <w:r w:rsidRPr="008A5187">
        <w:rPr>
          <w:rFonts w:eastAsia="Segoe UI" w:cs="Arial"/>
          <w:lang w:val="mn-MN"/>
        </w:rPr>
        <w:t xml:space="preserve">байгааг дурдсан байна. </w:t>
      </w:r>
    </w:p>
    <w:p w14:paraId="29CFB92E" w14:textId="77777777" w:rsidR="009F1FF7" w:rsidRPr="008A5187" w:rsidRDefault="009F1FF7" w:rsidP="00FB4F65">
      <w:pPr>
        <w:ind w:left="720"/>
        <w:rPr>
          <w:rFonts w:eastAsia="Arial" w:cs="Arial"/>
          <w:lang w:val="mn-MN"/>
        </w:rPr>
      </w:pPr>
    </w:p>
    <w:p w14:paraId="20FFDAD4" w14:textId="644ECD4A" w:rsidR="009F1FF7" w:rsidRPr="008A5187" w:rsidRDefault="00E62903" w:rsidP="00FB4F65">
      <w:pPr>
        <w:ind w:left="720"/>
        <w:rPr>
          <w:rFonts w:eastAsia="Arial" w:cs="Arial"/>
          <w:lang w:val="mn-MN"/>
        </w:rPr>
      </w:pPr>
      <w:r w:rsidRPr="008A5187">
        <w:rPr>
          <w:rFonts w:cs="Arial"/>
          <w:b/>
          <w:noProof/>
        </w:rPr>
        <mc:AlternateContent>
          <mc:Choice Requires="wps">
            <w:drawing>
              <wp:anchor distT="0" distB="0" distL="114300" distR="114300" simplePos="0" relativeHeight="251658262" behindDoc="1" locked="0" layoutInCell="1" allowOverlap="1" wp14:anchorId="3BD86700" wp14:editId="03001490">
                <wp:simplePos x="0" y="0"/>
                <wp:positionH relativeFrom="column">
                  <wp:posOffset>-109220</wp:posOffset>
                </wp:positionH>
                <wp:positionV relativeFrom="paragraph">
                  <wp:posOffset>856615</wp:posOffset>
                </wp:positionV>
                <wp:extent cx="6116320" cy="4128770"/>
                <wp:effectExtent l="0" t="0" r="17780" b="24130"/>
                <wp:wrapTight wrapText="bothSides">
                  <wp:wrapPolygon edited="0">
                    <wp:start x="0" y="0"/>
                    <wp:lineTo x="0" y="21627"/>
                    <wp:lineTo x="21596" y="21627"/>
                    <wp:lineTo x="21596" y="0"/>
                    <wp:lineTo x="0" y="0"/>
                  </wp:wrapPolygon>
                </wp:wrapTight>
                <wp:docPr id="1071819461" name="Text Box 1071819461"/>
                <wp:cNvGraphicFramePr/>
                <a:graphic xmlns:a="http://schemas.openxmlformats.org/drawingml/2006/main">
                  <a:graphicData uri="http://schemas.microsoft.com/office/word/2010/wordprocessingShape">
                    <wps:wsp>
                      <wps:cNvSpPr txBox="1"/>
                      <wps:spPr>
                        <a:xfrm>
                          <a:off x="0" y="0"/>
                          <a:ext cx="6116320" cy="4128770"/>
                        </a:xfrm>
                        <a:prstGeom prst="rect">
                          <a:avLst/>
                        </a:prstGeom>
                        <a:solidFill>
                          <a:schemeClr val="accent3">
                            <a:lumMod val="40000"/>
                            <a:lumOff val="60000"/>
                          </a:schemeClr>
                        </a:solidFill>
                        <a:ln w="6350">
                          <a:solidFill>
                            <a:prstClr val="black"/>
                          </a:solidFill>
                        </a:ln>
                      </wps:spPr>
                      <wps:txbx>
                        <w:txbxContent>
                          <w:p w14:paraId="05E628D0" w14:textId="77777777" w:rsidR="005A723A" w:rsidRDefault="005A723A" w:rsidP="005A723A">
                            <w:pPr>
                              <w:rPr>
                                <w:rFonts w:eastAsia="Arial" w:cs="Arial"/>
                                <w:b/>
                                <w:lang w:val="mn-MN"/>
                              </w:rPr>
                            </w:pPr>
                            <w:r w:rsidRPr="009B7B3C">
                              <w:rPr>
                                <w:rFonts w:eastAsia="Arial" w:cs="Arial"/>
                                <w:b/>
                                <w:lang w:val="mn-MN"/>
                              </w:rPr>
                              <w:t>Шигтгээ</w:t>
                            </w:r>
                            <w:r>
                              <w:rPr>
                                <w:rFonts w:eastAsia="Arial" w:cs="Arial"/>
                                <w:b/>
                                <w:lang w:val="mn-MN"/>
                              </w:rPr>
                              <w:t xml:space="preserve"> </w:t>
                            </w:r>
                            <w:r w:rsidR="00E62903">
                              <w:rPr>
                                <w:rFonts w:eastAsia="Arial" w:cs="Arial"/>
                                <w:b/>
                                <w:lang w:val="mn-MN"/>
                              </w:rPr>
                              <w:t>7.1.</w:t>
                            </w:r>
                            <w:r>
                              <w:rPr>
                                <w:rFonts w:eastAsia="Arial" w:cs="Arial"/>
                                <w:b/>
                                <w:lang w:val="mn-MN"/>
                              </w:rPr>
                              <w:t xml:space="preserve"> Эдийн засаг дахь хувийн хэвшлийн оролцоо</w:t>
                            </w:r>
                          </w:p>
                          <w:p w14:paraId="69B8696F" w14:textId="77777777" w:rsidR="005A723A" w:rsidRPr="006B47F9" w:rsidRDefault="005A723A" w:rsidP="005A723A">
                            <w:pPr>
                              <w:rPr>
                                <w:rFonts w:eastAsia="Arial" w:cs="Arial"/>
                                <w:b/>
                              </w:rPr>
                            </w:pPr>
                          </w:p>
                          <w:p w14:paraId="62B1B82A" w14:textId="77777777" w:rsidR="00A83BA7" w:rsidRPr="008B56CC" w:rsidRDefault="00A83BA7" w:rsidP="00A83BA7">
                            <w:pPr>
                              <w:rPr>
                                <w:rFonts w:eastAsia="Arial" w:cs="Arial"/>
                                <w:lang w:val="mn-MN"/>
                              </w:rPr>
                            </w:pPr>
                            <w:r w:rsidRPr="008B56CC">
                              <w:rPr>
                                <w:rFonts w:eastAsia="Segoe UI" w:cs="Arial"/>
                                <w:b/>
                                <w:lang w:val="mn-MN"/>
                              </w:rPr>
                              <w:t xml:space="preserve">Эдийн засгийн өсөлт, ажлын байрыг нэмэгдүүлэхэд хувийн хэвшлийн оролцоо чухал үүрэгтэй </w:t>
                            </w:r>
                            <w:r w:rsidRPr="008B56CC">
                              <w:rPr>
                                <w:rFonts w:eastAsia="Segoe UI" w:cs="Arial"/>
                                <w:b/>
                                <w:bCs/>
                                <w:lang w:val="mn-MN"/>
                              </w:rPr>
                              <w:t>тул</w:t>
                            </w:r>
                            <w:r w:rsidRPr="008B56CC">
                              <w:rPr>
                                <w:rFonts w:eastAsia="Segoe UI" w:cs="Arial"/>
                                <w:b/>
                                <w:lang w:val="mn-MN"/>
                              </w:rPr>
                              <w:t xml:space="preserve"> хувийн хэвшлийг урамшуулах гол хөшүүргүүдийг </w:t>
                            </w:r>
                            <w:r w:rsidRPr="008B56CC">
                              <w:rPr>
                                <w:rFonts w:eastAsia="Segoe UI" w:cs="Arial"/>
                                <w:b/>
                                <w:bCs/>
                                <w:lang w:val="mn-MN"/>
                              </w:rPr>
                              <w:t xml:space="preserve">бүрдүүлэх шаардлагатай. </w:t>
                            </w:r>
                            <w:r w:rsidRPr="008B56CC">
                              <w:rPr>
                                <w:rFonts w:eastAsia="Segoe UI" w:cs="Arial"/>
                                <w:lang w:val="mn-MN"/>
                              </w:rPr>
                              <w:t>Манай улсын хувьд 2021 оны байдлаар хувийн хэвшил ДНБ-ий</w:t>
                            </w:r>
                            <w:r w:rsidRPr="008B56CC">
                              <w:rPr>
                                <w:rFonts w:eastAsia="Arial" w:cs="Arial"/>
                                <w:lang w:val="mn-MN"/>
                              </w:rPr>
                              <w:t xml:space="preserve"> 77.5 </w:t>
                            </w:r>
                            <w:r w:rsidRPr="008B56CC">
                              <w:rPr>
                                <w:rFonts w:eastAsia="Segoe UI" w:cs="Arial"/>
                                <w:lang w:val="mn-MN"/>
                              </w:rPr>
                              <w:t xml:space="preserve">хувь, улсын төсвийн орлогын </w:t>
                            </w:r>
                            <w:r w:rsidRPr="008B56CC">
                              <w:rPr>
                                <w:rFonts w:eastAsia="Arial" w:cs="Arial"/>
                                <w:lang w:val="mn-MN"/>
                              </w:rPr>
                              <w:t xml:space="preserve">80 </w:t>
                            </w:r>
                            <w:r w:rsidRPr="008B56CC">
                              <w:rPr>
                                <w:rFonts w:eastAsia="Segoe UI" w:cs="Arial"/>
                                <w:lang w:val="mn-MN"/>
                              </w:rPr>
                              <w:t>орчим</w:t>
                            </w:r>
                            <w:r w:rsidRPr="008B56CC">
                              <w:rPr>
                                <w:rFonts w:eastAsia="Arial" w:cs="Arial"/>
                                <w:lang w:val="mn-MN"/>
                              </w:rPr>
                              <w:t xml:space="preserve"> </w:t>
                            </w:r>
                            <w:r w:rsidRPr="008B56CC">
                              <w:rPr>
                                <w:rFonts w:eastAsia="Segoe UI" w:cs="Arial"/>
                                <w:lang w:val="mn-MN"/>
                              </w:rPr>
                              <w:t>хувийг бүрдүүлж</w:t>
                            </w:r>
                            <w:r w:rsidRPr="008B56CC">
                              <w:rPr>
                                <w:rFonts w:eastAsia="Arial" w:cs="Arial"/>
                                <w:lang w:val="mn-MN"/>
                              </w:rPr>
                              <w:t xml:space="preserve">, </w:t>
                            </w:r>
                            <w:r w:rsidRPr="008B56CC">
                              <w:rPr>
                                <w:rFonts w:eastAsia="Segoe UI" w:cs="Arial"/>
                                <w:lang w:val="mn-MN"/>
                              </w:rPr>
                              <w:t>нэг</w:t>
                            </w:r>
                            <w:r w:rsidRPr="008B56CC">
                              <w:rPr>
                                <w:rFonts w:eastAsia="Arial" w:cs="Arial"/>
                                <w:lang w:val="mn-MN"/>
                              </w:rPr>
                              <w:t xml:space="preserve"> </w:t>
                            </w:r>
                            <w:r w:rsidRPr="008B56CC">
                              <w:rPr>
                                <w:rFonts w:eastAsia="Segoe UI" w:cs="Arial"/>
                                <w:lang w:val="mn-MN"/>
                              </w:rPr>
                              <w:t>сая</w:t>
                            </w:r>
                            <w:r w:rsidRPr="008B56CC">
                              <w:rPr>
                                <w:rFonts w:eastAsia="Arial" w:cs="Arial"/>
                                <w:lang w:val="mn-MN"/>
                              </w:rPr>
                              <w:t xml:space="preserve"> </w:t>
                            </w:r>
                            <w:r w:rsidRPr="008B56CC">
                              <w:rPr>
                                <w:rFonts w:eastAsia="Segoe UI" w:cs="Arial"/>
                                <w:lang w:val="mn-MN"/>
                              </w:rPr>
                              <w:t>гаруй</w:t>
                            </w:r>
                            <w:r w:rsidRPr="008B56CC">
                              <w:rPr>
                                <w:rFonts w:eastAsia="Arial" w:cs="Arial"/>
                                <w:lang w:val="mn-MN"/>
                              </w:rPr>
                              <w:t xml:space="preserve"> </w:t>
                            </w:r>
                            <w:r w:rsidRPr="008B56CC">
                              <w:rPr>
                                <w:rFonts w:eastAsia="Segoe UI" w:cs="Arial"/>
                                <w:lang w:val="mn-MN"/>
                              </w:rPr>
                              <w:t>ажлын</w:t>
                            </w:r>
                            <w:r w:rsidRPr="008B56CC">
                              <w:rPr>
                                <w:rFonts w:eastAsia="Arial" w:cs="Arial"/>
                                <w:lang w:val="mn-MN"/>
                              </w:rPr>
                              <w:t xml:space="preserve"> </w:t>
                            </w:r>
                            <w:r w:rsidRPr="008B56CC">
                              <w:rPr>
                                <w:rFonts w:eastAsia="Segoe UI" w:cs="Arial"/>
                                <w:lang w:val="mn-MN"/>
                              </w:rPr>
                              <w:t>байр бий болгожээ.</w:t>
                            </w:r>
                            <w:r w:rsidRPr="008B56CC">
                              <w:rPr>
                                <w:rFonts w:eastAsia="Arial" w:cs="Arial"/>
                                <w:lang w:val="mn-MN"/>
                              </w:rPr>
                              <w:t xml:space="preserve"> </w:t>
                            </w:r>
                          </w:p>
                          <w:p w14:paraId="56F3123A" w14:textId="77777777" w:rsidR="00A83BA7" w:rsidRPr="008B56CC" w:rsidRDefault="00A83BA7" w:rsidP="00A83BA7">
                            <w:pPr>
                              <w:rPr>
                                <w:rFonts w:eastAsia="Arial" w:cs="Arial"/>
                                <w:lang w:val="mn-MN"/>
                              </w:rPr>
                            </w:pPr>
                            <w:r w:rsidRPr="008B56CC">
                              <w:rPr>
                                <w:rFonts w:eastAsia="Arial" w:cs="Arial"/>
                                <w:lang w:val="mn-MN"/>
                              </w:rPr>
                              <w:t xml:space="preserve">Эдийн засагт хувийн хэвшлийн оролцоо 2010-2013 онд хамгийн их буюу 80.1 хувьд хүрч байв. </w:t>
                            </w:r>
                            <w:r w:rsidRPr="008B56CC">
                              <w:rPr>
                                <w:rFonts w:eastAsia="Segoe UI" w:cs="Arial"/>
                                <w:lang w:val="mn-MN"/>
                              </w:rPr>
                              <w:t xml:space="preserve">Хөдөө аж ахуйгаас гадна худалдаа, үл хөдлөх хөрөнгийн үйл ажиллагаа, барилга, мэдээлэл холбоо болон үйлдвэрлэл, үйлчилгээний бусад салбаруудад хувийн хэвшлийн оролцоо хамгийн өндөр байна. </w:t>
                            </w:r>
                          </w:p>
                          <w:p w14:paraId="460F1549" w14:textId="505AFE82" w:rsidR="00A83BA7" w:rsidRPr="008B56CC" w:rsidRDefault="00A83BA7" w:rsidP="000F1277">
                            <w:pPr>
                              <w:pStyle w:val="a1"/>
                            </w:pPr>
                            <w:r w:rsidRPr="008B56CC">
                              <w:t xml:space="preserve">Хүснэгт </w:t>
                            </w:r>
                            <w:r>
                              <w:fldChar w:fldCharType="begin"/>
                            </w:r>
                            <w:r>
                              <w:instrText>SEQ Хүснэгт \* ARABIC</w:instrText>
                            </w:r>
                            <w:r>
                              <w:fldChar w:fldCharType="end"/>
                            </w:r>
                            <w:r w:rsidRPr="008B56CC">
                              <w:t>. ДНБ-д хувийн хэвшлийн нэмэгдэл өртгийн эзлэх хувь, салбараар</w:t>
                            </w:r>
                          </w:p>
                          <w:tbl>
                            <w:tblPr>
                              <w:tblW w:w="5000" w:type="pct"/>
                              <w:tblLayout w:type="fixed"/>
                              <w:tblLook w:val="04A0" w:firstRow="1" w:lastRow="0" w:firstColumn="1" w:lastColumn="0" w:noHBand="0" w:noVBand="1"/>
                            </w:tblPr>
                            <w:tblGrid>
                              <w:gridCol w:w="6006"/>
                              <w:gridCol w:w="1229"/>
                              <w:gridCol w:w="1091"/>
                              <w:gridCol w:w="998"/>
                            </w:tblGrid>
                            <w:tr w:rsidR="00A83BA7" w:rsidRPr="008B56CC" w14:paraId="160ABB3F" w14:textId="77777777" w:rsidTr="002752D1">
                              <w:trPr>
                                <w:trHeight w:val="255"/>
                              </w:trPr>
                              <w:tc>
                                <w:tcPr>
                                  <w:tcW w:w="3220" w:type="pct"/>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4BB05FAB" w14:textId="77777777" w:rsidR="00A83BA7" w:rsidRPr="008B56CC" w:rsidRDefault="00A83BA7" w:rsidP="00A83BA7">
                                  <w:pPr>
                                    <w:spacing w:line="240" w:lineRule="auto"/>
                                    <w:jc w:val="center"/>
                                    <w:rPr>
                                      <w:rFonts w:eastAsia="Times New Roman" w:cs="Arial"/>
                                      <w:b/>
                                      <w:color w:val="000000"/>
                                      <w:sz w:val="20"/>
                                      <w:szCs w:val="20"/>
                                      <w:lang w:val="mn-MN"/>
                                    </w:rPr>
                                  </w:pPr>
                                  <w:r w:rsidRPr="008B56CC">
                                    <w:rPr>
                                      <w:rFonts w:eastAsia="Times New Roman" w:cs="Arial"/>
                                      <w:b/>
                                      <w:color w:val="000000"/>
                                      <w:sz w:val="20"/>
                                      <w:szCs w:val="20"/>
                                      <w:lang w:val="mn-MN"/>
                                    </w:rPr>
                                    <w:t>Бүрэлдэхүүн</w:t>
                                  </w:r>
                                </w:p>
                              </w:tc>
                              <w:tc>
                                <w:tcPr>
                                  <w:tcW w:w="659" w:type="pct"/>
                                  <w:tcBorders>
                                    <w:top w:val="single" w:sz="4" w:space="0" w:color="808080"/>
                                    <w:left w:val="nil"/>
                                    <w:bottom w:val="single" w:sz="4" w:space="0" w:color="808080"/>
                                    <w:right w:val="single" w:sz="4" w:space="0" w:color="808080"/>
                                  </w:tcBorders>
                                  <w:shd w:val="clear" w:color="auto" w:fill="auto"/>
                                  <w:vAlign w:val="center"/>
                                  <w:hideMark/>
                                </w:tcPr>
                                <w:p w14:paraId="48530E45" w14:textId="77777777" w:rsidR="00A83BA7" w:rsidRPr="008B56CC" w:rsidRDefault="00A83BA7" w:rsidP="00A83BA7">
                                  <w:pPr>
                                    <w:spacing w:line="240" w:lineRule="auto"/>
                                    <w:jc w:val="center"/>
                                    <w:rPr>
                                      <w:rFonts w:eastAsia="Times New Roman" w:cs="Arial"/>
                                      <w:b/>
                                      <w:color w:val="000000"/>
                                      <w:sz w:val="20"/>
                                      <w:szCs w:val="20"/>
                                      <w:lang w:val="mn-MN"/>
                                    </w:rPr>
                                  </w:pPr>
                                  <w:r w:rsidRPr="008B56CC">
                                    <w:rPr>
                                      <w:rFonts w:eastAsia="Times New Roman" w:cs="Arial"/>
                                      <w:b/>
                                      <w:color w:val="000000"/>
                                      <w:sz w:val="20"/>
                                      <w:szCs w:val="20"/>
                                      <w:lang w:val="mn-MN"/>
                                    </w:rPr>
                                    <w:t>2012</w:t>
                                  </w:r>
                                </w:p>
                              </w:tc>
                              <w:tc>
                                <w:tcPr>
                                  <w:tcW w:w="585" w:type="pct"/>
                                  <w:tcBorders>
                                    <w:top w:val="single" w:sz="4" w:space="0" w:color="808080"/>
                                    <w:left w:val="nil"/>
                                    <w:bottom w:val="single" w:sz="4" w:space="0" w:color="808080"/>
                                    <w:right w:val="single" w:sz="4" w:space="0" w:color="808080"/>
                                  </w:tcBorders>
                                  <w:shd w:val="clear" w:color="auto" w:fill="auto"/>
                                  <w:vAlign w:val="center"/>
                                  <w:hideMark/>
                                </w:tcPr>
                                <w:p w14:paraId="35573D2A" w14:textId="77777777" w:rsidR="00A83BA7" w:rsidRPr="008B56CC" w:rsidRDefault="00A83BA7" w:rsidP="00A83BA7">
                                  <w:pPr>
                                    <w:spacing w:line="240" w:lineRule="auto"/>
                                    <w:jc w:val="center"/>
                                    <w:rPr>
                                      <w:rFonts w:eastAsia="Times New Roman" w:cs="Arial"/>
                                      <w:b/>
                                      <w:color w:val="000000"/>
                                      <w:sz w:val="20"/>
                                      <w:szCs w:val="20"/>
                                      <w:lang w:val="mn-MN"/>
                                    </w:rPr>
                                  </w:pPr>
                                  <w:r w:rsidRPr="008B56CC">
                                    <w:rPr>
                                      <w:rFonts w:eastAsia="Times New Roman" w:cs="Arial"/>
                                      <w:b/>
                                      <w:color w:val="000000"/>
                                      <w:sz w:val="20"/>
                                      <w:szCs w:val="20"/>
                                      <w:lang w:val="mn-MN"/>
                                    </w:rPr>
                                    <w:t>2017</w:t>
                                  </w:r>
                                </w:p>
                              </w:tc>
                              <w:tc>
                                <w:tcPr>
                                  <w:tcW w:w="535" w:type="pct"/>
                                  <w:tcBorders>
                                    <w:top w:val="single" w:sz="4" w:space="0" w:color="808080"/>
                                    <w:left w:val="nil"/>
                                    <w:bottom w:val="single" w:sz="4" w:space="0" w:color="808080"/>
                                    <w:right w:val="single" w:sz="4" w:space="0" w:color="808080"/>
                                  </w:tcBorders>
                                  <w:shd w:val="clear" w:color="auto" w:fill="auto"/>
                                  <w:vAlign w:val="center"/>
                                  <w:hideMark/>
                                </w:tcPr>
                                <w:p w14:paraId="6ED254C3" w14:textId="77777777" w:rsidR="00A83BA7" w:rsidRPr="008B56CC" w:rsidRDefault="00A83BA7" w:rsidP="00A83BA7">
                                  <w:pPr>
                                    <w:spacing w:line="240" w:lineRule="auto"/>
                                    <w:jc w:val="center"/>
                                    <w:rPr>
                                      <w:rFonts w:eastAsia="Times New Roman" w:cs="Arial"/>
                                      <w:b/>
                                      <w:color w:val="000000"/>
                                      <w:sz w:val="20"/>
                                      <w:szCs w:val="20"/>
                                      <w:lang w:val="mn-MN"/>
                                    </w:rPr>
                                  </w:pPr>
                                  <w:r w:rsidRPr="008B56CC">
                                    <w:rPr>
                                      <w:rFonts w:eastAsia="Times New Roman" w:cs="Arial"/>
                                      <w:b/>
                                      <w:color w:val="000000"/>
                                      <w:sz w:val="20"/>
                                      <w:szCs w:val="20"/>
                                      <w:lang w:val="mn-MN"/>
                                    </w:rPr>
                                    <w:t>2021</w:t>
                                  </w:r>
                                </w:p>
                              </w:tc>
                            </w:tr>
                            <w:tr w:rsidR="00A83BA7" w:rsidRPr="008B56CC" w14:paraId="2DA87DAD"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34BE23D9"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ДНБ</w:t>
                                  </w:r>
                                </w:p>
                              </w:tc>
                              <w:tc>
                                <w:tcPr>
                                  <w:tcW w:w="659" w:type="pct"/>
                                  <w:tcBorders>
                                    <w:top w:val="nil"/>
                                    <w:left w:val="nil"/>
                                    <w:bottom w:val="single" w:sz="4" w:space="0" w:color="808080"/>
                                    <w:right w:val="single" w:sz="4" w:space="0" w:color="808080"/>
                                  </w:tcBorders>
                                  <w:shd w:val="clear" w:color="auto" w:fill="auto"/>
                                  <w:noWrap/>
                                  <w:vAlign w:val="center"/>
                                  <w:hideMark/>
                                </w:tcPr>
                                <w:p w14:paraId="7D720C00"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78.7</w:t>
                                  </w:r>
                                </w:p>
                              </w:tc>
                              <w:tc>
                                <w:tcPr>
                                  <w:tcW w:w="585" w:type="pct"/>
                                  <w:tcBorders>
                                    <w:top w:val="nil"/>
                                    <w:left w:val="nil"/>
                                    <w:bottom w:val="single" w:sz="4" w:space="0" w:color="808080"/>
                                    <w:right w:val="single" w:sz="4" w:space="0" w:color="808080"/>
                                  </w:tcBorders>
                                  <w:shd w:val="clear" w:color="auto" w:fill="auto"/>
                                  <w:noWrap/>
                                  <w:vAlign w:val="center"/>
                                  <w:hideMark/>
                                </w:tcPr>
                                <w:p w14:paraId="1B4369D8"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75.5</w:t>
                                  </w:r>
                                </w:p>
                              </w:tc>
                              <w:tc>
                                <w:tcPr>
                                  <w:tcW w:w="535" w:type="pct"/>
                                  <w:tcBorders>
                                    <w:top w:val="nil"/>
                                    <w:left w:val="nil"/>
                                    <w:bottom w:val="single" w:sz="4" w:space="0" w:color="808080"/>
                                    <w:right w:val="single" w:sz="4" w:space="0" w:color="808080"/>
                                  </w:tcBorders>
                                  <w:shd w:val="clear" w:color="auto" w:fill="auto"/>
                                  <w:noWrap/>
                                  <w:vAlign w:val="center"/>
                                  <w:hideMark/>
                                </w:tcPr>
                                <w:p w14:paraId="0440311B"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77.5</w:t>
                                  </w:r>
                                </w:p>
                              </w:tc>
                            </w:tr>
                            <w:tr w:rsidR="00A83BA7" w:rsidRPr="008B56CC" w14:paraId="262479D5"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33EA1769"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Хөдөө аж ахуй, ойн аж ахуй, загас барилт, ан агнуур</w:t>
                                  </w:r>
                                </w:p>
                              </w:tc>
                              <w:tc>
                                <w:tcPr>
                                  <w:tcW w:w="659" w:type="pct"/>
                                  <w:tcBorders>
                                    <w:top w:val="nil"/>
                                    <w:left w:val="nil"/>
                                    <w:bottom w:val="single" w:sz="4" w:space="0" w:color="808080"/>
                                    <w:right w:val="single" w:sz="4" w:space="0" w:color="808080"/>
                                  </w:tcBorders>
                                  <w:shd w:val="clear" w:color="auto" w:fill="auto"/>
                                  <w:noWrap/>
                                  <w:vAlign w:val="center"/>
                                  <w:hideMark/>
                                </w:tcPr>
                                <w:p w14:paraId="3690EE83"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100.0</w:t>
                                  </w:r>
                                </w:p>
                              </w:tc>
                              <w:tc>
                                <w:tcPr>
                                  <w:tcW w:w="585" w:type="pct"/>
                                  <w:tcBorders>
                                    <w:top w:val="nil"/>
                                    <w:left w:val="nil"/>
                                    <w:bottom w:val="single" w:sz="4" w:space="0" w:color="808080"/>
                                    <w:right w:val="single" w:sz="4" w:space="0" w:color="808080"/>
                                  </w:tcBorders>
                                  <w:shd w:val="clear" w:color="auto" w:fill="auto"/>
                                  <w:noWrap/>
                                  <w:vAlign w:val="center"/>
                                  <w:hideMark/>
                                </w:tcPr>
                                <w:p w14:paraId="711AE97C"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100.0</w:t>
                                  </w:r>
                                </w:p>
                              </w:tc>
                              <w:tc>
                                <w:tcPr>
                                  <w:tcW w:w="535" w:type="pct"/>
                                  <w:tcBorders>
                                    <w:top w:val="nil"/>
                                    <w:left w:val="nil"/>
                                    <w:bottom w:val="single" w:sz="4" w:space="0" w:color="808080"/>
                                    <w:right w:val="single" w:sz="4" w:space="0" w:color="808080"/>
                                  </w:tcBorders>
                                  <w:shd w:val="clear" w:color="auto" w:fill="auto"/>
                                  <w:noWrap/>
                                  <w:vAlign w:val="center"/>
                                  <w:hideMark/>
                                </w:tcPr>
                                <w:p w14:paraId="307C2858"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100.0</w:t>
                                  </w:r>
                                </w:p>
                              </w:tc>
                            </w:tr>
                            <w:tr w:rsidR="00A83BA7" w:rsidRPr="008B56CC" w14:paraId="32295395"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6062AD41"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Үл хөдлөх хөрөнгийн үйл ажиллагаа</w:t>
                                  </w:r>
                                </w:p>
                              </w:tc>
                              <w:tc>
                                <w:tcPr>
                                  <w:tcW w:w="659" w:type="pct"/>
                                  <w:tcBorders>
                                    <w:top w:val="nil"/>
                                    <w:left w:val="nil"/>
                                    <w:bottom w:val="single" w:sz="4" w:space="0" w:color="808080"/>
                                    <w:right w:val="single" w:sz="4" w:space="0" w:color="808080"/>
                                  </w:tcBorders>
                                  <w:shd w:val="clear" w:color="auto" w:fill="auto"/>
                                  <w:noWrap/>
                                  <w:vAlign w:val="center"/>
                                  <w:hideMark/>
                                </w:tcPr>
                                <w:p w14:paraId="449D7E64"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99.8</w:t>
                                  </w:r>
                                </w:p>
                              </w:tc>
                              <w:tc>
                                <w:tcPr>
                                  <w:tcW w:w="585" w:type="pct"/>
                                  <w:tcBorders>
                                    <w:top w:val="nil"/>
                                    <w:left w:val="nil"/>
                                    <w:bottom w:val="single" w:sz="4" w:space="0" w:color="808080"/>
                                    <w:right w:val="single" w:sz="4" w:space="0" w:color="808080"/>
                                  </w:tcBorders>
                                  <w:shd w:val="clear" w:color="auto" w:fill="auto"/>
                                  <w:noWrap/>
                                  <w:vAlign w:val="center"/>
                                  <w:hideMark/>
                                </w:tcPr>
                                <w:p w14:paraId="69068BC1"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99.9</w:t>
                                  </w:r>
                                </w:p>
                              </w:tc>
                              <w:tc>
                                <w:tcPr>
                                  <w:tcW w:w="535" w:type="pct"/>
                                  <w:tcBorders>
                                    <w:top w:val="nil"/>
                                    <w:left w:val="nil"/>
                                    <w:bottom w:val="single" w:sz="4" w:space="0" w:color="808080"/>
                                    <w:right w:val="single" w:sz="4" w:space="0" w:color="808080"/>
                                  </w:tcBorders>
                                  <w:shd w:val="clear" w:color="auto" w:fill="auto"/>
                                  <w:noWrap/>
                                  <w:vAlign w:val="center"/>
                                  <w:hideMark/>
                                </w:tcPr>
                                <w:p w14:paraId="3B2C6B9E"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100.0</w:t>
                                  </w:r>
                                </w:p>
                              </w:tc>
                            </w:tr>
                            <w:tr w:rsidR="00A83BA7" w:rsidRPr="008B56CC" w14:paraId="43C633A5"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76784408"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Үйлчилгээний бусад үйл ажиллагаа</w:t>
                                  </w:r>
                                </w:p>
                              </w:tc>
                              <w:tc>
                                <w:tcPr>
                                  <w:tcW w:w="659" w:type="pct"/>
                                  <w:tcBorders>
                                    <w:top w:val="nil"/>
                                    <w:left w:val="nil"/>
                                    <w:bottom w:val="single" w:sz="4" w:space="0" w:color="808080"/>
                                    <w:right w:val="single" w:sz="4" w:space="0" w:color="808080"/>
                                  </w:tcBorders>
                                  <w:shd w:val="clear" w:color="auto" w:fill="auto"/>
                                  <w:noWrap/>
                                  <w:vAlign w:val="center"/>
                                  <w:hideMark/>
                                </w:tcPr>
                                <w:p w14:paraId="7ED6DCFD"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99.0</w:t>
                                  </w:r>
                                </w:p>
                              </w:tc>
                              <w:tc>
                                <w:tcPr>
                                  <w:tcW w:w="585" w:type="pct"/>
                                  <w:tcBorders>
                                    <w:top w:val="nil"/>
                                    <w:left w:val="nil"/>
                                    <w:bottom w:val="single" w:sz="4" w:space="0" w:color="808080"/>
                                    <w:right w:val="single" w:sz="4" w:space="0" w:color="808080"/>
                                  </w:tcBorders>
                                  <w:shd w:val="clear" w:color="auto" w:fill="auto"/>
                                  <w:noWrap/>
                                  <w:vAlign w:val="center"/>
                                  <w:hideMark/>
                                </w:tcPr>
                                <w:p w14:paraId="13E8E04E"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99.4</w:t>
                                  </w:r>
                                </w:p>
                              </w:tc>
                              <w:tc>
                                <w:tcPr>
                                  <w:tcW w:w="535" w:type="pct"/>
                                  <w:tcBorders>
                                    <w:top w:val="nil"/>
                                    <w:left w:val="nil"/>
                                    <w:bottom w:val="single" w:sz="4" w:space="0" w:color="808080"/>
                                    <w:right w:val="single" w:sz="4" w:space="0" w:color="808080"/>
                                  </w:tcBorders>
                                  <w:shd w:val="clear" w:color="auto" w:fill="auto"/>
                                  <w:noWrap/>
                                  <w:vAlign w:val="center"/>
                                  <w:hideMark/>
                                </w:tcPr>
                                <w:p w14:paraId="67F1D6B1"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100.0</w:t>
                                  </w:r>
                                </w:p>
                              </w:tc>
                            </w:tr>
                            <w:tr w:rsidR="00A83BA7" w:rsidRPr="008B56CC" w14:paraId="65054E7B"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25B817A3"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Бөөний болон жижиглэн худалдаа, машин, мотоциклийн засвар, үйлчилгээ</w:t>
                                  </w:r>
                                </w:p>
                              </w:tc>
                              <w:tc>
                                <w:tcPr>
                                  <w:tcW w:w="659" w:type="pct"/>
                                  <w:tcBorders>
                                    <w:top w:val="nil"/>
                                    <w:left w:val="nil"/>
                                    <w:bottom w:val="single" w:sz="4" w:space="0" w:color="808080"/>
                                    <w:right w:val="single" w:sz="4" w:space="0" w:color="808080"/>
                                  </w:tcBorders>
                                  <w:shd w:val="clear" w:color="auto" w:fill="auto"/>
                                  <w:noWrap/>
                                  <w:vAlign w:val="center"/>
                                  <w:hideMark/>
                                </w:tcPr>
                                <w:p w14:paraId="226F81C3"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99.7</w:t>
                                  </w:r>
                                </w:p>
                              </w:tc>
                              <w:tc>
                                <w:tcPr>
                                  <w:tcW w:w="585" w:type="pct"/>
                                  <w:tcBorders>
                                    <w:top w:val="nil"/>
                                    <w:left w:val="nil"/>
                                    <w:bottom w:val="single" w:sz="4" w:space="0" w:color="808080"/>
                                    <w:right w:val="single" w:sz="4" w:space="0" w:color="808080"/>
                                  </w:tcBorders>
                                  <w:shd w:val="clear" w:color="auto" w:fill="auto"/>
                                  <w:noWrap/>
                                  <w:vAlign w:val="center"/>
                                  <w:hideMark/>
                                </w:tcPr>
                                <w:p w14:paraId="2AD1DC80"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99.9</w:t>
                                  </w:r>
                                </w:p>
                              </w:tc>
                              <w:tc>
                                <w:tcPr>
                                  <w:tcW w:w="535" w:type="pct"/>
                                  <w:tcBorders>
                                    <w:top w:val="nil"/>
                                    <w:left w:val="nil"/>
                                    <w:bottom w:val="single" w:sz="4" w:space="0" w:color="808080"/>
                                    <w:right w:val="single" w:sz="4" w:space="0" w:color="808080"/>
                                  </w:tcBorders>
                                  <w:shd w:val="clear" w:color="auto" w:fill="auto"/>
                                  <w:noWrap/>
                                  <w:vAlign w:val="center"/>
                                  <w:hideMark/>
                                </w:tcPr>
                                <w:p w14:paraId="5004D8FD"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99.8</w:t>
                                  </w:r>
                                </w:p>
                              </w:tc>
                            </w:tr>
                            <w:tr w:rsidR="00A83BA7" w:rsidRPr="008B56CC" w14:paraId="4B729C5D"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17A0A618"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Боловсруулах үйлдвэрлэл</w:t>
                                  </w:r>
                                </w:p>
                              </w:tc>
                              <w:tc>
                                <w:tcPr>
                                  <w:tcW w:w="659" w:type="pct"/>
                                  <w:tcBorders>
                                    <w:top w:val="nil"/>
                                    <w:left w:val="nil"/>
                                    <w:bottom w:val="single" w:sz="4" w:space="0" w:color="808080"/>
                                    <w:right w:val="single" w:sz="4" w:space="0" w:color="808080"/>
                                  </w:tcBorders>
                                  <w:shd w:val="clear" w:color="auto" w:fill="auto"/>
                                  <w:noWrap/>
                                  <w:vAlign w:val="center"/>
                                  <w:hideMark/>
                                </w:tcPr>
                                <w:p w14:paraId="09109F4B"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95.8</w:t>
                                  </w:r>
                                </w:p>
                              </w:tc>
                              <w:tc>
                                <w:tcPr>
                                  <w:tcW w:w="585" w:type="pct"/>
                                  <w:tcBorders>
                                    <w:top w:val="nil"/>
                                    <w:left w:val="nil"/>
                                    <w:bottom w:val="single" w:sz="4" w:space="0" w:color="808080"/>
                                    <w:right w:val="single" w:sz="4" w:space="0" w:color="808080"/>
                                  </w:tcBorders>
                                  <w:shd w:val="clear" w:color="auto" w:fill="auto"/>
                                  <w:noWrap/>
                                  <w:vAlign w:val="center"/>
                                  <w:hideMark/>
                                </w:tcPr>
                                <w:p w14:paraId="5DBBB90A"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98.2</w:t>
                                  </w:r>
                                </w:p>
                              </w:tc>
                              <w:tc>
                                <w:tcPr>
                                  <w:tcW w:w="535" w:type="pct"/>
                                  <w:tcBorders>
                                    <w:top w:val="nil"/>
                                    <w:left w:val="nil"/>
                                    <w:bottom w:val="single" w:sz="4" w:space="0" w:color="808080"/>
                                    <w:right w:val="single" w:sz="4" w:space="0" w:color="808080"/>
                                  </w:tcBorders>
                                  <w:shd w:val="clear" w:color="auto" w:fill="auto"/>
                                  <w:noWrap/>
                                  <w:vAlign w:val="center"/>
                                  <w:hideMark/>
                                </w:tcPr>
                                <w:p w14:paraId="05B6A8B3"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98.6</w:t>
                                  </w:r>
                                </w:p>
                              </w:tc>
                            </w:tr>
                            <w:tr w:rsidR="00A83BA7" w:rsidRPr="008B56CC" w14:paraId="45A4F81F" w14:textId="77777777" w:rsidTr="00C96369">
                              <w:trPr>
                                <w:trHeight w:val="308"/>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06E5849D"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Зочид буудал, байр, сууц болон нийтийн хоолны үйлчилгээ</w:t>
                                  </w:r>
                                </w:p>
                              </w:tc>
                              <w:tc>
                                <w:tcPr>
                                  <w:tcW w:w="659" w:type="pct"/>
                                  <w:tcBorders>
                                    <w:top w:val="nil"/>
                                    <w:left w:val="nil"/>
                                    <w:bottom w:val="single" w:sz="4" w:space="0" w:color="808080"/>
                                    <w:right w:val="single" w:sz="4" w:space="0" w:color="808080"/>
                                  </w:tcBorders>
                                  <w:shd w:val="clear" w:color="auto" w:fill="auto"/>
                                  <w:noWrap/>
                                  <w:vAlign w:val="center"/>
                                  <w:hideMark/>
                                </w:tcPr>
                                <w:p w14:paraId="2E1D32EF"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97.9</w:t>
                                  </w:r>
                                </w:p>
                              </w:tc>
                              <w:tc>
                                <w:tcPr>
                                  <w:tcW w:w="585" w:type="pct"/>
                                  <w:tcBorders>
                                    <w:top w:val="nil"/>
                                    <w:left w:val="nil"/>
                                    <w:bottom w:val="single" w:sz="4" w:space="0" w:color="808080"/>
                                    <w:right w:val="single" w:sz="4" w:space="0" w:color="808080"/>
                                  </w:tcBorders>
                                  <w:shd w:val="clear" w:color="auto" w:fill="auto"/>
                                  <w:noWrap/>
                                  <w:vAlign w:val="center"/>
                                  <w:hideMark/>
                                </w:tcPr>
                                <w:p w14:paraId="3137C1A2"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98.7</w:t>
                                  </w:r>
                                </w:p>
                              </w:tc>
                              <w:tc>
                                <w:tcPr>
                                  <w:tcW w:w="535" w:type="pct"/>
                                  <w:tcBorders>
                                    <w:top w:val="nil"/>
                                    <w:left w:val="nil"/>
                                    <w:bottom w:val="single" w:sz="4" w:space="0" w:color="808080"/>
                                    <w:right w:val="single" w:sz="4" w:space="0" w:color="808080"/>
                                  </w:tcBorders>
                                  <w:shd w:val="clear" w:color="auto" w:fill="auto"/>
                                  <w:noWrap/>
                                  <w:vAlign w:val="center"/>
                                  <w:hideMark/>
                                </w:tcPr>
                                <w:p w14:paraId="430C3047"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98.1</w:t>
                                  </w:r>
                                </w:p>
                              </w:tc>
                            </w:tr>
                            <w:tr w:rsidR="00A83BA7" w:rsidRPr="008B56CC" w14:paraId="339782E2"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64CF9F6A"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Барилга</w:t>
                                  </w:r>
                                </w:p>
                              </w:tc>
                              <w:tc>
                                <w:tcPr>
                                  <w:tcW w:w="659" w:type="pct"/>
                                  <w:tcBorders>
                                    <w:top w:val="nil"/>
                                    <w:left w:val="nil"/>
                                    <w:bottom w:val="single" w:sz="4" w:space="0" w:color="808080"/>
                                    <w:right w:val="single" w:sz="4" w:space="0" w:color="808080"/>
                                  </w:tcBorders>
                                  <w:shd w:val="clear" w:color="auto" w:fill="auto"/>
                                  <w:noWrap/>
                                  <w:vAlign w:val="center"/>
                                  <w:hideMark/>
                                </w:tcPr>
                                <w:p w14:paraId="0C23A3C4"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97.8</w:t>
                                  </w:r>
                                </w:p>
                              </w:tc>
                              <w:tc>
                                <w:tcPr>
                                  <w:tcW w:w="585" w:type="pct"/>
                                  <w:tcBorders>
                                    <w:top w:val="nil"/>
                                    <w:left w:val="nil"/>
                                    <w:bottom w:val="single" w:sz="4" w:space="0" w:color="808080"/>
                                    <w:right w:val="single" w:sz="4" w:space="0" w:color="808080"/>
                                  </w:tcBorders>
                                  <w:shd w:val="clear" w:color="auto" w:fill="auto"/>
                                  <w:noWrap/>
                                  <w:vAlign w:val="center"/>
                                  <w:hideMark/>
                                </w:tcPr>
                                <w:p w14:paraId="4E4E4C27"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98.9</w:t>
                                  </w:r>
                                </w:p>
                              </w:tc>
                              <w:tc>
                                <w:tcPr>
                                  <w:tcW w:w="535" w:type="pct"/>
                                  <w:tcBorders>
                                    <w:top w:val="nil"/>
                                    <w:left w:val="nil"/>
                                    <w:bottom w:val="single" w:sz="4" w:space="0" w:color="808080"/>
                                    <w:right w:val="single" w:sz="4" w:space="0" w:color="808080"/>
                                  </w:tcBorders>
                                  <w:shd w:val="clear" w:color="auto" w:fill="auto"/>
                                  <w:noWrap/>
                                  <w:vAlign w:val="center"/>
                                  <w:hideMark/>
                                </w:tcPr>
                                <w:p w14:paraId="2CCC459E"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97.1</w:t>
                                  </w:r>
                                </w:p>
                              </w:tc>
                            </w:tr>
                            <w:tr w:rsidR="00A83BA7" w:rsidRPr="008B56CC" w14:paraId="511E354A"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5684F2B0"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Мэдээлэл, холбоо</w:t>
                                  </w:r>
                                </w:p>
                              </w:tc>
                              <w:tc>
                                <w:tcPr>
                                  <w:tcW w:w="659" w:type="pct"/>
                                  <w:tcBorders>
                                    <w:top w:val="nil"/>
                                    <w:left w:val="nil"/>
                                    <w:bottom w:val="single" w:sz="4" w:space="0" w:color="808080"/>
                                    <w:right w:val="single" w:sz="4" w:space="0" w:color="808080"/>
                                  </w:tcBorders>
                                  <w:shd w:val="clear" w:color="auto" w:fill="auto"/>
                                  <w:noWrap/>
                                  <w:vAlign w:val="center"/>
                                  <w:hideMark/>
                                </w:tcPr>
                                <w:p w14:paraId="455F3AEE"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87.4</w:t>
                                  </w:r>
                                </w:p>
                              </w:tc>
                              <w:tc>
                                <w:tcPr>
                                  <w:tcW w:w="585" w:type="pct"/>
                                  <w:tcBorders>
                                    <w:top w:val="nil"/>
                                    <w:left w:val="nil"/>
                                    <w:bottom w:val="single" w:sz="4" w:space="0" w:color="808080"/>
                                    <w:right w:val="single" w:sz="4" w:space="0" w:color="808080"/>
                                  </w:tcBorders>
                                  <w:shd w:val="clear" w:color="auto" w:fill="auto"/>
                                  <w:noWrap/>
                                  <w:vAlign w:val="center"/>
                                  <w:hideMark/>
                                </w:tcPr>
                                <w:p w14:paraId="71649300"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90.0</w:t>
                                  </w:r>
                                </w:p>
                              </w:tc>
                              <w:tc>
                                <w:tcPr>
                                  <w:tcW w:w="535" w:type="pct"/>
                                  <w:tcBorders>
                                    <w:top w:val="nil"/>
                                    <w:left w:val="nil"/>
                                    <w:bottom w:val="single" w:sz="4" w:space="0" w:color="808080"/>
                                    <w:right w:val="single" w:sz="4" w:space="0" w:color="808080"/>
                                  </w:tcBorders>
                                  <w:shd w:val="clear" w:color="auto" w:fill="auto"/>
                                  <w:noWrap/>
                                  <w:vAlign w:val="center"/>
                                  <w:hideMark/>
                                </w:tcPr>
                                <w:p w14:paraId="3A685F56"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92.0</w:t>
                                  </w:r>
                                </w:p>
                              </w:tc>
                            </w:tr>
                          </w:tbl>
                          <w:p w14:paraId="0EEF49ED" w14:textId="77777777" w:rsidR="005A723A" w:rsidRPr="00F72DA9" w:rsidRDefault="00A83BA7" w:rsidP="000F1277">
                            <w:pPr>
                              <w:pStyle w:val="a"/>
                              <w:rPr>
                                <w:rFonts w:eastAsia="Segoe UI"/>
                                <w:lang w:val="mn-MN"/>
                              </w:rPr>
                            </w:pPr>
                            <w:r w:rsidRPr="008B56CC">
                              <w:rPr>
                                <w:rFonts w:eastAsia="Segoe UI"/>
                                <w:lang w:val="mn-MN"/>
                              </w:rPr>
                              <w:t>Эх сурвалж: Үндэсний статистикийн хороо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86700" id="Text Box 1071819461" o:spid="_x0000_s1031" type="#_x0000_t202" style="position:absolute;left:0;text-align:left;margin-left:-8.6pt;margin-top:67.45pt;width:481.6pt;height:325.1pt;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" fillcolor="#dbdbdb [1302]" strokeweight=".5pt">
                <v:textbox>
                  <w:txbxContent>
                    <w:p w14:paraId="05E628D0" w14:textId="77777777" w:rsidR="005A723A" w:rsidRDefault="005A723A" w:rsidP="005A723A">
                      <w:pPr>
                        <w:rPr>
                          <w:rFonts w:eastAsia="Arial" w:cs="Arial"/>
                          <w:b/>
                          <w:lang w:val="mn-MN"/>
                        </w:rPr>
                      </w:pPr>
                      <w:r w:rsidRPr="009B7B3C">
                        <w:rPr>
                          <w:rFonts w:eastAsia="Arial" w:cs="Arial"/>
                          <w:b/>
                          <w:lang w:val="mn-MN"/>
                        </w:rPr>
                        <w:t>Шигтгээ</w:t>
                      </w:r>
                      <w:r>
                        <w:rPr>
                          <w:rFonts w:eastAsia="Arial" w:cs="Arial"/>
                          <w:b/>
                          <w:lang w:val="mn-MN"/>
                        </w:rPr>
                        <w:t xml:space="preserve"> </w:t>
                      </w:r>
                      <w:r w:rsidR="00E62903">
                        <w:rPr>
                          <w:rFonts w:eastAsia="Arial" w:cs="Arial"/>
                          <w:b/>
                          <w:lang w:val="mn-MN"/>
                        </w:rPr>
                        <w:t>7.1.</w:t>
                      </w:r>
                      <w:r>
                        <w:rPr>
                          <w:rFonts w:eastAsia="Arial" w:cs="Arial"/>
                          <w:b/>
                          <w:lang w:val="mn-MN"/>
                        </w:rPr>
                        <w:t xml:space="preserve"> Эдийн засаг дахь хувийн хэвшлийн оролцоо</w:t>
                      </w:r>
                    </w:p>
                    <w:p w14:paraId="69B8696F" w14:textId="77777777" w:rsidR="005A723A" w:rsidRPr="006B47F9" w:rsidRDefault="005A723A" w:rsidP="005A723A">
                      <w:pPr>
                        <w:rPr>
                          <w:rFonts w:eastAsia="Arial" w:cs="Arial"/>
                          <w:b/>
                        </w:rPr>
                      </w:pPr>
                    </w:p>
                    <w:p w14:paraId="62B1B82A" w14:textId="77777777" w:rsidR="00A83BA7" w:rsidRPr="008B56CC" w:rsidRDefault="00A83BA7" w:rsidP="00A83BA7">
                      <w:pPr>
                        <w:rPr>
                          <w:rFonts w:eastAsia="Arial" w:cs="Arial"/>
                          <w:lang w:val="mn-MN"/>
                        </w:rPr>
                      </w:pPr>
                      <w:r w:rsidRPr="008B56CC">
                        <w:rPr>
                          <w:rFonts w:eastAsia="Segoe UI" w:cs="Arial"/>
                          <w:b/>
                          <w:lang w:val="mn-MN"/>
                        </w:rPr>
                        <w:t xml:space="preserve">Эдийн засгийн өсөлт, ажлын байрыг нэмэгдүүлэхэд хувийн хэвшлийн оролцоо чухал үүрэгтэй </w:t>
                      </w:r>
                      <w:r w:rsidRPr="008B56CC">
                        <w:rPr>
                          <w:rFonts w:eastAsia="Segoe UI" w:cs="Arial"/>
                          <w:b/>
                          <w:bCs/>
                          <w:lang w:val="mn-MN"/>
                        </w:rPr>
                        <w:t>тул</w:t>
                      </w:r>
                      <w:r w:rsidRPr="008B56CC">
                        <w:rPr>
                          <w:rFonts w:eastAsia="Segoe UI" w:cs="Arial"/>
                          <w:b/>
                          <w:lang w:val="mn-MN"/>
                        </w:rPr>
                        <w:t xml:space="preserve"> хувийн хэвшлийг урамшуулах гол хөшүүргүүдийг </w:t>
                      </w:r>
                      <w:r w:rsidRPr="008B56CC">
                        <w:rPr>
                          <w:rFonts w:eastAsia="Segoe UI" w:cs="Arial"/>
                          <w:b/>
                          <w:bCs/>
                          <w:lang w:val="mn-MN"/>
                        </w:rPr>
                        <w:t xml:space="preserve">бүрдүүлэх шаардлагатай. </w:t>
                      </w:r>
                      <w:r w:rsidRPr="008B56CC">
                        <w:rPr>
                          <w:rFonts w:eastAsia="Segoe UI" w:cs="Arial"/>
                          <w:lang w:val="mn-MN"/>
                        </w:rPr>
                        <w:t>Манай улсын хувьд 2021 оны байдлаар хувийн хэвшил ДНБ-ий</w:t>
                      </w:r>
                      <w:r w:rsidRPr="008B56CC">
                        <w:rPr>
                          <w:rFonts w:eastAsia="Arial" w:cs="Arial"/>
                          <w:lang w:val="mn-MN"/>
                        </w:rPr>
                        <w:t xml:space="preserve"> 77.5 </w:t>
                      </w:r>
                      <w:r w:rsidRPr="008B56CC">
                        <w:rPr>
                          <w:rFonts w:eastAsia="Segoe UI" w:cs="Arial"/>
                          <w:lang w:val="mn-MN"/>
                        </w:rPr>
                        <w:t xml:space="preserve">хувь, улсын төсвийн орлогын </w:t>
                      </w:r>
                      <w:r w:rsidRPr="008B56CC">
                        <w:rPr>
                          <w:rFonts w:eastAsia="Arial" w:cs="Arial"/>
                          <w:lang w:val="mn-MN"/>
                        </w:rPr>
                        <w:t xml:space="preserve">80 </w:t>
                      </w:r>
                      <w:r w:rsidRPr="008B56CC">
                        <w:rPr>
                          <w:rFonts w:eastAsia="Segoe UI" w:cs="Arial"/>
                          <w:lang w:val="mn-MN"/>
                        </w:rPr>
                        <w:t>орчим</w:t>
                      </w:r>
                      <w:r w:rsidRPr="008B56CC">
                        <w:rPr>
                          <w:rFonts w:eastAsia="Arial" w:cs="Arial"/>
                          <w:lang w:val="mn-MN"/>
                        </w:rPr>
                        <w:t xml:space="preserve"> </w:t>
                      </w:r>
                      <w:r w:rsidRPr="008B56CC">
                        <w:rPr>
                          <w:rFonts w:eastAsia="Segoe UI" w:cs="Arial"/>
                          <w:lang w:val="mn-MN"/>
                        </w:rPr>
                        <w:t>хувийг бүрдүүлж</w:t>
                      </w:r>
                      <w:r w:rsidRPr="008B56CC">
                        <w:rPr>
                          <w:rFonts w:eastAsia="Arial" w:cs="Arial"/>
                          <w:lang w:val="mn-MN"/>
                        </w:rPr>
                        <w:t xml:space="preserve">, </w:t>
                      </w:r>
                      <w:r w:rsidRPr="008B56CC">
                        <w:rPr>
                          <w:rFonts w:eastAsia="Segoe UI" w:cs="Arial"/>
                          <w:lang w:val="mn-MN"/>
                        </w:rPr>
                        <w:t>нэг</w:t>
                      </w:r>
                      <w:r w:rsidRPr="008B56CC">
                        <w:rPr>
                          <w:rFonts w:eastAsia="Arial" w:cs="Arial"/>
                          <w:lang w:val="mn-MN"/>
                        </w:rPr>
                        <w:t xml:space="preserve"> </w:t>
                      </w:r>
                      <w:r w:rsidRPr="008B56CC">
                        <w:rPr>
                          <w:rFonts w:eastAsia="Segoe UI" w:cs="Arial"/>
                          <w:lang w:val="mn-MN"/>
                        </w:rPr>
                        <w:t>сая</w:t>
                      </w:r>
                      <w:r w:rsidRPr="008B56CC">
                        <w:rPr>
                          <w:rFonts w:eastAsia="Arial" w:cs="Arial"/>
                          <w:lang w:val="mn-MN"/>
                        </w:rPr>
                        <w:t xml:space="preserve"> </w:t>
                      </w:r>
                      <w:r w:rsidRPr="008B56CC">
                        <w:rPr>
                          <w:rFonts w:eastAsia="Segoe UI" w:cs="Arial"/>
                          <w:lang w:val="mn-MN"/>
                        </w:rPr>
                        <w:t>гаруй</w:t>
                      </w:r>
                      <w:r w:rsidRPr="008B56CC">
                        <w:rPr>
                          <w:rFonts w:eastAsia="Arial" w:cs="Arial"/>
                          <w:lang w:val="mn-MN"/>
                        </w:rPr>
                        <w:t xml:space="preserve"> </w:t>
                      </w:r>
                      <w:r w:rsidRPr="008B56CC">
                        <w:rPr>
                          <w:rFonts w:eastAsia="Segoe UI" w:cs="Arial"/>
                          <w:lang w:val="mn-MN"/>
                        </w:rPr>
                        <w:t>ажлын</w:t>
                      </w:r>
                      <w:r w:rsidRPr="008B56CC">
                        <w:rPr>
                          <w:rFonts w:eastAsia="Arial" w:cs="Arial"/>
                          <w:lang w:val="mn-MN"/>
                        </w:rPr>
                        <w:t xml:space="preserve"> </w:t>
                      </w:r>
                      <w:r w:rsidRPr="008B56CC">
                        <w:rPr>
                          <w:rFonts w:eastAsia="Segoe UI" w:cs="Arial"/>
                          <w:lang w:val="mn-MN"/>
                        </w:rPr>
                        <w:t>байр бий болгожээ.</w:t>
                      </w:r>
                      <w:r w:rsidRPr="008B56CC">
                        <w:rPr>
                          <w:rFonts w:eastAsia="Arial" w:cs="Arial"/>
                          <w:lang w:val="mn-MN"/>
                        </w:rPr>
                        <w:t xml:space="preserve"> </w:t>
                      </w:r>
                    </w:p>
                    <w:p w14:paraId="56F3123A" w14:textId="77777777" w:rsidR="00A83BA7" w:rsidRPr="008B56CC" w:rsidRDefault="00A83BA7" w:rsidP="00A83BA7">
                      <w:pPr>
                        <w:rPr>
                          <w:rFonts w:eastAsia="Arial" w:cs="Arial"/>
                          <w:lang w:val="mn-MN"/>
                        </w:rPr>
                      </w:pPr>
                      <w:r w:rsidRPr="008B56CC">
                        <w:rPr>
                          <w:rFonts w:eastAsia="Arial" w:cs="Arial"/>
                          <w:lang w:val="mn-MN"/>
                        </w:rPr>
                        <w:t xml:space="preserve">Эдийн засагт хувийн хэвшлийн оролцоо 2010-2013 онд хамгийн их буюу 80.1 хувьд хүрч байв. </w:t>
                      </w:r>
                      <w:r w:rsidRPr="008B56CC">
                        <w:rPr>
                          <w:rFonts w:eastAsia="Segoe UI" w:cs="Arial"/>
                          <w:lang w:val="mn-MN"/>
                        </w:rPr>
                        <w:t xml:space="preserve">Хөдөө аж ахуйгаас гадна худалдаа, үл хөдлөх хөрөнгийн үйл ажиллагаа, барилга, мэдээлэл холбоо болон үйлдвэрлэл, үйлчилгээний бусад салбаруудад хувийн хэвшлийн оролцоо хамгийн өндөр байна. </w:t>
                      </w:r>
                    </w:p>
                    <w:p w14:paraId="460F1549" w14:textId="505AFE82" w:rsidR="00A83BA7" w:rsidRPr="008B56CC" w:rsidRDefault="00A83BA7" w:rsidP="000F1277">
                      <w:pPr>
                        <w:pStyle w:val="a1"/>
                      </w:pPr>
                      <w:r w:rsidRPr="008B56CC">
                        <w:t xml:space="preserve">Хүснэгт </w:t>
                      </w:r>
                      <w:r>
                        <w:fldChar w:fldCharType="begin"/>
                      </w:r>
                      <w:r>
                        <w:instrText>SEQ Хүснэгт \* ARABIC</w:instrText>
                      </w:r>
                      <w:r>
                        <w:fldChar w:fldCharType="end"/>
                      </w:r>
                      <w:r w:rsidRPr="008B56CC">
                        <w:t>. ДНБ-д хувийн хэвшлийн нэмэгдэл өртгийн эзлэх хувь, салбараар</w:t>
                      </w:r>
                    </w:p>
                    <w:tbl>
                      <w:tblPr>
                        <w:tblW w:w="5000" w:type="pct"/>
                        <w:tblLayout w:type="fixed"/>
                        <w:tblLook w:val="04A0" w:firstRow="1" w:lastRow="0" w:firstColumn="1" w:lastColumn="0" w:noHBand="0" w:noVBand="1"/>
                      </w:tblPr>
                      <w:tblGrid>
                        <w:gridCol w:w="6006"/>
                        <w:gridCol w:w="1229"/>
                        <w:gridCol w:w="1091"/>
                        <w:gridCol w:w="998"/>
                      </w:tblGrid>
                      <w:tr w:rsidR="00A83BA7" w:rsidRPr="008B56CC" w14:paraId="160ABB3F" w14:textId="77777777" w:rsidTr="002752D1">
                        <w:trPr>
                          <w:trHeight w:val="255"/>
                        </w:trPr>
                        <w:tc>
                          <w:tcPr>
                            <w:tcW w:w="3220" w:type="pct"/>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4BB05FAB" w14:textId="77777777" w:rsidR="00A83BA7" w:rsidRPr="008B56CC" w:rsidRDefault="00A83BA7" w:rsidP="00A83BA7">
                            <w:pPr>
                              <w:spacing w:line="240" w:lineRule="auto"/>
                              <w:jc w:val="center"/>
                              <w:rPr>
                                <w:rFonts w:eastAsia="Times New Roman" w:cs="Arial"/>
                                <w:b/>
                                <w:color w:val="000000"/>
                                <w:sz w:val="20"/>
                                <w:szCs w:val="20"/>
                                <w:lang w:val="mn-MN"/>
                              </w:rPr>
                            </w:pPr>
                            <w:r w:rsidRPr="008B56CC">
                              <w:rPr>
                                <w:rFonts w:eastAsia="Times New Roman" w:cs="Arial"/>
                                <w:b/>
                                <w:color w:val="000000"/>
                                <w:sz w:val="20"/>
                                <w:szCs w:val="20"/>
                                <w:lang w:val="mn-MN"/>
                              </w:rPr>
                              <w:t>Бүрэлдэхүүн</w:t>
                            </w:r>
                          </w:p>
                        </w:tc>
                        <w:tc>
                          <w:tcPr>
                            <w:tcW w:w="659" w:type="pct"/>
                            <w:tcBorders>
                              <w:top w:val="single" w:sz="4" w:space="0" w:color="808080"/>
                              <w:left w:val="nil"/>
                              <w:bottom w:val="single" w:sz="4" w:space="0" w:color="808080"/>
                              <w:right w:val="single" w:sz="4" w:space="0" w:color="808080"/>
                            </w:tcBorders>
                            <w:shd w:val="clear" w:color="auto" w:fill="auto"/>
                            <w:vAlign w:val="center"/>
                            <w:hideMark/>
                          </w:tcPr>
                          <w:p w14:paraId="48530E45" w14:textId="77777777" w:rsidR="00A83BA7" w:rsidRPr="008B56CC" w:rsidRDefault="00A83BA7" w:rsidP="00A83BA7">
                            <w:pPr>
                              <w:spacing w:line="240" w:lineRule="auto"/>
                              <w:jc w:val="center"/>
                              <w:rPr>
                                <w:rFonts w:eastAsia="Times New Roman" w:cs="Arial"/>
                                <w:b/>
                                <w:color w:val="000000"/>
                                <w:sz w:val="20"/>
                                <w:szCs w:val="20"/>
                                <w:lang w:val="mn-MN"/>
                              </w:rPr>
                            </w:pPr>
                            <w:r w:rsidRPr="008B56CC">
                              <w:rPr>
                                <w:rFonts w:eastAsia="Times New Roman" w:cs="Arial"/>
                                <w:b/>
                                <w:color w:val="000000"/>
                                <w:sz w:val="20"/>
                                <w:szCs w:val="20"/>
                                <w:lang w:val="mn-MN"/>
                              </w:rPr>
                              <w:t>2012</w:t>
                            </w:r>
                          </w:p>
                        </w:tc>
                        <w:tc>
                          <w:tcPr>
                            <w:tcW w:w="585" w:type="pct"/>
                            <w:tcBorders>
                              <w:top w:val="single" w:sz="4" w:space="0" w:color="808080"/>
                              <w:left w:val="nil"/>
                              <w:bottom w:val="single" w:sz="4" w:space="0" w:color="808080"/>
                              <w:right w:val="single" w:sz="4" w:space="0" w:color="808080"/>
                            </w:tcBorders>
                            <w:shd w:val="clear" w:color="auto" w:fill="auto"/>
                            <w:vAlign w:val="center"/>
                            <w:hideMark/>
                          </w:tcPr>
                          <w:p w14:paraId="35573D2A" w14:textId="77777777" w:rsidR="00A83BA7" w:rsidRPr="008B56CC" w:rsidRDefault="00A83BA7" w:rsidP="00A83BA7">
                            <w:pPr>
                              <w:spacing w:line="240" w:lineRule="auto"/>
                              <w:jc w:val="center"/>
                              <w:rPr>
                                <w:rFonts w:eastAsia="Times New Roman" w:cs="Arial"/>
                                <w:b/>
                                <w:color w:val="000000"/>
                                <w:sz w:val="20"/>
                                <w:szCs w:val="20"/>
                                <w:lang w:val="mn-MN"/>
                              </w:rPr>
                            </w:pPr>
                            <w:r w:rsidRPr="008B56CC">
                              <w:rPr>
                                <w:rFonts w:eastAsia="Times New Roman" w:cs="Arial"/>
                                <w:b/>
                                <w:color w:val="000000"/>
                                <w:sz w:val="20"/>
                                <w:szCs w:val="20"/>
                                <w:lang w:val="mn-MN"/>
                              </w:rPr>
                              <w:t>2017</w:t>
                            </w:r>
                          </w:p>
                        </w:tc>
                        <w:tc>
                          <w:tcPr>
                            <w:tcW w:w="535" w:type="pct"/>
                            <w:tcBorders>
                              <w:top w:val="single" w:sz="4" w:space="0" w:color="808080"/>
                              <w:left w:val="nil"/>
                              <w:bottom w:val="single" w:sz="4" w:space="0" w:color="808080"/>
                              <w:right w:val="single" w:sz="4" w:space="0" w:color="808080"/>
                            </w:tcBorders>
                            <w:shd w:val="clear" w:color="auto" w:fill="auto"/>
                            <w:vAlign w:val="center"/>
                            <w:hideMark/>
                          </w:tcPr>
                          <w:p w14:paraId="6ED254C3" w14:textId="77777777" w:rsidR="00A83BA7" w:rsidRPr="008B56CC" w:rsidRDefault="00A83BA7" w:rsidP="00A83BA7">
                            <w:pPr>
                              <w:spacing w:line="240" w:lineRule="auto"/>
                              <w:jc w:val="center"/>
                              <w:rPr>
                                <w:rFonts w:eastAsia="Times New Roman" w:cs="Arial"/>
                                <w:b/>
                                <w:color w:val="000000"/>
                                <w:sz w:val="20"/>
                                <w:szCs w:val="20"/>
                                <w:lang w:val="mn-MN"/>
                              </w:rPr>
                            </w:pPr>
                            <w:r w:rsidRPr="008B56CC">
                              <w:rPr>
                                <w:rFonts w:eastAsia="Times New Roman" w:cs="Arial"/>
                                <w:b/>
                                <w:color w:val="000000"/>
                                <w:sz w:val="20"/>
                                <w:szCs w:val="20"/>
                                <w:lang w:val="mn-MN"/>
                              </w:rPr>
                              <w:t>2021</w:t>
                            </w:r>
                          </w:p>
                        </w:tc>
                      </w:tr>
                      <w:tr w:rsidR="00A83BA7" w:rsidRPr="008B56CC" w14:paraId="2DA87DAD"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34BE23D9"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ДНБ</w:t>
                            </w:r>
                          </w:p>
                        </w:tc>
                        <w:tc>
                          <w:tcPr>
                            <w:tcW w:w="659" w:type="pct"/>
                            <w:tcBorders>
                              <w:top w:val="nil"/>
                              <w:left w:val="nil"/>
                              <w:bottom w:val="single" w:sz="4" w:space="0" w:color="808080"/>
                              <w:right w:val="single" w:sz="4" w:space="0" w:color="808080"/>
                            </w:tcBorders>
                            <w:shd w:val="clear" w:color="auto" w:fill="auto"/>
                            <w:noWrap/>
                            <w:vAlign w:val="center"/>
                            <w:hideMark/>
                          </w:tcPr>
                          <w:p w14:paraId="7D720C00"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78.7</w:t>
                            </w:r>
                          </w:p>
                        </w:tc>
                        <w:tc>
                          <w:tcPr>
                            <w:tcW w:w="585" w:type="pct"/>
                            <w:tcBorders>
                              <w:top w:val="nil"/>
                              <w:left w:val="nil"/>
                              <w:bottom w:val="single" w:sz="4" w:space="0" w:color="808080"/>
                              <w:right w:val="single" w:sz="4" w:space="0" w:color="808080"/>
                            </w:tcBorders>
                            <w:shd w:val="clear" w:color="auto" w:fill="auto"/>
                            <w:noWrap/>
                            <w:vAlign w:val="center"/>
                            <w:hideMark/>
                          </w:tcPr>
                          <w:p w14:paraId="1B4369D8"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75.5</w:t>
                            </w:r>
                          </w:p>
                        </w:tc>
                        <w:tc>
                          <w:tcPr>
                            <w:tcW w:w="535" w:type="pct"/>
                            <w:tcBorders>
                              <w:top w:val="nil"/>
                              <w:left w:val="nil"/>
                              <w:bottom w:val="single" w:sz="4" w:space="0" w:color="808080"/>
                              <w:right w:val="single" w:sz="4" w:space="0" w:color="808080"/>
                            </w:tcBorders>
                            <w:shd w:val="clear" w:color="auto" w:fill="auto"/>
                            <w:noWrap/>
                            <w:vAlign w:val="center"/>
                            <w:hideMark/>
                          </w:tcPr>
                          <w:p w14:paraId="0440311B"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77.5</w:t>
                            </w:r>
                          </w:p>
                        </w:tc>
                      </w:tr>
                      <w:tr w:rsidR="00A83BA7" w:rsidRPr="008B56CC" w14:paraId="262479D5"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33EA1769"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Хөдөө аж ахуй, ойн аж ахуй, загас барилт, ан агнуур</w:t>
                            </w:r>
                          </w:p>
                        </w:tc>
                        <w:tc>
                          <w:tcPr>
                            <w:tcW w:w="659" w:type="pct"/>
                            <w:tcBorders>
                              <w:top w:val="nil"/>
                              <w:left w:val="nil"/>
                              <w:bottom w:val="single" w:sz="4" w:space="0" w:color="808080"/>
                              <w:right w:val="single" w:sz="4" w:space="0" w:color="808080"/>
                            </w:tcBorders>
                            <w:shd w:val="clear" w:color="auto" w:fill="auto"/>
                            <w:noWrap/>
                            <w:vAlign w:val="center"/>
                            <w:hideMark/>
                          </w:tcPr>
                          <w:p w14:paraId="3690EE83"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100.0</w:t>
                            </w:r>
                          </w:p>
                        </w:tc>
                        <w:tc>
                          <w:tcPr>
                            <w:tcW w:w="585" w:type="pct"/>
                            <w:tcBorders>
                              <w:top w:val="nil"/>
                              <w:left w:val="nil"/>
                              <w:bottom w:val="single" w:sz="4" w:space="0" w:color="808080"/>
                              <w:right w:val="single" w:sz="4" w:space="0" w:color="808080"/>
                            </w:tcBorders>
                            <w:shd w:val="clear" w:color="auto" w:fill="auto"/>
                            <w:noWrap/>
                            <w:vAlign w:val="center"/>
                            <w:hideMark/>
                          </w:tcPr>
                          <w:p w14:paraId="711AE97C"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100.0</w:t>
                            </w:r>
                          </w:p>
                        </w:tc>
                        <w:tc>
                          <w:tcPr>
                            <w:tcW w:w="535" w:type="pct"/>
                            <w:tcBorders>
                              <w:top w:val="nil"/>
                              <w:left w:val="nil"/>
                              <w:bottom w:val="single" w:sz="4" w:space="0" w:color="808080"/>
                              <w:right w:val="single" w:sz="4" w:space="0" w:color="808080"/>
                            </w:tcBorders>
                            <w:shd w:val="clear" w:color="auto" w:fill="auto"/>
                            <w:noWrap/>
                            <w:vAlign w:val="center"/>
                            <w:hideMark/>
                          </w:tcPr>
                          <w:p w14:paraId="307C2858"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100.0</w:t>
                            </w:r>
                          </w:p>
                        </w:tc>
                      </w:tr>
                      <w:tr w:rsidR="00A83BA7" w:rsidRPr="008B56CC" w14:paraId="32295395"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6062AD41"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Үл хөдлөх хөрөнгийн үйл ажиллагаа</w:t>
                            </w:r>
                          </w:p>
                        </w:tc>
                        <w:tc>
                          <w:tcPr>
                            <w:tcW w:w="659" w:type="pct"/>
                            <w:tcBorders>
                              <w:top w:val="nil"/>
                              <w:left w:val="nil"/>
                              <w:bottom w:val="single" w:sz="4" w:space="0" w:color="808080"/>
                              <w:right w:val="single" w:sz="4" w:space="0" w:color="808080"/>
                            </w:tcBorders>
                            <w:shd w:val="clear" w:color="auto" w:fill="auto"/>
                            <w:noWrap/>
                            <w:vAlign w:val="center"/>
                            <w:hideMark/>
                          </w:tcPr>
                          <w:p w14:paraId="449D7E64"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99.8</w:t>
                            </w:r>
                          </w:p>
                        </w:tc>
                        <w:tc>
                          <w:tcPr>
                            <w:tcW w:w="585" w:type="pct"/>
                            <w:tcBorders>
                              <w:top w:val="nil"/>
                              <w:left w:val="nil"/>
                              <w:bottom w:val="single" w:sz="4" w:space="0" w:color="808080"/>
                              <w:right w:val="single" w:sz="4" w:space="0" w:color="808080"/>
                            </w:tcBorders>
                            <w:shd w:val="clear" w:color="auto" w:fill="auto"/>
                            <w:noWrap/>
                            <w:vAlign w:val="center"/>
                            <w:hideMark/>
                          </w:tcPr>
                          <w:p w14:paraId="69068BC1"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99.9</w:t>
                            </w:r>
                          </w:p>
                        </w:tc>
                        <w:tc>
                          <w:tcPr>
                            <w:tcW w:w="535" w:type="pct"/>
                            <w:tcBorders>
                              <w:top w:val="nil"/>
                              <w:left w:val="nil"/>
                              <w:bottom w:val="single" w:sz="4" w:space="0" w:color="808080"/>
                              <w:right w:val="single" w:sz="4" w:space="0" w:color="808080"/>
                            </w:tcBorders>
                            <w:shd w:val="clear" w:color="auto" w:fill="auto"/>
                            <w:noWrap/>
                            <w:vAlign w:val="center"/>
                            <w:hideMark/>
                          </w:tcPr>
                          <w:p w14:paraId="3B2C6B9E"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100.0</w:t>
                            </w:r>
                          </w:p>
                        </w:tc>
                      </w:tr>
                      <w:tr w:rsidR="00A83BA7" w:rsidRPr="008B56CC" w14:paraId="43C633A5"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76784408"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Үйлчилгээний бусад үйл ажиллагаа</w:t>
                            </w:r>
                          </w:p>
                        </w:tc>
                        <w:tc>
                          <w:tcPr>
                            <w:tcW w:w="659" w:type="pct"/>
                            <w:tcBorders>
                              <w:top w:val="nil"/>
                              <w:left w:val="nil"/>
                              <w:bottom w:val="single" w:sz="4" w:space="0" w:color="808080"/>
                              <w:right w:val="single" w:sz="4" w:space="0" w:color="808080"/>
                            </w:tcBorders>
                            <w:shd w:val="clear" w:color="auto" w:fill="auto"/>
                            <w:noWrap/>
                            <w:vAlign w:val="center"/>
                            <w:hideMark/>
                          </w:tcPr>
                          <w:p w14:paraId="7ED6DCFD"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99.0</w:t>
                            </w:r>
                          </w:p>
                        </w:tc>
                        <w:tc>
                          <w:tcPr>
                            <w:tcW w:w="585" w:type="pct"/>
                            <w:tcBorders>
                              <w:top w:val="nil"/>
                              <w:left w:val="nil"/>
                              <w:bottom w:val="single" w:sz="4" w:space="0" w:color="808080"/>
                              <w:right w:val="single" w:sz="4" w:space="0" w:color="808080"/>
                            </w:tcBorders>
                            <w:shd w:val="clear" w:color="auto" w:fill="auto"/>
                            <w:noWrap/>
                            <w:vAlign w:val="center"/>
                            <w:hideMark/>
                          </w:tcPr>
                          <w:p w14:paraId="13E8E04E"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99.4</w:t>
                            </w:r>
                          </w:p>
                        </w:tc>
                        <w:tc>
                          <w:tcPr>
                            <w:tcW w:w="535" w:type="pct"/>
                            <w:tcBorders>
                              <w:top w:val="nil"/>
                              <w:left w:val="nil"/>
                              <w:bottom w:val="single" w:sz="4" w:space="0" w:color="808080"/>
                              <w:right w:val="single" w:sz="4" w:space="0" w:color="808080"/>
                            </w:tcBorders>
                            <w:shd w:val="clear" w:color="auto" w:fill="auto"/>
                            <w:noWrap/>
                            <w:vAlign w:val="center"/>
                            <w:hideMark/>
                          </w:tcPr>
                          <w:p w14:paraId="67F1D6B1"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100.0</w:t>
                            </w:r>
                          </w:p>
                        </w:tc>
                      </w:tr>
                      <w:tr w:rsidR="00A83BA7" w:rsidRPr="008B56CC" w14:paraId="65054E7B"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25B817A3"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Бөөний болон жижиглэн худалдаа, машин, мотоциклийн засвар, үйлчилгээ</w:t>
                            </w:r>
                          </w:p>
                        </w:tc>
                        <w:tc>
                          <w:tcPr>
                            <w:tcW w:w="659" w:type="pct"/>
                            <w:tcBorders>
                              <w:top w:val="nil"/>
                              <w:left w:val="nil"/>
                              <w:bottom w:val="single" w:sz="4" w:space="0" w:color="808080"/>
                              <w:right w:val="single" w:sz="4" w:space="0" w:color="808080"/>
                            </w:tcBorders>
                            <w:shd w:val="clear" w:color="auto" w:fill="auto"/>
                            <w:noWrap/>
                            <w:vAlign w:val="center"/>
                            <w:hideMark/>
                          </w:tcPr>
                          <w:p w14:paraId="226F81C3"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99.7</w:t>
                            </w:r>
                          </w:p>
                        </w:tc>
                        <w:tc>
                          <w:tcPr>
                            <w:tcW w:w="585" w:type="pct"/>
                            <w:tcBorders>
                              <w:top w:val="nil"/>
                              <w:left w:val="nil"/>
                              <w:bottom w:val="single" w:sz="4" w:space="0" w:color="808080"/>
                              <w:right w:val="single" w:sz="4" w:space="0" w:color="808080"/>
                            </w:tcBorders>
                            <w:shd w:val="clear" w:color="auto" w:fill="auto"/>
                            <w:noWrap/>
                            <w:vAlign w:val="center"/>
                            <w:hideMark/>
                          </w:tcPr>
                          <w:p w14:paraId="2AD1DC80"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99.9</w:t>
                            </w:r>
                          </w:p>
                        </w:tc>
                        <w:tc>
                          <w:tcPr>
                            <w:tcW w:w="535" w:type="pct"/>
                            <w:tcBorders>
                              <w:top w:val="nil"/>
                              <w:left w:val="nil"/>
                              <w:bottom w:val="single" w:sz="4" w:space="0" w:color="808080"/>
                              <w:right w:val="single" w:sz="4" w:space="0" w:color="808080"/>
                            </w:tcBorders>
                            <w:shd w:val="clear" w:color="auto" w:fill="auto"/>
                            <w:noWrap/>
                            <w:vAlign w:val="center"/>
                            <w:hideMark/>
                          </w:tcPr>
                          <w:p w14:paraId="5004D8FD"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99.8</w:t>
                            </w:r>
                          </w:p>
                        </w:tc>
                      </w:tr>
                      <w:tr w:rsidR="00A83BA7" w:rsidRPr="008B56CC" w14:paraId="4B729C5D"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17A0A618"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Боловсруулах үйлдвэрлэл</w:t>
                            </w:r>
                          </w:p>
                        </w:tc>
                        <w:tc>
                          <w:tcPr>
                            <w:tcW w:w="659" w:type="pct"/>
                            <w:tcBorders>
                              <w:top w:val="nil"/>
                              <w:left w:val="nil"/>
                              <w:bottom w:val="single" w:sz="4" w:space="0" w:color="808080"/>
                              <w:right w:val="single" w:sz="4" w:space="0" w:color="808080"/>
                            </w:tcBorders>
                            <w:shd w:val="clear" w:color="auto" w:fill="auto"/>
                            <w:noWrap/>
                            <w:vAlign w:val="center"/>
                            <w:hideMark/>
                          </w:tcPr>
                          <w:p w14:paraId="09109F4B"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95.8</w:t>
                            </w:r>
                          </w:p>
                        </w:tc>
                        <w:tc>
                          <w:tcPr>
                            <w:tcW w:w="585" w:type="pct"/>
                            <w:tcBorders>
                              <w:top w:val="nil"/>
                              <w:left w:val="nil"/>
                              <w:bottom w:val="single" w:sz="4" w:space="0" w:color="808080"/>
                              <w:right w:val="single" w:sz="4" w:space="0" w:color="808080"/>
                            </w:tcBorders>
                            <w:shd w:val="clear" w:color="auto" w:fill="auto"/>
                            <w:noWrap/>
                            <w:vAlign w:val="center"/>
                            <w:hideMark/>
                          </w:tcPr>
                          <w:p w14:paraId="5DBBB90A"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98.2</w:t>
                            </w:r>
                          </w:p>
                        </w:tc>
                        <w:tc>
                          <w:tcPr>
                            <w:tcW w:w="535" w:type="pct"/>
                            <w:tcBorders>
                              <w:top w:val="nil"/>
                              <w:left w:val="nil"/>
                              <w:bottom w:val="single" w:sz="4" w:space="0" w:color="808080"/>
                              <w:right w:val="single" w:sz="4" w:space="0" w:color="808080"/>
                            </w:tcBorders>
                            <w:shd w:val="clear" w:color="auto" w:fill="auto"/>
                            <w:noWrap/>
                            <w:vAlign w:val="center"/>
                            <w:hideMark/>
                          </w:tcPr>
                          <w:p w14:paraId="05B6A8B3"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98.6</w:t>
                            </w:r>
                          </w:p>
                        </w:tc>
                      </w:tr>
                      <w:tr w:rsidR="00A83BA7" w:rsidRPr="008B56CC" w14:paraId="45A4F81F" w14:textId="77777777" w:rsidTr="00C96369">
                        <w:trPr>
                          <w:trHeight w:val="308"/>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06E5849D"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Зочид буудал, байр, сууц болон нийтийн хоолны үйлчилгээ</w:t>
                            </w:r>
                          </w:p>
                        </w:tc>
                        <w:tc>
                          <w:tcPr>
                            <w:tcW w:w="659" w:type="pct"/>
                            <w:tcBorders>
                              <w:top w:val="nil"/>
                              <w:left w:val="nil"/>
                              <w:bottom w:val="single" w:sz="4" w:space="0" w:color="808080"/>
                              <w:right w:val="single" w:sz="4" w:space="0" w:color="808080"/>
                            </w:tcBorders>
                            <w:shd w:val="clear" w:color="auto" w:fill="auto"/>
                            <w:noWrap/>
                            <w:vAlign w:val="center"/>
                            <w:hideMark/>
                          </w:tcPr>
                          <w:p w14:paraId="2E1D32EF"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97.9</w:t>
                            </w:r>
                          </w:p>
                        </w:tc>
                        <w:tc>
                          <w:tcPr>
                            <w:tcW w:w="585" w:type="pct"/>
                            <w:tcBorders>
                              <w:top w:val="nil"/>
                              <w:left w:val="nil"/>
                              <w:bottom w:val="single" w:sz="4" w:space="0" w:color="808080"/>
                              <w:right w:val="single" w:sz="4" w:space="0" w:color="808080"/>
                            </w:tcBorders>
                            <w:shd w:val="clear" w:color="auto" w:fill="auto"/>
                            <w:noWrap/>
                            <w:vAlign w:val="center"/>
                            <w:hideMark/>
                          </w:tcPr>
                          <w:p w14:paraId="3137C1A2"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98.7</w:t>
                            </w:r>
                          </w:p>
                        </w:tc>
                        <w:tc>
                          <w:tcPr>
                            <w:tcW w:w="535" w:type="pct"/>
                            <w:tcBorders>
                              <w:top w:val="nil"/>
                              <w:left w:val="nil"/>
                              <w:bottom w:val="single" w:sz="4" w:space="0" w:color="808080"/>
                              <w:right w:val="single" w:sz="4" w:space="0" w:color="808080"/>
                            </w:tcBorders>
                            <w:shd w:val="clear" w:color="auto" w:fill="auto"/>
                            <w:noWrap/>
                            <w:vAlign w:val="center"/>
                            <w:hideMark/>
                          </w:tcPr>
                          <w:p w14:paraId="430C3047"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98.1</w:t>
                            </w:r>
                          </w:p>
                        </w:tc>
                      </w:tr>
                      <w:tr w:rsidR="00A83BA7" w:rsidRPr="008B56CC" w14:paraId="339782E2"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64CF9F6A"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Барилга</w:t>
                            </w:r>
                          </w:p>
                        </w:tc>
                        <w:tc>
                          <w:tcPr>
                            <w:tcW w:w="659" w:type="pct"/>
                            <w:tcBorders>
                              <w:top w:val="nil"/>
                              <w:left w:val="nil"/>
                              <w:bottom w:val="single" w:sz="4" w:space="0" w:color="808080"/>
                              <w:right w:val="single" w:sz="4" w:space="0" w:color="808080"/>
                            </w:tcBorders>
                            <w:shd w:val="clear" w:color="auto" w:fill="auto"/>
                            <w:noWrap/>
                            <w:vAlign w:val="center"/>
                            <w:hideMark/>
                          </w:tcPr>
                          <w:p w14:paraId="0C23A3C4"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97.8</w:t>
                            </w:r>
                          </w:p>
                        </w:tc>
                        <w:tc>
                          <w:tcPr>
                            <w:tcW w:w="585" w:type="pct"/>
                            <w:tcBorders>
                              <w:top w:val="nil"/>
                              <w:left w:val="nil"/>
                              <w:bottom w:val="single" w:sz="4" w:space="0" w:color="808080"/>
                              <w:right w:val="single" w:sz="4" w:space="0" w:color="808080"/>
                            </w:tcBorders>
                            <w:shd w:val="clear" w:color="auto" w:fill="auto"/>
                            <w:noWrap/>
                            <w:vAlign w:val="center"/>
                            <w:hideMark/>
                          </w:tcPr>
                          <w:p w14:paraId="4E4E4C27"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98.9</w:t>
                            </w:r>
                          </w:p>
                        </w:tc>
                        <w:tc>
                          <w:tcPr>
                            <w:tcW w:w="535" w:type="pct"/>
                            <w:tcBorders>
                              <w:top w:val="nil"/>
                              <w:left w:val="nil"/>
                              <w:bottom w:val="single" w:sz="4" w:space="0" w:color="808080"/>
                              <w:right w:val="single" w:sz="4" w:space="0" w:color="808080"/>
                            </w:tcBorders>
                            <w:shd w:val="clear" w:color="auto" w:fill="auto"/>
                            <w:noWrap/>
                            <w:vAlign w:val="center"/>
                            <w:hideMark/>
                          </w:tcPr>
                          <w:p w14:paraId="2CCC459E"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97.1</w:t>
                            </w:r>
                          </w:p>
                        </w:tc>
                      </w:tr>
                      <w:tr w:rsidR="00A83BA7" w:rsidRPr="008B56CC" w14:paraId="511E354A" w14:textId="77777777" w:rsidTr="002752D1">
                        <w:trPr>
                          <w:trHeight w:val="255"/>
                        </w:trPr>
                        <w:tc>
                          <w:tcPr>
                            <w:tcW w:w="3220" w:type="pct"/>
                            <w:tcBorders>
                              <w:top w:val="nil"/>
                              <w:left w:val="single" w:sz="4" w:space="0" w:color="808080"/>
                              <w:bottom w:val="single" w:sz="4" w:space="0" w:color="808080"/>
                              <w:right w:val="single" w:sz="4" w:space="0" w:color="808080"/>
                            </w:tcBorders>
                            <w:shd w:val="clear" w:color="auto" w:fill="auto"/>
                            <w:noWrap/>
                            <w:vAlign w:val="center"/>
                            <w:hideMark/>
                          </w:tcPr>
                          <w:p w14:paraId="5684F2B0" w14:textId="77777777" w:rsidR="00A83BA7" w:rsidRPr="008B56CC" w:rsidRDefault="00A83BA7" w:rsidP="00A83BA7">
                            <w:pPr>
                              <w:spacing w:line="240" w:lineRule="auto"/>
                              <w:jc w:val="left"/>
                              <w:rPr>
                                <w:rFonts w:eastAsia="Times New Roman" w:cs="Arial"/>
                                <w:color w:val="000000"/>
                                <w:sz w:val="20"/>
                                <w:szCs w:val="20"/>
                                <w:lang w:val="mn-MN"/>
                              </w:rPr>
                            </w:pPr>
                            <w:r w:rsidRPr="008B56CC">
                              <w:rPr>
                                <w:rFonts w:eastAsia="Times New Roman" w:cs="Arial"/>
                                <w:color w:val="000000"/>
                                <w:sz w:val="20"/>
                                <w:szCs w:val="20"/>
                                <w:lang w:val="mn-MN"/>
                              </w:rPr>
                              <w:t>Мэдээлэл, холбоо</w:t>
                            </w:r>
                          </w:p>
                        </w:tc>
                        <w:tc>
                          <w:tcPr>
                            <w:tcW w:w="659" w:type="pct"/>
                            <w:tcBorders>
                              <w:top w:val="nil"/>
                              <w:left w:val="nil"/>
                              <w:bottom w:val="single" w:sz="4" w:space="0" w:color="808080"/>
                              <w:right w:val="single" w:sz="4" w:space="0" w:color="808080"/>
                            </w:tcBorders>
                            <w:shd w:val="clear" w:color="auto" w:fill="auto"/>
                            <w:noWrap/>
                            <w:vAlign w:val="center"/>
                            <w:hideMark/>
                          </w:tcPr>
                          <w:p w14:paraId="455F3AEE"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87.4</w:t>
                            </w:r>
                          </w:p>
                        </w:tc>
                        <w:tc>
                          <w:tcPr>
                            <w:tcW w:w="585" w:type="pct"/>
                            <w:tcBorders>
                              <w:top w:val="nil"/>
                              <w:left w:val="nil"/>
                              <w:bottom w:val="single" w:sz="4" w:space="0" w:color="808080"/>
                              <w:right w:val="single" w:sz="4" w:space="0" w:color="808080"/>
                            </w:tcBorders>
                            <w:shd w:val="clear" w:color="auto" w:fill="auto"/>
                            <w:noWrap/>
                            <w:vAlign w:val="center"/>
                            <w:hideMark/>
                          </w:tcPr>
                          <w:p w14:paraId="71649300"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90.0</w:t>
                            </w:r>
                          </w:p>
                        </w:tc>
                        <w:tc>
                          <w:tcPr>
                            <w:tcW w:w="535" w:type="pct"/>
                            <w:tcBorders>
                              <w:top w:val="nil"/>
                              <w:left w:val="nil"/>
                              <w:bottom w:val="single" w:sz="4" w:space="0" w:color="808080"/>
                              <w:right w:val="single" w:sz="4" w:space="0" w:color="808080"/>
                            </w:tcBorders>
                            <w:shd w:val="clear" w:color="auto" w:fill="auto"/>
                            <w:noWrap/>
                            <w:vAlign w:val="center"/>
                            <w:hideMark/>
                          </w:tcPr>
                          <w:p w14:paraId="3A685F56" w14:textId="77777777" w:rsidR="00A83BA7" w:rsidRPr="008B56CC" w:rsidRDefault="00A83BA7" w:rsidP="00A83BA7">
                            <w:pPr>
                              <w:spacing w:line="240" w:lineRule="auto"/>
                              <w:jc w:val="center"/>
                              <w:rPr>
                                <w:rFonts w:eastAsia="Times New Roman" w:cs="Arial"/>
                                <w:color w:val="000000"/>
                                <w:sz w:val="20"/>
                                <w:szCs w:val="20"/>
                                <w:lang w:val="mn-MN"/>
                              </w:rPr>
                            </w:pPr>
                            <w:r w:rsidRPr="008B56CC">
                              <w:rPr>
                                <w:rFonts w:eastAsia="Times New Roman" w:cs="Arial"/>
                                <w:color w:val="000000"/>
                                <w:sz w:val="20"/>
                                <w:szCs w:val="20"/>
                                <w:lang w:val="mn-MN"/>
                              </w:rPr>
                              <w:t>92.0</w:t>
                            </w:r>
                          </w:p>
                        </w:tc>
                      </w:tr>
                    </w:tbl>
                    <w:p w14:paraId="0EEF49ED" w14:textId="77777777" w:rsidR="005A723A" w:rsidRPr="00F72DA9" w:rsidRDefault="00A83BA7" w:rsidP="000F1277">
                      <w:pPr>
                        <w:pStyle w:val="a"/>
                        <w:rPr>
                          <w:rFonts w:eastAsia="Segoe UI"/>
                          <w:lang w:val="mn-MN"/>
                        </w:rPr>
                      </w:pPr>
                      <w:r w:rsidRPr="008B56CC">
                        <w:rPr>
                          <w:rFonts w:eastAsia="Segoe UI"/>
                          <w:lang w:val="mn-MN"/>
                        </w:rPr>
                        <w:t>Эх сурвалж: Үндэсний статистикийн хороо</w:t>
                      </w:r>
                    </w:p>
                  </w:txbxContent>
                </v:textbox>
                <w10:wrap type="tight"/>
              </v:shape>
            </w:pict>
          </mc:Fallback>
        </mc:AlternateContent>
      </w:r>
      <w:r w:rsidR="009F1FF7" w:rsidRPr="008A5187">
        <w:rPr>
          <w:rFonts w:eastAsia="Arial" w:cs="Arial"/>
          <w:b/>
          <w:bCs/>
          <w:lang w:val="mn-MN"/>
        </w:rPr>
        <w:t xml:space="preserve">Санхүүжилтийн эх үүсвэр: </w:t>
      </w:r>
      <w:r w:rsidR="009F1FF7" w:rsidRPr="008A5187">
        <w:rPr>
          <w:rFonts w:eastAsia="Segoe UI" w:cs="Arial"/>
          <w:lang w:val="mn-MN"/>
        </w:rPr>
        <w:t>Бизнес</w:t>
      </w:r>
      <w:r w:rsidR="009F1FF7" w:rsidRPr="008A5187">
        <w:rPr>
          <w:rFonts w:eastAsia="Arial" w:cs="Arial"/>
          <w:lang w:val="mn-MN"/>
        </w:rPr>
        <w:t xml:space="preserve"> </w:t>
      </w:r>
      <w:r w:rsidR="009F1FF7" w:rsidRPr="008A5187">
        <w:rPr>
          <w:rFonts w:eastAsia="Segoe UI" w:cs="Arial"/>
          <w:lang w:val="mn-MN"/>
        </w:rPr>
        <w:t>эрхлэгчдэд</w:t>
      </w:r>
      <w:r w:rsidR="009F1FF7" w:rsidRPr="008A5187">
        <w:rPr>
          <w:rFonts w:eastAsia="Arial" w:cs="Arial"/>
          <w:lang w:val="mn-MN"/>
        </w:rPr>
        <w:t xml:space="preserve"> </w:t>
      </w:r>
      <w:r w:rsidR="009F1FF7" w:rsidRPr="008A5187">
        <w:rPr>
          <w:rFonts w:eastAsia="Segoe UI" w:cs="Arial"/>
          <w:lang w:val="mn-MN"/>
        </w:rPr>
        <w:t>банк</w:t>
      </w:r>
      <w:r w:rsidR="009F1FF7" w:rsidRPr="008A5187">
        <w:rPr>
          <w:rFonts w:eastAsia="Arial" w:cs="Arial"/>
          <w:lang w:val="mn-MN"/>
        </w:rPr>
        <w:t xml:space="preserve">, </w:t>
      </w:r>
      <w:r w:rsidR="009F1FF7" w:rsidRPr="008A5187">
        <w:rPr>
          <w:rFonts w:eastAsia="Segoe UI" w:cs="Arial"/>
          <w:lang w:val="mn-MN"/>
        </w:rPr>
        <w:t>санхүүгийн</w:t>
      </w:r>
      <w:r w:rsidR="009F1FF7" w:rsidRPr="008A5187">
        <w:rPr>
          <w:rFonts w:eastAsia="Arial" w:cs="Arial"/>
          <w:lang w:val="mn-MN"/>
        </w:rPr>
        <w:t xml:space="preserve"> </w:t>
      </w:r>
      <w:r w:rsidR="009F1FF7" w:rsidRPr="008A5187">
        <w:rPr>
          <w:rFonts w:eastAsia="Segoe UI" w:cs="Arial"/>
          <w:lang w:val="mn-MN"/>
        </w:rPr>
        <w:t>байгууллагын</w:t>
      </w:r>
      <w:r w:rsidR="009F1FF7" w:rsidRPr="008A5187">
        <w:rPr>
          <w:rFonts w:eastAsia="Arial" w:cs="Arial"/>
          <w:lang w:val="mn-MN"/>
        </w:rPr>
        <w:t xml:space="preserve"> </w:t>
      </w:r>
      <w:r w:rsidR="009F1FF7" w:rsidRPr="008A5187">
        <w:rPr>
          <w:rFonts w:eastAsia="Segoe UI" w:cs="Arial"/>
          <w:lang w:val="mn-MN"/>
        </w:rPr>
        <w:t>зээлээс</w:t>
      </w:r>
      <w:r w:rsidR="009F1FF7" w:rsidRPr="008A5187">
        <w:rPr>
          <w:rFonts w:eastAsia="Arial" w:cs="Arial"/>
          <w:lang w:val="mn-MN"/>
        </w:rPr>
        <w:t xml:space="preserve"> </w:t>
      </w:r>
      <w:r w:rsidR="009F1FF7" w:rsidRPr="008A5187">
        <w:rPr>
          <w:rFonts w:eastAsia="Segoe UI" w:cs="Arial"/>
          <w:lang w:val="mn-MN"/>
        </w:rPr>
        <w:t>бусад</w:t>
      </w:r>
      <w:r w:rsidR="009F1FF7" w:rsidRPr="008A5187">
        <w:rPr>
          <w:rFonts w:eastAsia="Arial" w:cs="Arial"/>
          <w:lang w:val="mn-MN"/>
        </w:rPr>
        <w:t xml:space="preserve"> </w:t>
      </w:r>
      <w:r w:rsidR="009F1FF7" w:rsidRPr="008A5187">
        <w:rPr>
          <w:rFonts w:eastAsia="Segoe UI" w:cs="Arial"/>
          <w:lang w:val="mn-MN"/>
        </w:rPr>
        <w:t>хэлбэрээр</w:t>
      </w:r>
      <w:r w:rsidR="009F1FF7" w:rsidRPr="008A5187">
        <w:rPr>
          <w:rFonts w:eastAsia="Arial" w:cs="Arial"/>
          <w:lang w:val="mn-MN"/>
        </w:rPr>
        <w:t xml:space="preserve"> </w:t>
      </w:r>
      <w:r w:rsidR="009F1FF7" w:rsidRPr="008A5187">
        <w:rPr>
          <w:rFonts w:eastAsia="Segoe UI" w:cs="Arial"/>
          <w:lang w:val="mn-MN"/>
        </w:rPr>
        <w:t>бизнесийн</w:t>
      </w:r>
      <w:r w:rsidR="009F1FF7" w:rsidRPr="008A5187">
        <w:rPr>
          <w:rFonts w:eastAsia="Arial" w:cs="Arial"/>
          <w:lang w:val="mn-MN"/>
        </w:rPr>
        <w:t xml:space="preserve"> </w:t>
      </w:r>
      <w:r w:rsidR="009F1FF7" w:rsidRPr="008A5187">
        <w:rPr>
          <w:rFonts w:eastAsia="Segoe UI" w:cs="Arial"/>
          <w:lang w:val="mn-MN"/>
        </w:rPr>
        <w:t>санхүүжилт</w:t>
      </w:r>
      <w:r w:rsidR="009F1FF7" w:rsidRPr="008A5187">
        <w:rPr>
          <w:rFonts w:eastAsia="Arial" w:cs="Arial"/>
          <w:lang w:val="mn-MN"/>
        </w:rPr>
        <w:t xml:space="preserve"> </w:t>
      </w:r>
      <w:r w:rsidR="009F1FF7" w:rsidRPr="008A5187">
        <w:rPr>
          <w:rFonts w:eastAsia="Segoe UI" w:cs="Arial"/>
          <w:lang w:val="mn-MN"/>
        </w:rPr>
        <w:t>авах</w:t>
      </w:r>
      <w:r w:rsidR="009F1FF7" w:rsidRPr="008A5187">
        <w:rPr>
          <w:rFonts w:eastAsia="Arial" w:cs="Arial"/>
          <w:lang w:val="mn-MN"/>
        </w:rPr>
        <w:t xml:space="preserve"> </w:t>
      </w:r>
      <w:r w:rsidR="009F1FF7" w:rsidRPr="008A5187">
        <w:rPr>
          <w:rFonts w:eastAsia="Segoe UI" w:cs="Arial"/>
          <w:lang w:val="mn-MN"/>
        </w:rPr>
        <w:t>боломж</w:t>
      </w:r>
      <w:r w:rsidR="009F1FF7" w:rsidRPr="008A5187">
        <w:rPr>
          <w:rFonts w:eastAsia="Arial" w:cs="Arial"/>
          <w:lang w:val="mn-MN"/>
        </w:rPr>
        <w:t xml:space="preserve"> </w:t>
      </w:r>
      <w:r w:rsidR="009F1FF7" w:rsidRPr="008A5187">
        <w:rPr>
          <w:rFonts w:eastAsia="Segoe UI" w:cs="Arial"/>
          <w:lang w:val="mn-MN"/>
        </w:rPr>
        <w:t>хомс</w:t>
      </w:r>
      <w:r w:rsidR="009F1FF7" w:rsidRPr="008A5187">
        <w:rPr>
          <w:rFonts w:eastAsia="Arial" w:cs="Arial"/>
          <w:lang w:val="mn-MN"/>
        </w:rPr>
        <w:t xml:space="preserve"> (2.22) </w:t>
      </w:r>
      <w:r w:rsidR="009F1FF7" w:rsidRPr="008A5187">
        <w:rPr>
          <w:rFonts w:eastAsia="Segoe UI" w:cs="Arial"/>
          <w:lang w:val="mn-MN"/>
        </w:rPr>
        <w:t>бөгөөд Засгийн газрын</w:t>
      </w:r>
      <w:r w:rsidR="009F1FF7" w:rsidRPr="008A5187">
        <w:rPr>
          <w:rFonts w:eastAsia="Arial" w:cs="Arial"/>
          <w:lang w:val="mn-MN"/>
        </w:rPr>
        <w:t xml:space="preserve"> </w:t>
      </w:r>
      <w:r w:rsidR="009F1FF7" w:rsidRPr="008A5187">
        <w:rPr>
          <w:rFonts w:eastAsia="Segoe UI" w:cs="Arial"/>
          <w:lang w:val="mn-MN"/>
        </w:rPr>
        <w:t>тусгай</w:t>
      </w:r>
      <w:r w:rsidR="009F1FF7" w:rsidRPr="008A5187">
        <w:rPr>
          <w:rFonts w:eastAsia="Arial" w:cs="Arial"/>
          <w:lang w:val="mn-MN"/>
        </w:rPr>
        <w:t xml:space="preserve"> </w:t>
      </w:r>
      <w:r w:rsidR="009F1FF7" w:rsidRPr="008A5187">
        <w:rPr>
          <w:rFonts w:eastAsia="Segoe UI" w:cs="Arial"/>
          <w:lang w:val="mn-MN"/>
        </w:rPr>
        <w:t>сангуудын</w:t>
      </w:r>
      <w:r w:rsidR="009F1FF7" w:rsidRPr="008A5187">
        <w:rPr>
          <w:rFonts w:eastAsia="Arial" w:cs="Arial"/>
          <w:lang w:val="mn-MN"/>
        </w:rPr>
        <w:t xml:space="preserve"> </w:t>
      </w:r>
      <w:r w:rsidR="009F1FF7" w:rsidRPr="008A5187">
        <w:rPr>
          <w:rFonts w:eastAsia="Segoe UI" w:cs="Arial"/>
          <w:lang w:val="mn-MN"/>
        </w:rPr>
        <w:t>дэмжлэг</w:t>
      </w:r>
      <w:r w:rsidR="009F1FF7" w:rsidRPr="008A5187">
        <w:rPr>
          <w:rFonts w:eastAsia="Arial" w:cs="Arial"/>
          <w:lang w:val="mn-MN"/>
        </w:rPr>
        <w:t xml:space="preserve"> </w:t>
      </w:r>
      <w:r w:rsidR="009F1FF7" w:rsidRPr="008A5187">
        <w:rPr>
          <w:rFonts w:eastAsia="Segoe UI" w:cs="Arial"/>
          <w:lang w:val="mn-MN"/>
        </w:rPr>
        <w:t>хүрч</w:t>
      </w:r>
      <w:r w:rsidR="009F1FF7" w:rsidRPr="008A5187">
        <w:rPr>
          <w:rFonts w:eastAsia="Arial" w:cs="Arial"/>
          <w:lang w:val="mn-MN"/>
        </w:rPr>
        <w:t xml:space="preserve"> </w:t>
      </w:r>
      <w:r w:rsidR="009F1FF7" w:rsidRPr="008A5187">
        <w:rPr>
          <w:rFonts w:eastAsia="Segoe UI" w:cs="Arial"/>
          <w:lang w:val="mn-MN"/>
        </w:rPr>
        <w:t>чадахгүй</w:t>
      </w:r>
      <w:r w:rsidR="009F1FF7" w:rsidRPr="008A5187">
        <w:rPr>
          <w:rFonts w:eastAsia="Arial" w:cs="Arial"/>
          <w:lang w:val="mn-MN"/>
        </w:rPr>
        <w:t xml:space="preserve"> </w:t>
      </w:r>
      <w:r w:rsidR="009F1FF7" w:rsidRPr="008A5187">
        <w:rPr>
          <w:rFonts w:eastAsia="Segoe UI" w:cs="Arial"/>
          <w:lang w:val="mn-MN"/>
        </w:rPr>
        <w:t>байгаа</w:t>
      </w:r>
      <w:r w:rsidR="009F1FF7" w:rsidRPr="008A5187">
        <w:rPr>
          <w:rFonts w:eastAsia="Arial" w:cs="Arial"/>
          <w:lang w:val="mn-MN"/>
        </w:rPr>
        <w:t xml:space="preserve"> (2.17) </w:t>
      </w:r>
      <w:r w:rsidR="009F1FF7" w:rsidRPr="008A5187">
        <w:rPr>
          <w:rFonts w:eastAsia="Segoe UI" w:cs="Arial"/>
          <w:lang w:val="mn-MN"/>
        </w:rPr>
        <w:t>нь</w:t>
      </w:r>
      <w:r w:rsidR="009F1FF7" w:rsidRPr="008A5187">
        <w:rPr>
          <w:rFonts w:eastAsia="Arial" w:cs="Arial"/>
          <w:lang w:val="mn-MN"/>
        </w:rPr>
        <w:t xml:space="preserve"> </w:t>
      </w:r>
      <w:r w:rsidR="009F1FF7" w:rsidRPr="008A5187">
        <w:rPr>
          <w:rFonts w:eastAsia="Segoe UI" w:cs="Arial"/>
          <w:lang w:val="mn-MN"/>
        </w:rPr>
        <w:t>санхүүжилтийн</w:t>
      </w:r>
      <w:r w:rsidR="009F1FF7" w:rsidRPr="008A5187">
        <w:rPr>
          <w:rFonts w:eastAsia="Arial" w:cs="Arial"/>
          <w:lang w:val="mn-MN"/>
        </w:rPr>
        <w:t xml:space="preserve"> </w:t>
      </w:r>
      <w:r w:rsidR="009F1FF7" w:rsidRPr="008A5187">
        <w:rPr>
          <w:rFonts w:eastAsia="Segoe UI" w:cs="Arial"/>
          <w:lang w:val="mn-MN"/>
        </w:rPr>
        <w:t>орчин муу үнэлэгдэхэд</w:t>
      </w:r>
      <w:r w:rsidR="009F1FF7" w:rsidRPr="008A5187">
        <w:rPr>
          <w:rFonts w:eastAsia="Arial" w:cs="Arial"/>
          <w:lang w:val="mn-MN"/>
        </w:rPr>
        <w:t xml:space="preserve"> </w:t>
      </w:r>
      <w:r w:rsidR="009F1FF7" w:rsidRPr="008A5187">
        <w:rPr>
          <w:rFonts w:eastAsia="Segoe UI" w:cs="Arial"/>
          <w:lang w:val="mn-MN"/>
        </w:rPr>
        <w:t>голчлон</w:t>
      </w:r>
      <w:r w:rsidR="009F1FF7" w:rsidRPr="008A5187">
        <w:rPr>
          <w:rFonts w:eastAsia="Arial" w:cs="Arial"/>
          <w:lang w:val="mn-MN"/>
        </w:rPr>
        <w:t xml:space="preserve"> </w:t>
      </w:r>
      <w:r w:rsidR="009F1FF7" w:rsidRPr="008A5187">
        <w:rPr>
          <w:rFonts w:eastAsia="Segoe UI" w:cs="Arial"/>
          <w:lang w:val="mn-MN"/>
        </w:rPr>
        <w:t>нөлөөлсөн</w:t>
      </w:r>
      <w:r w:rsidR="009F1FF7" w:rsidRPr="008A5187">
        <w:rPr>
          <w:rFonts w:eastAsia="Arial" w:cs="Arial"/>
          <w:lang w:val="mn-MN"/>
        </w:rPr>
        <w:t xml:space="preserve"> </w:t>
      </w:r>
      <w:r w:rsidR="009F1FF7" w:rsidRPr="008A5187">
        <w:rPr>
          <w:rFonts w:eastAsia="Segoe UI" w:cs="Arial"/>
          <w:lang w:val="mn-MN"/>
        </w:rPr>
        <w:t>байна</w:t>
      </w:r>
      <w:r w:rsidR="009F1FF7" w:rsidRPr="008A5187">
        <w:rPr>
          <w:rFonts w:eastAsia="Arial" w:cs="Arial"/>
          <w:lang w:val="mn-MN"/>
        </w:rPr>
        <w:t>.</w:t>
      </w:r>
    </w:p>
    <w:p w14:paraId="1CF6E1E0" w14:textId="69C968F4" w:rsidR="7FD57E21" w:rsidRPr="008A5187" w:rsidRDefault="7FD57E21" w:rsidP="7FD57E21">
      <w:pPr>
        <w:rPr>
          <w:rFonts w:eastAsia="Segoe UI" w:cs="Arial"/>
          <w:b/>
          <w:bCs/>
          <w:i/>
          <w:iCs/>
          <w:color w:val="FF0000"/>
          <w:lang w:val="mn-MN"/>
        </w:rPr>
      </w:pPr>
    </w:p>
    <w:p w14:paraId="3E0B0BF8" w14:textId="457F97BF" w:rsidR="00FB4F65" w:rsidRPr="008A5187" w:rsidRDefault="00956F3C" w:rsidP="008C1FB0">
      <w:pPr>
        <w:spacing w:after="240"/>
        <w:ind w:firstLine="720"/>
        <w:rPr>
          <w:rFonts w:cs="Arial"/>
          <w:color w:val="000000" w:themeColor="text1"/>
          <w:shd w:val="clear" w:color="auto" w:fill="FFFFFF"/>
          <w:lang w:val="mn-MN"/>
        </w:rPr>
      </w:pPr>
      <w:r w:rsidRPr="008A5187">
        <w:rPr>
          <w:rFonts w:cs="Arial"/>
          <w:b/>
          <w:bCs/>
          <w:lang w:val="mn-MN"/>
        </w:rPr>
        <w:lastRenderedPageBreak/>
        <w:t>Компанийн засаглал сул байгаа нь</w:t>
      </w:r>
      <w:r w:rsidRPr="008A5187">
        <w:rPr>
          <w:rFonts w:cs="Arial"/>
          <w:b/>
          <w:bCs/>
          <w:color w:val="000000" w:themeColor="text1"/>
          <w:shd w:val="clear" w:color="auto" w:fill="FFFFFF"/>
          <w:lang w:val="mn-MN"/>
        </w:rPr>
        <w:t xml:space="preserve"> у</w:t>
      </w:r>
      <w:r w:rsidR="0073494D" w:rsidRPr="008A5187">
        <w:rPr>
          <w:rFonts w:cs="Arial"/>
          <w:b/>
          <w:bCs/>
          <w:lang w:val="mn-MN"/>
        </w:rPr>
        <w:t>р</w:t>
      </w:r>
      <w:r w:rsidR="00FB4F65" w:rsidRPr="008A5187">
        <w:rPr>
          <w:rFonts w:cs="Arial"/>
          <w:b/>
          <w:bCs/>
          <w:lang w:val="mn-MN"/>
        </w:rPr>
        <w:t>т хугацааны туршид хөрөнгө оруулалт, санхүүгийн тогтвортой байдал, бизнесийн бүрэн бүтэн байдлыг хөхиүлэн дэм</w:t>
      </w:r>
      <w:r w:rsidRPr="008A5187">
        <w:rPr>
          <w:rFonts w:cs="Arial"/>
          <w:b/>
          <w:bCs/>
          <w:lang w:val="mn-MN"/>
        </w:rPr>
        <w:t xml:space="preserve">жихэд шаардлагатай </w:t>
      </w:r>
      <w:r w:rsidR="00FB4F65" w:rsidRPr="008A5187">
        <w:rPr>
          <w:rFonts w:cs="Arial"/>
          <w:b/>
          <w:bCs/>
          <w:lang w:val="mn-MN"/>
        </w:rPr>
        <w:t>итгэлцэл, ил тод байдал, хариуцлагын орч</w:t>
      </w:r>
      <w:r w:rsidRPr="008A5187">
        <w:rPr>
          <w:rFonts w:cs="Arial"/>
          <w:b/>
          <w:bCs/>
          <w:lang w:val="mn-MN"/>
        </w:rPr>
        <w:t xml:space="preserve">ин бүрдэхгүй байх шалтгаан болж байна. </w:t>
      </w:r>
      <w:r w:rsidR="00FB4F65" w:rsidRPr="008A5187">
        <w:rPr>
          <w:rFonts w:cs="Arial"/>
          <w:color w:val="000000" w:themeColor="text1"/>
          <w:shd w:val="clear" w:color="auto" w:fill="FFFFFF"/>
          <w:lang w:val="mn-MN"/>
        </w:rPr>
        <w:t>Компанийн засаглал нь хувьцаа эзэмшигч, төлөөлөн удирдах зөвлөл, гүйцэтгэх удирдлага болон бусад оролцогч талуудын ашиг сонирхлын зохистой харьцааг тогтоодог, компанийн үйл ажиллагааг чиглүүлэх, хянах тогтолцоо юм.</w:t>
      </w:r>
      <w:r w:rsidR="006D6185" w:rsidRPr="008A5187">
        <w:rPr>
          <w:rFonts w:cs="Arial"/>
          <w:color w:val="000000" w:themeColor="text1"/>
          <w:shd w:val="clear" w:color="auto" w:fill="FFFFFF"/>
          <w:lang w:val="mn-MN"/>
        </w:rPr>
        <w:t xml:space="preserve"> </w:t>
      </w:r>
      <w:r w:rsidR="00FB4F65" w:rsidRPr="008A5187">
        <w:rPr>
          <w:rFonts w:cs="Arial"/>
          <w:color w:val="000000" w:themeColor="text1"/>
          <w:shd w:val="clear" w:color="auto" w:fill="FFFFFF"/>
          <w:lang w:val="mn-MN"/>
        </w:rPr>
        <w:t>Компанийн засаглалын кодекс</w:t>
      </w:r>
      <w:r w:rsidR="00FB4F65" w:rsidRPr="008A5187">
        <w:rPr>
          <w:rStyle w:val="FootnoteReference"/>
          <w:rFonts w:cs="Arial"/>
          <w:color w:val="000000" w:themeColor="text1"/>
          <w:shd w:val="clear" w:color="auto" w:fill="FFFFFF"/>
          <w:lang w:val="mn-MN"/>
        </w:rPr>
        <w:footnoteReference w:id="10"/>
      </w:r>
      <w:r w:rsidR="00FB4F65" w:rsidRPr="008A5187">
        <w:rPr>
          <w:rFonts w:cs="Arial"/>
          <w:color w:val="000000" w:themeColor="text1"/>
          <w:shd w:val="clear" w:color="auto" w:fill="FFFFFF"/>
          <w:lang w:val="mn-MN"/>
        </w:rPr>
        <w:t xml:space="preserve"> нь үнэлгээний гол баримт бичиг бөгөөд </w:t>
      </w:r>
      <w:r w:rsidR="00FB4F65" w:rsidRPr="008A5187">
        <w:rPr>
          <w:rFonts w:cs="Arial"/>
          <w:lang w:val="mn-MN"/>
        </w:rPr>
        <w:t xml:space="preserve">компанид засаглалын олон улсад хүлээн зөвшөөрөгдсөн зарчмууд, сайн туршлагыг нэвтрүүлэх замаар хөрөнгө оруулагч, харилцагчийн эрх ашгийг хамгаалах, урт хугацаанд тогтвортой үнэ цэн бүтээхэд дэмжлэг үзүүлэх зорилготой. Тус </w:t>
      </w:r>
      <w:r w:rsidR="00FB4F65" w:rsidRPr="008A5187">
        <w:rPr>
          <w:rFonts w:cs="Arial"/>
          <w:color w:val="000000" w:themeColor="text1"/>
          <w:shd w:val="clear" w:color="auto" w:fill="FFFFFF"/>
          <w:lang w:val="mn-MN"/>
        </w:rPr>
        <w:t xml:space="preserve">кодекст компанийн засаглалыг </w:t>
      </w:r>
      <w:r w:rsidR="00FB4F65" w:rsidRPr="008A5187">
        <w:rPr>
          <w:rFonts w:cs="Arial"/>
          <w:b/>
          <w:bCs/>
          <w:i/>
          <w:iCs/>
          <w:color w:val="000000" w:themeColor="text1"/>
          <w:shd w:val="clear" w:color="auto" w:fill="FFFFFF"/>
          <w:lang w:val="mn-MN"/>
        </w:rPr>
        <w:t>“компанийн үйл ажиллагааг чиглүүлэх, хянах тогтолцоо бөгөөд байгууллагын зорилго, зорилтыг тодорхойлох, гүйцэтгэлийн хяналтын арга замыг тогтоох, хэрэгжүүлэх бүтэц, зохион байгуулалтын тогтолцоо”</w:t>
      </w:r>
      <w:r w:rsidR="00FB4F65" w:rsidRPr="008A5187">
        <w:rPr>
          <w:rFonts w:cs="Arial"/>
          <w:color w:val="000000" w:themeColor="text1"/>
          <w:shd w:val="clear" w:color="auto" w:fill="FFFFFF"/>
          <w:lang w:val="mn-MN"/>
        </w:rPr>
        <w:t xml:space="preserve"> гэж тодорхойлжээ. </w:t>
      </w:r>
    </w:p>
    <w:p w14:paraId="5E0EBE63" w14:textId="6934E83A" w:rsidR="00FB4F65" w:rsidRPr="008A5187" w:rsidRDefault="00FB4F65" w:rsidP="008C1FB0">
      <w:pPr>
        <w:spacing w:after="240"/>
        <w:ind w:firstLine="720"/>
        <w:rPr>
          <w:rFonts w:cs="Arial"/>
          <w:color w:val="000000" w:themeColor="text1"/>
          <w:shd w:val="clear" w:color="auto" w:fill="FFFFFF"/>
          <w:lang w:val="mn-MN"/>
        </w:rPr>
      </w:pPr>
      <w:r w:rsidRPr="008A5187">
        <w:rPr>
          <w:rFonts w:cs="Arial"/>
          <w:color w:val="000000" w:themeColor="text1"/>
          <w:shd w:val="clear" w:color="auto" w:fill="FFFFFF"/>
          <w:lang w:val="mn-MN"/>
        </w:rPr>
        <w:t>Компанийн засаглалын үндсэн 9 зарчмыг кодекст тодорхойлсон байх бөгөөд төлөөлөн удирдах зөвлөлийн бүтэц, зохион байгуулалт, хороодын чиг үүрэг, тайлагнал, мэдээллийн ил тод байдал, аудит, хяналтын тогтолцоо, эрсдэлийн удирдлага, цалин урамшуулал, оролцогч талуудын эрх ашиг, компанийн соёл, хувьцаа эзэмшигчдийн эрх зэрэг агуулгыг тусгасан байна.</w:t>
      </w:r>
    </w:p>
    <w:p w14:paraId="76AABBCC" w14:textId="38439993" w:rsidR="00FB4F65" w:rsidRPr="008A5187" w:rsidRDefault="003E5856" w:rsidP="008C1FB0">
      <w:pPr>
        <w:ind w:firstLine="720"/>
        <w:rPr>
          <w:rFonts w:cs="Arial"/>
          <w:color w:val="000000" w:themeColor="text1"/>
          <w:shd w:val="clear" w:color="auto" w:fill="FFFFFF"/>
          <w:lang w:val="mn-MN"/>
        </w:rPr>
      </w:pPr>
      <w:r w:rsidRPr="008A5187">
        <w:rPr>
          <w:rFonts w:cs="Arial"/>
          <w:b/>
          <w:bCs/>
          <w:color w:val="000000" w:themeColor="text1"/>
          <w:shd w:val="clear" w:color="auto" w:fill="FFFFFF"/>
          <w:lang w:val="mn-MN"/>
        </w:rPr>
        <w:t xml:space="preserve">Улсын хэмжээнд бүх талуудыг оролцуулсан, компанийн засаглалын түвшний нэгдсэн үнэлгээ дутагдалтай байгаа нь кодексийн хэрэгжилтийг хянах тогтолцоо сул байгааг харуулж байна. </w:t>
      </w:r>
      <w:r w:rsidR="00D011E1" w:rsidRPr="008A5187">
        <w:rPr>
          <w:rFonts w:cs="Arial"/>
          <w:color w:val="000000" w:themeColor="text1"/>
          <w:shd w:val="clear" w:color="auto" w:fill="FFFFFF"/>
          <w:lang w:val="mn-MN"/>
        </w:rPr>
        <w:t>Монгол Улсын үнэт цаасны арилжаа эрхлэх байгууллагад үнэт цаас гаргагч, даатгагч, итгэлцлийн үйлчилгээ болон хөрөнгө оруулалтын менежментийн үйл ажиллагаа эрхэлдэг компаниуд кодексийн хэрэгжилтийг жил бүр</w:t>
      </w:r>
      <w:r w:rsidR="00D011E1" w:rsidRPr="008A5187">
        <w:rPr>
          <w:rStyle w:val="FootnoteReference"/>
          <w:rFonts w:cs="Arial"/>
          <w:color w:val="000000" w:themeColor="text1"/>
          <w:shd w:val="clear" w:color="auto" w:fill="FFFFFF"/>
          <w:lang w:val="mn-MN"/>
        </w:rPr>
        <w:footnoteReference w:id="11"/>
      </w:r>
      <w:r w:rsidR="00D011E1" w:rsidRPr="008A5187">
        <w:rPr>
          <w:rFonts w:cs="Arial"/>
          <w:color w:val="000000" w:themeColor="text1"/>
          <w:shd w:val="clear" w:color="auto" w:fill="FFFFFF"/>
          <w:lang w:val="mn-MN"/>
        </w:rPr>
        <w:t xml:space="preserve"> тайлагнах, олон нийтэд мэдээлэх үүрэгтэй. Энэ хүрээнд </w:t>
      </w:r>
      <w:r w:rsidR="007A78F6" w:rsidRPr="008A5187">
        <w:rPr>
          <w:rFonts w:cs="Arial"/>
          <w:color w:val="000000" w:themeColor="text1"/>
          <w:shd w:val="clear" w:color="auto" w:fill="FFFFFF"/>
          <w:lang w:val="mn-MN"/>
        </w:rPr>
        <w:t>к</w:t>
      </w:r>
      <w:r w:rsidR="009258EF" w:rsidRPr="008A5187">
        <w:rPr>
          <w:rFonts w:cs="Arial"/>
          <w:lang w:val="mn-MN"/>
        </w:rPr>
        <w:t xml:space="preserve">омпанийн засаглалын хэрэгжилтийг төлөөлөн удирдах зөвлөл </w:t>
      </w:r>
      <w:r w:rsidR="00616942" w:rsidRPr="008A5187">
        <w:rPr>
          <w:rFonts w:cs="Arial"/>
          <w:lang w:val="mn-MN"/>
        </w:rPr>
        <w:t xml:space="preserve">хариуцаж, </w:t>
      </w:r>
      <w:r w:rsidR="009258EF" w:rsidRPr="008A5187">
        <w:rPr>
          <w:rFonts w:cs="Arial"/>
          <w:lang w:val="mn-MN"/>
        </w:rPr>
        <w:t xml:space="preserve">компанид зохистой засаглалын бүтэц, зохион байгуулалт бүрэлдсэн эсэхэд </w:t>
      </w:r>
      <w:r w:rsidR="008B32BC" w:rsidRPr="008A5187">
        <w:rPr>
          <w:rFonts w:cs="Arial"/>
          <w:lang w:val="mn-MN"/>
        </w:rPr>
        <w:t xml:space="preserve">хувьцаа эзэмшигчид </w:t>
      </w:r>
      <w:r w:rsidR="009258EF" w:rsidRPr="008A5187">
        <w:rPr>
          <w:rFonts w:cs="Arial"/>
          <w:lang w:val="mn-MN"/>
        </w:rPr>
        <w:t xml:space="preserve">хяналт тавьдаг. </w:t>
      </w:r>
      <w:r w:rsidR="008B32BC" w:rsidRPr="008A5187">
        <w:rPr>
          <w:rFonts w:cs="Arial"/>
          <w:lang w:val="mn-MN"/>
        </w:rPr>
        <w:t xml:space="preserve">Гэвч энэ нь дээр дурдсан нээлттэй </w:t>
      </w:r>
      <w:r w:rsidR="00D41576" w:rsidRPr="008A5187">
        <w:rPr>
          <w:rFonts w:cs="Arial"/>
          <w:lang w:val="mn-MN"/>
        </w:rPr>
        <w:t xml:space="preserve">үйл ажиллагаа явуулдаг компаниудад хамаарах </w:t>
      </w:r>
      <w:r w:rsidR="00D41576" w:rsidRPr="008A5187">
        <w:rPr>
          <w:rFonts w:cs="Arial"/>
          <w:color w:val="000000" w:themeColor="text1"/>
          <w:shd w:val="clear" w:color="auto" w:fill="FFFFFF"/>
          <w:lang w:val="mn-MN"/>
        </w:rPr>
        <w:t>тул</w:t>
      </w:r>
      <w:r w:rsidR="00FB4F65" w:rsidRPr="008A5187">
        <w:rPr>
          <w:rFonts w:cs="Arial"/>
          <w:color w:val="000000" w:themeColor="text1"/>
          <w:shd w:val="clear" w:color="auto" w:fill="FFFFFF"/>
          <w:lang w:val="mn-MN"/>
        </w:rPr>
        <w:t xml:space="preserve"> хаалттай компаниудын хувьд </w:t>
      </w:r>
      <w:r w:rsidR="008F4B79" w:rsidRPr="008A5187">
        <w:rPr>
          <w:rFonts w:cs="Arial"/>
          <w:color w:val="000000" w:themeColor="text1"/>
          <w:shd w:val="clear" w:color="auto" w:fill="FFFFFF"/>
          <w:lang w:val="mn-MN"/>
        </w:rPr>
        <w:t xml:space="preserve">кодексийг </w:t>
      </w:r>
      <w:r w:rsidR="00FB4F65" w:rsidRPr="008A5187">
        <w:rPr>
          <w:rFonts w:cs="Arial"/>
          <w:color w:val="000000" w:themeColor="text1"/>
          <w:shd w:val="clear" w:color="auto" w:fill="FFFFFF"/>
          <w:lang w:val="mn-MN"/>
        </w:rPr>
        <w:t>заавал дагаж мөрдөх албагүй</w:t>
      </w:r>
      <w:r w:rsidR="008F4B79" w:rsidRPr="008A5187">
        <w:rPr>
          <w:rFonts w:cs="Arial"/>
          <w:color w:val="000000" w:themeColor="text1"/>
          <w:shd w:val="clear" w:color="auto" w:fill="FFFFFF"/>
          <w:lang w:val="mn-MN"/>
        </w:rPr>
        <w:t xml:space="preserve">. </w:t>
      </w:r>
    </w:p>
    <w:p w14:paraId="5EABEBA7" w14:textId="1FD5ED93" w:rsidR="008F4B79" w:rsidRPr="008A5187" w:rsidRDefault="008F4B79" w:rsidP="0013521F">
      <w:pPr>
        <w:rPr>
          <w:rFonts w:cs="Arial"/>
          <w:color w:val="000000" w:themeColor="text1"/>
          <w:shd w:val="clear" w:color="auto" w:fill="FFFFFF"/>
          <w:lang w:val="mn-MN"/>
        </w:rPr>
      </w:pPr>
    </w:p>
    <w:p w14:paraId="2AC97905" w14:textId="1A1BF30C" w:rsidR="00FB4F65" w:rsidRPr="008A5187" w:rsidRDefault="00FB4F65" w:rsidP="008C1FB0">
      <w:pPr>
        <w:ind w:firstLine="720"/>
        <w:rPr>
          <w:rFonts w:eastAsia="Times New Roman" w:cs="Arial"/>
          <w:color w:val="000000" w:themeColor="text1"/>
          <w:lang w:val="mn-MN"/>
        </w:rPr>
      </w:pPr>
      <w:r w:rsidRPr="008A5187">
        <w:rPr>
          <w:rFonts w:cs="Arial"/>
          <w:b/>
          <w:bCs/>
          <w:color w:val="000000" w:themeColor="text1"/>
          <w:shd w:val="clear" w:color="auto" w:fill="FFFFFF"/>
          <w:lang w:val="mn-MN"/>
        </w:rPr>
        <w:t>Санхүүгийн аудит, тайлагналын стандартын хэрэгжилт муу байгаа нь компанийн засаглалын үзүүлэлтэд сөргөөр нөлөөлж байна.</w:t>
      </w:r>
      <w:r w:rsidRPr="008A5187">
        <w:rPr>
          <w:rFonts w:cs="Arial"/>
          <w:color w:val="000000" w:themeColor="text1"/>
          <w:shd w:val="clear" w:color="auto" w:fill="FFFFFF"/>
          <w:lang w:val="mn-MN"/>
        </w:rPr>
        <w:t xml:space="preserve"> Компанийн засаглалын үзүүлэлтээр </w:t>
      </w:r>
      <w:r w:rsidRPr="008A5187">
        <w:rPr>
          <w:rFonts w:eastAsia="Times New Roman" w:cs="Arial"/>
          <w:color w:val="000000" w:themeColor="text1"/>
          <w:lang w:val="mn-MN"/>
        </w:rPr>
        <w:t xml:space="preserve">61.4 оноогоор </w:t>
      </w:r>
      <w:r w:rsidRPr="008A5187">
        <w:rPr>
          <w:rFonts w:cs="Arial"/>
          <w:color w:val="000000" w:themeColor="text1"/>
          <w:shd w:val="clear" w:color="auto" w:fill="FFFFFF"/>
          <w:lang w:val="mn-MN"/>
        </w:rPr>
        <w:t xml:space="preserve">141 орноос </w:t>
      </w:r>
      <w:r w:rsidRPr="008A5187">
        <w:rPr>
          <w:rFonts w:eastAsia="Times New Roman" w:cs="Arial"/>
          <w:color w:val="000000" w:themeColor="text1"/>
          <w:lang w:val="mn-MN"/>
        </w:rPr>
        <w:t>64 дүгээрт эрэмбэлэгджээ.</w:t>
      </w:r>
      <w:r w:rsidRPr="008A5187">
        <w:rPr>
          <w:rStyle w:val="FootnoteReference"/>
          <w:rFonts w:cs="Arial"/>
          <w:color w:val="000000" w:themeColor="text1"/>
          <w:shd w:val="clear" w:color="auto" w:fill="FFFFFF"/>
          <w:lang w:val="mn-MN"/>
        </w:rPr>
        <w:footnoteReference w:id="12"/>
      </w:r>
      <w:r w:rsidRPr="008A5187">
        <w:rPr>
          <w:rFonts w:eastAsia="Times New Roman" w:cs="Arial"/>
          <w:color w:val="000000" w:themeColor="text1"/>
          <w:lang w:val="mn-MN"/>
        </w:rPr>
        <w:t xml:space="preserve"> Тус үзүүлэлтийг хэмжихдээ аудит, нягтлан бодох бүртгэлийн стандартын биелэлт, хувь эзэмшигчдийн засаглалын үзүүлэлт болон ашиг сонирхлын зөрчлийн үзүүлэлт гэсэн 3 үзүүлэлтийг харгалзах бөгөөд Монгол Улсын хувьд санхүүгийн аудит, тайлагналын стандартын хэрэгжилтийг үнэлдэг аудит, нягтлан бодох бүртгэлийн стандартын биелэлтийн үзүүлэлтээр хамгийн муу буюу 48.2 оноо (116-р байр)-г авчээ.</w:t>
      </w:r>
    </w:p>
    <w:p w14:paraId="65581C55" w14:textId="1FD5ED93" w:rsidR="00DF1345" w:rsidRPr="008A5187" w:rsidRDefault="00DF1345" w:rsidP="00FB4F65">
      <w:pPr>
        <w:rPr>
          <w:rFonts w:eastAsia="Times New Roman" w:cs="Arial"/>
          <w:color w:val="000000" w:themeColor="text1"/>
          <w:lang w:val="mn-MN"/>
        </w:rPr>
      </w:pPr>
    </w:p>
    <w:p w14:paraId="0E348897" w14:textId="718E067D" w:rsidR="00FB4F65" w:rsidRPr="008A5187" w:rsidRDefault="00FB4F65" w:rsidP="008C1FB0">
      <w:pPr>
        <w:ind w:firstLine="720"/>
        <w:rPr>
          <w:rFonts w:eastAsia="Times New Roman" w:cs="Arial"/>
          <w:lang w:val="mn-MN"/>
        </w:rPr>
      </w:pPr>
      <w:r w:rsidRPr="008A5187">
        <w:rPr>
          <w:rFonts w:eastAsia="Times New Roman" w:cs="Arial"/>
          <w:lang w:val="mn-MN"/>
        </w:rPr>
        <w:t xml:space="preserve">Хувьцаа эзэмшигчдийн засаглалын үзүүлэлтээр хувьцаа эзэмшигчдийн засаглалын цар хүрээнд эзэмшлийн бүтэц, бие даасан захирлууд байгаа эсэх, тэдний хувь хэмжээ, гүйцэтгэх бус захирлыг </w:t>
      </w:r>
      <w:r w:rsidR="005246D8">
        <w:rPr>
          <w:rFonts w:eastAsia="Times New Roman" w:cs="Arial"/>
          <w:lang w:val="mn-MN"/>
        </w:rPr>
        <w:t>Төлөөлөн удирдах зөвлөл</w:t>
      </w:r>
      <w:r w:rsidRPr="008A5187">
        <w:rPr>
          <w:rFonts w:eastAsia="Times New Roman" w:cs="Arial"/>
          <w:lang w:val="mn-MN"/>
        </w:rPr>
        <w:t>ийн даргаар томилох, аудитын хороо байгаа эсэхийг асуудлыг хөнддөг бол ашиг сонирхлын зөрчлийн зохицуулалтын үзүүлэлтээр захирлуудын хувийн ашиг сонирхлын үүднээс компанийн хөрөнгийг зүй бусаар ашиглахаас хувьцаа эзэмшигчдийн хамгаалалтыг хэмждэг. Эдгээр үзүүлэлтүүдийг сайжруулснаар компанийн засаглалын үзүүлэлт сайжирч, нэр хүнд өсөн, хөрөнгө оруулалт татах боломж нэмэгдэхээс гадна улсын ерөнхий өрсөлдөх чадварт эергээр нөлөөлнө.</w:t>
      </w:r>
    </w:p>
    <w:p w14:paraId="668E124B" w14:textId="77777777" w:rsidR="005B011A" w:rsidRPr="008A5187" w:rsidRDefault="005B011A" w:rsidP="005B011A">
      <w:pPr>
        <w:rPr>
          <w:rFonts w:eastAsia="Arial" w:cs="Arial"/>
          <w:b/>
          <w:lang w:val="mn-MN"/>
        </w:rPr>
      </w:pPr>
    </w:p>
    <w:p w14:paraId="06378A5D" w14:textId="7198474D" w:rsidR="00436451" w:rsidRPr="008A5187" w:rsidRDefault="005B011A" w:rsidP="008C1FB0">
      <w:pPr>
        <w:ind w:firstLine="720"/>
        <w:rPr>
          <w:rFonts w:eastAsia="Arial" w:cs="Arial"/>
          <w:lang w:val="mn-MN"/>
        </w:rPr>
      </w:pPr>
      <w:r w:rsidRPr="008A5187">
        <w:rPr>
          <w:rFonts w:eastAsia="Arial" w:cs="Arial"/>
          <w:b/>
          <w:lang w:val="mn-MN"/>
        </w:rPr>
        <w:lastRenderedPageBreak/>
        <w:t>ГШХО</w:t>
      </w:r>
      <w:r w:rsidR="00ED787A" w:rsidRPr="008A5187">
        <w:rPr>
          <w:rFonts w:eastAsia="Arial" w:cs="Arial"/>
          <w:b/>
          <w:lang w:val="mn-MN"/>
        </w:rPr>
        <w:t xml:space="preserve">-ын дийлэнх нь </w:t>
      </w:r>
      <w:r w:rsidRPr="008A5187">
        <w:rPr>
          <w:rFonts w:eastAsia="Arial" w:cs="Arial"/>
          <w:b/>
          <w:lang w:val="mn-MN"/>
        </w:rPr>
        <w:t>уул уурхай</w:t>
      </w:r>
      <w:r w:rsidR="00ED787A" w:rsidRPr="008A5187">
        <w:rPr>
          <w:rFonts w:eastAsia="Arial" w:cs="Arial"/>
          <w:b/>
          <w:lang w:val="mn-MN"/>
        </w:rPr>
        <w:t>н салбарт төвлөрч,</w:t>
      </w:r>
      <w:r w:rsidRPr="008A5187">
        <w:rPr>
          <w:rFonts w:eastAsia="Arial" w:cs="Arial"/>
          <w:b/>
          <w:lang w:val="mn-MN"/>
        </w:rPr>
        <w:t xml:space="preserve"> бусад салбарт </w:t>
      </w:r>
      <w:r w:rsidR="00FB39DF" w:rsidRPr="008A5187">
        <w:rPr>
          <w:rFonts w:eastAsia="Arial" w:cs="Arial"/>
          <w:b/>
          <w:lang w:val="mn-MN"/>
        </w:rPr>
        <w:t>ГШХО дорвито</w:t>
      </w:r>
      <w:r w:rsidR="00A90973" w:rsidRPr="008A5187">
        <w:rPr>
          <w:rFonts w:eastAsia="Arial" w:cs="Arial"/>
          <w:b/>
          <w:lang w:val="mn-MN"/>
        </w:rPr>
        <w:t>й</w:t>
      </w:r>
      <w:r w:rsidR="00FB39DF" w:rsidRPr="008A5187">
        <w:rPr>
          <w:rFonts w:eastAsia="Arial" w:cs="Arial"/>
          <w:b/>
          <w:lang w:val="mn-MN"/>
        </w:rPr>
        <w:t xml:space="preserve"> орж ирэхгүй байгаа нь хувийн хэвшлийн </w:t>
      </w:r>
      <w:r w:rsidR="00854363" w:rsidRPr="008A5187">
        <w:rPr>
          <w:rFonts w:eastAsia="Arial" w:cs="Arial"/>
          <w:b/>
          <w:lang w:val="mn-MN"/>
        </w:rPr>
        <w:t xml:space="preserve">хөрөнгө оруулалтыг дэмжиж чадахгүй байна. </w:t>
      </w:r>
      <w:r w:rsidRPr="008A5187">
        <w:rPr>
          <w:rFonts w:eastAsia="Arial" w:cs="Arial"/>
          <w:lang w:val="mn-MN"/>
        </w:rPr>
        <w:t xml:space="preserve">1990-1999 онд жилд дунджаар 13 сая ам.долларын хөрөнгө оруулалт орж ирсэн байв. 2000-2011 онд уул уурхай, олборлох салбарын хурдацтай өсөлтийг дагаж, тэр дундаа Оюу Толгойн ил уурхайн бүтээн байгуулалт эхэлсэнтэй холбогдуулан уул уурхайн хөрөнгө оруулалт нэмэгджээ. Сүүлийн 10 жилд нийт ГШХО-ын 60-аас дээш хувь нь уул уурхайн салбарт чиглэж, хөрөнгө оруулалт бүх салбарт үр өгөөж өгч чадахгүй байна. </w:t>
      </w:r>
    </w:p>
    <w:p w14:paraId="461B7045" w14:textId="20F40F8B" w:rsidR="005E18FF" w:rsidRPr="008A5187" w:rsidRDefault="005E18FF" w:rsidP="00C82D4F">
      <w:pPr>
        <w:pStyle w:val="a1"/>
        <w:rPr>
          <w:rFonts w:eastAsia="Arial" w:cs="Arial"/>
          <w:lang w:val="mn-MN"/>
        </w:rPr>
      </w:pPr>
      <w:bookmarkStart w:id="309" w:name="_Toc107492344"/>
      <w:bookmarkStart w:id="310" w:name="_Toc107492636"/>
      <w:r w:rsidRPr="008A5187">
        <w:rPr>
          <w:lang w:val="mn-MN"/>
        </w:rPr>
        <w:t xml:space="preserve">Зураг </w:t>
      </w:r>
      <w:r w:rsidR="00CE4897" w:rsidRPr="008A5187">
        <w:rPr>
          <w:lang w:val="mn-MN"/>
        </w:rPr>
        <w:t>6</w:t>
      </w:r>
      <w:r w:rsidR="001F15D2">
        <w:rPr>
          <w:lang w:val="mn-MN"/>
        </w:rPr>
        <w:t>7</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w:t>
      </w:r>
      <w:r w:rsidR="000311DD" w:rsidRPr="008A5187">
        <w:rPr>
          <w:lang w:val="mn-MN"/>
        </w:rPr>
        <w:t>Гадаадын шууд х</w:t>
      </w:r>
      <w:r w:rsidR="00A63AB7" w:rsidRPr="008A5187">
        <w:rPr>
          <w:lang w:val="mn-MN"/>
        </w:rPr>
        <w:t>өрөнгө оруулалтын бүтэц, салбараар</w:t>
      </w:r>
      <w:r w:rsidR="00947582" w:rsidRPr="008A5187">
        <w:rPr>
          <w:lang w:val="mn-MN"/>
        </w:rPr>
        <w:t xml:space="preserve">, </w:t>
      </w:r>
      <w:r w:rsidR="00B5373D" w:rsidRPr="008A5187">
        <w:rPr>
          <w:lang w:val="mn-MN"/>
        </w:rPr>
        <w:t>2011-2021 он</w:t>
      </w:r>
      <w:bookmarkEnd w:id="309"/>
      <w:bookmarkEnd w:id="310"/>
    </w:p>
    <w:p w14:paraId="390321C2" w14:textId="77777777" w:rsidR="005B011A" w:rsidRPr="008A5187" w:rsidRDefault="005B011A" w:rsidP="005B011A">
      <w:pPr>
        <w:jc w:val="center"/>
        <w:rPr>
          <w:rFonts w:cs="Arial"/>
          <w:sz w:val="20"/>
          <w:szCs w:val="20"/>
          <w:lang w:val="mn-MN"/>
        </w:rPr>
      </w:pPr>
      <w:r w:rsidRPr="008A5187">
        <w:rPr>
          <w:rFonts w:cs="Arial"/>
          <w:noProof/>
          <w:sz w:val="20"/>
          <w:szCs w:val="20"/>
        </w:rPr>
        <w:drawing>
          <wp:inline distT="0" distB="0" distL="0" distR="0" wp14:anchorId="31EABC3F" wp14:editId="761BA12D">
            <wp:extent cx="5324475" cy="1762125"/>
            <wp:effectExtent l="0" t="0" r="9525" b="9525"/>
            <wp:docPr id="1071819470" name="Chart 1071819470">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567515-072D-E681-5AD1-DC9DD168A1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1D29F6B5" w14:textId="5244518D" w:rsidR="005E18FF" w:rsidRPr="008A5187" w:rsidRDefault="005E18FF" w:rsidP="005E18FF">
      <w:pPr>
        <w:pStyle w:val="a"/>
        <w:rPr>
          <w:rFonts w:eastAsia="Segoe UI"/>
          <w:lang w:val="mn-MN"/>
        </w:rPr>
      </w:pPr>
      <w:r w:rsidRPr="008A5187">
        <w:rPr>
          <w:rFonts w:eastAsia="Segoe UI"/>
          <w:lang w:val="mn-MN"/>
        </w:rPr>
        <w:t>Эх сурвалж: Үндэсний статистикийн хороо</w:t>
      </w:r>
    </w:p>
    <w:p w14:paraId="4832D562" w14:textId="77777777" w:rsidR="005B011A" w:rsidRPr="008A5187" w:rsidRDefault="005B011A" w:rsidP="008C1FB0">
      <w:pPr>
        <w:ind w:firstLine="720"/>
        <w:rPr>
          <w:rFonts w:cs="Arial"/>
          <w:lang w:val="mn-MN"/>
        </w:rPr>
      </w:pPr>
      <w:r w:rsidRPr="008A5187">
        <w:rPr>
          <w:rFonts w:eastAsia="Arial" w:cs="Arial"/>
          <w:b/>
          <w:lang w:val="mn-MN"/>
        </w:rPr>
        <w:t>Үр ашиг эрэлхийлсэн хөрөнгө оруулалтын хувь хэмжээ бага байгаа нь олон улсад хөрөнгө оруулалтын өрсөлдөх чадвар сул байгааг харуулж байна.</w:t>
      </w:r>
      <w:r w:rsidRPr="008A5187">
        <w:rPr>
          <w:rFonts w:eastAsia="Arial" w:cs="Arial"/>
          <w:lang w:val="mn-MN"/>
        </w:rPr>
        <w:t xml:space="preserve"> Хөрөнгө оруулалтын өрсөлдөх чадвар гэдэг нь улс орнуудын зөвхөн хөрөнгө оруулалт татах бус мөн оруулсан хөрөнгө оруулалтыг хадгалах, хувийн хэвшлийн хөрөнгө оруулалтыг эдийн засагтаа шингээх чадварыг хэлдэг. Иймд хөрөнгө оруулалтын өрсөлдөх чадварыг сайжруулна гэдэг нь дотоодын болон гадаадын аж ахуйн нэгжүүдийн зах зээлд нэвтрэх, үйл ажиллагаагаа өргөжүүлэх, дотоодын, бүс нутгийн мөн олон улсын эдийн засагтай холбогдох, хамтын ажиллагааг бий болгоход таатай бизнесийн орчныг бүрдүүлнэ гэсэн үг юм (Дэлхийн банк, 2017). </w:t>
      </w:r>
    </w:p>
    <w:p w14:paraId="6130FC7F" w14:textId="77777777" w:rsidR="005B011A" w:rsidRPr="008A5187" w:rsidRDefault="005B011A" w:rsidP="3A31175F">
      <w:pPr>
        <w:ind w:firstLine="720"/>
        <w:rPr>
          <w:rFonts w:cs="Arial"/>
          <w:lang w:val="mn-MN"/>
        </w:rPr>
      </w:pPr>
      <w:r w:rsidRPr="3A31175F">
        <w:rPr>
          <w:rFonts w:cs="Arial"/>
          <w:lang w:val="mn-MN"/>
        </w:rPr>
        <w:t>2012-2016 онд Монгол Улсад хийгдсэн ГШХО-ын 81 хувийг нөөц баялаг эрэлхийлсэн, 16 хувийг зах зээл эрэлхийлсэн, 3 хувийг стратегийн хөрөнгө эрэлхийлсэн хөрөнгө оруулалт хийгдсэн байна. Стратегийн хөрөнгө эрэлхийлсэн хөрөнгө оруулалтын дийлэнх нь аялал, жуулчлалын салбарт хийгдсэн бол хамгийн чухал хөрөнгө оруулалтын төрөл болох үр ашиг эрэлхийлсэн хөрөнгө оруулалт маш бага хэмжээтэйгээр хийгджээ.</w:t>
      </w:r>
    </w:p>
    <w:p w14:paraId="11522CBA" w14:textId="1B4A5C33" w:rsidR="00493769" w:rsidRPr="008A5187" w:rsidRDefault="00493769" w:rsidP="00C82D4F">
      <w:pPr>
        <w:pStyle w:val="a1"/>
        <w:rPr>
          <w:rFonts w:eastAsia="Arial" w:cs="Arial"/>
          <w:lang w:val="mn-MN"/>
        </w:rPr>
      </w:pPr>
      <w:bookmarkStart w:id="311" w:name="_Toc107492345"/>
      <w:bookmarkStart w:id="312" w:name="_Toc107492637"/>
      <w:r w:rsidRPr="008A5187">
        <w:rPr>
          <w:lang w:val="mn-MN"/>
        </w:rPr>
        <w:t xml:space="preserve">Зураг </w:t>
      </w:r>
      <w:r w:rsidR="00CE4897" w:rsidRPr="008A5187">
        <w:rPr>
          <w:lang w:val="mn-MN"/>
        </w:rPr>
        <w:t>6</w:t>
      </w:r>
      <w:r w:rsidR="001F15D2">
        <w:rPr>
          <w:lang w:val="mn-MN"/>
        </w:rPr>
        <w:t>8</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w:t>
      </w:r>
      <w:r w:rsidR="000311DD" w:rsidRPr="008A5187">
        <w:rPr>
          <w:lang w:val="mn-MN"/>
        </w:rPr>
        <w:t xml:space="preserve">Гадаадын шууд хөрөнгө </w:t>
      </w:r>
      <w:r w:rsidR="00B27AC3" w:rsidRPr="008A5187">
        <w:rPr>
          <w:lang w:val="mn-MN"/>
        </w:rPr>
        <w:t>оруулалтын тө</w:t>
      </w:r>
      <w:r w:rsidR="00BC17A7" w:rsidRPr="008A5187">
        <w:rPr>
          <w:lang w:val="mn-MN"/>
        </w:rPr>
        <w:t>рөл</w:t>
      </w:r>
      <w:r w:rsidRPr="008A5187">
        <w:rPr>
          <w:lang w:val="mn-MN"/>
        </w:rPr>
        <w:t>, 201</w:t>
      </w:r>
      <w:r w:rsidR="00B27AC3" w:rsidRPr="008A5187">
        <w:rPr>
          <w:lang w:val="mn-MN"/>
        </w:rPr>
        <w:t>2</w:t>
      </w:r>
      <w:r w:rsidRPr="008A5187">
        <w:rPr>
          <w:lang w:val="mn-MN"/>
        </w:rPr>
        <w:t>-20</w:t>
      </w:r>
      <w:r w:rsidR="00BC17A7" w:rsidRPr="008A5187">
        <w:rPr>
          <w:lang w:val="mn-MN"/>
        </w:rPr>
        <w:t>16</w:t>
      </w:r>
      <w:r w:rsidRPr="008A5187">
        <w:rPr>
          <w:lang w:val="mn-MN"/>
        </w:rPr>
        <w:t xml:space="preserve"> он</w:t>
      </w:r>
      <w:bookmarkEnd w:id="311"/>
      <w:bookmarkEnd w:id="312"/>
    </w:p>
    <w:p w14:paraId="2F53838E" w14:textId="77777777" w:rsidR="005B011A" w:rsidRPr="008A5187" w:rsidRDefault="005B011A" w:rsidP="005B011A">
      <w:pPr>
        <w:jc w:val="center"/>
        <w:rPr>
          <w:rFonts w:cs="Arial"/>
          <w:sz w:val="20"/>
          <w:szCs w:val="20"/>
          <w:lang w:val="mn-MN"/>
        </w:rPr>
      </w:pPr>
      <w:r w:rsidRPr="008A5187">
        <w:rPr>
          <w:rFonts w:cs="Arial"/>
          <w:noProof/>
          <w:sz w:val="20"/>
          <w:szCs w:val="20"/>
        </w:rPr>
        <mc:AlternateContent>
          <mc:Choice xmlns:dgm="http://schemas.openxmlformats.org/drawingml/2006/diagram"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cx1">
            <w:drawing>
              <wp:inline distT="0" distB="0" distL="0" distR="0" wp14:anchorId="03A1EBE2" wp14:editId="161C1481">
                <wp:extent cx="3228975" cy="1647825"/>
                <wp:effectExtent l="0" t="0" r="9525" b="9525"/>
                <wp:docPr id="4" name="Chart 4">
                  <a:extLst xmlns:a="http://schemas.openxmlformats.org/drawingml/2006/main">
                    <a:ext uri="{FF2B5EF4-FFF2-40B4-BE49-F238E27FC236}">
                      <a16:creationId xmlns:a16="http://schemas.microsoft.com/office/drawing/2014/main" id="{BBD1842A-9E99-4A20-8B09-A552CC4F6BE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97"/>
                  </a:graphicData>
                </a:graphic>
              </wp:inline>
            </w:drawing>
          </mc:Choice>
          <mc:Fallback>
            <w:drawing>
              <wp:inline distT="0" distB="0" distL="0" distR="0" wp14:anchorId="1F2327CA" wp14:editId="161C1481">
                <wp:extent cx="3228975" cy="1647825"/>
                <wp:effectExtent l="0" t="0" r="9525" b="9525"/>
                <wp:docPr id="1565321746" name="Chart 4">
                  <a:extLst xmlns:a="http://schemas.openxmlformats.org/drawingml/2006/main">
                    <a:ext uri="{FF2B5EF4-FFF2-40B4-BE49-F238E27FC236}">
                      <a16:creationId xmlns:a16="http://schemas.microsoft.com/office/drawing/2014/main" xmlns:pic="http://schemas.openxmlformats.org/drawingml/2006/picture" xmlns:a14="http://schemas.microsoft.com/office/drawing/2010/main" xmlns:c="http://schemas.openxmlformats.org/drawingml/2006/chart" xmlns:dgm="http://schemas.openxmlformats.org/drawingml/2006/diagram" xmlns:arto="http://schemas.microsoft.com/office/word/2006/arto" xmlns:w="http://schemas.openxmlformats.org/wordprocess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D1842A-9E99-4A20-8B09-A552CC4F6BE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Chart 4">
                          <a:extLst>
                            <a:ext uri="{FF2B5EF4-FFF2-40B4-BE49-F238E27FC236}">
                              <a16:creationId xmlns:a16="http://schemas.microsoft.com/office/drawing/2014/main" xmlns:a14="http://schemas.microsoft.com/office/drawing/2010/main" xmlns:c="http://schemas.openxmlformats.org/drawingml/2006/chart" xmlns:dgm="http://schemas.openxmlformats.org/drawingml/2006/diagram" xmlns:arto="http://schemas.microsoft.com/office/word/2006/arto" xmlns:w="http://schemas.openxmlformats.org/wordprocess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D1842A-9E99-4A20-8B09-A552CC4F6BEF}"/>
                            </a:ext>
                          </a:extLst>
                        </pic:cNvPr>
                        <pic:cNvPicPr>
                          <a:picLocks noGrp="1" noRot="1" noChangeAspect="1" noMove="1" noResize="1" noEditPoints="1" noAdjustHandles="1" noChangeArrowheads="1" noChangeShapeType="1"/>
                        </pic:cNvPicPr>
                      </pic:nvPicPr>
                      <pic:blipFill>
                        <a:blip r:embed="rId98"/>
                        <a:stretch>
                          <a:fillRect/>
                        </a:stretch>
                      </pic:blipFill>
                      <pic:spPr>
                        <a:xfrm>
                          <a:off x="0" y="0"/>
                          <a:ext cx="3228975" cy="1647825"/>
                        </a:xfrm>
                        <a:prstGeom prst="rect">
                          <a:avLst/>
                        </a:prstGeom>
                      </pic:spPr>
                    </pic:pic>
                  </a:graphicData>
                </a:graphic>
              </wp:inline>
            </w:drawing>
          </mc:Fallback>
        </mc:AlternateContent>
      </w:r>
    </w:p>
    <w:p w14:paraId="024BED29" w14:textId="465006AA" w:rsidR="005B011A" w:rsidRPr="008A5187" w:rsidRDefault="00603F13" w:rsidP="00603F13">
      <w:pPr>
        <w:pStyle w:val="a"/>
        <w:rPr>
          <w:rFonts w:cs="Arial"/>
          <w:highlight w:val="cyan"/>
          <w:lang w:val="mn-MN"/>
        </w:rPr>
      </w:pPr>
      <w:r w:rsidRPr="008A5187">
        <w:rPr>
          <w:rFonts w:eastAsia="Segoe UI"/>
          <w:lang w:val="mn-MN"/>
        </w:rPr>
        <w:t xml:space="preserve">Эх сурвалж: </w:t>
      </w:r>
      <w:r w:rsidR="00EC539B" w:rsidRPr="008A5187">
        <w:rPr>
          <w:rFonts w:eastAsia="Segoe UI"/>
          <w:lang w:val="mn-MN"/>
        </w:rPr>
        <w:t xml:space="preserve">Монгол Улсын хөрөнгө оруулалтын </w:t>
      </w:r>
      <w:r w:rsidR="001B7BC3" w:rsidRPr="008A5187">
        <w:rPr>
          <w:rFonts w:eastAsia="Segoe UI"/>
          <w:lang w:val="mn-MN"/>
        </w:rPr>
        <w:t xml:space="preserve">орчны шинэчлэлийн зураглал, </w:t>
      </w:r>
      <w:r w:rsidR="009D2EE3" w:rsidRPr="008A5187">
        <w:rPr>
          <w:rFonts w:eastAsia="Segoe UI"/>
          <w:lang w:val="mn-MN"/>
        </w:rPr>
        <w:t>2018 он</w:t>
      </w:r>
    </w:p>
    <w:p w14:paraId="6AB7F608" w14:textId="1204A544" w:rsidR="00E425C3" w:rsidRPr="008A5187" w:rsidRDefault="00E425C3" w:rsidP="008C1FB0">
      <w:pPr>
        <w:ind w:firstLine="720"/>
        <w:rPr>
          <w:rFonts w:eastAsia="Roboto" w:cs="Arial"/>
          <w:lang w:val="mn-MN"/>
        </w:rPr>
      </w:pPr>
      <w:r w:rsidRPr="008A5187">
        <w:rPr>
          <w:rFonts w:eastAsia="Roboto" w:cs="Arial"/>
          <w:b/>
          <w:bCs/>
          <w:lang w:val="mn-MN"/>
        </w:rPr>
        <w:t xml:space="preserve">Гадаад худалдааны эргэлтийн дийлэнх хувийг БНХАУ, ОХУ гэсэн 2 улс бүрдүүлж байгаа нь худалдааны хараат байдлыг бий болгож байна. </w:t>
      </w:r>
      <w:r w:rsidRPr="008A5187">
        <w:rPr>
          <w:rFonts w:eastAsia="Roboto" w:cs="Arial"/>
          <w:lang w:val="mn-MN"/>
        </w:rPr>
        <w:t>Монгол Улс 1997 онд Д</w:t>
      </w:r>
      <w:r w:rsidR="00441842">
        <w:rPr>
          <w:rFonts w:eastAsia="Roboto" w:cs="Arial"/>
          <w:lang w:val="mn-MN"/>
        </w:rPr>
        <w:t>элхийн Худалдааны Байгууллагын</w:t>
      </w:r>
      <w:r w:rsidRPr="008A5187">
        <w:rPr>
          <w:rFonts w:eastAsia="Roboto" w:cs="Arial"/>
          <w:lang w:val="mn-MN"/>
        </w:rPr>
        <w:t xml:space="preserve"> гишүүн болсон ба олон талт худалдааны зарчмын дагуу нээлттэй, чөлөөт худалдааны бодлого хэрэгжүүлдэг. 2021 оны байдлаар  дэлхийн 64 оронд бараа экспортолж, 159 орноос гарал үүсэлтэй бараа импортолсон байна. Гэсэн хэдий ч экспортын 82.6 хувийг БНХАУ, импортын 65 хувийг БНХАУ, ОХУ гэсэн 2 улс бүрдүүлж байна. Энэ нь худалдаа цөөн тооны бүтээгдэхүүнээс хамаарахаас гадна түнш орнуудын эдийн засгийн </w:t>
      </w:r>
      <w:r w:rsidRPr="008A5187">
        <w:rPr>
          <w:rFonts w:eastAsia="Roboto" w:cs="Arial"/>
          <w:lang w:val="mn-MN"/>
        </w:rPr>
        <w:lastRenderedPageBreak/>
        <w:t xml:space="preserve">орчин, гадаад эрэлт, худалдааны болон хил, гаалийн бодлогоос хамаарах эрсдэлтэйг харуулж байна. </w:t>
      </w:r>
    </w:p>
    <w:p w14:paraId="2E668DF7" w14:textId="3410C69B" w:rsidR="00E425C3" w:rsidRPr="008A5187" w:rsidRDefault="00A27EF0" w:rsidP="00C82D4F">
      <w:pPr>
        <w:pStyle w:val="a1"/>
        <w:rPr>
          <w:rFonts w:eastAsia="Arial" w:cs="Arial"/>
          <w:lang w:val="mn-MN"/>
        </w:rPr>
      </w:pPr>
      <w:bookmarkStart w:id="313" w:name="_Toc107492346"/>
      <w:bookmarkStart w:id="314" w:name="_Toc107492638"/>
      <w:r w:rsidRPr="008A5187">
        <w:rPr>
          <w:lang w:val="mn-MN"/>
        </w:rPr>
        <w:t xml:space="preserve">Зураг </w:t>
      </w:r>
      <w:r w:rsidR="00CE4897" w:rsidRPr="008A5187">
        <w:rPr>
          <w:lang w:val="mn-MN"/>
        </w:rPr>
        <w:t>6</w:t>
      </w:r>
      <w:r w:rsidR="001F15D2">
        <w:rPr>
          <w:lang w:val="mn-MN"/>
        </w:rPr>
        <w:t>9</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Pr="008A5187">
        <w:rPr>
          <w:lang w:val="mn-MN"/>
        </w:rPr>
        <w:t>. Экспортын бүтэц, 2005-2020 он</w:t>
      </w:r>
      <w:bookmarkEnd w:id="313"/>
      <w:bookmarkEnd w:id="314"/>
    </w:p>
    <w:p w14:paraId="2F60F647" w14:textId="77777777" w:rsidR="00E425C3" w:rsidRPr="008A5187" w:rsidRDefault="00E425C3" w:rsidP="000F71D7">
      <w:pPr>
        <w:jc w:val="center"/>
        <w:rPr>
          <w:rFonts w:eastAsia="Roboto" w:cs="Arial"/>
          <w:highlight w:val="yellow"/>
          <w:lang w:val="mn-MN"/>
        </w:rPr>
      </w:pPr>
      <w:r w:rsidRPr="008A5187">
        <w:rPr>
          <w:rFonts w:cs="Arial"/>
          <w:noProof/>
        </w:rPr>
        <w:drawing>
          <wp:inline distT="0" distB="0" distL="0" distR="0" wp14:anchorId="088F656F" wp14:editId="003318AF">
            <wp:extent cx="5410200" cy="1943100"/>
            <wp:effectExtent l="0" t="0" r="0" b="0"/>
            <wp:docPr id="1071819464" name="Chart 1071819464">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2B07AC-2D93-D0DB-803A-33E87D2E6A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A05D7A1" w14:textId="7FF046C7" w:rsidR="00A27EF0" w:rsidRPr="008A5187" w:rsidRDefault="00A27EF0" w:rsidP="00A27EF0">
      <w:pPr>
        <w:pStyle w:val="a"/>
        <w:rPr>
          <w:rFonts w:eastAsia="Arial" w:cs="Arial"/>
          <w:lang w:val="mn-MN"/>
        </w:rPr>
      </w:pPr>
      <w:r w:rsidRPr="008A5187">
        <w:rPr>
          <w:lang w:val="mn-MN"/>
        </w:rPr>
        <w:t xml:space="preserve">Эх сурвалж: </w:t>
      </w:r>
      <w:r w:rsidR="000F71D7" w:rsidRPr="008A5187">
        <w:rPr>
          <w:lang w:val="mn-MN"/>
        </w:rPr>
        <w:t>Үндэсний статистикийн хороо</w:t>
      </w:r>
    </w:p>
    <w:p w14:paraId="35D4C874" w14:textId="1B213F99" w:rsidR="00E425C3" w:rsidRPr="008A5187" w:rsidRDefault="000F71D7" w:rsidP="00C82D4F">
      <w:pPr>
        <w:pStyle w:val="a1"/>
        <w:rPr>
          <w:rFonts w:eastAsia="Arial" w:cs="Arial"/>
          <w:lang w:val="mn-MN"/>
        </w:rPr>
      </w:pPr>
      <w:bookmarkStart w:id="315" w:name="_Toc107492347"/>
      <w:bookmarkStart w:id="316" w:name="_Toc107492639"/>
      <w:r w:rsidRPr="008A5187">
        <w:rPr>
          <w:lang w:val="mn-MN"/>
        </w:rPr>
        <w:t xml:space="preserve">Зураг </w:t>
      </w:r>
      <w:r w:rsidR="001F15D2">
        <w:rPr>
          <w:lang w:val="mn-MN"/>
        </w:rPr>
        <w:t>70</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Импортын бүтэц, 2005-2020 он</w:t>
      </w:r>
      <w:bookmarkEnd w:id="315"/>
      <w:bookmarkEnd w:id="316"/>
    </w:p>
    <w:p w14:paraId="3F1AC8A2" w14:textId="77777777" w:rsidR="00E425C3" w:rsidRPr="008A5187" w:rsidRDefault="00E425C3" w:rsidP="000F71D7">
      <w:pPr>
        <w:jc w:val="center"/>
        <w:rPr>
          <w:rFonts w:eastAsia="Roboto" w:cs="Arial"/>
          <w:highlight w:val="yellow"/>
          <w:lang w:val="mn-MN"/>
        </w:rPr>
      </w:pPr>
      <w:r w:rsidRPr="008A5187">
        <w:rPr>
          <w:rFonts w:cs="Arial"/>
          <w:noProof/>
        </w:rPr>
        <w:drawing>
          <wp:inline distT="0" distB="0" distL="0" distR="0" wp14:anchorId="4346A549" wp14:editId="083FB0FF">
            <wp:extent cx="5476875" cy="2057400"/>
            <wp:effectExtent l="0" t="0" r="9525" b="0"/>
            <wp:docPr id="1071819465" name="Chart 1071819465">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235344-E2D2-8095-0C64-E5A12B10CB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F7EEC44" w14:textId="22322371" w:rsidR="000F71D7" w:rsidRPr="008A5187" w:rsidRDefault="000F71D7" w:rsidP="000F71D7">
      <w:pPr>
        <w:pStyle w:val="a"/>
        <w:rPr>
          <w:rFonts w:eastAsia="Arial" w:cs="Arial"/>
          <w:lang w:val="mn-MN"/>
        </w:rPr>
      </w:pPr>
      <w:r w:rsidRPr="008A5187">
        <w:rPr>
          <w:lang w:val="mn-MN"/>
        </w:rPr>
        <w:t>Эх сурвалж: Үндэсний статистикийн хороо</w:t>
      </w:r>
    </w:p>
    <w:p w14:paraId="018FB510" w14:textId="77777777" w:rsidR="00E425C3" w:rsidRPr="008A5187" w:rsidRDefault="00E425C3" w:rsidP="008C1FB0">
      <w:pPr>
        <w:ind w:firstLine="720"/>
        <w:rPr>
          <w:rFonts w:eastAsia="Roboto" w:cs="Arial"/>
          <w:lang w:val="mn-MN"/>
        </w:rPr>
      </w:pPr>
      <w:r w:rsidRPr="008A5187">
        <w:rPr>
          <w:rFonts w:eastAsia="Roboto" w:cs="Arial"/>
          <w:lang w:val="mn-MN"/>
        </w:rPr>
        <w:t>Дотоодын экспортлогч, импортлогч аж ахуйн нэгжүүдийн өрсөлдөөн, худалдааны түнш орнуудын бодлогоос шалтгаалан Монгол Улсын экспортын үнэ зах зээлийн үнээс доогуур, харин импортын барааны үнэ зах зээлийн үнээс дээгүүр буюу бид арилжааг ашигтай хийхгүй байна. Зөвхөн 2019 онд нийт экспортод 76 хувийг эзэлж байсан нүүрс, зэсийн баяжмал, төмрийн хүдэр, түүхий нефть зэрэг 4 төрлийн бүтээгдэхүүнийг дэлхийн зах зээлийн үнээс доогуур үнээр худалдаалснаас 1,354.8 сая ам.долларын, нийт импортод 19 хувийг эзэлж байсан бензин болон дизелийн түлшийг зах зээлийн үнээс хэт дээгүүр худалдан авснаас 293.8 сая ам.долларын алдагдал хүлээжээ</w:t>
      </w:r>
      <w:r w:rsidRPr="008A5187">
        <w:rPr>
          <w:rStyle w:val="FootnoteReference"/>
          <w:rFonts w:eastAsia="Roboto" w:cs="Arial"/>
          <w:lang w:val="mn-MN"/>
        </w:rPr>
        <w:footnoteRef/>
      </w:r>
      <w:r w:rsidRPr="008A5187">
        <w:rPr>
          <w:rFonts w:eastAsia="Roboto" w:cs="Arial"/>
          <w:lang w:val="mn-MN"/>
        </w:rPr>
        <w:t>.</w:t>
      </w:r>
    </w:p>
    <w:p w14:paraId="6D7F4855" w14:textId="77777777" w:rsidR="00DE17C1" w:rsidRPr="008A5187" w:rsidRDefault="00DE17C1" w:rsidP="00DE17C1">
      <w:pPr>
        <w:spacing w:before="120" w:after="120" w:line="276" w:lineRule="auto"/>
        <w:contextualSpacing/>
        <w:rPr>
          <w:rFonts w:eastAsia="Times New Roman" w:cs="Arial"/>
          <w:b/>
          <w:bCs/>
          <w:iCs/>
          <w:color w:val="000000"/>
          <w:lang w:val="mn-MN" w:eastAsia="zh-CN"/>
        </w:rPr>
      </w:pPr>
    </w:p>
    <w:p w14:paraId="6370CFDE" w14:textId="4B04C910" w:rsidR="00DE17C1" w:rsidRPr="008A5187" w:rsidRDefault="00DE17C1" w:rsidP="008C1FB0">
      <w:pPr>
        <w:spacing w:before="120" w:after="120" w:line="276" w:lineRule="auto"/>
        <w:ind w:firstLine="720"/>
        <w:contextualSpacing/>
        <w:rPr>
          <w:rFonts w:eastAsia="Times New Roman" w:cs="Arial"/>
          <w:color w:val="000000"/>
          <w:lang w:val="mn-MN" w:eastAsia="zh-CN"/>
        </w:rPr>
      </w:pPr>
      <w:r w:rsidRPr="008A5187">
        <w:rPr>
          <w:rFonts w:eastAsia="Times New Roman" w:cs="Arial"/>
          <w:b/>
          <w:bCs/>
          <w:iCs/>
          <w:color w:val="000000"/>
          <w:lang w:val="mn-MN" w:eastAsia="zh-CN"/>
        </w:rPr>
        <w:t>Хатуу болон зөөлөн дэд бүтэц хангалтгүйн улмаас тээвэрлэлтэд их хугацаа зарцуулж байгаа нь худалдааны эргэлтийг удаашруулж байна.</w:t>
      </w:r>
      <w:r w:rsidRPr="008A5187">
        <w:rPr>
          <w:rFonts w:eastAsia="Times New Roman" w:cs="Arial"/>
          <w:b/>
          <w:bCs/>
          <w:i/>
          <w:color w:val="000000"/>
          <w:lang w:val="mn-MN" w:eastAsia="zh-CN"/>
        </w:rPr>
        <w:t xml:space="preserve"> </w:t>
      </w:r>
      <w:r w:rsidRPr="008A5187">
        <w:rPr>
          <w:rFonts w:eastAsia="Times New Roman" w:cs="Arial"/>
          <w:iCs/>
          <w:color w:val="000000"/>
          <w:lang w:val="mn-MN" w:eastAsia="zh-CN"/>
        </w:rPr>
        <w:t>Дэлхийн банкнаас гаргадаг л</w:t>
      </w:r>
      <w:r w:rsidRPr="008A5187">
        <w:rPr>
          <w:rFonts w:eastAsia="Times New Roman" w:cs="Arial"/>
          <w:color w:val="000000"/>
          <w:lang w:val="mn-MN" w:eastAsia="zh-CN"/>
        </w:rPr>
        <w:t xml:space="preserve">огистикийн гүйцэтгэлийн үзүүлэлтээр Монгол Улс 2016-2018 онд 22 байраар ухарч 160 улсаас 130-д эрэмбэлэгджээ. Тээврийн дэд бүтэц, үйлчилгээ, хилээр нэвтрэх үйл явц, цаг хугацаа, нийлүүлэлтийн сүлжээний найдвартай байдлыг харгалзан үзэж тооцдог тус индексийг ийнхүү буурахад гаалийн ажиллагааны үр ашигтай байдал болон хилийн цэгүүд дээрх гаалийн бүрдүүлэлтийн үйл ажиллагаа, худалдаа, тээврийн дэд бүтцийн чанар, логистикийн чадавх, илгээсэн барааг хянах, мөрдөн мөшгөх чадвар сул байгаа нь голлон нөлөөлсөн байна. </w:t>
      </w:r>
    </w:p>
    <w:p w14:paraId="79E367AA" w14:textId="5DB3AD8A" w:rsidR="00DE17C1" w:rsidRPr="008A5187" w:rsidRDefault="001875F4" w:rsidP="00C82D4F">
      <w:pPr>
        <w:pStyle w:val="a1"/>
        <w:rPr>
          <w:rFonts w:eastAsia="Calibri" w:cs="Arial"/>
          <w:i w:val="0"/>
          <w:color w:val="000000"/>
          <w:szCs w:val="20"/>
          <w:lang w:val="mn-MN"/>
        </w:rPr>
      </w:pPr>
      <w:r w:rsidRPr="008A5187">
        <w:rPr>
          <w:lang w:val="mn-MN"/>
        </w:rPr>
        <w:t>Хүснэгт</w:t>
      </w:r>
      <w:r w:rsidR="0087494A" w:rsidRPr="008A5187">
        <w:rPr>
          <w:lang w:val="mn-MN"/>
        </w:rPr>
        <w:t xml:space="preserve"> </w:t>
      </w:r>
      <w:r w:rsidRPr="008A5187">
        <w:rPr>
          <w:lang w:val="mn-MN"/>
        </w:rPr>
        <w:fldChar w:fldCharType="begin"/>
      </w:r>
      <w:r w:rsidRPr="008A5187">
        <w:rPr>
          <w:lang w:val="mn-MN"/>
        </w:rPr>
        <w:instrText xml:space="preserve"> SEQ Хүснэгт \* ARABIC </w:instrText>
      </w:r>
      <w:r w:rsidRPr="008A5187">
        <w:rPr>
          <w:lang w:val="mn-MN"/>
        </w:rPr>
        <w:fldChar w:fldCharType="separate"/>
      </w:r>
      <w:r w:rsidR="009D7E1A" w:rsidRPr="008A5187">
        <w:rPr>
          <w:noProof/>
          <w:lang w:val="mn-MN"/>
        </w:rPr>
        <w:t>25</w:t>
      </w:r>
      <w:r w:rsidRPr="008A5187">
        <w:rPr>
          <w:lang w:val="mn-MN"/>
        </w:rPr>
        <w:fldChar w:fldCharType="end"/>
      </w:r>
      <w:r w:rsidRPr="008A5187">
        <w:rPr>
          <w:lang w:val="mn-MN"/>
        </w:rPr>
        <w:t>.</w:t>
      </w:r>
      <w:r w:rsidR="00DE17C1" w:rsidRPr="008A5187">
        <w:rPr>
          <w:rFonts w:eastAsia="Calibri"/>
          <w:lang w:val="mn-MN"/>
        </w:rPr>
        <w:t xml:space="preserve"> </w:t>
      </w:r>
      <w:r w:rsidR="00DE17C1" w:rsidRPr="008A5187">
        <w:rPr>
          <w:rFonts w:eastAsia="Calibri" w:cs="Arial"/>
          <w:color w:val="000000"/>
          <w:szCs w:val="20"/>
          <w:lang w:val="mn-MN"/>
        </w:rPr>
        <w:t>Логистикийн гүйцэтгэлийн үзүүлэлт</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2258"/>
        <w:gridCol w:w="1550"/>
        <w:gridCol w:w="1411"/>
        <w:gridCol w:w="1311"/>
      </w:tblGrid>
      <w:tr w:rsidR="00DE17C1" w:rsidRPr="002F43B0" w14:paraId="01722E72" w14:textId="77777777" w:rsidTr="0005434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gridSpan w:val="2"/>
            <w:shd w:val="clear" w:color="auto" w:fill="auto"/>
            <w:noWrap/>
            <w:vAlign w:val="center"/>
            <w:hideMark/>
          </w:tcPr>
          <w:p w14:paraId="240CD3CE" w14:textId="77777777" w:rsidR="00DE17C1" w:rsidRPr="008A5187" w:rsidRDefault="00DE17C1" w:rsidP="00054342">
            <w:pPr>
              <w:spacing w:line="240" w:lineRule="auto"/>
              <w:jc w:val="center"/>
              <w:rPr>
                <w:rFonts w:eastAsia="Times New Roman" w:cs="Arial"/>
                <w:color w:val="auto"/>
                <w:sz w:val="18"/>
                <w:szCs w:val="18"/>
                <w:lang w:val="mn-MN" w:eastAsia="zh-CN"/>
              </w:rPr>
            </w:pPr>
            <w:r w:rsidRPr="008A5187">
              <w:rPr>
                <w:rFonts w:eastAsia="Times New Roman" w:cs="Arial"/>
                <w:color w:val="auto"/>
                <w:sz w:val="18"/>
                <w:szCs w:val="18"/>
                <w:lang w:val="mn-MN" w:eastAsia="zh-CN"/>
              </w:rPr>
              <w:t>Үзүүлэлт</w:t>
            </w:r>
          </w:p>
        </w:tc>
        <w:tc>
          <w:tcPr>
            <w:tcW w:w="805" w:type="pct"/>
            <w:shd w:val="clear" w:color="auto" w:fill="auto"/>
            <w:vAlign w:val="center"/>
            <w:hideMark/>
          </w:tcPr>
          <w:p w14:paraId="1B2640CF" w14:textId="77777777" w:rsidR="00DE17C1" w:rsidRPr="008A5187" w:rsidRDefault="00DE17C1" w:rsidP="0005434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18"/>
                <w:szCs w:val="18"/>
                <w:lang w:val="mn-MN" w:eastAsia="zh-CN"/>
              </w:rPr>
            </w:pPr>
            <w:r w:rsidRPr="008A5187">
              <w:rPr>
                <w:rFonts w:eastAsia="Times New Roman" w:cs="Arial"/>
                <w:color w:val="auto"/>
                <w:sz w:val="18"/>
                <w:szCs w:val="18"/>
                <w:lang w:val="mn-MN" w:eastAsia="zh-CN"/>
              </w:rPr>
              <w:t>2007</w:t>
            </w:r>
          </w:p>
        </w:tc>
        <w:tc>
          <w:tcPr>
            <w:tcW w:w="733" w:type="pct"/>
            <w:shd w:val="clear" w:color="auto" w:fill="auto"/>
            <w:noWrap/>
            <w:vAlign w:val="center"/>
            <w:hideMark/>
          </w:tcPr>
          <w:p w14:paraId="2590F6CE" w14:textId="77777777" w:rsidR="00DE17C1" w:rsidRPr="008A5187" w:rsidRDefault="00DE17C1" w:rsidP="0005434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18"/>
                <w:szCs w:val="18"/>
                <w:lang w:val="mn-MN" w:eastAsia="zh-CN"/>
              </w:rPr>
            </w:pPr>
            <w:r w:rsidRPr="008A5187">
              <w:rPr>
                <w:rFonts w:eastAsia="Times New Roman" w:cs="Arial"/>
                <w:color w:val="auto"/>
                <w:sz w:val="18"/>
                <w:szCs w:val="18"/>
                <w:lang w:val="mn-MN" w:eastAsia="zh-CN"/>
              </w:rPr>
              <w:t>2012</w:t>
            </w:r>
          </w:p>
        </w:tc>
        <w:tc>
          <w:tcPr>
            <w:tcW w:w="681" w:type="pct"/>
            <w:shd w:val="clear" w:color="auto" w:fill="auto"/>
            <w:noWrap/>
            <w:vAlign w:val="center"/>
            <w:hideMark/>
          </w:tcPr>
          <w:p w14:paraId="4558F9C1" w14:textId="77777777" w:rsidR="00DE17C1" w:rsidRPr="008A5187" w:rsidRDefault="00DE17C1" w:rsidP="0005434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18"/>
                <w:szCs w:val="18"/>
                <w:lang w:val="mn-MN" w:eastAsia="zh-CN"/>
              </w:rPr>
            </w:pPr>
            <w:r w:rsidRPr="008A5187">
              <w:rPr>
                <w:rFonts w:eastAsia="Times New Roman" w:cs="Arial"/>
                <w:color w:val="auto"/>
                <w:sz w:val="18"/>
                <w:szCs w:val="18"/>
                <w:lang w:val="mn-MN" w:eastAsia="zh-CN"/>
              </w:rPr>
              <w:t>2018</w:t>
            </w:r>
          </w:p>
        </w:tc>
      </w:tr>
      <w:tr w:rsidR="00DE17C1" w:rsidRPr="002F43B0" w14:paraId="205F3757" w14:textId="77777777" w:rsidTr="00DF020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608" w:type="pct"/>
            <w:shd w:val="clear" w:color="auto" w:fill="auto"/>
            <w:hideMark/>
          </w:tcPr>
          <w:p w14:paraId="146C69EA"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r w:rsidRPr="008A5187">
              <w:rPr>
                <w:rFonts w:eastAsia="Times New Roman" w:cs="Arial"/>
                <w:b w:val="0"/>
                <w:bCs w:val="0"/>
                <w:color w:val="000000"/>
                <w:sz w:val="18"/>
                <w:szCs w:val="18"/>
                <w:lang w:val="mn-MN" w:eastAsia="zh-CN"/>
              </w:rPr>
              <w:t>Логистикийн гүйцэтгэлийн индекс /оноо/</w:t>
            </w:r>
          </w:p>
        </w:tc>
        <w:tc>
          <w:tcPr>
            <w:tcW w:w="1173" w:type="pct"/>
            <w:shd w:val="clear" w:color="auto" w:fill="auto"/>
            <w:vAlign w:val="center"/>
            <w:hideMark/>
          </w:tcPr>
          <w:p w14:paraId="1E27E6B7" w14:textId="77777777" w:rsidR="00DE17C1" w:rsidRPr="008A5187" w:rsidRDefault="00DE17C1" w:rsidP="00DF020A">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Оноо</w:t>
            </w:r>
          </w:p>
        </w:tc>
        <w:tc>
          <w:tcPr>
            <w:tcW w:w="805" w:type="pct"/>
            <w:shd w:val="clear" w:color="auto" w:fill="auto"/>
            <w:vAlign w:val="center"/>
            <w:hideMark/>
          </w:tcPr>
          <w:p w14:paraId="7BCABC00"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2.08</w:t>
            </w:r>
          </w:p>
        </w:tc>
        <w:tc>
          <w:tcPr>
            <w:tcW w:w="733" w:type="pct"/>
            <w:shd w:val="clear" w:color="auto" w:fill="auto"/>
            <w:noWrap/>
            <w:vAlign w:val="center"/>
            <w:hideMark/>
          </w:tcPr>
          <w:p w14:paraId="2B9B596E"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2.25</w:t>
            </w:r>
          </w:p>
        </w:tc>
        <w:tc>
          <w:tcPr>
            <w:tcW w:w="681" w:type="pct"/>
            <w:shd w:val="clear" w:color="auto" w:fill="auto"/>
            <w:noWrap/>
            <w:vAlign w:val="center"/>
            <w:hideMark/>
          </w:tcPr>
          <w:p w14:paraId="01C291C7"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2.37</w:t>
            </w:r>
          </w:p>
        </w:tc>
      </w:tr>
      <w:tr w:rsidR="00DE17C1" w:rsidRPr="002F43B0" w14:paraId="54D86D64" w14:textId="77777777" w:rsidTr="00DF020A">
        <w:trPr>
          <w:trHeight w:val="80"/>
        </w:trPr>
        <w:tc>
          <w:tcPr>
            <w:cnfStyle w:val="001000000000" w:firstRow="0" w:lastRow="0" w:firstColumn="1" w:lastColumn="0" w:oddVBand="0" w:evenVBand="0" w:oddHBand="0" w:evenHBand="0" w:firstRowFirstColumn="0" w:firstRowLastColumn="0" w:lastRowFirstColumn="0" w:lastRowLastColumn="0"/>
            <w:tcW w:w="1608" w:type="pct"/>
            <w:shd w:val="clear" w:color="auto" w:fill="auto"/>
            <w:hideMark/>
          </w:tcPr>
          <w:p w14:paraId="7FDAD959"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r w:rsidRPr="008A5187">
              <w:rPr>
                <w:rFonts w:eastAsia="Times New Roman" w:cs="Arial"/>
                <w:b w:val="0"/>
                <w:bCs w:val="0"/>
                <w:color w:val="000000"/>
                <w:sz w:val="18"/>
                <w:szCs w:val="18"/>
                <w:lang w:val="mn-MN" w:eastAsia="zh-CN"/>
              </w:rPr>
              <w:t>Логистикийн гүйцэтгэлийн индекс /дэлхийд эзлэх байр/</w:t>
            </w:r>
          </w:p>
        </w:tc>
        <w:tc>
          <w:tcPr>
            <w:tcW w:w="1173" w:type="pct"/>
            <w:shd w:val="clear" w:color="auto" w:fill="auto"/>
            <w:vAlign w:val="center"/>
            <w:hideMark/>
          </w:tcPr>
          <w:p w14:paraId="09D12CE3" w14:textId="77777777" w:rsidR="00DE17C1" w:rsidRPr="008A5187" w:rsidRDefault="00DE17C1" w:rsidP="00DF020A">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Дэлхийд эзлэх байр</w:t>
            </w:r>
          </w:p>
        </w:tc>
        <w:tc>
          <w:tcPr>
            <w:tcW w:w="805" w:type="pct"/>
            <w:shd w:val="clear" w:color="auto" w:fill="auto"/>
            <w:vAlign w:val="center"/>
            <w:hideMark/>
          </w:tcPr>
          <w:p w14:paraId="38B3B630"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136</w:t>
            </w:r>
          </w:p>
        </w:tc>
        <w:tc>
          <w:tcPr>
            <w:tcW w:w="733" w:type="pct"/>
            <w:shd w:val="clear" w:color="auto" w:fill="auto"/>
            <w:noWrap/>
            <w:vAlign w:val="center"/>
            <w:hideMark/>
          </w:tcPr>
          <w:p w14:paraId="61613257"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140</w:t>
            </w:r>
          </w:p>
        </w:tc>
        <w:tc>
          <w:tcPr>
            <w:tcW w:w="681" w:type="pct"/>
            <w:shd w:val="clear" w:color="auto" w:fill="auto"/>
            <w:noWrap/>
            <w:vAlign w:val="center"/>
            <w:hideMark/>
          </w:tcPr>
          <w:p w14:paraId="68D52AD0"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130</w:t>
            </w:r>
          </w:p>
        </w:tc>
      </w:tr>
      <w:tr w:rsidR="00DE17C1" w:rsidRPr="002F43B0" w14:paraId="1D913F9E" w14:textId="77777777" w:rsidTr="00DF020A">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1608" w:type="pct"/>
            <w:vMerge w:val="restart"/>
            <w:shd w:val="clear" w:color="auto" w:fill="auto"/>
            <w:vAlign w:val="center"/>
            <w:hideMark/>
          </w:tcPr>
          <w:p w14:paraId="0DE96A86"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r w:rsidRPr="008A5187">
              <w:rPr>
                <w:rFonts w:eastAsia="Times New Roman" w:cs="Arial"/>
                <w:b w:val="0"/>
                <w:bCs w:val="0"/>
                <w:color w:val="000000"/>
                <w:sz w:val="18"/>
                <w:szCs w:val="18"/>
                <w:lang w:val="mn-MN" w:eastAsia="zh-CN"/>
              </w:rPr>
              <w:lastRenderedPageBreak/>
              <w:t>Гааль</w:t>
            </w:r>
          </w:p>
        </w:tc>
        <w:tc>
          <w:tcPr>
            <w:tcW w:w="1173" w:type="pct"/>
            <w:shd w:val="clear" w:color="auto" w:fill="auto"/>
            <w:vAlign w:val="center"/>
            <w:hideMark/>
          </w:tcPr>
          <w:p w14:paraId="4EA85E50" w14:textId="77777777" w:rsidR="00DE17C1" w:rsidRPr="008A5187" w:rsidRDefault="00DE17C1" w:rsidP="00DF020A">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Оноо</w:t>
            </w:r>
          </w:p>
        </w:tc>
        <w:tc>
          <w:tcPr>
            <w:tcW w:w="805" w:type="pct"/>
            <w:shd w:val="clear" w:color="auto" w:fill="auto"/>
            <w:hideMark/>
          </w:tcPr>
          <w:p w14:paraId="2C36EF6A"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2</w:t>
            </w:r>
          </w:p>
        </w:tc>
        <w:tc>
          <w:tcPr>
            <w:tcW w:w="733" w:type="pct"/>
            <w:shd w:val="clear" w:color="auto" w:fill="auto"/>
            <w:noWrap/>
            <w:hideMark/>
          </w:tcPr>
          <w:p w14:paraId="528B92DE"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1.98</w:t>
            </w:r>
          </w:p>
        </w:tc>
        <w:tc>
          <w:tcPr>
            <w:tcW w:w="681" w:type="pct"/>
            <w:shd w:val="clear" w:color="auto" w:fill="auto"/>
            <w:noWrap/>
            <w:hideMark/>
          </w:tcPr>
          <w:p w14:paraId="4F8E34ED"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b/>
                <w:color w:val="000000"/>
                <w:sz w:val="18"/>
                <w:szCs w:val="18"/>
                <w:lang w:val="mn-MN" w:eastAsia="zh-CN"/>
              </w:rPr>
              <w:t>2.22</w:t>
            </w:r>
          </w:p>
        </w:tc>
      </w:tr>
      <w:tr w:rsidR="00DE17C1" w:rsidRPr="002F43B0" w14:paraId="2EC233E5" w14:textId="77777777" w:rsidTr="00DF020A">
        <w:trPr>
          <w:trHeight w:val="56"/>
        </w:trPr>
        <w:tc>
          <w:tcPr>
            <w:cnfStyle w:val="001000000000" w:firstRow="0" w:lastRow="0" w:firstColumn="1" w:lastColumn="0" w:oddVBand="0" w:evenVBand="0" w:oddHBand="0" w:evenHBand="0" w:firstRowFirstColumn="0" w:firstRowLastColumn="0" w:lastRowFirstColumn="0" w:lastRowLastColumn="0"/>
            <w:tcW w:w="1608" w:type="pct"/>
            <w:vMerge/>
            <w:shd w:val="clear" w:color="auto" w:fill="auto"/>
            <w:vAlign w:val="center"/>
            <w:hideMark/>
          </w:tcPr>
          <w:p w14:paraId="684249DE"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p>
        </w:tc>
        <w:tc>
          <w:tcPr>
            <w:tcW w:w="1173" w:type="pct"/>
            <w:shd w:val="clear" w:color="auto" w:fill="auto"/>
            <w:vAlign w:val="center"/>
            <w:hideMark/>
          </w:tcPr>
          <w:p w14:paraId="5218AFB3" w14:textId="77777777" w:rsidR="00DE17C1" w:rsidRPr="008A5187" w:rsidRDefault="00DE17C1" w:rsidP="00DF020A">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Дэлхийд эзлэх байр</w:t>
            </w:r>
          </w:p>
        </w:tc>
        <w:tc>
          <w:tcPr>
            <w:tcW w:w="805" w:type="pct"/>
            <w:shd w:val="clear" w:color="auto" w:fill="auto"/>
            <w:hideMark/>
          </w:tcPr>
          <w:p w14:paraId="18194F01"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131</w:t>
            </w:r>
          </w:p>
        </w:tc>
        <w:tc>
          <w:tcPr>
            <w:tcW w:w="733" w:type="pct"/>
            <w:shd w:val="clear" w:color="auto" w:fill="auto"/>
            <w:noWrap/>
            <w:hideMark/>
          </w:tcPr>
          <w:p w14:paraId="1DF89F33"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144</w:t>
            </w:r>
          </w:p>
        </w:tc>
        <w:tc>
          <w:tcPr>
            <w:tcW w:w="681" w:type="pct"/>
            <w:shd w:val="clear" w:color="auto" w:fill="auto"/>
            <w:noWrap/>
            <w:hideMark/>
          </w:tcPr>
          <w:p w14:paraId="66002617"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127</w:t>
            </w:r>
          </w:p>
        </w:tc>
      </w:tr>
      <w:tr w:rsidR="00DE17C1" w:rsidRPr="002F43B0" w14:paraId="4ED7AC1B" w14:textId="77777777" w:rsidTr="00DF020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608" w:type="pct"/>
            <w:vMerge w:val="restart"/>
            <w:shd w:val="clear" w:color="auto" w:fill="auto"/>
            <w:vAlign w:val="center"/>
            <w:hideMark/>
          </w:tcPr>
          <w:p w14:paraId="6B4DB57A"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r w:rsidRPr="008A5187">
              <w:rPr>
                <w:rFonts w:eastAsia="Times New Roman" w:cs="Arial"/>
                <w:b w:val="0"/>
                <w:bCs w:val="0"/>
                <w:color w:val="000000"/>
                <w:sz w:val="18"/>
                <w:szCs w:val="18"/>
                <w:lang w:val="mn-MN" w:eastAsia="zh-CN"/>
              </w:rPr>
              <w:t>Дэд бүтэц</w:t>
            </w:r>
          </w:p>
        </w:tc>
        <w:tc>
          <w:tcPr>
            <w:tcW w:w="1173" w:type="pct"/>
            <w:shd w:val="clear" w:color="auto" w:fill="auto"/>
            <w:vAlign w:val="center"/>
            <w:hideMark/>
          </w:tcPr>
          <w:p w14:paraId="1F37E8A2" w14:textId="77777777" w:rsidR="00DE17C1" w:rsidRPr="008A5187" w:rsidRDefault="00DE17C1" w:rsidP="00DF020A">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Оноо</w:t>
            </w:r>
          </w:p>
        </w:tc>
        <w:tc>
          <w:tcPr>
            <w:tcW w:w="805" w:type="pct"/>
            <w:shd w:val="clear" w:color="auto" w:fill="auto"/>
            <w:hideMark/>
          </w:tcPr>
          <w:p w14:paraId="3EE44420"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1.92</w:t>
            </w:r>
          </w:p>
        </w:tc>
        <w:tc>
          <w:tcPr>
            <w:tcW w:w="733" w:type="pct"/>
            <w:shd w:val="clear" w:color="auto" w:fill="auto"/>
            <w:noWrap/>
            <w:hideMark/>
          </w:tcPr>
          <w:p w14:paraId="56165F15"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2.22</w:t>
            </w:r>
          </w:p>
        </w:tc>
        <w:tc>
          <w:tcPr>
            <w:tcW w:w="681" w:type="pct"/>
            <w:shd w:val="clear" w:color="auto" w:fill="auto"/>
            <w:noWrap/>
            <w:hideMark/>
          </w:tcPr>
          <w:p w14:paraId="334A9234"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val="mn-MN" w:eastAsia="zh-CN"/>
              </w:rPr>
            </w:pPr>
            <w:r w:rsidRPr="008A5187">
              <w:rPr>
                <w:rFonts w:eastAsia="Times New Roman" w:cs="Arial"/>
                <w:b/>
                <w:color w:val="000000"/>
                <w:sz w:val="18"/>
                <w:szCs w:val="18"/>
                <w:lang w:val="mn-MN" w:eastAsia="zh-CN"/>
              </w:rPr>
              <w:t>2.1</w:t>
            </w:r>
          </w:p>
        </w:tc>
      </w:tr>
      <w:tr w:rsidR="00DE17C1" w:rsidRPr="002F43B0" w14:paraId="142BC31B" w14:textId="77777777" w:rsidTr="00DF020A">
        <w:trPr>
          <w:trHeight w:val="56"/>
        </w:trPr>
        <w:tc>
          <w:tcPr>
            <w:cnfStyle w:val="001000000000" w:firstRow="0" w:lastRow="0" w:firstColumn="1" w:lastColumn="0" w:oddVBand="0" w:evenVBand="0" w:oddHBand="0" w:evenHBand="0" w:firstRowFirstColumn="0" w:firstRowLastColumn="0" w:lastRowFirstColumn="0" w:lastRowLastColumn="0"/>
            <w:tcW w:w="1608" w:type="pct"/>
            <w:vMerge/>
            <w:shd w:val="clear" w:color="auto" w:fill="auto"/>
            <w:vAlign w:val="center"/>
            <w:hideMark/>
          </w:tcPr>
          <w:p w14:paraId="42F27222"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p>
        </w:tc>
        <w:tc>
          <w:tcPr>
            <w:tcW w:w="1173" w:type="pct"/>
            <w:shd w:val="clear" w:color="auto" w:fill="auto"/>
            <w:vAlign w:val="center"/>
            <w:hideMark/>
          </w:tcPr>
          <w:p w14:paraId="6A115286" w14:textId="77777777" w:rsidR="00DE17C1" w:rsidRPr="008A5187" w:rsidRDefault="00DE17C1" w:rsidP="00DF020A">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Дэлхийд эзлэх байр</w:t>
            </w:r>
          </w:p>
        </w:tc>
        <w:tc>
          <w:tcPr>
            <w:tcW w:w="805" w:type="pct"/>
            <w:shd w:val="clear" w:color="auto" w:fill="auto"/>
            <w:hideMark/>
          </w:tcPr>
          <w:p w14:paraId="3597C628"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129</w:t>
            </w:r>
          </w:p>
        </w:tc>
        <w:tc>
          <w:tcPr>
            <w:tcW w:w="733" w:type="pct"/>
            <w:shd w:val="clear" w:color="auto" w:fill="auto"/>
            <w:noWrap/>
            <w:hideMark/>
          </w:tcPr>
          <w:p w14:paraId="1A99C074"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125</w:t>
            </w:r>
          </w:p>
        </w:tc>
        <w:tc>
          <w:tcPr>
            <w:tcW w:w="681" w:type="pct"/>
            <w:shd w:val="clear" w:color="auto" w:fill="auto"/>
            <w:noWrap/>
            <w:hideMark/>
          </w:tcPr>
          <w:p w14:paraId="1778E667"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135</w:t>
            </w:r>
          </w:p>
        </w:tc>
      </w:tr>
      <w:tr w:rsidR="00DE17C1" w:rsidRPr="002F43B0" w14:paraId="5B7CC437" w14:textId="77777777" w:rsidTr="00DF020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608" w:type="pct"/>
            <w:vMerge w:val="restart"/>
            <w:shd w:val="clear" w:color="auto" w:fill="auto"/>
            <w:vAlign w:val="center"/>
            <w:hideMark/>
          </w:tcPr>
          <w:p w14:paraId="6DE8936F"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r w:rsidRPr="008A5187">
              <w:rPr>
                <w:rFonts w:eastAsia="Times New Roman" w:cs="Arial"/>
                <w:b w:val="0"/>
                <w:bCs w:val="0"/>
                <w:color w:val="000000"/>
                <w:sz w:val="18"/>
                <w:szCs w:val="18"/>
                <w:lang w:val="mn-MN" w:eastAsia="zh-CN"/>
              </w:rPr>
              <w:t>Олон улсын тээвэрлэлт</w:t>
            </w:r>
          </w:p>
        </w:tc>
        <w:tc>
          <w:tcPr>
            <w:tcW w:w="1173" w:type="pct"/>
            <w:shd w:val="clear" w:color="auto" w:fill="auto"/>
            <w:vAlign w:val="center"/>
            <w:hideMark/>
          </w:tcPr>
          <w:p w14:paraId="0E6D051C" w14:textId="77777777" w:rsidR="00DE17C1" w:rsidRPr="008A5187" w:rsidRDefault="00DE17C1" w:rsidP="00DF020A">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Оноо</w:t>
            </w:r>
          </w:p>
        </w:tc>
        <w:tc>
          <w:tcPr>
            <w:tcW w:w="805" w:type="pct"/>
            <w:shd w:val="clear" w:color="auto" w:fill="auto"/>
            <w:hideMark/>
          </w:tcPr>
          <w:p w14:paraId="0769B959"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2.5</w:t>
            </w:r>
          </w:p>
        </w:tc>
        <w:tc>
          <w:tcPr>
            <w:tcW w:w="733" w:type="pct"/>
            <w:shd w:val="clear" w:color="auto" w:fill="auto"/>
            <w:noWrap/>
            <w:hideMark/>
          </w:tcPr>
          <w:p w14:paraId="7DF84B51"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2.13</w:t>
            </w:r>
          </w:p>
        </w:tc>
        <w:tc>
          <w:tcPr>
            <w:tcW w:w="681" w:type="pct"/>
            <w:shd w:val="clear" w:color="auto" w:fill="auto"/>
            <w:noWrap/>
            <w:hideMark/>
          </w:tcPr>
          <w:p w14:paraId="396E6746"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2.49</w:t>
            </w:r>
          </w:p>
        </w:tc>
      </w:tr>
      <w:tr w:rsidR="00DE17C1" w:rsidRPr="002F43B0" w14:paraId="62CE94FF" w14:textId="77777777" w:rsidTr="00DF020A">
        <w:trPr>
          <w:trHeight w:val="56"/>
        </w:trPr>
        <w:tc>
          <w:tcPr>
            <w:cnfStyle w:val="001000000000" w:firstRow="0" w:lastRow="0" w:firstColumn="1" w:lastColumn="0" w:oddVBand="0" w:evenVBand="0" w:oddHBand="0" w:evenHBand="0" w:firstRowFirstColumn="0" w:firstRowLastColumn="0" w:lastRowFirstColumn="0" w:lastRowLastColumn="0"/>
            <w:tcW w:w="1608" w:type="pct"/>
            <w:vMerge/>
            <w:shd w:val="clear" w:color="auto" w:fill="auto"/>
            <w:vAlign w:val="center"/>
            <w:hideMark/>
          </w:tcPr>
          <w:p w14:paraId="5C805F60"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p>
        </w:tc>
        <w:tc>
          <w:tcPr>
            <w:tcW w:w="1173" w:type="pct"/>
            <w:shd w:val="clear" w:color="auto" w:fill="auto"/>
            <w:vAlign w:val="center"/>
            <w:hideMark/>
          </w:tcPr>
          <w:p w14:paraId="43D7C735" w14:textId="77777777" w:rsidR="00DE17C1" w:rsidRPr="008A5187" w:rsidRDefault="00DE17C1" w:rsidP="00DF020A">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Дэлхийд эзлэх байр</w:t>
            </w:r>
          </w:p>
        </w:tc>
        <w:tc>
          <w:tcPr>
            <w:tcW w:w="805" w:type="pct"/>
            <w:shd w:val="clear" w:color="auto" w:fill="auto"/>
            <w:hideMark/>
          </w:tcPr>
          <w:p w14:paraId="48021438"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91</w:t>
            </w:r>
          </w:p>
        </w:tc>
        <w:tc>
          <w:tcPr>
            <w:tcW w:w="733" w:type="pct"/>
            <w:shd w:val="clear" w:color="auto" w:fill="auto"/>
            <w:noWrap/>
            <w:hideMark/>
          </w:tcPr>
          <w:p w14:paraId="12CE8BA0"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142</w:t>
            </w:r>
          </w:p>
        </w:tc>
        <w:tc>
          <w:tcPr>
            <w:tcW w:w="681" w:type="pct"/>
            <w:shd w:val="clear" w:color="auto" w:fill="auto"/>
            <w:noWrap/>
            <w:hideMark/>
          </w:tcPr>
          <w:p w14:paraId="18CF4674"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117</w:t>
            </w:r>
          </w:p>
        </w:tc>
      </w:tr>
      <w:tr w:rsidR="00DE17C1" w:rsidRPr="002F43B0" w14:paraId="70D54674" w14:textId="77777777" w:rsidTr="00DF020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608" w:type="pct"/>
            <w:vMerge w:val="restart"/>
            <w:shd w:val="clear" w:color="auto" w:fill="auto"/>
            <w:vAlign w:val="center"/>
            <w:hideMark/>
          </w:tcPr>
          <w:p w14:paraId="2A36F811"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r w:rsidRPr="008A5187">
              <w:rPr>
                <w:rFonts w:eastAsia="Times New Roman" w:cs="Arial"/>
                <w:b w:val="0"/>
                <w:bCs w:val="0"/>
                <w:color w:val="000000"/>
                <w:sz w:val="18"/>
                <w:szCs w:val="18"/>
                <w:lang w:val="mn-MN" w:eastAsia="zh-CN"/>
              </w:rPr>
              <w:t>Логистикийн чадавх</w:t>
            </w:r>
          </w:p>
        </w:tc>
        <w:tc>
          <w:tcPr>
            <w:tcW w:w="1173" w:type="pct"/>
            <w:shd w:val="clear" w:color="auto" w:fill="auto"/>
            <w:vAlign w:val="center"/>
            <w:hideMark/>
          </w:tcPr>
          <w:p w14:paraId="19D78091" w14:textId="77777777" w:rsidR="00DE17C1" w:rsidRPr="008A5187" w:rsidRDefault="00DE17C1" w:rsidP="00DF020A">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Оноо</w:t>
            </w:r>
          </w:p>
        </w:tc>
        <w:tc>
          <w:tcPr>
            <w:tcW w:w="805" w:type="pct"/>
            <w:shd w:val="clear" w:color="auto" w:fill="auto"/>
            <w:hideMark/>
          </w:tcPr>
          <w:p w14:paraId="7B6BECB9"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1.8</w:t>
            </w:r>
          </w:p>
        </w:tc>
        <w:tc>
          <w:tcPr>
            <w:tcW w:w="733" w:type="pct"/>
            <w:shd w:val="clear" w:color="auto" w:fill="auto"/>
            <w:noWrap/>
            <w:hideMark/>
          </w:tcPr>
          <w:p w14:paraId="7665824B"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1.88</w:t>
            </w:r>
          </w:p>
        </w:tc>
        <w:tc>
          <w:tcPr>
            <w:tcW w:w="681" w:type="pct"/>
            <w:shd w:val="clear" w:color="auto" w:fill="auto"/>
            <w:noWrap/>
            <w:hideMark/>
          </w:tcPr>
          <w:p w14:paraId="2F4478A6"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val="mn-MN" w:eastAsia="zh-CN"/>
              </w:rPr>
            </w:pPr>
            <w:r w:rsidRPr="008A5187">
              <w:rPr>
                <w:rFonts w:eastAsia="Times New Roman" w:cs="Arial"/>
                <w:b/>
                <w:color w:val="000000"/>
                <w:sz w:val="18"/>
                <w:szCs w:val="18"/>
                <w:lang w:val="mn-MN" w:eastAsia="zh-CN"/>
              </w:rPr>
              <w:t>2.21</w:t>
            </w:r>
          </w:p>
        </w:tc>
      </w:tr>
      <w:tr w:rsidR="00DE17C1" w:rsidRPr="002F43B0" w14:paraId="393BB481" w14:textId="77777777" w:rsidTr="00DF020A">
        <w:trPr>
          <w:trHeight w:val="134"/>
        </w:trPr>
        <w:tc>
          <w:tcPr>
            <w:cnfStyle w:val="001000000000" w:firstRow="0" w:lastRow="0" w:firstColumn="1" w:lastColumn="0" w:oddVBand="0" w:evenVBand="0" w:oddHBand="0" w:evenHBand="0" w:firstRowFirstColumn="0" w:firstRowLastColumn="0" w:lastRowFirstColumn="0" w:lastRowLastColumn="0"/>
            <w:tcW w:w="1608" w:type="pct"/>
            <w:vMerge/>
            <w:shd w:val="clear" w:color="auto" w:fill="auto"/>
            <w:vAlign w:val="center"/>
            <w:hideMark/>
          </w:tcPr>
          <w:p w14:paraId="40FCBB4A"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p>
        </w:tc>
        <w:tc>
          <w:tcPr>
            <w:tcW w:w="1173" w:type="pct"/>
            <w:shd w:val="clear" w:color="auto" w:fill="auto"/>
            <w:vAlign w:val="center"/>
            <w:hideMark/>
          </w:tcPr>
          <w:p w14:paraId="3AA9D622" w14:textId="77777777" w:rsidR="00DE17C1" w:rsidRPr="008A5187" w:rsidRDefault="00DE17C1" w:rsidP="00DF020A">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Дэлхийд эзлэх байр</w:t>
            </w:r>
          </w:p>
        </w:tc>
        <w:tc>
          <w:tcPr>
            <w:tcW w:w="805" w:type="pct"/>
            <w:shd w:val="clear" w:color="auto" w:fill="auto"/>
            <w:hideMark/>
          </w:tcPr>
          <w:p w14:paraId="20889E6F"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144</w:t>
            </w:r>
          </w:p>
        </w:tc>
        <w:tc>
          <w:tcPr>
            <w:tcW w:w="733" w:type="pct"/>
            <w:shd w:val="clear" w:color="auto" w:fill="auto"/>
            <w:noWrap/>
            <w:hideMark/>
          </w:tcPr>
          <w:p w14:paraId="3432D820"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152</w:t>
            </w:r>
          </w:p>
        </w:tc>
        <w:tc>
          <w:tcPr>
            <w:tcW w:w="681" w:type="pct"/>
            <w:shd w:val="clear" w:color="auto" w:fill="auto"/>
            <w:noWrap/>
            <w:hideMark/>
          </w:tcPr>
          <w:p w14:paraId="1D9A0843"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140</w:t>
            </w:r>
          </w:p>
        </w:tc>
      </w:tr>
      <w:tr w:rsidR="00DE17C1" w:rsidRPr="002F43B0" w14:paraId="26D827EE" w14:textId="77777777" w:rsidTr="00DF020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08" w:type="pct"/>
            <w:vMerge w:val="restart"/>
            <w:shd w:val="clear" w:color="auto" w:fill="auto"/>
            <w:vAlign w:val="center"/>
            <w:hideMark/>
          </w:tcPr>
          <w:p w14:paraId="42887B40"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r w:rsidRPr="008A5187">
              <w:rPr>
                <w:rFonts w:eastAsia="Times New Roman" w:cs="Arial"/>
                <w:b w:val="0"/>
                <w:bCs w:val="0"/>
                <w:color w:val="000000"/>
                <w:sz w:val="18"/>
                <w:szCs w:val="18"/>
                <w:lang w:val="mn-MN" w:eastAsia="zh-CN"/>
              </w:rPr>
              <w:t>Хянах, мөрдөн мөшгөх чадвар</w:t>
            </w:r>
          </w:p>
        </w:tc>
        <w:tc>
          <w:tcPr>
            <w:tcW w:w="1173" w:type="pct"/>
            <w:shd w:val="clear" w:color="auto" w:fill="auto"/>
            <w:vAlign w:val="center"/>
            <w:hideMark/>
          </w:tcPr>
          <w:p w14:paraId="08ED1D8C" w14:textId="77777777" w:rsidR="00DE17C1" w:rsidRPr="008A5187" w:rsidRDefault="00DE17C1" w:rsidP="00DF020A">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Оноо</w:t>
            </w:r>
          </w:p>
        </w:tc>
        <w:tc>
          <w:tcPr>
            <w:tcW w:w="805" w:type="pct"/>
            <w:shd w:val="clear" w:color="auto" w:fill="auto"/>
            <w:vAlign w:val="center"/>
            <w:hideMark/>
          </w:tcPr>
          <w:p w14:paraId="0B93286E"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2</w:t>
            </w:r>
          </w:p>
        </w:tc>
        <w:tc>
          <w:tcPr>
            <w:tcW w:w="733" w:type="pct"/>
            <w:shd w:val="clear" w:color="auto" w:fill="auto"/>
            <w:noWrap/>
            <w:vAlign w:val="center"/>
            <w:hideMark/>
          </w:tcPr>
          <w:p w14:paraId="2782A9A7"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2.29</w:t>
            </w:r>
          </w:p>
        </w:tc>
        <w:tc>
          <w:tcPr>
            <w:tcW w:w="681" w:type="pct"/>
            <w:shd w:val="clear" w:color="auto" w:fill="auto"/>
            <w:noWrap/>
            <w:vAlign w:val="center"/>
            <w:hideMark/>
          </w:tcPr>
          <w:p w14:paraId="5AB32D27"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val="mn-MN" w:eastAsia="zh-CN"/>
              </w:rPr>
            </w:pPr>
            <w:r w:rsidRPr="008A5187">
              <w:rPr>
                <w:rFonts w:eastAsia="Times New Roman" w:cs="Arial"/>
                <w:b/>
                <w:color w:val="000000"/>
                <w:sz w:val="18"/>
                <w:szCs w:val="18"/>
                <w:lang w:val="mn-MN" w:eastAsia="zh-CN"/>
              </w:rPr>
              <w:t>2.1</w:t>
            </w:r>
          </w:p>
        </w:tc>
      </w:tr>
      <w:tr w:rsidR="00DE17C1" w:rsidRPr="002F43B0" w14:paraId="6531770F" w14:textId="77777777" w:rsidTr="00DF020A">
        <w:trPr>
          <w:trHeight w:val="56"/>
        </w:trPr>
        <w:tc>
          <w:tcPr>
            <w:cnfStyle w:val="001000000000" w:firstRow="0" w:lastRow="0" w:firstColumn="1" w:lastColumn="0" w:oddVBand="0" w:evenVBand="0" w:oddHBand="0" w:evenHBand="0" w:firstRowFirstColumn="0" w:firstRowLastColumn="0" w:lastRowFirstColumn="0" w:lastRowLastColumn="0"/>
            <w:tcW w:w="1608" w:type="pct"/>
            <w:vMerge/>
            <w:shd w:val="clear" w:color="auto" w:fill="auto"/>
            <w:vAlign w:val="center"/>
            <w:hideMark/>
          </w:tcPr>
          <w:p w14:paraId="4D80AB7A"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p>
        </w:tc>
        <w:tc>
          <w:tcPr>
            <w:tcW w:w="1173" w:type="pct"/>
            <w:shd w:val="clear" w:color="auto" w:fill="auto"/>
            <w:vAlign w:val="center"/>
            <w:hideMark/>
          </w:tcPr>
          <w:p w14:paraId="5C3F553D" w14:textId="77777777" w:rsidR="00DE17C1" w:rsidRPr="008A5187" w:rsidRDefault="00DE17C1" w:rsidP="00DF020A">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Дэлхийд эзлэх байр</w:t>
            </w:r>
          </w:p>
        </w:tc>
        <w:tc>
          <w:tcPr>
            <w:tcW w:w="805" w:type="pct"/>
            <w:shd w:val="clear" w:color="auto" w:fill="auto"/>
            <w:hideMark/>
          </w:tcPr>
          <w:p w14:paraId="04B5F0E9"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136</w:t>
            </w:r>
          </w:p>
        </w:tc>
        <w:tc>
          <w:tcPr>
            <w:tcW w:w="733" w:type="pct"/>
            <w:shd w:val="clear" w:color="auto" w:fill="auto"/>
            <w:noWrap/>
            <w:hideMark/>
          </w:tcPr>
          <w:p w14:paraId="52E7D5C3"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134</w:t>
            </w:r>
          </w:p>
        </w:tc>
        <w:tc>
          <w:tcPr>
            <w:tcW w:w="681" w:type="pct"/>
            <w:shd w:val="clear" w:color="auto" w:fill="auto"/>
            <w:noWrap/>
            <w:hideMark/>
          </w:tcPr>
          <w:p w14:paraId="23007FBF"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152</w:t>
            </w:r>
          </w:p>
        </w:tc>
      </w:tr>
      <w:tr w:rsidR="00DE17C1" w:rsidRPr="002F43B0" w14:paraId="46881D73" w14:textId="77777777" w:rsidTr="00DF020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608" w:type="pct"/>
            <w:vMerge w:val="restart"/>
            <w:shd w:val="clear" w:color="auto" w:fill="auto"/>
            <w:vAlign w:val="center"/>
            <w:hideMark/>
          </w:tcPr>
          <w:p w14:paraId="35B16EE4" w14:textId="77777777" w:rsidR="00DE17C1" w:rsidRPr="008A5187" w:rsidRDefault="00DE17C1" w:rsidP="00DF020A">
            <w:pPr>
              <w:spacing w:line="240" w:lineRule="auto"/>
              <w:jc w:val="left"/>
              <w:rPr>
                <w:rFonts w:eastAsia="Times New Roman" w:cs="Arial"/>
                <w:b w:val="0"/>
                <w:bCs w:val="0"/>
                <w:color w:val="000000"/>
                <w:sz w:val="18"/>
                <w:szCs w:val="18"/>
                <w:lang w:val="mn-MN" w:eastAsia="zh-CN"/>
              </w:rPr>
            </w:pPr>
            <w:r w:rsidRPr="008A5187">
              <w:rPr>
                <w:rFonts w:eastAsia="Times New Roman" w:cs="Arial"/>
                <w:b w:val="0"/>
                <w:bCs w:val="0"/>
                <w:color w:val="000000"/>
                <w:sz w:val="18"/>
                <w:szCs w:val="18"/>
                <w:lang w:val="mn-MN" w:eastAsia="zh-CN"/>
              </w:rPr>
              <w:t>Хугацааны найдвартай байдал</w:t>
            </w:r>
          </w:p>
        </w:tc>
        <w:tc>
          <w:tcPr>
            <w:tcW w:w="1173" w:type="pct"/>
            <w:shd w:val="clear" w:color="auto" w:fill="auto"/>
            <w:vAlign w:val="center"/>
            <w:hideMark/>
          </w:tcPr>
          <w:p w14:paraId="72F7DEA4" w14:textId="77777777" w:rsidR="00DE17C1" w:rsidRPr="008A5187" w:rsidRDefault="00DE17C1" w:rsidP="00DF020A">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Оноо</w:t>
            </w:r>
          </w:p>
        </w:tc>
        <w:tc>
          <w:tcPr>
            <w:tcW w:w="805" w:type="pct"/>
            <w:shd w:val="clear" w:color="auto" w:fill="auto"/>
            <w:hideMark/>
          </w:tcPr>
          <w:p w14:paraId="2A25342A"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3</w:t>
            </w:r>
          </w:p>
        </w:tc>
        <w:tc>
          <w:tcPr>
            <w:tcW w:w="733" w:type="pct"/>
            <w:shd w:val="clear" w:color="auto" w:fill="auto"/>
            <w:noWrap/>
            <w:hideMark/>
          </w:tcPr>
          <w:p w14:paraId="704EE906"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2.99</w:t>
            </w:r>
          </w:p>
        </w:tc>
        <w:tc>
          <w:tcPr>
            <w:tcW w:w="681" w:type="pct"/>
            <w:shd w:val="clear" w:color="auto" w:fill="auto"/>
            <w:noWrap/>
            <w:hideMark/>
          </w:tcPr>
          <w:p w14:paraId="1E4E8D1C" w14:textId="77777777" w:rsidR="00DE17C1" w:rsidRPr="008A5187" w:rsidRDefault="00DE17C1" w:rsidP="00DF020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3.06</w:t>
            </w:r>
          </w:p>
        </w:tc>
      </w:tr>
      <w:tr w:rsidR="00DE17C1" w:rsidRPr="002F43B0" w14:paraId="1C899E15" w14:textId="77777777" w:rsidTr="00DF020A">
        <w:trPr>
          <w:trHeight w:val="56"/>
        </w:trPr>
        <w:tc>
          <w:tcPr>
            <w:cnfStyle w:val="001000000000" w:firstRow="0" w:lastRow="0" w:firstColumn="1" w:lastColumn="0" w:oddVBand="0" w:evenVBand="0" w:oddHBand="0" w:evenHBand="0" w:firstRowFirstColumn="0" w:firstRowLastColumn="0" w:lastRowFirstColumn="0" w:lastRowLastColumn="0"/>
            <w:tcW w:w="1608" w:type="pct"/>
            <w:vMerge/>
            <w:shd w:val="clear" w:color="auto" w:fill="auto"/>
            <w:hideMark/>
          </w:tcPr>
          <w:p w14:paraId="6EDE9A0B" w14:textId="77777777" w:rsidR="00DE17C1" w:rsidRPr="008A5187" w:rsidRDefault="00DE17C1" w:rsidP="00DF020A">
            <w:pPr>
              <w:spacing w:line="240" w:lineRule="auto"/>
              <w:jc w:val="left"/>
              <w:rPr>
                <w:rFonts w:eastAsia="Times New Roman" w:cs="Arial"/>
                <w:color w:val="000000"/>
                <w:sz w:val="18"/>
                <w:szCs w:val="18"/>
                <w:lang w:val="mn-MN" w:eastAsia="zh-CN"/>
              </w:rPr>
            </w:pPr>
          </w:p>
        </w:tc>
        <w:tc>
          <w:tcPr>
            <w:tcW w:w="1173" w:type="pct"/>
            <w:shd w:val="clear" w:color="auto" w:fill="auto"/>
            <w:vAlign w:val="center"/>
            <w:hideMark/>
          </w:tcPr>
          <w:p w14:paraId="6CC88CF5" w14:textId="77777777" w:rsidR="00DE17C1" w:rsidRPr="008A5187" w:rsidRDefault="00DE17C1" w:rsidP="00DF020A">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Дэлхийд эзлэх байр</w:t>
            </w:r>
          </w:p>
        </w:tc>
        <w:tc>
          <w:tcPr>
            <w:tcW w:w="805" w:type="pct"/>
            <w:shd w:val="clear" w:color="auto" w:fill="auto"/>
            <w:hideMark/>
          </w:tcPr>
          <w:p w14:paraId="64D481AC"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70</w:t>
            </w:r>
          </w:p>
        </w:tc>
        <w:tc>
          <w:tcPr>
            <w:tcW w:w="733" w:type="pct"/>
            <w:shd w:val="clear" w:color="auto" w:fill="auto"/>
            <w:noWrap/>
            <w:hideMark/>
          </w:tcPr>
          <w:p w14:paraId="477F8843"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91</w:t>
            </w:r>
          </w:p>
        </w:tc>
        <w:tc>
          <w:tcPr>
            <w:tcW w:w="681" w:type="pct"/>
            <w:shd w:val="clear" w:color="auto" w:fill="auto"/>
            <w:noWrap/>
            <w:hideMark/>
          </w:tcPr>
          <w:p w14:paraId="029B57F2" w14:textId="77777777" w:rsidR="00DE17C1" w:rsidRPr="008A5187" w:rsidRDefault="00DE17C1" w:rsidP="00DF0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mn-MN" w:eastAsia="zh-CN"/>
              </w:rPr>
            </w:pPr>
            <w:r w:rsidRPr="008A5187">
              <w:rPr>
                <w:rFonts w:eastAsia="Times New Roman" w:cs="Arial"/>
                <w:color w:val="000000"/>
                <w:sz w:val="18"/>
                <w:szCs w:val="18"/>
                <w:lang w:val="mn-MN" w:eastAsia="zh-CN"/>
              </w:rPr>
              <w:t>93</w:t>
            </w:r>
          </w:p>
        </w:tc>
      </w:tr>
    </w:tbl>
    <w:p w14:paraId="668243D3" w14:textId="77777777" w:rsidR="00DE17C1" w:rsidRPr="008A5187" w:rsidRDefault="00DE17C1" w:rsidP="00054342">
      <w:pPr>
        <w:pStyle w:val="a"/>
        <w:rPr>
          <w:rFonts w:cs="Arial"/>
          <w:i w:val="0"/>
          <w:color w:val="000000"/>
          <w:szCs w:val="18"/>
          <w:lang w:val="mn-MN" w:eastAsia="zh-CN"/>
        </w:rPr>
      </w:pPr>
      <w:r w:rsidRPr="008A5187">
        <w:rPr>
          <w:lang w:val="mn-MN" w:eastAsia="zh-CN"/>
        </w:rPr>
        <w:t>Эх сурвалж: Дэлхийн банк</w:t>
      </w:r>
    </w:p>
    <w:p w14:paraId="0121E1DC" w14:textId="77777777" w:rsidR="00E425C3" w:rsidRPr="008A5187" w:rsidRDefault="00E425C3" w:rsidP="00E425C3">
      <w:pPr>
        <w:ind w:left="720"/>
        <w:rPr>
          <w:rFonts w:eastAsia="Roboto" w:cs="Arial"/>
          <w:lang w:val="mn-MN"/>
        </w:rPr>
      </w:pPr>
    </w:p>
    <w:p w14:paraId="2CEF2171" w14:textId="77777777" w:rsidR="003F576F" w:rsidRPr="008A5187" w:rsidRDefault="003F576F" w:rsidP="00A81689">
      <w:pPr>
        <w:pStyle w:val="Heading3"/>
        <w:rPr>
          <w:rFonts w:cs="Arial"/>
          <w:lang w:val="mn-MN"/>
        </w:rPr>
      </w:pPr>
      <w:r w:rsidRPr="008A5187">
        <w:rPr>
          <w:rFonts w:cs="Arial"/>
          <w:lang w:val="mn-MN"/>
        </w:rPr>
        <w:br w:type="page"/>
      </w:r>
    </w:p>
    <w:p w14:paraId="0F2FC97A" w14:textId="07D3E8CD" w:rsidR="00A652B3" w:rsidRPr="008A5187" w:rsidRDefault="001A1F63" w:rsidP="3A31175F">
      <w:pPr>
        <w:pStyle w:val="Heading3"/>
        <w:ind w:firstLine="720"/>
        <w:rPr>
          <w:rFonts w:cs="Arial"/>
          <w:lang w:val="mn-MN"/>
        </w:rPr>
      </w:pPr>
      <w:bookmarkStart w:id="317" w:name="_Toc107490504"/>
      <w:r w:rsidRPr="3A31175F">
        <w:rPr>
          <w:rFonts w:cs="Arial"/>
          <w:lang w:val="mn-MN"/>
        </w:rPr>
        <w:lastRenderedPageBreak/>
        <w:t>Дэд бүтцийн чанар, үр ашгийг сайжруулж, тэргүүлэх салбаруудыг хөгжүүлэхгүйгээр олон тулгуурт эдийн засгийн бүтцэд шилжих боломжгүй байна</w:t>
      </w:r>
      <w:r w:rsidR="00AD43D8" w:rsidRPr="3A31175F">
        <w:rPr>
          <w:rFonts w:cs="Arial"/>
          <w:lang w:val="mn-MN"/>
        </w:rPr>
        <w:t>.</w:t>
      </w:r>
      <w:bookmarkEnd w:id="317"/>
      <w:r w:rsidR="00AD43D8" w:rsidRPr="3A31175F">
        <w:rPr>
          <w:rFonts w:cs="Arial"/>
          <w:lang w:val="mn-MN"/>
        </w:rPr>
        <w:t xml:space="preserve">  </w:t>
      </w:r>
    </w:p>
    <w:p w14:paraId="3E7F61E3" w14:textId="67742722" w:rsidR="006B1CB2" w:rsidRPr="008A5187" w:rsidRDefault="002C4A99" w:rsidP="00E64C2B">
      <w:pPr>
        <w:spacing w:before="120"/>
        <w:ind w:firstLine="720"/>
        <w:rPr>
          <w:rFonts w:cs="Arial"/>
          <w:lang w:val="mn-MN"/>
        </w:rPr>
      </w:pPr>
      <w:r w:rsidRPr="008A5187">
        <w:rPr>
          <w:rFonts w:cs="Arial"/>
          <w:b/>
          <w:bCs/>
          <w:lang w:val="mn-MN"/>
        </w:rPr>
        <w:t xml:space="preserve">Сүүлийн 20 жилийн хугацаанд </w:t>
      </w:r>
      <w:r w:rsidR="002A0CA0" w:rsidRPr="008A5187">
        <w:rPr>
          <w:rFonts w:cs="Arial"/>
          <w:b/>
          <w:bCs/>
          <w:lang w:val="mn-MN"/>
        </w:rPr>
        <w:t>эдийн засаг нэг салбарт</w:t>
      </w:r>
      <w:r w:rsidRPr="008A5187">
        <w:rPr>
          <w:rFonts w:cs="Arial"/>
          <w:b/>
          <w:bCs/>
          <w:lang w:val="mn-MN"/>
        </w:rPr>
        <w:t xml:space="preserve"> төвлөрсөн бүтэцтэй болсон. </w:t>
      </w:r>
      <w:r w:rsidR="000F2752" w:rsidRPr="008A5187">
        <w:rPr>
          <w:rFonts w:cs="Arial"/>
          <w:lang w:val="mn-MN"/>
        </w:rPr>
        <w:t xml:space="preserve">2000 онд ДНБ-ий аравны нэг хувийг бүрдүүлж байсан уул уурхайн салбар </w:t>
      </w:r>
      <w:r w:rsidR="00745B23" w:rsidRPr="008A5187">
        <w:rPr>
          <w:rFonts w:cs="Arial"/>
          <w:lang w:val="mn-MN"/>
        </w:rPr>
        <w:t>2020 онд</w:t>
      </w:r>
      <w:r w:rsidR="000F2752" w:rsidRPr="008A5187">
        <w:rPr>
          <w:rFonts w:cs="Arial"/>
          <w:lang w:val="mn-MN"/>
        </w:rPr>
        <w:t xml:space="preserve"> дөрөвний нэг хувийг бүрдүүлэх бол</w:t>
      </w:r>
      <w:r w:rsidR="00C948D5" w:rsidRPr="008A5187">
        <w:rPr>
          <w:rFonts w:cs="Arial"/>
          <w:lang w:val="mn-MN"/>
        </w:rPr>
        <w:t xml:space="preserve">жээ. </w:t>
      </w:r>
      <w:r w:rsidR="006B1CB2" w:rsidRPr="008A5187">
        <w:rPr>
          <w:rFonts w:cs="Arial"/>
          <w:lang w:val="mn-MN"/>
        </w:rPr>
        <w:t>Түүнчлэн, 2000 онд</w:t>
      </w:r>
      <w:r w:rsidR="006B1CB2" w:rsidRPr="008A5187">
        <w:rPr>
          <w:rFonts w:cs="Arial"/>
          <w:b/>
          <w:bCs/>
          <w:lang w:val="mn-MN"/>
        </w:rPr>
        <w:t xml:space="preserve"> </w:t>
      </w:r>
      <w:r w:rsidR="006B1CB2" w:rsidRPr="008A5187">
        <w:rPr>
          <w:rFonts w:cs="Arial"/>
          <w:lang w:val="mn-MN"/>
        </w:rPr>
        <w:t>Монгол Улсын</w:t>
      </w:r>
      <w:r w:rsidR="006B1CB2" w:rsidRPr="008A5187">
        <w:rPr>
          <w:rFonts w:cs="Arial"/>
          <w:b/>
          <w:bCs/>
          <w:lang w:val="mn-MN"/>
        </w:rPr>
        <w:t xml:space="preserve"> </w:t>
      </w:r>
      <w:r w:rsidR="006B1CB2" w:rsidRPr="008A5187">
        <w:rPr>
          <w:rFonts w:cs="Arial"/>
          <w:lang w:val="mn-MN"/>
        </w:rPr>
        <w:t>экспортын сагсны 43.5 хувийг уул уурхай, 41.3 хувийг хөдөө аж ахуй, хөнгөн үйлдвэрлэл, 14.3 орчим хувийг үйлчилгээ, 0.9 хувийг боловсруулах салбар бүрдүүлдэг байсан бол 2019 онд 79.2 хувийг уул уурхайн салбар, 5.3 хувийг хөдөө аж ахуй, хөнгөн үйлдвэрлэл, 14.9 орчим хувийг үйлчилгээ, 0.4 хувийг боловсруулах салбар бүрдүүлжээ.</w:t>
      </w:r>
    </w:p>
    <w:p w14:paraId="53B35958" w14:textId="56D0436F" w:rsidR="002C4A99" w:rsidRPr="008A5187" w:rsidRDefault="002C4A99" w:rsidP="00C82D4F">
      <w:pPr>
        <w:pStyle w:val="a1"/>
        <w:rPr>
          <w:rFonts w:cs="Arial"/>
          <w:i w:val="0"/>
          <w:szCs w:val="20"/>
          <w:lang w:val="mn-MN"/>
        </w:rPr>
      </w:pPr>
      <w:bookmarkStart w:id="318" w:name="_Toc107492348"/>
      <w:bookmarkStart w:id="319" w:name="_Toc107492640"/>
      <w:r w:rsidRPr="008A5187">
        <w:rPr>
          <w:lang w:val="mn-MN"/>
        </w:rPr>
        <w:t xml:space="preserve">Зураг </w:t>
      </w:r>
      <w:r w:rsidR="001F15D2">
        <w:rPr>
          <w:lang w:val="mn-MN"/>
        </w:rPr>
        <w:t>71</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Экспортын сагсны бүтэц, 2000</w:t>
      </w:r>
      <w:r w:rsidR="000A4E72" w:rsidRPr="008A5187">
        <w:rPr>
          <w:rFonts w:cs="Arial"/>
          <w:i w:val="0"/>
          <w:szCs w:val="20"/>
          <w:lang w:val="mn-MN"/>
        </w:rPr>
        <w:t xml:space="preserve"> он</w:t>
      </w:r>
      <w:bookmarkEnd w:id="318"/>
      <w:bookmarkEnd w:id="319"/>
    </w:p>
    <w:p w14:paraId="227767F3" w14:textId="77777777" w:rsidR="002C4A99" w:rsidRPr="008A5187" w:rsidRDefault="002C4A99" w:rsidP="002C4A99">
      <w:pPr>
        <w:rPr>
          <w:rFonts w:cs="Arial"/>
          <w:b/>
          <w:bCs/>
          <w:i/>
          <w:iCs/>
          <w:lang w:val="mn-MN"/>
        </w:rPr>
      </w:pPr>
      <w:r w:rsidRPr="008A5187">
        <w:rPr>
          <w:rFonts w:cs="Arial"/>
          <w:b/>
          <w:bCs/>
          <w:i/>
          <w:iCs/>
          <w:noProof/>
        </w:rPr>
        <w:drawing>
          <wp:inline distT="0" distB="0" distL="0" distR="0" wp14:anchorId="57F53E14" wp14:editId="64D4A416">
            <wp:extent cx="6128205" cy="2109355"/>
            <wp:effectExtent l="0" t="0" r="6350" b="5715"/>
            <wp:docPr id="22" name="Picture 2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graphical user interface&#10;&#10;Description automatically generated"/>
                    <pic:cNvPicPr/>
                  </pic:nvPicPr>
                  <pic:blipFill rotWithShape="1">
                    <a:blip r:embed="rId101" cstate="print">
                      <a:extLst>
                        <a:ext uri="{28A0092B-C50C-407E-A947-70E740481C1C}">
                          <a14:useLocalDpi xmlns:a14="http://schemas.microsoft.com/office/drawing/2010/main" val="0"/>
                        </a:ext>
                      </a:extLst>
                    </a:blip>
                    <a:srcRect l="15082" t="9056" r="11357" b="17708"/>
                    <a:stretch/>
                  </pic:blipFill>
                  <pic:spPr bwMode="auto">
                    <a:xfrm>
                      <a:off x="0" y="0"/>
                      <a:ext cx="6168549" cy="2123241"/>
                    </a:xfrm>
                    <a:prstGeom prst="rect">
                      <a:avLst/>
                    </a:prstGeom>
                    <a:ln>
                      <a:noFill/>
                    </a:ln>
                    <a:extLst>
                      <a:ext uri="{53640926-AAD7-44D8-BBD7-CCE9431645EC}">
                        <a14:shadowObscured xmlns:a14="http://schemas.microsoft.com/office/drawing/2010/main"/>
                      </a:ext>
                    </a:extLst>
                  </pic:spPr>
                </pic:pic>
              </a:graphicData>
            </a:graphic>
          </wp:inline>
        </w:drawing>
      </w:r>
    </w:p>
    <w:p w14:paraId="59DBAD18" w14:textId="77777777" w:rsidR="002C4A99" w:rsidRPr="008A5187" w:rsidRDefault="002C4A99" w:rsidP="00B972C4">
      <w:pPr>
        <w:pStyle w:val="a"/>
        <w:rPr>
          <w:rFonts w:cs="Arial"/>
          <w:i w:val="0"/>
          <w:szCs w:val="18"/>
          <w:lang w:val="mn-MN"/>
        </w:rPr>
      </w:pPr>
      <w:r w:rsidRPr="008A5187">
        <w:rPr>
          <w:lang w:val="mn-MN"/>
        </w:rPr>
        <w:t xml:space="preserve">Эх </w:t>
      </w:r>
      <w:r w:rsidRPr="008A5187">
        <w:rPr>
          <w:rFonts w:cs="Arial"/>
          <w:i w:val="0"/>
          <w:szCs w:val="18"/>
          <w:lang w:val="mn-MN"/>
        </w:rPr>
        <w:t>сурвалж: Харвардын их сургууль, Өсөлтийн шинжилгээний лаборатори</w:t>
      </w:r>
    </w:p>
    <w:p w14:paraId="5B8C4710" w14:textId="405A3F55" w:rsidR="002C4A99" w:rsidRPr="008A5187" w:rsidRDefault="002C4A99" w:rsidP="00C82D4F">
      <w:pPr>
        <w:pStyle w:val="a1"/>
        <w:rPr>
          <w:lang w:val="mn-MN"/>
        </w:rPr>
      </w:pPr>
      <w:bookmarkStart w:id="320" w:name="_Toc107492349"/>
      <w:bookmarkStart w:id="321" w:name="_Toc107492641"/>
      <w:r w:rsidRPr="008A5187">
        <w:rPr>
          <w:lang w:val="mn-MN"/>
        </w:rPr>
        <w:t xml:space="preserve">Зураг </w:t>
      </w:r>
      <w:r w:rsidR="00CE4897" w:rsidRPr="008A5187">
        <w:rPr>
          <w:lang w:val="mn-MN"/>
        </w:rPr>
        <w:t>7</w:t>
      </w:r>
      <w:r w:rsidR="001F15D2">
        <w:rPr>
          <w:lang w:val="mn-MN"/>
        </w:rPr>
        <w:t>2</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Экспортын сагсны бүтэц, 2019</w:t>
      </w:r>
      <w:r w:rsidR="00B972C4" w:rsidRPr="008A5187">
        <w:rPr>
          <w:lang w:val="mn-MN"/>
        </w:rPr>
        <w:t xml:space="preserve"> он</w:t>
      </w:r>
      <w:bookmarkEnd w:id="320"/>
      <w:bookmarkEnd w:id="321"/>
    </w:p>
    <w:p w14:paraId="2F8F0662" w14:textId="77777777" w:rsidR="002C4A99" w:rsidRPr="008A5187" w:rsidRDefault="002C4A99" w:rsidP="002C4A99">
      <w:pPr>
        <w:rPr>
          <w:rFonts w:cs="Arial"/>
          <w:i/>
          <w:iCs/>
          <w:sz w:val="20"/>
          <w:szCs w:val="20"/>
          <w:lang w:val="mn-MN"/>
        </w:rPr>
      </w:pPr>
      <w:r w:rsidRPr="008A5187">
        <w:rPr>
          <w:rFonts w:cs="Arial"/>
          <w:i/>
          <w:iCs/>
          <w:noProof/>
          <w:sz w:val="20"/>
          <w:szCs w:val="20"/>
        </w:rPr>
        <w:drawing>
          <wp:inline distT="0" distB="0" distL="0" distR="0" wp14:anchorId="2CDD63A4" wp14:editId="1FAA4E3B">
            <wp:extent cx="6155690" cy="2223654"/>
            <wp:effectExtent l="0" t="0" r="0" b="5715"/>
            <wp:docPr id="23" name="Picture 2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10;&#10;Description automatically generated with medium confidence"/>
                    <pic:cNvPicPr/>
                  </pic:nvPicPr>
                  <pic:blipFill rotWithShape="1">
                    <a:blip r:embed="rId102" cstate="print">
                      <a:extLst>
                        <a:ext uri="{28A0092B-C50C-407E-A947-70E740481C1C}">
                          <a14:useLocalDpi xmlns:a14="http://schemas.microsoft.com/office/drawing/2010/main" val="0"/>
                        </a:ext>
                      </a:extLst>
                    </a:blip>
                    <a:srcRect l="15015" t="8627" r="11264" b="17041"/>
                    <a:stretch/>
                  </pic:blipFill>
                  <pic:spPr bwMode="auto">
                    <a:xfrm>
                      <a:off x="0" y="0"/>
                      <a:ext cx="6196745" cy="2238484"/>
                    </a:xfrm>
                    <a:prstGeom prst="rect">
                      <a:avLst/>
                    </a:prstGeom>
                    <a:ln>
                      <a:noFill/>
                    </a:ln>
                    <a:extLst>
                      <a:ext uri="{53640926-AAD7-44D8-BBD7-CCE9431645EC}">
                        <a14:shadowObscured xmlns:a14="http://schemas.microsoft.com/office/drawing/2010/main"/>
                      </a:ext>
                    </a:extLst>
                  </pic:spPr>
                </pic:pic>
              </a:graphicData>
            </a:graphic>
          </wp:inline>
        </w:drawing>
      </w:r>
    </w:p>
    <w:p w14:paraId="1CF4A1B7" w14:textId="77777777" w:rsidR="002C4A99" w:rsidRPr="008A5187" w:rsidRDefault="002C4A99" w:rsidP="00B972C4">
      <w:pPr>
        <w:pStyle w:val="a"/>
        <w:rPr>
          <w:b/>
          <w:bCs/>
          <w:lang w:val="mn-MN"/>
        </w:rPr>
      </w:pPr>
      <w:r w:rsidRPr="008A5187">
        <w:rPr>
          <w:lang w:val="mn-MN"/>
        </w:rPr>
        <w:t>Эх сурвалж: Харвардын их сургууль, Өсөлтийн шинжилгээний лаборатори</w:t>
      </w:r>
    </w:p>
    <w:p w14:paraId="2529DCDF" w14:textId="10588E61" w:rsidR="001B5F05" w:rsidRPr="008A5187" w:rsidRDefault="00E6581A" w:rsidP="006A33FC">
      <w:pPr>
        <w:spacing w:before="240" w:after="120"/>
        <w:ind w:firstLine="720"/>
        <w:rPr>
          <w:rFonts w:cs="Arial"/>
          <w:lang w:val="mn-MN"/>
        </w:rPr>
      </w:pPr>
      <w:r w:rsidRPr="008A5187">
        <w:rPr>
          <w:rFonts w:cs="Arial"/>
          <w:b/>
          <w:bCs/>
          <w:lang w:val="mn-MN"/>
        </w:rPr>
        <w:t>Эдийн засгийн өсөлт, тогтвортой байдлыг тэтгэх экспортын бүтээгдэхүүний төрөлжилт нэмэгдэ</w:t>
      </w:r>
      <w:r w:rsidR="00490BB7" w:rsidRPr="008A5187">
        <w:rPr>
          <w:rFonts w:cs="Arial"/>
          <w:b/>
          <w:bCs/>
          <w:lang w:val="mn-MN"/>
        </w:rPr>
        <w:t>эгү</w:t>
      </w:r>
      <w:r w:rsidRPr="008A5187">
        <w:rPr>
          <w:rFonts w:cs="Arial"/>
          <w:b/>
          <w:bCs/>
          <w:lang w:val="mn-MN"/>
        </w:rPr>
        <w:t>й</w:t>
      </w:r>
      <w:r w:rsidR="0039614A" w:rsidRPr="008A5187">
        <w:rPr>
          <w:rFonts w:cs="Arial"/>
          <w:b/>
          <w:bCs/>
          <w:lang w:val="mn-MN"/>
        </w:rPr>
        <w:t xml:space="preserve"> бөгөөд</w:t>
      </w:r>
      <w:r w:rsidRPr="008A5187">
        <w:rPr>
          <w:rFonts w:cs="Arial"/>
          <w:b/>
          <w:bCs/>
          <w:lang w:val="mn-MN"/>
        </w:rPr>
        <w:t xml:space="preserve"> 2004 оноос хойш ердөө 6 нэр төрлийн бүтээгдэхүүн </w:t>
      </w:r>
      <w:r w:rsidR="0081537F" w:rsidRPr="008A5187">
        <w:rPr>
          <w:rFonts w:cs="Arial"/>
          <w:b/>
          <w:bCs/>
          <w:lang w:val="mn-MN"/>
        </w:rPr>
        <w:t xml:space="preserve">экспортын сагсанд </w:t>
      </w:r>
      <w:r w:rsidRPr="008A5187">
        <w:rPr>
          <w:rFonts w:cs="Arial"/>
          <w:b/>
          <w:bCs/>
          <w:lang w:val="mn-MN"/>
        </w:rPr>
        <w:t>шинээр нэмэгд</w:t>
      </w:r>
      <w:r w:rsidR="00E046DB" w:rsidRPr="008A5187">
        <w:rPr>
          <w:rFonts w:cs="Arial"/>
          <w:b/>
          <w:bCs/>
          <w:lang w:val="mn-MN"/>
        </w:rPr>
        <w:t>жээ</w:t>
      </w:r>
      <w:r w:rsidRPr="008A5187">
        <w:rPr>
          <w:rFonts w:cs="Arial"/>
          <w:b/>
          <w:bCs/>
          <w:lang w:val="mn-MN"/>
        </w:rPr>
        <w:t xml:space="preserve">. </w:t>
      </w:r>
      <w:r w:rsidRPr="008A5187">
        <w:rPr>
          <w:rFonts w:cs="Arial"/>
          <w:lang w:val="mn-MN"/>
        </w:rPr>
        <w:t>Харвардын их сургуулиас бэлтгэн гаргадаг ур чадвар, мэдлэг шаардсан бүтээгдэхүүн, үйлчилгээ үйлдвэрлэх чадавхыг хэмждэг эдийн засгийн цогц байдлын индексээр 2019 онд Монгол Улс дэлхийн 127 орноос 113-т жагсаж байгаа нь 10 жилийн өмнөхөөс 9 байраар ухарсан байна.</w:t>
      </w:r>
      <w:r w:rsidRPr="008A5187">
        <w:rPr>
          <w:rFonts w:cs="Arial"/>
          <w:b/>
          <w:bCs/>
          <w:lang w:val="mn-MN"/>
        </w:rPr>
        <w:t xml:space="preserve"> </w:t>
      </w:r>
      <w:r w:rsidRPr="008A5187">
        <w:rPr>
          <w:rFonts w:cs="Arial"/>
          <w:lang w:val="mn-MN"/>
        </w:rPr>
        <w:t xml:space="preserve">Монгол Улсын экспортын дийлэнх буюу </w:t>
      </w:r>
      <w:r w:rsidR="00BA1DB3" w:rsidRPr="008A5187">
        <w:rPr>
          <w:rFonts w:cs="Arial"/>
          <w:lang w:val="mn-MN"/>
        </w:rPr>
        <w:t>81.3</w:t>
      </w:r>
      <w:r w:rsidR="00BA1DB3" w:rsidRPr="008A5187">
        <w:rPr>
          <w:rStyle w:val="FootnoteReference"/>
          <w:rFonts w:cs="Arial"/>
          <w:lang w:val="mn-MN"/>
        </w:rPr>
        <w:footnoteReference w:id="13"/>
      </w:r>
      <w:r w:rsidRPr="008A5187">
        <w:rPr>
          <w:rFonts w:cs="Arial"/>
          <w:lang w:val="mn-MN"/>
        </w:rPr>
        <w:t xml:space="preserve"> хувийг цогц байдал доогуур буюу боловсруулаагүй </w:t>
      </w:r>
      <w:r w:rsidR="00822D26" w:rsidRPr="008A5187">
        <w:rPr>
          <w:rFonts w:cs="Arial"/>
          <w:lang w:val="mn-MN"/>
        </w:rPr>
        <w:t>эрдэс бүтээ</w:t>
      </w:r>
      <w:r w:rsidRPr="008A5187">
        <w:rPr>
          <w:rFonts w:cs="Arial"/>
          <w:lang w:val="mn-MN"/>
        </w:rPr>
        <w:t xml:space="preserve">гдэхүүн эзэлж байна. Түүнчлэн, Монгол Улс эдийн засгийн төрөлжилтийг хэмжих үзүүлэлтээр дэлхийн 133 орноос 117-д жагсаж байгаа нь сүүлийн 15 жилийн хугацаанд 17 байраар ухарсан үзүүлэлт юм. </w:t>
      </w:r>
    </w:p>
    <w:p w14:paraId="660647AA" w14:textId="0F35FCA4" w:rsidR="00F0705A" w:rsidRPr="008A5187" w:rsidRDefault="00F0705A" w:rsidP="00E64C2B">
      <w:pPr>
        <w:spacing w:after="240"/>
        <w:ind w:firstLine="720"/>
        <w:rPr>
          <w:rFonts w:cs="Arial"/>
          <w:color w:val="000000" w:themeColor="text1"/>
          <w:lang w:val="mn-MN"/>
        </w:rPr>
      </w:pPr>
      <w:r w:rsidRPr="008A5187">
        <w:rPr>
          <w:rFonts w:eastAsia="Segoe UI" w:cs="Arial"/>
          <w:b/>
          <w:bCs/>
          <w:lang w:val="mn-MN"/>
        </w:rPr>
        <w:lastRenderedPageBreak/>
        <w:t>Монгол Улс бага дунд орлоготой орнуудтай харьцуулахад боловсруула</w:t>
      </w:r>
      <w:r w:rsidR="00513644" w:rsidRPr="008A5187">
        <w:rPr>
          <w:rFonts w:eastAsia="Segoe UI" w:cs="Arial"/>
          <w:b/>
          <w:bCs/>
          <w:lang w:val="mn-MN"/>
        </w:rPr>
        <w:t>х салбарын ДНБ-д эзлэх хувь</w:t>
      </w:r>
      <w:r w:rsidRPr="008A5187">
        <w:rPr>
          <w:rFonts w:eastAsia="Segoe UI" w:cs="Arial"/>
          <w:b/>
          <w:bCs/>
          <w:lang w:val="mn-MN"/>
        </w:rPr>
        <w:t xml:space="preserve"> 2 дахин доогуур байна. </w:t>
      </w:r>
      <w:r w:rsidRPr="008A5187">
        <w:rPr>
          <w:rFonts w:cs="Arial"/>
          <w:color w:val="000000" w:themeColor="text1"/>
          <w:lang w:val="mn-MN"/>
        </w:rPr>
        <w:t xml:space="preserve">Экспортын бүтээгдэхүүнийг боловсруулалтаар нь авч үзвэл 96.2 хувийг завсрын хэрэглээний бүтээгдэхүүн, 1.2 хувийг үндсэн хөрөнгө, 2.6 хувийг эцсийн хэрэглээний бүтээгдэхүүн эзэлж байна. Түүнчлэн, сүүлийн арван жилийн хугацаанд боловсруулах салбарын ДНБ-д эзлэх хувь 7-9 хувьд хэлбэлзэж байна.  </w:t>
      </w:r>
    </w:p>
    <w:p w14:paraId="19F840EB" w14:textId="65B7D4CD" w:rsidR="00F0705A" w:rsidRPr="008A5187" w:rsidRDefault="00B972C4" w:rsidP="00C82D4F">
      <w:pPr>
        <w:pStyle w:val="a1"/>
        <w:rPr>
          <w:rFonts w:cs="Arial"/>
          <w:szCs w:val="20"/>
          <w:lang w:val="mn-MN"/>
        </w:rPr>
      </w:pPr>
      <w:bookmarkStart w:id="322" w:name="_Toc107492350"/>
      <w:bookmarkStart w:id="323" w:name="_Toc107492642"/>
      <w:r w:rsidRPr="008A5187">
        <w:rPr>
          <w:lang w:val="mn-MN"/>
        </w:rPr>
        <w:t xml:space="preserve">Зураг </w:t>
      </w:r>
      <w:r w:rsidR="00CE4897" w:rsidRPr="008A5187">
        <w:rPr>
          <w:lang w:val="mn-MN"/>
        </w:rPr>
        <w:t>7</w:t>
      </w:r>
      <w:r w:rsidR="001F15D2">
        <w:rPr>
          <w:lang w:val="mn-MN"/>
        </w:rPr>
        <w:t>3</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w:t>
      </w:r>
      <w:r w:rsidR="00F0705A" w:rsidRPr="008A5187">
        <w:rPr>
          <w:rFonts w:cs="Arial"/>
          <w:i w:val="0"/>
          <w:szCs w:val="20"/>
          <w:lang w:val="mn-MN"/>
        </w:rPr>
        <w:t>Эдийн засгийн бүтэц, хувь, 2000-2021 он</w:t>
      </w:r>
      <w:bookmarkEnd w:id="322"/>
      <w:bookmarkEnd w:id="323"/>
      <w:r w:rsidR="00F0705A" w:rsidRPr="008A5187">
        <w:rPr>
          <w:rFonts w:cs="Arial"/>
          <w:i w:val="0"/>
          <w:szCs w:val="20"/>
          <w:lang w:val="mn-MN"/>
        </w:rPr>
        <w:t xml:space="preserve"> </w:t>
      </w:r>
    </w:p>
    <w:p w14:paraId="53291B00" w14:textId="78035198" w:rsidR="00033866" w:rsidRPr="008A5187" w:rsidRDefault="00F0705A" w:rsidP="00DA1406">
      <w:pPr>
        <w:jc w:val="right"/>
        <w:rPr>
          <w:rStyle w:val="Char"/>
          <w:rFonts w:eastAsia="Segoe UI"/>
          <w:lang w:val="mn-MN"/>
        </w:rPr>
      </w:pPr>
      <w:r w:rsidRPr="008A5187">
        <w:rPr>
          <w:rFonts w:cs="Arial"/>
          <w:noProof/>
        </w:rPr>
        <w:drawing>
          <wp:inline distT="0" distB="0" distL="0" distR="0" wp14:anchorId="035BF9EE" wp14:editId="7A8FD974">
            <wp:extent cx="6151880" cy="3131185"/>
            <wp:effectExtent l="0" t="0" r="1270" b="12065"/>
            <wp:docPr id="5" name="Chart 5">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49A681-A796-C4C9-C58A-F3F1E4F533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r w:rsidRPr="008A5187">
        <w:rPr>
          <w:rFonts w:cs="Arial"/>
          <w:i/>
          <w:color w:val="1E1E1E"/>
          <w:sz w:val="18"/>
          <w:szCs w:val="18"/>
          <w:lang w:val="mn-MN"/>
        </w:rPr>
        <w:t xml:space="preserve"> </w:t>
      </w:r>
      <w:r w:rsidRPr="008A5187">
        <w:rPr>
          <w:rStyle w:val="Char"/>
          <w:rFonts w:eastAsiaTheme="minorHAnsi"/>
          <w:lang w:val="mn-MN"/>
        </w:rPr>
        <w:t>Эх сурвалж: Үндэсний статистикийн хороо</w:t>
      </w:r>
    </w:p>
    <w:p w14:paraId="741D57EB" w14:textId="1CF5BB6B" w:rsidR="00A659D6" w:rsidRPr="008A5187" w:rsidRDefault="00A659D6" w:rsidP="006A33FC">
      <w:pPr>
        <w:spacing w:after="100" w:afterAutospacing="1" w:line="276" w:lineRule="auto"/>
        <w:ind w:firstLine="720"/>
        <w:rPr>
          <w:rFonts w:eastAsia="Times New Roman" w:cs="Arial"/>
          <w:lang w:val="mn-MN"/>
        </w:rPr>
      </w:pPr>
      <w:r w:rsidRPr="008A5187">
        <w:rPr>
          <w:rFonts w:eastAsia="Times New Roman" w:cs="Arial"/>
          <w:b/>
          <w:lang w:val="mn-MN"/>
        </w:rPr>
        <w:t>Дэд бүтцийн хүртээмж тааруу байгаагаас уул уурхайн өртгийн сүлжэ</w:t>
      </w:r>
      <w:r w:rsidRPr="008A5187">
        <w:rPr>
          <w:rFonts w:eastAsia="Times New Roman" w:cs="Arial"/>
          <w:b/>
          <w:bCs/>
          <w:lang w:val="mn-MN"/>
        </w:rPr>
        <w:t>эний хөгжил доогуур хэвээр байна</w:t>
      </w:r>
      <w:r w:rsidRPr="008A5187">
        <w:rPr>
          <w:rFonts w:eastAsia="Times New Roman" w:cs="Arial"/>
          <w:b/>
          <w:lang w:val="mn-MN"/>
        </w:rPr>
        <w:t xml:space="preserve">. </w:t>
      </w:r>
      <w:r w:rsidRPr="008A5187">
        <w:rPr>
          <w:rFonts w:eastAsia="Times New Roman" w:cs="Arial"/>
          <w:lang w:val="mn-MN"/>
        </w:rPr>
        <w:t>Эрдэс баялгийн ордын бүтээн байгуулалтын ажил нь цөөн тооны компаниудаар хязгаарлагдаж байгаа бөгөөд үлдсэн компаниуд нь найдвартай дэд бүтэц байгуулах томоохон зардлыг өөрсдөө хариуцах чадваргүй байдаг. Олборлосон түүхий эдийг шууд экспортлохын оронд дотооддоо боловсруулж, нэмүү өртөг шингээх боломж хязгаарлагдмал, өртөг нь хэт өндөр байна.</w:t>
      </w:r>
    </w:p>
    <w:p w14:paraId="62181E13" w14:textId="30F51355" w:rsidR="00FA041E" w:rsidRPr="008A5187" w:rsidRDefault="00E81C67" w:rsidP="006A33FC">
      <w:pPr>
        <w:spacing w:line="276" w:lineRule="auto"/>
        <w:ind w:firstLine="720"/>
        <w:rPr>
          <w:rFonts w:eastAsia="Times New Roman" w:cs="Arial"/>
          <w:lang w:val="mn-MN" w:eastAsia="zh-CN"/>
        </w:rPr>
      </w:pPr>
      <w:r w:rsidRPr="008A5187">
        <w:rPr>
          <w:rFonts w:eastAsia="Segoe UI" w:cs="Arial"/>
          <w:b/>
          <w:bCs/>
          <w:lang w:val="mn-MN"/>
        </w:rPr>
        <w:t>Хөдөө аж ахуйн салбар</w:t>
      </w:r>
      <w:r w:rsidR="00DE1826" w:rsidRPr="008A5187">
        <w:rPr>
          <w:rFonts w:eastAsia="Segoe UI" w:cs="Arial"/>
          <w:b/>
          <w:bCs/>
          <w:lang w:val="mn-MN"/>
        </w:rPr>
        <w:t xml:space="preserve"> боломжит </w:t>
      </w:r>
      <w:r w:rsidR="00224739" w:rsidRPr="008A5187">
        <w:rPr>
          <w:rFonts w:eastAsia="Segoe UI" w:cs="Arial"/>
          <w:b/>
          <w:bCs/>
          <w:lang w:val="mn-MN"/>
        </w:rPr>
        <w:t xml:space="preserve">потенциалаа бүрэн ашиглаж чадахгүй байна. </w:t>
      </w:r>
      <w:r w:rsidR="00FA041E" w:rsidRPr="008A5187">
        <w:rPr>
          <w:rFonts w:eastAsia="Times New Roman" w:cs="Arial"/>
          <w:lang w:val="mn-MN" w:eastAsia="zh-CN"/>
        </w:rPr>
        <w:t>Сүүлийн 30 жилийн хугацаанд малын тоо толгой тасралтгүй өсөж, 2020 оны байдлаар 67.1 саяд хүр</w:t>
      </w:r>
      <w:r w:rsidR="00A740C1" w:rsidRPr="008A5187">
        <w:rPr>
          <w:rFonts w:eastAsia="Times New Roman" w:cs="Arial"/>
          <w:lang w:val="mn-MN" w:eastAsia="zh-CN"/>
        </w:rPr>
        <w:t>эн</w:t>
      </w:r>
      <w:r w:rsidR="00FA041E" w:rsidRPr="008A5187">
        <w:rPr>
          <w:rFonts w:eastAsia="Times New Roman" w:cs="Arial"/>
          <w:lang w:val="mn-MN" w:eastAsia="zh-CN"/>
        </w:rPr>
        <w:t xml:space="preserve">, </w:t>
      </w:r>
      <w:r w:rsidR="00A740C1" w:rsidRPr="008A5187">
        <w:rPr>
          <w:rFonts w:eastAsia="Times New Roman" w:cs="Arial"/>
          <w:lang w:val="mn-MN" w:eastAsia="zh-CN"/>
        </w:rPr>
        <w:t xml:space="preserve">тоогоороо </w:t>
      </w:r>
      <w:r w:rsidR="00FA041E" w:rsidRPr="008A5187">
        <w:rPr>
          <w:rFonts w:eastAsia="Times New Roman" w:cs="Arial"/>
          <w:lang w:val="mn-MN" w:eastAsia="zh-CN"/>
        </w:rPr>
        <w:t>дэлхий</w:t>
      </w:r>
      <w:r w:rsidR="00A740C1" w:rsidRPr="008A5187">
        <w:rPr>
          <w:rFonts w:eastAsia="Times New Roman" w:cs="Arial"/>
          <w:lang w:val="mn-MN" w:eastAsia="zh-CN"/>
        </w:rPr>
        <w:t>д</w:t>
      </w:r>
      <w:r w:rsidR="00FA041E" w:rsidRPr="008A5187">
        <w:rPr>
          <w:rFonts w:eastAsia="Times New Roman" w:cs="Arial"/>
          <w:lang w:val="mn-MN" w:eastAsia="zh-CN"/>
        </w:rPr>
        <w:t xml:space="preserve"> эхний 10 байрт багтаж байгаа</w:t>
      </w:r>
      <w:r w:rsidR="00A740C1" w:rsidRPr="008A5187">
        <w:rPr>
          <w:rFonts w:eastAsia="Times New Roman" w:cs="Arial"/>
          <w:lang w:val="mn-MN" w:eastAsia="zh-CN"/>
        </w:rPr>
        <w:t xml:space="preserve"> хэдий</w:t>
      </w:r>
      <w:r w:rsidR="00FA041E" w:rsidRPr="008A5187">
        <w:rPr>
          <w:rFonts w:eastAsia="Times New Roman" w:cs="Arial"/>
          <w:lang w:val="mn-MN" w:eastAsia="zh-CN"/>
        </w:rPr>
        <w:t xml:space="preserve"> ч мал аж ахуйн салбарын нийт үйлдвэрлэлийн ДНБ-д эзлэх хувь буурч байгаа нь салбар үр ашигтай ажиллаж чадахгүй байгааг илтгэж байна. Мал аж ахуйн салбарын гол нэрийн бүтээгдэхүүний нийт үйлдвэрлэл боло</w:t>
      </w:r>
      <w:r w:rsidR="00196901" w:rsidRPr="008A5187">
        <w:rPr>
          <w:rFonts w:eastAsia="Times New Roman" w:cs="Arial"/>
          <w:lang w:val="mn-MN" w:eastAsia="zh-CN"/>
        </w:rPr>
        <w:t>н</w:t>
      </w:r>
      <w:r w:rsidR="00FA041E" w:rsidRPr="008A5187">
        <w:rPr>
          <w:rFonts w:eastAsia="Times New Roman" w:cs="Arial"/>
          <w:lang w:val="mn-MN" w:eastAsia="zh-CN"/>
        </w:rPr>
        <w:t xml:space="preserve"> боловсруулсан бүтээгдэхүүнийг харьцуулан авч үзвэл нийт мах, махан бүтээгдэхүүний үйлдвэрлэлийн 3.4 хувийг, сүү, сүүн бүтээгдэхүүн үйлдвэрлэлийн 16.3 хувийг, арьс, шир үйлдвэрлэлийн 2.6 хувийг дотоодын үйлдвэрт боловсруулалт хийсэн байна. Эндээс мал аж ахуйн салбарт боловсруулалтын түвшин маш бага буюу үйлдвэрлэж байгаа бүтээгдэхүүний 10 хүрэхгүй хувийг боловсруулж бай</w:t>
      </w:r>
      <w:r w:rsidR="00B66522" w:rsidRPr="008A5187">
        <w:rPr>
          <w:rFonts w:eastAsia="Times New Roman" w:cs="Arial"/>
          <w:lang w:val="mn-MN" w:eastAsia="zh-CN"/>
        </w:rPr>
        <w:t>на.</w:t>
      </w:r>
    </w:p>
    <w:p w14:paraId="5246A8C7" w14:textId="50C11109" w:rsidR="00FA041E" w:rsidRPr="008A5187" w:rsidRDefault="001875F4" w:rsidP="00C82D4F">
      <w:pPr>
        <w:pStyle w:val="a1"/>
        <w:rPr>
          <w:rFonts w:eastAsia="Calibri" w:cs="Arial"/>
          <w:i w:val="0"/>
          <w:color w:val="000000"/>
          <w:szCs w:val="20"/>
          <w:lang w:val="mn-MN"/>
        </w:rPr>
      </w:pPr>
      <w:bookmarkStart w:id="324" w:name="_Toc91244879"/>
      <w:r w:rsidRPr="008A5187">
        <w:rPr>
          <w:lang w:val="mn-MN"/>
        </w:rPr>
        <w:t>Хүснэгт</w:t>
      </w:r>
      <w:r w:rsidR="0087494A" w:rsidRPr="008A5187">
        <w:rPr>
          <w:lang w:val="mn-MN"/>
        </w:rPr>
        <w:t xml:space="preserve"> </w:t>
      </w:r>
      <w:r w:rsidRPr="008A5187">
        <w:rPr>
          <w:lang w:val="mn-MN"/>
        </w:rPr>
        <w:fldChar w:fldCharType="begin"/>
      </w:r>
      <w:r w:rsidRPr="008A5187">
        <w:rPr>
          <w:lang w:val="mn-MN"/>
        </w:rPr>
        <w:instrText xml:space="preserve"> SEQ Хүснэгт \* ARABIC </w:instrText>
      </w:r>
      <w:r w:rsidRPr="008A5187">
        <w:rPr>
          <w:lang w:val="mn-MN"/>
        </w:rPr>
        <w:fldChar w:fldCharType="separate"/>
      </w:r>
      <w:r w:rsidR="009D7E1A" w:rsidRPr="008A5187">
        <w:rPr>
          <w:noProof/>
          <w:lang w:val="mn-MN"/>
        </w:rPr>
        <w:t>26</w:t>
      </w:r>
      <w:r w:rsidRPr="008A5187">
        <w:rPr>
          <w:lang w:val="mn-MN"/>
        </w:rPr>
        <w:fldChar w:fldCharType="end"/>
      </w:r>
      <w:r w:rsidRPr="008A5187">
        <w:rPr>
          <w:lang w:val="mn-MN"/>
        </w:rPr>
        <w:t>.</w:t>
      </w:r>
      <w:r w:rsidR="00FA041E" w:rsidRPr="008A5187">
        <w:rPr>
          <w:rFonts w:eastAsia="Calibri"/>
          <w:lang w:val="mn-MN"/>
        </w:rPr>
        <w:t xml:space="preserve"> Мал аж ахуйн гол нэрийн бүтээгдэхүүний боловсруулалтын түвшин, 2020</w:t>
      </w:r>
      <w:bookmarkEnd w:id="324"/>
      <w:r w:rsidR="00AE3426" w:rsidRPr="008A5187">
        <w:rPr>
          <w:rFonts w:eastAsia="Calibri" w:cs="Arial"/>
          <w:i w:val="0"/>
          <w:color w:val="000000"/>
          <w:szCs w:val="20"/>
          <w:lang w:val="mn-MN"/>
        </w:rPr>
        <w:t xml:space="preserve"> он</w:t>
      </w:r>
    </w:p>
    <w:tbl>
      <w:tblPr>
        <w:tblStyle w:val="TableGrid2"/>
        <w:tblW w:w="5000" w:type="pct"/>
        <w:tblLook w:val="04A0" w:firstRow="1" w:lastRow="0" w:firstColumn="1" w:lastColumn="0" w:noHBand="0" w:noVBand="1"/>
      </w:tblPr>
      <w:tblGrid>
        <w:gridCol w:w="439"/>
        <w:gridCol w:w="2600"/>
        <w:gridCol w:w="1466"/>
        <w:gridCol w:w="1990"/>
        <w:gridCol w:w="3132"/>
      </w:tblGrid>
      <w:tr w:rsidR="00FA041E" w:rsidRPr="002F43B0" w14:paraId="7E623A93" w14:textId="77777777" w:rsidTr="009529C3">
        <w:trPr>
          <w:trHeight w:val="772"/>
        </w:trPr>
        <w:tc>
          <w:tcPr>
            <w:tcW w:w="225" w:type="pct"/>
            <w:shd w:val="clear" w:color="auto" w:fill="auto"/>
            <w:vAlign w:val="center"/>
          </w:tcPr>
          <w:p w14:paraId="7BC5BE05" w14:textId="77777777" w:rsidR="00FA041E" w:rsidRPr="008A5187" w:rsidRDefault="00FA041E" w:rsidP="00FA041E">
            <w:pPr>
              <w:tabs>
                <w:tab w:val="left" w:pos="567"/>
              </w:tabs>
              <w:spacing w:line="276" w:lineRule="auto"/>
              <w:jc w:val="left"/>
              <w:rPr>
                <w:rFonts w:eastAsia="Times New Roman" w:cs="Arial"/>
                <w:b/>
                <w:bCs/>
                <w:sz w:val="20"/>
                <w:szCs w:val="20"/>
                <w:lang w:val="mn-MN" w:eastAsia="zh-CN"/>
              </w:rPr>
            </w:pPr>
            <w:r w:rsidRPr="008A5187">
              <w:rPr>
                <w:rFonts w:eastAsia="Times New Roman" w:cs="Arial"/>
                <w:b/>
                <w:bCs/>
                <w:sz w:val="20"/>
                <w:szCs w:val="20"/>
                <w:lang w:val="mn-MN" w:eastAsia="zh-CN"/>
              </w:rPr>
              <w:t>№</w:t>
            </w:r>
          </w:p>
        </w:tc>
        <w:tc>
          <w:tcPr>
            <w:tcW w:w="1351" w:type="pct"/>
            <w:shd w:val="clear" w:color="auto" w:fill="auto"/>
            <w:vAlign w:val="center"/>
          </w:tcPr>
          <w:p w14:paraId="6C17BCF3" w14:textId="77777777" w:rsidR="00FA041E" w:rsidRPr="008A5187" w:rsidRDefault="00FA041E" w:rsidP="00B341CA">
            <w:pPr>
              <w:tabs>
                <w:tab w:val="left" w:pos="567"/>
              </w:tabs>
              <w:spacing w:line="276" w:lineRule="auto"/>
              <w:jc w:val="center"/>
              <w:rPr>
                <w:rFonts w:eastAsia="Times New Roman" w:cs="Arial"/>
                <w:b/>
                <w:bCs/>
                <w:sz w:val="20"/>
                <w:szCs w:val="20"/>
                <w:lang w:val="mn-MN" w:eastAsia="zh-CN"/>
              </w:rPr>
            </w:pPr>
            <w:r w:rsidRPr="008A5187">
              <w:rPr>
                <w:rFonts w:eastAsia="Times New Roman" w:cs="Arial"/>
                <w:b/>
                <w:bCs/>
                <w:sz w:val="20"/>
                <w:szCs w:val="20"/>
                <w:lang w:val="mn-MN" w:eastAsia="zh-CN"/>
              </w:rPr>
              <w:t>Малын гаралтай бүтээгдэхүүн</w:t>
            </w:r>
          </w:p>
        </w:tc>
        <w:tc>
          <w:tcPr>
            <w:tcW w:w="762" w:type="pct"/>
            <w:shd w:val="clear" w:color="auto" w:fill="auto"/>
            <w:vAlign w:val="center"/>
          </w:tcPr>
          <w:p w14:paraId="65B8AF49" w14:textId="77777777" w:rsidR="00FA041E" w:rsidRPr="008A5187" w:rsidRDefault="00FA041E" w:rsidP="00B341CA">
            <w:pPr>
              <w:tabs>
                <w:tab w:val="left" w:pos="567"/>
              </w:tabs>
              <w:spacing w:line="276" w:lineRule="auto"/>
              <w:jc w:val="center"/>
              <w:rPr>
                <w:rFonts w:eastAsia="Times New Roman" w:cs="Arial"/>
                <w:b/>
                <w:bCs/>
                <w:sz w:val="20"/>
                <w:szCs w:val="20"/>
                <w:lang w:val="mn-MN" w:eastAsia="zh-CN"/>
              </w:rPr>
            </w:pPr>
            <w:r w:rsidRPr="008A5187">
              <w:rPr>
                <w:rFonts w:eastAsia="Times New Roman" w:cs="Arial"/>
                <w:b/>
                <w:bCs/>
                <w:sz w:val="20"/>
                <w:szCs w:val="20"/>
                <w:lang w:val="mn-MN" w:eastAsia="zh-CN"/>
              </w:rPr>
              <w:t>Нийт үйлдвэрлэл</w:t>
            </w:r>
          </w:p>
        </w:tc>
        <w:tc>
          <w:tcPr>
            <w:tcW w:w="1034" w:type="pct"/>
            <w:shd w:val="clear" w:color="auto" w:fill="auto"/>
            <w:vAlign w:val="center"/>
          </w:tcPr>
          <w:p w14:paraId="79296AD8" w14:textId="77777777" w:rsidR="00FA041E" w:rsidRPr="008A5187" w:rsidRDefault="00FA041E" w:rsidP="00B341CA">
            <w:pPr>
              <w:tabs>
                <w:tab w:val="left" w:pos="567"/>
              </w:tabs>
              <w:spacing w:line="276" w:lineRule="auto"/>
              <w:jc w:val="center"/>
              <w:rPr>
                <w:rFonts w:eastAsia="Times New Roman" w:cs="Arial"/>
                <w:b/>
                <w:bCs/>
                <w:sz w:val="20"/>
                <w:szCs w:val="20"/>
                <w:lang w:val="mn-MN" w:eastAsia="zh-CN"/>
              </w:rPr>
            </w:pPr>
            <w:r w:rsidRPr="008A5187">
              <w:rPr>
                <w:rFonts w:eastAsia="Times New Roman" w:cs="Arial"/>
                <w:b/>
                <w:bCs/>
                <w:sz w:val="20"/>
                <w:szCs w:val="20"/>
                <w:lang w:val="mn-MN" w:eastAsia="zh-CN"/>
              </w:rPr>
              <w:t>Боловсруулсан үйлдвэрлэл</w:t>
            </w:r>
          </w:p>
        </w:tc>
        <w:tc>
          <w:tcPr>
            <w:tcW w:w="1627" w:type="pct"/>
            <w:shd w:val="clear" w:color="auto" w:fill="auto"/>
            <w:vAlign w:val="center"/>
          </w:tcPr>
          <w:p w14:paraId="44F4CCD1" w14:textId="77777777" w:rsidR="00FA041E" w:rsidRPr="008A5187" w:rsidRDefault="00FA041E" w:rsidP="00B341CA">
            <w:pPr>
              <w:tabs>
                <w:tab w:val="left" w:pos="567"/>
              </w:tabs>
              <w:spacing w:line="276" w:lineRule="auto"/>
              <w:jc w:val="center"/>
              <w:rPr>
                <w:rFonts w:eastAsia="Times New Roman" w:cs="Arial"/>
                <w:b/>
                <w:bCs/>
                <w:sz w:val="20"/>
                <w:szCs w:val="20"/>
                <w:lang w:val="mn-MN" w:eastAsia="zh-CN"/>
              </w:rPr>
            </w:pPr>
            <w:r w:rsidRPr="008A5187">
              <w:rPr>
                <w:rFonts w:eastAsia="Times New Roman" w:cs="Arial"/>
                <w:b/>
                <w:bCs/>
                <w:sz w:val="20"/>
                <w:szCs w:val="20"/>
                <w:lang w:val="mn-MN" w:eastAsia="zh-CN"/>
              </w:rPr>
              <w:t>Боловсруулсан үйлдвэрлэлийн нийт үйлдвэрлэлд эзлэх хувь</w:t>
            </w:r>
          </w:p>
        </w:tc>
      </w:tr>
      <w:tr w:rsidR="00FA041E" w:rsidRPr="002F43B0" w14:paraId="458CDDF1" w14:textId="77777777" w:rsidTr="00900CAE">
        <w:trPr>
          <w:trHeight w:val="255"/>
        </w:trPr>
        <w:tc>
          <w:tcPr>
            <w:tcW w:w="225" w:type="pct"/>
            <w:vAlign w:val="center"/>
          </w:tcPr>
          <w:p w14:paraId="196E12A4" w14:textId="77777777" w:rsidR="00FA041E" w:rsidRPr="008A5187" w:rsidRDefault="00FA041E" w:rsidP="00B30E14">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1</w:t>
            </w:r>
          </w:p>
        </w:tc>
        <w:tc>
          <w:tcPr>
            <w:tcW w:w="1351" w:type="pct"/>
            <w:vAlign w:val="center"/>
          </w:tcPr>
          <w:p w14:paraId="2ECDCD29" w14:textId="77777777" w:rsidR="00FA041E" w:rsidRPr="008A5187" w:rsidRDefault="00FA041E" w:rsidP="00FA041E">
            <w:pPr>
              <w:tabs>
                <w:tab w:val="left" w:pos="567"/>
              </w:tabs>
              <w:spacing w:line="276" w:lineRule="auto"/>
              <w:jc w:val="left"/>
              <w:rPr>
                <w:rFonts w:eastAsia="Times New Roman" w:cs="Arial"/>
                <w:sz w:val="20"/>
                <w:szCs w:val="20"/>
                <w:lang w:val="mn-MN" w:eastAsia="zh-CN"/>
              </w:rPr>
            </w:pPr>
            <w:r w:rsidRPr="008A5187">
              <w:rPr>
                <w:rFonts w:eastAsia="Times New Roman" w:cs="Arial"/>
                <w:sz w:val="20"/>
                <w:szCs w:val="20"/>
                <w:lang w:val="mn-MN" w:eastAsia="zh-CN"/>
              </w:rPr>
              <w:t>Мах, мян.тонн</w:t>
            </w:r>
          </w:p>
        </w:tc>
        <w:tc>
          <w:tcPr>
            <w:tcW w:w="762" w:type="pct"/>
          </w:tcPr>
          <w:p w14:paraId="28445E7C" w14:textId="77777777" w:rsidR="00FA041E" w:rsidRPr="008A5187" w:rsidRDefault="00FA041E" w:rsidP="009529C3">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744.5</w:t>
            </w:r>
          </w:p>
        </w:tc>
        <w:tc>
          <w:tcPr>
            <w:tcW w:w="1034" w:type="pct"/>
            <w:vAlign w:val="center"/>
          </w:tcPr>
          <w:p w14:paraId="61E9848D" w14:textId="77777777" w:rsidR="00FA041E" w:rsidRPr="008A5187" w:rsidRDefault="00FA041E" w:rsidP="009529C3">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24.6</w:t>
            </w:r>
          </w:p>
        </w:tc>
        <w:tc>
          <w:tcPr>
            <w:tcW w:w="1627" w:type="pct"/>
            <w:vAlign w:val="center"/>
          </w:tcPr>
          <w:p w14:paraId="568EF654" w14:textId="77777777" w:rsidR="00FA041E" w:rsidRPr="008A5187" w:rsidRDefault="00FA041E" w:rsidP="009529C3">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3.3</w:t>
            </w:r>
          </w:p>
        </w:tc>
      </w:tr>
      <w:tr w:rsidR="00FA041E" w:rsidRPr="002F43B0" w14:paraId="18603F69" w14:textId="77777777" w:rsidTr="00900CAE">
        <w:trPr>
          <w:trHeight w:val="257"/>
        </w:trPr>
        <w:tc>
          <w:tcPr>
            <w:tcW w:w="225" w:type="pct"/>
            <w:vAlign w:val="center"/>
          </w:tcPr>
          <w:p w14:paraId="482B2FD5" w14:textId="77777777" w:rsidR="00FA041E" w:rsidRPr="008A5187" w:rsidRDefault="00FA041E" w:rsidP="00B30E14">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2</w:t>
            </w:r>
          </w:p>
        </w:tc>
        <w:tc>
          <w:tcPr>
            <w:tcW w:w="1351" w:type="pct"/>
            <w:vAlign w:val="center"/>
          </w:tcPr>
          <w:p w14:paraId="3BD6CA95" w14:textId="77777777" w:rsidR="00FA041E" w:rsidRPr="008A5187" w:rsidRDefault="00FA041E" w:rsidP="00FA041E">
            <w:pPr>
              <w:tabs>
                <w:tab w:val="left" w:pos="567"/>
              </w:tabs>
              <w:spacing w:line="276" w:lineRule="auto"/>
              <w:jc w:val="left"/>
              <w:rPr>
                <w:rFonts w:eastAsia="Times New Roman" w:cs="Arial"/>
                <w:sz w:val="20"/>
                <w:szCs w:val="20"/>
                <w:lang w:val="mn-MN" w:eastAsia="zh-CN"/>
              </w:rPr>
            </w:pPr>
            <w:r w:rsidRPr="008A5187">
              <w:rPr>
                <w:rFonts w:eastAsia="Times New Roman" w:cs="Arial"/>
                <w:sz w:val="20"/>
                <w:szCs w:val="20"/>
                <w:lang w:val="mn-MN" w:eastAsia="zh-CN"/>
              </w:rPr>
              <w:t>Сүү, сая литр</w:t>
            </w:r>
          </w:p>
        </w:tc>
        <w:tc>
          <w:tcPr>
            <w:tcW w:w="762" w:type="pct"/>
          </w:tcPr>
          <w:p w14:paraId="3A26858E" w14:textId="7B3F7B48" w:rsidR="00FA041E" w:rsidRPr="008A5187" w:rsidRDefault="00FA041E" w:rsidP="009529C3">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1</w:t>
            </w:r>
            <w:r w:rsidR="006E1F93" w:rsidRPr="008A5187">
              <w:rPr>
                <w:rFonts w:eastAsia="Times New Roman" w:cs="Arial"/>
                <w:sz w:val="20"/>
                <w:szCs w:val="20"/>
                <w:lang w:val="mn-MN" w:eastAsia="zh-CN"/>
              </w:rPr>
              <w:t>,</w:t>
            </w:r>
            <w:r w:rsidRPr="008A5187">
              <w:rPr>
                <w:rFonts w:eastAsia="Times New Roman" w:cs="Arial"/>
                <w:sz w:val="20"/>
                <w:szCs w:val="20"/>
                <w:lang w:val="mn-MN" w:eastAsia="zh-CN"/>
              </w:rPr>
              <w:t>082.4</w:t>
            </w:r>
          </w:p>
        </w:tc>
        <w:tc>
          <w:tcPr>
            <w:tcW w:w="1034" w:type="pct"/>
            <w:vAlign w:val="center"/>
          </w:tcPr>
          <w:p w14:paraId="72DE60BD" w14:textId="77777777" w:rsidR="00FA041E" w:rsidRPr="008A5187" w:rsidRDefault="00FA041E" w:rsidP="009529C3">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176.2</w:t>
            </w:r>
          </w:p>
        </w:tc>
        <w:tc>
          <w:tcPr>
            <w:tcW w:w="1627" w:type="pct"/>
            <w:vAlign w:val="center"/>
          </w:tcPr>
          <w:p w14:paraId="58322FCA" w14:textId="77777777" w:rsidR="00FA041E" w:rsidRPr="008A5187" w:rsidRDefault="00FA041E" w:rsidP="009529C3">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16.3</w:t>
            </w:r>
          </w:p>
        </w:tc>
      </w:tr>
      <w:tr w:rsidR="00FA041E" w:rsidRPr="002F43B0" w14:paraId="6A269205" w14:textId="77777777" w:rsidTr="00900CAE">
        <w:trPr>
          <w:trHeight w:val="257"/>
        </w:trPr>
        <w:tc>
          <w:tcPr>
            <w:tcW w:w="225" w:type="pct"/>
            <w:vAlign w:val="center"/>
          </w:tcPr>
          <w:p w14:paraId="619AC59F" w14:textId="627B7143" w:rsidR="00FA041E" w:rsidRPr="008A5187" w:rsidRDefault="00196901" w:rsidP="00B30E14">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3</w:t>
            </w:r>
          </w:p>
        </w:tc>
        <w:tc>
          <w:tcPr>
            <w:tcW w:w="1351" w:type="pct"/>
          </w:tcPr>
          <w:p w14:paraId="099C4E90" w14:textId="77777777" w:rsidR="00FA041E" w:rsidRPr="008A5187" w:rsidRDefault="00FA041E" w:rsidP="00FA041E">
            <w:pPr>
              <w:tabs>
                <w:tab w:val="left" w:pos="567"/>
              </w:tabs>
              <w:spacing w:line="276" w:lineRule="auto"/>
              <w:rPr>
                <w:rFonts w:eastAsia="Times New Roman" w:cs="Arial"/>
                <w:sz w:val="20"/>
                <w:szCs w:val="20"/>
                <w:lang w:val="mn-MN" w:eastAsia="zh-CN"/>
              </w:rPr>
            </w:pPr>
            <w:r w:rsidRPr="008A5187">
              <w:rPr>
                <w:rFonts w:eastAsia="Times New Roman" w:cs="Arial"/>
                <w:sz w:val="20"/>
                <w:szCs w:val="20"/>
                <w:lang w:val="mn-MN" w:eastAsia="zh-CN"/>
              </w:rPr>
              <w:t>Арьс, шир, мян.ширхэг</w:t>
            </w:r>
          </w:p>
        </w:tc>
        <w:tc>
          <w:tcPr>
            <w:tcW w:w="762" w:type="pct"/>
          </w:tcPr>
          <w:p w14:paraId="4C7EB012" w14:textId="3C9D4D2F" w:rsidR="00FA041E" w:rsidRPr="008A5187" w:rsidRDefault="00FA041E" w:rsidP="009529C3">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27</w:t>
            </w:r>
            <w:r w:rsidR="00DA3BE4" w:rsidRPr="008A5187">
              <w:rPr>
                <w:rFonts w:eastAsia="Times New Roman" w:cs="Arial"/>
                <w:sz w:val="20"/>
                <w:szCs w:val="20"/>
                <w:lang w:val="mn-MN" w:eastAsia="zh-CN"/>
              </w:rPr>
              <w:t>,</w:t>
            </w:r>
            <w:r w:rsidRPr="008A5187">
              <w:rPr>
                <w:rFonts w:eastAsia="Times New Roman" w:cs="Arial"/>
                <w:sz w:val="20"/>
                <w:szCs w:val="20"/>
                <w:lang w:val="mn-MN" w:eastAsia="zh-CN"/>
              </w:rPr>
              <w:t>119</w:t>
            </w:r>
            <w:r w:rsidR="00DA3BE4" w:rsidRPr="008A5187">
              <w:rPr>
                <w:rFonts w:eastAsia="Times New Roman" w:cs="Arial"/>
                <w:sz w:val="20"/>
                <w:szCs w:val="20"/>
                <w:lang w:val="mn-MN" w:eastAsia="zh-CN"/>
              </w:rPr>
              <w:t>.0</w:t>
            </w:r>
          </w:p>
        </w:tc>
        <w:tc>
          <w:tcPr>
            <w:tcW w:w="1034" w:type="pct"/>
            <w:vAlign w:val="center"/>
          </w:tcPr>
          <w:p w14:paraId="33358080" w14:textId="77777777" w:rsidR="00FA041E" w:rsidRPr="008A5187" w:rsidRDefault="00FA041E" w:rsidP="009529C3">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727.6</w:t>
            </w:r>
          </w:p>
        </w:tc>
        <w:tc>
          <w:tcPr>
            <w:tcW w:w="1627" w:type="pct"/>
            <w:vAlign w:val="center"/>
          </w:tcPr>
          <w:p w14:paraId="268F7FCD" w14:textId="089A74C8" w:rsidR="00FA041E" w:rsidRPr="008A5187" w:rsidRDefault="00FA041E" w:rsidP="009529C3">
            <w:pPr>
              <w:tabs>
                <w:tab w:val="left" w:pos="567"/>
              </w:tabs>
              <w:spacing w:line="276" w:lineRule="auto"/>
              <w:jc w:val="center"/>
              <w:rPr>
                <w:rFonts w:eastAsia="Times New Roman" w:cs="Arial"/>
                <w:sz w:val="20"/>
                <w:szCs w:val="20"/>
                <w:lang w:val="mn-MN" w:eastAsia="zh-CN"/>
              </w:rPr>
            </w:pPr>
            <w:r w:rsidRPr="008A5187">
              <w:rPr>
                <w:rFonts w:eastAsia="Times New Roman" w:cs="Arial"/>
                <w:sz w:val="20"/>
                <w:szCs w:val="20"/>
                <w:lang w:val="mn-MN" w:eastAsia="zh-CN"/>
              </w:rPr>
              <w:t>2.</w:t>
            </w:r>
            <w:r w:rsidR="00C411C8" w:rsidRPr="008A5187">
              <w:rPr>
                <w:rFonts w:eastAsia="Times New Roman" w:cs="Arial"/>
                <w:sz w:val="20"/>
                <w:szCs w:val="20"/>
                <w:lang w:val="mn-MN" w:eastAsia="zh-CN"/>
              </w:rPr>
              <w:t>7</w:t>
            </w:r>
          </w:p>
        </w:tc>
      </w:tr>
    </w:tbl>
    <w:p w14:paraId="64BCACA5" w14:textId="77777777" w:rsidR="00FA041E" w:rsidRPr="008A5187" w:rsidRDefault="00FA041E" w:rsidP="009529C3">
      <w:pPr>
        <w:pStyle w:val="a"/>
        <w:rPr>
          <w:rFonts w:cs="Arial"/>
          <w:i w:val="0"/>
          <w:szCs w:val="18"/>
          <w:lang w:val="mn-MN" w:eastAsia="zh-CN"/>
        </w:rPr>
      </w:pPr>
      <w:r w:rsidRPr="008A5187">
        <w:rPr>
          <w:lang w:val="mn-MN" w:eastAsia="zh-CN"/>
        </w:rPr>
        <w:t>Эх сурвалж: Үндэсний статистикийн хороо</w:t>
      </w:r>
    </w:p>
    <w:p w14:paraId="318F1675" w14:textId="40BB02F1" w:rsidR="00B66522" w:rsidRPr="008A5187" w:rsidRDefault="00E64C2B" w:rsidP="0051675F">
      <w:pPr>
        <w:tabs>
          <w:tab w:val="left" w:pos="567"/>
        </w:tabs>
        <w:spacing w:before="120" w:after="120" w:line="276" w:lineRule="auto"/>
        <w:rPr>
          <w:rFonts w:cs="Arial"/>
          <w:b/>
          <w:sz w:val="20"/>
          <w:szCs w:val="20"/>
          <w:lang w:val="mn-MN"/>
        </w:rPr>
      </w:pPr>
      <w:r>
        <w:rPr>
          <w:rFonts w:cs="Arial"/>
          <w:b/>
          <w:lang w:val="mn-MN"/>
        </w:rPr>
        <w:lastRenderedPageBreak/>
        <w:tab/>
      </w:r>
      <w:r>
        <w:rPr>
          <w:rFonts w:cs="Arial"/>
          <w:b/>
          <w:lang w:val="mn-MN"/>
        </w:rPr>
        <w:tab/>
      </w:r>
      <w:r w:rsidR="003D7058" w:rsidRPr="008A5187">
        <w:rPr>
          <w:rFonts w:cs="Arial"/>
          <w:b/>
          <w:lang w:val="mn-MN"/>
        </w:rPr>
        <w:t>Хөдөө аж ахуйн салбарт т</w:t>
      </w:r>
      <w:r w:rsidR="00B66522" w:rsidRPr="008A5187">
        <w:rPr>
          <w:rFonts w:cs="Arial"/>
          <w:b/>
          <w:lang w:val="mn-MN"/>
        </w:rPr>
        <w:t>оо хэмжээ, чанары</w:t>
      </w:r>
      <w:r w:rsidR="004553B7" w:rsidRPr="008A5187">
        <w:rPr>
          <w:rFonts w:cs="Arial"/>
          <w:b/>
          <w:lang w:val="mn-MN"/>
        </w:rPr>
        <w:t xml:space="preserve">н </w:t>
      </w:r>
      <w:r w:rsidR="00B66522" w:rsidRPr="008A5187">
        <w:rPr>
          <w:rFonts w:cs="Arial"/>
          <w:b/>
          <w:lang w:val="mn-MN"/>
        </w:rPr>
        <w:t>тогтвортой нийлүүлэ</w:t>
      </w:r>
      <w:r w:rsidR="004553B7" w:rsidRPr="008A5187">
        <w:rPr>
          <w:rFonts w:cs="Arial"/>
          <w:b/>
          <w:lang w:val="mn-MN"/>
        </w:rPr>
        <w:t>лт</w:t>
      </w:r>
      <w:r w:rsidR="00AB0016" w:rsidRPr="008A5187">
        <w:rPr>
          <w:rFonts w:cs="Arial"/>
          <w:b/>
          <w:lang w:val="mn-MN"/>
        </w:rPr>
        <w:t xml:space="preserve"> байхгүйгээс </w:t>
      </w:r>
      <w:r w:rsidR="00B66522" w:rsidRPr="008A5187">
        <w:rPr>
          <w:rFonts w:cs="Arial"/>
          <w:b/>
          <w:lang w:val="mn-MN"/>
        </w:rPr>
        <w:t>экспортын боломж бодитоор хэрэгжихгүй байна.</w:t>
      </w:r>
      <w:r w:rsidR="008B2527" w:rsidRPr="008A5187">
        <w:rPr>
          <w:rFonts w:cs="Arial"/>
          <w:b/>
          <w:lang w:val="mn-MN"/>
        </w:rPr>
        <w:t xml:space="preserve"> </w:t>
      </w:r>
      <w:r w:rsidR="008B2527" w:rsidRPr="008A5187">
        <w:rPr>
          <w:rFonts w:eastAsia="Yu Mincho" w:cs="Arial"/>
          <w:lang w:val="mn-MN" w:eastAsia="en-GB"/>
        </w:rPr>
        <w:t>Малын эрүүл мэндийн болон үржүүлгийн тогтолцоо сул, малын өвчлөлийн тохиолдол өндөр, бэлчээрийн зохистой менежмент байхгүй, тэжээлийн болон усны хангамж дутмаг, орчин үеийн үйлдвэрлэлийн арга барилыг нэвтрүүлээгүйн улмаас хүнс, хөдөө аж ахуйн салбарын бүтээмж бага хэвээр байна</w:t>
      </w:r>
      <w:r w:rsidR="002E28D3" w:rsidRPr="008A5187">
        <w:rPr>
          <w:rFonts w:eastAsia="Yu Mincho" w:cs="Arial"/>
          <w:lang w:val="mn-MN" w:eastAsia="en-GB"/>
        </w:rPr>
        <w:t>.</w:t>
      </w:r>
      <w:r w:rsidR="008B2527" w:rsidRPr="008A5187">
        <w:rPr>
          <w:rFonts w:eastAsia="Yu Mincho" w:cs="Arial"/>
          <w:lang w:val="mn-MN" w:eastAsia="en-GB"/>
        </w:rPr>
        <w:t xml:space="preserve"> Экспортод гарч буй мал аж ахуйн бүтээгдэхүүн</w:t>
      </w:r>
      <w:r w:rsidR="00D5656C" w:rsidRPr="008A5187">
        <w:rPr>
          <w:rFonts w:eastAsia="Yu Mincho" w:cs="Arial"/>
          <w:lang w:val="mn-MN" w:eastAsia="en-GB"/>
        </w:rPr>
        <w:t>ий</w:t>
      </w:r>
      <w:r w:rsidR="008B2527" w:rsidRPr="008A5187">
        <w:rPr>
          <w:rFonts w:eastAsia="Yu Mincho" w:cs="Arial"/>
          <w:lang w:val="mn-MN" w:eastAsia="en-GB"/>
        </w:rPr>
        <w:t xml:space="preserve"> дийлэнх </w:t>
      </w:r>
      <w:r w:rsidR="00E65309" w:rsidRPr="008A5187">
        <w:rPr>
          <w:rFonts w:eastAsia="Yu Mincho" w:cs="Arial"/>
          <w:lang w:val="mn-MN" w:eastAsia="en-GB"/>
        </w:rPr>
        <w:t xml:space="preserve">нь </w:t>
      </w:r>
      <w:r w:rsidR="008B2527" w:rsidRPr="008A5187">
        <w:rPr>
          <w:rFonts w:eastAsia="Yu Mincho" w:cs="Arial"/>
          <w:lang w:val="mn-MN" w:eastAsia="en-GB"/>
        </w:rPr>
        <w:t xml:space="preserve">нэмүү өртөг бага шингэсэн тул дэлхийн зах зээл дээр хямд </w:t>
      </w:r>
      <w:r w:rsidR="00FA275E" w:rsidRPr="008A5187">
        <w:rPr>
          <w:rFonts w:eastAsia="Yu Mincho" w:cs="Arial"/>
          <w:lang w:val="mn-MN" w:eastAsia="en-GB"/>
        </w:rPr>
        <w:t xml:space="preserve">үнээр худалдаалагдаж </w:t>
      </w:r>
      <w:r w:rsidR="008B2527" w:rsidRPr="008A5187">
        <w:rPr>
          <w:rFonts w:eastAsia="Yu Mincho" w:cs="Arial"/>
          <w:lang w:val="mn-MN" w:eastAsia="en-GB"/>
        </w:rPr>
        <w:t xml:space="preserve">байна. </w:t>
      </w:r>
      <w:r w:rsidR="00C03D2D" w:rsidRPr="008A5187">
        <w:rPr>
          <w:rFonts w:eastAsia="Yu Mincho" w:cs="Arial"/>
          <w:lang w:val="mn-MN" w:eastAsia="en-GB"/>
        </w:rPr>
        <w:t>Б</w:t>
      </w:r>
      <w:r w:rsidR="008B2527" w:rsidRPr="008A5187">
        <w:rPr>
          <w:rFonts w:eastAsia="Yu Mincho" w:cs="Arial"/>
          <w:lang w:val="mn-MN" w:eastAsia="en-GB"/>
        </w:rPr>
        <w:t>үтээгдэхүүний</w:t>
      </w:r>
      <w:r w:rsidR="0002047B" w:rsidRPr="008A5187">
        <w:rPr>
          <w:rFonts w:eastAsia="Yu Mincho" w:cs="Arial"/>
          <w:lang w:val="mn-MN" w:eastAsia="en-GB"/>
        </w:rPr>
        <w:t xml:space="preserve"> боловсруулалт, </w:t>
      </w:r>
      <w:r w:rsidR="00F15C22" w:rsidRPr="008A5187">
        <w:rPr>
          <w:rFonts w:eastAsia="Yu Mincho" w:cs="Arial"/>
          <w:lang w:val="mn-MN" w:eastAsia="en-GB"/>
        </w:rPr>
        <w:t xml:space="preserve">чанарыг </w:t>
      </w:r>
      <w:r w:rsidR="008B2527" w:rsidRPr="008A5187">
        <w:rPr>
          <w:rFonts w:eastAsia="Yu Mincho" w:cs="Arial"/>
          <w:lang w:val="mn-MN" w:eastAsia="en-GB"/>
        </w:rPr>
        <w:t xml:space="preserve">дэмжих түлхэц, урамшуулал </w:t>
      </w:r>
      <w:r w:rsidR="00043D7D" w:rsidRPr="008A5187">
        <w:rPr>
          <w:rFonts w:eastAsia="Yu Mincho" w:cs="Arial"/>
          <w:lang w:val="mn-MN" w:eastAsia="en-GB"/>
        </w:rPr>
        <w:t>дутагдалтай</w:t>
      </w:r>
      <w:r w:rsidR="008B2527" w:rsidRPr="008A5187">
        <w:rPr>
          <w:rFonts w:eastAsia="Yu Mincho" w:cs="Arial"/>
          <w:lang w:val="mn-MN" w:eastAsia="en-GB"/>
        </w:rPr>
        <w:t xml:space="preserve"> байна.</w:t>
      </w:r>
    </w:p>
    <w:p w14:paraId="1684EB81" w14:textId="6B6FF29B" w:rsidR="007746A8" w:rsidRPr="008A5187" w:rsidRDefault="00E64C2B" w:rsidP="007746A8">
      <w:pPr>
        <w:tabs>
          <w:tab w:val="left" w:pos="567"/>
        </w:tabs>
        <w:spacing w:before="120" w:after="120" w:line="276" w:lineRule="auto"/>
        <w:rPr>
          <w:rFonts w:eastAsia="Times New Roman" w:cs="Arial"/>
          <w:lang w:val="mn-MN" w:eastAsia="zh-CN"/>
        </w:rPr>
      </w:pPr>
      <w:r>
        <w:rPr>
          <w:rFonts w:eastAsia="Times New Roman" w:cs="Arial"/>
          <w:b/>
          <w:bCs/>
          <w:lang w:val="mn-MN" w:eastAsia="zh-CN"/>
        </w:rPr>
        <w:tab/>
      </w:r>
      <w:r>
        <w:rPr>
          <w:rFonts w:eastAsia="Times New Roman" w:cs="Arial"/>
          <w:b/>
          <w:bCs/>
          <w:lang w:val="mn-MN" w:eastAsia="zh-CN"/>
        </w:rPr>
        <w:tab/>
      </w:r>
      <w:r w:rsidR="0073258F" w:rsidRPr="008A5187">
        <w:rPr>
          <w:rFonts w:eastAsia="Times New Roman" w:cs="Arial"/>
          <w:b/>
          <w:bCs/>
          <w:lang w:val="mn-MN" w:eastAsia="zh-CN"/>
        </w:rPr>
        <w:t>А</w:t>
      </w:r>
      <w:r w:rsidR="007746A8" w:rsidRPr="008A5187">
        <w:rPr>
          <w:rFonts w:eastAsia="Times New Roman" w:cs="Arial"/>
          <w:b/>
          <w:bCs/>
          <w:lang w:val="mn-MN" w:eastAsia="zh-CN"/>
        </w:rPr>
        <w:t>ялал жуулчлалын салбар</w:t>
      </w:r>
      <w:r w:rsidR="00B40771" w:rsidRPr="008A5187">
        <w:rPr>
          <w:rFonts w:eastAsia="Times New Roman" w:cs="Arial"/>
          <w:b/>
          <w:bCs/>
          <w:lang w:val="mn-MN" w:eastAsia="zh-CN"/>
        </w:rPr>
        <w:t>ын</w:t>
      </w:r>
      <w:r w:rsidR="00B13853" w:rsidRPr="008A5187">
        <w:rPr>
          <w:rFonts w:eastAsia="Times New Roman" w:cs="Arial"/>
          <w:b/>
          <w:bCs/>
          <w:lang w:val="mn-MN" w:eastAsia="zh-CN"/>
        </w:rPr>
        <w:t xml:space="preserve"> өсөлт</w:t>
      </w:r>
      <w:r w:rsidR="00F264D4" w:rsidRPr="008A5187">
        <w:rPr>
          <w:rFonts w:eastAsia="Times New Roman" w:cs="Arial"/>
          <w:b/>
          <w:bCs/>
          <w:lang w:val="mn-MN" w:eastAsia="zh-CN"/>
        </w:rPr>
        <w:t xml:space="preserve">ийг дэд бүтцийн сул </w:t>
      </w:r>
      <w:r w:rsidR="00F34707" w:rsidRPr="008A5187">
        <w:rPr>
          <w:rFonts w:eastAsia="Times New Roman" w:cs="Arial"/>
          <w:b/>
          <w:bCs/>
          <w:lang w:val="mn-MN" w:eastAsia="zh-CN"/>
        </w:rPr>
        <w:t>хөгжил</w:t>
      </w:r>
      <w:r w:rsidR="00F264D4" w:rsidRPr="008A5187">
        <w:rPr>
          <w:rFonts w:eastAsia="Times New Roman" w:cs="Arial"/>
          <w:b/>
          <w:bCs/>
          <w:lang w:val="mn-MN" w:eastAsia="zh-CN"/>
        </w:rPr>
        <w:t xml:space="preserve"> хойш татаж байна. </w:t>
      </w:r>
      <w:r w:rsidR="007746A8" w:rsidRPr="008A5187">
        <w:rPr>
          <w:rFonts w:eastAsia="Times New Roman" w:cs="Arial"/>
          <w:lang w:val="mn-MN" w:eastAsia="zh-CN"/>
        </w:rPr>
        <w:t xml:space="preserve">Монгол </w:t>
      </w:r>
      <w:r w:rsidR="006D2677" w:rsidRPr="008A5187">
        <w:rPr>
          <w:rFonts w:eastAsia="Times New Roman" w:cs="Arial"/>
          <w:lang w:val="mn-MN" w:eastAsia="zh-CN"/>
        </w:rPr>
        <w:t>Улс</w:t>
      </w:r>
      <w:r w:rsidR="007746A8" w:rsidRPr="008A5187">
        <w:rPr>
          <w:rFonts w:eastAsia="Times New Roman" w:cs="Arial"/>
          <w:lang w:val="mn-MN" w:eastAsia="zh-CN"/>
        </w:rPr>
        <w:t xml:space="preserve">ын аялал жуулчлалын </w:t>
      </w:r>
      <w:r w:rsidR="00B16F50" w:rsidRPr="008A5187">
        <w:rPr>
          <w:rFonts w:eastAsia="Times New Roman" w:cs="Arial"/>
          <w:lang w:val="mn-MN" w:eastAsia="zh-CN"/>
        </w:rPr>
        <w:t>салбар</w:t>
      </w:r>
      <w:r w:rsidR="007746A8" w:rsidRPr="008A5187">
        <w:rPr>
          <w:rFonts w:eastAsia="Times New Roman" w:cs="Arial"/>
          <w:lang w:val="mn-MN" w:eastAsia="zh-CN"/>
        </w:rPr>
        <w:t xml:space="preserve"> 2011 оноос эхлэн эрчимтэйгээр өсөж, 2018 оны байдлаар ДНБ-ий 4 орчим хувийг, ажиллах хүчний 4.6 хувийг тус тус бүрдүүлсэн.</w:t>
      </w:r>
      <w:r w:rsidR="00177E82" w:rsidRPr="008A5187">
        <w:rPr>
          <w:rFonts w:eastAsia="Times New Roman" w:cs="Arial"/>
          <w:lang w:val="mn-MN" w:eastAsia="zh-CN"/>
        </w:rPr>
        <w:t xml:space="preserve"> Монгол Улсад 2019 оны байдлаар нийт 557.3 мянган жуулчид ирсэн </w:t>
      </w:r>
      <w:r w:rsidR="00FD73D6" w:rsidRPr="008A5187">
        <w:rPr>
          <w:rFonts w:eastAsia="Times New Roman" w:cs="Arial"/>
          <w:lang w:val="mn-MN" w:eastAsia="zh-CN"/>
        </w:rPr>
        <w:t>нь</w:t>
      </w:r>
      <w:r w:rsidR="00177E82" w:rsidRPr="008A5187">
        <w:rPr>
          <w:rFonts w:eastAsia="Times New Roman" w:cs="Arial"/>
          <w:lang w:val="mn-MN" w:eastAsia="zh-CN"/>
        </w:rPr>
        <w:t xml:space="preserve"> 2018 онтой харьцуулахад 5.3 хув</w:t>
      </w:r>
      <w:r w:rsidR="007148E5" w:rsidRPr="008A5187">
        <w:rPr>
          <w:rFonts w:eastAsia="Times New Roman" w:cs="Arial"/>
          <w:lang w:val="mn-MN" w:eastAsia="zh-CN"/>
        </w:rPr>
        <w:t>иар өссөн байна.</w:t>
      </w:r>
      <w:r w:rsidR="00CD4912" w:rsidRPr="008A5187">
        <w:rPr>
          <w:rFonts w:eastAsia="Times New Roman" w:cs="Arial"/>
          <w:lang w:val="mn-MN" w:eastAsia="zh-CN"/>
        </w:rPr>
        <w:t xml:space="preserve"> Харин</w:t>
      </w:r>
      <w:r w:rsidR="00177E82" w:rsidRPr="008A5187">
        <w:rPr>
          <w:rFonts w:eastAsia="Times New Roman" w:cs="Arial"/>
          <w:lang w:val="mn-MN" w:eastAsia="zh-CN"/>
        </w:rPr>
        <w:t xml:space="preserve"> цар тахалтай холбоотойгоор 2020 онд нийт жуулчдын тоо 58.9 мянга болж </w:t>
      </w:r>
      <w:r w:rsidR="009430CE" w:rsidRPr="008A5187">
        <w:rPr>
          <w:rFonts w:eastAsia="Times New Roman" w:cs="Arial"/>
          <w:lang w:val="mn-MN" w:eastAsia="zh-CN"/>
        </w:rPr>
        <w:t xml:space="preserve">огцом </w:t>
      </w:r>
      <w:r w:rsidR="00177E82" w:rsidRPr="008A5187">
        <w:rPr>
          <w:rFonts w:eastAsia="Times New Roman" w:cs="Arial"/>
          <w:lang w:val="mn-MN" w:eastAsia="zh-CN"/>
        </w:rPr>
        <w:t xml:space="preserve">буурсан. </w:t>
      </w:r>
      <w:r w:rsidR="00CE72E7" w:rsidRPr="008A5187">
        <w:rPr>
          <w:rFonts w:eastAsia="Times New Roman" w:cs="Arial"/>
          <w:lang w:val="mn-MN" w:eastAsia="zh-CN"/>
        </w:rPr>
        <w:t>Г</w:t>
      </w:r>
      <w:r w:rsidR="00084442" w:rsidRPr="008A5187">
        <w:rPr>
          <w:rFonts w:eastAsia="Times New Roman" w:cs="Arial"/>
          <w:lang w:val="mn-MN" w:eastAsia="zh-CN"/>
        </w:rPr>
        <w:t>адаад жуулчдаас авсан санал асуулгын дүнгээр</w:t>
      </w:r>
      <w:r w:rsidR="005D2E25" w:rsidRPr="008A5187">
        <w:rPr>
          <w:rFonts w:eastAsia="Times New Roman" w:cs="Arial"/>
          <w:lang w:val="mn-MN" w:eastAsia="zh-CN"/>
        </w:rPr>
        <w:t xml:space="preserve"> Монгол Улсад </w:t>
      </w:r>
      <w:r w:rsidR="006736C1" w:rsidRPr="008A5187">
        <w:rPr>
          <w:rFonts w:eastAsia="Times New Roman" w:cs="Arial"/>
          <w:lang w:val="mn-MN" w:eastAsia="zh-CN"/>
        </w:rPr>
        <w:t xml:space="preserve">учирсан хамгийн </w:t>
      </w:r>
      <w:r w:rsidR="006E306D" w:rsidRPr="008A5187">
        <w:rPr>
          <w:rFonts w:eastAsia="Times New Roman" w:cs="Arial"/>
          <w:lang w:val="mn-MN" w:eastAsia="zh-CN"/>
        </w:rPr>
        <w:t>х</w:t>
      </w:r>
      <w:r w:rsidR="00F52B15" w:rsidRPr="008A5187">
        <w:rPr>
          <w:rFonts w:eastAsia="Times New Roman" w:cs="Arial"/>
          <w:lang w:val="mn-MN" w:eastAsia="zh-CN"/>
        </w:rPr>
        <w:t>үндрэлтэй асуудлууд нь</w:t>
      </w:r>
      <w:r w:rsidR="00084442" w:rsidRPr="008A5187">
        <w:rPr>
          <w:rFonts w:eastAsia="Times New Roman" w:cs="Arial"/>
          <w:lang w:val="mn-MN" w:eastAsia="zh-CN"/>
        </w:rPr>
        <w:t xml:space="preserve"> 1) Ариун цэврийн өрөө, 2) Зам, замын түгжрэл, 3) Интернэт, утсан холбоо зэрэг дэд бүтэцтэй холбоотой асуудлууд </w:t>
      </w:r>
      <w:r w:rsidR="00254A0D" w:rsidRPr="008A5187">
        <w:rPr>
          <w:rFonts w:eastAsia="Times New Roman" w:cs="Arial"/>
          <w:lang w:val="mn-MN" w:eastAsia="zh-CN"/>
        </w:rPr>
        <w:t>байв</w:t>
      </w:r>
      <w:r w:rsidR="00084442" w:rsidRPr="008A5187">
        <w:rPr>
          <w:rFonts w:eastAsia="Times New Roman" w:cs="Arial"/>
          <w:vertAlign w:val="superscript"/>
          <w:lang w:val="mn-MN" w:eastAsia="zh-CN"/>
        </w:rPr>
        <w:footnoteReference w:id="14"/>
      </w:r>
      <w:r w:rsidR="00084442" w:rsidRPr="008A5187">
        <w:rPr>
          <w:rFonts w:eastAsia="Times New Roman" w:cs="Arial"/>
          <w:lang w:val="mn-MN" w:eastAsia="zh-CN"/>
        </w:rPr>
        <w:t xml:space="preserve">. Мөн, Дэлхийн эдийн засгийн форумаас гаргадаг аялал жуулчлалын салбарын өрсөлдөх чадварын үзүүлэлтээр Монгол Улс 2019 онд 7 онооны үзүүлэлтээс 3.5 оноог авч 130 гаруй орноос 93 дугаар байранд эрэмбэлэгдэхэд бизнесийн орчны үзүүлэлт, дэд бүтцийн хөгжил, олон улсад нээлттэй байдал зэрэг үзүүлэлтүүд </w:t>
      </w:r>
      <w:r w:rsidR="00D33BEA" w:rsidRPr="008A5187">
        <w:rPr>
          <w:rFonts w:eastAsia="Times New Roman" w:cs="Arial"/>
          <w:lang w:val="mn-MN" w:eastAsia="zh-CN"/>
        </w:rPr>
        <w:t>голлон</w:t>
      </w:r>
      <w:r w:rsidR="00084442" w:rsidRPr="008A5187">
        <w:rPr>
          <w:rFonts w:eastAsia="Times New Roman" w:cs="Arial"/>
          <w:lang w:val="mn-MN" w:eastAsia="zh-CN"/>
        </w:rPr>
        <w:t xml:space="preserve"> нөлөөлсөн байна.</w:t>
      </w:r>
    </w:p>
    <w:p w14:paraId="541DD985" w14:textId="330E5936" w:rsidR="00367614" w:rsidRPr="008A5187" w:rsidRDefault="00E64C2B" w:rsidP="00910B5D">
      <w:pPr>
        <w:tabs>
          <w:tab w:val="left" w:pos="567"/>
        </w:tabs>
        <w:spacing w:before="120" w:after="120" w:line="276" w:lineRule="auto"/>
        <w:rPr>
          <w:rFonts w:cs="Arial"/>
          <w:lang w:val="mn-MN"/>
        </w:rPr>
      </w:pPr>
      <w:r>
        <w:rPr>
          <w:rFonts w:cs="Arial"/>
          <w:b/>
          <w:bCs/>
          <w:lang w:val="mn-MN"/>
        </w:rPr>
        <w:tab/>
      </w:r>
      <w:r>
        <w:rPr>
          <w:rFonts w:cs="Arial"/>
          <w:b/>
          <w:bCs/>
          <w:lang w:val="mn-MN"/>
        </w:rPr>
        <w:tab/>
      </w:r>
      <w:r w:rsidR="00021190" w:rsidRPr="008A5187">
        <w:rPr>
          <w:rFonts w:cs="Arial"/>
          <w:b/>
          <w:bCs/>
          <w:lang w:val="mn-MN"/>
        </w:rPr>
        <w:t>Байгал</w:t>
      </w:r>
      <w:r w:rsidR="00FD016A" w:rsidRPr="008A5187">
        <w:rPr>
          <w:rFonts w:cs="Arial"/>
          <w:b/>
          <w:bCs/>
          <w:lang w:val="mn-MN"/>
        </w:rPr>
        <w:t>ий</w:t>
      </w:r>
      <w:r w:rsidR="00021190" w:rsidRPr="008A5187">
        <w:rPr>
          <w:rFonts w:cs="Arial"/>
          <w:b/>
          <w:bCs/>
          <w:lang w:val="mn-MN"/>
        </w:rPr>
        <w:t xml:space="preserve">н өвөрмөц тогтоц, соёлын өвийг ашиглан аялал жуулчлалын салбарыг </w:t>
      </w:r>
      <w:r w:rsidR="00E95811" w:rsidRPr="008A5187">
        <w:rPr>
          <w:rFonts w:cs="Arial"/>
          <w:b/>
          <w:bCs/>
          <w:lang w:val="mn-MN"/>
        </w:rPr>
        <w:t>хөгжүүлэх</w:t>
      </w:r>
      <w:r w:rsidR="00021190" w:rsidRPr="008A5187">
        <w:rPr>
          <w:rFonts w:cs="Arial"/>
          <w:b/>
          <w:bCs/>
          <w:lang w:val="mn-MN"/>
        </w:rPr>
        <w:t xml:space="preserve"> боломж бололцоог </w:t>
      </w:r>
      <w:r w:rsidR="00910B5D" w:rsidRPr="008A5187">
        <w:rPr>
          <w:rFonts w:cs="Arial"/>
          <w:b/>
          <w:bCs/>
          <w:lang w:val="mn-MN"/>
        </w:rPr>
        <w:t xml:space="preserve">бүрэн </w:t>
      </w:r>
      <w:r w:rsidR="00021190" w:rsidRPr="008A5187">
        <w:rPr>
          <w:rFonts w:cs="Arial"/>
          <w:b/>
          <w:bCs/>
          <w:lang w:val="mn-MN"/>
        </w:rPr>
        <w:t>ашигла</w:t>
      </w:r>
      <w:r w:rsidR="00910B5D" w:rsidRPr="008A5187">
        <w:rPr>
          <w:rFonts w:cs="Arial"/>
          <w:b/>
          <w:bCs/>
          <w:lang w:val="mn-MN"/>
        </w:rPr>
        <w:t>х</w:t>
      </w:r>
      <w:r w:rsidR="00021190" w:rsidRPr="008A5187">
        <w:rPr>
          <w:rFonts w:cs="Arial"/>
          <w:b/>
          <w:bCs/>
          <w:lang w:val="mn-MN"/>
        </w:rPr>
        <w:t>гүй хэвээр байна.</w:t>
      </w:r>
      <w:r w:rsidR="00021190" w:rsidRPr="008A5187">
        <w:rPr>
          <w:rFonts w:cs="Arial"/>
          <w:lang w:val="mn-MN"/>
        </w:rPr>
        <w:t xml:space="preserve"> Монгол Улсын аялал </w:t>
      </w:r>
      <w:r w:rsidR="00790BD1" w:rsidRPr="008A5187">
        <w:rPr>
          <w:rFonts w:cs="Arial"/>
          <w:lang w:val="mn-MN"/>
        </w:rPr>
        <w:t>жуулчлалын</w:t>
      </w:r>
      <w:r w:rsidR="00021190" w:rsidRPr="008A5187">
        <w:rPr>
          <w:rFonts w:cs="Arial"/>
          <w:lang w:val="mn-MN"/>
        </w:rPr>
        <w:t xml:space="preserve"> улирал нь 5-9 дүгээр сард буюу </w:t>
      </w:r>
      <w:r w:rsidR="00790BD1" w:rsidRPr="008A5187">
        <w:rPr>
          <w:rFonts w:cs="Arial"/>
          <w:lang w:val="mn-MN"/>
        </w:rPr>
        <w:t>харьцангуй</w:t>
      </w:r>
      <w:r w:rsidR="00021190" w:rsidRPr="008A5187">
        <w:rPr>
          <w:rFonts w:cs="Arial"/>
          <w:lang w:val="mn-MN"/>
        </w:rPr>
        <w:t xml:space="preserve"> богино байдаг нь аялал жуулчлалын салбарын томоохон сорилтуудын нэг. Байгаль орчи</w:t>
      </w:r>
      <w:r w:rsidR="00910B5D" w:rsidRPr="008A5187">
        <w:rPr>
          <w:rFonts w:cs="Arial"/>
          <w:lang w:val="mn-MN"/>
        </w:rPr>
        <w:t>н</w:t>
      </w:r>
      <w:r w:rsidR="00021190" w:rsidRPr="008A5187">
        <w:rPr>
          <w:rFonts w:cs="Arial"/>
          <w:lang w:val="mn-MN"/>
        </w:rPr>
        <w:t xml:space="preserve">, аялал жуулчлалын яам дотоодын аялал жуулчлалын салбарыг энэ хугацаанд 1.2 сая буюу өдөрт 72,000 жуулчин хүлээн авах хүчин чадалтай гэж тооцсон. </w:t>
      </w:r>
      <w:r w:rsidR="00910B5D" w:rsidRPr="008A5187">
        <w:rPr>
          <w:rFonts w:cs="Arial"/>
          <w:lang w:val="mn-MN"/>
        </w:rPr>
        <w:t xml:space="preserve">Аялал жуулчлалын салбар </w:t>
      </w:r>
      <w:r w:rsidR="00D06BCF" w:rsidRPr="008A5187">
        <w:rPr>
          <w:rFonts w:cs="Arial"/>
          <w:lang w:val="mn-MN"/>
        </w:rPr>
        <w:t>2019 онд оргил түвшиндээ буюу 577,000 хүрсэн нь зорилтот түвшнийхээ ердөө</w:t>
      </w:r>
      <w:r w:rsidR="00E36A67" w:rsidRPr="008A5187">
        <w:rPr>
          <w:rFonts w:cs="Arial"/>
          <w:lang w:val="mn-MN"/>
        </w:rPr>
        <w:t xml:space="preserve"> тал</w:t>
      </w:r>
      <w:r w:rsidR="00013A0F" w:rsidRPr="008A5187">
        <w:rPr>
          <w:rFonts w:cs="Arial"/>
          <w:lang w:val="mn-MN"/>
        </w:rPr>
        <w:t xml:space="preserve"> нь юм</w:t>
      </w:r>
      <w:r w:rsidR="00D06BCF" w:rsidRPr="008A5187">
        <w:rPr>
          <w:rFonts w:cs="Arial"/>
          <w:lang w:val="mn-MN"/>
        </w:rPr>
        <w:t xml:space="preserve">. Аялал жуулчлалын салбарын боломж бололцоог бүрэн ашиглахын тулд Монгол Улс нь тээврийн дэд бүтэц, </w:t>
      </w:r>
      <w:r w:rsidR="006D44F9" w:rsidRPr="008A5187">
        <w:rPr>
          <w:rFonts w:cs="Arial"/>
          <w:lang w:val="mn-MN"/>
        </w:rPr>
        <w:t>системийг</w:t>
      </w:r>
      <w:r w:rsidR="00D06BCF" w:rsidRPr="008A5187">
        <w:rPr>
          <w:rFonts w:cs="Arial"/>
          <w:lang w:val="mn-MN"/>
        </w:rPr>
        <w:t xml:space="preserve"> бэлтгэх шаардлагатай. </w:t>
      </w:r>
    </w:p>
    <w:p w14:paraId="70EA5789" w14:textId="280AA5C0" w:rsidR="00A32B22" w:rsidRPr="008A5187" w:rsidRDefault="00617702" w:rsidP="00E64C2B">
      <w:pPr>
        <w:spacing w:before="120"/>
        <w:ind w:firstLine="720"/>
        <w:rPr>
          <w:rFonts w:cs="Arial"/>
          <w:lang w:val="mn-MN"/>
        </w:rPr>
      </w:pPr>
      <w:r w:rsidRPr="008A5187">
        <w:rPr>
          <w:rFonts w:cs="Arial"/>
          <w:b/>
          <w:bCs/>
          <w:lang w:val="mn-MN"/>
        </w:rPr>
        <w:t>Монгол Улс мэдлэгт суурилсан эдийн засгийг бий болгох ихээхэн боломжтой</w:t>
      </w:r>
      <w:r w:rsidR="00E91778" w:rsidRPr="008A5187">
        <w:rPr>
          <w:rFonts w:cs="Arial"/>
          <w:b/>
          <w:bCs/>
          <w:lang w:val="mn-MN"/>
        </w:rPr>
        <w:t xml:space="preserve"> гэж үнэлэгдэж байгаа ч</w:t>
      </w:r>
      <w:r w:rsidR="00585E21" w:rsidRPr="008A5187">
        <w:rPr>
          <w:rFonts w:cs="Arial"/>
          <w:b/>
          <w:bCs/>
          <w:lang w:val="mn-MN"/>
        </w:rPr>
        <w:t xml:space="preserve"> дижитал бэлэн байдлыг бүрдүүлэх шаардлагатай</w:t>
      </w:r>
      <w:r w:rsidRPr="008A5187">
        <w:rPr>
          <w:rFonts w:cs="Arial"/>
          <w:b/>
          <w:bCs/>
          <w:lang w:val="mn-MN"/>
        </w:rPr>
        <w:t xml:space="preserve">. </w:t>
      </w:r>
      <w:r w:rsidRPr="008A5187">
        <w:rPr>
          <w:rFonts w:cs="Arial"/>
          <w:lang w:val="mn-MN"/>
        </w:rPr>
        <w:t xml:space="preserve">Дэлхийн оюуны өмчийн байгууллагаас гаргадаг Дэлхийн </w:t>
      </w:r>
      <w:r w:rsidR="006D44F9" w:rsidRPr="008A5187">
        <w:rPr>
          <w:rFonts w:cs="Arial"/>
          <w:lang w:val="mn-MN"/>
        </w:rPr>
        <w:t>инновацын</w:t>
      </w:r>
      <w:r w:rsidRPr="008A5187">
        <w:rPr>
          <w:rFonts w:cs="Arial"/>
          <w:lang w:val="mn-MN"/>
        </w:rPr>
        <w:t xml:space="preserve"> индексийн </w:t>
      </w:r>
      <w:r w:rsidR="006D44F9" w:rsidRPr="008A5187">
        <w:rPr>
          <w:rFonts w:cs="Arial"/>
          <w:lang w:val="mn-MN"/>
        </w:rPr>
        <w:t>Инновацын</w:t>
      </w:r>
      <w:r w:rsidRPr="008A5187">
        <w:rPr>
          <w:rFonts w:cs="Arial"/>
          <w:lang w:val="mn-MN"/>
        </w:rPr>
        <w:t xml:space="preserve"> үр ашигтай харьцаагаар Монгол Улс 30 дугаар</w:t>
      </w:r>
      <w:r w:rsidR="00216ED6" w:rsidRPr="008A5187">
        <w:rPr>
          <w:rFonts w:cs="Arial"/>
          <w:lang w:val="mn-MN"/>
        </w:rPr>
        <w:t>т</w:t>
      </w:r>
      <w:r w:rsidRPr="008A5187">
        <w:rPr>
          <w:rFonts w:cs="Arial"/>
          <w:lang w:val="mn-MN"/>
        </w:rPr>
        <w:t xml:space="preserve"> </w:t>
      </w:r>
      <w:r w:rsidR="005D5A8D" w:rsidRPr="008A5187">
        <w:rPr>
          <w:rFonts w:cs="Arial"/>
          <w:lang w:val="mn-MN"/>
        </w:rPr>
        <w:t>эрэмбэлэгдэж,</w:t>
      </w:r>
      <w:r w:rsidRPr="008A5187">
        <w:rPr>
          <w:rFonts w:cs="Arial"/>
          <w:lang w:val="mn-MN"/>
        </w:rPr>
        <w:t xml:space="preserve"> </w:t>
      </w:r>
      <w:r w:rsidR="006D44F9" w:rsidRPr="008A5187">
        <w:rPr>
          <w:rFonts w:cs="Arial"/>
          <w:lang w:val="mn-MN"/>
        </w:rPr>
        <w:t>инновацын</w:t>
      </w:r>
      <w:r w:rsidRPr="008A5187">
        <w:rPr>
          <w:rFonts w:cs="Arial"/>
          <w:lang w:val="mn-MN"/>
        </w:rPr>
        <w:t xml:space="preserve"> өгөгдлийг бүтээгдэхүүн болгох өндөр чадвартай гэж үнэлэгдсэн. Дэлхийн өрсөлдөх чадварын </w:t>
      </w:r>
      <w:r w:rsidR="009E62D9" w:rsidRPr="008A5187">
        <w:rPr>
          <w:rFonts w:cs="Arial"/>
          <w:lang w:val="mn-MN"/>
        </w:rPr>
        <w:t>тайланд</w:t>
      </w:r>
      <w:r w:rsidRPr="008A5187">
        <w:rPr>
          <w:rFonts w:cs="Arial"/>
          <w:lang w:val="mn-MN"/>
        </w:rPr>
        <w:t xml:space="preserve"> Монгол Улс</w:t>
      </w:r>
      <w:r w:rsidR="009E62D9" w:rsidRPr="008A5187">
        <w:rPr>
          <w:rFonts w:cs="Arial"/>
          <w:lang w:val="mn-MN"/>
        </w:rPr>
        <w:t>ын</w:t>
      </w:r>
      <w:r w:rsidRPr="008A5187">
        <w:rPr>
          <w:rFonts w:cs="Arial"/>
          <w:lang w:val="mn-MN"/>
        </w:rPr>
        <w:t xml:space="preserve"> </w:t>
      </w:r>
      <w:r w:rsidR="009E62D9" w:rsidRPr="008A5187">
        <w:rPr>
          <w:rFonts w:cs="Arial"/>
          <w:lang w:val="mn-MN"/>
        </w:rPr>
        <w:t xml:space="preserve">инновацлаг компаниудын өсөлтийн хувь </w:t>
      </w:r>
      <w:r w:rsidRPr="008A5187">
        <w:rPr>
          <w:rFonts w:cs="Arial"/>
          <w:lang w:val="mn-MN"/>
        </w:rPr>
        <w:t>дундаас дээгүүр үнэлгээ авсан ч салбарын хөгжлийн бодлогын үзэл баримтлалаас үл хамаара</w:t>
      </w:r>
      <w:r w:rsidR="004E27A2" w:rsidRPr="008A5187">
        <w:rPr>
          <w:rFonts w:cs="Arial"/>
          <w:lang w:val="mn-MN"/>
        </w:rPr>
        <w:t>н</w:t>
      </w:r>
      <w:r w:rsidRPr="008A5187">
        <w:rPr>
          <w:rFonts w:cs="Arial"/>
          <w:lang w:val="mn-MN"/>
        </w:rPr>
        <w:t xml:space="preserve"> кластер буюу нэгдмэл хөгжлийн үнэлгээ нь дундаас доогуур </w:t>
      </w:r>
      <w:r w:rsidR="00612C2B" w:rsidRPr="008A5187">
        <w:rPr>
          <w:rFonts w:cs="Arial"/>
          <w:lang w:val="mn-MN"/>
        </w:rPr>
        <w:t>үнэлэгдсэн.</w:t>
      </w:r>
      <w:r w:rsidRPr="008A5187">
        <w:rPr>
          <w:rFonts w:cs="Arial"/>
          <w:lang w:val="mn-MN"/>
        </w:rPr>
        <w:t xml:space="preserve"> Монгол Улсын Дижитал бэлэн байдлын үнэлгээнээс харахад Монголд зохих дэд бүтэц нь байгаа ч технологийн дэвшлийг ашиглах дижитал бэлэн байдлын шаардлагыг хангаагүй байна. </w:t>
      </w:r>
      <w:r w:rsidR="00B969F7" w:rsidRPr="008A5187">
        <w:rPr>
          <w:rFonts w:cs="Arial"/>
          <w:lang w:val="mn-MN"/>
        </w:rPr>
        <w:t xml:space="preserve">Монгол Улс гар утасны </w:t>
      </w:r>
      <w:r w:rsidR="00CC2A93" w:rsidRPr="008A5187">
        <w:rPr>
          <w:rFonts w:cs="Arial"/>
          <w:lang w:val="mn-MN"/>
        </w:rPr>
        <w:t>интернэт</w:t>
      </w:r>
      <w:r w:rsidR="00B969F7" w:rsidRPr="008A5187">
        <w:rPr>
          <w:rFonts w:cs="Arial"/>
          <w:lang w:val="mn-MN"/>
        </w:rPr>
        <w:t xml:space="preserve">, ухаалаг гар утас хэрэглээгээрээ дундаж орлоготой орнуудын дунджаас өндөр боловч гар утсаар холбогдох өргөн зурваст </w:t>
      </w:r>
      <w:r w:rsidR="00CC2A93" w:rsidRPr="008A5187">
        <w:rPr>
          <w:rFonts w:cs="Arial"/>
          <w:lang w:val="mn-MN"/>
        </w:rPr>
        <w:t>интернэт</w:t>
      </w:r>
      <w:r w:rsidR="00B969F7" w:rsidRPr="008A5187">
        <w:rPr>
          <w:rFonts w:cs="Arial"/>
          <w:lang w:val="mn-MN"/>
        </w:rPr>
        <w:t xml:space="preserve"> холболтоороо 141 улсаас 90-д эрэмбэлэгдсэн нь дижитал эдийн засгийн бүрэн дүүрэн хөшүүрэглэхэд хүн ам нь хангалттай бэлэн бус байгааг илтгэж байна. </w:t>
      </w:r>
    </w:p>
    <w:p w14:paraId="151494D5" w14:textId="77777777" w:rsidR="00CB45F1" w:rsidRPr="008A5187" w:rsidRDefault="00CB45F1" w:rsidP="00E64C2B">
      <w:pPr>
        <w:spacing w:before="120"/>
        <w:ind w:firstLine="720"/>
        <w:rPr>
          <w:rFonts w:eastAsia="Times New Roman" w:cs="Arial"/>
          <w:lang w:val="mn-MN"/>
        </w:rPr>
      </w:pPr>
      <w:r w:rsidRPr="008A5187">
        <w:rPr>
          <w:rFonts w:eastAsia="Times New Roman" w:cs="Arial"/>
          <w:b/>
          <w:lang w:val="mn-MN"/>
        </w:rPr>
        <w:t>Монгол Улс дотоод дахь дэд бүтц</w:t>
      </w:r>
      <w:r w:rsidRPr="008A5187">
        <w:rPr>
          <w:rFonts w:eastAsia="Times New Roman" w:cs="Arial"/>
          <w:b/>
          <w:bCs/>
          <w:lang w:val="mn-MN"/>
        </w:rPr>
        <w:t>ийн хөгжил сулаас</w:t>
      </w:r>
      <w:r w:rsidRPr="008A5187">
        <w:rPr>
          <w:rFonts w:eastAsia="Times New Roman" w:cs="Arial"/>
          <w:b/>
          <w:lang w:val="mn-MN"/>
        </w:rPr>
        <w:t xml:space="preserve"> гадна бүс нутг</w:t>
      </w:r>
      <w:r w:rsidRPr="008A5187">
        <w:rPr>
          <w:rFonts w:eastAsia="Times New Roman" w:cs="Arial"/>
          <w:b/>
          <w:bCs/>
          <w:lang w:val="mn-MN"/>
        </w:rPr>
        <w:t>уудад</w:t>
      </w:r>
      <w:r w:rsidRPr="008A5187">
        <w:rPr>
          <w:rFonts w:eastAsia="Times New Roman" w:cs="Arial"/>
          <w:b/>
          <w:lang w:val="mn-MN"/>
        </w:rPr>
        <w:t xml:space="preserve"> холбо</w:t>
      </w:r>
      <w:r w:rsidRPr="008A5187">
        <w:rPr>
          <w:rFonts w:eastAsia="Times New Roman" w:cs="Arial"/>
          <w:b/>
          <w:bCs/>
          <w:lang w:val="mn-MN"/>
        </w:rPr>
        <w:t>гдох</w:t>
      </w:r>
      <w:r w:rsidRPr="008A5187">
        <w:rPr>
          <w:rFonts w:eastAsia="Times New Roman" w:cs="Arial"/>
          <w:b/>
          <w:lang w:val="mn-MN"/>
        </w:rPr>
        <w:t xml:space="preserve"> дэд бүтцийг х</w:t>
      </w:r>
      <w:r w:rsidRPr="008A5187">
        <w:rPr>
          <w:rFonts w:eastAsia="Times New Roman" w:cs="Arial"/>
          <w:b/>
          <w:bCs/>
          <w:lang w:val="mn-MN"/>
        </w:rPr>
        <w:t xml:space="preserve">өгжүүлэх </w:t>
      </w:r>
      <w:r w:rsidRPr="008A5187">
        <w:rPr>
          <w:rFonts w:eastAsia="Times New Roman" w:cs="Arial"/>
          <w:b/>
          <w:lang w:val="mn-MN"/>
        </w:rPr>
        <w:t xml:space="preserve">шаардлагатай </w:t>
      </w:r>
      <w:r w:rsidRPr="008A5187">
        <w:rPr>
          <w:rFonts w:eastAsia="Times New Roman" w:cs="Arial"/>
          <w:b/>
          <w:bCs/>
          <w:lang w:val="mn-MN"/>
        </w:rPr>
        <w:t>байна</w:t>
      </w:r>
      <w:r w:rsidRPr="008A5187">
        <w:rPr>
          <w:rFonts w:eastAsia="Times New Roman" w:cs="Arial"/>
          <w:b/>
          <w:lang w:val="mn-MN"/>
        </w:rPr>
        <w:t xml:space="preserve">. </w:t>
      </w:r>
      <w:r w:rsidRPr="008A5187">
        <w:rPr>
          <w:rFonts w:eastAsia="Times New Roman" w:cs="Arial"/>
          <w:b/>
          <w:bCs/>
          <w:lang w:val="mn-MN"/>
        </w:rPr>
        <w:t xml:space="preserve"> </w:t>
      </w:r>
      <w:r w:rsidRPr="008A5187">
        <w:rPr>
          <w:rFonts w:eastAsia="Times New Roman" w:cs="Arial"/>
          <w:lang w:val="mn-MN"/>
        </w:rPr>
        <w:t xml:space="preserve">Монгол Улсын хувьд бараа бүтээгдэхүүний үнийн бүтцийн 30 орчим хувийг тээвэр, логистикийн зардал эзэлж байгаа нь бусад улс орны үзүүлэлтээс үлэмж өндөр байна. Учир нь Монгол Улс далайд гарцгүй учир олон улсын зах зээлд нэвтрэхийн тулд 2 хөршийн сүлжээгээр дамжин өнгөрөх шаардлагатай болдог. Дэлхийн банкнаас гааль, дэд бүтэц, олон улсын тээвэр, логистикийн үйлчилгээний </w:t>
      </w:r>
      <w:r w:rsidRPr="008A5187">
        <w:rPr>
          <w:rFonts w:eastAsia="Times New Roman" w:cs="Arial"/>
          <w:lang w:val="mn-MN"/>
        </w:rPr>
        <w:lastRenderedPageBreak/>
        <w:t>чанар, тээвэрлэлтийн хяналт, цаг зарцуулалт зэрэг 6 үндсэн үзүүлэлтээр улс орнуудыг дүгнэн логистикийн гүйцэтгэлийн индексийг тооцдог. Уг үзүүлэлтээр Монгол Улс 2007 онд 150 орноос 136 дугаарт орж байсан бол 2018 онд 130 дугаар байрт жагсаад байгааг өмнө дурдсан.</w:t>
      </w:r>
    </w:p>
    <w:p w14:paraId="519E78E2" w14:textId="36354169" w:rsidR="00CB45F1" w:rsidRPr="008A5187" w:rsidRDefault="00245605" w:rsidP="00C82D4F">
      <w:pPr>
        <w:pStyle w:val="a1"/>
        <w:rPr>
          <w:rFonts w:cs="Arial"/>
          <w:i w:val="0"/>
          <w:lang w:val="mn-MN"/>
        </w:rPr>
      </w:pPr>
      <w:bookmarkStart w:id="325" w:name="_Toc107492351"/>
      <w:bookmarkStart w:id="326" w:name="_Toc107492643"/>
      <w:r w:rsidRPr="008A5187">
        <w:rPr>
          <w:lang w:val="mn-MN"/>
        </w:rPr>
        <w:t xml:space="preserve">Зураг </w:t>
      </w:r>
      <w:r w:rsidR="00CE4897" w:rsidRPr="008A5187">
        <w:rPr>
          <w:lang w:val="mn-MN"/>
        </w:rPr>
        <w:t>7</w:t>
      </w:r>
      <w:r w:rsidR="001F15D2">
        <w:rPr>
          <w:lang w:val="mn-MN"/>
        </w:rPr>
        <w:t>4</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w:t>
      </w:r>
      <w:r w:rsidR="00CB45F1" w:rsidRPr="008A5187">
        <w:rPr>
          <w:rFonts w:cs="Arial"/>
          <w:i w:val="0"/>
          <w:lang w:val="mn-MN"/>
        </w:rPr>
        <w:t>Харьцуулагдах зэрэглэлийн орнуудын 1 км</w:t>
      </w:r>
      <w:r w:rsidR="00CB45F1" w:rsidRPr="008A5187">
        <w:rPr>
          <w:rFonts w:cs="Arial"/>
          <w:i w:val="0"/>
          <w:vertAlign w:val="superscript"/>
          <w:lang w:val="mn-MN"/>
        </w:rPr>
        <w:t>2</w:t>
      </w:r>
      <w:r w:rsidR="00CB45F1" w:rsidRPr="008A5187">
        <w:rPr>
          <w:rFonts w:cs="Arial"/>
          <w:i w:val="0"/>
          <w:lang w:val="mn-MN"/>
        </w:rPr>
        <w:t xml:space="preserve"> газарт ногдох ДНБ, 2018 он</w:t>
      </w:r>
      <w:bookmarkEnd w:id="325"/>
      <w:bookmarkEnd w:id="326"/>
    </w:p>
    <w:p w14:paraId="47905735" w14:textId="77777777" w:rsidR="00CB45F1" w:rsidRPr="008A5187" w:rsidRDefault="00CB45F1" w:rsidP="00CB45F1">
      <w:pPr>
        <w:spacing w:line="240" w:lineRule="auto"/>
        <w:textAlignment w:val="baseline"/>
        <w:rPr>
          <w:rFonts w:eastAsia="Times New Roman" w:cs="Arial"/>
          <w:b/>
          <w:bCs/>
          <w:lang w:val="mn-MN"/>
        </w:rPr>
      </w:pPr>
      <w:r w:rsidRPr="008A5187">
        <w:rPr>
          <w:rFonts w:eastAsia="Times New Roman" w:cs="Arial"/>
          <w:b/>
          <w:noProof/>
        </w:rPr>
        <w:drawing>
          <wp:inline distT="0" distB="0" distL="0" distR="0" wp14:anchorId="33A55D7E" wp14:editId="6A0076F9">
            <wp:extent cx="6144260" cy="1987296"/>
            <wp:effectExtent l="0" t="0" r="8890" b="13335"/>
            <wp:docPr id="19" name="Chart 19">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108B3B-A0D3-38EC-BB7D-25E5D2957B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3035A556" w14:textId="20F075C4" w:rsidR="00CB45F1" w:rsidRPr="008A5187" w:rsidRDefault="00CB45F1" w:rsidP="00245605">
      <w:pPr>
        <w:pStyle w:val="a"/>
        <w:rPr>
          <w:rFonts w:cs="Arial"/>
          <w:i w:val="0"/>
          <w:lang w:val="mn-MN"/>
        </w:rPr>
      </w:pPr>
      <w:r w:rsidRPr="008A5187">
        <w:rPr>
          <w:lang w:val="mn-MN"/>
        </w:rPr>
        <w:t xml:space="preserve">Эх сурвалж: </w:t>
      </w:r>
      <w:r w:rsidRPr="008A5187">
        <w:rPr>
          <w:rFonts w:cs="Arial"/>
          <w:i w:val="0"/>
          <w:szCs w:val="18"/>
          <w:lang w:val="mn-MN"/>
        </w:rPr>
        <w:t>Дэлхийн эдийн засгийн форум</w:t>
      </w:r>
    </w:p>
    <w:p w14:paraId="6277D1FE" w14:textId="263CF994" w:rsidR="003F576F" w:rsidRPr="008A5187" w:rsidRDefault="003F576F" w:rsidP="00E64C2B">
      <w:pPr>
        <w:spacing w:before="120" w:after="120" w:line="276" w:lineRule="auto"/>
        <w:ind w:firstLine="720"/>
        <w:rPr>
          <w:rFonts w:eastAsia="Times New Roman" w:cs="Arial"/>
          <w:color w:val="000000"/>
          <w:lang w:val="mn-MN" w:eastAsia="zh-CN"/>
        </w:rPr>
      </w:pPr>
      <w:r w:rsidRPr="008A5187">
        <w:rPr>
          <w:rFonts w:eastAsia="Times New Roman" w:cs="Arial"/>
          <w:b/>
          <w:bCs/>
          <w:color w:val="000000"/>
          <w:lang w:val="mn-MN" w:eastAsia="zh-CN"/>
        </w:rPr>
        <w:t>Тээвэрлэлтийн зардал өндөр байгаа нь бүтээгдэхүүний үнэ, өрсөлдөх чадварыг сулруулж байна.</w:t>
      </w:r>
      <w:r w:rsidRPr="008A5187">
        <w:rPr>
          <w:rFonts w:eastAsia="Times New Roman" w:cs="Arial"/>
          <w:color w:val="000000"/>
          <w:lang w:val="mn-MN" w:eastAsia="zh-CN"/>
        </w:rPr>
        <w:t xml:space="preserve"> Тухайлбал, Япон улс руу нэг чингэлэг ачаа тээвэрлэх зардал бусад орнуудтай харьцуулахад 3-20 дахин их байгаа нь тээвэрлэлт үр ашиг муутай байгааг илтгэж байна. </w:t>
      </w:r>
    </w:p>
    <w:p w14:paraId="29BFDA1C" w14:textId="12829F18" w:rsidR="003F576F" w:rsidRPr="008A5187" w:rsidRDefault="00A81E96" w:rsidP="00C82D4F">
      <w:pPr>
        <w:pStyle w:val="a1"/>
        <w:rPr>
          <w:rFonts w:cs="Arial"/>
          <w:i w:val="0"/>
          <w:szCs w:val="20"/>
          <w:lang w:val="mn-MN" w:eastAsia="zh-CN"/>
        </w:rPr>
      </w:pPr>
      <w:bookmarkStart w:id="327" w:name="_Toc107340390"/>
      <w:bookmarkStart w:id="328" w:name="_Toc107492352"/>
      <w:bookmarkStart w:id="329" w:name="_Toc107492644"/>
      <w:r w:rsidRPr="008A5187">
        <w:rPr>
          <w:lang w:val="mn-MN"/>
        </w:rPr>
        <w:t xml:space="preserve">Зураг </w:t>
      </w:r>
      <w:r w:rsidR="00CE4897" w:rsidRPr="008A5187">
        <w:rPr>
          <w:lang w:val="mn-MN"/>
        </w:rPr>
        <w:t>7</w:t>
      </w:r>
      <w:r w:rsidR="001F15D2">
        <w:rPr>
          <w:lang w:val="mn-MN"/>
        </w:rPr>
        <w:t>5</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3F576F" w:rsidRPr="008A5187">
        <w:rPr>
          <w:lang w:val="mn-MN" w:eastAsia="zh-CN"/>
        </w:rPr>
        <w:t xml:space="preserve">. Япон улс руу </w:t>
      </w:r>
      <w:r w:rsidR="003F576F" w:rsidRPr="008A5187">
        <w:rPr>
          <w:rFonts w:cs="Arial"/>
          <w:szCs w:val="20"/>
          <w:lang w:val="mn-MN" w:eastAsia="zh-CN"/>
        </w:rPr>
        <w:t>экспортлох зардал, ам.доллар/контейнер</w:t>
      </w:r>
      <w:bookmarkEnd w:id="327"/>
      <w:bookmarkEnd w:id="328"/>
      <w:bookmarkEnd w:id="329"/>
    </w:p>
    <w:p w14:paraId="401F4009" w14:textId="77777777" w:rsidR="003F576F" w:rsidRPr="008A5187" w:rsidRDefault="003F576F" w:rsidP="003F576F">
      <w:pPr>
        <w:spacing w:before="120" w:after="120" w:line="276" w:lineRule="auto"/>
        <w:jc w:val="center"/>
        <w:rPr>
          <w:rFonts w:eastAsia="Times New Roman" w:cs="Arial"/>
          <w:color w:val="000000"/>
          <w:lang w:val="mn-MN" w:eastAsia="zh-CN"/>
        </w:rPr>
      </w:pPr>
      <w:r w:rsidRPr="008A5187">
        <w:rPr>
          <w:rFonts w:eastAsia="Times New Roman" w:cs="Arial"/>
          <w:noProof/>
          <w:color w:val="000000"/>
          <w:highlight w:val="cyan"/>
        </w:rPr>
        <w:drawing>
          <wp:inline distT="0" distB="0" distL="0" distR="0" wp14:anchorId="055EE92F" wp14:editId="6BF40496">
            <wp:extent cx="5252483" cy="1956390"/>
            <wp:effectExtent l="0" t="0" r="5715" b="6350"/>
            <wp:docPr id="62" name="Chart 62">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4E4470-B5E4-4EDA-AC22-8FDD3C8D2D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09E86746" w14:textId="77777777" w:rsidR="003F576F" w:rsidRPr="008A5187" w:rsidRDefault="003F576F" w:rsidP="00A81E96">
      <w:pPr>
        <w:pStyle w:val="a"/>
        <w:rPr>
          <w:rFonts w:cs="Arial"/>
          <w:i w:val="0"/>
          <w:color w:val="000000"/>
          <w:szCs w:val="18"/>
          <w:lang w:val="mn-MN" w:eastAsia="zh-CN"/>
        </w:rPr>
      </w:pPr>
      <w:r w:rsidRPr="008A5187">
        <w:rPr>
          <w:lang w:val="mn-MN" w:eastAsia="zh-CN"/>
        </w:rPr>
        <w:t>Эх сурв</w:t>
      </w:r>
      <w:r w:rsidRPr="008A5187">
        <w:rPr>
          <w:rFonts w:cs="Arial"/>
          <w:color w:val="000000"/>
          <w:szCs w:val="18"/>
          <w:lang w:val="mn-MN" w:eastAsia="zh-CN"/>
        </w:rPr>
        <w:t>алж: “Монгол Улсын бүсчилсэн төлөвлөлт”-ийн өгөгдөл, ЖАЙКА, 2016 он</w:t>
      </w:r>
    </w:p>
    <w:p w14:paraId="33CE9F47" w14:textId="45336E61" w:rsidR="003F576F" w:rsidRPr="008A5187" w:rsidRDefault="001875F4" w:rsidP="00C82D4F">
      <w:pPr>
        <w:pStyle w:val="a1"/>
        <w:rPr>
          <w:rFonts w:eastAsia="Calibri"/>
          <w:lang w:val="mn-MN"/>
        </w:rPr>
      </w:pPr>
      <w:r w:rsidRPr="008A5187">
        <w:rPr>
          <w:lang w:val="mn-MN"/>
        </w:rPr>
        <w:t>Хүснэгт</w:t>
      </w:r>
      <w:r w:rsidR="0087494A" w:rsidRPr="008A5187">
        <w:rPr>
          <w:lang w:val="mn-MN"/>
        </w:rPr>
        <w:t xml:space="preserve"> </w:t>
      </w:r>
      <w:r w:rsidRPr="008A5187">
        <w:rPr>
          <w:lang w:val="mn-MN"/>
        </w:rPr>
        <w:fldChar w:fldCharType="begin"/>
      </w:r>
      <w:r w:rsidRPr="008A5187">
        <w:rPr>
          <w:lang w:val="mn-MN"/>
        </w:rPr>
        <w:instrText xml:space="preserve"> SEQ Хүснэгт \* ARABIC </w:instrText>
      </w:r>
      <w:r w:rsidRPr="008A5187">
        <w:rPr>
          <w:lang w:val="mn-MN"/>
        </w:rPr>
        <w:fldChar w:fldCharType="separate"/>
      </w:r>
      <w:r w:rsidR="009D7E1A" w:rsidRPr="008A5187">
        <w:rPr>
          <w:noProof/>
          <w:lang w:val="mn-MN"/>
        </w:rPr>
        <w:t>27</w:t>
      </w:r>
      <w:r w:rsidRPr="008A5187">
        <w:rPr>
          <w:lang w:val="mn-MN"/>
        </w:rPr>
        <w:fldChar w:fldCharType="end"/>
      </w:r>
      <w:r w:rsidRPr="008A5187">
        <w:rPr>
          <w:lang w:val="mn-MN"/>
        </w:rPr>
        <w:t>.</w:t>
      </w:r>
      <w:r w:rsidR="003F576F" w:rsidRPr="008A5187">
        <w:rPr>
          <w:rFonts w:eastAsia="Calibri"/>
          <w:lang w:val="mn-MN"/>
        </w:rPr>
        <w:t xml:space="preserve"> Япон руу экспортлох зардал, ам.доллар/1 чингэлэг</w:t>
      </w:r>
    </w:p>
    <w:tbl>
      <w:tblPr>
        <w:tblStyle w:val="GridTable4-Accent3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Pr>
      <w:tblGrid>
        <w:gridCol w:w="2290"/>
        <w:gridCol w:w="1417"/>
        <w:gridCol w:w="1361"/>
        <w:gridCol w:w="1729"/>
        <w:gridCol w:w="1313"/>
        <w:gridCol w:w="1517"/>
      </w:tblGrid>
      <w:tr w:rsidR="003F576F" w:rsidRPr="002F43B0" w14:paraId="29C0F4FA" w14:textId="77777777" w:rsidTr="00A81E96">
        <w:trPr>
          <w:cnfStyle w:val="100000000000" w:firstRow="1" w:lastRow="0" w:firstColumn="0" w:lastColumn="0" w:oddVBand="0" w:evenVBand="0" w:oddHBand="0" w:evenHBand="0" w:firstRowFirstColumn="0" w:firstRowLastColumn="0" w:lastRowFirstColumn="0" w:lastRowLastColumn="0"/>
          <w:trHeight w:val="552"/>
        </w:trPr>
        <w:tc>
          <w:tcPr>
            <w:tcW w:w="11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C13F23" w14:textId="77777777" w:rsidR="003F576F" w:rsidRPr="008A5187" w:rsidRDefault="003F576F" w:rsidP="00DF020A">
            <w:pPr>
              <w:spacing w:line="240" w:lineRule="auto"/>
              <w:jc w:val="center"/>
              <w:rPr>
                <w:rFonts w:cs="Arial"/>
                <w:color w:val="auto"/>
                <w:sz w:val="18"/>
                <w:szCs w:val="18"/>
                <w:lang w:val="mn-MN"/>
              </w:rPr>
            </w:pPr>
            <w:r w:rsidRPr="008A5187">
              <w:rPr>
                <w:rFonts w:cs="Arial"/>
                <w:color w:val="auto"/>
                <w:sz w:val="18"/>
                <w:szCs w:val="18"/>
                <w:lang w:val="mn-MN"/>
              </w:rPr>
              <w:t>Үзүүлэлт</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9FDB1C" w14:textId="77777777" w:rsidR="003F576F" w:rsidRPr="008A5187" w:rsidRDefault="003F576F" w:rsidP="00DF020A">
            <w:pPr>
              <w:spacing w:line="240" w:lineRule="auto"/>
              <w:jc w:val="center"/>
              <w:rPr>
                <w:rFonts w:cs="Arial"/>
                <w:color w:val="auto"/>
                <w:sz w:val="18"/>
                <w:szCs w:val="18"/>
                <w:lang w:val="mn-MN"/>
              </w:rPr>
            </w:pPr>
            <w:r w:rsidRPr="008A5187">
              <w:rPr>
                <w:rFonts w:cs="Arial"/>
                <w:color w:val="auto"/>
                <w:sz w:val="18"/>
                <w:szCs w:val="18"/>
                <w:lang w:val="mn-MN"/>
              </w:rPr>
              <w:t>Алматы, Казахстан</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A5A042" w14:textId="77777777" w:rsidR="003F576F" w:rsidRPr="008A5187" w:rsidRDefault="003F576F" w:rsidP="00DF020A">
            <w:pPr>
              <w:spacing w:line="240" w:lineRule="auto"/>
              <w:jc w:val="center"/>
              <w:rPr>
                <w:rFonts w:cs="Arial"/>
                <w:color w:val="auto"/>
                <w:sz w:val="18"/>
                <w:szCs w:val="18"/>
                <w:lang w:val="mn-MN"/>
              </w:rPr>
            </w:pPr>
            <w:r w:rsidRPr="008A5187">
              <w:rPr>
                <w:rFonts w:cs="Arial"/>
                <w:color w:val="auto"/>
                <w:sz w:val="18"/>
                <w:szCs w:val="18"/>
                <w:lang w:val="mn-MN"/>
              </w:rPr>
              <w:t>Ташкент, Узбекстан</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01CAB5" w14:textId="77777777" w:rsidR="003F576F" w:rsidRPr="008A5187" w:rsidRDefault="003F576F" w:rsidP="00DF020A">
            <w:pPr>
              <w:spacing w:line="240" w:lineRule="auto"/>
              <w:jc w:val="center"/>
              <w:rPr>
                <w:rFonts w:cs="Arial"/>
                <w:color w:val="auto"/>
                <w:sz w:val="18"/>
                <w:szCs w:val="18"/>
                <w:lang w:val="mn-MN"/>
              </w:rPr>
            </w:pPr>
            <w:r w:rsidRPr="008A5187">
              <w:rPr>
                <w:rFonts w:cs="Arial"/>
                <w:color w:val="auto"/>
                <w:sz w:val="18"/>
                <w:szCs w:val="18"/>
                <w:lang w:val="mn-MN"/>
              </w:rPr>
              <w:t>Душанбе, Тажикистан</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CA6D94" w14:textId="77777777" w:rsidR="003F576F" w:rsidRPr="008A5187" w:rsidRDefault="003F576F" w:rsidP="00DF020A">
            <w:pPr>
              <w:spacing w:line="240" w:lineRule="auto"/>
              <w:jc w:val="center"/>
              <w:rPr>
                <w:rFonts w:cs="Arial"/>
                <w:color w:val="auto"/>
                <w:sz w:val="18"/>
                <w:szCs w:val="18"/>
                <w:lang w:val="mn-MN"/>
              </w:rPr>
            </w:pPr>
            <w:r w:rsidRPr="008A5187">
              <w:rPr>
                <w:rFonts w:cs="Arial"/>
                <w:color w:val="auto"/>
                <w:sz w:val="18"/>
                <w:szCs w:val="18"/>
                <w:lang w:val="mn-MN"/>
              </w:rPr>
              <w:t>Бишкек,</w:t>
            </w:r>
            <w:r w:rsidRPr="008A5187">
              <w:rPr>
                <w:rFonts w:cs="Arial"/>
                <w:color w:val="auto"/>
                <w:sz w:val="18"/>
                <w:szCs w:val="18"/>
                <w:lang w:val="mn-MN"/>
              </w:rPr>
              <w:br/>
              <w:t xml:space="preserve"> Киргиз</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DA88DB" w14:textId="77777777" w:rsidR="003F576F" w:rsidRPr="008A5187" w:rsidRDefault="003F576F" w:rsidP="00DF020A">
            <w:pPr>
              <w:spacing w:line="240" w:lineRule="auto"/>
              <w:jc w:val="center"/>
              <w:rPr>
                <w:rFonts w:cs="Arial"/>
                <w:color w:val="auto"/>
                <w:sz w:val="18"/>
                <w:szCs w:val="18"/>
                <w:lang w:val="mn-MN"/>
              </w:rPr>
            </w:pPr>
            <w:r w:rsidRPr="008A5187">
              <w:rPr>
                <w:rFonts w:cs="Arial"/>
                <w:color w:val="auto"/>
                <w:sz w:val="18"/>
                <w:szCs w:val="18"/>
                <w:lang w:val="mn-MN"/>
              </w:rPr>
              <w:t>УБ, Монгол (импорт)</w:t>
            </w:r>
          </w:p>
        </w:tc>
      </w:tr>
      <w:tr w:rsidR="003F576F" w:rsidRPr="002F43B0" w14:paraId="59E6FFFE" w14:textId="77777777" w:rsidTr="00A81E96">
        <w:trPr>
          <w:cnfStyle w:val="000000100000" w:firstRow="0" w:lastRow="0" w:firstColumn="0" w:lastColumn="0" w:oddVBand="0" w:evenVBand="0" w:oddHBand="1" w:evenHBand="0" w:firstRowFirstColumn="0" w:firstRowLastColumn="0" w:lastRowFirstColumn="0" w:lastRowLastColumn="0"/>
          <w:trHeight w:val="552"/>
        </w:trPr>
        <w:tc>
          <w:tcPr>
            <w:tcW w:w="1189" w:type="pct"/>
            <w:tcBorders>
              <w:top w:val="single" w:sz="4" w:space="0" w:color="auto"/>
            </w:tcBorders>
            <w:shd w:val="clear" w:color="auto" w:fill="auto"/>
            <w:vAlign w:val="center"/>
            <w:hideMark/>
          </w:tcPr>
          <w:p w14:paraId="6A82F63B" w14:textId="77777777" w:rsidR="003F576F" w:rsidRPr="008A5187" w:rsidRDefault="003F576F" w:rsidP="00FC4EF1">
            <w:pPr>
              <w:spacing w:line="240" w:lineRule="auto"/>
              <w:rPr>
                <w:rFonts w:cs="Arial"/>
                <w:sz w:val="18"/>
                <w:szCs w:val="18"/>
                <w:lang w:val="mn-MN"/>
              </w:rPr>
            </w:pPr>
            <w:r w:rsidRPr="008A5187">
              <w:rPr>
                <w:rFonts w:cs="Arial"/>
                <w:sz w:val="18"/>
                <w:szCs w:val="18"/>
                <w:lang w:val="mn-MN"/>
              </w:rPr>
              <w:t>20 футийн чингэлгийг 1 км-т тээвэрлэх зардал (TEU/км)</w:t>
            </w:r>
          </w:p>
        </w:tc>
        <w:tc>
          <w:tcPr>
            <w:tcW w:w="736" w:type="pct"/>
            <w:tcBorders>
              <w:top w:val="single" w:sz="4" w:space="0" w:color="auto"/>
            </w:tcBorders>
            <w:shd w:val="clear" w:color="auto" w:fill="auto"/>
            <w:vAlign w:val="center"/>
            <w:hideMark/>
          </w:tcPr>
          <w:p w14:paraId="3D2D265A" w14:textId="77777777" w:rsidR="003F576F" w:rsidRPr="008A5187" w:rsidRDefault="003F576F" w:rsidP="00DF020A">
            <w:pPr>
              <w:spacing w:line="240" w:lineRule="auto"/>
              <w:jc w:val="center"/>
              <w:rPr>
                <w:rFonts w:cs="Arial"/>
                <w:sz w:val="18"/>
                <w:szCs w:val="18"/>
                <w:lang w:val="mn-MN"/>
              </w:rPr>
            </w:pPr>
            <w:r w:rsidRPr="008A5187">
              <w:rPr>
                <w:rFonts w:cs="Arial"/>
                <w:sz w:val="18"/>
                <w:szCs w:val="18"/>
                <w:lang w:val="mn-MN"/>
              </w:rPr>
              <w:t>0.37</w:t>
            </w:r>
          </w:p>
        </w:tc>
        <w:tc>
          <w:tcPr>
            <w:tcW w:w="707" w:type="pct"/>
            <w:tcBorders>
              <w:top w:val="single" w:sz="4" w:space="0" w:color="auto"/>
            </w:tcBorders>
            <w:shd w:val="clear" w:color="auto" w:fill="auto"/>
            <w:vAlign w:val="center"/>
            <w:hideMark/>
          </w:tcPr>
          <w:p w14:paraId="08251A46" w14:textId="77777777" w:rsidR="003F576F" w:rsidRPr="008A5187" w:rsidRDefault="003F576F" w:rsidP="00DF020A">
            <w:pPr>
              <w:spacing w:line="240" w:lineRule="auto"/>
              <w:jc w:val="center"/>
              <w:rPr>
                <w:rFonts w:cs="Arial"/>
                <w:sz w:val="18"/>
                <w:szCs w:val="18"/>
                <w:lang w:val="mn-MN"/>
              </w:rPr>
            </w:pPr>
            <w:r w:rsidRPr="008A5187">
              <w:rPr>
                <w:rFonts w:cs="Arial"/>
                <w:sz w:val="18"/>
                <w:szCs w:val="18"/>
                <w:lang w:val="mn-MN"/>
              </w:rPr>
              <w:t>0.35</w:t>
            </w:r>
          </w:p>
        </w:tc>
        <w:tc>
          <w:tcPr>
            <w:tcW w:w="898" w:type="pct"/>
            <w:tcBorders>
              <w:top w:val="single" w:sz="4" w:space="0" w:color="auto"/>
            </w:tcBorders>
            <w:shd w:val="clear" w:color="auto" w:fill="auto"/>
            <w:vAlign w:val="center"/>
            <w:hideMark/>
          </w:tcPr>
          <w:p w14:paraId="126D9F2A" w14:textId="77777777" w:rsidR="003F576F" w:rsidRPr="008A5187" w:rsidRDefault="003F576F" w:rsidP="00DF020A">
            <w:pPr>
              <w:spacing w:line="240" w:lineRule="auto"/>
              <w:jc w:val="center"/>
              <w:rPr>
                <w:rFonts w:cs="Arial"/>
                <w:sz w:val="18"/>
                <w:szCs w:val="18"/>
                <w:lang w:val="mn-MN"/>
              </w:rPr>
            </w:pPr>
            <w:r w:rsidRPr="008A5187">
              <w:rPr>
                <w:rFonts w:cs="Arial"/>
                <w:sz w:val="18"/>
                <w:szCs w:val="18"/>
                <w:lang w:val="mn-MN"/>
              </w:rPr>
              <w:t>0.59</w:t>
            </w:r>
          </w:p>
        </w:tc>
        <w:tc>
          <w:tcPr>
            <w:tcW w:w="682" w:type="pct"/>
            <w:tcBorders>
              <w:top w:val="single" w:sz="4" w:space="0" w:color="auto"/>
            </w:tcBorders>
            <w:shd w:val="clear" w:color="auto" w:fill="auto"/>
            <w:vAlign w:val="center"/>
            <w:hideMark/>
          </w:tcPr>
          <w:p w14:paraId="127FB66C" w14:textId="77777777" w:rsidR="003F576F" w:rsidRPr="008A5187" w:rsidRDefault="003F576F" w:rsidP="00DF020A">
            <w:pPr>
              <w:spacing w:line="240" w:lineRule="auto"/>
              <w:jc w:val="center"/>
              <w:rPr>
                <w:rFonts w:cs="Arial"/>
                <w:sz w:val="18"/>
                <w:szCs w:val="18"/>
                <w:lang w:val="mn-MN"/>
              </w:rPr>
            </w:pPr>
            <w:r w:rsidRPr="008A5187">
              <w:rPr>
                <w:rFonts w:cs="Arial"/>
                <w:sz w:val="18"/>
                <w:szCs w:val="18"/>
                <w:lang w:val="mn-MN"/>
              </w:rPr>
              <w:t>0.34</w:t>
            </w:r>
          </w:p>
        </w:tc>
        <w:tc>
          <w:tcPr>
            <w:tcW w:w="788" w:type="pct"/>
            <w:tcBorders>
              <w:top w:val="single" w:sz="4" w:space="0" w:color="auto"/>
            </w:tcBorders>
            <w:shd w:val="clear" w:color="auto" w:fill="auto"/>
            <w:vAlign w:val="center"/>
            <w:hideMark/>
          </w:tcPr>
          <w:p w14:paraId="48860E7F" w14:textId="77777777" w:rsidR="003F576F" w:rsidRPr="008A5187" w:rsidRDefault="003F576F" w:rsidP="00DF020A">
            <w:pPr>
              <w:spacing w:line="240" w:lineRule="auto"/>
              <w:jc w:val="center"/>
              <w:rPr>
                <w:rFonts w:cs="Arial"/>
                <w:b/>
                <w:sz w:val="18"/>
                <w:szCs w:val="18"/>
                <w:lang w:val="mn-MN"/>
              </w:rPr>
            </w:pPr>
            <w:r w:rsidRPr="008A5187">
              <w:rPr>
                <w:rFonts w:cs="Arial"/>
                <w:b/>
                <w:sz w:val="18"/>
                <w:szCs w:val="18"/>
                <w:lang w:val="mn-MN"/>
              </w:rPr>
              <w:t>0.87</w:t>
            </w:r>
          </w:p>
        </w:tc>
      </w:tr>
    </w:tbl>
    <w:p w14:paraId="0DF795A8" w14:textId="77777777" w:rsidR="003F576F" w:rsidRPr="008A5187" w:rsidRDefault="003F576F" w:rsidP="00A81E96">
      <w:pPr>
        <w:pStyle w:val="a"/>
        <w:rPr>
          <w:rFonts w:cs="Arial"/>
          <w:i w:val="0"/>
          <w:color w:val="000000"/>
          <w:szCs w:val="18"/>
          <w:lang w:val="mn-MN" w:eastAsia="zh-CN"/>
        </w:rPr>
      </w:pPr>
      <w:r w:rsidRPr="008A5187">
        <w:rPr>
          <w:lang w:val="mn-MN" w:eastAsia="zh-CN"/>
        </w:rPr>
        <w:t>Эх сурвалж: “Монгол Улсын бүсчилсэн төлөвлөлт”-ийн өгөгдөл, ЖАЙКА, 2016 он</w:t>
      </w:r>
    </w:p>
    <w:p w14:paraId="70DC94B5" w14:textId="77777777" w:rsidR="003112D4" w:rsidRPr="008A5187" w:rsidRDefault="003112D4" w:rsidP="00E64C2B">
      <w:pPr>
        <w:spacing w:before="120" w:after="120" w:line="276" w:lineRule="auto"/>
        <w:ind w:firstLine="720"/>
        <w:rPr>
          <w:rFonts w:eastAsia="Arial" w:cs="Arial"/>
          <w:lang w:val="mn-MN" w:eastAsia="zh-CN"/>
        </w:rPr>
      </w:pPr>
      <w:r w:rsidRPr="008A5187">
        <w:rPr>
          <w:rFonts w:eastAsia="Arial" w:cs="Arial"/>
          <w:lang w:val="mn-MN" w:eastAsia="zh-CN"/>
        </w:rPr>
        <w:t>Түүнчлэн, төмөр замаар ачаа тээвэрлэхэд Тяньжины боомтод 74-144 цаг, Тяньжинаас Эрээн хот хүртэл 96 цаг, Эрээн-Замын-Үүд хилийн боомтоор нэвтрэхэд 24-78 цаг, Замын-Үүдээс Улаанбаатар хүртэл 21 цаг, нийтдээ 213-339 цаг зарцуулж байгаа</w:t>
      </w:r>
      <w:r w:rsidRPr="008A5187">
        <w:rPr>
          <w:rStyle w:val="FootnoteReference"/>
          <w:rFonts w:eastAsia="Arial" w:cs="Arial"/>
          <w:lang w:val="mn-MN" w:eastAsia="zh-CN"/>
        </w:rPr>
        <w:footnoteRef/>
      </w:r>
      <w:r w:rsidRPr="008A5187">
        <w:rPr>
          <w:rFonts w:eastAsia="Arial" w:cs="Arial"/>
          <w:lang w:val="mn-MN" w:eastAsia="zh-CN"/>
        </w:rPr>
        <w:t xml:space="preserve"> нь худалдааны эргэлт удаашрах, тээвэрлэлтийн зардал өндөр байх гол шалтгаануудын нэг болж байна. </w:t>
      </w:r>
    </w:p>
    <w:p w14:paraId="0C40D980" w14:textId="77777777" w:rsidR="001D5819" w:rsidRPr="008A5187" w:rsidRDefault="001D5819" w:rsidP="00FC4EF1">
      <w:pPr>
        <w:spacing w:before="100" w:beforeAutospacing="1" w:line="276" w:lineRule="auto"/>
        <w:ind w:firstLine="720"/>
        <w:rPr>
          <w:rFonts w:eastAsia="Times New Roman" w:cs="Arial"/>
          <w:lang w:val="mn-MN"/>
        </w:rPr>
      </w:pPr>
      <w:r w:rsidRPr="008A5187">
        <w:rPr>
          <w:rFonts w:eastAsia="Times New Roman" w:cs="Arial"/>
          <w:b/>
          <w:bCs/>
          <w:color w:val="000000"/>
          <w:lang w:val="mn-MN"/>
        </w:rPr>
        <w:t xml:space="preserve">Тээвэрлэлтийн зардал өндөр байгаа бас нэгэн шалтгаан нь төмөр замын дэд бүтэц байхгүйгээс шалтгаалж авто замаар тээвэрлэлт хийх явдал юм. </w:t>
      </w:r>
      <w:r w:rsidRPr="008A5187">
        <w:rPr>
          <w:rFonts w:eastAsia="Times New Roman" w:cs="Arial"/>
          <w:shd w:val="clear" w:color="auto" w:fill="FFFFFF"/>
          <w:lang w:val="mn-MN"/>
        </w:rPr>
        <w:t xml:space="preserve">Монгол Улс Олон улсын төмөр замын хамтын ажиллагааны байгууллагад нэгдсэн 28 гишүүн орноос төмөр замын уртаараа 20, тээвэрлэсэн ачааны хэмжээгээрээ 15-р байранд орсон байна. </w:t>
      </w:r>
      <w:r w:rsidRPr="008A5187">
        <w:rPr>
          <w:rFonts w:eastAsia="Times New Roman" w:cs="Arial"/>
          <w:lang w:val="mn-MN"/>
        </w:rPr>
        <w:t xml:space="preserve">Ачаа тээвэрлэлтийн бүтээмжийг төмөр замын нийт уртад нь харьцуулан харвал Монголын төмөр </w:t>
      </w:r>
      <w:r w:rsidRPr="008A5187">
        <w:rPr>
          <w:rFonts w:eastAsia="Times New Roman" w:cs="Arial"/>
          <w:lang w:val="mn-MN"/>
        </w:rPr>
        <w:lastRenderedPageBreak/>
        <w:t xml:space="preserve">замын салбар Узбекистан, Туркменистаныг бодвол илүү сайн боловч Казахстанаас хоёр дахин бага бүтээмжтэй, БНХАУ болон ОХУ нь Монгол Улсаас дөрөв дахин өндөр бүтээмжтэй байна. </w:t>
      </w:r>
    </w:p>
    <w:p w14:paraId="2EE4A9CA" w14:textId="505021DB" w:rsidR="001D5819" w:rsidRPr="008A5187" w:rsidRDefault="001875F4" w:rsidP="00C82D4F">
      <w:pPr>
        <w:pStyle w:val="a1"/>
        <w:rPr>
          <w:rFonts w:cs="Arial"/>
          <w:lang w:val="mn-MN"/>
        </w:rPr>
      </w:pPr>
      <w:r w:rsidRPr="008A5187">
        <w:rPr>
          <w:lang w:val="mn-MN"/>
        </w:rPr>
        <w:t>Хүснэгт</w:t>
      </w:r>
      <w:r w:rsidR="0087494A" w:rsidRPr="008A5187">
        <w:rPr>
          <w:lang w:val="mn-MN"/>
        </w:rPr>
        <w:t xml:space="preserve"> </w:t>
      </w:r>
      <w:r w:rsidRPr="008A5187">
        <w:rPr>
          <w:lang w:val="mn-MN"/>
        </w:rPr>
        <w:fldChar w:fldCharType="begin"/>
      </w:r>
      <w:r w:rsidRPr="008A5187">
        <w:rPr>
          <w:lang w:val="mn-MN"/>
        </w:rPr>
        <w:instrText xml:space="preserve"> SEQ Хүснэгт \* ARABIC </w:instrText>
      </w:r>
      <w:r w:rsidRPr="008A5187">
        <w:rPr>
          <w:lang w:val="mn-MN"/>
        </w:rPr>
        <w:fldChar w:fldCharType="separate"/>
      </w:r>
      <w:r w:rsidR="009D7E1A" w:rsidRPr="008A5187">
        <w:rPr>
          <w:noProof/>
          <w:lang w:val="mn-MN"/>
        </w:rPr>
        <w:t>28</w:t>
      </w:r>
      <w:r w:rsidRPr="008A5187">
        <w:rPr>
          <w:lang w:val="mn-MN"/>
        </w:rPr>
        <w:fldChar w:fldCharType="end"/>
      </w:r>
      <w:r w:rsidRPr="008A5187">
        <w:rPr>
          <w:lang w:val="mn-MN"/>
        </w:rPr>
        <w:t>.</w:t>
      </w:r>
      <w:r w:rsidR="001D5819" w:rsidRPr="008A5187">
        <w:rPr>
          <w:lang w:val="mn-MN"/>
        </w:rPr>
        <w:t>Төмөр замын салбарын үзүүлэлтүүд</w:t>
      </w:r>
    </w:p>
    <w:tbl>
      <w:tblPr>
        <w:tblStyle w:val="TableGrid"/>
        <w:tblW w:w="9676" w:type="dxa"/>
        <w:tblLayout w:type="fixed"/>
        <w:tblLook w:val="06A0" w:firstRow="1" w:lastRow="0" w:firstColumn="1" w:lastColumn="0" w:noHBand="1" w:noVBand="1"/>
      </w:tblPr>
      <w:tblGrid>
        <w:gridCol w:w="2708"/>
        <w:gridCol w:w="977"/>
        <w:gridCol w:w="1350"/>
        <w:gridCol w:w="1030"/>
        <w:gridCol w:w="1310"/>
        <w:gridCol w:w="1170"/>
        <w:gridCol w:w="1131"/>
      </w:tblGrid>
      <w:tr w:rsidR="001D5819" w:rsidRPr="002F43B0" w14:paraId="0950CB3D" w14:textId="77777777" w:rsidTr="00330B45">
        <w:trPr>
          <w:trHeight w:val="675"/>
        </w:trPr>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15527D42" w14:textId="77777777" w:rsidR="001D5819" w:rsidRPr="008A5187" w:rsidRDefault="001D5819" w:rsidP="00DF020A">
            <w:pPr>
              <w:jc w:val="center"/>
              <w:rPr>
                <w:rFonts w:eastAsia="Calibri" w:cs="Arial"/>
                <w:b/>
                <w:sz w:val="20"/>
                <w:szCs w:val="20"/>
                <w:lang w:val="mn-MN"/>
              </w:rPr>
            </w:pPr>
            <w:r w:rsidRPr="008A5187">
              <w:rPr>
                <w:rFonts w:eastAsia="Calibri" w:cs="Arial"/>
                <w:b/>
                <w:sz w:val="20"/>
                <w:szCs w:val="20"/>
                <w:lang w:val="mn-MN"/>
              </w:rPr>
              <w:t>Улс</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189BFC69" w14:textId="77777777" w:rsidR="001D5819" w:rsidRPr="008A5187" w:rsidRDefault="001D5819" w:rsidP="00DF020A">
            <w:pPr>
              <w:jc w:val="center"/>
              <w:rPr>
                <w:rFonts w:cs="Arial"/>
                <w:b/>
                <w:sz w:val="20"/>
                <w:szCs w:val="20"/>
                <w:lang w:val="mn-MN"/>
              </w:rPr>
            </w:pPr>
            <w:r w:rsidRPr="008A5187">
              <w:rPr>
                <w:rFonts w:eastAsia="Calibri" w:cs="Arial"/>
                <w:b/>
                <w:sz w:val="20"/>
                <w:szCs w:val="20"/>
                <w:lang w:val="mn-MN"/>
              </w:rPr>
              <w:t>Монгол</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32EFACC" w14:textId="77777777" w:rsidR="001D5819" w:rsidRPr="008A5187" w:rsidRDefault="001D5819" w:rsidP="00DF020A">
            <w:pPr>
              <w:jc w:val="center"/>
              <w:rPr>
                <w:rFonts w:cs="Arial"/>
                <w:b/>
                <w:sz w:val="20"/>
                <w:szCs w:val="20"/>
                <w:lang w:val="mn-MN"/>
              </w:rPr>
            </w:pPr>
            <w:r w:rsidRPr="008A5187">
              <w:rPr>
                <w:rFonts w:eastAsia="Calibri" w:cs="Arial"/>
                <w:b/>
                <w:sz w:val="20"/>
                <w:szCs w:val="20"/>
                <w:lang w:val="mn-MN"/>
              </w:rPr>
              <w:t>Узбекистан</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2C5835DC" w14:textId="77777777" w:rsidR="001D5819" w:rsidRPr="008A5187" w:rsidRDefault="001D5819" w:rsidP="00DF020A">
            <w:pPr>
              <w:jc w:val="center"/>
              <w:rPr>
                <w:rFonts w:cs="Arial"/>
                <w:b/>
                <w:sz w:val="20"/>
                <w:szCs w:val="20"/>
                <w:lang w:val="mn-MN"/>
              </w:rPr>
            </w:pPr>
            <w:r w:rsidRPr="008A5187">
              <w:rPr>
                <w:rFonts w:eastAsia="Calibri" w:cs="Arial"/>
                <w:b/>
                <w:sz w:val="20"/>
                <w:szCs w:val="20"/>
                <w:lang w:val="mn-MN"/>
              </w:rPr>
              <w:t>Туркменистан</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4F16F2EA" w14:textId="77777777" w:rsidR="001D5819" w:rsidRPr="008A5187" w:rsidRDefault="001D5819" w:rsidP="00DF020A">
            <w:pPr>
              <w:jc w:val="center"/>
              <w:rPr>
                <w:rFonts w:cs="Arial"/>
                <w:b/>
                <w:sz w:val="20"/>
                <w:szCs w:val="20"/>
                <w:lang w:val="mn-MN"/>
              </w:rPr>
            </w:pPr>
            <w:r w:rsidRPr="008A5187">
              <w:rPr>
                <w:rFonts w:eastAsia="Calibri" w:cs="Arial"/>
                <w:b/>
                <w:sz w:val="20"/>
                <w:szCs w:val="20"/>
                <w:lang w:val="mn-MN"/>
              </w:rPr>
              <w:t>Казахстан</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E71EB7A" w14:textId="77777777" w:rsidR="001D5819" w:rsidRPr="008A5187" w:rsidRDefault="001D5819" w:rsidP="00DF020A">
            <w:pPr>
              <w:jc w:val="center"/>
              <w:rPr>
                <w:rFonts w:cs="Arial"/>
                <w:b/>
                <w:sz w:val="20"/>
                <w:szCs w:val="20"/>
                <w:lang w:val="mn-MN"/>
              </w:rPr>
            </w:pPr>
            <w:r w:rsidRPr="008A5187">
              <w:rPr>
                <w:rFonts w:eastAsia="Calibri" w:cs="Arial"/>
                <w:b/>
                <w:sz w:val="20"/>
                <w:szCs w:val="20"/>
                <w:lang w:val="mn-MN"/>
              </w:rPr>
              <w:t>Пакистан</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3637373" w14:textId="77777777" w:rsidR="001D5819" w:rsidRPr="008A5187" w:rsidRDefault="001D5819" w:rsidP="00DF020A">
            <w:pPr>
              <w:jc w:val="center"/>
              <w:rPr>
                <w:rFonts w:cs="Arial"/>
                <w:b/>
                <w:sz w:val="20"/>
                <w:szCs w:val="20"/>
                <w:lang w:val="mn-MN"/>
              </w:rPr>
            </w:pPr>
            <w:r w:rsidRPr="008A5187">
              <w:rPr>
                <w:rFonts w:eastAsia="Calibri" w:cs="Arial"/>
                <w:b/>
                <w:sz w:val="20"/>
                <w:szCs w:val="20"/>
                <w:lang w:val="mn-MN"/>
              </w:rPr>
              <w:t>Япон</w:t>
            </w:r>
          </w:p>
        </w:tc>
      </w:tr>
      <w:tr w:rsidR="001D5819" w:rsidRPr="002F43B0" w14:paraId="7B753F7D" w14:textId="77777777" w:rsidTr="00330B45">
        <w:trPr>
          <w:trHeight w:val="345"/>
        </w:trPr>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7B918912" w14:textId="77777777" w:rsidR="001D5819" w:rsidRPr="008A5187" w:rsidRDefault="001D5819" w:rsidP="00DF020A">
            <w:pPr>
              <w:rPr>
                <w:rFonts w:cs="Arial"/>
                <w:sz w:val="20"/>
                <w:szCs w:val="20"/>
                <w:lang w:val="mn-MN"/>
              </w:rPr>
            </w:pPr>
            <w:r w:rsidRPr="008A5187">
              <w:rPr>
                <w:rFonts w:eastAsia="Calibri" w:cs="Arial"/>
                <w:sz w:val="20"/>
                <w:szCs w:val="20"/>
                <w:lang w:val="mn-MN"/>
              </w:rPr>
              <w:t xml:space="preserve">Төмөр замын сүлжээний урт </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1944744C" w14:textId="77777777" w:rsidR="001D5819" w:rsidRPr="008A5187" w:rsidRDefault="001D5819" w:rsidP="00DF020A">
            <w:pPr>
              <w:jc w:val="center"/>
              <w:rPr>
                <w:rFonts w:cs="Arial"/>
                <w:sz w:val="20"/>
                <w:szCs w:val="20"/>
                <w:lang w:val="mn-MN"/>
              </w:rPr>
            </w:pPr>
            <w:r w:rsidRPr="008A5187">
              <w:rPr>
                <w:rFonts w:eastAsia="Calibri" w:cs="Arial"/>
                <w:sz w:val="20"/>
                <w:szCs w:val="20"/>
                <w:lang w:val="mn-MN"/>
              </w:rPr>
              <w:t>1,810.0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22E4BB7" w14:textId="77777777" w:rsidR="001D5819" w:rsidRPr="008A5187" w:rsidRDefault="001D5819" w:rsidP="00DF020A">
            <w:pPr>
              <w:jc w:val="center"/>
              <w:rPr>
                <w:rFonts w:cs="Arial"/>
                <w:sz w:val="20"/>
                <w:szCs w:val="20"/>
                <w:lang w:val="mn-MN"/>
              </w:rPr>
            </w:pPr>
            <w:r w:rsidRPr="008A5187">
              <w:rPr>
                <w:rFonts w:eastAsia="Calibri" w:cs="Arial"/>
                <w:sz w:val="20"/>
                <w:szCs w:val="20"/>
                <w:lang w:val="mn-MN"/>
              </w:rPr>
              <w:t>4,669.0</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751BAFF3" w14:textId="77777777" w:rsidR="001D5819" w:rsidRPr="008A5187" w:rsidRDefault="001D5819" w:rsidP="00DF020A">
            <w:pPr>
              <w:jc w:val="center"/>
              <w:rPr>
                <w:rFonts w:cs="Arial"/>
                <w:sz w:val="20"/>
                <w:szCs w:val="20"/>
                <w:lang w:val="mn-MN"/>
              </w:rPr>
            </w:pPr>
            <w:r w:rsidRPr="008A5187">
              <w:rPr>
                <w:rFonts w:eastAsia="Calibri" w:cs="Arial"/>
                <w:sz w:val="20"/>
                <w:szCs w:val="20"/>
                <w:lang w:val="mn-MN"/>
              </w:rPr>
              <w:t>3,115.0</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423A02E0" w14:textId="77777777" w:rsidR="001D5819" w:rsidRPr="008A5187" w:rsidRDefault="001D5819" w:rsidP="00DF020A">
            <w:pPr>
              <w:jc w:val="center"/>
              <w:rPr>
                <w:rFonts w:cs="Arial"/>
                <w:sz w:val="20"/>
                <w:szCs w:val="20"/>
                <w:lang w:val="mn-MN"/>
              </w:rPr>
            </w:pPr>
            <w:r w:rsidRPr="008A5187">
              <w:rPr>
                <w:rFonts w:eastAsia="Calibri" w:cs="Arial"/>
                <w:sz w:val="20"/>
                <w:szCs w:val="20"/>
                <w:lang w:val="mn-MN"/>
              </w:rPr>
              <w:t>16,040.0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8D201E" w14:textId="77777777" w:rsidR="001D5819" w:rsidRPr="008A5187" w:rsidRDefault="001D5819" w:rsidP="00DF020A">
            <w:pPr>
              <w:jc w:val="center"/>
              <w:rPr>
                <w:rFonts w:cs="Arial"/>
                <w:sz w:val="20"/>
                <w:szCs w:val="20"/>
                <w:lang w:val="mn-MN"/>
              </w:rPr>
            </w:pPr>
            <w:r w:rsidRPr="008A5187">
              <w:rPr>
                <w:rFonts w:eastAsia="Calibri" w:cs="Arial"/>
                <w:sz w:val="20"/>
                <w:szCs w:val="20"/>
                <w:lang w:val="mn-MN"/>
              </w:rPr>
              <w:t>11,881.0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F160973" w14:textId="77777777" w:rsidR="001D5819" w:rsidRPr="008A5187" w:rsidRDefault="001D5819" w:rsidP="00DF020A">
            <w:pPr>
              <w:jc w:val="center"/>
              <w:rPr>
                <w:rFonts w:cs="Arial"/>
                <w:sz w:val="20"/>
                <w:szCs w:val="20"/>
                <w:lang w:val="mn-MN"/>
              </w:rPr>
            </w:pPr>
            <w:r w:rsidRPr="008A5187">
              <w:rPr>
                <w:rFonts w:eastAsia="Calibri" w:cs="Arial"/>
                <w:sz w:val="20"/>
                <w:szCs w:val="20"/>
                <w:lang w:val="mn-MN"/>
              </w:rPr>
              <w:t>27,823.0</w:t>
            </w:r>
          </w:p>
        </w:tc>
      </w:tr>
      <w:tr w:rsidR="001D5819" w:rsidRPr="002F43B0" w14:paraId="46DF1EFA" w14:textId="77777777" w:rsidTr="00330B45">
        <w:trPr>
          <w:trHeight w:val="345"/>
        </w:trPr>
        <w:tc>
          <w:tcPr>
            <w:tcW w:w="2708" w:type="dxa"/>
            <w:tcBorders>
              <w:top w:val="single" w:sz="4" w:space="0" w:color="auto"/>
              <w:left w:val="single" w:sz="4" w:space="0" w:color="auto"/>
              <w:bottom w:val="single" w:sz="4" w:space="0" w:color="auto"/>
              <w:right w:val="single" w:sz="4" w:space="0" w:color="auto"/>
            </w:tcBorders>
            <w:vAlign w:val="center"/>
          </w:tcPr>
          <w:p w14:paraId="5C119FE3" w14:textId="77777777" w:rsidR="001D5819" w:rsidRPr="008A5187" w:rsidRDefault="001D5819" w:rsidP="00DF020A">
            <w:pPr>
              <w:rPr>
                <w:rFonts w:cs="Arial"/>
                <w:sz w:val="20"/>
                <w:szCs w:val="20"/>
                <w:lang w:val="mn-MN"/>
              </w:rPr>
            </w:pPr>
            <w:r w:rsidRPr="008A5187">
              <w:rPr>
                <w:rFonts w:eastAsia="Calibri" w:cs="Arial"/>
                <w:color w:val="000000" w:themeColor="text1"/>
                <w:sz w:val="20"/>
                <w:szCs w:val="20"/>
                <w:lang w:val="mn-MN"/>
              </w:rPr>
              <w:t>Ачаа тээвэрлэлт</w:t>
            </w:r>
          </w:p>
        </w:tc>
        <w:tc>
          <w:tcPr>
            <w:tcW w:w="977" w:type="dxa"/>
            <w:tcBorders>
              <w:top w:val="single" w:sz="4" w:space="0" w:color="auto"/>
              <w:left w:val="single" w:sz="4" w:space="0" w:color="auto"/>
              <w:bottom w:val="single" w:sz="4" w:space="0" w:color="auto"/>
              <w:right w:val="single" w:sz="4" w:space="0" w:color="auto"/>
            </w:tcBorders>
            <w:vAlign w:val="center"/>
          </w:tcPr>
          <w:p w14:paraId="2B2F9C83"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25.7</w:t>
            </w:r>
          </w:p>
        </w:tc>
        <w:tc>
          <w:tcPr>
            <w:tcW w:w="1350" w:type="dxa"/>
            <w:tcBorders>
              <w:top w:val="single" w:sz="4" w:space="0" w:color="auto"/>
              <w:left w:val="single" w:sz="4" w:space="0" w:color="auto"/>
              <w:bottom w:val="single" w:sz="4" w:space="0" w:color="auto"/>
              <w:right w:val="single" w:sz="4" w:space="0" w:color="auto"/>
            </w:tcBorders>
            <w:vAlign w:val="center"/>
          </w:tcPr>
          <w:p w14:paraId="5C940749"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82.3</w:t>
            </w:r>
          </w:p>
        </w:tc>
        <w:tc>
          <w:tcPr>
            <w:tcW w:w="1030" w:type="dxa"/>
            <w:tcBorders>
              <w:top w:val="single" w:sz="4" w:space="0" w:color="auto"/>
              <w:left w:val="single" w:sz="4" w:space="0" w:color="auto"/>
              <w:bottom w:val="single" w:sz="4" w:space="0" w:color="auto"/>
              <w:right w:val="single" w:sz="4" w:space="0" w:color="auto"/>
            </w:tcBorders>
            <w:vAlign w:val="center"/>
          </w:tcPr>
          <w:p w14:paraId="35E8501D"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26.8</w:t>
            </w:r>
          </w:p>
        </w:tc>
        <w:tc>
          <w:tcPr>
            <w:tcW w:w="1310" w:type="dxa"/>
            <w:tcBorders>
              <w:top w:val="single" w:sz="4" w:space="0" w:color="auto"/>
              <w:left w:val="single" w:sz="4" w:space="0" w:color="auto"/>
              <w:bottom w:val="single" w:sz="4" w:space="0" w:color="auto"/>
              <w:right w:val="single" w:sz="4" w:space="0" w:color="auto"/>
            </w:tcBorders>
            <w:vAlign w:val="center"/>
          </w:tcPr>
          <w:p w14:paraId="2C564526" w14:textId="77777777" w:rsidR="001D5819" w:rsidRPr="008A5187" w:rsidRDefault="001D5819" w:rsidP="00DF020A">
            <w:pPr>
              <w:jc w:val="center"/>
              <w:rPr>
                <w:rFonts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tcPr>
          <w:p w14:paraId="04A789C4"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5.0</w:t>
            </w:r>
          </w:p>
        </w:tc>
        <w:tc>
          <w:tcPr>
            <w:tcW w:w="1131" w:type="dxa"/>
            <w:tcBorders>
              <w:top w:val="single" w:sz="4" w:space="0" w:color="auto"/>
              <w:left w:val="single" w:sz="4" w:space="0" w:color="auto"/>
              <w:bottom w:val="single" w:sz="4" w:space="0" w:color="auto"/>
              <w:right w:val="single" w:sz="4" w:space="0" w:color="auto"/>
            </w:tcBorders>
            <w:vAlign w:val="center"/>
          </w:tcPr>
          <w:p w14:paraId="2A5CD834" w14:textId="77777777" w:rsidR="001D5819" w:rsidRPr="008A5187" w:rsidRDefault="001D5819" w:rsidP="00DF020A">
            <w:pPr>
              <w:jc w:val="center"/>
              <w:rPr>
                <w:rFonts w:cs="Arial"/>
                <w:sz w:val="20"/>
                <w:szCs w:val="20"/>
                <w:lang w:val="mn-MN"/>
              </w:rPr>
            </w:pPr>
          </w:p>
        </w:tc>
      </w:tr>
      <w:tr w:rsidR="001D5819" w:rsidRPr="002F43B0" w14:paraId="05E5CEE0" w14:textId="77777777" w:rsidTr="00330B45">
        <w:trPr>
          <w:trHeight w:val="345"/>
        </w:trPr>
        <w:tc>
          <w:tcPr>
            <w:tcW w:w="2708" w:type="dxa"/>
            <w:tcBorders>
              <w:top w:val="single" w:sz="4" w:space="0" w:color="auto"/>
              <w:left w:val="single" w:sz="4" w:space="0" w:color="auto"/>
              <w:bottom w:val="single" w:sz="4" w:space="0" w:color="auto"/>
              <w:right w:val="single" w:sz="4" w:space="0" w:color="auto"/>
            </w:tcBorders>
            <w:vAlign w:val="center"/>
          </w:tcPr>
          <w:p w14:paraId="78B43FB9" w14:textId="77777777" w:rsidR="001D5819" w:rsidRPr="008A5187" w:rsidRDefault="001D5819" w:rsidP="00DF020A">
            <w:pPr>
              <w:rPr>
                <w:rFonts w:cs="Arial"/>
                <w:sz w:val="20"/>
                <w:szCs w:val="20"/>
                <w:lang w:val="mn-MN"/>
              </w:rPr>
            </w:pPr>
            <w:r w:rsidRPr="008A5187">
              <w:rPr>
                <w:rFonts w:eastAsia="Calibri" w:cs="Arial"/>
                <w:color w:val="000000" w:themeColor="text1"/>
                <w:sz w:val="20"/>
                <w:szCs w:val="20"/>
                <w:lang w:val="mn-MN"/>
              </w:rPr>
              <w:t>Ачаа эргэлт (тэрбум тн-км)</w:t>
            </w:r>
          </w:p>
        </w:tc>
        <w:tc>
          <w:tcPr>
            <w:tcW w:w="977" w:type="dxa"/>
            <w:tcBorders>
              <w:top w:val="single" w:sz="4" w:space="0" w:color="auto"/>
              <w:left w:val="single" w:sz="4" w:space="0" w:color="auto"/>
              <w:bottom w:val="single" w:sz="4" w:space="0" w:color="auto"/>
              <w:right w:val="single" w:sz="4" w:space="0" w:color="auto"/>
            </w:tcBorders>
            <w:vAlign w:val="center"/>
          </w:tcPr>
          <w:p w14:paraId="35FD936B"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15.3</w:t>
            </w:r>
          </w:p>
        </w:tc>
        <w:tc>
          <w:tcPr>
            <w:tcW w:w="1350" w:type="dxa"/>
            <w:tcBorders>
              <w:top w:val="single" w:sz="4" w:space="0" w:color="auto"/>
              <w:left w:val="single" w:sz="4" w:space="0" w:color="auto"/>
              <w:bottom w:val="single" w:sz="4" w:space="0" w:color="auto"/>
              <w:right w:val="single" w:sz="4" w:space="0" w:color="auto"/>
            </w:tcBorders>
            <w:vAlign w:val="center"/>
          </w:tcPr>
          <w:p w14:paraId="5C0D4969"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22.9</w:t>
            </w:r>
          </w:p>
        </w:tc>
        <w:tc>
          <w:tcPr>
            <w:tcW w:w="1030" w:type="dxa"/>
            <w:tcBorders>
              <w:top w:val="single" w:sz="4" w:space="0" w:color="auto"/>
              <w:left w:val="single" w:sz="4" w:space="0" w:color="auto"/>
              <w:bottom w:val="single" w:sz="4" w:space="0" w:color="auto"/>
              <w:right w:val="single" w:sz="4" w:space="0" w:color="auto"/>
            </w:tcBorders>
            <w:vAlign w:val="center"/>
          </w:tcPr>
          <w:p w14:paraId="04C61D4F"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12.0</w:t>
            </w:r>
          </w:p>
        </w:tc>
        <w:tc>
          <w:tcPr>
            <w:tcW w:w="1310" w:type="dxa"/>
            <w:tcBorders>
              <w:top w:val="single" w:sz="4" w:space="0" w:color="auto"/>
              <w:left w:val="single" w:sz="4" w:space="0" w:color="auto"/>
              <w:bottom w:val="single" w:sz="4" w:space="0" w:color="auto"/>
              <w:right w:val="single" w:sz="4" w:space="0" w:color="auto"/>
            </w:tcBorders>
            <w:vAlign w:val="center"/>
          </w:tcPr>
          <w:p w14:paraId="3F5F2336"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266.6</w:t>
            </w:r>
          </w:p>
        </w:tc>
        <w:tc>
          <w:tcPr>
            <w:tcW w:w="1170" w:type="dxa"/>
            <w:tcBorders>
              <w:top w:val="single" w:sz="4" w:space="0" w:color="auto"/>
              <w:left w:val="single" w:sz="4" w:space="0" w:color="auto"/>
              <w:bottom w:val="single" w:sz="4" w:space="0" w:color="auto"/>
              <w:right w:val="single" w:sz="4" w:space="0" w:color="auto"/>
            </w:tcBorders>
            <w:vAlign w:val="center"/>
          </w:tcPr>
          <w:p w14:paraId="3FD69B58"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4.7</w:t>
            </w:r>
          </w:p>
        </w:tc>
        <w:tc>
          <w:tcPr>
            <w:tcW w:w="1131" w:type="dxa"/>
            <w:tcBorders>
              <w:top w:val="single" w:sz="4" w:space="0" w:color="auto"/>
              <w:left w:val="single" w:sz="4" w:space="0" w:color="auto"/>
              <w:bottom w:val="single" w:sz="4" w:space="0" w:color="auto"/>
              <w:right w:val="single" w:sz="4" w:space="0" w:color="auto"/>
            </w:tcBorders>
            <w:vAlign w:val="center"/>
          </w:tcPr>
          <w:p w14:paraId="271258CF"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20.9</w:t>
            </w:r>
          </w:p>
        </w:tc>
      </w:tr>
      <w:tr w:rsidR="001D5819" w:rsidRPr="002F43B0" w14:paraId="183CE384" w14:textId="77777777" w:rsidTr="00330B45">
        <w:trPr>
          <w:trHeight w:val="345"/>
        </w:trPr>
        <w:tc>
          <w:tcPr>
            <w:tcW w:w="2708" w:type="dxa"/>
            <w:tcBorders>
              <w:top w:val="single" w:sz="4" w:space="0" w:color="auto"/>
              <w:left w:val="single" w:sz="4" w:space="0" w:color="auto"/>
              <w:bottom w:val="single" w:sz="4" w:space="0" w:color="auto"/>
              <w:right w:val="single" w:sz="4" w:space="0" w:color="auto"/>
            </w:tcBorders>
            <w:vAlign w:val="center"/>
          </w:tcPr>
          <w:p w14:paraId="5C3E1A66" w14:textId="77777777" w:rsidR="001D5819" w:rsidRPr="008A5187" w:rsidRDefault="001D5819" w:rsidP="00DF020A">
            <w:pPr>
              <w:rPr>
                <w:rFonts w:cs="Arial"/>
                <w:sz w:val="20"/>
                <w:szCs w:val="20"/>
                <w:lang w:val="mn-MN"/>
              </w:rPr>
            </w:pPr>
            <w:r w:rsidRPr="008A5187">
              <w:rPr>
                <w:rFonts w:eastAsia="Calibri" w:cs="Arial"/>
                <w:color w:val="000000" w:themeColor="text1"/>
                <w:sz w:val="20"/>
                <w:szCs w:val="20"/>
                <w:lang w:val="mn-MN"/>
              </w:rPr>
              <w:t>Зорчигч тээвэрлэлт ( сая.хүн)</w:t>
            </w:r>
          </w:p>
        </w:tc>
        <w:tc>
          <w:tcPr>
            <w:tcW w:w="977" w:type="dxa"/>
            <w:tcBorders>
              <w:top w:val="single" w:sz="4" w:space="0" w:color="auto"/>
              <w:left w:val="single" w:sz="4" w:space="0" w:color="auto"/>
              <w:bottom w:val="single" w:sz="4" w:space="0" w:color="auto"/>
              <w:right w:val="single" w:sz="4" w:space="0" w:color="auto"/>
            </w:tcBorders>
            <w:vAlign w:val="center"/>
          </w:tcPr>
          <w:p w14:paraId="5587AFA4"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2.5</w:t>
            </w:r>
          </w:p>
        </w:tc>
        <w:tc>
          <w:tcPr>
            <w:tcW w:w="1350" w:type="dxa"/>
            <w:tcBorders>
              <w:top w:val="single" w:sz="4" w:space="0" w:color="auto"/>
              <w:left w:val="single" w:sz="4" w:space="0" w:color="auto"/>
              <w:bottom w:val="single" w:sz="4" w:space="0" w:color="auto"/>
              <w:right w:val="single" w:sz="4" w:space="0" w:color="auto"/>
            </w:tcBorders>
            <w:vAlign w:val="center"/>
          </w:tcPr>
          <w:p w14:paraId="516A18B1"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20.6</w:t>
            </w:r>
          </w:p>
        </w:tc>
        <w:tc>
          <w:tcPr>
            <w:tcW w:w="1030" w:type="dxa"/>
            <w:tcBorders>
              <w:top w:val="single" w:sz="4" w:space="0" w:color="auto"/>
              <w:left w:val="single" w:sz="4" w:space="0" w:color="auto"/>
              <w:bottom w:val="single" w:sz="4" w:space="0" w:color="auto"/>
              <w:right w:val="single" w:sz="4" w:space="0" w:color="auto"/>
            </w:tcBorders>
            <w:vAlign w:val="center"/>
          </w:tcPr>
          <w:p w14:paraId="6E4230A4"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6.5</w:t>
            </w:r>
          </w:p>
        </w:tc>
        <w:tc>
          <w:tcPr>
            <w:tcW w:w="1310" w:type="dxa"/>
            <w:tcBorders>
              <w:top w:val="single" w:sz="4" w:space="0" w:color="auto"/>
              <w:left w:val="single" w:sz="4" w:space="0" w:color="auto"/>
              <w:bottom w:val="single" w:sz="4" w:space="0" w:color="auto"/>
              <w:right w:val="single" w:sz="4" w:space="0" w:color="auto"/>
            </w:tcBorders>
            <w:vAlign w:val="center"/>
          </w:tcPr>
          <w:p w14:paraId="7C50E475" w14:textId="77777777" w:rsidR="001D5819" w:rsidRPr="008A5187" w:rsidRDefault="001D5819" w:rsidP="00DF020A">
            <w:pPr>
              <w:jc w:val="center"/>
              <w:rPr>
                <w:rFonts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tcPr>
          <w:p w14:paraId="46595776"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52.2</w:t>
            </w:r>
          </w:p>
        </w:tc>
        <w:tc>
          <w:tcPr>
            <w:tcW w:w="1131" w:type="dxa"/>
            <w:tcBorders>
              <w:top w:val="single" w:sz="4" w:space="0" w:color="auto"/>
              <w:left w:val="single" w:sz="4" w:space="0" w:color="auto"/>
              <w:bottom w:val="single" w:sz="4" w:space="0" w:color="auto"/>
              <w:right w:val="single" w:sz="4" w:space="0" w:color="auto"/>
            </w:tcBorders>
            <w:vAlign w:val="center"/>
          </w:tcPr>
          <w:p w14:paraId="6C7D268D" w14:textId="77777777" w:rsidR="001D5819" w:rsidRPr="008A5187" w:rsidRDefault="001D5819" w:rsidP="00DF020A">
            <w:pPr>
              <w:jc w:val="center"/>
              <w:rPr>
                <w:rFonts w:cs="Arial"/>
                <w:sz w:val="20"/>
                <w:szCs w:val="20"/>
                <w:lang w:val="mn-MN"/>
              </w:rPr>
            </w:pPr>
          </w:p>
        </w:tc>
      </w:tr>
      <w:tr w:rsidR="001D5819" w:rsidRPr="002F43B0" w14:paraId="75601BEE" w14:textId="77777777" w:rsidTr="00330B45">
        <w:trPr>
          <w:trHeight w:val="345"/>
        </w:trPr>
        <w:tc>
          <w:tcPr>
            <w:tcW w:w="2708" w:type="dxa"/>
            <w:tcBorders>
              <w:top w:val="single" w:sz="4" w:space="0" w:color="auto"/>
              <w:left w:val="single" w:sz="4" w:space="0" w:color="auto"/>
              <w:bottom w:val="single" w:sz="4" w:space="0" w:color="auto"/>
              <w:right w:val="single" w:sz="4" w:space="0" w:color="auto"/>
            </w:tcBorders>
            <w:vAlign w:val="center"/>
          </w:tcPr>
          <w:p w14:paraId="72F0EED4" w14:textId="77777777" w:rsidR="001D5819" w:rsidRPr="008A5187" w:rsidRDefault="001D5819" w:rsidP="00DF020A">
            <w:pPr>
              <w:rPr>
                <w:rFonts w:cs="Arial"/>
                <w:sz w:val="20"/>
                <w:szCs w:val="20"/>
                <w:lang w:val="mn-MN"/>
              </w:rPr>
            </w:pPr>
            <w:r w:rsidRPr="008A5187">
              <w:rPr>
                <w:rFonts w:eastAsia="Calibri" w:cs="Arial"/>
                <w:color w:val="000000" w:themeColor="text1"/>
                <w:sz w:val="20"/>
                <w:szCs w:val="20"/>
                <w:lang w:val="mn-MN"/>
              </w:rPr>
              <w:t>Зорчигч эргэлт (сая хүн-км)</w:t>
            </w:r>
          </w:p>
        </w:tc>
        <w:tc>
          <w:tcPr>
            <w:tcW w:w="977" w:type="dxa"/>
            <w:tcBorders>
              <w:top w:val="single" w:sz="4" w:space="0" w:color="auto"/>
              <w:left w:val="single" w:sz="4" w:space="0" w:color="auto"/>
              <w:bottom w:val="single" w:sz="4" w:space="0" w:color="auto"/>
              <w:right w:val="single" w:sz="4" w:space="0" w:color="auto"/>
            </w:tcBorders>
            <w:vAlign w:val="center"/>
          </w:tcPr>
          <w:p w14:paraId="20073DD8"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993.0</w:t>
            </w:r>
          </w:p>
        </w:tc>
        <w:tc>
          <w:tcPr>
            <w:tcW w:w="1350" w:type="dxa"/>
            <w:tcBorders>
              <w:top w:val="single" w:sz="4" w:space="0" w:color="auto"/>
              <w:left w:val="single" w:sz="4" w:space="0" w:color="auto"/>
              <w:bottom w:val="single" w:sz="4" w:space="0" w:color="auto"/>
              <w:right w:val="single" w:sz="4" w:space="0" w:color="auto"/>
            </w:tcBorders>
            <w:vAlign w:val="center"/>
          </w:tcPr>
          <w:p w14:paraId="50DC40A3"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3,758.0</w:t>
            </w:r>
          </w:p>
        </w:tc>
        <w:tc>
          <w:tcPr>
            <w:tcW w:w="1030" w:type="dxa"/>
            <w:tcBorders>
              <w:top w:val="single" w:sz="4" w:space="0" w:color="auto"/>
              <w:left w:val="single" w:sz="4" w:space="0" w:color="auto"/>
              <w:bottom w:val="single" w:sz="4" w:space="0" w:color="auto"/>
              <w:right w:val="single" w:sz="4" w:space="0" w:color="auto"/>
            </w:tcBorders>
            <w:vAlign w:val="center"/>
          </w:tcPr>
          <w:p w14:paraId="2CA89DC2"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1,811.0</w:t>
            </w:r>
          </w:p>
        </w:tc>
        <w:tc>
          <w:tcPr>
            <w:tcW w:w="1310" w:type="dxa"/>
            <w:tcBorders>
              <w:top w:val="single" w:sz="4" w:space="0" w:color="auto"/>
              <w:left w:val="single" w:sz="4" w:space="0" w:color="auto"/>
              <w:bottom w:val="single" w:sz="4" w:space="0" w:color="auto"/>
              <w:right w:val="single" w:sz="4" w:space="0" w:color="auto"/>
            </w:tcBorders>
            <w:vAlign w:val="center"/>
          </w:tcPr>
          <w:p w14:paraId="5BB8EE92"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18,200.0</w:t>
            </w:r>
          </w:p>
        </w:tc>
        <w:tc>
          <w:tcPr>
            <w:tcW w:w="1170" w:type="dxa"/>
            <w:tcBorders>
              <w:top w:val="single" w:sz="4" w:space="0" w:color="auto"/>
              <w:left w:val="single" w:sz="4" w:space="0" w:color="auto"/>
              <w:bottom w:val="single" w:sz="4" w:space="0" w:color="auto"/>
              <w:right w:val="single" w:sz="4" w:space="0" w:color="auto"/>
            </w:tcBorders>
            <w:vAlign w:val="center"/>
          </w:tcPr>
          <w:p w14:paraId="60A541BC"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21,200.0</w:t>
            </w:r>
          </w:p>
        </w:tc>
        <w:tc>
          <w:tcPr>
            <w:tcW w:w="1131" w:type="dxa"/>
            <w:tcBorders>
              <w:top w:val="single" w:sz="4" w:space="0" w:color="auto"/>
              <w:left w:val="single" w:sz="4" w:space="0" w:color="auto"/>
              <w:bottom w:val="single" w:sz="4" w:space="0" w:color="auto"/>
              <w:right w:val="single" w:sz="4" w:space="0" w:color="auto"/>
            </w:tcBorders>
            <w:vAlign w:val="center"/>
          </w:tcPr>
          <w:p w14:paraId="3ED7BC50"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430,405.0</w:t>
            </w:r>
          </w:p>
        </w:tc>
      </w:tr>
      <w:tr w:rsidR="001D5819" w:rsidRPr="002F43B0" w14:paraId="131B0250" w14:textId="77777777" w:rsidTr="00330B45">
        <w:trPr>
          <w:trHeight w:val="345"/>
        </w:trPr>
        <w:tc>
          <w:tcPr>
            <w:tcW w:w="2708" w:type="dxa"/>
            <w:tcBorders>
              <w:top w:val="single" w:sz="4" w:space="0" w:color="auto"/>
              <w:left w:val="single" w:sz="4" w:space="0" w:color="auto"/>
              <w:bottom w:val="single" w:sz="4" w:space="0" w:color="auto"/>
              <w:right w:val="single" w:sz="4" w:space="0" w:color="auto"/>
            </w:tcBorders>
            <w:vAlign w:val="center"/>
          </w:tcPr>
          <w:p w14:paraId="031C759F" w14:textId="77777777" w:rsidR="001D5819" w:rsidRPr="008A5187" w:rsidRDefault="001D5819" w:rsidP="00DF020A">
            <w:pPr>
              <w:jc w:val="center"/>
              <w:rPr>
                <w:rFonts w:cs="Arial"/>
                <w:b/>
                <w:bCs/>
                <w:sz w:val="20"/>
                <w:szCs w:val="20"/>
                <w:lang w:val="mn-MN"/>
              </w:rPr>
            </w:pPr>
            <w:r w:rsidRPr="008A5187">
              <w:rPr>
                <w:rFonts w:eastAsia="Calibri" w:cs="Arial"/>
                <w:b/>
                <w:bCs/>
                <w:color w:val="000000" w:themeColor="text1"/>
                <w:sz w:val="20"/>
                <w:szCs w:val="20"/>
                <w:lang w:val="mn-MN"/>
              </w:rPr>
              <w:t>Он</w:t>
            </w:r>
          </w:p>
        </w:tc>
        <w:tc>
          <w:tcPr>
            <w:tcW w:w="977" w:type="dxa"/>
            <w:tcBorders>
              <w:top w:val="single" w:sz="4" w:space="0" w:color="auto"/>
              <w:left w:val="single" w:sz="4" w:space="0" w:color="auto"/>
              <w:bottom w:val="single" w:sz="4" w:space="0" w:color="auto"/>
              <w:right w:val="single" w:sz="4" w:space="0" w:color="auto"/>
            </w:tcBorders>
            <w:vAlign w:val="center"/>
          </w:tcPr>
          <w:p w14:paraId="75D9077C"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2018</w:t>
            </w:r>
          </w:p>
        </w:tc>
        <w:tc>
          <w:tcPr>
            <w:tcW w:w="1350" w:type="dxa"/>
            <w:tcBorders>
              <w:top w:val="single" w:sz="4" w:space="0" w:color="auto"/>
              <w:left w:val="single" w:sz="4" w:space="0" w:color="auto"/>
              <w:bottom w:val="single" w:sz="4" w:space="0" w:color="auto"/>
              <w:right w:val="single" w:sz="4" w:space="0" w:color="auto"/>
            </w:tcBorders>
            <w:vAlign w:val="center"/>
          </w:tcPr>
          <w:p w14:paraId="22011F21"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2015</w:t>
            </w:r>
          </w:p>
        </w:tc>
        <w:tc>
          <w:tcPr>
            <w:tcW w:w="1030" w:type="dxa"/>
            <w:tcBorders>
              <w:top w:val="single" w:sz="4" w:space="0" w:color="auto"/>
              <w:left w:val="single" w:sz="4" w:space="0" w:color="auto"/>
              <w:bottom w:val="single" w:sz="4" w:space="0" w:color="auto"/>
              <w:right w:val="single" w:sz="4" w:space="0" w:color="auto"/>
            </w:tcBorders>
            <w:vAlign w:val="center"/>
          </w:tcPr>
          <w:p w14:paraId="201401F1"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2012</w:t>
            </w:r>
          </w:p>
        </w:tc>
        <w:tc>
          <w:tcPr>
            <w:tcW w:w="1310" w:type="dxa"/>
            <w:tcBorders>
              <w:top w:val="single" w:sz="4" w:space="0" w:color="auto"/>
              <w:left w:val="single" w:sz="4" w:space="0" w:color="auto"/>
              <w:bottom w:val="single" w:sz="4" w:space="0" w:color="auto"/>
              <w:right w:val="single" w:sz="4" w:space="0" w:color="auto"/>
            </w:tcBorders>
            <w:vAlign w:val="center"/>
          </w:tcPr>
          <w:p w14:paraId="3A9B42EF"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2017</w:t>
            </w:r>
          </w:p>
        </w:tc>
        <w:tc>
          <w:tcPr>
            <w:tcW w:w="1170" w:type="dxa"/>
            <w:tcBorders>
              <w:top w:val="single" w:sz="4" w:space="0" w:color="auto"/>
              <w:left w:val="single" w:sz="4" w:space="0" w:color="auto"/>
              <w:bottom w:val="single" w:sz="4" w:space="0" w:color="auto"/>
              <w:right w:val="single" w:sz="4" w:space="0" w:color="auto"/>
            </w:tcBorders>
            <w:vAlign w:val="center"/>
          </w:tcPr>
          <w:p w14:paraId="71639021"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2016</w:t>
            </w:r>
          </w:p>
        </w:tc>
        <w:tc>
          <w:tcPr>
            <w:tcW w:w="1131" w:type="dxa"/>
            <w:tcBorders>
              <w:top w:val="single" w:sz="4" w:space="0" w:color="auto"/>
              <w:left w:val="single" w:sz="4" w:space="0" w:color="auto"/>
              <w:bottom w:val="single" w:sz="4" w:space="0" w:color="auto"/>
              <w:right w:val="single" w:sz="4" w:space="0" w:color="auto"/>
            </w:tcBorders>
            <w:vAlign w:val="center"/>
          </w:tcPr>
          <w:p w14:paraId="139D42DE"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2016</w:t>
            </w:r>
          </w:p>
        </w:tc>
      </w:tr>
      <w:tr w:rsidR="001D5819" w:rsidRPr="002F43B0" w14:paraId="2656C2AA" w14:textId="77777777" w:rsidTr="00330B45">
        <w:trPr>
          <w:trHeight w:val="737"/>
        </w:trPr>
        <w:tc>
          <w:tcPr>
            <w:tcW w:w="2708" w:type="dxa"/>
            <w:tcBorders>
              <w:top w:val="single" w:sz="4" w:space="0" w:color="auto"/>
              <w:left w:val="single" w:sz="4" w:space="0" w:color="auto"/>
              <w:bottom w:val="single" w:sz="4" w:space="0" w:color="auto"/>
              <w:right w:val="single" w:sz="4" w:space="0" w:color="auto"/>
            </w:tcBorders>
            <w:vAlign w:val="center"/>
          </w:tcPr>
          <w:p w14:paraId="0E346B5E" w14:textId="77777777" w:rsidR="001D5819" w:rsidRPr="008A5187" w:rsidRDefault="001D5819" w:rsidP="00DF020A">
            <w:pPr>
              <w:rPr>
                <w:rFonts w:cs="Arial"/>
                <w:sz w:val="20"/>
                <w:szCs w:val="20"/>
                <w:lang w:val="mn-MN"/>
              </w:rPr>
            </w:pPr>
            <w:r w:rsidRPr="008A5187">
              <w:rPr>
                <w:rFonts w:eastAsia="Calibri" w:cs="Arial"/>
                <w:b/>
                <w:color w:val="000000" w:themeColor="text1"/>
                <w:sz w:val="20"/>
                <w:szCs w:val="20"/>
                <w:lang w:val="mn-MN"/>
              </w:rPr>
              <w:t xml:space="preserve">Бүтээмж: </w:t>
            </w:r>
            <w:r w:rsidRPr="008A5187">
              <w:rPr>
                <w:rFonts w:eastAsia="Calibri" w:cs="Arial"/>
                <w:color w:val="000000" w:themeColor="text1"/>
                <w:sz w:val="20"/>
                <w:szCs w:val="20"/>
                <w:lang w:val="mn-MN"/>
              </w:rPr>
              <w:t>Ачаа тээвэр/сүлжээний урт (тэрбум.тн)</w:t>
            </w:r>
          </w:p>
        </w:tc>
        <w:tc>
          <w:tcPr>
            <w:tcW w:w="977" w:type="dxa"/>
            <w:tcBorders>
              <w:top w:val="single" w:sz="4" w:space="0" w:color="auto"/>
              <w:left w:val="single" w:sz="4" w:space="0" w:color="auto"/>
              <w:bottom w:val="single" w:sz="4" w:space="0" w:color="auto"/>
              <w:right w:val="single" w:sz="4" w:space="0" w:color="auto"/>
            </w:tcBorders>
            <w:vAlign w:val="center"/>
          </w:tcPr>
          <w:p w14:paraId="0C07A063"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8.5</w:t>
            </w:r>
          </w:p>
        </w:tc>
        <w:tc>
          <w:tcPr>
            <w:tcW w:w="1350" w:type="dxa"/>
            <w:tcBorders>
              <w:top w:val="single" w:sz="4" w:space="0" w:color="auto"/>
              <w:left w:val="single" w:sz="4" w:space="0" w:color="auto"/>
              <w:bottom w:val="single" w:sz="4" w:space="0" w:color="auto"/>
              <w:right w:val="single" w:sz="4" w:space="0" w:color="auto"/>
            </w:tcBorders>
            <w:vAlign w:val="center"/>
          </w:tcPr>
          <w:p w14:paraId="1BA0A206"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4.9</w:t>
            </w:r>
          </w:p>
        </w:tc>
        <w:tc>
          <w:tcPr>
            <w:tcW w:w="1030" w:type="dxa"/>
            <w:tcBorders>
              <w:top w:val="single" w:sz="4" w:space="0" w:color="auto"/>
              <w:left w:val="single" w:sz="4" w:space="0" w:color="auto"/>
              <w:bottom w:val="single" w:sz="4" w:space="0" w:color="auto"/>
              <w:right w:val="single" w:sz="4" w:space="0" w:color="auto"/>
            </w:tcBorders>
            <w:vAlign w:val="center"/>
          </w:tcPr>
          <w:p w14:paraId="7C749286"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3.9</w:t>
            </w:r>
          </w:p>
        </w:tc>
        <w:tc>
          <w:tcPr>
            <w:tcW w:w="1310" w:type="dxa"/>
            <w:tcBorders>
              <w:top w:val="single" w:sz="4" w:space="0" w:color="auto"/>
              <w:left w:val="single" w:sz="4" w:space="0" w:color="auto"/>
              <w:bottom w:val="single" w:sz="4" w:space="0" w:color="auto"/>
              <w:right w:val="single" w:sz="4" w:space="0" w:color="auto"/>
            </w:tcBorders>
            <w:vAlign w:val="center"/>
          </w:tcPr>
          <w:p w14:paraId="1F26106C"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16.6</w:t>
            </w:r>
          </w:p>
        </w:tc>
        <w:tc>
          <w:tcPr>
            <w:tcW w:w="1170" w:type="dxa"/>
            <w:tcBorders>
              <w:top w:val="single" w:sz="4" w:space="0" w:color="auto"/>
              <w:left w:val="single" w:sz="4" w:space="0" w:color="auto"/>
              <w:bottom w:val="single" w:sz="4" w:space="0" w:color="auto"/>
              <w:right w:val="single" w:sz="4" w:space="0" w:color="auto"/>
            </w:tcBorders>
            <w:vAlign w:val="center"/>
          </w:tcPr>
          <w:p w14:paraId="1250CEE3"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0.4</w:t>
            </w:r>
          </w:p>
        </w:tc>
        <w:tc>
          <w:tcPr>
            <w:tcW w:w="1131" w:type="dxa"/>
            <w:tcBorders>
              <w:top w:val="single" w:sz="4" w:space="0" w:color="auto"/>
              <w:left w:val="single" w:sz="4" w:space="0" w:color="auto"/>
              <w:bottom w:val="single" w:sz="4" w:space="0" w:color="auto"/>
              <w:right w:val="single" w:sz="4" w:space="0" w:color="auto"/>
            </w:tcBorders>
            <w:vAlign w:val="center"/>
          </w:tcPr>
          <w:p w14:paraId="411D912A"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0.75</w:t>
            </w:r>
          </w:p>
        </w:tc>
      </w:tr>
      <w:tr w:rsidR="001D5819" w:rsidRPr="002F43B0" w14:paraId="42DA2ADF" w14:textId="77777777" w:rsidTr="00330B45">
        <w:trPr>
          <w:trHeight w:val="675"/>
        </w:trPr>
        <w:tc>
          <w:tcPr>
            <w:tcW w:w="2708" w:type="dxa"/>
            <w:tcBorders>
              <w:top w:val="single" w:sz="4" w:space="0" w:color="auto"/>
              <w:left w:val="single" w:sz="4" w:space="0" w:color="auto"/>
              <w:bottom w:val="single" w:sz="4" w:space="0" w:color="auto"/>
              <w:right w:val="single" w:sz="4" w:space="0" w:color="auto"/>
            </w:tcBorders>
            <w:vAlign w:val="center"/>
          </w:tcPr>
          <w:p w14:paraId="6976B565" w14:textId="77777777" w:rsidR="001D5819" w:rsidRPr="008A5187" w:rsidRDefault="001D5819" w:rsidP="00DF020A">
            <w:pPr>
              <w:rPr>
                <w:rFonts w:cs="Arial"/>
                <w:sz w:val="20"/>
                <w:szCs w:val="20"/>
                <w:lang w:val="mn-MN"/>
              </w:rPr>
            </w:pPr>
            <w:r w:rsidRPr="008A5187">
              <w:rPr>
                <w:rFonts w:eastAsia="Calibri" w:cs="Arial"/>
                <w:b/>
                <w:color w:val="000000" w:themeColor="text1"/>
                <w:sz w:val="20"/>
                <w:szCs w:val="20"/>
                <w:lang w:val="mn-MN"/>
              </w:rPr>
              <w:t>Бүтээмж:</w:t>
            </w:r>
            <w:r w:rsidRPr="008A5187">
              <w:rPr>
                <w:rFonts w:eastAsia="Calibri" w:cs="Arial"/>
                <w:color w:val="000000" w:themeColor="text1"/>
                <w:sz w:val="20"/>
                <w:szCs w:val="20"/>
                <w:lang w:val="mn-MN"/>
              </w:rPr>
              <w:t xml:space="preserve"> Зорчигч сүлжээний урт (сая)</w:t>
            </w:r>
          </w:p>
        </w:tc>
        <w:tc>
          <w:tcPr>
            <w:tcW w:w="977" w:type="dxa"/>
            <w:tcBorders>
              <w:top w:val="single" w:sz="4" w:space="0" w:color="auto"/>
              <w:left w:val="single" w:sz="4" w:space="0" w:color="auto"/>
              <w:bottom w:val="single" w:sz="4" w:space="0" w:color="auto"/>
              <w:right w:val="single" w:sz="4" w:space="0" w:color="auto"/>
            </w:tcBorders>
            <w:vAlign w:val="center"/>
          </w:tcPr>
          <w:p w14:paraId="0A19C208"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0.55</w:t>
            </w:r>
          </w:p>
        </w:tc>
        <w:tc>
          <w:tcPr>
            <w:tcW w:w="1350" w:type="dxa"/>
            <w:tcBorders>
              <w:top w:val="single" w:sz="4" w:space="0" w:color="auto"/>
              <w:left w:val="single" w:sz="4" w:space="0" w:color="auto"/>
              <w:bottom w:val="single" w:sz="4" w:space="0" w:color="auto"/>
              <w:right w:val="single" w:sz="4" w:space="0" w:color="auto"/>
            </w:tcBorders>
            <w:vAlign w:val="center"/>
          </w:tcPr>
          <w:p w14:paraId="19355452"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0.80</w:t>
            </w:r>
          </w:p>
        </w:tc>
        <w:tc>
          <w:tcPr>
            <w:tcW w:w="1030" w:type="dxa"/>
            <w:tcBorders>
              <w:top w:val="single" w:sz="4" w:space="0" w:color="auto"/>
              <w:left w:val="single" w:sz="4" w:space="0" w:color="auto"/>
              <w:bottom w:val="single" w:sz="4" w:space="0" w:color="auto"/>
              <w:right w:val="single" w:sz="4" w:space="0" w:color="auto"/>
            </w:tcBorders>
            <w:vAlign w:val="center"/>
          </w:tcPr>
          <w:p w14:paraId="2DF09619"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0.58</w:t>
            </w:r>
          </w:p>
        </w:tc>
        <w:tc>
          <w:tcPr>
            <w:tcW w:w="1310" w:type="dxa"/>
            <w:tcBorders>
              <w:top w:val="single" w:sz="4" w:space="0" w:color="auto"/>
              <w:left w:val="single" w:sz="4" w:space="0" w:color="auto"/>
              <w:bottom w:val="single" w:sz="4" w:space="0" w:color="auto"/>
              <w:right w:val="single" w:sz="4" w:space="0" w:color="auto"/>
            </w:tcBorders>
            <w:vAlign w:val="center"/>
          </w:tcPr>
          <w:p w14:paraId="01BAFB6D"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1.13</w:t>
            </w:r>
          </w:p>
        </w:tc>
        <w:tc>
          <w:tcPr>
            <w:tcW w:w="1170" w:type="dxa"/>
            <w:tcBorders>
              <w:top w:val="single" w:sz="4" w:space="0" w:color="auto"/>
              <w:left w:val="single" w:sz="4" w:space="0" w:color="auto"/>
              <w:bottom w:val="single" w:sz="4" w:space="0" w:color="auto"/>
              <w:right w:val="single" w:sz="4" w:space="0" w:color="auto"/>
            </w:tcBorders>
            <w:vAlign w:val="center"/>
          </w:tcPr>
          <w:p w14:paraId="7D4C3CDE"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1.78</w:t>
            </w:r>
          </w:p>
        </w:tc>
        <w:tc>
          <w:tcPr>
            <w:tcW w:w="1131" w:type="dxa"/>
            <w:tcBorders>
              <w:top w:val="single" w:sz="4" w:space="0" w:color="auto"/>
              <w:left w:val="single" w:sz="4" w:space="0" w:color="auto"/>
              <w:bottom w:val="single" w:sz="4" w:space="0" w:color="auto"/>
              <w:right w:val="single" w:sz="4" w:space="0" w:color="auto"/>
            </w:tcBorders>
            <w:vAlign w:val="center"/>
          </w:tcPr>
          <w:p w14:paraId="70C7FA4C" w14:textId="77777777" w:rsidR="001D5819" w:rsidRPr="008A5187" w:rsidRDefault="001D5819" w:rsidP="00DF020A">
            <w:pPr>
              <w:jc w:val="center"/>
              <w:rPr>
                <w:rFonts w:cs="Arial"/>
                <w:sz w:val="20"/>
                <w:szCs w:val="20"/>
                <w:lang w:val="mn-MN"/>
              </w:rPr>
            </w:pPr>
            <w:r w:rsidRPr="008A5187">
              <w:rPr>
                <w:rFonts w:eastAsia="Calibri" w:cs="Arial"/>
                <w:color w:val="000000" w:themeColor="text1"/>
                <w:sz w:val="20"/>
                <w:szCs w:val="20"/>
                <w:lang w:val="mn-MN"/>
              </w:rPr>
              <w:t>15.47</w:t>
            </w:r>
          </w:p>
        </w:tc>
      </w:tr>
    </w:tbl>
    <w:p w14:paraId="46AB9131" w14:textId="77777777" w:rsidR="001D5819" w:rsidRPr="008A5187" w:rsidRDefault="001D5819" w:rsidP="001D5819">
      <w:pPr>
        <w:pStyle w:val="a"/>
        <w:rPr>
          <w:lang w:val="mn-MN"/>
        </w:rPr>
      </w:pPr>
      <w:r w:rsidRPr="008A5187">
        <w:rPr>
          <w:highlight w:val="cyan"/>
          <w:lang w:val="mn-MN"/>
        </w:rPr>
        <w:t>Эх сурвалж: ...</w:t>
      </w:r>
    </w:p>
    <w:p w14:paraId="6AD1C35E" w14:textId="331C8319" w:rsidR="001D5819" w:rsidRPr="008A5187" w:rsidRDefault="001D5819" w:rsidP="003112D4">
      <w:pPr>
        <w:spacing w:before="120" w:after="120" w:line="276" w:lineRule="auto"/>
        <w:rPr>
          <w:rFonts w:eastAsia="Times New Roman" w:cs="Arial"/>
          <w:b/>
          <w:bCs/>
          <w:color w:val="000000"/>
          <w:lang w:val="mn-MN" w:eastAsia="zh-CN"/>
        </w:rPr>
      </w:pPr>
      <w:r w:rsidRPr="008A5187">
        <w:rPr>
          <w:rFonts w:eastAsia="Times New Roman" w:cs="Arial"/>
          <w:lang w:val="mn-MN"/>
        </w:rPr>
        <w:t>Мөн Монгол, Хятадын хоорондын төмөр замын царигийн ялгаа болон транзит тээврийг хийж буй галт тэрэгнүүдийг ажиллуулах зүтгүүр, чиргүүлийн тоо хэмжээ Монголд хангалтгүй байна.</w:t>
      </w:r>
    </w:p>
    <w:p w14:paraId="3883070F" w14:textId="69D5A74A" w:rsidR="006E538D" w:rsidRPr="008A5187" w:rsidRDefault="00E64C2B" w:rsidP="00FC4EF1">
      <w:pPr>
        <w:tabs>
          <w:tab w:val="left" w:pos="567"/>
        </w:tabs>
        <w:spacing w:before="120" w:line="276" w:lineRule="auto"/>
        <w:rPr>
          <w:rFonts w:eastAsia="Times New Roman" w:cs="Arial"/>
          <w:bCs/>
          <w:lang w:val="mn-MN"/>
        </w:rPr>
      </w:pPr>
      <w:r>
        <w:rPr>
          <w:rFonts w:eastAsia="Times New Roman" w:cs="Arial"/>
          <w:b/>
          <w:bCs/>
          <w:lang w:val="mn-MN"/>
        </w:rPr>
        <w:tab/>
      </w:r>
      <w:r>
        <w:rPr>
          <w:rFonts w:eastAsia="Times New Roman" w:cs="Arial"/>
          <w:b/>
          <w:bCs/>
          <w:lang w:val="mn-MN"/>
        </w:rPr>
        <w:tab/>
      </w:r>
      <w:r w:rsidR="006E538D" w:rsidRPr="008A5187">
        <w:rPr>
          <w:rFonts w:eastAsia="Times New Roman" w:cs="Arial"/>
          <w:b/>
          <w:bCs/>
          <w:lang w:val="mn-MN"/>
        </w:rPr>
        <w:t>Агаарын тээврийн салбарын</w:t>
      </w:r>
      <w:r w:rsidR="006E538D" w:rsidRPr="008A5187">
        <w:rPr>
          <w:rFonts w:eastAsia="Times New Roman" w:cs="Arial"/>
          <w:b/>
          <w:lang w:val="mn-MN"/>
        </w:rPr>
        <w:t xml:space="preserve"> нийт ашиг алдагдлыг сүүлийн 5 жилийн хугацаанд авч үзвэл орлогоос давсан зардалтай, алдагдалтай ажиллаж байна. </w:t>
      </w:r>
      <w:r w:rsidR="006E538D" w:rsidRPr="008A5187">
        <w:rPr>
          <w:rFonts w:eastAsia="Times New Roman" w:cs="Arial"/>
          <w:bCs/>
          <w:lang w:val="mn-MN"/>
        </w:rPr>
        <w:t xml:space="preserve">Монгол Улсад олон улсын зэрэглэлт 4 боомт, 14 аймагт 21 нисэх буудал үйл ажиллагаа явуулж байна. Мөн улсын хэмжээнд 1 л боомт тогтмол үйл ажиллагаа явуулж байгаа нь агаарын тээврийн салбар алдагдалтай ажиллахад чухал хүчин зүйл болж байна. </w:t>
      </w:r>
      <w:r w:rsidR="006E538D" w:rsidRPr="008A5187">
        <w:rPr>
          <w:rFonts w:eastAsia="Times New Roman" w:cs="Arial"/>
          <w:lang w:val="mn-MN"/>
        </w:rPr>
        <w:t xml:space="preserve">Манай улс ОХУ, БНХАУ-тай агаарын 15 хаалгаар холбогдож, нийт 62 агаарын замыг ашиглаж байна. 2020 онд олон улсад 26 чиглэл, орон нутагт 18 чиглэлд тогтмол нислэг үйлдсэн бөгөөд дотоодын нислэгийн тоо 7967-т хүрсэн бөгөөд уул уурхайн салбарын хөгжлийг дагаад уул уурхайн зориулалттай захиалгат нислэг тогтмол нэмэгдсээр байна. </w:t>
      </w:r>
    </w:p>
    <w:p w14:paraId="15B28F9C" w14:textId="738A6AB9" w:rsidR="006E538D" w:rsidRPr="008A5187" w:rsidRDefault="006E538D" w:rsidP="00C82D4F">
      <w:pPr>
        <w:pStyle w:val="a1"/>
        <w:rPr>
          <w:lang w:val="mn-MN"/>
        </w:rPr>
      </w:pPr>
      <w:bookmarkStart w:id="330" w:name="_Toc107492353"/>
      <w:bookmarkStart w:id="331" w:name="_Toc107492645"/>
      <w:r w:rsidRPr="008A5187">
        <w:rPr>
          <w:lang w:val="mn-MN"/>
        </w:rPr>
        <w:t xml:space="preserve">Зураг </w:t>
      </w:r>
      <w:r w:rsidR="00CE4897" w:rsidRPr="008A5187">
        <w:rPr>
          <w:lang w:val="mn-MN"/>
        </w:rPr>
        <w:t>7</w:t>
      </w:r>
      <w:r w:rsidR="001F15D2">
        <w:rPr>
          <w:lang w:val="mn-MN"/>
        </w:rPr>
        <w:t>6</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Pr="008A5187">
        <w:rPr>
          <w:lang w:val="mn-MN"/>
        </w:rPr>
        <w:t>. Дамжин өнгөрөлт, олон улсын болон орон нутгийн нислэгийн тоо, 2010-2019 он</w:t>
      </w:r>
      <w:bookmarkEnd w:id="330"/>
      <w:bookmarkEnd w:id="331"/>
    </w:p>
    <w:p w14:paraId="63AE0327" w14:textId="77777777" w:rsidR="006E538D" w:rsidRPr="008A5187" w:rsidRDefault="006E538D" w:rsidP="006E538D">
      <w:pPr>
        <w:spacing w:line="240" w:lineRule="auto"/>
        <w:jc w:val="center"/>
        <w:textAlignment w:val="baseline"/>
        <w:rPr>
          <w:rFonts w:eastAsia="Times New Roman" w:cs="Arial"/>
          <w:b/>
          <w:bCs/>
          <w:lang w:val="mn-MN"/>
        </w:rPr>
      </w:pPr>
      <w:r w:rsidRPr="00862A38">
        <w:rPr>
          <w:rFonts w:eastAsia="Times New Roman" w:cs="Arial"/>
          <w:b/>
          <w:bCs/>
          <w:noProof/>
        </w:rPr>
        <w:drawing>
          <wp:inline distT="0" distB="0" distL="0" distR="0" wp14:anchorId="3020E324" wp14:editId="29EF1982">
            <wp:extent cx="5397348" cy="1876425"/>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106">
                      <a:extLst>
                        <a:ext uri="{28A0092B-C50C-407E-A947-70E740481C1C}">
                          <a14:useLocalDpi xmlns:a14="http://schemas.microsoft.com/office/drawing/2010/main" val="0"/>
                        </a:ext>
                      </a:extLst>
                    </a:blip>
                    <a:srcRect t="16668"/>
                    <a:stretch/>
                  </pic:blipFill>
                  <pic:spPr bwMode="auto">
                    <a:xfrm>
                      <a:off x="0" y="0"/>
                      <a:ext cx="5479033" cy="1904823"/>
                    </a:xfrm>
                    <a:prstGeom prst="rect">
                      <a:avLst/>
                    </a:prstGeom>
                    <a:ln>
                      <a:noFill/>
                    </a:ln>
                    <a:extLst>
                      <a:ext uri="{53640926-AAD7-44D8-BBD7-CCE9431645EC}">
                        <a14:shadowObscured xmlns:a14="http://schemas.microsoft.com/office/drawing/2010/main"/>
                      </a:ext>
                    </a:extLst>
                  </pic:spPr>
                </pic:pic>
              </a:graphicData>
            </a:graphic>
          </wp:inline>
        </w:drawing>
      </w:r>
    </w:p>
    <w:p w14:paraId="25BBC929" w14:textId="77777777" w:rsidR="006E538D" w:rsidRPr="008A5187" w:rsidRDefault="006E538D" w:rsidP="006E538D">
      <w:pPr>
        <w:pStyle w:val="a"/>
        <w:rPr>
          <w:szCs w:val="22"/>
          <w:lang w:val="mn-MN"/>
        </w:rPr>
      </w:pPr>
      <w:r w:rsidRPr="008A5187">
        <w:rPr>
          <w:highlight w:val="cyan"/>
          <w:lang w:val="mn-MN"/>
        </w:rPr>
        <w:t>Эх сурвалж: ...</w:t>
      </w:r>
    </w:p>
    <w:p w14:paraId="6EC81232" w14:textId="042F5335" w:rsidR="005473E3" w:rsidRPr="008A5187" w:rsidRDefault="003F0BA7" w:rsidP="3A31175F">
      <w:pPr>
        <w:pStyle w:val="Heading3"/>
        <w:ind w:firstLine="720"/>
        <w:rPr>
          <w:rFonts w:cs="Arial"/>
          <w:lang w:val="mn-MN"/>
        </w:rPr>
      </w:pPr>
      <w:bookmarkStart w:id="332" w:name="_Toc107490505"/>
      <w:r w:rsidRPr="3A31175F">
        <w:rPr>
          <w:rFonts w:cs="Arial"/>
          <w:lang w:val="mn-MN"/>
        </w:rPr>
        <w:t>Судалгаа хөгжүүлэлт</w:t>
      </w:r>
      <w:r w:rsidR="00782420" w:rsidRPr="3A31175F">
        <w:rPr>
          <w:rFonts w:cs="Arial"/>
          <w:lang w:val="mn-MN"/>
        </w:rPr>
        <w:t xml:space="preserve">эд хөрөнгө оруулалт хийж, </w:t>
      </w:r>
      <w:r w:rsidR="00601526" w:rsidRPr="3A31175F">
        <w:rPr>
          <w:rFonts w:cs="Arial"/>
          <w:lang w:val="mn-MN"/>
        </w:rPr>
        <w:t xml:space="preserve">инновацыг дэмжихгүй бол </w:t>
      </w:r>
      <w:r w:rsidR="000C2E47" w:rsidRPr="3A31175F">
        <w:rPr>
          <w:rFonts w:cs="Arial"/>
          <w:lang w:val="mn-MN"/>
        </w:rPr>
        <w:t>бүтээмж нэмэгдэхгүй</w:t>
      </w:r>
      <w:r w:rsidR="005473E3" w:rsidRPr="3A31175F">
        <w:rPr>
          <w:rFonts w:cs="Arial"/>
          <w:lang w:val="mn-MN"/>
        </w:rPr>
        <w:t xml:space="preserve"> байна.</w:t>
      </w:r>
      <w:bookmarkEnd w:id="332"/>
      <w:r w:rsidR="005473E3" w:rsidRPr="3A31175F">
        <w:rPr>
          <w:rFonts w:cs="Arial"/>
          <w:lang w:val="mn-MN"/>
        </w:rPr>
        <w:t xml:space="preserve"> </w:t>
      </w:r>
    </w:p>
    <w:p w14:paraId="145FF465" w14:textId="77777777" w:rsidR="00356A38" w:rsidRPr="008A5187" w:rsidRDefault="00356A38" w:rsidP="00356A38">
      <w:pPr>
        <w:rPr>
          <w:rFonts w:cs="Arial"/>
          <w:lang w:val="mn-MN"/>
        </w:rPr>
      </w:pPr>
    </w:p>
    <w:p w14:paraId="16F01AC4" w14:textId="2805AEB3" w:rsidR="008C6ADD" w:rsidRPr="008A5187" w:rsidRDefault="00834BAB" w:rsidP="00E64C2B">
      <w:pPr>
        <w:ind w:firstLine="720"/>
        <w:rPr>
          <w:rFonts w:eastAsia="Arial" w:cs="Arial"/>
          <w:lang w:val="mn-MN"/>
        </w:rPr>
      </w:pPr>
      <w:r w:rsidRPr="008A5187">
        <w:rPr>
          <w:rFonts w:cs="Arial"/>
          <w:b/>
          <w:bCs/>
          <w:lang w:val="mn-MN"/>
        </w:rPr>
        <w:lastRenderedPageBreak/>
        <w:t>Шинжлэх ухаан, инновацад суурилсан бүтээгдэхүүн, үйлчилгээ бий болгох орчин сул бай</w:t>
      </w:r>
      <w:r w:rsidR="004814A2" w:rsidRPr="008A5187">
        <w:rPr>
          <w:rFonts w:cs="Arial"/>
          <w:b/>
          <w:bCs/>
          <w:lang w:val="mn-MN"/>
        </w:rPr>
        <w:t xml:space="preserve">гаа нь </w:t>
      </w:r>
      <w:r w:rsidR="00550544" w:rsidRPr="008A5187">
        <w:rPr>
          <w:rFonts w:cs="Arial"/>
          <w:b/>
          <w:bCs/>
          <w:lang w:val="mn-MN"/>
        </w:rPr>
        <w:t>инновацын хөгжлийн үзүүлэлтүүд</w:t>
      </w:r>
      <w:r w:rsidR="00F4072B" w:rsidRPr="008A5187">
        <w:rPr>
          <w:rFonts w:cs="Arial"/>
          <w:b/>
          <w:bCs/>
          <w:lang w:val="mn-MN"/>
        </w:rPr>
        <w:t xml:space="preserve">ээс </w:t>
      </w:r>
      <w:r w:rsidR="00933A65" w:rsidRPr="008A5187">
        <w:rPr>
          <w:rFonts w:cs="Arial"/>
          <w:b/>
          <w:bCs/>
          <w:lang w:val="mn-MN"/>
        </w:rPr>
        <w:t>харагдаж байна</w:t>
      </w:r>
      <w:r w:rsidR="00791AC0" w:rsidRPr="008A5187">
        <w:rPr>
          <w:rFonts w:cs="Arial"/>
          <w:b/>
          <w:bCs/>
          <w:lang w:val="mn-MN"/>
        </w:rPr>
        <w:t xml:space="preserve">. </w:t>
      </w:r>
      <w:r w:rsidRPr="008A5187">
        <w:rPr>
          <w:rFonts w:eastAsia="Segoe UI" w:cs="Arial"/>
          <w:lang w:val="mn-MN"/>
        </w:rPr>
        <w:t>Дэлхийн</w:t>
      </w:r>
      <w:r w:rsidRPr="008A5187">
        <w:rPr>
          <w:rFonts w:eastAsia="Arial" w:cs="Arial"/>
          <w:lang w:val="mn-MN"/>
        </w:rPr>
        <w:t xml:space="preserve"> </w:t>
      </w:r>
      <w:r w:rsidRPr="008A5187">
        <w:rPr>
          <w:rFonts w:eastAsia="Segoe UI" w:cs="Arial"/>
          <w:lang w:val="mn-MN"/>
        </w:rPr>
        <w:t>ихэнх</w:t>
      </w:r>
      <w:r w:rsidRPr="008A5187">
        <w:rPr>
          <w:rFonts w:eastAsia="Arial" w:cs="Arial"/>
          <w:lang w:val="mn-MN"/>
        </w:rPr>
        <w:t xml:space="preserve"> </w:t>
      </w:r>
      <w:r w:rsidRPr="008A5187">
        <w:rPr>
          <w:rFonts w:eastAsia="Segoe UI" w:cs="Arial"/>
          <w:lang w:val="mn-MN"/>
        </w:rPr>
        <w:t>улс</w:t>
      </w:r>
      <w:r w:rsidRPr="008A5187">
        <w:rPr>
          <w:rFonts w:eastAsia="Arial" w:cs="Arial"/>
          <w:lang w:val="mn-MN"/>
        </w:rPr>
        <w:t xml:space="preserve"> </w:t>
      </w:r>
      <w:r w:rsidRPr="008A5187">
        <w:rPr>
          <w:rFonts w:eastAsia="Segoe UI" w:cs="Arial"/>
          <w:lang w:val="mn-MN"/>
        </w:rPr>
        <w:t>орон шинжлэх</w:t>
      </w:r>
      <w:r w:rsidRPr="008A5187">
        <w:rPr>
          <w:rFonts w:eastAsia="Arial" w:cs="Arial"/>
          <w:lang w:val="mn-MN"/>
        </w:rPr>
        <w:t xml:space="preserve"> </w:t>
      </w:r>
      <w:r w:rsidRPr="008A5187">
        <w:rPr>
          <w:rFonts w:eastAsia="Segoe UI" w:cs="Arial"/>
          <w:lang w:val="mn-MN"/>
        </w:rPr>
        <w:t>ухаан</w:t>
      </w:r>
      <w:r w:rsidRPr="008A5187">
        <w:rPr>
          <w:rFonts w:eastAsia="Arial" w:cs="Arial"/>
          <w:lang w:val="mn-MN"/>
        </w:rPr>
        <w:t xml:space="preserve">, </w:t>
      </w:r>
      <w:r w:rsidRPr="008A5187">
        <w:rPr>
          <w:rFonts w:eastAsia="Segoe UI" w:cs="Arial"/>
          <w:lang w:val="mn-MN"/>
        </w:rPr>
        <w:t>технологийн</w:t>
      </w:r>
      <w:r w:rsidRPr="008A5187">
        <w:rPr>
          <w:rFonts w:eastAsia="Arial" w:cs="Arial"/>
          <w:lang w:val="mn-MN"/>
        </w:rPr>
        <w:t xml:space="preserve"> </w:t>
      </w:r>
      <w:r w:rsidRPr="008A5187">
        <w:rPr>
          <w:rFonts w:eastAsia="Segoe UI" w:cs="Arial"/>
          <w:lang w:val="mn-MN"/>
        </w:rPr>
        <w:t>ололтод</w:t>
      </w:r>
      <w:r w:rsidRPr="008A5187">
        <w:rPr>
          <w:rFonts w:eastAsia="Arial" w:cs="Arial"/>
          <w:lang w:val="mn-MN"/>
        </w:rPr>
        <w:t xml:space="preserve"> </w:t>
      </w:r>
      <w:r w:rsidRPr="008A5187">
        <w:rPr>
          <w:rFonts w:eastAsia="Segoe UI" w:cs="Arial"/>
          <w:lang w:val="mn-MN"/>
        </w:rPr>
        <w:t>тулгуурлан</w:t>
      </w:r>
      <w:r w:rsidRPr="008A5187">
        <w:rPr>
          <w:rFonts w:eastAsia="Arial" w:cs="Arial"/>
          <w:lang w:val="mn-MN"/>
        </w:rPr>
        <w:t xml:space="preserve"> </w:t>
      </w:r>
      <w:r w:rsidRPr="008A5187">
        <w:rPr>
          <w:rFonts w:eastAsia="Segoe UI" w:cs="Arial"/>
          <w:lang w:val="mn-MN"/>
        </w:rPr>
        <w:t>мэдлэгийн</w:t>
      </w:r>
      <w:r w:rsidRPr="008A5187">
        <w:rPr>
          <w:rFonts w:eastAsia="Arial" w:cs="Arial"/>
          <w:lang w:val="mn-MN"/>
        </w:rPr>
        <w:t xml:space="preserve"> </w:t>
      </w:r>
      <w:r w:rsidRPr="008A5187">
        <w:rPr>
          <w:rFonts w:eastAsia="Segoe UI" w:cs="Arial"/>
          <w:lang w:val="mn-MN"/>
        </w:rPr>
        <w:t>эдийн</w:t>
      </w:r>
      <w:r w:rsidRPr="008A5187">
        <w:rPr>
          <w:rFonts w:eastAsia="Arial" w:cs="Arial"/>
          <w:lang w:val="mn-MN"/>
        </w:rPr>
        <w:t xml:space="preserve"> </w:t>
      </w:r>
      <w:r w:rsidRPr="008A5187">
        <w:rPr>
          <w:rFonts w:eastAsia="Segoe UI" w:cs="Arial"/>
          <w:lang w:val="mn-MN"/>
        </w:rPr>
        <w:t>засаг</w:t>
      </w:r>
      <w:r w:rsidRPr="008A5187">
        <w:rPr>
          <w:rFonts w:eastAsia="Arial" w:cs="Arial"/>
          <w:lang w:val="mn-MN"/>
        </w:rPr>
        <w:t xml:space="preserve">, </w:t>
      </w:r>
      <w:r w:rsidRPr="008A5187">
        <w:rPr>
          <w:rFonts w:eastAsia="Segoe UI" w:cs="Arial"/>
          <w:lang w:val="mn-MN"/>
        </w:rPr>
        <w:t>дэвшилтэт</w:t>
      </w:r>
      <w:r w:rsidRPr="008A5187">
        <w:rPr>
          <w:rFonts w:eastAsia="Arial" w:cs="Arial"/>
          <w:lang w:val="mn-MN"/>
        </w:rPr>
        <w:t xml:space="preserve"> </w:t>
      </w:r>
      <w:r w:rsidRPr="008A5187">
        <w:rPr>
          <w:rFonts w:eastAsia="Segoe UI" w:cs="Arial"/>
          <w:lang w:val="mn-MN"/>
        </w:rPr>
        <w:t>болон</w:t>
      </w:r>
      <w:r w:rsidRPr="008A5187">
        <w:rPr>
          <w:rFonts w:eastAsia="Arial" w:cs="Arial"/>
          <w:lang w:val="mn-MN"/>
        </w:rPr>
        <w:t xml:space="preserve"> </w:t>
      </w:r>
      <w:r w:rsidRPr="008A5187">
        <w:rPr>
          <w:rFonts w:eastAsia="Segoe UI" w:cs="Arial"/>
          <w:lang w:val="mn-MN"/>
        </w:rPr>
        <w:t>өндөр</w:t>
      </w:r>
      <w:r w:rsidRPr="008A5187">
        <w:rPr>
          <w:rFonts w:eastAsia="Arial" w:cs="Arial"/>
          <w:lang w:val="mn-MN"/>
        </w:rPr>
        <w:t xml:space="preserve"> </w:t>
      </w:r>
      <w:r w:rsidRPr="008A5187">
        <w:rPr>
          <w:rFonts w:eastAsia="Segoe UI" w:cs="Arial"/>
          <w:lang w:val="mn-MN"/>
        </w:rPr>
        <w:t>технологийг</w:t>
      </w:r>
      <w:r w:rsidRPr="008A5187">
        <w:rPr>
          <w:rFonts w:eastAsia="Arial" w:cs="Arial"/>
          <w:lang w:val="mn-MN"/>
        </w:rPr>
        <w:t xml:space="preserve"> </w:t>
      </w:r>
      <w:r w:rsidRPr="008A5187">
        <w:rPr>
          <w:rFonts w:eastAsia="Segoe UI" w:cs="Arial"/>
          <w:lang w:val="mn-MN"/>
        </w:rPr>
        <w:t>хөгжүүлэх</w:t>
      </w:r>
      <w:r w:rsidRPr="008A5187">
        <w:rPr>
          <w:rFonts w:eastAsia="Arial" w:cs="Arial"/>
          <w:lang w:val="mn-MN"/>
        </w:rPr>
        <w:t xml:space="preserve">, </w:t>
      </w:r>
      <w:r w:rsidRPr="008A5187">
        <w:rPr>
          <w:rFonts w:eastAsia="Segoe UI" w:cs="Arial"/>
          <w:lang w:val="mn-MN"/>
        </w:rPr>
        <w:t>хөрөнгө</w:t>
      </w:r>
      <w:r w:rsidRPr="008A5187">
        <w:rPr>
          <w:rFonts w:eastAsia="Arial" w:cs="Arial"/>
          <w:lang w:val="mn-MN"/>
        </w:rPr>
        <w:t xml:space="preserve">, </w:t>
      </w:r>
      <w:r w:rsidRPr="008A5187">
        <w:rPr>
          <w:rFonts w:eastAsia="Segoe UI" w:cs="Arial"/>
          <w:lang w:val="mn-MN"/>
        </w:rPr>
        <w:t>нөөцийг</w:t>
      </w:r>
      <w:r w:rsidRPr="008A5187">
        <w:rPr>
          <w:rFonts w:eastAsia="Arial" w:cs="Arial"/>
          <w:lang w:val="mn-MN"/>
        </w:rPr>
        <w:t xml:space="preserve"> </w:t>
      </w:r>
      <w:r w:rsidRPr="008A5187">
        <w:rPr>
          <w:rFonts w:eastAsia="Segoe UI" w:cs="Arial"/>
          <w:lang w:val="mn-MN"/>
        </w:rPr>
        <w:t>төвлөрүүлэх</w:t>
      </w:r>
      <w:r w:rsidRPr="008A5187">
        <w:rPr>
          <w:rFonts w:eastAsia="Arial" w:cs="Arial"/>
          <w:lang w:val="mn-MN"/>
        </w:rPr>
        <w:t xml:space="preserve"> </w:t>
      </w:r>
      <w:r w:rsidRPr="008A5187">
        <w:rPr>
          <w:rFonts w:eastAsia="Segoe UI" w:cs="Arial"/>
          <w:lang w:val="mn-MN"/>
        </w:rPr>
        <w:t>замаар</w:t>
      </w:r>
      <w:r w:rsidRPr="008A5187">
        <w:rPr>
          <w:rFonts w:eastAsia="Arial" w:cs="Arial"/>
          <w:lang w:val="mn-MN"/>
        </w:rPr>
        <w:t xml:space="preserve"> </w:t>
      </w:r>
      <w:r w:rsidRPr="008A5187">
        <w:rPr>
          <w:rFonts w:eastAsia="Segoe UI" w:cs="Arial"/>
          <w:lang w:val="mn-MN"/>
        </w:rPr>
        <w:t>хөгжлийн</w:t>
      </w:r>
      <w:r w:rsidRPr="008A5187">
        <w:rPr>
          <w:rFonts w:eastAsia="Arial" w:cs="Arial"/>
          <w:lang w:val="mn-MN"/>
        </w:rPr>
        <w:t xml:space="preserve"> </w:t>
      </w:r>
      <w:r w:rsidRPr="008A5187">
        <w:rPr>
          <w:rFonts w:eastAsia="Segoe UI" w:cs="Arial"/>
          <w:lang w:val="mn-MN"/>
        </w:rPr>
        <w:t>бодлогоо</w:t>
      </w:r>
      <w:r w:rsidRPr="008A5187">
        <w:rPr>
          <w:rFonts w:eastAsia="Arial" w:cs="Arial"/>
          <w:lang w:val="mn-MN"/>
        </w:rPr>
        <w:t xml:space="preserve"> </w:t>
      </w:r>
      <w:r w:rsidRPr="008A5187">
        <w:rPr>
          <w:rFonts w:eastAsia="Segoe UI" w:cs="Arial"/>
          <w:lang w:val="mn-MN"/>
        </w:rPr>
        <w:t>тодорхойлж</w:t>
      </w:r>
      <w:r w:rsidRPr="008A5187">
        <w:rPr>
          <w:rFonts w:eastAsia="Arial" w:cs="Arial"/>
          <w:lang w:val="mn-MN"/>
        </w:rPr>
        <w:t xml:space="preserve">, </w:t>
      </w:r>
      <w:r w:rsidRPr="008A5187">
        <w:rPr>
          <w:rFonts w:eastAsia="Segoe UI" w:cs="Arial"/>
          <w:lang w:val="mn-MN"/>
        </w:rPr>
        <w:t>эдийн</w:t>
      </w:r>
      <w:r w:rsidRPr="008A5187">
        <w:rPr>
          <w:rFonts w:eastAsia="Arial" w:cs="Arial"/>
          <w:lang w:val="mn-MN"/>
        </w:rPr>
        <w:t xml:space="preserve"> </w:t>
      </w:r>
      <w:r w:rsidRPr="008A5187">
        <w:rPr>
          <w:rFonts w:eastAsia="Segoe UI" w:cs="Arial"/>
          <w:lang w:val="mn-MN"/>
        </w:rPr>
        <w:t>засгийн</w:t>
      </w:r>
      <w:r w:rsidRPr="008A5187">
        <w:rPr>
          <w:rFonts w:eastAsia="Arial" w:cs="Arial"/>
          <w:lang w:val="mn-MN"/>
        </w:rPr>
        <w:t xml:space="preserve"> </w:t>
      </w:r>
      <w:r w:rsidRPr="008A5187">
        <w:rPr>
          <w:rFonts w:eastAsia="Segoe UI" w:cs="Arial"/>
          <w:lang w:val="mn-MN"/>
        </w:rPr>
        <w:t>төрөлжилтийг</w:t>
      </w:r>
      <w:r w:rsidRPr="008A5187">
        <w:rPr>
          <w:rFonts w:eastAsia="Arial" w:cs="Arial"/>
          <w:lang w:val="mn-MN"/>
        </w:rPr>
        <w:t xml:space="preserve"> </w:t>
      </w:r>
      <w:r w:rsidRPr="008A5187">
        <w:rPr>
          <w:rFonts w:eastAsia="Segoe UI" w:cs="Arial"/>
          <w:lang w:val="mn-MN"/>
        </w:rPr>
        <w:t>бий</w:t>
      </w:r>
      <w:r w:rsidRPr="008A5187">
        <w:rPr>
          <w:rFonts w:eastAsia="Arial" w:cs="Arial"/>
          <w:lang w:val="mn-MN"/>
        </w:rPr>
        <w:t xml:space="preserve"> </w:t>
      </w:r>
      <w:r w:rsidRPr="008A5187">
        <w:rPr>
          <w:rFonts w:eastAsia="Segoe UI" w:cs="Arial"/>
          <w:lang w:val="mn-MN"/>
        </w:rPr>
        <w:t>болгох</w:t>
      </w:r>
      <w:r w:rsidRPr="008A5187">
        <w:rPr>
          <w:rFonts w:eastAsia="Arial" w:cs="Arial"/>
          <w:lang w:val="mn-MN"/>
        </w:rPr>
        <w:t xml:space="preserve">, </w:t>
      </w:r>
      <w:r w:rsidRPr="008A5187">
        <w:rPr>
          <w:rFonts w:eastAsia="Segoe UI" w:cs="Arial"/>
          <w:lang w:val="mn-MN"/>
        </w:rPr>
        <w:t>өрсөлдөх</w:t>
      </w:r>
      <w:r w:rsidRPr="008A5187">
        <w:rPr>
          <w:rFonts w:eastAsia="Arial" w:cs="Arial"/>
          <w:lang w:val="mn-MN"/>
        </w:rPr>
        <w:t xml:space="preserve"> </w:t>
      </w:r>
      <w:r w:rsidRPr="008A5187">
        <w:rPr>
          <w:rFonts w:eastAsia="Segoe UI" w:cs="Arial"/>
          <w:lang w:val="mn-MN"/>
        </w:rPr>
        <w:t>чадварыг</w:t>
      </w:r>
      <w:r w:rsidRPr="008A5187">
        <w:rPr>
          <w:rFonts w:eastAsia="Arial" w:cs="Arial"/>
          <w:lang w:val="mn-MN"/>
        </w:rPr>
        <w:t xml:space="preserve"> </w:t>
      </w:r>
      <w:r w:rsidRPr="008A5187">
        <w:rPr>
          <w:rFonts w:eastAsia="Segoe UI" w:cs="Arial"/>
          <w:lang w:val="mn-MN"/>
        </w:rPr>
        <w:t>дээшлүүлэхэд</w:t>
      </w:r>
      <w:r w:rsidRPr="008A5187">
        <w:rPr>
          <w:rFonts w:eastAsia="Arial" w:cs="Arial"/>
          <w:lang w:val="mn-MN"/>
        </w:rPr>
        <w:t xml:space="preserve"> </w:t>
      </w:r>
      <w:r w:rsidRPr="008A5187">
        <w:rPr>
          <w:rFonts w:eastAsia="Segoe UI" w:cs="Arial"/>
          <w:lang w:val="mn-MN"/>
        </w:rPr>
        <w:t>ихээхэн анхаарал</w:t>
      </w:r>
      <w:r w:rsidRPr="008A5187">
        <w:rPr>
          <w:rFonts w:eastAsia="Arial" w:cs="Arial"/>
          <w:lang w:val="mn-MN"/>
        </w:rPr>
        <w:t xml:space="preserve"> </w:t>
      </w:r>
      <w:r w:rsidRPr="008A5187">
        <w:rPr>
          <w:rFonts w:eastAsia="Segoe UI" w:cs="Arial"/>
          <w:lang w:val="mn-MN"/>
        </w:rPr>
        <w:t>хандуулж</w:t>
      </w:r>
      <w:r w:rsidRPr="008A5187">
        <w:rPr>
          <w:rFonts w:eastAsia="Arial" w:cs="Arial"/>
          <w:lang w:val="mn-MN"/>
        </w:rPr>
        <w:t xml:space="preserve"> </w:t>
      </w:r>
      <w:r w:rsidRPr="008A5187">
        <w:rPr>
          <w:rFonts w:eastAsia="Segoe UI" w:cs="Arial"/>
          <w:lang w:val="mn-MN"/>
        </w:rPr>
        <w:t>байна</w:t>
      </w:r>
      <w:r w:rsidRPr="008A5187">
        <w:rPr>
          <w:rFonts w:eastAsia="Arial" w:cs="Arial"/>
          <w:lang w:val="mn-MN"/>
        </w:rPr>
        <w:t>.</w:t>
      </w:r>
      <w:r w:rsidR="00B72C7B" w:rsidRPr="008A5187">
        <w:rPr>
          <w:rFonts w:eastAsia="Arial" w:cs="Arial"/>
          <w:lang w:val="mn-MN"/>
        </w:rPr>
        <w:t xml:space="preserve"> </w:t>
      </w:r>
      <w:r w:rsidR="00255B20" w:rsidRPr="008A5187">
        <w:rPr>
          <w:rFonts w:eastAsia="Arial" w:cs="Arial"/>
          <w:lang w:val="mn-MN"/>
        </w:rPr>
        <w:t>Дэлхийн оюуны өмчийн байгууллага</w:t>
      </w:r>
      <w:r w:rsidR="00B72C7B" w:rsidRPr="008A5187">
        <w:rPr>
          <w:rFonts w:eastAsia="Arial" w:cs="Arial"/>
          <w:lang w:val="mn-MN"/>
        </w:rPr>
        <w:t xml:space="preserve"> </w:t>
      </w:r>
      <w:r w:rsidR="00255B20" w:rsidRPr="008A5187">
        <w:rPr>
          <w:rFonts w:eastAsia="Arial" w:cs="Arial"/>
          <w:lang w:val="mn-MN"/>
        </w:rPr>
        <w:t>болон АНУ-ын</w:t>
      </w:r>
      <w:r w:rsidR="00B72C7B" w:rsidRPr="008A5187">
        <w:rPr>
          <w:rFonts w:eastAsia="Arial" w:cs="Arial"/>
          <w:lang w:val="mn-MN"/>
        </w:rPr>
        <w:t xml:space="preserve"> </w:t>
      </w:r>
      <w:r w:rsidR="00255B20" w:rsidRPr="008A5187">
        <w:rPr>
          <w:rFonts w:eastAsia="Arial" w:cs="Arial"/>
          <w:lang w:val="mn-MN"/>
        </w:rPr>
        <w:t>Корнеллийн</w:t>
      </w:r>
      <w:r w:rsidR="00B72C7B" w:rsidRPr="008A5187">
        <w:rPr>
          <w:rFonts w:eastAsia="Arial" w:cs="Arial"/>
          <w:lang w:val="mn-MN"/>
        </w:rPr>
        <w:t xml:space="preserve"> </w:t>
      </w:r>
      <w:r w:rsidR="00255B20" w:rsidRPr="008A5187">
        <w:rPr>
          <w:rFonts w:eastAsia="Arial" w:cs="Arial"/>
          <w:lang w:val="mn-MN"/>
        </w:rPr>
        <w:t>их сургууль хамтран 2007 оноос эхлэн</w:t>
      </w:r>
      <w:r w:rsidR="00B72C7B" w:rsidRPr="008A5187">
        <w:rPr>
          <w:rFonts w:eastAsia="Arial" w:cs="Arial"/>
          <w:lang w:val="mn-MN"/>
        </w:rPr>
        <w:t xml:space="preserve"> </w:t>
      </w:r>
      <w:r w:rsidR="00255B20" w:rsidRPr="008A5187">
        <w:rPr>
          <w:rFonts w:eastAsia="Arial" w:cs="Arial"/>
          <w:lang w:val="mn-MN"/>
        </w:rPr>
        <w:t>“</w:t>
      </w:r>
      <w:r w:rsidR="00791AC0" w:rsidRPr="008A5187">
        <w:rPr>
          <w:rFonts w:eastAsia="Arial" w:cs="Arial"/>
          <w:lang w:val="mn-MN"/>
        </w:rPr>
        <w:t>Олон улсын и</w:t>
      </w:r>
      <w:r w:rsidR="00255B20" w:rsidRPr="008A5187">
        <w:rPr>
          <w:rFonts w:eastAsia="Arial" w:cs="Arial"/>
          <w:lang w:val="mn-MN"/>
        </w:rPr>
        <w:t>нновац</w:t>
      </w:r>
      <w:r w:rsidR="00A47D93" w:rsidRPr="008A5187">
        <w:rPr>
          <w:rFonts w:eastAsia="Arial" w:cs="Arial"/>
          <w:lang w:val="mn-MN"/>
        </w:rPr>
        <w:t>ы</w:t>
      </w:r>
      <w:r w:rsidR="00255B20" w:rsidRPr="008A5187">
        <w:rPr>
          <w:rFonts w:eastAsia="Arial" w:cs="Arial"/>
          <w:lang w:val="mn-MN"/>
        </w:rPr>
        <w:t>н индекс”</w:t>
      </w:r>
      <w:r w:rsidR="00B72C7B" w:rsidRPr="008A5187">
        <w:rPr>
          <w:rFonts w:eastAsia="Arial" w:cs="Arial"/>
          <w:lang w:val="mn-MN"/>
        </w:rPr>
        <w:t xml:space="preserve"> </w:t>
      </w:r>
      <w:r w:rsidR="00255B20" w:rsidRPr="008A5187">
        <w:rPr>
          <w:rFonts w:eastAsia="Arial" w:cs="Arial"/>
          <w:lang w:val="mn-MN"/>
        </w:rPr>
        <w:t xml:space="preserve">судалгааг жил бүр эрхлэн </w:t>
      </w:r>
      <w:r w:rsidR="007D71C3" w:rsidRPr="008A5187">
        <w:rPr>
          <w:rFonts w:eastAsia="Arial" w:cs="Arial"/>
          <w:lang w:val="mn-MN"/>
        </w:rPr>
        <w:t>гарга</w:t>
      </w:r>
      <w:r w:rsidR="00C4121D" w:rsidRPr="008A5187">
        <w:rPr>
          <w:rFonts w:eastAsia="Arial" w:cs="Arial"/>
          <w:lang w:val="mn-MN"/>
        </w:rPr>
        <w:t>ж байгаа</w:t>
      </w:r>
      <w:r w:rsidR="007D71C3" w:rsidRPr="008A5187">
        <w:rPr>
          <w:rFonts w:eastAsia="Arial" w:cs="Arial"/>
          <w:lang w:val="mn-MN"/>
        </w:rPr>
        <w:t xml:space="preserve"> бөгөөд</w:t>
      </w:r>
      <w:r w:rsidR="00255B20" w:rsidRPr="008A5187">
        <w:rPr>
          <w:rFonts w:eastAsia="Arial" w:cs="Arial"/>
          <w:lang w:val="mn-MN"/>
        </w:rPr>
        <w:t xml:space="preserve"> </w:t>
      </w:r>
      <w:r w:rsidR="007D71C3" w:rsidRPr="008A5187">
        <w:rPr>
          <w:rFonts w:eastAsia="Arial" w:cs="Arial"/>
          <w:lang w:val="mn-MN"/>
        </w:rPr>
        <w:t>Монгол Улсын хувьд</w:t>
      </w:r>
      <w:r w:rsidR="00B72C7B" w:rsidRPr="008A5187">
        <w:rPr>
          <w:rFonts w:eastAsia="Arial" w:cs="Arial"/>
          <w:lang w:val="mn-MN"/>
        </w:rPr>
        <w:t xml:space="preserve"> </w:t>
      </w:r>
      <w:r w:rsidR="007D71C3" w:rsidRPr="008A5187">
        <w:rPr>
          <w:rFonts w:eastAsia="Arial" w:cs="Arial"/>
          <w:lang w:val="mn-MN"/>
        </w:rPr>
        <w:t>“Инновац</w:t>
      </w:r>
      <w:r w:rsidR="006761D1" w:rsidRPr="008A5187">
        <w:rPr>
          <w:rFonts w:eastAsia="Arial" w:cs="Arial"/>
          <w:lang w:val="mn-MN"/>
        </w:rPr>
        <w:t>ы</w:t>
      </w:r>
      <w:r w:rsidR="007D71C3" w:rsidRPr="008A5187">
        <w:rPr>
          <w:rFonts w:eastAsia="Arial" w:cs="Arial"/>
          <w:lang w:val="mn-MN"/>
        </w:rPr>
        <w:t>н индекс 2020”</w:t>
      </w:r>
      <w:r w:rsidR="00B72C7B" w:rsidRPr="008A5187">
        <w:rPr>
          <w:rFonts w:eastAsia="Arial" w:cs="Arial"/>
          <w:lang w:val="mn-MN"/>
        </w:rPr>
        <w:t xml:space="preserve"> </w:t>
      </w:r>
      <w:r w:rsidR="007D71C3" w:rsidRPr="008A5187">
        <w:rPr>
          <w:rFonts w:eastAsia="Arial" w:cs="Arial"/>
          <w:lang w:val="mn-MN"/>
        </w:rPr>
        <w:t xml:space="preserve">судалгаагаар дэлхийн 131 </w:t>
      </w:r>
      <w:r w:rsidR="00C438B6" w:rsidRPr="008A5187">
        <w:rPr>
          <w:rFonts w:eastAsia="Arial" w:cs="Arial"/>
          <w:lang w:val="mn-MN"/>
        </w:rPr>
        <w:t>улсаас</w:t>
      </w:r>
      <w:r w:rsidR="007D71C3" w:rsidRPr="008A5187">
        <w:rPr>
          <w:rFonts w:eastAsia="Arial" w:cs="Arial"/>
          <w:lang w:val="mn-MN"/>
        </w:rPr>
        <w:t xml:space="preserve"> 58-д эрэмбэлэгдсэн нь өмнөх оноос 5 байр ухарсан үзүүлэлт юм</w:t>
      </w:r>
      <w:r w:rsidR="006761D1" w:rsidRPr="008A5187">
        <w:rPr>
          <w:rFonts w:eastAsia="Arial" w:cs="Arial"/>
          <w:lang w:val="mn-MN"/>
        </w:rPr>
        <w:t>.</w:t>
      </w:r>
      <w:r w:rsidR="007729F6" w:rsidRPr="008A5187">
        <w:rPr>
          <w:rFonts w:eastAsia="Arial" w:cs="Arial"/>
          <w:lang w:val="mn-MN"/>
        </w:rPr>
        <w:t xml:space="preserve"> </w:t>
      </w:r>
      <w:r w:rsidR="002215F8" w:rsidRPr="008A5187">
        <w:rPr>
          <w:rFonts w:eastAsia="Arial" w:cs="Arial"/>
          <w:lang w:val="mn-MN"/>
        </w:rPr>
        <w:t>Энэхүү</w:t>
      </w:r>
      <w:r w:rsidR="00C4121D" w:rsidRPr="008A5187">
        <w:rPr>
          <w:rFonts w:eastAsia="Arial" w:cs="Arial"/>
          <w:lang w:val="mn-MN"/>
        </w:rPr>
        <w:t xml:space="preserve"> </w:t>
      </w:r>
      <w:r w:rsidR="00717470" w:rsidRPr="008A5187">
        <w:rPr>
          <w:rFonts w:eastAsia="Arial" w:cs="Arial"/>
          <w:lang w:val="mn-MN"/>
        </w:rPr>
        <w:t>инд</w:t>
      </w:r>
      <w:r w:rsidR="00DD35BB" w:rsidRPr="008A5187">
        <w:rPr>
          <w:rFonts w:eastAsia="Arial" w:cs="Arial"/>
          <w:lang w:val="mn-MN"/>
        </w:rPr>
        <w:t>ексийг тооцохдоо</w:t>
      </w:r>
      <w:r w:rsidR="00273978" w:rsidRPr="008A5187">
        <w:rPr>
          <w:rFonts w:eastAsia="Arial" w:cs="Arial"/>
          <w:lang w:val="mn-MN"/>
        </w:rPr>
        <w:t xml:space="preserve"> и</w:t>
      </w:r>
      <w:r w:rsidR="00222ED4" w:rsidRPr="008A5187">
        <w:rPr>
          <w:rFonts w:eastAsia="Arial" w:cs="Arial"/>
          <w:lang w:val="mn-MN"/>
        </w:rPr>
        <w:t>нновацын нөөц боломж, инновацыг хэрэгжүүлэх явцад хүрсэн</w:t>
      </w:r>
      <w:r w:rsidR="00635AEA" w:rsidRPr="008A5187">
        <w:rPr>
          <w:rFonts w:eastAsia="Arial" w:cs="Arial"/>
          <w:lang w:val="mn-MN"/>
        </w:rPr>
        <w:t xml:space="preserve"> амжилт,</w:t>
      </w:r>
      <w:r w:rsidR="007C0EEF" w:rsidRPr="008A5187">
        <w:rPr>
          <w:rFonts w:eastAsia="Arial" w:cs="Arial"/>
          <w:lang w:val="mn-MN"/>
        </w:rPr>
        <w:t xml:space="preserve"> </w:t>
      </w:r>
      <w:r w:rsidR="00635AEA" w:rsidRPr="008A5187">
        <w:rPr>
          <w:rFonts w:eastAsia="Arial" w:cs="Arial"/>
          <w:lang w:val="mn-MN"/>
        </w:rPr>
        <w:t>практик</w:t>
      </w:r>
      <w:r w:rsidR="007C0EEF" w:rsidRPr="008A5187">
        <w:rPr>
          <w:rFonts w:eastAsia="Arial" w:cs="Arial"/>
          <w:lang w:val="mn-MN"/>
        </w:rPr>
        <w:t xml:space="preserve"> </w:t>
      </w:r>
      <w:r w:rsidR="00EC5720" w:rsidRPr="008A5187">
        <w:rPr>
          <w:rFonts w:eastAsia="Arial" w:cs="Arial"/>
          <w:lang w:val="mn-MN"/>
        </w:rPr>
        <w:t>үр дүн</w:t>
      </w:r>
      <w:r w:rsidR="007C0EEF" w:rsidRPr="008A5187">
        <w:rPr>
          <w:rFonts w:eastAsia="Arial" w:cs="Arial"/>
          <w:lang w:val="mn-MN"/>
        </w:rPr>
        <w:t xml:space="preserve"> гэж хоёр хувааж </w:t>
      </w:r>
      <w:r w:rsidR="00273978" w:rsidRPr="008A5187">
        <w:rPr>
          <w:rFonts w:eastAsia="Arial" w:cs="Arial"/>
          <w:lang w:val="mn-MN"/>
        </w:rPr>
        <w:t>үнэлдэг.</w:t>
      </w:r>
      <w:r w:rsidR="000135A2" w:rsidRPr="008A5187">
        <w:rPr>
          <w:rFonts w:eastAsia="Arial" w:cs="Arial"/>
          <w:lang w:val="mn-MN"/>
        </w:rPr>
        <w:t xml:space="preserve"> Инновацын нөөц боломж</w:t>
      </w:r>
      <w:r w:rsidR="000727F2" w:rsidRPr="008A5187">
        <w:rPr>
          <w:rFonts w:eastAsia="Arial" w:cs="Arial"/>
          <w:lang w:val="mn-MN"/>
        </w:rPr>
        <w:t>оор манай улс 41.5</w:t>
      </w:r>
      <w:r w:rsidR="00C34AD7" w:rsidRPr="008A5187">
        <w:rPr>
          <w:rFonts w:eastAsia="Arial" w:cs="Arial"/>
          <w:lang w:val="mn-MN"/>
        </w:rPr>
        <w:t xml:space="preserve"> оноотой 65</w:t>
      </w:r>
      <w:r w:rsidR="0036380F" w:rsidRPr="008A5187">
        <w:rPr>
          <w:rFonts w:eastAsia="Arial" w:cs="Arial"/>
          <w:lang w:val="mn-MN"/>
        </w:rPr>
        <w:t xml:space="preserve"> дугаар</w:t>
      </w:r>
      <w:r w:rsidR="00C34AD7" w:rsidRPr="008A5187">
        <w:rPr>
          <w:rFonts w:eastAsia="Arial" w:cs="Arial"/>
          <w:lang w:val="mn-MN"/>
        </w:rPr>
        <w:t>т, харин инновацыг х</w:t>
      </w:r>
      <w:r w:rsidR="0036380F" w:rsidRPr="008A5187">
        <w:rPr>
          <w:rFonts w:eastAsia="Arial" w:cs="Arial"/>
          <w:lang w:val="mn-MN"/>
        </w:rPr>
        <w:t>өгжүү</w:t>
      </w:r>
      <w:r w:rsidR="00C34AD7" w:rsidRPr="008A5187">
        <w:rPr>
          <w:rFonts w:eastAsia="Arial" w:cs="Arial"/>
          <w:lang w:val="mn-MN"/>
        </w:rPr>
        <w:t xml:space="preserve">лэх явцад хүрсэн амжилт, практик </w:t>
      </w:r>
      <w:r w:rsidR="008F211E" w:rsidRPr="008A5187">
        <w:rPr>
          <w:rFonts w:eastAsia="Arial" w:cs="Arial"/>
          <w:lang w:val="mn-MN"/>
        </w:rPr>
        <w:t>үр дүнгээр 54 дүгээрт жагссан байна</w:t>
      </w:r>
      <w:r w:rsidR="00895D6B" w:rsidRPr="008A5187">
        <w:rPr>
          <w:rFonts w:eastAsia="Arial" w:cs="Arial"/>
          <w:lang w:val="mn-MN"/>
        </w:rPr>
        <w:t xml:space="preserve">. </w:t>
      </w:r>
      <w:r w:rsidR="00177858" w:rsidRPr="008A5187">
        <w:rPr>
          <w:rFonts w:eastAsia="Arial" w:cs="Arial"/>
          <w:lang w:val="mn-MN"/>
        </w:rPr>
        <w:t xml:space="preserve">Ерөнхий </w:t>
      </w:r>
      <w:r w:rsidR="002A7A11" w:rsidRPr="008A5187">
        <w:rPr>
          <w:rFonts w:eastAsia="Arial" w:cs="Arial"/>
          <w:lang w:val="mn-MN"/>
        </w:rPr>
        <w:t>7 бүлгээс</w:t>
      </w:r>
      <w:r w:rsidR="003A06AB" w:rsidRPr="008A5187">
        <w:rPr>
          <w:rFonts w:eastAsia="Arial" w:cs="Arial"/>
          <w:lang w:val="mn-MN"/>
        </w:rPr>
        <w:t xml:space="preserve"> </w:t>
      </w:r>
      <w:r w:rsidR="00DC1736" w:rsidRPr="008A5187">
        <w:rPr>
          <w:rFonts w:eastAsia="Arial" w:cs="Arial"/>
          <w:lang w:val="mn-MN"/>
        </w:rPr>
        <w:t>и</w:t>
      </w:r>
      <w:r w:rsidR="00535B17" w:rsidRPr="008A5187">
        <w:rPr>
          <w:rFonts w:eastAsia="Arial" w:cs="Arial"/>
          <w:lang w:val="mn-MN"/>
        </w:rPr>
        <w:t>нституц</w:t>
      </w:r>
      <w:r w:rsidR="004265D4" w:rsidRPr="008A5187">
        <w:rPr>
          <w:rFonts w:eastAsia="Arial" w:cs="Arial"/>
          <w:lang w:val="mn-MN"/>
        </w:rPr>
        <w:t xml:space="preserve">, </w:t>
      </w:r>
      <w:r w:rsidR="00B55A79" w:rsidRPr="008A5187">
        <w:rPr>
          <w:rFonts w:eastAsia="Arial" w:cs="Arial"/>
          <w:lang w:val="mn-MN"/>
        </w:rPr>
        <w:t>хүний капитал ба судалгаа,</w:t>
      </w:r>
      <w:r w:rsidR="00DA3207" w:rsidRPr="008A5187">
        <w:rPr>
          <w:rFonts w:eastAsia="Arial" w:cs="Arial"/>
          <w:lang w:val="mn-MN"/>
        </w:rPr>
        <w:t xml:space="preserve"> </w:t>
      </w:r>
      <w:r w:rsidR="00E73699" w:rsidRPr="008A5187">
        <w:rPr>
          <w:rFonts w:eastAsia="Arial" w:cs="Arial"/>
          <w:lang w:val="mn-MN"/>
        </w:rPr>
        <w:t>мэдлэг ба технологийн хөгж</w:t>
      </w:r>
      <w:r w:rsidR="00940172" w:rsidRPr="008A5187">
        <w:rPr>
          <w:rFonts w:eastAsia="Arial" w:cs="Arial"/>
          <w:lang w:val="mn-MN"/>
        </w:rPr>
        <w:t>лөөр муу үзүүлэлттэй байгаа бол зах зээлийн хөгж</w:t>
      </w:r>
      <w:r w:rsidR="00E21491" w:rsidRPr="008A5187">
        <w:rPr>
          <w:rFonts w:eastAsia="Arial" w:cs="Arial"/>
          <w:lang w:val="mn-MN"/>
        </w:rPr>
        <w:t>лийн</w:t>
      </w:r>
      <w:r w:rsidR="00940172" w:rsidRPr="008A5187">
        <w:rPr>
          <w:rFonts w:eastAsia="Arial" w:cs="Arial"/>
          <w:lang w:val="mn-MN"/>
        </w:rPr>
        <w:t xml:space="preserve"> үзүүлэлт</w:t>
      </w:r>
      <w:r w:rsidR="00183B64" w:rsidRPr="008A5187">
        <w:rPr>
          <w:rFonts w:eastAsia="Arial" w:cs="Arial"/>
          <w:lang w:val="mn-MN"/>
        </w:rPr>
        <w:t xml:space="preserve"> болон </w:t>
      </w:r>
      <w:r w:rsidR="00082DA0" w:rsidRPr="008A5187">
        <w:rPr>
          <w:rFonts w:eastAsia="Arial" w:cs="Arial"/>
          <w:lang w:val="mn-MN"/>
        </w:rPr>
        <w:t>бүтээлч сэтгэлгээний хөгжлөөр</w:t>
      </w:r>
      <w:r w:rsidR="003B479C" w:rsidRPr="008A5187">
        <w:rPr>
          <w:rFonts w:eastAsia="Arial" w:cs="Arial"/>
          <w:lang w:val="mn-MN"/>
        </w:rPr>
        <w:t xml:space="preserve"> </w:t>
      </w:r>
      <w:r w:rsidR="007729F6" w:rsidRPr="008A5187">
        <w:rPr>
          <w:rFonts w:eastAsia="Arial" w:cs="Arial"/>
          <w:lang w:val="mn-MN"/>
        </w:rPr>
        <w:t>сайн үзүүлэлттэй</w:t>
      </w:r>
      <w:r w:rsidR="008C6ADD" w:rsidRPr="008A5187">
        <w:rPr>
          <w:rFonts w:eastAsia="Arial" w:cs="Arial"/>
          <w:lang w:val="mn-MN"/>
        </w:rPr>
        <w:t xml:space="preserve"> байна. </w:t>
      </w:r>
    </w:p>
    <w:p w14:paraId="2A44DEA8" w14:textId="51EB07E1" w:rsidR="002874A7" w:rsidRPr="008A5187" w:rsidRDefault="002874A7" w:rsidP="00330B45">
      <w:pPr>
        <w:ind w:firstLine="720"/>
        <w:rPr>
          <w:rFonts w:eastAsia="Arial" w:cs="Arial"/>
          <w:lang w:val="mn-MN"/>
        </w:rPr>
      </w:pPr>
      <w:r w:rsidRPr="008A5187">
        <w:rPr>
          <w:rFonts w:eastAsia="Arial" w:cs="Arial"/>
          <w:lang w:val="mn-MN"/>
        </w:rPr>
        <w:t>"Инновац</w:t>
      </w:r>
      <w:r w:rsidR="00B0683F" w:rsidRPr="008A5187">
        <w:rPr>
          <w:rFonts w:eastAsia="Arial" w:cs="Arial"/>
          <w:lang w:val="mn-MN"/>
        </w:rPr>
        <w:t>ы</w:t>
      </w:r>
      <w:r w:rsidRPr="008A5187">
        <w:rPr>
          <w:rFonts w:eastAsia="Arial" w:cs="Arial"/>
          <w:lang w:val="mn-MN"/>
        </w:rPr>
        <w:t>н индекс 2020" судалгаанд</w:t>
      </w:r>
      <w:r w:rsidR="00B72C7B" w:rsidRPr="008A5187">
        <w:rPr>
          <w:rFonts w:eastAsia="Arial" w:cs="Arial"/>
          <w:lang w:val="mn-MN"/>
        </w:rPr>
        <w:t xml:space="preserve"> </w:t>
      </w:r>
      <w:r w:rsidRPr="008A5187">
        <w:rPr>
          <w:rFonts w:eastAsia="Arial" w:cs="Arial"/>
          <w:lang w:val="mn-MN"/>
        </w:rPr>
        <w:t>дурдсанаар зах зээл талаасаа зээлийн орчин, жижиг хувьцаа эзэмшигчдийн эрх ашгийг хамгаалах зохицуулалт сайтай, мэдлэг болон технологийн хувьд ашигтай загварууд зохион бүтээдэг, бүтээлч байдал талаасаа биет бус өв ихтэй байгаа нь</w:t>
      </w:r>
      <w:r w:rsidR="00B72C7B" w:rsidRPr="008A5187">
        <w:rPr>
          <w:rFonts w:eastAsia="Arial" w:cs="Arial"/>
          <w:lang w:val="mn-MN"/>
        </w:rPr>
        <w:t xml:space="preserve"> </w:t>
      </w:r>
      <w:r w:rsidRPr="008A5187">
        <w:rPr>
          <w:rFonts w:eastAsia="Arial" w:cs="Arial"/>
          <w:lang w:val="mn-MN"/>
        </w:rPr>
        <w:t>инновац</w:t>
      </w:r>
      <w:r w:rsidR="00B72C7B" w:rsidRPr="008A5187">
        <w:rPr>
          <w:rFonts w:eastAsia="Arial" w:cs="Arial"/>
          <w:lang w:val="mn-MN"/>
        </w:rPr>
        <w:t xml:space="preserve"> </w:t>
      </w:r>
      <w:r w:rsidRPr="008A5187">
        <w:rPr>
          <w:rFonts w:eastAsia="Arial" w:cs="Arial"/>
          <w:lang w:val="mn-MN"/>
        </w:rPr>
        <w:t>хөгжүүлэхэд давуу тал болж байна гэжээ.</w:t>
      </w:r>
    </w:p>
    <w:p w14:paraId="48F26242" w14:textId="7005E92E" w:rsidR="002874A7" w:rsidRPr="008A5187" w:rsidRDefault="00F512B0" w:rsidP="00330B45">
      <w:pPr>
        <w:ind w:firstLine="720"/>
        <w:rPr>
          <w:rFonts w:eastAsia="Arial" w:cs="Arial"/>
          <w:lang w:val="mn-MN"/>
        </w:rPr>
      </w:pPr>
      <w:r w:rsidRPr="008A5187">
        <w:rPr>
          <w:rFonts w:eastAsia="Arial" w:cs="Arial"/>
          <w:lang w:val="mn-MN"/>
        </w:rPr>
        <w:t>Харин институц</w:t>
      </w:r>
      <w:r w:rsidR="00292DE7" w:rsidRPr="008A5187">
        <w:rPr>
          <w:rFonts w:eastAsia="Arial" w:cs="Arial"/>
          <w:lang w:val="mn-MN"/>
        </w:rPr>
        <w:t>ы</w:t>
      </w:r>
      <w:r w:rsidRPr="008A5187">
        <w:rPr>
          <w:rFonts w:eastAsia="Arial" w:cs="Arial"/>
          <w:lang w:val="mn-MN"/>
        </w:rPr>
        <w:t>н хувьд</w:t>
      </w:r>
      <w:r w:rsidR="00B72C7B" w:rsidRPr="008A5187">
        <w:rPr>
          <w:rFonts w:eastAsia="Arial" w:cs="Arial"/>
          <w:lang w:val="mn-MN"/>
        </w:rPr>
        <w:t xml:space="preserve"> </w:t>
      </w:r>
      <w:r w:rsidRPr="008A5187">
        <w:rPr>
          <w:rFonts w:eastAsia="Arial" w:cs="Arial"/>
          <w:lang w:val="mn-MN"/>
        </w:rPr>
        <w:t>бизнесийн</w:t>
      </w:r>
      <w:r w:rsidR="00B72C7B" w:rsidRPr="008A5187">
        <w:rPr>
          <w:rFonts w:eastAsia="Arial" w:cs="Arial"/>
          <w:lang w:val="mn-MN"/>
        </w:rPr>
        <w:t xml:space="preserve"> </w:t>
      </w:r>
      <w:r w:rsidRPr="008A5187">
        <w:rPr>
          <w:rFonts w:eastAsia="Arial" w:cs="Arial"/>
          <w:lang w:val="mn-MN"/>
        </w:rPr>
        <w:t>салбарын төлбөрийн чадвар, боловсрол, шинжлэх ухаан,</w:t>
      </w:r>
      <w:r w:rsidR="00B72C7B" w:rsidRPr="008A5187">
        <w:rPr>
          <w:rFonts w:eastAsia="Arial" w:cs="Arial"/>
          <w:lang w:val="mn-MN"/>
        </w:rPr>
        <w:t xml:space="preserve"> </w:t>
      </w:r>
      <w:r w:rsidRPr="008A5187">
        <w:rPr>
          <w:rFonts w:eastAsia="Arial" w:cs="Arial"/>
          <w:lang w:val="mn-MN"/>
        </w:rPr>
        <w:t>технологийн</w:t>
      </w:r>
      <w:r w:rsidR="00B72C7B" w:rsidRPr="008A5187">
        <w:rPr>
          <w:rFonts w:eastAsia="Arial" w:cs="Arial"/>
          <w:lang w:val="mn-MN"/>
        </w:rPr>
        <w:t xml:space="preserve"> </w:t>
      </w:r>
      <w:r w:rsidRPr="008A5187">
        <w:rPr>
          <w:rFonts w:eastAsia="Arial" w:cs="Arial"/>
          <w:lang w:val="mn-MN"/>
        </w:rPr>
        <w:t>судалгаа хөгжүүлэлтэд хөрөнгө оруулалт болон</w:t>
      </w:r>
      <w:r w:rsidR="00B72C7B" w:rsidRPr="008A5187">
        <w:rPr>
          <w:rFonts w:eastAsia="Arial" w:cs="Arial"/>
          <w:lang w:val="mn-MN"/>
        </w:rPr>
        <w:t xml:space="preserve"> </w:t>
      </w:r>
      <w:r w:rsidRPr="008A5187">
        <w:rPr>
          <w:rFonts w:eastAsia="Arial" w:cs="Arial"/>
          <w:lang w:val="mn-MN"/>
        </w:rPr>
        <w:t>төсвийн зарцуулалт орхигдсон, дээд боловсролын чанар, инновац</w:t>
      </w:r>
      <w:r w:rsidR="005A7C78" w:rsidRPr="008A5187">
        <w:rPr>
          <w:rFonts w:eastAsia="Arial" w:cs="Arial"/>
          <w:lang w:val="mn-MN"/>
        </w:rPr>
        <w:t>ы</w:t>
      </w:r>
      <w:r w:rsidRPr="008A5187">
        <w:rPr>
          <w:rFonts w:eastAsia="Arial" w:cs="Arial"/>
          <w:lang w:val="mn-MN"/>
        </w:rPr>
        <w:t>г кластер байдлаар хөгжүүлээгүй, технологийн салбарт</w:t>
      </w:r>
      <w:r w:rsidR="00B72C7B" w:rsidRPr="008A5187">
        <w:rPr>
          <w:rFonts w:eastAsia="Arial" w:cs="Arial"/>
          <w:lang w:val="mn-MN"/>
        </w:rPr>
        <w:t xml:space="preserve"> </w:t>
      </w:r>
      <w:r w:rsidRPr="008A5187">
        <w:rPr>
          <w:rFonts w:eastAsia="Arial" w:cs="Arial"/>
          <w:lang w:val="mn-MN"/>
        </w:rPr>
        <w:t>“</w:t>
      </w:r>
      <w:r w:rsidR="00B6048A" w:rsidRPr="008A5187">
        <w:rPr>
          <w:rFonts w:eastAsia="Arial" w:cs="Arial"/>
          <w:lang w:val="mn-MN"/>
        </w:rPr>
        <w:t>h</w:t>
      </w:r>
      <w:r w:rsidRPr="008A5187">
        <w:rPr>
          <w:rFonts w:eastAsia="Arial" w:cs="Arial"/>
          <w:lang w:val="mn-MN"/>
        </w:rPr>
        <w:t>igh-tech”</w:t>
      </w:r>
      <w:r w:rsidR="00B72C7B" w:rsidRPr="008A5187">
        <w:rPr>
          <w:rFonts w:eastAsia="Arial" w:cs="Arial"/>
          <w:lang w:val="mn-MN"/>
        </w:rPr>
        <w:t xml:space="preserve"> </w:t>
      </w:r>
      <w:r w:rsidRPr="008A5187">
        <w:rPr>
          <w:rFonts w:eastAsia="Arial" w:cs="Arial"/>
          <w:lang w:val="mn-MN"/>
        </w:rPr>
        <w:t>болон</w:t>
      </w:r>
      <w:r w:rsidR="00B72C7B" w:rsidRPr="008A5187">
        <w:rPr>
          <w:rFonts w:eastAsia="Arial" w:cs="Arial"/>
          <w:lang w:val="mn-MN"/>
        </w:rPr>
        <w:t xml:space="preserve"> </w:t>
      </w:r>
      <w:r w:rsidRPr="008A5187">
        <w:rPr>
          <w:rFonts w:eastAsia="Arial" w:cs="Arial"/>
          <w:lang w:val="mn-MN"/>
        </w:rPr>
        <w:t>“medium-high-tech”-ийн үйлдвэрлэл байхгүй, мэдлэгийн тархалтын хувьд оюуны өмчийн баримт, гаднаас</w:t>
      </w:r>
      <w:r w:rsidR="00B72C7B" w:rsidRPr="008A5187">
        <w:rPr>
          <w:rFonts w:eastAsia="Arial" w:cs="Arial"/>
          <w:lang w:val="mn-MN"/>
        </w:rPr>
        <w:t xml:space="preserve"> </w:t>
      </w:r>
      <w:r w:rsidRPr="008A5187">
        <w:rPr>
          <w:rFonts w:eastAsia="Arial" w:cs="Arial"/>
          <w:lang w:val="mn-MN"/>
        </w:rPr>
        <w:t>“</w:t>
      </w:r>
      <w:r w:rsidR="00B6048A" w:rsidRPr="008A5187">
        <w:rPr>
          <w:rFonts w:eastAsia="Arial" w:cs="Arial"/>
          <w:lang w:val="mn-MN"/>
        </w:rPr>
        <w:t>h</w:t>
      </w:r>
      <w:r w:rsidRPr="008A5187">
        <w:rPr>
          <w:rFonts w:eastAsia="Arial" w:cs="Arial"/>
          <w:lang w:val="mn-MN"/>
        </w:rPr>
        <w:t>igh-tech”</w:t>
      </w:r>
      <w:r w:rsidR="00B72C7B" w:rsidRPr="008A5187">
        <w:rPr>
          <w:rFonts w:eastAsia="Arial" w:cs="Arial"/>
          <w:lang w:val="mn-MN"/>
        </w:rPr>
        <w:t xml:space="preserve"> </w:t>
      </w:r>
      <w:r w:rsidRPr="008A5187">
        <w:rPr>
          <w:rFonts w:eastAsia="Arial" w:cs="Arial"/>
          <w:lang w:val="mn-MN"/>
        </w:rPr>
        <w:t>импортлох, мэдээлэл харилцаа холбооны үйлчилгээний экспорт, гадаадын цэвэр хөрөнгө оруулалтын урсгал тааруу</w:t>
      </w:r>
      <w:r w:rsidR="00B72C7B" w:rsidRPr="008A5187">
        <w:rPr>
          <w:rFonts w:eastAsia="Arial" w:cs="Arial"/>
          <w:lang w:val="mn-MN"/>
        </w:rPr>
        <w:t xml:space="preserve"> </w:t>
      </w:r>
      <w:r w:rsidRPr="008A5187">
        <w:rPr>
          <w:rFonts w:eastAsia="Arial" w:cs="Arial"/>
          <w:lang w:val="mn-MN"/>
        </w:rPr>
        <w:t>зэрэг байдал нь инновац</w:t>
      </w:r>
      <w:r w:rsidR="005A7C78" w:rsidRPr="008A5187">
        <w:rPr>
          <w:rFonts w:eastAsia="Arial" w:cs="Arial"/>
          <w:lang w:val="mn-MN"/>
        </w:rPr>
        <w:t>ы</w:t>
      </w:r>
      <w:r w:rsidRPr="008A5187">
        <w:rPr>
          <w:rFonts w:eastAsia="Arial" w:cs="Arial"/>
          <w:lang w:val="mn-MN"/>
        </w:rPr>
        <w:t>н хөгжилд сул тал болж бай</w:t>
      </w:r>
      <w:r w:rsidR="008D31A8" w:rsidRPr="008A5187">
        <w:rPr>
          <w:rFonts w:eastAsia="Arial" w:cs="Arial"/>
          <w:lang w:val="mn-MN"/>
        </w:rPr>
        <w:t xml:space="preserve">на. </w:t>
      </w:r>
    </w:p>
    <w:p w14:paraId="00BA0549" w14:textId="77777777" w:rsidR="00C36E68" w:rsidRPr="008A5187" w:rsidRDefault="00C36E68" w:rsidP="00D53D41">
      <w:pPr>
        <w:rPr>
          <w:rFonts w:eastAsia="Arial" w:cs="Arial"/>
          <w:b/>
          <w:bCs/>
          <w:lang w:val="mn-MN"/>
        </w:rPr>
      </w:pPr>
    </w:p>
    <w:p w14:paraId="57205564" w14:textId="5C538ECF" w:rsidR="00FD07E7" w:rsidRPr="008A5187" w:rsidRDefault="00F9540A" w:rsidP="00391633">
      <w:pPr>
        <w:ind w:firstLine="720"/>
        <w:rPr>
          <w:rFonts w:eastAsia="Arial" w:cs="Arial"/>
          <w:lang w:val="mn-MN"/>
        </w:rPr>
      </w:pPr>
      <w:r w:rsidRPr="008A5187">
        <w:rPr>
          <w:rFonts w:eastAsia="Arial" w:cs="Arial"/>
          <w:b/>
          <w:bCs/>
          <w:lang w:val="mn-MN"/>
        </w:rPr>
        <w:t xml:space="preserve">Инновац, өндөр технологийн асуудал бодлогын хувьд тогтвортой бус, нэгдсэн удирдлагад төвлөрч чадаагүй байна. </w:t>
      </w:r>
      <w:r w:rsidR="00407811" w:rsidRPr="008A5187">
        <w:rPr>
          <w:rFonts w:eastAsia="Arial" w:cs="Arial"/>
          <w:lang w:val="mn-MN"/>
        </w:rPr>
        <w:t>Инновац</w:t>
      </w:r>
      <w:r w:rsidR="007541CB" w:rsidRPr="008A5187">
        <w:rPr>
          <w:rFonts w:eastAsia="Arial" w:cs="Arial"/>
          <w:lang w:val="mn-MN"/>
        </w:rPr>
        <w:t>ы</w:t>
      </w:r>
      <w:r w:rsidR="00407811" w:rsidRPr="008A5187">
        <w:rPr>
          <w:rFonts w:eastAsia="Arial" w:cs="Arial"/>
          <w:lang w:val="mn-MN"/>
        </w:rPr>
        <w:t>н тухай хууль батлагда</w:t>
      </w:r>
      <w:r w:rsidR="00937EFB" w:rsidRPr="008A5187">
        <w:rPr>
          <w:rFonts w:eastAsia="Arial" w:cs="Arial"/>
          <w:lang w:val="mn-MN"/>
        </w:rPr>
        <w:t xml:space="preserve">ад </w:t>
      </w:r>
      <w:r w:rsidR="00407811" w:rsidRPr="008A5187">
        <w:rPr>
          <w:rFonts w:eastAsia="Arial" w:cs="Arial"/>
          <w:lang w:val="mn-MN"/>
        </w:rPr>
        <w:t>багагүй хугацаа өнгөр</w:t>
      </w:r>
      <w:r w:rsidR="004430D9" w:rsidRPr="008A5187">
        <w:rPr>
          <w:rFonts w:eastAsia="Arial" w:cs="Arial"/>
          <w:lang w:val="mn-MN"/>
        </w:rPr>
        <w:t xml:space="preserve">сөн </w:t>
      </w:r>
      <w:r w:rsidR="00407811" w:rsidRPr="008A5187">
        <w:rPr>
          <w:rFonts w:eastAsia="Arial" w:cs="Arial"/>
          <w:lang w:val="mn-MN"/>
        </w:rPr>
        <w:t>ч хуулийн хэрэгжилт удаашралтай бай</w:t>
      </w:r>
      <w:r w:rsidR="00D915FD" w:rsidRPr="008A5187">
        <w:rPr>
          <w:rFonts w:eastAsia="Arial" w:cs="Arial"/>
          <w:lang w:val="mn-MN"/>
        </w:rPr>
        <w:t xml:space="preserve">гаа нь </w:t>
      </w:r>
      <w:r w:rsidR="00407811" w:rsidRPr="008A5187">
        <w:rPr>
          <w:rFonts w:eastAsia="Arial" w:cs="Arial"/>
          <w:lang w:val="mn-MN"/>
        </w:rPr>
        <w:t>инновац, өндөр технологийн асуудал бодлогын хувьд тогтвортой бус, нэгдсэн удирдлагад төвлөр</w:t>
      </w:r>
      <w:r w:rsidR="00AE433B" w:rsidRPr="008A5187">
        <w:rPr>
          <w:rFonts w:eastAsia="Arial" w:cs="Arial"/>
          <w:lang w:val="mn-MN"/>
        </w:rPr>
        <w:t xml:space="preserve">ч чадаагүйтэй </w:t>
      </w:r>
      <w:r w:rsidR="00407811" w:rsidRPr="008A5187">
        <w:rPr>
          <w:rFonts w:eastAsia="Arial" w:cs="Arial"/>
          <w:lang w:val="mn-MN"/>
        </w:rPr>
        <w:t>холбоотой</w:t>
      </w:r>
      <w:r w:rsidR="004430D9" w:rsidRPr="008A5187">
        <w:rPr>
          <w:rFonts w:eastAsia="Arial" w:cs="Arial"/>
          <w:lang w:val="mn-MN"/>
        </w:rPr>
        <w:t>.</w:t>
      </w:r>
      <w:r w:rsidR="00B72C7B" w:rsidRPr="008A5187">
        <w:rPr>
          <w:rFonts w:eastAsia="Arial" w:cs="Arial"/>
          <w:lang w:val="mn-MN"/>
        </w:rPr>
        <w:t xml:space="preserve"> </w:t>
      </w:r>
      <w:r w:rsidR="00407811" w:rsidRPr="008A5187">
        <w:rPr>
          <w:rFonts w:eastAsia="Arial" w:cs="Arial"/>
          <w:lang w:val="mn-MN"/>
        </w:rPr>
        <w:t>Хууль тогтоомж шинэчлэгдсэнтэй холбоотойгоор Улсын Их Хурлаас зарим зүйл, заалтууд хүчингүй болсон. Тухайлбал, Инновац</w:t>
      </w:r>
      <w:r w:rsidR="005B1D05" w:rsidRPr="008A5187">
        <w:rPr>
          <w:rFonts w:eastAsia="Arial" w:cs="Arial"/>
          <w:lang w:val="mn-MN"/>
        </w:rPr>
        <w:t>ы</w:t>
      </w:r>
      <w:r w:rsidR="00407811" w:rsidRPr="008A5187">
        <w:rPr>
          <w:rFonts w:eastAsia="Arial" w:cs="Arial"/>
          <w:lang w:val="mn-MN"/>
        </w:rPr>
        <w:t xml:space="preserve">н тухай хуульд 2013 оны 10 дугаар сарын </w:t>
      </w:r>
      <w:r w:rsidR="00964F1E" w:rsidRPr="008A5187">
        <w:rPr>
          <w:rFonts w:eastAsia="Arial" w:cs="Arial"/>
          <w:lang w:val="mn-MN"/>
        </w:rPr>
        <w:t>0</w:t>
      </w:r>
      <w:r w:rsidR="00407811" w:rsidRPr="008A5187">
        <w:rPr>
          <w:rFonts w:eastAsia="Arial" w:cs="Arial"/>
          <w:lang w:val="mn-MN"/>
        </w:rPr>
        <w:t>3-ны өдрийн хуулиар оруулсан өөрчлөлтөөр</w:t>
      </w:r>
      <w:r w:rsidR="00B72C7B" w:rsidRPr="008A5187">
        <w:rPr>
          <w:rFonts w:eastAsia="Arial" w:cs="Arial"/>
          <w:lang w:val="mn-MN"/>
        </w:rPr>
        <w:t xml:space="preserve"> </w:t>
      </w:r>
      <w:r w:rsidR="00407811" w:rsidRPr="008A5187">
        <w:rPr>
          <w:rFonts w:eastAsia="Arial" w:cs="Arial"/>
          <w:lang w:val="mn-MN"/>
        </w:rPr>
        <w:t>вен</w:t>
      </w:r>
      <w:r w:rsidR="00B81331" w:rsidRPr="008A5187">
        <w:rPr>
          <w:rFonts w:eastAsia="Arial" w:cs="Arial"/>
          <w:lang w:val="mn-MN"/>
        </w:rPr>
        <w:t>чур</w:t>
      </w:r>
      <w:r w:rsidR="00B72C7B" w:rsidRPr="008A5187">
        <w:rPr>
          <w:rFonts w:eastAsia="Arial" w:cs="Arial"/>
          <w:lang w:val="mn-MN"/>
        </w:rPr>
        <w:t xml:space="preserve"> </w:t>
      </w:r>
      <w:r w:rsidR="00407811" w:rsidRPr="008A5187">
        <w:rPr>
          <w:rFonts w:eastAsia="Arial" w:cs="Arial"/>
          <w:lang w:val="mn-MN"/>
        </w:rPr>
        <w:t xml:space="preserve">хөрөнгө оруулалтын талаарх цогц асуудлыг, мөн 2015 оны </w:t>
      </w:r>
      <w:r w:rsidR="00964F1E" w:rsidRPr="008A5187">
        <w:rPr>
          <w:rFonts w:eastAsia="Arial" w:cs="Arial"/>
          <w:lang w:val="mn-MN"/>
        </w:rPr>
        <w:t>0</w:t>
      </w:r>
      <w:r w:rsidR="00407811" w:rsidRPr="008A5187">
        <w:rPr>
          <w:rFonts w:eastAsia="Arial" w:cs="Arial"/>
          <w:lang w:val="mn-MN"/>
        </w:rPr>
        <w:t>1 дүгээр сарын 23-ны өдрийн хуулиар оруулсан өөрчлөлтөөр инновац</w:t>
      </w:r>
      <w:r w:rsidR="007331E6" w:rsidRPr="008A5187">
        <w:rPr>
          <w:rFonts w:eastAsia="Arial" w:cs="Arial"/>
          <w:lang w:val="mn-MN"/>
        </w:rPr>
        <w:t>ы</w:t>
      </w:r>
      <w:r w:rsidR="00407811" w:rsidRPr="008A5187">
        <w:rPr>
          <w:rFonts w:eastAsia="Arial" w:cs="Arial"/>
          <w:lang w:val="mn-MN"/>
        </w:rPr>
        <w:t>н сангийн талаарх асуудлыг хүчингүй болгосон. Инновац</w:t>
      </w:r>
      <w:r w:rsidR="00A932E3" w:rsidRPr="008A5187">
        <w:rPr>
          <w:rFonts w:eastAsia="Arial" w:cs="Arial"/>
          <w:lang w:val="mn-MN"/>
        </w:rPr>
        <w:t>ы</w:t>
      </w:r>
      <w:r w:rsidR="00407811" w:rsidRPr="008A5187">
        <w:rPr>
          <w:rFonts w:eastAsia="Arial" w:cs="Arial"/>
          <w:lang w:val="mn-MN"/>
        </w:rPr>
        <w:t>н тухай хуулийг хэрэгжүүлэх санхүүгийн гол хөдөлгүүр болсон дээрх</w:t>
      </w:r>
      <w:r w:rsidR="00B72C7B" w:rsidRPr="008A5187">
        <w:rPr>
          <w:rFonts w:eastAsia="Arial" w:cs="Arial"/>
          <w:lang w:val="mn-MN"/>
        </w:rPr>
        <w:t xml:space="preserve"> </w:t>
      </w:r>
      <w:r w:rsidR="00407811" w:rsidRPr="008A5187">
        <w:rPr>
          <w:rFonts w:eastAsia="Arial" w:cs="Arial"/>
          <w:lang w:val="mn-MN"/>
        </w:rPr>
        <w:t>хоёр</w:t>
      </w:r>
      <w:r w:rsidR="00B72C7B" w:rsidRPr="008A5187">
        <w:rPr>
          <w:rFonts w:eastAsia="Arial" w:cs="Arial"/>
          <w:lang w:val="mn-MN"/>
        </w:rPr>
        <w:t xml:space="preserve"> </w:t>
      </w:r>
      <w:r w:rsidR="00407811" w:rsidRPr="008A5187">
        <w:rPr>
          <w:rFonts w:eastAsia="Arial" w:cs="Arial"/>
          <w:lang w:val="mn-MN"/>
        </w:rPr>
        <w:t>асуудлыг хуулиас хассан нь Монгол Улсад үндэсний инновац</w:t>
      </w:r>
      <w:r w:rsidR="00A932E3" w:rsidRPr="008A5187">
        <w:rPr>
          <w:rFonts w:eastAsia="Arial" w:cs="Arial"/>
          <w:lang w:val="mn-MN"/>
        </w:rPr>
        <w:t>ы</w:t>
      </w:r>
      <w:r w:rsidR="00407811" w:rsidRPr="008A5187">
        <w:rPr>
          <w:rFonts w:eastAsia="Arial" w:cs="Arial"/>
          <w:lang w:val="mn-MN"/>
        </w:rPr>
        <w:t>н тогтолцоог бүрэлдүүлэх, инновац</w:t>
      </w:r>
      <w:r w:rsidR="0094676A" w:rsidRPr="008A5187">
        <w:rPr>
          <w:rFonts w:eastAsia="Arial" w:cs="Arial"/>
          <w:lang w:val="mn-MN"/>
        </w:rPr>
        <w:t>ы</w:t>
      </w:r>
      <w:r w:rsidR="00407811" w:rsidRPr="008A5187">
        <w:rPr>
          <w:rFonts w:eastAsia="Arial" w:cs="Arial"/>
          <w:lang w:val="mn-MN"/>
        </w:rPr>
        <w:t xml:space="preserve">н үйл ажиллагааг төрөөс дэмжих, хөрөнгө оруулалт нэмэгдүүлэх, санхүүжүүлэх </w:t>
      </w:r>
      <w:r w:rsidR="00140A8B" w:rsidRPr="008A5187">
        <w:rPr>
          <w:rFonts w:eastAsia="Arial" w:cs="Arial"/>
          <w:lang w:val="mn-MN"/>
        </w:rPr>
        <w:t>ажлуудыг</w:t>
      </w:r>
      <w:r w:rsidR="00407811" w:rsidRPr="008A5187">
        <w:rPr>
          <w:rFonts w:eastAsia="Arial" w:cs="Arial"/>
          <w:lang w:val="mn-MN"/>
        </w:rPr>
        <w:t xml:space="preserve"> хэрэгжүүлэ</w:t>
      </w:r>
      <w:r w:rsidR="00A932E3" w:rsidRPr="008A5187">
        <w:rPr>
          <w:rFonts w:eastAsia="Arial" w:cs="Arial"/>
          <w:lang w:val="mn-MN"/>
        </w:rPr>
        <w:t>хэ</w:t>
      </w:r>
      <w:r w:rsidR="00BA6220" w:rsidRPr="008A5187">
        <w:rPr>
          <w:rFonts w:eastAsia="Arial" w:cs="Arial"/>
          <w:lang w:val="mn-MN"/>
        </w:rPr>
        <w:t>д хүндрэлтэй байдал үүсгэжээ.</w:t>
      </w:r>
      <w:r w:rsidR="00A81F48" w:rsidRPr="008A5187">
        <w:rPr>
          <w:rFonts w:eastAsia="Arial" w:cs="Arial"/>
          <w:lang w:val="mn-MN"/>
        </w:rPr>
        <w:t xml:space="preserve"> </w:t>
      </w:r>
    </w:p>
    <w:p w14:paraId="1A12F149" w14:textId="77777777" w:rsidR="00C36E68" w:rsidRPr="008A5187" w:rsidRDefault="00C36E68" w:rsidP="00D53D41">
      <w:pPr>
        <w:rPr>
          <w:rFonts w:eastAsia="Arial" w:cs="Arial"/>
          <w:b/>
          <w:lang w:val="mn-MN"/>
        </w:rPr>
      </w:pPr>
    </w:p>
    <w:p w14:paraId="1DDBF2E6" w14:textId="57758FDD" w:rsidR="004B5537" w:rsidRPr="008A5187" w:rsidRDefault="000049DD" w:rsidP="00391633">
      <w:pPr>
        <w:spacing w:after="120"/>
        <w:ind w:firstLine="720"/>
        <w:rPr>
          <w:rFonts w:eastAsia="Arial" w:cs="Arial"/>
          <w:lang w:val="mn-MN"/>
        </w:rPr>
      </w:pPr>
      <w:r w:rsidRPr="008A5187">
        <w:rPr>
          <w:rFonts w:eastAsia="Segoe UI" w:cs="Arial"/>
          <w:b/>
          <w:bCs/>
          <w:lang w:val="mn-MN"/>
        </w:rPr>
        <w:t>Судалгаа, хөгжүүлэлтийн зардал бага</w:t>
      </w:r>
      <w:r w:rsidR="00EE208B" w:rsidRPr="008A5187">
        <w:rPr>
          <w:rFonts w:eastAsia="Segoe UI" w:cs="Arial"/>
          <w:b/>
          <w:bCs/>
          <w:lang w:val="mn-MN"/>
        </w:rPr>
        <w:t xml:space="preserve"> </w:t>
      </w:r>
      <w:r w:rsidRPr="008A5187">
        <w:rPr>
          <w:rFonts w:eastAsia="Segoe UI" w:cs="Arial"/>
          <w:b/>
          <w:bCs/>
          <w:lang w:val="mn-MN"/>
        </w:rPr>
        <w:t xml:space="preserve">байгаа </w:t>
      </w:r>
      <w:r w:rsidR="00067401" w:rsidRPr="008A5187">
        <w:rPr>
          <w:rFonts w:eastAsia="Segoe UI" w:cs="Arial"/>
          <w:b/>
          <w:bCs/>
          <w:lang w:val="mn-MN"/>
        </w:rPr>
        <w:t>тул</w:t>
      </w:r>
      <w:r w:rsidRPr="008A5187">
        <w:rPr>
          <w:rFonts w:eastAsia="Segoe UI" w:cs="Arial"/>
          <w:b/>
          <w:bCs/>
          <w:lang w:val="mn-MN"/>
        </w:rPr>
        <w:t xml:space="preserve"> шинэ мэдл</w:t>
      </w:r>
      <w:r w:rsidR="00067401" w:rsidRPr="008A5187">
        <w:rPr>
          <w:rFonts w:eastAsia="Segoe UI" w:cs="Arial"/>
          <w:b/>
          <w:bCs/>
          <w:lang w:val="mn-MN"/>
        </w:rPr>
        <w:t>эгийг</w:t>
      </w:r>
      <w:r w:rsidRPr="008A5187">
        <w:rPr>
          <w:rFonts w:eastAsia="Segoe UI" w:cs="Arial"/>
          <w:b/>
          <w:bCs/>
          <w:lang w:val="mn-MN"/>
        </w:rPr>
        <w:t xml:space="preserve"> инновац болгож чадахгүй байна. </w:t>
      </w:r>
      <w:r w:rsidR="00CC39F1" w:rsidRPr="008A5187">
        <w:rPr>
          <w:rFonts w:eastAsia="Segoe UI" w:cs="Arial"/>
          <w:lang w:val="mn-MN"/>
        </w:rPr>
        <w:t xml:space="preserve">Шинжлэх ухаан, судалгаа хөгжлийн зардалд зарцуулж байгаа зардал дорвитой нэмэгдэхгүй байгаагаас тавьсан зорилтыг бүрэн хэрэгжүүлэхэд хүндрэл учирч байгаа нь харагдаж байна. ДНБ-ий 1.0 хүрэхгүй хувийг </w:t>
      </w:r>
      <w:r w:rsidR="003C3F5E" w:rsidRPr="008A5187">
        <w:rPr>
          <w:rFonts w:eastAsia="Segoe UI" w:cs="Arial"/>
          <w:lang w:val="mn-MN"/>
        </w:rPr>
        <w:t xml:space="preserve">эзэлдэг судалгаа, хөгжүүлэлтийн зардал </w:t>
      </w:r>
      <w:r w:rsidR="00CC39F1" w:rsidRPr="008A5187">
        <w:rPr>
          <w:rFonts w:eastAsia="Segoe UI" w:cs="Arial"/>
          <w:lang w:val="mn-MN"/>
        </w:rPr>
        <w:t>2016</w:t>
      </w:r>
      <w:r w:rsidR="00302907" w:rsidRPr="008A5187">
        <w:rPr>
          <w:rFonts w:eastAsia="Segoe UI" w:cs="Arial"/>
          <w:lang w:val="mn-MN"/>
        </w:rPr>
        <w:t>-2018</w:t>
      </w:r>
      <w:r w:rsidR="00CC39F1" w:rsidRPr="008A5187">
        <w:rPr>
          <w:rFonts w:eastAsia="Segoe UI" w:cs="Arial"/>
          <w:lang w:val="mn-MN"/>
        </w:rPr>
        <w:t xml:space="preserve"> онд 0.2 хувь</w:t>
      </w:r>
      <w:r w:rsidR="00302907" w:rsidRPr="008A5187">
        <w:rPr>
          <w:rFonts w:eastAsia="Segoe UI" w:cs="Arial"/>
          <w:lang w:val="mn-MN"/>
        </w:rPr>
        <w:t>тай байсан ч</w:t>
      </w:r>
      <w:r w:rsidR="00CC39F1" w:rsidRPr="008A5187">
        <w:rPr>
          <w:rFonts w:eastAsia="Segoe UI" w:cs="Arial"/>
          <w:lang w:val="mn-MN"/>
        </w:rPr>
        <w:t xml:space="preserve"> Ковид-19-ийн эдийн засгийн нөхцөл байдлаас шалтгаалан 2020 онд 0.13 хувь болж буурсан </w:t>
      </w:r>
      <w:r w:rsidR="008D3182" w:rsidRPr="008A5187">
        <w:rPr>
          <w:rFonts w:eastAsia="Segoe UI" w:cs="Arial"/>
          <w:lang w:val="mn-MN"/>
        </w:rPr>
        <w:t xml:space="preserve">байна. </w:t>
      </w:r>
      <w:r w:rsidR="00A93B2B" w:rsidRPr="008A5187">
        <w:rPr>
          <w:rFonts w:eastAsia="Arial" w:cs="Arial"/>
          <w:lang w:val="mn-MN"/>
        </w:rPr>
        <w:t xml:space="preserve">Улсын төсвөөс санхүүжүүлсэн судалгаа, хөгжүүлэлтийн ажлын тоо нэмэгдэж, 2020 онд 353 болсон ба тэдгээрийн </w:t>
      </w:r>
      <w:r w:rsidR="00CC39F1" w:rsidRPr="008A5187">
        <w:rPr>
          <w:rFonts w:eastAsia="Arial" w:cs="Arial"/>
          <w:lang w:val="mn-MN"/>
        </w:rPr>
        <w:t xml:space="preserve">75.1 хувь нь суурь судалгааны ажил, 22.1 хувь нь хэрэглээний судалгааны ажил, 2.8 хувь нь туршилт, хөгжүүлэлтийн ажил байна. Түүнчлэн </w:t>
      </w:r>
      <w:r w:rsidR="00EE6207" w:rsidRPr="008A5187">
        <w:rPr>
          <w:rFonts w:eastAsia="Arial" w:cs="Arial"/>
          <w:lang w:val="mn-MN"/>
        </w:rPr>
        <w:t>2015 оны байдлаар 2 судалгааны ажил тутмын 1 нь шинжлэх ухаан, технологийн төсөл байсан бол 2019 онд төслийн тоо буурч, 3 судалгаа тутмын 1 нь шинжлэх ухаан, технологийн төсөл болсон байна.</w:t>
      </w:r>
      <w:r w:rsidR="00412696" w:rsidRPr="008A5187">
        <w:rPr>
          <w:rFonts w:eastAsia="Arial" w:cs="Arial"/>
          <w:lang w:val="mn-MN"/>
        </w:rPr>
        <w:t xml:space="preserve"> </w:t>
      </w:r>
      <w:r w:rsidR="00F9087B" w:rsidRPr="008A5187">
        <w:rPr>
          <w:rFonts w:eastAsia="Arial" w:cs="Arial"/>
          <w:lang w:val="mn-MN"/>
        </w:rPr>
        <w:t xml:space="preserve">Иймд, </w:t>
      </w:r>
      <w:r w:rsidR="00CC39F1" w:rsidRPr="008A5187">
        <w:rPr>
          <w:rFonts w:eastAsia="Arial" w:cs="Arial"/>
          <w:lang w:val="mn-MN"/>
        </w:rPr>
        <w:t xml:space="preserve">цаашид </w:t>
      </w:r>
      <w:r w:rsidR="00CC39F1" w:rsidRPr="008A5187">
        <w:rPr>
          <w:rFonts w:eastAsia="Segoe UI" w:cs="Arial"/>
          <w:lang w:val="mn-MN"/>
        </w:rPr>
        <w:t xml:space="preserve">шинжлэх ухаан, технологи, инновацын төсөл, грант ажиллуулах тоог нэмэгдүүлэх, танин мэдэхүйн агуулга </w:t>
      </w:r>
      <w:r w:rsidR="00CC39F1" w:rsidRPr="008A5187">
        <w:rPr>
          <w:rFonts w:eastAsia="Segoe UI" w:cs="Arial"/>
          <w:lang w:val="mn-MN"/>
        </w:rPr>
        <w:lastRenderedPageBreak/>
        <w:t xml:space="preserve">бүхий шинэ контент бүтээх ажлыг дэмжих чиглэлээр бодлого баримтлан ажиллах шаардлагатай байгааг харуулж байна. </w:t>
      </w:r>
    </w:p>
    <w:p w14:paraId="1995E7BD" w14:textId="7FA97B34" w:rsidR="00900BFF" w:rsidRPr="008A5187" w:rsidRDefault="00A81E96" w:rsidP="00C82D4F">
      <w:pPr>
        <w:pStyle w:val="a1"/>
        <w:rPr>
          <w:lang w:val="mn-MN"/>
        </w:rPr>
      </w:pPr>
      <w:bookmarkStart w:id="333" w:name="_Toc96699874"/>
      <w:bookmarkStart w:id="334" w:name="_Toc97820332"/>
      <w:bookmarkStart w:id="335" w:name="_Toc100907211"/>
      <w:bookmarkStart w:id="336" w:name="_Toc100910982"/>
      <w:bookmarkStart w:id="337" w:name="_Toc102133569"/>
      <w:bookmarkStart w:id="338" w:name="_Toc107340391"/>
      <w:bookmarkStart w:id="339" w:name="_Toc107492354"/>
      <w:bookmarkStart w:id="340" w:name="_Toc107492646"/>
      <w:r w:rsidRPr="008A5187">
        <w:rPr>
          <w:lang w:val="mn-MN"/>
        </w:rPr>
        <w:t xml:space="preserve">Зураг </w:t>
      </w:r>
      <w:r w:rsidR="00CE4897" w:rsidRPr="008A5187">
        <w:rPr>
          <w:lang w:val="mn-MN"/>
        </w:rPr>
        <w:t>7</w:t>
      </w:r>
      <w:r w:rsidR="001F15D2">
        <w:rPr>
          <w:lang w:val="mn-MN"/>
        </w:rPr>
        <w:t>7</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w:t>
      </w:r>
      <w:r w:rsidR="00900BFF" w:rsidRPr="008A5187">
        <w:rPr>
          <w:lang w:val="mn-MN"/>
        </w:rPr>
        <w:t>Улсын төсвөөс санхүүжүүлсэн судалгаа, хөгжүүлэлтийн ажил</w:t>
      </w:r>
      <w:bookmarkEnd w:id="333"/>
      <w:bookmarkEnd w:id="334"/>
      <w:bookmarkEnd w:id="335"/>
      <w:bookmarkEnd w:id="336"/>
      <w:bookmarkEnd w:id="337"/>
      <w:bookmarkEnd w:id="338"/>
      <w:bookmarkEnd w:id="339"/>
      <w:bookmarkEnd w:id="340"/>
    </w:p>
    <w:p w14:paraId="26E7F5A2" w14:textId="4798763A" w:rsidR="00900BFF" w:rsidRPr="008A5187" w:rsidRDefault="00AE5AE3" w:rsidP="00A81E96">
      <w:pPr>
        <w:jc w:val="center"/>
        <w:rPr>
          <w:rFonts w:eastAsia="Arial" w:cs="Arial"/>
          <w:lang w:val="mn-MN"/>
        </w:rPr>
      </w:pPr>
      <w:r w:rsidRPr="008A5187">
        <w:rPr>
          <w:rFonts w:cs="Arial"/>
          <w:noProof/>
        </w:rPr>
        <w:drawing>
          <wp:inline distT="0" distB="0" distL="0" distR="0" wp14:anchorId="43C5B7AF" wp14:editId="4AF9F1C7">
            <wp:extent cx="4572000" cy="2743200"/>
            <wp:effectExtent l="0" t="0" r="0" b="0"/>
            <wp:docPr id="32" name="Chart 32">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D23B61-EBA2-5C67-4F8E-BFE1CDE690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72F419FD" w14:textId="466623EA" w:rsidR="00900BFF" w:rsidRPr="008A5187" w:rsidRDefault="00900BFF" w:rsidP="00A81E96">
      <w:pPr>
        <w:pStyle w:val="a"/>
        <w:rPr>
          <w:rFonts w:eastAsia="Arial" w:cs="Arial"/>
          <w:i w:val="0"/>
          <w:szCs w:val="18"/>
          <w:lang w:val="mn-MN"/>
        </w:rPr>
      </w:pPr>
      <w:r w:rsidRPr="008A5187">
        <w:rPr>
          <w:rFonts w:eastAsia="Arial"/>
          <w:lang w:val="mn-MN"/>
        </w:rPr>
        <w:t>Эх сурвалж: Боловсрол, шинжлэх ухааны яам</w:t>
      </w:r>
    </w:p>
    <w:p w14:paraId="7A60DC0A" w14:textId="444D8F42" w:rsidR="00CC39F1" w:rsidRPr="008A5187" w:rsidRDefault="00CC39F1" w:rsidP="00CC39F1">
      <w:pPr>
        <w:spacing w:after="120"/>
        <w:rPr>
          <w:rFonts w:eastAsia="Arial" w:cs="Arial"/>
          <w:lang w:val="mn-MN"/>
        </w:rPr>
      </w:pPr>
      <w:r w:rsidRPr="008A5187">
        <w:rPr>
          <w:rFonts w:eastAsia="Arial" w:cs="Arial"/>
          <w:lang w:val="mn-MN"/>
        </w:rPr>
        <w:t xml:space="preserve">Шинжлэх ухаан, технологийн салбарын 33.3 хувийг шинжлэх ухааны, 21.8 хувийг нийгмийн шинжлэх ухаан, 20.8 хувийг байгалийн шинжлэх ухаан, 10.4 хувийг хөдөө аж ахуйн шинжлэх ухаан, 9.2 хувийг анагаахын шинжлэх ухаан, 4.5 хувийг хүмүүнлэгийн болон урлагийн шинжлэх ухаан </w:t>
      </w:r>
      <w:r w:rsidR="00D332F6" w:rsidRPr="008A5187">
        <w:rPr>
          <w:rFonts w:eastAsia="Arial" w:cs="Arial"/>
          <w:lang w:val="mn-MN"/>
        </w:rPr>
        <w:t>бүрдүүлж</w:t>
      </w:r>
      <w:r w:rsidRPr="008A5187">
        <w:rPr>
          <w:rFonts w:eastAsia="Arial" w:cs="Arial"/>
          <w:lang w:val="mn-MN"/>
        </w:rPr>
        <w:t xml:space="preserve"> байна. </w:t>
      </w:r>
    </w:p>
    <w:p w14:paraId="70E658CD" w14:textId="29F6CD27" w:rsidR="00CC39F1" w:rsidRPr="008A5187" w:rsidRDefault="00A81E96" w:rsidP="00C82D4F">
      <w:pPr>
        <w:pStyle w:val="a1"/>
        <w:rPr>
          <w:lang w:val="mn-MN"/>
        </w:rPr>
      </w:pPr>
      <w:bookmarkStart w:id="341" w:name="_Toc96699875"/>
      <w:bookmarkStart w:id="342" w:name="_Toc97820333"/>
      <w:bookmarkStart w:id="343" w:name="_Toc100907212"/>
      <w:bookmarkStart w:id="344" w:name="_Toc100910983"/>
      <w:bookmarkStart w:id="345" w:name="_Toc102133570"/>
      <w:bookmarkStart w:id="346" w:name="_Toc107340392"/>
      <w:bookmarkStart w:id="347" w:name="_Toc107492355"/>
      <w:bookmarkStart w:id="348" w:name="_Toc107492647"/>
      <w:r w:rsidRPr="008A5187">
        <w:rPr>
          <w:lang w:val="mn-MN"/>
        </w:rPr>
        <w:t xml:space="preserve">Зураг </w:t>
      </w:r>
      <w:r w:rsidR="00CE4897" w:rsidRPr="008A5187">
        <w:rPr>
          <w:lang w:val="mn-MN"/>
        </w:rPr>
        <w:t>7</w:t>
      </w:r>
      <w:r w:rsidR="001F15D2">
        <w:rPr>
          <w:lang w:val="mn-MN"/>
        </w:rPr>
        <w:t>8</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00CC39F1" w:rsidRPr="008A5187">
        <w:rPr>
          <w:lang w:val="mn-MN"/>
        </w:rPr>
        <w:t xml:space="preserve"> Шинжлэх ухаан, технологийн салбарын зардлын бүтэц, хувь</w:t>
      </w:r>
      <w:bookmarkEnd w:id="341"/>
      <w:bookmarkEnd w:id="342"/>
      <w:bookmarkEnd w:id="343"/>
      <w:bookmarkEnd w:id="344"/>
      <w:bookmarkEnd w:id="345"/>
      <w:bookmarkEnd w:id="346"/>
      <w:r w:rsidR="00653D80" w:rsidRPr="008A5187">
        <w:rPr>
          <w:lang w:val="mn-MN"/>
        </w:rPr>
        <w:t>, 2020 он</w:t>
      </w:r>
      <w:bookmarkEnd w:id="347"/>
      <w:bookmarkEnd w:id="348"/>
    </w:p>
    <w:p w14:paraId="4FE9A356" w14:textId="77777777" w:rsidR="00CC39F1" w:rsidRPr="008A5187" w:rsidRDefault="00CC39F1" w:rsidP="00CC39F1">
      <w:pPr>
        <w:rPr>
          <w:rFonts w:eastAsia="Arial" w:cs="Arial"/>
          <w:lang w:val="mn-MN"/>
        </w:rPr>
      </w:pPr>
      <w:r w:rsidRPr="008A5187">
        <w:rPr>
          <w:rFonts w:cs="Arial"/>
          <w:noProof/>
        </w:rPr>
        <w:drawing>
          <wp:inline distT="0" distB="0" distL="0" distR="0" wp14:anchorId="04F82807" wp14:editId="3F245A87">
            <wp:extent cx="5928360" cy="2124075"/>
            <wp:effectExtent l="0" t="0" r="15240" b="9525"/>
            <wp:docPr id="25" name="Chart 25">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5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512C059D" w14:textId="77777777" w:rsidR="00CC39F1" w:rsidRPr="008A5187" w:rsidRDefault="00CC39F1" w:rsidP="00653D80">
      <w:pPr>
        <w:pStyle w:val="a"/>
        <w:rPr>
          <w:rFonts w:eastAsia="Arial" w:cs="Arial"/>
          <w:i w:val="0"/>
          <w:szCs w:val="18"/>
          <w:lang w:val="mn-MN"/>
        </w:rPr>
      </w:pPr>
      <w:r w:rsidRPr="008A5187">
        <w:rPr>
          <w:rFonts w:eastAsia="Arial"/>
          <w:lang w:val="mn-MN"/>
        </w:rPr>
        <w:t>Эх сурвалж: Боловсрол, шинжлэх ухааны яам</w:t>
      </w:r>
    </w:p>
    <w:p w14:paraId="73E8BCD1" w14:textId="3DFF2FC9" w:rsidR="0043323D" w:rsidRPr="008A5187" w:rsidRDefault="005C5409" w:rsidP="00391633">
      <w:pPr>
        <w:ind w:firstLine="720"/>
        <w:rPr>
          <w:rFonts w:eastAsia="Arial" w:cs="Arial"/>
          <w:lang w:val="mn-MN"/>
        </w:rPr>
      </w:pPr>
      <w:r w:rsidRPr="008A5187">
        <w:rPr>
          <w:rFonts w:eastAsia="Segoe UI" w:cs="Arial"/>
          <w:b/>
          <w:bCs/>
          <w:lang w:val="mn-MN"/>
        </w:rPr>
        <w:t>С</w:t>
      </w:r>
      <w:r w:rsidR="00D133A9" w:rsidRPr="008A5187">
        <w:rPr>
          <w:rFonts w:eastAsia="Segoe UI" w:cs="Arial"/>
          <w:b/>
          <w:bCs/>
          <w:lang w:val="mn-MN"/>
        </w:rPr>
        <w:t>албар дундын судалгааны аж</w:t>
      </w:r>
      <w:r w:rsidR="003C5F20" w:rsidRPr="008A5187">
        <w:rPr>
          <w:rFonts w:eastAsia="Segoe UI" w:cs="Arial"/>
          <w:b/>
          <w:bCs/>
          <w:lang w:val="mn-MN"/>
        </w:rPr>
        <w:t>лыг хөгжүүлэх</w:t>
      </w:r>
      <w:r w:rsidR="00CC0FE6" w:rsidRPr="008A5187">
        <w:rPr>
          <w:rFonts w:eastAsia="Segoe UI" w:cs="Arial"/>
          <w:b/>
          <w:bCs/>
          <w:lang w:val="mn-MN"/>
        </w:rPr>
        <w:t xml:space="preserve"> орчин сул</w:t>
      </w:r>
      <w:r w:rsidR="003C5F20" w:rsidRPr="008A5187">
        <w:rPr>
          <w:rFonts w:eastAsia="Segoe UI" w:cs="Arial"/>
          <w:b/>
          <w:bCs/>
          <w:lang w:val="mn-MN"/>
        </w:rPr>
        <w:t>, о</w:t>
      </w:r>
      <w:r w:rsidRPr="008A5187">
        <w:rPr>
          <w:rFonts w:eastAsia="Segoe UI" w:cs="Arial"/>
          <w:b/>
          <w:bCs/>
          <w:lang w:val="mn-MN"/>
        </w:rPr>
        <w:t>лон талт хамтын ажиллагаа</w:t>
      </w:r>
      <w:r w:rsidR="00FB0823" w:rsidRPr="008A5187">
        <w:rPr>
          <w:rFonts w:eastAsia="Segoe UI" w:cs="Arial"/>
          <w:b/>
          <w:bCs/>
          <w:lang w:val="mn-MN"/>
        </w:rPr>
        <w:t xml:space="preserve"> дутмаг байна. </w:t>
      </w:r>
      <w:r w:rsidR="0043323D" w:rsidRPr="008A5187">
        <w:rPr>
          <w:rFonts w:eastAsia="Arial" w:cs="Arial"/>
          <w:lang w:val="mn-MN"/>
        </w:rPr>
        <w:t>Эрдэм шинжилгээний байгууллага, аж ахуйн нэгжүүд хамтран инновацын үйл ажиллагааг үр ашигтай явуулах орчин, дэд бүтцийг бүрдүүлэх, импортыг орлох болон экспортод чиглэсэн өндөр технологи, инновацын бүтээгдэхүүн үйлдвэрлэлийг дэмжих үүрэг бүхий “Шинжлэх ухааны парк” байгуулах бодит хэрэгцээ, шаардлага тулгамдаж байна.</w:t>
      </w:r>
    </w:p>
    <w:p w14:paraId="0553F202" w14:textId="77777777" w:rsidR="00CF141F" w:rsidRPr="008A5187" w:rsidRDefault="00CF141F" w:rsidP="00CF141F">
      <w:pPr>
        <w:rPr>
          <w:rFonts w:eastAsia="Arial" w:cs="Arial"/>
          <w:lang w:val="mn-MN"/>
        </w:rPr>
      </w:pPr>
      <w:r w:rsidRPr="008A5187">
        <w:rPr>
          <w:rFonts w:eastAsia="Arial" w:cs="Arial"/>
          <w:lang w:val="mn-MN"/>
        </w:rPr>
        <w:t>Шинжлэх ухаан, технологийн чиглэлээр 2020 онд нийт 1,877 ажил хэрэгжсэнээс 53.7 хувь нь судалгаа хөгжүүлэлтийн ажил, 26.7 хувь нь судалгаа хөгжүүлэлтийн ажилд шууд хамааралгүй шинжлэх ухаан, технологийн үйлчилгээний ажил, 19.6 хувь нь шинжлэх ухаан, техникийн боловсрол, сургалтын үйл ажиллагаа байна. Нийт судалгаа хөгжүүлэлтийн ажлыг төрлөөр нь авч үзвэл 69.3 хувь нь суурь судалгааны ажил байна.</w:t>
      </w:r>
    </w:p>
    <w:p w14:paraId="0077F60C" w14:textId="77777777" w:rsidR="00CF141F" w:rsidRPr="008A5187" w:rsidRDefault="00CF141F" w:rsidP="00CF141F">
      <w:pPr>
        <w:rPr>
          <w:rFonts w:eastAsia="Arial" w:cs="Arial"/>
          <w:b/>
          <w:bCs/>
          <w:lang w:val="mn-MN"/>
        </w:rPr>
      </w:pPr>
    </w:p>
    <w:p w14:paraId="1526CA22" w14:textId="77777777" w:rsidR="00CF141F" w:rsidRPr="008A5187" w:rsidRDefault="00CF141F" w:rsidP="00391633">
      <w:pPr>
        <w:spacing w:after="120"/>
        <w:ind w:firstLine="720"/>
        <w:rPr>
          <w:rFonts w:eastAsia="Arial" w:cs="Arial"/>
          <w:lang w:val="mn-MN"/>
        </w:rPr>
      </w:pPr>
      <w:r w:rsidRPr="008A5187">
        <w:rPr>
          <w:rFonts w:eastAsia="Arial" w:cs="Arial"/>
          <w:lang w:val="mn-MN"/>
        </w:rPr>
        <w:t>Монгол Улсад шинжлэх ухаан, технологийн чиглэлээр 2018 онд 59 байгууллагад 4,254 судлаач ажиллаж байсан бол 2020 онд 68 байгууллагад нийт 6,926 хүн ажиллаж байна.</w:t>
      </w:r>
    </w:p>
    <w:p w14:paraId="0C252E6E" w14:textId="4FE879FB" w:rsidR="00CF141F" w:rsidRPr="008A5187" w:rsidRDefault="00653D80" w:rsidP="00C82D4F">
      <w:pPr>
        <w:pStyle w:val="a1"/>
        <w:rPr>
          <w:lang w:val="mn-MN"/>
        </w:rPr>
      </w:pPr>
      <w:bookmarkStart w:id="349" w:name="_Toc107340393"/>
      <w:bookmarkStart w:id="350" w:name="_Toc107492356"/>
      <w:bookmarkStart w:id="351" w:name="_Toc107492648"/>
      <w:r w:rsidRPr="008A5187">
        <w:rPr>
          <w:lang w:val="mn-MN"/>
        </w:rPr>
        <w:lastRenderedPageBreak/>
        <w:t xml:space="preserve">Зураг </w:t>
      </w:r>
      <w:r w:rsidR="00CE4897" w:rsidRPr="008A5187">
        <w:rPr>
          <w:lang w:val="mn-MN"/>
        </w:rPr>
        <w:t>7</w:t>
      </w:r>
      <w:r w:rsidR="001F15D2">
        <w:rPr>
          <w:lang w:val="mn-MN"/>
        </w:rPr>
        <w:t>9</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w:t>
      </w:r>
      <w:r w:rsidR="00CF141F" w:rsidRPr="008A5187">
        <w:rPr>
          <w:lang w:val="mn-MN"/>
        </w:rPr>
        <w:t>Шинжлэх ухааны байгууллагад ажиллагчид, 20</w:t>
      </w:r>
      <w:r w:rsidRPr="008A5187">
        <w:rPr>
          <w:lang w:val="mn-MN"/>
        </w:rPr>
        <w:t>05</w:t>
      </w:r>
      <w:r w:rsidR="00CF141F" w:rsidRPr="008A5187">
        <w:rPr>
          <w:lang w:val="mn-MN"/>
        </w:rPr>
        <w:t>-2020 он</w:t>
      </w:r>
      <w:bookmarkEnd w:id="349"/>
      <w:bookmarkEnd w:id="350"/>
      <w:bookmarkEnd w:id="351"/>
    </w:p>
    <w:p w14:paraId="0972FA28" w14:textId="77777777" w:rsidR="00CF141F" w:rsidRPr="008A5187" w:rsidRDefault="00CF141F" w:rsidP="00CF141F">
      <w:pPr>
        <w:jc w:val="center"/>
        <w:rPr>
          <w:rFonts w:eastAsia="Arial" w:cs="Arial"/>
          <w:lang w:val="mn-MN"/>
        </w:rPr>
      </w:pPr>
      <w:r w:rsidRPr="008A5187">
        <w:rPr>
          <w:rFonts w:cs="Arial"/>
          <w:noProof/>
        </w:rPr>
        <w:drawing>
          <wp:inline distT="0" distB="0" distL="0" distR="0" wp14:anchorId="11CBE15D" wp14:editId="1A480369">
            <wp:extent cx="4572000" cy="2743200"/>
            <wp:effectExtent l="0" t="0" r="0" b="0"/>
            <wp:docPr id="2" name="Chart 2">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427B20F-5752-6506-7488-A559565731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1AF3979A" w14:textId="77777777" w:rsidR="00CF141F" w:rsidRPr="008A5187" w:rsidRDefault="00CF141F" w:rsidP="00653D80">
      <w:pPr>
        <w:pStyle w:val="a"/>
        <w:rPr>
          <w:rFonts w:cs="Arial"/>
          <w:i w:val="0"/>
          <w:szCs w:val="18"/>
          <w:lang w:val="mn-MN"/>
        </w:rPr>
      </w:pPr>
      <w:r w:rsidRPr="008A5187">
        <w:rPr>
          <w:lang w:val="mn-MN"/>
        </w:rPr>
        <w:t xml:space="preserve">Эх сурвалж: Боловсрол, шинжлэх </w:t>
      </w:r>
      <w:r w:rsidRPr="008A5187">
        <w:rPr>
          <w:rFonts w:cs="Arial"/>
          <w:szCs w:val="18"/>
          <w:lang w:val="mn-MN"/>
        </w:rPr>
        <w:t>ухааны яам</w:t>
      </w:r>
    </w:p>
    <w:p w14:paraId="73E7D6DA" w14:textId="43EF49FF" w:rsidR="00CF141F" w:rsidRPr="008A5187" w:rsidRDefault="00CF141F" w:rsidP="00391633">
      <w:pPr>
        <w:spacing w:after="120"/>
        <w:ind w:firstLine="720"/>
        <w:rPr>
          <w:rFonts w:eastAsia="Arial" w:cs="Arial"/>
          <w:lang w:val="mn-MN"/>
        </w:rPr>
      </w:pPr>
      <w:r w:rsidRPr="008A5187">
        <w:rPr>
          <w:rFonts w:eastAsia="Arial" w:cs="Arial"/>
          <w:lang w:val="mn-MN"/>
        </w:rPr>
        <w:t>Тэдгээр 68 байгууллагын 53 (77.9 хувь) нь төрийн өмчийн, 15 (22.1 хувь) нь хувийн өмчийн байгууллага байна. Эрдэм шинжилгээний байгууллагын зэрэглэлд хамаарах дээд боловсролын байгууллага 31 байна.</w:t>
      </w:r>
      <w:r w:rsidR="00391633">
        <w:rPr>
          <w:rFonts w:eastAsia="Arial" w:cs="Arial"/>
          <w:lang w:val="mn-MN"/>
        </w:rPr>
        <w:t xml:space="preserve"> </w:t>
      </w:r>
      <w:r w:rsidRPr="008A5187">
        <w:rPr>
          <w:rFonts w:eastAsia="Arial" w:cs="Arial"/>
          <w:lang w:val="mn-MN"/>
        </w:rPr>
        <w:t>Нийт ажиллагсдын 6,109 (88.2 хувь) нь үндсэн, 5,033 (72.7 хувь) нь судлаачид, нийт судлаачдын 1,536 (30.5 хувь) нь эрдэм шинжилгээний ажилтан байна. Нийт ажиллагчдын дотор шинжлэх ухааны доктор 153, боловсролын доктор 1,697, академич 64, профессор 369, дэд профессор 564 байна.</w:t>
      </w:r>
    </w:p>
    <w:p w14:paraId="48132758" w14:textId="4B6ECBBC" w:rsidR="00653D80" w:rsidRPr="008A5187" w:rsidRDefault="00653D80" w:rsidP="00C82D4F">
      <w:pPr>
        <w:pStyle w:val="a1"/>
        <w:rPr>
          <w:lang w:val="mn-MN"/>
        </w:rPr>
      </w:pPr>
      <w:bookmarkStart w:id="352" w:name="_Toc107492357"/>
      <w:bookmarkStart w:id="353" w:name="_Toc107492649"/>
      <w:r w:rsidRPr="008A5187">
        <w:rPr>
          <w:lang w:val="mn-MN"/>
        </w:rPr>
        <w:t xml:space="preserve">Зураг </w:t>
      </w:r>
      <w:r w:rsidR="001F15D2">
        <w:rPr>
          <w:lang w:val="mn-MN"/>
        </w:rPr>
        <w:t>80</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Эрдэм шинжилгээний ажилтны </w:t>
      </w:r>
      <w:r w:rsidR="00310EBA" w:rsidRPr="008A5187">
        <w:rPr>
          <w:lang w:val="mn-MN"/>
        </w:rPr>
        <w:t>тоо</w:t>
      </w:r>
      <w:r w:rsidRPr="008A5187">
        <w:rPr>
          <w:lang w:val="mn-MN"/>
        </w:rPr>
        <w:t>, 20</w:t>
      </w:r>
      <w:r w:rsidR="00310EBA" w:rsidRPr="008A5187">
        <w:rPr>
          <w:lang w:val="mn-MN"/>
        </w:rPr>
        <w:t>1</w:t>
      </w:r>
      <w:r w:rsidRPr="008A5187">
        <w:rPr>
          <w:lang w:val="mn-MN"/>
        </w:rPr>
        <w:t>5-20</w:t>
      </w:r>
      <w:r w:rsidR="00310EBA" w:rsidRPr="008A5187">
        <w:rPr>
          <w:lang w:val="mn-MN"/>
        </w:rPr>
        <w:t>19</w:t>
      </w:r>
      <w:r w:rsidRPr="008A5187">
        <w:rPr>
          <w:lang w:val="mn-MN"/>
        </w:rPr>
        <w:t xml:space="preserve"> он</w:t>
      </w:r>
      <w:bookmarkEnd w:id="352"/>
      <w:bookmarkEnd w:id="353"/>
    </w:p>
    <w:p w14:paraId="202A4CAA" w14:textId="77777777" w:rsidR="00CF141F" w:rsidRPr="008A5187" w:rsidRDefault="00CF141F" w:rsidP="00CF141F">
      <w:pPr>
        <w:rPr>
          <w:rFonts w:eastAsia="Arial" w:cs="Arial"/>
          <w:lang w:val="mn-MN"/>
        </w:rPr>
      </w:pPr>
      <w:r w:rsidRPr="008A5187">
        <w:rPr>
          <w:rFonts w:cs="Arial"/>
          <w:noProof/>
        </w:rPr>
        <w:drawing>
          <wp:inline distT="0" distB="0" distL="0" distR="0" wp14:anchorId="46BC09C7" wp14:editId="4FD198DD">
            <wp:extent cx="5939790" cy="2319126"/>
            <wp:effectExtent l="0" t="0" r="3810" b="5080"/>
            <wp:docPr id="1" name="Chart 1">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EA34F0-B143-4B97-A8F1-CAFC6E16C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44D85C2A" w14:textId="77777777" w:rsidR="00310EBA" w:rsidRPr="008A5187" w:rsidRDefault="00310EBA" w:rsidP="00310EBA">
      <w:pPr>
        <w:pStyle w:val="a"/>
        <w:rPr>
          <w:lang w:val="mn-MN"/>
        </w:rPr>
      </w:pPr>
      <w:r w:rsidRPr="008A5187">
        <w:rPr>
          <w:lang w:val="mn-MN"/>
        </w:rPr>
        <w:t>Эх сурвалж: Боловсрол, шинжлэх ухааны яам</w:t>
      </w:r>
    </w:p>
    <w:p w14:paraId="40BE4C9F" w14:textId="2C0F43C6" w:rsidR="00D971ED" w:rsidRPr="008A5187" w:rsidRDefault="0078223E" w:rsidP="00330B45">
      <w:pPr>
        <w:spacing w:after="120"/>
        <w:ind w:firstLine="720"/>
        <w:rPr>
          <w:rFonts w:eastAsia="Arial" w:cs="Arial"/>
          <w:lang w:val="mn-MN"/>
        </w:rPr>
      </w:pPr>
      <w:r w:rsidRPr="008A5187">
        <w:rPr>
          <w:rFonts w:eastAsia="Arial" w:cs="Arial"/>
          <w:bCs/>
          <w:lang w:val="mn-MN"/>
        </w:rPr>
        <w:t>М</w:t>
      </w:r>
      <w:r w:rsidR="000956C7" w:rsidRPr="008A5187">
        <w:rPr>
          <w:rFonts w:cs="Arial"/>
          <w:bCs/>
          <w:lang w:val="mn-MN"/>
        </w:rPr>
        <w:t>а</w:t>
      </w:r>
      <w:r w:rsidR="000956C7" w:rsidRPr="008A5187">
        <w:rPr>
          <w:rFonts w:cs="Arial"/>
          <w:lang w:val="mn-MN"/>
        </w:rPr>
        <w:t>най улсын хувьд, гол анхаарлаа судалгаа</w:t>
      </w:r>
      <w:r w:rsidRPr="008A5187">
        <w:rPr>
          <w:rFonts w:cs="Arial"/>
          <w:lang w:val="mn-MN"/>
        </w:rPr>
        <w:t xml:space="preserve">, </w:t>
      </w:r>
      <w:r w:rsidR="000956C7" w:rsidRPr="008A5187">
        <w:rPr>
          <w:rFonts w:cs="Arial"/>
          <w:lang w:val="mn-MN"/>
        </w:rPr>
        <w:t>хөгжүүлэлт</w:t>
      </w:r>
      <w:r w:rsidRPr="008A5187">
        <w:rPr>
          <w:rFonts w:cs="Arial"/>
          <w:lang w:val="mn-MN"/>
        </w:rPr>
        <w:t>и</w:t>
      </w:r>
      <w:r w:rsidR="000956C7" w:rsidRPr="008A5187">
        <w:rPr>
          <w:rFonts w:cs="Arial"/>
          <w:lang w:val="mn-MN"/>
        </w:rPr>
        <w:t xml:space="preserve">йн үйл ажиллагааг санхүүжүүлэх, ЖДҮ-ийг хөгжүүлэхийн тулд бизнесийн инкубацийг идэвхтэй дэмжих, Төрийн инновацын бодлогыг юуны өмнө бүрдүүлэх, ҮИТ бүрдүүлэх, мэдлэгт түшиглэсэн нийгмийг бүрдүүлж хөгжүүлэхэд чиглүүлэх шаардлагатай байна. Уг бодлогын хэрэгжилтийн үр дүнд өрсөлдөөнийг дэмжих, оюуны өмчийг хамгаалах, төрийн хүнд суртлыг багасгах, татварын эрх зүйн бусад оновчтой зохицуулалт бүхий инновацын таатай орчин бүрдүүлэх, </w:t>
      </w:r>
      <w:r w:rsidR="007F2BB8" w:rsidRPr="008A5187">
        <w:rPr>
          <w:rFonts w:cs="Arial"/>
          <w:lang w:val="mn-MN"/>
        </w:rPr>
        <w:t>с</w:t>
      </w:r>
      <w:r w:rsidR="000956C7" w:rsidRPr="008A5187">
        <w:rPr>
          <w:rFonts w:cs="Arial"/>
          <w:lang w:val="mn-MN"/>
        </w:rPr>
        <w:t>удалгаа</w:t>
      </w:r>
      <w:r w:rsidR="007F2BB8" w:rsidRPr="008A5187">
        <w:rPr>
          <w:rFonts w:cs="Arial"/>
          <w:lang w:val="mn-MN"/>
        </w:rPr>
        <w:t xml:space="preserve">, </w:t>
      </w:r>
      <w:r w:rsidR="000956C7" w:rsidRPr="008A5187">
        <w:rPr>
          <w:rFonts w:cs="Arial"/>
          <w:lang w:val="mn-MN"/>
        </w:rPr>
        <w:t>хөгжүүлэлт, инновацыг эрчимжүүлэх, хувийн секторт судалгаа шинжилгээний ажлыг өргөжүүлэх, өндөр технологитой үйлдвэрийн газруудыг нэмэгдүүлэх, шинжлэх ухаан- боловсрол-бизнесийн хамтын ажиллагааг бэхжүүлэх, ЖДҮ-</w:t>
      </w:r>
      <w:r w:rsidR="00F0459B" w:rsidRPr="008A5187">
        <w:rPr>
          <w:rFonts w:cs="Arial"/>
          <w:lang w:val="mn-MN"/>
        </w:rPr>
        <w:t>д</w:t>
      </w:r>
      <w:r w:rsidR="000956C7" w:rsidRPr="008A5187">
        <w:rPr>
          <w:rFonts w:cs="Arial"/>
          <w:lang w:val="mn-MN"/>
        </w:rPr>
        <w:t xml:space="preserve"> өндөр технологийг нэвтрүүлэх сонирхол төрүүлэх зэрэг чиглэлээр далайцтай ажлуудыг хийж гүйцэтгэж хэрэгцээ тулгарч байна</w:t>
      </w:r>
      <w:r w:rsidR="00FC667B" w:rsidRPr="008A5187">
        <w:rPr>
          <w:rFonts w:cs="Arial"/>
          <w:lang w:val="mn-MN"/>
        </w:rPr>
        <w:t xml:space="preserve">. </w:t>
      </w:r>
      <w:r w:rsidR="00D05941" w:rsidRPr="008A5187">
        <w:rPr>
          <w:rFonts w:eastAsia="Arial" w:cs="Arial"/>
          <w:lang w:val="mn-MN"/>
        </w:rPr>
        <w:t>Үүнд</w:t>
      </w:r>
      <w:r w:rsidR="007930C3" w:rsidRPr="008A5187">
        <w:rPr>
          <w:rFonts w:eastAsia="Arial" w:cs="Arial"/>
          <w:lang w:val="mn-MN"/>
        </w:rPr>
        <w:t>, и</w:t>
      </w:r>
      <w:r w:rsidR="00D05941" w:rsidRPr="008A5187">
        <w:rPr>
          <w:rFonts w:eastAsia="Arial" w:cs="Arial"/>
          <w:lang w:val="mn-MN"/>
        </w:rPr>
        <w:t>нновац</w:t>
      </w:r>
      <w:r w:rsidR="00A933F2" w:rsidRPr="008A5187">
        <w:rPr>
          <w:rFonts w:eastAsia="Arial" w:cs="Arial"/>
          <w:lang w:val="mn-MN"/>
        </w:rPr>
        <w:t>ы</w:t>
      </w:r>
      <w:r w:rsidR="00D05941" w:rsidRPr="008A5187">
        <w:rPr>
          <w:rFonts w:eastAsia="Arial" w:cs="Arial"/>
          <w:lang w:val="mn-MN"/>
        </w:rPr>
        <w:t>н салбарын төсвийн болон төсвийн бус санхүүжилтийн хэмжээ маш бага,</w:t>
      </w:r>
      <w:r w:rsidR="00B72C7B" w:rsidRPr="008A5187">
        <w:rPr>
          <w:rFonts w:eastAsia="Arial" w:cs="Arial"/>
          <w:lang w:val="mn-MN"/>
        </w:rPr>
        <w:t xml:space="preserve"> </w:t>
      </w:r>
      <w:r w:rsidR="00D05941" w:rsidRPr="008A5187">
        <w:rPr>
          <w:rFonts w:eastAsia="Arial" w:cs="Arial"/>
          <w:lang w:val="mn-MN"/>
        </w:rPr>
        <w:t xml:space="preserve">аж ахуйн нэгжүүдийн санхүүгийн </w:t>
      </w:r>
      <w:r w:rsidR="00782D2C" w:rsidRPr="008A5187">
        <w:rPr>
          <w:rFonts w:eastAsia="Arial" w:cs="Arial"/>
          <w:lang w:val="mn-MN"/>
        </w:rPr>
        <w:t>чадавх</w:t>
      </w:r>
      <w:r w:rsidR="00D05941" w:rsidRPr="008A5187">
        <w:rPr>
          <w:rFonts w:eastAsia="Arial" w:cs="Arial"/>
          <w:lang w:val="mn-MN"/>
        </w:rPr>
        <w:t xml:space="preserve"> сул, мөнгөн хөрөнгө хомсдолтой, хөрөнгө оруулах чадвар сул, хөгжлийн түвшин үйлдвэржилтийн өмнөх шатанд байгаа,</w:t>
      </w:r>
      <w:r w:rsidR="00B72C7B" w:rsidRPr="008A5187">
        <w:rPr>
          <w:rFonts w:eastAsia="Arial" w:cs="Arial"/>
          <w:lang w:val="mn-MN"/>
        </w:rPr>
        <w:t xml:space="preserve"> </w:t>
      </w:r>
      <w:r w:rsidR="00D05941" w:rsidRPr="008A5187">
        <w:rPr>
          <w:rFonts w:eastAsia="Arial" w:cs="Arial"/>
          <w:lang w:val="mn-MN"/>
        </w:rPr>
        <w:t xml:space="preserve">зээлийн хүү </w:t>
      </w:r>
      <w:r w:rsidR="00D05941" w:rsidRPr="008A5187">
        <w:rPr>
          <w:rFonts w:eastAsia="Arial" w:cs="Arial"/>
          <w:lang w:val="mn-MN"/>
        </w:rPr>
        <w:lastRenderedPageBreak/>
        <w:t>өндөр, хэмжээ бага, хугацаа богино,</w:t>
      </w:r>
      <w:r w:rsidR="00B72C7B" w:rsidRPr="008A5187">
        <w:rPr>
          <w:rFonts w:eastAsia="Arial" w:cs="Arial"/>
          <w:lang w:val="mn-MN"/>
        </w:rPr>
        <w:t xml:space="preserve"> </w:t>
      </w:r>
      <w:r w:rsidR="00D05941" w:rsidRPr="008A5187">
        <w:rPr>
          <w:rFonts w:eastAsia="Arial" w:cs="Arial"/>
          <w:lang w:val="mn-MN"/>
        </w:rPr>
        <w:t>эрдэмтэд, эрдэм шинжилгээний ажилтнуудын цалин хөлс бага,</w:t>
      </w:r>
      <w:r w:rsidR="00B72C7B" w:rsidRPr="008A5187">
        <w:rPr>
          <w:rFonts w:eastAsia="Arial" w:cs="Arial"/>
          <w:lang w:val="mn-MN"/>
        </w:rPr>
        <w:t xml:space="preserve"> </w:t>
      </w:r>
      <w:r w:rsidR="00D05941" w:rsidRPr="008A5187">
        <w:rPr>
          <w:rFonts w:eastAsia="Arial" w:cs="Arial"/>
          <w:lang w:val="mn-MN"/>
        </w:rPr>
        <w:t>мэргэжлийн чадварлаг боловсон хүчнүүд эдийн засгийн бусад салбарт шилжсэн,</w:t>
      </w:r>
      <w:r w:rsidR="00B72C7B" w:rsidRPr="008A5187">
        <w:rPr>
          <w:rFonts w:eastAsia="Arial" w:cs="Arial"/>
          <w:lang w:val="mn-MN"/>
        </w:rPr>
        <w:t xml:space="preserve"> </w:t>
      </w:r>
      <w:r w:rsidR="00D05941" w:rsidRPr="008A5187">
        <w:rPr>
          <w:rFonts w:eastAsia="Arial" w:cs="Arial"/>
          <w:lang w:val="mn-MN"/>
        </w:rPr>
        <w:t>аж ахуйн нэгжүүдэд эрдэм шинжилгээ-судалгааны хэрэгцээ бага, өөрөөр хэлбэл мэдлэг шингэсэн бүтээгдэхүүн үйлдвэрлэдэг хувийн хэвшил цөөн</w:t>
      </w:r>
      <w:r w:rsidR="00B72C7B" w:rsidRPr="008A5187">
        <w:rPr>
          <w:rFonts w:eastAsia="Arial" w:cs="Arial"/>
          <w:lang w:val="mn-MN"/>
        </w:rPr>
        <w:t xml:space="preserve"> </w:t>
      </w:r>
      <w:r w:rsidR="00D05941" w:rsidRPr="008A5187">
        <w:rPr>
          <w:rFonts w:eastAsia="Arial" w:cs="Arial"/>
          <w:lang w:val="mn-MN"/>
        </w:rPr>
        <w:t>бай</w:t>
      </w:r>
      <w:r w:rsidR="00060787" w:rsidRPr="008A5187">
        <w:rPr>
          <w:rFonts w:eastAsia="Arial" w:cs="Arial"/>
          <w:lang w:val="mn-MN"/>
        </w:rPr>
        <w:t>на.</w:t>
      </w:r>
    </w:p>
    <w:p w14:paraId="6ECC218F" w14:textId="0D1E2D3F" w:rsidR="000F544B" w:rsidRPr="008A5187" w:rsidRDefault="000F544B" w:rsidP="3A31175F">
      <w:pPr>
        <w:pStyle w:val="Heading3"/>
        <w:ind w:firstLine="720"/>
        <w:rPr>
          <w:rFonts w:cs="Arial"/>
          <w:lang w:val="mn-MN"/>
        </w:rPr>
      </w:pPr>
      <w:bookmarkStart w:id="354" w:name="_Toc107490506"/>
      <w:bookmarkStart w:id="355" w:name="_Toc96961974"/>
      <w:r w:rsidRPr="3A31175F">
        <w:rPr>
          <w:rFonts w:cs="Arial"/>
          <w:lang w:val="mn-MN"/>
        </w:rPr>
        <w:t xml:space="preserve">Хөдөлмөрийн </w:t>
      </w:r>
      <w:r w:rsidR="00791E98" w:rsidRPr="3A31175F">
        <w:rPr>
          <w:rFonts w:cs="Arial"/>
          <w:lang w:val="mn-MN"/>
        </w:rPr>
        <w:t>дотоод шилжилтийг</w:t>
      </w:r>
      <w:r w:rsidR="00B9030D" w:rsidRPr="3A31175F">
        <w:rPr>
          <w:rFonts w:cs="Arial"/>
          <w:lang w:val="mn-MN"/>
        </w:rPr>
        <w:t xml:space="preserve"> эрчимжүүлж, бүтээмжийг бүх салбарт </w:t>
      </w:r>
      <w:r w:rsidR="001077E9" w:rsidRPr="3A31175F">
        <w:rPr>
          <w:rFonts w:cs="Arial"/>
          <w:lang w:val="mn-MN"/>
        </w:rPr>
        <w:t>дээшлүүлэх</w:t>
      </w:r>
      <w:r w:rsidR="00B9030D" w:rsidRPr="3A31175F">
        <w:rPr>
          <w:rFonts w:cs="Arial"/>
          <w:lang w:val="mn-MN"/>
        </w:rPr>
        <w:t xml:space="preserve">гүй бол </w:t>
      </w:r>
      <w:r w:rsidR="00D23774" w:rsidRPr="3A31175F">
        <w:rPr>
          <w:rFonts w:cs="Arial"/>
          <w:lang w:val="mn-MN"/>
        </w:rPr>
        <w:t>үр ашигтай үйлдвэрлэлийн түв</w:t>
      </w:r>
      <w:r w:rsidR="00773E52" w:rsidRPr="3A31175F">
        <w:rPr>
          <w:rFonts w:cs="Arial"/>
          <w:lang w:val="mn-MN"/>
        </w:rPr>
        <w:t>ш</w:t>
      </w:r>
      <w:r w:rsidR="00C06395" w:rsidRPr="3A31175F">
        <w:rPr>
          <w:rFonts w:cs="Arial"/>
          <w:lang w:val="mn-MN"/>
        </w:rPr>
        <w:t>ний</w:t>
      </w:r>
      <w:r w:rsidR="00D23774" w:rsidRPr="3A31175F">
        <w:rPr>
          <w:rFonts w:cs="Arial"/>
          <w:lang w:val="mn-MN"/>
        </w:rPr>
        <w:t>г нэмэгдүүлэх замаар эдийн засгийн өсөлтийг тэтгэх боломжгүй байна</w:t>
      </w:r>
      <w:r w:rsidRPr="3A31175F">
        <w:rPr>
          <w:rFonts w:cs="Arial"/>
          <w:lang w:val="mn-MN"/>
        </w:rPr>
        <w:t>.</w:t>
      </w:r>
      <w:bookmarkEnd w:id="354"/>
    </w:p>
    <w:bookmarkEnd w:id="355"/>
    <w:p w14:paraId="6443AC39" w14:textId="499A80C6" w:rsidR="000F544B" w:rsidRPr="008A5187" w:rsidRDefault="000F544B" w:rsidP="00330B45">
      <w:pPr>
        <w:ind w:firstLine="720"/>
        <w:rPr>
          <w:rFonts w:eastAsia="Arial" w:cs="Arial"/>
          <w:lang w:val="mn-MN"/>
        </w:rPr>
      </w:pPr>
      <w:r w:rsidRPr="008A5187">
        <w:rPr>
          <w:rFonts w:eastAsia="Arial" w:cs="Arial"/>
          <w:lang w:val="mn-MN"/>
        </w:rPr>
        <w:t>Нийт эдийн засгийн хувьд хөдөлмөрийн бүтээмжийг нэг ажиллагчид ногдох дотоодын нийт бүтээгдэхүүний хэмжээгээр тодорхойлдог</w:t>
      </w:r>
      <w:r w:rsidR="003C2502" w:rsidRPr="008A5187">
        <w:rPr>
          <w:rFonts w:eastAsia="Arial" w:cs="Arial"/>
          <w:lang w:val="mn-MN"/>
        </w:rPr>
        <w:t xml:space="preserve"> бөгөөд </w:t>
      </w:r>
      <w:r w:rsidRPr="008A5187">
        <w:rPr>
          <w:rFonts w:eastAsia="Arial" w:cs="Arial"/>
          <w:lang w:val="mn-MN"/>
        </w:rPr>
        <w:t xml:space="preserve">2020 оны байдлаар ДНБ өмнөх оноос 4.8 хувиар буурсан бол ажиллагсдын тоо өмнөх оноос 1.5 хувиар өссөн үзүүлэлттэй байна. ДНБ-ий энэхүү бууралтаас шалтгаалан нэг хүнд ногдох ДНБ (2015 </w:t>
      </w:r>
      <w:r w:rsidRPr="008A5187">
        <w:rPr>
          <w:rFonts w:eastAsia="Segoe UI" w:cs="Arial"/>
          <w:lang w:val="mn-MN"/>
        </w:rPr>
        <w:t>оны зэрэгцүүлэх үнээр</w:t>
      </w:r>
      <w:r w:rsidRPr="008A5187">
        <w:rPr>
          <w:rFonts w:eastAsia="Arial" w:cs="Arial"/>
          <w:lang w:val="mn-MN"/>
        </w:rPr>
        <w:t>) 2020 онд 8.3 сая төгрөг болж өмнөх оноос 5.5 хувиар, нэг ажиллагчид ноогдох ДНБ 21.6 хувь болж өмнөх оноос 6.3 хувиар буурсан байна</w:t>
      </w:r>
      <w:r w:rsidR="00DA3313" w:rsidRPr="008A5187">
        <w:rPr>
          <w:rFonts w:eastAsia="Arial" w:cs="Arial"/>
          <w:lang w:val="mn-MN"/>
        </w:rPr>
        <w:t>.</w:t>
      </w:r>
    </w:p>
    <w:p w14:paraId="1332E1F9" w14:textId="561949E3" w:rsidR="000F544B" w:rsidRPr="008A5187" w:rsidRDefault="00310EBA" w:rsidP="00C82D4F">
      <w:pPr>
        <w:pStyle w:val="a1"/>
        <w:rPr>
          <w:rFonts w:eastAsia="Arial"/>
          <w:lang w:val="mn-MN"/>
        </w:rPr>
      </w:pPr>
      <w:r w:rsidRPr="008A5187">
        <w:rPr>
          <w:rFonts w:eastAsia="Calibri"/>
          <w:lang w:val="mn-MN"/>
        </w:rPr>
        <w:t xml:space="preserve">Хүснэгт </w:t>
      </w:r>
      <w:r w:rsidR="001875F4" w:rsidRPr="008A5187">
        <w:rPr>
          <w:lang w:val="mn-MN"/>
        </w:rPr>
        <w:fldChar w:fldCharType="begin"/>
      </w:r>
      <w:r w:rsidR="001875F4" w:rsidRPr="008A5187">
        <w:rPr>
          <w:lang w:val="mn-MN"/>
        </w:rPr>
        <w:instrText xml:space="preserve"> SEQ Хүснэгт \* ARABIC </w:instrText>
      </w:r>
      <w:r w:rsidR="001875F4" w:rsidRPr="008A5187">
        <w:rPr>
          <w:lang w:val="mn-MN"/>
        </w:rPr>
        <w:fldChar w:fldCharType="separate"/>
      </w:r>
      <w:r w:rsidR="009D7E1A" w:rsidRPr="008A5187">
        <w:rPr>
          <w:noProof/>
          <w:lang w:val="mn-MN"/>
        </w:rPr>
        <w:t>29</w:t>
      </w:r>
      <w:r w:rsidR="001875F4" w:rsidRPr="008A5187">
        <w:rPr>
          <w:lang w:val="mn-MN"/>
        </w:rPr>
        <w:fldChar w:fldCharType="end"/>
      </w:r>
      <w:r w:rsidRPr="008A5187">
        <w:rPr>
          <w:rFonts w:eastAsia="Arial"/>
          <w:lang w:val="mn-MN"/>
        </w:rPr>
        <w:t xml:space="preserve">. </w:t>
      </w:r>
      <w:r w:rsidR="000F544B" w:rsidRPr="008A5187">
        <w:rPr>
          <w:lang w:val="mn-MN"/>
        </w:rPr>
        <w:t>Нэг ажиллагчид ногдох хөдөлмөрийн бүтээмж</w:t>
      </w:r>
      <w:r w:rsidR="00DA3313" w:rsidRPr="008A5187">
        <w:rPr>
          <w:lang w:val="mn-MN"/>
        </w:rPr>
        <w:t xml:space="preserve"> </w:t>
      </w:r>
      <w:r w:rsidR="000F544B" w:rsidRPr="008A5187">
        <w:rPr>
          <w:rFonts w:eastAsia="Arial"/>
          <w:lang w:val="mn-MN"/>
        </w:rPr>
        <w:t>(</w:t>
      </w:r>
      <w:r w:rsidR="000F544B" w:rsidRPr="008A5187">
        <w:rPr>
          <w:lang w:val="mn-MN"/>
        </w:rPr>
        <w:t>индекс 2015</w:t>
      </w:r>
      <w:r w:rsidR="000F544B" w:rsidRPr="008A5187">
        <w:rPr>
          <w:rFonts w:eastAsia="Arial"/>
          <w:lang w:val="mn-MN"/>
        </w:rPr>
        <w:t>=100)</w:t>
      </w:r>
      <w:r w:rsidR="00A63B7F" w:rsidRPr="008A5187">
        <w:rPr>
          <w:rFonts w:eastAsia="Arial"/>
          <w:lang w:val="mn-MN"/>
        </w:rPr>
        <w:t>, 2015-2020 он</w:t>
      </w:r>
    </w:p>
    <w:tbl>
      <w:tblPr>
        <w:tblStyle w:val="TableGrid"/>
        <w:tblW w:w="9450" w:type="dxa"/>
        <w:tblLayout w:type="fixed"/>
        <w:tblLook w:val="06A0" w:firstRow="1" w:lastRow="0" w:firstColumn="1" w:lastColumn="0" w:noHBand="1" w:noVBand="1"/>
      </w:tblPr>
      <w:tblGrid>
        <w:gridCol w:w="1350"/>
        <w:gridCol w:w="1350"/>
        <w:gridCol w:w="1350"/>
        <w:gridCol w:w="1350"/>
        <w:gridCol w:w="1350"/>
        <w:gridCol w:w="1350"/>
        <w:gridCol w:w="1350"/>
      </w:tblGrid>
      <w:tr w:rsidR="000F544B" w:rsidRPr="002F43B0" w14:paraId="0B1E7DB6" w14:textId="77777777" w:rsidTr="00A63B7F">
        <w:tc>
          <w:tcPr>
            <w:tcW w:w="1350" w:type="dxa"/>
            <w:vMerge w:val="restart"/>
            <w:shd w:val="clear" w:color="auto" w:fill="auto"/>
            <w:vAlign w:val="center"/>
          </w:tcPr>
          <w:p w14:paraId="2213CA14" w14:textId="77777777" w:rsidR="000F544B" w:rsidRPr="008A5187" w:rsidRDefault="000F544B" w:rsidP="00E326CD">
            <w:pPr>
              <w:spacing w:line="240" w:lineRule="auto"/>
              <w:jc w:val="center"/>
              <w:rPr>
                <w:rFonts w:eastAsia="Arial" w:cs="Arial"/>
                <w:b/>
                <w:sz w:val="20"/>
                <w:szCs w:val="20"/>
                <w:lang w:val="mn-MN"/>
              </w:rPr>
            </w:pPr>
            <w:r w:rsidRPr="008A5187">
              <w:rPr>
                <w:rFonts w:eastAsia="Arial" w:cs="Arial"/>
                <w:b/>
                <w:sz w:val="20"/>
                <w:szCs w:val="20"/>
                <w:lang w:val="mn-MN"/>
              </w:rPr>
              <w:t>Он</w:t>
            </w:r>
          </w:p>
        </w:tc>
        <w:tc>
          <w:tcPr>
            <w:tcW w:w="2700" w:type="dxa"/>
            <w:gridSpan w:val="2"/>
            <w:shd w:val="clear" w:color="auto" w:fill="auto"/>
            <w:vAlign w:val="center"/>
          </w:tcPr>
          <w:p w14:paraId="6C3C12B7" w14:textId="77777777" w:rsidR="000F544B" w:rsidRPr="008A5187" w:rsidRDefault="000F544B" w:rsidP="00E326CD">
            <w:pPr>
              <w:spacing w:line="240" w:lineRule="auto"/>
              <w:jc w:val="center"/>
              <w:rPr>
                <w:rFonts w:eastAsia="Arial" w:cs="Arial"/>
                <w:b/>
                <w:sz w:val="20"/>
                <w:szCs w:val="20"/>
                <w:lang w:val="mn-MN"/>
              </w:rPr>
            </w:pPr>
            <w:r w:rsidRPr="008A5187">
              <w:rPr>
                <w:rFonts w:eastAsia="Arial" w:cs="Arial"/>
                <w:b/>
                <w:sz w:val="20"/>
                <w:szCs w:val="20"/>
                <w:lang w:val="mn-MN"/>
              </w:rPr>
              <w:t>ДНБ</w:t>
            </w:r>
          </w:p>
        </w:tc>
        <w:tc>
          <w:tcPr>
            <w:tcW w:w="2700" w:type="dxa"/>
            <w:gridSpan w:val="2"/>
            <w:shd w:val="clear" w:color="auto" w:fill="auto"/>
            <w:vAlign w:val="center"/>
          </w:tcPr>
          <w:p w14:paraId="57A6F230" w14:textId="77777777" w:rsidR="000F544B" w:rsidRPr="008A5187" w:rsidRDefault="000F544B" w:rsidP="00E326CD">
            <w:pPr>
              <w:spacing w:line="240" w:lineRule="auto"/>
              <w:jc w:val="center"/>
              <w:rPr>
                <w:rFonts w:eastAsia="Arial" w:cs="Arial"/>
                <w:b/>
                <w:sz w:val="20"/>
                <w:szCs w:val="20"/>
                <w:lang w:val="mn-MN"/>
              </w:rPr>
            </w:pPr>
            <w:r w:rsidRPr="008A5187">
              <w:rPr>
                <w:rFonts w:eastAsia="Arial" w:cs="Arial"/>
                <w:b/>
                <w:sz w:val="20"/>
                <w:szCs w:val="20"/>
                <w:lang w:val="mn-MN"/>
              </w:rPr>
              <w:t>Ажиллагчид</w:t>
            </w:r>
          </w:p>
        </w:tc>
        <w:tc>
          <w:tcPr>
            <w:tcW w:w="2700" w:type="dxa"/>
            <w:gridSpan w:val="2"/>
            <w:shd w:val="clear" w:color="auto" w:fill="auto"/>
            <w:vAlign w:val="center"/>
          </w:tcPr>
          <w:p w14:paraId="3AA5F115" w14:textId="77777777" w:rsidR="000F544B" w:rsidRPr="008A5187" w:rsidRDefault="000F544B" w:rsidP="00E326CD">
            <w:pPr>
              <w:spacing w:line="240" w:lineRule="auto"/>
              <w:jc w:val="center"/>
              <w:rPr>
                <w:rFonts w:eastAsia="Arial" w:cs="Arial"/>
                <w:b/>
                <w:sz w:val="20"/>
                <w:szCs w:val="20"/>
                <w:lang w:val="mn-MN"/>
              </w:rPr>
            </w:pPr>
            <w:r w:rsidRPr="008A5187">
              <w:rPr>
                <w:rFonts w:eastAsia="Arial" w:cs="Arial"/>
                <w:b/>
                <w:sz w:val="20"/>
                <w:szCs w:val="20"/>
                <w:lang w:val="mn-MN"/>
              </w:rPr>
              <w:t>Нэг ажиллагчид ногдох ДНБ</w:t>
            </w:r>
          </w:p>
        </w:tc>
      </w:tr>
      <w:tr w:rsidR="000F544B" w:rsidRPr="002F43B0" w14:paraId="3F47EF9D" w14:textId="77777777" w:rsidTr="00A63B7F">
        <w:tc>
          <w:tcPr>
            <w:tcW w:w="1350" w:type="dxa"/>
            <w:vMerge/>
            <w:shd w:val="clear" w:color="auto" w:fill="auto"/>
            <w:vAlign w:val="center"/>
          </w:tcPr>
          <w:p w14:paraId="2BC962BF" w14:textId="77777777" w:rsidR="000F544B" w:rsidRPr="008A5187" w:rsidRDefault="000F544B" w:rsidP="00E326CD">
            <w:pPr>
              <w:spacing w:line="240" w:lineRule="auto"/>
              <w:jc w:val="center"/>
              <w:rPr>
                <w:rFonts w:cs="Arial"/>
                <w:b/>
                <w:sz w:val="20"/>
                <w:szCs w:val="20"/>
                <w:lang w:val="mn-MN"/>
              </w:rPr>
            </w:pPr>
          </w:p>
        </w:tc>
        <w:tc>
          <w:tcPr>
            <w:tcW w:w="1350" w:type="dxa"/>
            <w:shd w:val="clear" w:color="auto" w:fill="auto"/>
            <w:vAlign w:val="center"/>
          </w:tcPr>
          <w:p w14:paraId="67DDF2A1" w14:textId="77777777" w:rsidR="000F544B" w:rsidRPr="008A5187" w:rsidRDefault="000F544B" w:rsidP="00E326CD">
            <w:pPr>
              <w:spacing w:line="240" w:lineRule="auto"/>
              <w:jc w:val="center"/>
              <w:rPr>
                <w:rFonts w:eastAsia="Arial" w:cs="Arial"/>
                <w:b/>
                <w:sz w:val="20"/>
                <w:szCs w:val="20"/>
                <w:lang w:val="mn-MN"/>
              </w:rPr>
            </w:pPr>
            <w:r w:rsidRPr="008A5187">
              <w:rPr>
                <w:rFonts w:eastAsia="Arial" w:cs="Arial"/>
                <w:b/>
                <w:sz w:val="20"/>
                <w:szCs w:val="20"/>
                <w:lang w:val="mn-MN"/>
              </w:rPr>
              <w:t>Индекс</w:t>
            </w:r>
          </w:p>
        </w:tc>
        <w:tc>
          <w:tcPr>
            <w:tcW w:w="1350" w:type="dxa"/>
            <w:shd w:val="clear" w:color="auto" w:fill="auto"/>
            <w:vAlign w:val="center"/>
          </w:tcPr>
          <w:p w14:paraId="48B20200" w14:textId="77777777" w:rsidR="000F544B" w:rsidRPr="008A5187" w:rsidRDefault="000F544B" w:rsidP="00E326CD">
            <w:pPr>
              <w:spacing w:line="240" w:lineRule="auto"/>
              <w:jc w:val="center"/>
              <w:rPr>
                <w:rFonts w:eastAsia="Arial" w:cs="Arial"/>
                <w:b/>
                <w:sz w:val="20"/>
                <w:szCs w:val="20"/>
                <w:lang w:val="mn-MN"/>
              </w:rPr>
            </w:pPr>
            <w:r w:rsidRPr="008A5187">
              <w:rPr>
                <w:rFonts w:eastAsia="Arial" w:cs="Arial"/>
                <w:b/>
                <w:sz w:val="20"/>
                <w:szCs w:val="20"/>
                <w:lang w:val="mn-MN"/>
              </w:rPr>
              <w:t>Өсөлт, %</w:t>
            </w:r>
          </w:p>
        </w:tc>
        <w:tc>
          <w:tcPr>
            <w:tcW w:w="1350" w:type="dxa"/>
            <w:shd w:val="clear" w:color="auto" w:fill="auto"/>
            <w:vAlign w:val="center"/>
          </w:tcPr>
          <w:p w14:paraId="700388F9" w14:textId="77777777" w:rsidR="000F544B" w:rsidRPr="008A5187" w:rsidRDefault="000F544B" w:rsidP="00E326CD">
            <w:pPr>
              <w:spacing w:line="240" w:lineRule="auto"/>
              <w:jc w:val="center"/>
              <w:rPr>
                <w:rFonts w:eastAsia="Arial" w:cs="Arial"/>
                <w:b/>
                <w:sz w:val="20"/>
                <w:szCs w:val="20"/>
                <w:lang w:val="mn-MN"/>
              </w:rPr>
            </w:pPr>
            <w:r w:rsidRPr="008A5187">
              <w:rPr>
                <w:rFonts w:eastAsia="Arial" w:cs="Arial"/>
                <w:b/>
                <w:sz w:val="20"/>
                <w:szCs w:val="20"/>
                <w:lang w:val="mn-MN"/>
              </w:rPr>
              <w:t>Индекс</w:t>
            </w:r>
          </w:p>
        </w:tc>
        <w:tc>
          <w:tcPr>
            <w:tcW w:w="1350" w:type="dxa"/>
            <w:shd w:val="clear" w:color="auto" w:fill="auto"/>
            <w:vAlign w:val="center"/>
          </w:tcPr>
          <w:p w14:paraId="52AAA387" w14:textId="77777777" w:rsidR="000F544B" w:rsidRPr="008A5187" w:rsidRDefault="000F544B" w:rsidP="00E326CD">
            <w:pPr>
              <w:spacing w:line="240" w:lineRule="auto"/>
              <w:jc w:val="center"/>
              <w:rPr>
                <w:rFonts w:eastAsia="Arial" w:cs="Arial"/>
                <w:b/>
                <w:sz w:val="20"/>
                <w:szCs w:val="20"/>
                <w:lang w:val="mn-MN"/>
              </w:rPr>
            </w:pPr>
            <w:r w:rsidRPr="008A5187">
              <w:rPr>
                <w:rFonts w:eastAsia="Arial" w:cs="Arial"/>
                <w:b/>
                <w:sz w:val="20"/>
                <w:szCs w:val="20"/>
                <w:lang w:val="mn-MN"/>
              </w:rPr>
              <w:t>Өсөлт, %</w:t>
            </w:r>
          </w:p>
        </w:tc>
        <w:tc>
          <w:tcPr>
            <w:tcW w:w="1350" w:type="dxa"/>
            <w:shd w:val="clear" w:color="auto" w:fill="auto"/>
            <w:vAlign w:val="center"/>
          </w:tcPr>
          <w:p w14:paraId="7750619C" w14:textId="77777777" w:rsidR="000F544B" w:rsidRPr="008A5187" w:rsidRDefault="000F544B" w:rsidP="00E326CD">
            <w:pPr>
              <w:spacing w:line="240" w:lineRule="auto"/>
              <w:jc w:val="center"/>
              <w:rPr>
                <w:rFonts w:eastAsia="Arial" w:cs="Arial"/>
                <w:b/>
                <w:sz w:val="20"/>
                <w:szCs w:val="20"/>
                <w:lang w:val="mn-MN"/>
              </w:rPr>
            </w:pPr>
            <w:r w:rsidRPr="008A5187">
              <w:rPr>
                <w:rFonts w:eastAsia="Arial" w:cs="Arial"/>
                <w:b/>
                <w:sz w:val="20"/>
                <w:szCs w:val="20"/>
                <w:lang w:val="mn-MN"/>
              </w:rPr>
              <w:t>Индекс</w:t>
            </w:r>
          </w:p>
        </w:tc>
        <w:tc>
          <w:tcPr>
            <w:tcW w:w="1350" w:type="dxa"/>
            <w:shd w:val="clear" w:color="auto" w:fill="auto"/>
            <w:vAlign w:val="center"/>
          </w:tcPr>
          <w:p w14:paraId="61BD8944" w14:textId="77777777" w:rsidR="000F544B" w:rsidRPr="008A5187" w:rsidRDefault="000F544B" w:rsidP="00E326CD">
            <w:pPr>
              <w:spacing w:line="240" w:lineRule="auto"/>
              <w:jc w:val="center"/>
              <w:rPr>
                <w:rFonts w:eastAsia="Arial" w:cs="Arial"/>
                <w:b/>
                <w:sz w:val="20"/>
                <w:szCs w:val="20"/>
                <w:lang w:val="mn-MN"/>
              </w:rPr>
            </w:pPr>
            <w:r w:rsidRPr="008A5187">
              <w:rPr>
                <w:rFonts w:eastAsia="Arial" w:cs="Arial"/>
                <w:b/>
                <w:sz w:val="20"/>
                <w:szCs w:val="20"/>
                <w:lang w:val="mn-MN"/>
              </w:rPr>
              <w:t>Өсөлт, %</w:t>
            </w:r>
          </w:p>
        </w:tc>
      </w:tr>
      <w:tr w:rsidR="000F544B" w:rsidRPr="002F43B0" w14:paraId="0C673C9D" w14:textId="77777777" w:rsidTr="006D7088">
        <w:tc>
          <w:tcPr>
            <w:tcW w:w="1350" w:type="dxa"/>
            <w:vAlign w:val="center"/>
          </w:tcPr>
          <w:p w14:paraId="45C021D1"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2015</w:t>
            </w:r>
          </w:p>
        </w:tc>
        <w:tc>
          <w:tcPr>
            <w:tcW w:w="1350" w:type="dxa"/>
            <w:vAlign w:val="center"/>
          </w:tcPr>
          <w:p w14:paraId="76DE2936"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100.0</w:t>
            </w:r>
          </w:p>
        </w:tc>
        <w:tc>
          <w:tcPr>
            <w:tcW w:w="1350" w:type="dxa"/>
            <w:vAlign w:val="center"/>
          </w:tcPr>
          <w:p w14:paraId="43DFF819" w14:textId="77777777" w:rsidR="000F544B" w:rsidRPr="008A5187" w:rsidRDefault="000F544B" w:rsidP="00E326CD">
            <w:pPr>
              <w:spacing w:line="240" w:lineRule="auto"/>
              <w:jc w:val="center"/>
              <w:rPr>
                <w:rFonts w:eastAsia="Arial" w:cs="Arial"/>
                <w:sz w:val="20"/>
                <w:szCs w:val="20"/>
                <w:lang w:val="mn-MN"/>
              </w:rPr>
            </w:pPr>
          </w:p>
        </w:tc>
        <w:tc>
          <w:tcPr>
            <w:tcW w:w="1350" w:type="dxa"/>
            <w:vAlign w:val="center"/>
          </w:tcPr>
          <w:p w14:paraId="023DBE1D"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100.0</w:t>
            </w:r>
          </w:p>
        </w:tc>
        <w:tc>
          <w:tcPr>
            <w:tcW w:w="1350" w:type="dxa"/>
            <w:vAlign w:val="center"/>
          </w:tcPr>
          <w:p w14:paraId="15B308A6" w14:textId="77777777" w:rsidR="000F544B" w:rsidRPr="008A5187" w:rsidRDefault="000F544B" w:rsidP="00E326CD">
            <w:pPr>
              <w:spacing w:line="240" w:lineRule="auto"/>
              <w:jc w:val="center"/>
              <w:rPr>
                <w:rFonts w:eastAsia="Arial" w:cs="Arial"/>
                <w:sz w:val="20"/>
                <w:szCs w:val="20"/>
                <w:lang w:val="mn-MN"/>
              </w:rPr>
            </w:pPr>
          </w:p>
        </w:tc>
        <w:tc>
          <w:tcPr>
            <w:tcW w:w="1350" w:type="dxa"/>
            <w:vAlign w:val="center"/>
          </w:tcPr>
          <w:p w14:paraId="105F7EEF"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100.0</w:t>
            </w:r>
          </w:p>
        </w:tc>
        <w:tc>
          <w:tcPr>
            <w:tcW w:w="1350" w:type="dxa"/>
            <w:vAlign w:val="center"/>
          </w:tcPr>
          <w:p w14:paraId="3A954AE6" w14:textId="77777777" w:rsidR="000F544B" w:rsidRPr="008A5187" w:rsidRDefault="000F544B" w:rsidP="00E326CD">
            <w:pPr>
              <w:spacing w:line="240" w:lineRule="auto"/>
              <w:jc w:val="center"/>
              <w:rPr>
                <w:rFonts w:eastAsia="Arial" w:cs="Arial"/>
                <w:sz w:val="20"/>
                <w:szCs w:val="20"/>
                <w:lang w:val="mn-MN"/>
              </w:rPr>
            </w:pPr>
          </w:p>
        </w:tc>
      </w:tr>
      <w:tr w:rsidR="000F544B" w:rsidRPr="002F43B0" w14:paraId="1C0EB814" w14:textId="77777777" w:rsidTr="006D7088">
        <w:tc>
          <w:tcPr>
            <w:tcW w:w="1350" w:type="dxa"/>
            <w:vAlign w:val="center"/>
          </w:tcPr>
          <w:p w14:paraId="6F8D0B74"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2016</w:t>
            </w:r>
          </w:p>
        </w:tc>
        <w:tc>
          <w:tcPr>
            <w:tcW w:w="1350" w:type="dxa"/>
            <w:vAlign w:val="center"/>
          </w:tcPr>
          <w:p w14:paraId="10FD58BB"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101.6</w:t>
            </w:r>
          </w:p>
        </w:tc>
        <w:tc>
          <w:tcPr>
            <w:tcW w:w="1350" w:type="dxa"/>
            <w:vAlign w:val="center"/>
          </w:tcPr>
          <w:p w14:paraId="6241AD83"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1.5</w:t>
            </w:r>
          </w:p>
        </w:tc>
        <w:tc>
          <w:tcPr>
            <w:tcW w:w="1350" w:type="dxa"/>
            <w:vAlign w:val="center"/>
          </w:tcPr>
          <w:p w14:paraId="0CAA618B"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99.7</w:t>
            </w:r>
          </w:p>
        </w:tc>
        <w:tc>
          <w:tcPr>
            <w:tcW w:w="1350" w:type="dxa"/>
            <w:vAlign w:val="center"/>
          </w:tcPr>
          <w:p w14:paraId="7F6CDAFF"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-0.3</w:t>
            </w:r>
          </w:p>
        </w:tc>
        <w:tc>
          <w:tcPr>
            <w:tcW w:w="1350" w:type="dxa"/>
            <w:vAlign w:val="center"/>
          </w:tcPr>
          <w:p w14:paraId="0E1A701C"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101.9</w:t>
            </w:r>
          </w:p>
        </w:tc>
        <w:tc>
          <w:tcPr>
            <w:tcW w:w="1350" w:type="dxa"/>
            <w:vAlign w:val="center"/>
          </w:tcPr>
          <w:p w14:paraId="274BA53C"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1.8</w:t>
            </w:r>
          </w:p>
        </w:tc>
      </w:tr>
      <w:tr w:rsidR="000F544B" w:rsidRPr="002F43B0" w14:paraId="6549A4A3" w14:textId="77777777" w:rsidTr="006D7088">
        <w:tc>
          <w:tcPr>
            <w:tcW w:w="1350" w:type="dxa"/>
            <w:vAlign w:val="center"/>
          </w:tcPr>
          <w:p w14:paraId="7BB8A377"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2017</w:t>
            </w:r>
          </w:p>
        </w:tc>
        <w:tc>
          <w:tcPr>
            <w:tcW w:w="1350" w:type="dxa"/>
            <w:vAlign w:val="center"/>
          </w:tcPr>
          <w:p w14:paraId="75640204"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106.9</w:t>
            </w:r>
          </w:p>
        </w:tc>
        <w:tc>
          <w:tcPr>
            <w:tcW w:w="1350" w:type="dxa"/>
            <w:vAlign w:val="center"/>
          </w:tcPr>
          <w:p w14:paraId="18AE41FA"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5.1</w:t>
            </w:r>
          </w:p>
        </w:tc>
        <w:tc>
          <w:tcPr>
            <w:tcW w:w="1350" w:type="dxa"/>
            <w:vAlign w:val="center"/>
          </w:tcPr>
          <w:p w14:paraId="7025C44C"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107.6</w:t>
            </w:r>
          </w:p>
        </w:tc>
        <w:tc>
          <w:tcPr>
            <w:tcW w:w="1350" w:type="dxa"/>
            <w:vAlign w:val="center"/>
          </w:tcPr>
          <w:p w14:paraId="73E88574"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7.6</w:t>
            </w:r>
          </w:p>
        </w:tc>
        <w:tc>
          <w:tcPr>
            <w:tcW w:w="1350" w:type="dxa"/>
            <w:vAlign w:val="center"/>
          </w:tcPr>
          <w:p w14:paraId="3A549812"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99.4</w:t>
            </w:r>
          </w:p>
        </w:tc>
        <w:tc>
          <w:tcPr>
            <w:tcW w:w="1350" w:type="dxa"/>
            <w:vAlign w:val="center"/>
          </w:tcPr>
          <w:p w14:paraId="5A5AB7CA"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-2.5</w:t>
            </w:r>
          </w:p>
        </w:tc>
      </w:tr>
      <w:tr w:rsidR="000F544B" w:rsidRPr="002F43B0" w14:paraId="7AB6A02B" w14:textId="77777777" w:rsidTr="006D7088">
        <w:tc>
          <w:tcPr>
            <w:tcW w:w="1350" w:type="dxa"/>
            <w:vAlign w:val="center"/>
          </w:tcPr>
          <w:p w14:paraId="553DDC67"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2018</w:t>
            </w:r>
          </w:p>
        </w:tc>
        <w:tc>
          <w:tcPr>
            <w:tcW w:w="1350" w:type="dxa"/>
            <w:vAlign w:val="center"/>
          </w:tcPr>
          <w:p w14:paraId="413D376E"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115.4</w:t>
            </w:r>
          </w:p>
        </w:tc>
        <w:tc>
          <w:tcPr>
            <w:tcW w:w="1350" w:type="dxa"/>
            <w:vAlign w:val="center"/>
          </w:tcPr>
          <w:p w14:paraId="648452E5"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7.7</w:t>
            </w:r>
          </w:p>
        </w:tc>
        <w:tc>
          <w:tcPr>
            <w:tcW w:w="1350" w:type="dxa"/>
            <w:vAlign w:val="center"/>
          </w:tcPr>
          <w:p w14:paraId="436D1686"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108.8</w:t>
            </w:r>
          </w:p>
        </w:tc>
        <w:tc>
          <w:tcPr>
            <w:tcW w:w="1350" w:type="dxa"/>
            <w:vAlign w:val="center"/>
          </w:tcPr>
          <w:p w14:paraId="4B05EBC5"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1.2</w:t>
            </w:r>
          </w:p>
        </w:tc>
        <w:tc>
          <w:tcPr>
            <w:tcW w:w="1350" w:type="dxa"/>
            <w:vAlign w:val="center"/>
          </w:tcPr>
          <w:p w14:paraId="3D32BD48"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106.0</w:t>
            </w:r>
          </w:p>
        </w:tc>
        <w:tc>
          <w:tcPr>
            <w:tcW w:w="1350" w:type="dxa"/>
            <w:vAlign w:val="center"/>
          </w:tcPr>
          <w:p w14:paraId="5E944F64"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6.5</w:t>
            </w:r>
          </w:p>
        </w:tc>
      </w:tr>
      <w:tr w:rsidR="000F544B" w:rsidRPr="002F43B0" w14:paraId="3602B00F" w14:textId="77777777" w:rsidTr="006D7088">
        <w:tc>
          <w:tcPr>
            <w:tcW w:w="1350" w:type="dxa"/>
            <w:vAlign w:val="center"/>
          </w:tcPr>
          <w:p w14:paraId="4B2B8097"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2019</w:t>
            </w:r>
          </w:p>
        </w:tc>
        <w:tc>
          <w:tcPr>
            <w:tcW w:w="1350" w:type="dxa"/>
            <w:vAlign w:val="center"/>
          </w:tcPr>
          <w:p w14:paraId="5EF0FB24"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122.8</w:t>
            </w:r>
          </w:p>
        </w:tc>
        <w:tc>
          <w:tcPr>
            <w:tcW w:w="1350" w:type="dxa"/>
            <w:vAlign w:val="center"/>
          </w:tcPr>
          <w:p w14:paraId="5DDF8F8F"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6.2</w:t>
            </w:r>
          </w:p>
        </w:tc>
        <w:tc>
          <w:tcPr>
            <w:tcW w:w="1350" w:type="dxa"/>
            <w:vAlign w:val="center"/>
          </w:tcPr>
          <w:p w14:paraId="649347F9"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99.6</w:t>
            </w:r>
          </w:p>
        </w:tc>
        <w:tc>
          <w:tcPr>
            <w:tcW w:w="1350" w:type="dxa"/>
            <w:vAlign w:val="center"/>
          </w:tcPr>
          <w:p w14:paraId="013D124C"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-8.9</w:t>
            </w:r>
          </w:p>
        </w:tc>
        <w:tc>
          <w:tcPr>
            <w:tcW w:w="1350" w:type="dxa"/>
            <w:vAlign w:val="center"/>
          </w:tcPr>
          <w:p w14:paraId="1EF3A43C"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123.3</w:t>
            </w:r>
          </w:p>
        </w:tc>
        <w:tc>
          <w:tcPr>
            <w:tcW w:w="1350" w:type="dxa"/>
            <w:vAlign w:val="center"/>
          </w:tcPr>
          <w:p w14:paraId="03F0553D"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15.1</w:t>
            </w:r>
          </w:p>
        </w:tc>
      </w:tr>
      <w:tr w:rsidR="000F544B" w:rsidRPr="002F43B0" w14:paraId="7C1E4301" w14:textId="77777777" w:rsidTr="006D7088">
        <w:tc>
          <w:tcPr>
            <w:tcW w:w="1350" w:type="dxa"/>
            <w:vAlign w:val="center"/>
          </w:tcPr>
          <w:p w14:paraId="2028F5B2"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2020</w:t>
            </w:r>
          </w:p>
        </w:tc>
        <w:tc>
          <w:tcPr>
            <w:tcW w:w="1350" w:type="dxa"/>
            <w:vAlign w:val="center"/>
          </w:tcPr>
          <w:p w14:paraId="5E667F56"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117.0</w:t>
            </w:r>
          </w:p>
        </w:tc>
        <w:tc>
          <w:tcPr>
            <w:tcW w:w="1350" w:type="dxa"/>
            <w:vAlign w:val="center"/>
          </w:tcPr>
          <w:p w14:paraId="1D2FDFA2"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-4.8</w:t>
            </w:r>
          </w:p>
        </w:tc>
        <w:tc>
          <w:tcPr>
            <w:tcW w:w="1350" w:type="dxa"/>
            <w:vAlign w:val="center"/>
          </w:tcPr>
          <w:p w14:paraId="50A31813"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101.0</w:t>
            </w:r>
          </w:p>
        </w:tc>
        <w:tc>
          <w:tcPr>
            <w:tcW w:w="1350" w:type="dxa"/>
            <w:vAlign w:val="center"/>
          </w:tcPr>
          <w:p w14:paraId="1BDF8305"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1.5</w:t>
            </w:r>
          </w:p>
        </w:tc>
        <w:tc>
          <w:tcPr>
            <w:tcW w:w="1350" w:type="dxa"/>
            <w:vAlign w:val="center"/>
          </w:tcPr>
          <w:p w14:paraId="68B222CB"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115.8</w:t>
            </w:r>
          </w:p>
        </w:tc>
        <w:tc>
          <w:tcPr>
            <w:tcW w:w="1350" w:type="dxa"/>
            <w:vAlign w:val="center"/>
          </w:tcPr>
          <w:p w14:paraId="14EDA6A2"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-6.3</w:t>
            </w:r>
          </w:p>
        </w:tc>
      </w:tr>
      <w:tr w:rsidR="000F544B" w:rsidRPr="002F43B0" w14:paraId="19D5E6E7" w14:textId="77777777" w:rsidTr="006D7088">
        <w:tc>
          <w:tcPr>
            <w:tcW w:w="1350" w:type="dxa"/>
            <w:vAlign w:val="center"/>
          </w:tcPr>
          <w:p w14:paraId="2FFD795F"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Жилийн дундаж өсөлт, %</w:t>
            </w:r>
          </w:p>
        </w:tc>
        <w:tc>
          <w:tcPr>
            <w:tcW w:w="1350" w:type="dxa"/>
            <w:vAlign w:val="center"/>
          </w:tcPr>
          <w:p w14:paraId="2A25FCAB" w14:textId="77777777" w:rsidR="000F544B" w:rsidRPr="008A5187" w:rsidRDefault="000F544B" w:rsidP="00E326CD">
            <w:pPr>
              <w:spacing w:line="240" w:lineRule="auto"/>
              <w:jc w:val="center"/>
              <w:rPr>
                <w:rFonts w:eastAsia="Arial" w:cs="Arial"/>
                <w:sz w:val="20"/>
                <w:szCs w:val="20"/>
                <w:lang w:val="mn-MN"/>
              </w:rPr>
            </w:pPr>
          </w:p>
        </w:tc>
        <w:tc>
          <w:tcPr>
            <w:tcW w:w="1350" w:type="dxa"/>
            <w:vAlign w:val="center"/>
          </w:tcPr>
          <w:p w14:paraId="0E5AE6B8"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3.1</w:t>
            </w:r>
          </w:p>
        </w:tc>
        <w:tc>
          <w:tcPr>
            <w:tcW w:w="1350" w:type="dxa"/>
            <w:vAlign w:val="center"/>
          </w:tcPr>
          <w:p w14:paraId="5051D5F8" w14:textId="77777777" w:rsidR="000F544B" w:rsidRPr="008A5187" w:rsidRDefault="000F544B" w:rsidP="00E326CD">
            <w:pPr>
              <w:spacing w:line="240" w:lineRule="auto"/>
              <w:jc w:val="center"/>
              <w:rPr>
                <w:rFonts w:eastAsia="Arial" w:cs="Arial"/>
                <w:sz w:val="20"/>
                <w:szCs w:val="20"/>
                <w:lang w:val="mn-MN"/>
              </w:rPr>
            </w:pPr>
          </w:p>
        </w:tc>
        <w:tc>
          <w:tcPr>
            <w:tcW w:w="1350" w:type="dxa"/>
            <w:vAlign w:val="center"/>
          </w:tcPr>
          <w:p w14:paraId="6E8A5C9D" w14:textId="77777777" w:rsidR="000F544B" w:rsidRPr="008A5187" w:rsidRDefault="000F544B" w:rsidP="00E326CD">
            <w:pPr>
              <w:spacing w:line="240" w:lineRule="auto"/>
              <w:jc w:val="center"/>
              <w:rPr>
                <w:rFonts w:eastAsia="Arial" w:cs="Arial"/>
                <w:sz w:val="20"/>
                <w:szCs w:val="20"/>
                <w:lang w:val="mn-MN"/>
              </w:rPr>
            </w:pPr>
            <w:r w:rsidRPr="008A5187">
              <w:rPr>
                <w:rFonts w:eastAsia="Arial" w:cs="Arial"/>
                <w:sz w:val="20"/>
                <w:szCs w:val="20"/>
                <w:lang w:val="mn-MN"/>
              </w:rPr>
              <w:t>0.2</w:t>
            </w:r>
          </w:p>
        </w:tc>
        <w:tc>
          <w:tcPr>
            <w:tcW w:w="1350" w:type="dxa"/>
            <w:vAlign w:val="center"/>
          </w:tcPr>
          <w:p w14:paraId="4D0FE4DA" w14:textId="77777777" w:rsidR="000F544B" w:rsidRPr="008A5187" w:rsidRDefault="000F544B" w:rsidP="00E326CD">
            <w:pPr>
              <w:spacing w:line="240" w:lineRule="auto"/>
              <w:jc w:val="center"/>
              <w:rPr>
                <w:rFonts w:eastAsia="Arial" w:cs="Arial"/>
                <w:sz w:val="20"/>
                <w:szCs w:val="20"/>
                <w:lang w:val="mn-MN"/>
              </w:rPr>
            </w:pPr>
          </w:p>
        </w:tc>
        <w:tc>
          <w:tcPr>
            <w:tcW w:w="1350" w:type="dxa"/>
            <w:vAlign w:val="center"/>
          </w:tcPr>
          <w:p w14:paraId="14A505A2" w14:textId="19E5C0DF" w:rsidR="000F544B" w:rsidRPr="008A5187" w:rsidRDefault="000F544B" w:rsidP="00B976E5">
            <w:pPr>
              <w:spacing w:line="240" w:lineRule="auto"/>
              <w:jc w:val="center"/>
              <w:rPr>
                <w:rFonts w:eastAsia="Arial" w:cs="Arial"/>
                <w:sz w:val="20"/>
                <w:szCs w:val="20"/>
                <w:lang w:val="mn-MN"/>
              </w:rPr>
            </w:pPr>
            <w:r w:rsidRPr="008A5187">
              <w:rPr>
                <w:rFonts w:eastAsia="Arial" w:cs="Arial"/>
                <w:sz w:val="20"/>
                <w:szCs w:val="20"/>
                <w:lang w:val="mn-MN"/>
              </w:rPr>
              <w:t>2.9</w:t>
            </w:r>
          </w:p>
        </w:tc>
      </w:tr>
    </w:tbl>
    <w:p w14:paraId="22231EDC" w14:textId="554E6A0A" w:rsidR="000F544B" w:rsidRPr="008A5187" w:rsidRDefault="006D7088" w:rsidP="00A63B7F">
      <w:pPr>
        <w:pStyle w:val="a"/>
        <w:rPr>
          <w:rFonts w:eastAsia="Arial" w:cs="Arial"/>
          <w:i w:val="0"/>
          <w:szCs w:val="18"/>
          <w:lang w:val="mn-MN"/>
        </w:rPr>
      </w:pPr>
      <w:r w:rsidRPr="008A5187">
        <w:rPr>
          <w:rFonts w:eastAsia="Arial"/>
          <w:lang w:val="mn-MN"/>
        </w:rPr>
        <w:t>Эх сурвалж: Боловсрол, шинжлэх ухааны яам</w:t>
      </w:r>
    </w:p>
    <w:p w14:paraId="63B30F57" w14:textId="7A195F4B" w:rsidR="000F544B" w:rsidRPr="008A5187" w:rsidRDefault="00893CE4" w:rsidP="00330B45">
      <w:pPr>
        <w:ind w:firstLine="720"/>
        <w:rPr>
          <w:rFonts w:eastAsia="Arial" w:cs="Arial"/>
          <w:lang w:val="mn-MN"/>
        </w:rPr>
      </w:pPr>
      <w:r w:rsidRPr="008A5187">
        <w:rPr>
          <w:rFonts w:eastAsia="Segoe UI" w:cs="Arial"/>
          <w:b/>
          <w:bCs/>
          <w:lang w:val="mn-MN"/>
        </w:rPr>
        <w:t xml:space="preserve">Бизнесийн бус салбарын хөдөлмөрийн бүтээмжийн өсөлт, эдийн засаг дахь нөлөө бага байгаа нь бүтээмж салбаруудад харьцангуй байх, ажиллах хүчин </w:t>
      </w:r>
      <w:r w:rsidR="00CF34EB" w:rsidRPr="008A5187">
        <w:rPr>
          <w:rFonts w:eastAsia="Segoe UI" w:cs="Arial"/>
          <w:b/>
          <w:bCs/>
          <w:lang w:val="mn-MN"/>
        </w:rPr>
        <w:t>үр ашигтай хуваарилагдахгүй байх шалтгаан болж байна.</w:t>
      </w:r>
      <w:r w:rsidR="00CF34EB" w:rsidRPr="008A5187">
        <w:rPr>
          <w:rFonts w:eastAsia="Segoe UI" w:cs="Arial"/>
          <w:lang w:val="mn-MN"/>
        </w:rPr>
        <w:t xml:space="preserve"> </w:t>
      </w:r>
      <w:r w:rsidR="00DB7264" w:rsidRPr="008A5187">
        <w:rPr>
          <w:rFonts w:eastAsia="Segoe UI" w:cs="Arial"/>
          <w:lang w:val="mn-MN"/>
        </w:rPr>
        <w:t>Бизнесийн салбарын нэг ажилтанд ногдох ДНБ 21.5 сая төгрөг болж, өмнөх оноос 3.1 хувиар буурсан байна. Олон улсын нийтлэг аргачлалын дагуу бүтээмжийг тодорхой салбаруудаар нэгтгэн тооцсон үр дүнгээс харахад манай улсын хувьд нийт эдийн засаг болон бизнесийн салбарын хөдөлмөрийн бүтээмж ойролцоо байдаг нь бизнесийн бус салбарын бүтээмж нийт эдийн засагт бага нөлөөтэйг харуулж байна. Мөн н</w:t>
      </w:r>
      <w:r w:rsidR="000F544B" w:rsidRPr="008A5187">
        <w:rPr>
          <w:rFonts w:eastAsia="Segoe UI" w:cs="Arial"/>
          <w:lang w:val="mn-MN"/>
        </w:rPr>
        <w:t xml:space="preserve">ийт эдийн засгийн болон бизнесийн салбарын хөдөлмөрийн бүтээмжийг харьцуулахад 2019-2020 онд бизнесийн бус салбарын бүтээмж </w:t>
      </w:r>
      <w:r w:rsidR="000F544B" w:rsidRPr="008A5187">
        <w:rPr>
          <w:rFonts w:eastAsia="Arial" w:cs="Arial"/>
          <w:lang w:val="mn-MN"/>
        </w:rPr>
        <w:t>(</w:t>
      </w:r>
      <w:r w:rsidR="000F544B" w:rsidRPr="008A5187">
        <w:rPr>
          <w:rFonts w:eastAsia="Segoe UI" w:cs="Arial"/>
          <w:lang w:val="mn-MN"/>
        </w:rPr>
        <w:t>цалин байж болно</w:t>
      </w:r>
      <w:r w:rsidR="000F544B" w:rsidRPr="008A5187">
        <w:rPr>
          <w:rFonts w:eastAsia="Arial" w:cs="Arial"/>
          <w:lang w:val="mn-MN"/>
        </w:rPr>
        <w:t>)</w:t>
      </w:r>
      <w:r w:rsidR="000F544B" w:rsidRPr="008A5187">
        <w:rPr>
          <w:rFonts w:eastAsia="Segoe UI" w:cs="Arial"/>
          <w:lang w:val="mn-MN"/>
        </w:rPr>
        <w:t>-ийн өсөлтийн ху</w:t>
      </w:r>
      <w:r w:rsidR="00262998" w:rsidRPr="008A5187">
        <w:rPr>
          <w:rFonts w:eastAsia="Segoe UI" w:cs="Arial"/>
          <w:lang w:val="mn-MN"/>
        </w:rPr>
        <w:t>вь бага</w:t>
      </w:r>
      <w:r w:rsidR="000F544B" w:rsidRPr="008A5187">
        <w:rPr>
          <w:rFonts w:eastAsia="Segoe UI" w:cs="Arial"/>
          <w:lang w:val="mn-MN"/>
        </w:rPr>
        <w:t xml:space="preserve"> байна</w:t>
      </w:r>
      <w:r w:rsidR="00B976E5" w:rsidRPr="008A5187">
        <w:rPr>
          <w:rFonts w:eastAsia="Segoe UI" w:cs="Arial"/>
          <w:lang w:val="mn-MN"/>
        </w:rPr>
        <w:t>.</w:t>
      </w:r>
      <w:r w:rsidR="000F544B" w:rsidRPr="008A5187">
        <w:rPr>
          <w:rFonts w:eastAsia="Arial" w:cs="Arial"/>
          <w:lang w:val="mn-MN"/>
        </w:rPr>
        <w:t xml:space="preserve"> </w:t>
      </w:r>
    </w:p>
    <w:p w14:paraId="67605C49" w14:textId="18E86A00" w:rsidR="000F544B" w:rsidRPr="008A5187" w:rsidRDefault="00A63B7F" w:rsidP="00C82D4F">
      <w:pPr>
        <w:pStyle w:val="a1"/>
        <w:rPr>
          <w:rFonts w:eastAsia="Arial"/>
          <w:lang w:val="mn-MN"/>
        </w:rPr>
      </w:pPr>
      <w:bookmarkStart w:id="356" w:name="_Toc107492358"/>
      <w:bookmarkStart w:id="357" w:name="_Toc107492650"/>
      <w:r w:rsidRPr="008A5187">
        <w:rPr>
          <w:lang w:val="mn-MN"/>
        </w:rPr>
        <w:t xml:space="preserve">Зураг </w:t>
      </w:r>
      <w:r w:rsidR="001F15D2">
        <w:rPr>
          <w:lang w:val="mn-MN"/>
        </w:rPr>
        <w:t>81</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436451" w:rsidRPr="008A5187">
        <w:rPr>
          <w:lang w:val="mn-MN"/>
        </w:rPr>
        <w:t>.</w:t>
      </w:r>
      <w:r w:rsidRPr="008A5187">
        <w:rPr>
          <w:lang w:val="mn-MN"/>
        </w:rPr>
        <w:t xml:space="preserve"> </w:t>
      </w:r>
      <w:r w:rsidR="000F544B" w:rsidRPr="008A5187">
        <w:rPr>
          <w:rFonts w:eastAsia="Segoe UI"/>
          <w:lang w:val="mn-MN"/>
        </w:rPr>
        <w:t>Бизнесийн</w:t>
      </w:r>
      <w:r w:rsidR="000F544B" w:rsidRPr="008A5187">
        <w:rPr>
          <w:rFonts w:eastAsia="Arial"/>
          <w:lang w:val="mn-MN"/>
        </w:rPr>
        <w:t xml:space="preserve"> </w:t>
      </w:r>
      <w:r w:rsidR="000F544B" w:rsidRPr="008A5187">
        <w:rPr>
          <w:rFonts w:eastAsia="Segoe UI"/>
          <w:lang w:val="mn-MN"/>
        </w:rPr>
        <w:t>салбарын</w:t>
      </w:r>
      <w:r w:rsidR="000F544B" w:rsidRPr="008A5187">
        <w:rPr>
          <w:rFonts w:eastAsia="Arial"/>
          <w:lang w:val="mn-MN"/>
        </w:rPr>
        <w:t xml:space="preserve"> </w:t>
      </w:r>
      <w:r w:rsidR="000F544B" w:rsidRPr="008A5187">
        <w:rPr>
          <w:rFonts w:eastAsia="Segoe UI"/>
          <w:lang w:val="mn-MN"/>
        </w:rPr>
        <w:t>хөдөлмөрийн</w:t>
      </w:r>
      <w:r w:rsidR="000F544B" w:rsidRPr="008A5187">
        <w:rPr>
          <w:rFonts w:eastAsia="Arial"/>
          <w:lang w:val="mn-MN"/>
        </w:rPr>
        <w:t xml:space="preserve"> </w:t>
      </w:r>
      <w:r w:rsidR="000F544B" w:rsidRPr="008A5187">
        <w:rPr>
          <w:rFonts w:eastAsia="Segoe UI"/>
          <w:lang w:val="mn-MN"/>
        </w:rPr>
        <w:t>бүтээмжийн</w:t>
      </w:r>
      <w:r w:rsidR="000F544B" w:rsidRPr="008A5187">
        <w:rPr>
          <w:rFonts w:eastAsia="Arial"/>
          <w:lang w:val="mn-MN"/>
        </w:rPr>
        <w:t xml:space="preserve"> </w:t>
      </w:r>
      <w:r w:rsidR="000F544B" w:rsidRPr="008A5187">
        <w:rPr>
          <w:rFonts w:eastAsia="Segoe UI"/>
          <w:lang w:val="mn-MN"/>
        </w:rPr>
        <w:t>хандлага</w:t>
      </w:r>
      <w:r w:rsidR="000F544B" w:rsidRPr="008A5187">
        <w:rPr>
          <w:rFonts w:eastAsia="Arial"/>
          <w:lang w:val="mn-MN"/>
        </w:rPr>
        <w:t xml:space="preserve">, </w:t>
      </w:r>
      <w:r w:rsidR="000F544B" w:rsidRPr="008A5187">
        <w:rPr>
          <w:rFonts w:eastAsia="Segoe UI"/>
          <w:lang w:val="mn-MN"/>
        </w:rPr>
        <w:t>хувь</w:t>
      </w:r>
      <w:r w:rsidR="000F544B" w:rsidRPr="008A5187">
        <w:rPr>
          <w:rFonts w:eastAsia="Arial"/>
          <w:lang w:val="mn-MN"/>
        </w:rPr>
        <w:t xml:space="preserve"> (2015=100)</w:t>
      </w:r>
      <w:bookmarkEnd w:id="356"/>
      <w:bookmarkEnd w:id="357"/>
    </w:p>
    <w:p w14:paraId="76C15AFF" w14:textId="764EAF22" w:rsidR="000F544B" w:rsidRPr="008A5187" w:rsidRDefault="000F544B" w:rsidP="00A63B7F">
      <w:pPr>
        <w:pStyle w:val="a"/>
        <w:rPr>
          <w:rFonts w:eastAsia="Arial"/>
          <w:lang w:val="mn-MN"/>
        </w:rPr>
      </w:pPr>
      <w:r w:rsidRPr="00862A38">
        <w:rPr>
          <w:rFonts w:cs="Arial"/>
          <w:noProof/>
        </w:rPr>
        <w:drawing>
          <wp:inline distT="0" distB="0" distL="0" distR="0" wp14:anchorId="3AF5A1DC" wp14:editId="2202D8B6">
            <wp:extent cx="5857875" cy="1771650"/>
            <wp:effectExtent l="0" t="0" r="9525" b="0"/>
            <wp:docPr id="61" name="Picture 6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1">
                      <a:extLst>
                        <a:ext uri="{28A0092B-C50C-407E-A947-70E740481C1C}">
                          <a14:useLocalDpi xmlns:a14="http://schemas.microsoft.com/office/drawing/2010/main" val="0"/>
                        </a:ext>
                      </a:extLst>
                    </a:blip>
                    <a:stretch>
                      <a:fillRect/>
                    </a:stretch>
                  </pic:blipFill>
                  <pic:spPr>
                    <a:xfrm>
                      <a:off x="0" y="0"/>
                      <a:ext cx="5857875" cy="1771650"/>
                    </a:xfrm>
                    <a:prstGeom prst="rect">
                      <a:avLst/>
                    </a:prstGeom>
                  </pic:spPr>
                </pic:pic>
              </a:graphicData>
            </a:graphic>
          </wp:inline>
        </w:drawing>
      </w:r>
      <w:r w:rsidRPr="008A5187">
        <w:rPr>
          <w:rFonts w:cs="Arial"/>
          <w:lang w:val="mn-MN"/>
        </w:rPr>
        <w:tab/>
      </w:r>
      <w:r w:rsidR="00DE0319">
        <w:rPr>
          <w:rFonts w:cs="Arial"/>
          <w:lang w:val="mn-MN"/>
        </w:rPr>
        <w:t xml:space="preserve">  </w:t>
      </w:r>
      <w:r w:rsidR="00A63B7F" w:rsidRPr="008A5187">
        <w:rPr>
          <w:rFonts w:eastAsia="Arial"/>
          <w:highlight w:val="cyan"/>
          <w:lang w:val="mn-MN"/>
        </w:rPr>
        <w:t xml:space="preserve">Эх сурвалж: </w:t>
      </w:r>
      <w:r w:rsidR="002F18DD" w:rsidRPr="008A5187">
        <w:rPr>
          <w:rFonts w:eastAsia="Arial"/>
          <w:highlight w:val="cyan"/>
          <w:lang w:val="mn-MN"/>
        </w:rPr>
        <w:t>...</w:t>
      </w:r>
      <w:r w:rsidRPr="00AC62EE">
        <w:rPr>
          <w:rFonts w:cs="Arial"/>
          <w:lang w:val="mn-MN"/>
        </w:rPr>
        <w:tab/>
      </w:r>
    </w:p>
    <w:p w14:paraId="3D975F85" w14:textId="7EE8751F" w:rsidR="000F544B" w:rsidRPr="008A5187" w:rsidRDefault="00E5037E" w:rsidP="00DE0319">
      <w:pPr>
        <w:spacing w:line="276" w:lineRule="auto"/>
        <w:ind w:firstLine="720"/>
        <w:rPr>
          <w:rFonts w:eastAsia="Arial" w:cs="Arial"/>
          <w:lang w:val="mn-MN"/>
        </w:rPr>
      </w:pPr>
      <w:r w:rsidRPr="008A5187">
        <w:rPr>
          <w:rFonts w:eastAsia="Segoe UI" w:cs="Arial"/>
          <w:b/>
          <w:bCs/>
          <w:lang w:val="mn-MN"/>
        </w:rPr>
        <w:t>Х</w:t>
      </w:r>
      <w:r w:rsidR="000F544B" w:rsidRPr="008A5187">
        <w:rPr>
          <w:rFonts w:eastAsia="Segoe UI" w:cs="Arial"/>
          <w:b/>
          <w:bCs/>
          <w:lang w:val="mn-MN"/>
        </w:rPr>
        <w:t>өдөлмөрийн</w:t>
      </w:r>
      <w:r w:rsidR="000F544B" w:rsidRPr="008A5187">
        <w:rPr>
          <w:rFonts w:eastAsia="Segoe UI" w:cs="Arial"/>
          <w:b/>
          <w:lang w:val="mn-MN"/>
        </w:rPr>
        <w:t xml:space="preserve"> </w:t>
      </w:r>
      <w:r w:rsidR="000F544B" w:rsidRPr="008A5187">
        <w:rPr>
          <w:rFonts w:eastAsia="Segoe UI" w:cs="Arial"/>
          <w:b/>
          <w:bCs/>
          <w:lang w:val="mn-MN"/>
        </w:rPr>
        <w:t>хөлсний</w:t>
      </w:r>
      <w:r w:rsidR="000F544B" w:rsidRPr="008A5187">
        <w:rPr>
          <w:rFonts w:eastAsia="Segoe UI" w:cs="Arial"/>
          <w:b/>
          <w:lang w:val="mn-MN"/>
        </w:rPr>
        <w:t xml:space="preserve"> </w:t>
      </w:r>
      <w:r w:rsidR="000F544B" w:rsidRPr="008A5187">
        <w:rPr>
          <w:rFonts w:eastAsia="Segoe UI" w:cs="Arial"/>
          <w:b/>
          <w:bCs/>
          <w:lang w:val="mn-MN"/>
        </w:rPr>
        <w:t>үнэлэмж</w:t>
      </w:r>
      <w:r w:rsidR="000F544B" w:rsidRPr="008A5187">
        <w:rPr>
          <w:rFonts w:eastAsia="Segoe UI" w:cs="Arial"/>
          <w:b/>
          <w:lang w:val="mn-MN"/>
        </w:rPr>
        <w:t xml:space="preserve"> </w:t>
      </w:r>
      <w:r w:rsidR="000F544B" w:rsidRPr="008A5187">
        <w:rPr>
          <w:rFonts w:eastAsia="Segoe UI" w:cs="Arial"/>
          <w:b/>
          <w:bCs/>
          <w:lang w:val="mn-MN"/>
        </w:rPr>
        <w:t>бага</w:t>
      </w:r>
      <w:r w:rsidR="00493405" w:rsidRPr="008A5187">
        <w:rPr>
          <w:rFonts w:eastAsia="Segoe UI" w:cs="Arial"/>
          <w:b/>
          <w:bCs/>
          <w:lang w:val="mn-MN"/>
        </w:rPr>
        <w:t>, салбар хооронд харьцангуй байгаа нь нийт бүтээмжид сөргөөр нөлөөлж байна</w:t>
      </w:r>
      <w:r w:rsidR="000F544B" w:rsidRPr="008A5187">
        <w:rPr>
          <w:rFonts w:eastAsia="Arial" w:cs="Arial"/>
          <w:b/>
          <w:bCs/>
          <w:lang w:val="mn-MN"/>
        </w:rPr>
        <w:t>.</w:t>
      </w:r>
      <w:r w:rsidR="000F544B" w:rsidRPr="008A5187">
        <w:rPr>
          <w:rFonts w:eastAsia="Arial" w:cs="Arial"/>
          <w:lang w:val="mn-MN"/>
        </w:rPr>
        <w:t xml:space="preserve"> </w:t>
      </w:r>
      <w:r w:rsidR="000F544B" w:rsidRPr="008A5187">
        <w:rPr>
          <w:rFonts w:eastAsia="Segoe UI" w:cs="Arial"/>
          <w:lang w:val="mn-MN"/>
        </w:rPr>
        <w:t>Ажил</w:t>
      </w:r>
      <w:r w:rsidR="000F544B" w:rsidRPr="008A5187">
        <w:rPr>
          <w:rFonts w:eastAsia="Arial" w:cs="Arial"/>
          <w:lang w:val="mn-MN"/>
        </w:rPr>
        <w:t xml:space="preserve"> </w:t>
      </w:r>
      <w:r w:rsidR="000F544B" w:rsidRPr="008A5187">
        <w:rPr>
          <w:rFonts w:eastAsia="Segoe UI" w:cs="Arial"/>
          <w:lang w:val="mn-MN"/>
        </w:rPr>
        <w:t>хөдөлмөр</w:t>
      </w:r>
      <w:r w:rsidR="000F544B" w:rsidRPr="008A5187">
        <w:rPr>
          <w:rFonts w:eastAsia="Arial" w:cs="Arial"/>
          <w:lang w:val="mn-MN"/>
        </w:rPr>
        <w:t xml:space="preserve"> </w:t>
      </w:r>
      <w:r w:rsidR="000F544B" w:rsidRPr="008A5187">
        <w:rPr>
          <w:rFonts w:eastAsia="Segoe UI" w:cs="Arial"/>
          <w:lang w:val="mn-MN"/>
        </w:rPr>
        <w:t>эрхэлсэн ч амьдралын</w:t>
      </w:r>
      <w:r w:rsidR="000F544B" w:rsidRPr="008A5187">
        <w:rPr>
          <w:rFonts w:eastAsia="Arial" w:cs="Arial"/>
          <w:lang w:val="mn-MN"/>
        </w:rPr>
        <w:t xml:space="preserve"> </w:t>
      </w:r>
      <w:r w:rsidR="000F544B" w:rsidRPr="008A5187">
        <w:rPr>
          <w:rFonts w:eastAsia="Segoe UI" w:cs="Arial"/>
          <w:lang w:val="mn-MN"/>
        </w:rPr>
        <w:t>наад</w:t>
      </w:r>
      <w:r w:rsidR="000F544B" w:rsidRPr="008A5187">
        <w:rPr>
          <w:rFonts w:eastAsia="Arial" w:cs="Arial"/>
          <w:lang w:val="mn-MN"/>
        </w:rPr>
        <w:t xml:space="preserve"> </w:t>
      </w:r>
      <w:r w:rsidR="000F544B" w:rsidRPr="008A5187">
        <w:rPr>
          <w:rFonts w:eastAsia="Segoe UI" w:cs="Arial"/>
          <w:lang w:val="mn-MN"/>
        </w:rPr>
        <w:t>захын</w:t>
      </w:r>
      <w:r w:rsidR="000F544B" w:rsidRPr="008A5187">
        <w:rPr>
          <w:rFonts w:eastAsia="Arial" w:cs="Arial"/>
          <w:lang w:val="mn-MN"/>
        </w:rPr>
        <w:t xml:space="preserve"> </w:t>
      </w:r>
      <w:r w:rsidR="000F544B" w:rsidRPr="008A5187">
        <w:rPr>
          <w:rFonts w:eastAsia="Segoe UI" w:cs="Arial"/>
          <w:lang w:val="mn-MN"/>
        </w:rPr>
        <w:t>хэрэгцээг</w:t>
      </w:r>
      <w:r w:rsidR="000F544B" w:rsidRPr="008A5187">
        <w:rPr>
          <w:rFonts w:eastAsia="Arial" w:cs="Arial"/>
          <w:lang w:val="mn-MN"/>
        </w:rPr>
        <w:t xml:space="preserve"> </w:t>
      </w:r>
      <w:r w:rsidR="000F544B" w:rsidRPr="008A5187">
        <w:rPr>
          <w:rFonts w:eastAsia="Segoe UI" w:cs="Arial"/>
          <w:lang w:val="mn-MN"/>
        </w:rPr>
        <w:t>хангахгүй</w:t>
      </w:r>
      <w:r w:rsidR="000F544B" w:rsidRPr="008A5187">
        <w:rPr>
          <w:rFonts w:eastAsia="Arial" w:cs="Arial"/>
          <w:lang w:val="mn-MN"/>
        </w:rPr>
        <w:t xml:space="preserve">, </w:t>
      </w:r>
      <w:r w:rsidR="000F544B" w:rsidRPr="008A5187">
        <w:rPr>
          <w:rFonts w:eastAsia="Segoe UI" w:cs="Arial"/>
          <w:lang w:val="mn-MN"/>
        </w:rPr>
        <w:t>өрхийн</w:t>
      </w:r>
      <w:r w:rsidR="000F544B" w:rsidRPr="008A5187">
        <w:rPr>
          <w:rFonts w:eastAsia="Arial" w:cs="Arial"/>
          <w:lang w:val="mn-MN"/>
        </w:rPr>
        <w:t xml:space="preserve"> </w:t>
      </w:r>
      <w:r w:rsidR="000F544B" w:rsidRPr="008A5187">
        <w:rPr>
          <w:rFonts w:eastAsia="Segoe UI" w:cs="Arial"/>
          <w:lang w:val="mn-MN"/>
        </w:rPr>
        <w:t>орлогоос</w:t>
      </w:r>
      <w:r w:rsidR="000F544B" w:rsidRPr="008A5187">
        <w:rPr>
          <w:rFonts w:eastAsia="Arial" w:cs="Arial"/>
          <w:lang w:val="mn-MN"/>
        </w:rPr>
        <w:t xml:space="preserve"> </w:t>
      </w:r>
      <w:r w:rsidR="000F544B" w:rsidRPr="008A5187">
        <w:rPr>
          <w:rFonts w:eastAsia="Segoe UI" w:cs="Arial"/>
          <w:lang w:val="mn-MN"/>
        </w:rPr>
        <w:t>зарлага</w:t>
      </w:r>
      <w:r w:rsidR="000F544B" w:rsidRPr="008A5187">
        <w:rPr>
          <w:rFonts w:eastAsia="Arial" w:cs="Arial"/>
          <w:lang w:val="mn-MN"/>
        </w:rPr>
        <w:t xml:space="preserve"> </w:t>
      </w:r>
      <w:r w:rsidR="000F544B" w:rsidRPr="008A5187">
        <w:rPr>
          <w:rFonts w:eastAsia="Segoe UI" w:cs="Arial"/>
          <w:lang w:val="mn-MN"/>
        </w:rPr>
        <w:t>нь</w:t>
      </w:r>
      <w:r w:rsidR="000F544B" w:rsidRPr="008A5187">
        <w:rPr>
          <w:rFonts w:eastAsia="Arial" w:cs="Arial"/>
          <w:lang w:val="mn-MN"/>
        </w:rPr>
        <w:t xml:space="preserve"> </w:t>
      </w:r>
      <w:r w:rsidR="000F544B" w:rsidRPr="008A5187">
        <w:rPr>
          <w:rFonts w:eastAsia="Segoe UI" w:cs="Arial"/>
          <w:lang w:val="mn-MN"/>
        </w:rPr>
        <w:t>өндөр байдгаас</w:t>
      </w:r>
      <w:r w:rsidR="000F544B" w:rsidRPr="008A5187">
        <w:rPr>
          <w:rFonts w:eastAsia="Arial" w:cs="Arial"/>
          <w:lang w:val="mn-MN"/>
        </w:rPr>
        <w:t xml:space="preserve"> </w:t>
      </w:r>
      <w:r w:rsidR="000F544B" w:rsidRPr="008A5187">
        <w:rPr>
          <w:rFonts w:eastAsia="Segoe UI" w:cs="Arial"/>
          <w:lang w:val="mn-MN"/>
        </w:rPr>
        <w:t>хөдөлмөр</w:t>
      </w:r>
      <w:r w:rsidR="000F544B" w:rsidRPr="008A5187">
        <w:rPr>
          <w:rFonts w:eastAsia="Arial" w:cs="Arial"/>
          <w:lang w:val="mn-MN"/>
        </w:rPr>
        <w:t xml:space="preserve"> </w:t>
      </w:r>
      <w:r w:rsidR="000F544B" w:rsidRPr="008A5187">
        <w:rPr>
          <w:rFonts w:eastAsia="Segoe UI" w:cs="Arial"/>
          <w:lang w:val="mn-MN"/>
        </w:rPr>
        <w:t>эрхэлж</w:t>
      </w:r>
      <w:r w:rsidR="000F544B" w:rsidRPr="008A5187">
        <w:rPr>
          <w:rFonts w:eastAsia="Arial" w:cs="Arial"/>
          <w:lang w:val="mn-MN"/>
        </w:rPr>
        <w:t xml:space="preserve"> </w:t>
      </w:r>
      <w:r w:rsidR="000F544B" w:rsidRPr="008A5187">
        <w:rPr>
          <w:rFonts w:eastAsia="Segoe UI" w:cs="Arial"/>
          <w:lang w:val="mn-MN"/>
        </w:rPr>
        <w:t>байгаа</w:t>
      </w:r>
      <w:r w:rsidR="000F544B" w:rsidRPr="008A5187">
        <w:rPr>
          <w:rFonts w:eastAsia="Arial" w:cs="Arial"/>
          <w:lang w:val="mn-MN"/>
        </w:rPr>
        <w:t xml:space="preserve"> </w:t>
      </w:r>
      <w:r w:rsidR="000F544B" w:rsidRPr="008A5187">
        <w:rPr>
          <w:rFonts w:eastAsia="Segoe UI" w:cs="Arial"/>
          <w:lang w:val="mn-MN"/>
        </w:rPr>
        <w:lastRenderedPageBreak/>
        <w:t>хүмүүс</w:t>
      </w:r>
      <w:r w:rsidR="000F544B" w:rsidRPr="008A5187">
        <w:rPr>
          <w:rFonts w:eastAsia="Arial" w:cs="Arial"/>
          <w:lang w:val="mn-MN"/>
        </w:rPr>
        <w:t xml:space="preserve"> </w:t>
      </w:r>
      <w:r w:rsidR="000F544B" w:rsidRPr="008A5187">
        <w:rPr>
          <w:rFonts w:eastAsia="Segoe UI" w:cs="Arial"/>
          <w:lang w:val="mn-MN"/>
        </w:rPr>
        <w:t>ядуучуудын</w:t>
      </w:r>
      <w:r w:rsidR="000F544B" w:rsidRPr="008A5187">
        <w:rPr>
          <w:rFonts w:eastAsia="Arial" w:cs="Arial"/>
          <w:lang w:val="mn-MN"/>
        </w:rPr>
        <w:t xml:space="preserve"> </w:t>
      </w:r>
      <w:r w:rsidR="000F544B" w:rsidRPr="008A5187">
        <w:rPr>
          <w:rFonts w:eastAsia="Segoe UI" w:cs="Arial"/>
          <w:lang w:val="mn-MN"/>
        </w:rPr>
        <w:t>эгнээнд</w:t>
      </w:r>
      <w:r w:rsidR="000F544B" w:rsidRPr="008A5187">
        <w:rPr>
          <w:rFonts w:eastAsia="Arial" w:cs="Arial"/>
          <w:lang w:val="mn-MN"/>
        </w:rPr>
        <w:t xml:space="preserve"> </w:t>
      </w:r>
      <w:r w:rsidR="000F544B" w:rsidRPr="008A5187">
        <w:rPr>
          <w:rFonts w:eastAsia="Segoe UI" w:cs="Arial"/>
          <w:lang w:val="mn-MN"/>
        </w:rPr>
        <w:t>орох эрсдэл байсаар</w:t>
      </w:r>
      <w:r w:rsidR="000F544B" w:rsidRPr="008A5187">
        <w:rPr>
          <w:rFonts w:eastAsia="Arial" w:cs="Arial"/>
          <w:lang w:val="mn-MN"/>
        </w:rPr>
        <w:t xml:space="preserve"> </w:t>
      </w:r>
      <w:r w:rsidR="000F544B" w:rsidRPr="008A5187">
        <w:rPr>
          <w:rFonts w:eastAsia="Segoe UI" w:cs="Arial"/>
          <w:lang w:val="mn-MN"/>
        </w:rPr>
        <w:t>байна</w:t>
      </w:r>
      <w:r w:rsidR="001E49D0" w:rsidRPr="008A5187">
        <w:rPr>
          <w:rFonts w:eastAsia="Arial" w:cs="Arial"/>
          <w:lang w:val="mn-MN"/>
        </w:rPr>
        <w:t xml:space="preserve">. </w:t>
      </w:r>
      <w:r w:rsidR="000F544B" w:rsidRPr="008A5187">
        <w:rPr>
          <w:rFonts w:eastAsia="Segoe UI" w:cs="Arial"/>
          <w:lang w:val="mn-MN"/>
        </w:rPr>
        <w:t>Хөдөлмөрийн</w:t>
      </w:r>
      <w:r w:rsidR="000F544B" w:rsidRPr="008A5187">
        <w:rPr>
          <w:rFonts w:eastAsia="Arial" w:cs="Arial"/>
          <w:lang w:val="mn-MN"/>
        </w:rPr>
        <w:t xml:space="preserve"> </w:t>
      </w:r>
      <w:r w:rsidR="000F544B" w:rsidRPr="008A5187">
        <w:rPr>
          <w:rFonts w:eastAsia="Segoe UI" w:cs="Arial"/>
          <w:lang w:val="mn-MN"/>
        </w:rPr>
        <w:t>хөлсний</w:t>
      </w:r>
      <w:r w:rsidR="000F544B" w:rsidRPr="008A5187">
        <w:rPr>
          <w:rFonts w:eastAsia="Arial" w:cs="Arial"/>
          <w:lang w:val="mn-MN"/>
        </w:rPr>
        <w:t xml:space="preserve"> </w:t>
      </w:r>
      <w:r w:rsidR="000F544B" w:rsidRPr="008A5187">
        <w:rPr>
          <w:rFonts w:eastAsia="Segoe UI" w:cs="Arial"/>
          <w:lang w:val="mn-MN"/>
        </w:rPr>
        <w:t>доод</w:t>
      </w:r>
      <w:r w:rsidR="000F544B" w:rsidRPr="008A5187">
        <w:rPr>
          <w:rFonts w:eastAsia="Arial" w:cs="Arial"/>
          <w:lang w:val="mn-MN"/>
        </w:rPr>
        <w:t xml:space="preserve"> </w:t>
      </w:r>
      <w:r w:rsidR="000F544B" w:rsidRPr="008A5187">
        <w:rPr>
          <w:rFonts w:eastAsia="Segoe UI" w:cs="Arial"/>
          <w:lang w:val="mn-MN"/>
        </w:rPr>
        <w:t>хэмжээнээс</w:t>
      </w:r>
      <w:r w:rsidR="000F544B" w:rsidRPr="008A5187">
        <w:rPr>
          <w:rFonts w:eastAsia="Arial" w:cs="Arial"/>
          <w:lang w:val="mn-MN"/>
        </w:rPr>
        <w:t xml:space="preserve"> </w:t>
      </w:r>
      <w:r w:rsidR="000F544B" w:rsidRPr="008A5187">
        <w:rPr>
          <w:rFonts w:eastAsia="Segoe UI" w:cs="Arial"/>
          <w:lang w:val="mn-MN"/>
        </w:rPr>
        <w:t>бага</w:t>
      </w:r>
      <w:r w:rsidR="000F544B" w:rsidRPr="008A5187">
        <w:rPr>
          <w:rFonts w:eastAsia="Arial" w:cs="Arial"/>
          <w:lang w:val="mn-MN"/>
        </w:rPr>
        <w:t xml:space="preserve"> </w:t>
      </w:r>
      <w:r w:rsidR="000F544B" w:rsidRPr="008A5187">
        <w:rPr>
          <w:rFonts w:eastAsia="Segoe UI" w:cs="Arial"/>
          <w:lang w:val="mn-MN"/>
        </w:rPr>
        <w:t>цалин</w:t>
      </w:r>
      <w:r w:rsidR="000F544B" w:rsidRPr="008A5187">
        <w:rPr>
          <w:rFonts w:eastAsia="Arial" w:cs="Arial"/>
          <w:lang w:val="mn-MN"/>
        </w:rPr>
        <w:t xml:space="preserve"> </w:t>
      </w:r>
      <w:r w:rsidR="000F544B" w:rsidRPr="008A5187">
        <w:rPr>
          <w:rFonts w:eastAsia="Segoe UI" w:cs="Arial"/>
          <w:lang w:val="mn-MN"/>
        </w:rPr>
        <w:t>хөлстэй</w:t>
      </w:r>
      <w:r w:rsidR="000F544B" w:rsidRPr="008A5187">
        <w:rPr>
          <w:rFonts w:eastAsia="Arial" w:cs="Arial"/>
          <w:lang w:val="mn-MN"/>
        </w:rPr>
        <w:t xml:space="preserve"> </w:t>
      </w:r>
      <w:r w:rsidR="000F544B" w:rsidRPr="008A5187">
        <w:rPr>
          <w:rFonts w:eastAsia="Segoe UI" w:cs="Arial"/>
          <w:lang w:val="mn-MN"/>
        </w:rPr>
        <w:t>ажиллагчид</w:t>
      </w:r>
      <w:r w:rsidR="000F544B" w:rsidRPr="008A5187">
        <w:rPr>
          <w:rFonts w:eastAsia="Arial" w:cs="Arial"/>
          <w:lang w:val="mn-MN"/>
        </w:rPr>
        <w:t xml:space="preserve"> </w:t>
      </w:r>
      <w:r w:rsidR="000F544B" w:rsidRPr="008A5187">
        <w:rPr>
          <w:rFonts w:eastAsia="Segoe UI" w:cs="Arial"/>
          <w:lang w:val="mn-MN"/>
        </w:rPr>
        <w:t>нийт</w:t>
      </w:r>
      <w:r w:rsidR="000F544B" w:rsidRPr="008A5187">
        <w:rPr>
          <w:rFonts w:eastAsia="Arial" w:cs="Arial"/>
          <w:lang w:val="mn-MN"/>
        </w:rPr>
        <w:t xml:space="preserve"> </w:t>
      </w:r>
      <w:r w:rsidR="000F544B" w:rsidRPr="008A5187">
        <w:rPr>
          <w:rFonts w:eastAsia="Segoe UI" w:cs="Arial"/>
          <w:lang w:val="mn-MN"/>
        </w:rPr>
        <w:t>ажиллагчдын</w:t>
      </w:r>
      <w:r w:rsidR="000F544B" w:rsidRPr="008A5187">
        <w:rPr>
          <w:rFonts w:eastAsia="Arial" w:cs="Arial"/>
          <w:lang w:val="mn-MN"/>
        </w:rPr>
        <w:t xml:space="preserve"> 11.9 </w:t>
      </w:r>
      <w:r w:rsidR="000F544B" w:rsidRPr="008A5187">
        <w:rPr>
          <w:rFonts w:eastAsia="Segoe UI" w:cs="Arial"/>
          <w:lang w:val="mn-MN"/>
        </w:rPr>
        <w:t>хувийг</w:t>
      </w:r>
      <w:r w:rsidR="000F544B" w:rsidRPr="008A5187">
        <w:rPr>
          <w:rFonts w:eastAsia="Arial" w:cs="Arial"/>
          <w:lang w:val="mn-MN"/>
        </w:rPr>
        <w:t xml:space="preserve"> </w:t>
      </w:r>
      <w:r w:rsidR="000F544B" w:rsidRPr="008A5187">
        <w:rPr>
          <w:rFonts w:eastAsia="Segoe UI" w:cs="Arial"/>
          <w:lang w:val="mn-MN"/>
        </w:rPr>
        <w:t>эзэлж</w:t>
      </w:r>
      <w:r w:rsidR="000F544B" w:rsidRPr="008A5187">
        <w:rPr>
          <w:rFonts w:eastAsia="Arial" w:cs="Arial"/>
          <w:lang w:val="mn-MN"/>
        </w:rPr>
        <w:t xml:space="preserve">, 19.9 </w:t>
      </w:r>
      <w:r w:rsidR="000F544B" w:rsidRPr="008A5187">
        <w:rPr>
          <w:rFonts w:eastAsia="Segoe UI" w:cs="Arial"/>
          <w:lang w:val="mn-MN"/>
        </w:rPr>
        <w:t>хувь</w:t>
      </w:r>
      <w:r w:rsidR="000F544B" w:rsidRPr="008A5187">
        <w:rPr>
          <w:rFonts w:eastAsia="Arial" w:cs="Arial"/>
          <w:lang w:val="mn-MN"/>
        </w:rPr>
        <w:t xml:space="preserve"> </w:t>
      </w:r>
      <w:r w:rsidR="000F544B" w:rsidRPr="008A5187">
        <w:rPr>
          <w:rFonts w:eastAsia="Segoe UI" w:cs="Arial"/>
          <w:lang w:val="mn-MN"/>
        </w:rPr>
        <w:t>нь</w:t>
      </w:r>
      <w:r w:rsidR="000F544B" w:rsidRPr="008A5187">
        <w:rPr>
          <w:rFonts w:eastAsia="Arial" w:cs="Arial"/>
          <w:lang w:val="mn-MN"/>
        </w:rPr>
        <w:t xml:space="preserve"> </w:t>
      </w:r>
      <w:r w:rsidR="000F544B" w:rsidRPr="008A5187">
        <w:rPr>
          <w:rFonts w:eastAsia="Segoe UI" w:cs="Arial"/>
          <w:lang w:val="mn-MN"/>
        </w:rPr>
        <w:t xml:space="preserve">л </w:t>
      </w:r>
      <w:r w:rsidR="000F544B" w:rsidRPr="008A5187">
        <w:rPr>
          <w:rFonts w:eastAsia="Arial" w:cs="Arial"/>
          <w:lang w:val="mn-MN"/>
        </w:rPr>
        <w:t xml:space="preserve">1.5 </w:t>
      </w:r>
      <w:r w:rsidR="000F544B" w:rsidRPr="008A5187">
        <w:rPr>
          <w:rFonts w:eastAsia="Segoe UI" w:cs="Arial"/>
          <w:lang w:val="mn-MN"/>
        </w:rPr>
        <w:t>сая</w:t>
      </w:r>
      <w:r w:rsidR="000F544B" w:rsidRPr="008A5187">
        <w:rPr>
          <w:rFonts w:eastAsia="Arial" w:cs="Arial"/>
          <w:lang w:val="mn-MN"/>
        </w:rPr>
        <w:t xml:space="preserve"> </w:t>
      </w:r>
      <w:r w:rsidR="000F544B" w:rsidRPr="008A5187">
        <w:rPr>
          <w:rFonts w:eastAsia="Segoe UI" w:cs="Arial"/>
          <w:lang w:val="mn-MN"/>
        </w:rPr>
        <w:t>төгрөгөөс</w:t>
      </w:r>
      <w:r w:rsidR="000F544B" w:rsidRPr="008A5187">
        <w:rPr>
          <w:rFonts w:eastAsia="Arial" w:cs="Arial"/>
          <w:lang w:val="mn-MN"/>
        </w:rPr>
        <w:t xml:space="preserve"> </w:t>
      </w:r>
      <w:r w:rsidR="000F544B" w:rsidRPr="008A5187">
        <w:rPr>
          <w:rFonts w:eastAsia="Segoe UI" w:cs="Arial"/>
          <w:lang w:val="mn-MN"/>
        </w:rPr>
        <w:t>дээш</w:t>
      </w:r>
      <w:r w:rsidR="000F544B" w:rsidRPr="008A5187">
        <w:rPr>
          <w:rFonts w:eastAsia="Arial" w:cs="Arial"/>
          <w:lang w:val="mn-MN"/>
        </w:rPr>
        <w:t xml:space="preserve"> </w:t>
      </w:r>
      <w:r w:rsidR="000F544B" w:rsidRPr="008A5187">
        <w:rPr>
          <w:rFonts w:eastAsia="Segoe UI" w:cs="Arial"/>
          <w:lang w:val="mn-MN"/>
        </w:rPr>
        <w:t>хэмжээний</w:t>
      </w:r>
      <w:r w:rsidR="000F544B" w:rsidRPr="008A5187">
        <w:rPr>
          <w:rFonts w:eastAsia="Arial" w:cs="Arial"/>
          <w:lang w:val="mn-MN"/>
        </w:rPr>
        <w:t xml:space="preserve"> </w:t>
      </w:r>
      <w:r w:rsidR="000F544B" w:rsidRPr="008A5187">
        <w:rPr>
          <w:rFonts w:eastAsia="Segoe UI" w:cs="Arial"/>
          <w:lang w:val="mn-MN"/>
        </w:rPr>
        <w:t>цалин</w:t>
      </w:r>
      <w:r w:rsidR="000F544B" w:rsidRPr="008A5187">
        <w:rPr>
          <w:rFonts w:eastAsia="Arial" w:cs="Arial"/>
          <w:lang w:val="mn-MN"/>
        </w:rPr>
        <w:t xml:space="preserve"> </w:t>
      </w:r>
      <w:r w:rsidR="000F544B" w:rsidRPr="008A5187">
        <w:rPr>
          <w:rFonts w:eastAsia="Segoe UI" w:cs="Arial"/>
          <w:lang w:val="mn-MN"/>
        </w:rPr>
        <w:t>хөлс</w:t>
      </w:r>
      <w:r w:rsidR="000F544B" w:rsidRPr="008A5187">
        <w:rPr>
          <w:rFonts w:eastAsia="Arial" w:cs="Arial"/>
          <w:lang w:val="mn-MN"/>
        </w:rPr>
        <w:t xml:space="preserve"> </w:t>
      </w:r>
      <w:r w:rsidR="000F544B" w:rsidRPr="008A5187">
        <w:rPr>
          <w:rFonts w:eastAsia="Segoe UI" w:cs="Arial"/>
          <w:lang w:val="mn-MN"/>
        </w:rPr>
        <w:t>авч</w:t>
      </w:r>
      <w:r w:rsidR="000F544B" w:rsidRPr="008A5187">
        <w:rPr>
          <w:rFonts w:eastAsia="Arial" w:cs="Arial"/>
          <w:lang w:val="mn-MN"/>
        </w:rPr>
        <w:t xml:space="preserve"> </w:t>
      </w:r>
      <w:r w:rsidR="000F544B" w:rsidRPr="008A5187">
        <w:rPr>
          <w:rFonts w:eastAsia="Segoe UI" w:cs="Arial"/>
          <w:lang w:val="mn-MN"/>
        </w:rPr>
        <w:t>байна</w:t>
      </w:r>
      <w:r w:rsidR="000F544B" w:rsidRPr="008A5187">
        <w:rPr>
          <w:rFonts w:eastAsia="Arial" w:cs="Arial"/>
          <w:lang w:val="mn-MN"/>
        </w:rPr>
        <w:t>.</w:t>
      </w:r>
      <w:r w:rsidR="000F544B" w:rsidRPr="008A5187">
        <w:rPr>
          <w:rFonts w:eastAsia="Segoe UI" w:cs="Arial"/>
          <w:lang w:val="mn-MN"/>
        </w:rPr>
        <w:t xml:space="preserve"> Улсын</w:t>
      </w:r>
      <w:r w:rsidR="000F544B" w:rsidRPr="008A5187">
        <w:rPr>
          <w:rFonts w:eastAsia="Arial" w:cs="Arial"/>
          <w:lang w:val="mn-MN"/>
        </w:rPr>
        <w:t xml:space="preserve"> </w:t>
      </w:r>
      <w:r w:rsidR="000F544B" w:rsidRPr="008A5187">
        <w:rPr>
          <w:rFonts w:eastAsia="Segoe UI" w:cs="Arial"/>
          <w:lang w:val="mn-MN"/>
        </w:rPr>
        <w:t>хэмжээний</w:t>
      </w:r>
      <w:r w:rsidR="000F544B" w:rsidRPr="008A5187">
        <w:rPr>
          <w:rFonts w:eastAsia="Arial" w:cs="Arial"/>
          <w:lang w:val="mn-MN"/>
        </w:rPr>
        <w:t xml:space="preserve"> </w:t>
      </w:r>
      <w:r w:rsidR="000F544B" w:rsidRPr="008A5187">
        <w:rPr>
          <w:rFonts w:eastAsia="Segoe UI" w:cs="Arial"/>
          <w:lang w:val="mn-MN"/>
        </w:rPr>
        <w:t>дундаж</w:t>
      </w:r>
      <w:r w:rsidR="000F544B" w:rsidRPr="008A5187">
        <w:rPr>
          <w:rFonts w:eastAsia="Arial" w:cs="Arial"/>
          <w:lang w:val="mn-MN"/>
        </w:rPr>
        <w:t xml:space="preserve"> </w:t>
      </w:r>
      <w:r w:rsidR="000F544B" w:rsidRPr="008A5187">
        <w:rPr>
          <w:rFonts w:eastAsia="Segoe UI" w:cs="Arial"/>
          <w:lang w:val="mn-MN"/>
        </w:rPr>
        <w:t>цалин</w:t>
      </w:r>
      <w:r w:rsidR="000F544B" w:rsidRPr="008A5187">
        <w:rPr>
          <w:rFonts w:eastAsia="Arial" w:cs="Arial"/>
          <w:lang w:val="mn-MN"/>
        </w:rPr>
        <w:t xml:space="preserve"> </w:t>
      </w:r>
      <w:r w:rsidR="000F544B" w:rsidRPr="008A5187">
        <w:rPr>
          <w:rFonts w:eastAsia="Segoe UI" w:cs="Arial"/>
          <w:lang w:val="mn-MN"/>
        </w:rPr>
        <w:t>хөлстэй</w:t>
      </w:r>
      <w:r w:rsidR="000F544B" w:rsidRPr="008A5187">
        <w:rPr>
          <w:rFonts w:eastAsia="Arial" w:cs="Arial"/>
          <w:lang w:val="mn-MN"/>
        </w:rPr>
        <w:t xml:space="preserve"> </w:t>
      </w:r>
      <w:r w:rsidR="000F544B" w:rsidRPr="008A5187">
        <w:rPr>
          <w:rFonts w:eastAsia="Segoe UI" w:cs="Arial"/>
          <w:lang w:val="mn-MN"/>
        </w:rPr>
        <w:t>дүйцэх</w:t>
      </w:r>
      <w:r w:rsidR="000F544B" w:rsidRPr="008A5187">
        <w:rPr>
          <w:rFonts w:eastAsia="Arial" w:cs="Arial"/>
          <w:lang w:val="mn-MN"/>
        </w:rPr>
        <w:t xml:space="preserve"> </w:t>
      </w:r>
      <w:r w:rsidR="000F544B" w:rsidRPr="008A5187">
        <w:rPr>
          <w:rFonts w:eastAsia="Segoe UI" w:cs="Arial"/>
          <w:lang w:val="mn-MN"/>
        </w:rPr>
        <w:t>цалинтай</w:t>
      </w:r>
      <w:r w:rsidR="000F544B" w:rsidRPr="008A5187">
        <w:rPr>
          <w:rFonts w:eastAsia="Arial" w:cs="Arial"/>
          <w:lang w:val="mn-MN"/>
        </w:rPr>
        <w:t xml:space="preserve"> </w:t>
      </w:r>
      <w:r w:rsidR="000F544B" w:rsidRPr="008A5187">
        <w:rPr>
          <w:rFonts w:eastAsia="Segoe UI" w:cs="Arial"/>
          <w:lang w:val="mn-MN"/>
        </w:rPr>
        <w:t>ажиллагчид</w:t>
      </w:r>
      <w:r w:rsidR="000F544B" w:rsidRPr="008A5187">
        <w:rPr>
          <w:rFonts w:eastAsia="Arial" w:cs="Arial"/>
          <w:lang w:val="mn-MN"/>
        </w:rPr>
        <w:t xml:space="preserve"> </w:t>
      </w:r>
      <w:r w:rsidR="000F544B" w:rsidRPr="008A5187">
        <w:rPr>
          <w:rFonts w:eastAsia="Segoe UI" w:cs="Arial"/>
          <w:lang w:val="mn-MN"/>
        </w:rPr>
        <w:t>нийт</w:t>
      </w:r>
      <w:r w:rsidR="000F544B" w:rsidRPr="008A5187">
        <w:rPr>
          <w:rFonts w:eastAsia="Arial" w:cs="Arial"/>
          <w:lang w:val="mn-MN"/>
        </w:rPr>
        <w:t xml:space="preserve"> </w:t>
      </w:r>
      <w:r w:rsidR="000F544B" w:rsidRPr="008A5187">
        <w:rPr>
          <w:rFonts w:eastAsia="Segoe UI" w:cs="Arial"/>
          <w:lang w:val="mn-MN"/>
        </w:rPr>
        <w:t>ажиллагчдын</w:t>
      </w:r>
      <w:r w:rsidR="000F544B" w:rsidRPr="008A5187">
        <w:rPr>
          <w:rFonts w:eastAsia="Arial" w:cs="Arial"/>
          <w:lang w:val="mn-MN"/>
        </w:rPr>
        <w:t xml:space="preserve"> 63.1 </w:t>
      </w:r>
      <w:r w:rsidR="000F544B" w:rsidRPr="008A5187">
        <w:rPr>
          <w:rFonts w:eastAsia="Segoe UI" w:cs="Arial"/>
          <w:lang w:val="mn-MN"/>
        </w:rPr>
        <w:t>хувийг</w:t>
      </w:r>
      <w:r w:rsidR="000F544B" w:rsidRPr="008A5187">
        <w:rPr>
          <w:rFonts w:eastAsia="Arial" w:cs="Arial"/>
          <w:lang w:val="mn-MN"/>
        </w:rPr>
        <w:t xml:space="preserve"> </w:t>
      </w:r>
      <w:r w:rsidR="000F544B" w:rsidRPr="008A5187">
        <w:rPr>
          <w:rFonts w:eastAsia="Segoe UI" w:cs="Arial"/>
          <w:lang w:val="mn-MN"/>
        </w:rPr>
        <w:t>эзэлж</w:t>
      </w:r>
      <w:r w:rsidR="000F544B" w:rsidRPr="008A5187">
        <w:rPr>
          <w:rFonts w:eastAsia="Arial" w:cs="Arial"/>
          <w:lang w:val="mn-MN"/>
        </w:rPr>
        <w:t xml:space="preserve"> </w:t>
      </w:r>
      <w:r w:rsidR="000F544B" w:rsidRPr="008A5187">
        <w:rPr>
          <w:rFonts w:eastAsia="Segoe UI" w:cs="Arial"/>
          <w:lang w:val="mn-MN"/>
        </w:rPr>
        <w:t>байна</w:t>
      </w:r>
      <w:r w:rsidR="000F544B" w:rsidRPr="008A5187">
        <w:rPr>
          <w:rFonts w:eastAsia="Arial" w:cs="Arial"/>
          <w:lang w:val="mn-MN"/>
        </w:rPr>
        <w:t>.</w:t>
      </w:r>
    </w:p>
    <w:p w14:paraId="4FA6E71F" w14:textId="6AFD4807" w:rsidR="00493405" w:rsidRPr="008A5187" w:rsidRDefault="00493405" w:rsidP="3A31175F">
      <w:pPr>
        <w:spacing w:line="276" w:lineRule="auto"/>
        <w:ind w:firstLine="720"/>
        <w:rPr>
          <w:rFonts w:eastAsia="Arial" w:cs="Arial"/>
          <w:lang w:val="mn-MN"/>
        </w:rPr>
      </w:pPr>
      <w:r w:rsidRPr="3A31175F">
        <w:rPr>
          <w:rFonts w:eastAsia="Arial" w:cs="Arial"/>
          <w:lang w:val="mn-MN"/>
        </w:rPr>
        <w:t xml:space="preserve">Манай улсад хөдөлмөрийн цалин хөлс харьцангуй доогуур түвшинд байгааг тайлбарлах нэг гол хүчин зүйл нь хөдөлмөрийн бүтээмж юм. </w:t>
      </w:r>
      <w:r w:rsidRPr="3A31175F">
        <w:rPr>
          <w:rFonts w:eastAsia="Segoe UI" w:cs="Arial"/>
          <w:lang w:val="mn-MN"/>
        </w:rPr>
        <w:t>Хөдөлмөрийн</w:t>
      </w:r>
      <w:r w:rsidRPr="3A31175F">
        <w:rPr>
          <w:rFonts w:eastAsia="Arial" w:cs="Arial"/>
          <w:lang w:val="mn-MN"/>
        </w:rPr>
        <w:t xml:space="preserve"> </w:t>
      </w:r>
      <w:r w:rsidRPr="3A31175F">
        <w:rPr>
          <w:rFonts w:eastAsia="Segoe UI" w:cs="Arial"/>
          <w:lang w:val="mn-MN"/>
        </w:rPr>
        <w:t>бүтээмж</w:t>
      </w:r>
      <w:r w:rsidRPr="3A31175F">
        <w:rPr>
          <w:rFonts w:eastAsia="Arial" w:cs="Arial"/>
          <w:lang w:val="mn-MN"/>
        </w:rPr>
        <w:t xml:space="preserve"> </w:t>
      </w:r>
      <w:r w:rsidRPr="3A31175F">
        <w:rPr>
          <w:rFonts w:eastAsia="Segoe UI" w:cs="Arial"/>
          <w:lang w:val="mn-MN"/>
        </w:rPr>
        <w:t>хамгийн</w:t>
      </w:r>
      <w:r w:rsidRPr="3A31175F">
        <w:rPr>
          <w:rFonts w:eastAsia="Arial" w:cs="Arial"/>
          <w:lang w:val="mn-MN"/>
        </w:rPr>
        <w:t xml:space="preserve"> </w:t>
      </w:r>
      <w:r w:rsidRPr="3A31175F">
        <w:rPr>
          <w:rFonts w:eastAsia="Segoe UI" w:cs="Arial"/>
          <w:lang w:val="mn-MN"/>
        </w:rPr>
        <w:t>бага</w:t>
      </w:r>
      <w:r w:rsidRPr="3A31175F">
        <w:rPr>
          <w:rFonts w:eastAsia="Arial" w:cs="Arial"/>
          <w:lang w:val="mn-MN"/>
        </w:rPr>
        <w:t xml:space="preserve"> </w:t>
      </w:r>
      <w:r w:rsidRPr="3A31175F">
        <w:rPr>
          <w:rFonts w:eastAsia="Segoe UI" w:cs="Arial"/>
          <w:lang w:val="mn-MN"/>
        </w:rPr>
        <w:t>байгаа</w:t>
      </w:r>
      <w:r w:rsidRPr="3A31175F">
        <w:rPr>
          <w:rFonts w:eastAsia="Arial" w:cs="Arial"/>
          <w:lang w:val="mn-MN"/>
        </w:rPr>
        <w:t xml:space="preserve"> </w:t>
      </w:r>
      <w:r w:rsidRPr="3A31175F">
        <w:rPr>
          <w:rFonts w:eastAsia="Segoe UI" w:cs="Arial"/>
          <w:lang w:val="mn-MN"/>
        </w:rPr>
        <w:t>хөдөө</w:t>
      </w:r>
      <w:r w:rsidRPr="3A31175F">
        <w:rPr>
          <w:rFonts w:eastAsia="Arial" w:cs="Arial"/>
          <w:lang w:val="mn-MN"/>
        </w:rPr>
        <w:t xml:space="preserve"> </w:t>
      </w:r>
      <w:r w:rsidRPr="3A31175F">
        <w:rPr>
          <w:rFonts w:eastAsia="Segoe UI" w:cs="Arial"/>
          <w:lang w:val="mn-MN"/>
        </w:rPr>
        <w:t>аж</w:t>
      </w:r>
      <w:r w:rsidRPr="3A31175F">
        <w:rPr>
          <w:rFonts w:eastAsia="Arial" w:cs="Arial"/>
          <w:lang w:val="mn-MN"/>
        </w:rPr>
        <w:t xml:space="preserve"> </w:t>
      </w:r>
      <w:r w:rsidRPr="3A31175F">
        <w:rPr>
          <w:rFonts w:eastAsia="Segoe UI" w:cs="Arial"/>
          <w:lang w:val="mn-MN"/>
        </w:rPr>
        <w:t>ахуй</w:t>
      </w:r>
      <w:r w:rsidRPr="3A31175F">
        <w:rPr>
          <w:rFonts w:eastAsia="Arial" w:cs="Arial"/>
          <w:lang w:val="mn-MN"/>
        </w:rPr>
        <w:t xml:space="preserve">, </w:t>
      </w:r>
      <w:r w:rsidRPr="3A31175F">
        <w:rPr>
          <w:rFonts w:eastAsia="Segoe UI" w:cs="Arial"/>
          <w:lang w:val="mn-MN"/>
        </w:rPr>
        <w:t>бөөний</w:t>
      </w:r>
      <w:r w:rsidRPr="3A31175F">
        <w:rPr>
          <w:rFonts w:eastAsia="Arial" w:cs="Arial"/>
          <w:lang w:val="mn-MN"/>
        </w:rPr>
        <w:t xml:space="preserve"> </w:t>
      </w:r>
      <w:r w:rsidRPr="3A31175F">
        <w:rPr>
          <w:rFonts w:eastAsia="Segoe UI" w:cs="Arial"/>
          <w:lang w:val="mn-MN"/>
        </w:rPr>
        <w:t>болон</w:t>
      </w:r>
      <w:r w:rsidRPr="3A31175F">
        <w:rPr>
          <w:rFonts w:eastAsia="Arial" w:cs="Arial"/>
          <w:lang w:val="mn-MN"/>
        </w:rPr>
        <w:t xml:space="preserve"> </w:t>
      </w:r>
      <w:r w:rsidRPr="3A31175F">
        <w:rPr>
          <w:rFonts w:eastAsia="Segoe UI" w:cs="Arial"/>
          <w:lang w:val="mn-MN"/>
        </w:rPr>
        <w:t>жижиглэн</w:t>
      </w:r>
      <w:r w:rsidRPr="3A31175F">
        <w:rPr>
          <w:rFonts w:eastAsia="Arial" w:cs="Arial"/>
          <w:lang w:val="mn-MN"/>
        </w:rPr>
        <w:t xml:space="preserve"> </w:t>
      </w:r>
      <w:r w:rsidRPr="3A31175F">
        <w:rPr>
          <w:rFonts w:eastAsia="Segoe UI" w:cs="Arial"/>
          <w:lang w:val="mn-MN"/>
        </w:rPr>
        <w:t>худалдааны</w:t>
      </w:r>
      <w:r w:rsidRPr="3A31175F">
        <w:rPr>
          <w:rFonts w:eastAsia="Arial" w:cs="Arial"/>
          <w:lang w:val="mn-MN"/>
        </w:rPr>
        <w:t xml:space="preserve"> </w:t>
      </w:r>
      <w:r w:rsidRPr="3A31175F">
        <w:rPr>
          <w:rFonts w:eastAsia="Segoe UI" w:cs="Arial"/>
          <w:lang w:val="mn-MN"/>
        </w:rPr>
        <w:t>салбарт</w:t>
      </w:r>
      <w:r w:rsidRPr="3A31175F">
        <w:rPr>
          <w:rFonts w:eastAsia="Arial" w:cs="Arial"/>
          <w:lang w:val="mn-MN"/>
        </w:rPr>
        <w:t xml:space="preserve"> </w:t>
      </w:r>
      <w:r w:rsidRPr="3A31175F">
        <w:rPr>
          <w:rFonts w:eastAsia="Segoe UI" w:cs="Arial"/>
          <w:lang w:val="mn-MN"/>
        </w:rPr>
        <w:t>нийт</w:t>
      </w:r>
      <w:r w:rsidRPr="3A31175F">
        <w:rPr>
          <w:rFonts w:eastAsia="Arial" w:cs="Arial"/>
          <w:lang w:val="mn-MN"/>
        </w:rPr>
        <w:t xml:space="preserve"> </w:t>
      </w:r>
      <w:r w:rsidRPr="3A31175F">
        <w:rPr>
          <w:rFonts w:eastAsia="Segoe UI" w:cs="Arial"/>
          <w:lang w:val="mn-MN"/>
        </w:rPr>
        <w:t>ажиллагчдын</w:t>
      </w:r>
      <w:r w:rsidRPr="3A31175F">
        <w:rPr>
          <w:rFonts w:eastAsia="Arial" w:cs="Arial"/>
          <w:lang w:val="mn-MN"/>
        </w:rPr>
        <w:t xml:space="preserve"> </w:t>
      </w:r>
      <w:r w:rsidRPr="3A31175F">
        <w:rPr>
          <w:rFonts w:eastAsia="Segoe UI" w:cs="Arial"/>
          <w:lang w:val="mn-MN"/>
        </w:rPr>
        <w:t>харгалзан</w:t>
      </w:r>
      <w:r w:rsidRPr="3A31175F">
        <w:rPr>
          <w:rFonts w:eastAsia="Arial" w:cs="Arial"/>
          <w:lang w:val="mn-MN"/>
        </w:rPr>
        <w:t xml:space="preserve"> 28.8 </w:t>
      </w:r>
      <w:r w:rsidRPr="3A31175F">
        <w:rPr>
          <w:rFonts w:eastAsia="Segoe UI" w:cs="Arial"/>
          <w:lang w:val="mn-MN"/>
        </w:rPr>
        <w:t>хувь</w:t>
      </w:r>
      <w:r w:rsidRPr="3A31175F">
        <w:rPr>
          <w:rFonts w:eastAsia="Arial" w:cs="Arial"/>
          <w:lang w:val="mn-MN"/>
        </w:rPr>
        <w:t xml:space="preserve"> </w:t>
      </w:r>
      <w:r w:rsidRPr="3A31175F">
        <w:rPr>
          <w:rFonts w:eastAsia="Segoe UI" w:cs="Arial"/>
          <w:lang w:val="mn-MN"/>
        </w:rPr>
        <w:t>болон</w:t>
      </w:r>
      <w:r w:rsidRPr="3A31175F">
        <w:rPr>
          <w:rFonts w:eastAsia="Arial" w:cs="Arial"/>
          <w:lang w:val="mn-MN"/>
        </w:rPr>
        <w:t xml:space="preserve"> 16.5 </w:t>
      </w:r>
      <w:r w:rsidRPr="3A31175F">
        <w:rPr>
          <w:rFonts w:eastAsia="Segoe UI" w:cs="Arial"/>
          <w:lang w:val="mn-MN"/>
        </w:rPr>
        <w:t>хувь</w:t>
      </w:r>
      <w:r w:rsidRPr="3A31175F">
        <w:rPr>
          <w:rFonts w:eastAsia="Arial" w:cs="Arial"/>
          <w:lang w:val="mn-MN"/>
        </w:rPr>
        <w:t xml:space="preserve"> </w:t>
      </w:r>
      <w:r w:rsidRPr="3A31175F">
        <w:rPr>
          <w:rFonts w:eastAsia="Segoe UI" w:cs="Arial"/>
          <w:lang w:val="mn-MN"/>
        </w:rPr>
        <w:t>нь</w:t>
      </w:r>
      <w:r w:rsidRPr="3A31175F">
        <w:rPr>
          <w:rFonts w:eastAsia="Arial" w:cs="Arial"/>
          <w:lang w:val="mn-MN"/>
        </w:rPr>
        <w:t xml:space="preserve"> </w:t>
      </w:r>
      <w:r w:rsidRPr="3A31175F">
        <w:rPr>
          <w:rFonts w:eastAsia="Segoe UI" w:cs="Arial"/>
          <w:lang w:val="mn-MN"/>
        </w:rPr>
        <w:t>ажиллаж</w:t>
      </w:r>
      <w:r w:rsidRPr="3A31175F">
        <w:rPr>
          <w:rFonts w:eastAsia="Arial" w:cs="Arial"/>
          <w:lang w:val="mn-MN"/>
        </w:rPr>
        <w:t xml:space="preserve"> </w:t>
      </w:r>
      <w:r w:rsidRPr="3A31175F">
        <w:rPr>
          <w:rFonts w:eastAsia="Segoe UI" w:cs="Arial"/>
          <w:lang w:val="mn-MN"/>
        </w:rPr>
        <w:t>байна</w:t>
      </w:r>
      <w:r w:rsidRPr="3A31175F">
        <w:rPr>
          <w:rFonts w:eastAsia="Arial" w:cs="Arial"/>
          <w:lang w:val="mn-MN"/>
        </w:rPr>
        <w:t xml:space="preserve">. </w:t>
      </w:r>
      <w:r w:rsidRPr="3A31175F">
        <w:rPr>
          <w:rFonts w:eastAsia="Segoe UI" w:cs="Arial"/>
          <w:lang w:val="mn-MN"/>
        </w:rPr>
        <w:t>Эдгээр</w:t>
      </w:r>
      <w:r w:rsidRPr="3A31175F">
        <w:rPr>
          <w:rFonts w:eastAsia="Arial" w:cs="Arial"/>
          <w:lang w:val="mn-MN"/>
        </w:rPr>
        <w:t xml:space="preserve"> </w:t>
      </w:r>
      <w:r w:rsidRPr="3A31175F">
        <w:rPr>
          <w:rFonts w:eastAsia="Segoe UI" w:cs="Arial"/>
          <w:lang w:val="mn-MN"/>
        </w:rPr>
        <w:t>бүтээмж</w:t>
      </w:r>
      <w:r w:rsidRPr="3A31175F">
        <w:rPr>
          <w:rFonts w:eastAsia="Arial" w:cs="Arial"/>
          <w:lang w:val="mn-MN"/>
        </w:rPr>
        <w:t xml:space="preserve"> </w:t>
      </w:r>
      <w:r w:rsidRPr="3A31175F">
        <w:rPr>
          <w:rFonts w:eastAsia="Segoe UI" w:cs="Arial"/>
          <w:lang w:val="mn-MN"/>
        </w:rPr>
        <w:t>багатай</w:t>
      </w:r>
      <w:r w:rsidRPr="3A31175F">
        <w:rPr>
          <w:rFonts w:eastAsia="Arial" w:cs="Arial"/>
          <w:lang w:val="mn-MN"/>
        </w:rPr>
        <w:t xml:space="preserve"> </w:t>
      </w:r>
      <w:r w:rsidRPr="3A31175F">
        <w:rPr>
          <w:rFonts w:eastAsia="Segoe UI" w:cs="Arial"/>
          <w:lang w:val="mn-MN"/>
        </w:rPr>
        <w:t>салбаруудын</w:t>
      </w:r>
      <w:r w:rsidRPr="3A31175F">
        <w:rPr>
          <w:rFonts w:eastAsia="Arial" w:cs="Arial"/>
          <w:lang w:val="mn-MN"/>
        </w:rPr>
        <w:t xml:space="preserve"> </w:t>
      </w:r>
      <w:r w:rsidRPr="3A31175F">
        <w:rPr>
          <w:rFonts w:eastAsia="Segoe UI" w:cs="Arial"/>
          <w:lang w:val="mn-MN"/>
        </w:rPr>
        <w:t>дундаж</w:t>
      </w:r>
      <w:r w:rsidRPr="3A31175F">
        <w:rPr>
          <w:rFonts w:eastAsia="Arial" w:cs="Arial"/>
          <w:lang w:val="mn-MN"/>
        </w:rPr>
        <w:t xml:space="preserve"> </w:t>
      </w:r>
      <w:r w:rsidRPr="3A31175F">
        <w:rPr>
          <w:rFonts w:eastAsia="Segoe UI" w:cs="Arial"/>
          <w:lang w:val="mn-MN"/>
        </w:rPr>
        <w:t>цалин ч мөн</w:t>
      </w:r>
      <w:r w:rsidRPr="3A31175F">
        <w:rPr>
          <w:rFonts w:eastAsia="Arial" w:cs="Arial"/>
          <w:lang w:val="mn-MN"/>
        </w:rPr>
        <w:t xml:space="preserve"> </w:t>
      </w:r>
      <w:r w:rsidRPr="3A31175F">
        <w:rPr>
          <w:rFonts w:eastAsia="Segoe UI" w:cs="Arial"/>
          <w:lang w:val="mn-MN"/>
        </w:rPr>
        <w:t>бага</w:t>
      </w:r>
      <w:r w:rsidRPr="3A31175F">
        <w:rPr>
          <w:rFonts w:eastAsia="Arial" w:cs="Arial"/>
          <w:lang w:val="mn-MN"/>
        </w:rPr>
        <w:t xml:space="preserve"> </w:t>
      </w:r>
      <w:r w:rsidRPr="3A31175F">
        <w:rPr>
          <w:rFonts w:eastAsia="Segoe UI" w:cs="Arial"/>
          <w:lang w:val="mn-MN"/>
        </w:rPr>
        <w:t>байна</w:t>
      </w:r>
      <w:r w:rsidRPr="3A31175F">
        <w:rPr>
          <w:rFonts w:eastAsia="Arial" w:cs="Arial"/>
          <w:lang w:val="mn-MN"/>
        </w:rPr>
        <w:t>.</w:t>
      </w:r>
      <w:r w:rsidRPr="3A31175F">
        <w:rPr>
          <w:rFonts w:eastAsia="Segoe UI" w:cs="Arial"/>
          <w:lang w:val="mn-MN"/>
        </w:rPr>
        <w:t xml:space="preserve"> Уул уурхай, олборлолтын салбарын дундаж цалин 2020 онд 2.9 сая төгрөг бол харин хөдөө аж ахуйн салбар, бөөний болон жижиглэн худалдааны салбарынх 1.0 сая төгрөг байна. </w:t>
      </w:r>
    </w:p>
    <w:p w14:paraId="7C66DE79" w14:textId="69242FBE" w:rsidR="00493405" w:rsidRPr="008A5187" w:rsidRDefault="000F544B" w:rsidP="00DE0319">
      <w:pPr>
        <w:spacing w:line="276" w:lineRule="auto"/>
        <w:ind w:firstLine="720"/>
        <w:rPr>
          <w:rFonts w:eastAsia="Arial" w:cs="Arial"/>
          <w:lang w:val="mn-MN"/>
        </w:rPr>
      </w:pPr>
      <w:r w:rsidRPr="008A5187">
        <w:rPr>
          <w:rStyle w:val="normaltextrun"/>
          <w:rFonts w:eastAsia="Segoe UI" w:cs="Arial"/>
          <w:b/>
          <w:bCs/>
          <w:lang w:val="mn-MN"/>
        </w:rPr>
        <w:t>Чадварлаг боловсон хүчнийг бэлтгэх, байршуулах бодлого дутм</w:t>
      </w:r>
      <w:r w:rsidR="00637308" w:rsidRPr="008A5187">
        <w:rPr>
          <w:rStyle w:val="normaltextrun"/>
          <w:rFonts w:eastAsia="Segoe UI" w:cs="Arial"/>
          <w:b/>
          <w:bCs/>
          <w:lang w:val="mn-MN"/>
        </w:rPr>
        <w:t xml:space="preserve">аг байгаагаас </w:t>
      </w:r>
      <w:r w:rsidR="00380BB5" w:rsidRPr="008A5187">
        <w:rPr>
          <w:rStyle w:val="normaltextrun"/>
          <w:rFonts w:eastAsia="Segoe UI" w:cs="Arial"/>
          <w:b/>
          <w:bCs/>
          <w:lang w:val="mn-MN"/>
        </w:rPr>
        <w:t>хү</w:t>
      </w:r>
      <w:r w:rsidR="005457A9" w:rsidRPr="008A5187">
        <w:rPr>
          <w:rStyle w:val="normaltextrun"/>
          <w:rFonts w:eastAsia="Segoe UI" w:cs="Arial"/>
          <w:b/>
          <w:bCs/>
          <w:lang w:val="mn-MN"/>
        </w:rPr>
        <w:t>мүүн капиталы</w:t>
      </w:r>
      <w:r w:rsidR="006A59AC" w:rsidRPr="008A5187">
        <w:rPr>
          <w:rStyle w:val="normaltextrun"/>
          <w:rFonts w:eastAsia="Segoe UI" w:cs="Arial"/>
          <w:b/>
          <w:bCs/>
          <w:lang w:val="mn-MN"/>
        </w:rPr>
        <w:t>н  хуримтлалаас үүдэлтэй өсөлтийг бий болгож чадахгүй байна</w:t>
      </w:r>
      <w:r w:rsidR="00F273F5" w:rsidRPr="008A5187">
        <w:rPr>
          <w:rStyle w:val="normaltextrun"/>
          <w:rFonts w:eastAsia="Segoe UI" w:cs="Arial"/>
          <w:b/>
          <w:bCs/>
          <w:lang w:val="mn-MN"/>
        </w:rPr>
        <w:t>.</w:t>
      </w:r>
      <w:r w:rsidR="00493405" w:rsidRPr="008A5187">
        <w:rPr>
          <w:rFonts w:eastAsia="Segoe UI" w:cs="Arial"/>
          <w:lang w:val="mn-MN"/>
        </w:rPr>
        <w:t xml:space="preserve"> </w:t>
      </w:r>
      <w:r w:rsidR="00A2748D" w:rsidRPr="008A5187">
        <w:rPr>
          <w:rFonts w:eastAsia="Segoe UI" w:cs="Arial"/>
          <w:lang w:val="mn-MN"/>
        </w:rPr>
        <w:t>Ур чадвартай ажиллах хүчин хангалтгүй, аж</w:t>
      </w:r>
      <w:r w:rsidR="00493405" w:rsidRPr="008A5187">
        <w:rPr>
          <w:rFonts w:eastAsia="Segoe UI" w:cs="Arial"/>
          <w:lang w:val="mn-MN"/>
        </w:rPr>
        <w:t>илч</w:t>
      </w:r>
      <w:r w:rsidR="00A430AC" w:rsidRPr="008A5187">
        <w:rPr>
          <w:rFonts w:eastAsia="Segoe UI" w:cs="Arial"/>
          <w:lang w:val="mn-MN"/>
        </w:rPr>
        <w:t>ид</w:t>
      </w:r>
      <w:r w:rsidR="00493405" w:rsidRPr="008A5187">
        <w:rPr>
          <w:rFonts w:eastAsia="Segoe UI" w:cs="Arial"/>
          <w:lang w:val="mn-MN"/>
        </w:rPr>
        <w:t xml:space="preserve"> ур чадварын</w:t>
      </w:r>
      <w:r w:rsidR="00493405" w:rsidRPr="008A5187">
        <w:rPr>
          <w:rFonts w:eastAsia="Arial" w:cs="Arial"/>
          <w:lang w:val="mn-MN"/>
        </w:rPr>
        <w:t xml:space="preserve"> </w:t>
      </w:r>
      <w:r w:rsidR="00493405" w:rsidRPr="008A5187">
        <w:rPr>
          <w:rFonts w:eastAsia="Segoe UI" w:cs="Arial"/>
          <w:lang w:val="mn-MN"/>
        </w:rPr>
        <w:t>дутагдал</w:t>
      </w:r>
      <w:r w:rsidR="00F273F5" w:rsidRPr="008A5187">
        <w:rPr>
          <w:rFonts w:eastAsia="Segoe UI" w:cs="Arial"/>
          <w:lang w:val="mn-MN"/>
        </w:rPr>
        <w:t xml:space="preserve">тай байгаа нь </w:t>
      </w:r>
      <w:r w:rsidR="00493405" w:rsidRPr="008A5187">
        <w:rPr>
          <w:rFonts w:eastAsia="Segoe UI" w:cs="Arial"/>
          <w:lang w:val="mn-MN"/>
        </w:rPr>
        <w:t>бизнес эрхлэгчдийн</w:t>
      </w:r>
      <w:r w:rsidR="00493405" w:rsidRPr="008A5187">
        <w:rPr>
          <w:rFonts w:eastAsia="Arial" w:cs="Arial"/>
          <w:lang w:val="mn-MN"/>
        </w:rPr>
        <w:t xml:space="preserve"> </w:t>
      </w:r>
      <w:r w:rsidR="00493405" w:rsidRPr="008A5187">
        <w:rPr>
          <w:rFonts w:eastAsia="Segoe UI" w:cs="Arial"/>
          <w:lang w:val="mn-MN"/>
        </w:rPr>
        <w:t>нөөц</w:t>
      </w:r>
      <w:r w:rsidR="00493405" w:rsidRPr="008A5187">
        <w:rPr>
          <w:rFonts w:eastAsia="Arial" w:cs="Arial"/>
          <w:lang w:val="mn-MN"/>
        </w:rPr>
        <w:t xml:space="preserve"> </w:t>
      </w:r>
      <w:r w:rsidR="00493405" w:rsidRPr="008A5187">
        <w:rPr>
          <w:rFonts w:eastAsia="Segoe UI" w:cs="Arial"/>
          <w:lang w:val="mn-MN"/>
        </w:rPr>
        <w:t>бололцоог</w:t>
      </w:r>
      <w:r w:rsidR="00493405" w:rsidRPr="008A5187">
        <w:rPr>
          <w:rFonts w:eastAsia="Arial" w:cs="Arial"/>
          <w:lang w:val="mn-MN"/>
        </w:rPr>
        <w:t xml:space="preserve"> </w:t>
      </w:r>
      <w:r w:rsidR="00493405" w:rsidRPr="008A5187">
        <w:rPr>
          <w:rFonts w:eastAsia="Segoe UI" w:cs="Arial"/>
          <w:lang w:val="mn-MN"/>
        </w:rPr>
        <w:t>хязгаарлаж</w:t>
      </w:r>
      <w:r w:rsidR="00493405" w:rsidRPr="008A5187">
        <w:rPr>
          <w:rFonts w:eastAsia="Arial" w:cs="Arial"/>
          <w:lang w:val="mn-MN"/>
        </w:rPr>
        <w:t xml:space="preserve"> </w:t>
      </w:r>
      <w:r w:rsidR="00493405" w:rsidRPr="008A5187">
        <w:rPr>
          <w:rFonts w:eastAsia="Segoe UI" w:cs="Arial"/>
          <w:lang w:val="mn-MN"/>
        </w:rPr>
        <w:t>байна</w:t>
      </w:r>
      <w:r w:rsidR="00493405" w:rsidRPr="008A5187">
        <w:rPr>
          <w:rFonts w:eastAsia="Arial" w:cs="Arial"/>
          <w:lang w:val="mn-MN"/>
        </w:rPr>
        <w:t xml:space="preserve">. </w:t>
      </w:r>
      <w:r w:rsidR="00493405" w:rsidRPr="008A5187">
        <w:rPr>
          <w:rFonts w:eastAsia="Segoe UI" w:cs="Arial"/>
          <w:lang w:val="mn-MN"/>
        </w:rPr>
        <w:t>Монголын</w:t>
      </w:r>
      <w:r w:rsidR="00493405" w:rsidRPr="008A5187">
        <w:rPr>
          <w:rFonts w:eastAsia="Arial" w:cs="Arial"/>
          <w:lang w:val="mn-MN"/>
        </w:rPr>
        <w:t xml:space="preserve"> </w:t>
      </w:r>
      <w:r w:rsidR="00493405" w:rsidRPr="008A5187">
        <w:rPr>
          <w:rFonts w:eastAsia="Segoe UI" w:cs="Arial"/>
          <w:lang w:val="mn-MN"/>
        </w:rPr>
        <w:t>бизнесийн</w:t>
      </w:r>
      <w:r w:rsidR="00493405" w:rsidRPr="008A5187">
        <w:rPr>
          <w:rFonts w:eastAsia="Arial" w:cs="Arial"/>
          <w:lang w:val="mn-MN"/>
        </w:rPr>
        <w:t xml:space="preserve"> </w:t>
      </w:r>
      <w:r w:rsidR="00493405" w:rsidRPr="008A5187">
        <w:rPr>
          <w:rFonts w:eastAsia="Segoe UI" w:cs="Arial"/>
          <w:lang w:val="mn-MN"/>
        </w:rPr>
        <w:t>орчны</w:t>
      </w:r>
      <w:r w:rsidR="00493405" w:rsidRPr="008A5187">
        <w:rPr>
          <w:rFonts w:eastAsia="Arial" w:cs="Arial"/>
          <w:lang w:val="mn-MN"/>
        </w:rPr>
        <w:t xml:space="preserve"> </w:t>
      </w:r>
      <w:r w:rsidR="00493405" w:rsidRPr="008A5187">
        <w:rPr>
          <w:rFonts w:eastAsia="Segoe UI" w:cs="Arial"/>
          <w:lang w:val="mn-MN"/>
        </w:rPr>
        <w:t>судалгаа</w:t>
      </w:r>
      <w:r w:rsidR="00493405" w:rsidRPr="008A5187">
        <w:rPr>
          <w:rFonts w:eastAsia="Arial" w:cs="Arial"/>
          <w:lang w:val="mn-MN"/>
        </w:rPr>
        <w:t>-2020</w:t>
      </w:r>
      <w:r w:rsidR="00493405" w:rsidRPr="008A5187">
        <w:rPr>
          <w:rFonts w:eastAsia="Segoe UI" w:cs="Arial"/>
          <w:lang w:val="mn-MN"/>
        </w:rPr>
        <w:t xml:space="preserve"> болон</w:t>
      </w:r>
      <w:r w:rsidR="00493405" w:rsidRPr="008A5187">
        <w:rPr>
          <w:rFonts w:eastAsia="Arial" w:cs="Arial"/>
          <w:lang w:val="mn-MN"/>
        </w:rPr>
        <w:t xml:space="preserve"> </w:t>
      </w:r>
      <w:r w:rsidR="00493405" w:rsidRPr="008A5187">
        <w:rPr>
          <w:rFonts w:eastAsia="Segoe UI" w:cs="Arial"/>
          <w:lang w:val="mn-MN"/>
        </w:rPr>
        <w:t>Европын</w:t>
      </w:r>
      <w:r w:rsidR="00493405" w:rsidRPr="008A5187">
        <w:rPr>
          <w:rFonts w:eastAsia="Arial" w:cs="Arial"/>
          <w:lang w:val="mn-MN"/>
        </w:rPr>
        <w:t xml:space="preserve"> </w:t>
      </w:r>
      <w:r w:rsidR="00493405" w:rsidRPr="008A5187">
        <w:rPr>
          <w:rFonts w:eastAsia="Segoe UI" w:cs="Arial"/>
          <w:lang w:val="mn-MN"/>
        </w:rPr>
        <w:t>холбооноос</w:t>
      </w:r>
      <w:r w:rsidR="00493405" w:rsidRPr="008A5187">
        <w:rPr>
          <w:rFonts w:eastAsia="Arial" w:cs="Arial"/>
          <w:lang w:val="mn-MN"/>
        </w:rPr>
        <w:t xml:space="preserve"> </w:t>
      </w:r>
      <w:r w:rsidR="00493405" w:rsidRPr="008A5187">
        <w:rPr>
          <w:rFonts w:eastAsia="Segoe UI" w:cs="Arial"/>
          <w:lang w:val="mn-MN"/>
        </w:rPr>
        <w:t>Монгол</w:t>
      </w:r>
      <w:r w:rsidR="00493405" w:rsidRPr="008A5187">
        <w:rPr>
          <w:rFonts w:eastAsia="Arial" w:cs="Arial"/>
          <w:lang w:val="mn-MN"/>
        </w:rPr>
        <w:t xml:space="preserve"> </w:t>
      </w:r>
      <w:r w:rsidR="00493405" w:rsidRPr="008A5187">
        <w:rPr>
          <w:rFonts w:eastAsia="Segoe UI" w:cs="Arial"/>
          <w:lang w:val="mn-MN"/>
        </w:rPr>
        <w:t>Улсын</w:t>
      </w:r>
      <w:r w:rsidR="00493405" w:rsidRPr="008A5187">
        <w:rPr>
          <w:rFonts w:eastAsia="Arial" w:cs="Arial"/>
          <w:lang w:val="mn-MN"/>
        </w:rPr>
        <w:t xml:space="preserve"> </w:t>
      </w:r>
      <w:r w:rsidR="00493405" w:rsidRPr="008A5187">
        <w:rPr>
          <w:rFonts w:eastAsia="Segoe UI" w:cs="Arial"/>
          <w:lang w:val="mn-MN"/>
        </w:rPr>
        <w:t>худалдаанд</w:t>
      </w:r>
      <w:r w:rsidR="00493405" w:rsidRPr="008A5187">
        <w:rPr>
          <w:rFonts w:eastAsia="Arial" w:cs="Arial"/>
          <w:lang w:val="mn-MN"/>
        </w:rPr>
        <w:t xml:space="preserve"> </w:t>
      </w:r>
      <w:r w:rsidR="00493405" w:rsidRPr="008A5187">
        <w:rPr>
          <w:rFonts w:eastAsia="Segoe UI" w:cs="Arial"/>
          <w:lang w:val="mn-MN"/>
        </w:rPr>
        <w:t>дэмжлэг</w:t>
      </w:r>
      <w:r w:rsidR="00493405" w:rsidRPr="008A5187">
        <w:rPr>
          <w:rFonts w:eastAsia="Arial" w:cs="Arial"/>
          <w:lang w:val="mn-MN"/>
        </w:rPr>
        <w:t xml:space="preserve"> </w:t>
      </w:r>
      <w:r w:rsidR="00493405" w:rsidRPr="008A5187">
        <w:rPr>
          <w:rFonts w:eastAsia="Segoe UI" w:cs="Arial"/>
          <w:lang w:val="mn-MN"/>
        </w:rPr>
        <w:t>үзүүлэх</w:t>
      </w:r>
      <w:r w:rsidR="00493405" w:rsidRPr="008A5187">
        <w:rPr>
          <w:rFonts w:eastAsia="Arial" w:cs="Arial"/>
          <w:lang w:val="mn-MN"/>
        </w:rPr>
        <w:t xml:space="preserve"> </w:t>
      </w:r>
      <w:r w:rsidR="00493405" w:rsidRPr="008A5187">
        <w:rPr>
          <w:rFonts w:eastAsia="Segoe UI" w:cs="Arial"/>
          <w:lang w:val="mn-MN"/>
        </w:rPr>
        <w:t>төслийн</w:t>
      </w:r>
      <w:r w:rsidR="00493405" w:rsidRPr="008A5187">
        <w:rPr>
          <w:rFonts w:eastAsia="Arial" w:cs="Arial"/>
          <w:lang w:val="mn-MN"/>
        </w:rPr>
        <w:t xml:space="preserve"> </w:t>
      </w:r>
      <w:r w:rsidR="00493405" w:rsidRPr="008A5187">
        <w:rPr>
          <w:rFonts w:eastAsia="Segoe UI" w:cs="Arial"/>
          <w:lang w:val="mn-MN"/>
        </w:rPr>
        <w:t>судалгаанд</w:t>
      </w:r>
      <w:r w:rsidR="00493405" w:rsidRPr="008A5187">
        <w:rPr>
          <w:rFonts w:eastAsia="Arial" w:cs="Arial"/>
          <w:lang w:val="mn-MN"/>
        </w:rPr>
        <w:t xml:space="preserve"> </w:t>
      </w:r>
      <w:r w:rsidR="00493405" w:rsidRPr="008A5187">
        <w:rPr>
          <w:rFonts w:eastAsia="Segoe UI" w:cs="Arial"/>
          <w:lang w:val="mn-MN"/>
        </w:rPr>
        <w:t>дурдсанаар</w:t>
      </w:r>
      <w:r w:rsidR="00493405" w:rsidRPr="008A5187">
        <w:rPr>
          <w:rFonts w:eastAsia="Arial" w:cs="Arial"/>
          <w:lang w:val="mn-MN"/>
        </w:rPr>
        <w:t xml:space="preserve"> </w:t>
      </w:r>
      <w:r w:rsidR="00493405" w:rsidRPr="008A5187">
        <w:rPr>
          <w:rFonts w:eastAsia="Segoe UI" w:cs="Arial"/>
          <w:lang w:val="mn-MN"/>
        </w:rPr>
        <w:t>олон</w:t>
      </w:r>
      <w:r w:rsidR="00493405" w:rsidRPr="008A5187">
        <w:rPr>
          <w:rFonts w:eastAsia="Arial" w:cs="Arial"/>
          <w:lang w:val="mn-MN"/>
        </w:rPr>
        <w:t xml:space="preserve"> </w:t>
      </w:r>
      <w:r w:rsidR="00493405" w:rsidRPr="008A5187">
        <w:rPr>
          <w:rFonts w:eastAsia="Segoe UI" w:cs="Arial"/>
          <w:lang w:val="mn-MN"/>
        </w:rPr>
        <w:t>компаниуд</w:t>
      </w:r>
      <w:r w:rsidR="00493405" w:rsidRPr="008A5187">
        <w:rPr>
          <w:rFonts w:eastAsia="Arial" w:cs="Arial"/>
          <w:lang w:val="mn-MN"/>
        </w:rPr>
        <w:t xml:space="preserve"> </w:t>
      </w:r>
      <w:r w:rsidR="00493405" w:rsidRPr="008A5187">
        <w:rPr>
          <w:rFonts w:eastAsia="Segoe UI" w:cs="Arial"/>
          <w:lang w:val="mn-MN"/>
        </w:rPr>
        <w:t>боловсруулалт</w:t>
      </w:r>
      <w:r w:rsidR="00493405" w:rsidRPr="008A5187">
        <w:rPr>
          <w:rFonts w:eastAsia="Arial" w:cs="Arial"/>
          <w:lang w:val="mn-MN"/>
        </w:rPr>
        <w:t xml:space="preserve">, </w:t>
      </w:r>
      <w:r w:rsidR="00493405" w:rsidRPr="008A5187">
        <w:rPr>
          <w:rFonts w:eastAsia="Segoe UI" w:cs="Arial"/>
          <w:lang w:val="mn-MN"/>
        </w:rPr>
        <w:t>экспортын</w:t>
      </w:r>
      <w:r w:rsidR="00493405" w:rsidRPr="008A5187">
        <w:rPr>
          <w:rFonts w:eastAsia="Arial" w:cs="Arial"/>
          <w:lang w:val="mn-MN"/>
        </w:rPr>
        <w:t xml:space="preserve"> </w:t>
      </w:r>
      <w:r w:rsidR="00493405" w:rsidRPr="008A5187">
        <w:rPr>
          <w:rFonts w:eastAsia="Segoe UI" w:cs="Arial"/>
          <w:lang w:val="mn-MN"/>
        </w:rPr>
        <w:t>үйл</w:t>
      </w:r>
      <w:r w:rsidR="00493405" w:rsidRPr="008A5187">
        <w:rPr>
          <w:rFonts w:eastAsia="Arial" w:cs="Arial"/>
          <w:lang w:val="mn-MN"/>
        </w:rPr>
        <w:t xml:space="preserve"> </w:t>
      </w:r>
      <w:r w:rsidR="00493405" w:rsidRPr="008A5187">
        <w:rPr>
          <w:rFonts w:eastAsia="Segoe UI" w:cs="Arial"/>
          <w:lang w:val="mn-MN"/>
        </w:rPr>
        <w:t>ажиллагаанд</w:t>
      </w:r>
      <w:r w:rsidR="00493405" w:rsidRPr="008A5187">
        <w:rPr>
          <w:rFonts w:eastAsia="Arial" w:cs="Arial"/>
          <w:lang w:val="mn-MN"/>
        </w:rPr>
        <w:t xml:space="preserve"> </w:t>
      </w:r>
      <w:r w:rsidR="00493405" w:rsidRPr="008A5187">
        <w:rPr>
          <w:rFonts w:eastAsia="Segoe UI" w:cs="Arial"/>
          <w:lang w:val="mn-MN"/>
        </w:rPr>
        <w:t>шаардлагатай</w:t>
      </w:r>
      <w:r w:rsidR="00493405" w:rsidRPr="008A5187">
        <w:rPr>
          <w:rFonts w:eastAsia="Arial" w:cs="Arial"/>
          <w:lang w:val="mn-MN"/>
        </w:rPr>
        <w:t xml:space="preserve"> </w:t>
      </w:r>
      <w:r w:rsidR="00493405" w:rsidRPr="008A5187">
        <w:rPr>
          <w:rFonts w:eastAsia="Segoe UI" w:cs="Arial"/>
          <w:lang w:val="mn-MN"/>
        </w:rPr>
        <w:t>цогц</w:t>
      </w:r>
      <w:r w:rsidR="00493405" w:rsidRPr="008A5187">
        <w:rPr>
          <w:rFonts w:eastAsia="Arial" w:cs="Arial"/>
          <w:lang w:val="mn-MN"/>
        </w:rPr>
        <w:t xml:space="preserve"> </w:t>
      </w:r>
      <w:r w:rsidR="00493405" w:rsidRPr="008A5187">
        <w:rPr>
          <w:rFonts w:eastAsia="Segoe UI" w:cs="Arial"/>
          <w:lang w:val="mn-MN"/>
        </w:rPr>
        <w:t>ур</w:t>
      </w:r>
      <w:r w:rsidR="00493405" w:rsidRPr="008A5187">
        <w:rPr>
          <w:rFonts w:eastAsia="Arial" w:cs="Arial"/>
          <w:lang w:val="mn-MN"/>
        </w:rPr>
        <w:t xml:space="preserve"> </w:t>
      </w:r>
      <w:r w:rsidR="00493405" w:rsidRPr="008A5187">
        <w:rPr>
          <w:rFonts w:eastAsia="Segoe UI" w:cs="Arial"/>
          <w:lang w:val="mn-MN"/>
        </w:rPr>
        <w:t>чадвар</w:t>
      </w:r>
      <w:r w:rsidR="00493405" w:rsidRPr="008A5187">
        <w:rPr>
          <w:rFonts w:eastAsia="Arial" w:cs="Arial"/>
          <w:lang w:val="mn-MN"/>
        </w:rPr>
        <w:t xml:space="preserve">, </w:t>
      </w:r>
      <w:r w:rsidR="00493405" w:rsidRPr="008A5187">
        <w:rPr>
          <w:rFonts w:eastAsia="Segoe UI" w:cs="Arial"/>
          <w:lang w:val="mn-MN"/>
        </w:rPr>
        <w:t>хэлний</w:t>
      </w:r>
      <w:r w:rsidR="00493405" w:rsidRPr="008A5187">
        <w:rPr>
          <w:rFonts w:eastAsia="Arial" w:cs="Arial"/>
          <w:lang w:val="mn-MN"/>
        </w:rPr>
        <w:t xml:space="preserve"> </w:t>
      </w:r>
      <w:r w:rsidR="00493405" w:rsidRPr="008A5187">
        <w:rPr>
          <w:rFonts w:eastAsia="Segoe UI" w:cs="Arial"/>
          <w:lang w:val="mn-MN"/>
        </w:rPr>
        <w:t>мэдлэг</w:t>
      </w:r>
      <w:r w:rsidR="00493405" w:rsidRPr="008A5187">
        <w:rPr>
          <w:rFonts w:eastAsia="Arial" w:cs="Arial"/>
          <w:lang w:val="mn-MN"/>
        </w:rPr>
        <w:t xml:space="preserve"> </w:t>
      </w:r>
      <w:r w:rsidR="00493405" w:rsidRPr="008A5187">
        <w:rPr>
          <w:rFonts w:eastAsia="Segoe UI" w:cs="Arial"/>
          <w:lang w:val="mn-MN"/>
        </w:rPr>
        <w:t>эзэмшсэн</w:t>
      </w:r>
      <w:r w:rsidR="00493405" w:rsidRPr="008A5187">
        <w:rPr>
          <w:rFonts w:eastAsia="Arial" w:cs="Arial"/>
          <w:lang w:val="mn-MN"/>
        </w:rPr>
        <w:t xml:space="preserve"> </w:t>
      </w:r>
      <w:r w:rsidR="00493405" w:rsidRPr="008A5187">
        <w:rPr>
          <w:rFonts w:eastAsia="Segoe UI" w:cs="Arial"/>
          <w:lang w:val="mn-MN"/>
        </w:rPr>
        <w:t>ажилтан</w:t>
      </w:r>
      <w:r w:rsidR="00493405" w:rsidRPr="008A5187">
        <w:rPr>
          <w:rFonts w:eastAsia="Arial" w:cs="Arial"/>
          <w:lang w:val="mn-MN"/>
        </w:rPr>
        <w:t xml:space="preserve"> </w:t>
      </w:r>
      <w:r w:rsidR="00493405" w:rsidRPr="008A5187">
        <w:rPr>
          <w:rFonts w:eastAsia="Segoe UI" w:cs="Arial"/>
          <w:lang w:val="mn-MN"/>
        </w:rPr>
        <w:t>олоход</w:t>
      </w:r>
      <w:r w:rsidR="00493405" w:rsidRPr="008A5187">
        <w:rPr>
          <w:rFonts w:eastAsia="Arial" w:cs="Arial"/>
          <w:lang w:val="mn-MN"/>
        </w:rPr>
        <w:t xml:space="preserve"> </w:t>
      </w:r>
      <w:r w:rsidR="00493405" w:rsidRPr="008A5187">
        <w:rPr>
          <w:rFonts w:eastAsia="Segoe UI" w:cs="Arial"/>
          <w:lang w:val="mn-MN"/>
        </w:rPr>
        <w:t>бэрхшээлтэй</w:t>
      </w:r>
      <w:r w:rsidR="00493405" w:rsidRPr="008A5187">
        <w:rPr>
          <w:rFonts w:eastAsia="Arial" w:cs="Arial"/>
          <w:lang w:val="mn-MN"/>
        </w:rPr>
        <w:t xml:space="preserve"> </w:t>
      </w:r>
      <w:r w:rsidR="00493405" w:rsidRPr="008A5187">
        <w:rPr>
          <w:rFonts w:eastAsia="Segoe UI" w:cs="Arial"/>
          <w:lang w:val="mn-MN"/>
        </w:rPr>
        <w:t>тулгардаг</w:t>
      </w:r>
      <w:r w:rsidR="00493405" w:rsidRPr="008A5187">
        <w:rPr>
          <w:rFonts w:eastAsia="Arial" w:cs="Arial"/>
          <w:lang w:val="mn-MN"/>
        </w:rPr>
        <w:t xml:space="preserve"> </w:t>
      </w:r>
      <w:r w:rsidR="00493405" w:rsidRPr="008A5187">
        <w:rPr>
          <w:rFonts w:eastAsia="Segoe UI" w:cs="Arial"/>
          <w:lang w:val="mn-MN"/>
        </w:rPr>
        <w:t>байна</w:t>
      </w:r>
      <w:r w:rsidR="00493405" w:rsidRPr="008A5187">
        <w:rPr>
          <w:rFonts w:eastAsia="Arial" w:cs="Arial"/>
          <w:lang w:val="mn-MN"/>
        </w:rPr>
        <w:t xml:space="preserve">. </w:t>
      </w:r>
    </w:p>
    <w:p w14:paraId="0EA9D374" w14:textId="2E01B4B9" w:rsidR="00A430AC" w:rsidRPr="008A5187" w:rsidRDefault="000F544B" w:rsidP="00D91169">
      <w:pPr>
        <w:spacing w:line="276" w:lineRule="auto"/>
        <w:ind w:firstLine="720"/>
        <w:rPr>
          <w:rStyle w:val="A0"/>
          <w:rFonts w:eastAsia="Segoe UI" w:cs="Arial"/>
          <w:lang w:val="mn-MN"/>
        </w:rPr>
      </w:pPr>
      <w:r w:rsidRPr="008A5187">
        <w:rPr>
          <w:rStyle w:val="A0"/>
          <w:rFonts w:eastAsia="Segoe UI" w:cs="Arial"/>
          <w:lang w:val="mn-MN"/>
        </w:rPr>
        <w:t xml:space="preserve">Дэлхийн банк </w:t>
      </w:r>
      <w:r w:rsidRPr="008A5187">
        <w:rPr>
          <w:rStyle w:val="A0"/>
          <w:rFonts w:eastAsia="Calibri" w:cs="Arial"/>
          <w:lang w:val="mn-MN"/>
        </w:rPr>
        <w:t>(2020)</w:t>
      </w:r>
      <w:r w:rsidR="001E49D0" w:rsidRPr="008A5187">
        <w:rPr>
          <w:rStyle w:val="A0"/>
          <w:rFonts w:eastAsia="Calibri" w:cs="Arial"/>
          <w:lang w:val="mn-MN"/>
        </w:rPr>
        <w:t>-ны</w:t>
      </w:r>
      <w:r w:rsidRPr="008A5187">
        <w:rPr>
          <w:rStyle w:val="A0"/>
          <w:rFonts w:eastAsia="Segoe UI" w:cs="Arial"/>
          <w:lang w:val="mn-MN"/>
        </w:rPr>
        <w:t xml:space="preserve"> судалгаагаар Монгол Улс хүмүүн капиталаа дутуу, үр дүн муутай ашиглаж байгаа</w:t>
      </w:r>
      <w:r w:rsidR="001E49D0" w:rsidRPr="008A5187">
        <w:rPr>
          <w:rStyle w:val="A0"/>
          <w:rFonts w:eastAsia="Segoe UI" w:cs="Arial"/>
          <w:lang w:val="mn-MN"/>
        </w:rPr>
        <w:t>г</w:t>
      </w:r>
      <w:r w:rsidRPr="008A5187">
        <w:rPr>
          <w:rStyle w:val="A0"/>
          <w:rFonts w:eastAsia="Segoe UI" w:cs="Arial"/>
          <w:lang w:val="mn-MN"/>
        </w:rPr>
        <w:t xml:space="preserve"> ур</w:t>
      </w:r>
      <w:r w:rsidRPr="008A5187">
        <w:rPr>
          <w:rStyle w:val="A0"/>
          <w:rFonts w:eastAsia="Calibri" w:cs="Arial"/>
          <w:lang w:val="mn-MN"/>
        </w:rPr>
        <w:t xml:space="preserve"> </w:t>
      </w:r>
      <w:r w:rsidRPr="008A5187">
        <w:rPr>
          <w:rStyle w:val="A0"/>
          <w:rFonts w:eastAsia="Segoe UI" w:cs="Arial"/>
          <w:lang w:val="mn-MN"/>
        </w:rPr>
        <w:t>чадвар</w:t>
      </w:r>
      <w:r w:rsidRPr="008A5187">
        <w:rPr>
          <w:rStyle w:val="A0"/>
          <w:rFonts w:eastAsia="Calibri" w:cs="Arial"/>
          <w:lang w:val="mn-MN"/>
        </w:rPr>
        <w:t>/</w:t>
      </w:r>
      <w:r w:rsidRPr="008A5187">
        <w:rPr>
          <w:rStyle w:val="A0"/>
          <w:rFonts w:eastAsia="Segoe UI" w:cs="Arial"/>
          <w:lang w:val="mn-MN"/>
        </w:rPr>
        <w:t>боловсрол</w:t>
      </w:r>
      <w:r w:rsidRPr="008A5187">
        <w:rPr>
          <w:rStyle w:val="A0"/>
          <w:rFonts w:eastAsia="Calibri" w:cs="Arial"/>
          <w:lang w:val="mn-MN"/>
        </w:rPr>
        <w:t xml:space="preserve"> </w:t>
      </w:r>
      <w:r w:rsidRPr="008A5187">
        <w:rPr>
          <w:rStyle w:val="A0"/>
          <w:rFonts w:eastAsia="Segoe UI" w:cs="Arial"/>
          <w:lang w:val="mn-MN"/>
        </w:rPr>
        <w:t>болон</w:t>
      </w:r>
      <w:r w:rsidRPr="008A5187">
        <w:rPr>
          <w:rStyle w:val="A0"/>
          <w:rFonts w:eastAsia="Calibri" w:cs="Arial"/>
          <w:lang w:val="mn-MN"/>
        </w:rPr>
        <w:t xml:space="preserve"> </w:t>
      </w:r>
      <w:r w:rsidRPr="008A5187">
        <w:rPr>
          <w:rStyle w:val="A0"/>
          <w:rFonts w:eastAsia="Segoe UI" w:cs="Arial"/>
          <w:lang w:val="mn-MN"/>
        </w:rPr>
        <w:t>хөдөлмөрийн</w:t>
      </w:r>
      <w:r w:rsidRPr="008A5187">
        <w:rPr>
          <w:rStyle w:val="A0"/>
          <w:rFonts w:eastAsia="Calibri" w:cs="Arial"/>
          <w:lang w:val="mn-MN"/>
        </w:rPr>
        <w:t xml:space="preserve"> </w:t>
      </w:r>
      <w:r w:rsidRPr="008A5187">
        <w:rPr>
          <w:rStyle w:val="A0"/>
          <w:rFonts w:eastAsia="Segoe UI" w:cs="Arial"/>
          <w:lang w:val="mn-MN"/>
        </w:rPr>
        <w:t>зах</w:t>
      </w:r>
      <w:r w:rsidRPr="008A5187">
        <w:rPr>
          <w:rStyle w:val="A0"/>
          <w:rFonts w:eastAsia="Calibri" w:cs="Arial"/>
          <w:lang w:val="mn-MN"/>
        </w:rPr>
        <w:t xml:space="preserve"> </w:t>
      </w:r>
      <w:r w:rsidRPr="008A5187">
        <w:rPr>
          <w:rStyle w:val="A0"/>
          <w:rFonts w:eastAsia="Segoe UI" w:cs="Arial"/>
          <w:lang w:val="mn-MN"/>
        </w:rPr>
        <w:t>зээлийн</w:t>
      </w:r>
      <w:r w:rsidRPr="008A5187">
        <w:rPr>
          <w:rStyle w:val="A0"/>
          <w:rFonts w:eastAsia="Calibri" w:cs="Arial"/>
          <w:lang w:val="mn-MN"/>
        </w:rPr>
        <w:t xml:space="preserve"> </w:t>
      </w:r>
      <w:r w:rsidRPr="008A5187">
        <w:rPr>
          <w:rStyle w:val="A0"/>
          <w:rFonts w:eastAsia="Segoe UI" w:cs="Arial"/>
          <w:lang w:val="mn-MN"/>
        </w:rPr>
        <w:t>хооронд</w:t>
      </w:r>
      <w:r w:rsidRPr="008A5187">
        <w:rPr>
          <w:rStyle w:val="A0"/>
          <w:rFonts w:eastAsia="Calibri" w:cs="Arial"/>
          <w:lang w:val="mn-MN"/>
        </w:rPr>
        <w:t xml:space="preserve"> </w:t>
      </w:r>
      <w:r w:rsidRPr="008A5187">
        <w:rPr>
          <w:rStyle w:val="A0"/>
          <w:rFonts w:eastAsia="Segoe UI" w:cs="Arial"/>
          <w:lang w:val="mn-MN"/>
        </w:rPr>
        <w:t>үүссэн</w:t>
      </w:r>
      <w:r w:rsidRPr="008A5187">
        <w:rPr>
          <w:rStyle w:val="A0"/>
          <w:rFonts w:eastAsia="Calibri" w:cs="Arial"/>
          <w:lang w:val="mn-MN"/>
        </w:rPr>
        <w:t xml:space="preserve"> </w:t>
      </w:r>
      <w:r w:rsidRPr="008A5187">
        <w:rPr>
          <w:rStyle w:val="A0"/>
          <w:rFonts w:eastAsia="Segoe UI" w:cs="Arial"/>
          <w:lang w:val="mn-MN"/>
        </w:rPr>
        <w:t>эрэлт</w:t>
      </w:r>
      <w:r w:rsidRPr="008A5187">
        <w:rPr>
          <w:rStyle w:val="A0"/>
          <w:rFonts w:eastAsia="Calibri" w:cs="Arial"/>
          <w:lang w:val="mn-MN"/>
        </w:rPr>
        <w:t xml:space="preserve"> </w:t>
      </w:r>
      <w:r w:rsidRPr="008A5187">
        <w:rPr>
          <w:rStyle w:val="A0"/>
          <w:rFonts w:eastAsia="Segoe UI" w:cs="Arial"/>
          <w:lang w:val="mn-MN"/>
        </w:rPr>
        <w:t>нийлүүлэлтийн</w:t>
      </w:r>
      <w:r w:rsidRPr="008A5187">
        <w:rPr>
          <w:rStyle w:val="A0"/>
          <w:rFonts w:eastAsia="Calibri" w:cs="Arial"/>
          <w:lang w:val="mn-MN"/>
        </w:rPr>
        <w:t xml:space="preserve"> </w:t>
      </w:r>
      <w:r w:rsidRPr="008A5187">
        <w:rPr>
          <w:rStyle w:val="A0"/>
          <w:rFonts w:eastAsia="Segoe UI" w:cs="Arial"/>
          <w:lang w:val="mn-MN"/>
        </w:rPr>
        <w:t>зөрүү</w:t>
      </w:r>
      <w:r w:rsidRPr="008A5187">
        <w:rPr>
          <w:rStyle w:val="A0"/>
          <w:rFonts w:eastAsia="Calibri" w:cs="Arial"/>
          <w:lang w:val="mn-MN"/>
        </w:rPr>
        <w:t xml:space="preserve">, </w:t>
      </w:r>
      <w:r w:rsidRPr="008A5187">
        <w:rPr>
          <w:rStyle w:val="A0"/>
          <w:rFonts w:eastAsia="Segoe UI" w:cs="Arial"/>
          <w:lang w:val="mn-MN"/>
        </w:rPr>
        <w:t>ур</w:t>
      </w:r>
      <w:r w:rsidRPr="008A5187">
        <w:rPr>
          <w:rStyle w:val="A0"/>
          <w:rFonts w:eastAsia="Calibri" w:cs="Arial"/>
          <w:lang w:val="mn-MN"/>
        </w:rPr>
        <w:t xml:space="preserve"> </w:t>
      </w:r>
      <w:r w:rsidRPr="008A5187">
        <w:rPr>
          <w:rStyle w:val="A0"/>
          <w:rFonts w:eastAsia="Segoe UI" w:cs="Arial"/>
          <w:lang w:val="mn-MN"/>
        </w:rPr>
        <w:t>чадвартай</w:t>
      </w:r>
      <w:r w:rsidRPr="008A5187">
        <w:rPr>
          <w:rStyle w:val="A0"/>
          <w:rFonts w:eastAsia="Calibri" w:cs="Arial"/>
          <w:lang w:val="mn-MN"/>
        </w:rPr>
        <w:t xml:space="preserve"> </w:t>
      </w:r>
      <w:r w:rsidRPr="008A5187">
        <w:rPr>
          <w:rStyle w:val="A0"/>
          <w:rFonts w:eastAsia="Segoe UI" w:cs="Arial"/>
          <w:lang w:val="mn-MN"/>
        </w:rPr>
        <w:t>боловсон</w:t>
      </w:r>
      <w:r w:rsidRPr="008A5187">
        <w:rPr>
          <w:rStyle w:val="A0"/>
          <w:rFonts w:eastAsia="Calibri" w:cs="Arial"/>
          <w:lang w:val="mn-MN"/>
        </w:rPr>
        <w:t xml:space="preserve"> </w:t>
      </w:r>
      <w:r w:rsidRPr="008A5187">
        <w:rPr>
          <w:rStyle w:val="A0"/>
          <w:rFonts w:eastAsia="Segoe UI" w:cs="Arial"/>
          <w:lang w:val="mn-MN"/>
        </w:rPr>
        <w:t>хүчний</w:t>
      </w:r>
      <w:r w:rsidRPr="008A5187">
        <w:rPr>
          <w:rStyle w:val="A0"/>
          <w:rFonts w:eastAsia="Calibri" w:cs="Arial"/>
          <w:lang w:val="mn-MN"/>
        </w:rPr>
        <w:t xml:space="preserve"> </w:t>
      </w:r>
      <w:r w:rsidRPr="008A5187">
        <w:rPr>
          <w:rStyle w:val="A0"/>
          <w:rFonts w:eastAsia="Segoe UI" w:cs="Arial"/>
          <w:lang w:val="mn-MN"/>
        </w:rPr>
        <w:t>гадаад шилжилт хөдөлгөөнтэй холбон тайлбарласан байна. Чадварлаг</w:t>
      </w:r>
      <w:r w:rsidRPr="008A5187">
        <w:rPr>
          <w:rStyle w:val="A0"/>
          <w:rFonts w:eastAsia="Calibri" w:cs="Arial"/>
          <w:lang w:val="mn-MN"/>
        </w:rPr>
        <w:t xml:space="preserve"> </w:t>
      </w:r>
      <w:r w:rsidRPr="008A5187">
        <w:rPr>
          <w:rStyle w:val="A0"/>
          <w:rFonts w:eastAsia="Segoe UI" w:cs="Arial"/>
          <w:lang w:val="mn-MN"/>
        </w:rPr>
        <w:t>ажиллах</w:t>
      </w:r>
      <w:r w:rsidRPr="008A5187">
        <w:rPr>
          <w:rStyle w:val="A0"/>
          <w:rFonts w:eastAsia="Calibri" w:cs="Arial"/>
          <w:lang w:val="mn-MN"/>
        </w:rPr>
        <w:t xml:space="preserve"> </w:t>
      </w:r>
      <w:r w:rsidRPr="008A5187">
        <w:rPr>
          <w:rStyle w:val="A0"/>
          <w:rFonts w:eastAsia="Segoe UI" w:cs="Arial"/>
          <w:lang w:val="mn-MN"/>
        </w:rPr>
        <w:t>хүчний</w:t>
      </w:r>
      <w:r w:rsidRPr="008A5187">
        <w:rPr>
          <w:rStyle w:val="A0"/>
          <w:rFonts w:eastAsia="Calibri" w:cs="Arial"/>
          <w:lang w:val="mn-MN"/>
        </w:rPr>
        <w:t xml:space="preserve"> </w:t>
      </w:r>
      <w:r w:rsidRPr="008A5187">
        <w:rPr>
          <w:rStyle w:val="A0"/>
          <w:rFonts w:eastAsia="Segoe UI" w:cs="Arial"/>
          <w:lang w:val="mn-MN"/>
        </w:rPr>
        <w:t>гадагшлах</w:t>
      </w:r>
      <w:r w:rsidRPr="008A5187">
        <w:rPr>
          <w:rStyle w:val="A0"/>
          <w:rFonts w:eastAsia="Calibri" w:cs="Arial"/>
          <w:lang w:val="mn-MN"/>
        </w:rPr>
        <w:t xml:space="preserve"> </w:t>
      </w:r>
      <w:r w:rsidRPr="008A5187">
        <w:rPr>
          <w:rStyle w:val="A0"/>
          <w:rFonts w:eastAsia="Segoe UI" w:cs="Arial"/>
          <w:lang w:val="mn-MN"/>
        </w:rPr>
        <w:t>урсгал</w:t>
      </w:r>
      <w:r w:rsidRPr="008A5187">
        <w:rPr>
          <w:rStyle w:val="A0"/>
          <w:rFonts w:eastAsia="Calibri" w:cs="Arial"/>
          <w:lang w:val="mn-MN"/>
        </w:rPr>
        <w:t xml:space="preserve"> </w:t>
      </w:r>
      <w:r w:rsidRPr="008A5187">
        <w:rPr>
          <w:rStyle w:val="A0"/>
          <w:rFonts w:eastAsia="Segoe UI" w:cs="Arial"/>
          <w:lang w:val="mn-MN"/>
        </w:rPr>
        <w:t>нэмэгдсээр</w:t>
      </w:r>
      <w:r w:rsidRPr="008A5187">
        <w:rPr>
          <w:rStyle w:val="A0"/>
          <w:rFonts w:eastAsia="Calibri" w:cs="Arial"/>
          <w:lang w:val="mn-MN"/>
        </w:rPr>
        <w:t xml:space="preserve"> </w:t>
      </w:r>
      <w:r w:rsidRPr="008A5187">
        <w:rPr>
          <w:rStyle w:val="A0"/>
          <w:rFonts w:eastAsia="Segoe UI" w:cs="Arial"/>
          <w:lang w:val="mn-MN"/>
        </w:rPr>
        <w:t>хөдөлмөрийн</w:t>
      </w:r>
      <w:r w:rsidRPr="008A5187">
        <w:rPr>
          <w:rStyle w:val="A0"/>
          <w:rFonts w:eastAsia="Calibri" w:cs="Arial"/>
          <w:lang w:val="mn-MN"/>
        </w:rPr>
        <w:t xml:space="preserve"> </w:t>
      </w:r>
      <w:r w:rsidRPr="008A5187">
        <w:rPr>
          <w:rStyle w:val="A0"/>
          <w:rFonts w:eastAsia="Segoe UI" w:cs="Arial"/>
          <w:lang w:val="mn-MN"/>
        </w:rPr>
        <w:t>зах</w:t>
      </w:r>
      <w:r w:rsidRPr="008A5187">
        <w:rPr>
          <w:rStyle w:val="A0"/>
          <w:rFonts w:eastAsia="Calibri" w:cs="Arial"/>
          <w:lang w:val="mn-MN"/>
        </w:rPr>
        <w:t xml:space="preserve"> </w:t>
      </w:r>
      <w:r w:rsidRPr="008A5187">
        <w:rPr>
          <w:rStyle w:val="A0"/>
          <w:rFonts w:eastAsia="Segoe UI" w:cs="Arial"/>
          <w:lang w:val="mn-MN"/>
        </w:rPr>
        <w:t>зээл</w:t>
      </w:r>
      <w:r w:rsidRPr="008A5187">
        <w:rPr>
          <w:rStyle w:val="A0"/>
          <w:rFonts w:eastAsia="Calibri" w:cs="Arial"/>
          <w:lang w:val="mn-MN"/>
        </w:rPr>
        <w:t xml:space="preserve"> </w:t>
      </w:r>
      <w:r w:rsidRPr="008A5187">
        <w:rPr>
          <w:rStyle w:val="A0"/>
          <w:rFonts w:eastAsia="Segoe UI" w:cs="Arial"/>
          <w:lang w:val="mn-MN"/>
        </w:rPr>
        <w:t>дэх</w:t>
      </w:r>
      <w:r w:rsidRPr="008A5187">
        <w:rPr>
          <w:rStyle w:val="A0"/>
          <w:rFonts w:eastAsia="Calibri" w:cs="Arial"/>
          <w:lang w:val="mn-MN"/>
        </w:rPr>
        <w:t xml:space="preserve"> </w:t>
      </w:r>
      <w:r w:rsidRPr="008A5187">
        <w:rPr>
          <w:rStyle w:val="A0"/>
          <w:rFonts w:eastAsia="Segoe UI" w:cs="Arial"/>
          <w:lang w:val="mn-MN"/>
        </w:rPr>
        <w:t>ур</w:t>
      </w:r>
      <w:r w:rsidRPr="008A5187">
        <w:rPr>
          <w:rStyle w:val="A0"/>
          <w:rFonts w:eastAsia="Calibri" w:cs="Arial"/>
          <w:lang w:val="mn-MN"/>
        </w:rPr>
        <w:t xml:space="preserve"> </w:t>
      </w:r>
      <w:r w:rsidRPr="008A5187">
        <w:rPr>
          <w:rStyle w:val="A0"/>
          <w:rFonts w:eastAsia="Segoe UI" w:cs="Arial"/>
          <w:lang w:val="mn-MN"/>
        </w:rPr>
        <w:t>чадварын</w:t>
      </w:r>
      <w:r w:rsidRPr="008A5187">
        <w:rPr>
          <w:rStyle w:val="A0"/>
          <w:rFonts w:eastAsia="Calibri" w:cs="Arial"/>
          <w:lang w:val="mn-MN"/>
        </w:rPr>
        <w:t xml:space="preserve"> </w:t>
      </w:r>
      <w:r w:rsidRPr="008A5187">
        <w:rPr>
          <w:rStyle w:val="A0"/>
          <w:rFonts w:eastAsia="Segoe UI" w:cs="Arial"/>
          <w:lang w:val="mn-MN"/>
        </w:rPr>
        <w:t>хомсдолыг</w:t>
      </w:r>
      <w:r w:rsidRPr="008A5187">
        <w:rPr>
          <w:rStyle w:val="A0"/>
          <w:rFonts w:eastAsia="Calibri" w:cs="Arial"/>
          <w:lang w:val="mn-MN"/>
        </w:rPr>
        <w:t xml:space="preserve"> </w:t>
      </w:r>
      <w:r w:rsidRPr="008A5187">
        <w:rPr>
          <w:rStyle w:val="A0"/>
          <w:rFonts w:eastAsia="Segoe UI" w:cs="Arial"/>
          <w:lang w:val="mn-MN"/>
        </w:rPr>
        <w:t>улам</w:t>
      </w:r>
      <w:r w:rsidRPr="008A5187">
        <w:rPr>
          <w:rStyle w:val="A0"/>
          <w:rFonts w:eastAsia="Calibri" w:cs="Arial"/>
          <w:lang w:val="mn-MN"/>
        </w:rPr>
        <w:t xml:space="preserve"> </w:t>
      </w:r>
      <w:r w:rsidRPr="008A5187">
        <w:rPr>
          <w:rStyle w:val="A0"/>
          <w:rFonts w:eastAsia="Segoe UI" w:cs="Arial"/>
          <w:lang w:val="mn-MN"/>
        </w:rPr>
        <w:t>нэмэгдүүлж</w:t>
      </w:r>
      <w:r w:rsidRPr="008A5187">
        <w:rPr>
          <w:rStyle w:val="A0"/>
          <w:rFonts w:eastAsia="Calibri" w:cs="Arial"/>
          <w:lang w:val="mn-MN"/>
        </w:rPr>
        <w:t xml:space="preserve"> </w:t>
      </w:r>
      <w:r w:rsidRPr="008A5187">
        <w:rPr>
          <w:rStyle w:val="A0"/>
          <w:rFonts w:eastAsia="Segoe UI" w:cs="Arial"/>
          <w:lang w:val="mn-MN"/>
        </w:rPr>
        <w:t>байна</w:t>
      </w:r>
      <w:r w:rsidRPr="008A5187">
        <w:rPr>
          <w:rStyle w:val="A0"/>
          <w:rFonts w:eastAsia="Calibri" w:cs="Arial"/>
          <w:lang w:val="mn-MN"/>
        </w:rPr>
        <w:t>.</w:t>
      </w:r>
      <w:r w:rsidRPr="008A5187">
        <w:rPr>
          <w:rStyle w:val="A0"/>
          <w:rFonts w:eastAsia="Calibri" w:cs="Arial"/>
          <w:b/>
          <w:lang w:val="mn-MN"/>
        </w:rPr>
        <w:t xml:space="preserve"> </w:t>
      </w:r>
      <w:r w:rsidRPr="008A5187">
        <w:rPr>
          <w:rStyle w:val="A0"/>
          <w:rFonts w:eastAsia="Calibri" w:cs="Arial"/>
          <w:lang w:val="mn-MN"/>
        </w:rPr>
        <w:t>“</w:t>
      </w:r>
      <w:r w:rsidRPr="008A5187">
        <w:rPr>
          <w:rStyle w:val="A0"/>
          <w:rFonts w:eastAsia="Segoe UI" w:cs="Arial"/>
          <w:lang w:val="mn-MN"/>
        </w:rPr>
        <w:t>Дэлхийн</w:t>
      </w:r>
      <w:r w:rsidRPr="008A5187">
        <w:rPr>
          <w:rStyle w:val="A0"/>
          <w:rFonts w:eastAsia="Calibri" w:cs="Arial"/>
          <w:lang w:val="mn-MN"/>
        </w:rPr>
        <w:t xml:space="preserve"> </w:t>
      </w:r>
      <w:r w:rsidRPr="008A5187">
        <w:rPr>
          <w:rStyle w:val="A0"/>
          <w:rFonts w:eastAsia="Segoe UI" w:cs="Arial"/>
          <w:lang w:val="mn-MN"/>
        </w:rPr>
        <w:t>өрсөлдөх</w:t>
      </w:r>
      <w:r w:rsidRPr="008A5187">
        <w:rPr>
          <w:rStyle w:val="A0"/>
          <w:rFonts w:eastAsia="Calibri" w:cs="Arial"/>
          <w:lang w:val="mn-MN"/>
        </w:rPr>
        <w:t xml:space="preserve"> </w:t>
      </w:r>
      <w:r w:rsidRPr="008A5187">
        <w:rPr>
          <w:rStyle w:val="A0"/>
          <w:rFonts w:eastAsia="Segoe UI" w:cs="Arial"/>
          <w:lang w:val="mn-MN"/>
        </w:rPr>
        <w:t>чадварын</w:t>
      </w:r>
      <w:r w:rsidRPr="008A5187">
        <w:rPr>
          <w:rStyle w:val="A0"/>
          <w:rFonts w:eastAsia="Calibri" w:cs="Arial"/>
          <w:lang w:val="mn-MN"/>
        </w:rPr>
        <w:t xml:space="preserve"> </w:t>
      </w:r>
      <w:r w:rsidRPr="008A5187">
        <w:rPr>
          <w:rStyle w:val="A0"/>
          <w:rFonts w:eastAsia="Segoe UI" w:cs="Arial"/>
          <w:lang w:val="mn-MN"/>
        </w:rPr>
        <w:t>тайлан</w:t>
      </w:r>
      <w:r w:rsidRPr="008A5187">
        <w:rPr>
          <w:rStyle w:val="A0"/>
          <w:rFonts w:eastAsia="Calibri" w:cs="Arial"/>
          <w:lang w:val="mn-MN"/>
        </w:rPr>
        <w:t>-2019”-</w:t>
      </w:r>
      <w:r w:rsidRPr="008A5187">
        <w:rPr>
          <w:rStyle w:val="A0"/>
          <w:rFonts w:eastAsia="Segoe UI" w:cs="Arial"/>
          <w:lang w:val="mn-MN"/>
        </w:rPr>
        <w:t xml:space="preserve">д </w:t>
      </w:r>
      <w:r w:rsidR="006B3F81" w:rsidRPr="008A5187">
        <w:rPr>
          <w:rStyle w:val="A0"/>
          <w:rFonts w:eastAsia="Segoe UI" w:cs="Arial"/>
          <w:lang w:val="mn-MN"/>
        </w:rPr>
        <w:t>дурдсанчлан</w:t>
      </w:r>
      <w:r w:rsidRPr="008A5187">
        <w:rPr>
          <w:rStyle w:val="A0"/>
          <w:rFonts w:eastAsia="Calibri" w:cs="Arial"/>
          <w:lang w:val="mn-MN"/>
        </w:rPr>
        <w:t xml:space="preserve"> </w:t>
      </w:r>
      <w:r w:rsidRPr="008A5187">
        <w:rPr>
          <w:rStyle w:val="A0"/>
          <w:rFonts w:eastAsia="Segoe UI" w:cs="Arial"/>
          <w:lang w:val="mn-MN"/>
        </w:rPr>
        <w:t>чадварлаг</w:t>
      </w:r>
      <w:r w:rsidRPr="008A5187">
        <w:rPr>
          <w:rStyle w:val="A0"/>
          <w:rFonts w:eastAsia="Calibri" w:cs="Arial"/>
          <w:lang w:val="mn-MN"/>
        </w:rPr>
        <w:t xml:space="preserve"> </w:t>
      </w:r>
      <w:r w:rsidRPr="008A5187">
        <w:rPr>
          <w:rStyle w:val="A0"/>
          <w:rFonts w:eastAsia="Segoe UI" w:cs="Arial"/>
          <w:lang w:val="mn-MN"/>
        </w:rPr>
        <w:t>боловсон</w:t>
      </w:r>
      <w:r w:rsidRPr="008A5187">
        <w:rPr>
          <w:rStyle w:val="A0"/>
          <w:rFonts w:eastAsia="Calibri" w:cs="Arial"/>
          <w:lang w:val="mn-MN"/>
        </w:rPr>
        <w:t xml:space="preserve"> </w:t>
      </w:r>
      <w:r w:rsidR="006B3F81" w:rsidRPr="008A5187">
        <w:rPr>
          <w:rStyle w:val="A0"/>
          <w:rFonts w:eastAsia="Segoe UI" w:cs="Arial"/>
          <w:lang w:val="mn-MN"/>
        </w:rPr>
        <w:t>хүчнийг</w:t>
      </w:r>
      <w:r w:rsidRPr="008A5187">
        <w:rPr>
          <w:rStyle w:val="A0"/>
          <w:rFonts w:eastAsia="Calibri" w:cs="Arial"/>
          <w:lang w:val="mn-MN"/>
        </w:rPr>
        <w:t xml:space="preserve"> </w:t>
      </w:r>
      <w:r w:rsidRPr="008A5187">
        <w:rPr>
          <w:rStyle w:val="A0"/>
          <w:rFonts w:eastAsia="Segoe UI" w:cs="Arial"/>
          <w:lang w:val="mn-MN"/>
        </w:rPr>
        <w:t>татах</w:t>
      </w:r>
      <w:r w:rsidRPr="008A5187">
        <w:rPr>
          <w:rStyle w:val="A0"/>
          <w:rFonts w:eastAsia="Calibri" w:cs="Arial"/>
          <w:lang w:val="mn-MN"/>
        </w:rPr>
        <w:t xml:space="preserve">, </w:t>
      </w:r>
      <w:r w:rsidRPr="008A5187">
        <w:rPr>
          <w:rStyle w:val="A0"/>
          <w:rFonts w:eastAsia="Segoe UI" w:cs="Arial"/>
          <w:lang w:val="mn-MN"/>
        </w:rPr>
        <w:t>хадгалж</w:t>
      </w:r>
      <w:r w:rsidRPr="008A5187">
        <w:rPr>
          <w:rStyle w:val="A0"/>
          <w:rFonts w:eastAsia="Calibri" w:cs="Arial"/>
          <w:lang w:val="mn-MN"/>
        </w:rPr>
        <w:t xml:space="preserve"> </w:t>
      </w:r>
      <w:r w:rsidRPr="008A5187">
        <w:rPr>
          <w:rStyle w:val="A0"/>
          <w:rFonts w:eastAsia="Segoe UI" w:cs="Arial"/>
          <w:lang w:val="mn-MN"/>
        </w:rPr>
        <w:t>үлдээх</w:t>
      </w:r>
      <w:r w:rsidRPr="008A5187">
        <w:rPr>
          <w:rStyle w:val="A0"/>
          <w:rFonts w:eastAsia="Calibri" w:cs="Arial"/>
          <w:lang w:val="mn-MN"/>
        </w:rPr>
        <w:t xml:space="preserve"> </w:t>
      </w:r>
      <w:r w:rsidRPr="008A5187">
        <w:rPr>
          <w:rStyle w:val="A0"/>
          <w:rFonts w:eastAsia="Segoe UI" w:cs="Arial"/>
          <w:lang w:val="mn-MN"/>
        </w:rPr>
        <w:t>Монгол</w:t>
      </w:r>
      <w:r w:rsidRPr="008A5187">
        <w:rPr>
          <w:rStyle w:val="A0"/>
          <w:rFonts w:eastAsia="Calibri" w:cs="Arial"/>
          <w:lang w:val="mn-MN"/>
        </w:rPr>
        <w:t xml:space="preserve"> </w:t>
      </w:r>
      <w:r w:rsidRPr="008A5187">
        <w:rPr>
          <w:rStyle w:val="A0"/>
          <w:rFonts w:eastAsia="Segoe UI" w:cs="Arial"/>
          <w:lang w:val="mn-MN"/>
        </w:rPr>
        <w:t>Улсын</w:t>
      </w:r>
      <w:r w:rsidRPr="008A5187">
        <w:rPr>
          <w:rStyle w:val="A0"/>
          <w:rFonts w:eastAsia="Calibri" w:cs="Arial"/>
          <w:lang w:val="mn-MN"/>
        </w:rPr>
        <w:t xml:space="preserve"> </w:t>
      </w:r>
      <w:r w:rsidR="00CC2A93" w:rsidRPr="008A5187">
        <w:rPr>
          <w:rStyle w:val="A0"/>
          <w:rFonts w:eastAsia="Segoe UI" w:cs="Arial"/>
          <w:lang w:val="mn-MN"/>
        </w:rPr>
        <w:t>чадавх</w:t>
      </w:r>
      <w:r w:rsidRPr="008A5187">
        <w:rPr>
          <w:rStyle w:val="A0"/>
          <w:rFonts w:eastAsia="Calibri" w:cs="Arial"/>
          <w:lang w:val="mn-MN"/>
        </w:rPr>
        <w:t xml:space="preserve"> </w:t>
      </w:r>
      <w:r w:rsidRPr="008A5187">
        <w:rPr>
          <w:rStyle w:val="A0"/>
          <w:rFonts w:eastAsia="Segoe UI" w:cs="Arial"/>
          <w:lang w:val="mn-MN"/>
        </w:rPr>
        <w:t>харьцангуй</w:t>
      </w:r>
      <w:r w:rsidRPr="008A5187">
        <w:rPr>
          <w:rStyle w:val="A0"/>
          <w:rFonts w:eastAsia="Calibri" w:cs="Arial"/>
          <w:lang w:val="mn-MN"/>
        </w:rPr>
        <w:t xml:space="preserve"> </w:t>
      </w:r>
      <w:r w:rsidRPr="008A5187">
        <w:rPr>
          <w:rStyle w:val="A0"/>
          <w:rFonts w:eastAsia="Segoe UI" w:cs="Arial"/>
          <w:lang w:val="mn-MN"/>
        </w:rPr>
        <w:t>сул</w:t>
      </w:r>
      <w:r w:rsidRPr="008A5187">
        <w:rPr>
          <w:rStyle w:val="A0"/>
          <w:rFonts w:eastAsia="Calibri" w:cs="Arial"/>
          <w:lang w:val="mn-MN"/>
        </w:rPr>
        <w:t xml:space="preserve"> </w:t>
      </w:r>
      <w:r w:rsidRPr="008A5187">
        <w:rPr>
          <w:rStyle w:val="A0"/>
          <w:rFonts w:eastAsia="Segoe UI" w:cs="Arial"/>
          <w:lang w:val="mn-MN"/>
        </w:rPr>
        <w:t>байна</w:t>
      </w:r>
      <w:r w:rsidRPr="008A5187">
        <w:rPr>
          <w:rStyle w:val="A0"/>
          <w:rFonts w:eastAsia="Calibri" w:cs="Arial"/>
          <w:lang w:val="mn-MN"/>
        </w:rPr>
        <w:t xml:space="preserve">. </w:t>
      </w:r>
      <w:r w:rsidRPr="008A5187">
        <w:rPr>
          <w:rStyle w:val="A0"/>
          <w:rFonts w:eastAsia="Segoe UI" w:cs="Arial"/>
          <w:lang w:val="mn-MN"/>
        </w:rPr>
        <w:t>Эдийн</w:t>
      </w:r>
      <w:r w:rsidRPr="008A5187">
        <w:rPr>
          <w:rStyle w:val="A0"/>
          <w:rFonts w:eastAsia="Calibri" w:cs="Arial"/>
          <w:lang w:val="mn-MN"/>
        </w:rPr>
        <w:t xml:space="preserve"> </w:t>
      </w:r>
      <w:r w:rsidRPr="008A5187">
        <w:rPr>
          <w:rStyle w:val="A0"/>
          <w:rFonts w:eastAsia="Segoe UI" w:cs="Arial"/>
          <w:lang w:val="mn-MN"/>
        </w:rPr>
        <w:t>засгийн</w:t>
      </w:r>
      <w:r w:rsidRPr="008A5187">
        <w:rPr>
          <w:rStyle w:val="A0"/>
          <w:rFonts w:eastAsia="Calibri" w:cs="Arial"/>
          <w:lang w:val="mn-MN"/>
        </w:rPr>
        <w:t xml:space="preserve"> </w:t>
      </w:r>
      <w:r w:rsidRPr="008A5187">
        <w:rPr>
          <w:rStyle w:val="A0"/>
          <w:rFonts w:eastAsia="Segoe UI" w:cs="Arial"/>
          <w:lang w:val="mn-MN"/>
        </w:rPr>
        <w:t>өсөлтийг</w:t>
      </w:r>
      <w:r w:rsidRPr="008A5187">
        <w:rPr>
          <w:rStyle w:val="A0"/>
          <w:rFonts w:eastAsia="Calibri" w:cs="Arial"/>
          <w:lang w:val="mn-MN"/>
        </w:rPr>
        <w:t xml:space="preserve"> </w:t>
      </w:r>
      <w:r w:rsidRPr="008A5187">
        <w:rPr>
          <w:rStyle w:val="A0"/>
          <w:rFonts w:eastAsia="Segoe UI" w:cs="Arial"/>
          <w:lang w:val="mn-MN"/>
        </w:rPr>
        <w:t>хурдасгахад</w:t>
      </w:r>
      <w:r w:rsidRPr="008A5187">
        <w:rPr>
          <w:rStyle w:val="A0"/>
          <w:rFonts w:eastAsia="Calibri" w:cs="Arial"/>
          <w:lang w:val="mn-MN"/>
        </w:rPr>
        <w:t xml:space="preserve"> </w:t>
      </w:r>
      <w:r w:rsidRPr="008A5187">
        <w:rPr>
          <w:rStyle w:val="A0"/>
          <w:rFonts w:eastAsia="Segoe UI" w:cs="Arial"/>
          <w:lang w:val="mn-MN"/>
        </w:rPr>
        <w:t>өндөр</w:t>
      </w:r>
      <w:r w:rsidRPr="008A5187">
        <w:rPr>
          <w:rStyle w:val="A0"/>
          <w:rFonts w:eastAsia="Calibri" w:cs="Arial"/>
          <w:lang w:val="mn-MN"/>
        </w:rPr>
        <w:t xml:space="preserve"> </w:t>
      </w:r>
      <w:r w:rsidRPr="008A5187">
        <w:rPr>
          <w:rStyle w:val="A0"/>
          <w:rFonts w:eastAsia="Segoe UI" w:cs="Arial"/>
          <w:lang w:val="mn-MN"/>
        </w:rPr>
        <w:t>ур</w:t>
      </w:r>
      <w:r w:rsidRPr="008A5187">
        <w:rPr>
          <w:rStyle w:val="A0"/>
          <w:rFonts w:eastAsia="Calibri" w:cs="Arial"/>
          <w:lang w:val="mn-MN"/>
        </w:rPr>
        <w:t xml:space="preserve"> </w:t>
      </w:r>
      <w:r w:rsidRPr="008A5187">
        <w:rPr>
          <w:rStyle w:val="A0"/>
          <w:rFonts w:eastAsia="Segoe UI" w:cs="Arial"/>
          <w:lang w:val="mn-MN"/>
        </w:rPr>
        <w:t>чадвар</w:t>
      </w:r>
      <w:r w:rsidRPr="008A5187">
        <w:rPr>
          <w:rStyle w:val="A0"/>
          <w:rFonts w:eastAsia="Calibri" w:cs="Arial"/>
          <w:lang w:val="mn-MN"/>
        </w:rPr>
        <w:t xml:space="preserve"> </w:t>
      </w:r>
      <w:r w:rsidRPr="008A5187">
        <w:rPr>
          <w:rStyle w:val="A0"/>
          <w:rFonts w:eastAsia="Segoe UI" w:cs="Arial"/>
          <w:lang w:val="mn-MN"/>
        </w:rPr>
        <w:t>бүхий</w:t>
      </w:r>
      <w:r w:rsidRPr="008A5187">
        <w:rPr>
          <w:rStyle w:val="A0"/>
          <w:rFonts w:eastAsia="Calibri" w:cs="Arial"/>
          <w:lang w:val="mn-MN"/>
        </w:rPr>
        <w:t xml:space="preserve"> </w:t>
      </w:r>
      <w:r w:rsidRPr="008A5187">
        <w:rPr>
          <w:rStyle w:val="A0"/>
          <w:rFonts w:eastAsia="Segoe UI" w:cs="Arial"/>
          <w:lang w:val="mn-MN"/>
        </w:rPr>
        <w:t>боловсон</w:t>
      </w:r>
      <w:r w:rsidRPr="008A5187">
        <w:rPr>
          <w:rStyle w:val="A0"/>
          <w:rFonts w:eastAsia="Calibri" w:cs="Arial"/>
          <w:lang w:val="mn-MN"/>
        </w:rPr>
        <w:t xml:space="preserve"> </w:t>
      </w:r>
      <w:r w:rsidRPr="008A5187">
        <w:rPr>
          <w:rStyle w:val="A0"/>
          <w:rFonts w:eastAsia="Segoe UI" w:cs="Arial"/>
          <w:lang w:val="mn-MN"/>
        </w:rPr>
        <w:t>хүчин</w:t>
      </w:r>
      <w:r w:rsidRPr="008A5187">
        <w:rPr>
          <w:rStyle w:val="A0"/>
          <w:rFonts w:eastAsia="Calibri" w:cs="Arial"/>
          <w:lang w:val="mn-MN"/>
        </w:rPr>
        <w:t xml:space="preserve"> </w:t>
      </w:r>
      <w:r w:rsidRPr="008A5187">
        <w:rPr>
          <w:rStyle w:val="A0"/>
          <w:rFonts w:eastAsia="Segoe UI" w:cs="Arial"/>
          <w:lang w:val="mn-MN"/>
        </w:rPr>
        <w:t>шаардлагатай</w:t>
      </w:r>
      <w:r w:rsidRPr="008A5187">
        <w:rPr>
          <w:rStyle w:val="A0"/>
          <w:rFonts w:eastAsia="Calibri" w:cs="Arial"/>
          <w:lang w:val="mn-MN"/>
        </w:rPr>
        <w:t xml:space="preserve"> </w:t>
      </w:r>
      <w:r w:rsidRPr="008A5187">
        <w:rPr>
          <w:rStyle w:val="A0"/>
          <w:rFonts w:eastAsia="Segoe UI" w:cs="Arial"/>
          <w:lang w:val="mn-MN"/>
        </w:rPr>
        <w:t>хэдий ч өндөр</w:t>
      </w:r>
      <w:r w:rsidRPr="008A5187">
        <w:rPr>
          <w:rStyle w:val="A0"/>
          <w:rFonts w:eastAsia="Calibri" w:cs="Arial"/>
          <w:lang w:val="mn-MN"/>
        </w:rPr>
        <w:t xml:space="preserve"> </w:t>
      </w:r>
      <w:r w:rsidRPr="008A5187">
        <w:rPr>
          <w:rStyle w:val="A0"/>
          <w:rFonts w:eastAsia="Segoe UI" w:cs="Arial"/>
          <w:lang w:val="mn-MN"/>
        </w:rPr>
        <w:t>боловсролтой</w:t>
      </w:r>
      <w:r w:rsidRPr="008A5187">
        <w:rPr>
          <w:rStyle w:val="A0"/>
          <w:rFonts w:eastAsia="Calibri" w:cs="Arial"/>
          <w:lang w:val="mn-MN"/>
        </w:rPr>
        <w:t xml:space="preserve"> </w:t>
      </w:r>
      <w:r w:rsidRPr="008A5187">
        <w:rPr>
          <w:rStyle w:val="A0"/>
          <w:rFonts w:eastAsia="Segoe UI" w:cs="Arial"/>
          <w:lang w:val="mn-MN"/>
        </w:rPr>
        <w:t>Монголчуудын</w:t>
      </w:r>
      <w:r w:rsidRPr="008A5187">
        <w:rPr>
          <w:rStyle w:val="A0"/>
          <w:rFonts w:eastAsia="Calibri" w:cs="Arial"/>
          <w:lang w:val="mn-MN"/>
        </w:rPr>
        <w:t xml:space="preserve"> </w:t>
      </w:r>
      <w:r w:rsidRPr="008A5187">
        <w:rPr>
          <w:rStyle w:val="A0"/>
          <w:rFonts w:eastAsia="Segoe UI" w:cs="Arial"/>
          <w:lang w:val="mn-MN"/>
        </w:rPr>
        <w:t>багагүй</w:t>
      </w:r>
      <w:r w:rsidRPr="008A5187">
        <w:rPr>
          <w:rStyle w:val="A0"/>
          <w:rFonts w:eastAsia="Calibri" w:cs="Arial"/>
          <w:lang w:val="mn-MN"/>
        </w:rPr>
        <w:t xml:space="preserve"> </w:t>
      </w:r>
      <w:r w:rsidRPr="008A5187">
        <w:rPr>
          <w:rStyle w:val="A0"/>
          <w:rFonts w:eastAsia="Segoe UI" w:cs="Arial"/>
          <w:lang w:val="mn-MN"/>
        </w:rPr>
        <w:t>хувь</w:t>
      </w:r>
      <w:r w:rsidRPr="008A5187">
        <w:rPr>
          <w:rStyle w:val="A0"/>
          <w:rFonts w:eastAsia="Calibri" w:cs="Arial"/>
          <w:lang w:val="mn-MN"/>
        </w:rPr>
        <w:t xml:space="preserve"> </w:t>
      </w:r>
      <w:r w:rsidRPr="008A5187">
        <w:rPr>
          <w:rStyle w:val="A0"/>
          <w:rFonts w:eastAsia="Segoe UI" w:cs="Arial"/>
          <w:lang w:val="mn-MN"/>
        </w:rPr>
        <w:t>нь</w:t>
      </w:r>
      <w:r w:rsidRPr="008A5187">
        <w:rPr>
          <w:rStyle w:val="A0"/>
          <w:rFonts w:eastAsia="Calibri" w:cs="Arial"/>
          <w:lang w:val="mn-MN"/>
        </w:rPr>
        <w:t xml:space="preserve"> </w:t>
      </w:r>
      <w:r w:rsidRPr="008A5187">
        <w:rPr>
          <w:rStyle w:val="A0"/>
          <w:rFonts w:eastAsia="Segoe UI" w:cs="Arial"/>
          <w:lang w:val="mn-MN"/>
        </w:rPr>
        <w:t>Эдийн</w:t>
      </w:r>
      <w:r w:rsidRPr="008A5187">
        <w:rPr>
          <w:rStyle w:val="A0"/>
          <w:rFonts w:eastAsia="Calibri" w:cs="Arial"/>
          <w:lang w:val="mn-MN"/>
        </w:rPr>
        <w:t xml:space="preserve"> </w:t>
      </w:r>
      <w:r w:rsidRPr="008A5187">
        <w:rPr>
          <w:rStyle w:val="A0"/>
          <w:rFonts w:eastAsia="Segoe UI" w:cs="Arial"/>
          <w:lang w:val="mn-MN"/>
        </w:rPr>
        <w:t>засгийн</w:t>
      </w:r>
      <w:r w:rsidRPr="008A5187">
        <w:rPr>
          <w:rStyle w:val="A0"/>
          <w:rFonts w:eastAsia="Calibri" w:cs="Arial"/>
          <w:lang w:val="mn-MN"/>
        </w:rPr>
        <w:t xml:space="preserve"> </w:t>
      </w:r>
      <w:r w:rsidRPr="008A5187">
        <w:rPr>
          <w:rStyle w:val="A0"/>
          <w:rFonts w:eastAsia="Segoe UI" w:cs="Arial"/>
          <w:lang w:val="mn-MN"/>
        </w:rPr>
        <w:t>хамтын</w:t>
      </w:r>
      <w:r w:rsidRPr="008A5187">
        <w:rPr>
          <w:rStyle w:val="A0"/>
          <w:rFonts w:eastAsia="Calibri" w:cs="Arial"/>
          <w:lang w:val="mn-MN"/>
        </w:rPr>
        <w:t xml:space="preserve"> </w:t>
      </w:r>
      <w:r w:rsidRPr="008A5187">
        <w:rPr>
          <w:rStyle w:val="A0"/>
          <w:rFonts w:eastAsia="Segoe UI" w:cs="Arial"/>
          <w:lang w:val="mn-MN"/>
        </w:rPr>
        <w:t>ажиллагаа</w:t>
      </w:r>
      <w:r w:rsidRPr="008A5187">
        <w:rPr>
          <w:rStyle w:val="A0"/>
          <w:rFonts w:eastAsia="Calibri" w:cs="Arial"/>
          <w:lang w:val="mn-MN"/>
        </w:rPr>
        <w:t xml:space="preserve">, </w:t>
      </w:r>
      <w:r w:rsidRPr="008A5187">
        <w:rPr>
          <w:rStyle w:val="A0"/>
          <w:rFonts w:eastAsia="Segoe UI" w:cs="Arial"/>
          <w:lang w:val="mn-MN"/>
        </w:rPr>
        <w:t>хөгжлийн</w:t>
      </w:r>
      <w:r w:rsidRPr="008A5187">
        <w:rPr>
          <w:rStyle w:val="A0"/>
          <w:rFonts w:eastAsia="Calibri" w:cs="Arial"/>
          <w:lang w:val="mn-MN"/>
        </w:rPr>
        <w:t xml:space="preserve"> </w:t>
      </w:r>
      <w:r w:rsidRPr="008A5187">
        <w:rPr>
          <w:rStyle w:val="A0"/>
          <w:rFonts w:eastAsia="Segoe UI" w:cs="Arial"/>
          <w:lang w:val="mn-MN"/>
        </w:rPr>
        <w:t>байгууллагын</w:t>
      </w:r>
      <w:r w:rsidRPr="008A5187">
        <w:rPr>
          <w:rStyle w:val="A0"/>
          <w:rFonts w:eastAsia="Calibri" w:cs="Arial"/>
          <w:lang w:val="mn-MN"/>
        </w:rPr>
        <w:t xml:space="preserve"> </w:t>
      </w:r>
      <w:r w:rsidRPr="008A5187">
        <w:rPr>
          <w:rStyle w:val="A0"/>
          <w:rFonts w:eastAsia="Segoe UI" w:cs="Arial"/>
          <w:lang w:val="mn-MN"/>
        </w:rPr>
        <w:t>гишүүн</w:t>
      </w:r>
      <w:r w:rsidRPr="008A5187">
        <w:rPr>
          <w:rStyle w:val="A0"/>
          <w:rFonts w:eastAsia="Calibri" w:cs="Arial"/>
          <w:lang w:val="mn-MN"/>
        </w:rPr>
        <w:t xml:space="preserve"> </w:t>
      </w:r>
      <w:r w:rsidRPr="008A5187">
        <w:rPr>
          <w:rStyle w:val="A0"/>
          <w:rFonts w:eastAsia="Segoe UI" w:cs="Arial"/>
          <w:lang w:val="mn-MN"/>
        </w:rPr>
        <w:t>орнууд</w:t>
      </w:r>
      <w:r w:rsidRPr="008A5187">
        <w:rPr>
          <w:rStyle w:val="A0"/>
          <w:rFonts w:eastAsia="Calibri" w:cs="Arial"/>
          <w:lang w:val="mn-MN"/>
        </w:rPr>
        <w:t xml:space="preserve"> </w:t>
      </w:r>
      <w:r w:rsidRPr="008A5187">
        <w:rPr>
          <w:rStyle w:val="A0"/>
          <w:rFonts w:eastAsia="Segoe UI" w:cs="Arial"/>
          <w:lang w:val="mn-MN"/>
        </w:rPr>
        <w:t>болон БНСУ-д шилжин</w:t>
      </w:r>
      <w:r w:rsidRPr="008A5187">
        <w:rPr>
          <w:rStyle w:val="A0"/>
          <w:rFonts w:eastAsia="Calibri" w:cs="Arial"/>
          <w:lang w:val="mn-MN"/>
        </w:rPr>
        <w:t xml:space="preserve"> </w:t>
      </w:r>
      <w:r w:rsidRPr="008A5187">
        <w:rPr>
          <w:rStyle w:val="A0"/>
          <w:rFonts w:eastAsia="Segoe UI" w:cs="Arial"/>
          <w:lang w:val="mn-MN"/>
        </w:rPr>
        <w:t>суурьшиж</w:t>
      </w:r>
      <w:r w:rsidRPr="008A5187">
        <w:rPr>
          <w:rStyle w:val="A0"/>
          <w:rFonts w:eastAsia="Calibri" w:cs="Arial"/>
          <w:lang w:val="mn-MN"/>
        </w:rPr>
        <w:t xml:space="preserve"> </w:t>
      </w:r>
      <w:r w:rsidRPr="008A5187">
        <w:rPr>
          <w:rStyle w:val="A0"/>
          <w:rFonts w:eastAsia="Segoe UI" w:cs="Arial"/>
          <w:lang w:val="mn-MN"/>
        </w:rPr>
        <w:t xml:space="preserve">байна. </w:t>
      </w:r>
      <w:bookmarkStart w:id="358" w:name="_Toc96961975"/>
    </w:p>
    <w:p w14:paraId="241C0ACE" w14:textId="77777777" w:rsidR="00A430AC" w:rsidRPr="008A5187" w:rsidRDefault="00A430AC" w:rsidP="00A430AC">
      <w:pPr>
        <w:rPr>
          <w:rFonts w:eastAsia="Calibri" w:cs="Arial"/>
          <w:lang w:val="mn-MN"/>
        </w:rPr>
      </w:pPr>
    </w:p>
    <w:p w14:paraId="79F6AF91" w14:textId="1B581E03" w:rsidR="000F544B" w:rsidRPr="008A5187" w:rsidRDefault="000F544B" w:rsidP="3A31175F">
      <w:pPr>
        <w:pStyle w:val="Heading3"/>
        <w:ind w:firstLine="720"/>
        <w:rPr>
          <w:rFonts w:cs="Arial"/>
          <w:sz w:val="22"/>
          <w:szCs w:val="22"/>
          <w:lang w:val="mn-MN"/>
        </w:rPr>
      </w:pPr>
      <w:bookmarkStart w:id="359" w:name="_Toc107490507"/>
      <w:r w:rsidRPr="3A31175F">
        <w:rPr>
          <w:rFonts w:cs="Arial"/>
          <w:sz w:val="22"/>
          <w:szCs w:val="22"/>
          <w:lang w:val="mn-MN"/>
        </w:rPr>
        <w:t>Зах зээл дахь төрийн оролцоо, зохицуулалтын үр ашиг хангалтгүй байна.</w:t>
      </w:r>
      <w:bookmarkEnd w:id="358"/>
      <w:bookmarkEnd w:id="359"/>
      <w:r w:rsidRPr="3A31175F">
        <w:rPr>
          <w:rFonts w:cs="Arial"/>
          <w:sz w:val="22"/>
          <w:szCs w:val="22"/>
          <w:lang w:val="mn-MN"/>
        </w:rPr>
        <w:t xml:space="preserve"> </w:t>
      </w:r>
    </w:p>
    <w:p w14:paraId="51B28B65" w14:textId="77777777" w:rsidR="00A430AC" w:rsidRPr="008A5187" w:rsidRDefault="00A430AC" w:rsidP="006B4C0E">
      <w:pPr>
        <w:rPr>
          <w:rFonts w:cs="Arial"/>
          <w:b/>
          <w:bCs/>
          <w:noProof/>
          <w:lang w:val="mn-MN"/>
        </w:rPr>
      </w:pPr>
    </w:p>
    <w:p w14:paraId="0EA14137" w14:textId="04FBFA00" w:rsidR="006B4C0E" w:rsidRPr="008A5187" w:rsidRDefault="006B4C0E" w:rsidP="00DE0319">
      <w:pPr>
        <w:ind w:firstLine="720"/>
        <w:rPr>
          <w:rFonts w:cs="Arial"/>
          <w:noProof/>
          <w:lang w:val="mn-MN"/>
        </w:rPr>
      </w:pPr>
      <w:r w:rsidRPr="008A5187">
        <w:rPr>
          <w:rFonts w:cs="Arial"/>
          <w:b/>
          <w:bCs/>
          <w:noProof/>
          <w:lang w:val="mn-MN"/>
        </w:rPr>
        <w:t>Төрийн үйлчилгээний чанар, хүртээмж, тогтвортой, үр дүн</w:t>
      </w:r>
      <w:r w:rsidR="00B65F2E" w:rsidRPr="008A5187">
        <w:rPr>
          <w:rFonts w:cs="Arial"/>
          <w:b/>
          <w:bCs/>
          <w:noProof/>
          <w:lang w:val="mn-MN"/>
        </w:rPr>
        <w:t>тэй</w:t>
      </w:r>
      <w:r w:rsidRPr="008A5187">
        <w:rPr>
          <w:rFonts w:cs="Arial"/>
          <w:b/>
          <w:bCs/>
          <w:noProof/>
          <w:lang w:val="mn-MN"/>
        </w:rPr>
        <w:t xml:space="preserve"> байдал, шүүх, хууль хяналтын хараат бус байдлаас шалтгаалан иргэд,  аж ахуйн нэгжийн засаглалын үйл явцад итгэх итгэл буурч байна.</w:t>
      </w:r>
      <w:r w:rsidRPr="008A5187">
        <w:rPr>
          <w:rFonts w:cs="Arial"/>
          <w:noProof/>
          <w:lang w:val="mn-MN"/>
        </w:rPr>
        <w:t xml:space="preserve"> Монгол Улсад засаглалын тогтвортой, үр дүнтэй байдал алдагдаж, хариуцлага, хяналт бүх түвшинд суларч, шударга ёсны болон хууль дээдлэх зарчим алдагдан төрийн бодлого, үйл ажиллагааны залгамж чанар, төрийн захиргаа, үйлчилгээнд хүнд суртал, мэргэшсэн бус тогтолцоо, харилцаа, хандлага газар авч, засаглалын үйл явцад аж ахуйн нэгж, иргэдийн итгэл сул байна. </w:t>
      </w:r>
    </w:p>
    <w:p w14:paraId="69CF890F" w14:textId="6881791F" w:rsidR="006B4C0E" w:rsidRPr="008A5187" w:rsidRDefault="006B4C0E" w:rsidP="3A31175F">
      <w:pPr>
        <w:ind w:firstLine="720"/>
        <w:rPr>
          <w:rFonts w:cs="Arial"/>
          <w:noProof/>
          <w:lang w:val="mn-MN"/>
        </w:rPr>
      </w:pPr>
      <w:r w:rsidRPr="3A31175F">
        <w:rPr>
          <w:rFonts w:cs="Arial"/>
          <w:noProof/>
          <w:lang w:val="mn-MN"/>
        </w:rPr>
        <w:t xml:space="preserve">Дэлхийн банкны засаглалын судалгааны иргэдийн дуу хоолой ба хариуцлага гэсэн үнэлгээнд Монгол Улсын индекс 57.1 байгаа бөгөөд 204 орноос 88-д эрэмбэлэгдсэн байна. Өөрөөр хэлбэл бодлого тодорхойлох үйл явц дахь иргэдийн оролцоо дундаас ялимгүй дээгүүр байгаа юм. </w:t>
      </w:r>
    </w:p>
    <w:p w14:paraId="266A8614" w14:textId="77777777" w:rsidR="00DE0319" w:rsidRDefault="00DE0319" w:rsidP="006B4C0E">
      <w:pPr>
        <w:rPr>
          <w:rFonts w:cs="Arial"/>
          <w:noProof/>
          <w:lang w:val="mn-MN"/>
        </w:rPr>
      </w:pPr>
    </w:p>
    <w:p w14:paraId="11917462" w14:textId="77777777" w:rsidR="00DE0319" w:rsidRDefault="00DE0319" w:rsidP="006B4C0E">
      <w:pPr>
        <w:rPr>
          <w:rFonts w:cs="Arial"/>
          <w:noProof/>
          <w:lang w:val="mn-MN"/>
        </w:rPr>
      </w:pPr>
    </w:p>
    <w:p w14:paraId="6058D19B" w14:textId="77777777" w:rsidR="00DE0319" w:rsidRDefault="00DE0319" w:rsidP="006B4C0E">
      <w:pPr>
        <w:rPr>
          <w:rFonts w:cs="Arial"/>
          <w:noProof/>
          <w:lang w:val="mn-MN"/>
        </w:rPr>
      </w:pPr>
    </w:p>
    <w:p w14:paraId="0511D933" w14:textId="77777777" w:rsidR="00DE0319" w:rsidRDefault="00DE0319" w:rsidP="006B4C0E">
      <w:pPr>
        <w:rPr>
          <w:rFonts w:cs="Arial"/>
          <w:noProof/>
          <w:lang w:val="mn-MN"/>
        </w:rPr>
      </w:pPr>
    </w:p>
    <w:p w14:paraId="629EF5AB" w14:textId="77777777" w:rsidR="00DE0319" w:rsidRDefault="00DE0319" w:rsidP="006B4C0E">
      <w:pPr>
        <w:rPr>
          <w:rFonts w:cs="Arial"/>
          <w:noProof/>
          <w:lang w:val="mn-MN"/>
        </w:rPr>
      </w:pPr>
    </w:p>
    <w:p w14:paraId="7E9047F3" w14:textId="77777777" w:rsidR="00DE0319" w:rsidRPr="00862A38" w:rsidRDefault="00DE0319" w:rsidP="006B4C0E">
      <w:pPr>
        <w:rPr>
          <w:rFonts w:cs="Arial"/>
          <w:noProof/>
          <w:lang w:val="mn-MN"/>
        </w:rPr>
      </w:pPr>
    </w:p>
    <w:p w14:paraId="7B0D9CB5" w14:textId="77777777" w:rsidR="00B42A22" w:rsidRDefault="00B42A22" w:rsidP="006B4C0E">
      <w:pPr>
        <w:rPr>
          <w:rFonts w:cs="Arial"/>
          <w:noProof/>
          <w:lang w:val="mn-MN"/>
        </w:rPr>
      </w:pPr>
    </w:p>
    <w:p w14:paraId="62AAD8D6" w14:textId="77777777" w:rsidR="00B42A22" w:rsidRDefault="00B42A22" w:rsidP="006B4C0E">
      <w:pPr>
        <w:rPr>
          <w:rFonts w:cs="Arial"/>
          <w:noProof/>
          <w:lang w:val="mn-MN"/>
        </w:rPr>
      </w:pPr>
    </w:p>
    <w:p w14:paraId="19C4488E" w14:textId="77777777" w:rsidR="00B42A22" w:rsidRPr="00862A38" w:rsidRDefault="00B42A22" w:rsidP="006B4C0E">
      <w:pPr>
        <w:rPr>
          <w:rFonts w:cs="Arial"/>
          <w:noProof/>
          <w:lang w:val="mn-MN"/>
        </w:rPr>
      </w:pPr>
    </w:p>
    <w:p w14:paraId="0D14A859" w14:textId="10162C70" w:rsidR="006B4C0E" w:rsidRPr="008A5187" w:rsidRDefault="00B14908" w:rsidP="00C82D4F">
      <w:pPr>
        <w:pStyle w:val="a1"/>
        <w:rPr>
          <w:rFonts w:cs="Arial"/>
          <w:i w:val="0"/>
          <w:szCs w:val="20"/>
          <w:lang w:val="mn-MN"/>
        </w:rPr>
      </w:pPr>
      <w:bookmarkStart w:id="360" w:name="_Toc107492359"/>
      <w:bookmarkStart w:id="361" w:name="_Toc107492651"/>
      <w:r w:rsidRPr="008A5187">
        <w:rPr>
          <w:lang w:val="mn-MN"/>
        </w:rPr>
        <w:lastRenderedPageBreak/>
        <w:t xml:space="preserve">Зураг </w:t>
      </w:r>
      <w:r w:rsidR="00CE4897" w:rsidRPr="008A5187">
        <w:rPr>
          <w:lang w:val="mn-MN"/>
        </w:rPr>
        <w:t>8</w:t>
      </w:r>
      <w:r w:rsidR="001F15D2">
        <w:rPr>
          <w:lang w:val="mn-MN"/>
        </w:rPr>
        <w:t>2</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Pr="008A5187">
        <w:rPr>
          <w:lang w:val="mn-MN" w:eastAsia="zh-CN"/>
        </w:rPr>
        <w:t>.</w:t>
      </w:r>
      <w:r w:rsidR="006B4C0E" w:rsidRPr="008A5187">
        <w:rPr>
          <w:lang w:val="mn-MN"/>
        </w:rPr>
        <w:t xml:space="preserve"> Засаглалын үзүүлэлт</w:t>
      </w:r>
      <w:bookmarkEnd w:id="360"/>
      <w:bookmarkEnd w:id="361"/>
    </w:p>
    <w:p w14:paraId="6C8B0837" w14:textId="024D2153" w:rsidR="006B4C0E" w:rsidRPr="008A5187" w:rsidRDefault="006B4C0E" w:rsidP="00A47D80">
      <w:pPr>
        <w:jc w:val="center"/>
        <w:rPr>
          <w:rFonts w:eastAsia="Arial" w:cs="Arial"/>
          <w:i/>
          <w:lang w:val="mn-MN"/>
        </w:rPr>
      </w:pPr>
      <w:r w:rsidRPr="008A5187">
        <w:rPr>
          <w:rFonts w:cs="Arial"/>
          <w:noProof/>
        </w:rPr>
        <w:drawing>
          <wp:inline distT="0" distB="0" distL="0" distR="0" wp14:anchorId="04416C25" wp14:editId="74E11E83">
            <wp:extent cx="5512037" cy="2649196"/>
            <wp:effectExtent l="0" t="0" r="12700" b="18415"/>
            <wp:docPr id="24" name="Chart 24">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5AF0AF-7DAA-5C49-BB18-E8D2801EC0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2CC7146D" w14:textId="77777777" w:rsidR="006B4C0E" w:rsidRPr="008A5187" w:rsidRDefault="006B4C0E" w:rsidP="00B14908">
      <w:pPr>
        <w:pStyle w:val="a"/>
        <w:rPr>
          <w:rFonts w:eastAsia="Arial" w:cs="Arial"/>
          <w:i w:val="0"/>
          <w:szCs w:val="18"/>
          <w:lang w:val="mn-MN"/>
        </w:rPr>
      </w:pPr>
      <w:r w:rsidRPr="008A5187">
        <w:rPr>
          <w:rFonts w:eastAsia="Arial"/>
          <w:lang w:val="mn-MN"/>
        </w:rPr>
        <w:t>Эх сурвалж: Дэлхийн банкны засаглалын индекс</w:t>
      </w:r>
    </w:p>
    <w:p w14:paraId="5648F26E" w14:textId="0A271A21" w:rsidR="006B4C0E" w:rsidRPr="008A5187" w:rsidRDefault="006B4C0E" w:rsidP="00DE0319">
      <w:pPr>
        <w:ind w:firstLine="720"/>
        <w:rPr>
          <w:rFonts w:cs="Arial"/>
          <w:noProof/>
          <w:lang w:val="mn-MN"/>
        </w:rPr>
      </w:pPr>
      <w:r w:rsidRPr="008A5187">
        <w:rPr>
          <w:rFonts w:cs="Arial"/>
          <w:noProof/>
          <w:lang w:val="mn-MN"/>
        </w:rPr>
        <w:t xml:space="preserve">Шүүгч болон хууль хяналтын байгууллага  хариуцлага хүлээх эрх зүйн орчин бүрэн бүрдээгүй, шүүгчид мэргэжлийн болон ёс зүйн хариуцлага тооцох механизмын үр нөлөө суларсны улмаас улмаас иргэдийн шүүх, хууль хяналтын байгууллагад итгэх итгэл суларч, шүүх засаглалын хараат бус байдлыг алдагдуулахад нөлөөлж байна. Дэлхийн банкны “Засаглалын судалгааны хуулийн засаглал” гэсэн үнэлгээнд Монгол Улсын индекс 44.1 байгаа бөгөөд 209 орноос 116-д эрэмбэлэгджээ. Ардчилсан засаглалын тулгуур нь хуулийн хэрэгжилтийг нийгмийн бүхий л хүрээнд хангах, иргэн, байгууллага бүр хуулийн өмнө тэгш байх бөгөөд ингэж хэмээн хүний хөгжлийг хангасан сайн засаглал тогтдог. </w:t>
      </w:r>
    </w:p>
    <w:p w14:paraId="6090987D" w14:textId="14851B12" w:rsidR="002B3945" w:rsidRPr="008A5187" w:rsidRDefault="006B4C0E" w:rsidP="00DE0319">
      <w:pPr>
        <w:ind w:firstLine="720"/>
        <w:rPr>
          <w:rFonts w:cs="Arial"/>
          <w:lang w:val="mn-MN"/>
        </w:rPr>
      </w:pPr>
      <w:r w:rsidRPr="008A5187">
        <w:rPr>
          <w:rFonts w:cs="Arial"/>
          <w:noProof/>
          <w:lang w:val="mn-MN"/>
        </w:rPr>
        <w:t>Төрийн үйлчилгээг иргэдэд хүргэхэд захиргааны хүнд суртал, дүрэм журам тодорхой бус, албан хаагчдын мэргэшсэн бус, шуурхай бус байдал, сөрөг хандлагаас үүдэлтэй бэрхшээл саад нийтлэг шинжтэй байна.</w:t>
      </w:r>
    </w:p>
    <w:p w14:paraId="2724D90B" w14:textId="77777777" w:rsidR="00DE0319" w:rsidRPr="00862A38" w:rsidRDefault="00DE0319" w:rsidP="00DE0319">
      <w:pPr>
        <w:ind w:firstLine="720"/>
        <w:rPr>
          <w:rFonts w:cs="Arial"/>
          <w:lang w:val="mn-MN"/>
        </w:rPr>
      </w:pPr>
    </w:p>
    <w:p w14:paraId="743CB684" w14:textId="77777777" w:rsidR="00C84510" w:rsidRPr="008A5187" w:rsidRDefault="00C84510" w:rsidP="006C1E4B">
      <w:pPr>
        <w:spacing w:line="276" w:lineRule="auto"/>
        <w:ind w:firstLine="720"/>
        <w:rPr>
          <w:rFonts w:cs="Arial"/>
          <w:noProof/>
          <w:lang w:val="mn-MN"/>
        </w:rPr>
      </w:pPr>
      <w:r w:rsidRPr="008A5187">
        <w:rPr>
          <w:rFonts w:eastAsia="Segoe UI" w:cs="Arial"/>
          <w:b/>
          <w:lang w:val="mn-MN"/>
        </w:rPr>
        <w:t>Засаглал сул байгаа нь</w:t>
      </w:r>
      <w:r w:rsidRPr="008A5187">
        <w:rPr>
          <w:rFonts w:eastAsia="Arial" w:cs="Arial"/>
          <w:b/>
          <w:lang w:val="mn-MN"/>
        </w:rPr>
        <w:t xml:space="preserve"> </w:t>
      </w:r>
      <w:r w:rsidRPr="008A5187">
        <w:rPr>
          <w:rFonts w:eastAsia="Segoe UI" w:cs="Arial"/>
          <w:b/>
          <w:lang w:val="mn-MN"/>
        </w:rPr>
        <w:t>олон</w:t>
      </w:r>
      <w:r w:rsidRPr="008A5187">
        <w:rPr>
          <w:rFonts w:eastAsia="Arial" w:cs="Arial"/>
          <w:b/>
          <w:lang w:val="mn-MN"/>
        </w:rPr>
        <w:t xml:space="preserve"> </w:t>
      </w:r>
      <w:r w:rsidRPr="008A5187">
        <w:rPr>
          <w:rFonts w:eastAsia="Segoe UI" w:cs="Arial"/>
          <w:b/>
          <w:lang w:val="mn-MN"/>
        </w:rPr>
        <w:t>сувгаар</w:t>
      </w:r>
      <w:r w:rsidRPr="008A5187">
        <w:rPr>
          <w:rFonts w:eastAsia="Arial" w:cs="Arial"/>
          <w:b/>
          <w:lang w:val="mn-MN"/>
        </w:rPr>
        <w:t xml:space="preserve"> </w:t>
      </w:r>
      <w:r w:rsidRPr="008A5187">
        <w:rPr>
          <w:rFonts w:eastAsia="Segoe UI" w:cs="Arial"/>
          <w:b/>
          <w:lang w:val="mn-MN"/>
        </w:rPr>
        <w:t>дамжин</w:t>
      </w:r>
      <w:r w:rsidRPr="008A5187">
        <w:rPr>
          <w:rFonts w:eastAsia="Arial" w:cs="Arial"/>
          <w:b/>
          <w:lang w:val="mn-MN"/>
        </w:rPr>
        <w:t xml:space="preserve"> </w:t>
      </w:r>
      <w:r w:rsidRPr="008A5187">
        <w:rPr>
          <w:rFonts w:eastAsia="Segoe UI" w:cs="Arial"/>
          <w:b/>
          <w:lang w:val="mn-MN"/>
        </w:rPr>
        <w:t>хөрөнгө</w:t>
      </w:r>
      <w:r w:rsidRPr="008A5187">
        <w:rPr>
          <w:rFonts w:eastAsia="Arial" w:cs="Arial"/>
          <w:b/>
          <w:lang w:val="mn-MN"/>
        </w:rPr>
        <w:t xml:space="preserve"> </w:t>
      </w:r>
      <w:r w:rsidRPr="008A5187">
        <w:rPr>
          <w:rFonts w:eastAsia="Segoe UI" w:cs="Arial"/>
          <w:b/>
          <w:lang w:val="mn-MN"/>
        </w:rPr>
        <w:t>оруулалтын</w:t>
      </w:r>
      <w:r w:rsidRPr="008A5187">
        <w:rPr>
          <w:rFonts w:eastAsia="Arial" w:cs="Arial"/>
          <w:b/>
          <w:lang w:val="mn-MN"/>
        </w:rPr>
        <w:t xml:space="preserve"> </w:t>
      </w:r>
      <w:r w:rsidRPr="008A5187">
        <w:rPr>
          <w:rFonts w:eastAsia="Segoe UI" w:cs="Arial"/>
          <w:b/>
          <w:lang w:val="mn-MN"/>
        </w:rPr>
        <w:t>орчныг</w:t>
      </w:r>
      <w:r w:rsidRPr="008A5187">
        <w:rPr>
          <w:rFonts w:eastAsia="Arial" w:cs="Arial"/>
          <w:b/>
          <w:lang w:val="mn-MN"/>
        </w:rPr>
        <w:t xml:space="preserve"> </w:t>
      </w:r>
      <w:r w:rsidRPr="008A5187">
        <w:rPr>
          <w:rFonts w:eastAsia="Segoe UI" w:cs="Arial"/>
          <w:b/>
          <w:lang w:val="mn-MN"/>
        </w:rPr>
        <w:t>муутгаж,</w:t>
      </w:r>
      <w:r w:rsidRPr="008A5187">
        <w:rPr>
          <w:rFonts w:eastAsia="Arial" w:cs="Arial"/>
          <w:b/>
          <w:lang w:val="mn-MN"/>
        </w:rPr>
        <w:t xml:space="preserve"> </w:t>
      </w:r>
      <w:r w:rsidRPr="008A5187">
        <w:rPr>
          <w:rFonts w:eastAsia="Segoe UI" w:cs="Arial"/>
          <w:b/>
          <w:lang w:val="mn-MN"/>
        </w:rPr>
        <w:t>гадаадын</w:t>
      </w:r>
      <w:r w:rsidRPr="008A5187">
        <w:rPr>
          <w:rFonts w:eastAsia="Arial" w:cs="Arial"/>
          <w:b/>
          <w:lang w:val="mn-MN"/>
        </w:rPr>
        <w:t xml:space="preserve"> </w:t>
      </w:r>
      <w:r w:rsidRPr="008A5187">
        <w:rPr>
          <w:rFonts w:eastAsia="Segoe UI" w:cs="Arial"/>
          <w:b/>
          <w:lang w:val="mn-MN"/>
        </w:rPr>
        <w:t>шууд</w:t>
      </w:r>
      <w:r w:rsidRPr="008A5187">
        <w:rPr>
          <w:rFonts w:eastAsia="Arial" w:cs="Arial"/>
          <w:b/>
          <w:lang w:val="mn-MN"/>
        </w:rPr>
        <w:t xml:space="preserve"> </w:t>
      </w:r>
      <w:r w:rsidRPr="008A5187">
        <w:rPr>
          <w:rFonts w:eastAsia="Segoe UI" w:cs="Arial"/>
          <w:b/>
          <w:lang w:val="mn-MN"/>
        </w:rPr>
        <w:t>хөрөнгө</w:t>
      </w:r>
      <w:r w:rsidRPr="008A5187">
        <w:rPr>
          <w:rFonts w:eastAsia="Arial" w:cs="Arial"/>
          <w:b/>
          <w:lang w:val="mn-MN"/>
        </w:rPr>
        <w:t xml:space="preserve"> </w:t>
      </w:r>
      <w:r w:rsidRPr="008A5187">
        <w:rPr>
          <w:rFonts w:eastAsia="Segoe UI" w:cs="Arial"/>
          <w:b/>
          <w:lang w:val="mn-MN"/>
        </w:rPr>
        <w:t>оруулалтыг</w:t>
      </w:r>
      <w:r w:rsidRPr="008A5187">
        <w:rPr>
          <w:rFonts w:eastAsia="Arial" w:cs="Arial"/>
          <w:b/>
          <w:lang w:val="mn-MN"/>
        </w:rPr>
        <w:t xml:space="preserve"> </w:t>
      </w:r>
      <w:r w:rsidRPr="008A5187">
        <w:rPr>
          <w:rFonts w:eastAsia="Segoe UI" w:cs="Arial"/>
          <w:b/>
          <w:lang w:val="mn-MN"/>
        </w:rPr>
        <w:t>түлхэх</w:t>
      </w:r>
      <w:r w:rsidRPr="008A5187">
        <w:rPr>
          <w:rFonts w:eastAsia="Arial" w:cs="Arial"/>
          <w:b/>
          <w:lang w:val="mn-MN"/>
        </w:rPr>
        <w:t xml:space="preserve">, </w:t>
      </w:r>
      <w:r w:rsidRPr="008A5187">
        <w:rPr>
          <w:rFonts w:eastAsia="Segoe UI" w:cs="Arial"/>
          <w:b/>
          <w:lang w:val="mn-MN"/>
        </w:rPr>
        <w:t>төсвийн</w:t>
      </w:r>
      <w:r w:rsidRPr="008A5187">
        <w:rPr>
          <w:rFonts w:eastAsia="Arial" w:cs="Arial"/>
          <w:b/>
          <w:lang w:val="mn-MN"/>
        </w:rPr>
        <w:t xml:space="preserve"> </w:t>
      </w:r>
      <w:r w:rsidRPr="008A5187">
        <w:rPr>
          <w:rFonts w:eastAsia="Segoe UI" w:cs="Arial"/>
          <w:b/>
          <w:lang w:val="mn-MN"/>
        </w:rPr>
        <w:t>сахилга</w:t>
      </w:r>
      <w:r w:rsidRPr="008A5187">
        <w:rPr>
          <w:rFonts w:eastAsia="Arial" w:cs="Arial"/>
          <w:b/>
          <w:lang w:val="mn-MN"/>
        </w:rPr>
        <w:t xml:space="preserve"> </w:t>
      </w:r>
      <w:r w:rsidRPr="008A5187">
        <w:rPr>
          <w:rFonts w:eastAsia="Segoe UI" w:cs="Arial"/>
          <w:b/>
          <w:lang w:val="mn-MN"/>
        </w:rPr>
        <w:t>батгүй</w:t>
      </w:r>
      <w:r w:rsidRPr="008A5187">
        <w:rPr>
          <w:rFonts w:eastAsia="Arial" w:cs="Arial"/>
          <w:b/>
          <w:lang w:val="mn-MN"/>
        </w:rPr>
        <w:t xml:space="preserve"> </w:t>
      </w:r>
      <w:r w:rsidRPr="008A5187">
        <w:rPr>
          <w:rFonts w:eastAsia="Segoe UI" w:cs="Arial"/>
          <w:b/>
          <w:lang w:val="mn-MN"/>
        </w:rPr>
        <w:t>байдлаас</w:t>
      </w:r>
      <w:r w:rsidRPr="008A5187">
        <w:rPr>
          <w:rFonts w:eastAsia="Arial" w:cs="Arial"/>
          <w:b/>
          <w:lang w:val="mn-MN"/>
        </w:rPr>
        <w:t xml:space="preserve"> </w:t>
      </w:r>
      <w:r w:rsidRPr="008A5187">
        <w:rPr>
          <w:rFonts w:eastAsia="Segoe UI" w:cs="Arial"/>
          <w:b/>
          <w:lang w:val="mn-MN"/>
        </w:rPr>
        <w:t>үүдэн</w:t>
      </w:r>
      <w:r w:rsidRPr="008A5187">
        <w:rPr>
          <w:rFonts w:eastAsia="Arial" w:cs="Arial"/>
          <w:b/>
          <w:lang w:val="mn-MN"/>
        </w:rPr>
        <w:t xml:space="preserve"> </w:t>
      </w:r>
      <w:r w:rsidRPr="008A5187">
        <w:rPr>
          <w:rFonts w:eastAsia="Segoe UI" w:cs="Arial"/>
          <w:b/>
          <w:lang w:val="mn-MN"/>
        </w:rPr>
        <w:t>улсын</w:t>
      </w:r>
      <w:r w:rsidRPr="008A5187">
        <w:rPr>
          <w:rFonts w:eastAsia="Arial" w:cs="Arial"/>
          <w:b/>
          <w:lang w:val="mn-MN"/>
        </w:rPr>
        <w:t xml:space="preserve"> </w:t>
      </w:r>
      <w:r w:rsidRPr="008A5187">
        <w:rPr>
          <w:rFonts w:eastAsia="Segoe UI" w:cs="Arial"/>
          <w:b/>
          <w:lang w:val="mn-MN"/>
        </w:rPr>
        <w:t>өрийг</w:t>
      </w:r>
      <w:r w:rsidRPr="008A5187">
        <w:rPr>
          <w:rFonts w:eastAsia="Arial" w:cs="Arial"/>
          <w:b/>
          <w:lang w:val="mn-MN"/>
        </w:rPr>
        <w:t xml:space="preserve"> </w:t>
      </w:r>
      <w:r w:rsidRPr="008A5187">
        <w:rPr>
          <w:rFonts w:eastAsia="Segoe UI" w:cs="Arial"/>
          <w:b/>
          <w:lang w:val="mn-MN"/>
        </w:rPr>
        <w:t>нэмэгдүүлэх шалтгаан болж</w:t>
      </w:r>
      <w:r w:rsidRPr="008A5187">
        <w:rPr>
          <w:rFonts w:eastAsia="Segoe UI" w:cs="Arial"/>
          <w:b/>
          <w:bCs/>
          <w:lang w:val="mn-MN"/>
        </w:rPr>
        <w:t xml:space="preserve"> байна.</w:t>
      </w:r>
      <w:r w:rsidRPr="008A5187">
        <w:rPr>
          <w:rFonts w:eastAsia="Arial" w:cs="Arial"/>
          <w:lang w:val="mn-MN"/>
        </w:rPr>
        <w:t xml:space="preserve"> </w:t>
      </w:r>
      <w:r w:rsidRPr="008A5187">
        <w:rPr>
          <w:rFonts w:cs="Arial"/>
          <w:noProof/>
          <w:w w:val="95"/>
          <w:lang w:val="mn-MN"/>
        </w:rPr>
        <w:t>Засаглал, хууль эрх зүйн орчинг Засгийн газрын институцийн тогтолцоо уялдаа холбоо,</w:t>
      </w:r>
      <w:r w:rsidRPr="008A5187">
        <w:rPr>
          <w:rFonts w:cs="Arial"/>
          <w:noProof/>
          <w:spacing w:val="1"/>
          <w:w w:val="95"/>
          <w:lang w:val="mn-MN"/>
        </w:rPr>
        <w:t xml:space="preserve"> </w:t>
      </w:r>
      <w:r w:rsidRPr="008A5187">
        <w:rPr>
          <w:rFonts w:cs="Arial"/>
          <w:noProof/>
          <w:w w:val="90"/>
          <w:lang w:val="mn-MN"/>
        </w:rPr>
        <w:t>Засгийн газрын үйл ажиллагаа, Бизнесийн эрхзүйн орчин гэсэн 3 дэд үзүүлэлт, тэдгээрийг</w:t>
      </w:r>
      <w:r w:rsidRPr="008A5187">
        <w:rPr>
          <w:rFonts w:cs="Arial"/>
          <w:noProof/>
          <w:spacing w:val="1"/>
          <w:w w:val="90"/>
          <w:lang w:val="mn-MN"/>
        </w:rPr>
        <w:t xml:space="preserve"> </w:t>
      </w:r>
      <w:r w:rsidRPr="008A5187">
        <w:rPr>
          <w:rFonts w:cs="Arial"/>
          <w:noProof/>
          <w:lang w:val="mn-MN"/>
        </w:rPr>
        <w:t>тодорхойлогч</w:t>
      </w:r>
      <w:r w:rsidRPr="008A5187">
        <w:rPr>
          <w:rFonts w:cs="Arial"/>
          <w:noProof/>
          <w:spacing w:val="-14"/>
          <w:lang w:val="mn-MN"/>
        </w:rPr>
        <w:t xml:space="preserve"> </w:t>
      </w:r>
      <w:r w:rsidRPr="008A5187">
        <w:rPr>
          <w:rFonts w:cs="Arial"/>
          <w:noProof/>
          <w:lang w:val="mn-MN"/>
        </w:rPr>
        <w:t>34</w:t>
      </w:r>
      <w:r w:rsidRPr="008A5187">
        <w:rPr>
          <w:rFonts w:cs="Arial"/>
          <w:noProof/>
          <w:spacing w:val="-14"/>
          <w:lang w:val="mn-MN"/>
        </w:rPr>
        <w:t xml:space="preserve"> </w:t>
      </w:r>
      <w:r w:rsidRPr="008A5187">
        <w:rPr>
          <w:rFonts w:cs="Arial"/>
          <w:noProof/>
          <w:lang w:val="mn-MN"/>
        </w:rPr>
        <w:t>нарийвчилсан</w:t>
      </w:r>
      <w:r w:rsidRPr="008A5187">
        <w:rPr>
          <w:rFonts w:cs="Arial"/>
          <w:noProof/>
          <w:spacing w:val="-12"/>
          <w:lang w:val="mn-MN"/>
        </w:rPr>
        <w:t xml:space="preserve"> </w:t>
      </w:r>
      <w:r w:rsidRPr="008A5187">
        <w:rPr>
          <w:rFonts w:cs="Arial"/>
          <w:noProof/>
          <w:lang w:val="mn-MN"/>
        </w:rPr>
        <w:t xml:space="preserve">үзүүлэлтүүдээр авч үзсэн Монголын бизнесийн орчин 2020 судалгаанаас үзэхэд </w:t>
      </w:r>
      <w:r w:rsidRPr="008A5187">
        <w:rPr>
          <w:rFonts w:cs="Arial"/>
          <w:noProof/>
          <w:w w:val="95"/>
          <w:lang w:val="mn-MN"/>
        </w:rPr>
        <w:t>Засгийн газрын институцийн</w:t>
      </w:r>
      <w:r w:rsidRPr="008A5187">
        <w:rPr>
          <w:rFonts w:cs="Arial"/>
          <w:noProof/>
          <w:spacing w:val="1"/>
          <w:w w:val="95"/>
          <w:lang w:val="mn-MN"/>
        </w:rPr>
        <w:t xml:space="preserve"> </w:t>
      </w:r>
      <w:r w:rsidRPr="008A5187">
        <w:rPr>
          <w:rFonts w:cs="Arial"/>
          <w:noProof/>
          <w:spacing w:val="-1"/>
          <w:w w:val="95"/>
          <w:lang w:val="mn-MN"/>
        </w:rPr>
        <w:t>тогтолцоо</w:t>
      </w:r>
      <w:r w:rsidRPr="008A5187">
        <w:rPr>
          <w:rFonts w:cs="Arial"/>
          <w:noProof/>
          <w:spacing w:val="-12"/>
          <w:w w:val="95"/>
          <w:lang w:val="mn-MN"/>
        </w:rPr>
        <w:t xml:space="preserve"> </w:t>
      </w:r>
      <w:r w:rsidRPr="008A5187">
        <w:rPr>
          <w:rFonts w:cs="Arial"/>
          <w:noProof/>
          <w:spacing w:val="-1"/>
          <w:w w:val="95"/>
          <w:lang w:val="mn-MN"/>
        </w:rPr>
        <w:t>уялдаа</w:t>
      </w:r>
      <w:r w:rsidRPr="008A5187">
        <w:rPr>
          <w:rFonts w:cs="Arial"/>
          <w:noProof/>
          <w:spacing w:val="-10"/>
          <w:w w:val="95"/>
          <w:lang w:val="mn-MN"/>
        </w:rPr>
        <w:t xml:space="preserve"> </w:t>
      </w:r>
      <w:r w:rsidRPr="008A5187">
        <w:rPr>
          <w:rFonts w:cs="Arial"/>
          <w:noProof/>
          <w:spacing w:val="-1"/>
          <w:w w:val="95"/>
          <w:lang w:val="mn-MN"/>
        </w:rPr>
        <w:t>холбоо</w:t>
      </w:r>
      <w:r w:rsidRPr="008A5187">
        <w:rPr>
          <w:rFonts w:cs="Arial"/>
          <w:noProof/>
          <w:spacing w:val="-8"/>
          <w:w w:val="95"/>
          <w:lang w:val="mn-MN"/>
        </w:rPr>
        <w:t xml:space="preserve"> </w:t>
      </w:r>
      <w:r w:rsidRPr="008A5187">
        <w:rPr>
          <w:rFonts w:cs="Arial"/>
          <w:noProof/>
          <w:spacing w:val="-1"/>
          <w:w w:val="95"/>
          <w:lang w:val="mn-MN"/>
        </w:rPr>
        <w:t>(2.60),</w:t>
      </w:r>
      <w:r w:rsidRPr="008A5187">
        <w:rPr>
          <w:rFonts w:cs="Arial"/>
          <w:noProof/>
          <w:spacing w:val="-10"/>
          <w:w w:val="95"/>
          <w:lang w:val="mn-MN"/>
        </w:rPr>
        <w:t xml:space="preserve"> </w:t>
      </w:r>
      <w:r w:rsidRPr="008A5187">
        <w:rPr>
          <w:rFonts w:cs="Arial"/>
          <w:noProof/>
          <w:spacing w:val="-1"/>
          <w:w w:val="95"/>
          <w:lang w:val="mn-MN"/>
        </w:rPr>
        <w:t>Засгийн</w:t>
      </w:r>
      <w:r w:rsidRPr="008A5187">
        <w:rPr>
          <w:rFonts w:cs="Arial"/>
          <w:noProof/>
          <w:spacing w:val="-9"/>
          <w:w w:val="95"/>
          <w:lang w:val="mn-MN"/>
        </w:rPr>
        <w:t xml:space="preserve"> </w:t>
      </w:r>
      <w:r w:rsidRPr="008A5187">
        <w:rPr>
          <w:rFonts w:cs="Arial"/>
          <w:noProof/>
          <w:w w:val="95"/>
          <w:lang w:val="mn-MN"/>
        </w:rPr>
        <w:t>газрын</w:t>
      </w:r>
      <w:r w:rsidRPr="008A5187">
        <w:rPr>
          <w:rFonts w:cs="Arial"/>
          <w:noProof/>
          <w:spacing w:val="-9"/>
          <w:w w:val="95"/>
          <w:lang w:val="mn-MN"/>
        </w:rPr>
        <w:t xml:space="preserve"> </w:t>
      </w:r>
      <w:r w:rsidRPr="008A5187">
        <w:rPr>
          <w:rFonts w:cs="Arial"/>
          <w:noProof/>
          <w:w w:val="95"/>
          <w:lang w:val="mn-MN"/>
        </w:rPr>
        <w:t>үйл</w:t>
      </w:r>
      <w:r w:rsidRPr="008A5187">
        <w:rPr>
          <w:rFonts w:cs="Arial"/>
          <w:noProof/>
          <w:spacing w:val="-11"/>
          <w:w w:val="95"/>
          <w:lang w:val="mn-MN"/>
        </w:rPr>
        <w:t xml:space="preserve"> </w:t>
      </w:r>
      <w:r w:rsidRPr="008A5187">
        <w:rPr>
          <w:rFonts w:cs="Arial"/>
          <w:noProof/>
          <w:w w:val="95"/>
          <w:lang w:val="mn-MN"/>
        </w:rPr>
        <w:t>ажиллагаа</w:t>
      </w:r>
      <w:r w:rsidRPr="008A5187">
        <w:rPr>
          <w:rFonts w:cs="Arial"/>
          <w:noProof/>
          <w:spacing w:val="-9"/>
          <w:w w:val="95"/>
          <w:lang w:val="mn-MN"/>
        </w:rPr>
        <w:t xml:space="preserve"> </w:t>
      </w:r>
      <w:r w:rsidRPr="008A5187">
        <w:rPr>
          <w:rFonts w:cs="Arial"/>
          <w:noProof/>
          <w:w w:val="95"/>
          <w:lang w:val="mn-MN"/>
        </w:rPr>
        <w:t>(2.63),</w:t>
      </w:r>
      <w:r w:rsidRPr="008A5187">
        <w:rPr>
          <w:rFonts w:cs="Arial"/>
          <w:noProof/>
          <w:spacing w:val="-9"/>
          <w:w w:val="95"/>
          <w:lang w:val="mn-MN"/>
        </w:rPr>
        <w:t xml:space="preserve"> </w:t>
      </w:r>
      <w:r w:rsidRPr="008A5187">
        <w:rPr>
          <w:rFonts w:cs="Arial"/>
          <w:noProof/>
          <w:w w:val="95"/>
          <w:lang w:val="mn-MN"/>
        </w:rPr>
        <w:t>Бизнесийн</w:t>
      </w:r>
      <w:r w:rsidRPr="008A5187">
        <w:rPr>
          <w:rFonts w:cs="Arial"/>
          <w:noProof/>
          <w:spacing w:val="-9"/>
          <w:w w:val="95"/>
          <w:lang w:val="mn-MN"/>
        </w:rPr>
        <w:t xml:space="preserve"> </w:t>
      </w:r>
      <w:r w:rsidRPr="008A5187">
        <w:rPr>
          <w:rFonts w:cs="Arial"/>
          <w:noProof/>
          <w:w w:val="95"/>
          <w:lang w:val="mn-MN"/>
        </w:rPr>
        <w:t>эрх</w:t>
      </w:r>
      <w:r w:rsidRPr="008A5187">
        <w:rPr>
          <w:rFonts w:cs="Arial"/>
          <w:noProof/>
          <w:spacing w:val="-11"/>
          <w:w w:val="95"/>
          <w:lang w:val="mn-MN"/>
        </w:rPr>
        <w:t xml:space="preserve"> </w:t>
      </w:r>
      <w:r w:rsidRPr="008A5187">
        <w:rPr>
          <w:rFonts w:cs="Arial"/>
          <w:noProof/>
          <w:w w:val="95"/>
          <w:lang w:val="mn-MN"/>
        </w:rPr>
        <w:t>зүйн</w:t>
      </w:r>
      <w:r w:rsidRPr="008A5187">
        <w:rPr>
          <w:rFonts w:cs="Arial"/>
          <w:noProof/>
          <w:spacing w:val="-57"/>
          <w:w w:val="95"/>
          <w:lang w:val="mn-MN"/>
        </w:rPr>
        <w:t xml:space="preserve"> </w:t>
      </w:r>
      <w:r w:rsidRPr="008A5187">
        <w:rPr>
          <w:rFonts w:cs="Arial"/>
          <w:noProof/>
          <w:lang w:val="mn-MN"/>
        </w:rPr>
        <w:t>(2.75)</w:t>
      </w:r>
      <w:r w:rsidRPr="008A5187">
        <w:rPr>
          <w:rFonts w:cs="Arial"/>
          <w:noProof/>
          <w:spacing w:val="-11"/>
          <w:lang w:val="mn-MN"/>
        </w:rPr>
        <w:t xml:space="preserve"> </w:t>
      </w:r>
      <w:r w:rsidRPr="008A5187">
        <w:rPr>
          <w:rFonts w:cs="Arial"/>
          <w:noProof/>
          <w:lang w:val="mn-MN"/>
        </w:rPr>
        <w:t>үзүүлэлтүүд</w:t>
      </w:r>
      <w:r w:rsidRPr="008A5187">
        <w:rPr>
          <w:rFonts w:cs="Arial"/>
          <w:noProof/>
          <w:spacing w:val="-10"/>
          <w:lang w:val="mn-MN"/>
        </w:rPr>
        <w:t xml:space="preserve"> </w:t>
      </w:r>
      <w:r w:rsidRPr="008A5187">
        <w:rPr>
          <w:rFonts w:cs="Arial"/>
          <w:noProof/>
          <w:lang w:val="mn-MN"/>
        </w:rPr>
        <w:t>нь</w:t>
      </w:r>
      <w:r w:rsidRPr="008A5187">
        <w:rPr>
          <w:rFonts w:cs="Arial"/>
          <w:noProof/>
          <w:spacing w:val="-12"/>
          <w:lang w:val="mn-MN"/>
        </w:rPr>
        <w:t xml:space="preserve"> </w:t>
      </w:r>
      <w:r w:rsidRPr="008A5187">
        <w:rPr>
          <w:rFonts w:cs="Arial"/>
          <w:noProof/>
          <w:lang w:val="mn-MN"/>
        </w:rPr>
        <w:t>бүгд</w:t>
      </w:r>
      <w:r w:rsidRPr="008A5187">
        <w:rPr>
          <w:rFonts w:cs="Arial"/>
          <w:noProof/>
          <w:spacing w:val="-9"/>
          <w:lang w:val="mn-MN"/>
        </w:rPr>
        <w:t xml:space="preserve"> </w:t>
      </w:r>
      <w:r w:rsidRPr="008A5187">
        <w:rPr>
          <w:rFonts w:cs="Arial"/>
          <w:b/>
          <w:i/>
          <w:noProof/>
          <w:lang w:val="mn-MN"/>
        </w:rPr>
        <w:t>муу</w:t>
      </w:r>
      <w:r w:rsidRPr="008A5187">
        <w:rPr>
          <w:rFonts w:cs="Arial"/>
          <w:b/>
          <w:i/>
          <w:noProof/>
          <w:spacing w:val="-11"/>
          <w:lang w:val="mn-MN"/>
        </w:rPr>
        <w:t xml:space="preserve"> </w:t>
      </w:r>
      <w:r w:rsidRPr="008A5187">
        <w:rPr>
          <w:rFonts w:cs="Arial"/>
          <w:noProof/>
          <w:lang w:val="mn-MN"/>
        </w:rPr>
        <w:t>үнэлэгдсэн байна.</w:t>
      </w:r>
    </w:p>
    <w:p w14:paraId="3421995D" w14:textId="30FA942D" w:rsidR="00C84510" w:rsidRPr="008A5187" w:rsidRDefault="00C84510" w:rsidP="006C1E4B">
      <w:pPr>
        <w:spacing w:line="276" w:lineRule="auto"/>
        <w:ind w:firstLine="720"/>
        <w:rPr>
          <w:rFonts w:cs="Arial"/>
          <w:lang w:val="mn-MN"/>
        </w:rPr>
      </w:pPr>
      <w:r w:rsidRPr="008A5187">
        <w:rPr>
          <w:rFonts w:cs="Arial"/>
          <w:spacing w:val="-1"/>
          <w:w w:val="95"/>
          <w:lang w:val="mn-MN"/>
        </w:rPr>
        <w:t>Дэд</w:t>
      </w:r>
      <w:r w:rsidRPr="008A5187">
        <w:rPr>
          <w:rFonts w:cs="Arial"/>
          <w:spacing w:val="-12"/>
          <w:w w:val="95"/>
          <w:lang w:val="mn-MN"/>
        </w:rPr>
        <w:t xml:space="preserve"> </w:t>
      </w:r>
      <w:r w:rsidRPr="008A5187">
        <w:rPr>
          <w:rFonts w:cs="Arial"/>
          <w:w w:val="95"/>
          <w:lang w:val="mn-MN"/>
        </w:rPr>
        <w:t>үзүүлэлтүүдийг</w:t>
      </w:r>
      <w:r w:rsidRPr="008A5187">
        <w:rPr>
          <w:rFonts w:cs="Arial"/>
          <w:spacing w:val="-11"/>
          <w:w w:val="95"/>
          <w:lang w:val="mn-MN"/>
        </w:rPr>
        <w:t xml:space="preserve"> </w:t>
      </w:r>
      <w:r w:rsidRPr="008A5187">
        <w:rPr>
          <w:rFonts w:cs="Arial"/>
          <w:w w:val="95"/>
          <w:lang w:val="mn-MN"/>
        </w:rPr>
        <w:t>нарийвчлан</w:t>
      </w:r>
      <w:r w:rsidRPr="008A5187">
        <w:rPr>
          <w:rFonts w:cs="Arial"/>
          <w:spacing w:val="-11"/>
          <w:w w:val="95"/>
          <w:lang w:val="mn-MN"/>
        </w:rPr>
        <w:t xml:space="preserve"> </w:t>
      </w:r>
      <w:r w:rsidRPr="008A5187">
        <w:rPr>
          <w:rFonts w:cs="Arial"/>
          <w:w w:val="95"/>
          <w:lang w:val="mn-MN"/>
        </w:rPr>
        <w:t>авч</w:t>
      </w:r>
      <w:r w:rsidRPr="008A5187">
        <w:rPr>
          <w:rFonts w:cs="Arial"/>
          <w:spacing w:val="-12"/>
          <w:w w:val="95"/>
          <w:lang w:val="mn-MN"/>
        </w:rPr>
        <w:t xml:space="preserve"> </w:t>
      </w:r>
      <w:r w:rsidRPr="008A5187">
        <w:rPr>
          <w:rFonts w:cs="Arial"/>
          <w:w w:val="95"/>
          <w:lang w:val="mn-MN"/>
        </w:rPr>
        <w:t>үзвэл</w:t>
      </w:r>
      <w:r w:rsidRPr="008A5187">
        <w:rPr>
          <w:rFonts w:cs="Arial"/>
          <w:spacing w:val="-11"/>
          <w:w w:val="95"/>
          <w:lang w:val="mn-MN"/>
        </w:rPr>
        <w:t xml:space="preserve"> </w:t>
      </w:r>
      <w:r w:rsidRPr="008A5187">
        <w:rPr>
          <w:rFonts w:cs="Arial"/>
          <w:w w:val="95"/>
          <w:lang w:val="mn-MN"/>
        </w:rPr>
        <w:t>засгийн</w:t>
      </w:r>
      <w:r w:rsidRPr="008A5187">
        <w:rPr>
          <w:rFonts w:cs="Arial"/>
          <w:spacing w:val="-11"/>
          <w:w w:val="95"/>
          <w:lang w:val="mn-MN"/>
        </w:rPr>
        <w:t xml:space="preserve"> </w:t>
      </w:r>
      <w:r w:rsidRPr="008A5187">
        <w:rPr>
          <w:rFonts w:cs="Arial"/>
          <w:w w:val="95"/>
          <w:lang w:val="mn-MN"/>
        </w:rPr>
        <w:t>газрын</w:t>
      </w:r>
      <w:r w:rsidRPr="008A5187">
        <w:rPr>
          <w:rFonts w:cs="Arial"/>
          <w:spacing w:val="-11"/>
          <w:w w:val="95"/>
          <w:lang w:val="mn-MN"/>
        </w:rPr>
        <w:t xml:space="preserve"> </w:t>
      </w:r>
      <w:r w:rsidRPr="00862A38">
        <w:rPr>
          <w:rFonts w:cs="Arial"/>
          <w:w w:val="95"/>
          <w:lang w:val="mn-MN"/>
        </w:rPr>
        <w:t>институц</w:t>
      </w:r>
      <w:r w:rsidR="00B42A22">
        <w:rPr>
          <w:rFonts w:cs="Arial"/>
          <w:w w:val="95"/>
          <w:lang w:val="mn-MN"/>
        </w:rPr>
        <w:t>ы</w:t>
      </w:r>
      <w:r w:rsidRPr="00862A38">
        <w:rPr>
          <w:rFonts w:cs="Arial"/>
          <w:w w:val="95"/>
          <w:lang w:val="mn-MN"/>
        </w:rPr>
        <w:t>н</w:t>
      </w:r>
      <w:r w:rsidRPr="008A5187">
        <w:rPr>
          <w:rFonts w:cs="Arial"/>
          <w:spacing w:val="-11"/>
          <w:w w:val="95"/>
          <w:lang w:val="mn-MN"/>
        </w:rPr>
        <w:t xml:space="preserve"> </w:t>
      </w:r>
      <w:r w:rsidRPr="008A5187">
        <w:rPr>
          <w:rFonts w:cs="Arial"/>
          <w:w w:val="95"/>
          <w:lang w:val="mn-MN"/>
        </w:rPr>
        <w:t>тогтолцоо</w:t>
      </w:r>
      <w:r w:rsidRPr="008A5187">
        <w:rPr>
          <w:rFonts w:cs="Arial"/>
          <w:spacing w:val="-12"/>
          <w:w w:val="95"/>
          <w:lang w:val="mn-MN"/>
        </w:rPr>
        <w:t xml:space="preserve"> </w:t>
      </w:r>
      <w:r w:rsidRPr="008A5187">
        <w:rPr>
          <w:rFonts w:cs="Arial"/>
          <w:w w:val="95"/>
          <w:lang w:val="mn-MN"/>
        </w:rPr>
        <w:t xml:space="preserve">уялдаа </w:t>
      </w:r>
      <w:r w:rsidRPr="008A5187">
        <w:rPr>
          <w:rFonts w:cs="Arial"/>
          <w:spacing w:val="-57"/>
          <w:w w:val="95"/>
          <w:lang w:val="mn-MN"/>
        </w:rPr>
        <w:t xml:space="preserve"> </w:t>
      </w:r>
      <w:r w:rsidRPr="008A5187">
        <w:rPr>
          <w:rFonts w:cs="Arial"/>
          <w:w w:val="90"/>
          <w:lang w:val="mn-MN"/>
        </w:rPr>
        <w:t>холбоог тодорхойлогч үзүүлэлтүүдээс Төрийн бодлогын тогтвортой байдал (2.57), Төрийн</w:t>
      </w:r>
      <w:r w:rsidRPr="008A5187">
        <w:rPr>
          <w:rFonts w:cs="Arial"/>
          <w:spacing w:val="1"/>
          <w:w w:val="90"/>
          <w:lang w:val="mn-MN"/>
        </w:rPr>
        <w:t xml:space="preserve"> </w:t>
      </w:r>
      <w:r w:rsidRPr="008A5187">
        <w:rPr>
          <w:rFonts w:cs="Arial"/>
          <w:w w:val="90"/>
          <w:lang w:val="mn-MN"/>
        </w:rPr>
        <w:t>байгууллагуудын ажлын уялдаа холбоо (2.56), Бизнесийг дэмжсэн төрийн бодлого (2.54) нь</w:t>
      </w:r>
      <w:r w:rsidRPr="008A5187">
        <w:rPr>
          <w:rFonts w:cs="Arial"/>
          <w:spacing w:val="1"/>
          <w:w w:val="90"/>
          <w:lang w:val="mn-MN"/>
        </w:rPr>
        <w:t xml:space="preserve"> </w:t>
      </w:r>
      <w:r w:rsidRPr="008A5187">
        <w:rPr>
          <w:rFonts w:cs="Arial"/>
          <w:b/>
          <w:i/>
          <w:w w:val="95"/>
          <w:lang w:val="mn-MN"/>
        </w:rPr>
        <w:t xml:space="preserve">хамгийн муу </w:t>
      </w:r>
      <w:r w:rsidRPr="008A5187">
        <w:rPr>
          <w:rFonts w:cs="Arial"/>
          <w:w w:val="95"/>
          <w:lang w:val="mn-MN"/>
        </w:rPr>
        <w:t>үнэлгээг авсныг онцгой анхаарах шаардлагатай. Харин засгийн</w:t>
      </w:r>
      <w:r w:rsidRPr="008A5187">
        <w:rPr>
          <w:rFonts w:cs="Arial"/>
          <w:spacing w:val="1"/>
          <w:w w:val="95"/>
          <w:lang w:val="mn-MN"/>
        </w:rPr>
        <w:t xml:space="preserve"> </w:t>
      </w:r>
      <w:r w:rsidRPr="008A5187">
        <w:rPr>
          <w:rFonts w:cs="Arial"/>
          <w:w w:val="95"/>
          <w:lang w:val="mn-MN"/>
        </w:rPr>
        <w:t>газрын үйл ажиллагааг тодорхойлох үзүүлэлтүүдээс Төрийн байгууллагын үйлчилгээ</w:t>
      </w:r>
      <w:r w:rsidRPr="008A5187">
        <w:rPr>
          <w:rFonts w:cs="Arial"/>
          <w:spacing w:val="1"/>
          <w:w w:val="95"/>
          <w:lang w:val="mn-MN"/>
        </w:rPr>
        <w:t xml:space="preserve"> </w:t>
      </w:r>
      <w:r w:rsidRPr="008A5187">
        <w:rPr>
          <w:rFonts w:cs="Arial"/>
          <w:w w:val="90"/>
          <w:lang w:val="mn-MN"/>
        </w:rPr>
        <w:t>(2.81), Төрийн байгууллагын мэдээллийн нээлттэй, хүртээмжтэй байдал (2.80) үзүүлэлтүүд</w:t>
      </w:r>
      <w:r w:rsidRPr="008A5187">
        <w:rPr>
          <w:rFonts w:cs="Arial"/>
          <w:spacing w:val="1"/>
          <w:w w:val="90"/>
          <w:lang w:val="mn-MN"/>
        </w:rPr>
        <w:t xml:space="preserve"> </w:t>
      </w:r>
      <w:r w:rsidRPr="008A5187">
        <w:rPr>
          <w:rFonts w:cs="Arial"/>
          <w:spacing w:val="-1"/>
          <w:w w:val="95"/>
          <w:lang w:val="mn-MN"/>
        </w:rPr>
        <w:t>харьцангуй</w:t>
      </w:r>
      <w:r w:rsidRPr="008A5187">
        <w:rPr>
          <w:rFonts w:cs="Arial"/>
          <w:spacing w:val="-11"/>
          <w:w w:val="95"/>
          <w:lang w:val="mn-MN"/>
        </w:rPr>
        <w:t xml:space="preserve"> </w:t>
      </w:r>
      <w:r w:rsidRPr="008A5187">
        <w:rPr>
          <w:rFonts w:cs="Arial"/>
          <w:b/>
          <w:i/>
          <w:w w:val="95"/>
          <w:lang w:val="mn-MN"/>
        </w:rPr>
        <w:t>дунд</w:t>
      </w:r>
      <w:r w:rsidRPr="008A5187">
        <w:rPr>
          <w:rFonts w:cs="Arial"/>
          <w:b/>
          <w:i/>
          <w:spacing w:val="-10"/>
          <w:w w:val="95"/>
          <w:lang w:val="mn-MN"/>
        </w:rPr>
        <w:t xml:space="preserve"> </w:t>
      </w:r>
      <w:r w:rsidRPr="008A5187">
        <w:rPr>
          <w:rFonts w:cs="Arial"/>
          <w:w w:val="95"/>
          <w:lang w:val="mn-MN"/>
        </w:rPr>
        <w:t>талдаа</w:t>
      </w:r>
      <w:r w:rsidRPr="008A5187">
        <w:rPr>
          <w:rFonts w:cs="Arial"/>
          <w:spacing w:val="-12"/>
          <w:w w:val="95"/>
          <w:lang w:val="mn-MN"/>
        </w:rPr>
        <w:t xml:space="preserve"> </w:t>
      </w:r>
      <w:r w:rsidRPr="008A5187">
        <w:rPr>
          <w:rFonts w:cs="Arial"/>
          <w:w w:val="95"/>
          <w:lang w:val="mn-MN"/>
        </w:rPr>
        <w:t>эергээр</w:t>
      </w:r>
      <w:r w:rsidRPr="008A5187">
        <w:rPr>
          <w:rFonts w:cs="Arial"/>
          <w:spacing w:val="-11"/>
          <w:w w:val="95"/>
          <w:lang w:val="mn-MN"/>
        </w:rPr>
        <w:t xml:space="preserve"> </w:t>
      </w:r>
      <w:r w:rsidRPr="008A5187">
        <w:rPr>
          <w:rFonts w:cs="Arial"/>
          <w:w w:val="95"/>
          <w:lang w:val="mn-MN"/>
        </w:rPr>
        <w:t>үнэлэгдсэн</w:t>
      </w:r>
      <w:r w:rsidRPr="008A5187">
        <w:rPr>
          <w:rFonts w:cs="Arial"/>
          <w:spacing w:val="-10"/>
          <w:w w:val="95"/>
          <w:lang w:val="mn-MN"/>
        </w:rPr>
        <w:t xml:space="preserve"> </w:t>
      </w:r>
      <w:r w:rsidRPr="008A5187">
        <w:rPr>
          <w:rFonts w:cs="Arial"/>
          <w:w w:val="95"/>
          <w:lang w:val="mn-MN"/>
        </w:rPr>
        <w:t>бол</w:t>
      </w:r>
      <w:r w:rsidRPr="008A5187">
        <w:rPr>
          <w:rFonts w:cs="Arial"/>
          <w:spacing w:val="-9"/>
          <w:w w:val="95"/>
          <w:lang w:val="mn-MN"/>
        </w:rPr>
        <w:t xml:space="preserve"> </w:t>
      </w:r>
      <w:r w:rsidRPr="008A5187">
        <w:rPr>
          <w:rFonts w:cs="Arial"/>
          <w:w w:val="95"/>
          <w:lang w:val="mn-MN"/>
        </w:rPr>
        <w:t>Төрийн</w:t>
      </w:r>
      <w:r w:rsidRPr="008A5187">
        <w:rPr>
          <w:rFonts w:cs="Arial"/>
          <w:spacing w:val="-11"/>
          <w:w w:val="95"/>
          <w:lang w:val="mn-MN"/>
        </w:rPr>
        <w:t xml:space="preserve"> </w:t>
      </w:r>
      <w:r w:rsidRPr="008A5187">
        <w:rPr>
          <w:rFonts w:cs="Arial"/>
          <w:w w:val="95"/>
          <w:lang w:val="mn-MN"/>
        </w:rPr>
        <w:t>байгууллагын</w:t>
      </w:r>
      <w:r w:rsidRPr="008A5187">
        <w:rPr>
          <w:rFonts w:cs="Arial"/>
          <w:spacing w:val="-11"/>
          <w:w w:val="95"/>
          <w:lang w:val="mn-MN"/>
        </w:rPr>
        <w:t xml:space="preserve"> </w:t>
      </w:r>
      <w:r w:rsidRPr="008A5187">
        <w:rPr>
          <w:rFonts w:cs="Arial"/>
          <w:w w:val="95"/>
          <w:lang w:val="mn-MN"/>
        </w:rPr>
        <w:t>хүнд</w:t>
      </w:r>
      <w:r w:rsidRPr="008A5187">
        <w:rPr>
          <w:rFonts w:cs="Arial"/>
          <w:spacing w:val="-11"/>
          <w:w w:val="95"/>
          <w:lang w:val="mn-MN"/>
        </w:rPr>
        <w:t xml:space="preserve"> </w:t>
      </w:r>
      <w:r w:rsidRPr="008A5187">
        <w:rPr>
          <w:rFonts w:cs="Arial"/>
          <w:w w:val="95"/>
          <w:lang w:val="mn-MN"/>
        </w:rPr>
        <w:t>суртал</w:t>
      </w:r>
      <w:r w:rsidRPr="008A5187">
        <w:rPr>
          <w:rFonts w:cs="Arial"/>
          <w:spacing w:val="-12"/>
          <w:w w:val="95"/>
          <w:lang w:val="mn-MN"/>
        </w:rPr>
        <w:t xml:space="preserve"> </w:t>
      </w:r>
      <w:r w:rsidRPr="008A5187">
        <w:rPr>
          <w:rFonts w:cs="Arial"/>
          <w:w w:val="95"/>
          <w:lang w:val="mn-MN"/>
        </w:rPr>
        <w:t>(2.38)</w:t>
      </w:r>
      <w:r w:rsidRPr="008A5187">
        <w:rPr>
          <w:rFonts w:cs="Arial"/>
          <w:spacing w:val="-57"/>
          <w:w w:val="95"/>
          <w:lang w:val="mn-MN"/>
        </w:rPr>
        <w:t xml:space="preserve"> </w:t>
      </w:r>
      <w:r w:rsidRPr="008A5187">
        <w:rPr>
          <w:rFonts w:cs="Arial"/>
          <w:w w:val="90"/>
          <w:lang w:val="mn-MN"/>
        </w:rPr>
        <w:t xml:space="preserve">Төрийн байгууллагын авлига, хээл хахууль (2.37) үзүүлэлтүүд бусдаас хамгийн доогуур </w:t>
      </w:r>
      <w:r w:rsidRPr="008A5187">
        <w:rPr>
          <w:rFonts w:cs="Arial"/>
          <w:b/>
          <w:i/>
          <w:w w:val="90"/>
          <w:lang w:val="mn-MN"/>
        </w:rPr>
        <w:t>муу</w:t>
      </w:r>
      <w:r w:rsidRPr="008A5187">
        <w:rPr>
          <w:rFonts w:cs="Arial"/>
          <w:b/>
          <w:i/>
          <w:spacing w:val="1"/>
          <w:w w:val="90"/>
          <w:lang w:val="mn-MN"/>
        </w:rPr>
        <w:t xml:space="preserve"> </w:t>
      </w:r>
      <w:r w:rsidRPr="008A5187">
        <w:rPr>
          <w:rFonts w:cs="Arial"/>
          <w:w w:val="95"/>
          <w:lang w:val="mn-MN"/>
        </w:rPr>
        <w:t>үнэлгээтэй</w:t>
      </w:r>
      <w:r w:rsidRPr="008A5187">
        <w:rPr>
          <w:rFonts w:cs="Arial"/>
          <w:spacing w:val="-9"/>
          <w:w w:val="95"/>
          <w:lang w:val="mn-MN"/>
        </w:rPr>
        <w:t xml:space="preserve"> </w:t>
      </w:r>
      <w:r w:rsidRPr="008A5187">
        <w:rPr>
          <w:rFonts w:cs="Arial"/>
          <w:w w:val="95"/>
          <w:lang w:val="mn-MN"/>
        </w:rPr>
        <w:t>байгааг</w:t>
      </w:r>
      <w:r w:rsidRPr="008A5187">
        <w:rPr>
          <w:rFonts w:cs="Arial"/>
          <w:spacing w:val="-10"/>
          <w:w w:val="95"/>
          <w:lang w:val="mn-MN"/>
        </w:rPr>
        <w:t xml:space="preserve"> </w:t>
      </w:r>
      <w:r w:rsidRPr="008A5187">
        <w:rPr>
          <w:rFonts w:cs="Arial"/>
          <w:w w:val="95"/>
          <w:lang w:val="mn-MN"/>
        </w:rPr>
        <w:t>холбогдох</w:t>
      </w:r>
      <w:r w:rsidRPr="008A5187">
        <w:rPr>
          <w:rFonts w:cs="Arial"/>
          <w:spacing w:val="-9"/>
          <w:w w:val="95"/>
          <w:lang w:val="mn-MN"/>
        </w:rPr>
        <w:t xml:space="preserve"> </w:t>
      </w:r>
      <w:r w:rsidRPr="008A5187">
        <w:rPr>
          <w:rFonts w:cs="Arial"/>
          <w:w w:val="95"/>
          <w:lang w:val="mn-MN"/>
        </w:rPr>
        <w:t>байгууллагууд</w:t>
      </w:r>
      <w:r w:rsidRPr="008A5187">
        <w:rPr>
          <w:rFonts w:cs="Arial"/>
          <w:spacing w:val="-10"/>
          <w:w w:val="95"/>
          <w:lang w:val="mn-MN"/>
        </w:rPr>
        <w:t xml:space="preserve"> </w:t>
      </w:r>
      <w:r w:rsidRPr="008A5187">
        <w:rPr>
          <w:rFonts w:cs="Arial"/>
          <w:w w:val="95"/>
          <w:lang w:val="mn-MN"/>
        </w:rPr>
        <w:t>онцгой</w:t>
      </w:r>
      <w:r w:rsidRPr="008A5187">
        <w:rPr>
          <w:rFonts w:cs="Arial"/>
          <w:spacing w:val="-9"/>
          <w:w w:val="95"/>
          <w:lang w:val="mn-MN"/>
        </w:rPr>
        <w:t xml:space="preserve"> </w:t>
      </w:r>
      <w:r w:rsidRPr="008A5187">
        <w:rPr>
          <w:rFonts w:cs="Arial"/>
          <w:w w:val="95"/>
          <w:lang w:val="mn-MN"/>
        </w:rPr>
        <w:t>анхаарах</w:t>
      </w:r>
      <w:r w:rsidRPr="008A5187">
        <w:rPr>
          <w:rFonts w:cs="Arial"/>
          <w:spacing w:val="-9"/>
          <w:w w:val="95"/>
          <w:lang w:val="mn-MN"/>
        </w:rPr>
        <w:t xml:space="preserve"> </w:t>
      </w:r>
      <w:r w:rsidRPr="008A5187">
        <w:rPr>
          <w:rFonts w:cs="Arial"/>
          <w:w w:val="95"/>
          <w:lang w:val="mn-MN"/>
        </w:rPr>
        <w:t>хэрэгтэй</w:t>
      </w:r>
      <w:r w:rsidRPr="008A5187">
        <w:rPr>
          <w:rFonts w:cs="Arial"/>
          <w:spacing w:val="-8"/>
          <w:w w:val="95"/>
          <w:lang w:val="mn-MN"/>
        </w:rPr>
        <w:t xml:space="preserve"> </w:t>
      </w:r>
      <w:r w:rsidRPr="008A5187">
        <w:rPr>
          <w:rFonts w:cs="Arial"/>
          <w:w w:val="95"/>
          <w:lang w:val="mn-MN"/>
        </w:rPr>
        <w:t>байна.</w:t>
      </w:r>
    </w:p>
    <w:p w14:paraId="518D4BFA" w14:textId="77777777" w:rsidR="00C84510" w:rsidRPr="008A5187" w:rsidRDefault="00C84510" w:rsidP="006C1E4B">
      <w:pPr>
        <w:spacing w:line="276" w:lineRule="auto"/>
        <w:ind w:firstLine="720"/>
        <w:rPr>
          <w:rFonts w:cs="Arial"/>
          <w:noProof/>
          <w:spacing w:val="-10"/>
          <w:lang w:val="mn-MN"/>
        </w:rPr>
      </w:pPr>
      <w:r w:rsidRPr="008A5187">
        <w:rPr>
          <w:rFonts w:cs="Arial"/>
          <w:noProof/>
          <w:w w:val="95"/>
          <w:lang w:val="mn-MN"/>
        </w:rPr>
        <w:t>Бизнесийн эрх зүйн орчны үзүүлэлтүүдээс Хөдөлмөрийн хууль (2.95) Компанийн тухай</w:t>
      </w:r>
      <w:r w:rsidRPr="008A5187">
        <w:rPr>
          <w:rFonts w:cs="Arial"/>
          <w:noProof/>
          <w:spacing w:val="1"/>
          <w:w w:val="95"/>
          <w:lang w:val="mn-MN"/>
        </w:rPr>
        <w:t xml:space="preserve"> </w:t>
      </w:r>
      <w:r w:rsidRPr="008A5187">
        <w:rPr>
          <w:rFonts w:cs="Arial"/>
          <w:noProof/>
          <w:w w:val="95"/>
          <w:lang w:val="mn-MN"/>
        </w:rPr>
        <w:t>хууль (2.93), Татварын хууль (2.86) Байгаль орчныг хамгаалах зохицуулалтын бизнест</w:t>
      </w:r>
      <w:r w:rsidRPr="008A5187">
        <w:rPr>
          <w:rFonts w:cs="Arial"/>
          <w:noProof/>
          <w:spacing w:val="1"/>
          <w:w w:val="95"/>
          <w:lang w:val="mn-MN"/>
        </w:rPr>
        <w:t xml:space="preserve"> </w:t>
      </w:r>
      <w:r w:rsidRPr="008A5187">
        <w:rPr>
          <w:rFonts w:cs="Arial"/>
          <w:noProof/>
          <w:w w:val="90"/>
          <w:lang w:val="mn-MN"/>
        </w:rPr>
        <w:t xml:space="preserve">үзүүлэх нөлөө (2.84) үзүүлэлтүүд бусдаас өндөр буюу </w:t>
      </w:r>
      <w:r w:rsidRPr="008A5187">
        <w:rPr>
          <w:rFonts w:cs="Arial"/>
          <w:b/>
          <w:i/>
          <w:noProof/>
          <w:w w:val="90"/>
          <w:lang w:val="mn-MN"/>
        </w:rPr>
        <w:t xml:space="preserve">дунд </w:t>
      </w:r>
      <w:r w:rsidRPr="008A5187">
        <w:rPr>
          <w:rFonts w:cs="Arial"/>
          <w:noProof/>
          <w:w w:val="90"/>
          <w:lang w:val="mn-MN"/>
        </w:rPr>
        <w:t>үнэлгээтэй бол Зөрчлийн тухай</w:t>
      </w:r>
      <w:r w:rsidRPr="008A5187">
        <w:rPr>
          <w:rFonts w:cs="Arial"/>
          <w:noProof/>
          <w:spacing w:val="1"/>
          <w:w w:val="90"/>
          <w:lang w:val="mn-MN"/>
        </w:rPr>
        <w:t xml:space="preserve"> </w:t>
      </w:r>
      <w:r w:rsidRPr="008A5187">
        <w:rPr>
          <w:rFonts w:cs="Arial"/>
          <w:noProof/>
          <w:w w:val="95"/>
          <w:lang w:val="mn-MN"/>
        </w:rPr>
        <w:t>хуулийн нийцэл, үр нөлөө (2.61), Тендерийн хууль эрх зүйн зохицуулалт (2.62) бусдаас</w:t>
      </w:r>
      <w:r w:rsidRPr="008A5187">
        <w:rPr>
          <w:rFonts w:cs="Arial"/>
          <w:noProof/>
          <w:spacing w:val="1"/>
          <w:w w:val="95"/>
          <w:lang w:val="mn-MN"/>
        </w:rPr>
        <w:t xml:space="preserve"> </w:t>
      </w:r>
      <w:r w:rsidRPr="008A5187">
        <w:rPr>
          <w:rFonts w:cs="Arial"/>
          <w:noProof/>
          <w:lang w:val="mn-MN"/>
        </w:rPr>
        <w:t>доогуур</w:t>
      </w:r>
      <w:r w:rsidRPr="008A5187">
        <w:rPr>
          <w:rFonts w:cs="Arial"/>
          <w:noProof/>
          <w:spacing w:val="-12"/>
          <w:lang w:val="mn-MN"/>
        </w:rPr>
        <w:t xml:space="preserve"> </w:t>
      </w:r>
      <w:r w:rsidRPr="008A5187">
        <w:rPr>
          <w:rFonts w:cs="Arial"/>
          <w:noProof/>
          <w:lang w:val="mn-MN"/>
        </w:rPr>
        <w:t>буюу</w:t>
      </w:r>
      <w:r w:rsidRPr="008A5187">
        <w:rPr>
          <w:rFonts w:cs="Arial"/>
          <w:noProof/>
          <w:spacing w:val="-13"/>
          <w:lang w:val="mn-MN"/>
        </w:rPr>
        <w:t xml:space="preserve"> </w:t>
      </w:r>
      <w:r w:rsidRPr="008A5187">
        <w:rPr>
          <w:rFonts w:cs="Arial"/>
          <w:b/>
          <w:i/>
          <w:noProof/>
          <w:lang w:val="mn-MN"/>
        </w:rPr>
        <w:t>муу</w:t>
      </w:r>
      <w:r w:rsidRPr="008A5187">
        <w:rPr>
          <w:rFonts w:cs="Arial"/>
          <w:b/>
          <w:i/>
          <w:noProof/>
          <w:spacing w:val="-13"/>
          <w:lang w:val="mn-MN"/>
        </w:rPr>
        <w:t xml:space="preserve"> </w:t>
      </w:r>
      <w:r w:rsidRPr="008A5187">
        <w:rPr>
          <w:rFonts w:cs="Arial"/>
          <w:noProof/>
          <w:lang w:val="mn-MN"/>
        </w:rPr>
        <w:t>талдаа</w:t>
      </w:r>
      <w:r w:rsidRPr="008A5187">
        <w:rPr>
          <w:rFonts w:cs="Arial"/>
          <w:noProof/>
          <w:spacing w:val="-13"/>
          <w:lang w:val="mn-MN"/>
        </w:rPr>
        <w:t xml:space="preserve"> </w:t>
      </w:r>
      <w:r w:rsidRPr="008A5187">
        <w:rPr>
          <w:rFonts w:cs="Arial"/>
          <w:noProof/>
          <w:lang w:val="mn-MN"/>
        </w:rPr>
        <w:t>үнэлэгдсэн</w:t>
      </w:r>
      <w:r w:rsidRPr="008A5187">
        <w:rPr>
          <w:rFonts w:cs="Arial"/>
          <w:noProof/>
          <w:spacing w:val="-11"/>
          <w:lang w:val="mn-MN"/>
        </w:rPr>
        <w:t xml:space="preserve"> </w:t>
      </w:r>
      <w:r w:rsidRPr="008A5187">
        <w:rPr>
          <w:rFonts w:cs="Arial"/>
          <w:noProof/>
          <w:lang w:val="mn-MN"/>
        </w:rPr>
        <w:t>байна.</w:t>
      </w:r>
      <w:r w:rsidRPr="008A5187">
        <w:rPr>
          <w:rFonts w:cs="Arial"/>
          <w:noProof/>
          <w:spacing w:val="-10"/>
          <w:lang w:val="mn-MN"/>
        </w:rPr>
        <w:t xml:space="preserve"> </w:t>
      </w:r>
    </w:p>
    <w:p w14:paraId="78333DE1" w14:textId="77777777" w:rsidR="000D718D" w:rsidRPr="008A5187" w:rsidRDefault="000D718D" w:rsidP="002B3945">
      <w:pPr>
        <w:rPr>
          <w:rFonts w:cs="Arial"/>
          <w:b/>
          <w:bCs/>
          <w:lang w:val="mn-MN"/>
        </w:rPr>
      </w:pPr>
    </w:p>
    <w:p w14:paraId="442EDDEF" w14:textId="0EA9987F" w:rsidR="002B3945" w:rsidRPr="008A5187" w:rsidRDefault="00360FE7" w:rsidP="00BF404E">
      <w:pPr>
        <w:ind w:firstLine="720"/>
        <w:rPr>
          <w:rFonts w:cs="Arial"/>
          <w:lang w:val="mn-MN"/>
        </w:rPr>
      </w:pPr>
      <w:r w:rsidRPr="008A5187">
        <w:rPr>
          <w:rFonts w:cs="Arial"/>
          <w:b/>
          <w:bCs/>
          <w:lang w:val="mn-MN"/>
        </w:rPr>
        <w:t xml:space="preserve">Төрийн байгууллагуудын бүтэц, чиг үүргийн давхардал, хийдэл, </w:t>
      </w:r>
      <w:r w:rsidR="00BD726D" w:rsidRPr="008A5187">
        <w:rPr>
          <w:rFonts w:cs="Arial"/>
          <w:b/>
          <w:bCs/>
          <w:lang w:val="mn-MN"/>
        </w:rPr>
        <w:t>бүтээмж</w:t>
      </w:r>
      <w:r w:rsidR="00AB4090" w:rsidRPr="008A5187">
        <w:rPr>
          <w:rFonts w:cs="Arial"/>
          <w:b/>
          <w:bCs/>
          <w:lang w:val="mn-MN"/>
        </w:rPr>
        <w:t xml:space="preserve">ийн </w:t>
      </w:r>
      <w:r w:rsidR="00AB4090" w:rsidRPr="00DC033F">
        <w:rPr>
          <w:rFonts w:cs="Arial"/>
          <w:b/>
          <w:bCs/>
          <w:lang w:val="mn-MN"/>
        </w:rPr>
        <w:t>до</w:t>
      </w:r>
      <w:r w:rsidR="00BF404E">
        <w:rPr>
          <w:rFonts w:cs="Arial"/>
          <w:b/>
          <w:bCs/>
          <w:lang w:val="mn-MN"/>
        </w:rPr>
        <w:t>о</w:t>
      </w:r>
      <w:r w:rsidR="00AB4090" w:rsidRPr="00DC033F">
        <w:rPr>
          <w:rFonts w:cs="Arial"/>
          <w:b/>
          <w:bCs/>
          <w:lang w:val="mn-MN"/>
        </w:rPr>
        <w:t>гуур</w:t>
      </w:r>
      <w:r w:rsidR="00AB4090" w:rsidRPr="008A5187">
        <w:rPr>
          <w:rFonts w:cs="Arial"/>
          <w:b/>
          <w:bCs/>
          <w:lang w:val="mn-MN"/>
        </w:rPr>
        <w:t xml:space="preserve"> түвшин, </w:t>
      </w:r>
      <w:r w:rsidRPr="008A5187">
        <w:rPr>
          <w:rFonts w:cs="Arial"/>
          <w:b/>
          <w:bCs/>
          <w:lang w:val="mn-MN"/>
        </w:rPr>
        <w:t>хүнд суртал, зөвшөөрөл, хяналт шалгалт, зохицуулалтын шинжтэй асуудлууд</w:t>
      </w:r>
      <w:r w:rsidR="00AB4090" w:rsidRPr="008A5187">
        <w:rPr>
          <w:rFonts w:cs="Arial"/>
          <w:b/>
          <w:bCs/>
          <w:lang w:val="mn-MN"/>
        </w:rPr>
        <w:t xml:space="preserve"> </w:t>
      </w:r>
      <w:r w:rsidRPr="008A5187">
        <w:rPr>
          <w:rFonts w:cs="Arial"/>
          <w:b/>
          <w:bCs/>
          <w:lang w:val="mn-MN"/>
        </w:rPr>
        <w:t>нь ард иргэд, аж ахуй нэгжийн үйл ажиллагаанд сөргөөр нөлөөлж, бүтээмжийг бууруулдаг гол хүчин зүйл болж байна.</w:t>
      </w:r>
      <w:r w:rsidR="002B3945" w:rsidRPr="008A5187">
        <w:rPr>
          <w:rFonts w:cs="Arial"/>
          <w:b/>
          <w:bCs/>
          <w:lang w:val="mn-MN"/>
        </w:rPr>
        <w:t xml:space="preserve"> </w:t>
      </w:r>
      <w:r w:rsidRPr="008A5187">
        <w:rPr>
          <w:rFonts w:cs="Arial"/>
          <w:lang w:val="mn-MN"/>
        </w:rPr>
        <w:t xml:space="preserve">Төрийн </w:t>
      </w:r>
      <w:r w:rsidR="005C1F6C" w:rsidRPr="008A5187">
        <w:rPr>
          <w:rFonts w:cs="Arial"/>
          <w:lang w:val="mn-MN"/>
        </w:rPr>
        <w:t>байгууллагын</w:t>
      </w:r>
      <w:r w:rsidR="002B3945" w:rsidRPr="008A5187">
        <w:rPr>
          <w:rFonts w:cs="Arial"/>
          <w:lang w:val="mn-MN"/>
        </w:rPr>
        <w:t xml:space="preserve"> бүтэц,</w:t>
      </w:r>
      <w:r w:rsidR="005C1F6C" w:rsidRPr="008A5187">
        <w:rPr>
          <w:rFonts w:cs="Arial"/>
          <w:lang w:val="mn-MN"/>
        </w:rPr>
        <w:t xml:space="preserve"> чиг үүрэг,</w:t>
      </w:r>
      <w:r w:rsidR="002B3945" w:rsidRPr="008A5187">
        <w:rPr>
          <w:rFonts w:cs="Arial"/>
          <w:lang w:val="mn-MN"/>
        </w:rPr>
        <w:t xml:space="preserve"> зохион байгуулалт нь оновчтой б</w:t>
      </w:r>
      <w:r w:rsidR="005C1F6C" w:rsidRPr="008A5187">
        <w:rPr>
          <w:rFonts w:cs="Arial"/>
          <w:lang w:val="mn-MN"/>
        </w:rPr>
        <w:t>ус</w:t>
      </w:r>
      <w:r w:rsidR="002B3945" w:rsidRPr="008A5187">
        <w:rPr>
          <w:rFonts w:cs="Arial"/>
          <w:lang w:val="mn-MN"/>
        </w:rPr>
        <w:t>, сонгууль бүрийн дараа өөрчлөгдөх хандлагатай</w:t>
      </w:r>
      <w:r w:rsidR="009C53BD" w:rsidRPr="008A5187">
        <w:rPr>
          <w:rFonts w:cs="Arial"/>
          <w:lang w:val="mn-MN"/>
        </w:rPr>
        <w:t xml:space="preserve">н улмаас </w:t>
      </w:r>
      <w:r w:rsidR="006D2677" w:rsidRPr="008A5187">
        <w:rPr>
          <w:rFonts w:cs="Arial"/>
          <w:lang w:val="mn-MN"/>
        </w:rPr>
        <w:t>Монгол Улс</w:t>
      </w:r>
      <w:r w:rsidR="002B3945" w:rsidRPr="008A5187">
        <w:rPr>
          <w:rFonts w:cs="Arial"/>
          <w:lang w:val="mn-MN"/>
        </w:rPr>
        <w:t xml:space="preserve">ын хөгжлийн бодлогыг урт хугацаанд нь нэгтгэн зангидах, уялдуулан хангах </w:t>
      </w:r>
      <w:r w:rsidR="00636666" w:rsidRPr="008A5187">
        <w:rPr>
          <w:rFonts w:cs="Arial"/>
          <w:lang w:val="mn-MN"/>
        </w:rPr>
        <w:t>институтийн</w:t>
      </w:r>
      <w:r w:rsidR="002B3945" w:rsidRPr="008A5187">
        <w:rPr>
          <w:rFonts w:cs="Arial"/>
          <w:lang w:val="mn-MN"/>
        </w:rPr>
        <w:t xml:space="preserve"> чадавх бэхжихгүй байна.</w:t>
      </w:r>
      <w:r w:rsidR="005C1F6C" w:rsidRPr="008A5187">
        <w:rPr>
          <w:rFonts w:cs="Arial"/>
          <w:lang w:val="mn-MN"/>
        </w:rPr>
        <w:t xml:space="preserve"> </w:t>
      </w:r>
      <w:r w:rsidR="002B3945" w:rsidRPr="008A5187">
        <w:rPr>
          <w:rFonts w:cs="Arial"/>
          <w:lang w:val="mn-MN"/>
        </w:rPr>
        <w:t xml:space="preserve">Тухайлбал, 2018 оны байдлаар </w:t>
      </w:r>
      <w:r w:rsidR="006D2677" w:rsidRPr="008A5187">
        <w:rPr>
          <w:rFonts w:cs="Arial"/>
          <w:lang w:val="mn-MN"/>
        </w:rPr>
        <w:t>Монгол Улс</w:t>
      </w:r>
      <w:r w:rsidR="002B3945" w:rsidRPr="008A5187">
        <w:rPr>
          <w:rFonts w:cs="Arial"/>
          <w:lang w:val="mn-MN"/>
        </w:rPr>
        <w:t>ын зохицуулалтын чадварыг тодорхойлох индекс 54.7 байгаа бөгөөд 209 орноос 95-т эрэмбэлэгдсэн. Индексийн хэмжүүр нь дундаас ялимгүй дээш гарсан байх бөгөөд засгийн газар, төрийн захиргааны байгууллагуудын бодлого тодорхойлж, хэрэгжүүлэх чадавх мэдэгдэхүйц сул байгааг илтгэж байна. Иймд</w:t>
      </w:r>
      <w:r w:rsidR="004A71FA" w:rsidRPr="008A5187">
        <w:rPr>
          <w:rFonts w:cs="Arial"/>
          <w:lang w:val="mn-MN"/>
        </w:rPr>
        <w:t>,</w:t>
      </w:r>
      <w:r w:rsidR="002B3945" w:rsidRPr="008A5187">
        <w:rPr>
          <w:rFonts w:cs="Arial"/>
          <w:lang w:val="mn-MN"/>
        </w:rPr>
        <w:t xml:space="preserve"> төрийн захиргааны байгууллагуудын чиг үүрэгт дүн шинжилгээ хийж, оновчтой хуваарилан, төрийн алба мэргэшсэн, үр дүнтэй ажиллах хэлбэрээр зохион байгуулах, түүнд шаардлагатай эрх зүй, зохион байгуулалт, мэдлэг чадвар, технологи, хандлагын шинэчлэл хийх зүй ёсны шаардлага тулгамдаад байна. </w:t>
      </w:r>
    </w:p>
    <w:p w14:paraId="5006B672" w14:textId="77777777" w:rsidR="000D718D" w:rsidRPr="008A5187" w:rsidRDefault="000D718D" w:rsidP="00B253FF">
      <w:pPr>
        <w:rPr>
          <w:rFonts w:cs="Arial"/>
          <w:b/>
          <w:bCs/>
          <w:lang w:val="mn-MN"/>
        </w:rPr>
      </w:pPr>
    </w:p>
    <w:p w14:paraId="6E689390" w14:textId="2716086F" w:rsidR="00B253FF" w:rsidRPr="008A5187" w:rsidRDefault="00B253FF" w:rsidP="004D0BAD">
      <w:pPr>
        <w:ind w:firstLine="720"/>
        <w:rPr>
          <w:rFonts w:cs="Arial"/>
          <w:noProof/>
          <w:lang w:val="mn-MN"/>
        </w:rPr>
      </w:pPr>
      <w:r w:rsidRPr="3A31175F">
        <w:rPr>
          <w:rFonts w:cs="Arial"/>
          <w:b/>
          <w:bCs/>
          <w:lang w:val="mn-MN"/>
        </w:rPr>
        <w:t xml:space="preserve">Авлига, ашиг сонирхлын зөрчил, албан тушаалын гэмт хэрэг нэмэгдэх хандлагатай байна. </w:t>
      </w:r>
      <w:r w:rsidRPr="3A31175F">
        <w:rPr>
          <w:rFonts w:cs="Arial"/>
          <w:noProof/>
          <w:lang w:val="mn-MN"/>
        </w:rPr>
        <w:t>2018 онд Дэлхийн банкны засаглалын үнэлгээгээр авилгын индекс 39.9 байгаа бөгөөд 209 орноос 126 дугаар байранд жагсжээ. Үндсэндээ авлига, ашиг сонирхлын зөрчил газар авч энэ нь нийгэм, эдийн засгийн хөгжил, улс төрийн шинэчлэлд шууд чөдөр тушаа болсоор байна. “Транспаренси Интернэшнл" байгууллагаас гаргасан 2020 оны Авлигын төсөөллийн индексээр  Монгол Улс 35 оноо авч 111 дүгээр байранд жагсжээ. Энэ нь 2019 оноос зургаан байраар ухарсан үзүүлэлт бөгөөд тус онд 35 оноо авч 105 байранд жагсаж байв.</w:t>
      </w:r>
    </w:p>
    <w:p w14:paraId="561A4A29" w14:textId="1C7552B0" w:rsidR="00B253FF" w:rsidRPr="008A5187" w:rsidRDefault="00B14908" w:rsidP="00C82D4F">
      <w:pPr>
        <w:pStyle w:val="a1"/>
        <w:rPr>
          <w:lang w:val="mn-MN"/>
        </w:rPr>
      </w:pPr>
      <w:bookmarkStart w:id="362" w:name="_Toc107492360"/>
      <w:bookmarkStart w:id="363" w:name="_Toc107492652"/>
      <w:r w:rsidRPr="008A5187">
        <w:rPr>
          <w:lang w:val="mn-MN"/>
        </w:rPr>
        <w:t xml:space="preserve">Зураг </w:t>
      </w:r>
      <w:r w:rsidR="00CE4897" w:rsidRPr="008A5187">
        <w:rPr>
          <w:lang w:val="mn-MN"/>
        </w:rPr>
        <w:t>8</w:t>
      </w:r>
      <w:r w:rsidR="00C90504">
        <w:rPr>
          <w:lang w:val="mn-MN"/>
        </w:rPr>
        <w:t>3</w:t>
      </w:r>
      <w:r w:rsidR="00CE4897" w:rsidRPr="008A5187">
        <w:rPr>
          <w:lang w:val="mn-MN"/>
        </w:rPr>
        <w:t xml:space="preserve">. </w:t>
      </w:r>
      <w:r w:rsidR="00436451" w:rsidRPr="008A5187">
        <w:rPr>
          <w:lang w:val="mn-MN"/>
        </w:rPr>
        <w:fldChar w:fldCharType="begin"/>
      </w:r>
      <w:r w:rsidR="00436451" w:rsidRPr="008A5187">
        <w:rPr>
          <w:lang w:val="mn-MN"/>
        </w:rPr>
        <w:instrText xml:space="preserve"> SEQ Зураг \* ARABIC </w:instrText>
      </w:r>
      <w:r w:rsidR="00436451" w:rsidRPr="008A5187">
        <w:rPr>
          <w:lang w:val="mn-MN"/>
        </w:rPr>
        <w:fldChar w:fldCharType="end"/>
      </w:r>
      <w:r w:rsidR="00B253FF" w:rsidRPr="008A5187">
        <w:rPr>
          <w:lang w:val="mn-MN"/>
        </w:rPr>
        <w:t>Монгол Улсын авлигын индекс</w:t>
      </w:r>
      <w:r w:rsidRPr="008A5187">
        <w:rPr>
          <w:lang w:val="mn-MN"/>
        </w:rPr>
        <w:t>, 2013-2020 он</w:t>
      </w:r>
      <w:bookmarkEnd w:id="362"/>
      <w:bookmarkEnd w:id="363"/>
    </w:p>
    <w:p w14:paraId="29D4EE14" w14:textId="190879D4" w:rsidR="00B253FF" w:rsidRPr="008A5187" w:rsidRDefault="00B253FF" w:rsidP="00B253FF">
      <w:pPr>
        <w:rPr>
          <w:rFonts w:cs="Arial"/>
          <w:noProof/>
          <w:lang w:val="mn-MN"/>
        </w:rPr>
      </w:pPr>
      <w:r w:rsidRPr="008A5187">
        <w:rPr>
          <w:rFonts w:cs="Arial"/>
          <w:noProof/>
        </w:rPr>
        <w:drawing>
          <wp:inline distT="0" distB="0" distL="0" distR="0" wp14:anchorId="668640A5" wp14:editId="26996D49">
            <wp:extent cx="5885234" cy="2704289"/>
            <wp:effectExtent l="0" t="0" r="1270" b="1270"/>
            <wp:docPr id="30" name="Chart 30">
              <a:extLst xmlns:a="http://schemas.openxmlformats.org/drawingml/2006/main">
                <a:ext uri="{FF2B5EF4-FFF2-40B4-BE49-F238E27FC236}">
                  <a16:creationId xmlns:a16="http://schemas.microsoft.com/office/drawing/2014/main" xmlns:dgm="http://schemas.openxmlformats.org/drawingml/2006/diagram"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056565-E964-4034-BEA8-8CA1FE2491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68BE45BD" w14:textId="67DA1DBF" w:rsidR="00B253FF" w:rsidRPr="008A5187" w:rsidRDefault="00B253FF" w:rsidP="00B14908">
      <w:pPr>
        <w:pStyle w:val="a"/>
        <w:rPr>
          <w:rFonts w:eastAsia="Arial"/>
          <w:lang w:val="mn-MN"/>
        </w:rPr>
      </w:pPr>
      <w:r w:rsidRPr="008A5187">
        <w:rPr>
          <w:rFonts w:eastAsia="Arial"/>
          <w:lang w:val="mn-MN"/>
        </w:rPr>
        <w:t>Эх сурвалж: Транспаренси Интернэшнл</w:t>
      </w:r>
    </w:p>
    <w:p w14:paraId="2D514787" w14:textId="77777777" w:rsidR="000D718D" w:rsidRPr="008A5187" w:rsidRDefault="000D718D" w:rsidP="3A31175F">
      <w:pPr>
        <w:ind w:firstLine="720"/>
        <w:rPr>
          <w:rFonts w:cs="Arial"/>
          <w:noProof/>
          <w:lang w:val="mn-MN" w:eastAsia="mn-MN"/>
        </w:rPr>
      </w:pPr>
      <w:r w:rsidRPr="3A31175F">
        <w:rPr>
          <w:rFonts w:cs="Arial"/>
          <w:lang w:val="mn-MN"/>
        </w:rPr>
        <w:t>Авлига, ашиг сонирхлоос урьдчилан сэргийлэх, түүнтэй тэмцэх үндэсний тогтолцоог бүрдүүлэх нь хууль өөрчлөх, хяналт шалгалт тавих, хариуцлага хүлээлгэх төдийхнөөр хязгаарлагдахгүй тул нийгмийн бүхий л хүрээнд авлигыг үл тэвчих хандлага тогтооход чиглэгдсэн шинэ үзэл баримтлал, арга зам санал болгох шаардлагатай байна.</w:t>
      </w:r>
    </w:p>
    <w:p w14:paraId="7BE2ABD2" w14:textId="77777777" w:rsidR="00FC175C" w:rsidRPr="008A5187" w:rsidRDefault="00FC175C" w:rsidP="00FC175C">
      <w:pPr>
        <w:rPr>
          <w:rFonts w:cs="Arial"/>
          <w:noProof/>
          <w:lang w:val="mn-MN"/>
        </w:rPr>
      </w:pPr>
    </w:p>
    <w:p w14:paraId="3EFDB134" w14:textId="75536BCE" w:rsidR="000F544B" w:rsidRPr="008A5187" w:rsidRDefault="000F544B" w:rsidP="3A31175F">
      <w:pPr>
        <w:pStyle w:val="Heading3"/>
        <w:ind w:firstLine="720"/>
        <w:rPr>
          <w:rFonts w:eastAsia="Arial" w:cs="Arial"/>
          <w:sz w:val="22"/>
          <w:szCs w:val="22"/>
          <w:lang w:val="mn-MN"/>
        </w:rPr>
      </w:pPr>
      <w:bookmarkStart w:id="364" w:name="_Toc107490508"/>
      <w:r w:rsidRPr="3A31175F">
        <w:rPr>
          <w:rFonts w:cs="Arial"/>
          <w:sz w:val="22"/>
          <w:szCs w:val="22"/>
          <w:lang w:val="mn-MN"/>
        </w:rPr>
        <w:t>Уур амьсгалын өөрчлөл</w:t>
      </w:r>
      <w:r w:rsidR="0068397E" w:rsidRPr="3A31175F">
        <w:rPr>
          <w:rFonts w:cs="Arial"/>
          <w:sz w:val="22"/>
          <w:szCs w:val="22"/>
          <w:lang w:val="mn-MN"/>
        </w:rPr>
        <w:t>төөс үүдэлтэй эрсдэлийг бууруулах, дасан зохицох</w:t>
      </w:r>
      <w:r w:rsidR="004F479B" w:rsidRPr="3A31175F">
        <w:rPr>
          <w:rFonts w:cs="Arial"/>
          <w:sz w:val="22"/>
          <w:szCs w:val="22"/>
          <w:lang w:val="mn-MN"/>
        </w:rPr>
        <w:t xml:space="preserve"> чадавх бэхжүүлэхгүй</w:t>
      </w:r>
      <w:r w:rsidR="00F9553F" w:rsidRPr="3A31175F">
        <w:rPr>
          <w:rFonts w:cs="Arial"/>
          <w:sz w:val="22"/>
          <w:szCs w:val="22"/>
          <w:lang w:val="mn-MN"/>
        </w:rPr>
        <w:t xml:space="preserve"> </w:t>
      </w:r>
      <w:r w:rsidR="009A397E" w:rsidRPr="3A31175F">
        <w:rPr>
          <w:rFonts w:cs="Arial"/>
          <w:sz w:val="22"/>
          <w:szCs w:val="22"/>
          <w:lang w:val="mn-MN"/>
        </w:rPr>
        <w:t xml:space="preserve">бол </w:t>
      </w:r>
      <w:r w:rsidR="005218D7" w:rsidRPr="3A31175F">
        <w:rPr>
          <w:rFonts w:cs="Arial"/>
          <w:sz w:val="22"/>
          <w:szCs w:val="22"/>
          <w:lang w:val="mn-MN"/>
        </w:rPr>
        <w:t xml:space="preserve">салбаруудын </w:t>
      </w:r>
      <w:r w:rsidRPr="3A31175F">
        <w:rPr>
          <w:rFonts w:cs="Arial"/>
          <w:sz w:val="22"/>
          <w:szCs w:val="22"/>
          <w:lang w:val="mn-MN"/>
        </w:rPr>
        <w:t>өрсөлдөх чадварт сөргөөр нөлөөлж байна.</w:t>
      </w:r>
      <w:bookmarkEnd w:id="364"/>
      <w:r w:rsidRPr="3A31175F">
        <w:rPr>
          <w:rFonts w:cs="Arial"/>
          <w:sz w:val="22"/>
          <w:szCs w:val="22"/>
          <w:lang w:val="mn-MN"/>
        </w:rPr>
        <w:t xml:space="preserve"> </w:t>
      </w:r>
    </w:p>
    <w:p w14:paraId="0E24E3BA" w14:textId="77777777" w:rsidR="00C658A5" w:rsidRPr="008A5187" w:rsidRDefault="00C658A5" w:rsidP="00C658A5">
      <w:pPr>
        <w:rPr>
          <w:rFonts w:cs="Arial"/>
          <w:lang w:val="mn-MN"/>
        </w:rPr>
      </w:pPr>
    </w:p>
    <w:p w14:paraId="691C6E4D" w14:textId="4BCF27AD" w:rsidR="003B440C" w:rsidRPr="008A5187" w:rsidRDefault="005E62A2" w:rsidP="00DE0319">
      <w:pPr>
        <w:spacing w:line="276" w:lineRule="auto"/>
        <w:ind w:firstLine="720"/>
        <w:rPr>
          <w:rFonts w:eastAsia="Arial" w:cs="Arial"/>
          <w:lang w:val="mn-MN"/>
        </w:rPr>
      </w:pPr>
      <w:r w:rsidRPr="008A5187">
        <w:rPr>
          <w:rFonts w:eastAsia="Arial" w:cs="Arial"/>
          <w:b/>
          <w:bCs/>
          <w:lang w:val="mn-MN"/>
        </w:rPr>
        <w:t xml:space="preserve">Эдийн засгийн </w:t>
      </w:r>
      <w:r w:rsidR="007E7049" w:rsidRPr="008A5187">
        <w:rPr>
          <w:rFonts w:eastAsia="Arial" w:cs="Arial"/>
          <w:b/>
          <w:bCs/>
          <w:lang w:val="mn-MN"/>
        </w:rPr>
        <w:t>тэргүүлэх</w:t>
      </w:r>
      <w:r w:rsidRPr="008A5187">
        <w:rPr>
          <w:rFonts w:eastAsia="Arial" w:cs="Arial"/>
          <w:b/>
          <w:bCs/>
          <w:lang w:val="mn-MN"/>
        </w:rPr>
        <w:t xml:space="preserve"> салбарууд болох хөдөө аж ахуй, </w:t>
      </w:r>
      <w:r w:rsidR="000365DD" w:rsidRPr="008A5187">
        <w:rPr>
          <w:rFonts w:eastAsia="Arial" w:cs="Arial"/>
          <w:b/>
          <w:bCs/>
          <w:lang w:val="mn-MN"/>
        </w:rPr>
        <w:t>эрчим хүч</w:t>
      </w:r>
      <w:r w:rsidR="007B122A" w:rsidRPr="008A5187">
        <w:rPr>
          <w:rFonts w:eastAsia="Arial" w:cs="Arial"/>
          <w:b/>
          <w:bCs/>
          <w:lang w:val="mn-MN"/>
        </w:rPr>
        <w:t xml:space="preserve">ний </w:t>
      </w:r>
      <w:r w:rsidR="00BB417F" w:rsidRPr="008A5187">
        <w:rPr>
          <w:rFonts w:eastAsia="Arial" w:cs="Arial"/>
          <w:b/>
          <w:bCs/>
          <w:lang w:val="mn-MN"/>
        </w:rPr>
        <w:t>салбар</w:t>
      </w:r>
      <w:r w:rsidR="003E5E38" w:rsidRPr="008A5187">
        <w:rPr>
          <w:rFonts w:eastAsia="Arial" w:cs="Arial"/>
          <w:b/>
          <w:bCs/>
          <w:lang w:val="mn-MN"/>
        </w:rPr>
        <w:t xml:space="preserve"> </w:t>
      </w:r>
      <w:r w:rsidR="00961F02" w:rsidRPr="008A5187">
        <w:rPr>
          <w:rFonts w:eastAsia="Arial" w:cs="Arial"/>
          <w:b/>
          <w:bCs/>
          <w:lang w:val="mn-MN"/>
        </w:rPr>
        <w:t xml:space="preserve">байгаль, цаг уурын нөхцөл </w:t>
      </w:r>
      <w:r w:rsidR="007F5B3F" w:rsidRPr="008A5187">
        <w:rPr>
          <w:rFonts w:eastAsia="Arial" w:cs="Arial"/>
          <w:b/>
          <w:bCs/>
          <w:lang w:val="mn-MN"/>
        </w:rPr>
        <w:t xml:space="preserve">байдлаас өндөр хамааралтай </w:t>
      </w:r>
      <w:r w:rsidR="00961F02" w:rsidRPr="008A5187">
        <w:rPr>
          <w:rFonts w:eastAsia="Arial" w:cs="Arial"/>
          <w:b/>
          <w:bCs/>
          <w:lang w:val="mn-MN"/>
        </w:rPr>
        <w:t xml:space="preserve">байгаа нь </w:t>
      </w:r>
      <w:r w:rsidR="00453521" w:rsidRPr="008A5187">
        <w:rPr>
          <w:rFonts w:eastAsia="Arial" w:cs="Arial"/>
          <w:b/>
          <w:bCs/>
          <w:lang w:val="mn-MN"/>
        </w:rPr>
        <w:t xml:space="preserve">үйлдвэрлэл, үйлчилгээний зардлыг өсгөж, </w:t>
      </w:r>
      <w:r w:rsidR="00961F02" w:rsidRPr="008A5187">
        <w:rPr>
          <w:rFonts w:eastAsia="Arial" w:cs="Arial"/>
          <w:b/>
          <w:bCs/>
          <w:lang w:val="mn-MN"/>
        </w:rPr>
        <w:t>салбарын өрсөлдөх чадварыг бууруулж байна.</w:t>
      </w:r>
      <w:r w:rsidR="007F5B3F" w:rsidRPr="008A5187">
        <w:rPr>
          <w:rFonts w:eastAsia="Arial" w:cs="Arial"/>
          <w:lang w:val="mn-MN"/>
        </w:rPr>
        <w:t xml:space="preserve"> </w:t>
      </w:r>
      <w:r w:rsidR="00DC209F" w:rsidRPr="008A5187">
        <w:rPr>
          <w:rFonts w:eastAsia="Arial" w:cs="Arial"/>
          <w:lang w:val="mn-MN"/>
        </w:rPr>
        <w:t>Х</w:t>
      </w:r>
      <w:r w:rsidR="0017278E" w:rsidRPr="008A5187">
        <w:rPr>
          <w:rFonts w:eastAsia="Arial" w:cs="Arial"/>
          <w:lang w:val="mn-MN"/>
        </w:rPr>
        <w:t xml:space="preserve">өдөө аж </w:t>
      </w:r>
      <w:r w:rsidR="0017278E" w:rsidRPr="008A5187">
        <w:rPr>
          <w:rFonts w:eastAsia="Arial" w:cs="Arial"/>
          <w:lang w:val="mn-MN"/>
        </w:rPr>
        <w:lastRenderedPageBreak/>
        <w:t>ахуйн салбар у</w:t>
      </w:r>
      <w:r w:rsidR="000F544B" w:rsidRPr="008A5187">
        <w:rPr>
          <w:rFonts w:eastAsia="Arial" w:cs="Arial"/>
          <w:lang w:val="mn-MN"/>
        </w:rPr>
        <w:t>ур амьсгалын өөрчлөлтөд хамгийн их өртөж</w:t>
      </w:r>
      <w:r w:rsidR="0017278E" w:rsidRPr="008A5187">
        <w:rPr>
          <w:rFonts w:eastAsia="Arial" w:cs="Arial"/>
          <w:lang w:val="mn-MN"/>
        </w:rPr>
        <w:t xml:space="preserve"> байгаа нь энэ салбарын өрсөлдөх чадварт сөргөөр нөлөөлж байна</w:t>
      </w:r>
      <w:r w:rsidR="000F544B" w:rsidRPr="008A5187">
        <w:rPr>
          <w:rFonts w:eastAsia="Arial" w:cs="Arial"/>
          <w:lang w:val="mn-MN"/>
        </w:rPr>
        <w:t>. Мал аж ахуйн салбарын хувьд малын тоо толгой өсөж, бэлчээрийн даац хэтэрч, хөрс, бэлчээр талхлагдан, цөлжих явц эрчимжсэнээс шалтгаалан нэг малаас авах ашиг шим буурч, салбарын өрсөлдөх чадвар муудсан байна. Газар тариалангийн салбар</w:t>
      </w:r>
      <w:r w:rsidR="00B96E41" w:rsidRPr="008A5187">
        <w:rPr>
          <w:rFonts w:eastAsia="Arial" w:cs="Arial"/>
          <w:lang w:val="mn-MN"/>
        </w:rPr>
        <w:t xml:space="preserve">ын </w:t>
      </w:r>
      <w:r w:rsidR="00960FD0" w:rsidRPr="008A5187">
        <w:rPr>
          <w:rFonts w:eastAsia="Arial" w:cs="Arial"/>
          <w:lang w:val="mn-MN"/>
        </w:rPr>
        <w:t>гарцы</w:t>
      </w:r>
      <w:r w:rsidR="00B96E41" w:rsidRPr="008A5187">
        <w:rPr>
          <w:rFonts w:eastAsia="Arial" w:cs="Arial"/>
          <w:lang w:val="mn-MN"/>
        </w:rPr>
        <w:t xml:space="preserve">н түвшинд </w:t>
      </w:r>
      <w:r w:rsidR="000F544B" w:rsidRPr="008A5187">
        <w:rPr>
          <w:rFonts w:eastAsia="Arial" w:cs="Arial"/>
          <w:lang w:val="mn-MN"/>
        </w:rPr>
        <w:t>байгаль, цаг уур</w:t>
      </w:r>
      <w:r w:rsidR="00B96E41" w:rsidRPr="008A5187">
        <w:rPr>
          <w:rFonts w:eastAsia="Arial" w:cs="Arial"/>
          <w:lang w:val="mn-MN"/>
        </w:rPr>
        <w:t>ын нөхцөл байдал шууд нөлөө үзүүлдэг тул</w:t>
      </w:r>
      <w:r w:rsidR="000F544B" w:rsidRPr="008A5187">
        <w:rPr>
          <w:rFonts w:eastAsia="Arial" w:cs="Arial"/>
          <w:lang w:val="mn-MN"/>
        </w:rPr>
        <w:t xml:space="preserve"> уур амьсгалын өөрчлөлт үйлдвэрлэлийн бүтээмжийг бууруулж байна. </w:t>
      </w:r>
      <w:r w:rsidR="00505E6E" w:rsidRPr="008A5187">
        <w:rPr>
          <w:rFonts w:eastAsia="Arial" w:cs="Arial"/>
          <w:lang w:val="mn-MN"/>
        </w:rPr>
        <w:t xml:space="preserve">Манай орны хувьд </w:t>
      </w:r>
      <w:r w:rsidR="00BB6972" w:rsidRPr="008A5187">
        <w:rPr>
          <w:rFonts w:eastAsia="Arial" w:cs="Arial"/>
          <w:lang w:val="mn-MN"/>
        </w:rPr>
        <w:t>нүүрсэнд түшиглэсэн э</w:t>
      </w:r>
      <w:r w:rsidR="00505E6E" w:rsidRPr="008A5187">
        <w:rPr>
          <w:rFonts w:eastAsia="Arial" w:cs="Arial"/>
          <w:lang w:val="mn-MN"/>
        </w:rPr>
        <w:t xml:space="preserve">рчим хүчний </w:t>
      </w:r>
      <w:r w:rsidR="00BB6972" w:rsidRPr="008A5187">
        <w:rPr>
          <w:rFonts w:eastAsia="Arial" w:cs="Arial"/>
          <w:lang w:val="mn-MN"/>
        </w:rPr>
        <w:t xml:space="preserve">үйлдвэрлэл, нийлүүлэлт давамгайлдаг тул </w:t>
      </w:r>
      <w:r w:rsidR="008121C9" w:rsidRPr="008A5187">
        <w:rPr>
          <w:rFonts w:eastAsia="Arial" w:cs="Arial"/>
          <w:lang w:val="mn-MN"/>
        </w:rPr>
        <w:t>уур амьсгалын өөрчлөлтийн эсрэг дэлхийн нийтийн чиг хандлага</w:t>
      </w:r>
      <w:r w:rsidR="00046490" w:rsidRPr="008A5187">
        <w:rPr>
          <w:rFonts w:eastAsia="Arial" w:cs="Arial"/>
          <w:lang w:val="mn-MN"/>
        </w:rPr>
        <w:t>,</w:t>
      </w:r>
      <w:r w:rsidR="008121C9" w:rsidRPr="008A5187">
        <w:rPr>
          <w:rFonts w:eastAsia="Arial" w:cs="Arial"/>
          <w:lang w:val="mn-MN"/>
        </w:rPr>
        <w:t xml:space="preserve"> түүхий нүүрсний хэрэглээг халж эхэлсэнтэй холбоотойгоор </w:t>
      </w:r>
      <w:r w:rsidR="00046490" w:rsidRPr="008A5187">
        <w:rPr>
          <w:rFonts w:eastAsia="Arial" w:cs="Arial"/>
          <w:lang w:val="mn-MN"/>
        </w:rPr>
        <w:t xml:space="preserve">салбарын тогтвортой үйлдвэрлэл, </w:t>
      </w:r>
      <w:r w:rsidR="00C658A5" w:rsidRPr="008A5187">
        <w:rPr>
          <w:rFonts w:eastAsia="Arial" w:cs="Arial"/>
          <w:lang w:val="mn-MN"/>
        </w:rPr>
        <w:t xml:space="preserve">хөрөнгө оруулалт татах боломжид сөргөөр нөлөөлж байна. </w:t>
      </w:r>
    </w:p>
    <w:p w14:paraId="0F3492EC" w14:textId="77777777" w:rsidR="00C658A5" w:rsidRPr="008A5187" w:rsidRDefault="00C658A5" w:rsidP="00DE0319">
      <w:pPr>
        <w:spacing w:line="276" w:lineRule="auto"/>
        <w:rPr>
          <w:rFonts w:eastAsia="Arial" w:cs="Arial"/>
          <w:lang w:val="mn-MN"/>
        </w:rPr>
      </w:pPr>
    </w:p>
    <w:p w14:paraId="2BB8D339" w14:textId="6A0ECA6E" w:rsidR="000F544B" w:rsidRPr="008A5187" w:rsidRDefault="00197D68" w:rsidP="00DE0319">
      <w:pPr>
        <w:spacing w:line="276" w:lineRule="auto"/>
        <w:ind w:firstLine="720"/>
        <w:rPr>
          <w:rFonts w:eastAsia="Arial" w:cs="Arial"/>
          <w:lang w:val="mn-MN"/>
        </w:rPr>
      </w:pPr>
      <w:r w:rsidRPr="008A5187">
        <w:rPr>
          <w:rFonts w:eastAsia="Arial" w:cs="Arial"/>
          <w:b/>
          <w:bCs/>
          <w:lang w:val="mn-MN"/>
        </w:rPr>
        <w:t>Хүлэмжийн хийн ялгарал, бэлчээр, хөрсний доройт</w:t>
      </w:r>
      <w:r w:rsidR="004C5F97" w:rsidRPr="008A5187">
        <w:rPr>
          <w:rFonts w:eastAsia="Arial" w:cs="Arial"/>
          <w:b/>
          <w:bCs/>
          <w:lang w:val="mn-MN"/>
        </w:rPr>
        <w:t xml:space="preserve">ол нь хүлэмжийн хийн ялгарлыг нэмэгдүүлж, уур амьсгалын өөрчлөлтөд нөлөөлж буй гол хүчин зүйл болж байна. </w:t>
      </w:r>
      <w:r w:rsidR="009D035D" w:rsidRPr="008A5187">
        <w:rPr>
          <w:rFonts w:eastAsia="Arial" w:cs="Arial"/>
          <w:lang w:val="mn-MN"/>
        </w:rPr>
        <w:t xml:space="preserve">Монгол Улсын хувьд хүлэмжийн хий </w:t>
      </w:r>
      <w:r w:rsidR="0051793A" w:rsidRPr="008A5187">
        <w:rPr>
          <w:rFonts w:eastAsia="Arial" w:cs="Arial"/>
          <w:lang w:val="mn-MN"/>
        </w:rPr>
        <w:t xml:space="preserve">ялгаруулагч </w:t>
      </w:r>
      <w:r w:rsidR="005507B9" w:rsidRPr="008A5187">
        <w:rPr>
          <w:rFonts w:eastAsia="Arial" w:cs="Arial"/>
          <w:lang w:val="mn-MN"/>
        </w:rPr>
        <w:t xml:space="preserve">хамгийн том салбарт </w:t>
      </w:r>
      <w:r w:rsidR="00490DFF" w:rsidRPr="008A5187">
        <w:rPr>
          <w:rFonts w:eastAsia="Arial" w:cs="Arial"/>
          <w:lang w:val="mn-MN"/>
        </w:rPr>
        <w:t xml:space="preserve">эрчим хүч, хөдөө аж ахуй ордог бөгөөд </w:t>
      </w:r>
      <w:r w:rsidR="000F544B" w:rsidRPr="008A5187">
        <w:rPr>
          <w:rFonts w:eastAsia="Arial" w:cs="Arial"/>
          <w:lang w:val="mn-MN"/>
        </w:rPr>
        <w:t xml:space="preserve">2014 оны </w:t>
      </w:r>
      <w:r w:rsidR="00342687" w:rsidRPr="008A5187">
        <w:rPr>
          <w:rFonts w:eastAsia="Arial" w:cs="Arial"/>
          <w:lang w:val="mn-MN"/>
        </w:rPr>
        <w:t xml:space="preserve">нийт хүлэмжийн хийн </w:t>
      </w:r>
      <w:r w:rsidR="003F3B36" w:rsidRPr="008A5187">
        <w:rPr>
          <w:rFonts w:eastAsia="Arial" w:cs="Arial"/>
          <w:lang w:val="mn-MN"/>
        </w:rPr>
        <w:t>5</w:t>
      </w:r>
      <w:r w:rsidR="000F544B" w:rsidRPr="008A5187">
        <w:rPr>
          <w:rFonts w:eastAsia="Arial" w:cs="Arial"/>
          <w:lang w:val="mn-MN"/>
        </w:rPr>
        <w:t>0.</w:t>
      </w:r>
      <w:r w:rsidR="00342687" w:rsidRPr="008A5187">
        <w:rPr>
          <w:rFonts w:eastAsia="Arial" w:cs="Arial"/>
          <w:lang w:val="mn-MN"/>
        </w:rPr>
        <w:t>1 хувийг</w:t>
      </w:r>
      <w:r w:rsidR="000F544B" w:rsidRPr="008A5187">
        <w:rPr>
          <w:rFonts w:eastAsia="Arial" w:cs="Arial"/>
          <w:lang w:val="mn-MN"/>
        </w:rPr>
        <w:t xml:space="preserve"> эрчим хүч, 48.5</w:t>
      </w:r>
      <w:r w:rsidR="00342687" w:rsidRPr="008A5187">
        <w:rPr>
          <w:rFonts w:eastAsia="Arial" w:cs="Arial"/>
          <w:lang w:val="mn-MN"/>
        </w:rPr>
        <w:t xml:space="preserve"> хувийг </w:t>
      </w:r>
      <w:r w:rsidR="000F544B" w:rsidRPr="008A5187">
        <w:rPr>
          <w:rFonts w:eastAsia="Arial" w:cs="Arial"/>
          <w:lang w:val="mn-MN"/>
        </w:rPr>
        <w:t>хөдөө аж ахуй, 0.95</w:t>
      </w:r>
      <w:r w:rsidR="00342687" w:rsidRPr="008A5187">
        <w:rPr>
          <w:rFonts w:eastAsia="Arial" w:cs="Arial"/>
          <w:lang w:val="mn-MN"/>
        </w:rPr>
        <w:t xml:space="preserve"> хувийг</w:t>
      </w:r>
      <w:r w:rsidR="000F544B" w:rsidRPr="008A5187">
        <w:rPr>
          <w:rFonts w:eastAsia="Arial" w:cs="Arial"/>
          <w:lang w:val="mn-MN"/>
        </w:rPr>
        <w:t xml:space="preserve"> аж үйлдвэр, 0.</w:t>
      </w:r>
      <w:r w:rsidR="00342687" w:rsidRPr="008A5187">
        <w:rPr>
          <w:rFonts w:eastAsia="Arial" w:cs="Arial"/>
          <w:lang w:val="mn-MN"/>
        </w:rPr>
        <w:t>5 хувийг</w:t>
      </w:r>
      <w:r w:rsidR="000F544B" w:rsidRPr="008A5187">
        <w:rPr>
          <w:rFonts w:eastAsia="Arial" w:cs="Arial"/>
          <w:lang w:val="mn-MN"/>
        </w:rPr>
        <w:t xml:space="preserve"> хог хаягдлын салбар</w:t>
      </w:r>
      <w:r w:rsidR="00342687" w:rsidRPr="008A5187">
        <w:rPr>
          <w:rFonts w:eastAsia="Arial" w:cs="Arial"/>
          <w:lang w:val="mn-MN"/>
        </w:rPr>
        <w:t xml:space="preserve"> тус тус ял</w:t>
      </w:r>
      <w:r w:rsidR="003F3B36" w:rsidRPr="008A5187">
        <w:rPr>
          <w:rFonts w:eastAsia="Arial" w:cs="Arial"/>
          <w:lang w:val="mn-MN"/>
        </w:rPr>
        <w:t>гаруулж байна</w:t>
      </w:r>
      <w:r w:rsidR="00FA1370" w:rsidRPr="008A5187">
        <w:rPr>
          <w:rStyle w:val="FootnoteReference"/>
          <w:rFonts w:eastAsia="Arial" w:cs="Arial"/>
          <w:lang w:val="mn-MN"/>
        </w:rPr>
        <w:footnoteReference w:id="15"/>
      </w:r>
      <w:r w:rsidR="003F3B36" w:rsidRPr="008A5187">
        <w:rPr>
          <w:rFonts w:eastAsia="Arial" w:cs="Arial"/>
          <w:lang w:val="mn-MN"/>
        </w:rPr>
        <w:t xml:space="preserve">. </w:t>
      </w:r>
      <w:r w:rsidR="000F544B" w:rsidRPr="008A5187">
        <w:rPr>
          <w:rFonts w:eastAsia="Arial" w:cs="Arial"/>
          <w:lang w:val="mn-MN"/>
        </w:rPr>
        <w:t xml:space="preserve">Хэдийгээр манай улс дэлхийн нийт хүлэмжийн хийн ялгаралд өчүүхэн (0.09%) хувийг эзлэх боловч нэг хүнд ногдох хүлэмжийн хийн ялгарлын хэмжээ ихээхэн өндөр буюу дэлхийн дунджаас 2.7 дахин их байна. </w:t>
      </w:r>
    </w:p>
    <w:p w14:paraId="298443C0" w14:textId="77777777" w:rsidR="003B440C" w:rsidRPr="008A5187" w:rsidRDefault="003B440C" w:rsidP="00DE0319">
      <w:pPr>
        <w:spacing w:line="276" w:lineRule="auto"/>
        <w:rPr>
          <w:rFonts w:eastAsia="Arial" w:cs="Arial"/>
          <w:lang w:val="mn-MN"/>
        </w:rPr>
      </w:pPr>
    </w:p>
    <w:p w14:paraId="722CA62D" w14:textId="1E7E5716" w:rsidR="00231A1A" w:rsidRPr="008A5187" w:rsidRDefault="00CC5011" w:rsidP="00DE0319">
      <w:pPr>
        <w:spacing w:line="276" w:lineRule="auto"/>
        <w:ind w:firstLine="720"/>
        <w:rPr>
          <w:rFonts w:cs="Arial"/>
          <w:lang w:val="mn-MN"/>
        </w:rPr>
      </w:pPr>
      <w:r w:rsidRPr="008A5187">
        <w:rPr>
          <w:rFonts w:eastAsia="Arial" w:cs="Arial"/>
          <w:b/>
          <w:bCs/>
          <w:lang w:val="mn-MN"/>
        </w:rPr>
        <w:t>Хүлэмжийн хийн ялгарлаас үүдэлтэй уур амьсгалын өөрчлөлтийн эрсдэл ирээдүйд нэмэгдэхээр</w:t>
      </w:r>
      <w:r w:rsidR="00154D4B" w:rsidRPr="008A5187">
        <w:rPr>
          <w:rFonts w:eastAsia="Arial" w:cs="Arial"/>
          <w:b/>
          <w:bCs/>
          <w:lang w:val="mn-MN"/>
        </w:rPr>
        <w:t xml:space="preserve"> бай</w:t>
      </w:r>
      <w:r w:rsidR="003B440C" w:rsidRPr="008A5187">
        <w:rPr>
          <w:rFonts w:eastAsia="Arial" w:cs="Arial"/>
          <w:b/>
          <w:bCs/>
          <w:lang w:val="mn-MN"/>
        </w:rPr>
        <w:t>на.</w:t>
      </w:r>
      <w:r w:rsidR="003B440C" w:rsidRPr="008A5187">
        <w:rPr>
          <w:rFonts w:eastAsia="Arial" w:cs="Arial"/>
          <w:lang w:val="mn-MN"/>
        </w:rPr>
        <w:t xml:space="preserve"> </w:t>
      </w:r>
      <w:r w:rsidR="000F544B" w:rsidRPr="008A5187">
        <w:rPr>
          <w:rFonts w:eastAsia="Arial" w:cs="Arial"/>
          <w:lang w:val="mn-MN"/>
        </w:rPr>
        <w:t>Хүлэмжийн хийн ялгар</w:t>
      </w:r>
      <w:r w:rsidR="003C78A5" w:rsidRPr="008A5187">
        <w:rPr>
          <w:rFonts w:eastAsia="Arial" w:cs="Arial"/>
          <w:lang w:val="mn-MN"/>
        </w:rPr>
        <w:t>л</w:t>
      </w:r>
      <w:r w:rsidR="000F544B" w:rsidRPr="008A5187">
        <w:rPr>
          <w:rFonts w:eastAsia="Arial" w:cs="Arial"/>
          <w:lang w:val="mn-MN"/>
        </w:rPr>
        <w:t xml:space="preserve">ын нийт дүнг (суурь </w:t>
      </w:r>
      <w:r w:rsidR="00C06395" w:rsidRPr="5E3CBE08">
        <w:rPr>
          <w:rFonts w:eastAsia="Arial" w:cs="Arial"/>
          <w:lang w:val="mn-MN"/>
        </w:rPr>
        <w:t>хувилбар</w:t>
      </w:r>
      <w:r w:rsidR="000F544B" w:rsidRPr="008A5187">
        <w:rPr>
          <w:rFonts w:eastAsia="Arial" w:cs="Arial"/>
          <w:lang w:val="mn-MN"/>
        </w:rPr>
        <w:t xml:space="preserve">) эрчим хүчний болон эрчим хүчний бус салбаруудаар 2010-2030 оны хооронд тооцож үзэхэд </w:t>
      </w:r>
      <w:r w:rsidR="003B440C" w:rsidRPr="008A5187">
        <w:rPr>
          <w:rFonts w:eastAsia="Arial" w:cs="Arial"/>
          <w:lang w:val="mn-MN"/>
        </w:rPr>
        <w:t xml:space="preserve">2030 онд хүлэмжийн хийн ялгарлын түвшин 2010 оны үетэй харьцуулахад </w:t>
      </w:r>
      <w:r w:rsidR="000F544B" w:rsidRPr="008A5187">
        <w:rPr>
          <w:rFonts w:eastAsia="Arial" w:cs="Arial"/>
          <w:lang w:val="mn-MN"/>
        </w:rPr>
        <w:t>2.</w:t>
      </w:r>
      <w:r w:rsidR="003B440C" w:rsidRPr="008A5187">
        <w:rPr>
          <w:rFonts w:eastAsia="Arial" w:cs="Arial"/>
          <w:lang w:val="mn-MN"/>
        </w:rPr>
        <w:t>8</w:t>
      </w:r>
      <w:r w:rsidR="000F544B" w:rsidRPr="008A5187">
        <w:rPr>
          <w:rFonts w:eastAsia="Arial" w:cs="Arial"/>
          <w:lang w:val="mn-MN"/>
        </w:rPr>
        <w:t xml:space="preserve"> дахин өсөх төлөвтэй байна. </w:t>
      </w:r>
      <w:r w:rsidR="003B440C" w:rsidRPr="008A5187">
        <w:rPr>
          <w:rFonts w:eastAsia="Arial" w:cs="Arial"/>
          <w:lang w:val="mn-MN"/>
        </w:rPr>
        <w:t xml:space="preserve">Мөн </w:t>
      </w:r>
      <w:r w:rsidR="000F544B" w:rsidRPr="008A5187">
        <w:rPr>
          <w:rFonts w:eastAsia="Arial" w:cs="Arial"/>
          <w:lang w:val="mn-MN"/>
        </w:rPr>
        <w:t>2010 онд нийт хүлэмжийн хийн ялгарлын 54.4</w:t>
      </w:r>
      <w:r w:rsidR="00AC6161" w:rsidRPr="008A5187">
        <w:rPr>
          <w:rFonts w:eastAsia="Arial" w:cs="Arial"/>
          <w:lang w:val="mn-MN"/>
        </w:rPr>
        <w:t xml:space="preserve"> хув</w:t>
      </w:r>
      <w:r w:rsidR="000F544B" w:rsidRPr="008A5187">
        <w:rPr>
          <w:rFonts w:eastAsia="Arial" w:cs="Arial"/>
          <w:lang w:val="mn-MN"/>
        </w:rPr>
        <w:t>ийг эрчим хүчний салбар, 41.2</w:t>
      </w:r>
      <w:r w:rsidR="00AC6161" w:rsidRPr="008A5187">
        <w:rPr>
          <w:rFonts w:eastAsia="Arial" w:cs="Arial"/>
          <w:lang w:val="mn-MN"/>
        </w:rPr>
        <w:t xml:space="preserve"> хув</w:t>
      </w:r>
      <w:r w:rsidR="000F544B" w:rsidRPr="008A5187">
        <w:rPr>
          <w:rFonts w:eastAsia="Arial" w:cs="Arial"/>
          <w:lang w:val="mn-MN"/>
        </w:rPr>
        <w:t xml:space="preserve">ийг хөдөө аж ахуйн салбар </w:t>
      </w:r>
      <w:r w:rsidR="003B440C" w:rsidRPr="008A5187">
        <w:rPr>
          <w:rFonts w:eastAsia="Arial" w:cs="Arial"/>
          <w:lang w:val="mn-MN"/>
        </w:rPr>
        <w:t>бүрдүүл</w:t>
      </w:r>
      <w:r w:rsidR="000F544B" w:rsidRPr="008A5187">
        <w:rPr>
          <w:rFonts w:eastAsia="Arial" w:cs="Arial"/>
          <w:lang w:val="mn-MN"/>
        </w:rPr>
        <w:t>ж байсан бол 2030 онд энэ хоёр салбарын эзлэх хувийн жин буурч, аж үйлдвэрийн салбарын эзлэх хувь 4.1</w:t>
      </w:r>
      <w:r w:rsidR="00AC6161" w:rsidRPr="008A5187">
        <w:rPr>
          <w:rFonts w:eastAsia="Arial" w:cs="Arial"/>
          <w:lang w:val="mn-MN"/>
        </w:rPr>
        <w:t xml:space="preserve"> хув</w:t>
      </w:r>
      <w:r w:rsidR="000F544B" w:rsidRPr="008A5187">
        <w:rPr>
          <w:rFonts w:eastAsia="Arial" w:cs="Arial"/>
          <w:lang w:val="mn-MN"/>
        </w:rPr>
        <w:t>иас 16.6</w:t>
      </w:r>
      <w:r w:rsidR="003B440C" w:rsidRPr="008A5187">
        <w:rPr>
          <w:rFonts w:eastAsia="Arial" w:cs="Arial"/>
          <w:lang w:val="mn-MN"/>
        </w:rPr>
        <w:t xml:space="preserve"> хувь</w:t>
      </w:r>
      <w:r w:rsidR="000F544B" w:rsidRPr="008A5187">
        <w:rPr>
          <w:rFonts w:eastAsia="Arial" w:cs="Arial"/>
          <w:lang w:val="mn-MN"/>
        </w:rPr>
        <w:t xml:space="preserve"> болж өсөх хандлагатай байна. </w:t>
      </w:r>
    </w:p>
    <w:p w14:paraId="0C5C9B6D" w14:textId="1E7E5716" w:rsidR="004C4A40" w:rsidRDefault="004C4A40" w:rsidP="00DE0319">
      <w:pPr>
        <w:spacing w:line="276" w:lineRule="auto"/>
        <w:ind w:firstLine="720"/>
        <w:rPr>
          <w:rFonts w:cs="Arial"/>
          <w:lang w:val="mn-MN"/>
        </w:rPr>
      </w:pPr>
    </w:p>
    <w:p w14:paraId="7E610830" w14:textId="1E7E5716" w:rsidR="004C4A40" w:rsidRDefault="004C4A40" w:rsidP="00DE0319">
      <w:pPr>
        <w:spacing w:line="276" w:lineRule="auto"/>
        <w:ind w:firstLine="720"/>
        <w:rPr>
          <w:rFonts w:cs="Arial"/>
          <w:lang w:val="mn-MN"/>
        </w:rPr>
      </w:pPr>
    </w:p>
    <w:p w14:paraId="61930D45" w14:textId="1E7E5716" w:rsidR="004C4A40" w:rsidRDefault="004C4A40" w:rsidP="00DE0319">
      <w:pPr>
        <w:spacing w:line="276" w:lineRule="auto"/>
        <w:ind w:firstLine="720"/>
        <w:rPr>
          <w:rFonts w:cs="Arial"/>
          <w:lang w:val="mn-MN"/>
        </w:rPr>
      </w:pPr>
    </w:p>
    <w:p w14:paraId="6D7E91FF" w14:textId="1E7E5716" w:rsidR="004C4A40" w:rsidRDefault="004C4A40" w:rsidP="00DE0319">
      <w:pPr>
        <w:spacing w:line="276" w:lineRule="auto"/>
        <w:ind w:firstLine="720"/>
        <w:rPr>
          <w:rFonts w:cs="Arial"/>
          <w:lang w:val="mn-MN"/>
        </w:rPr>
      </w:pPr>
    </w:p>
    <w:p w14:paraId="4420957B" w14:textId="1E7E5716" w:rsidR="004C4A40" w:rsidRDefault="004C4A40" w:rsidP="00DE0319">
      <w:pPr>
        <w:spacing w:line="276" w:lineRule="auto"/>
        <w:ind w:firstLine="720"/>
        <w:rPr>
          <w:rFonts w:cs="Arial"/>
          <w:lang w:val="mn-MN"/>
        </w:rPr>
      </w:pPr>
    </w:p>
    <w:p w14:paraId="2AB4B9A7" w14:textId="1E7E5716" w:rsidR="004C4A40" w:rsidRDefault="004C4A40" w:rsidP="00DE0319">
      <w:pPr>
        <w:spacing w:line="276" w:lineRule="auto"/>
        <w:ind w:firstLine="720"/>
        <w:rPr>
          <w:rFonts w:cs="Arial"/>
          <w:lang w:val="mn-MN"/>
        </w:rPr>
      </w:pPr>
    </w:p>
    <w:p w14:paraId="3C20BEA9" w14:textId="1E7E5716" w:rsidR="004C4A40" w:rsidRDefault="004C4A40" w:rsidP="00DE0319">
      <w:pPr>
        <w:spacing w:line="276" w:lineRule="auto"/>
        <w:ind w:firstLine="720"/>
        <w:rPr>
          <w:rFonts w:cs="Arial"/>
          <w:lang w:val="mn-MN"/>
        </w:rPr>
      </w:pPr>
    </w:p>
    <w:p w14:paraId="75E386AE" w14:textId="1E7E5716" w:rsidR="004C4A40" w:rsidRDefault="004C4A40" w:rsidP="00DE0319">
      <w:pPr>
        <w:spacing w:line="276" w:lineRule="auto"/>
        <w:ind w:firstLine="720"/>
        <w:rPr>
          <w:rFonts w:cs="Arial"/>
          <w:lang w:val="mn-MN"/>
        </w:rPr>
      </w:pPr>
    </w:p>
    <w:p w14:paraId="04D70F38" w14:textId="1E7E5716" w:rsidR="004C4A40" w:rsidRDefault="004C4A40" w:rsidP="00DE0319">
      <w:pPr>
        <w:spacing w:line="276" w:lineRule="auto"/>
        <w:ind w:firstLine="720"/>
        <w:rPr>
          <w:rFonts w:cs="Arial"/>
          <w:lang w:val="mn-MN"/>
        </w:rPr>
      </w:pPr>
    </w:p>
    <w:p w14:paraId="7A00A62E" w14:textId="1E7E5716" w:rsidR="004C4A40" w:rsidRDefault="004C4A40" w:rsidP="00DE0319">
      <w:pPr>
        <w:spacing w:line="276" w:lineRule="auto"/>
        <w:ind w:firstLine="720"/>
        <w:rPr>
          <w:rFonts w:cs="Arial"/>
          <w:lang w:val="mn-MN"/>
        </w:rPr>
      </w:pPr>
    </w:p>
    <w:p w14:paraId="741C97DD" w14:textId="1E7E5716" w:rsidR="004C4A40" w:rsidRDefault="004C4A40" w:rsidP="00DE0319">
      <w:pPr>
        <w:spacing w:line="276" w:lineRule="auto"/>
        <w:ind w:firstLine="720"/>
        <w:rPr>
          <w:rFonts w:cs="Arial"/>
          <w:lang w:val="mn-MN"/>
        </w:rPr>
      </w:pPr>
    </w:p>
    <w:p w14:paraId="2E23A811" w14:textId="1E7E5716" w:rsidR="004C4A40" w:rsidRDefault="004C4A40" w:rsidP="00DE0319">
      <w:pPr>
        <w:spacing w:line="276" w:lineRule="auto"/>
        <w:ind w:firstLine="720"/>
        <w:rPr>
          <w:rFonts w:cs="Arial"/>
          <w:lang w:val="mn-MN"/>
        </w:rPr>
      </w:pPr>
    </w:p>
    <w:p w14:paraId="29A0C1A9" w14:textId="1E7E5716" w:rsidR="004C4A40" w:rsidRDefault="004C4A40" w:rsidP="00DE0319">
      <w:pPr>
        <w:spacing w:line="276" w:lineRule="auto"/>
        <w:ind w:firstLine="720"/>
        <w:rPr>
          <w:rFonts w:cs="Arial"/>
          <w:lang w:val="mn-MN"/>
        </w:rPr>
      </w:pPr>
    </w:p>
    <w:p w14:paraId="510512F5" w14:textId="1E7E5716" w:rsidR="004C4A40" w:rsidRDefault="004C4A40" w:rsidP="00DE0319">
      <w:pPr>
        <w:spacing w:line="276" w:lineRule="auto"/>
        <w:ind w:firstLine="720"/>
        <w:rPr>
          <w:rFonts w:cs="Arial"/>
          <w:lang w:val="mn-MN"/>
        </w:rPr>
      </w:pPr>
    </w:p>
    <w:p w14:paraId="409D9C9A" w14:textId="1E7E5716" w:rsidR="004C4A40" w:rsidRDefault="004C4A40" w:rsidP="00DE0319">
      <w:pPr>
        <w:spacing w:line="276" w:lineRule="auto"/>
        <w:ind w:firstLine="720"/>
        <w:rPr>
          <w:rFonts w:cs="Arial"/>
          <w:lang w:val="mn-MN"/>
        </w:rPr>
      </w:pPr>
    </w:p>
    <w:p w14:paraId="40026FC5" w14:textId="1E7E5716" w:rsidR="004C4A40" w:rsidRDefault="004C4A40" w:rsidP="00DE0319">
      <w:pPr>
        <w:spacing w:line="276" w:lineRule="auto"/>
        <w:ind w:firstLine="720"/>
        <w:rPr>
          <w:rFonts w:cs="Arial"/>
          <w:lang w:val="mn-MN"/>
        </w:rPr>
      </w:pPr>
    </w:p>
    <w:p w14:paraId="782D456B" w14:textId="1E7E5716" w:rsidR="004C4A40" w:rsidRDefault="004C4A40" w:rsidP="00DE0319">
      <w:pPr>
        <w:spacing w:line="276" w:lineRule="auto"/>
        <w:ind w:firstLine="720"/>
        <w:rPr>
          <w:rFonts w:cs="Arial"/>
          <w:lang w:val="mn-MN"/>
        </w:rPr>
      </w:pPr>
    </w:p>
    <w:p w14:paraId="487E2079" w14:textId="1E7E5716" w:rsidR="004C4A40" w:rsidRDefault="004C4A40" w:rsidP="00DE0319">
      <w:pPr>
        <w:spacing w:line="276" w:lineRule="auto"/>
        <w:ind w:firstLine="720"/>
        <w:rPr>
          <w:rFonts w:cs="Arial"/>
          <w:lang w:val="mn-MN"/>
        </w:rPr>
      </w:pPr>
    </w:p>
    <w:p w14:paraId="1E339F6B" w14:textId="1E7E5716" w:rsidR="004C4A40" w:rsidRDefault="004C4A40" w:rsidP="00DE0319">
      <w:pPr>
        <w:spacing w:line="276" w:lineRule="auto"/>
        <w:ind w:firstLine="720"/>
        <w:rPr>
          <w:rFonts w:cs="Arial"/>
          <w:lang w:val="mn-MN"/>
        </w:rPr>
      </w:pPr>
    </w:p>
    <w:p w14:paraId="2CB7E9B9" w14:textId="1E7E5716" w:rsidR="004C4A40" w:rsidRPr="00DE0319" w:rsidRDefault="004C4A40" w:rsidP="5E3CBE08">
      <w:pPr>
        <w:spacing w:line="276" w:lineRule="auto"/>
        <w:ind w:firstLine="720"/>
        <w:rPr>
          <w:rFonts w:cs="Arial"/>
          <w:b/>
          <w:lang w:val="mn-MN"/>
        </w:rPr>
      </w:pPr>
    </w:p>
    <w:p w14:paraId="46AE3614" w14:textId="79B6BAE4" w:rsidR="00B72688" w:rsidRPr="008A5187" w:rsidRDefault="00B72688" w:rsidP="005473E3">
      <w:pPr>
        <w:pStyle w:val="Heading2"/>
        <w:rPr>
          <w:rFonts w:eastAsia="Arial" w:cs="Arial"/>
          <w:lang w:val="mn-MN"/>
        </w:rPr>
      </w:pPr>
      <w:bookmarkStart w:id="365" w:name="_Toc107490509"/>
      <w:r w:rsidRPr="008A5187">
        <w:rPr>
          <w:rFonts w:cs="Arial"/>
          <w:lang w:val="mn-MN"/>
        </w:rPr>
        <w:lastRenderedPageBreak/>
        <w:t>7.</w:t>
      </w:r>
      <w:r w:rsidR="005473E3" w:rsidRPr="008A5187">
        <w:rPr>
          <w:rFonts w:cs="Arial"/>
          <w:lang w:val="mn-MN"/>
        </w:rPr>
        <w:t>4. Зорилго, зорилт, үйл ажиллагаа</w:t>
      </w:r>
      <w:bookmarkEnd w:id="365"/>
    </w:p>
    <w:p w14:paraId="396B4D3E" w14:textId="236E4BF7" w:rsidR="00FD38CE" w:rsidRPr="008A5187" w:rsidRDefault="00811E47" w:rsidP="3A31175F">
      <w:pPr>
        <w:ind w:firstLine="720"/>
        <w:rPr>
          <w:rFonts w:cs="Arial"/>
          <w:lang w:val="mn-MN"/>
        </w:rPr>
      </w:pPr>
      <w:r w:rsidRPr="008A5187">
        <w:rPr>
          <w:rFonts w:cs="Arial"/>
          <w:lang w:val="mn-MN"/>
        </w:rPr>
        <w:t xml:space="preserve">Макро эдийн засгийн тогтвортой байдлыг </w:t>
      </w:r>
      <w:r w:rsidR="002E3B22" w:rsidRPr="008A5187">
        <w:rPr>
          <w:rFonts w:cs="Arial"/>
          <w:lang w:val="mn-MN"/>
        </w:rPr>
        <w:t>хангах, э</w:t>
      </w:r>
      <w:r w:rsidR="00B34DE4" w:rsidRPr="008A5187">
        <w:rPr>
          <w:rFonts w:cs="Arial"/>
          <w:lang w:val="mn-MN"/>
        </w:rPr>
        <w:t>дийн засгийн салбаруудын өрсөлдөх чадварыг нэмэгдүүл</w:t>
      </w:r>
      <w:r w:rsidR="00BE5291" w:rsidRPr="008A5187">
        <w:rPr>
          <w:rFonts w:cs="Arial"/>
          <w:lang w:val="mn-MN"/>
        </w:rPr>
        <w:t xml:space="preserve">эх, </w:t>
      </w:r>
      <w:r w:rsidR="006E5D71" w:rsidRPr="008A5187">
        <w:rPr>
          <w:rFonts w:cs="Arial"/>
          <w:lang w:val="mn-MN"/>
        </w:rPr>
        <w:t>бизнесийн орчныг сай</w:t>
      </w:r>
      <w:r w:rsidR="00F41260" w:rsidRPr="008A5187">
        <w:rPr>
          <w:rFonts w:cs="Arial"/>
          <w:lang w:val="mn-MN"/>
        </w:rPr>
        <w:t xml:space="preserve">жруулах, </w:t>
      </w:r>
      <w:r w:rsidR="00BA4D29" w:rsidRPr="008A5187">
        <w:rPr>
          <w:rFonts w:cs="Arial"/>
          <w:lang w:val="mn-MN"/>
        </w:rPr>
        <w:t>шинжлэх ухаан, технологи, инновацыг хөгжүүл</w:t>
      </w:r>
      <w:r w:rsidR="002E3B22" w:rsidRPr="008A5187">
        <w:rPr>
          <w:rFonts w:cs="Arial"/>
          <w:lang w:val="mn-MN"/>
        </w:rPr>
        <w:t xml:space="preserve">эх замаар үндэсний өрсөлдөх чадварыг </w:t>
      </w:r>
      <w:r w:rsidR="005B274E" w:rsidRPr="008A5187">
        <w:rPr>
          <w:rFonts w:cs="Arial"/>
          <w:lang w:val="mn-MN"/>
        </w:rPr>
        <w:t>сайжруулахад</w:t>
      </w:r>
      <w:r w:rsidR="002E3B22" w:rsidRPr="008A5187">
        <w:rPr>
          <w:rFonts w:cs="Arial"/>
          <w:lang w:val="mn-MN"/>
        </w:rPr>
        <w:t xml:space="preserve"> тулгамдаж буй </w:t>
      </w:r>
      <w:r w:rsidR="002147EA" w:rsidRPr="008A5187">
        <w:rPr>
          <w:rFonts w:cs="Arial"/>
          <w:noProof/>
          <w:color w:val="000000"/>
          <w:shd w:val="clear" w:color="auto" w:fill="FFFFFF"/>
          <w:lang w:val="mn-MN"/>
        </w:rPr>
        <w:t xml:space="preserve">асуудал, түүний шалтгаан, шийдвэрлэх арга замуудад үндэслэн </w:t>
      </w:r>
      <w:r w:rsidR="00DF00C3" w:rsidRPr="008A5187">
        <w:rPr>
          <w:rFonts w:cs="Arial"/>
          <w:lang w:val="mn-MN"/>
        </w:rPr>
        <w:t xml:space="preserve">4 зорилго, </w:t>
      </w:r>
      <w:r w:rsidR="00747C31" w:rsidRPr="008A5187">
        <w:rPr>
          <w:rFonts w:cs="Arial"/>
          <w:lang w:val="mn-MN"/>
        </w:rPr>
        <w:t xml:space="preserve">9 зорилт, </w:t>
      </w:r>
      <w:r w:rsidR="006D0B68" w:rsidRPr="008A5187">
        <w:rPr>
          <w:rFonts w:cs="Arial"/>
          <w:lang w:val="mn-MN"/>
        </w:rPr>
        <w:t>3</w:t>
      </w:r>
      <w:r w:rsidR="007D1FC6" w:rsidRPr="008A5187">
        <w:rPr>
          <w:rFonts w:cs="Arial"/>
          <w:lang w:val="mn-MN"/>
        </w:rPr>
        <w:t>9</w:t>
      </w:r>
      <w:r w:rsidR="006D0B68" w:rsidRPr="008A5187">
        <w:rPr>
          <w:rFonts w:cs="Arial"/>
          <w:lang w:val="mn-MN"/>
        </w:rPr>
        <w:t xml:space="preserve"> үйл ажиллагааг тодорхойлоод байна.</w:t>
      </w:r>
      <w:r w:rsidR="00FD0689" w:rsidRPr="008A5187">
        <w:rPr>
          <w:rFonts w:cs="Arial"/>
          <w:lang w:val="mn-MN"/>
        </w:rPr>
        <w:t xml:space="preserve"> </w:t>
      </w:r>
    </w:p>
    <w:p w14:paraId="685AE020" w14:textId="77777777" w:rsidR="00711DB8" w:rsidRPr="008A5187" w:rsidRDefault="00711DB8" w:rsidP="00711DB8">
      <w:pPr>
        <w:rPr>
          <w:lang w:val="mn-MN"/>
        </w:rPr>
      </w:pPr>
    </w:p>
    <w:p w14:paraId="1378E73F" w14:textId="75736E49" w:rsidR="00BD44E3" w:rsidRPr="008A5187" w:rsidRDefault="00333F1A" w:rsidP="00074419">
      <w:pPr>
        <w:pStyle w:val="Heading3"/>
        <w:rPr>
          <w:rFonts w:cs="Arial"/>
          <w:lang w:val="mn-MN"/>
        </w:rPr>
      </w:pPr>
      <w:bookmarkStart w:id="366" w:name="_Toc107490510"/>
      <w:r w:rsidRPr="008A5187">
        <w:rPr>
          <w:rFonts w:cs="Arial"/>
          <w:lang w:val="mn-MN"/>
        </w:rPr>
        <w:t>Зорилго 1.</w:t>
      </w:r>
      <w:r w:rsidR="006753DE" w:rsidRPr="008A5187">
        <w:rPr>
          <w:rFonts w:cs="Arial"/>
          <w:lang w:val="mn-MN"/>
        </w:rPr>
        <w:t xml:space="preserve"> </w:t>
      </w:r>
      <w:r w:rsidRPr="008A5187">
        <w:rPr>
          <w:rFonts w:cs="Arial"/>
          <w:lang w:val="mn-MN"/>
        </w:rPr>
        <w:t>Макро эдийн засгийн тогтвортой байдлыг хангана</w:t>
      </w:r>
      <w:r w:rsidRPr="008A5187">
        <w:rPr>
          <w:rFonts w:cs="Arial"/>
          <w:b w:val="0"/>
          <w:color w:val="000000"/>
          <w:shd w:val="clear" w:color="auto" w:fill="FFFFFF"/>
          <w:lang w:val="mn-MN"/>
        </w:rPr>
        <w:t>.</w:t>
      </w:r>
      <w:bookmarkEnd w:id="366"/>
    </w:p>
    <w:p w14:paraId="72CC887C" w14:textId="7397F817" w:rsidR="004775FF" w:rsidRPr="008A5187" w:rsidRDefault="008865DA" w:rsidP="00CA7E79">
      <w:pPr>
        <w:rPr>
          <w:rFonts w:cs="Arial"/>
          <w:lang w:val="mn-MN"/>
        </w:rPr>
      </w:pPr>
      <w:r w:rsidRPr="008A5187">
        <w:rPr>
          <w:rFonts w:cs="Arial"/>
          <w:lang w:val="mn-MN"/>
        </w:rPr>
        <w:t>Энэхүү зорилгын хү</w:t>
      </w:r>
      <w:r w:rsidR="008A471B" w:rsidRPr="008A5187">
        <w:rPr>
          <w:rFonts w:cs="Arial"/>
          <w:lang w:val="mn-MN"/>
        </w:rPr>
        <w:t xml:space="preserve">рээнд </w:t>
      </w:r>
      <w:r w:rsidR="00DF058E" w:rsidRPr="008A5187">
        <w:rPr>
          <w:rFonts w:cs="Arial"/>
          <w:lang w:val="mn-MN"/>
        </w:rPr>
        <w:t xml:space="preserve">төсвийн алдагдал, </w:t>
      </w:r>
      <w:r w:rsidR="00B820C3" w:rsidRPr="008A5187">
        <w:rPr>
          <w:rFonts w:cs="Arial"/>
          <w:lang w:val="mn-MN"/>
        </w:rPr>
        <w:t xml:space="preserve">өрийн тогтворгүй байдал, санхүүгийн зах зээлийн </w:t>
      </w:r>
      <w:r w:rsidR="00091CC4" w:rsidRPr="008A5187">
        <w:rPr>
          <w:rFonts w:cs="Arial"/>
          <w:lang w:val="mn-MN"/>
        </w:rPr>
        <w:t>төвлөрөл</w:t>
      </w:r>
      <w:r w:rsidR="00D81214" w:rsidRPr="008A5187">
        <w:rPr>
          <w:rFonts w:cs="Arial"/>
          <w:lang w:val="mn-MN"/>
        </w:rPr>
        <w:t xml:space="preserve"> зэрэг асуудлыг шийдвэрлэхэд чиглэсэн </w:t>
      </w:r>
      <w:r w:rsidR="003348D8" w:rsidRPr="008A5187">
        <w:rPr>
          <w:rFonts w:cs="Arial"/>
          <w:lang w:val="mn-MN"/>
        </w:rPr>
        <w:t>2 зорилт, 6 үйл ажиллагааг төлөвлөлөө.</w:t>
      </w:r>
    </w:p>
    <w:tbl>
      <w:tblPr>
        <w:tblStyle w:val="TableGrid"/>
        <w:tblW w:w="5000" w:type="pct"/>
        <w:tblLook w:val="04A0" w:firstRow="1" w:lastRow="0" w:firstColumn="1" w:lastColumn="0" w:noHBand="0" w:noVBand="1"/>
      </w:tblPr>
      <w:tblGrid>
        <w:gridCol w:w="706"/>
        <w:gridCol w:w="8921"/>
      </w:tblGrid>
      <w:tr w:rsidR="00CA7E79" w:rsidRPr="002F43B0" w14:paraId="47CBDFB0" w14:textId="77777777" w:rsidTr="0056269C">
        <w:tc>
          <w:tcPr>
            <w:tcW w:w="5000" w:type="pct"/>
            <w:gridSpan w:val="2"/>
            <w:shd w:val="clear" w:color="auto" w:fill="E7E6E6" w:themeFill="background2"/>
            <w:vAlign w:val="center"/>
          </w:tcPr>
          <w:p w14:paraId="74B46677" w14:textId="55930A37" w:rsidR="00CA7E79" w:rsidRPr="008A5187" w:rsidRDefault="0056269C" w:rsidP="00BE3F03">
            <w:pPr>
              <w:rPr>
                <w:rFonts w:cs="Arial"/>
                <w:b/>
                <w:bCs/>
                <w:sz w:val="22"/>
                <w:szCs w:val="22"/>
                <w:lang w:val="mn-MN"/>
              </w:rPr>
            </w:pPr>
            <w:r w:rsidRPr="008A5187">
              <w:rPr>
                <w:rFonts w:cs="Arial"/>
                <w:b/>
                <w:bCs/>
                <w:sz w:val="22"/>
                <w:szCs w:val="22"/>
                <w:lang w:val="mn-MN"/>
              </w:rPr>
              <w:t>Зорилт 1</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687E9B" w:rsidRPr="008A5187">
              <w:rPr>
                <w:rFonts w:cs="Arial"/>
                <w:b/>
                <w:bCs/>
                <w:color w:val="000000"/>
                <w:sz w:val="22"/>
                <w:szCs w:val="22"/>
                <w:shd w:val="clear" w:color="auto" w:fill="E7E6E6" w:themeFill="background2"/>
                <w:lang w:val="mn-MN"/>
              </w:rPr>
              <w:t>Төсвийн алдагдлыг үе шаттай бууруулж, Засгийн газрын өрийн тогтвортой байдлыг хангана.</w:t>
            </w:r>
          </w:p>
        </w:tc>
      </w:tr>
      <w:tr w:rsidR="00CA7E79" w:rsidRPr="002F43B0" w14:paraId="78B32484" w14:textId="77777777" w:rsidTr="0056269C">
        <w:tc>
          <w:tcPr>
            <w:tcW w:w="365" w:type="pct"/>
            <w:vAlign w:val="center"/>
          </w:tcPr>
          <w:p w14:paraId="73513189" w14:textId="25015F78" w:rsidR="00CA7E79" w:rsidRPr="008A5187" w:rsidRDefault="00CA7E79" w:rsidP="0056269C">
            <w:pPr>
              <w:jc w:val="left"/>
              <w:rPr>
                <w:rFonts w:cs="Arial"/>
                <w:sz w:val="22"/>
                <w:szCs w:val="22"/>
                <w:lang w:val="mn-MN"/>
              </w:rPr>
            </w:pPr>
            <w:r w:rsidRPr="008A5187">
              <w:rPr>
                <w:rFonts w:cs="Arial"/>
                <w:sz w:val="22"/>
                <w:szCs w:val="22"/>
                <w:lang w:val="mn-MN"/>
              </w:rPr>
              <w:t>1.1.1</w:t>
            </w:r>
          </w:p>
        </w:tc>
        <w:tc>
          <w:tcPr>
            <w:tcW w:w="4635" w:type="pct"/>
            <w:vAlign w:val="center"/>
          </w:tcPr>
          <w:p w14:paraId="0CE6435E" w14:textId="464B657D" w:rsidR="00CA7E79" w:rsidRPr="008A5187" w:rsidRDefault="00283B5D" w:rsidP="00BE3F03">
            <w:pPr>
              <w:rPr>
                <w:rFonts w:cs="Arial"/>
                <w:sz w:val="22"/>
                <w:szCs w:val="22"/>
                <w:lang w:val="mn-MN"/>
              </w:rPr>
            </w:pPr>
            <w:r w:rsidRPr="008A5187">
              <w:rPr>
                <w:rFonts w:cs="Arial"/>
                <w:color w:val="000000"/>
                <w:sz w:val="22"/>
                <w:szCs w:val="22"/>
                <w:shd w:val="clear" w:color="auto" w:fill="FFFFFF"/>
                <w:lang w:val="mn-MN"/>
              </w:rPr>
              <w:t>Төсвийн төлөвлөлт, санхүүгийн удирдлагыг сайжруулна.</w:t>
            </w:r>
          </w:p>
        </w:tc>
      </w:tr>
      <w:tr w:rsidR="00CA7E79" w:rsidRPr="002F43B0" w14:paraId="328FE903" w14:textId="77777777" w:rsidTr="0056269C">
        <w:tc>
          <w:tcPr>
            <w:tcW w:w="365" w:type="pct"/>
            <w:vAlign w:val="center"/>
          </w:tcPr>
          <w:p w14:paraId="0B8CE513" w14:textId="40B83FB5" w:rsidR="00CA7E79" w:rsidRPr="008A5187" w:rsidRDefault="00CA7E79" w:rsidP="0056269C">
            <w:pPr>
              <w:jc w:val="left"/>
              <w:rPr>
                <w:rFonts w:cs="Arial"/>
                <w:sz w:val="22"/>
                <w:szCs w:val="22"/>
                <w:lang w:val="mn-MN"/>
              </w:rPr>
            </w:pPr>
            <w:r w:rsidRPr="008A5187">
              <w:rPr>
                <w:rFonts w:cs="Arial"/>
                <w:sz w:val="22"/>
                <w:szCs w:val="22"/>
                <w:lang w:val="mn-MN"/>
              </w:rPr>
              <w:t>1.1.2</w:t>
            </w:r>
          </w:p>
        </w:tc>
        <w:tc>
          <w:tcPr>
            <w:tcW w:w="4635" w:type="pct"/>
            <w:vAlign w:val="center"/>
          </w:tcPr>
          <w:p w14:paraId="373CCCF7" w14:textId="0331FA57" w:rsidR="00CA7E79" w:rsidRPr="008A5187" w:rsidRDefault="001D7109" w:rsidP="00BE3F03">
            <w:pPr>
              <w:rPr>
                <w:rFonts w:cs="Arial"/>
                <w:sz w:val="22"/>
                <w:szCs w:val="22"/>
                <w:lang w:val="mn-MN"/>
              </w:rPr>
            </w:pPr>
            <w:r w:rsidRPr="008A5187">
              <w:rPr>
                <w:rFonts w:cs="Arial"/>
                <w:color w:val="000000"/>
                <w:sz w:val="22"/>
                <w:szCs w:val="22"/>
                <w:shd w:val="clear" w:color="auto" w:fill="FFFFFF"/>
                <w:lang w:val="mn-MN"/>
              </w:rPr>
              <w:t>Төсвийн хөрөнгө оруулалтын удирдлага, үр ашгийг нэмэгдүүлнэ.</w:t>
            </w:r>
          </w:p>
        </w:tc>
      </w:tr>
      <w:tr w:rsidR="00CA7E79" w:rsidRPr="002F43B0" w14:paraId="006BEEA5" w14:textId="77777777" w:rsidTr="0056269C">
        <w:tc>
          <w:tcPr>
            <w:tcW w:w="365" w:type="pct"/>
            <w:vAlign w:val="center"/>
          </w:tcPr>
          <w:p w14:paraId="55EAE44A" w14:textId="7770D6AC" w:rsidR="00CA7E79" w:rsidRPr="008A5187" w:rsidRDefault="00CA7E79" w:rsidP="0056269C">
            <w:pPr>
              <w:jc w:val="left"/>
              <w:rPr>
                <w:rFonts w:cs="Arial"/>
                <w:sz w:val="22"/>
                <w:szCs w:val="22"/>
                <w:lang w:val="mn-MN"/>
              </w:rPr>
            </w:pPr>
            <w:r w:rsidRPr="008A5187">
              <w:rPr>
                <w:rFonts w:cs="Arial"/>
                <w:sz w:val="22"/>
                <w:szCs w:val="22"/>
                <w:lang w:val="mn-MN"/>
              </w:rPr>
              <w:t>1.1.3</w:t>
            </w:r>
          </w:p>
        </w:tc>
        <w:tc>
          <w:tcPr>
            <w:tcW w:w="4635" w:type="pct"/>
            <w:vAlign w:val="center"/>
          </w:tcPr>
          <w:p w14:paraId="2F44E0AC" w14:textId="725D9CEC" w:rsidR="00CA7E79" w:rsidRPr="008A5187" w:rsidRDefault="00EA1F5E" w:rsidP="00BE3F03">
            <w:pPr>
              <w:rPr>
                <w:rFonts w:cs="Arial"/>
                <w:sz w:val="22"/>
                <w:szCs w:val="22"/>
                <w:lang w:val="mn-MN"/>
              </w:rPr>
            </w:pPr>
            <w:r w:rsidRPr="008A5187">
              <w:rPr>
                <w:rFonts w:cs="Arial"/>
                <w:color w:val="000000"/>
                <w:sz w:val="22"/>
                <w:szCs w:val="22"/>
                <w:shd w:val="clear" w:color="auto" w:fill="FFFFFF"/>
                <w:lang w:val="mn-MN"/>
              </w:rPr>
              <w:t>Засгийн газрын өрийн удирдлагын тогтолцоог сайжруулж, өрийн дарамтыг бууруулна.</w:t>
            </w:r>
          </w:p>
        </w:tc>
      </w:tr>
      <w:tr w:rsidR="00CA7E79" w:rsidRPr="002F43B0" w14:paraId="569930D5" w14:textId="77777777" w:rsidTr="0056269C">
        <w:tc>
          <w:tcPr>
            <w:tcW w:w="365" w:type="pct"/>
            <w:vAlign w:val="center"/>
          </w:tcPr>
          <w:p w14:paraId="47AEE058" w14:textId="3EE86F1C" w:rsidR="00CA7E79" w:rsidRPr="008A5187" w:rsidRDefault="00CA7E79" w:rsidP="0056269C">
            <w:pPr>
              <w:jc w:val="left"/>
              <w:rPr>
                <w:rFonts w:cs="Arial"/>
                <w:sz w:val="22"/>
                <w:szCs w:val="22"/>
                <w:lang w:val="mn-MN"/>
              </w:rPr>
            </w:pPr>
            <w:r w:rsidRPr="008A5187">
              <w:rPr>
                <w:rFonts w:cs="Arial"/>
                <w:sz w:val="22"/>
                <w:szCs w:val="22"/>
                <w:lang w:val="mn-MN"/>
              </w:rPr>
              <w:t>1.1.4</w:t>
            </w:r>
          </w:p>
        </w:tc>
        <w:tc>
          <w:tcPr>
            <w:tcW w:w="4635" w:type="pct"/>
            <w:vAlign w:val="center"/>
          </w:tcPr>
          <w:p w14:paraId="1AE176D9" w14:textId="2A5A8C77" w:rsidR="00CA7E79" w:rsidRPr="008A5187" w:rsidRDefault="00A16817" w:rsidP="00BE3F03">
            <w:pPr>
              <w:rPr>
                <w:rFonts w:cs="Arial"/>
                <w:sz w:val="22"/>
                <w:szCs w:val="22"/>
                <w:lang w:val="mn-MN"/>
              </w:rPr>
            </w:pPr>
            <w:r w:rsidRPr="008A5187">
              <w:rPr>
                <w:rFonts w:cs="Arial"/>
                <w:color w:val="000000"/>
                <w:sz w:val="22"/>
                <w:szCs w:val="22"/>
                <w:shd w:val="clear" w:color="auto" w:fill="FFFFFF"/>
                <w:lang w:val="mn-MN"/>
              </w:rPr>
              <w:t>Баялгийн сангийн засаглал, менежментийг сайжруулна.</w:t>
            </w:r>
          </w:p>
        </w:tc>
      </w:tr>
      <w:tr w:rsidR="00CA7E79" w:rsidRPr="002F43B0" w14:paraId="473C4AEC" w14:textId="77777777" w:rsidTr="0056269C">
        <w:tc>
          <w:tcPr>
            <w:tcW w:w="5000" w:type="pct"/>
            <w:gridSpan w:val="2"/>
            <w:shd w:val="clear" w:color="auto" w:fill="E7E6E6" w:themeFill="background2"/>
            <w:vAlign w:val="center"/>
          </w:tcPr>
          <w:p w14:paraId="06CED133" w14:textId="6D528C2B" w:rsidR="00CA7E79" w:rsidRPr="008A5187" w:rsidRDefault="0056269C" w:rsidP="00BE3F03">
            <w:pPr>
              <w:rPr>
                <w:rFonts w:cs="Arial"/>
                <w:b/>
                <w:bCs/>
                <w:sz w:val="22"/>
                <w:szCs w:val="22"/>
                <w:lang w:val="mn-MN"/>
              </w:rPr>
            </w:pPr>
            <w:r w:rsidRPr="008A5187">
              <w:rPr>
                <w:rFonts w:cs="Arial"/>
                <w:b/>
                <w:bCs/>
                <w:sz w:val="22"/>
                <w:szCs w:val="22"/>
                <w:lang w:val="mn-MN"/>
              </w:rPr>
              <w:t>Зорилт 1.</w:t>
            </w:r>
            <w:r w:rsidRPr="008A5187">
              <w:rPr>
                <w:rFonts w:cs="Arial"/>
                <w:b/>
                <w:bCs/>
                <w:sz w:val="22"/>
                <w:szCs w:val="22"/>
                <w:shd w:val="clear" w:color="auto" w:fill="E7E6E6" w:themeFill="background2"/>
                <w:lang w:val="mn-MN"/>
              </w:rPr>
              <w:t xml:space="preserve">2. </w:t>
            </w:r>
            <w:r w:rsidR="00105F65" w:rsidRPr="008A5187">
              <w:rPr>
                <w:rFonts w:cs="Arial"/>
                <w:b/>
                <w:bCs/>
                <w:color w:val="000000"/>
                <w:sz w:val="22"/>
                <w:szCs w:val="22"/>
                <w:shd w:val="clear" w:color="auto" w:fill="E7E6E6" w:themeFill="background2"/>
                <w:lang w:val="mn-MN"/>
              </w:rPr>
              <w:t>Санхүүгийн салбарын эрсдэл даах байдлыг сайжруулна.</w:t>
            </w:r>
          </w:p>
        </w:tc>
      </w:tr>
      <w:tr w:rsidR="00CA7E79" w:rsidRPr="002F43B0" w14:paraId="40A31CA3" w14:textId="77777777" w:rsidTr="0056269C">
        <w:tc>
          <w:tcPr>
            <w:tcW w:w="365" w:type="pct"/>
            <w:vAlign w:val="center"/>
          </w:tcPr>
          <w:p w14:paraId="6F131ED1" w14:textId="75FB4AED" w:rsidR="00CA7E79" w:rsidRPr="008A5187" w:rsidRDefault="00CA7E79" w:rsidP="0056269C">
            <w:pPr>
              <w:jc w:val="left"/>
              <w:rPr>
                <w:rFonts w:cs="Arial"/>
                <w:sz w:val="22"/>
                <w:szCs w:val="22"/>
                <w:lang w:val="mn-MN"/>
              </w:rPr>
            </w:pPr>
            <w:r w:rsidRPr="008A5187">
              <w:rPr>
                <w:rFonts w:cs="Arial"/>
                <w:sz w:val="22"/>
                <w:szCs w:val="22"/>
                <w:lang w:val="mn-MN"/>
              </w:rPr>
              <w:t>1.2.1</w:t>
            </w:r>
          </w:p>
        </w:tc>
        <w:tc>
          <w:tcPr>
            <w:tcW w:w="4635" w:type="pct"/>
            <w:vAlign w:val="center"/>
          </w:tcPr>
          <w:p w14:paraId="4B922505" w14:textId="768D1C5B" w:rsidR="00CA7E79" w:rsidRPr="008A5187" w:rsidRDefault="003D0441" w:rsidP="00BE3F03">
            <w:pPr>
              <w:rPr>
                <w:rFonts w:cs="Arial"/>
                <w:sz w:val="22"/>
                <w:szCs w:val="22"/>
                <w:lang w:val="mn-MN"/>
              </w:rPr>
            </w:pPr>
            <w:r w:rsidRPr="008A5187">
              <w:rPr>
                <w:rFonts w:cs="Arial"/>
                <w:color w:val="000000"/>
                <w:sz w:val="22"/>
                <w:szCs w:val="22"/>
                <w:shd w:val="clear" w:color="auto" w:fill="FFFFFF"/>
                <w:lang w:val="mn-MN"/>
              </w:rPr>
              <w:t>Санхүүгийн зах зээлд оролцогчдын төрөл, оролцоог нэмэгдүүлнэ.</w:t>
            </w:r>
          </w:p>
        </w:tc>
      </w:tr>
      <w:tr w:rsidR="00CA7E79" w:rsidRPr="002F43B0" w14:paraId="39B2E18C" w14:textId="77777777" w:rsidTr="0056269C">
        <w:tc>
          <w:tcPr>
            <w:tcW w:w="365" w:type="pct"/>
            <w:vAlign w:val="center"/>
          </w:tcPr>
          <w:p w14:paraId="4C8E81AA" w14:textId="44766A6C" w:rsidR="00CA7E79" w:rsidRPr="008A5187" w:rsidRDefault="00CA7E79" w:rsidP="0056269C">
            <w:pPr>
              <w:jc w:val="left"/>
              <w:rPr>
                <w:rFonts w:cs="Arial"/>
                <w:sz w:val="22"/>
                <w:szCs w:val="22"/>
                <w:lang w:val="mn-MN"/>
              </w:rPr>
            </w:pPr>
            <w:r w:rsidRPr="008A5187">
              <w:rPr>
                <w:rFonts w:cs="Arial"/>
                <w:sz w:val="22"/>
                <w:szCs w:val="22"/>
                <w:lang w:val="mn-MN"/>
              </w:rPr>
              <w:t>1.2.2</w:t>
            </w:r>
          </w:p>
        </w:tc>
        <w:tc>
          <w:tcPr>
            <w:tcW w:w="4635" w:type="pct"/>
            <w:vAlign w:val="center"/>
          </w:tcPr>
          <w:p w14:paraId="1211388B" w14:textId="67920B4C" w:rsidR="00CA7E79" w:rsidRPr="008A5187" w:rsidRDefault="005F4915" w:rsidP="00BE3F03">
            <w:pPr>
              <w:rPr>
                <w:rFonts w:cs="Arial"/>
                <w:sz w:val="22"/>
                <w:szCs w:val="22"/>
                <w:lang w:val="mn-MN"/>
              </w:rPr>
            </w:pPr>
            <w:r w:rsidRPr="008A5187">
              <w:rPr>
                <w:rFonts w:cs="Arial"/>
                <w:color w:val="000000"/>
                <w:sz w:val="22"/>
                <w:szCs w:val="22"/>
                <w:shd w:val="clear" w:color="auto" w:fill="FFFFFF"/>
                <w:lang w:val="mn-MN"/>
              </w:rPr>
              <w:t>Санхүүгийн зах зээлийн  бүтээгдэхүүн, үйлчилгээний төрлийг нэмэгдүүлнэ.</w:t>
            </w:r>
          </w:p>
        </w:tc>
      </w:tr>
    </w:tbl>
    <w:p w14:paraId="545CA09E" w14:textId="77777777" w:rsidR="00711DB8" w:rsidRPr="008A5187" w:rsidRDefault="00711DB8" w:rsidP="00711DB8">
      <w:pPr>
        <w:rPr>
          <w:shd w:val="clear" w:color="auto" w:fill="FFFFFF"/>
          <w:lang w:val="mn-MN"/>
        </w:rPr>
      </w:pPr>
    </w:p>
    <w:p w14:paraId="128A04F4" w14:textId="1A589BC5" w:rsidR="00392203" w:rsidRPr="008A5187" w:rsidRDefault="001155EF" w:rsidP="005D3F7B">
      <w:pPr>
        <w:pStyle w:val="Heading3"/>
        <w:rPr>
          <w:rFonts w:cs="Arial"/>
          <w:shd w:val="clear" w:color="auto" w:fill="FFFFFF"/>
          <w:lang w:val="mn-MN"/>
        </w:rPr>
      </w:pPr>
      <w:bookmarkStart w:id="367" w:name="_Toc107490511"/>
      <w:r w:rsidRPr="008A5187">
        <w:rPr>
          <w:rFonts w:cs="Arial"/>
          <w:shd w:val="clear" w:color="auto" w:fill="FFFFFF"/>
          <w:lang w:val="mn-MN"/>
        </w:rPr>
        <w:t>Зорилго 2.</w:t>
      </w:r>
      <w:r w:rsidR="005D3F7B" w:rsidRPr="008A5187">
        <w:rPr>
          <w:rFonts w:cs="Arial"/>
          <w:noProof/>
          <w:shd w:val="clear" w:color="auto" w:fill="FFFFFF"/>
          <w:lang w:val="mn-MN"/>
        </w:rPr>
        <w:t xml:space="preserve"> </w:t>
      </w:r>
      <w:r w:rsidRPr="008A5187">
        <w:rPr>
          <w:rFonts w:cs="Arial"/>
          <w:shd w:val="clear" w:color="auto" w:fill="FFFFFF"/>
          <w:lang w:val="mn-MN"/>
        </w:rPr>
        <w:t>Бизнесийн орчныг сайжруулна.</w:t>
      </w:r>
      <w:bookmarkEnd w:id="367"/>
    </w:p>
    <w:p w14:paraId="6FD886E7" w14:textId="39BC2DA6" w:rsidR="003552B4" w:rsidRPr="008A5187" w:rsidRDefault="005B32DC" w:rsidP="003552B4">
      <w:pPr>
        <w:rPr>
          <w:rFonts w:cs="Arial"/>
          <w:lang w:val="mn-MN"/>
        </w:rPr>
      </w:pPr>
      <w:r w:rsidRPr="008A5187">
        <w:rPr>
          <w:rFonts w:cs="Arial"/>
          <w:lang w:val="mn-MN"/>
        </w:rPr>
        <w:t xml:space="preserve">Энэхүү зорилгын хүрээнд </w:t>
      </w:r>
      <w:r w:rsidR="00C576E6" w:rsidRPr="008A5187">
        <w:rPr>
          <w:rFonts w:cs="Arial"/>
          <w:lang w:val="mn-MN"/>
        </w:rPr>
        <w:t xml:space="preserve">компанийн сул засаглал, </w:t>
      </w:r>
      <w:r w:rsidR="002A40D7" w:rsidRPr="008A5187">
        <w:rPr>
          <w:rFonts w:cs="Arial"/>
          <w:lang w:val="mn-MN"/>
        </w:rPr>
        <w:t>хувийн хэвшлий</w:t>
      </w:r>
      <w:r w:rsidR="00600A05" w:rsidRPr="008A5187">
        <w:rPr>
          <w:rFonts w:cs="Arial"/>
          <w:lang w:val="mn-MN"/>
        </w:rPr>
        <w:t>н санхүүжилт,</w:t>
      </w:r>
      <w:r w:rsidR="00501ABB" w:rsidRPr="008A5187">
        <w:rPr>
          <w:rFonts w:cs="Arial"/>
          <w:lang w:val="mn-MN"/>
        </w:rPr>
        <w:t xml:space="preserve"> </w:t>
      </w:r>
      <w:r w:rsidR="00600A05" w:rsidRPr="008A5187">
        <w:rPr>
          <w:rFonts w:cs="Arial"/>
          <w:lang w:val="mn-MN"/>
        </w:rPr>
        <w:t xml:space="preserve">худалдааны үр ашиггүй байдал </w:t>
      </w:r>
      <w:r w:rsidRPr="008A5187">
        <w:rPr>
          <w:rFonts w:cs="Arial"/>
          <w:lang w:val="mn-MN"/>
        </w:rPr>
        <w:t>зэрэг асуудлыг шийдвэрлэхэд чиглэсэн 3 зорилт, 13 үйл ажиллагааг төлөвлөлөө.</w:t>
      </w:r>
    </w:p>
    <w:tbl>
      <w:tblPr>
        <w:tblStyle w:val="TableGrid"/>
        <w:tblW w:w="5000" w:type="pct"/>
        <w:tblLook w:val="04A0" w:firstRow="1" w:lastRow="0" w:firstColumn="1" w:lastColumn="0" w:noHBand="0" w:noVBand="1"/>
      </w:tblPr>
      <w:tblGrid>
        <w:gridCol w:w="728"/>
        <w:gridCol w:w="8899"/>
      </w:tblGrid>
      <w:tr w:rsidR="005D3F7B" w:rsidRPr="002F43B0" w14:paraId="3B57D05A" w14:textId="77777777" w:rsidTr="005C1F5E">
        <w:tc>
          <w:tcPr>
            <w:tcW w:w="5000" w:type="pct"/>
            <w:gridSpan w:val="2"/>
            <w:shd w:val="clear" w:color="auto" w:fill="E7E6E6" w:themeFill="background2"/>
            <w:vAlign w:val="center"/>
          </w:tcPr>
          <w:p w14:paraId="17BCA6CD" w14:textId="5F39C253" w:rsidR="005D3F7B" w:rsidRPr="008A5187" w:rsidRDefault="005D3F7B" w:rsidP="00BE3F03">
            <w:pPr>
              <w:rPr>
                <w:rFonts w:cs="Arial"/>
                <w:b/>
                <w:bCs/>
                <w:sz w:val="22"/>
                <w:szCs w:val="22"/>
                <w:lang w:val="mn-MN"/>
              </w:rPr>
            </w:pPr>
            <w:r w:rsidRPr="008A5187">
              <w:rPr>
                <w:rFonts w:cs="Arial"/>
                <w:b/>
                <w:bCs/>
                <w:sz w:val="22"/>
                <w:szCs w:val="22"/>
                <w:lang w:val="mn-MN"/>
              </w:rPr>
              <w:t>Зорилт 2</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6A6B42" w:rsidRPr="008A5187">
              <w:rPr>
                <w:rFonts w:cs="Arial"/>
                <w:b/>
                <w:bCs/>
                <w:noProof/>
                <w:color w:val="000000"/>
                <w:sz w:val="22"/>
                <w:szCs w:val="22"/>
                <w:shd w:val="clear" w:color="auto" w:fill="E7E6E6" w:themeFill="background2"/>
                <w:lang w:val="mn-MN"/>
              </w:rPr>
              <w:t>Компанийн засаглалыг сайжруулна</w:t>
            </w:r>
            <w:r w:rsidRPr="008A5187">
              <w:rPr>
                <w:rFonts w:cs="Arial"/>
                <w:b/>
                <w:bCs/>
                <w:noProof/>
                <w:color w:val="000000"/>
                <w:sz w:val="22"/>
                <w:szCs w:val="22"/>
                <w:shd w:val="clear" w:color="auto" w:fill="E7E6E6" w:themeFill="background2"/>
                <w:lang w:val="mn-MN"/>
              </w:rPr>
              <w:t>.</w:t>
            </w:r>
            <w:r w:rsidRPr="008A5187">
              <w:rPr>
                <w:rFonts w:cs="Arial"/>
                <w:b/>
                <w:bCs/>
                <w:sz w:val="22"/>
                <w:szCs w:val="22"/>
                <w:lang w:val="mn-MN"/>
              </w:rPr>
              <w:t xml:space="preserve"> </w:t>
            </w:r>
          </w:p>
        </w:tc>
      </w:tr>
      <w:tr w:rsidR="005D3F7B" w:rsidRPr="002F43B0" w14:paraId="099461FA" w14:textId="77777777" w:rsidTr="002445A6">
        <w:tc>
          <w:tcPr>
            <w:tcW w:w="378" w:type="pct"/>
            <w:vAlign w:val="center"/>
          </w:tcPr>
          <w:p w14:paraId="32E0EA48" w14:textId="391EC0B8" w:rsidR="005D3F7B" w:rsidRPr="008A5187" w:rsidRDefault="005D3F7B" w:rsidP="00BE3F03">
            <w:pPr>
              <w:rPr>
                <w:rFonts w:cs="Arial"/>
                <w:sz w:val="22"/>
                <w:szCs w:val="22"/>
                <w:lang w:val="mn-MN"/>
              </w:rPr>
            </w:pPr>
            <w:r w:rsidRPr="008A5187">
              <w:rPr>
                <w:rFonts w:cs="Arial"/>
                <w:sz w:val="22"/>
                <w:szCs w:val="22"/>
                <w:lang w:val="mn-MN"/>
              </w:rPr>
              <w:t>2.1.1</w:t>
            </w:r>
          </w:p>
        </w:tc>
        <w:tc>
          <w:tcPr>
            <w:tcW w:w="4622" w:type="pct"/>
            <w:vAlign w:val="center"/>
          </w:tcPr>
          <w:p w14:paraId="7988A0F9" w14:textId="005E22B0" w:rsidR="005D3F7B" w:rsidRPr="008A5187" w:rsidRDefault="00F05731" w:rsidP="00BE3F03">
            <w:pPr>
              <w:rPr>
                <w:rFonts w:cs="Arial"/>
                <w:sz w:val="22"/>
                <w:szCs w:val="22"/>
                <w:lang w:val="mn-MN"/>
              </w:rPr>
            </w:pPr>
            <w:r w:rsidRPr="008A5187">
              <w:rPr>
                <w:rFonts w:cs="Arial"/>
                <w:noProof/>
                <w:color w:val="000000"/>
                <w:sz w:val="22"/>
                <w:szCs w:val="22"/>
                <w:shd w:val="clear" w:color="auto" w:fill="FFFFFF"/>
                <w:lang w:val="mn-MN"/>
              </w:rPr>
              <w:t>Санхүүгийн хяналт, ил тод байдлыг нэмэгдүүлнэ.</w:t>
            </w:r>
          </w:p>
        </w:tc>
      </w:tr>
      <w:tr w:rsidR="005D3F7B" w:rsidRPr="002F43B0" w14:paraId="2D3B790D" w14:textId="77777777" w:rsidTr="002445A6">
        <w:tc>
          <w:tcPr>
            <w:tcW w:w="378" w:type="pct"/>
            <w:vAlign w:val="center"/>
          </w:tcPr>
          <w:p w14:paraId="1C7F6E7E" w14:textId="42DD689D" w:rsidR="005D3F7B" w:rsidRPr="008A5187" w:rsidRDefault="005D3F7B" w:rsidP="00BE3F03">
            <w:pPr>
              <w:rPr>
                <w:rFonts w:cs="Arial"/>
                <w:sz w:val="22"/>
                <w:szCs w:val="22"/>
                <w:lang w:val="mn-MN"/>
              </w:rPr>
            </w:pPr>
            <w:r w:rsidRPr="008A5187">
              <w:rPr>
                <w:rFonts w:cs="Arial"/>
                <w:sz w:val="22"/>
                <w:szCs w:val="22"/>
                <w:lang w:val="mn-MN"/>
              </w:rPr>
              <w:t>2.1.2</w:t>
            </w:r>
          </w:p>
        </w:tc>
        <w:tc>
          <w:tcPr>
            <w:tcW w:w="4622" w:type="pct"/>
            <w:vAlign w:val="center"/>
          </w:tcPr>
          <w:p w14:paraId="5FBE93DD" w14:textId="413F750A" w:rsidR="005D3F7B" w:rsidRPr="008A5187" w:rsidRDefault="00F05731" w:rsidP="00BE3F03">
            <w:pPr>
              <w:rPr>
                <w:rFonts w:cs="Arial"/>
                <w:sz w:val="22"/>
                <w:szCs w:val="22"/>
                <w:lang w:val="mn-MN"/>
              </w:rPr>
            </w:pPr>
            <w:r w:rsidRPr="008A5187">
              <w:rPr>
                <w:rFonts w:cs="Arial"/>
                <w:noProof/>
                <w:color w:val="000000"/>
                <w:sz w:val="22"/>
                <w:szCs w:val="22"/>
                <w:shd w:val="clear" w:color="auto" w:fill="FFFFFF"/>
                <w:lang w:val="mn-MN"/>
              </w:rPr>
              <w:t>Хувьцаа эзэмшигчдийн засаглалыг сайжруулна.</w:t>
            </w:r>
          </w:p>
        </w:tc>
      </w:tr>
      <w:tr w:rsidR="005D3F7B" w:rsidRPr="002F43B0" w14:paraId="772B7D61" w14:textId="77777777" w:rsidTr="002445A6">
        <w:tc>
          <w:tcPr>
            <w:tcW w:w="378" w:type="pct"/>
            <w:vAlign w:val="center"/>
          </w:tcPr>
          <w:p w14:paraId="5D9FB38C" w14:textId="698EFEB4" w:rsidR="005D3F7B" w:rsidRPr="008A5187" w:rsidRDefault="005D3F7B" w:rsidP="00BE3F03">
            <w:pPr>
              <w:rPr>
                <w:rFonts w:cs="Arial"/>
                <w:sz w:val="22"/>
                <w:szCs w:val="22"/>
                <w:lang w:val="mn-MN"/>
              </w:rPr>
            </w:pPr>
            <w:r w:rsidRPr="008A5187">
              <w:rPr>
                <w:rFonts w:cs="Arial"/>
                <w:sz w:val="22"/>
                <w:szCs w:val="22"/>
                <w:lang w:val="mn-MN"/>
              </w:rPr>
              <w:t>2.1.3</w:t>
            </w:r>
          </w:p>
        </w:tc>
        <w:tc>
          <w:tcPr>
            <w:tcW w:w="4622" w:type="pct"/>
            <w:vAlign w:val="center"/>
          </w:tcPr>
          <w:p w14:paraId="52B7FB2B" w14:textId="74E83B92" w:rsidR="005D3F7B" w:rsidRPr="008A5187" w:rsidRDefault="00533186" w:rsidP="00BE3F03">
            <w:pPr>
              <w:rPr>
                <w:rFonts w:cs="Arial"/>
                <w:sz w:val="22"/>
                <w:szCs w:val="22"/>
                <w:lang w:val="mn-MN"/>
              </w:rPr>
            </w:pPr>
            <w:r w:rsidRPr="008A5187">
              <w:rPr>
                <w:rFonts w:cs="Arial"/>
                <w:noProof/>
                <w:color w:val="000000"/>
                <w:sz w:val="22"/>
                <w:szCs w:val="22"/>
                <w:shd w:val="clear" w:color="auto" w:fill="FFFFFF"/>
                <w:lang w:val="mn-MN"/>
              </w:rPr>
              <w:t>Компанийн удирдлагын ур чадвар, ашиг сонирхлоос ангид байдлыг дээшлүүлнэ.</w:t>
            </w:r>
          </w:p>
        </w:tc>
      </w:tr>
      <w:tr w:rsidR="005D3F7B" w:rsidRPr="002F43B0" w14:paraId="1997E7B0" w14:textId="77777777" w:rsidTr="002445A6">
        <w:tc>
          <w:tcPr>
            <w:tcW w:w="378" w:type="pct"/>
            <w:vAlign w:val="center"/>
          </w:tcPr>
          <w:p w14:paraId="5A75ED7E" w14:textId="587C6927" w:rsidR="005D3F7B" w:rsidRPr="008A5187" w:rsidRDefault="005D3F7B" w:rsidP="00BE3F03">
            <w:pPr>
              <w:rPr>
                <w:rFonts w:cs="Arial"/>
                <w:sz w:val="22"/>
                <w:szCs w:val="22"/>
                <w:lang w:val="mn-MN"/>
              </w:rPr>
            </w:pPr>
            <w:r w:rsidRPr="008A5187">
              <w:rPr>
                <w:rFonts w:cs="Arial"/>
                <w:sz w:val="22"/>
                <w:szCs w:val="22"/>
                <w:lang w:val="mn-MN"/>
              </w:rPr>
              <w:t>2.1.4</w:t>
            </w:r>
          </w:p>
        </w:tc>
        <w:tc>
          <w:tcPr>
            <w:tcW w:w="4622" w:type="pct"/>
            <w:vAlign w:val="center"/>
          </w:tcPr>
          <w:p w14:paraId="7924F354" w14:textId="585337D6" w:rsidR="005D3F7B" w:rsidRPr="008A5187" w:rsidRDefault="005E2C63" w:rsidP="00BE3F03">
            <w:pPr>
              <w:rPr>
                <w:rFonts w:cs="Arial"/>
                <w:sz w:val="22"/>
                <w:szCs w:val="22"/>
                <w:lang w:val="mn-MN"/>
              </w:rPr>
            </w:pPr>
            <w:r w:rsidRPr="008A5187">
              <w:rPr>
                <w:rFonts w:cs="Arial"/>
                <w:noProof/>
                <w:color w:val="000000"/>
                <w:sz w:val="22"/>
                <w:szCs w:val="22"/>
                <w:shd w:val="clear" w:color="auto" w:fill="FFFFFF"/>
                <w:lang w:val="mn-MN"/>
              </w:rPr>
              <w:t>Бизнесийн байгууллагуудын чадавхыг сайжруулж, өрсөлдөөнийг дэмжинэ.</w:t>
            </w:r>
          </w:p>
        </w:tc>
      </w:tr>
      <w:tr w:rsidR="005D3F7B" w:rsidRPr="002F43B0" w14:paraId="4B29FC41" w14:textId="77777777" w:rsidTr="002445A6">
        <w:tc>
          <w:tcPr>
            <w:tcW w:w="378" w:type="pct"/>
            <w:vAlign w:val="center"/>
          </w:tcPr>
          <w:p w14:paraId="25693311" w14:textId="7477704D" w:rsidR="005D3F7B" w:rsidRPr="008A5187" w:rsidRDefault="005D3F7B" w:rsidP="00BE3F03">
            <w:pPr>
              <w:rPr>
                <w:rFonts w:cs="Arial"/>
                <w:lang w:val="mn-MN"/>
              </w:rPr>
            </w:pPr>
            <w:r w:rsidRPr="008A5187">
              <w:rPr>
                <w:rFonts w:cs="Arial"/>
                <w:sz w:val="22"/>
                <w:szCs w:val="22"/>
                <w:lang w:val="mn-MN"/>
              </w:rPr>
              <w:t>2.1.5</w:t>
            </w:r>
          </w:p>
        </w:tc>
        <w:tc>
          <w:tcPr>
            <w:tcW w:w="4622" w:type="pct"/>
            <w:vAlign w:val="center"/>
          </w:tcPr>
          <w:p w14:paraId="4FD8CC7F" w14:textId="5679A307" w:rsidR="005D3F7B" w:rsidRPr="008A5187" w:rsidRDefault="007C4F08" w:rsidP="00BE3F03">
            <w:pPr>
              <w:rPr>
                <w:rFonts w:cs="Arial"/>
                <w:noProof/>
                <w:color w:val="000000"/>
                <w:shd w:val="clear" w:color="auto" w:fill="FFFFFF"/>
                <w:lang w:val="mn-MN"/>
              </w:rPr>
            </w:pPr>
            <w:r w:rsidRPr="008A5187">
              <w:rPr>
                <w:rFonts w:cs="Arial"/>
                <w:noProof/>
                <w:color w:val="000000"/>
                <w:sz w:val="22"/>
                <w:szCs w:val="22"/>
                <w:shd w:val="clear" w:color="auto" w:fill="FFFFFF"/>
                <w:lang w:val="mn-MN"/>
              </w:rPr>
              <w:t>Үндэсний болон олон улсын стандартын шаардлагад нийцсэн бүтээгдэхүүн, үйлчилгээний тоог нэмэгдүүлнэ.</w:t>
            </w:r>
          </w:p>
        </w:tc>
      </w:tr>
      <w:tr w:rsidR="005D3F7B" w:rsidRPr="002F43B0" w14:paraId="5B9F7DCD" w14:textId="77777777" w:rsidTr="005C1F5E">
        <w:tc>
          <w:tcPr>
            <w:tcW w:w="5000" w:type="pct"/>
            <w:gridSpan w:val="2"/>
            <w:shd w:val="clear" w:color="auto" w:fill="E7E6E6" w:themeFill="background2"/>
            <w:vAlign w:val="center"/>
          </w:tcPr>
          <w:p w14:paraId="739FFC50" w14:textId="7F1FA6D3" w:rsidR="005D3F7B" w:rsidRPr="008A5187" w:rsidRDefault="005D3F7B" w:rsidP="00BE3F03">
            <w:pPr>
              <w:rPr>
                <w:rFonts w:cs="Arial"/>
                <w:b/>
                <w:bCs/>
                <w:sz w:val="22"/>
                <w:szCs w:val="22"/>
                <w:lang w:val="mn-MN"/>
              </w:rPr>
            </w:pPr>
            <w:r w:rsidRPr="008A5187">
              <w:rPr>
                <w:rFonts w:cs="Arial"/>
                <w:b/>
                <w:bCs/>
                <w:sz w:val="22"/>
                <w:szCs w:val="22"/>
                <w:lang w:val="mn-MN"/>
              </w:rPr>
              <w:t>Зорилт 2.</w:t>
            </w:r>
            <w:r w:rsidRPr="008A5187">
              <w:rPr>
                <w:rFonts w:cs="Arial"/>
                <w:b/>
                <w:bCs/>
                <w:sz w:val="22"/>
                <w:szCs w:val="22"/>
                <w:shd w:val="clear" w:color="auto" w:fill="E7E6E6" w:themeFill="background2"/>
                <w:lang w:val="mn-MN"/>
              </w:rPr>
              <w:t xml:space="preserve">2. </w:t>
            </w:r>
            <w:r w:rsidR="00885547" w:rsidRPr="008A5187">
              <w:rPr>
                <w:rFonts w:cs="Arial"/>
                <w:b/>
                <w:bCs/>
                <w:noProof/>
                <w:color w:val="000000"/>
                <w:sz w:val="22"/>
                <w:szCs w:val="22"/>
                <w:shd w:val="clear" w:color="auto" w:fill="E7E6E6" w:themeFill="background2"/>
                <w:lang w:val="mn-MN"/>
              </w:rPr>
              <w:t>Санхүүжилтийн таатай орчныг бүрдүүлнэ.</w:t>
            </w:r>
          </w:p>
        </w:tc>
      </w:tr>
      <w:tr w:rsidR="005D3F7B" w:rsidRPr="002F43B0" w14:paraId="7A84EEAF" w14:textId="77777777" w:rsidTr="002445A6">
        <w:tc>
          <w:tcPr>
            <w:tcW w:w="378" w:type="pct"/>
            <w:vAlign w:val="center"/>
          </w:tcPr>
          <w:p w14:paraId="10A9FB51" w14:textId="226951DC" w:rsidR="005D3F7B" w:rsidRPr="008A5187" w:rsidRDefault="005D3F7B" w:rsidP="00BE3F03">
            <w:pPr>
              <w:rPr>
                <w:rFonts w:cs="Arial"/>
                <w:sz w:val="22"/>
                <w:szCs w:val="22"/>
                <w:lang w:val="mn-MN"/>
              </w:rPr>
            </w:pPr>
            <w:r w:rsidRPr="008A5187">
              <w:rPr>
                <w:rFonts w:cs="Arial"/>
                <w:sz w:val="22"/>
                <w:szCs w:val="22"/>
                <w:lang w:val="mn-MN"/>
              </w:rPr>
              <w:t>2.2.1</w:t>
            </w:r>
          </w:p>
        </w:tc>
        <w:tc>
          <w:tcPr>
            <w:tcW w:w="4622" w:type="pct"/>
            <w:vAlign w:val="center"/>
          </w:tcPr>
          <w:p w14:paraId="641AFDBC" w14:textId="3D60BF8B" w:rsidR="005D3F7B" w:rsidRPr="008A5187" w:rsidRDefault="00885547" w:rsidP="00BE3F03">
            <w:pPr>
              <w:rPr>
                <w:rFonts w:cs="Arial"/>
                <w:sz w:val="22"/>
                <w:szCs w:val="22"/>
                <w:lang w:val="mn-MN"/>
              </w:rPr>
            </w:pPr>
            <w:r w:rsidRPr="008A5187">
              <w:rPr>
                <w:rFonts w:cs="Arial"/>
                <w:noProof/>
                <w:color w:val="000000"/>
                <w:sz w:val="22"/>
                <w:szCs w:val="22"/>
                <w:shd w:val="clear" w:color="auto" w:fill="FFFFFF"/>
                <w:lang w:val="mn-MN"/>
              </w:rPr>
              <w:t>Хөрөнгийн зах зээлийг хөгжүүлнэ.</w:t>
            </w:r>
          </w:p>
        </w:tc>
      </w:tr>
      <w:tr w:rsidR="005D3F7B" w:rsidRPr="002F43B0" w14:paraId="3FA85E11" w14:textId="77777777" w:rsidTr="002445A6">
        <w:tc>
          <w:tcPr>
            <w:tcW w:w="378" w:type="pct"/>
            <w:vAlign w:val="center"/>
          </w:tcPr>
          <w:p w14:paraId="58C5A429" w14:textId="7692D2B9" w:rsidR="005D3F7B" w:rsidRPr="008A5187" w:rsidRDefault="005D3F7B" w:rsidP="00BE3F03">
            <w:pPr>
              <w:rPr>
                <w:rFonts w:cs="Arial"/>
                <w:sz w:val="22"/>
                <w:szCs w:val="22"/>
                <w:lang w:val="mn-MN"/>
              </w:rPr>
            </w:pPr>
            <w:r w:rsidRPr="008A5187">
              <w:rPr>
                <w:rFonts w:cs="Arial"/>
                <w:sz w:val="22"/>
                <w:szCs w:val="22"/>
                <w:lang w:val="mn-MN"/>
              </w:rPr>
              <w:t>2.2.2</w:t>
            </w:r>
          </w:p>
        </w:tc>
        <w:tc>
          <w:tcPr>
            <w:tcW w:w="4622" w:type="pct"/>
            <w:vAlign w:val="center"/>
          </w:tcPr>
          <w:p w14:paraId="3137AB03" w14:textId="163E7602" w:rsidR="005D3F7B" w:rsidRPr="008A5187" w:rsidRDefault="00EA4155" w:rsidP="00BE3F03">
            <w:pPr>
              <w:rPr>
                <w:rFonts w:cs="Arial"/>
                <w:sz w:val="22"/>
                <w:szCs w:val="22"/>
                <w:lang w:val="mn-MN"/>
              </w:rPr>
            </w:pPr>
            <w:r w:rsidRPr="008A5187">
              <w:rPr>
                <w:rFonts w:cs="Arial"/>
                <w:noProof/>
                <w:color w:val="000000"/>
                <w:sz w:val="22"/>
                <w:szCs w:val="22"/>
                <w:shd w:val="clear" w:color="auto" w:fill="FFFFFF"/>
                <w:lang w:val="mn-MN"/>
              </w:rPr>
              <w:t>Гадаад болон дотоодын хөрөнгө оруулалтыг нэмэгдүүлнэ.</w:t>
            </w:r>
          </w:p>
        </w:tc>
      </w:tr>
      <w:tr w:rsidR="005D3F7B" w:rsidRPr="002F43B0" w14:paraId="703E5D01" w14:textId="77777777" w:rsidTr="002445A6">
        <w:tc>
          <w:tcPr>
            <w:tcW w:w="378" w:type="pct"/>
            <w:vAlign w:val="center"/>
          </w:tcPr>
          <w:p w14:paraId="320F7AEE" w14:textId="2347333F" w:rsidR="005D3F7B" w:rsidRPr="008A5187" w:rsidRDefault="005D3F7B" w:rsidP="00BE3F03">
            <w:pPr>
              <w:rPr>
                <w:rFonts w:cs="Arial"/>
                <w:lang w:val="mn-MN"/>
              </w:rPr>
            </w:pPr>
            <w:r w:rsidRPr="008A5187">
              <w:rPr>
                <w:rFonts w:cs="Arial"/>
                <w:sz w:val="22"/>
                <w:szCs w:val="22"/>
                <w:lang w:val="mn-MN"/>
              </w:rPr>
              <w:t>2.2.3</w:t>
            </w:r>
          </w:p>
        </w:tc>
        <w:tc>
          <w:tcPr>
            <w:tcW w:w="4622" w:type="pct"/>
            <w:vAlign w:val="center"/>
          </w:tcPr>
          <w:p w14:paraId="16EBD45B" w14:textId="597B3CED" w:rsidR="005D3F7B" w:rsidRPr="008A5187" w:rsidRDefault="002D43BC" w:rsidP="00BE3F03">
            <w:pPr>
              <w:rPr>
                <w:rFonts w:cs="Arial"/>
                <w:noProof/>
                <w:color w:val="000000"/>
                <w:shd w:val="clear" w:color="auto" w:fill="FFFFFF"/>
                <w:lang w:val="mn-MN"/>
              </w:rPr>
            </w:pPr>
            <w:r w:rsidRPr="008A5187">
              <w:rPr>
                <w:rFonts w:cs="Arial"/>
                <w:noProof/>
                <w:color w:val="000000"/>
                <w:sz w:val="22"/>
                <w:szCs w:val="22"/>
                <w:shd w:val="clear" w:color="auto" w:fill="FFFFFF"/>
                <w:lang w:val="mn-MN"/>
              </w:rPr>
              <w:t>Бизнесийн зээлийн эх үүсвэрийн зардлыг бууруулна.</w:t>
            </w:r>
          </w:p>
        </w:tc>
      </w:tr>
      <w:tr w:rsidR="005D3F7B" w:rsidRPr="002F43B0" w14:paraId="7B59F3AA" w14:textId="77777777" w:rsidTr="002445A6">
        <w:tc>
          <w:tcPr>
            <w:tcW w:w="378" w:type="pct"/>
            <w:vAlign w:val="center"/>
          </w:tcPr>
          <w:p w14:paraId="7D53BD27" w14:textId="0CE096E4" w:rsidR="005D3F7B" w:rsidRPr="008A5187" w:rsidRDefault="005D3F7B" w:rsidP="00BE3F03">
            <w:pPr>
              <w:rPr>
                <w:rFonts w:cs="Arial"/>
                <w:lang w:val="mn-MN"/>
              </w:rPr>
            </w:pPr>
            <w:r w:rsidRPr="008A5187">
              <w:rPr>
                <w:rFonts w:cs="Arial"/>
                <w:sz w:val="22"/>
                <w:szCs w:val="22"/>
                <w:lang w:val="mn-MN"/>
              </w:rPr>
              <w:t>2.2.4</w:t>
            </w:r>
          </w:p>
        </w:tc>
        <w:tc>
          <w:tcPr>
            <w:tcW w:w="4622" w:type="pct"/>
            <w:vAlign w:val="center"/>
          </w:tcPr>
          <w:p w14:paraId="108C8F16" w14:textId="23B598D4" w:rsidR="005D3F7B" w:rsidRPr="008A5187" w:rsidRDefault="002D43BC" w:rsidP="00BE3F03">
            <w:pPr>
              <w:rPr>
                <w:rFonts w:cs="Arial"/>
                <w:noProof/>
                <w:color w:val="000000"/>
                <w:shd w:val="clear" w:color="auto" w:fill="FFFFFF"/>
                <w:lang w:val="mn-MN"/>
              </w:rPr>
            </w:pPr>
            <w:r w:rsidRPr="008A5187">
              <w:rPr>
                <w:rFonts w:cs="Arial"/>
                <w:noProof/>
                <w:color w:val="000000"/>
                <w:sz w:val="22"/>
                <w:szCs w:val="22"/>
                <w:shd w:val="clear" w:color="auto" w:fill="FFFFFF"/>
                <w:lang w:val="mn-MN"/>
              </w:rPr>
              <w:t>Хувийн хэвшилд олгох дотоодын зээлийн хэмжээг нэмэгдүүлнэ.</w:t>
            </w:r>
          </w:p>
        </w:tc>
      </w:tr>
      <w:tr w:rsidR="005D3F7B" w:rsidRPr="002F43B0" w14:paraId="422E1ED0" w14:textId="77777777" w:rsidTr="002445A6">
        <w:tc>
          <w:tcPr>
            <w:tcW w:w="378" w:type="pct"/>
            <w:vAlign w:val="center"/>
          </w:tcPr>
          <w:p w14:paraId="21A1D18B" w14:textId="45606B6C" w:rsidR="005D3F7B" w:rsidRPr="008A5187" w:rsidRDefault="005D3F7B" w:rsidP="00BE3F03">
            <w:pPr>
              <w:rPr>
                <w:rFonts w:cs="Arial"/>
                <w:lang w:val="mn-MN"/>
              </w:rPr>
            </w:pPr>
            <w:r w:rsidRPr="008A5187">
              <w:rPr>
                <w:rFonts w:cs="Arial"/>
                <w:sz w:val="22"/>
                <w:szCs w:val="22"/>
                <w:lang w:val="mn-MN"/>
              </w:rPr>
              <w:t>2.2.5</w:t>
            </w:r>
          </w:p>
        </w:tc>
        <w:tc>
          <w:tcPr>
            <w:tcW w:w="4622" w:type="pct"/>
            <w:vAlign w:val="center"/>
          </w:tcPr>
          <w:p w14:paraId="57F08BC0" w14:textId="0E3EC941" w:rsidR="005D3F7B" w:rsidRPr="008A5187" w:rsidRDefault="002445A6" w:rsidP="00BE3F03">
            <w:pPr>
              <w:rPr>
                <w:rFonts w:cs="Arial"/>
                <w:noProof/>
                <w:color w:val="000000"/>
                <w:shd w:val="clear" w:color="auto" w:fill="FFFFFF"/>
                <w:lang w:val="mn-MN"/>
              </w:rPr>
            </w:pPr>
            <w:r w:rsidRPr="008A5187">
              <w:rPr>
                <w:rFonts w:cs="Arial"/>
                <w:noProof/>
                <w:color w:val="000000"/>
                <w:sz w:val="22"/>
                <w:szCs w:val="22"/>
                <w:shd w:val="clear" w:color="auto" w:fill="FFFFFF"/>
                <w:lang w:val="mn-MN"/>
              </w:rPr>
              <w:t>Жижиг, дунд үйлдвэрлэл, үйлчилгээний санхүүжилтийг нэмэгдүүлнэ.</w:t>
            </w:r>
          </w:p>
        </w:tc>
      </w:tr>
      <w:tr w:rsidR="005D3F7B" w:rsidRPr="002F43B0" w14:paraId="045DD5BE" w14:textId="77777777" w:rsidTr="005D3F7B">
        <w:tc>
          <w:tcPr>
            <w:tcW w:w="5000" w:type="pct"/>
            <w:gridSpan w:val="2"/>
            <w:shd w:val="clear" w:color="auto" w:fill="E7E6E6" w:themeFill="background2"/>
            <w:vAlign w:val="center"/>
          </w:tcPr>
          <w:p w14:paraId="526EEBED" w14:textId="465905EA" w:rsidR="005D3F7B" w:rsidRPr="008A5187" w:rsidRDefault="005D3F7B" w:rsidP="00BE3F03">
            <w:pPr>
              <w:rPr>
                <w:rFonts w:cs="Arial"/>
                <w:noProof/>
                <w:color w:val="000000"/>
                <w:shd w:val="clear" w:color="auto" w:fill="FFFFFF"/>
                <w:lang w:val="mn-MN"/>
              </w:rPr>
            </w:pPr>
            <w:r w:rsidRPr="008A5187">
              <w:rPr>
                <w:rFonts w:cs="Arial"/>
                <w:b/>
                <w:bCs/>
                <w:sz w:val="22"/>
                <w:szCs w:val="22"/>
                <w:lang w:val="mn-MN"/>
              </w:rPr>
              <w:t>Зорилт 2.3</w:t>
            </w:r>
            <w:r w:rsidRPr="008A5187">
              <w:rPr>
                <w:rFonts w:cs="Arial"/>
                <w:b/>
                <w:bCs/>
                <w:sz w:val="22"/>
                <w:szCs w:val="22"/>
                <w:shd w:val="clear" w:color="auto" w:fill="E7E6E6" w:themeFill="background2"/>
                <w:lang w:val="mn-MN"/>
              </w:rPr>
              <w:t xml:space="preserve">. </w:t>
            </w:r>
            <w:r w:rsidR="005F60D2" w:rsidRPr="008A5187">
              <w:rPr>
                <w:rFonts w:cs="Arial"/>
                <w:b/>
                <w:bCs/>
                <w:noProof/>
                <w:color w:val="000000"/>
                <w:sz w:val="22"/>
                <w:szCs w:val="22"/>
                <w:shd w:val="clear" w:color="auto" w:fill="E7E6E6" w:themeFill="background2"/>
                <w:lang w:val="mn-MN"/>
              </w:rPr>
              <w:t>Худалдааны зохицуулалт, үр ашгийг сайжруулна.</w:t>
            </w:r>
          </w:p>
        </w:tc>
      </w:tr>
      <w:tr w:rsidR="005D3F7B" w:rsidRPr="002F43B0" w14:paraId="478AC9ED" w14:textId="77777777" w:rsidTr="002445A6">
        <w:tc>
          <w:tcPr>
            <w:tcW w:w="378" w:type="pct"/>
            <w:vAlign w:val="center"/>
          </w:tcPr>
          <w:p w14:paraId="78AE9FFA" w14:textId="0BFA8FDD" w:rsidR="005D3F7B" w:rsidRPr="008A5187" w:rsidRDefault="005D3F7B" w:rsidP="00BE3F03">
            <w:pPr>
              <w:rPr>
                <w:rFonts w:cs="Arial"/>
                <w:lang w:val="mn-MN"/>
              </w:rPr>
            </w:pPr>
            <w:r w:rsidRPr="008A5187">
              <w:rPr>
                <w:rFonts w:cs="Arial"/>
                <w:sz w:val="22"/>
                <w:szCs w:val="22"/>
                <w:lang w:val="mn-MN"/>
              </w:rPr>
              <w:t>2.3.1</w:t>
            </w:r>
          </w:p>
        </w:tc>
        <w:tc>
          <w:tcPr>
            <w:tcW w:w="4622" w:type="pct"/>
            <w:vAlign w:val="center"/>
          </w:tcPr>
          <w:p w14:paraId="5E3C3A05" w14:textId="0C811C05" w:rsidR="005D3F7B" w:rsidRPr="008A5187" w:rsidRDefault="007053CD" w:rsidP="00BE3F03">
            <w:pPr>
              <w:rPr>
                <w:rFonts w:cs="Arial"/>
                <w:noProof/>
                <w:color w:val="000000"/>
                <w:shd w:val="clear" w:color="auto" w:fill="FFFFFF"/>
                <w:lang w:val="mn-MN"/>
              </w:rPr>
            </w:pPr>
            <w:r w:rsidRPr="008A5187">
              <w:rPr>
                <w:rFonts w:cs="Arial"/>
                <w:noProof/>
                <w:color w:val="000000"/>
                <w:sz w:val="22"/>
                <w:szCs w:val="22"/>
                <w:shd w:val="clear" w:color="auto" w:fill="FFFFFF"/>
                <w:lang w:val="mn-MN"/>
              </w:rPr>
              <w:t>Олон болон хоёр талт худалдааны хэлэлцээр байгуулж, хэрэгжилтийг хангаж, экспортын хэмжээг нэмэгдүүлнэ.</w:t>
            </w:r>
          </w:p>
        </w:tc>
      </w:tr>
      <w:tr w:rsidR="005D3F7B" w:rsidRPr="002F43B0" w14:paraId="6FA71D97" w14:textId="77777777" w:rsidTr="002445A6">
        <w:tc>
          <w:tcPr>
            <w:tcW w:w="378" w:type="pct"/>
            <w:vAlign w:val="center"/>
          </w:tcPr>
          <w:p w14:paraId="362EAA4F" w14:textId="5DD72ADA" w:rsidR="005D3F7B" w:rsidRPr="008A5187" w:rsidRDefault="005D3F7B" w:rsidP="00BE3F03">
            <w:pPr>
              <w:rPr>
                <w:rFonts w:cs="Arial"/>
                <w:lang w:val="mn-MN"/>
              </w:rPr>
            </w:pPr>
            <w:r w:rsidRPr="008A5187">
              <w:rPr>
                <w:rFonts w:cs="Arial"/>
                <w:sz w:val="22"/>
                <w:szCs w:val="22"/>
                <w:lang w:val="mn-MN"/>
              </w:rPr>
              <w:t>2.3.2</w:t>
            </w:r>
          </w:p>
        </w:tc>
        <w:tc>
          <w:tcPr>
            <w:tcW w:w="4622" w:type="pct"/>
            <w:vAlign w:val="center"/>
          </w:tcPr>
          <w:p w14:paraId="37486713" w14:textId="5976505B" w:rsidR="005D3F7B" w:rsidRPr="008A5187" w:rsidRDefault="007053CD" w:rsidP="00BE3F03">
            <w:pPr>
              <w:rPr>
                <w:rFonts w:cs="Arial"/>
                <w:noProof/>
                <w:color w:val="000000"/>
                <w:shd w:val="clear" w:color="auto" w:fill="FFFFFF"/>
                <w:lang w:val="mn-MN"/>
              </w:rPr>
            </w:pPr>
            <w:r w:rsidRPr="008A5187">
              <w:rPr>
                <w:rFonts w:cs="Arial"/>
                <w:noProof/>
                <w:color w:val="000000"/>
                <w:sz w:val="22"/>
                <w:szCs w:val="22"/>
                <w:shd w:val="clear" w:color="auto" w:fill="FFFFFF"/>
                <w:lang w:val="mn-MN"/>
              </w:rPr>
              <w:t>Худалдааг хөнгөвчилж, зардал болон хугацааг хэмнэнэ</w:t>
            </w:r>
            <w:r w:rsidR="005D3F7B" w:rsidRPr="008A5187">
              <w:rPr>
                <w:rFonts w:cs="Arial"/>
                <w:noProof/>
                <w:color w:val="000000"/>
                <w:sz w:val="22"/>
                <w:szCs w:val="22"/>
                <w:shd w:val="clear" w:color="auto" w:fill="FFFFFF"/>
                <w:lang w:val="mn-MN"/>
              </w:rPr>
              <w:t>.</w:t>
            </w:r>
          </w:p>
        </w:tc>
      </w:tr>
      <w:tr w:rsidR="005D3F7B" w:rsidRPr="002F43B0" w14:paraId="596BB9E4" w14:textId="77777777" w:rsidTr="002445A6">
        <w:tc>
          <w:tcPr>
            <w:tcW w:w="378" w:type="pct"/>
            <w:vAlign w:val="center"/>
          </w:tcPr>
          <w:p w14:paraId="12132CD8" w14:textId="1E130A3B" w:rsidR="005D3F7B" w:rsidRPr="008A5187" w:rsidRDefault="005D3F7B" w:rsidP="00BE3F03">
            <w:pPr>
              <w:rPr>
                <w:rFonts w:cs="Arial"/>
                <w:lang w:val="mn-MN"/>
              </w:rPr>
            </w:pPr>
            <w:r w:rsidRPr="008A5187">
              <w:rPr>
                <w:rFonts w:cs="Arial"/>
                <w:sz w:val="22"/>
                <w:szCs w:val="22"/>
                <w:lang w:val="mn-MN"/>
              </w:rPr>
              <w:t>2.3.3</w:t>
            </w:r>
          </w:p>
        </w:tc>
        <w:tc>
          <w:tcPr>
            <w:tcW w:w="4622" w:type="pct"/>
            <w:vAlign w:val="center"/>
          </w:tcPr>
          <w:p w14:paraId="04AC19F0" w14:textId="5DFA3704" w:rsidR="005D3F7B" w:rsidRPr="008A5187" w:rsidRDefault="00903022" w:rsidP="00BE3F03">
            <w:pPr>
              <w:rPr>
                <w:rFonts w:cs="Arial"/>
                <w:noProof/>
                <w:color w:val="000000"/>
                <w:shd w:val="clear" w:color="auto" w:fill="FFFFFF"/>
                <w:lang w:val="mn-MN"/>
              </w:rPr>
            </w:pPr>
            <w:r w:rsidRPr="008A5187">
              <w:rPr>
                <w:rFonts w:cs="Arial"/>
                <w:noProof/>
                <w:color w:val="000000"/>
                <w:sz w:val="22"/>
                <w:szCs w:val="22"/>
                <w:shd w:val="clear" w:color="auto" w:fill="FFFFFF"/>
                <w:lang w:val="mn-MN"/>
              </w:rPr>
              <w:t>Цахим худалдааны экспортыг нэмэгдүүлнэ.</w:t>
            </w:r>
          </w:p>
        </w:tc>
      </w:tr>
    </w:tbl>
    <w:p w14:paraId="794D5224" w14:textId="77777777" w:rsidR="00711DB8" w:rsidRPr="008A5187" w:rsidRDefault="00711DB8" w:rsidP="00711DB8">
      <w:pPr>
        <w:rPr>
          <w:noProof/>
          <w:shd w:val="clear" w:color="auto" w:fill="FFFFFF"/>
          <w:lang w:val="mn-MN"/>
        </w:rPr>
      </w:pPr>
    </w:p>
    <w:p w14:paraId="47F12F00" w14:textId="5F090D3A" w:rsidR="005D3F7B" w:rsidRPr="008A5187" w:rsidRDefault="005D3F7B" w:rsidP="005D3F7B">
      <w:pPr>
        <w:pStyle w:val="Heading3"/>
        <w:rPr>
          <w:rFonts w:cs="Arial"/>
          <w:noProof/>
          <w:shd w:val="clear" w:color="auto" w:fill="FFFFFF"/>
          <w:lang w:val="mn-MN"/>
        </w:rPr>
      </w:pPr>
      <w:bookmarkStart w:id="368" w:name="_Toc107490512"/>
      <w:r w:rsidRPr="008A5187">
        <w:rPr>
          <w:rFonts w:cs="Arial"/>
          <w:noProof/>
          <w:shd w:val="clear" w:color="auto" w:fill="FFFFFF"/>
          <w:lang w:val="mn-MN"/>
        </w:rPr>
        <w:t>Зорилго 3. Эдийн засгийг төрөлжүүлж, өрсөлдөх чадварыг нэмэгдүүлнэ.</w:t>
      </w:r>
      <w:bookmarkEnd w:id="368"/>
    </w:p>
    <w:p w14:paraId="23685EFC" w14:textId="192F2CEE" w:rsidR="00600A05" w:rsidRPr="008A5187" w:rsidRDefault="00600A05" w:rsidP="00600A05">
      <w:pPr>
        <w:rPr>
          <w:rFonts w:cs="Arial"/>
          <w:lang w:val="mn-MN"/>
        </w:rPr>
      </w:pPr>
      <w:r w:rsidRPr="008A5187">
        <w:rPr>
          <w:rFonts w:cs="Arial"/>
          <w:lang w:val="mn-MN"/>
        </w:rPr>
        <w:t xml:space="preserve">Энэхүү зорилгын хүрээнд </w:t>
      </w:r>
      <w:r w:rsidR="00D13086" w:rsidRPr="008A5187">
        <w:rPr>
          <w:rFonts w:cs="Arial"/>
          <w:lang w:val="mn-MN"/>
        </w:rPr>
        <w:t xml:space="preserve">үр ашиггүй дэд бүтэц, </w:t>
      </w:r>
      <w:r w:rsidR="008C737F" w:rsidRPr="008A5187">
        <w:rPr>
          <w:rFonts w:cs="Arial"/>
          <w:lang w:val="mn-MN"/>
        </w:rPr>
        <w:t>э</w:t>
      </w:r>
      <w:r w:rsidR="00154BC6" w:rsidRPr="008A5187">
        <w:rPr>
          <w:rFonts w:cs="Arial"/>
          <w:lang w:val="mn-MN"/>
        </w:rPr>
        <w:t>дийн засгийн тэргүүлэх салбарууд</w:t>
      </w:r>
      <w:r w:rsidR="00C33C9E" w:rsidRPr="008A5187">
        <w:rPr>
          <w:rFonts w:cs="Arial"/>
          <w:lang w:val="mn-MN"/>
        </w:rPr>
        <w:t xml:space="preserve">ын </w:t>
      </w:r>
      <w:r w:rsidR="008C737F" w:rsidRPr="008A5187">
        <w:rPr>
          <w:rFonts w:cs="Arial"/>
          <w:lang w:val="mn-MN"/>
        </w:rPr>
        <w:t xml:space="preserve">сул </w:t>
      </w:r>
      <w:r w:rsidR="00C33C9E" w:rsidRPr="008A5187">
        <w:rPr>
          <w:rFonts w:cs="Arial"/>
          <w:lang w:val="mn-MN"/>
        </w:rPr>
        <w:t>өрсөлдөх чадвар</w:t>
      </w:r>
      <w:r w:rsidR="00FE1442" w:rsidRPr="008A5187">
        <w:rPr>
          <w:rFonts w:cs="Arial"/>
          <w:lang w:val="mn-MN"/>
        </w:rPr>
        <w:t xml:space="preserve"> </w:t>
      </w:r>
      <w:r w:rsidRPr="008A5187">
        <w:rPr>
          <w:rFonts w:cs="Arial"/>
          <w:lang w:val="mn-MN"/>
        </w:rPr>
        <w:t xml:space="preserve">зэрэг асуудлыг шийдвэрлэхэд чиглэсэн </w:t>
      </w:r>
      <w:r w:rsidR="009B0D55" w:rsidRPr="008A5187">
        <w:rPr>
          <w:rFonts w:cs="Arial"/>
          <w:lang w:val="mn-MN"/>
        </w:rPr>
        <w:t>2</w:t>
      </w:r>
      <w:r w:rsidRPr="008A5187">
        <w:rPr>
          <w:rFonts w:cs="Arial"/>
          <w:lang w:val="mn-MN"/>
        </w:rPr>
        <w:t xml:space="preserve"> зорилт, </w:t>
      </w:r>
      <w:r w:rsidR="009B0D55" w:rsidRPr="008A5187">
        <w:rPr>
          <w:rFonts w:cs="Arial"/>
          <w:lang w:val="mn-MN"/>
        </w:rPr>
        <w:t>8</w:t>
      </w:r>
      <w:r w:rsidRPr="008A5187">
        <w:rPr>
          <w:rFonts w:cs="Arial"/>
          <w:lang w:val="mn-MN"/>
        </w:rPr>
        <w:t xml:space="preserve"> үйл ажиллагааг төлөвлөлөө.</w:t>
      </w:r>
    </w:p>
    <w:tbl>
      <w:tblPr>
        <w:tblStyle w:val="TableGrid"/>
        <w:tblW w:w="5000" w:type="pct"/>
        <w:tblLook w:val="04A0" w:firstRow="1" w:lastRow="0" w:firstColumn="1" w:lastColumn="0" w:noHBand="0" w:noVBand="1"/>
      </w:tblPr>
      <w:tblGrid>
        <w:gridCol w:w="745"/>
        <w:gridCol w:w="8882"/>
      </w:tblGrid>
      <w:tr w:rsidR="005D3F7B" w:rsidRPr="002F43B0" w14:paraId="3EBEF68F" w14:textId="77777777" w:rsidTr="005C1F5E">
        <w:tc>
          <w:tcPr>
            <w:tcW w:w="5000" w:type="pct"/>
            <w:gridSpan w:val="2"/>
            <w:shd w:val="clear" w:color="auto" w:fill="E7E6E6" w:themeFill="background2"/>
            <w:vAlign w:val="center"/>
          </w:tcPr>
          <w:p w14:paraId="181D7FDD" w14:textId="1D46206E" w:rsidR="005D3F7B" w:rsidRPr="008A5187" w:rsidRDefault="005D3F7B" w:rsidP="00BE3F03">
            <w:pPr>
              <w:rPr>
                <w:rFonts w:cs="Arial"/>
                <w:b/>
                <w:bCs/>
                <w:sz w:val="22"/>
                <w:szCs w:val="22"/>
                <w:lang w:val="mn-MN"/>
              </w:rPr>
            </w:pPr>
            <w:r w:rsidRPr="008A5187">
              <w:rPr>
                <w:rFonts w:cs="Arial"/>
                <w:b/>
                <w:bCs/>
                <w:sz w:val="22"/>
                <w:szCs w:val="22"/>
                <w:lang w:val="mn-MN"/>
              </w:rPr>
              <w:t>Зорилт 3</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F06D55" w:rsidRPr="008A5187">
              <w:rPr>
                <w:rFonts w:cs="Arial"/>
                <w:b/>
                <w:bCs/>
                <w:noProof/>
                <w:color w:val="000000"/>
                <w:sz w:val="22"/>
                <w:szCs w:val="22"/>
                <w:shd w:val="clear" w:color="auto" w:fill="E7E6E6" w:themeFill="background2"/>
                <w:lang w:val="mn-MN"/>
              </w:rPr>
              <w:t>Тэргүүлэх салбаруудын бүтээмж, үр ашгийг нэмэгдүүлнэ.</w:t>
            </w:r>
          </w:p>
        </w:tc>
      </w:tr>
      <w:tr w:rsidR="005D3F7B" w:rsidRPr="002F43B0" w14:paraId="6F00E046" w14:textId="77777777" w:rsidTr="00111F28">
        <w:tc>
          <w:tcPr>
            <w:tcW w:w="387" w:type="pct"/>
            <w:vAlign w:val="center"/>
          </w:tcPr>
          <w:p w14:paraId="3F05AB69" w14:textId="40BDD7C1" w:rsidR="005D3F7B" w:rsidRPr="008A5187" w:rsidRDefault="005D3F7B" w:rsidP="005C1F5E">
            <w:pPr>
              <w:jc w:val="left"/>
              <w:rPr>
                <w:rFonts w:cs="Arial"/>
                <w:sz w:val="22"/>
                <w:szCs w:val="22"/>
                <w:lang w:val="mn-MN"/>
              </w:rPr>
            </w:pPr>
            <w:r w:rsidRPr="008A5187">
              <w:rPr>
                <w:rFonts w:cs="Arial"/>
                <w:sz w:val="22"/>
                <w:szCs w:val="22"/>
                <w:lang w:val="mn-MN"/>
              </w:rPr>
              <w:t>3.1.1</w:t>
            </w:r>
          </w:p>
        </w:tc>
        <w:tc>
          <w:tcPr>
            <w:tcW w:w="4613" w:type="pct"/>
            <w:vAlign w:val="center"/>
          </w:tcPr>
          <w:p w14:paraId="578D9E5B" w14:textId="06839BB4" w:rsidR="005D3F7B" w:rsidRPr="008A5187" w:rsidRDefault="004A6BE8" w:rsidP="00BE3F03">
            <w:pPr>
              <w:rPr>
                <w:rFonts w:cs="Arial"/>
                <w:sz w:val="22"/>
                <w:szCs w:val="22"/>
                <w:lang w:val="mn-MN"/>
              </w:rPr>
            </w:pPr>
            <w:r w:rsidRPr="008A5187">
              <w:rPr>
                <w:rFonts w:cs="Arial"/>
                <w:noProof/>
                <w:color w:val="000000"/>
                <w:sz w:val="22"/>
                <w:szCs w:val="22"/>
                <w:shd w:val="clear" w:color="auto" w:fill="FFFFFF"/>
                <w:lang w:val="mn-MN"/>
              </w:rPr>
              <w:t>Хөдөө аж ахуйн гаралтай түүхий эд, бүтээгдэхүүний чанарыг олон улсын стандартад нийцүүлнэ.</w:t>
            </w:r>
          </w:p>
        </w:tc>
      </w:tr>
      <w:tr w:rsidR="005D3F7B" w:rsidRPr="002F43B0" w14:paraId="0A9B42DF" w14:textId="77777777" w:rsidTr="00111F28">
        <w:tc>
          <w:tcPr>
            <w:tcW w:w="387" w:type="pct"/>
            <w:vAlign w:val="center"/>
          </w:tcPr>
          <w:p w14:paraId="0FA8C7C2" w14:textId="1344F83A" w:rsidR="005D3F7B" w:rsidRPr="008A5187" w:rsidRDefault="005D3F7B" w:rsidP="005C1F5E">
            <w:pPr>
              <w:jc w:val="left"/>
              <w:rPr>
                <w:rFonts w:cs="Arial"/>
                <w:sz w:val="22"/>
                <w:szCs w:val="22"/>
                <w:lang w:val="mn-MN"/>
              </w:rPr>
            </w:pPr>
            <w:r w:rsidRPr="008A5187">
              <w:rPr>
                <w:rFonts w:cs="Arial"/>
                <w:sz w:val="22"/>
                <w:szCs w:val="22"/>
                <w:lang w:val="mn-MN"/>
              </w:rPr>
              <w:lastRenderedPageBreak/>
              <w:t>3.1.2</w:t>
            </w:r>
          </w:p>
        </w:tc>
        <w:tc>
          <w:tcPr>
            <w:tcW w:w="4613" w:type="pct"/>
            <w:vAlign w:val="center"/>
          </w:tcPr>
          <w:p w14:paraId="5904075C" w14:textId="0D29D8EE" w:rsidR="005D3F7B" w:rsidRPr="008A5187" w:rsidRDefault="004A6BE8" w:rsidP="00BE3F03">
            <w:pPr>
              <w:rPr>
                <w:rFonts w:cs="Arial"/>
                <w:sz w:val="22"/>
                <w:szCs w:val="22"/>
                <w:lang w:val="mn-MN"/>
              </w:rPr>
            </w:pPr>
            <w:r w:rsidRPr="008A5187">
              <w:rPr>
                <w:rFonts w:cs="Arial"/>
                <w:noProof/>
                <w:color w:val="000000"/>
                <w:sz w:val="22"/>
                <w:szCs w:val="22"/>
                <w:shd w:val="clear" w:color="auto" w:fill="FFFFFF"/>
                <w:lang w:val="mn-MN"/>
              </w:rPr>
              <w:t>Хөдөө аж ахуйн болон эрдэс баялгийн түүхий эд, бүтээгдэхүүний боловсруулалтын түвшинг нэмэгдүүлнэ.</w:t>
            </w:r>
          </w:p>
        </w:tc>
      </w:tr>
      <w:tr w:rsidR="005D3F7B" w:rsidRPr="002F43B0" w14:paraId="178CA2AC" w14:textId="77777777" w:rsidTr="00111F28">
        <w:tc>
          <w:tcPr>
            <w:tcW w:w="387" w:type="pct"/>
            <w:vAlign w:val="center"/>
          </w:tcPr>
          <w:p w14:paraId="01610E74" w14:textId="367EB02F" w:rsidR="005D3F7B" w:rsidRPr="008A5187" w:rsidRDefault="005D3F7B" w:rsidP="005C1F5E">
            <w:pPr>
              <w:jc w:val="left"/>
              <w:rPr>
                <w:rFonts w:cs="Arial"/>
                <w:sz w:val="22"/>
                <w:szCs w:val="22"/>
                <w:lang w:val="mn-MN"/>
              </w:rPr>
            </w:pPr>
            <w:r w:rsidRPr="008A5187">
              <w:rPr>
                <w:rFonts w:cs="Arial"/>
                <w:sz w:val="22"/>
                <w:szCs w:val="22"/>
                <w:lang w:val="mn-MN"/>
              </w:rPr>
              <w:t>3.1.3</w:t>
            </w:r>
          </w:p>
        </w:tc>
        <w:tc>
          <w:tcPr>
            <w:tcW w:w="4613" w:type="pct"/>
            <w:vAlign w:val="center"/>
          </w:tcPr>
          <w:p w14:paraId="0374166A" w14:textId="2CF59157" w:rsidR="005D3F7B" w:rsidRPr="008A5187" w:rsidRDefault="00B52CAD" w:rsidP="00BE3F03">
            <w:pPr>
              <w:rPr>
                <w:rFonts w:cs="Arial"/>
                <w:sz w:val="22"/>
                <w:szCs w:val="22"/>
                <w:lang w:val="mn-MN"/>
              </w:rPr>
            </w:pPr>
            <w:r w:rsidRPr="008A5187">
              <w:rPr>
                <w:rFonts w:cs="Arial"/>
                <w:noProof/>
                <w:color w:val="000000"/>
                <w:sz w:val="22"/>
                <w:szCs w:val="22"/>
                <w:shd w:val="clear" w:color="auto" w:fill="FFFFFF"/>
                <w:lang w:val="mn-MN"/>
              </w:rPr>
              <w:t>Боловсруулах үйлдвэрлэлийн шинэ бүтээгдэхүүн, салбаруудыг нэмэгдүүлнэ.</w:t>
            </w:r>
          </w:p>
        </w:tc>
      </w:tr>
      <w:tr w:rsidR="005D3F7B" w:rsidRPr="002F43B0" w14:paraId="06FEACDC" w14:textId="77777777" w:rsidTr="00111F28">
        <w:tc>
          <w:tcPr>
            <w:tcW w:w="387" w:type="pct"/>
            <w:vAlign w:val="center"/>
          </w:tcPr>
          <w:p w14:paraId="09496E5F" w14:textId="03A1C99A" w:rsidR="005D3F7B" w:rsidRPr="008A5187" w:rsidRDefault="005D3F7B" w:rsidP="005C1F5E">
            <w:pPr>
              <w:jc w:val="left"/>
              <w:rPr>
                <w:rFonts w:cs="Arial"/>
                <w:sz w:val="22"/>
                <w:szCs w:val="22"/>
                <w:lang w:val="mn-MN"/>
              </w:rPr>
            </w:pPr>
            <w:r w:rsidRPr="008A5187">
              <w:rPr>
                <w:rFonts w:cs="Arial"/>
                <w:sz w:val="22"/>
                <w:szCs w:val="22"/>
                <w:lang w:val="mn-MN"/>
              </w:rPr>
              <w:t>3.1.4</w:t>
            </w:r>
          </w:p>
        </w:tc>
        <w:tc>
          <w:tcPr>
            <w:tcW w:w="4613" w:type="pct"/>
            <w:vAlign w:val="center"/>
          </w:tcPr>
          <w:p w14:paraId="611BEA76" w14:textId="12BDB630" w:rsidR="005D3F7B" w:rsidRPr="008A5187" w:rsidRDefault="002A29F4" w:rsidP="00BE3F03">
            <w:pPr>
              <w:rPr>
                <w:rFonts w:cs="Arial"/>
                <w:sz w:val="22"/>
                <w:szCs w:val="22"/>
                <w:lang w:val="mn-MN"/>
              </w:rPr>
            </w:pPr>
            <w:r w:rsidRPr="008A5187">
              <w:rPr>
                <w:rFonts w:cs="Arial"/>
                <w:noProof/>
                <w:color w:val="000000"/>
                <w:sz w:val="22"/>
                <w:szCs w:val="22"/>
                <w:shd w:val="clear" w:color="auto" w:fill="FFFFFF"/>
                <w:lang w:val="mn-MN"/>
              </w:rPr>
              <w:t>Соёл, мэдээллийн технологи, хиймэл оюун ухаанд суурилсан бүтээлч үйлдвэрлэлийг нэмэгдүүлнэ.</w:t>
            </w:r>
          </w:p>
        </w:tc>
      </w:tr>
      <w:tr w:rsidR="005D3F7B" w:rsidRPr="002F43B0" w14:paraId="7F5FBC2A" w14:textId="77777777" w:rsidTr="00111F28">
        <w:tc>
          <w:tcPr>
            <w:tcW w:w="387" w:type="pct"/>
            <w:vAlign w:val="center"/>
          </w:tcPr>
          <w:p w14:paraId="733A2080" w14:textId="09069D6D" w:rsidR="005D3F7B" w:rsidRPr="008A5187" w:rsidRDefault="005D3F7B" w:rsidP="005C1F5E">
            <w:pPr>
              <w:jc w:val="left"/>
              <w:rPr>
                <w:rFonts w:cs="Arial"/>
                <w:lang w:val="mn-MN"/>
              </w:rPr>
            </w:pPr>
            <w:r w:rsidRPr="008A5187">
              <w:rPr>
                <w:rFonts w:cs="Arial"/>
                <w:sz w:val="22"/>
                <w:szCs w:val="22"/>
                <w:lang w:val="mn-MN"/>
              </w:rPr>
              <w:t>3.1.5</w:t>
            </w:r>
          </w:p>
        </w:tc>
        <w:tc>
          <w:tcPr>
            <w:tcW w:w="4613" w:type="pct"/>
            <w:vAlign w:val="center"/>
          </w:tcPr>
          <w:p w14:paraId="17FDD1A1" w14:textId="6B021227" w:rsidR="005D3F7B" w:rsidRPr="008A5187" w:rsidRDefault="002A29F4" w:rsidP="00BE3F03">
            <w:pPr>
              <w:rPr>
                <w:rFonts w:cs="Arial"/>
                <w:noProof/>
                <w:color w:val="000000"/>
                <w:shd w:val="clear" w:color="auto" w:fill="FFFFFF"/>
                <w:lang w:val="mn-MN"/>
              </w:rPr>
            </w:pPr>
            <w:r w:rsidRPr="008A5187">
              <w:rPr>
                <w:rFonts w:cs="Arial"/>
                <w:noProof/>
                <w:color w:val="000000"/>
                <w:sz w:val="22"/>
                <w:szCs w:val="22"/>
                <w:shd w:val="clear" w:color="auto" w:fill="FFFFFF"/>
                <w:lang w:val="mn-MN"/>
              </w:rPr>
              <w:t>Аялал жуулчлалын салбарын өрсөлдөхүйц байдал, үр ашгийг дээшлүүлнэ.</w:t>
            </w:r>
          </w:p>
        </w:tc>
      </w:tr>
      <w:tr w:rsidR="00111F28" w:rsidRPr="002F43B0" w14:paraId="318BABC0" w14:textId="77777777" w:rsidTr="00111F28">
        <w:tc>
          <w:tcPr>
            <w:tcW w:w="387" w:type="pct"/>
            <w:vAlign w:val="center"/>
          </w:tcPr>
          <w:p w14:paraId="6F4468AD" w14:textId="64DA38BE" w:rsidR="00111F28" w:rsidRPr="008A5187" w:rsidRDefault="00111F28" w:rsidP="00111F28">
            <w:pPr>
              <w:jc w:val="left"/>
              <w:rPr>
                <w:rFonts w:cs="Arial"/>
                <w:lang w:val="mn-MN"/>
              </w:rPr>
            </w:pPr>
            <w:r w:rsidRPr="008A5187">
              <w:rPr>
                <w:rFonts w:cs="Arial"/>
                <w:sz w:val="22"/>
                <w:szCs w:val="22"/>
                <w:lang w:val="mn-MN"/>
              </w:rPr>
              <w:t>3.1.6</w:t>
            </w:r>
          </w:p>
        </w:tc>
        <w:tc>
          <w:tcPr>
            <w:tcW w:w="4613" w:type="pct"/>
            <w:vAlign w:val="center"/>
          </w:tcPr>
          <w:p w14:paraId="2E709EDF" w14:textId="44B93941" w:rsidR="00111F28" w:rsidRPr="008A5187" w:rsidRDefault="00D4090E" w:rsidP="00BE3F03">
            <w:pPr>
              <w:rPr>
                <w:rFonts w:cs="Arial"/>
                <w:noProof/>
                <w:color w:val="000000"/>
                <w:shd w:val="clear" w:color="auto" w:fill="FFFFFF"/>
                <w:lang w:val="mn-MN"/>
              </w:rPr>
            </w:pPr>
            <w:r w:rsidRPr="008A5187">
              <w:rPr>
                <w:rFonts w:cs="Arial"/>
                <w:noProof/>
                <w:color w:val="000000"/>
                <w:sz w:val="22"/>
                <w:szCs w:val="22"/>
                <w:shd w:val="clear" w:color="auto" w:fill="FFFFFF"/>
                <w:lang w:val="mn-MN"/>
              </w:rPr>
              <w:t>Олон улсад танигдсан үндэсний брэнд бүтээгдэхүүний тоог нэмэгдүүлнэ.</w:t>
            </w:r>
          </w:p>
        </w:tc>
      </w:tr>
      <w:tr w:rsidR="005D3F7B" w:rsidRPr="002F43B0" w14:paraId="4327F0F4" w14:textId="77777777" w:rsidTr="005C1F5E">
        <w:tc>
          <w:tcPr>
            <w:tcW w:w="5000" w:type="pct"/>
            <w:gridSpan w:val="2"/>
            <w:shd w:val="clear" w:color="auto" w:fill="E7E6E6" w:themeFill="background2"/>
            <w:vAlign w:val="center"/>
          </w:tcPr>
          <w:p w14:paraId="16C29DAF" w14:textId="23F5CBD8" w:rsidR="005D3F7B" w:rsidRPr="008A5187" w:rsidRDefault="005D3F7B" w:rsidP="00BE3F03">
            <w:pPr>
              <w:rPr>
                <w:rFonts w:cs="Arial"/>
                <w:b/>
                <w:bCs/>
                <w:sz w:val="22"/>
                <w:szCs w:val="22"/>
                <w:lang w:val="mn-MN"/>
              </w:rPr>
            </w:pPr>
            <w:r w:rsidRPr="008A5187">
              <w:rPr>
                <w:rFonts w:cs="Arial"/>
                <w:b/>
                <w:bCs/>
                <w:sz w:val="22"/>
                <w:szCs w:val="22"/>
                <w:lang w:val="mn-MN"/>
              </w:rPr>
              <w:t>Зорилт 3.</w:t>
            </w:r>
            <w:r w:rsidRPr="008A5187">
              <w:rPr>
                <w:rFonts w:cs="Arial"/>
                <w:b/>
                <w:bCs/>
                <w:sz w:val="22"/>
                <w:szCs w:val="22"/>
                <w:shd w:val="clear" w:color="auto" w:fill="E7E6E6" w:themeFill="background2"/>
                <w:lang w:val="mn-MN"/>
              </w:rPr>
              <w:t xml:space="preserve">2. </w:t>
            </w:r>
            <w:r w:rsidR="00D35098" w:rsidRPr="008A5187">
              <w:rPr>
                <w:rFonts w:cs="Arial"/>
                <w:b/>
                <w:bCs/>
                <w:noProof/>
                <w:color w:val="000000"/>
                <w:sz w:val="22"/>
                <w:szCs w:val="22"/>
                <w:shd w:val="clear" w:color="auto" w:fill="E7E6E6" w:themeFill="background2"/>
                <w:lang w:val="mn-MN"/>
              </w:rPr>
              <w:t>Дэд бүтцийн чанар, үр ашгийг сайжруулна.</w:t>
            </w:r>
          </w:p>
        </w:tc>
      </w:tr>
      <w:tr w:rsidR="005D3F7B" w:rsidRPr="002F43B0" w14:paraId="66A0E424" w14:textId="77777777" w:rsidTr="00111F28">
        <w:tc>
          <w:tcPr>
            <w:tcW w:w="387" w:type="pct"/>
            <w:vAlign w:val="center"/>
          </w:tcPr>
          <w:p w14:paraId="6E53AB30" w14:textId="5B7319C4" w:rsidR="005D3F7B" w:rsidRPr="008A5187" w:rsidRDefault="005D3F7B" w:rsidP="005C1F5E">
            <w:pPr>
              <w:jc w:val="left"/>
              <w:rPr>
                <w:rFonts w:cs="Arial"/>
                <w:sz w:val="22"/>
                <w:szCs w:val="22"/>
                <w:lang w:val="mn-MN"/>
              </w:rPr>
            </w:pPr>
            <w:r w:rsidRPr="008A5187">
              <w:rPr>
                <w:rFonts w:cs="Arial"/>
                <w:sz w:val="22"/>
                <w:szCs w:val="22"/>
                <w:lang w:val="mn-MN"/>
              </w:rPr>
              <w:t>3.2.1</w:t>
            </w:r>
          </w:p>
        </w:tc>
        <w:tc>
          <w:tcPr>
            <w:tcW w:w="4613" w:type="pct"/>
            <w:vAlign w:val="center"/>
          </w:tcPr>
          <w:p w14:paraId="1ADB3585" w14:textId="400E0D91" w:rsidR="005D3F7B" w:rsidRPr="008A5187" w:rsidRDefault="00B65A4C" w:rsidP="005C1F5E">
            <w:pPr>
              <w:jc w:val="left"/>
              <w:rPr>
                <w:rFonts w:cs="Arial"/>
                <w:sz w:val="22"/>
                <w:szCs w:val="22"/>
                <w:lang w:val="mn-MN"/>
              </w:rPr>
            </w:pPr>
            <w:r w:rsidRPr="008A5187">
              <w:rPr>
                <w:rFonts w:cs="Arial"/>
                <w:noProof/>
                <w:color w:val="000000"/>
                <w:sz w:val="22"/>
                <w:szCs w:val="22"/>
                <w:shd w:val="clear" w:color="auto" w:fill="FFFFFF"/>
                <w:lang w:val="mn-MN"/>
              </w:rPr>
              <w:t>Мэдээллийн технологи, харилцаа холбооны салбарын үр ашгийг нэмэгдүүлнэ.</w:t>
            </w:r>
          </w:p>
        </w:tc>
      </w:tr>
      <w:tr w:rsidR="005D3F7B" w:rsidRPr="002F43B0" w14:paraId="352EE537" w14:textId="77777777" w:rsidTr="00111F28">
        <w:tc>
          <w:tcPr>
            <w:tcW w:w="387" w:type="pct"/>
            <w:vAlign w:val="center"/>
          </w:tcPr>
          <w:p w14:paraId="455D1517" w14:textId="49796D5B" w:rsidR="005D3F7B" w:rsidRPr="008A5187" w:rsidRDefault="005D3F7B" w:rsidP="005C1F5E">
            <w:pPr>
              <w:jc w:val="left"/>
              <w:rPr>
                <w:rFonts w:cs="Arial"/>
                <w:sz w:val="22"/>
                <w:szCs w:val="22"/>
                <w:lang w:val="mn-MN"/>
              </w:rPr>
            </w:pPr>
            <w:r w:rsidRPr="008A5187">
              <w:rPr>
                <w:rFonts w:cs="Arial"/>
                <w:sz w:val="22"/>
                <w:szCs w:val="22"/>
                <w:lang w:val="mn-MN"/>
              </w:rPr>
              <w:t>3.2.2</w:t>
            </w:r>
          </w:p>
        </w:tc>
        <w:tc>
          <w:tcPr>
            <w:tcW w:w="4613" w:type="pct"/>
            <w:vAlign w:val="center"/>
          </w:tcPr>
          <w:p w14:paraId="1EFEEF4B" w14:textId="3AA5200C" w:rsidR="005D3F7B" w:rsidRPr="008A5187" w:rsidRDefault="00231361" w:rsidP="00BE3F03">
            <w:pPr>
              <w:rPr>
                <w:rFonts w:cs="Arial"/>
                <w:sz w:val="22"/>
                <w:szCs w:val="22"/>
                <w:lang w:val="mn-MN"/>
              </w:rPr>
            </w:pPr>
            <w:r w:rsidRPr="008A5187">
              <w:rPr>
                <w:rFonts w:cs="Arial"/>
                <w:noProof/>
                <w:color w:val="000000"/>
                <w:sz w:val="22"/>
                <w:szCs w:val="22"/>
                <w:shd w:val="clear" w:color="auto" w:fill="FFFFFF"/>
                <w:lang w:val="mn-MN"/>
              </w:rPr>
              <w:t>Тээвэр, логистикийн аюулгүй байдал, хяналт үйлчилгээний чанарын шаардлагыг ханган, зорчигч ачаа тээврийн эргэлтийг нэмэгдүүлэх таатай нөхцөлийг бүрдүүлж, үр ашгийг нэмэгдүүлнэ.</w:t>
            </w:r>
          </w:p>
        </w:tc>
      </w:tr>
    </w:tbl>
    <w:p w14:paraId="73197B3A" w14:textId="77777777" w:rsidR="002759C8" w:rsidRPr="008A5187" w:rsidRDefault="002759C8" w:rsidP="002759C8">
      <w:pPr>
        <w:rPr>
          <w:noProof/>
          <w:shd w:val="clear" w:color="auto" w:fill="FFFFFF"/>
          <w:lang w:val="mn-MN"/>
        </w:rPr>
      </w:pPr>
    </w:p>
    <w:p w14:paraId="43E84C18" w14:textId="1D316451" w:rsidR="00AF1BFB" w:rsidRPr="008A5187" w:rsidRDefault="00AF1BFB" w:rsidP="00AF1BFB">
      <w:pPr>
        <w:pStyle w:val="Heading3"/>
        <w:rPr>
          <w:rFonts w:cs="Arial"/>
          <w:noProof/>
          <w:shd w:val="clear" w:color="auto" w:fill="FFFFFF"/>
          <w:lang w:val="mn-MN"/>
        </w:rPr>
      </w:pPr>
      <w:bookmarkStart w:id="369" w:name="_Toc107490513"/>
      <w:r w:rsidRPr="008A5187">
        <w:rPr>
          <w:rFonts w:cs="Arial"/>
          <w:noProof/>
          <w:shd w:val="clear" w:color="auto" w:fill="FFFFFF"/>
          <w:lang w:val="mn-MN"/>
        </w:rPr>
        <w:t xml:space="preserve">Зорилго 4. </w:t>
      </w:r>
      <w:r w:rsidR="00231361" w:rsidRPr="008A5187">
        <w:rPr>
          <w:rFonts w:cs="Arial"/>
          <w:noProof/>
          <w:shd w:val="clear" w:color="auto" w:fill="FFFFFF"/>
          <w:lang w:val="mn-MN"/>
        </w:rPr>
        <w:t>Шинжлэх ухаан, технологийг хөгжүүлж, үр ашигтай үндэсний инновацын тогтолцоог бүрдүүлнэ</w:t>
      </w:r>
      <w:r w:rsidRPr="008A5187">
        <w:rPr>
          <w:rFonts w:cs="Arial"/>
          <w:noProof/>
          <w:shd w:val="clear" w:color="auto" w:fill="FFFFFF"/>
          <w:lang w:val="mn-MN"/>
        </w:rPr>
        <w:t>.</w:t>
      </w:r>
      <w:bookmarkEnd w:id="369"/>
    </w:p>
    <w:p w14:paraId="3F63E4D6" w14:textId="4776A6F2" w:rsidR="00591CEE" w:rsidRPr="008A5187" w:rsidRDefault="002147EA" w:rsidP="00292180">
      <w:pPr>
        <w:rPr>
          <w:rFonts w:cs="Arial"/>
          <w:lang w:val="mn-MN"/>
        </w:rPr>
      </w:pPr>
      <w:r w:rsidRPr="008A5187">
        <w:rPr>
          <w:rFonts w:cs="Arial"/>
          <w:lang w:val="mn-MN"/>
        </w:rPr>
        <w:t xml:space="preserve">Энэхүү зорилгын хүрээнд судалгаа, хөгжүүлэлтийн </w:t>
      </w:r>
      <w:r w:rsidR="0045191B" w:rsidRPr="008A5187">
        <w:rPr>
          <w:rFonts w:cs="Arial"/>
          <w:lang w:val="mn-MN"/>
        </w:rPr>
        <w:t xml:space="preserve">хангалтгүй санхүүжилт, </w:t>
      </w:r>
      <w:r w:rsidR="00846885" w:rsidRPr="008A5187">
        <w:rPr>
          <w:rFonts w:cs="Arial"/>
          <w:lang w:val="mn-MN"/>
        </w:rPr>
        <w:t xml:space="preserve">салбар дундын хамтын ажиллагаа, </w:t>
      </w:r>
      <w:r w:rsidR="00043B2E" w:rsidRPr="008A5187">
        <w:rPr>
          <w:rFonts w:cs="Arial"/>
          <w:lang w:val="mn-MN"/>
        </w:rPr>
        <w:t>түншлэл</w:t>
      </w:r>
      <w:r w:rsidR="00C31BA7" w:rsidRPr="008A5187">
        <w:rPr>
          <w:rFonts w:cs="Arial"/>
          <w:lang w:val="mn-MN"/>
        </w:rPr>
        <w:t xml:space="preserve">, шинжлэх ухаан, технологийн хоцрогдлын асуудлыг шийдвэрлэхэд чиглэсэн </w:t>
      </w:r>
      <w:r w:rsidRPr="008A5187">
        <w:rPr>
          <w:rFonts w:cs="Arial"/>
          <w:lang w:val="mn-MN"/>
        </w:rPr>
        <w:t>2 зорилт, 1</w:t>
      </w:r>
      <w:r w:rsidR="00DC12C2" w:rsidRPr="008A5187">
        <w:rPr>
          <w:rFonts w:cs="Arial"/>
          <w:lang w:val="mn-MN"/>
        </w:rPr>
        <w:t>2</w:t>
      </w:r>
      <w:r w:rsidRPr="008A5187">
        <w:rPr>
          <w:rFonts w:cs="Arial"/>
          <w:lang w:val="mn-MN"/>
        </w:rPr>
        <w:t xml:space="preserve"> үйл ажиллагааг төлөвлөлөө.</w:t>
      </w:r>
    </w:p>
    <w:tbl>
      <w:tblPr>
        <w:tblStyle w:val="TableGrid"/>
        <w:tblW w:w="5000" w:type="pct"/>
        <w:tblLook w:val="04A0" w:firstRow="1" w:lastRow="0" w:firstColumn="1" w:lastColumn="0" w:noHBand="0" w:noVBand="1"/>
      </w:tblPr>
      <w:tblGrid>
        <w:gridCol w:w="772"/>
        <w:gridCol w:w="8855"/>
      </w:tblGrid>
      <w:tr w:rsidR="00AF1BFB" w:rsidRPr="002F43B0" w14:paraId="7720C751" w14:textId="77777777" w:rsidTr="005C1F5E">
        <w:tc>
          <w:tcPr>
            <w:tcW w:w="5000" w:type="pct"/>
            <w:gridSpan w:val="2"/>
            <w:shd w:val="clear" w:color="auto" w:fill="E7E6E6" w:themeFill="background2"/>
            <w:vAlign w:val="center"/>
          </w:tcPr>
          <w:p w14:paraId="75812978" w14:textId="1F6B0E5F" w:rsidR="00AF1BFB" w:rsidRPr="008A5187" w:rsidRDefault="00AF1BFB" w:rsidP="001E5F60">
            <w:pPr>
              <w:rPr>
                <w:rFonts w:cs="Arial"/>
                <w:b/>
                <w:bCs/>
                <w:sz w:val="22"/>
                <w:szCs w:val="22"/>
                <w:lang w:val="mn-MN"/>
              </w:rPr>
            </w:pPr>
            <w:r w:rsidRPr="008A5187">
              <w:rPr>
                <w:rFonts w:cs="Arial"/>
                <w:b/>
                <w:bCs/>
                <w:sz w:val="22"/>
                <w:szCs w:val="22"/>
                <w:lang w:val="mn-MN"/>
              </w:rPr>
              <w:t xml:space="preserve">Зорилт </w:t>
            </w:r>
            <w:r w:rsidR="00642F15" w:rsidRPr="008A5187">
              <w:rPr>
                <w:rFonts w:cs="Arial"/>
                <w:b/>
                <w:sz w:val="22"/>
                <w:szCs w:val="22"/>
                <w:lang w:val="mn-MN"/>
              </w:rPr>
              <w:t>4</w:t>
            </w:r>
            <w:r w:rsidRPr="008A5187">
              <w:rPr>
                <w:rFonts w:cs="Arial"/>
                <w:b/>
                <w:bCs/>
                <w:sz w:val="22"/>
                <w:szCs w:val="22"/>
                <w:shd w:val="clear" w:color="auto" w:fill="E7E6E6" w:themeFill="background2"/>
                <w:lang w:val="mn-MN"/>
              </w:rPr>
              <w:t>.1.</w:t>
            </w:r>
            <w:r w:rsidRPr="008A5187">
              <w:rPr>
                <w:rFonts w:cs="Arial"/>
                <w:b/>
                <w:bCs/>
                <w:noProof/>
                <w:color w:val="000000"/>
                <w:sz w:val="22"/>
                <w:szCs w:val="22"/>
                <w:shd w:val="clear" w:color="auto" w:fill="E7E6E6" w:themeFill="background2"/>
                <w:lang w:val="mn-MN"/>
              </w:rPr>
              <w:t xml:space="preserve"> </w:t>
            </w:r>
            <w:r w:rsidR="00316FA9" w:rsidRPr="008A5187">
              <w:rPr>
                <w:rFonts w:cs="Arial"/>
                <w:b/>
                <w:bCs/>
                <w:noProof/>
                <w:color w:val="000000"/>
                <w:sz w:val="22"/>
                <w:szCs w:val="22"/>
                <w:shd w:val="clear" w:color="auto" w:fill="E7E6E6" w:themeFill="background2"/>
                <w:lang w:val="mn-MN"/>
              </w:rPr>
              <w:t>Шинжлэх ухаан, технологийн ололтод тулгуурлан мэдлэгийн эдийн засаг, дэвшилтэт болон өндөр технологийг хөгжүүлнэ</w:t>
            </w:r>
            <w:r w:rsidRPr="008A5187">
              <w:rPr>
                <w:rFonts w:cs="Arial"/>
                <w:b/>
                <w:bCs/>
                <w:noProof/>
                <w:color w:val="000000"/>
                <w:sz w:val="22"/>
                <w:szCs w:val="22"/>
                <w:shd w:val="clear" w:color="auto" w:fill="E7E6E6" w:themeFill="background2"/>
                <w:lang w:val="mn-MN"/>
              </w:rPr>
              <w:t>.</w:t>
            </w:r>
            <w:r w:rsidRPr="008A5187">
              <w:rPr>
                <w:rFonts w:cs="Arial"/>
                <w:b/>
                <w:bCs/>
                <w:sz w:val="22"/>
                <w:szCs w:val="22"/>
                <w:lang w:val="mn-MN"/>
              </w:rPr>
              <w:t xml:space="preserve"> </w:t>
            </w:r>
          </w:p>
        </w:tc>
      </w:tr>
      <w:tr w:rsidR="00AF1BFB" w:rsidRPr="002F43B0" w14:paraId="3E83C468" w14:textId="77777777" w:rsidTr="001B501E">
        <w:tc>
          <w:tcPr>
            <w:tcW w:w="401" w:type="pct"/>
            <w:vAlign w:val="center"/>
          </w:tcPr>
          <w:p w14:paraId="3F8B6FD4" w14:textId="25433374" w:rsidR="00AF1BFB" w:rsidRPr="008A5187" w:rsidRDefault="00642F15" w:rsidP="005C1F5E">
            <w:pPr>
              <w:jc w:val="left"/>
              <w:rPr>
                <w:rFonts w:cs="Arial"/>
                <w:sz w:val="22"/>
                <w:szCs w:val="22"/>
                <w:lang w:val="mn-MN"/>
              </w:rPr>
            </w:pPr>
            <w:r w:rsidRPr="008A5187">
              <w:rPr>
                <w:rFonts w:cs="Arial"/>
                <w:sz w:val="22"/>
                <w:szCs w:val="22"/>
                <w:lang w:val="mn-MN"/>
              </w:rPr>
              <w:t>4</w:t>
            </w:r>
            <w:r w:rsidR="00AF1BFB" w:rsidRPr="008A5187">
              <w:rPr>
                <w:rFonts w:cs="Arial"/>
                <w:sz w:val="22"/>
                <w:szCs w:val="22"/>
                <w:lang w:val="mn-MN"/>
              </w:rPr>
              <w:t>.1.1</w:t>
            </w:r>
          </w:p>
        </w:tc>
        <w:tc>
          <w:tcPr>
            <w:tcW w:w="4599" w:type="pct"/>
            <w:vAlign w:val="center"/>
          </w:tcPr>
          <w:p w14:paraId="634DE62A" w14:textId="6D2F54A0" w:rsidR="00AF1BFB" w:rsidRPr="008A5187" w:rsidRDefault="00DF416C" w:rsidP="001E5F60">
            <w:pPr>
              <w:rPr>
                <w:rFonts w:cs="Arial"/>
                <w:sz w:val="22"/>
                <w:szCs w:val="22"/>
                <w:lang w:val="mn-MN"/>
              </w:rPr>
            </w:pPr>
            <w:r w:rsidRPr="008A5187">
              <w:rPr>
                <w:rFonts w:cs="Arial"/>
                <w:noProof/>
                <w:color w:val="000000"/>
                <w:sz w:val="22"/>
                <w:szCs w:val="22"/>
                <w:shd w:val="clear" w:color="auto" w:fill="FFFFFF"/>
                <w:lang w:val="mn-MN"/>
              </w:rPr>
              <w:t>Судалгаанд суурилсан их сургууль, эрдэм шинжилгээний байгууллагыг хөгжүүлнэ.</w:t>
            </w:r>
          </w:p>
        </w:tc>
      </w:tr>
      <w:tr w:rsidR="00AF1BFB" w:rsidRPr="002F43B0" w14:paraId="3622A1EE" w14:textId="77777777" w:rsidTr="001B501E">
        <w:tc>
          <w:tcPr>
            <w:tcW w:w="401" w:type="pct"/>
            <w:vAlign w:val="center"/>
          </w:tcPr>
          <w:p w14:paraId="601299E1" w14:textId="3967B5EF" w:rsidR="00AF1BFB" w:rsidRPr="008A5187" w:rsidRDefault="00642F15" w:rsidP="005C1F5E">
            <w:pPr>
              <w:jc w:val="left"/>
              <w:rPr>
                <w:rFonts w:cs="Arial"/>
                <w:sz w:val="22"/>
                <w:szCs w:val="22"/>
                <w:lang w:val="mn-MN"/>
              </w:rPr>
            </w:pPr>
            <w:r w:rsidRPr="008A5187">
              <w:rPr>
                <w:rFonts w:cs="Arial"/>
                <w:sz w:val="22"/>
                <w:szCs w:val="22"/>
                <w:lang w:val="mn-MN"/>
              </w:rPr>
              <w:t>4</w:t>
            </w:r>
            <w:r w:rsidR="00AF1BFB" w:rsidRPr="008A5187">
              <w:rPr>
                <w:rFonts w:cs="Arial"/>
                <w:sz w:val="22"/>
                <w:szCs w:val="22"/>
                <w:lang w:val="mn-MN"/>
              </w:rPr>
              <w:t>.1.2</w:t>
            </w:r>
          </w:p>
        </w:tc>
        <w:tc>
          <w:tcPr>
            <w:tcW w:w="4599" w:type="pct"/>
            <w:vAlign w:val="center"/>
          </w:tcPr>
          <w:p w14:paraId="44A62D3F" w14:textId="718AE571" w:rsidR="00AF1BFB" w:rsidRPr="008A5187" w:rsidRDefault="00492537" w:rsidP="001E5F60">
            <w:pPr>
              <w:rPr>
                <w:rFonts w:cs="Arial"/>
                <w:sz w:val="22"/>
                <w:szCs w:val="22"/>
                <w:lang w:val="mn-MN"/>
              </w:rPr>
            </w:pPr>
            <w:r w:rsidRPr="008A5187">
              <w:rPr>
                <w:rFonts w:cs="Arial"/>
                <w:noProof/>
                <w:color w:val="000000"/>
                <w:sz w:val="22"/>
                <w:szCs w:val="22"/>
                <w:shd w:val="clear" w:color="auto" w:fill="FFFFFF"/>
                <w:lang w:val="mn-MN"/>
              </w:rPr>
              <w:t>Нээлттэй, нэгдсэн, төрөлжсөн өндөр технологийн лабораториудыг байгуулж салбар дундын болон салбар дамнасан  судалгааны ажлыг хэрэгжүүлнэ.</w:t>
            </w:r>
          </w:p>
        </w:tc>
      </w:tr>
      <w:tr w:rsidR="00AF1BFB" w:rsidRPr="002F43B0" w14:paraId="4FEA395E" w14:textId="77777777" w:rsidTr="001B501E">
        <w:tc>
          <w:tcPr>
            <w:tcW w:w="401" w:type="pct"/>
            <w:vAlign w:val="center"/>
          </w:tcPr>
          <w:p w14:paraId="69AAEB58" w14:textId="5F3B972D" w:rsidR="00AF1BFB" w:rsidRPr="008A5187" w:rsidRDefault="00642F15" w:rsidP="005C1F5E">
            <w:pPr>
              <w:jc w:val="left"/>
              <w:rPr>
                <w:rFonts w:cs="Arial"/>
                <w:sz w:val="22"/>
                <w:szCs w:val="22"/>
                <w:lang w:val="mn-MN"/>
              </w:rPr>
            </w:pPr>
            <w:r w:rsidRPr="008A5187">
              <w:rPr>
                <w:rFonts w:cs="Arial"/>
                <w:sz w:val="22"/>
                <w:szCs w:val="22"/>
                <w:lang w:val="mn-MN"/>
              </w:rPr>
              <w:t>4</w:t>
            </w:r>
            <w:r w:rsidR="00AF1BFB" w:rsidRPr="008A5187">
              <w:rPr>
                <w:rFonts w:cs="Arial"/>
                <w:sz w:val="22"/>
                <w:szCs w:val="22"/>
                <w:lang w:val="mn-MN"/>
              </w:rPr>
              <w:t>.1.3</w:t>
            </w:r>
          </w:p>
        </w:tc>
        <w:tc>
          <w:tcPr>
            <w:tcW w:w="4599" w:type="pct"/>
            <w:vAlign w:val="center"/>
          </w:tcPr>
          <w:p w14:paraId="5D137E89" w14:textId="2EF0C646" w:rsidR="00AF1BFB" w:rsidRPr="008A5187" w:rsidRDefault="00871FCC" w:rsidP="001E5F60">
            <w:pPr>
              <w:rPr>
                <w:rFonts w:cs="Arial"/>
                <w:sz w:val="22"/>
                <w:szCs w:val="22"/>
                <w:lang w:val="mn-MN"/>
              </w:rPr>
            </w:pPr>
            <w:r w:rsidRPr="008A5187">
              <w:rPr>
                <w:rFonts w:cs="Arial"/>
                <w:noProof/>
                <w:color w:val="000000"/>
                <w:sz w:val="22"/>
                <w:szCs w:val="22"/>
                <w:shd w:val="clear" w:color="auto" w:fill="FFFFFF"/>
                <w:lang w:val="mn-MN"/>
              </w:rPr>
              <w:t>Шинжлэх ухаан, технологийн судалгааны санхүүжилтийн оновчтой эх үүсвэрийг бүрдүүлж, нэмэгдүүлнэ.</w:t>
            </w:r>
          </w:p>
        </w:tc>
      </w:tr>
      <w:tr w:rsidR="001B501E" w:rsidRPr="002F43B0" w14:paraId="05BD719D" w14:textId="77777777" w:rsidTr="001B501E">
        <w:tc>
          <w:tcPr>
            <w:tcW w:w="401" w:type="pct"/>
            <w:vAlign w:val="center"/>
          </w:tcPr>
          <w:p w14:paraId="54FB66EA" w14:textId="46B8FD7C" w:rsidR="001B501E" w:rsidRPr="008A5187" w:rsidRDefault="001B501E" w:rsidP="001B501E">
            <w:pPr>
              <w:jc w:val="left"/>
              <w:rPr>
                <w:rFonts w:cs="Arial"/>
                <w:lang w:val="mn-MN"/>
              </w:rPr>
            </w:pPr>
            <w:r w:rsidRPr="008A5187">
              <w:rPr>
                <w:rFonts w:cs="Arial"/>
                <w:sz w:val="22"/>
                <w:szCs w:val="22"/>
                <w:lang w:val="mn-MN"/>
              </w:rPr>
              <w:t>4.1.4</w:t>
            </w:r>
          </w:p>
        </w:tc>
        <w:tc>
          <w:tcPr>
            <w:tcW w:w="4599" w:type="pct"/>
            <w:vAlign w:val="center"/>
          </w:tcPr>
          <w:p w14:paraId="4BA7F70C" w14:textId="5AEF3D96" w:rsidR="001B501E" w:rsidRPr="008A5187" w:rsidRDefault="00E8440B" w:rsidP="001E5F60">
            <w:pPr>
              <w:rPr>
                <w:rFonts w:cs="Arial"/>
                <w:noProof/>
                <w:color w:val="000000"/>
                <w:shd w:val="clear" w:color="auto" w:fill="FFFFFF"/>
                <w:lang w:val="mn-MN"/>
              </w:rPr>
            </w:pPr>
            <w:r w:rsidRPr="008A5187">
              <w:rPr>
                <w:rFonts w:cs="Arial"/>
                <w:noProof/>
                <w:color w:val="000000"/>
                <w:sz w:val="22"/>
                <w:szCs w:val="22"/>
                <w:shd w:val="clear" w:color="auto" w:fill="FFFFFF"/>
                <w:lang w:val="mn-MN"/>
              </w:rPr>
              <w:t>Ногоон устөрөгчийн үйлдвэрлэл, хэрэглээг дэмжинэ.</w:t>
            </w:r>
          </w:p>
        </w:tc>
      </w:tr>
      <w:tr w:rsidR="00E8440B" w:rsidRPr="002F43B0" w14:paraId="6CB33F03" w14:textId="77777777" w:rsidTr="001B501E">
        <w:tc>
          <w:tcPr>
            <w:tcW w:w="401" w:type="pct"/>
            <w:vAlign w:val="center"/>
          </w:tcPr>
          <w:p w14:paraId="42F82414" w14:textId="70028FC4" w:rsidR="00E8440B" w:rsidRPr="008A5187" w:rsidRDefault="00E8440B" w:rsidP="00E8440B">
            <w:pPr>
              <w:jc w:val="left"/>
              <w:rPr>
                <w:rFonts w:cs="Arial"/>
                <w:lang w:val="mn-MN"/>
              </w:rPr>
            </w:pPr>
            <w:r w:rsidRPr="008A5187">
              <w:rPr>
                <w:rFonts w:cs="Arial"/>
                <w:sz w:val="22"/>
                <w:szCs w:val="22"/>
                <w:lang w:val="mn-MN"/>
              </w:rPr>
              <w:t>4.1.5</w:t>
            </w:r>
          </w:p>
        </w:tc>
        <w:tc>
          <w:tcPr>
            <w:tcW w:w="4599" w:type="pct"/>
            <w:vAlign w:val="center"/>
          </w:tcPr>
          <w:p w14:paraId="448CE829" w14:textId="5D34625A" w:rsidR="00E8440B" w:rsidRPr="008A5187" w:rsidRDefault="0097348F" w:rsidP="001E5F60">
            <w:pPr>
              <w:rPr>
                <w:rFonts w:cs="Arial"/>
                <w:noProof/>
                <w:color w:val="000000"/>
                <w:shd w:val="clear" w:color="auto" w:fill="FFFFFF"/>
                <w:lang w:val="mn-MN"/>
              </w:rPr>
            </w:pPr>
            <w:r w:rsidRPr="008A5187">
              <w:rPr>
                <w:rFonts w:cs="Arial"/>
                <w:noProof/>
                <w:color w:val="000000"/>
                <w:sz w:val="22"/>
                <w:szCs w:val="22"/>
                <w:shd w:val="clear" w:color="auto" w:fill="FFFFFF"/>
                <w:lang w:val="mn-MN"/>
              </w:rPr>
              <w:t>Сансар судлалыг хөгжүүлнэ.</w:t>
            </w:r>
          </w:p>
        </w:tc>
      </w:tr>
      <w:tr w:rsidR="00FD563D" w:rsidRPr="002F43B0" w14:paraId="0546E145" w14:textId="77777777" w:rsidTr="001B501E">
        <w:tc>
          <w:tcPr>
            <w:tcW w:w="401" w:type="pct"/>
            <w:vAlign w:val="center"/>
          </w:tcPr>
          <w:p w14:paraId="10FD3849" w14:textId="1AE0714C" w:rsidR="00FD563D" w:rsidRPr="008A5187" w:rsidRDefault="00FD563D" w:rsidP="00FD563D">
            <w:pPr>
              <w:jc w:val="left"/>
              <w:rPr>
                <w:rFonts w:cs="Arial"/>
                <w:lang w:val="mn-MN"/>
              </w:rPr>
            </w:pPr>
            <w:r w:rsidRPr="008A5187">
              <w:rPr>
                <w:rFonts w:cs="Arial"/>
                <w:sz w:val="22"/>
                <w:szCs w:val="22"/>
                <w:lang w:val="mn-MN"/>
              </w:rPr>
              <w:t>4.1.6</w:t>
            </w:r>
          </w:p>
        </w:tc>
        <w:tc>
          <w:tcPr>
            <w:tcW w:w="4599" w:type="pct"/>
            <w:vAlign w:val="center"/>
          </w:tcPr>
          <w:p w14:paraId="5D64F639" w14:textId="530BD002" w:rsidR="00FD563D" w:rsidRPr="008A5187" w:rsidRDefault="00FD563D" w:rsidP="00FD563D">
            <w:pPr>
              <w:rPr>
                <w:rFonts w:cs="Arial"/>
                <w:noProof/>
                <w:color w:val="000000"/>
                <w:shd w:val="clear" w:color="auto" w:fill="FFFFFF"/>
                <w:lang w:val="mn-MN"/>
              </w:rPr>
            </w:pPr>
            <w:r w:rsidRPr="008A5187">
              <w:rPr>
                <w:rFonts w:cs="Arial"/>
                <w:noProof/>
                <w:color w:val="000000"/>
                <w:sz w:val="22"/>
                <w:szCs w:val="22"/>
                <w:shd w:val="clear" w:color="auto" w:fill="FFFFFF"/>
                <w:lang w:val="mn-MN"/>
              </w:rPr>
              <w:t>Үндэсний хиймэл дагуул хөөргөн ашиглана.</w:t>
            </w:r>
          </w:p>
        </w:tc>
      </w:tr>
      <w:tr w:rsidR="00FD563D" w:rsidRPr="002F43B0" w14:paraId="080D440B" w14:textId="77777777" w:rsidTr="001B501E">
        <w:tc>
          <w:tcPr>
            <w:tcW w:w="401" w:type="pct"/>
            <w:vAlign w:val="center"/>
          </w:tcPr>
          <w:p w14:paraId="4109490E" w14:textId="248F5E44" w:rsidR="00FD563D" w:rsidRPr="008A5187" w:rsidRDefault="00FD563D" w:rsidP="00FD563D">
            <w:pPr>
              <w:jc w:val="left"/>
              <w:rPr>
                <w:rFonts w:cs="Arial"/>
                <w:lang w:val="mn-MN"/>
              </w:rPr>
            </w:pPr>
            <w:r w:rsidRPr="008A5187">
              <w:rPr>
                <w:rFonts w:cs="Arial"/>
                <w:sz w:val="22"/>
                <w:szCs w:val="22"/>
                <w:lang w:val="mn-MN"/>
              </w:rPr>
              <w:t>4.1.7</w:t>
            </w:r>
          </w:p>
        </w:tc>
        <w:tc>
          <w:tcPr>
            <w:tcW w:w="4599" w:type="pct"/>
            <w:vAlign w:val="center"/>
          </w:tcPr>
          <w:p w14:paraId="1C446CC3" w14:textId="7EB3ACAE" w:rsidR="00FD563D" w:rsidRPr="008A5187" w:rsidRDefault="008D40FE" w:rsidP="00FD563D">
            <w:pPr>
              <w:rPr>
                <w:rFonts w:cs="Arial"/>
                <w:noProof/>
                <w:color w:val="000000"/>
                <w:shd w:val="clear" w:color="auto" w:fill="FFFFFF"/>
                <w:lang w:val="mn-MN"/>
              </w:rPr>
            </w:pPr>
            <w:r w:rsidRPr="008A5187">
              <w:rPr>
                <w:rFonts w:cs="Arial"/>
                <w:noProof/>
                <w:color w:val="000000"/>
                <w:sz w:val="22"/>
                <w:szCs w:val="22"/>
                <w:shd w:val="clear" w:color="auto" w:fill="FFFFFF"/>
                <w:lang w:val="mn-MN"/>
              </w:rPr>
              <w:t>Үндэсний эрдэмтэн, судлаачид мэргэжилтнүүдийн чадавхыг ашиглан бичил, микро ангиллын хиймэл дагуул, пуужингийн технологийг хөгжүүлнэ.</w:t>
            </w:r>
          </w:p>
        </w:tc>
      </w:tr>
      <w:tr w:rsidR="00721400" w:rsidRPr="002F43B0" w14:paraId="34BD4717" w14:textId="77777777" w:rsidTr="00721400">
        <w:tc>
          <w:tcPr>
            <w:tcW w:w="401" w:type="pct"/>
            <w:vAlign w:val="center"/>
          </w:tcPr>
          <w:p w14:paraId="006B3753" w14:textId="64A4D88D" w:rsidR="00721400" w:rsidRPr="008A5187" w:rsidRDefault="00721400" w:rsidP="00721400">
            <w:pPr>
              <w:jc w:val="center"/>
              <w:rPr>
                <w:rFonts w:cs="Arial"/>
                <w:lang w:val="mn-MN"/>
              </w:rPr>
            </w:pPr>
            <w:r w:rsidRPr="008A5187">
              <w:rPr>
                <w:rFonts w:cs="Arial"/>
                <w:lang w:val="mn-MN"/>
              </w:rPr>
              <w:t>4.1.8</w:t>
            </w:r>
          </w:p>
        </w:tc>
        <w:tc>
          <w:tcPr>
            <w:tcW w:w="4599" w:type="pct"/>
            <w:vAlign w:val="center"/>
          </w:tcPr>
          <w:p w14:paraId="2C362885" w14:textId="17104E7B" w:rsidR="00721400" w:rsidRPr="008A5187" w:rsidRDefault="00AF4973" w:rsidP="00FD563D">
            <w:pPr>
              <w:rPr>
                <w:rFonts w:cs="Arial"/>
                <w:noProof/>
                <w:color w:val="000000"/>
                <w:shd w:val="clear" w:color="auto" w:fill="FFFFFF"/>
                <w:lang w:val="mn-MN"/>
              </w:rPr>
            </w:pPr>
            <w:r w:rsidRPr="008A5187">
              <w:rPr>
                <w:rFonts w:cs="Arial"/>
                <w:noProof/>
                <w:color w:val="000000"/>
                <w:sz w:val="22"/>
                <w:szCs w:val="22"/>
                <w:shd w:val="clear" w:color="auto" w:fill="FFFFFF"/>
                <w:lang w:val="mn-MN"/>
              </w:rPr>
              <w:t>Биотехнологийн бүтээгдэхүүн хөгжүүлэлтийг дэмжиж, генетик нөөцийн үр шимийн хүртээмжийг нэмэгдүүлнэ.</w:t>
            </w:r>
          </w:p>
        </w:tc>
      </w:tr>
      <w:tr w:rsidR="00E8440B" w:rsidRPr="002F43B0" w14:paraId="7663C8F5" w14:textId="77777777" w:rsidTr="005C1F5E">
        <w:tc>
          <w:tcPr>
            <w:tcW w:w="5000" w:type="pct"/>
            <w:gridSpan w:val="2"/>
            <w:shd w:val="clear" w:color="auto" w:fill="E7E6E6" w:themeFill="background2"/>
            <w:vAlign w:val="center"/>
          </w:tcPr>
          <w:p w14:paraId="3A70045A" w14:textId="0BAFA6EB" w:rsidR="00E8440B" w:rsidRPr="008A5187" w:rsidRDefault="00E8440B" w:rsidP="001E5F60">
            <w:pPr>
              <w:rPr>
                <w:rFonts w:cs="Arial"/>
                <w:b/>
                <w:bCs/>
                <w:sz w:val="22"/>
                <w:szCs w:val="22"/>
                <w:lang w:val="mn-MN"/>
              </w:rPr>
            </w:pPr>
            <w:r w:rsidRPr="008A5187">
              <w:rPr>
                <w:rFonts w:cs="Arial"/>
                <w:b/>
                <w:bCs/>
                <w:sz w:val="22"/>
                <w:szCs w:val="22"/>
                <w:lang w:val="mn-MN"/>
              </w:rPr>
              <w:t xml:space="preserve">Зорилт </w:t>
            </w:r>
            <w:r w:rsidRPr="008A5187">
              <w:rPr>
                <w:rFonts w:cs="Arial"/>
                <w:b/>
                <w:sz w:val="22"/>
                <w:szCs w:val="22"/>
                <w:lang w:val="mn-MN"/>
              </w:rPr>
              <w:t>4</w:t>
            </w:r>
            <w:r w:rsidRPr="008A5187">
              <w:rPr>
                <w:rFonts w:cs="Arial"/>
                <w:b/>
                <w:bCs/>
                <w:sz w:val="22"/>
                <w:szCs w:val="22"/>
                <w:lang w:val="mn-MN"/>
              </w:rPr>
              <w:t>.</w:t>
            </w:r>
            <w:r w:rsidRPr="008A5187">
              <w:rPr>
                <w:rFonts w:cs="Arial"/>
                <w:b/>
                <w:bCs/>
                <w:sz w:val="22"/>
                <w:szCs w:val="22"/>
                <w:shd w:val="clear" w:color="auto" w:fill="E7E6E6" w:themeFill="background2"/>
                <w:lang w:val="mn-MN"/>
              </w:rPr>
              <w:t xml:space="preserve">2. </w:t>
            </w:r>
            <w:r w:rsidR="00DC203F" w:rsidRPr="008A5187">
              <w:rPr>
                <w:rFonts w:cs="Arial"/>
                <w:b/>
                <w:bCs/>
                <w:noProof/>
                <w:color w:val="000000"/>
                <w:sz w:val="22"/>
                <w:szCs w:val="22"/>
                <w:shd w:val="clear" w:color="auto" w:fill="E7E6E6" w:themeFill="background2"/>
                <w:lang w:val="mn-MN"/>
              </w:rPr>
              <w:t>Үндэсний инновацын үр ашигтай тогтолцоог бүрдүүлнэ.</w:t>
            </w:r>
          </w:p>
        </w:tc>
      </w:tr>
      <w:tr w:rsidR="00E8440B" w:rsidRPr="002F43B0" w14:paraId="320683F7" w14:textId="77777777" w:rsidTr="001B501E">
        <w:tc>
          <w:tcPr>
            <w:tcW w:w="401" w:type="pct"/>
            <w:vAlign w:val="center"/>
          </w:tcPr>
          <w:p w14:paraId="6D215E28" w14:textId="6D75D1F8" w:rsidR="00E8440B" w:rsidRPr="008A5187" w:rsidRDefault="00E8440B" w:rsidP="00E8440B">
            <w:pPr>
              <w:jc w:val="left"/>
              <w:rPr>
                <w:rFonts w:cs="Arial"/>
                <w:sz w:val="22"/>
                <w:szCs w:val="22"/>
                <w:lang w:val="mn-MN"/>
              </w:rPr>
            </w:pPr>
            <w:r w:rsidRPr="008A5187">
              <w:rPr>
                <w:rFonts w:cs="Arial"/>
                <w:sz w:val="22"/>
                <w:szCs w:val="22"/>
                <w:lang w:val="mn-MN"/>
              </w:rPr>
              <w:t>4.2.1</w:t>
            </w:r>
          </w:p>
        </w:tc>
        <w:tc>
          <w:tcPr>
            <w:tcW w:w="4599" w:type="pct"/>
            <w:vAlign w:val="center"/>
          </w:tcPr>
          <w:p w14:paraId="342607D0" w14:textId="4C7CEA2D" w:rsidR="00E8440B" w:rsidRPr="008A5187" w:rsidRDefault="00D94E6F" w:rsidP="001E5F60">
            <w:pPr>
              <w:rPr>
                <w:rFonts w:cs="Arial"/>
                <w:sz w:val="22"/>
                <w:szCs w:val="22"/>
                <w:lang w:val="mn-MN"/>
              </w:rPr>
            </w:pPr>
            <w:r w:rsidRPr="008A5187">
              <w:rPr>
                <w:rFonts w:cs="Arial"/>
                <w:noProof/>
                <w:color w:val="000000"/>
                <w:sz w:val="22"/>
                <w:szCs w:val="22"/>
                <w:shd w:val="clear" w:color="auto" w:fill="FFFFFF"/>
                <w:lang w:val="mn-MN"/>
              </w:rPr>
              <w:t>Инновацын олон талт хамтын ажиллагаа, түншлэлийг өргөжүүлж, олон улсын патентын тоог нэмэгдүүлнэ.</w:t>
            </w:r>
          </w:p>
        </w:tc>
      </w:tr>
      <w:tr w:rsidR="00E8440B" w:rsidRPr="002F43B0" w14:paraId="268783F4" w14:textId="77777777" w:rsidTr="001B501E">
        <w:tc>
          <w:tcPr>
            <w:tcW w:w="401" w:type="pct"/>
            <w:vAlign w:val="center"/>
          </w:tcPr>
          <w:p w14:paraId="3F01668F" w14:textId="47D4CD87" w:rsidR="00E8440B" w:rsidRPr="008A5187" w:rsidRDefault="00E8440B" w:rsidP="00E8440B">
            <w:pPr>
              <w:jc w:val="left"/>
              <w:rPr>
                <w:rFonts w:cs="Arial"/>
                <w:sz w:val="22"/>
                <w:szCs w:val="22"/>
                <w:lang w:val="mn-MN"/>
              </w:rPr>
            </w:pPr>
            <w:r w:rsidRPr="008A5187">
              <w:rPr>
                <w:rFonts w:cs="Arial"/>
                <w:sz w:val="22"/>
                <w:szCs w:val="22"/>
                <w:lang w:val="mn-MN"/>
              </w:rPr>
              <w:t>4.2.2</w:t>
            </w:r>
          </w:p>
        </w:tc>
        <w:tc>
          <w:tcPr>
            <w:tcW w:w="4599" w:type="pct"/>
            <w:vAlign w:val="center"/>
          </w:tcPr>
          <w:p w14:paraId="33C84EE5" w14:textId="068F7811" w:rsidR="00E8440B" w:rsidRPr="008A5187" w:rsidRDefault="00535930" w:rsidP="001E5F60">
            <w:pPr>
              <w:rPr>
                <w:rFonts w:cs="Arial"/>
                <w:sz w:val="22"/>
                <w:szCs w:val="22"/>
                <w:lang w:val="mn-MN"/>
              </w:rPr>
            </w:pPr>
            <w:r w:rsidRPr="008A5187">
              <w:rPr>
                <w:rFonts w:cs="Arial"/>
                <w:noProof/>
                <w:color w:val="000000"/>
                <w:sz w:val="22"/>
                <w:szCs w:val="22"/>
                <w:shd w:val="clear" w:color="auto" w:fill="FFFFFF"/>
                <w:lang w:val="mn-MN"/>
              </w:rPr>
              <w:t>Инновацын судалгаа хөгжүүлэлтийг нэмэгдүүлнэ.</w:t>
            </w:r>
          </w:p>
        </w:tc>
      </w:tr>
      <w:tr w:rsidR="00E8440B" w:rsidRPr="002F43B0" w14:paraId="54587BE1" w14:textId="77777777" w:rsidTr="001B501E">
        <w:tc>
          <w:tcPr>
            <w:tcW w:w="401" w:type="pct"/>
            <w:vAlign w:val="center"/>
          </w:tcPr>
          <w:p w14:paraId="68CA684B" w14:textId="5698663E" w:rsidR="00E8440B" w:rsidRPr="008A5187" w:rsidRDefault="00E8440B" w:rsidP="00E8440B">
            <w:pPr>
              <w:jc w:val="left"/>
              <w:rPr>
                <w:rFonts w:cs="Arial"/>
                <w:lang w:val="mn-MN"/>
              </w:rPr>
            </w:pPr>
            <w:r w:rsidRPr="008A5187">
              <w:rPr>
                <w:rFonts w:cs="Arial"/>
                <w:sz w:val="22"/>
                <w:szCs w:val="22"/>
                <w:lang w:val="mn-MN"/>
              </w:rPr>
              <w:t>4.2.3</w:t>
            </w:r>
          </w:p>
        </w:tc>
        <w:tc>
          <w:tcPr>
            <w:tcW w:w="4599" w:type="pct"/>
            <w:vAlign w:val="center"/>
          </w:tcPr>
          <w:p w14:paraId="380FE1DC" w14:textId="537BBB3B" w:rsidR="00E8440B" w:rsidRPr="008A5187" w:rsidRDefault="00535930" w:rsidP="001E5F60">
            <w:pPr>
              <w:rPr>
                <w:rFonts w:cs="Arial"/>
                <w:noProof/>
                <w:color w:val="000000"/>
                <w:shd w:val="clear" w:color="auto" w:fill="FFFFFF"/>
                <w:lang w:val="mn-MN"/>
              </w:rPr>
            </w:pPr>
            <w:r w:rsidRPr="008A5187">
              <w:rPr>
                <w:rFonts w:cs="Arial"/>
                <w:noProof/>
                <w:color w:val="000000"/>
                <w:sz w:val="22"/>
                <w:szCs w:val="22"/>
                <w:shd w:val="clear" w:color="auto" w:fill="FFFFFF"/>
                <w:lang w:val="mn-MN"/>
              </w:rPr>
              <w:t>Инновацыг эдийн засгийн эргэлтэд оруулна.</w:t>
            </w:r>
          </w:p>
        </w:tc>
      </w:tr>
      <w:tr w:rsidR="00E8440B" w:rsidRPr="002F43B0" w14:paraId="3310A28D" w14:textId="77777777" w:rsidTr="001B501E">
        <w:tc>
          <w:tcPr>
            <w:tcW w:w="401" w:type="pct"/>
            <w:vAlign w:val="center"/>
          </w:tcPr>
          <w:p w14:paraId="471EEC05" w14:textId="4686D995" w:rsidR="00E8440B" w:rsidRPr="008A5187" w:rsidRDefault="00E8440B" w:rsidP="00E8440B">
            <w:pPr>
              <w:jc w:val="left"/>
              <w:rPr>
                <w:rFonts w:cs="Arial"/>
                <w:lang w:val="mn-MN"/>
              </w:rPr>
            </w:pPr>
            <w:r w:rsidRPr="008A5187">
              <w:rPr>
                <w:rFonts w:cs="Arial"/>
                <w:sz w:val="22"/>
                <w:szCs w:val="22"/>
                <w:lang w:val="mn-MN"/>
              </w:rPr>
              <w:t>4.2.4</w:t>
            </w:r>
          </w:p>
        </w:tc>
        <w:tc>
          <w:tcPr>
            <w:tcW w:w="4599" w:type="pct"/>
            <w:vAlign w:val="center"/>
          </w:tcPr>
          <w:p w14:paraId="08515403" w14:textId="7E580991" w:rsidR="00E8440B" w:rsidRPr="008A5187" w:rsidRDefault="002147EA" w:rsidP="001E5F60">
            <w:pPr>
              <w:rPr>
                <w:rFonts w:cs="Arial"/>
                <w:noProof/>
                <w:color w:val="000000"/>
                <w:shd w:val="clear" w:color="auto" w:fill="FFFFFF"/>
                <w:lang w:val="mn-MN"/>
              </w:rPr>
            </w:pPr>
            <w:r w:rsidRPr="008A5187">
              <w:rPr>
                <w:rFonts w:cs="Arial"/>
                <w:noProof/>
                <w:color w:val="000000"/>
                <w:sz w:val="22"/>
                <w:szCs w:val="22"/>
                <w:shd w:val="clear" w:color="auto" w:fill="FFFFFF"/>
                <w:lang w:val="mn-MN"/>
              </w:rPr>
              <w:t>Мэдээлэл, харилцаа холбооны өндөр технологи инновацын кластер байгуулна.</w:t>
            </w:r>
          </w:p>
        </w:tc>
      </w:tr>
    </w:tbl>
    <w:p w14:paraId="7576AFC8" w14:textId="005EEF13" w:rsidR="00AE729E" w:rsidRPr="008A5187" w:rsidRDefault="00AE729E" w:rsidP="00882E7E">
      <w:pPr>
        <w:rPr>
          <w:rFonts w:cs="Arial"/>
          <w:b/>
          <w:bCs/>
          <w:i/>
          <w:iCs/>
          <w:lang w:val="mn-MN"/>
        </w:rPr>
      </w:pPr>
    </w:p>
    <w:p w14:paraId="6E01BF09" w14:textId="76A68EDF" w:rsidR="00882E7E" w:rsidRPr="008A5187" w:rsidRDefault="00FF439A" w:rsidP="00882E7E">
      <w:pPr>
        <w:rPr>
          <w:rFonts w:cs="Arial"/>
          <w:lang w:val="mn-MN"/>
        </w:rPr>
      </w:pPr>
      <w:r w:rsidRPr="008A5187">
        <w:rPr>
          <w:rFonts w:cs="Arial"/>
          <w:b/>
          <w:bCs/>
          <w:i/>
          <w:iCs/>
          <w:lang w:val="mn-MN"/>
        </w:rPr>
        <w:t>“Нийгмийн хөгжлийн зорилтот хөтөлбөр”</w:t>
      </w:r>
      <w:r w:rsidRPr="008A5187">
        <w:rPr>
          <w:rFonts w:cs="Arial"/>
          <w:i/>
          <w:iCs/>
          <w:lang w:val="mn-MN"/>
        </w:rPr>
        <w:t>-</w:t>
      </w:r>
      <w:r w:rsidRPr="008A5187">
        <w:rPr>
          <w:rFonts w:cs="Arial"/>
          <w:lang w:val="mn-MN"/>
        </w:rPr>
        <w:t xml:space="preserve">ийн хүрээнд </w:t>
      </w:r>
      <w:r w:rsidR="00994DBB" w:rsidRPr="008A5187">
        <w:rPr>
          <w:rFonts w:cs="Arial"/>
          <w:lang w:val="mn-MN"/>
        </w:rPr>
        <w:t xml:space="preserve">хөдөлмөрийн </w:t>
      </w:r>
      <w:r w:rsidR="00C71095" w:rsidRPr="008A5187">
        <w:rPr>
          <w:rFonts w:cs="Arial"/>
          <w:lang w:val="mn-MN"/>
        </w:rPr>
        <w:t xml:space="preserve">дотоод шилжилтийг нэмэгдүүлэх, хөдөлмөрийн оновчтой хуваарилалтыг </w:t>
      </w:r>
      <w:r w:rsidR="003D5391" w:rsidRPr="008A5187">
        <w:rPr>
          <w:rFonts w:cs="Arial"/>
          <w:lang w:val="mn-MN"/>
        </w:rPr>
        <w:t xml:space="preserve">бий болгох, </w:t>
      </w:r>
      <w:r w:rsidR="00994DBB" w:rsidRPr="008A5187">
        <w:rPr>
          <w:rFonts w:cs="Arial"/>
          <w:lang w:val="mn-MN"/>
        </w:rPr>
        <w:t xml:space="preserve">бүтээмжийг </w:t>
      </w:r>
      <w:r w:rsidR="00C71095" w:rsidRPr="008A5187">
        <w:rPr>
          <w:rFonts w:cs="Arial"/>
          <w:lang w:val="mn-MN"/>
        </w:rPr>
        <w:t xml:space="preserve">бүх салбарт </w:t>
      </w:r>
      <w:r w:rsidR="00994DBB" w:rsidRPr="008A5187">
        <w:rPr>
          <w:rFonts w:cs="Arial"/>
          <w:lang w:val="mn-MN"/>
        </w:rPr>
        <w:t xml:space="preserve">дээшлүүлэх, </w:t>
      </w:r>
      <w:r w:rsidR="0098668E" w:rsidRPr="008A5187">
        <w:rPr>
          <w:rFonts w:cs="Arial"/>
          <w:lang w:val="mn-MN"/>
        </w:rPr>
        <w:t xml:space="preserve">зохистой хөдөлмөр эрхлэлтийг </w:t>
      </w:r>
      <w:r w:rsidR="008E405C" w:rsidRPr="008A5187">
        <w:rPr>
          <w:rFonts w:cs="Arial"/>
          <w:lang w:val="mn-MN"/>
        </w:rPr>
        <w:t>нэмэгдүүл</w:t>
      </w:r>
      <w:r w:rsidR="000F62B8" w:rsidRPr="008A5187">
        <w:rPr>
          <w:rFonts w:cs="Arial"/>
          <w:lang w:val="mn-MN"/>
        </w:rPr>
        <w:t>эх</w:t>
      </w:r>
      <w:r w:rsidR="008E405C" w:rsidRPr="008A5187">
        <w:rPr>
          <w:rFonts w:cs="Arial"/>
          <w:lang w:val="mn-MN"/>
        </w:rPr>
        <w:t>,</w:t>
      </w:r>
      <w:r w:rsidR="00477ADF" w:rsidRPr="008A5187">
        <w:rPr>
          <w:rFonts w:cs="Arial"/>
          <w:lang w:val="mn-MN"/>
        </w:rPr>
        <w:t xml:space="preserve"> бүтээмжид суурилсан цалин хөлсний оновчтой тогтолцоог бүрдүүлэх</w:t>
      </w:r>
      <w:r w:rsidR="000F62B8" w:rsidRPr="008A5187">
        <w:rPr>
          <w:rFonts w:cs="Arial"/>
          <w:lang w:val="mn-MN"/>
        </w:rPr>
        <w:t xml:space="preserve"> </w:t>
      </w:r>
      <w:r w:rsidR="00882E7E" w:rsidRPr="008A5187">
        <w:rPr>
          <w:rFonts w:eastAsia="Segoe UI" w:cs="Arial"/>
          <w:lang w:val="mn-MN"/>
        </w:rPr>
        <w:t>чиглэлийн зорилго зорилтуудыг тусган хэрэгжүүлснээр үндэсний өрсөлдөх чадварыг нэмэгдүүлэх зорилго хангагдах боломж бүрдэнэ.</w:t>
      </w:r>
      <w:r w:rsidR="00882E7E" w:rsidRPr="008A5187">
        <w:rPr>
          <w:rFonts w:cs="Arial"/>
          <w:lang w:val="mn-MN"/>
        </w:rPr>
        <w:t xml:space="preserve"> </w:t>
      </w:r>
    </w:p>
    <w:p w14:paraId="2FD41AFA" w14:textId="76F0A3AA" w:rsidR="00477ADF" w:rsidRPr="008A5187" w:rsidRDefault="00477ADF" w:rsidP="00882E7E">
      <w:pPr>
        <w:rPr>
          <w:rFonts w:eastAsia="Calibri" w:cs="Arial"/>
          <w:i/>
          <w:iCs/>
          <w:lang w:val="mn-MN"/>
        </w:rPr>
      </w:pPr>
      <w:r w:rsidRPr="008A5187">
        <w:rPr>
          <w:rFonts w:cs="Arial"/>
          <w:b/>
          <w:bCs/>
          <w:i/>
          <w:iCs/>
          <w:lang w:val="mn-MN"/>
        </w:rPr>
        <w:t>“Хүний хөгжлийн зорилтот хөтөлбөр”</w:t>
      </w:r>
      <w:r w:rsidRPr="008A5187">
        <w:rPr>
          <w:rFonts w:cs="Arial"/>
          <w:lang w:val="mn-MN"/>
        </w:rPr>
        <w:t xml:space="preserve">-ийн хүрээнд хөдөлмөрийн эрэлтэд нийцсэн ур чадвартай боловсон хүчин бэлтгэх, хувь хүний ур чадвар, боловсролын </w:t>
      </w:r>
      <w:r w:rsidRPr="00DC033F">
        <w:rPr>
          <w:rFonts w:cs="Arial"/>
          <w:lang w:val="mn-MN"/>
        </w:rPr>
        <w:t>түвшн</w:t>
      </w:r>
      <w:r w:rsidR="00BF404E">
        <w:rPr>
          <w:rFonts w:cs="Arial"/>
          <w:lang w:val="mn-MN"/>
        </w:rPr>
        <w:t>ий</w:t>
      </w:r>
      <w:r w:rsidRPr="00DC033F">
        <w:rPr>
          <w:rFonts w:cs="Arial"/>
          <w:lang w:val="mn-MN"/>
        </w:rPr>
        <w:t>г</w:t>
      </w:r>
      <w:r w:rsidRPr="008A5187">
        <w:rPr>
          <w:rFonts w:cs="Arial"/>
          <w:lang w:val="mn-MN"/>
        </w:rPr>
        <w:t xml:space="preserve"> нэмэгдүүлэ</w:t>
      </w:r>
      <w:r w:rsidR="00F84BBD" w:rsidRPr="008A5187">
        <w:rPr>
          <w:rFonts w:cs="Arial"/>
          <w:lang w:val="mn-MN"/>
        </w:rPr>
        <w:t>х чиг</w:t>
      </w:r>
      <w:r w:rsidRPr="008A5187">
        <w:rPr>
          <w:rFonts w:eastAsia="Segoe UI" w:cs="Arial"/>
          <w:lang w:val="mn-MN"/>
        </w:rPr>
        <w:t>лэлийн зорилго зорилтуудыг тусган хэрэгжүүлснээр үндэсний өрсөлдөх чадварыг нэмэгдүүлэх зорилго хангагдах боломж бүрдэнэ.</w:t>
      </w:r>
      <w:r w:rsidRPr="008A5187">
        <w:rPr>
          <w:rFonts w:cs="Arial"/>
          <w:lang w:val="mn-MN"/>
        </w:rPr>
        <w:t xml:space="preserve"> </w:t>
      </w:r>
    </w:p>
    <w:p w14:paraId="071C4D5B" w14:textId="540AB893" w:rsidR="00FF439A" w:rsidRPr="008A5187" w:rsidRDefault="00FF439A" w:rsidP="00FF439A">
      <w:pPr>
        <w:rPr>
          <w:rFonts w:eastAsia="Calibri" w:cs="Arial"/>
          <w:lang w:val="mn-MN"/>
        </w:rPr>
      </w:pPr>
      <w:r w:rsidRPr="008A5187">
        <w:rPr>
          <w:rFonts w:cs="Arial"/>
          <w:b/>
          <w:bCs/>
          <w:i/>
          <w:iCs/>
          <w:lang w:val="mn-MN"/>
        </w:rPr>
        <w:t>“Засаглалын зорилтот хөтөлбөр”</w:t>
      </w:r>
      <w:r w:rsidRPr="008A5187">
        <w:rPr>
          <w:rFonts w:cs="Arial"/>
          <w:lang w:val="mn-MN"/>
        </w:rPr>
        <w:t xml:space="preserve">-ийн хүрээнд </w:t>
      </w:r>
      <w:r w:rsidRPr="008A5187">
        <w:rPr>
          <w:rFonts w:eastAsia="Segoe UI" w:cs="Arial"/>
          <w:lang w:val="mn-MN"/>
        </w:rPr>
        <w:t>авлигыг</w:t>
      </w:r>
      <w:r w:rsidRPr="008A5187">
        <w:rPr>
          <w:rFonts w:eastAsia="Arial" w:cs="Arial"/>
          <w:lang w:val="mn-MN"/>
        </w:rPr>
        <w:t xml:space="preserve"> </w:t>
      </w:r>
      <w:r w:rsidRPr="008A5187">
        <w:rPr>
          <w:rFonts w:eastAsia="Segoe UI" w:cs="Arial"/>
          <w:lang w:val="mn-MN"/>
        </w:rPr>
        <w:t>устгах</w:t>
      </w:r>
      <w:r w:rsidRPr="008A5187">
        <w:rPr>
          <w:rFonts w:eastAsia="Arial" w:cs="Arial"/>
          <w:lang w:val="mn-MN"/>
        </w:rPr>
        <w:t xml:space="preserve">, </w:t>
      </w:r>
      <w:r w:rsidRPr="008A5187">
        <w:rPr>
          <w:rFonts w:eastAsia="Segoe UI" w:cs="Arial"/>
          <w:lang w:val="mn-MN"/>
        </w:rPr>
        <w:t>хуулийг</w:t>
      </w:r>
      <w:r w:rsidRPr="008A5187">
        <w:rPr>
          <w:rFonts w:eastAsia="Arial" w:cs="Arial"/>
          <w:lang w:val="mn-MN"/>
        </w:rPr>
        <w:t xml:space="preserve"> </w:t>
      </w:r>
      <w:r w:rsidRPr="008A5187">
        <w:rPr>
          <w:rFonts w:eastAsia="Segoe UI" w:cs="Arial"/>
          <w:lang w:val="mn-MN"/>
        </w:rPr>
        <w:t>бүх</w:t>
      </w:r>
      <w:r w:rsidRPr="008A5187">
        <w:rPr>
          <w:rFonts w:eastAsia="Arial" w:cs="Arial"/>
          <w:lang w:val="mn-MN"/>
        </w:rPr>
        <w:t xml:space="preserve"> </w:t>
      </w:r>
      <w:r w:rsidRPr="008A5187">
        <w:rPr>
          <w:rFonts w:eastAsia="Segoe UI" w:cs="Arial"/>
          <w:lang w:val="mn-MN"/>
        </w:rPr>
        <w:t>нийтээр</w:t>
      </w:r>
      <w:r w:rsidRPr="008A5187">
        <w:rPr>
          <w:rFonts w:eastAsia="Arial" w:cs="Arial"/>
          <w:lang w:val="mn-MN"/>
        </w:rPr>
        <w:t xml:space="preserve"> </w:t>
      </w:r>
      <w:r w:rsidRPr="008A5187">
        <w:rPr>
          <w:rFonts w:eastAsia="Segoe UI" w:cs="Arial"/>
          <w:lang w:val="mn-MN"/>
        </w:rPr>
        <w:t>даган</w:t>
      </w:r>
      <w:r w:rsidRPr="008A5187">
        <w:rPr>
          <w:rFonts w:eastAsia="Arial" w:cs="Arial"/>
          <w:lang w:val="mn-MN"/>
        </w:rPr>
        <w:t xml:space="preserve"> </w:t>
      </w:r>
      <w:r w:rsidRPr="008A5187">
        <w:rPr>
          <w:rFonts w:eastAsia="Segoe UI" w:cs="Arial"/>
          <w:lang w:val="mn-MN"/>
        </w:rPr>
        <w:t>мөрддөг</w:t>
      </w:r>
      <w:r w:rsidRPr="008A5187">
        <w:rPr>
          <w:rFonts w:eastAsia="Arial" w:cs="Arial"/>
          <w:lang w:val="mn-MN"/>
        </w:rPr>
        <w:t xml:space="preserve"> </w:t>
      </w:r>
      <w:r w:rsidRPr="008A5187">
        <w:rPr>
          <w:rFonts w:eastAsia="Segoe UI" w:cs="Arial"/>
          <w:lang w:val="mn-MN"/>
        </w:rPr>
        <w:t>болох</w:t>
      </w:r>
      <w:r w:rsidRPr="008A5187">
        <w:rPr>
          <w:rFonts w:eastAsia="Arial" w:cs="Arial"/>
          <w:lang w:val="mn-MN"/>
        </w:rPr>
        <w:t xml:space="preserve">, </w:t>
      </w:r>
      <w:r w:rsidRPr="008A5187">
        <w:rPr>
          <w:rFonts w:eastAsia="Segoe UI" w:cs="Arial"/>
          <w:lang w:val="mn-MN"/>
        </w:rPr>
        <w:t>шүүхийн</w:t>
      </w:r>
      <w:r w:rsidRPr="008A5187">
        <w:rPr>
          <w:rFonts w:eastAsia="Arial" w:cs="Arial"/>
          <w:lang w:val="mn-MN"/>
        </w:rPr>
        <w:t xml:space="preserve"> </w:t>
      </w:r>
      <w:r w:rsidRPr="008A5187">
        <w:rPr>
          <w:rFonts w:eastAsia="Segoe UI" w:cs="Arial"/>
          <w:lang w:val="mn-MN"/>
        </w:rPr>
        <w:t>шударга</w:t>
      </w:r>
      <w:r w:rsidRPr="008A5187">
        <w:rPr>
          <w:rFonts w:eastAsia="Arial" w:cs="Arial"/>
          <w:lang w:val="mn-MN"/>
        </w:rPr>
        <w:t xml:space="preserve"> </w:t>
      </w:r>
      <w:r w:rsidRPr="008A5187">
        <w:rPr>
          <w:rFonts w:eastAsia="Segoe UI" w:cs="Arial"/>
          <w:lang w:val="mn-MN"/>
        </w:rPr>
        <w:t>тогтолцоо</w:t>
      </w:r>
      <w:r w:rsidRPr="008A5187">
        <w:rPr>
          <w:rFonts w:eastAsia="Arial" w:cs="Arial"/>
          <w:lang w:val="mn-MN"/>
        </w:rPr>
        <w:t xml:space="preserve"> </w:t>
      </w:r>
      <w:r w:rsidRPr="008A5187">
        <w:rPr>
          <w:rFonts w:cs="Arial"/>
          <w:noProof/>
          <w:lang w:val="mn-MN"/>
        </w:rPr>
        <w:t xml:space="preserve">иргэд, хувийн хэвшлийг дэмжсэн төрийн бодлого, </w:t>
      </w:r>
      <w:r w:rsidRPr="008A5187">
        <w:rPr>
          <w:rFonts w:cs="Arial"/>
          <w:noProof/>
          <w:lang w:val="mn-MN"/>
        </w:rPr>
        <w:lastRenderedPageBreak/>
        <w:t xml:space="preserve">зохицуулалтын үр дүн, үр нөлөөг сайжруулах </w:t>
      </w:r>
      <w:r w:rsidR="00994DBB" w:rsidRPr="008A5187">
        <w:rPr>
          <w:rFonts w:eastAsia="Segoe UI" w:cs="Arial"/>
          <w:lang w:val="mn-MN"/>
        </w:rPr>
        <w:t>чиглэлийн зорилго зорилтуудыг тусган хэрэгжүүлснээр үндэсний өрсөлдөх чадварыг нэмэгдүүлэх зорилго хангагдах боломж бүрдэнэ.</w:t>
      </w:r>
      <w:r w:rsidRPr="008A5187">
        <w:rPr>
          <w:rFonts w:cs="Arial"/>
          <w:lang w:val="mn-MN"/>
        </w:rPr>
        <w:t xml:space="preserve"> </w:t>
      </w:r>
    </w:p>
    <w:p w14:paraId="7EFE1A87" w14:textId="192B6B96" w:rsidR="008544D3" w:rsidRPr="008A5187" w:rsidRDefault="008544D3" w:rsidP="008544D3">
      <w:pPr>
        <w:rPr>
          <w:rFonts w:eastAsia="Calibri" w:cs="Arial"/>
          <w:lang w:val="mn-MN"/>
        </w:rPr>
      </w:pPr>
      <w:r w:rsidRPr="008A5187">
        <w:rPr>
          <w:rFonts w:cs="Arial"/>
          <w:b/>
          <w:bCs/>
          <w:i/>
          <w:iCs/>
          <w:lang w:val="mn-MN"/>
        </w:rPr>
        <w:t>“Байгаль орчны зорилтот хөтөлбөр”</w:t>
      </w:r>
      <w:r w:rsidRPr="008A5187">
        <w:rPr>
          <w:rFonts w:cs="Arial"/>
          <w:lang w:val="mn-MN"/>
        </w:rPr>
        <w:t>-ийн хүрээнд б</w:t>
      </w:r>
      <w:r w:rsidRPr="008A5187">
        <w:rPr>
          <w:rFonts w:eastAsia="Segoe UI" w:cs="Arial"/>
          <w:lang w:val="mn-MN"/>
        </w:rPr>
        <w:t>арилга, аж үйлдвэр, тээвэр, эрчим хүч, хөдөө аж ахуйн салбаруудад хаягдал багатай, байгаль орчинд ээлтэй, хэмнэлттэй, үр ашигтай дэвшилтэт ногоон технологийг эдийн засгийн хөшүүргээр дэмжиж хүлэмжийн хийн ялгарлыг бууруулах, бүтээмжийг өсгөх чиглэлийн зорилго зорилтуудыг тусган хэрэгжүүлснээр үндэсний өрсөлдөх чадварыг нэмэгдүүлэх зорилго хангагдах боломж бүрдэнэ.</w:t>
      </w:r>
      <w:r w:rsidRPr="008A5187">
        <w:rPr>
          <w:rFonts w:cs="Arial"/>
          <w:lang w:val="mn-MN"/>
        </w:rPr>
        <w:t xml:space="preserve"> </w:t>
      </w:r>
    </w:p>
    <w:p w14:paraId="54494183" w14:textId="0564878D" w:rsidR="00993415" w:rsidRPr="008A5187" w:rsidRDefault="00993415" w:rsidP="00993415">
      <w:pPr>
        <w:pStyle w:val="paragraph"/>
        <w:spacing w:before="0" w:beforeAutospacing="0" w:after="0" w:afterAutospacing="0"/>
        <w:jc w:val="both"/>
        <w:textAlignment w:val="baseline"/>
        <w:rPr>
          <w:rFonts w:ascii="Arial" w:hAnsi="Arial" w:cs="Arial"/>
          <w:sz w:val="22"/>
          <w:szCs w:val="22"/>
          <w:lang w:val="mn-MN"/>
        </w:rPr>
      </w:pPr>
      <w:r w:rsidRPr="008A5187">
        <w:rPr>
          <w:rFonts w:ascii="Arial" w:hAnsi="Arial" w:cs="Arial"/>
          <w:sz w:val="22"/>
          <w:szCs w:val="22"/>
          <w:lang w:val="mn-MN"/>
        </w:rPr>
        <w:t xml:space="preserve">Мөн </w:t>
      </w:r>
      <w:r w:rsidR="00F37066" w:rsidRPr="008A5187">
        <w:rPr>
          <w:rFonts w:ascii="Arial" w:hAnsi="Arial" w:cs="Arial"/>
          <w:sz w:val="22"/>
          <w:szCs w:val="22"/>
          <w:lang w:val="mn-MN"/>
        </w:rPr>
        <w:t xml:space="preserve">“Дэлхийн </w:t>
      </w:r>
      <w:r w:rsidRPr="008A5187">
        <w:rPr>
          <w:rFonts w:ascii="Arial" w:hAnsi="Arial" w:cs="Arial"/>
          <w:sz w:val="22"/>
          <w:szCs w:val="22"/>
          <w:lang w:val="mn-MN"/>
        </w:rPr>
        <w:t xml:space="preserve">өрсөлдөх чадварын </w:t>
      </w:r>
      <w:r w:rsidR="00F37066" w:rsidRPr="008A5187">
        <w:rPr>
          <w:rFonts w:ascii="Arial" w:hAnsi="Arial" w:cs="Arial"/>
          <w:sz w:val="22"/>
          <w:szCs w:val="22"/>
          <w:lang w:val="mn-MN"/>
        </w:rPr>
        <w:t xml:space="preserve">тайлан”-гийн 12 бүлэг </w:t>
      </w:r>
      <w:r w:rsidR="001A20FC" w:rsidRPr="008A5187">
        <w:rPr>
          <w:rFonts w:ascii="Arial" w:hAnsi="Arial" w:cs="Arial"/>
          <w:sz w:val="22"/>
          <w:szCs w:val="22"/>
          <w:lang w:val="mn-MN"/>
        </w:rPr>
        <w:t>103</w:t>
      </w:r>
      <w:r w:rsidR="00F37066" w:rsidRPr="008A5187">
        <w:rPr>
          <w:rFonts w:ascii="Arial" w:hAnsi="Arial" w:cs="Arial"/>
          <w:sz w:val="22"/>
          <w:szCs w:val="22"/>
          <w:lang w:val="mn-MN"/>
        </w:rPr>
        <w:t xml:space="preserve"> шалгуур үзүүлэлтийг </w:t>
      </w:r>
      <w:r w:rsidRPr="008A5187">
        <w:rPr>
          <w:rFonts w:ascii="Arial" w:hAnsi="Arial" w:cs="Arial"/>
          <w:sz w:val="22"/>
          <w:szCs w:val="22"/>
          <w:shd w:val="clear" w:color="auto" w:fill="FFFFFF"/>
          <w:lang w:val="mn-MN" w:eastAsia="en-GB"/>
        </w:rPr>
        <w:t>агуулгын хувьд холбогдох зорилтот хөтөлбөрүүдийн төсөлд бүрэн тусгасан б</w:t>
      </w:r>
      <w:r w:rsidR="0069794B" w:rsidRPr="008A5187">
        <w:rPr>
          <w:rFonts w:ascii="Arial" w:hAnsi="Arial" w:cs="Arial"/>
          <w:sz w:val="22"/>
          <w:szCs w:val="22"/>
          <w:shd w:val="clear" w:color="auto" w:fill="FFFFFF"/>
          <w:lang w:val="mn-MN" w:eastAsia="en-GB"/>
        </w:rPr>
        <w:t>олно.</w:t>
      </w:r>
    </w:p>
    <w:p w14:paraId="33832F27" w14:textId="77777777" w:rsidR="00392203" w:rsidRPr="008A5187" w:rsidRDefault="00392203" w:rsidP="00B563EC">
      <w:pPr>
        <w:rPr>
          <w:rFonts w:cs="Arial"/>
          <w:lang w:val="mn-MN"/>
        </w:rPr>
      </w:pPr>
    </w:p>
    <w:p w14:paraId="25059D8E" w14:textId="141F6FBA" w:rsidR="00B47B3A" w:rsidRPr="008A5187" w:rsidRDefault="00B47B3A" w:rsidP="00993415">
      <w:pPr>
        <w:pStyle w:val="paragraph"/>
        <w:spacing w:before="0" w:beforeAutospacing="0" w:after="0" w:afterAutospacing="0"/>
        <w:jc w:val="both"/>
        <w:textAlignment w:val="baseline"/>
        <w:rPr>
          <w:rFonts w:ascii="Arial" w:hAnsi="Arial" w:cs="Arial"/>
          <w:sz w:val="22"/>
          <w:szCs w:val="22"/>
          <w:lang w:val="mn-MN"/>
        </w:rPr>
      </w:pPr>
      <w:r w:rsidRPr="008A5187">
        <w:rPr>
          <w:rFonts w:ascii="Arial" w:hAnsi="Arial" w:cs="Arial"/>
          <w:lang w:val="mn-MN"/>
        </w:rPr>
        <w:br w:type="page"/>
      </w:r>
    </w:p>
    <w:p w14:paraId="72EEAF93" w14:textId="660C257D" w:rsidR="006B58E7" w:rsidRPr="008A5187" w:rsidRDefault="00EB1423" w:rsidP="005473E3">
      <w:pPr>
        <w:pStyle w:val="Heading2"/>
        <w:rPr>
          <w:rFonts w:cs="Arial"/>
          <w:lang w:val="mn-MN"/>
        </w:rPr>
      </w:pPr>
      <w:bookmarkStart w:id="370" w:name="_Toc107490514"/>
      <w:r w:rsidRPr="008A5187">
        <w:rPr>
          <w:rFonts w:cs="Arial"/>
          <w:lang w:val="mn-MN"/>
        </w:rPr>
        <w:lastRenderedPageBreak/>
        <w:t>7.</w:t>
      </w:r>
      <w:r w:rsidR="0033308D" w:rsidRPr="008A5187">
        <w:rPr>
          <w:rFonts w:cs="Arial"/>
          <w:lang w:val="mn-MN"/>
        </w:rPr>
        <w:t>5</w:t>
      </w:r>
      <w:r w:rsidR="005473E3" w:rsidRPr="008A5187">
        <w:rPr>
          <w:rFonts w:cs="Arial"/>
          <w:lang w:val="mn-MN"/>
        </w:rPr>
        <w:t xml:space="preserve">. </w:t>
      </w:r>
      <w:r w:rsidR="00231A1A" w:rsidRPr="008A5187">
        <w:rPr>
          <w:rFonts w:cs="Arial"/>
          <w:lang w:val="mn-MN"/>
        </w:rPr>
        <w:t>Хүрэх ү</w:t>
      </w:r>
      <w:r w:rsidR="005473E3" w:rsidRPr="008A5187">
        <w:rPr>
          <w:rFonts w:cs="Arial"/>
          <w:lang w:val="mn-MN"/>
        </w:rPr>
        <w:t>р дүн</w:t>
      </w:r>
      <w:bookmarkEnd w:id="370"/>
    </w:p>
    <w:p w14:paraId="4A8981B4" w14:textId="77777777" w:rsidR="005A5185" w:rsidRPr="008A5187" w:rsidRDefault="005A5185" w:rsidP="000F544B">
      <w:pPr>
        <w:rPr>
          <w:rFonts w:cs="Arial"/>
          <w:lang w:val="mn-MN"/>
        </w:rPr>
      </w:pPr>
    </w:p>
    <w:p w14:paraId="6425588B" w14:textId="27C64BEE" w:rsidR="00AE64A8" w:rsidRPr="008A5187" w:rsidRDefault="00431337" w:rsidP="001D1853">
      <w:pPr>
        <w:pStyle w:val="paragraph"/>
        <w:spacing w:before="0" w:beforeAutospacing="0" w:after="0" w:afterAutospacing="0" w:line="276" w:lineRule="auto"/>
        <w:ind w:firstLine="720"/>
        <w:jc w:val="both"/>
        <w:textAlignment w:val="baseline"/>
        <w:rPr>
          <w:rFonts w:ascii="Arial" w:hAnsi="Arial" w:cs="Arial"/>
          <w:sz w:val="22"/>
          <w:szCs w:val="22"/>
          <w:lang w:val="mn-MN"/>
        </w:rPr>
      </w:pPr>
      <w:r w:rsidRPr="008A5187">
        <w:rPr>
          <w:rFonts w:ascii="Arial" w:hAnsi="Arial" w:cs="Arial"/>
          <w:sz w:val="22"/>
          <w:szCs w:val="22"/>
          <w:lang w:val="mn-MN"/>
        </w:rPr>
        <w:t>Н</w:t>
      </w:r>
      <w:r w:rsidR="000F544B" w:rsidRPr="008A5187">
        <w:rPr>
          <w:rFonts w:ascii="Arial" w:hAnsi="Arial" w:cs="Arial"/>
          <w:sz w:val="22"/>
          <w:szCs w:val="22"/>
          <w:shd w:val="clear" w:color="auto" w:fill="FFFFFF"/>
          <w:lang w:val="mn-MN" w:eastAsia="en-GB"/>
        </w:rPr>
        <w:t xml:space="preserve">өхцөл байдлын дүн шинжилгээгээр </w:t>
      </w:r>
      <w:r w:rsidR="00587E17" w:rsidRPr="008A5187">
        <w:rPr>
          <w:rFonts w:ascii="Arial" w:hAnsi="Arial" w:cs="Arial"/>
          <w:sz w:val="22"/>
          <w:szCs w:val="22"/>
          <w:shd w:val="clear" w:color="auto" w:fill="FFFFFF"/>
          <w:lang w:val="mn-MN" w:eastAsia="en-GB"/>
        </w:rPr>
        <w:t>тодорхойлсон</w:t>
      </w:r>
      <w:r w:rsidRPr="008A5187">
        <w:rPr>
          <w:rFonts w:ascii="Arial" w:hAnsi="Arial" w:cs="Arial"/>
          <w:sz w:val="22"/>
          <w:szCs w:val="22"/>
          <w:shd w:val="clear" w:color="auto" w:fill="FFFFFF"/>
          <w:lang w:val="mn-MN" w:eastAsia="en-GB"/>
        </w:rPr>
        <w:t xml:space="preserve"> үндэсний өрсөлдөх чадварыг нэмэгдүүлэхэд т</w:t>
      </w:r>
      <w:r w:rsidR="000F544B" w:rsidRPr="008A5187">
        <w:rPr>
          <w:rFonts w:ascii="Arial" w:hAnsi="Arial" w:cs="Arial"/>
          <w:sz w:val="22"/>
          <w:szCs w:val="22"/>
          <w:shd w:val="clear" w:color="auto" w:fill="FFFFFF"/>
          <w:lang w:val="mn-MN" w:eastAsia="en-GB"/>
        </w:rPr>
        <w:t>улгамд</w:t>
      </w:r>
      <w:r w:rsidR="00587E17" w:rsidRPr="008A5187">
        <w:rPr>
          <w:rFonts w:ascii="Arial" w:hAnsi="Arial" w:cs="Arial"/>
          <w:sz w:val="22"/>
          <w:szCs w:val="22"/>
          <w:shd w:val="clear" w:color="auto" w:fill="FFFFFF"/>
          <w:lang w:val="mn-MN" w:eastAsia="en-GB"/>
        </w:rPr>
        <w:t>аж буй</w:t>
      </w:r>
      <w:r w:rsidR="000F544B" w:rsidRPr="008A5187">
        <w:rPr>
          <w:rFonts w:ascii="Arial" w:hAnsi="Arial" w:cs="Arial"/>
          <w:sz w:val="22"/>
          <w:szCs w:val="22"/>
          <w:shd w:val="clear" w:color="auto" w:fill="FFFFFF"/>
          <w:lang w:val="mn-MN" w:eastAsia="en-GB"/>
        </w:rPr>
        <w:t xml:space="preserve"> </w:t>
      </w:r>
      <w:r w:rsidRPr="008A5187">
        <w:rPr>
          <w:rFonts w:ascii="Arial" w:hAnsi="Arial" w:cs="Arial"/>
          <w:sz w:val="22"/>
          <w:szCs w:val="22"/>
          <w:shd w:val="clear" w:color="auto" w:fill="FFFFFF"/>
          <w:lang w:val="mn-MN" w:eastAsia="en-GB"/>
        </w:rPr>
        <w:t xml:space="preserve">үндсэн </w:t>
      </w:r>
      <w:r w:rsidR="000F544B" w:rsidRPr="008A5187">
        <w:rPr>
          <w:rFonts w:ascii="Arial" w:hAnsi="Arial" w:cs="Arial"/>
          <w:sz w:val="22"/>
          <w:szCs w:val="22"/>
          <w:shd w:val="clear" w:color="auto" w:fill="FFFFFF"/>
          <w:lang w:val="mn-MN" w:eastAsia="en-GB"/>
        </w:rPr>
        <w:t xml:space="preserve">асуудлуудыг </w:t>
      </w:r>
      <w:r w:rsidRPr="008A5187">
        <w:rPr>
          <w:rStyle w:val="normaltextrun"/>
          <w:rFonts w:ascii="Arial" w:eastAsia="Arial" w:hAnsi="Arial" w:cs="Arial"/>
          <w:sz w:val="22"/>
          <w:szCs w:val="22"/>
          <w:lang w:val="mn-MN"/>
        </w:rPr>
        <w:t>багцлан үзэж</w:t>
      </w:r>
      <w:r w:rsidR="00AE64A8" w:rsidRPr="008A5187">
        <w:rPr>
          <w:rStyle w:val="normaltextrun"/>
          <w:rFonts w:ascii="Arial" w:eastAsia="Arial" w:hAnsi="Arial" w:cs="Arial"/>
          <w:sz w:val="22"/>
          <w:szCs w:val="22"/>
          <w:lang w:val="mn-MN"/>
        </w:rPr>
        <w:t>, тэдгээр</w:t>
      </w:r>
      <w:r w:rsidRPr="008A5187">
        <w:rPr>
          <w:rStyle w:val="normaltextrun"/>
          <w:rFonts w:ascii="Arial" w:eastAsia="Arial" w:hAnsi="Arial" w:cs="Arial"/>
          <w:sz w:val="22"/>
          <w:szCs w:val="22"/>
          <w:lang w:val="mn-MN"/>
        </w:rPr>
        <w:t>ийг</w:t>
      </w:r>
      <w:r w:rsidR="00AE64A8" w:rsidRPr="008A5187">
        <w:rPr>
          <w:rStyle w:val="normaltextrun"/>
          <w:rFonts w:ascii="Arial" w:eastAsia="Arial" w:hAnsi="Arial" w:cs="Arial"/>
          <w:sz w:val="22"/>
          <w:szCs w:val="22"/>
          <w:lang w:val="mn-MN"/>
        </w:rPr>
        <w:t xml:space="preserve"> шийдвэрлэх бодлогын хувилбарыг боловсруулж, хөгжлийн бодлогын баримт бичиг боловсруулах аргачлалын  дагуу шалгуур үзүүлэлтүүдээр үнэлж дүгнэхээс гадна системийн динамик загварчлалын арга зүйг ашиглан Vensim программ дээр 1,000 хувьсагч параметртэй загвар боловсруулан, түүн дээрээ үр дүнг тооцоолон гаргалаа.</w:t>
      </w:r>
      <w:r w:rsidR="00AE64A8" w:rsidRPr="008A5187">
        <w:rPr>
          <w:rStyle w:val="eop"/>
          <w:rFonts w:ascii="Arial" w:hAnsi="Arial" w:cs="Arial"/>
          <w:sz w:val="22"/>
          <w:szCs w:val="22"/>
          <w:lang w:val="mn-MN"/>
        </w:rPr>
        <w:t> </w:t>
      </w:r>
    </w:p>
    <w:p w14:paraId="50B78458" w14:textId="2F6030E5" w:rsidR="229A0EE3" w:rsidRPr="008A5187" w:rsidRDefault="229A0EE3" w:rsidP="004209D8">
      <w:pPr>
        <w:spacing w:line="276" w:lineRule="auto"/>
        <w:rPr>
          <w:rFonts w:cs="Arial"/>
          <w:lang w:val="mn-MN"/>
        </w:rPr>
      </w:pPr>
    </w:p>
    <w:p w14:paraId="31705774" w14:textId="3F7D99C8" w:rsidR="547818CC" w:rsidRPr="008A5187" w:rsidRDefault="341FCFD5" w:rsidP="001D1853">
      <w:pPr>
        <w:spacing w:line="276" w:lineRule="auto"/>
        <w:ind w:firstLine="360"/>
        <w:rPr>
          <w:rFonts w:eastAsia="Times New Roman" w:cs="Arial"/>
          <w:lang w:val="mn-MN" w:eastAsia="en-GB"/>
        </w:rPr>
      </w:pPr>
      <w:r w:rsidRPr="008A5187">
        <w:rPr>
          <w:rFonts w:cs="Arial"/>
          <w:lang w:val="mn-MN"/>
        </w:rPr>
        <w:t xml:space="preserve">Үндэсний өрсөлдөх чадварыг нэмэгдүүлэх </w:t>
      </w:r>
      <w:r w:rsidR="00E32715" w:rsidRPr="008A5187">
        <w:rPr>
          <w:rFonts w:cs="Arial"/>
          <w:lang w:val="mn-MN"/>
        </w:rPr>
        <w:t>з</w:t>
      </w:r>
      <w:r w:rsidRPr="008A5187">
        <w:rPr>
          <w:rFonts w:cs="Arial"/>
          <w:lang w:val="mn-MN"/>
        </w:rPr>
        <w:t>орилтот хөтөлбөр</w:t>
      </w:r>
      <w:r w:rsidR="007E4A8B" w:rsidRPr="008A5187">
        <w:rPr>
          <w:rFonts w:cs="Arial"/>
          <w:lang w:val="mn-MN"/>
        </w:rPr>
        <w:t>ийг</w:t>
      </w:r>
      <w:r w:rsidRPr="008A5187">
        <w:rPr>
          <w:rFonts w:cs="Arial"/>
          <w:lang w:val="mn-MN"/>
        </w:rPr>
        <w:t xml:space="preserve"> </w:t>
      </w:r>
      <w:r w:rsidRPr="008A5187">
        <w:rPr>
          <w:rFonts w:eastAsia="Times New Roman" w:cs="Arial"/>
          <w:lang w:val="mn-MN" w:eastAsia="en-GB"/>
        </w:rPr>
        <w:t xml:space="preserve">2023-2030 онд </w:t>
      </w:r>
      <w:r w:rsidR="2E690D48" w:rsidRPr="008A5187">
        <w:rPr>
          <w:rFonts w:eastAsia="Times New Roman" w:cs="Arial"/>
          <w:lang w:val="mn-MN" w:eastAsia="en-GB"/>
        </w:rPr>
        <w:t>хэрэгжүүлснээр</w:t>
      </w:r>
      <w:r w:rsidR="00274B4B" w:rsidRPr="008A5187">
        <w:rPr>
          <w:rFonts w:eastAsia="Times New Roman" w:cs="Arial"/>
          <w:lang w:val="mn-MN" w:eastAsia="en-GB"/>
        </w:rPr>
        <w:t xml:space="preserve"> дараах үр дүнд хүрнэ. Үүнд:</w:t>
      </w:r>
    </w:p>
    <w:p w14:paraId="236597B7" w14:textId="1BFA77D5" w:rsidR="25FAE3E9" w:rsidRPr="008A5187" w:rsidRDefault="25FAE3E9" w:rsidP="004209D8">
      <w:pPr>
        <w:spacing w:line="276" w:lineRule="auto"/>
        <w:rPr>
          <w:rFonts w:cs="Arial"/>
          <w:lang w:val="mn-MN" w:eastAsia="en-GB"/>
        </w:rPr>
      </w:pPr>
    </w:p>
    <w:p w14:paraId="460BE785" w14:textId="6ADFEF6D" w:rsidR="00693A97" w:rsidRPr="008A5187" w:rsidRDefault="23415F19" w:rsidP="004209D8">
      <w:pPr>
        <w:pStyle w:val="ListParagraph"/>
        <w:numPr>
          <w:ilvl w:val="0"/>
          <w:numId w:val="3"/>
        </w:numPr>
        <w:spacing w:line="276" w:lineRule="auto"/>
        <w:jc w:val="both"/>
        <w:rPr>
          <w:sz w:val="22"/>
          <w:szCs w:val="22"/>
          <w:lang w:val="mn-MN"/>
        </w:rPr>
      </w:pPr>
      <w:r w:rsidRPr="008A5187">
        <w:rPr>
          <w:sz w:val="22"/>
          <w:szCs w:val="22"/>
          <w:lang w:val="mn-MN" w:eastAsia="en-GB"/>
        </w:rPr>
        <w:t>Төсвийн алдагдлыг үе шаттай</w:t>
      </w:r>
      <w:r w:rsidR="008A30EE" w:rsidRPr="008A5187">
        <w:rPr>
          <w:sz w:val="22"/>
          <w:szCs w:val="22"/>
          <w:lang w:val="mn-MN" w:eastAsia="en-GB"/>
        </w:rPr>
        <w:t>гаар</w:t>
      </w:r>
      <w:r w:rsidRPr="008A5187">
        <w:rPr>
          <w:sz w:val="22"/>
          <w:szCs w:val="22"/>
          <w:lang w:val="mn-MN" w:eastAsia="en-GB"/>
        </w:rPr>
        <w:t xml:space="preserve"> бууруулахад чиглэсэн төсвийн </w:t>
      </w:r>
      <w:r w:rsidR="00E75B09" w:rsidRPr="008A5187">
        <w:rPr>
          <w:sz w:val="22"/>
          <w:szCs w:val="22"/>
          <w:lang w:val="mn-MN" w:eastAsia="en-GB"/>
        </w:rPr>
        <w:t xml:space="preserve">оновчтой </w:t>
      </w:r>
      <w:r w:rsidRPr="008A5187">
        <w:rPr>
          <w:sz w:val="22"/>
          <w:szCs w:val="22"/>
          <w:lang w:val="mn-MN" w:eastAsia="en-GB"/>
        </w:rPr>
        <w:t xml:space="preserve">бодлого хэрэгжүүлж, </w:t>
      </w:r>
      <w:r w:rsidR="008A30EE" w:rsidRPr="008A5187">
        <w:rPr>
          <w:sz w:val="22"/>
          <w:szCs w:val="22"/>
          <w:lang w:val="mn-MN" w:eastAsia="en-GB"/>
        </w:rPr>
        <w:t xml:space="preserve">санхүүгийн удирдлагыг сайжруулан </w:t>
      </w:r>
      <w:r w:rsidRPr="008A5187">
        <w:rPr>
          <w:sz w:val="22"/>
          <w:szCs w:val="22"/>
          <w:lang w:val="mn-MN" w:eastAsia="en-GB"/>
        </w:rPr>
        <w:t>хөрөнгө оруулалтын үр ашгийг нэмэгдүүлэх</w:t>
      </w:r>
      <w:r w:rsidR="00A24CC9" w:rsidRPr="008A5187">
        <w:rPr>
          <w:sz w:val="22"/>
          <w:szCs w:val="22"/>
          <w:lang w:val="mn-MN" w:eastAsia="en-GB"/>
        </w:rPr>
        <w:t>ээс гадна баялгийн сангийн зохистой менежментийг хэрэгжүүлж</w:t>
      </w:r>
      <w:r w:rsidR="002B4375" w:rsidRPr="008A5187">
        <w:rPr>
          <w:sz w:val="22"/>
          <w:szCs w:val="22"/>
          <w:lang w:val="mn-MN" w:eastAsia="en-GB"/>
        </w:rPr>
        <w:t xml:space="preserve">, өрийн дарамтыг бууруулан тогтвортой байдлыг хангана. Мөн санхүүгийн </w:t>
      </w:r>
      <w:r w:rsidR="00903537" w:rsidRPr="008A5187">
        <w:rPr>
          <w:sz w:val="22"/>
          <w:szCs w:val="22"/>
          <w:lang w:val="mn-MN" w:eastAsia="en-GB"/>
        </w:rPr>
        <w:t xml:space="preserve">бүтээгдэхүүний </w:t>
      </w:r>
      <w:r w:rsidR="002B4375" w:rsidRPr="008A5187">
        <w:rPr>
          <w:sz w:val="22"/>
          <w:szCs w:val="22"/>
          <w:lang w:val="mn-MN" w:eastAsia="en-GB"/>
        </w:rPr>
        <w:t>төрөл, хүртээмж</w:t>
      </w:r>
      <w:r w:rsidR="00903537" w:rsidRPr="008A5187">
        <w:rPr>
          <w:sz w:val="22"/>
          <w:szCs w:val="22"/>
          <w:lang w:val="mn-MN" w:eastAsia="en-GB"/>
        </w:rPr>
        <w:t xml:space="preserve">, </w:t>
      </w:r>
      <w:r w:rsidR="008831A4" w:rsidRPr="008A5187">
        <w:rPr>
          <w:sz w:val="22"/>
          <w:szCs w:val="22"/>
          <w:lang w:val="mn-MN" w:eastAsia="en-GB"/>
        </w:rPr>
        <w:t xml:space="preserve">оролцогчдыг нэмэгдүүлснээр </w:t>
      </w:r>
      <w:r w:rsidR="0096590E" w:rsidRPr="008A5187">
        <w:rPr>
          <w:sz w:val="22"/>
          <w:szCs w:val="22"/>
          <w:lang w:val="mn-MN" w:eastAsia="en-GB"/>
        </w:rPr>
        <w:t>санхүүгийн зах зээлийг тэлж,</w:t>
      </w:r>
      <w:r w:rsidRPr="008A5187">
        <w:rPr>
          <w:sz w:val="22"/>
          <w:szCs w:val="22"/>
          <w:lang w:val="mn-MN" w:eastAsia="en-GB"/>
        </w:rPr>
        <w:t xml:space="preserve"> салбарын эрсдэл даах </w:t>
      </w:r>
      <w:r w:rsidR="0026320E" w:rsidRPr="008A5187">
        <w:rPr>
          <w:sz w:val="22"/>
          <w:szCs w:val="22"/>
          <w:lang w:val="mn-MN" w:eastAsia="en-GB"/>
        </w:rPr>
        <w:t>чадварыг</w:t>
      </w:r>
      <w:r w:rsidRPr="008A5187">
        <w:rPr>
          <w:sz w:val="22"/>
          <w:szCs w:val="22"/>
          <w:lang w:val="mn-MN" w:eastAsia="en-GB"/>
        </w:rPr>
        <w:t xml:space="preserve"> сайжруула</w:t>
      </w:r>
      <w:r w:rsidR="0096590E" w:rsidRPr="008A5187">
        <w:rPr>
          <w:sz w:val="22"/>
          <w:szCs w:val="22"/>
          <w:lang w:val="mn-MN" w:eastAsia="en-GB"/>
        </w:rPr>
        <w:t xml:space="preserve">н цаашдын тогтвортой байдлыг хангана. </w:t>
      </w:r>
      <w:r w:rsidR="00E75B09" w:rsidRPr="008A5187">
        <w:rPr>
          <w:sz w:val="22"/>
          <w:szCs w:val="22"/>
          <w:lang w:val="mn-MN" w:eastAsia="en-GB"/>
        </w:rPr>
        <w:t>Ингэснээр төсвийн болон санхүүгийн тогтвортой байдалд суурилсан макро эдийн засгийн тогтвортой байдлыг хангах боломж бүрдэнэ.</w:t>
      </w:r>
    </w:p>
    <w:p w14:paraId="3EBB200B" w14:textId="2CF19527" w:rsidR="00A41A2D" w:rsidRPr="008A5187" w:rsidRDefault="006D3B8D" w:rsidP="004209D8">
      <w:pPr>
        <w:pStyle w:val="ListParagraph"/>
        <w:numPr>
          <w:ilvl w:val="0"/>
          <w:numId w:val="4"/>
        </w:numPr>
        <w:spacing w:line="276" w:lineRule="auto"/>
        <w:jc w:val="both"/>
        <w:rPr>
          <w:sz w:val="22"/>
          <w:szCs w:val="22"/>
          <w:lang w:val="mn-MN"/>
        </w:rPr>
      </w:pPr>
      <w:r w:rsidRPr="008A5187">
        <w:rPr>
          <w:sz w:val="22"/>
          <w:szCs w:val="22"/>
          <w:lang w:val="mn-MN"/>
        </w:rPr>
        <w:t>Өнөөгийн үнэ цэнээр илэрхийлсэн Засгийн газрын өрийн ДНБ-д эзлэх дээд хэмжээ</w:t>
      </w:r>
      <w:r w:rsidR="00A41A2D" w:rsidRPr="008A5187">
        <w:rPr>
          <w:sz w:val="22"/>
          <w:szCs w:val="22"/>
          <w:lang w:val="mn-MN"/>
        </w:rPr>
        <w:t>г 40 хувьд</w:t>
      </w:r>
      <w:r w:rsidR="002B71BB" w:rsidRPr="008A5187">
        <w:rPr>
          <w:sz w:val="22"/>
          <w:szCs w:val="22"/>
          <w:lang w:val="mn-MN"/>
        </w:rPr>
        <w:t xml:space="preserve">, </w:t>
      </w:r>
      <w:r w:rsidR="001C4E18" w:rsidRPr="008A5187">
        <w:rPr>
          <w:sz w:val="22"/>
          <w:szCs w:val="22"/>
          <w:lang w:val="mn-MN"/>
        </w:rPr>
        <w:t xml:space="preserve">Үндэсний баялгийн сангийн хөрөнгийн ДНБ-д эзлэх хэмжээг </w:t>
      </w:r>
      <w:r w:rsidR="00DC4C69" w:rsidRPr="008A5187">
        <w:rPr>
          <w:sz w:val="22"/>
          <w:szCs w:val="22"/>
          <w:lang w:val="mn-MN"/>
        </w:rPr>
        <w:t xml:space="preserve">4 хувьд тус тус хүргэн </w:t>
      </w:r>
      <w:r w:rsidR="008A7392" w:rsidRPr="008A5187">
        <w:rPr>
          <w:sz w:val="22"/>
          <w:szCs w:val="22"/>
          <w:lang w:val="mn-MN"/>
        </w:rPr>
        <w:t>төсвийн хөрөнгө оруулалтын менежментийн</w:t>
      </w:r>
      <w:r w:rsidR="00CD2C84" w:rsidRPr="008A5187">
        <w:rPr>
          <w:sz w:val="22"/>
          <w:szCs w:val="22"/>
          <w:lang w:val="mn-MN"/>
        </w:rPr>
        <w:t xml:space="preserve"> үнэлгээ</w:t>
      </w:r>
      <w:r w:rsidR="008A7392" w:rsidRPr="008A5187">
        <w:rPr>
          <w:sz w:val="22"/>
          <w:szCs w:val="22"/>
          <w:lang w:val="mn-MN"/>
        </w:rPr>
        <w:t xml:space="preserve"> </w:t>
      </w:r>
      <w:r w:rsidR="00CE6E01" w:rsidRPr="008A5187">
        <w:rPr>
          <w:sz w:val="22"/>
          <w:szCs w:val="22"/>
          <w:lang w:val="mn-MN"/>
        </w:rPr>
        <w:t xml:space="preserve">болон </w:t>
      </w:r>
      <w:r w:rsidR="00CD2C84" w:rsidRPr="008A5187">
        <w:rPr>
          <w:sz w:val="22"/>
          <w:szCs w:val="22"/>
          <w:lang w:val="mn-MN"/>
        </w:rPr>
        <w:t>зардал, санхүүгийн удирдлагын үзүүлэлт</w:t>
      </w:r>
      <w:r w:rsidR="005E17B1" w:rsidRPr="008A5187">
        <w:rPr>
          <w:sz w:val="22"/>
          <w:szCs w:val="22"/>
          <w:lang w:val="mn-MN"/>
        </w:rPr>
        <w:t xml:space="preserve">ийг сайжруулснаар </w:t>
      </w:r>
      <w:r w:rsidR="00BD205F" w:rsidRPr="008A5187">
        <w:rPr>
          <w:sz w:val="22"/>
          <w:szCs w:val="22"/>
          <w:lang w:val="mn-MN"/>
        </w:rPr>
        <w:t>төсвийн тэнцвэржүүлсэн тэнцлий</w:t>
      </w:r>
      <w:r w:rsidR="005C0591" w:rsidRPr="008A5187">
        <w:rPr>
          <w:sz w:val="22"/>
          <w:szCs w:val="22"/>
          <w:lang w:val="mn-MN"/>
        </w:rPr>
        <w:t>г 0-д хүргэх буюу тэнцвэржүүлсэн орлого, зарлаг</w:t>
      </w:r>
      <w:r w:rsidR="00ED2192" w:rsidRPr="008A5187">
        <w:rPr>
          <w:sz w:val="22"/>
          <w:szCs w:val="22"/>
          <w:lang w:val="mn-MN"/>
        </w:rPr>
        <w:t>ыг</w:t>
      </w:r>
      <w:r w:rsidR="005C0591" w:rsidRPr="008A5187">
        <w:rPr>
          <w:sz w:val="22"/>
          <w:szCs w:val="22"/>
          <w:lang w:val="mn-MN"/>
        </w:rPr>
        <w:t xml:space="preserve"> тэнц</w:t>
      </w:r>
      <w:r w:rsidR="00ED2192" w:rsidRPr="008A5187">
        <w:rPr>
          <w:sz w:val="22"/>
          <w:szCs w:val="22"/>
          <w:lang w:val="mn-MN"/>
        </w:rPr>
        <w:t>үүл</w:t>
      </w:r>
      <w:r w:rsidR="005C0591" w:rsidRPr="008A5187">
        <w:rPr>
          <w:sz w:val="22"/>
          <w:szCs w:val="22"/>
          <w:lang w:val="mn-MN"/>
        </w:rPr>
        <w:t xml:space="preserve">нэ. </w:t>
      </w:r>
      <w:r w:rsidR="00BD205F" w:rsidRPr="008A5187">
        <w:rPr>
          <w:sz w:val="22"/>
          <w:szCs w:val="22"/>
          <w:lang w:val="mn-MN"/>
        </w:rPr>
        <w:t xml:space="preserve"> </w:t>
      </w:r>
    </w:p>
    <w:p w14:paraId="0F941F14" w14:textId="17996B80" w:rsidR="00B4005D" w:rsidRPr="008A5187" w:rsidRDefault="00DF15BD" w:rsidP="004209D8">
      <w:pPr>
        <w:pStyle w:val="ListParagraph"/>
        <w:numPr>
          <w:ilvl w:val="0"/>
          <w:numId w:val="4"/>
        </w:numPr>
        <w:spacing w:line="276" w:lineRule="auto"/>
        <w:jc w:val="both"/>
        <w:rPr>
          <w:sz w:val="22"/>
          <w:szCs w:val="22"/>
          <w:lang w:val="mn-MN"/>
        </w:rPr>
      </w:pPr>
      <w:r w:rsidRPr="008A5187">
        <w:rPr>
          <w:sz w:val="22"/>
          <w:szCs w:val="22"/>
          <w:lang w:val="mn-MN"/>
        </w:rPr>
        <w:t>Хамтын, индексэд суурилсан болон биржээр арилжаалагддаг сангийн тоог 20</w:t>
      </w:r>
      <w:r w:rsidR="00360D82" w:rsidRPr="008A5187">
        <w:rPr>
          <w:sz w:val="22"/>
          <w:szCs w:val="22"/>
          <w:lang w:val="mn-MN"/>
        </w:rPr>
        <w:t>, д</w:t>
      </w:r>
      <w:r w:rsidR="00B4005D" w:rsidRPr="008A5187">
        <w:rPr>
          <w:sz w:val="22"/>
          <w:szCs w:val="22"/>
          <w:lang w:val="mn-MN"/>
        </w:rPr>
        <w:t>аатгалын бүтээгдэхүүний тоог 730</w:t>
      </w:r>
      <w:r w:rsidR="00360D82" w:rsidRPr="008A5187">
        <w:rPr>
          <w:sz w:val="22"/>
          <w:szCs w:val="22"/>
          <w:lang w:val="mn-MN"/>
        </w:rPr>
        <w:t>, финтек үйлчилгээ үзүүлэх байгууллагын тоо</w:t>
      </w:r>
      <w:r w:rsidR="00805C83" w:rsidRPr="008A5187">
        <w:rPr>
          <w:sz w:val="22"/>
          <w:szCs w:val="22"/>
          <w:lang w:val="mn-MN"/>
        </w:rPr>
        <w:t>г 132-</w:t>
      </w:r>
      <w:r w:rsidR="00103E0A" w:rsidRPr="008A5187">
        <w:rPr>
          <w:sz w:val="22"/>
          <w:szCs w:val="22"/>
          <w:lang w:val="mn-MN"/>
        </w:rPr>
        <w:t>т</w:t>
      </w:r>
      <w:r w:rsidR="00805C83" w:rsidRPr="008A5187">
        <w:rPr>
          <w:sz w:val="22"/>
          <w:szCs w:val="22"/>
          <w:lang w:val="mn-MN"/>
        </w:rPr>
        <w:t xml:space="preserve"> </w:t>
      </w:r>
      <w:r w:rsidR="00103E0A" w:rsidRPr="008A5187">
        <w:rPr>
          <w:sz w:val="22"/>
          <w:szCs w:val="22"/>
          <w:lang w:val="mn-MN"/>
        </w:rPr>
        <w:t xml:space="preserve">тус тус </w:t>
      </w:r>
      <w:r w:rsidR="00805C83" w:rsidRPr="008A5187">
        <w:rPr>
          <w:sz w:val="22"/>
          <w:szCs w:val="22"/>
          <w:lang w:val="mn-MN"/>
        </w:rPr>
        <w:t xml:space="preserve">хүргэснээр </w:t>
      </w:r>
      <w:r w:rsidR="009818F1" w:rsidRPr="008A5187">
        <w:rPr>
          <w:sz w:val="22"/>
          <w:szCs w:val="22"/>
          <w:lang w:val="mn-MN"/>
        </w:rPr>
        <w:t xml:space="preserve">санхүүгийн салбарын нийт активын ДНБ-д эзлэх хэмжээг </w:t>
      </w:r>
      <w:r w:rsidR="00185C52" w:rsidRPr="008A5187">
        <w:rPr>
          <w:sz w:val="22"/>
          <w:szCs w:val="22"/>
          <w:lang w:val="mn-MN"/>
        </w:rPr>
        <w:t>40</w:t>
      </w:r>
      <w:r w:rsidR="00A17AAC" w:rsidRPr="008A5187">
        <w:rPr>
          <w:sz w:val="22"/>
          <w:szCs w:val="22"/>
          <w:lang w:val="mn-MN"/>
        </w:rPr>
        <w:t xml:space="preserve"> хувьд хүргэнэ. </w:t>
      </w:r>
    </w:p>
    <w:p w14:paraId="4D6BBEA9" w14:textId="1FF2214D" w:rsidR="00306F6E" w:rsidRPr="008A5187" w:rsidRDefault="00D611AF" w:rsidP="004209D8">
      <w:pPr>
        <w:pStyle w:val="ListParagraph"/>
        <w:numPr>
          <w:ilvl w:val="0"/>
          <w:numId w:val="4"/>
        </w:numPr>
        <w:spacing w:after="240" w:line="276" w:lineRule="auto"/>
        <w:contextualSpacing w:val="0"/>
        <w:jc w:val="both"/>
        <w:rPr>
          <w:sz w:val="22"/>
          <w:szCs w:val="22"/>
          <w:lang w:val="mn-MN"/>
        </w:rPr>
      </w:pPr>
      <w:r w:rsidRPr="008A5187">
        <w:rPr>
          <w:sz w:val="22"/>
          <w:szCs w:val="22"/>
          <w:lang w:val="mn-MN"/>
        </w:rPr>
        <w:t>Инфляцыг зорилтот түвшинд хадгалж, э</w:t>
      </w:r>
      <w:r w:rsidR="00B8676F" w:rsidRPr="008A5187">
        <w:rPr>
          <w:sz w:val="22"/>
          <w:szCs w:val="22"/>
          <w:lang w:val="mn-MN"/>
        </w:rPr>
        <w:t>дийн засгийн жилийн дундаж өсөлтийг 6 хувьд хүргэнэ.</w:t>
      </w:r>
    </w:p>
    <w:p w14:paraId="2D3D519B" w14:textId="1A539A47" w:rsidR="00D838D3" w:rsidRPr="008A5187" w:rsidRDefault="00D54932" w:rsidP="004209D8">
      <w:pPr>
        <w:pStyle w:val="ListParagraph"/>
        <w:numPr>
          <w:ilvl w:val="0"/>
          <w:numId w:val="3"/>
        </w:numPr>
        <w:spacing w:line="276" w:lineRule="auto"/>
        <w:contextualSpacing w:val="0"/>
        <w:jc w:val="both"/>
        <w:rPr>
          <w:sz w:val="22"/>
          <w:szCs w:val="22"/>
          <w:lang w:val="mn-MN"/>
        </w:rPr>
      </w:pPr>
      <w:r w:rsidRPr="008A5187">
        <w:rPr>
          <w:sz w:val="22"/>
          <w:szCs w:val="22"/>
          <w:lang w:val="mn-MN"/>
        </w:rPr>
        <w:t>Компанийн удирдлаг</w:t>
      </w:r>
      <w:r w:rsidR="005301E5" w:rsidRPr="008A5187">
        <w:rPr>
          <w:sz w:val="22"/>
          <w:szCs w:val="22"/>
          <w:lang w:val="mn-MN"/>
        </w:rPr>
        <w:t>а, хувьцаа эзэмши</w:t>
      </w:r>
      <w:r w:rsidRPr="008A5187">
        <w:rPr>
          <w:sz w:val="22"/>
          <w:szCs w:val="22"/>
          <w:lang w:val="mn-MN"/>
        </w:rPr>
        <w:t>г</w:t>
      </w:r>
      <w:r w:rsidR="005301E5" w:rsidRPr="008A5187">
        <w:rPr>
          <w:sz w:val="22"/>
          <w:szCs w:val="22"/>
          <w:lang w:val="mn-MN"/>
        </w:rPr>
        <w:t xml:space="preserve">чдийн </w:t>
      </w:r>
      <w:r w:rsidR="00990526" w:rsidRPr="008A5187">
        <w:rPr>
          <w:sz w:val="22"/>
          <w:szCs w:val="22"/>
          <w:lang w:val="mn-MN"/>
        </w:rPr>
        <w:t>засаглалыг</w:t>
      </w:r>
      <w:r w:rsidRPr="008A5187">
        <w:rPr>
          <w:sz w:val="22"/>
          <w:szCs w:val="22"/>
          <w:lang w:val="mn-MN"/>
        </w:rPr>
        <w:t xml:space="preserve"> сайжруулж, санхүүгийн ил тод байдлыг нэмэгдүүлэ</w:t>
      </w:r>
      <w:r w:rsidR="005E5D6D" w:rsidRPr="008A5187">
        <w:rPr>
          <w:sz w:val="22"/>
          <w:szCs w:val="22"/>
          <w:lang w:val="mn-MN"/>
        </w:rPr>
        <w:t xml:space="preserve">н, бизнесийн байгууллагуудын </w:t>
      </w:r>
      <w:r w:rsidR="00C87826" w:rsidRPr="008A5187">
        <w:rPr>
          <w:sz w:val="22"/>
          <w:szCs w:val="22"/>
          <w:lang w:val="mn-MN"/>
        </w:rPr>
        <w:t>чадавхыг</w:t>
      </w:r>
      <w:r w:rsidR="005E5D6D" w:rsidRPr="008A5187">
        <w:rPr>
          <w:sz w:val="22"/>
          <w:szCs w:val="22"/>
          <w:lang w:val="mn-MN"/>
        </w:rPr>
        <w:t xml:space="preserve"> </w:t>
      </w:r>
      <w:r w:rsidR="001F1B01" w:rsidRPr="008A5187">
        <w:rPr>
          <w:sz w:val="22"/>
          <w:szCs w:val="22"/>
          <w:lang w:val="mn-MN"/>
        </w:rPr>
        <w:t xml:space="preserve">дээшлүүлнэ. </w:t>
      </w:r>
      <w:r w:rsidR="003A21E7" w:rsidRPr="008A5187">
        <w:rPr>
          <w:sz w:val="22"/>
          <w:szCs w:val="22"/>
          <w:lang w:val="mn-MN"/>
        </w:rPr>
        <w:t>Хөрөнгийн зах зээлийг тэлж,</w:t>
      </w:r>
      <w:r w:rsidR="00755AB9" w:rsidRPr="008A5187">
        <w:rPr>
          <w:sz w:val="22"/>
          <w:szCs w:val="22"/>
          <w:lang w:val="mn-MN"/>
        </w:rPr>
        <w:t xml:space="preserve"> гадаад, дотоод хөрөнгө оруулалтыг нэмэгдүүлэх замаар </w:t>
      </w:r>
      <w:r w:rsidR="00E56169" w:rsidRPr="008A5187">
        <w:rPr>
          <w:sz w:val="22"/>
          <w:szCs w:val="22"/>
          <w:lang w:val="mn-MN"/>
        </w:rPr>
        <w:t>бизнесийн санхүүжилтийн төрөл, хэмжээг нэмэгдүүл</w:t>
      </w:r>
      <w:r w:rsidR="00E00943" w:rsidRPr="008A5187">
        <w:rPr>
          <w:sz w:val="22"/>
          <w:szCs w:val="22"/>
          <w:lang w:val="mn-MN"/>
        </w:rPr>
        <w:t>эхийн зэрэгцээ худалдааны боломжийг нэмэгдүүлнэ.</w:t>
      </w:r>
      <w:r w:rsidR="00ED217F" w:rsidRPr="008A5187">
        <w:rPr>
          <w:sz w:val="22"/>
          <w:szCs w:val="22"/>
          <w:lang w:val="mn-MN"/>
        </w:rPr>
        <w:t xml:space="preserve"> </w:t>
      </w:r>
      <w:r w:rsidR="00D838D3" w:rsidRPr="008A5187">
        <w:rPr>
          <w:sz w:val="22"/>
          <w:szCs w:val="22"/>
          <w:lang w:val="mn-MN" w:eastAsia="en-GB"/>
        </w:rPr>
        <w:t xml:space="preserve"> Ингэснээр</w:t>
      </w:r>
      <w:r w:rsidR="00002B21" w:rsidRPr="008A5187">
        <w:rPr>
          <w:sz w:val="22"/>
          <w:szCs w:val="22"/>
          <w:lang w:val="mn-MN" w:eastAsia="en-GB"/>
        </w:rPr>
        <w:t xml:space="preserve"> компанийн сайн</w:t>
      </w:r>
      <w:r w:rsidR="00D838D3" w:rsidRPr="008A5187">
        <w:rPr>
          <w:sz w:val="22"/>
          <w:szCs w:val="22"/>
          <w:lang w:val="mn-MN" w:eastAsia="en-GB"/>
        </w:rPr>
        <w:t xml:space="preserve"> </w:t>
      </w:r>
      <w:r w:rsidR="00A81B65" w:rsidRPr="008A5187">
        <w:rPr>
          <w:sz w:val="22"/>
          <w:szCs w:val="22"/>
          <w:lang w:val="mn-MN" w:eastAsia="en-GB"/>
        </w:rPr>
        <w:t xml:space="preserve">засаглал, </w:t>
      </w:r>
      <w:r w:rsidR="00002B21" w:rsidRPr="008A5187">
        <w:rPr>
          <w:sz w:val="22"/>
          <w:szCs w:val="22"/>
          <w:lang w:val="mn-MN" w:eastAsia="en-GB"/>
        </w:rPr>
        <w:t>санхүүжилтийн оновчтой, хүртээмжтэй тогтолцоо</w:t>
      </w:r>
      <w:r w:rsidR="00A81B65" w:rsidRPr="008A5187">
        <w:rPr>
          <w:sz w:val="22"/>
          <w:szCs w:val="22"/>
          <w:lang w:val="mn-MN" w:eastAsia="en-GB"/>
        </w:rPr>
        <w:t xml:space="preserve">, </w:t>
      </w:r>
      <w:r w:rsidR="00002B21" w:rsidRPr="008A5187">
        <w:rPr>
          <w:sz w:val="22"/>
          <w:szCs w:val="22"/>
          <w:lang w:val="mn-MN" w:eastAsia="en-GB"/>
        </w:rPr>
        <w:t xml:space="preserve">үр ашигтай худалдааны </w:t>
      </w:r>
      <w:r w:rsidR="003C35E7" w:rsidRPr="008A5187">
        <w:rPr>
          <w:sz w:val="22"/>
          <w:szCs w:val="22"/>
          <w:lang w:val="mn-MN" w:eastAsia="en-GB"/>
        </w:rPr>
        <w:t xml:space="preserve">нөхцөлөөр хангагдсан </w:t>
      </w:r>
      <w:r w:rsidR="008B160A" w:rsidRPr="008A5187">
        <w:rPr>
          <w:sz w:val="22"/>
          <w:szCs w:val="22"/>
          <w:lang w:val="mn-MN" w:eastAsia="en-GB"/>
        </w:rPr>
        <w:t xml:space="preserve">өрсөлдөх чадвар бүхий </w:t>
      </w:r>
      <w:r w:rsidR="003C35E7" w:rsidRPr="008A5187">
        <w:rPr>
          <w:sz w:val="22"/>
          <w:szCs w:val="22"/>
          <w:lang w:val="mn-MN" w:eastAsia="en-GB"/>
        </w:rPr>
        <w:t>бизнес эрхлэх таатай орчин</w:t>
      </w:r>
      <w:r w:rsidRPr="008A5187">
        <w:rPr>
          <w:sz w:val="22"/>
          <w:szCs w:val="22"/>
          <w:lang w:val="mn-MN" w:eastAsia="en-GB"/>
        </w:rPr>
        <w:t xml:space="preserve"> </w:t>
      </w:r>
      <w:r w:rsidR="00D838D3" w:rsidRPr="008A5187">
        <w:rPr>
          <w:sz w:val="22"/>
          <w:szCs w:val="22"/>
          <w:lang w:val="mn-MN" w:eastAsia="en-GB"/>
        </w:rPr>
        <w:t>бүрдэнэ.</w:t>
      </w:r>
    </w:p>
    <w:p w14:paraId="08EC9971" w14:textId="64B3D3DA" w:rsidR="00D838D3" w:rsidRPr="008A5187" w:rsidRDefault="004463F1" w:rsidP="004209D8">
      <w:pPr>
        <w:pStyle w:val="ListParagraph"/>
        <w:numPr>
          <w:ilvl w:val="0"/>
          <w:numId w:val="4"/>
        </w:numPr>
        <w:spacing w:line="276" w:lineRule="auto"/>
        <w:jc w:val="both"/>
        <w:rPr>
          <w:sz w:val="22"/>
          <w:szCs w:val="22"/>
          <w:lang w:val="mn-MN"/>
        </w:rPr>
      </w:pPr>
      <w:r w:rsidRPr="008A5187">
        <w:rPr>
          <w:sz w:val="22"/>
          <w:szCs w:val="22"/>
          <w:lang w:val="mn-MN"/>
        </w:rPr>
        <w:t xml:space="preserve">Хөрөнгийн зах зээлийн үнэлгээний ДНБ-д эзлэх хувийг </w:t>
      </w:r>
      <w:r w:rsidR="00E0655C" w:rsidRPr="008A5187">
        <w:rPr>
          <w:sz w:val="22"/>
          <w:szCs w:val="22"/>
          <w:lang w:val="mn-MN"/>
        </w:rPr>
        <w:t>32</w:t>
      </w:r>
      <w:r w:rsidR="00AF165D" w:rsidRPr="008A5187">
        <w:rPr>
          <w:sz w:val="22"/>
          <w:szCs w:val="22"/>
          <w:lang w:val="mn-MN"/>
        </w:rPr>
        <w:t xml:space="preserve">, </w:t>
      </w:r>
      <w:r w:rsidR="00A808BE" w:rsidRPr="008A5187">
        <w:rPr>
          <w:sz w:val="22"/>
          <w:szCs w:val="22"/>
          <w:lang w:val="mn-MN"/>
        </w:rPr>
        <w:t xml:space="preserve">гадаадын шууд хөрөнгө оруулалтын ДНБ-д эзлэх хувийг </w:t>
      </w:r>
      <w:r w:rsidR="00372032" w:rsidRPr="008A5187">
        <w:rPr>
          <w:sz w:val="22"/>
          <w:szCs w:val="22"/>
          <w:lang w:val="mn-MN"/>
        </w:rPr>
        <w:t xml:space="preserve">25, дотоодын хөрөнгө оруулалтын ДНБ-д эзлэх хувийг </w:t>
      </w:r>
      <w:r w:rsidR="00670BC9" w:rsidRPr="008A5187">
        <w:rPr>
          <w:sz w:val="22"/>
          <w:szCs w:val="22"/>
          <w:lang w:val="mn-MN"/>
        </w:rPr>
        <w:t>16</w:t>
      </w:r>
      <w:r w:rsidR="00BA6144" w:rsidRPr="008A5187">
        <w:rPr>
          <w:sz w:val="22"/>
          <w:szCs w:val="22"/>
          <w:lang w:val="mn-MN"/>
        </w:rPr>
        <w:t xml:space="preserve"> хув</w:t>
      </w:r>
      <w:r w:rsidR="00AE423F" w:rsidRPr="008A5187">
        <w:rPr>
          <w:sz w:val="22"/>
          <w:szCs w:val="22"/>
          <w:lang w:val="mn-MN"/>
        </w:rPr>
        <w:t xml:space="preserve">ьд хүргэн </w:t>
      </w:r>
      <w:r w:rsidR="00960CFC" w:rsidRPr="008A5187">
        <w:rPr>
          <w:sz w:val="22"/>
          <w:szCs w:val="22"/>
          <w:lang w:val="mn-MN"/>
        </w:rPr>
        <w:t xml:space="preserve">ЖДҮ-ийн </w:t>
      </w:r>
      <w:r w:rsidR="00C24E3B" w:rsidRPr="008A5187">
        <w:rPr>
          <w:sz w:val="22"/>
          <w:szCs w:val="22"/>
          <w:lang w:val="mn-MN"/>
        </w:rPr>
        <w:t xml:space="preserve">зээл, санхүүжилтийг нэмэгдүүлснээр </w:t>
      </w:r>
      <w:r w:rsidR="005C279C" w:rsidRPr="008A5187">
        <w:rPr>
          <w:sz w:val="22"/>
          <w:szCs w:val="22"/>
          <w:lang w:val="mn-MN"/>
        </w:rPr>
        <w:t>хөрөнгө оруулалт болон хөрөнгийн зах зээл ДНБ</w:t>
      </w:r>
      <w:r w:rsidR="001C3726" w:rsidRPr="008A5187">
        <w:rPr>
          <w:sz w:val="22"/>
          <w:szCs w:val="22"/>
          <w:lang w:val="mn-MN"/>
        </w:rPr>
        <w:t>-ий</w:t>
      </w:r>
      <w:r w:rsidR="008D0E95" w:rsidRPr="008A5187">
        <w:rPr>
          <w:sz w:val="22"/>
          <w:szCs w:val="22"/>
          <w:lang w:val="mn-MN"/>
        </w:rPr>
        <w:t xml:space="preserve"> </w:t>
      </w:r>
      <w:r w:rsidR="00836A7F" w:rsidRPr="008A5187">
        <w:rPr>
          <w:sz w:val="22"/>
          <w:szCs w:val="22"/>
          <w:lang w:val="mn-MN"/>
        </w:rPr>
        <w:t>32 хувьтай тэнцэнэ.</w:t>
      </w:r>
    </w:p>
    <w:p w14:paraId="1F88AA2B" w14:textId="04E0C04A" w:rsidR="001215EB" w:rsidRPr="008A5187" w:rsidRDefault="00AA0361" w:rsidP="004209D8">
      <w:pPr>
        <w:pStyle w:val="ListParagraph"/>
        <w:numPr>
          <w:ilvl w:val="0"/>
          <w:numId w:val="4"/>
        </w:numPr>
        <w:spacing w:line="276" w:lineRule="auto"/>
        <w:jc w:val="both"/>
        <w:rPr>
          <w:sz w:val="22"/>
          <w:szCs w:val="22"/>
          <w:lang w:val="mn-MN"/>
        </w:rPr>
      </w:pPr>
      <w:r w:rsidRPr="008A5187">
        <w:rPr>
          <w:sz w:val="22"/>
          <w:szCs w:val="22"/>
          <w:lang w:val="mn-MN"/>
        </w:rPr>
        <w:t xml:space="preserve">Худалдааны чиглэлээр </w:t>
      </w:r>
      <w:r w:rsidR="00984F7B" w:rsidRPr="008A5187">
        <w:rPr>
          <w:sz w:val="22"/>
          <w:szCs w:val="22"/>
          <w:lang w:val="mn-MN"/>
        </w:rPr>
        <w:t xml:space="preserve">байгуулсан гэрээ хэлэлцээрийн тоог </w:t>
      </w:r>
      <w:r w:rsidR="00124144" w:rsidRPr="008A5187">
        <w:rPr>
          <w:sz w:val="22"/>
          <w:szCs w:val="22"/>
          <w:lang w:val="mn-MN"/>
        </w:rPr>
        <w:t>4-өөр нэмэгдүүлж, н</w:t>
      </w:r>
      <w:r w:rsidR="00D44E6F" w:rsidRPr="008A5187">
        <w:rPr>
          <w:sz w:val="22"/>
          <w:szCs w:val="22"/>
          <w:lang w:val="mn-MN"/>
        </w:rPr>
        <w:t>ийт э</w:t>
      </w:r>
      <w:r w:rsidR="00415274" w:rsidRPr="008A5187">
        <w:rPr>
          <w:sz w:val="22"/>
          <w:szCs w:val="22"/>
          <w:lang w:val="mn-MN"/>
        </w:rPr>
        <w:t xml:space="preserve">кспортын хэмжээг </w:t>
      </w:r>
      <w:r w:rsidR="00342EEF" w:rsidRPr="008A5187">
        <w:rPr>
          <w:sz w:val="22"/>
          <w:szCs w:val="22"/>
          <w:lang w:val="mn-MN"/>
        </w:rPr>
        <w:t xml:space="preserve">29,660 сая ам.долларт хүргэх ба </w:t>
      </w:r>
      <w:r w:rsidR="00556E0C" w:rsidRPr="008A5187">
        <w:rPr>
          <w:sz w:val="22"/>
          <w:szCs w:val="22"/>
          <w:lang w:val="mn-MN"/>
        </w:rPr>
        <w:t xml:space="preserve">түүний </w:t>
      </w:r>
      <w:r w:rsidR="001B7F01" w:rsidRPr="008A5187">
        <w:rPr>
          <w:sz w:val="22"/>
          <w:szCs w:val="22"/>
          <w:lang w:val="mn-MN"/>
        </w:rPr>
        <w:t>15 хувь нь уул уурхайн бус бүтээгдэхүүн байна.</w:t>
      </w:r>
    </w:p>
    <w:p w14:paraId="3B2676F1" w14:textId="5D6E7931" w:rsidR="00743D9E" w:rsidRPr="008A5187" w:rsidRDefault="00D36649" w:rsidP="004209D8">
      <w:pPr>
        <w:pStyle w:val="ListParagraph"/>
        <w:numPr>
          <w:ilvl w:val="0"/>
          <w:numId w:val="3"/>
        </w:numPr>
        <w:spacing w:line="276" w:lineRule="auto"/>
        <w:jc w:val="both"/>
        <w:rPr>
          <w:sz w:val="22"/>
          <w:szCs w:val="22"/>
          <w:lang w:val="mn-MN"/>
        </w:rPr>
      </w:pPr>
      <w:r w:rsidRPr="008A5187">
        <w:rPr>
          <w:sz w:val="22"/>
          <w:szCs w:val="22"/>
          <w:lang w:val="mn-MN"/>
        </w:rPr>
        <w:t xml:space="preserve">Эдийн засгийн тэргүүлэх салбарын </w:t>
      </w:r>
      <w:r w:rsidR="00E2220E" w:rsidRPr="008A5187">
        <w:rPr>
          <w:sz w:val="22"/>
          <w:szCs w:val="22"/>
          <w:lang w:val="mn-MN"/>
        </w:rPr>
        <w:t xml:space="preserve">боловсруулалтын түвшнийг нэмэгдүүлж, </w:t>
      </w:r>
      <w:r w:rsidR="00FB54EC" w:rsidRPr="008A5187">
        <w:rPr>
          <w:sz w:val="22"/>
          <w:szCs w:val="22"/>
          <w:lang w:val="mn-MN"/>
        </w:rPr>
        <w:t>шинэ бүтээгдэхүүн, үйлчилгээг нэвтрүүлэн</w:t>
      </w:r>
      <w:r w:rsidR="00B408F2" w:rsidRPr="008A5187">
        <w:rPr>
          <w:sz w:val="22"/>
          <w:szCs w:val="22"/>
          <w:lang w:val="mn-MN"/>
        </w:rPr>
        <w:t xml:space="preserve">, чанар, стандартыг сайжруулж, </w:t>
      </w:r>
      <w:r w:rsidR="00743D9E" w:rsidRPr="008A5187">
        <w:rPr>
          <w:sz w:val="22"/>
          <w:szCs w:val="22"/>
          <w:lang w:val="mn-MN"/>
        </w:rPr>
        <w:t xml:space="preserve">өрсөлдөх чадварыг нэмэгдүүлнэ. </w:t>
      </w:r>
      <w:r w:rsidR="00361D91" w:rsidRPr="008A5187">
        <w:rPr>
          <w:sz w:val="22"/>
          <w:szCs w:val="22"/>
          <w:lang w:val="mn-MN"/>
        </w:rPr>
        <w:t>Тээвэр логистик, мэдээллийн технологи, харилцаа холбооны сүлжээний үр ашгийг сайжруулж</w:t>
      </w:r>
      <w:r w:rsidR="00AD3322" w:rsidRPr="008A5187">
        <w:rPr>
          <w:sz w:val="22"/>
          <w:szCs w:val="22"/>
          <w:lang w:val="mn-MN"/>
        </w:rPr>
        <w:t xml:space="preserve"> </w:t>
      </w:r>
      <w:r w:rsidR="008962B5" w:rsidRPr="008A5187">
        <w:rPr>
          <w:sz w:val="22"/>
          <w:szCs w:val="22"/>
          <w:lang w:val="mn-MN"/>
        </w:rPr>
        <w:t xml:space="preserve">салбаруудыг дэмжих замаар эдийн засгийн төрөлжилтийг </w:t>
      </w:r>
      <w:r w:rsidR="00361D91" w:rsidRPr="008A5187">
        <w:rPr>
          <w:sz w:val="22"/>
          <w:szCs w:val="22"/>
          <w:lang w:val="mn-MN"/>
        </w:rPr>
        <w:t xml:space="preserve">нэмэгдүүлнэ. </w:t>
      </w:r>
    </w:p>
    <w:p w14:paraId="6366D7AF" w14:textId="7AF52392" w:rsidR="0069734B" w:rsidRPr="008A5187" w:rsidRDefault="007B3487" w:rsidP="004209D8">
      <w:pPr>
        <w:pStyle w:val="ListParagraph"/>
        <w:numPr>
          <w:ilvl w:val="0"/>
          <w:numId w:val="5"/>
        </w:numPr>
        <w:spacing w:line="276" w:lineRule="auto"/>
        <w:jc w:val="both"/>
        <w:rPr>
          <w:sz w:val="22"/>
          <w:szCs w:val="22"/>
          <w:lang w:val="mn-MN"/>
        </w:rPr>
      </w:pPr>
      <w:r w:rsidRPr="008A5187">
        <w:rPr>
          <w:sz w:val="22"/>
          <w:szCs w:val="22"/>
          <w:lang w:val="mn-MN"/>
        </w:rPr>
        <w:lastRenderedPageBreak/>
        <w:t xml:space="preserve">Хөдөө аж ахуйн гаралтай түүхий эдийн боловсруулалтын түвшнийг </w:t>
      </w:r>
      <w:r w:rsidR="00FA26D9" w:rsidRPr="008A5187">
        <w:rPr>
          <w:sz w:val="22"/>
          <w:szCs w:val="22"/>
          <w:lang w:val="mn-MN"/>
        </w:rPr>
        <w:t xml:space="preserve">60 хувьд, </w:t>
      </w:r>
      <w:r w:rsidR="0069734B" w:rsidRPr="008A5187">
        <w:rPr>
          <w:sz w:val="22"/>
          <w:szCs w:val="22"/>
          <w:lang w:val="mn-MN"/>
        </w:rPr>
        <w:t xml:space="preserve">уул уурхайн түүхий эдийн боловсруулалтын түвшнийг 30 хувьд тус тус хүргэснээр </w:t>
      </w:r>
      <w:r w:rsidR="00D37782" w:rsidRPr="008A5187">
        <w:rPr>
          <w:sz w:val="22"/>
          <w:szCs w:val="22"/>
          <w:lang w:val="mn-MN"/>
        </w:rPr>
        <w:t>боловсруулах аж үйлдвэрийн салбар</w:t>
      </w:r>
      <w:r w:rsidR="00F7074C" w:rsidRPr="008A5187">
        <w:rPr>
          <w:sz w:val="22"/>
          <w:szCs w:val="22"/>
          <w:lang w:val="mn-MN"/>
        </w:rPr>
        <w:t xml:space="preserve"> </w:t>
      </w:r>
      <w:r w:rsidR="00D37782" w:rsidRPr="008A5187">
        <w:rPr>
          <w:sz w:val="22"/>
          <w:szCs w:val="22"/>
          <w:lang w:val="mn-MN"/>
        </w:rPr>
        <w:t>ДНБ-</w:t>
      </w:r>
      <w:r w:rsidR="00F7074C" w:rsidRPr="008A5187">
        <w:rPr>
          <w:sz w:val="22"/>
          <w:szCs w:val="22"/>
          <w:lang w:val="mn-MN"/>
        </w:rPr>
        <w:t>ий 14.6 хувийг бүрдүүлнэ.</w:t>
      </w:r>
    </w:p>
    <w:p w14:paraId="54A13A24" w14:textId="29674084" w:rsidR="00703C26" w:rsidRPr="008A5187" w:rsidRDefault="00F7074C" w:rsidP="004209D8">
      <w:pPr>
        <w:pStyle w:val="ListParagraph"/>
        <w:numPr>
          <w:ilvl w:val="0"/>
          <w:numId w:val="5"/>
        </w:numPr>
        <w:spacing w:line="276" w:lineRule="auto"/>
        <w:jc w:val="both"/>
        <w:rPr>
          <w:sz w:val="22"/>
          <w:szCs w:val="22"/>
          <w:lang w:val="mn-MN"/>
        </w:rPr>
      </w:pPr>
      <w:r w:rsidRPr="008A5187">
        <w:rPr>
          <w:sz w:val="22"/>
          <w:szCs w:val="22"/>
          <w:lang w:val="mn-MN"/>
        </w:rPr>
        <w:t>Н</w:t>
      </w:r>
      <w:r w:rsidR="00525AA9" w:rsidRPr="008A5187">
        <w:rPr>
          <w:sz w:val="22"/>
          <w:szCs w:val="22"/>
          <w:lang w:val="mn-MN"/>
        </w:rPr>
        <w:t xml:space="preserve">ийт экспортод </w:t>
      </w:r>
      <w:r w:rsidR="00FA26D9" w:rsidRPr="008A5187">
        <w:rPr>
          <w:sz w:val="22"/>
          <w:szCs w:val="22"/>
          <w:lang w:val="mn-MN"/>
        </w:rPr>
        <w:t>эзлэх</w:t>
      </w:r>
      <w:r w:rsidR="00525AA9" w:rsidRPr="008A5187">
        <w:rPr>
          <w:sz w:val="22"/>
          <w:szCs w:val="22"/>
          <w:lang w:val="mn-MN"/>
        </w:rPr>
        <w:t xml:space="preserve"> хөдөө аж ахуйн гаралтай бүтээгдэхүүний эзлэх ху</w:t>
      </w:r>
      <w:r w:rsidR="00703C26" w:rsidRPr="008A5187">
        <w:rPr>
          <w:sz w:val="22"/>
          <w:szCs w:val="22"/>
          <w:lang w:val="mn-MN"/>
        </w:rPr>
        <w:t>вийг 9 хувьд хүргэнэ.</w:t>
      </w:r>
    </w:p>
    <w:p w14:paraId="695A9CB1" w14:textId="22FCDBF4" w:rsidR="00703C26" w:rsidRPr="008A5187" w:rsidRDefault="00886992" w:rsidP="004209D8">
      <w:pPr>
        <w:pStyle w:val="ListParagraph"/>
        <w:numPr>
          <w:ilvl w:val="0"/>
          <w:numId w:val="5"/>
        </w:numPr>
        <w:spacing w:line="276" w:lineRule="auto"/>
        <w:jc w:val="both"/>
        <w:rPr>
          <w:sz w:val="22"/>
          <w:szCs w:val="22"/>
          <w:lang w:val="mn-MN"/>
        </w:rPr>
      </w:pPr>
      <w:r w:rsidRPr="008A5187">
        <w:rPr>
          <w:sz w:val="22"/>
          <w:szCs w:val="22"/>
          <w:lang w:val="mn-MN"/>
        </w:rPr>
        <w:t>С</w:t>
      </w:r>
      <w:r w:rsidR="00B40BCE" w:rsidRPr="008A5187">
        <w:rPr>
          <w:sz w:val="22"/>
          <w:szCs w:val="22"/>
          <w:lang w:val="mn-MN"/>
        </w:rPr>
        <w:t>оёлын бүтээлч</w:t>
      </w:r>
      <w:r w:rsidR="00304D65" w:rsidRPr="008A5187">
        <w:rPr>
          <w:sz w:val="22"/>
          <w:szCs w:val="22"/>
          <w:lang w:val="mn-MN"/>
        </w:rPr>
        <w:t xml:space="preserve"> үйлдвэрлэл </w:t>
      </w:r>
      <w:r w:rsidRPr="008A5187">
        <w:rPr>
          <w:sz w:val="22"/>
          <w:szCs w:val="22"/>
          <w:lang w:val="mn-MN"/>
        </w:rPr>
        <w:t>ДНБ-</w:t>
      </w:r>
      <w:r w:rsidR="00304D65" w:rsidRPr="008A5187">
        <w:rPr>
          <w:sz w:val="22"/>
          <w:szCs w:val="22"/>
          <w:lang w:val="mn-MN"/>
        </w:rPr>
        <w:t>ий</w:t>
      </w:r>
      <w:r w:rsidRPr="008A5187">
        <w:rPr>
          <w:sz w:val="22"/>
          <w:szCs w:val="22"/>
          <w:lang w:val="mn-MN"/>
        </w:rPr>
        <w:t xml:space="preserve"> 4</w:t>
      </w:r>
      <w:r w:rsidR="00304D65" w:rsidRPr="008A5187">
        <w:rPr>
          <w:sz w:val="22"/>
          <w:szCs w:val="22"/>
          <w:lang w:val="mn-MN"/>
        </w:rPr>
        <w:t xml:space="preserve"> хувийг, тоон контент үйлдвэрлэл 4 хувийг тус тус бүрдүүлнэ.</w:t>
      </w:r>
    </w:p>
    <w:p w14:paraId="576E35C2" w14:textId="78756A2F" w:rsidR="00304D65" w:rsidRPr="008A5187" w:rsidRDefault="00EF13F9" w:rsidP="004209D8">
      <w:pPr>
        <w:pStyle w:val="ListParagraph"/>
        <w:numPr>
          <w:ilvl w:val="0"/>
          <w:numId w:val="5"/>
        </w:numPr>
        <w:spacing w:line="276" w:lineRule="auto"/>
        <w:jc w:val="both"/>
        <w:rPr>
          <w:sz w:val="22"/>
          <w:szCs w:val="22"/>
          <w:lang w:val="mn-MN"/>
        </w:rPr>
      </w:pPr>
      <w:r w:rsidRPr="008A5187">
        <w:rPr>
          <w:sz w:val="22"/>
          <w:szCs w:val="22"/>
          <w:lang w:val="mn-MN"/>
        </w:rPr>
        <w:t xml:space="preserve">Барилгын материалын хэрэгцээний </w:t>
      </w:r>
      <w:r w:rsidR="001A030A" w:rsidRPr="008A5187">
        <w:rPr>
          <w:sz w:val="22"/>
          <w:szCs w:val="22"/>
          <w:lang w:val="mn-MN"/>
        </w:rPr>
        <w:t xml:space="preserve">60 хувийг </w:t>
      </w:r>
      <w:r w:rsidRPr="008A5187">
        <w:rPr>
          <w:sz w:val="22"/>
          <w:szCs w:val="22"/>
          <w:lang w:val="mn-MN"/>
        </w:rPr>
        <w:t>дотоод</w:t>
      </w:r>
      <w:r w:rsidR="001A030A" w:rsidRPr="008A5187">
        <w:rPr>
          <w:sz w:val="22"/>
          <w:szCs w:val="22"/>
          <w:lang w:val="mn-MN"/>
        </w:rPr>
        <w:t>оос хангана.</w:t>
      </w:r>
    </w:p>
    <w:p w14:paraId="4445B09C" w14:textId="5603A65A" w:rsidR="001A030A" w:rsidRPr="008A5187" w:rsidRDefault="00F71289" w:rsidP="004209D8">
      <w:pPr>
        <w:pStyle w:val="ListParagraph"/>
        <w:numPr>
          <w:ilvl w:val="0"/>
          <w:numId w:val="5"/>
        </w:numPr>
        <w:spacing w:line="276" w:lineRule="auto"/>
        <w:jc w:val="both"/>
        <w:rPr>
          <w:sz w:val="22"/>
          <w:szCs w:val="22"/>
          <w:lang w:val="mn-MN"/>
        </w:rPr>
      </w:pPr>
      <w:r w:rsidRPr="008A5187">
        <w:rPr>
          <w:sz w:val="22"/>
          <w:szCs w:val="22"/>
          <w:lang w:val="mn-MN"/>
        </w:rPr>
        <w:t>Мэдээлэл, харилцаа холбооны салбар ДНБ-ий 28 хувийг бүрдүүлнэ.</w:t>
      </w:r>
    </w:p>
    <w:p w14:paraId="19C78544" w14:textId="3E91C0B6" w:rsidR="0011498D" w:rsidRPr="008A5187" w:rsidRDefault="00436DA4" w:rsidP="004209D8">
      <w:pPr>
        <w:pStyle w:val="ListParagraph"/>
        <w:numPr>
          <w:ilvl w:val="0"/>
          <w:numId w:val="3"/>
        </w:numPr>
        <w:spacing w:line="276" w:lineRule="auto"/>
        <w:jc w:val="both"/>
        <w:rPr>
          <w:sz w:val="22"/>
          <w:szCs w:val="22"/>
          <w:lang w:val="mn-MN"/>
        </w:rPr>
      </w:pPr>
      <w:r w:rsidRPr="008A5187">
        <w:rPr>
          <w:noProof/>
          <w:color w:val="000000"/>
          <w:sz w:val="22"/>
          <w:szCs w:val="22"/>
          <w:shd w:val="clear" w:color="auto" w:fill="FFFFFF"/>
          <w:lang w:val="mn-MN"/>
        </w:rPr>
        <w:t xml:space="preserve">Судалгаа хөгжлийн зардалд зарцуулж байгаа төсвийн болон төсвийн бус санхүүжилтийн хэмжээг нэмэгдүүлэн судалгааны тоо, чанарыг сайжруулан шинжлэх ухаан-боловсрол-бизнесийн хамтын ажиллагааг бэхжүүлнэ. </w:t>
      </w:r>
      <w:r w:rsidR="00632284" w:rsidRPr="008A5187">
        <w:rPr>
          <w:sz w:val="22"/>
          <w:szCs w:val="22"/>
          <w:lang w:val="mn-MN"/>
        </w:rPr>
        <w:t>Шинжлэх ухаан, технологийн судалгаа хөгжүүлэл</w:t>
      </w:r>
      <w:r w:rsidR="005E2F6C" w:rsidRPr="008A5187">
        <w:rPr>
          <w:sz w:val="22"/>
          <w:szCs w:val="22"/>
          <w:lang w:val="mn-MN"/>
        </w:rPr>
        <w:t>т</w:t>
      </w:r>
      <w:r w:rsidRPr="008A5187">
        <w:rPr>
          <w:sz w:val="22"/>
          <w:szCs w:val="22"/>
          <w:lang w:val="mn-MN"/>
        </w:rPr>
        <w:t xml:space="preserve">ийг </w:t>
      </w:r>
      <w:r w:rsidR="00632284" w:rsidRPr="008A5187">
        <w:rPr>
          <w:sz w:val="22"/>
          <w:szCs w:val="22"/>
          <w:lang w:val="mn-MN"/>
        </w:rPr>
        <w:t>нэмэгдүүлж, инновацыг эдийн засгийн эргэлтэд оруула</w:t>
      </w:r>
      <w:r w:rsidR="005469D8" w:rsidRPr="008A5187">
        <w:rPr>
          <w:sz w:val="22"/>
          <w:szCs w:val="22"/>
          <w:lang w:val="mn-MN"/>
        </w:rPr>
        <w:t>н,</w:t>
      </w:r>
      <w:r w:rsidR="00C454AA" w:rsidRPr="008A5187">
        <w:rPr>
          <w:sz w:val="22"/>
          <w:szCs w:val="22"/>
          <w:lang w:val="mn-MN"/>
        </w:rPr>
        <w:t xml:space="preserve"> </w:t>
      </w:r>
      <w:r w:rsidR="00632284" w:rsidRPr="008A5187">
        <w:rPr>
          <w:sz w:val="22"/>
          <w:szCs w:val="22"/>
          <w:lang w:val="mn-MN"/>
        </w:rPr>
        <w:t xml:space="preserve">мэдлэгийн эдийн засаг, </w:t>
      </w:r>
      <w:r w:rsidR="00952C36" w:rsidRPr="008A5187">
        <w:rPr>
          <w:sz w:val="22"/>
          <w:szCs w:val="22"/>
          <w:lang w:val="mn-MN"/>
        </w:rPr>
        <w:t xml:space="preserve">шинэ </w:t>
      </w:r>
      <w:r w:rsidR="00632284" w:rsidRPr="008A5187">
        <w:rPr>
          <w:sz w:val="22"/>
          <w:szCs w:val="22"/>
          <w:lang w:val="mn-MN"/>
        </w:rPr>
        <w:t>дэвшилтэт технологийг хөгжүүлэх замаар үр ашигтай үндэсний инновацын тогтолцоог бүрдүүл</w:t>
      </w:r>
      <w:r w:rsidR="00C454AA" w:rsidRPr="008A5187">
        <w:rPr>
          <w:sz w:val="22"/>
          <w:szCs w:val="22"/>
          <w:lang w:val="mn-MN"/>
        </w:rPr>
        <w:t xml:space="preserve">нэ. </w:t>
      </w:r>
    </w:p>
    <w:p w14:paraId="45BC1CA5" w14:textId="11690C18" w:rsidR="008525B1" w:rsidRPr="008A5187" w:rsidRDefault="00215A66" w:rsidP="004209D8">
      <w:pPr>
        <w:pStyle w:val="ListParagraph"/>
        <w:numPr>
          <w:ilvl w:val="0"/>
          <w:numId w:val="6"/>
        </w:numPr>
        <w:spacing w:line="276" w:lineRule="auto"/>
        <w:jc w:val="both"/>
        <w:rPr>
          <w:sz w:val="22"/>
          <w:szCs w:val="22"/>
          <w:lang w:val="mn-MN"/>
        </w:rPr>
      </w:pPr>
      <w:r w:rsidRPr="008A5187">
        <w:rPr>
          <w:sz w:val="22"/>
          <w:szCs w:val="22"/>
          <w:lang w:val="mn-MN"/>
        </w:rPr>
        <w:t xml:space="preserve">Сансар судлалын </w:t>
      </w:r>
      <w:r w:rsidR="00A81478" w:rsidRPr="008A5187">
        <w:rPr>
          <w:sz w:val="22"/>
          <w:szCs w:val="22"/>
          <w:lang w:val="mn-MN"/>
        </w:rPr>
        <w:t xml:space="preserve">туршилт, хөгжүүлэлтийн </w:t>
      </w:r>
      <w:r w:rsidR="00EE41AF" w:rsidRPr="008A5187">
        <w:rPr>
          <w:sz w:val="22"/>
          <w:szCs w:val="22"/>
          <w:lang w:val="mn-MN"/>
        </w:rPr>
        <w:t xml:space="preserve">бааз байгуулж, </w:t>
      </w:r>
      <w:r w:rsidR="008525B1" w:rsidRPr="008A5187">
        <w:rPr>
          <w:sz w:val="22"/>
          <w:szCs w:val="22"/>
          <w:lang w:val="mn-MN"/>
        </w:rPr>
        <w:t xml:space="preserve">холбооны хиймэл дагуул 1, </w:t>
      </w:r>
      <w:r w:rsidR="00704755" w:rsidRPr="008A5187">
        <w:rPr>
          <w:sz w:val="22"/>
          <w:szCs w:val="22"/>
          <w:lang w:val="mn-MN"/>
        </w:rPr>
        <w:t xml:space="preserve">бага оврын </w:t>
      </w:r>
      <w:r w:rsidR="00312695" w:rsidRPr="008A5187">
        <w:rPr>
          <w:sz w:val="22"/>
          <w:szCs w:val="22"/>
          <w:lang w:val="mn-MN"/>
        </w:rPr>
        <w:t>хиймэл дагуул 1</w:t>
      </w:r>
      <w:r w:rsidR="008525B1" w:rsidRPr="008A5187">
        <w:rPr>
          <w:sz w:val="22"/>
          <w:szCs w:val="22"/>
          <w:lang w:val="mn-MN"/>
        </w:rPr>
        <w:t>-ийг</w:t>
      </w:r>
      <w:r w:rsidR="00312695" w:rsidRPr="008A5187">
        <w:rPr>
          <w:sz w:val="22"/>
          <w:szCs w:val="22"/>
          <w:lang w:val="mn-MN"/>
        </w:rPr>
        <w:t xml:space="preserve"> тус тус</w:t>
      </w:r>
      <w:r w:rsidR="008525B1" w:rsidRPr="008A5187">
        <w:rPr>
          <w:sz w:val="22"/>
          <w:szCs w:val="22"/>
          <w:lang w:val="mn-MN"/>
        </w:rPr>
        <w:t xml:space="preserve"> хөөргөнө. </w:t>
      </w:r>
    </w:p>
    <w:p w14:paraId="347ED1CC" w14:textId="1918A3DC" w:rsidR="00882FDF" w:rsidRPr="008A5187" w:rsidRDefault="00882FDF" w:rsidP="004209D8">
      <w:pPr>
        <w:pStyle w:val="ListParagraph"/>
        <w:numPr>
          <w:ilvl w:val="0"/>
          <w:numId w:val="6"/>
        </w:numPr>
        <w:spacing w:line="276" w:lineRule="auto"/>
        <w:jc w:val="both"/>
        <w:rPr>
          <w:sz w:val="22"/>
          <w:szCs w:val="22"/>
          <w:lang w:val="mn-MN"/>
        </w:rPr>
      </w:pPr>
      <w:r w:rsidRPr="008A5187">
        <w:rPr>
          <w:sz w:val="22"/>
          <w:szCs w:val="22"/>
          <w:lang w:val="mn-MN"/>
        </w:rPr>
        <w:t>Олон улсын итгэмжлэл бүхий нээлттэй 11 судалгааны төв, лаборатори байгуулна.</w:t>
      </w:r>
    </w:p>
    <w:p w14:paraId="42D59F76" w14:textId="160FDB50" w:rsidR="00882FDF" w:rsidRPr="008A5187" w:rsidRDefault="00576D20" w:rsidP="004209D8">
      <w:pPr>
        <w:pStyle w:val="ListParagraph"/>
        <w:numPr>
          <w:ilvl w:val="0"/>
          <w:numId w:val="6"/>
        </w:numPr>
        <w:spacing w:line="276" w:lineRule="auto"/>
        <w:jc w:val="both"/>
        <w:rPr>
          <w:sz w:val="22"/>
          <w:szCs w:val="22"/>
          <w:lang w:val="mn-MN"/>
        </w:rPr>
      </w:pPr>
      <w:r w:rsidRPr="008A5187">
        <w:rPr>
          <w:sz w:val="22"/>
          <w:szCs w:val="22"/>
          <w:lang w:val="mn-MN"/>
        </w:rPr>
        <w:t xml:space="preserve">Судалгааны төв, лаборатори, </w:t>
      </w:r>
      <w:r w:rsidR="00DF62CE" w:rsidRPr="008A5187">
        <w:rPr>
          <w:sz w:val="22"/>
          <w:szCs w:val="22"/>
          <w:lang w:val="mn-MN"/>
        </w:rPr>
        <w:t xml:space="preserve">баазыг нэмэгдүүлэх, </w:t>
      </w:r>
      <w:r w:rsidR="00126D0C" w:rsidRPr="008A5187">
        <w:rPr>
          <w:sz w:val="22"/>
          <w:szCs w:val="22"/>
          <w:lang w:val="mn-MN"/>
        </w:rPr>
        <w:t xml:space="preserve">хувийн салбарын судалгаа хөгжүүлэлтийн зарцуулалтыг нэмэгдүүлэх замаар </w:t>
      </w:r>
      <w:r w:rsidR="007873C1" w:rsidRPr="008A5187">
        <w:rPr>
          <w:sz w:val="22"/>
          <w:szCs w:val="22"/>
          <w:lang w:val="mn-MN"/>
        </w:rPr>
        <w:t>нийт боловсруулах үйлдвэрлэлд дунд, өндөр технологийн боловсруулах үйлдвэрийн эзлэх хувийг</w:t>
      </w:r>
      <w:r w:rsidR="00182A27" w:rsidRPr="008A5187">
        <w:rPr>
          <w:sz w:val="22"/>
          <w:szCs w:val="22"/>
          <w:lang w:val="mn-MN"/>
        </w:rPr>
        <w:t xml:space="preserve"> 9 хувьд хүргэнэ.</w:t>
      </w:r>
    </w:p>
    <w:p w14:paraId="706D3613" w14:textId="357E5402" w:rsidR="00126D0C" w:rsidRPr="00E011B7" w:rsidRDefault="00200534" w:rsidP="004209D8">
      <w:pPr>
        <w:pStyle w:val="ListParagraph"/>
        <w:numPr>
          <w:ilvl w:val="0"/>
          <w:numId w:val="6"/>
        </w:numPr>
        <w:spacing w:line="276" w:lineRule="auto"/>
        <w:jc w:val="both"/>
        <w:rPr>
          <w:sz w:val="22"/>
          <w:szCs w:val="22"/>
          <w:lang w:val="mn-MN"/>
        </w:rPr>
      </w:pPr>
      <w:r w:rsidRPr="00E011B7">
        <w:rPr>
          <w:sz w:val="22"/>
          <w:szCs w:val="22"/>
          <w:lang w:val="mn-MN"/>
        </w:rPr>
        <w:t>Судалгаа, хөгжүүлэлт</w:t>
      </w:r>
      <w:r w:rsidR="00C948FF" w:rsidRPr="00E011B7">
        <w:rPr>
          <w:sz w:val="22"/>
          <w:szCs w:val="22"/>
          <w:lang w:val="mn-MN"/>
        </w:rPr>
        <w:t>ийн зардлыг</w:t>
      </w:r>
      <w:r w:rsidRPr="00E011B7">
        <w:rPr>
          <w:sz w:val="22"/>
          <w:szCs w:val="22"/>
          <w:lang w:val="mn-MN"/>
        </w:rPr>
        <w:t xml:space="preserve"> ДНБ-</w:t>
      </w:r>
      <w:r w:rsidR="00C948FF" w:rsidRPr="00E011B7">
        <w:rPr>
          <w:sz w:val="22"/>
          <w:szCs w:val="22"/>
          <w:lang w:val="mn-MN"/>
        </w:rPr>
        <w:t>ий 3 хувьд хүргэн нэмэгдүүл</w:t>
      </w:r>
      <w:r w:rsidR="00E011B7" w:rsidRPr="00E011B7">
        <w:rPr>
          <w:sz w:val="22"/>
          <w:szCs w:val="22"/>
          <w:lang w:val="mn-MN"/>
        </w:rPr>
        <w:t>нэ.</w:t>
      </w:r>
    </w:p>
    <w:p w14:paraId="23744409" w14:textId="666DEB08" w:rsidR="001602F3" w:rsidRPr="008A5187" w:rsidRDefault="001602F3" w:rsidP="004209D8">
      <w:pPr>
        <w:spacing w:line="276" w:lineRule="auto"/>
        <w:rPr>
          <w:rFonts w:cs="Arial"/>
          <w:lang w:val="mn-MN"/>
        </w:rPr>
      </w:pPr>
    </w:p>
    <w:p w14:paraId="1E39CCD1" w14:textId="4FAE5728" w:rsidR="00212B55" w:rsidRPr="008A5187" w:rsidRDefault="0011498D" w:rsidP="001D1853">
      <w:pPr>
        <w:spacing w:line="276" w:lineRule="auto"/>
        <w:ind w:firstLine="720"/>
        <w:rPr>
          <w:rFonts w:cs="Arial"/>
          <w:lang w:val="mn-MN"/>
        </w:rPr>
      </w:pPr>
      <w:r w:rsidRPr="008A5187">
        <w:rPr>
          <w:rFonts w:cs="Arial"/>
          <w:lang w:val="mn-MN"/>
        </w:rPr>
        <w:t xml:space="preserve">Дээрх үр дүнгүүд хангагдсанаар </w:t>
      </w:r>
      <w:r w:rsidRPr="008A5187">
        <w:rPr>
          <w:rFonts w:cs="Arial"/>
          <w:lang w:val="mn-MN" w:eastAsia="mn-MN" w:bidi="mn-MN"/>
        </w:rPr>
        <w:t>эдийн засгийн өндөр бүтээмжтэй, тогтвортой өсөлтөөр тэтгэгдсэн хүн амын дундаж давхаргыг нэмэгдүүлэ</w:t>
      </w:r>
      <w:r w:rsidR="00632284" w:rsidRPr="008A5187">
        <w:rPr>
          <w:rFonts w:cs="Arial"/>
          <w:lang w:val="mn-MN" w:eastAsia="mn-MN" w:bidi="mn-MN"/>
        </w:rPr>
        <w:t>н</w:t>
      </w:r>
      <w:r w:rsidR="002261C7" w:rsidRPr="008A5187">
        <w:rPr>
          <w:rFonts w:cs="Arial"/>
          <w:lang w:val="mn-MN" w:eastAsia="mn-MN" w:bidi="mn-MN"/>
        </w:rPr>
        <w:t xml:space="preserve">, </w:t>
      </w:r>
      <w:r w:rsidRPr="008A5187">
        <w:rPr>
          <w:rFonts w:cs="Arial"/>
          <w:lang w:val="mn-MN" w:eastAsia="en-GB"/>
        </w:rPr>
        <w:t xml:space="preserve">Монгол Улсын </w:t>
      </w:r>
      <w:r w:rsidRPr="008A5187">
        <w:rPr>
          <w:rFonts w:cs="Arial"/>
          <w:b/>
          <w:bCs/>
          <w:i/>
          <w:iCs/>
          <w:lang w:val="mn-MN" w:eastAsia="en-GB"/>
        </w:rPr>
        <w:t xml:space="preserve">өрсөлдөх чадварын </w:t>
      </w:r>
      <w:r w:rsidR="002261C7" w:rsidRPr="008A5187">
        <w:rPr>
          <w:rFonts w:cs="Arial"/>
          <w:b/>
          <w:bCs/>
          <w:i/>
          <w:iCs/>
          <w:lang w:val="mn-MN" w:eastAsia="en-GB"/>
        </w:rPr>
        <w:t>үзүүлэлтээр дэлхий</w:t>
      </w:r>
      <w:r w:rsidR="0033313A" w:rsidRPr="008A5187">
        <w:rPr>
          <w:rFonts w:cs="Arial"/>
          <w:b/>
          <w:bCs/>
          <w:i/>
          <w:iCs/>
          <w:lang w:val="mn-MN" w:eastAsia="en-GB"/>
        </w:rPr>
        <w:t>д</w:t>
      </w:r>
      <w:r w:rsidR="002261C7" w:rsidRPr="008A5187">
        <w:rPr>
          <w:rFonts w:cs="Arial"/>
          <w:b/>
          <w:bCs/>
          <w:i/>
          <w:iCs/>
          <w:lang w:val="mn-MN" w:eastAsia="en-GB"/>
        </w:rPr>
        <w:t xml:space="preserve"> 20 байр</w:t>
      </w:r>
      <w:r w:rsidR="0033313A" w:rsidRPr="008A5187">
        <w:rPr>
          <w:rFonts w:cs="Arial"/>
          <w:b/>
          <w:bCs/>
          <w:i/>
          <w:iCs/>
          <w:lang w:val="mn-MN" w:eastAsia="en-GB"/>
        </w:rPr>
        <w:t>аар</w:t>
      </w:r>
      <w:r w:rsidR="002261C7" w:rsidRPr="008A5187">
        <w:rPr>
          <w:rFonts w:cs="Arial"/>
          <w:b/>
          <w:bCs/>
          <w:i/>
          <w:iCs/>
          <w:lang w:val="mn-MN" w:eastAsia="en-GB"/>
        </w:rPr>
        <w:t xml:space="preserve"> урагшилж </w:t>
      </w:r>
      <w:r w:rsidR="00E85DA4" w:rsidRPr="008A5187">
        <w:rPr>
          <w:rFonts w:cs="Arial"/>
          <w:b/>
          <w:bCs/>
          <w:i/>
          <w:iCs/>
          <w:lang w:val="mn-MN" w:eastAsia="en-GB"/>
        </w:rPr>
        <w:t>8</w:t>
      </w:r>
      <w:r w:rsidR="005469D8" w:rsidRPr="008A5187">
        <w:rPr>
          <w:rFonts w:cs="Arial"/>
          <w:b/>
          <w:bCs/>
          <w:i/>
          <w:iCs/>
          <w:lang w:val="mn-MN" w:eastAsia="en-GB"/>
        </w:rPr>
        <w:t>2</w:t>
      </w:r>
      <w:r w:rsidR="00E85DA4" w:rsidRPr="008A5187">
        <w:rPr>
          <w:rFonts w:cs="Arial"/>
          <w:b/>
          <w:bCs/>
          <w:i/>
          <w:iCs/>
          <w:lang w:val="mn-MN" w:eastAsia="en-GB"/>
        </w:rPr>
        <w:t xml:space="preserve"> дугаар байрт эрэмбэлэгдэ</w:t>
      </w:r>
      <w:r w:rsidR="0033313A" w:rsidRPr="008A5187">
        <w:rPr>
          <w:rFonts w:cs="Arial"/>
          <w:b/>
          <w:bCs/>
          <w:i/>
          <w:iCs/>
          <w:lang w:val="mn-MN" w:eastAsia="en-GB"/>
        </w:rPr>
        <w:t>нэ</w:t>
      </w:r>
      <w:r w:rsidR="00E85DA4" w:rsidRPr="008A5187">
        <w:rPr>
          <w:rFonts w:cs="Arial"/>
          <w:b/>
          <w:bCs/>
          <w:i/>
          <w:iCs/>
          <w:lang w:val="mn-MN" w:eastAsia="en-GB"/>
        </w:rPr>
        <w:t>.</w:t>
      </w:r>
      <w:r w:rsidR="00E85DA4" w:rsidRPr="008A5187">
        <w:rPr>
          <w:rFonts w:cs="Arial"/>
          <w:lang w:val="mn-MN" w:eastAsia="en-GB"/>
        </w:rPr>
        <w:t xml:space="preserve"> </w:t>
      </w:r>
      <w:bookmarkEnd w:id="267"/>
    </w:p>
    <w:p w14:paraId="294BD7B4" w14:textId="1FE17713" w:rsidR="007C1C84" w:rsidRPr="008A5187" w:rsidRDefault="007C1C84" w:rsidP="005C7A61">
      <w:pPr>
        <w:rPr>
          <w:b/>
          <w:lang w:val="mn-MN"/>
        </w:rPr>
      </w:pPr>
    </w:p>
    <w:sectPr w:rsidR="007C1C84" w:rsidRPr="008A5187" w:rsidSect="00AB427E">
      <w:headerReference w:type="default" r:id="rId114"/>
      <w:footerReference w:type="default" r:id="rId115"/>
      <w:headerReference w:type="first" r:id="rId116"/>
      <w:type w:val="continuous"/>
      <w:pgSz w:w="11906" w:h="16838" w:code="9"/>
      <w:pgMar w:top="1134" w:right="851" w:bottom="851" w:left="1418"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F8D95" w14:textId="77777777" w:rsidR="000E11AC" w:rsidRDefault="000E11AC" w:rsidP="002E2E8F">
      <w:pPr>
        <w:spacing w:line="240" w:lineRule="auto"/>
      </w:pPr>
      <w:r>
        <w:separator/>
      </w:r>
    </w:p>
  </w:endnote>
  <w:endnote w:type="continuationSeparator" w:id="0">
    <w:p w14:paraId="48607BAF" w14:textId="77777777" w:rsidR="000E11AC" w:rsidRDefault="000E11AC" w:rsidP="002E2E8F">
      <w:pPr>
        <w:spacing w:line="240" w:lineRule="auto"/>
      </w:pPr>
      <w:r>
        <w:continuationSeparator/>
      </w:r>
    </w:p>
  </w:endnote>
  <w:endnote w:type="continuationNotice" w:id="1">
    <w:p w14:paraId="1B4B102E" w14:textId="77777777" w:rsidR="000E11AC" w:rsidRDefault="000E11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quot;Times New Roman&quot;,serif">
    <w:altName w:val="Cambria"/>
    <w:panose1 w:val="00000000000000000000"/>
    <w:charset w:val="00"/>
    <w:family w:val="roman"/>
    <w:notTrueType/>
    <w:pitch w:val="default"/>
  </w:font>
  <w:font w:name="ＭＳ ゴシック">
    <w:charset w:val="80"/>
    <w:family w:val="auto"/>
    <w:pitch w:val="variable"/>
    <w:sig w:usb0="E00002FF" w:usb1="6AC7FDFB" w:usb2="08000012" w:usb3="00000000" w:csb0="0002009F" w:csb1="00000000"/>
  </w:font>
  <w:font w:name="Arial Mon">
    <w:altName w:val="Arial"/>
    <w:charset w:val="00"/>
    <w:family w:val="swiss"/>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MAK Arial">
    <w:altName w:val="Calibri"/>
    <w:panose1 w:val="00000000000000000000"/>
    <w:charset w:val="CC"/>
    <w:family w:val="swiss"/>
    <w:notTrueType/>
    <w:pitch w:val="default"/>
    <w:sig w:usb0="00000201" w:usb1="08070000" w:usb2="00000010" w:usb3="00000000" w:csb0="00020004" w:csb1="00000000"/>
  </w:font>
  <w:font w:name="Segoe UI">
    <w:altName w:val="Calibri"/>
    <w:charset w:val="00"/>
    <w:family w:val="swiss"/>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Microsoft Sans Serif">
    <w:panose1 w:val="020B0604020202020204"/>
    <w:charset w:val="00"/>
    <w:family w:val="auto"/>
    <w:pitch w:val="variable"/>
    <w:sig w:usb0="E1002AFF" w:usb1="C0000002" w:usb2="00000008" w:usb3="00000000" w:csb0="000101FF" w:csb1="00000000"/>
  </w:font>
  <w:font w:name="Calibri Light">
    <w:panose1 w:val="020F0302020204030204"/>
    <w:charset w:val="00"/>
    <w:family w:val="auto"/>
    <w:pitch w:val="variable"/>
    <w:sig w:usb0="A00002EF" w:usb1="4000207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Georgia">
    <w:panose1 w:val="02040502050405020303"/>
    <w:charset w:val="00"/>
    <w:family w:val="auto"/>
    <w:pitch w:val="variable"/>
    <w:sig w:usb0="00000287" w:usb1="00000000" w:usb2="00000000" w:usb3="00000000" w:csb0="0000009F" w:csb1="00000000"/>
  </w:font>
  <w:font w:name="PMingLiU">
    <w:panose1 w:val="02020500000000000000"/>
    <w:charset w:val="88"/>
    <w:family w:val="auto"/>
    <w:pitch w:val="variable"/>
    <w:sig w:usb0="A00002FF" w:usb1="28CFFCFA" w:usb2="00000016" w:usb3="00000000" w:csb0="00100001" w:csb1="00000000"/>
  </w:font>
  <w:font w:name="Tahoma">
    <w:panose1 w:val="020B0604030504040204"/>
    <w:charset w:val="00"/>
    <w:family w:val="auto"/>
    <w:pitch w:val="variable"/>
    <w:sig w:usb0="E1002EFF" w:usb1="C000605B" w:usb2="00000029" w:usb3="00000000" w:csb0="000101FF" w:csb1="00000000"/>
  </w:font>
  <w:font w:name="IRTTYN+Tahoma">
    <w:altName w:val="Yu Gothic"/>
    <w:panose1 w:val="00000000000000000000"/>
    <w:charset w:val="80"/>
    <w:family w:val="swiss"/>
    <w:notTrueType/>
    <w:pitch w:val="default"/>
    <w:sig w:usb0="00000001" w:usb1="08070000" w:usb2="00000010" w:usb3="00000000" w:csb0="00020000" w:csb1="00000000"/>
  </w:font>
  <w:font w:name="+mn-ea">
    <w:altName w:val="Cambria"/>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Cambria Math">
    <w:panose1 w:val="02040503050406030204"/>
    <w:charset w:val="00"/>
    <w:family w:val="auto"/>
    <w:pitch w:val="variable"/>
    <w:sig w:usb0="E00002FF" w:usb1="42002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PT Sans">
    <w:panose1 w:val="020B0503020203020204"/>
    <w:charset w:val="CC"/>
    <w:family w:val="auto"/>
    <w:pitch w:val="variable"/>
    <w:sig w:usb0="A00002EF" w:usb1="5000204B" w:usb2="00000000" w:usb3="00000000" w:csb0="00000097" w:csb1="00000000"/>
  </w:font>
  <w:font w:name="Roboto">
    <w:charset w:val="00"/>
    <w:family w:val="auto"/>
    <w:pitch w:val="variable"/>
    <w:sig w:usb0="E00002FF" w:usb1="5000205B" w:usb2="00000020" w:usb3="00000000" w:csb0="0000019F" w:csb1="00000000"/>
  </w:font>
  <w:font w:name="Yu Mincho">
    <w:panose1 w:val="02020400000000000000"/>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A78D2" w14:textId="3EEAF4E8" w:rsidR="0077250A" w:rsidRPr="00141D4D" w:rsidRDefault="0077250A" w:rsidP="00141D4D">
    <w:pPr>
      <w:pStyle w:val="Footer"/>
      <w:jc w:val="center"/>
      <w:rPr>
        <w:rFonts w:ascii="Arial" w:hAnsi="Arial" w:cs="Arial"/>
        <w:caps/>
      </w:rPr>
    </w:pPr>
    <w:r w:rsidRPr="00774474">
      <w:rPr>
        <w:rFonts w:ascii="Arial" w:hAnsi="Arial" w:cs="Arial"/>
        <w:caps/>
      </w:rPr>
      <w:fldChar w:fldCharType="begin"/>
    </w:r>
    <w:r w:rsidRPr="00774474">
      <w:rPr>
        <w:rFonts w:ascii="Arial" w:hAnsi="Arial" w:cs="Arial"/>
        <w:caps/>
      </w:rPr>
      <w:instrText xml:space="preserve"> PAGE   \* MERGEFORMAT </w:instrText>
    </w:r>
    <w:r w:rsidRPr="00774474">
      <w:rPr>
        <w:rFonts w:ascii="Arial" w:hAnsi="Arial" w:cs="Arial"/>
        <w:caps/>
      </w:rPr>
      <w:fldChar w:fldCharType="separate"/>
    </w:r>
    <w:r w:rsidR="00172499">
      <w:rPr>
        <w:rFonts w:ascii="Arial" w:hAnsi="Arial" w:cs="Arial"/>
        <w:caps/>
        <w:noProof/>
      </w:rPr>
      <w:t>2</w:t>
    </w:r>
    <w:r w:rsidRPr="00774474">
      <w:rPr>
        <w:rFonts w:ascii="Arial" w:hAnsi="Arial" w:cs="Arial"/>
        <w:caps/>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B3631" w14:textId="0196F9A4" w:rsidR="00BD7573" w:rsidRDefault="00BD7573">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391426"/>
      <w:docPartObj>
        <w:docPartGallery w:val="Page Numbers (Bottom of Page)"/>
        <w:docPartUnique/>
      </w:docPartObj>
    </w:sdtPr>
    <w:sdtEndPr>
      <w:rPr>
        <w:rFonts w:ascii="Arial" w:hAnsi="Arial" w:cs="Arial"/>
        <w:noProof/>
      </w:rPr>
    </w:sdtEndPr>
    <w:sdtContent>
      <w:p w14:paraId="00708ACD" w14:textId="0196F9A4" w:rsidR="00DC63A2" w:rsidRPr="00910E3E" w:rsidRDefault="00DC63A2" w:rsidP="00910E3E">
        <w:pPr>
          <w:pStyle w:val="Footer"/>
          <w:jc w:val="center"/>
          <w:rPr>
            <w:rFonts w:ascii="Arial" w:hAnsi="Arial" w:cs="Arial"/>
          </w:rPr>
        </w:pPr>
        <w:r w:rsidRPr="00DC63A2">
          <w:rPr>
            <w:rFonts w:ascii="Arial" w:hAnsi="Arial" w:cs="Arial"/>
          </w:rPr>
          <w:fldChar w:fldCharType="begin"/>
        </w:r>
        <w:r w:rsidRPr="00DC63A2">
          <w:rPr>
            <w:rFonts w:ascii="Arial" w:hAnsi="Arial" w:cs="Arial"/>
          </w:rPr>
          <w:instrText xml:space="preserve"> PAGE   \* MERGEFORMAT </w:instrText>
        </w:r>
        <w:r w:rsidRPr="00DC63A2">
          <w:rPr>
            <w:rFonts w:ascii="Arial" w:hAnsi="Arial" w:cs="Arial"/>
          </w:rPr>
          <w:fldChar w:fldCharType="separate"/>
        </w:r>
        <w:r w:rsidR="00172499">
          <w:rPr>
            <w:rFonts w:ascii="Arial" w:hAnsi="Arial" w:cs="Arial"/>
            <w:noProof/>
          </w:rPr>
          <w:t>183</w:t>
        </w:r>
        <w:r w:rsidRPr="00DC63A2">
          <w:rPr>
            <w:rFonts w:ascii="Arial" w:hAnsi="Arial" w:cs="Arial"/>
            <w:noProof/>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45445" w14:textId="77777777" w:rsidR="000E11AC" w:rsidRDefault="000E11AC" w:rsidP="002E2E8F">
      <w:pPr>
        <w:spacing w:line="240" w:lineRule="auto"/>
      </w:pPr>
      <w:r>
        <w:separator/>
      </w:r>
    </w:p>
  </w:footnote>
  <w:footnote w:type="continuationSeparator" w:id="0">
    <w:p w14:paraId="63BC3C39" w14:textId="77777777" w:rsidR="000E11AC" w:rsidRDefault="000E11AC" w:rsidP="002E2E8F">
      <w:pPr>
        <w:spacing w:line="240" w:lineRule="auto"/>
      </w:pPr>
      <w:r>
        <w:continuationSeparator/>
      </w:r>
    </w:p>
  </w:footnote>
  <w:footnote w:type="continuationNotice" w:id="1">
    <w:p w14:paraId="2C73FE66" w14:textId="77777777" w:rsidR="000E11AC" w:rsidRDefault="000E11AC">
      <w:pPr>
        <w:spacing w:line="240" w:lineRule="auto"/>
      </w:pPr>
    </w:p>
  </w:footnote>
  <w:footnote w:id="2">
    <w:p w14:paraId="348A7E4D" w14:textId="40F1EFFD" w:rsidR="00787EF6" w:rsidRPr="00586F3C" w:rsidRDefault="00787EF6" w:rsidP="00DA67A7">
      <w:pPr>
        <w:pStyle w:val="FootnoteText"/>
        <w:jc w:val="both"/>
        <w:rPr>
          <w:sz w:val="18"/>
          <w:szCs w:val="18"/>
          <w:lang w:val="mn-MN"/>
        </w:rPr>
      </w:pPr>
      <w:r w:rsidRPr="00586F3C">
        <w:rPr>
          <w:rStyle w:val="FootnoteReference"/>
          <w:sz w:val="18"/>
          <w:szCs w:val="18"/>
        </w:rPr>
        <w:footnoteRef/>
      </w:r>
      <w:r w:rsidRPr="00586F3C">
        <w:rPr>
          <w:sz w:val="18"/>
          <w:szCs w:val="18"/>
        </w:rPr>
        <w:t xml:space="preserve"> </w:t>
      </w:r>
      <w:r w:rsidRPr="00586F3C">
        <w:rPr>
          <w:sz w:val="18"/>
          <w:szCs w:val="18"/>
          <w:lang w:val="mn-MN"/>
        </w:rPr>
        <w:t>Монгол Улсын дундаж давхаргын судалгаа, Эдийн засгийн судалгаа, эрдэм шинжилгээний хүрээлэн, 2016 он</w:t>
      </w:r>
    </w:p>
  </w:footnote>
  <w:footnote w:id="3">
    <w:p w14:paraId="54503BD4" w14:textId="77777777" w:rsidR="00EB0F28" w:rsidRPr="00586F3C" w:rsidRDefault="00EB0F28" w:rsidP="00DA67A7">
      <w:pPr>
        <w:pStyle w:val="FootnoteText"/>
        <w:jc w:val="both"/>
        <w:rPr>
          <w:sz w:val="18"/>
          <w:szCs w:val="18"/>
          <w:lang w:val="mn-MN"/>
        </w:rPr>
      </w:pPr>
      <w:r w:rsidRPr="00586F3C">
        <w:rPr>
          <w:rStyle w:val="FootnoteReference"/>
          <w:sz w:val="18"/>
          <w:szCs w:val="18"/>
        </w:rPr>
        <w:footnoteRef/>
      </w:r>
      <w:r w:rsidRPr="00586F3C">
        <w:rPr>
          <w:sz w:val="18"/>
          <w:szCs w:val="18"/>
        </w:rPr>
        <w:t xml:space="preserve"> </w:t>
      </w:r>
      <w:r w:rsidRPr="00586F3C">
        <w:rPr>
          <w:sz w:val="18"/>
          <w:szCs w:val="18"/>
          <w:lang w:val="mn-MN"/>
        </w:rPr>
        <w:t>“Монгол Улсын дундаж давхаргын судалгаа”, Эдийн засгийн судалгаа, эрдэм шинжилгээний хүрээлэн, 2016 он</w:t>
      </w:r>
    </w:p>
  </w:footnote>
  <w:footnote w:id="4">
    <w:p w14:paraId="606B924B" w14:textId="199FAB27" w:rsidR="00EB0F28" w:rsidRPr="00586F3C" w:rsidRDefault="00EB0F28" w:rsidP="00DA67A7">
      <w:pPr>
        <w:pStyle w:val="FootnoteText"/>
        <w:jc w:val="both"/>
        <w:rPr>
          <w:sz w:val="18"/>
          <w:szCs w:val="18"/>
          <w:lang w:val="mn-MN"/>
        </w:rPr>
      </w:pPr>
      <w:r w:rsidRPr="00586F3C">
        <w:rPr>
          <w:rStyle w:val="FootnoteReference"/>
          <w:sz w:val="18"/>
          <w:szCs w:val="18"/>
        </w:rPr>
        <w:footnoteRef/>
      </w:r>
      <w:r w:rsidRPr="00586F3C">
        <w:rPr>
          <w:sz w:val="18"/>
          <w:szCs w:val="18"/>
        </w:rPr>
        <w:t xml:space="preserve"> </w:t>
      </w:r>
      <w:r w:rsidRPr="0048369A">
        <w:rPr>
          <w:sz w:val="18"/>
          <w:szCs w:val="18"/>
          <w:lang w:val="mn-MN"/>
        </w:rPr>
        <w:t xml:space="preserve">Залуучуудын ажилгүйдэл, эдийн засгийн идэвхгүй байдлын </w:t>
      </w:r>
      <w:r w:rsidRPr="00586F3C">
        <w:rPr>
          <w:sz w:val="18"/>
          <w:szCs w:val="18"/>
          <w:lang w:val="mn-MN"/>
        </w:rPr>
        <w:t>судалгаа</w:t>
      </w:r>
      <w:r w:rsidR="007A10F5">
        <w:rPr>
          <w:sz w:val="18"/>
          <w:szCs w:val="18"/>
          <w:lang w:val="mn-MN"/>
        </w:rPr>
        <w:t>,</w:t>
      </w:r>
      <w:r w:rsidRPr="00586F3C">
        <w:rPr>
          <w:sz w:val="18"/>
          <w:szCs w:val="18"/>
          <w:lang w:val="mn-MN"/>
        </w:rPr>
        <w:t xml:space="preserve"> </w:t>
      </w:r>
      <w:r w:rsidR="007A10F5" w:rsidRPr="00586F3C">
        <w:rPr>
          <w:sz w:val="18"/>
          <w:szCs w:val="18"/>
          <w:lang w:val="mn-MN"/>
        </w:rPr>
        <w:t>Хөдөлмөр нийгмийн хамгааллын судалгааны институт</w:t>
      </w:r>
      <w:r w:rsidR="007A10F5">
        <w:rPr>
          <w:sz w:val="18"/>
          <w:szCs w:val="18"/>
          <w:lang w:val="mn-MN"/>
        </w:rPr>
        <w:t xml:space="preserve">, </w:t>
      </w:r>
      <w:r w:rsidRPr="00586F3C">
        <w:rPr>
          <w:sz w:val="18"/>
          <w:szCs w:val="18"/>
          <w:lang w:val="mn-MN"/>
        </w:rPr>
        <w:t>2017 он</w:t>
      </w:r>
      <w:r w:rsidR="007A10F5">
        <w:rPr>
          <w:sz w:val="18"/>
          <w:szCs w:val="18"/>
          <w:lang w:val="mn-MN"/>
        </w:rPr>
        <w:t>.</w:t>
      </w:r>
    </w:p>
  </w:footnote>
  <w:footnote w:id="5">
    <w:p w14:paraId="19D828F5" w14:textId="3C54BDD3" w:rsidR="00EB0F28" w:rsidRPr="00586F3C" w:rsidRDefault="00EB0F28" w:rsidP="00DA67A7">
      <w:pPr>
        <w:pStyle w:val="FootnoteText"/>
        <w:jc w:val="both"/>
        <w:rPr>
          <w:sz w:val="18"/>
          <w:szCs w:val="18"/>
          <w:lang w:val="mn-MN"/>
        </w:rPr>
      </w:pPr>
      <w:r w:rsidRPr="0048369A">
        <w:rPr>
          <w:rStyle w:val="FootnoteReference"/>
          <w:sz w:val="18"/>
          <w:szCs w:val="18"/>
          <w:lang w:val="mn-MN"/>
        </w:rPr>
        <w:footnoteRef/>
      </w:r>
      <w:r w:rsidRPr="0048369A">
        <w:rPr>
          <w:sz w:val="18"/>
          <w:szCs w:val="18"/>
          <w:lang w:val="mn-MN"/>
        </w:rPr>
        <w:t xml:space="preserve"> Хөгжлийн бэрхшээлтэй иргэдийн асуудал: Бодлого, үйл ажиллагаа</w:t>
      </w:r>
      <w:r w:rsidRPr="00586F3C">
        <w:rPr>
          <w:sz w:val="18"/>
          <w:szCs w:val="18"/>
          <w:lang w:val="mn-MN"/>
        </w:rPr>
        <w:t>. Х</w:t>
      </w:r>
      <w:r w:rsidR="007A10F5">
        <w:rPr>
          <w:sz w:val="18"/>
          <w:szCs w:val="18"/>
          <w:lang w:val="mn-MN"/>
        </w:rPr>
        <w:t>өдөлмөр, нийгмийн хамгааллын яам</w:t>
      </w:r>
      <w:r w:rsidRPr="00586F3C">
        <w:rPr>
          <w:sz w:val="18"/>
          <w:szCs w:val="18"/>
          <w:lang w:val="mn-MN"/>
        </w:rPr>
        <w:t>, 2017 он.</w:t>
      </w:r>
    </w:p>
  </w:footnote>
  <w:footnote w:id="6">
    <w:p w14:paraId="14A7ED16" w14:textId="77777777" w:rsidR="00EB0F28" w:rsidRPr="00586F3C" w:rsidRDefault="00EB0F28" w:rsidP="00DA67A7">
      <w:pPr>
        <w:pStyle w:val="FootnoteText"/>
        <w:jc w:val="both"/>
        <w:rPr>
          <w:sz w:val="18"/>
          <w:szCs w:val="18"/>
          <w:lang w:val="mn-MN"/>
        </w:rPr>
      </w:pPr>
      <w:r w:rsidRPr="00586F3C">
        <w:rPr>
          <w:rStyle w:val="FootnoteReference"/>
          <w:sz w:val="18"/>
          <w:szCs w:val="18"/>
        </w:rPr>
        <w:footnoteRef/>
      </w:r>
      <w:r w:rsidRPr="00586F3C">
        <w:rPr>
          <w:sz w:val="18"/>
          <w:szCs w:val="18"/>
        </w:rPr>
        <w:t xml:space="preserve"> </w:t>
      </w:r>
      <w:r w:rsidRPr="00586F3C">
        <w:rPr>
          <w:sz w:val="18"/>
          <w:szCs w:val="18"/>
          <w:lang w:val="mn-MN"/>
        </w:rPr>
        <w:t xml:space="preserve">Гадаад шилжих хөдөлгөөний хамгийн гол шалтгаан нь суралцах ажээ. Нийт иргэдийн 34.2 хувь нь суралцах зорилгоор гадаад шилжих хөдөлгөөнд оролцсон байна. </w:t>
      </w:r>
    </w:p>
  </w:footnote>
  <w:footnote w:id="7">
    <w:p w14:paraId="42350F38" w14:textId="76029E7C" w:rsidR="00AE5D20" w:rsidRPr="00AE5D20" w:rsidRDefault="00AE5D20">
      <w:pPr>
        <w:pStyle w:val="FootnoteText"/>
        <w:rPr>
          <w:lang w:val="mn-MN"/>
        </w:rPr>
      </w:pPr>
      <w:r>
        <w:rPr>
          <w:rStyle w:val="FootnoteReference"/>
        </w:rPr>
        <w:footnoteRef/>
      </w:r>
      <w:r>
        <w:t xml:space="preserve"> </w:t>
      </w:r>
      <w:r w:rsidRPr="00AE5D20">
        <w:rPr>
          <w:bCs/>
          <w:sz w:val="22"/>
          <w:szCs w:val="22"/>
          <w:lang w:val="mn-MN"/>
        </w:rPr>
        <w:t>Өрх, гэр бүлийн байдал сэдэвчилсэн судалгаа</w:t>
      </w:r>
      <w:r>
        <w:rPr>
          <w:bCs/>
          <w:sz w:val="22"/>
          <w:szCs w:val="22"/>
          <w:lang w:val="mn-MN"/>
        </w:rPr>
        <w:t>, Үндэсний статистикийн хороо,</w:t>
      </w:r>
      <w:r w:rsidRPr="00AE5D20">
        <w:rPr>
          <w:bCs/>
          <w:sz w:val="22"/>
          <w:szCs w:val="22"/>
          <w:lang w:val="mn-MN"/>
        </w:rPr>
        <w:t xml:space="preserve"> 2021 он</w:t>
      </w:r>
      <w:r>
        <w:rPr>
          <w:bCs/>
          <w:sz w:val="22"/>
          <w:szCs w:val="22"/>
          <w:lang w:val="mn-MN"/>
        </w:rPr>
        <w:t>.</w:t>
      </w:r>
    </w:p>
  </w:footnote>
  <w:footnote w:id="8">
    <w:p w14:paraId="0D0212F4" w14:textId="51A0D47C" w:rsidR="00931059" w:rsidRPr="00586F3C" w:rsidRDefault="00931059" w:rsidP="00DA67A7">
      <w:pPr>
        <w:pStyle w:val="FootnoteText"/>
        <w:jc w:val="both"/>
        <w:rPr>
          <w:sz w:val="18"/>
          <w:szCs w:val="18"/>
        </w:rPr>
      </w:pPr>
      <w:r w:rsidRPr="00586F3C">
        <w:rPr>
          <w:rStyle w:val="FootnoteReference"/>
          <w:sz w:val="18"/>
          <w:szCs w:val="18"/>
        </w:rPr>
        <w:footnoteRef/>
      </w:r>
      <w:r w:rsidRPr="00586F3C">
        <w:rPr>
          <w:sz w:val="18"/>
          <w:szCs w:val="18"/>
          <w:lang w:val="ru-RU"/>
        </w:rPr>
        <w:t xml:space="preserve"> </w:t>
      </w:r>
      <w:r w:rsidRPr="00586F3C">
        <w:rPr>
          <w:color w:val="000000"/>
          <w:sz w:val="18"/>
          <w:szCs w:val="18"/>
          <w:lang w:val="mn-MN"/>
        </w:rPr>
        <w:t>“</w:t>
      </w:r>
      <w:r w:rsidRPr="00586F3C">
        <w:rPr>
          <w:i/>
          <w:color w:val="000000"/>
          <w:sz w:val="18"/>
          <w:szCs w:val="18"/>
          <w:lang w:val="mn-MN"/>
        </w:rPr>
        <w:t>Нийгмийн халамжийн төлөв байдал</w:t>
      </w:r>
      <w:r w:rsidRPr="00586F3C">
        <w:rPr>
          <w:color w:val="000000"/>
          <w:sz w:val="18"/>
          <w:szCs w:val="18"/>
          <w:lang w:val="mn-MN"/>
        </w:rPr>
        <w:t>” тайлан,</w:t>
      </w:r>
      <w:r w:rsidR="004C5DD3">
        <w:rPr>
          <w:color w:val="000000"/>
          <w:sz w:val="18"/>
          <w:szCs w:val="18"/>
          <w:lang w:val="mn-MN"/>
        </w:rPr>
        <w:t xml:space="preserve"> </w:t>
      </w:r>
      <w:r w:rsidRPr="00586F3C">
        <w:rPr>
          <w:iCs/>
          <w:color w:val="000000"/>
          <w:sz w:val="18"/>
          <w:szCs w:val="18"/>
          <w:lang w:val="mn-MN"/>
        </w:rPr>
        <w:t>Хонорати, Мадаленна, Жентелини, Юго,  Руслан</w:t>
      </w:r>
      <w:r w:rsidR="004C5DD3">
        <w:rPr>
          <w:iCs/>
          <w:color w:val="000000"/>
          <w:sz w:val="18"/>
          <w:szCs w:val="18"/>
          <w:lang w:val="mn-MN"/>
        </w:rPr>
        <w:t xml:space="preserve">, </w:t>
      </w:r>
      <w:r w:rsidRPr="00586F3C">
        <w:rPr>
          <w:iCs/>
          <w:color w:val="000000"/>
          <w:sz w:val="18"/>
          <w:szCs w:val="18"/>
          <w:lang w:val="mn-MN"/>
        </w:rPr>
        <w:t>Дэлхийн Банк</w:t>
      </w:r>
      <w:r w:rsidR="0028453F">
        <w:rPr>
          <w:iCs/>
          <w:color w:val="000000"/>
          <w:sz w:val="18"/>
          <w:szCs w:val="18"/>
          <w:lang w:val="mn-MN"/>
        </w:rPr>
        <w:t xml:space="preserve">, </w:t>
      </w:r>
      <w:r w:rsidR="0028453F" w:rsidRPr="00586F3C">
        <w:rPr>
          <w:iCs/>
          <w:color w:val="000000"/>
          <w:sz w:val="18"/>
          <w:szCs w:val="18"/>
          <w:lang w:val="ru-RU"/>
        </w:rPr>
        <w:t>2015</w:t>
      </w:r>
      <w:r w:rsidR="0028453F" w:rsidRPr="00586F3C">
        <w:rPr>
          <w:iCs/>
          <w:color w:val="000000"/>
          <w:sz w:val="18"/>
          <w:szCs w:val="18"/>
          <w:lang w:val="mn-MN"/>
        </w:rPr>
        <w:t xml:space="preserve"> о</w:t>
      </w:r>
      <w:r w:rsidR="0028453F">
        <w:rPr>
          <w:iCs/>
          <w:color w:val="000000"/>
          <w:sz w:val="18"/>
          <w:szCs w:val="18"/>
          <w:lang w:val="mn-MN"/>
        </w:rPr>
        <w:t>н.</w:t>
      </w:r>
    </w:p>
  </w:footnote>
  <w:footnote w:id="9">
    <w:p w14:paraId="239DBF95" w14:textId="191EBBFA" w:rsidR="00931059" w:rsidRPr="00586F3C" w:rsidRDefault="00931059" w:rsidP="00DA67A7">
      <w:pPr>
        <w:pStyle w:val="FootnoteText"/>
        <w:jc w:val="both"/>
        <w:rPr>
          <w:sz w:val="18"/>
          <w:szCs w:val="18"/>
        </w:rPr>
      </w:pPr>
    </w:p>
  </w:footnote>
  <w:footnote w:id="10">
    <w:p w14:paraId="1068BF2F" w14:textId="77777777" w:rsidR="00FB4F65" w:rsidRPr="00586F3C" w:rsidRDefault="00FB4F65" w:rsidP="00DA67A7">
      <w:pPr>
        <w:pStyle w:val="FootnoteText"/>
        <w:jc w:val="both"/>
        <w:rPr>
          <w:sz w:val="18"/>
          <w:szCs w:val="18"/>
          <w:lang w:val="mn-MN"/>
        </w:rPr>
      </w:pPr>
      <w:r w:rsidRPr="00586F3C">
        <w:rPr>
          <w:rStyle w:val="FootnoteReference"/>
          <w:sz w:val="18"/>
          <w:szCs w:val="18"/>
        </w:rPr>
        <w:footnoteRef/>
      </w:r>
      <w:r w:rsidRPr="00586F3C">
        <w:rPr>
          <w:sz w:val="18"/>
          <w:szCs w:val="18"/>
        </w:rPr>
        <w:t xml:space="preserve"> </w:t>
      </w:r>
      <w:r w:rsidRPr="00586F3C">
        <w:rPr>
          <w:sz w:val="18"/>
          <w:szCs w:val="18"/>
          <w:lang w:val="mn-MN"/>
        </w:rPr>
        <w:t>Санхүүгийн зохицуулах хорооны 2022 оны 03 дугаар сарын 23-ны өдрийн 145 дугаар тогтоол</w:t>
      </w:r>
    </w:p>
  </w:footnote>
  <w:footnote w:id="11">
    <w:p w14:paraId="5B0BE696" w14:textId="77777777" w:rsidR="00D011E1" w:rsidRPr="00586F3C" w:rsidRDefault="00D011E1" w:rsidP="00DA67A7">
      <w:pPr>
        <w:pStyle w:val="FootnoteText"/>
        <w:jc w:val="both"/>
        <w:rPr>
          <w:sz w:val="18"/>
          <w:szCs w:val="18"/>
          <w:lang w:val="mn-MN"/>
        </w:rPr>
      </w:pPr>
      <w:r w:rsidRPr="00586F3C">
        <w:rPr>
          <w:rStyle w:val="FootnoteReference"/>
          <w:sz w:val="18"/>
          <w:szCs w:val="18"/>
        </w:rPr>
        <w:footnoteRef/>
      </w:r>
      <w:r w:rsidRPr="00586F3C">
        <w:rPr>
          <w:sz w:val="18"/>
          <w:szCs w:val="18"/>
        </w:rPr>
        <w:t xml:space="preserve"> </w:t>
      </w:r>
      <w:r w:rsidRPr="00586F3C">
        <w:rPr>
          <w:sz w:val="18"/>
          <w:szCs w:val="18"/>
          <w:lang w:val="mn-MN"/>
        </w:rPr>
        <w:t>Санхүүгийн зохицуулах хорооны 2022 оны 03 дугаар сарын 23-ны өдрийн 145 дугаар тогтоолын 1 дүгээр хавсралтаар батлагдсан “Компанийн засаглалын үйл ажиллагааны тайлангийн маягт”-ын дагуу тайлагнана.</w:t>
      </w:r>
    </w:p>
  </w:footnote>
  <w:footnote w:id="12">
    <w:p w14:paraId="15F9E476" w14:textId="622E72AE" w:rsidR="00FB4F65" w:rsidRPr="00586F3C" w:rsidRDefault="00FB4F65" w:rsidP="00DA67A7">
      <w:pPr>
        <w:pStyle w:val="FootnoteText"/>
        <w:jc w:val="both"/>
        <w:rPr>
          <w:sz w:val="18"/>
          <w:szCs w:val="18"/>
          <w:lang w:val="mn-MN"/>
        </w:rPr>
      </w:pPr>
      <w:r w:rsidRPr="00586F3C">
        <w:rPr>
          <w:rStyle w:val="FootnoteReference"/>
          <w:color w:val="000000" w:themeColor="text1"/>
          <w:sz w:val="18"/>
          <w:szCs w:val="18"/>
        </w:rPr>
        <w:footnoteRef/>
      </w:r>
      <w:r w:rsidRPr="00586F3C">
        <w:rPr>
          <w:color w:val="000000" w:themeColor="text1"/>
          <w:sz w:val="18"/>
          <w:szCs w:val="18"/>
        </w:rPr>
        <w:t xml:space="preserve"> </w:t>
      </w:r>
      <w:r w:rsidR="00DA67A7">
        <w:rPr>
          <w:color w:val="000000" w:themeColor="text1"/>
          <w:sz w:val="18"/>
          <w:szCs w:val="18"/>
          <w:shd w:val="clear" w:color="auto" w:fill="FFFFFF"/>
          <w:lang w:val="mn-MN"/>
        </w:rPr>
        <w:t>Дэлхийн</w:t>
      </w:r>
      <w:r w:rsidRPr="00586F3C">
        <w:rPr>
          <w:color w:val="000000" w:themeColor="text1"/>
          <w:sz w:val="18"/>
          <w:szCs w:val="18"/>
          <w:shd w:val="clear" w:color="auto" w:fill="FFFFFF"/>
          <w:lang w:val="mn-MN"/>
        </w:rPr>
        <w:t xml:space="preserve"> өрсөлдөх чадварын тайлан, Дэлхийн банк, 2019 он</w:t>
      </w:r>
    </w:p>
  </w:footnote>
  <w:footnote w:id="13">
    <w:p w14:paraId="78D9707F" w14:textId="56F436DB" w:rsidR="00BA1DB3" w:rsidRPr="00586F3C" w:rsidRDefault="00BA1DB3" w:rsidP="00DA67A7">
      <w:pPr>
        <w:pStyle w:val="FootnoteText"/>
        <w:jc w:val="both"/>
        <w:rPr>
          <w:sz w:val="18"/>
          <w:szCs w:val="18"/>
          <w:lang w:val="mn-MN"/>
        </w:rPr>
      </w:pPr>
      <w:r w:rsidRPr="00586F3C">
        <w:rPr>
          <w:rStyle w:val="FootnoteReference"/>
          <w:sz w:val="18"/>
          <w:szCs w:val="18"/>
        </w:rPr>
        <w:footnoteRef/>
      </w:r>
      <w:r w:rsidRPr="00586F3C">
        <w:rPr>
          <w:sz w:val="18"/>
          <w:szCs w:val="18"/>
        </w:rPr>
        <w:t xml:space="preserve"> </w:t>
      </w:r>
      <w:r w:rsidRPr="00586F3C">
        <w:rPr>
          <w:sz w:val="18"/>
          <w:szCs w:val="18"/>
          <w:lang w:val="mn-MN"/>
        </w:rPr>
        <w:t>2021 оны экспортод эзлэх эрдэс бүтээгдэхүүний хувь</w:t>
      </w:r>
    </w:p>
  </w:footnote>
  <w:footnote w:id="14">
    <w:p w14:paraId="671981D0" w14:textId="77777777" w:rsidR="00084442" w:rsidRPr="00586F3C" w:rsidRDefault="00084442" w:rsidP="00DA67A7">
      <w:pPr>
        <w:pStyle w:val="FootnoteText"/>
        <w:jc w:val="both"/>
        <w:rPr>
          <w:sz w:val="18"/>
          <w:szCs w:val="18"/>
          <w:lang w:val="mn-MN"/>
        </w:rPr>
      </w:pPr>
      <w:r w:rsidRPr="00586F3C">
        <w:rPr>
          <w:rStyle w:val="FootnoteReference"/>
          <w:sz w:val="18"/>
          <w:szCs w:val="18"/>
        </w:rPr>
        <w:footnoteRef/>
      </w:r>
      <w:r w:rsidRPr="00586F3C">
        <w:rPr>
          <w:sz w:val="18"/>
          <w:szCs w:val="18"/>
        </w:rPr>
        <w:t xml:space="preserve"> </w:t>
      </w:r>
      <w:r w:rsidRPr="00586F3C">
        <w:rPr>
          <w:sz w:val="18"/>
          <w:szCs w:val="18"/>
          <w:lang w:val="mn-MN"/>
        </w:rPr>
        <w:t>Аялал жуулчлалын салбарын өнөөгийн байдал, шийдвэрлэх асуудлууд</w:t>
      </w:r>
    </w:p>
  </w:footnote>
  <w:footnote w:id="15">
    <w:p w14:paraId="73E8DB0F" w14:textId="228CC85C" w:rsidR="00FA1370" w:rsidRPr="00586F3C" w:rsidRDefault="00FA1370" w:rsidP="00DA67A7">
      <w:pPr>
        <w:pStyle w:val="FootnoteText"/>
        <w:jc w:val="both"/>
        <w:rPr>
          <w:sz w:val="18"/>
          <w:szCs w:val="18"/>
          <w:lang w:val="mn-MN"/>
        </w:rPr>
      </w:pPr>
      <w:r w:rsidRPr="00586F3C">
        <w:rPr>
          <w:rStyle w:val="FootnoteReference"/>
          <w:sz w:val="18"/>
          <w:szCs w:val="18"/>
        </w:rPr>
        <w:footnoteRef/>
      </w:r>
      <w:r w:rsidRPr="00586F3C">
        <w:rPr>
          <w:sz w:val="18"/>
          <w:szCs w:val="18"/>
        </w:rPr>
        <w:t xml:space="preserve"> </w:t>
      </w:r>
      <w:r w:rsidRPr="00586F3C">
        <w:rPr>
          <w:rFonts w:eastAsia="Arial"/>
          <w:sz w:val="18"/>
          <w:szCs w:val="18"/>
          <w:lang w:val="mn-MN"/>
        </w:rPr>
        <w:t>Монгол Улсын Уур амьсгалын өөрчлөлтийн асуудлаарх Засгийн газар хоорондын мэргэжилтний хороо (УАӨЗГМХ/IPCC)-ноос гаргасан арга зүйг ашиглан 2017 онд хийсэн тооцоо (2014 он хүртэлх ялгарлыг тооцсон)</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B3D9A" w14:textId="0196F9A4" w:rsidR="00BD7573" w:rsidRDefault="00BD757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E63E1" w14:textId="0ACBE42D" w:rsidR="002E2E8F" w:rsidRPr="00121C57" w:rsidRDefault="00A721A2" w:rsidP="00A721A2">
    <w:pPr>
      <w:pStyle w:val="Header"/>
      <w:jc w:val="right"/>
      <w:rPr>
        <w:rFonts w:ascii="Arial" w:hAnsi="Arial" w:cs="Arial"/>
        <w:sz w:val="18"/>
        <w:szCs w:val="18"/>
        <w:lang w:val="mn-MN"/>
      </w:rPr>
    </w:pPr>
    <w:r w:rsidRPr="00121C57">
      <w:rPr>
        <w:rFonts w:ascii="Arial" w:hAnsi="Arial" w:cs="Arial"/>
        <w:sz w:val="18"/>
        <w:szCs w:val="18"/>
        <w:lang w:val="mn-MN"/>
      </w:rPr>
      <w:t>Монгол Улсын дунд хугацааны Хөгжлийн зорилтот хөтөлбөр</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694CE" w14:textId="4662CD07" w:rsidR="001E15B3" w:rsidRPr="006D604B" w:rsidRDefault="001E15B3" w:rsidP="006D604B">
    <w:pPr>
      <w:pStyle w:val="Header"/>
      <w:jc w:val="right"/>
      <w:rPr>
        <w:rFonts w:ascii="Arial" w:hAnsi="Arial" w:cs="Arial"/>
        <w:sz w:val="18"/>
        <w:szCs w:val="18"/>
        <w:lang w:val="mn-M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72DD9"/>
    <w:multiLevelType w:val="hybridMultilevel"/>
    <w:tmpl w:val="4F70FA46"/>
    <w:lvl w:ilvl="0" w:tplc="04500019">
      <w:start w:val="1"/>
      <w:numFmt w:val="lowerLetter"/>
      <w:lvlText w:val="%1."/>
      <w:lvlJc w:val="left"/>
      <w:pPr>
        <w:ind w:left="2880" w:hanging="360"/>
      </w:pPr>
    </w:lvl>
    <w:lvl w:ilvl="1" w:tplc="04500019">
      <w:start w:val="1"/>
      <w:numFmt w:val="lowerLetter"/>
      <w:lvlText w:val="%2."/>
      <w:lvlJc w:val="left"/>
      <w:pPr>
        <w:ind w:left="3600" w:hanging="360"/>
      </w:pPr>
    </w:lvl>
    <w:lvl w:ilvl="2" w:tplc="0450001B" w:tentative="1">
      <w:start w:val="1"/>
      <w:numFmt w:val="lowerRoman"/>
      <w:lvlText w:val="%3."/>
      <w:lvlJc w:val="right"/>
      <w:pPr>
        <w:ind w:left="4320" w:hanging="180"/>
      </w:pPr>
    </w:lvl>
    <w:lvl w:ilvl="3" w:tplc="0450000F" w:tentative="1">
      <w:start w:val="1"/>
      <w:numFmt w:val="decimal"/>
      <w:lvlText w:val="%4."/>
      <w:lvlJc w:val="left"/>
      <w:pPr>
        <w:ind w:left="5040" w:hanging="360"/>
      </w:pPr>
    </w:lvl>
    <w:lvl w:ilvl="4" w:tplc="04500019" w:tentative="1">
      <w:start w:val="1"/>
      <w:numFmt w:val="lowerLetter"/>
      <w:lvlText w:val="%5."/>
      <w:lvlJc w:val="left"/>
      <w:pPr>
        <w:ind w:left="5760" w:hanging="360"/>
      </w:pPr>
    </w:lvl>
    <w:lvl w:ilvl="5" w:tplc="0450001B" w:tentative="1">
      <w:start w:val="1"/>
      <w:numFmt w:val="lowerRoman"/>
      <w:lvlText w:val="%6."/>
      <w:lvlJc w:val="right"/>
      <w:pPr>
        <w:ind w:left="6480" w:hanging="180"/>
      </w:pPr>
    </w:lvl>
    <w:lvl w:ilvl="6" w:tplc="0450000F" w:tentative="1">
      <w:start w:val="1"/>
      <w:numFmt w:val="decimal"/>
      <w:lvlText w:val="%7."/>
      <w:lvlJc w:val="left"/>
      <w:pPr>
        <w:ind w:left="7200" w:hanging="360"/>
      </w:pPr>
    </w:lvl>
    <w:lvl w:ilvl="7" w:tplc="04500019" w:tentative="1">
      <w:start w:val="1"/>
      <w:numFmt w:val="lowerLetter"/>
      <w:lvlText w:val="%8."/>
      <w:lvlJc w:val="left"/>
      <w:pPr>
        <w:ind w:left="7920" w:hanging="360"/>
      </w:pPr>
    </w:lvl>
    <w:lvl w:ilvl="8" w:tplc="0450001B" w:tentative="1">
      <w:start w:val="1"/>
      <w:numFmt w:val="lowerRoman"/>
      <w:lvlText w:val="%9."/>
      <w:lvlJc w:val="right"/>
      <w:pPr>
        <w:ind w:left="8640" w:hanging="180"/>
      </w:pPr>
    </w:lvl>
  </w:abstractNum>
  <w:abstractNum w:abstractNumId="1">
    <w:nsid w:val="00C3788E"/>
    <w:multiLevelType w:val="hybridMultilevel"/>
    <w:tmpl w:val="50FAF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4D0F17"/>
    <w:multiLevelType w:val="multilevel"/>
    <w:tmpl w:val="AF943DDC"/>
    <w:lvl w:ilvl="0">
      <w:start w:val="1"/>
      <w:numFmt w:val="decimal"/>
      <w:lvlText w:val="%1."/>
      <w:lvlJc w:val="left"/>
      <w:pPr>
        <w:ind w:left="1123" w:hanging="360"/>
      </w:pPr>
      <w:rPr>
        <w:rFonts w:hint="default"/>
      </w:rPr>
    </w:lvl>
    <w:lvl w:ilvl="1">
      <w:start w:val="2"/>
      <w:numFmt w:val="decimal"/>
      <w:isLgl/>
      <w:lvlText w:val="%1.%2."/>
      <w:lvlJc w:val="left"/>
      <w:pPr>
        <w:ind w:left="1483" w:hanging="720"/>
      </w:pPr>
      <w:rPr>
        <w:rFonts w:hint="default"/>
        <w:b/>
      </w:rPr>
    </w:lvl>
    <w:lvl w:ilvl="2">
      <w:start w:val="1"/>
      <w:numFmt w:val="decimal"/>
      <w:isLgl/>
      <w:lvlText w:val="%1.%2.%3."/>
      <w:lvlJc w:val="left"/>
      <w:pPr>
        <w:ind w:left="1483" w:hanging="720"/>
      </w:pPr>
      <w:rPr>
        <w:rFonts w:hint="default"/>
        <w:b/>
      </w:rPr>
    </w:lvl>
    <w:lvl w:ilvl="3">
      <w:start w:val="1"/>
      <w:numFmt w:val="decimal"/>
      <w:isLgl/>
      <w:lvlText w:val="%1.%2.%3.%4."/>
      <w:lvlJc w:val="left"/>
      <w:pPr>
        <w:ind w:left="1843" w:hanging="1080"/>
      </w:pPr>
      <w:rPr>
        <w:rFonts w:hint="default"/>
        <w:b/>
      </w:rPr>
    </w:lvl>
    <w:lvl w:ilvl="4">
      <w:start w:val="1"/>
      <w:numFmt w:val="decimal"/>
      <w:isLgl/>
      <w:lvlText w:val="%1.%2.%3.%4.%5."/>
      <w:lvlJc w:val="left"/>
      <w:pPr>
        <w:ind w:left="1843" w:hanging="1080"/>
      </w:pPr>
      <w:rPr>
        <w:rFonts w:hint="default"/>
        <w:b/>
      </w:rPr>
    </w:lvl>
    <w:lvl w:ilvl="5">
      <w:start w:val="1"/>
      <w:numFmt w:val="decimal"/>
      <w:isLgl/>
      <w:lvlText w:val="%1.%2.%3.%4.%5.%6."/>
      <w:lvlJc w:val="left"/>
      <w:pPr>
        <w:ind w:left="2203" w:hanging="1440"/>
      </w:pPr>
      <w:rPr>
        <w:rFonts w:hint="default"/>
        <w:b/>
      </w:rPr>
    </w:lvl>
    <w:lvl w:ilvl="6">
      <w:start w:val="1"/>
      <w:numFmt w:val="decimal"/>
      <w:isLgl/>
      <w:lvlText w:val="%1.%2.%3.%4.%5.%6.%7."/>
      <w:lvlJc w:val="left"/>
      <w:pPr>
        <w:ind w:left="2203" w:hanging="1440"/>
      </w:pPr>
      <w:rPr>
        <w:rFonts w:hint="default"/>
        <w:b/>
      </w:rPr>
    </w:lvl>
    <w:lvl w:ilvl="7">
      <w:start w:val="1"/>
      <w:numFmt w:val="decimal"/>
      <w:isLgl/>
      <w:lvlText w:val="%1.%2.%3.%4.%5.%6.%7.%8."/>
      <w:lvlJc w:val="left"/>
      <w:pPr>
        <w:ind w:left="2563" w:hanging="1800"/>
      </w:pPr>
      <w:rPr>
        <w:rFonts w:hint="default"/>
        <w:b/>
      </w:rPr>
    </w:lvl>
    <w:lvl w:ilvl="8">
      <w:start w:val="1"/>
      <w:numFmt w:val="decimal"/>
      <w:isLgl/>
      <w:lvlText w:val="%1.%2.%3.%4.%5.%6.%7.%8.%9."/>
      <w:lvlJc w:val="left"/>
      <w:pPr>
        <w:ind w:left="2563" w:hanging="1800"/>
      </w:pPr>
      <w:rPr>
        <w:rFonts w:hint="default"/>
        <w:b/>
      </w:rPr>
    </w:lvl>
  </w:abstractNum>
  <w:abstractNum w:abstractNumId="3">
    <w:nsid w:val="015BA2A0"/>
    <w:multiLevelType w:val="hybridMultilevel"/>
    <w:tmpl w:val="45DA0D54"/>
    <w:lvl w:ilvl="0" w:tplc="B32E9FEE">
      <w:start w:val="1"/>
      <w:numFmt w:val="decimal"/>
      <w:lvlText w:val="%1."/>
      <w:lvlJc w:val="left"/>
      <w:pPr>
        <w:ind w:left="720" w:hanging="360"/>
      </w:pPr>
    </w:lvl>
    <w:lvl w:ilvl="1" w:tplc="0EAAD60E">
      <w:start w:val="1"/>
      <w:numFmt w:val="lowerLetter"/>
      <w:lvlText w:val="%2."/>
      <w:lvlJc w:val="left"/>
      <w:pPr>
        <w:ind w:left="1440" w:hanging="360"/>
      </w:pPr>
    </w:lvl>
    <w:lvl w:ilvl="2" w:tplc="565A1584">
      <w:start w:val="1"/>
      <w:numFmt w:val="lowerRoman"/>
      <w:lvlText w:val="%3."/>
      <w:lvlJc w:val="right"/>
      <w:pPr>
        <w:ind w:left="2160" w:hanging="180"/>
      </w:pPr>
    </w:lvl>
    <w:lvl w:ilvl="3" w:tplc="E92CFAAC">
      <w:start w:val="1"/>
      <w:numFmt w:val="decimal"/>
      <w:lvlText w:val="%4."/>
      <w:lvlJc w:val="left"/>
      <w:pPr>
        <w:ind w:left="2880" w:hanging="360"/>
      </w:pPr>
    </w:lvl>
    <w:lvl w:ilvl="4" w:tplc="4EB61210">
      <w:start w:val="1"/>
      <w:numFmt w:val="lowerLetter"/>
      <w:lvlText w:val="%5."/>
      <w:lvlJc w:val="left"/>
      <w:pPr>
        <w:ind w:left="3600" w:hanging="360"/>
      </w:pPr>
    </w:lvl>
    <w:lvl w:ilvl="5" w:tplc="2DE03B54">
      <w:start w:val="1"/>
      <w:numFmt w:val="lowerRoman"/>
      <w:lvlText w:val="%6."/>
      <w:lvlJc w:val="right"/>
      <w:pPr>
        <w:ind w:left="4320" w:hanging="180"/>
      </w:pPr>
    </w:lvl>
    <w:lvl w:ilvl="6" w:tplc="693A4CAE">
      <w:start w:val="1"/>
      <w:numFmt w:val="decimal"/>
      <w:lvlText w:val="%7."/>
      <w:lvlJc w:val="left"/>
      <w:pPr>
        <w:ind w:left="5040" w:hanging="360"/>
      </w:pPr>
    </w:lvl>
    <w:lvl w:ilvl="7" w:tplc="2C5AE622">
      <w:start w:val="1"/>
      <w:numFmt w:val="lowerLetter"/>
      <w:lvlText w:val="%8."/>
      <w:lvlJc w:val="left"/>
      <w:pPr>
        <w:ind w:left="5760" w:hanging="360"/>
      </w:pPr>
    </w:lvl>
    <w:lvl w:ilvl="8" w:tplc="640CBD14">
      <w:start w:val="1"/>
      <w:numFmt w:val="lowerRoman"/>
      <w:lvlText w:val="%9."/>
      <w:lvlJc w:val="right"/>
      <w:pPr>
        <w:ind w:left="6480" w:hanging="180"/>
      </w:pPr>
    </w:lvl>
  </w:abstractNum>
  <w:abstractNum w:abstractNumId="4">
    <w:nsid w:val="02925BD7"/>
    <w:multiLevelType w:val="hybridMultilevel"/>
    <w:tmpl w:val="028AAC1C"/>
    <w:lvl w:ilvl="0" w:tplc="F8FEE8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3D3EC0"/>
    <w:multiLevelType w:val="hybridMultilevel"/>
    <w:tmpl w:val="1BE6C606"/>
    <w:lvl w:ilvl="0" w:tplc="76F63BF6">
      <w:start w:val="1"/>
      <w:numFmt w:val="decimal"/>
      <w:lvlText w:val="%1."/>
      <w:lvlJc w:val="left"/>
      <w:pPr>
        <w:ind w:left="720" w:hanging="360"/>
      </w:pPr>
    </w:lvl>
    <w:lvl w:ilvl="1" w:tplc="9E907C66">
      <w:start w:val="1"/>
      <w:numFmt w:val="lowerLetter"/>
      <w:lvlText w:val="%2."/>
      <w:lvlJc w:val="left"/>
      <w:pPr>
        <w:ind w:left="1440" w:hanging="360"/>
      </w:pPr>
    </w:lvl>
    <w:lvl w:ilvl="2" w:tplc="C2B8B2C0">
      <w:start w:val="1"/>
      <w:numFmt w:val="lowerRoman"/>
      <w:lvlText w:val="%3."/>
      <w:lvlJc w:val="right"/>
      <w:pPr>
        <w:ind w:left="2160" w:hanging="180"/>
      </w:pPr>
    </w:lvl>
    <w:lvl w:ilvl="3" w:tplc="F7DA2FEA">
      <w:start w:val="1"/>
      <w:numFmt w:val="decimal"/>
      <w:lvlText w:val="%4."/>
      <w:lvlJc w:val="left"/>
      <w:pPr>
        <w:ind w:left="2880" w:hanging="360"/>
      </w:pPr>
    </w:lvl>
    <w:lvl w:ilvl="4" w:tplc="6CEC26CE">
      <w:start w:val="1"/>
      <w:numFmt w:val="lowerLetter"/>
      <w:lvlText w:val="%5."/>
      <w:lvlJc w:val="left"/>
      <w:pPr>
        <w:ind w:left="3600" w:hanging="360"/>
      </w:pPr>
    </w:lvl>
    <w:lvl w:ilvl="5" w:tplc="2C90DD8E">
      <w:start w:val="1"/>
      <w:numFmt w:val="lowerRoman"/>
      <w:lvlText w:val="%6."/>
      <w:lvlJc w:val="right"/>
      <w:pPr>
        <w:ind w:left="4320" w:hanging="180"/>
      </w:pPr>
    </w:lvl>
    <w:lvl w:ilvl="6" w:tplc="3E8CD522">
      <w:start w:val="1"/>
      <w:numFmt w:val="decimal"/>
      <w:lvlText w:val="%7."/>
      <w:lvlJc w:val="left"/>
      <w:pPr>
        <w:ind w:left="5040" w:hanging="360"/>
      </w:pPr>
    </w:lvl>
    <w:lvl w:ilvl="7" w:tplc="32F65922">
      <w:start w:val="1"/>
      <w:numFmt w:val="lowerLetter"/>
      <w:lvlText w:val="%8."/>
      <w:lvlJc w:val="left"/>
      <w:pPr>
        <w:ind w:left="5760" w:hanging="360"/>
      </w:pPr>
    </w:lvl>
    <w:lvl w:ilvl="8" w:tplc="C4EC3034">
      <w:start w:val="1"/>
      <w:numFmt w:val="lowerRoman"/>
      <w:lvlText w:val="%9."/>
      <w:lvlJc w:val="right"/>
      <w:pPr>
        <w:ind w:left="6480" w:hanging="180"/>
      </w:pPr>
    </w:lvl>
  </w:abstractNum>
  <w:abstractNum w:abstractNumId="6">
    <w:nsid w:val="09F12556"/>
    <w:multiLevelType w:val="hybridMultilevel"/>
    <w:tmpl w:val="099CF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86788F"/>
    <w:multiLevelType w:val="hybridMultilevel"/>
    <w:tmpl w:val="B73CFDCA"/>
    <w:lvl w:ilvl="0" w:tplc="04500019">
      <w:start w:val="1"/>
      <w:numFmt w:val="lowerLetter"/>
      <w:lvlText w:val="%1."/>
      <w:lvlJc w:val="left"/>
      <w:pPr>
        <w:ind w:left="2880" w:hanging="360"/>
      </w:pPr>
    </w:lvl>
    <w:lvl w:ilvl="1" w:tplc="04500019">
      <w:start w:val="1"/>
      <w:numFmt w:val="lowerLetter"/>
      <w:lvlText w:val="%2."/>
      <w:lvlJc w:val="left"/>
      <w:pPr>
        <w:ind w:left="3600" w:hanging="360"/>
      </w:pPr>
    </w:lvl>
    <w:lvl w:ilvl="2" w:tplc="0450001B" w:tentative="1">
      <w:start w:val="1"/>
      <w:numFmt w:val="lowerRoman"/>
      <w:lvlText w:val="%3."/>
      <w:lvlJc w:val="right"/>
      <w:pPr>
        <w:ind w:left="4320" w:hanging="180"/>
      </w:pPr>
    </w:lvl>
    <w:lvl w:ilvl="3" w:tplc="0450000F" w:tentative="1">
      <w:start w:val="1"/>
      <w:numFmt w:val="decimal"/>
      <w:lvlText w:val="%4."/>
      <w:lvlJc w:val="left"/>
      <w:pPr>
        <w:ind w:left="5040" w:hanging="360"/>
      </w:pPr>
    </w:lvl>
    <w:lvl w:ilvl="4" w:tplc="04500019" w:tentative="1">
      <w:start w:val="1"/>
      <w:numFmt w:val="lowerLetter"/>
      <w:lvlText w:val="%5."/>
      <w:lvlJc w:val="left"/>
      <w:pPr>
        <w:ind w:left="5760" w:hanging="360"/>
      </w:pPr>
    </w:lvl>
    <w:lvl w:ilvl="5" w:tplc="0450001B" w:tentative="1">
      <w:start w:val="1"/>
      <w:numFmt w:val="lowerRoman"/>
      <w:lvlText w:val="%6."/>
      <w:lvlJc w:val="right"/>
      <w:pPr>
        <w:ind w:left="6480" w:hanging="180"/>
      </w:pPr>
    </w:lvl>
    <w:lvl w:ilvl="6" w:tplc="0450000F" w:tentative="1">
      <w:start w:val="1"/>
      <w:numFmt w:val="decimal"/>
      <w:lvlText w:val="%7."/>
      <w:lvlJc w:val="left"/>
      <w:pPr>
        <w:ind w:left="7200" w:hanging="360"/>
      </w:pPr>
    </w:lvl>
    <w:lvl w:ilvl="7" w:tplc="04500019" w:tentative="1">
      <w:start w:val="1"/>
      <w:numFmt w:val="lowerLetter"/>
      <w:lvlText w:val="%8."/>
      <w:lvlJc w:val="left"/>
      <w:pPr>
        <w:ind w:left="7920" w:hanging="360"/>
      </w:pPr>
    </w:lvl>
    <w:lvl w:ilvl="8" w:tplc="0450001B" w:tentative="1">
      <w:start w:val="1"/>
      <w:numFmt w:val="lowerRoman"/>
      <w:lvlText w:val="%9."/>
      <w:lvlJc w:val="right"/>
      <w:pPr>
        <w:ind w:left="8640" w:hanging="180"/>
      </w:pPr>
    </w:lvl>
  </w:abstractNum>
  <w:abstractNum w:abstractNumId="8">
    <w:nsid w:val="0BEE6D46"/>
    <w:multiLevelType w:val="hybridMultilevel"/>
    <w:tmpl w:val="C2B06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D45409B"/>
    <w:multiLevelType w:val="hybridMultilevel"/>
    <w:tmpl w:val="E034DE80"/>
    <w:lvl w:ilvl="0" w:tplc="7BC23710">
      <w:start w:val="1"/>
      <w:numFmt w:val="decimal"/>
      <w:lvlText w:val="%1."/>
      <w:lvlJc w:val="left"/>
      <w:pPr>
        <w:ind w:left="720" w:hanging="360"/>
      </w:pPr>
    </w:lvl>
    <w:lvl w:ilvl="1" w:tplc="D990F998">
      <w:start w:val="1"/>
      <w:numFmt w:val="lowerLetter"/>
      <w:lvlText w:val="%2."/>
      <w:lvlJc w:val="left"/>
      <w:pPr>
        <w:ind w:left="1440" w:hanging="360"/>
      </w:pPr>
    </w:lvl>
    <w:lvl w:ilvl="2" w:tplc="D1AEAD86">
      <w:start w:val="1"/>
      <w:numFmt w:val="lowerRoman"/>
      <w:lvlText w:val="%3."/>
      <w:lvlJc w:val="right"/>
      <w:pPr>
        <w:ind w:left="2160" w:hanging="180"/>
      </w:pPr>
    </w:lvl>
    <w:lvl w:ilvl="3" w:tplc="7E806C8A">
      <w:start w:val="1"/>
      <w:numFmt w:val="decimal"/>
      <w:lvlText w:val="%4."/>
      <w:lvlJc w:val="left"/>
      <w:pPr>
        <w:ind w:left="2880" w:hanging="360"/>
      </w:pPr>
    </w:lvl>
    <w:lvl w:ilvl="4" w:tplc="59883358">
      <w:start w:val="1"/>
      <w:numFmt w:val="lowerLetter"/>
      <w:lvlText w:val="%5."/>
      <w:lvlJc w:val="left"/>
      <w:pPr>
        <w:ind w:left="3600" w:hanging="360"/>
      </w:pPr>
    </w:lvl>
    <w:lvl w:ilvl="5" w:tplc="48B826C4">
      <w:start w:val="1"/>
      <w:numFmt w:val="lowerRoman"/>
      <w:lvlText w:val="%6."/>
      <w:lvlJc w:val="right"/>
      <w:pPr>
        <w:ind w:left="4320" w:hanging="180"/>
      </w:pPr>
    </w:lvl>
    <w:lvl w:ilvl="6" w:tplc="B9B0077C">
      <w:start w:val="1"/>
      <w:numFmt w:val="decimal"/>
      <w:lvlText w:val="%7."/>
      <w:lvlJc w:val="left"/>
      <w:pPr>
        <w:ind w:left="5040" w:hanging="360"/>
      </w:pPr>
    </w:lvl>
    <w:lvl w:ilvl="7" w:tplc="59D23D44">
      <w:start w:val="1"/>
      <w:numFmt w:val="lowerLetter"/>
      <w:lvlText w:val="%8."/>
      <w:lvlJc w:val="left"/>
      <w:pPr>
        <w:ind w:left="5760" w:hanging="360"/>
      </w:pPr>
    </w:lvl>
    <w:lvl w:ilvl="8" w:tplc="DA1055A0">
      <w:start w:val="1"/>
      <w:numFmt w:val="lowerRoman"/>
      <w:lvlText w:val="%9."/>
      <w:lvlJc w:val="right"/>
      <w:pPr>
        <w:ind w:left="6480" w:hanging="180"/>
      </w:pPr>
    </w:lvl>
  </w:abstractNum>
  <w:abstractNum w:abstractNumId="10">
    <w:nsid w:val="11F81242"/>
    <w:multiLevelType w:val="hybridMultilevel"/>
    <w:tmpl w:val="B0DC6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6151FA"/>
    <w:multiLevelType w:val="hybridMultilevel"/>
    <w:tmpl w:val="17B4C9B2"/>
    <w:lvl w:ilvl="0" w:tplc="3D3A5450">
      <w:start w:val="1"/>
      <w:numFmt w:val="bullet"/>
      <w:lvlText w:val="·"/>
      <w:lvlJc w:val="left"/>
      <w:pPr>
        <w:ind w:left="360" w:hanging="360"/>
      </w:pPr>
      <w:rPr>
        <w:rFonts w:ascii="Symbol" w:hAnsi="Symbol" w:hint="default"/>
      </w:rPr>
    </w:lvl>
    <w:lvl w:ilvl="1" w:tplc="E0C0E5A4">
      <w:start w:val="1"/>
      <w:numFmt w:val="bullet"/>
      <w:lvlText w:val="o"/>
      <w:lvlJc w:val="left"/>
      <w:pPr>
        <w:ind w:left="1080" w:hanging="360"/>
      </w:pPr>
      <w:rPr>
        <w:rFonts w:ascii="Courier New" w:hAnsi="Courier New" w:hint="default"/>
      </w:rPr>
    </w:lvl>
    <w:lvl w:ilvl="2" w:tplc="40E28668">
      <w:start w:val="1"/>
      <w:numFmt w:val="bullet"/>
      <w:lvlText w:val=""/>
      <w:lvlJc w:val="left"/>
      <w:pPr>
        <w:ind w:left="1800" w:hanging="360"/>
      </w:pPr>
      <w:rPr>
        <w:rFonts w:ascii="Wingdings" w:hAnsi="Wingdings" w:hint="default"/>
      </w:rPr>
    </w:lvl>
    <w:lvl w:ilvl="3" w:tplc="D528FA68">
      <w:start w:val="1"/>
      <w:numFmt w:val="bullet"/>
      <w:lvlText w:val=""/>
      <w:lvlJc w:val="left"/>
      <w:pPr>
        <w:ind w:left="2520" w:hanging="360"/>
      </w:pPr>
      <w:rPr>
        <w:rFonts w:ascii="Symbol" w:hAnsi="Symbol" w:hint="default"/>
      </w:rPr>
    </w:lvl>
    <w:lvl w:ilvl="4" w:tplc="F7728B92">
      <w:start w:val="1"/>
      <w:numFmt w:val="bullet"/>
      <w:lvlText w:val="o"/>
      <w:lvlJc w:val="left"/>
      <w:pPr>
        <w:ind w:left="3240" w:hanging="360"/>
      </w:pPr>
      <w:rPr>
        <w:rFonts w:ascii="Courier New" w:hAnsi="Courier New" w:hint="default"/>
      </w:rPr>
    </w:lvl>
    <w:lvl w:ilvl="5" w:tplc="F0FEF46C">
      <w:start w:val="1"/>
      <w:numFmt w:val="bullet"/>
      <w:lvlText w:val=""/>
      <w:lvlJc w:val="left"/>
      <w:pPr>
        <w:ind w:left="3960" w:hanging="360"/>
      </w:pPr>
      <w:rPr>
        <w:rFonts w:ascii="Wingdings" w:hAnsi="Wingdings" w:hint="default"/>
      </w:rPr>
    </w:lvl>
    <w:lvl w:ilvl="6" w:tplc="63B0D98E">
      <w:start w:val="1"/>
      <w:numFmt w:val="bullet"/>
      <w:lvlText w:val=""/>
      <w:lvlJc w:val="left"/>
      <w:pPr>
        <w:ind w:left="4680" w:hanging="360"/>
      </w:pPr>
      <w:rPr>
        <w:rFonts w:ascii="Symbol" w:hAnsi="Symbol" w:hint="default"/>
      </w:rPr>
    </w:lvl>
    <w:lvl w:ilvl="7" w:tplc="B30A0D12">
      <w:start w:val="1"/>
      <w:numFmt w:val="bullet"/>
      <w:lvlText w:val="o"/>
      <w:lvlJc w:val="left"/>
      <w:pPr>
        <w:ind w:left="5400" w:hanging="360"/>
      </w:pPr>
      <w:rPr>
        <w:rFonts w:ascii="Courier New" w:hAnsi="Courier New" w:hint="default"/>
      </w:rPr>
    </w:lvl>
    <w:lvl w:ilvl="8" w:tplc="D9B6BFD0">
      <w:start w:val="1"/>
      <w:numFmt w:val="bullet"/>
      <w:lvlText w:val=""/>
      <w:lvlJc w:val="left"/>
      <w:pPr>
        <w:ind w:left="6120" w:hanging="360"/>
      </w:pPr>
      <w:rPr>
        <w:rFonts w:ascii="Wingdings" w:hAnsi="Wingdings" w:hint="default"/>
      </w:rPr>
    </w:lvl>
  </w:abstractNum>
  <w:abstractNum w:abstractNumId="12">
    <w:nsid w:val="1FEC5543"/>
    <w:multiLevelType w:val="hybridMultilevel"/>
    <w:tmpl w:val="17D23FB6"/>
    <w:lvl w:ilvl="0" w:tplc="833E610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F97EAB"/>
    <w:multiLevelType w:val="hybridMultilevel"/>
    <w:tmpl w:val="5C941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79432D"/>
    <w:multiLevelType w:val="multilevel"/>
    <w:tmpl w:val="D0B4170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24FF04EE"/>
    <w:multiLevelType w:val="hybridMultilevel"/>
    <w:tmpl w:val="125493A2"/>
    <w:lvl w:ilvl="0" w:tplc="04500019">
      <w:start w:val="1"/>
      <w:numFmt w:val="lowerLetter"/>
      <w:lvlText w:val="%1."/>
      <w:lvlJc w:val="left"/>
      <w:pPr>
        <w:ind w:left="2880" w:hanging="360"/>
      </w:pPr>
    </w:lvl>
    <w:lvl w:ilvl="1" w:tplc="0409001B">
      <w:start w:val="1"/>
      <w:numFmt w:val="lowerRoman"/>
      <w:lvlText w:val="%2."/>
      <w:lvlJc w:val="right"/>
      <w:pPr>
        <w:ind w:left="3600" w:hanging="360"/>
      </w:pPr>
    </w:lvl>
    <w:lvl w:ilvl="2" w:tplc="4BEC0C6A">
      <w:start w:val="12"/>
      <w:numFmt w:val="upperLetter"/>
      <w:lvlText w:val="%3."/>
      <w:lvlJc w:val="left"/>
      <w:pPr>
        <w:ind w:left="4500" w:hanging="360"/>
      </w:pPr>
      <w:rPr>
        <w:rFonts w:hint="default"/>
        <w:b/>
      </w:rPr>
    </w:lvl>
    <w:lvl w:ilvl="3" w:tplc="0450000F">
      <w:start w:val="1"/>
      <w:numFmt w:val="decimal"/>
      <w:lvlText w:val="%4."/>
      <w:lvlJc w:val="left"/>
      <w:pPr>
        <w:ind w:left="5040" w:hanging="360"/>
      </w:pPr>
    </w:lvl>
    <w:lvl w:ilvl="4" w:tplc="04500019" w:tentative="1">
      <w:start w:val="1"/>
      <w:numFmt w:val="lowerLetter"/>
      <w:lvlText w:val="%5."/>
      <w:lvlJc w:val="left"/>
      <w:pPr>
        <w:ind w:left="5760" w:hanging="360"/>
      </w:pPr>
    </w:lvl>
    <w:lvl w:ilvl="5" w:tplc="0450001B" w:tentative="1">
      <w:start w:val="1"/>
      <w:numFmt w:val="lowerRoman"/>
      <w:lvlText w:val="%6."/>
      <w:lvlJc w:val="right"/>
      <w:pPr>
        <w:ind w:left="6480" w:hanging="180"/>
      </w:pPr>
    </w:lvl>
    <w:lvl w:ilvl="6" w:tplc="0450000F" w:tentative="1">
      <w:start w:val="1"/>
      <w:numFmt w:val="decimal"/>
      <w:lvlText w:val="%7."/>
      <w:lvlJc w:val="left"/>
      <w:pPr>
        <w:ind w:left="7200" w:hanging="360"/>
      </w:pPr>
    </w:lvl>
    <w:lvl w:ilvl="7" w:tplc="04500019" w:tentative="1">
      <w:start w:val="1"/>
      <w:numFmt w:val="lowerLetter"/>
      <w:lvlText w:val="%8."/>
      <w:lvlJc w:val="left"/>
      <w:pPr>
        <w:ind w:left="7920" w:hanging="360"/>
      </w:pPr>
    </w:lvl>
    <w:lvl w:ilvl="8" w:tplc="0450001B" w:tentative="1">
      <w:start w:val="1"/>
      <w:numFmt w:val="lowerRoman"/>
      <w:lvlText w:val="%9."/>
      <w:lvlJc w:val="right"/>
      <w:pPr>
        <w:ind w:left="8640" w:hanging="180"/>
      </w:pPr>
    </w:lvl>
  </w:abstractNum>
  <w:abstractNum w:abstractNumId="16">
    <w:nsid w:val="2B4F2416"/>
    <w:multiLevelType w:val="multilevel"/>
    <w:tmpl w:val="41DA99A6"/>
    <w:lvl w:ilvl="0">
      <w:start w:val="4"/>
      <w:numFmt w:val="decimal"/>
      <w:lvlText w:val="%1."/>
      <w:lvlJc w:val="left"/>
      <w:pPr>
        <w:ind w:left="630" w:hanging="63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7">
    <w:nsid w:val="2BEB0F84"/>
    <w:multiLevelType w:val="multilevel"/>
    <w:tmpl w:val="F46A0C7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D677DB7"/>
    <w:multiLevelType w:val="hybridMultilevel"/>
    <w:tmpl w:val="6E041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E4600D4"/>
    <w:multiLevelType w:val="hybridMultilevel"/>
    <w:tmpl w:val="D848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8F36D6"/>
    <w:multiLevelType w:val="hybridMultilevel"/>
    <w:tmpl w:val="FFFFFFFF"/>
    <w:lvl w:ilvl="0" w:tplc="FAF63362">
      <w:start w:val="1"/>
      <w:numFmt w:val="bullet"/>
      <w:lvlText w:val="-"/>
      <w:lvlJc w:val="left"/>
      <w:pPr>
        <w:ind w:left="720" w:hanging="360"/>
      </w:pPr>
      <w:rPr>
        <w:rFonts w:ascii="&quot;Arial&quot;,sans-serif" w:hAnsi="&quot;Arial&quot;,sans-serif" w:hint="default"/>
      </w:rPr>
    </w:lvl>
    <w:lvl w:ilvl="1" w:tplc="9A68F62A">
      <w:start w:val="1"/>
      <w:numFmt w:val="bullet"/>
      <w:lvlText w:val="o"/>
      <w:lvlJc w:val="left"/>
      <w:pPr>
        <w:ind w:left="1440" w:hanging="360"/>
      </w:pPr>
      <w:rPr>
        <w:rFonts w:ascii="Courier New" w:hAnsi="Courier New" w:hint="default"/>
      </w:rPr>
    </w:lvl>
    <w:lvl w:ilvl="2" w:tplc="411A02DE">
      <w:start w:val="1"/>
      <w:numFmt w:val="bullet"/>
      <w:lvlText w:val=""/>
      <w:lvlJc w:val="left"/>
      <w:pPr>
        <w:ind w:left="2160" w:hanging="360"/>
      </w:pPr>
      <w:rPr>
        <w:rFonts w:ascii="Wingdings" w:hAnsi="Wingdings" w:hint="default"/>
      </w:rPr>
    </w:lvl>
    <w:lvl w:ilvl="3" w:tplc="6F581164">
      <w:start w:val="1"/>
      <w:numFmt w:val="bullet"/>
      <w:lvlText w:val=""/>
      <w:lvlJc w:val="left"/>
      <w:pPr>
        <w:ind w:left="2880" w:hanging="360"/>
      </w:pPr>
      <w:rPr>
        <w:rFonts w:ascii="Symbol" w:hAnsi="Symbol" w:hint="default"/>
      </w:rPr>
    </w:lvl>
    <w:lvl w:ilvl="4" w:tplc="888E4DAA">
      <w:start w:val="1"/>
      <w:numFmt w:val="bullet"/>
      <w:lvlText w:val="o"/>
      <w:lvlJc w:val="left"/>
      <w:pPr>
        <w:ind w:left="3600" w:hanging="360"/>
      </w:pPr>
      <w:rPr>
        <w:rFonts w:ascii="Courier New" w:hAnsi="Courier New" w:hint="default"/>
      </w:rPr>
    </w:lvl>
    <w:lvl w:ilvl="5" w:tplc="FFE22AEE">
      <w:start w:val="1"/>
      <w:numFmt w:val="bullet"/>
      <w:lvlText w:val=""/>
      <w:lvlJc w:val="left"/>
      <w:pPr>
        <w:ind w:left="4320" w:hanging="360"/>
      </w:pPr>
      <w:rPr>
        <w:rFonts w:ascii="Wingdings" w:hAnsi="Wingdings" w:hint="default"/>
      </w:rPr>
    </w:lvl>
    <w:lvl w:ilvl="6" w:tplc="4112B630">
      <w:start w:val="1"/>
      <w:numFmt w:val="bullet"/>
      <w:lvlText w:val=""/>
      <w:lvlJc w:val="left"/>
      <w:pPr>
        <w:ind w:left="5040" w:hanging="360"/>
      </w:pPr>
      <w:rPr>
        <w:rFonts w:ascii="Symbol" w:hAnsi="Symbol" w:hint="default"/>
      </w:rPr>
    </w:lvl>
    <w:lvl w:ilvl="7" w:tplc="F94C725A">
      <w:start w:val="1"/>
      <w:numFmt w:val="bullet"/>
      <w:lvlText w:val="o"/>
      <w:lvlJc w:val="left"/>
      <w:pPr>
        <w:ind w:left="5760" w:hanging="360"/>
      </w:pPr>
      <w:rPr>
        <w:rFonts w:ascii="Courier New" w:hAnsi="Courier New" w:hint="default"/>
      </w:rPr>
    </w:lvl>
    <w:lvl w:ilvl="8" w:tplc="6D40A64E">
      <w:start w:val="1"/>
      <w:numFmt w:val="bullet"/>
      <w:lvlText w:val=""/>
      <w:lvlJc w:val="left"/>
      <w:pPr>
        <w:ind w:left="6480" w:hanging="360"/>
      </w:pPr>
      <w:rPr>
        <w:rFonts w:ascii="Wingdings" w:hAnsi="Wingdings" w:hint="default"/>
      </w:rPr>
    </w:lvl>
  </w:abstractNum>
  <w:abstractNum w:abstractNumId="21">
    <w:nsid w:val="32CF6597"/>
    <w:multiLevelType w:val="hybridMultilevel"/>
    <w:tmpl w:val="FFFFFFFF"/>
    <w:lvl w:ilvl="0" w:tplc="67BE6E3C">
      <w:start w:val="1"/>
      <w:numFmt w:val="bullet"/>
      <w:lvlText w:val="·"/>
      <w:lvlJc w:val="left"/>
      <w:pPr>
        <w:ind w:left="720" w:hanging="360"/>
      </w:pPr>
      <w:rPr>
        <w:rFonts w:ascii="Symbol" w:hAnsi="Symbol" w:hint="default"/>
      </w:rPr>
    </w:lvl>
    <w:lvl w:ilvl="1" w:tplc="7932E3D4">
      <w:start w:val="1"/>
      <w:numFmt w:val="bullet"/>
      <w:lvlText w:val="o"/>
      <w:lvlJc w:val="left"/>
      <w:pPr>
        <w:ind w:left="1440" w:hanging="360"/>
      </w:pPr>
      <w:rPr>
        <w:rFonts w:ascii="Courier New" w:hAnsi="Courier New" w:hint="default"/>
      </w:rPr>
    </w:lvl>
    <w:lvl w:ilvl="2" w:tplc="C40A59AA">
      <w:start w:val="1"/>
      <w:numFmt w:val="bullet"/>
      <w:lvlText w:val=""/>
      <w:lvlJc w:val="left"/>
      <w:pPr>
        <w:ind w:left="2160" w:hanging="360"/>
      </w:pPr>
      <w:rPr>
        <w:rFonts w:ascii="Wingdings" w:hAnsi="Wingdings" w:hint="default"/>
      </w:rPr>
    </w:lvl>
    <w:lvl w:ilvl="3" w:tplc="3942FD0A">
      <w:start w:val="1"/>
      <w:numFmt w:val="bullet"/>
      <w:lvlText w:val=""/>
      <w:lvlJc w:val="left"/>
      <w:pPr>
        <w:ind w:left="2880" w:hanging="360"/>
      </w:pPr>
      <w:rPr>
        <w:rFonts w:ascii="Symbol" w:hAnsi="Symbol" w:hint="default"/>
      </w:rPr>
    </w:lvl>
    <w:lvl w:ilvl="4" w:tplc="0E3A160E">
      <w:start w:val="1"/>
      <w:numFmt w:val="bullet"/>
      <w:lvlText w:val="o"/>
      <w:lvlJc w:val="left"/>
      <w:pPr>
        <w:ind w:left="3600" w:hanging="360"/>
      </w:pPr>
      <w:rPr>
        <w:rFonts w:ascii="Courier New" w:hAnsi="Courier New" w:hint="default"/>
      </w:rPr>
    </w:lvl>
    <w:lvl w:ilvl="5" w:tplc="60482466">
      <w:start w:val="1"/>
      <w:numFmt w:val="bullet"/>
      <w:lvlText w:val=""/>
      <w:lvlJc w:val="left"/>
      <w:pPr>
        <w:ind w:left="4320" w:hanging="360"/>
      </w:pPr>
      <w:rPr>
        <w:rFonts w:ascii="Wingdings" w:hAnsi="Wingdings" w:hint="default"/>
      </w:rPr>
    </w:lvl>
    <w:lvl w:ilvl="6" w:tplc="AFB8D5DA">
      <w:start w:val="1"/>
      <w:numFmt w:val="bullet"/>
      <w:lvlText w:val=""/>
      <w:lvlJc w:val="left"/>
      <w:pPr>
        <w:ind w:left="5040" w:hanging="360"/>
      </w:pPr>
      <w:rPr>
        <w:rFonts w:ascii="Symbol" w:hAnsi="Symbol" w:hint="default"/>
      </w:rPr>
    </w:lvl>
    <w:lvl w:ilvl="7" w:tplc="8F84398A">
      <w:start w:val="1"/>
      <w:numFmt w:val="bullet"/>
      <w:lvlText w:val="o"/>
      <w:lvlJc w:val="left"/>
      <w:pPr>
        <w:ind w:left="5760" w:hanging="360"/>
      </w:pPr>
      <w:rPr>
        <w:rFonts w:ascii="Courier New" w:hAnsi="Courier New" w:hint="default"/>
      </w:rPr>
    </w:lvl>
    <w:lvl w:ilvl="8" w:tplc="B5A04C7C">
      <w:start w:val="1"/>
      <w:numFmt w:val="bullet"/>
      <w:lvlText w:val=""/>
      <w:lvlJc w:val="left"/>
      <w:pPr>
        <w:ind w:left="6480" w:hanging="360"/>
      </w:pPr>
      <w:rPr>
        <w:rFonts w:ascii="Wingdings" w:hAnsi="Wingdings" w:hint="default"/>
      </w:rPr>
    </w:lvl>
  </w:abstractNum>
  <w:abstractNum w:abstractNumId="22">
    <w:nsid w:val="34CE7618"/>
    <w:multiLevelType w:val="multilevel"/>
    <w:tmpl w:val="9F68085A"/>
    <w:lvl w:ilvl="0">
      <w:start w:val="4"/>
      <w:numFmt w:val="decimal"/>
      <w:lvlText w:val="%1"/>
      <w:lvlJc w:val="left"/>
      <w:pPr>
        <w:ind w:left="555" w:hanging="555"/>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nsid w:val="38427D53"/>
    <w:multiLevelType w:val="multilevel"/>
    <w:tmpl w:val="59BC1938"/>
    <w:lvl w:ilvl="0">
      <w:start w:val="2"/>
      <w:numFmt w:val="decimal"/>
      <w:lvlText w:val="%1."/>
      <w:lvlJc w:val="left"/>
      <w:pPr>
        <w:ind w:left="408" w:hanging="408"/>
      </w:pPr>
      <w:rPr>
        <w:rFonts w:eastAsia="Times New Roman" w:hint="default"/>
      </w:rPr>
    </w:lvl>
    <w:lvl w:ilvl="1">
      <w:start w:val="1"/>
      <w:numFmt w:val="decimal"/>
      <w:lvlText w:val="%1.%2."/>
      <w:lvlJc w:val="left"/>
      <w:pPr>
        <w:ind w:left="720" w:hanging="720"/>
      </w:pPr>
      <w:rPr>
        <w:rFonts w:eastAsia="Times New Roman" w:hint="default"/>
        <w:b/>
        <w:bCs/>
        <w:i w:val="0"/>
        <w:iCs/>
        <w:sz w:val="24"/>
        <w:szCs w:val="2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4">
    <w:nsid w:val="3A5E71CA"/>
    <w:multiLevelType w:val="hybridMultilevel"/>
    <w:tmpl w:val="3878C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8534E5"/>
    <w:multiLevelType w:val="hybridMultilevel"/>
    <w:tmpl w:val="0768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B02E53"/>
    <w:multiLevelType w:val="hybridMultilevel"/>
    <w:tmpl w:val="FFFFFFFF"/>
    <w:lvl w:ilvl="0" w:tplc="2D509D98">
      <w:start w:val="1"/>
      <w:numFmt w:val="decimal"/>
      <w:lvlText w:val="%1."/>
      <w:lvlJc w:val="left"/>
      <w:pPr>
        <w:ind w:left="720" w:hanging="360"/>
      </w:pPr>
    </w:lvl>
    <w:lvl w:ilvl="1" w:tplc="69BCE1FC">
      <w:start w:val="1"/>
      <w:numFmt w:val="lowerLetter"/>
      <w:lvlText w:val="%2."/>
      <w:lvlJc w:val="left"/>
      <w:pPr>
        <w:ind w:left="1440" w:hanging="360"/>
      </w:pPr>
    </w:lvl>
    <w:lvl w:ilvl="2" w:tplc="22CAFCF2">
      <w:start w:val="1"/>
      <w:numFmt w:val="lowerRoman"/>
      <w:lvlText w:val="%3."/>
      <w:lvlJc w:val="right"/>
      <w:pPr>
        <w:ind w:left="2160" w:hanging="180"/>
      </w:pPr>
    </w:lvl>
    <w:lvl w:ilvl="3" w:tplc="6F56CB90">
      <w:start w:val="1"/>
      <w:numFmt w:val="decimal"/>
      <w:lvlText w:val="%4."/>
      <w:lvlJc w:val="left"/>
      <w:pPr>
        <w:ind w:left="2880" w:hanging="360"/>
      </w:pPr>
    </w:lvl>
    <w:lvl w:ilvl="4" w:tplc="D29063EC">
      <w:start w:val="1"/>
      <w:numFmt w:val="lowerLetter"/>
      <w:lvlText w:val="%5."/>
      <w:lvlJc w:val="left"/>
      <w:pPr>
        <w:ind w:left="3600" w:hanging="360"/>
      </w:pPr>
    </w:lvl>
    <w:lvl w:ilvl="5" w:tplc="ADBE04A6">
      <w:start w:val="1"/>
      <w:numFmt w:val="lowerRoman"/>
      <w:lvlText w:val="%6."/>
      <w:lvlJc w:val="right"/>
      <w:pPr>
        <w:ind w:left="4320" w:hanging="180"/>
      </w:pPr>
    </w:lvl>
    <w:lvl w:ilvl="6" w:tplc="D27A3028">
      <w:start w:val="1"/>
      <w:numFmt w:val="decimal"/>
      <w:lvlText w:val="%7."/>
      <w:lvlJc w:val="left"/>
      <w:pPr>
        <w:ind w:left="5040" w:hanging="360"/>
      </w:pPr>
    </w:lvl>
    <w:lvl w:ilvl="7" w:tplc="D276AE00">
      <w:start w:val="1"/>
      <w:numFmt w:val="lowerLetter"/>
      <w:lvlText w:val="%8."/>
      <w:lvlJc w:val="left"/>
      <w:pPr>
        <w:ind w:left="5760" w:hanging="360"/>
      </w:pPr>
    </w:lvl>
    <w:lvl w:ilvl="8" w:tplc="BDECC046">
      <w:start w:val="1"/>
      <w:numFmt w:val="lowerRoman"/>
      <w:lvlText w:val="%9."/>
      <w:lvlJc w:val="right"/>
      <w:pPr>
        <w:ind w:left="6480" w:hanging="180"/>
      </w:pPr>
    </w:lvl>
  </w:abstractNum>
  <w:abstractNum w:abstractNumId="27">
    <w:nsid w:val="42E17F43"/>
    <w:multiLevelType w:val="singleLevel"/>
    <w:tmpl w:val="AF30331C"/>
    <w:lvl w:ilvl="0">
      <w:start w:val="1"/>
      <w:numFmt w:val="bullet"/>
      <w:pStyle w:val="ListBullet"/>
      <w:lvlText w:val=""/>
      <w:lvlJc w:val="left"/>
      <w:pPr>
        <w:tabs>
          <w:tab w:val="num" w:pos="643"/>
        </w:tabs>
        <w:ind w:left="643" w:hanging="360"/>
      </w:pPr>
      <w:rPr>
        <w:rFonts w:ascii="Symbol" w:hAnsi="Symbol" w:hint="default"/>
      </w:rPr>
    </w:lvl>
  </w:abstractNum>
  <w:abstractNum w:abstractNumId="28">
    <w:nsid w:val="43D61DCB"/>
    <w:multiLevelType w:val="hybridMultilevel"/>
    <w:tmpl w:val="51C0A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9AB6493"/>
    <w:multiLevelType w:val="hybridMultilevel"/>
    <w:tmpl w:val="4C1093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F03105"/>
    <w:multiLevelType w:val="hybridMultilevel"/>
    <w:tmpl w:val="72C45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280277"/>
    <w:multiLevelType w:val="hybridMultilevel"/>
    <w:tmpl w:val="FFFFFFFF"/>
    <w:lvl w:ilvl="0" w:tplc="B2AAC8C0">
      <w:start w:val="1"/>
      <w:numFmt w:val="bullet"/>
      <w:lvlText w:val=""/>
      <w:lvlJc w:val="left"/>
      <w:pPr>
        <w:ind w:left="720" w:hanging="360"/>
      </w:pPr>
      <w:rPr>
        <w:rFonts w:ascii="Symbol" w:hAnsi="Symbol" w:hint="default"/>
      </w:rPr>
    </w:lvl>
    <w:lvl w:ilvl="1" w:tplc="052A6478">
      <w:start w:val="1"/>
      <w:numFmt w:val="bullet"/>
      <w:lvlText w:val="o"/>
      <w:lvlJc w:val="left"/>
      <w:pPr>
        <w:ind w:left="1440" w:hanging="360"/>
      </w:pPr>
      <w:rPr>
        <w:rFonts w:ascii="Courier New" w:hAnsi="Courier New" w:hint="default"/>
      </w:rPr>
    </w:lvl>
    <w:lvl w:ilvl="2" w:tplc="CF2A25BE">
      <w:start w:val="1"/>
      <w:numFmt w:val="bullet"/>
      <w:lvlText w:val=""/>
      <w:lvlJc w:val="left"/>
      <w:pPr>
        <w:ind w:left="2160" w:hanging="360"/>
      </w:pPr>
      <w:rPr>
        <w:rFonts w:ascii="Wingdings" w:hAnsi="Wingdings" w:hint="default"/>
      </w:rPr>
    </w:lvl>
    <w:lvl w:ilvl="3" w:tplc="3E36EBF4">
      <w:start w:val="1"/>
      <w:numFmt w:val="bullet"/>
      <w:lvlText w:val=""/>
      <w:lvlJc w:val="left"/>
      <w:pPr>
        <w:ind w:left="2880" w:hanging="360"/>
      </w:pPr>
      <w:rPr>
        <w:rFonts w:ascii="Symbol" w:hAnsi="Symbol" w:hint="default"/>
      </w:rPr>
    </w:lvl>
    <w:lvl w:ilvl="4" w:tplc="A324326A">
      <w:start w:val="1"/>
      <w:numFmt w:val="bullet"/>
      <w:lvlText w:val="o"/>
      <w:lvlJc w:val="left"/>
      <w:pPr>
        <w:ind w:left="3600" w:hanging="360"/>
      </w:pPr>
      <w:rPr>
        <w:rFonts w:ascii="Courier New" w:hAnsi="Courier New" w:hint="default"/>
      </w:rPr>
    </w:lvl>
    <w:lvl w:ilvl="5" w:tplc="72628788">
      <w:start w:val="1"/>
      <w:numFmt w:val="bullet"/>
      <w:lvlText w:val=""/>
      <w:lvlJc w:val="left"/>
      <w:pPr>
        <w:ind w:left="4320" w:hanging="360"/>
      </w:pPr>
      <w:rPr>
        <w:rFonts w:ascii="Wingdings" w:hAnsi="Wingdings" w:hint="default"/>
      </w:rPr>
    </w:lvl>
    <w:lvl w:ilvl="6" w:tplc="1728CB2E">
      <w:start w:val="1"/>
      <w:numFmt w:val="bullet"/>
      <w:lvlText w:val=""/>
      <w:lvlJc w:val="left"/>
      <w:pPr>
        <w:ind w:left="5040" w:hanging="360"/>
      </w:pPr>
      <w:rPr>
        <w:rFonts w:ascii="Symbol" w:hAnsi="Symbol" w:hint="default"/>
      </w:rPr>
    </w:lvl>
    <w:lvl w:ilvl="7" w:tplc="1820C722">
      <w:start w:val="1"/>
      <w:numFmt w:val="bullet"/>
      <w:lvlText w:val="o"/>
      <w:lvlJc w:val="left"/>
      <w:pPr>
        <w:ind w:left="5760" w:hanging="360"/>
      </w:pPr>
      <w:rPr>
        <w:rFonts w:ascii="Courier New" w:hAnsi="Courier New" w:hint="default"/>
      </w:rPr>
    </w:lvl>
    <w:lvl w:ilvl="8" w:tplc="DE4EFFF6">
      <w:start w:val="1"/>
      <w:numFmt w:val="bullet"/>
      <w:lvlText w:val=""/>
      <w:lvlJc w:val="left"/>
      <w:pPr>
        <w:ind w:left="6480" w:hanging="360"/>
      </w:pPr>
      <w:rPr>
        <w:rFonts w:ascii="Wingdings" w:hAnsi="Wingdings" w:hint="default"/>
      </w:rPr>
    </w:lvl>
  </w:abstractNum>
  <w:abstractNum w:abstractNumId="32">
    <w:nsid w:val="4F31482A"/>
    <w:multiLevelType w:val="multilevel"/>
    <w:tmpl w:val="76F4F194"/>
    <w:lvl w:ilvl="0">
      <w:start w:val="1"/>
      <w:numFmt w:val="decimal"/>
      <w:lvlText w:val="%1."/>
      <w:lvlJc w:val="left"/>
      <w:pPr>
        <w:ind w:left="720" w:hanging="360"/>
      </w:pPr>
      <w:rPr>
        <w:rFonts w:cstheme="majorBidi" w:hint="default"/>
        <w:b/>
        <w:bCs w:val="0"/>
        <w:color w:val="000000" w:themeColor="text1"/>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565247D1"/>
    <w:multiLevelType w:val="hybridMultilevel"/>
    <w:tmpl w:val="3926B832"/>
    <w:lvl w:ilvl="0" w:tplc="BE600BAA">
      <w:start w:val="1"/>
      <w:numFmt w:val="decimal"/>
      <w:lvlText w:val="%1."/>
      <w:lvlJc w:val="left"/>
      <w:pPr>
        <w:ind w:left="2880" w:hanging="360"/>
      </w:pPr>
      <w:rPr>
        <w:rFonts w:ascii="Arial" w:eastAsiaTheme="minorHAnsi" w:hAnsi="Arial" w:cs="Arial" w:hint="default"/>
      </w:rPr>
    </w:lvl>
    <w:lvl w:ilvl="1" w:tplc="E196BD84">
      <w:start w:val="1"/>
      <w:numFmt w:val="decimal"/>
      <w:lvlText w:val="%2."/>
      <w:lvlJc w:val="left"/>
      <w:pPr>
        <w:ind w:left="3600" w:hanging="360"/>
      </w:pPr>
      <w:rPr>
        <w:rFonts w:ascii="Arial" w:eastAsiaTheme="minorHAnsi" w:hAnsi="Arial" w:cs="Arial"/>
      </w:rPr>
    </w:lvl>
    <w:lvl w:ilvl="2" w:tplc="0450001B" w:tentative="1">
      <w:start w:val="1"/>
      <w:numFmt w:val="lowerRoman"/>
      <w:lvlText w:val="%3."/>
      <w:lvlJc w:val="right"/>
      <w:pPr>
        <w:ind w:left="4320" w:hanging="180"/>
      </w:pPr>
    </w:lvl>
    <w:lvl w:ilvl="3" w:tplc="0450000F" w:tentative="1">
      <w:start w:val="1"/>
      <w:numFmt w:val="decimal"/>
      <w:lvlText w:val="%4."/>
      <w:lvlJc w:val="left"/>
      <w:pPr>
        <w:ind w:left="5040" w:hanging="360"/>
      </w:pPr>
    </w:lvl>
    <w:lvl w:ilvl="4" w:tplc="04500019" w:tentative="1">
      <w:start w:val="1"/>
      <w:numFmt w:val="lowerLetter"/>
      <w:lvlText w:val="%5."/>
      <w:lvlJc w:val="left"/>
      <w:pPr>
        <w:ind w:left="5760" w:hanging="360"/>
      </w:pPr>
    </w:lvl>
    <w:lvl w:ilvl="5" w:tplc="0450001B" w:tentative="1">
      <w:start w:val="1"/>
      <w:numFmt w:val="lowerRoman"/>
      <w:lvlText w:val="%6."/>
      <w:lvlJc w:val="right"/>
      <w:pPr>
        <w:ind w:left="6480" w:hanging="180"/>
      </w:pPr>
    </w:lvl>
    <w:lvl w:ilvl="6" w:tplc="0450000F" w:tentative="1">
      <w:start w:val="1"/>
      <w:numFmt w:val="decimal"/>
      <w:lvlText w:val="%7."/>
      <w:lvlJc w:val="left"/>
      <w:pPr>
        <w:ind w:left="7200" w:hanging="360"/>
      </w:pPr>
    </w:lvl>
    <w:lvl w:ilvl="7" w:tplc="04500019" w:tentative="1">
      <w:start w:val="1"/>
      <w:numFmt w:val="lowerLetter"/>
      <w:lvlText w:val="%8."/>
      <w:lvlJc w:val="left"/>
      <w:pPr>
        <w:ind w:left="7920" w:hanging="360"/>
      </w:pPr>
    </w:lvl>
    <w:lvl w:ilvl="8" w:tplc="0450001B" w:tentative="1">
      <w:start w:val="1"/>
      <w:numFmt w:val="lowerRoman"/>
      <w:lvlText w:val="%9."/>
      <w:lvlJc w:val="right"/>
      <w:pPr>
        <w:ind w:left="8640" w:hanging="180"/>
      </w:pPr>
    </w:lvl>
  </w:abstractNum>
  <w:abstractNum w:abstractNumId="34">
    <w:nsid w:val="5EA940AF"/>
    <w:multiLevelType w:val="multilevel"/>
    <w:tmpl w:val="79CABF6E"/>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5">
    <w:nsid w:val="5F9645EA"/>
    <w:multiLevelType w:val="hybridMultilevel"/>
    <w:tmpl w:val="B3AEA72C"/>
    <w:lvl w:ilvl="0" w:tplc="E482FE90">
      <w:start w:val="1"/>
      <w:numFmt w:val="bullet"/>
      <w:lvlText w:val="•"/>
      <w:lvlJc w:val="left"/>
      <w:pPr>
        <w:tabs>
          <w:tab w:val="num" w:pos="720"/>
        </w:tabs>
        <w:ind w:left="720" w:hanging="360"/>
      </w:pPr>
      <w:rPr>
        <w:rFonts w:ascii="Arial" w:hAnsi="Arial" w:hint="default"/>
      </w:rPr>
    </w:lvl>
    <w:lvl w:ilvl="1" w:tplc="62E2D586" w:tentative="1">
      <w:start w:val="1"/>
      <w:numFmt w:val="bullet"/>
      <w:lvlText w:val="•"/>
      <w:lvlJc w:val="left"/>
      <w:pPr>
        <w:tabs>
          <w:tab w:val="num" w:pos="1440"/>
        </w:tabs>
        <w:ind w:left="1440" w:hanging="360"/>
      </w:pPr>
      <w:rPr>
        <w:rFonts w:ascii="Arial" w:hAnsi="Arial" w:hint="default"/>
      </w:rPr>
    </w:lvl>
    <w:lvl w:ilvl="2" w:tplc="15085B62" w:tentative="1">
      <w:start w:val="1"/>
      <w:numFmt w:val="bullet"/>
      <w:lvlText w:val="•"/>
      <w:lvlJc w:val="left"/>
      <w:pPr>
        <w:tabs>
          <w:tab w:val="num" w:pos="2160"/>
        </w:tabs>
        <w:ind w:left="2160" w:hanging="360"/>
      </w:pPr>
      <w:rPr>
        <w:rFonts w:ascii="Arial" w:hAnsi="Arial" w:hint="default"/>
      </w:rPr>
    </w:lvl>
    <w:lvl w:ilvl="3" w:tplc="1EC6D750" w:tentative="1">
      <w:start w:val="1"/>
      <w:numFmt w:val="bullet"/>
      <w:lvlText w:val="•"/>
      <w:lvlJc w:val="left"/>
      <w:pPr>
        <w:tabs>
          <w:tab w:val="num" w:pos="2880"/>
        </w:tabs>
        <w:ind w:left="2880" w:hanging="360"/>
      </w:pPr>
      <w:rPr>
        <w:rFonts w:ascii="Arial" w:hAnsi="Arial" w:hint="default"/>
      </w:rPr>
    </w:lvl>
    <w:lvl w:ilvl="4" w:tplc="93EA0DC4" w:tentative="1">
      <w:start w:val="1"/>
      <w:numFmt w:val="bullet"/>
      <w:lvlText w:val="•"/>
      <w:lvlJc w:val="left"/>
      <w:pPr>
        <w:tabs>
          <w:tab w:val="num" w:pos="3600"/>
        </w:tabs>
        <w:ind w:left="3600" w:hanging="360"/>
      </w:pPr>
      <w:rPr>
        <w:rFonts w:ascii="Arial" w:hAnsi="Arial" w:hint="default"/>
      </w:rPr>
    </w:lvl>
    <w:lvl w:ilvl="5" w:tplc="8026D3AE" w:tentative="1">
      <w:start w:val="1"/>
      <w:numFmt w:val="bullet"/>
      <w:lvlText w:val="•"/>
      <w:lvlJc w:val="left"/>
      <w:pPr>
        <w:tabs>
          <w:tab w:val="num" w:pos="4320"/>
        </w:tabs>
        <w:ind w:left="4320" w:hanging="360"/>
      </w:pPr>
      <w:rPr>
        <w:rFonts w:ascii="Arial" w:hAnsi="Arial" w:hint="default"/>
      </w:rPr>
    </w:lvl>
    <w:lvl w:ilvl="6" w:tplc="3A368D5E" w:tentative="1">
      <w:start w:val="1"/>
      <w:numFmt w:val="bullet"/>
      <w:lvlText w:val="•"/>
      <w:lvlJc w:val="left"/>
      <w:pPr>
        <w:tabs>
          <w:tab w:val="num" w:pos="5040"/>
        </w:tabs>
        <w:ind w:left="5040" w:hanging="360"/>
      </w:pPr>
      <w:rPr>
        <w:rFonts w:ascii="Arial" w:hAnsi="Arial" w:hint="default"/>
      </w:rPr>
    </w:lvl>
    <w:lvl w:ilvl="7" w:tplc="C06A1550" w:tentative="1">
      <w:start w:val="1"/>
      <w:numFmt w:val="bullet"/>
      <w:lvlText w:val="•"/>
      <w:lvlJc w:val="left"/>
      <w:pPr>
        <w:tabs>
          <w:tab w:val="num" w:pos="5760"/>
        </w:tabs>
        <w:ind w:left="5760" w:hanging="360"/>
      </w:pPr>
      <w:rPr>
        <w:rFonts w:ascii="Arial" w:hAnsi="Arial" w:hint="default"/>
      </w:rPr>
    </w:lvl>
    <w:lvl w:ilvl="8" w:tplc="F3989E3E" w:tentative="1">
      <w:start w:val="1"/>
      <w:numFmt w:val="bullet"/>
      <w:lvlText w:val="•"/>
      <w:lvlJc w:val="left"/>
      <w:pPr>
        <w:tabs>
          <w:tab w:val="num" w:pos="6480"/>
        </w:tabs>
        <w:ind w:left="6480" w:hanging="360"/>
      </w:pPr>
      <w:rPr>
        <w:rFonts w:ascii="Arial" w:hAnsi="Arial" w:hint="default"/>
      </w:rPr>
    </w:lvl>
  </w:abstractNum>
  <w:abstractNum w:abstractNumId="36">
    <w:nsid w:val="6183385E"/>
    <w:multiLevelType w:val="hybridMultilevel"/>
    <w:tmpl w:val="B73CFDCA"/>
    <w:lvl w:ilvl="0" w:tplc="04500019">
      <w:start w:val="1"/>
      <w:numFmt w:val="lowerLetter"/>
      <w:lvlText w:val="%1."/>
      <w:lvlJc w:val="left"/>
      <w:pPr>
        <w:ind w:left="2880" w:hanging="360"/>
      </w:pPr>
    </w:lvl>
    <w:lvl w:ilvl="1" w:tplc="04500019">
      <w:start w:val="1"/>
      <w:numFmt w:val="lowerLetter"/>
      <w:lvlText w:val="%2."/>
      <w:lvlJc w:val="left"/>
      <w:pPr>
        <w:ind w:left="3600" w:hanging="360"/>
      </w:pPr>
    </w:lvl>
    <w:lvl w:ilvl="2" w:tplc="0450001B" w:tentative="1">
      <w:start w:val="1"/>
      <w:numFmt w:val="lowerRoman"/>
      <w:lvlText w:val="%3."/>
      <w:lvlJc w:val="right"/>
      <w:pPr>
        <w:ind w:left="4320" w:hanging="180"/>
      </w:pPr>
    </w:lvl>
    <w:lvl w:ilvl="3" w:tplc="0450000F" w:tentative="1">
      <w:start w:val="1"/>
      <w:numFmt w:val="decimal"/>
      <w:lvlText w:val="%4."/>
      <w:lvlJc w:val="left"/>
      <w:pPr>
        <w:ind w:left="5040" w:hanging="360"/>
      </w:pPr>
    </w:lvl>
    <w:lvl w:ilvl="4" w:tplc="04500019" w:tentative="1">
      <w:start w:val="1"/>
      <w:numFmt w:val="lowerLetter"/>
      <w:lvlText w:val="%5."/>
      <w:lvlJc w:val="left"/>
      <w:pPr>
        <w:ind w:left="5760" w:hanging="360"/>
      </w:pPr>
    </w:lvl>
    <w:lvl w:ilvl="5" w:tplc="0450001B" w:tentative="1">
      <w:start w:val="1"/>
      <w:numFmt w:val="lowerRoman"/>
      <w:lvlText w:val="%6."/>
      <w:lvlJc w:val="right"/>
      <w:pPr>
        <w:ind w:left="6480" w:hanging="180"/>
      </w:pPr>
    </w:lvl>
    <w:lvl w:ilvl="6" w:tplc="0450000F" w:tentative="1">
      <w:start w:val="1"/>
      <w:numFmt w:val="decimal"/>
      <w:lvlText w:val="%7."/>
      <w:lvlJc w:val="left"/>
      <w:pPr>
        <w:ind w:left="7200" w:hanging="360"/>
      </w:pPr>
    </w:lvl>
    <w:lvl w:ilvl="7" w:tplc="04500019" w:tentative="1">
      <w:start w:val="1"/>
      <w:numFmt w:val="lowerLetter"/>
      <w:lvlText w:val="%8."/>
      <w:lvlJc w:val="left"/>
      <w:pPr>
        <w:ind w:left="7920" w:hanging="360"/>
      </w:pPr>
    </w:lvl>
    <w:lvl w:ilvl="8" w:tplc="0450001B" w:tentative="1">
      <w:start w:val="1"/>
      <w:numFmt w:val="lowerRoman"/>
      <w:lvlText w:val="%9."/>
      <w:lvlJc w:val="right"/>
      <w:pPr>
        <w:ind w:left="8640" w:hanging="180"/>
      </w:pPr>
    </w:lvl>
  </w:abstractNum>
  <w:abstractNum w:abstractNumId="37">
    <w:nsid w:val="627F77AC"/>
    <w:multiLevelType w:val="hybridMultilevel"/>
    <w:tmpl w:val="91AE6A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2A22104"/>
    <w:multiLevelType w:val="hybridMultilevel"/>
    <w:tmpl w:val="4232CD42"/>
    <w:lvl w:ilvl="0" w:tplc="D508401E">
      <w:start w:val="1"/>
      <w:numFmt w:val="decimal"/>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2073F15"/>
    <w:multiLevelType w:val="hybridMultilevel"/>
    <w:tmpl w:val="55365BA4"/>
    <w:lvl w:ilvl="0" w:tplc="E7540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13246F"/>
    <w:multiLevelType w:val="hybridMultilevel"/>
    <w:tmpl w:val="F4506886"/>
    <w:lvl w:ilvl="0" w:tplc="833E610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14444E"/>
    <w:multiLevelType w:val="hybridMultilevel"/>
    <w:tmpl w:val="B3C89248"/>
    <w:lvl w:ilvl="0" w:tplc="EA50A8E4">
      <w:start w:val="1"/>
      <w:numFmt w:val="decimal"/>
      <w:suff w:val="space"/>
      <w:lvlText w:val="%1."/>
      <w:lvlJc w:val="left"/>
      <w:pPr>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605FDD"/>
    <w:multiLevelType w:val="hybridMultilevel"/>
    <w:tmpl w:val="5B5C323E"/>
    <w:lvl w:ilvl="0" w:tplc="D22ED5C4">
      <w:start w:val="1"/>
      <w:numFmt w:val="bullet"/>
      <w:lvlText w:val=""/>
      <w:lvlJc w:val="left"/>
      <w:pPr>
        <w:ind w:left="720" w:hanging="360"/>
      </w:pPr>
      <w:rPr>
        <w:rFonts w:ascii="Symbol" w:hAnsi="Symbol" w:hint="default"/>
      </w:rPr>
    </w:lvl>
    <w:lvl w:ilvl="1" w:tplc="41AE4470">
      <w:start w:val="1"/>
      <w:numFmt w:val="bullet"/>
      <w:lvlText w:val=""/>
      <w:lvlJc w:val="left"/>
      <w:pPr>
        <w:ind w:left="1440" w:hanging="360"/>
      </w:pPr>
      <w:rPr>
        <w:rFonts w:ascii="Symbol" w:hAnsi="Symbol" w:hint="default"/>
      </w:rPr>
    </w:lvl>
    <w:lvl w:ilvl="2" w:tplc="D6A8954E">
      <w:start w:val="1"/>
      <w:numFmt w:val="bullet"/>
      <w:lvlText w:val=""/>
      <w:lvlJc w:val="left"/>
      <w:pPr>
        <w:ind w:left="2160" w:hanging="360"/>
      </w:pPr>
      <w:rPr>
        <w:rFonts w:ascii="Wingdings" w:hAnsi="Wingdings" w:hint="default"/>
      </w:rPr>
    </w:lvl>
    <w:lvl w:ilvl="3" w:tplc="5A4A216E">
      <w:start w:val="1"/>
      <w:numFmt w:val="bullet"/>
      <w:lvlText w:val=""/>
      <w:lvlJc w:val="left"/>
      <w:pPr>
        <w:ind w:left="2880" w:hanging="360"/>
      </w:pPr>
      <w:rPr>
        <w:rFonts w:ascii="Symbol" w:hAnsi="Symbol" w:hint="default"/>
      </w:rPr>
    </w:lvl>
    <w:lvl w:ilvl="4" w:tplc="CE540BCE">
      <w:start w:val="1"/>
      <w:numFmt w:val="bullet"/>
      <w:lvlText w:val="o"/>
      <w:lvlJc w:val="left"/>
      <w:pPr>
        <w:ind w:left="3600" w:hanging="360"/>
      </w:pPr>
      <w:rPr>
        <w:rFonts w:ascii="Courier New" w:hAnsi="Courier New" w:hint="default"/>
      </w:rPr>
    </w:lvl>
    <w:lvl w:ilvl="5" w:tplc="2BFA6A4E">
      <w:start w:val="1"/>
      <w:numFmt w:val="bullet"/>
      <w:lvlText w:val=""/>
      <w:lvlJc w:val="left"/>
      <w:pPr>
        <w:ind w:left="4320" w:hanging="360"/>
      </w:pPr>
      <w:rPr>
        <w:rFonts w:ascii="Wingdings" w:hAnsi="Wingdings" w:hint="default"/>
      </w:rPr>
    </w:lvl>
    <w:lvl w:ilvl="6" w:tplc="CB8898B4">
      <w:start w:val="1"/>
      <w:numFmt w:val="bullet"/>
      <w:lvlText w:val=""/>
      <w:lvlJc w:val="left"/>
      <w:pPr>
        <w:ind w:left="5040" w:hanging="360"/>
      </w:pPr>
      <w:rPr>
        <w:rFonts w:ascii="Symbol" w:hAnsi="Symbol" w:hint="default"/>
      </w:rPr>
    </w:lvl>
    <w:lvl w:ilvl="7" w:tplc="9574FA1A">
      <w:start w:val="1"/>
      <w:numFmt w:val="bullet"/>
      <w:lvlText w:val="o"/>
      <w:lvlJc w:val="left"/>
      <w:pPr>
        <w:ind w:left="5760" w:hanging="360"/>
      </w:pPr>
      <w:rPr>
        <w:rFonts w:ascii="Courier New" w:hAnsi="Courier New" w:hint="default"/>
      </w:rPr>
    </w:lvl>
    <w:lvl w:ilvl="8" w:tplc="7D42ACA4">
      <w:start w:val="1"/>
      <w:numFmt w:val="bullet"/>
      <w:lvlText w:val=""/>
      <w:lvlJc w:val="left"/>
      <w:pPr>
        <w:ind w:left="6480" w:hanging="360"/>
      </w:pPr>
      <w:rPr>
        <w:rFonts w:ascii="Wingdings" w:hAnsi="Wingdings" w:hint="default"/>
      </w:rPr>
    </w:lvl>
  </w:abstractNum>
  <w:abstractNum w:abstractNumId="43">
    <w:nsid w:val="755932DC"/>
    <w:multiLevelType w:val="multilevel"/>
    <w:tmpl w:val="CF92B6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5E53523"/>
    <w:multiLevelType w:val="hybridMultilevel"/>
    <w:tmpl w:val="754ECFC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5">
    <w:nsid w:val="765CE135"/>
    <w:multiLevelType w:val="hybridMultilevel"/>
    <w:tmpl w:val="B71C4712"/>
    <w:lvl w:ilvl="0" w:tplc="0F42AEA6">
      <w:start w:val="1"/>
      <w:numFmt w:val="bullet"/>
      <w:lvlText w:val="-"/>
      <w:lvlJc w:val="left"/>
      <w:pPr>
        <w:ind w:left="720" w:hanging="360"/>
      </w:pPr>
      <w:rPr>
        <w:rFonts w:ascii="&quot;Times New Roman&quot;,serif" w:hAnsi="&quot;Times New Roman&quot;,serif" w:hint="default"/>
      </w:rPr>
    </w:lvl>
    <w:lvl w:ilvl="1" w:tplc="BE5E9AEC">
      <w:start w:val="1"/>
      <w:numFmt w:val="bullet"/>
      <w:lvlText w:val="o"/>
      <w:lvlJc w:val="left"/>
      <w:pPr>
        <w:ind w:left="1440" w:hanging="360"/>
      </w:pPr>
      <w:rPr>
        <w:rFonts w:ascii="Courier New" w:hAnsi="Courier New" w:hint="default"/>
      </w:rPr>
    </w:lvl>
    <w:lvl w:ilvl="2" w:tplc="D34453D0">
      <w:start w:val="1"/>
      <w:numFmt w:val="bullet"/>
      <w:lvlText w:val=""/>
      <w:lvlJc w:val="left"/>
      <w:pPr>
        <w:ind w:left="2160" w:hanging="360"/>
      </w:pPr>
      <w:rPr>
        <w:rFonts w:ascii="Wingdings" w:hAnsi="Wingdings" w:hint="default"/>
      </w:rPr>
    </w:lvl>
    <w:lvl w:ilvl="3" w:tplc="B4A6C588">
      <w:start w:val="1"/>
      <w:numFmt w:val="bullet"/>
      <w:lvlText w:val=""/>
      <w:lvlJc w:val="left"/>
      <w:pPr>
        <w:ind w:left="2880" w:hanging="360"/>
      </w:pPr>
      <w:rPr>
        <w:rFonts w:ascii="Symbol" w:hAnsi="Symbol" w:hint="default"/>
      </w:rPr>
    </w:lvl>
    <w:lvl w:ilvl="4" w:tplc="841EFFC4">
      <w:start w:val="1"/>
      <w:numFmt w:val="bullet"/>
      <w:lvlText w:val="o"/>
      <w:lvlJc w:val="left"/>
      <w:pPr>
        <w:ind w:left="3600" w:hanging="360"/>
      </w:pPr>
      <w:rPr>
        <w:rFonts w:ascii="Courier New" w:hAnsi="Courier New" w:hint="default"/>
      </w:rPr>
    </w:lvl>
    <w:lvl w:ilvl="5" w:tplc="86285272">
      <w:start w:val="1"/>
      <w:numFmt w:val="bullet"/>
      <w:lvlText w:val=""/>
      <w:lvlJc w:val="left"/>
      <w:pPr>
        <w:ind w:left="4320" w:hanging="360"/>
      </w:pPr>
      <w:rPr>
        <w:rFonts w:ascii="Wingdings" w:hAnsi="Wingdings" w:hint="default"/>
      </w:rPr>
    </w:lvl>
    <w:lvl w:ilvl="6" w:tplc="49AA812A">
      <w:start w:val="1"/>
      <w:numFmt w:val="bullet"/>
      <w:lvlText w:val=""/>
      <w:lvlJc w:val="left"/>
      <w:pPr>
        <w:ind w:left="5040" w:hanging="360"/>
      </w:pPr>
      <w:rPr>
        <w:rFonts w:ascii="Symbol" w:hAnsi="Symbol" w:hint="default"/>
      </w:rPr>
    </w:lvl>
    <w:lvl w:ilvl="7" w:tplc="D1A067EA">
      <w:start w:val="1"/>
      <w:numFmt w:val="bullet"/>
      <w:lvlText w:val="o"/>
      <w:lvlJc w:val="left"/>
      <w:pPr>
        <w:ind w:left="5760" w:hanging="360"/>
      </w:pPr>
      <w:rPr>
        <w:rFonts w:ascii="Courier New" w:hAnsi="Courier New" w:hint="default"/>
      </w:rPr>
    </w:lvl>
    <w:lvl w:ilvl="8" w:tplc="FCBA34E4">
      <w:start w:val="1"/>
      <w:numFmt w:val="bullet"/>
      <w:lvlText w:val=""/>
      <w:lvlJc w:val="left"/>
      <w:pPr>
        <w:ind w:left="6480" w:hanging="360"/>
      </w:pPr>
      <w:rPr>
        <w:rFonts w:ascii="Wingdings" w:hAnsi="Wingdings" w:hint="default"/>
      </w:rPr>
    </w:lvl>
  </w:abstractNum>
  <w:abstractNum w:abstractNumId="46">
    <w:nsid w:val="76AD1A9E"/>
    <w:multiLevelType w:val="multilevel"/>
    <w:tmpl w:val="3506945A"/>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1350" w:hanging="720"/>
      </w:pPr>
      <w:rPr>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nsid w:val="792C6D8B"/>
    <w:multiLevelType w:val="multilevel"/>
    <w:tmpl w:val="67B4F4EC"/>
    <w:lvl w:ilvl="0">
      <w:start w:val="4"/>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7C297F9A"/>
    <w:multiLevelType w:val="hybridMultilevel"/>
    <w:tmpl w:val="2C5C3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CD26323"/>
    <w:multiLevelType w:val="multilevel"/>
    <w:tmpl w:val="639CD79C"/>
    <w:lvl w:ilvl="0">
      <w:start w:val="1"/>
      <w:numFmt w:val="decimal"/>
      <w:lvlText w:val="%1"/>
      <w:lvlJc w:val="left"/>
      <w:pPr>
        <w:ind w:left="405" w:hanging="405"/>
      </w:pPr>
      <w:rPr>
        <w:rFonts w:hint="default"/>
      </w:rPr>
    </w:lvl>
    <w:lvl w:ilvl="1">
      <w:start w:val="1"/>
      <w:numFmt w:val="upperLetter"/>
      <w:lvlText w:val="%2."/>
      <w:lvlJc w:val="left"/>
      <w:pPr>
        <w:ind w:left="1845" w:hanging="405"/>
      </w:pPr>
      <w:rPr>
        <w:rFonts w:hint="default"/>
        <w:b/>
        <w:bCs/>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num w:numId="1">
    <w:abstractNumId w:val="2"/>
  </w:num>
  <w:num w:numId="2">
    <w:abstractNumId w:val="46"/>
  </w:num>
  <w:num w:numId="3">
    <w:abstractNumId w:val="41"/>
  </w:num>
  <w:num w:numId="4">
    <w:abstractNumId w:val="8"/>
  </w:num>
  <w:num w:numId="5">
    <w:abstractNumId w:val="28"/>
  </w:num>
  <w:num w:numId="6">
    <w:abstractNumId w:val="37"/>
  </w:num>
  <w:num w:numId="7">
    <w:abstractNumId w:val="44"/>
  </w:num>
  <w:num w:numId="8">
    <w:abstractNumId w:val="48"/>
  </w:num>
  <w:num w:numId="9">
    <w:abstractNumId w:val="29"/>
  </w:num>
  <w:num w:numId="10">
    <w:abstractNumId w:val="27"/>
  </w:num>
  <w:num w:numId="11">
    <w:abstractNumId w:val="6"/>
  </w:num>
  <w:num w:numId="12">
    <w:abstractNumId w:val="12"/>
  </w:num>
  <w:num w:numId="13">
    <w:abstractNumId w:val="30"/>
  </w:num>
  <w:num w:numId="14">
    <w:abstractNumId w:val="25"/>
  </w:num>
  <w:num w:numId="15">
    <w:abstractNumId w:val="40"/>
  </w:num>
  <w:num w:numId="16">
    <w:abstractNumId w:val="14"/>
  </w:num>
  <w:num w:numId="17">
    <w:abstractNumId w:val="1"/>
  </w:num>
  <w:num w:numId="18">
    <w:abstractNumId w:val="13"/>
  </w:num>
  <w:num w:numId="19">
    <w:abstractNumId w:val="38"/>
  </w:num>
  <w:num w:numId="20">
    <w:abstractNumId w:val="35"/>
  </w:num>
  <w:num w:numId="21">
    <w:abstractNumId w:val="18"/>
  </w:num>
  <w:num w:numId="22">
    <w:abstractNumId w:val="31"/>
  </w:num>
  <w:num w:numId="23">
    <w:abstractNumId w:val="21"/>
  </w:num>
  <w:num w:numId="24">
    <w:abstractNumId w:val="45"/>
  </w:num>
  <w:num w:numId="25">
    <w:abstractNumId w:val="3"/>
  </w:num>
  <w:num w:numId="26">
    <w:abstractNumId w:val="42"/>
  </w:num>
  <w:num w:numId="27">
    <w:abstractNumId w:val="20"/>
  </w:num>
  <w:num w:numId="28">
    <w:abstractNumId w:val="26"/>
  </w:num>
  <w:num w:numId="29">
    <w:abstractNumId w:val="5"/>
  </w:num>
  <w:num w:numId="30">
    <w:abstractNumId w:val="11"/>
  </w:num>
  <w:num w:numId="31">
    <w:abstractNumId w:val="9"/>
  </w:num>
  <w:num w:numId="32">
    <w:abstractNumId w:val="33"/>
  </w:num>
  <w:num w:numId="33">
    <w:abstractNumId w:val="32"/>
  </w:num>
  <w:num w:numId="34">
    <w:abstractNumId w:val="49"/>
  </w:num>
  <w:num w:numId="35">
    <w:abstractNumId w:val="15"/>
  </w:num>
  <w:num w:numId="36">
    <w:abstractNumId w:val="7"/>
  </w:num>
  <w:num w:numId="37">
    <w:abstractNumId w:val="36"/>
  </w:num>
  <w:num w:numId="38">
    <w:abstractNumId w:val="0"/>
  </w:num>
  <w:num w:numId="39">
    <w:abstractNumId w:val="39"/>
  </w:num>
  <w:num w:numId="40">
    <w:abstractNumId w:val="43"/>
  </w:num>
  <w:num w:numId="41">
    <w:abstractNumId w:val="34"/>
  </w:num>
  <w:num w:numId="42">
    <w:abstractNumId w:val="17"/>
  </w:num>
  <w:num w:numId="43">
    <w:abstractNumId w:val="4"/>
  </w:num>
  <w:num w:numId="44">
    <w:abstractNumId w:val="23"/>
  </w:num>
  <w:num w:numId="45">
    <w:abstractNumId w:val="22"/>
  </w:num>
  <w:num w:numId="46">
    <w:abstractNumId w:val="16"/>
  </w:num>
  <w:num w:numId="47">
    <w:abstractNumId w:val="47"/>
  </w:num>
  <w:num w:numId="48">
    <w:abstractNumId w:val="10"/>
  </w:num>
  <w:num w:numId="49">
    <w:abstractNumId w:val="19"/>
  </w:num>
  <w:num w:numId="50">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9F914E"/>
    <w:rsid w:val="00000065"/>
    <w:rsid w:val="000000DC"/>
    <w:rsid w:val="00000116"/>
    <w:rsid w:val="00000552"/>
    <w:rsid w:val="00000772"/>
    <w:rsid w:val="00000D83"/>
    <w:rsid w:val="00000E42"/>
    <w:rsid w:val="000010FE"/>
    <w:rsid w:val="000011E3"/>
    <w:rsid w:val="00001279"/>
    <w:rsid w:val="00001518"/>
    <w:rsid w:val="0000157D"/>
    <w:rsid w:val="00001EBF"/>
    <w:rsid w:val="000020E6"/>
    <w:rsid w:val="0000214F"/>
    <w:rsid w:val="0000231F"/>
    <w:rsid w:val="0000284D"/>
    <w:rsid w:val="00002B21"/>
    <w:rsid w:val="00002B98"/>
    <w:rsid w:val="00002CE7"/>
    <w:rsid w:val="00002DEC"/>
    <w:rsid w:val="00002E2D"/>
    <w:rsid w:val="000030BF"/>
    <w:rsid w:val="00003418"/>
    <w:rsid w:val="00003557"/>
    <w:rsid w:val="00003741"/>
    <w:rsid w:val="000038BD"/>
    <w:rsid w:val="0000391D"/>
    <w:rsid w:val="0000396F"/>
    <w:rsid w:val="00003AB6"/>
    <w:rsid w:val="00003CE7"/>
    <w:rsid w:val="00003EBD"/>
    <w:rsid w:val="0000405D"/>
    <w:rsid w:val="00004350"/>
    <w:rsid w:val="00004493"/>
    <w:rsid w:val="000049DD"/>
    <w:rsid w:val="00004B90"/>
    <w:rsid w:val="00004CCA"/>
    <w:rsid w:val="00004CDF"/>
    <w:rsid w:val="00004D3D"/>
    <w:rsid w:val="00004DF1"/>
    <w:rsid w:val="0000525F"/>
    <w:rsid w:val="00005300"/>
    <w:rsid w:val="000054B8"/>
    <w:rsid w:val="000054EA"/>
    <w:rsid w:val="00005529"/>
    <w:rsid w:val="00005654"/>
    <w:rsid w:val="000059FB"/>
    <w:rsid w:val="00005A17"/>
    <w:rsid w:val="00005A22"/>
    <w:rsid w:val="00005C5A"/>
    <w:rsid w:val="00005D79"/>
    <w:rsid w:val="00005E29"/>
    <w:rsid w:val="000061A8"/>
    <w:rsid w:val="000062D4"/>
    <w:rsid w:val="000063C8"/>
    <w:rsid w:val="00006418"/>
    <w:rsid w:val="00006906"/>
    <w:rsid w:val="00006BA5"/>
    <w:rsid w:val="00006BED"/>
    <w:rsid w:val="00006C96"/>
    <w:rsid w:val="00006CE5"/>
    <w:rsid w:val="000070F3"/>
    <w:rsid w:val="0000723F"/>
    <w:rsid w:val="0000728A"/>
    <w:rsid w:val="000074E6"/>
    <w:rsid w:val="00007BBC"/>
    <w:rsid w:val="00007D4F"/>
    <w:rsid w:val="00007EAF"/>
    <w:rsid w:val="00007FE2"/>
    <w:rsid w:val="0001079E"/>
    <w:rsid w:val="00010817"/>
    <w:rsid w:val="00010A99"/>
    <w:rsid w:val="00010B9F"/>
    <w:rsid w:val="00010BB0"/>
    <w:rsid w:val="00010D55"/>
    <w:rsid w:val="00010E7A"/>
    <w:rsid w:val="00010ECA"/>
    <w:rsid w:val="00010EF1"/>
    <w:rsid w:val="00010F19"/>
    <w:rsid w:val="000110EE"/>
    <w:rsid w:val="000113C8"/>
    <w:rsid w:val="00011428"/>
    <w:rsid w:val="00011481"/>
    <w:rsid w:val="00011527"/>
    <w:rsid w:val="000116A6"/>
    <w:rsid w:val="00011889"/>
    <w:rsid w:val="00011A59"/>
    <w:rsid w:val="00011AC7"/>
    <w:rsid w:val="00011C7C"/>
    <w:rsid w:val="00011F4D"/>
    <w:rsid w:val="00012119"/>
    <w:rsid w:val="000121C3"/>
    <w:rsid w:val="000121E0"/>
    <w:rsid w:val="00012640"/>
    <w:rsid w:val="00012804"/>
    <w:rsid w:val="00012AB5"/>
    <w:rsid w:val="00012BB3"/>
    <w:rsid w:val="00012BC8"/>
    <w:rsid w:val="00012D4A"/>
    <w:rsid w:val="00012E3D"/>
    <w:rsid w:val="00012F41"/>
    <w:rsid w:val="0001312D"/>
    <w:rsid w:val="00013225"/>
    <w:rsid w:val="000135A2"/>
    <w:rsid w:val="00013623"/>
    <w:rsid w:val="00013633"/>
    <w:rsid w:val="000137F0"/>
    <w:rsid w:val="0001399F"/>
    <w:rsid w:val="00013A0F"/>
    <w:rsid w:val="00013A95"/>
    <w:rsid w:val="000140DA"/>
    <w:rsid w:val="00014140"/>
    <w:rsid w:val="000148A1"/>
    <w:rsid w:val="00014AA6"/>
    <w:rsid w:val="00014B1A"/>
    <w:rsid w:val="00014F35"/>
    <w:rsid w:val="000152A1"/>
    <w:rsid w:val="000152B9"/>
    <w:rsid w:val="0001544A"/>
    <w:rsid w:val="00015490"/>
    <w:rsid w:val="0001557E"/>
    <w:rsid w:val="00015C36"/>
    <w:rsid w:val="00015CE6"/>
    <w:rsid w:val="00015E49"/>
    <w:rsid w:val="00016071"/>
    <w:rsid w:val="00016D67"/>
    <w:rsid w:val="00016E5B"/>
    <w:rsid w:val="0001704E"/>
    <w:rsid w:val="000170F3"/>
    <w:rsid w:val="000172CB"/>
    <w:rsid w:val="0001737C"/>
    <w:rsid w:val="0001754A"/>
    <w:rsid w:val="000178C5"/>
    <w:rsid w:val="00017CFC"/>
    <w:rsid w:val="00017DB9"/>
    <w:rsid w:val="00017ED3"/>
    <w:rsid w:val="0002001B"/>
    <w:rsid w:val="0002028F"/>
    <w:rsid w:val="0002047B"/>
    <w:rsid w:val="00020508"/>
    <w:rsid w:val="000205FD"/>
    <w:rsid w:val="00021190"/>
    <w:rsid w:val="0002156F"/>
    <w:rsid w:val="0002157C"/>
    <w:rsid w:val="000216ED"/>
    <w:rsid w:val="00021A68"/>
    <w:rsid w:val="00021AF2"/>
    <w:rsid w:val="00021BC2"/>
    <w:rsid w:val="00021DBA"/>
    <w:rsid w:val="00021DC3"/>
    <w:rsid w:val="00021E21"/>
    <w:rsid w:val="00021EA2"/>
    <w:rsid w:val="00021ECF"/>
    <w:rsid w:val="000220DF"/>
    <w:rsid w:val="000224AF"/>
    <w:rsid w:val="000227F6"/>
    <w:rsid w:val="00022961"/>
    <w:rsid w:val="00022A01"/>
    <w:rsid w:val="00022AE7"/>
    <w:rsid w:val="00022B4C"/>
    <w:rsid w:val="00022BC5"/>
    <w:rsid w:val="000230C2"/>
    <w:rsid w:val="000234A1"/>
    <w:rsid w:val="00023A32"/>
    <w:rsid w:val="00023AAA"/>
    <w:rsid w:val="00023D58"/>
    <w:rsid w:val="00023D9A"/>
    <w:rsid w:val="00023FF0"/>
    <w:rsid w:val="000242CF"/>
    <w:rsid w:val="000245CA"/>
    <w:rsid w:val="000246CC"/>
    <w:rsid w:val="00024701"/>
    <w:rsid w:val="0002470E"/>
    <w:rsid w:val="0002477E"/>
    <w:rsid w:val="00024792"/>
    <w:rsid w:val="000248E7"/>
    <w:rsid w:val="00024C46"/>
    <w:rsid w:val="00024E54"/>
    <w:rsid w:val="00024F2F"/>
    <w:rsid w:val="0002518A"/>
    <w:rsid w:val="0002527B"/>
    <w:rsid w:val="000253AD"/>
    <w:rsid w:val="0002549D"/>
    <w:rsid w:val="000254AE"/>
    <w:rsid w:val="0002578B"/>
    <w:rsid w:val="00025914"/>
    <w:rsid w:val="00025E06"/>
    <w:rsid w:val="00025E2A"/>
    <w:rsid w:val="00025E42"/>
    <w:rsid w:val="0002645E"/>
    <w:rsid w:val="000264A6"/>
    <w:rsid w:val="0002657F"/>
    <w:rsid w:val="000266F9"/>
    <w:rsid w:val="00026A0C"/>
    <w:rsid w:val="00026A4A"/>
    <w:rsid w:val="00026B08"/>
    <w:rsid w:val="00026E1B"/>
    <w:rsid w:val="00027282"/>
    <w:rsid w:val="000273A6"/>
    <w:rsid w:val="000275FC"/>
    <w:rsid w:val="00027953"/>
    <w:rsid w:val="00027A55"/>
    <w:rsid w:val="00027C42"/>
    <w:rsid w:val="00027DC7"/>
    <w:rsid w:val="00027EBE"/>
    <w:rsid w:val="00030253"/>
    <w:rsid w:val="0003038D"/>
    <w:rsid w:val="00030525"/>
    <w:rsid w:val="00030939"/>
    <w:rsid w:val="00030C54"/>
    <w:rsid w:val="00030C96"/>
    <w:rsid w:val="00030E2F"/>
    <w:rsid w:val="000311DD"/>
    <w:rsid w:val="0003129E"/>
    <w:rsid w:val="00031334"/>
    <w:rsid w:val="00031627"/>
    <w:rsid w:val="00031744"/>
    <w:rsid w:val="00031A57"/>
    <w:rsid w:val="00031D0D"/>
    <w:rsid w:val="00031E92"/>
    <w:rsid w:val="0003218A"/>
    <w:rsid w:val="000321EE"/>
    <w:rsid w:val="000322E7"/>
    <w:rsid w:val="00032309"/>
    <w:rsid w:val="00032484"/>
    <w:rsid w:val="000325DA"/>
    <w:rsid w:val="00032915"/>
    <w:rsid w:val="00032964"/>
    <w:rsid w:val="0003297D"/>
    <w:rsid w:val="00032A79"/>
    <w:rsid w:val="00032D1C"/>
    <w:rsid w:val="000331CA"/>
    <w:rsid w:val="000332B7"/>
    <w:rsid w:val="000333EF"/>
    <w:rsid w:val="00033866"/>
    <w:rsid w:val="000339A2"/>
    <w:rsid w:val="00033A4E"/>
    <w:rsid w:val="00033CAE"/>
    <w:rsid w:val="00033D5A"/>
    <w:rsid w:val="00033D7A"/>
    <w:rsid w:val="00034147"/>
    <w:rsid w:val="00034698"/>
    <w:rsid w:val="00034733"/>
    <w:rsid w:val="000349D5"/>
    <w:rsid w:val="000349EB"/>
    <w:rsid w:val="000349F9"/>
    <w:rsid w:val="00034B31"/>
    <w:rsid w:val="00034BAB"/>
    <w:rsid w:val="00034C6E"/>
    <w:rsid w:val="00034CCA"/>
    <w:rsid w:val="00034E33"/>
    <w:rsid w:val="00034F2D"/>
    <w:rsid w:val="00034FE1"/>
    <w:rsid w:val="0003507B"/>
    <w:rsid w:val="00035466"/>
    <w:rsid w:val="0003564A"/>
    <w:rsid w:val="00035849"/>
    <w:rsid w:val="00035AEF"/>
    <w:rsid w:val="00035B76"/>
    <w:rsid w:val="00035BA7"/>
    <w:rsid w:val="00035C1B"/>
    <w:rsid w:val="000360ED"/>
    <w:rsid w:val="000362E0"/>
    <w:rsid w:val="000365DD"/>
    <w:rsid w:val="00036600"/>
    <w:rsid w:val="0003679A"/>
    <w:rsid w:val="00036B46"/>
    <w:rsid w:val="00036DCF"/>
    <w:rsid w:val="000373C3"/>
    <w:rsid w:val="0003758D"/>
    <w:rsid w:val="000377B6"/>
    <w:rsid w:val="000378C3"/>
    <w:rsid w:val="0003799C"/>
    <w:rsid w:val="00037A83"/>
    <w:rsid w:val="00037AFD"/>
    <w:rsid w:val="00037B2C"/>
    <w:rsid w:val="00037B94"/>
    <w:rsid w:val="00037C61"/>
    <w:rsid w:val="00037F82"/>
    <w:rsid w:val="0004024B"/>
    <w:rsid w:val="0004034B"/>
    <w:rsid w:val="00040453"/>
    <w:rsid w:val="000407BF"/>
    <w:rsid w:val="00040956"/>
    <w:rsid w:val="000409EA"/>
    <w:rsid w:val="00040BFD"/>
    <w:rsid w:val="00040C33"/>
    <w:rsid w:val="00040F0A"/>
    <w:rsid w:val="0004123E"/>
    <w:rsid w:val="000412D9"/>
    <w:rsid w:val="000412FA"/>
    <w:rsid w:val="0004158E"/>
    <w:rsid w:val="00041773"/>
    <w:rsid w:val="00041CE2"/>
    <w:rsid w:val="000420C3"/>
    <w:rsid w:val="000421C1"/>
    <w:rsid w:val="000423E0"/>
    <w:rsid w:val="000425D9"/>
    <w:rsid w:val="00042858"/>
    <w:rsid w:val="00042898"/>
    <w:rsid w:val="00042A4E"/>
    <w:rsid w:val="00042A9E"/>
    <w:rsid w:val="00042DF9"/>
    <w:rsid w:val="00042FD3"/>
    <w:rsid w:val="00043134"/>
    <w:rsid w:val="000431BB"/>
    <w:rsid w:val="00043323"/>
    <w:rsid w:val="00043797"/>
    <w:rsid w:val="00043B2C"/>
    <w:rsid w:val="00043B2E"/>
    <w:rsid w:val="00043B32"/>
    <w:rsid w:val="00043C17"/>
    <w:rsid w:val="00043C4C"/>
    <w:rsid w:val="00043D7D"/>
    <w:rsid w:val="00043DA5"/>
    <w:rsid w:val="000442B0"/>
    <w:rsid w:val="000445E9"/>
    <w:rsid w:val="00044782"/>
    <w:rsid w:val="000449C1"/>
    <w:rsid w:val="000449D4"/>
    <w:rsid w:val="00044BDE"/>
    <w:rsid w:val="00044C84"/>
    <w:rsid w:val="00044D0C"/>
    <w:rsid w:val="0004501F"/>
    <w:rsid w:val="0004510A"/>
    <w:rsid w:val="00045195"/>
    <w:rsid w:val="0004570D"/>
    <w:rsid w:val="0004580A"/>
    <w:rsid w:val="00045A81"/>
    <w:rsid w:val="00046490"/>
    <w:rsid w:val="000466BE"/>
    <w:rsid w:val="0004674A"/>
    <w:rsid w:val="00046757"/>
    <w:rsid w:val="00046B6C"/>
    <w:rsid w:val="00046C62"/>
    <w:rsid w:val="00046F09"/>
    <w:rsid w:val="00046F8F"/>
    <w:rsid w:val="0004705E"/>
    <w:rsid w:val="0004723F"/>
    <w:rsid w:val="00047B62"/>
    <w:rsid w:val="00047D54"/>
    <w:rsid w:val="00047E5E"/>
    <w:rsid w:val="00050988"/>
    <w:rsid w:val="00050B16"/>
    <w:rsid w:val="00050D9D"/>
    <w:rsid w:val="00050E7D"/>
    <w:rsid w:val="000510BD"/>
    <w:rsid w:val="0005125F"/>
    <w:rsid w:val="0005130C"/>
    <w:rsid w:val="000514D6"/>
    <w:rsid w:val="00051538"/>
    <w:rsid w:val="0005166E"/>
    <w:rsid w:val="000516E1"/>
    <w:rsid w:val="00051724"/>
    <w:rsid w:val="000519E8"/>
    <w:rsid w:val="00051A21"/>
    <w:rsid w:val="000521E7"/>
    <w:rsid w:val="000524D2"/>
    <w:rsid w:val="0005252C"/>
    <w:rsid w:val="0005271E"/>
    <w:rsid w:val="000527C0"/>
    <w:rsid w:val="00052D87"/>
    <w:rsid w:val="0005326D"/>
    <w:rsid w:val="0005348F"/>
    <w:rsid w:val="0005368D"/>
    <w:rsid w:val="00053699"/>
    <w:rsid w:val="000536D3"/>
    <w:rsid w:val="00053836"/>
    <w:rsid w:val="00053EC9"/>
    <w:rsid w:val="00053F77"/>
    <w:rsid w:val="00054342"/>
    <w:rsid w:val="000543D5"/>
    <w:rsid w:val="0005456F"/>
    <w:rsid w:val="00054B8A"/>
    <w:rsid w:val="00054C22"/>
    <w:rsid w:val="000550FF"/>
    <w:rsid w:val="00055268"/>
    <w:rsid w:val="000552F4"/>
    <w:rsid w:val="00055527"/>
    <w:rsid w:val="00055536"/>
    <w:rsid w:val="0005553D"/>
    <w:rsid w:val="000555FC"/>
    <w:rsid w:val="00055853"/>
    <w:rsid w:val="00055CCB"/>
    <w:rsid w:val="00056101"/>
    <w:rsid w:val="0005610F"/>
    <w:rsid w:val="000561BB"/>
    <w:rsid w:val="00056491"/>
    <w:rsid w:val="000564C7"/>
    <w:rsid w:val="00056877"/>
    <w:rsid w:val="00056A33"/>
    <w:rsid w:val="00056AE2"/>
    <w:rsid w:val="00056BD1"/>
    <w:rsid w:val="00057056"/>
    <w:rsid w:val="000576A5"/>
    <w:rsid w:val="00057D93"/>
    <w:rsid w:val="00057DC3"/>
    <w:rsid w:val="00060199"/>
    <w:rsid w:val="00060235"/>
    <w:rsid w:val="00060309"/>
    <w:rsid w:val="000603BD"/>
    <w:rsid w:val="0006060D"/>
    <w:rsid w:val="00060787"/>
    <w:rsid w:val="000607A0"/>
    <w:rsid w:val="00060965"/>
    <w:rsid w:val="00060A6C"/>
    <w:rsid w:val="00060D0F"/>
    <w:rsid w:val="00060EBE"/>
    <w:rsid w:val="00061200"/>
    <w:rsid w:val="0006138B"/>
    <w:rsid w:val="0006197E"/>
    <w:rsid w:val="000619A8"/>
    <w:rsid w:val="00061AB4"/>
    <w:rsid w:val="00061AC4"/>
    <w:rsid w:val="00061AF4"/>
    <w:rsid w:val="00061C96"/>
    <w:rsid w:val="00061E55"/>
    <w:rsid w:val="00061F76"/>
    <w:rsid w:val="00061FC4"/>
    <w:rsid w:val="0006218F"/>
    <w:rsid w:val="0006239B"/>
    <w:rsid w:val="000624E2"/>
    <w:rsid w:val="0006268F"/>
    <w:rsid w:val="00062875"/>
    <w:rsid w:val="00062B19"/>
    <w:rsid w:val="00062BDD"/>
    <w:rsid w:val="00062E4E"/>
    <w:rsid w:val="00062E87"/>
    <w:rsid w:val="0006324C"/>
    <w:rsid w:val="00063403"/>
    <w:rsid w:val="000634A3"/>
    <w:rsid w:val="0006362B"/>
    <w:rsid w:val="0006369D"/>
    <w:rsid w:val="000636C8"/>
    <w:rsid w:val="0006375B"/>
    <w:rsid w:val="00063814"/>
    <w:rsid w:val="00063829"/>
    <w:rsid w:val="0006389F"/>
    <w:rsid w:val="00063A4B"/>
    <w:rsid w:val="00063C84"/>
    <w:rsid w:val="00064276"/>
    <w:rsid w:val="00064292"/>
    <w:rsid w:val="0006436B"/>
    <w:rsid w:val="000645A3"/>
    <w:rsid w:val="00064A30"/>
    <w:rsid w:val="00064AB3"/>
    <w:rsid w:val="00064B20"/>
    <w:rsid w:val="00064D20"/>
    <w:rsid w:val="00064F02"/>
    <w:rsid w:val="00064F46"/>
    <w:rsid w:val="00065176"/>
    <w:rsid w:val="00065239"/>
    <w:rsid w:val="000652EF"/>
    <w:rsid w:val="00065463"/>
    <w:rsid w:val="00065525"/>
    <w:rsid w:val="00065676"/>
    <w:rsid w:val="000658B6"/>
    <w:rsid w:val="00065A6D"/>
    <w:rsid w:val="00065CEF"/>
    <w:rsid w:val="000660C1"/>
    <w:rsid w:val="000660E1"/>
    <w:rsid w:val="00066324"/>
    <w:rsid w:val="000663A4"/>
    <w:rsid w:val="00066709"/>
    <w:rsid w:val="00066C24"/>
    <w:rsid w:val="00066DD1"/>
    <w:rsid w:val="000670AC"/>
    <w:rsid w:val="000670B6"/>
    <w:rsid w:val="00067401"/>
    <w:rsid w:val="00067AB2"/>
    <w:rsid w:val="00067C54"/>
    <w:rsid w:val="00067E7C"/>
    <w:rsid w:val="00067EC3"/>
    <w:rsid w:val="00070148"/>
    <w:rsid w:val="00070211"/>
    <w:rsid w:val="00070411"/>
    <w:rsid w:val="0007048D"/>
    <w:rsid w:val="000707CE"/>
    <w:rsid w:val="000707EE"/>
    <w:rsid w:val="00070A8B"/>
    <w:rsid w:val="00070EAD"/>
    <w:rsid w:val="00070F6C"/>
    <w:rsid w:val="000710BC"/>
    <w:rsid w:val="00071138"/>
    <w:rsid w:val="0007130E"/>
    <w:rsid w:val="000714BD"/>
    <w:rsid w:val="00071859"/>
    <w:rsid w:val="00071B25"/>
    <w:rsid w:val="00071B27"/>
    <w:rsid w:val="00071BF4"/>
    <w:rsid w:val="0007226D"/>
    <w:rsid w:val="000724C2"/>
    <w:rsid w:val="0007257E"/>
    <w:rsid w:val="000725D0"/>
    <w:rsid w:val="000727F2"/>
    <w:rsid w:val="00072D33"/>
    <w:rsid w:val="00072DCE"/>
    <w:rsid w:val="00072E27"/>
    <w:rsid w:val="000730D3"/>
    <w:rsid w:val="00073125"/>
    <w:rsid w:val="00073232"/>
    <w:rsid w:val="0007351E"/>
    <w:rsid w:val="00073A6D"/>
    <w:rsid w:val="00073A88"/>
    <w:rsid w:val="00073AA5"/>
    <w:rsid w:val="00073BDA"/>
    <w:rsid w:val="00073C8D"/>
    <w:rsid w:val="000740EC"/>
    <w:rsid w:val="00074107"/>
    <w:rsid w:val="000741FA"/>
    <w:rsid w:val="00074419"/>
    <w:rsid w:val="00074432"/>
    <w:rsid w:val="0007488F"/>
    <w:rsid w:val="00074D47"/>
    <w:rsid w:val="00075040"/>
    <w:rsid w:val="00075316"/>
    <w:rsid w:val="00075754"/>
    <w:rsid w:val="000759B8"/>
    <w:rsid w:val="0007602D"/>
    <w:rsid w:val="0007628C"/>
    <w:rsid w:val="000762CE"/>
    <w:rsid w:val="00076C28"/>
    <w:rsid w:val="00076C92"/>
    <w:rsid w:val="00076DA4"/>
    <w:rsid w:val="00076EB8"/>
    <w:rsid w:val="00076F67"/>
    <w:rsid w:val="00076FCA"/>
    <w:rsid w:val="000770C3"/>
    <w:rsid w:val="0007726C"/>
    <w:rsid w:val="00077312"/>
    <w:rsid w:val="0007759B"/>
    <w:rsid w:val="000776F4"/>
    <w:rsid w:val="000776FF"/>
    <w:rsid w:val="00077862"/>
    <w:rsid w:val="0007790B"/>
    <w:rsid w:val="00077A2F"/>
    <w:rsid w:val="00077F10"/>
    <w:rsid w:val="000803A3"/>
    <w:rsid w:val="000803B7"/>
    <w:rsid w:val="00080434"/>
    <w:rsid w:val="00080441"/>
    <w:rsid w:val="000804DB"/>
    <w:rsid w:val="00080699"/>
    <w:rsid w:val="00080898"/>
    <w:rsid w:val="00080C20"/>
    <w:rsid w:val="00080D2B"/>
    <w:rsid w:val="00080E9A"/>
    <w:rsid w:val="00080ED9"/>
    <w:rsid w:val="0008111D"/>
    <w:rsid w:val="0008131E"/>
    <w:rsid w:val="00081739"/>
    <w:rsid w:val="00081783"/>
    <w:rsid w:val="00081953"/>
    <w:rsid w:val="000819D3"/>
    <w:rsid w:val="00081E90"/>
    <w:rsid w:val="000821E4"/>
    <w:rsid w:val="00082306"/>
    <w:rsid w:val="0008234B"/>
    <w:rsid w:val="00082393"/>
    <w:rsid w:val="00082565"/>
    <w:rsid w:val="0008266F"/>
    <w:rsid w:val="000829FA"/>
    <w:rsid w:val="00082C3F"/>
    <w:rsid w:val="00082D65"/>
    <w:rsid w:val="00082DA0"/>
    <w:rsid w:val="00083328"/>
    <w:rsid w:val="00083338"/>
    <w:rsid w:val="00083519"/>
    <w:rsid w:val="00083709"/>
    <w:rsid w:val="00083911"/>
    <w:rsid w:val="00083B77"/>
    <w:rsid w:val="00083DF3"/>
    <w:rsid w:val="000840B2"/>
    <w:rsid w:val="00084442"/>
    <w:rsid w:val="00084448"/>
    <w:rsid w:val="000846B9"/>
    <w:rsid w:val="000846E1"/>
    <w:rsid w:val="000846ED"/>
    <w:rsid w:val="00084B15"/>
    <w:rsid w:val="00084BAD"/>
    <w:rsid w:val="00084C2C"/>
    <w:rsid w:val="00084FEA"/>
    <w:rsid w:val="00085029"/>
    <w:rsid w:val="0008521E"/>
    <w:rsid w:val="00085229"/>
    <w:rsid w:val="0008559B"/>
    <w:rsid w:val="0008562D"/>
    <w:rsid w:val="00085794"/>
    <w:rsid w:val="00085809"/>
    <w:rsid w:val="000858C1"/>
    <w:rsid w:val="00085CF8"/>
    <w:rsid w:val="00085DA2"/>
    <w:rsid w:val="00085E2C"/>
    <w:rsid w:val="0008614E"/>
    <w:rsid w:val="000864DB"/>
    <w:rsid w:val="0008653B"/>
    <w:rsid w:val="000866C3"/>
    <w:rsid w:val="00086809"/>
    <w:rsid w:val="00087047"/>
    <w:rsid w:val="000872C4"/>
    <w:rsid w:val="0008774B"/>
    <w:rsid w:val="000877B5"/>
    <w:rsid w:val="00087828"/>
    <w:rsid w:val="00087B8D"/>
    <w:rsid w:val="00087FF9"/>
    <w:rsid w:val="000901BA"/>
    <w:rsid w:val="0009060B"/>
    <w:rsid w:val="000906B0"/>
    <w:rsid w:val="00090916"/>
    <w:rsid w:val="00090A65"/>
    <w:rsid w:val="00090B7D"/>
    <w:rsid w:val="00090D79"/>
    <w:rsid w:val="00090FA5"/>
    <w:rsid w:val="00091107"/>
    <w:rsid w:val="00091197"/>
    <w:rsid w:val="000911FB"/>
    <w:rsid w:val="0009173E"/>
    <w:rsid w:val="0009177A"/>
    <w:rsid w:val="000917C4"/>
    <w:rsid w:val="000917F5"/>
    <w:rsid w:val="00091880"/>
    <w:rsid w:val="00091917"/>
    <w:rsid w:val="0009192D"/>
    <w:rsid w:val="00091B75"/>
    <w:rsid w:val="00091CC4"/>
    <w:rsid w:val="00091E95"/>
    <w:rsid w:val="00091F64"/>
    <w:rsid w:val="000922D3"/>
    <w:rsid w:val="00092362"/>
    <w:rsid w:val="000923E1"/>
    <w:rsid w:val="0009241B"/>
    <w:rsid w:val="00092430"/>
    <w:rsid w:val="00092565"/>
    <w:rsid w:val="0009291A"/>
    <w:rsid w:val="000929A8"/>
    <w:rsid w:val="00092A1D"/>
    <w:rsid w:val="00092C7E"/>
    <w:rsid w:val="00093083"/>
    <w:rsid w:val="00093180"/>
    <w:rsid w:val="000936CC"/>
    <w:rsid w:val="00093950"/>
    <w:rsid w:val="00093D19"/>
    <w:rsid w:val="00093D8B"/>
    <w:rsid w:val="0009402C"/>
    <w:rsid w:val="000942D0"/>
    <w:rsid w:val="000943DD"/>
    <w:rsid w:val="00094447"/>
    <w:rsid w:val="00094572"/>
    <w:rsid w:val="00094672"/>
    <w:rsid w:val="00095297"/>
    <w:rsid w:val="000952F5"/>
    <w:rsid w:val="000952F8"/>
    <w:rsid w:val="00095410"/>
    <w:rsid w:val="000956C7"/>
    <w:rsid w:val="00095860"/>
    <w:rsid w:val="00095932"/>
    <w:rsid w:val="00095B63"/>
    <w:rsid w:val="00095B83"/>
    <w:rsid w:val="00095BCE"/>
    <w:rsid w:val="00095BF7"/>
    <w:rsid w:val="00095CC4"/>
    <w:rsid w:val="0009637F"/>
    <w:rsid w:val="000966DD"/>
    <w:rsid w:val="0009681E"/>
    <w:rsid w:val="00096989"/>
    <w:rsid w:val="00096ABD"/>
    <w:rsid w:val="000971B8"/>
    <w:rsid w:val="000972F7"/>
    <w:rsid w:val="00097429"/>
    <w:rsid w:val="00097B2D"/>
    <w:rsid w:val="00097D9F"/>
    <w:rsid w:val="00097E4E"/>
    <w:rsid w:val="000A004E"/>
    <w:rsid w:val="000A01DE"/>
    <w:rsid w:val="000A03F3"/>
    <w:rsid w:val="000A0976"/>
    <w:rsid w:val="000A09E0"/>
    <w:rsid w:val="000A0BE0"/>
    <w:rsid w:val="000A0BE4"/>
    <w:rsid w:val="000A0C08"/>
    <w:rsid w:val="000A0CE3"/>
    <w:rsid w:val="000A0E3F"/>
    <w:rsid w:val="000A138B"/>
    <w:rsid w:val="000A13E4"/>
    <w:rsid w:val="000A171D"/>
    <w:rsid w:val="000A1AB2"/>
    <w:rsid w:val="000A1C94"/>
    <w:rsid w:val="000A1DF5"/>
    <w:rsid w:val="000A1E69"/>
    <w:rsid w:val="000A21A7"/>
    <w:rsid w:val="000A232E"/>
    <w:rsid w:val="000A2449"/>
    <w:rsid w:val="000A2602"/>
    <w:rsid w:val="000A2995"/>
    <w:rsid w:val="000A2A28"/>
    <w:rsid w:val="000A2BA2"/>
    <w:rsid w:val="000A2CF4"/>
    <w:rsid w:val="000A2D15"/>
    <w:rsid w:val="000A2D73"/>
    <w:rsid w:val="000A2E42"/>
    <w:rsid w:val="000A2F55"/>
    <w:rsid w:val="000A3097"/>
    <w:rsid w:val="000A31C9"/>
    <w:rsid w:val="000A3494"/>
    <w:rsid w:val="000A35DC"/>
    <w:rsid w:val="000A393E"/>
    <w:rsid w:val="000A395C"/>
    <w:rsid w:val="000A3A33"/>
    <w:rsid w:val="000A3A44"/>
    <w:rsid w:val="000A3D65"/>
    <w:rsid w:val="000A3DB0"/>
    <w:rsid w:val="000A3E95"/>
    <w:rsid w:val="000A3EB1"/>
    <w:rsid w:val="000A3F7F"/>
    <w:rsid w:val="000A41B1"/>
    <w:rsid w:val="000A4491"/>
    <w:rsid w:val="000A46CE"/>
    <w:rsid w:val="000A475A"/>
    <w:rsid w:val="000A4973"/>
    <w:rsid w:val="000A4AA6"/>
    <w:rsid w:val="000A4ACD"/>
    <w:rsid w:val="000A4BCF"/>
    <w:rsid w:val="000A4C9B"/>
    <w:rsid w:val="000A4E72"/>
    <w:rsid w:val="000A5065"/>
    <w:rsid w:val="000A50AD"/>
    <w:rsid w:val="000A5433"/>
    <w:rsid w:val="000A54FE"/>
    <w:rsid w:val="000A5521"/>
    <w:rsid w:val="000A5729"/>
    <w:rsid w:val="000A5B20"/>
    <w:rsid w:val="000A5D8B"/>
    <w:rsid w:val="000A5F18"/>
    <w:rsid w:val="000A6095"/>
    <w:rsid w:val="000A6318"/>
    <w:rsid w:val="000A686E"/>
    <w:rsid w:val="000A6B11"/>
    <w:rsid w:val="000A6C63"/>
    <w:rsid w:val="000A6EBC"/>
    <w:rsid w:val="000A722F"/>
    <w:rsid w:val="000A76D8"/>
    <w:rsid w:val="000A789F"/>
    <w:rsid w:val="000B05A4"/>
    <w:rsid w:val="000B06CD"/>
    <w:rsid w:val="000B07A2"/>
    <w:rsid w:val="000B0B53"/>
    <w:rsid w:val="000B0BE2"/>
    <w:rsid w:val="000B0D8A"/>
    <w:rsid w:val="000B0E4E"/>
    <w:rsid w:val="000B0F23"/>
    <w:rsid w:val="000B1073"/>
    <w:rsid w:val="000B1263"/>
    <w:rsid w:val="000B12BF"/>
    <w:rsid w:val="000B144C"/>
    <w:rsid w:val="000B1815"/>
    <w:rsid w:val="000B18DD"/>
    <w:rsid w:val="000B1F1D"/>
    <w:rsid w:val="000B21E1"/>
    <w:rsid w:val="000B2503"/>
    <w:rsid w:val="000B2AF1"/>
    <w:rsid w:val="000B2C4B"/>
    <w:rsid w:val="000B2DAC"/>
    <w:rsid w:val="000B2DD9"/>
    <w:rsid w:val="000B30F6"/>
    <w:rsid w:val="000B3283"/>
    <w:rsid w:val="000B35FB"/>
    <w:rsid w:val="000B3630"/>
    <w:rsid w:val="000B3655"/>
    <w:rsid w:val="000B3756"/>
    <w:rsid w:val="000B3865"/>
    <w:rsid w:val="000B39CC"/>
    <w:rsid w:val="000B3AEE"/>
    <w:rsid w:val="000B3B5C"/>
    <w:rsid w:val="000B3E37"/>
    <w:rsid w:val="000B3E9E"/>
    <w:rsid w:val="000B3F2B"/>
    <w:rsid w:val="000B4037"/>
    <w:rsid w:val="000B48ED"/>
    <w:rsid w:val="000B4B09"/>
    <w:rsid w:val="000B4C20"/>
    <w:rsid w:val="000B4D32"/>
    <w:rsid w:val="000B4DB8"/>
    <w:rsid w:val="000B4F2B"/>
    <w:rsid w:val="000B4F39"/>
    <w:rsid w:val="000B4FB9"/>
    <w:rsid w:val="000B5371"/>
    <w:rsid w:val="000B6045"/>
    <w:rsid w:val="000B60C1"/>
    <w:rsid w:val="000B6157"/>
    <w:rsid w:val="000B619A"/>
    <w:rsid w:val="000B61E1"/>
    <w:rsid w:val="000B629B"/>
    <w:rsid w:val="000B63EC"/>
    <w:rsid w:val="000B6469"/>
    <w:rsid w:val="000B653F"/>
    <w:rsid w:val="000B69E2"/>
    <w:rsid w:val="000B6D55"/>
    <w:rsid w:val="000B7A07"/>
    <w:rsid w:val="000B7EAE"/>
    <w:rsid w:val="000B7F23"/>
    <w:rsid w:val="000C020D"/>
    <w:rsid w:val="000C0430"/>
    <w:rsid w:val="000C0446"/>
    <w:rsid w:val="000C04E7"/>
    <w:rsid w:val="000C050A"/>
    <w:rsid w:val="000C0599"/>
    <w:rsid w:val="000C0607"/>
    <w:rsid w:val="000C06AA"/>
    <w:rsid w:val="000C08CF"/>
    <w:rsid w:val="000C0908"/>
    <w:rsid w:val="000C0D6D"/>
    <w:rsid w:val="000C0DAA"/>
    <w:rsid w:val="000C1011"/>
    <w:rsid w:val="000C11EA"/>
    <w:rsid w:val="000C1397"/>
    <w:rsid w:val="000C1597"/>
    <w:rsid w:val="000C1898"/>
    <w:rsid w:val="000C1BA1"/>
    <w:rsid w:val="000C1D13"/>
    <w:rsid w:val="000C2288"/>
    <w:rsid w:val="000C25A7"/>
    <w:rsid w:val="000C299E"/>
    <w:rsid w:val="000C2A3C"/>
    <w:rsid w:val="000C2A54"/>
    <w:rsid w:val="000C2B6B"/>
    <w:rsid w:val="000C2CCF"/>
    <w:rsid w:val="000C2D93"/>
    <w:rsid w:val="000C2E47"/>
    <w:rsid w:val="000C2EA9"/>
    <w:rsid w:val="000C327D"/>
    <w:rsid w:val="000C32A3"/>
    <w:rsid w:val="000C35B1"/>
    <w:rsid w:val="000C3797"/>
    <w:rsid w:val="000C3A58"/>
    <w:rsid w:val="000C3BD3"/>
    <w:rsid w:val="000C3C06"/>
    <w:rsid w:val="000C3DD1"/>
    <w:rsid w:val="000C413E"/>
    <w:rsid w:val="000C44B0"/>
    <w:rsid w:val="000C45F7"/>
    <w:rsid w:val="000C47BC"/>
    <w:rsid w:val="000C4F5E"/>
    <w:rsid w:val="000C523A"/>
    <w:rsid w:val="000C5471"/>
    <w:rsid w:val="000C5723"/>
    <w:rsid w:val="000C5823"/>
    <w:rsid w:val="000C5917"/>
    <w:rsid w:val="000C59AB"/>
    <w:rsid w:val="000C5A82"/>
    <w:rsid w:val="000C5E76"/>
    <w:rsid w:val="000C5F23"/>
    <w:rsid w:val="000C6262"/>
    <w:rsid w:val="000C6277"/>
    <w:rsid w:val="000C627A"/>
    <w:rsid w:val="000C62E4"/>
    <w:rsid w:val="000C6587"/>
    <w:rsid w:val="000C661E"/>
    <w:rsid w:val="000C6ABC"/>
    <w:rsid w:val="000C6F8A"/>
    <w:rsid w:val="000C6FA0"/>
    <w:rsid w:val="000C7073"/>
    <w:rsid w:val="000C7077"/>
    <w:rsid w:val="000C709A"/>
    <w:rsid w:val="000C717A"/>
    <w:rsid w:val="000C7245"/>
    <w:rsid w:val="000C738B"/>
    <w:rsid w:val="000C749C"/>
    <w:rsid w:val="000C7B26"/>
    <w:rsid w:val="000C7C5C"/>
    <w:rsid w:val="000C7DFF"/>
    <w:rsid w:val="000C7EB2"/>
    <w:rsid w:val="000C7F38"/>
    <w:rsid w:val="000D00E1"/>
    <w:rsid w:val="000D0412"/>
    <w:rsid w:val="000D0457"/>
    <w:rsid w:val="000D04BA"/>
    <w:rsid w:val="000D0755"/>
    <w:rsid w:val="000D0833"/>
    <w:rsid w:val="000D085A"/>
    <w:rsid w:val="000D0B80"/>
    <w:rsid w:val="000D0F6C"/>
    <w:rsid w:val="000D139A"/>
    <w:rsid w:val="000D13A5"/>
    <w:rsid w:val="000D13E1"/>
    <w:rsid w:val="000D1410"/>
    <w:rsid w:val="000D158B"/>
    <w:rsid w:val="000D15AF"/>
    <w:rsid w:val="000D203F"/>
    <w:rsid w:val="000D2090"/>
    <w:rsid w:val="000D24DE"/>
    <w:rsid w:val="000D27BA"/>
    <w:rsid w:val="000D287B"/>
    <w:rsid w:val="000D298D"/>
    <w:rsid w:val="000D2D10"/>
    <w:rsid w:val="000D2DA5"/>
    <w:rsid w:val="000D2DD6"/>
    <w:rsid w:val="000D2DE1"/>
    <w:rsid w:val="000D2FC3"/>
    <w:rsid w:val="000D3365"/>
    <w:rsid w:val="000D3AB2"/>
    <w:rsid w:val="000D3D0E"/>
    <w:rsid w:val="000D3E13"/>
    <w:rsid w:val="000D3FB6"/>
    <w:rsid w:val="000D40BC"/>
    <w:rsid w:val="000D430F"/>
    <w:rsid w:val="000D4712"/>
    <w:rsid w:val="000D47B4"/>
    <w:rsid w:val="000D47F9"/>
    <w:rsid w:val="000D49E7"/>
    <w:rsid w:val="000D4A6A"/>
    <w:rsid w:val="000D4DD4"/>
    <w:rsid w:val="000D4E1F"/>
    <w:rsid w:val="000D519E"/>
    <w:rsid w:val="000D5554"/>
    <w:rsid w:val="000D5BE3"/>
    <w:rsid w:val="000D5E5B"/>
    <w:rsid w:val="000D61AD"/>
    <w:rsid w:val="000D68BE"/>
    <w:rsid w:val="000D6910"/>
    <w:rsid w:val="000D7132"/>
    <w:rsid w:val="000D718D"/>
    <w:rsid w:val="000D71A0"/>
    <w:rsid w:val="000D71C3"/>
    <w:rsid w:val="000D7388"/>
    <w:rsid w:val="000D74AF"/>
    <w:rsid w:val="000D75D7"/>
    <w:rsid w:val="000D771A"/>
    <w:rsid w:val="000D7746"/>
    <w:rsid w:val="000D7963"/>
    <w:rsid w:val="000D7992"/>
    <w:rsid w:val="000D7997"/>
    <w:rsid w:val="000D7A3C"/>
    <w:rsid w:val="000D7F13"/>
    <w:rsid w:val="000E008F"/>
    <w:rsid w:val="000E00D4"/>
    <w:rsid w:val="000E03D8"/>
    <w:rsid w:val="000E03E0"/>
    <w:rsid w:val="000E0735"/>
    <w:rsid w:val="000E085D"/>
    <w:rsid w:val="000E093B"/>
    <w:rsid w:val="000E0975"/>
    <w:rsid w:val="000E09C4"/>
    <w:rsid w:val="000E0A8D"/>
    <w:rsid w:val="000E0AE6"/>
    <w:rsid w:val="000E0B43"/>
    <w:rsid w:val="000E0DC9"/>
    <w:rsid w:val="000E0E38"/>
    <w:rsid w:val="000E0E88"/>
    <w:rsid w:val="000E0EC1"/>
    <w:rsid w:val="000E0EF9"/>
    <w:rsid w:val="000E0F2F"/>
    <w:rsid w:val="000E0F49"/>
    <w:rsid w:val="000E11AC"/>
    <w:rsid w:val="000E15DC"/>
    <w:rsid w:val="000E167A"/>
    <w:rsid w:val="000E16A9"/>
    <w:rsid w:val="000E1AA4"/>
    <w:rsid w:val="000E1C2D"/>
    <w:rsid w:val="000E1D2A"/>
    <w:rsid w:val="000E1DAA"/>
    <w:rsid w:val="000E20C0"/>
    <w:rsid w:val="000E236F"/>
    <w:rsid w:val="000E2494"/>
    <w:rsid w:val="000E24C6"/>
    <w:rsid w:val="000E2641"/>
    <w:rsid w:val="000E2B66"/>
    <w:rsid w:val="000E2D00"/>
    <w:rsid w:val="000E2D84"/>
    <w:rsid w:val="000E302E"/>
    <w:rsid w:val="000E3069"/>
    <w:rsid w:val="000E30C9"/>
    <w:rsid w:val="000E3159"/>
    <w:rsid w:val="000E32B4"/>
    <w:rsid w:val="000E3317"/>
    <w:rsid w:val="000E33BF"/>
    <w:rsid w:val="000E3473"/>
    <w:rsid w:val="000E348D"/>
    <w:rsid w:val="000E3506"/>
    <w:rsid w:val="000E39FC"/>
    <w:rsid w:val="000E3BCC"/>
    <w:rsid w:val="000E3DB5"/>
    <w:rsid w:val="000E3EAA"/>
    <w:rsid w:val="000E4585"/>
    <w:rsid w:val="000E4752"/>
    <w:rsid w:val="000E47CF"/>
    <w:rsid w:val="000E489D"/>
    <w:rsid w:val="000E4914"/>
    <w:rsid w:val="000E4925"/>
    <w:rsid w:val="000E4A43"/>
    <w:rsid w:val="000E4BBD"/>
    <w:rsid w:val="000E4D81"/>
    <w:rsid w:val="000E4D9E"/>
    <w:rsid w:val="000E5311"/>
    <w:rsid w:val="000E549D"/>
    <w:rsid w:val="000E59D6"/>
    <w:rsid w:val="000E5A79"/>
    <w:rsid w:val="000E5BCF"/>
    <w:rsid w:val="000E5BFA"/>
    <w:rsid w:val="000E5CD2"/>
    <w:rsid w:val="000E5D41"/>
    <w:rsid w:val="000E5E8B"/>
    <w:rsid w:val="000E61DC"/>
    <w:rsid w:val="000E649B"/>
    <w:rsid w:val="000E668D"/>
    <w:rsid w:val="000E695F"/>
    <w:rsid w:val="000E6C2F"/>
    <w:rsid w:val="000E6CEF"/>
    <w:rsid w:val="000E6D67"/>
    <w:rsid w:val="000E6EA6"/>
    <w:rsid w:val="000E6EBB"/>
    <w:rsid w:val="000E6F53"/>
    <w:rsid w:val="000E6F8C"/>
    <w:rsid w:val="000E7019"/>
    <w:rsid w:val="000E7923"/>
    <w:rsid w:val="000F00F9"/>
    <w:rsid w:val="000F01D6"/>
    <w:rsid w:val="000F0359"/>
    <w:rsid w:val="000F07FB"/>
    <w:rsid w:val="000F0806"/>
    <w:rsid w:val="000F081C"/>
    <w:rsid w:val="000F0930"/>
    <w:rsid w:val="000F0CD5"/>
    <w:rsid w:val="000F10BB"/>
    <w:rsid w:val="000F1121"/>
    <w:rsid w:val="000F1277"/>
    <w:rsid w:val="000F1441"/>
    <w:rsid w:val="000F167F"/>
    <w:rsid w:val="000F180F"/>
    <w:rsid w:val="000F1813"/>
    <w:rsid w:val="000F18F4"/>
    <w:rsid w:val="000F1C86"/>
    <w:rsid w:val="000F1F1B"/>
    <w:rsid w:val="000F1F8E"/>
    <w:rsid w:val="000F2274"/>
    <w:rsid w:val="000F2284"/>
    <w:rsid w:val="000F26AE"/>
    <w:rsid w:val="000F2752"/>
    <w:rsid w:val="000F2B6B"/>
    <w:rsid w:val="000F2BF1"/>
    <w:rsid w:val="000F2D38"/>
    <w:rsid w:val="000F2EFC"/>
    <w:rsid w:val="000F2F2C"/>
    <w:rsid w:val="000F30A6"/>
    <w:rsid w:val="000F328E"/>
    <w:rsid w:val="000F378D"/>
    <w:rsid w:val="000F393A"/>
    <w:rsid w:val="000F3977"/>
    <w:rsid w:val="000F3B00"/>
    <w:rsid w:val="000F3CE7"/>
    <w:rsid w:val="000F3DC4"/>
    <w:rsid w:val="000F4029"/>
    <w:rsid w:val="000F406B"/>
    <w:rsid w:val="000F425A"/>
    <w:rsid w:val="000F4443"/>
    <w:rsid w:val="000F4753"/>
    <w:rsid w:val="000F4854"/>
    <w:rsid w:val="000F4E16"/>
    <w:rsid w:val="000F4E5F"/>
    <w:rsid w:val="000F514F"/>
    <w:rsid w:val="000F5172"/>
    <w:rsid w:val="000F5176"/>
    <w:rsid w:val="000F538B"/>
    <w:rsid w:val="000F53BD"/>
    <w:rsid w:val="000F544B"/>
    <w:rsid w:val="000F5485"/>
    <w:rsid w:val="000F556C"/>
    <w:rsid w:val="000F56F1"/>
    <w:rsid w:val="000F58F2"/>
    <w:rsid w:val="000F597A"/>
    <w:rsid w:val="000F59DD"/>
    <w:rsid w:val="000F5D42"/>
    <w:rsid w:val="000F6011"/>
    <w:rsid w:val="000F6225"/>
    <w:rsid w:val="000F62B8"/>
    <w:rsid w:val="000F62E6"/>
    <w:rsid w:val="000F62F9"/>
    <w:rsid w:val="000F630C"/>
    <w:rsid w:val="000F6704"/>
    <w:rsid w:val="000F6757"/>
    <w:rsid w:val="000F68A9"/>
    <w:rsid w:val="000F68F1"/>
    <w:rsid w:val="000F6D2D"/>
    <w:rsid w:val="000F6DA0"/>
    <w:rsid w:val="000F6F2F"/>
    <w:rsid w:val="000F6F7E"/>
    <w:rsid w:val="000F717E"/>
    <w:rsid w:val="000F71D7"/>
    <w:rsid w:val="000F7246"/>
    <w:rsid w:val="000F7781"/>
    <w:rsid w:val="000F7B1E"/>
    <w:rsid w:val="000F7BAB"/>
    <w:rsid w:val="000F7C79"/>
    <w:rsid w:val="000F7F67"/>
    <w:rsid w:val="001001BB"/>
    <w:rsid w:val="0010059E"/>
    <w:rsid w:val="00100A48"/>
    <w:rsid w:val="00100C48"/>
    <w:rsid w:val="00100E0E"/>
    <w:rsid w:val="001010D1"/>
    <w:rsid w:val="00101179"/>
    <w:rsid w:val="001011C2"/>
    <w:rsid w:val="00101325"/>
    <w:rsid w:val="001014F1"/>
    <w:rsid w:val="001016AF"/>
    <w:rsid w:val="00101724"/>
    <w:rsid w:val="001019E2"/>
    <w:rsid w:val="00102693"/>
    <w:rsid w:val="001027C9"/>
    <w:rsid w:val="00102842"/>
    <w:rsid w:val="00102BEF"/>
    <w:rsid w:val="00102C27"/>
    <w:rsid w:val="00102FBC"/>
    <w:rsid w:val="00103024"/>
    <w:rsid w:val="001030BF"/>
    <w:rsid w:val="001033C5"/>
    <w:rsid w:val="00103441"/>
    <w:rsid w:val="00103471"/>
    <w:rsid w:val="0010372F"/>
    <w:rsid w:val="001038F7"/>
    <w:rsid w:val="00103A27"/>
    <w:rsid w:val="00103D79"/>
    <w:rsid w:val="00103E0A"/>
    <w:rsid w:val="00103E93"/>
    <w:rsid w:val="001042A8"/>
    <w:rsid w:val="001043A3"/>
    <w:rsid w:val="0010441D"/>
    <w:rsid w:val="00104BEB"/>
    <w:rsid w:val="00104C91"/>
    <w:rsid w:val="00104F24"/>
    <w:rsid w:val="001050B5"/>
    <w:rsid w:val="001052AA"/>
    <w:rsid w:val="001053AD"/>
    <w:rsid w:val="00105541"/>
    <w:rsid w:val="001056A1"/>
    <w:rsid w:val="00105B66"/>
    <w:rsid w:val="00105F65"/>
    <w:rsid w:val="00105F9C"/>
    <w:rsid w:val="00106144"/>
    <w:rsid w:val="001061D5"/>
    <w:rsid w:val="00106281"/>
    <w:rsid w:val="0010679F"/>
    <w:rsid w:val="001067F1"/>
    <w:rsid w:val="00106E7C"/>
    <w:rsid w:val="00106FE3"/>
    <w:rsid w:val="001072F4"/>
    <w:rsid w:val="00107478"/>
    <w:rsid w:val="00107531"/>
    <w:rsid w:val="00107581"/>
    <w:rsid w:val="001077E9"/>
    <w:rsid w:val="00107854"/>
    <w:rsid w:val="0010786D"/>
    <w:rsid w:val="00107A45"/>
    <w:rsid w:val="00107B9E"/>
    <w:rsid w:val="00110218"/>
    <w:rsid w:val="00110335"/>
    <w:rsid w:val="0011039E"/>
    <w:rsid w:val="001104ED"/>
    <w:rsid w:val="001106C3"/>
    <w:rsid w:val="00110A8B"/>
    <w:rsid w:val="00110AFC"/>
    <w:rsid w:val="00110E3A"/>
    <w:rsid w:val="00110E53"/>
    <w:rsid w:val="00110FCC"/>
    <w:rsid w:val="00111051"/>
    <w:rsid w:val="001110AB"/>
    <w:rsid w:val="00111359"/>
    <w:rsid w:val="0011143E"/>
    <w:rsid w:val="0011199F"/>
    <w:rsid w:val="00111B8F"/>
    <w:rsid w:val="00111E7C"/>
    <w:rsid w:val="00111F28"/>
    <w:rsid w:val="00112036"/>
    <w:rsid w:val="001121E1"/>
    <w:rsid w:val="001123F5"/>
    <w:rsid w:val="00112490"/>
    <w:rsid w:val="001125BE"/>
    <w:rsid w:val="00112741"/>
    <w:rsid w:val="0011299C"/>
    <w:rsid w:val="00112AD2"/>
    <w:rsid w:val="00112D35"/>
    <w:rsid w:val="00112E55"/>
    <w:rsid w:val="00112F63"/>
    <w:rsid w:val="00112F64"/>
    <w:rsid w:val="001130DA"/>
    <w:rsid w:val="001131E9"/>
    <w:rsid w:val="001132CF"/>
    <w:rsid w:val="001132F8"/>
    <w:rsid w:val="00113B7A"/>
    <w:rsid w:val="00113C1E"/>
    <w:rsid w:val="00113F25"/>
    <w:rsid w:val="001141D6"/>
    <w:rsid w:val="0011452E"/>
    <w:rsid w:val="00114606"/>
    <w:rsid w:val="0011493B"/>
    <w:rsid w:val="0011498D"/>
    <w:rsid w:val="00114C3E"/>
    <w:rsid w:val="00114C63"/>
    <w:rsid w:val="00114C71"/>
    <w:rsid w:val="00114DF8"/>
    <w:rsid w:val="001151E7"/>
    <w:rsid w:val="00115297"/>
    <w:rsid w:val="00115358"/>
    <w:rsid w:val="001155EF"/>
    <w:rsid w:val="00115A78"/>
    <w:rsid w:val="00115B82"/>
    <w:rsid w:val="00115D2C"/>
    <w:rsid w:val="00115DC2"/>
    <w:rsid w:val="00116374"/>
    <w:rsid w:val="001163AB"/>
    <w:rsid w:val="001163F6"/>
    <w:rsid w:val="001166A2"/>
    <w:rsid w:val="001167B9"/>
    <w:rsid w:val="001168F9"/>
    <w:rsid w:val="0011696B"/>
    <w:rsid w:val="00116BAA"/>
    <w:rsid w:val="00116C20"/>
    <w:rsid w:val="00116EDD"/>
    <w:rsid w:val="00117078"/>
    <w:rsid w:val="001170BA"/>
    <w:rsid w:val="001170CF"/>
    <w:rsid w:val="0011721C"/>
    <w:rsid w:val="00117226"/>
    <w:rsid w:val="0011727A"/>
    <w:rsid w:val="0011756F"/>
    <w:rsid w:val="001175A9"/>
    <w:rsid w:val="00117910"/>
    <w:rsid w:val="00117E73"/>
    <w:rsid w:val="00117FDD"/>
    <w:rsid w:val="001201DB"/>
    <w:rsid w:val="00120324"/>
    <w:rsid w:val="001206CF"/>
    <w:rsid w:val="001208C5"/>
    <w:rsid w:val="00120913"/>
    <w:rsid w:val="00120A0B"/>
    <w:rsid w:val="00120C57"/>
    <w:rsid w:val="001215EB"/>
    <w:rsid w:val="0012175B"/>
    <w:rsid w:val="001218E3"/>
    <w:rsid w:val="001219B9"/>
    <w:rsid w:val="00121A2B"/>
    <w:rsid w:val="00121AB8"/>
    <w:rsid w:val="00121B27"/>
    <w:rsid w:val="00121BEB"/>
    <w:rsid w:val="00121C57"/>
    <w:rsid w:val="00121D83"/>
    <w:rsid w:val="00121EF2"/>
    <w:rsid w:val="00122051"/>
    <w:rsid w:val="00122158"/>
    <w:rsid w:val="001223BE"/>
    <w:rsid w:val="001223F2"/>
    <w:rsid w:val="00122427"/>
    <w:rsid w:val="001225E9"/>
    <w:rsid w:val="00122A51"/>
    <w:rsid w:val="00122B96"/>
    <w:rsid w:val="00122BD3"/>
    <w:rsid w:val="00122C3D"/>
    <w:rsid w:val="00122E3D"/>
    <w:rsid w:val="00123263"/>
    <w:rsid w:val="001235F2"/>
    <w:rsid w:val="001238C2"/>
    <w:rsid w:val="00123B6D"/>
    <w:rsid w:val="00123C6D"/>
    <w:rsid w:val="00123C78"/>
    <w:rsid w:val="00123F6B"/>
    <w:rsid w:val="00123F8A"/>
    <w:rsid w:val="00124012"/>
    <w:rsid w:val="001240FE"/>
    <w:rsid w:val="00124144"/>
    <w:rsid w:val="001241CB"/>
    <w:rsid w:val="001243D0"/>
    <w:rsid w:val="00124632"/>
    <w:rsid w:val="00124638"/>
    <w:rsid w:val="001246A0"/>
    <w:rsid w:val="00124860"/>
    <w:rsid w:val="00124950"/>
    <w:rsid w:val="00124A2D"/>
    <w:rsid w:val="00124C74"/>
    <w:rsid w:val="00124F28"/>
    <w:rsid w:val="00125088"/>
    <w:rsid w:val="001250A5"/>
    <w:rsid w:val="001250D4"/>
    <w:rsid w:val="00125199"/>
    <w:rsid w:val="001252E4"/>
    <w:rsid w:val="001254A8"/>
    <w:rsid w:val="001256CB"/>
    <w:rsid w:val="001258EB"/>
    <w:rsid w:val="001258F9"/>
    <w:rsid w:val="00125C62"/>
    <w:rsid w:val="00125EE0"/>
    <w:rsid w:val="001260A4"/>
    <w:rsid w:val="00126314"/>
    <w:rsid w:val="00126383"/>
    <w:rsid w:val="0012645D"/>
    <w:rsid w:val="0012651A"/>
    <w:rsid w:val="0012653C"/>
    <w:rsid w:val="001266A7"/>
    <w:rsid w:val="001266C5"/>
    <w:rsid w:val="001266F2"/>
    <w:rsid w:val="00126D0C"/>
    <w:rsid w:val="00126D91"/>
    <w:rsid w:val="00126E58"/>
    <w:rsid w:val="00126E71"/>
    <w:rsid w:val="0012711D"/>
    <w:rsid w:val="001273F8"/>
    <w:rsid w:val="001274FF"/>
    <w:rsid w:val="00127AEA"/>
    <w:rsid w:val="00127BB8"/>
    <w:rsid w:val="00127DE9"/>
    <w:rsid w:val="00127FE9"/>
    <w:rsid w:val="001300C8"/>
    <w:rsid w:val="00130132"/>
    <w:rsid w:val="001303A0"/>
    <w:rsid w:val="00130652"/>
    <w:rsid w:val="00130AF9"/>
    <w:rsid w:val="00130EC5"/>
    <w:rsid w:val="00130F19"/>
    <w:rsid w:val="00130FA6"/>
    <w:rsid w:val="0013139A"/>
    <w:rsid w:val="001313B9"/>
    <w:rsid w:val="001313EF"/>
    <w:rsid w:val="001314A7"/>
    <w:rsid w:val="001316ED"/>
    <w:rsid w:val="00131A5F"/>
    <w:rsid w:val="00131B67"/>
    <w:rsid w:val="00131BAF"/>
    <w:rsid w:val="00131E1D"/>
    <w:rsid w:val="00131FAE"/>
    <w:rsid w:val="00132086"/>
    <w:rsid w:val="0013251D"/>
    <w:rsid w:val="00132585"/>
    <w:rsid w:val="001325FE"/>
    <w:rsid w:val="001326FE"/>
    <w:rsid w:val="00132B14"/>
    <w:rsid w:val="00132DB3"/>
    <w:rsid w:val="00132E65"/>
    <w:rsid w:val="00132EA5"/>
    <w:rsid w:val="00132F7E"/>
    <w:rsid w:val="0013305F"/>
    <w:rsid w:val="001330C6"/>
    <w:rsid w:val="00133236"/>
    <w:rsid w:val="0013339E"/>
    <w:rsid w:val="00133669"/>
    <w:rsid w:val="00133752"/>
    <w:rsid w:val="00133DB0"/>
    <w:rsid w:val="0013426F"/>
    <w:rsid w:val="0013447A"/>
    <w:rsid w:val="00134679"/>
    <w:rsid w:val="00134D81"/>
    <w:rsid w:val="00135002"/>
    <w:rsid w:val="001350A6"/>
    <w:rsid w:val="0013521F"/>
    <w:rsid w:val="0013536E"/>
    <w:rsid w:val="001353AE"/>
    <w:rsid w:val="00135431"/>
    <w:rsid w:val="00135528"/>
    <w:rsid w:val="0013588B"/>
    <w:rsid w:val="001358C3"/>
    <w:rsid w:val="00135A57"/>
    <w:rsid w:val="00135E65"/>
    <w:rsid w:val="001360C8"/>
    <w:rsid w:val="0013622A"/>
    <w:rsid w:val="00136538"/>
    <w:rsid w:val="00136CD7"/>
    <w:rsid w:val="00136DE8"/>
    <w:rsid w:val="00137255"/>
    <w:rsid w:val="00137774"/>
    <w:rsid w:val="00137840"/>
    <w:rsid w:val="00137AEC"/>
    <w:rsid w:val="00137B42"/>
    <w:rsid w:val="00137C25"/>
    <w:rsid w:val="00137CA2"/>
    <w:rsid w:val="00137D10"/>
    <w:rsid w:val="001400D2"/>
    <w:rsid w:val="0014018C"/>
    <w:rsid w:val="00140616"/>
    <w:rsid w:val="00140824"/>
    <w:rsid w:val="00140A8B"/>
    <w:rsid w:val="00140C9D"/>
    <w:rsid w:val="00140D23"/>
    <w:rsid w:val="001415BD"/>
    <w:rsid w:val="00141685"/>
    <w:rsid w:val="00141718"/>
    <w:rsid w:val="0014184C"/>
    <w:rsid w:val="00141878"/>
    <w:rsid w:val="001419E0"/>
    <w:rsid w:val="00141A9B"/>
    <w:rsid w:val="00141D4D"/>
    <w:rsid w:val="00141DCD"/>
    <w:rsid w:val="00141EC3"/>
    <w:rsid w:val="001424D3"/>
    <w:rsid w:val="00142766"/>
    <w:rsid w:val="001427DD"/>
    <w:rsid w:val="0014287A"/>
    <w:rsid w:val="00142964"/>
    <w:rsid w:val="001429C4"/>
    <w:rsid w:val="00142A49"/>
    <w:rsid w:val="00142AA8"/>
    <w:rsid w:val="00142E43"/>
    <w:rsid w:val="00143099"/>
    <w:rsid w:val="001430EB"/>
    <w:rsid w:val="00143120"/>
    <w:rsid w:val="001431D8"/>
    <w:rsid w:val="00143289"/>
    <w:rsid w:val="001437A4"/>
    <w:rsid w:val="00143858"/>
    <w:rsid w:val="00143936"/>
    <w:rsid w:val="00143A92"/>
    <w:rsid w:val="00143A94"/>
    <w:rsid w:val="00143B51"/>
    <w:rsid w:val="00143C5E"/>
    <w:rsid w:val="00143C8D"/>
    <w:rsid w:val="00143D2F"/>
    <w:rsid w:val="00143E5C"/>
    <w:rsid w:val="00143EA5"/>
    <w:rsid w:val="00143F83"/>
    <w:rsid w:val="0014448E"/>
    <w:rsid w:val="001444C9"/>
    <w:rsid w:val="001447F5"/>
    <w:rsid w:val="001448C9"/>
    <w:rsid w:val="001448E3"/>
    <w:rsid w:val="00144C2A"/>
    <w:rsid w:val="00145079"/>
    <w:rsid w:val="00145230"/>
    <w:rsid w:val="0014576E"/>
    <w:rsid w:val="001457E4"/>
    <w:rsid w:val="00145B72"/>
    <w:rsid w:val="00145B99"/>
    <w:rsid w:val="00145BC2"/>
    <w:rsid w:val="00145F1E"/>
    <w:rsid w:val="00145F7D"/>
    <w:rsid w:val="00145F85"/>
    <w:rsid w:val="00145FF1"/>
    <w:rsid w:val="001461A1"/>
    <w:rsid w:val="00146203"/>
    <w:rsid w:val="00146258"/>
    <w:rsid w:val="001462A0"/>
    <w:rsid w:val="00146461"/>
    <w:rsid w:val="001468CD"/>
    <w:rsid w:val="00146983"/>
    <w:rsid w:val="001469EA"/>
    <w:rsid w:val="00146A42"/>
    <w:rsid w:val="00146BDF"/>
    <w:rsid w:val="00146D18"/>
    <w:rsid w:val="00146EC0"/>
    <w:rsid w:val="00146EE0"/>
    <w:rsid w:val="00146F07"/>
    <w:rsid w:val="001471C0"/>
    <w:rsid w:val="001471DA"/>
    <w:rsid w:val="00147358"/>
    <w:rsid w:val="001473F0"/>
    <w:rsid w:val="0014764A"/>
    <w:rsid w:val="00147667"/>
    <w:rsid w:val="00147675"/>
    <w:rsid w:val="0014780F"/>
    <w:rsid w:val="00147AD8"/>
    <w:rsid w:val="00147BC0"/>
    <w:rsid w:val="00147E39"/>
    <w:rsid w:val="00150039"/>
    <w:rsid w:val="001500BC"/>
    <w:rsid w:val="00150445"/>
    <w:rsid w:val="00150A29"/>
    <w:rsid w:val="00150AB0"/>
    <w:rsid w:val="00150B25"/>
    <w:rsid w:val="00150C16"/>
    <w:rsid w:val="00150E61"/>
    <w:rsid w:val="001511C3"/>
    <w:rsid w:val="00151214"/>
    <w:rsid w:val="001512C4"/>
    <w:rsid w:val="001512C8"/>
    <w:rsid w:val="001512D1"/>
    <w:rsid w:val="001516A7"/>
    <w:rsid w:val="00151B67"/>
    <w:rsid w:val="00151BB9"/>
    <w:rsid w:val="00151CCA"/>
    <w:rsid w:val="00151D31"/>
    <w:rsid w:val="00152038"/>
    <w:rsid w:val="00152271"/>
    <w:rsid w:val="00152398"/>
    <w:rsid w:val="001523BF"/>
    <w:rsid w:val="001529AC"/>
    <w:rsid w:val="00152BC5"/>
    <w:rsid w:val="001532A0"/>
    <w:rsid w:val="00153436"/>
    <w:rsid w:val="00153539"/>
    <w:rsid w:val="0015359B"/>
    <w:rsid w:val="00153825"/>
    <w:rsid w:val="0015390A"/>
    <w:rsid w:val="00153F96"/>
    <w:rsid w:val="001540A3"/>
    <w:rsid w:val="001541F7"/>
    <w:rsid w:val="001545B5"/>
    <w:rsid w:val="00154A5A"/>
    <w:rsid w:val="00154BC6"/>
    <w:rsid w:val="00154D1C"/>
    <w:rsid w:val="00154D4B"/>
    <w:rsid w:val="00154D97"/>
    <w:rsid w:val="001550EE"/>
    <w:rsid w:val="00155199"/>
    <w:rsid w:val="001551BF"/>
    <w:rsid w:val="00155377"/>
    <w:rsid w:val="0015539F"/>
    <w:rsid w:val="001555D8"/>
    <w:rsid w:val="001558A3"/>
    <w:rsid w:val="0015591C"/>
    <w:rsid w:val="00155C19"/>
    <w:rsid w:val="00155D3C"/>
    <w:rsid w:val="00155E05"/>
    <w:rsid w:val="00156013"/>
    <w:rsid w:val="00156404"/>
    <w:rsid w:val="00156B0A"/>
    <w:rsid w:val="00156B40"/>
    <w:rsid w:val="00156C17"/>
    <w:rsid w:val="00156CA3"/>
    <w:rsid w:val="00156F38"/>
    <w:rsid w:val="00157080"/>
    <w:rsid w:val="001570DB"/>
    <w:rsid w:val="001575E4"/>
    <w:rsid w:val="00160159"/>
    <w:rsid w:val="00160261"/>
    <w:rsid w:val="00160289"/>
    <w:rsid w:val="001602F3"/>
    <w:rsid w:val="00160728"/>
    <w:rsid w:val="0016097F"/>
    <w:rsid w:val="00160BAF"/>
    <w:rsid w:val="00160DFF"/>
    <w:rsid w:val="00160E8C"/>
    <w:rsid w:val="001614E6"/>
    <w:rsid w:val="001616A7"/>
    <w:rsid w:val="001616D5"/>
    <w:rsid w:val="00161A54"/>
    <w:rsid w:val="00161A72"/>
    <w:rsid w:val="00161C42"/>
    <w:rsid w:val="00161E0B"/>
    <w:rsid w:val="00161F81"/>
    <w:rsid w:val="0016206A"/>
    <w:rsid w:val="001623EF"/>
    <w:rsid w:val="001626BC"/>
    <w:rsid w:val="00162747"/>
    <w:rsid w:val="001627E6"/>
    <w:rsid w:val="00163383"/>
    <w:rsid w:val="001637D5"/>
    <w:rsid w:val="00163B2A"/>
    <w:rsid w:val="00163E5D"/>
    <w:rsid w:val="00163F95"/>
    <w:rsid w:val="00163FE6"/>
    <w:rsid w:val="00164593"/>
    <w:rsid w:val="0016469C"/>
    <w:rsid w:val="001648AE"/>
    <w:rsid w:val="00164951"/>
    <w:rsid w:val="00164AE5"/>
    <w:rsid w:val="00164B9D"/>
    <w:rsid w:val="00165114"/>
    <w:rsid w:val="00165193"/>
    <w:rsid w:val="001652E9"/>
    <w:rsid w:val="00165635"/>
    <w:rsid w:val="001656D7"/>
    <w:rsid w:val="00165731"/>
    <w:rsid w:val="00165A6A"/>
    <w:rsid w:val="00165B14"/>
    <w:rsid w:val="00165C0C"/>
    <w:rsid w:val="00165DE2"/>
    <w:rsid w:val="0016613B"/>
    <w:rsid w:val="00166412"/>
    <w:rsid w:val="00166990"/>
    <w:rsid w:val="00166B16"/>
    <w:rsid w:val="00166BF1"/>
    <w:rsid w:val="00166EF7"/>
    <w:rsid w:val="001673A1"/>
    <w:rsid w:val="0016782E"/>
    <w:rsid w:val="00167851"/>
    <w:rsid w:val="00167952"/>
    <w:rsid w:val="00167984"/>
    <w:rsid w:val="00167E05"/>
    <w:rsid w:val="00167F31"/>
    <w:rsid w:val="00170336"/>
    <w:rsid w:val="00170474"/>
    <w:rsid w:val="001706E3"/>
    <w:rsid w:val="0017088A"/>
    <w:rsid w:val="00170A9F"/>
    <w:rsid w:val="00170C2F"/>
    <w:rsid w:val="00170D3F"/>
    <w:rsid w:val="00170DA9"/>
    <w:rsid w:val="0017144C"/>
    <w:rsid w:val="00171475"/>
    <w:rsid w:val="001718BA"/>
    <w:rsid w:val="00171C66"/>
    <w:rsid w:val="00171C7B"/>
    <w:rsid w:val="00171DBE"/>
    <w:rsid w:val="00171EC6"/>
    <w:rsid w:val="001720FC"/>
    <w:rsid w:val="00172362"/>
    <w:rsid w:val="0017248C"/>
    <w:rsid w:val="00172499"/>
    <w:rsid w:val="001726C0"/>
    <w:rsid w:val="0017278E"/>
    <w:rsid w:val="0017280E"/>
    <w:rsid w:val="00172813"/>
    <w:rsid w:val="001728E5"/>
    <w:rsid w:val="00172997"/>
    <w:rsid w:val="00172D4F"/>
    <w:rsid w:val="00173033"/>
    <w:rsid w:val="001730B1"/>
    <w:rsid w:val="001732BF"/>
    <w:rsid w:val="0017330D"/>
    <w:rsid w:val="001735E5"/>
    <w:rsid w:val="00173811"/>
    <w:rsid w:val="00174218"/>
    <w:rsid w:val="00174312"/>
    <w:rsid w:val="001744A6"/>
    <w:rsid w:val="0017457F"/>
    <w:rsid w:val="00174C28"/>
    <w:rsid w:val="00174C41"/>
    <w:rsid w:val="00174DF0"/>
    <w:rsid w:val="00174FA7"/>
    <w:rsid w:val="00175468"/>
    <w:rsid w:val="001755B8"/>
    <w:rsid w:val="001756D3"/>
    <w:rsid w:val="001756FB"/>
    <w:rsid w:val="00175739"/>
    <w:rsid w:val="00175926"/>
    <w:rsid w:val="00175A2A"/>
    <w:rsid w:val="00175B56"/>
    <w:rsid w:val="00175F0B"/>
    <w:rsid w:val="0017655C"/>
    <w:rsid w:val="00176C13"/>
    <w:rsid w:val="00176C3B"/>
    <w:rsid w:val="00176F55"/>
    <w:rsid w:val="0017718A"/>
    <w:rsid w:val="00177290"/>
    <w:rsid w:val="001772EB"/>
    <w:rsid w:val="00177316"/>
    <w:rsid w:val="00177858"/>
    <w:rsid w:val="00177921"/>
    <w:rsid w:val="00177B7C"/>
    <w:rsid w:val="00177BC5"/>
    <w:rsid w:val="00177C6F"/>
    <w:rsid w:val="00177E82"/>
    <w:rsid w:val="00180048"/>
    <w:rsid w:val="0018019D"/>
    <w:rsid w:val="0018031E"/>
    <w:rsid w:val="00180553"/>
    <w:rsid w:val="00180ABD"/>
    <w:rsid w:val="00180B5E"/>
    <w:rsid w:val="00181133"/>
    <w:rsid w:val="00181376"/>
    <w:rsid w:val="001813AE"/>
    <w:rsid w:val="00181404"/>
    <w:rsid w:val="0018155C"/>
    <w:rsid w:val="001815A7"/>
    <w:rsid w:val="0018171A"/>
    <w:rsid w:val="001819E7"/>
    <w:rsid w:val="00182285"/>
    <w:rsid w:val="0018239D"/>
    <w:rsid w:val="001825FF"/>
    <w:rsid w:val="0018266A"/>
    <w:rsid w:val="00182815"/>
    <w:rsid w:val="00182976"/>
    <w:rsid w:val="00182A27"/>
    <w:rsid w:val="00182ACF"/>
    <w:rsid w:val="00182B59"/>
    <w:rsid w:val="00182C72"/>
    <w:rsid w:val="00182CAB"/>
    <w:rsid w:val="00182CCC"/>
    <w:rsid w:val="00182CF5"/>
    <w:rsid w:val="00182E64"/>
    <w:rsid w:val="0018337F"/>
    <w:rsid w:val="00183738"/>
    <w:rsid w:val="00183987"/>
    <w:rsid w:val="00183A20"/>
    <w:rsid w:val="00183A9B"/>
    <w:rsid w:val="00183B25"/>
    <w:rsid w:val="00183B64"/>
    <w:rsid w:val="00183C39"/>
    <w:rsid w:val="00183C4C"/>
    <w:rsid w:val="00183D2B"/>
    <w:rsid w:val="00183D66"/>
    <w:rsid w:val="00183FDD"/>
    <w:rsid w:val="0018421C"/>
    <w:rsid w:val="001842A0"/>
    <w:rsid w:val="001842A4"/>
    <w:rsid w:val="001843CA"/>
    <w:rsid w:val="00184400"/>
    <w:rsid w:val="00184428"/>
    <w:rsid w:val="001848D8"/>
    <w:rsid w:val="001848E3"/>
    <w:rsid w:val="001849F0"/>
    <w:rsid w:val="00184A38"/>
    <w:rsid w:val="00184DB6"/>
    <w:rsid w:val="001853D6"/>
    <w:rsid w:val="001855AF"/>
    <w:rsid w:val="00185A97"/>
    <w:rsid w:val="00185AE6"/>
    <w:rsid w:val="00185C52"/>
    <w:rsid w:val="00185C9D"/>
    <w:rsid w:val="00185D33"/>
    <w:rsid w:val="00185E8E"/>
    <w:rsid w:val="001865F8"/>
    <w:rsid w:val="0018681A"/>
    <w:rsid w:val="00186E00"/>
    <w:rsid w:val="00186E04"/>
    <w:rsid w:val="00186E38"/>
    <w:rsid w:val="00186EA8"/>
    <w:rsid w:val="00186FF8"/>
    <w:rsid w:val="00187028"/>
    <w:rsid w:val="00187046"/>
    <w:rsid w:val="001870A8"/>
    <w:rsid w:val="00187133"/>
    <w:rsid w:val="00187547"/>
    <w:rsid w:val="001875F4"/>
    <w:rsid w:val="00187810"/>
    <w:rsid w:val="00187A0A"/>
    <w:rsid w:val="00187D47"/>
    <w:rsid w:val="00190065"/>
    <w:rsid w:val="001901D6"/>
    <w:rsid w:val="00190220"/>
    <w:rsid w:val="001904F0"/>
    <w:rsid w:val="0019063D"/>
    <w:rsid w:val="0019089C"/>
    <w:rsid w:val="001909AD"/>
    <w:rsid w:val="00190AF2"/>
    <w:rsid w:val="00190C05"/>
    <w:rsid w:val="00190CAF"/>
    <w:rsid w:val="00190CFC"/>
    <w:rsid w:val="00190E72"/>
    <w:rsid w:val="00191144"/>
    <w:rsid w:val="001912CE"/>
    <w:rsid w:val="001912DB"/>
    <w:rsid w:val="00191389"/>
    <w:rsid w:val="00191477"/>
    <w:rsid w:val="00191630"/>
    <w:rsid w:val="0019171C"/>
    <w:rsid w:val="001919F2"/>
    <w:rsid w:val="00191AA2"/>
    <w:rsid w:val="00191B2A"/>
    <w:rsid w:val="00191BD2"/>
    <w:rsid w:val="00191F49"/>
    <w:rsid w:val="001920D2"/>
    <w:rsid w:val="0019219B"/>
    <w:rsid w:val="001921E9"/>
    <w:rsid w:val="001922BE"/>
    <w:rsid w:val="0019240E"/>
    <w:rsid w:val="0019258D"/>
    <w:rsid w:val="001926F3"/>
    <w:rsid w:val="00192737"/>
    <w:rsid w:val="001927D9"/>
    <w:rsid w:val="0019289F"/>
    <w:rsid w:val="001930CC"/>
    <w:rsid w:val="0019314E"/>
    <w:rsid w:val="0019319B"/>
    <w:rsid w:val="001931F5"/>
    <w:rsid w:val="00193513"/>
    <w:rsid w:val="001937CC"/>
    <w:rsid w:val="00193939"/>
    <w:rsid w:val="00193B3F"/>
    <w:rsid w:val="00193D4B"/>
    <w:rsid w:val="00194075"/>
    <w:rsid w:val="00194184"/>
    <w:rsid w:val="00194392"/>
    <w:rsid w:val="001943C7"/>
    <w:rsid w:val="001943E8"/>
    <w:rsid w:val="0019442A"/>
    <w:rsid w:val="00194758"/>
    <w:rsid w:val="0019476B"/>
    <w:rsid w:val="001949F6"/>
    <w:rsid w:val="00194B33"/>
    <w:rsid w:val="00195062"/>
    <w:rsid w:val="0019532C"/>
    <w:rsid w:val="0019539D"/>
    <w:rsid w:val="00195723"/>
    <w:rsid w:val="0019575C"/>
    <w:rsid w:val="00195856"/>
    <w:rsid w:val="00195B5C"/>
    <w:rsid w:val="00195B94"/>
    <w:rsid w:val="00195C2C"/>
    <w:rsid w:val="00195EDD"/>
    <w:rsid w:val="00195EF7"/>
    <w:rsid w:val="00195F01"/>
    <w:rsid w:val="00195FCC"/>
    <w:rsid w:val="00196221"/>
    <w:rsid w:val="001963CC"/>
    <w:rsid w:val="001964A6"/>
    <w:rsid w:val="001964FC"/>
    <w:rsid w:val="00196651"/>
    <w:rsid w:val="00196723"/>
    <w:rsid w:val="00196901"/>
    <w:rsid w:val="00196AED"/>
    <w:rsid w:val="00196B73"/>
    <w:rsid w:val="00196BA6"/>
    <w:rsid w:val="00196C61"/>
    <w:rsid w:val="00196D5A"/>
    <w:rsid w:val="00196FF5"/>
    <w:rsid w:val="00197010"/>
    <w:rsid w:val="00197046"/>
    <w:rsid w:val="001970EE"/>
    <w:rsid w:val="0019729A"/>
    <w:rsid w:val="00197304"/>
    <w:rsid w:val="0019771E"/>
    <w:rsid w:val="00197884"/>
    <w:rsid w:val="00197BBB"/>
    <w:rsid w:val="00197C42"/>
    <w:rsid w:val="00197C88"/>
    <w:rsid w:val="00197D68"/>
    <w:rsid w:val="00197D94"/>
    <w:rsid w:val="001A01AE"/>
    <w:rsid w:val="001A030A"/>
    <w:rsid w:val="001A0419"/>
    <w:rsid w:val="001A0436"/>
    <w:rsid w:val="001A063F"/>
    <w:rsid w:val="001A0681"/>
    <w:rsid w:val="001A0684"/>
    <w:rsid w:val="001A0987"/>
    <w:rsid w:val="001A0D1F"/>
    <w:rsid w:val="001A0D35"/>
    <w:rsid w:val="001A0D6D"/>
    <w:rsid w:val="001A0E61"/>
    <w:rsid w:val="001A0E92"/>
    <w:rsid w:val="001A0EB8"/>
    <w:rsid w:val="001A0F9F"/>
    <w:rsid w:val="001A10F3"/>
    <w:rsid w:val="001A1255"/>
    <w:rsid w:val="001A17A3"/>
    <w:rsid w:val="001A1839"/>
    <w:rsid w:val="001A1B59"/>
    <w:rsid w:val="001A1C17"/>
    <w:rsid w:val="001A1F63"/>
    <w:rsid w:val="001A20FC"/>
    <w:rsid w:val="001A2187"/>
    <w:rsid w:val="001A2519"/>
    <w:rsid w:val="001A26B1"/>
    <w:rsid w:val="001A2AB1"/>
    <w:rsid w:val="001A2BB7"/>
    <w:rsid w:val="001A3472"/>
    <w:rsid w:val="001A376F"/>
    <w:rsid w:val="001A384F"/>
    <w:rsid w:val="001A3B74"/>
    <w:rsid w:val="001A3E28"/>
    <w:rsid w:val="001A3F94"/>
    <w:rsid w:val="001A4206"/>
    <w:rsid w:val="001A43E3"/>
    <w:rsid w:val="001A445D"/>
    <w:rsid w:val="001A4A1A"/>
    <w:rsid w:val="001A4B5C"/>
    <w:rsid w:val="001A4C24"/>
    <w:rsid w:val="001A4F5F"/>
    <w:rsid w:val="001A5028"/>
    <w:rsid w:val="001A52AD"/>
    <w:rsid w:val="001A52BE"/>
    <w:rsid w:val="001A5402"/>
    <w:rsid w:val="001A540E"/>
    <w:rsid w:val="001A55AC"/>
    <w:rsid w:val="001A55BE"/>
    <w:rsid w:val="001A56E1"/>
    <w:rsid w:val="001A5851"/>
    <w:rsid w:val="001A59FB"/>
    <w:rsid w:val="001A5B82"/>
    <w:rsid w:val="001A5B8C"/>
    <w:rsid w:val="001A5FC5"/>
    <w:rsid w:val="001A6075"/>
    <w:rsid w:val="001A61DB"/>
    <w:rsid w:val="001A636F"/>
    <w:rsid w:val="001A6471"/>
    <w:rsid w:val="001A6628"/>
    <w:rsid w:val="001A67F5"/>
    <w:rsid w:val="001A6979"/>
    <w:rsid w:val="001A6AD9"/>
    <w:rsid w:val="001A70C0"/>
    <w:rsid w:val="001A70FF"/>
    <w:rsid w:val="001A7169"/>
    <w:rsid w:val="001A7171"/>
    <w:rsid w:val="001A7197"/>
    <w:rsid w:val="001A735B"/>
    <w:rsid w:val="001A74CB"/>
    <w:rsid w:val="001A75EE"/>
    <w:rsid w:val="001A7935"/>
    <w:rsid w:val="001A7979"/>
    <w:rsid w:val="001A7C41"/>
    <w:rsid w:val="001A7E45"/>
    <w:rsid w:val="001A7EB1"/>
    <w:rsid w:val="001B0296"/>
    <w:rsid w:val="001B0476"/>
    <w:rsid w:val="001B04F9"/>
    <w:rsid w:val="001B0501"/>
    <w:rsid w:val="001B06EB"/>
    <w:rsid w:val="001B0E13"/>
    <w:rsid w:val="001B1048"/>
    <w:rsid w:val="001B10AE"/>
    <w:rsid w:val="001B11BB"/>
    <w:rsid w:val="001B1420"/>
    <w:rsid w:val="001B164A"/>
    <w:rsid w:val="001B18A1"/>
    <w:rsid w:val="001B192A"/>
    <w:rsid w:val="001B1D15"/>
    <w:rsid w:val="001B1FB3"/>
    <w:rsid w:val="001B2070"/>
    <w:rsid w:val="001B22E5"/>
    <w:rsid w:val="001B2367"/>
    <w:rsid w:val="001B26AC"/>
    <w:rsid w:val="001B27E4"/>
    <w:rsid w:val="001B281D"/>
    <w:rsid w:val="001B2AE4"/>
    <w:rsid w:val="001B2BF3"/>
    <w:rsid w:val="001B2DA4"/>
    <w:rsid w:val="001B2F30"/>
    <w:rsid w:val="001B2F63"/>
    <w:rsid w:val="001B2FB5"/>
    <w:rsid w:val="001B2FD0"/>
    <w:rsid w:val="001B3099"/>
    <w:rsid w:val="001B31AF"/>
    <w:rsid w:val="001B3292"/>
    <w:rsid w:val="001B358E"/>
    <w:rsid w:val="001B3AD0"/>
    <w:rsid w:val="001B3C74"/>
    <w:rsid w:val="001B3CB4"/>
    <w:rsid w:val="001B4150"/>
    <w:rsid w:val="001B41D5"/>
    <w:rsid w:val="001B41E6"/>
    <w:rsid w:val="001B420B"/>
    <w:rsid w:val="001B42DA"/>
    <w:rsid w:val="001B4377"/>
    <w:rsid w:val="001B4401"/>
    <w:rsid w:val="001B4410"/>
    <w:rsid w:val="001B4449"/>
    <w:rsid w:val="001B4453"/>
    <w:rsid w:val="001B4648"/>
    <w:rsid w:val="001B478E"/>
    <w:rsid w:val="001B491E"/>
    <w:rsid w:val="001B4985"/>
    <w:rsid w:val="001B49DE"/>
    <w:rsid w:val="001B49F1"/>
    <w:rsid w:val="001B4C23"/>
    <w:rsid w:val="001B4CF9"/>
    <w:rsid w:val="001B4E33"/>
    <w:rsid w:val="001B501E"/>
    <w:rsid w:val="001B5150"/>
    <w:rsid w:val="001B5196"/>
    <w:rsid w:val="001B5556"/>
    <w:rsid w:val="001B568F"/>
    <w:rsid w:val="001B56B6"/>
    <w:rsid w:val="001B56E3"/>
    <w:rsid w:val="001B5AF3"/>
    <w:rsid w:val="001B5C27"/>
    <w:rsid w:val="001B5DCD"/>
    <w:rsid w:val="001B5E20"/>
    <w:rsid w:val="001B5F05"/>
    <w:rsid w:val="001B6005"/>
    <w:rsid w:val="001B62DD"/>
    <w:rsid w:val="001B6520"/>
    <w:rsid w:val="001B6534"/>
    <w:rsid w:val="001B675E"/>
    <w:rsid w:val="001B67E1"/>
    <w:rsid w:val="001B6CF6"/>
    <w:rsid w:val="001B7098"/>
    <w:rsid w:val="001B70F6"/>
    <w:rsid w:val="001B7746"/>
    <w:rsid w:val="001B7876"/>
    <w:rsid w:val="001B7BC3"/>
    <w:rsid w:val="001B7DDA"/>
    <w:rsid w:val="001B7F01"/>
    <w:rsid w:val="001C0621"/>
    <w:rsid w:val="001C098F"/>
    <w:rsid w:val="001C0B65"/>
    <w:rsid w:val="001C0F69"/>
    <w:rsid w:val="001C103C"/>
    <w:rsid w:val="001C112A"/>
    <w:rsid w:val="001C1130"/>
    <w:rsid w:val="001C11F0"/>
    <w:rsid w:val="001C121C"/>
    <w:rsid w:val="001C15BC"/>
    <w:rsid w:val="001C1603"/>
    <w:rsid w:val="001C168F"/>
    <w:rsid w:val="001C180D"/>
    <w:rsid w:val="001C18C7"/>
    <w:rsid w:val="001C1CBC"/>
    <w:rsid w:val="001C1F3C"/>
    <w:rsid w:val="001C21E1"/>
    <w:rsid w:val="001C2365"/>
    <w:rsid w:val="001C24A0"/>
    <w:rsid w:val="001C2657"/>
    <w:rsid w:val="001C269F"/>
    <w:rsid w:val="001C2998"/>
    <w:rsid w:val="001C29EC"/>
    <w:rsid w:val="001C2A03"/>
    <w:rsid w:val="001C2A0D"/>
    <w:rsid w:val="001C2C0C"/>
    <w:rsid w:val="001C31F8"/>
    <w:rsid w:val="001C33A1"/>
    <w:rsid w:val="001C3485"/>
    <w:rsid w:val="001C3504"/>
    <w:rsid w:val="001C3726"/>
    <w:rsid w:val="001C3854"/>
    <w:rsid w:val="001C3A2D"/>
    <w:rsid w:val="001C3A6E"/>
    <w:rsid w:val="001C3C90"/>
    <w:rsid w:val="001C3E26"/>
    <w:rsid w:val="001C3E78"/>
    <w:rsid w:val="001C3F77"/>
    <w:rsid w:val="001C44AC"/>
    <w:rsid w:val="001C4755"/>
    <w:rsid w:val="001C479B"/>
    <w:rsid w:val="001C483D"/>
    <w:rsid w:val="001C4879"/>
    <w:rsid w:val="001C48DC"/>
    <w:rsid w:val="001C4959"/>
    <w:rsid w:val="001C4C43"/>
    <w:rsid w:val="001C4E18"/>
    <w:rsid w:val="001C4FA2"/>
    <w:rsid w:val="001C4FB5"/>
    <w:rsid w:val="001C500B"/>
    <w:rsid w:val="001C55ED"/>
    <w:rsid w:val="001C5FFA"/>
    <w:rsid w:val="001C63D8"/>
    <w:rsid w:val="001C6679"/>
    <w:rsid w:val="001C67B9"/>
    <w:rsid w:val="001C6920"/>
    <w:rsid w:val="001C6C9B"/>
    <w:rsid w:val="001C6CF9"/>
    <w:rsid w:val="001C6E87"/>
    <w:rsid w:val="001C7077"/>
    <w:rsid w:val="001C72C2"/>
    <w:rsid w:val="001C7740"/>
    <w:rsid w:val="001C7E41"/>
    <w:rsid w:val="001D0066"/>
    <w:rsid w:val="001D008A"/>
    <w:rsid w:val="001D033E"/>
    <w:rsid w:val="001D0359"/>
    <w:rsid w:val="001D0421"/>
    <w:rsid w:val="001D06B3"/>
    <w:rsid w:val="001D06E5"/>
    <w:rsid w:val="001D071F"/>
    <w:rsid w:val="001D08D2"/>
    <w:rsid w:val="001D0E29"/>
    <w:rsid w:val="001D1084"/>
    <w:rsid w:val="001D11F4"/>
    <w:rsid w:val="001D120D"/>
    <w:rsid w:val="001D1222"/>
    <w:rsid w:val="001D12BA"/>
    <w:rsid w:val="001D1462"/>
    <w:rsid w:val="001D15F6"/>
    <w:rsid w:val="001D1719"/>
    <w:rsid w:val="001D1853"/>
    <w:rsid w:val="001D18B0"/>
    <w:rsid w:val="001D1992"/>
    <w:rsid w:val="001D1BEC"/>
    <w:rsid w:val="001D1DF1"/>
    <w:rsid w:val="001D1E4B"/>
    <w:rsid w:val="001D212D"/>
    <w:rsid w:val="001D2197"/>
    <w:rsid w:val="001D24AF"/>
    <w:rsid w:val="001D24F5"/>
    <w:rsid w:val="001D2642"/>
    <w:rsid w:val="001D27EF"/>
    <w:rsid w:val="001D2832"/>
    <w:rsid w:val="001D299D"/>
    <w:rsid w:val="001D2A2E"/>
    <w:rsid w:val="001D2DE5"/>
    <w:rsid w:val="001D2F44"/>
    <w:rsid w:val="001D2FC1"/>
    <w:rsid w:val="001D309A"/>
    <w:rsid w:val="001D32FA"/>
    <w:rsid w:val="001D331F"/>
    <w:rsid w:val="001D333E"/>
    <w:rsid w:val="001D33EE"/>
    <w:rsid w:val="001D3557"/>
    <w:rsid w:val="001D369C"/>
    <w:rsid w:val="001D3755"/>
    <w:rsid w:val="001D3821"/>
    <w:rsid w:val="001D3918"/>
    <w:rsid w:val="001D3E2D"/>
    <w:rsid w:val="001D3F49"/>
    <w:rsid w:val="001D404D"/>
    <w:rsid w:val="001D415D"/>
    <w:rsid w:val="001D44BF"/>
    <w:rsid w:val="001D479D"/>
    <w:rsid w:val="001D489F"/>
    <w:rsid w:val="001D4A2F"/>
    <w:rsid w:val="001D4C75"/>
    <w:rsid w:val="001D4DD6"/>
    <w:rsid w:val="001D4FA2"/>
    <w:rsid w:val="001D4FB7"/>
    <w:rsid w:val="001D5349"/>
    <w:rsid w:val="001D5413"/>
    <w:rsid w:val="001D55CB"/>
    <w:rsid w:val="001D574C"/>
    <w:rsid w:val="001D5819"/>
    <w:rsid w:val="001D58EB"/>
    <w:rsid w:val="001D5E40"/>
    <w:rsid w:val="001D6089"/>
    <w:rsid w:val="001D60BC"/>
    <w:rsid w:val="001D60F1"/>
    <w:rsid w:val="001D6172"/>
    <w:rsid w:val="001D6547"/>
    <w:rsid w:val="001D660A"/>
    <w:rsid w:val="001D66AB"/>
    <w:rsid w:val="001D6715"/>
    <w:rsid w:val="001D6983"/>
    <w:rsid w:val="001D6A9B"/>
    <w:rsid w:val="001D6C1D"/>
    <w:rsid w:val="001D6DAB"/>
    <w:rsid w:val="001D6DEA"/>
    <w:rsid w:val="001D6F17"/>
    <w:rsid w:val="001D707E"/>
    <w:rsid w:val="001D7109"/>
    <w:rsid w:val="001D71EA"/>
    <w:rsid w:val="001D75FE"/>
    <w:rsid w:val="001D7649"/>
    <w:rsid w:val="001D766C"/>
    <w:rsid w:val="001D77CE"/>
    <w:rsid w:val="001D78A3"/>
    <w:rsid w:val="001D7A08"/>
    <w:rsid w:val="001E0019"/>
    <w:rsid w:val="001E01BB"/>
    <w:rsid w:val="001E0410"/>
    <w:rsid w:val="001E0538"/>
    <w:rsid w:val="001E061A"/>
    <w:rsid w:val="001E0A5C"/>
    <w:rsid w:val="001E0D75"/>
    <w:rsid w:val="001E112D"/>
    <w:rsid w:val="001E1148"/>
    <w:rsid w:val="001E11BC"/>
    <w:rsid w:val="001E12A0"/>
    <w:rsid w:val="001E13A6"/>
    <w:rsid w:val="001E147E"/>
    <w:rsid w:val="001E15B3"/>
    <w:rsid w:val="001E18C1"/>
    <w:rsid w:val="001E1A03"/>
    <w:rsid w:val="001E1B46"/>
    <w:rsid w:val="001E1C47"/>
    <w:rsid w:val="001E1C5E"/>
    <w:rsid w:val="001E1CC3"/>
    <w:rsid w:val="001E1F26"/>
    <w:rsid w:val="001E22C0"/>
    <w:rsid w:val="001E2346"/>
    <w:rsid w:val="001E2598"/>
    <w:rsid w:val="001E25BA"/>
    <w:rsid w:val="001E264D"/>
    <w:rsid w:val="001E2A53"/>
    <w:rsid w:val="001E2BEF"/>
    <w:rsid w:val="001E2D17"/>
    <w:rsid w:val="001E2D5B"/>
    <w:rsid w:val="001E2DC1"/>
    <w:rsid w:val="001E2E51"/>
    <w:rsid w:val="001E2EC0"/>
    <w:rsid w:val="001E3158"/>
    <w:rsid w:val="001E3570"/>
    <w:rsid w:val="001E3622"/>
    <w:rsid w:val="001E37AB"/>
    <w:rsid w:val="001E392D"/>
    <w:rsid w:val="001E3A1A"/>
    <w:rsid w:val="001E3AD7"/>
    <w:rsid w:val="001E3EDA"/>
    <w:rsid w:val="001E3F04"/>
    <w:rsid w:val="001E3F81"/>
    <w:rsid w:val="001E43C3"/>
    <w:rsid w:val="001E44AE"/>
    <w:rsid w:val="001E45D4"/>
    <w:rsid w:val="001E463C"/>
    <w:rsid w:val="001E4661"/>
    <w:rsid w:val="001E488C"/>
    <w:rsid w:val="001E4943"/>
    <w:rsid w:val="001E49D0"/>
    <w:rsid w:val="001E50B0"/>
    <w:rsid w:val="001E50C0"/>
    <w:rsid w:val="001E55A9"/>
    <w:rsid w:val="001E55F7"/>
    <w:rsid w:val="001E5609"/>
    <w:rsid w:val="001E5764"/>
    <w:rsid w:val="001E585F"/>
    <w:rsid w:val="001E5965"/>
    <w:rsid w:val="001E5BF0"/>
    <w:rsid w:val="001E5F60"/>
    <w:rsid w:val="001E600C"/>
    <w:rsid w:val="001E60D4"/>
    <w:rsid w:val="001E61CD"/>
    <w:rsid w:val="001E6289"/>
    <w:rsid w:val="001E6726"/>
    <w:rsid w:val="001E69AA"/>
    <w:rsid w:val="001E6CA8"/>
    <w:rsid w:val="001E6DC9"/>
    <w:rsid w:val="001E6E26"/>
    <w:rsid w:val="001E72C0"/>
    <w:rsid w:val="001E74E9"/>
    <w:rsid w:val="001E7C6B"/>
    <w:rsid w:val="001E7E1D"/>
    <w:rsid w:val="001E9FA7"/>
    <w:rsid w:val="001F017C"/>
    <w:rsid w:val="001F0238"/>
    <w:rsid w:val="001F0391"/>
    <w:rsid w:val="001F0517"/>
    <w:rsid w:val="001F068D"/>
    <w:rsid w:val="001F073A"/>
    <w:rsid w:val="001F0815"/>
    <w:rsid w:val="001F0BBC"/>
    <w:rsid w:val="001F0F50"/>
    <w:rsid w:val="001F1111"/>
    <w:rsid w:val="001F11E4"/>
    <w:rsid w:val="001F1455"/>
    <w:rsid w:val="001F14C7"/>
    <w:rsid w:val="001F15D2"/>
    <w:rsid w:val="001F1B01"/>
    <w:rsid w:val="001F1B73"/>
    <w:rsid w:val="001F204B"/>
    <w:rsid w:val="001F24A5"/>
    <w:rsid w:val="001F26F9"/>
    <w:rsid w:val="001F27A6"/>
    <w:rsid w:val="001F29C8"/>
    <w:rsid w:val="001F2E15"/>
    <w:rsid w:val="001F2F7E"/>
    <w:rsid w:val="001F2FBC"/>
    <w:rsid w:val="001F30B6"/>
    <w:rsid w:val="001F334B"/>
    <w:rsid w:val="001F33B0"/>
    <w:rsid w:val="001F350A"/>
    <w:rsid w:val="001F387A"/>
    <w:rsid w:val="001F3D4B"/>
    <w:rsid w:val="001F4306"/>
    <w:rsid w:val="001F43B2"/>
    <w:rsid w:val="001F4635"/>
    <w:rsid w:val="001F4B64"/>
    <w:rsid w:val="001F4E2B"/>
    <w:rsid w:val="001F4F28"/>
    <w:rsid w:val="001F50AD"/>
    <w:rsid w:val="001F5784"/>
    <w:rsid w:val="001F58CE"/>
    <w:rsid w:val="001F5A39"/>
    <w:rsid w:val="001F5D89"/>
    <w:rsid w:val="001F6176"/>
    <w:rsid w:val="001F61E2"/>
    <w:rsid w:val="001F63C6"/>
    <w:rsid w:val="001F63FF"/>
    <w:rsid w:val="001F6ABB"/>
    <w:rsid w:val="001F6BEB"/>
    <w:rsid w:val="001F6C85"/>
    <w:rsid w:val="001F6D8E"/>
    <w:rsid w:val="001F7058"/>
    <w:rsid w:val="001F705C"/>
    <w:rsid w:val="001F7281"/>
    <w:rsid w:val="001F73A2"/>
    <w:rsid w:val="001F74CD"/>
    <w:rsid w:val="001F772D"/>
    <w:rsid w:val="001F7841"/>
    <w:rsid w:val="001F795B"/>
    <w:rsid w:val="001F7AC6"/>
    <w:rsid w:val="001F7BF0"/>
    <w:rsid w:val="001F7FAB"/>
    <w:rsid w:val="001F7FCF"/>
    <w:rsid w:val="001FC437"/>
    <w:rsid w:val="00200186"/>
    <w:rsid w:val="00200534"/>
    <w:rsid w:val="00200839"/>
    <w:rsid w:val="00200A96"/>
    <w:rsid w:val="00200F86"/>
    <w:rsid w:val="00201051"/>
    <w:rsid w:val="0020106A"/>
    <w:rsid w:val="00201093"/>
    <w:rsid w:val="002011B6"/>
    <w:rsid w:val="002013F8"/>
    <w:rsid w:val="0020146F"/>
    <w:rsid w:val="00201565"/>
    <w:rsid w:val="00201588"/>
    <w:rsid w:val="0020160C"/>
    <w:rsid w:val="00201658"/>
    <w:rsid w:val="00201717"/>
    <w:rsid w:val="00201831"/>
    <w:rsid w:val="002018BA"/>
    <w:rsid w:val="00201AC1"/>
    <w:rsid w:val="00201BC0"/>
    <w:rsid w:val="0020200D"/>
    <w:rsid w:val="002021B8"/>
    <w:rsid w:val="00202303"/>
    <w:rsid w:val="002023C9"/>
    <w:rsid w:val="00202435"/>
    <w:rsid w:val="00202771"/>
    <w:rsid w:val="00202796"/>
    <w:rsid w:val="00202BA4"/>
    <w:rsid w:val="00202C64"/>
    <w:rsid w:val="00202CB0"/>
    <w:rsid w:val="00202CB6"/>
    <w:rsid w:val="00202E6D"/>
    <w:rsid w:val="002034B4"/>
    <w:rsid w:val="002036E8"/>
    <w:rsid w:val="0020371B"/>
    <w:rsid w:val="00203765"/>
    <w:rsid w:val="00203826"/>
    <w:rsid w:val="002038A6"/>
    <w:rsid w:val="00203940"/>
    <w:rsid w:val="002039C9"/>
    <w:rsid w:val="00203CE0"/>
    <w:rsid w:val="00203DF4"/>
    <w:rsid w:val="00203F2A"/>
    <w:rsid w:val="002040DF"/>
    <w:rsid w:val="0020414F"/>
    <w:rsid w:val="002042D8"/>
    <w:rsid w:val="00204449"/>
    <w:rsid w:val="002045B3"/>
    <w:rsid w:val="002045C3"/>
    <w:rsid w:val="002046F6"/>
    <w:rsid w:val="002048AA"/>
    <w:rsid w:val="00204A16"/>
    <w:rsid w:val="00204DDC"/>
    <w:rsid w:val="00204E6D"/>
    <w:rsid w:val="00204F11"/>
    <w:rsid w:val="00204F49"/>
    <w:rsid w:val="002050AA"/>
    <w:rsid w:val="0020514A"/>
    <w:rsid w:val="00205510"/>
    <w:rsid w:val="00205512"/>
    <w:rsid w:val="00205A5B"/>
    <w:rsid w:val="00205C85"/>
    <w:rsid w:val="00205C90"/>
    <w:rsid w:val="00205D04"/>
    <w:rsid w:val="00205FAD"/>
    <w:rsid w:val="002061F3"/>
    <w:rsid w:val="00206830"/>
    <w:rsid w:val="00206836"/>
    <w:rsid w:val="00206BCC"/>
    <w:rsid w:val="00206CB1"/>
    <w:rsid w:val="00206CF8"/>
    <w:rsid w:val="00206E8E"/>
    <w:rsid w:val="00206E9F"/>
    <w:rsid w:val="00207231"/>
    <w:rsid w:val="00207376"/>
    <w:rsid w:val="002076C2"/>
    <w:rsid w:val="00207E70"/>
    <w:rsid w:val="002101AC"/>
    <w:rsid w:val="002101CA"/>
    <w:rsid w:val="0021037F"/>
    <w:rsid w:val="0021066D"/>
    <w:rsid w:val="0021068D"/>
    <w:rsid w:val="002108A5"/>
    <w:rsid w:val="00210AF7"/>
    <w:rsid w:val="00210D30"/>
    <w:rsid w:val="00210D7F"/>
    <w:rsid w:val="002113C7"/>
    <w:rsid w:val="002116F2"/>
    <w:rsid w:val="00211895"/>
    <w:rsid w:val="00211A13"/>
    <w:rsid w:val="00211B7D"/>
    <w:rsid w:val="00211E06"/>
    <w:rsid w:val="00212289"/>
    <w:rsid w:val="00212B55"/>
    <w:rsid w:val="00212BFD"/>
    <w:rsid w:val="00212C81"/>
    <w:rsid w:val="00212D0B"/>
    <w:rsid w:val="00212DD2"/>
    <w:rsid w:val="00212FD2"/>
    <w:rsid w:val="00213594"/>
    <w:rsid w:val="002135B4"/>
    <w:rsid w:val="002135DC"/>
    <w:rsid w:val="002135E6"/>
    <w:rsid w:val="002136B6"/>
    <w:rsid w:val="0021381A"/>
    <w:rsid w:val="00213B3A"/>
    <w:rsid w:val="00213BC4"/>
    <w:rsid w:val="00213C48"/>
    <w:rsid w:val="00213CB6"/>
    <w:rsid w:val="00213FF4"/>
    <w:rsid w:val="00214183"/>
    <w:rsid w:val="0021421F"/>
    <w:rsid w:val="00214399"/>
    <w:rsid w:val="0021449C"/>
    <w:rsid w:val="00214500"/>
    <w:rsid w:val="002145F7"/>
    <w:rsid w:val="002147EA"/>
    <w:rsid w:val="0021484D"/>
    <w:rsid w:val="00214AB4"/>
    <w:rsid w:val="00214B39"/>
    <w:rsid w:val="00214B51"/>
    <w:rsid w:val="00214CC0"/>
    <w:rsid w:val="0021531F"/>
    <w:rsid w:val="002153CA"/>
    <w:rsid w:val="00215578"/>
    <w:rsid w:val="0021563F"/>
    <w:rsid w:val="0021590A"/>
    <w:rsid w:val="00215A66"/>
    <w:rsid w:val="00215BF8"/>
    <w:rsid w:val="00215EED"/>
    <w:rsid w:val="0021637A"/>
    <w:rsid w:val="0021639F"/>
    <w:rsid w:val="002168DB"/>
    <w:rsid w:val="00216A8A"/>
    <w:rsid w:val="00216BDB"/>
    <w:rsid w:val="00216C7E"/>
    <w:rsid w:val="00216D0F"/>
    <w:rsid w:val="00216ED6"/>
    <w:rsid w:val="00216F78"/>
    <w:rsid w:val="0021703A"/>
    <w:rsid w:val="0021709D"/>
    <w:rsid w:val="0021715F"/>
    <w:rsid w:val="0021775B"/>
    <w:rsid w:val="0021780D"/>
    <w:rsid w:val="00217855"/>
    <w:rsid w:val="002179C4"/>
    <w:rsid w:val="00217B29"/>
    <w:rsid w:val="00217D16"/>
    <w:rsid w:val="00217D7B"/>
    <w:rsid w:val="00217DE3"/>
    <w:rsid w:val="00217EC8"/>
    <w:rsid w:val="00217F16"/>
    <w:rsid w:val="0022019A"/>
    <w:rsid w:val="00220399"/>
    <w:rsid w:val="00220479"/>
    <w:rsid w:val="002206AA"/>
    <w:rsid w:val="00220820"/>
    <w:rsid w:val="00220841"/>
    <w:rsid w:val="002208FB"/>
    <w:rsid w:val="00220A60"/>
    <w:rsid w:val="00220E13"/>
    <w:rsid w:val="002213B6"/>
    <w:rsid w:val="002215A7"/>
    <w:rsid w:val="002215F8"/>
    <w:rsid w:val="002227B9"/>
    <w:rsid w:val="00222901"/>
    <w:rsid w:val="002229B4"/>
    <w:rsid w:val="00222AE0"/>
    <w:rsid w:val="00222D78"/>
    <w:rsid w:val="00222E1D"/>
    <w:rsid w:val="00222E31"/>
    <w:rsid w:val="00222ED4"/>
    <w:rsid w:val="00222F65"/>
    <w:rsid w:val="002232E8"/>
    <w:rsid w:val="0022344A"/>
    <w:rsid w:val="002235AF"/>
    <w:rsid w:val="0022391F"/>
    <w:rsid w:val="002239FB"/>
    <w:rsid w:val="00223A3D"/>
    <w:rsid w:val="00223A56"/>
    <w:rsid w:val="00223ADA"/>
    <w:rsid w:val="00223BEA"/>
    <w:rsid w:val="00223C69"/>
    <w:rsid w:val="00223CFB"/>
    <w:rsid w:val="00223ED3"/>
    <w:rsid w:val="00223EEA"/>
    <w:rsid w:val="002246A5"/>
    <w:rsid w:val="00224739"/>
    <w:rsid w:val="002248CB"/>
    <w:rsid w:val="00224E70"/>
    <w:rsid w:val="00224E88"/>
    <w:rsid w:val="00225516"/>
    <w:rsid w:val="00225565"/>
    <w:rsid w:val="002255F2"/>
    <w:rsid w:val="002256B9"/>
    <w:rsid w:val="002256BA"/>
    <w:rsid w:val="00225730"/>
    <w:rsid w:val="002257FE"/>
    <w:rsid w:val="00225A2E"/>
    <w:rsid w:val="00225AC5"/>
    <w:rsid w:val="002261C7"/>
    <w:rsid w:val="002261F9"/>
    <w:rsid w:val="00226209"/>
    <w:rsid w:val="00226288"/>
    <w:rsid w:val="002262C5"/>
    <w:rsid w:val="00226383"/>
    <w:rsid w:val="0022646B"/>
    <w:rsid w:val="002264AC"/>
    <w:rsid w:val="0022654E"/>
    <w:rsid w:val="0022671A"/>
    <w:rsid w:val="00226759"/>
    <w:rsid w:val="00226BBE"/>
    <w:rsid w:val="00226FF3"/>
    <w:rsid w:val="00227036"/>
    <w:rsid w:val="00227107"/>
    <w:rsid w:val="002271B2"/>
    <w:rsid w:val="002274D6"/>
    <w:rsid w:val="002275B9"/>
    <w:rsid w:val="00227709"/>
    <w:rsid w:val="00227A63"/>
    <w:rsid w:val="00227C0D"/>
    <w:rsid w:val="00227C5F"/>
    <w:rsid w:val="002302F6"/>
    <w:rsid w:val="0023062D"/>
    <w:rsid w:val="002308D7"/>
    <w:rsid w:val="00230C29"/>
    <w:rsid w:val="00230CEE"/>
    <w:rsid w:val="00230E90"/>
    <w:rsid w:val="00230EC9"/>
    <w:rsid w:val="00231361"/>
    <w:rsid w:val="00231A1A"/>
    <w:rsid w:val="00231B5C"/>
    <w:rsid w:val="00231BF7"/>
    <w:rsid w:val="00231BFE"/>
    <w:rsid w:val="00231D65"/>
    <w:rsid w:val="002324D4"/>
    <w:rsid w:val="0023285F"/>
    <w:rsid w:val="00232D4F"/>
    <w:rsid w:val="0023316E"/>
    <w:rsid w:val="0023323A"/>
    <w:rsid w:val="00233252"/>
    <w:rsid w:val="0023367C"/>
    <w:rsid w:val="002336A2"/>
    <w:rsid w:val="00233756"/>
    <w:rsid w:val="002338A4"/>
    <w:rsid w:val="00233B92"/>
    <w:rsid w:val="00233BA6"/>
    <w:rsid w:val="00233BB3"/>
    <w:rsid w:val="00233EA7"/>
    <w:rsid w:val="00234021"/>
    <w:rsid w:val="00234193"/>
    <w:rsid w:val="002343BF"/>
    <w:rsid w:val="00234406"/>
    <w:rsid w:val="00234521"/>
    <w:rsid w:val="002349FB"/>
    <w:rsid w:val="00234A5F"/>
    <w:rsid w:val="00234E12"/>
    <w:rsid w:val="00234E3C"/>
    <w:rsid w:val="002350D7"/>
    <w:rsid w:val="00235171"/>
    <w:rsid w:val="0023563A"/>
    <w:rsid w:val="00235A6B"/>
    <w:rsid w:val="00235AAA"/>
    <w:rsid w:val="00235B9C"/>
    <w:rsid w:val="00235D5E"/>
    <w:rsid w:val="00236043"/>
    <w:rsid w:val="0023613E"/>
    <w:rsid w:val="002364CE"/>
    <w:rsid w:val="0023660A"/>
    <w:rsid w:val="0023671C"/>
    <w:rsid w:val="00236737"/>
    <w:rsid w:val="00236903"/>
    <w:rsid w:val="00236A84"/>
    <w:rsid w:val="00236ACF"/>
    <w:rsid w:val="00236AD9"/>
    <w:rsid w:val="00236D2C"/>
    <w:rsid w:val="00237219"/>
    <w:rsid w:val="00237269"/>
    <w:rsid w:val="0023735B"/>
    <w:rsid w:val="002374F6"/>
    <w:rsid w:val="00237589"/>
    <w:rsid w:val="00237788"/>
    <w:rsid w:val="002377B1"/>
    <w:rsid w:val="002377FB"/>
    <w:rsid w:val="00237C09"/>
    <w:rsid w:val="00237D07"/>
    <w:rsid w:val="00237D63"/>
    <w:rsid w:val="00240143"/>
    <w:rsid w:val="002404D4"/>
    <w:rsid w:val="00240663"/>
    <w:rsid w:val="00240686"/>
    <w:rsid w:val="002409D7"/>
    <w:rsid w:val="00240D66"/>
    <w:rsid w:val="00240FDD"/>
    <w:rsid w:val="00241569"/>
    <w:rsid w:val="0024159F"/>
    <w:rsid w:val="002415A7"/>
    <w:rsid w:val="00241659"/>
    <w:rsid w:val="00241767"/>
    <w:rsid w:val="0024179C"/>
    <w:rsid w:val="002417D6"/>
    <w:rsid w:val="00241D8A"/>
    <w:rsid w:val="00241F7D"/>
    <w:rsid w:val="0024201C"/>
    <w:rsid w:val="0024215F"/>
    <w:rsid w:val="0024235B"/>
    <w:rsid w:val="002426F9"/>
    <w:rsid w:val="00242874"/>
    <w:rsid w:val="00242B3F"/>
    <w:rsid w:val="00242E97"/>
    <w:rsid w:val="00242F3C"/>
    <w:rsid w:val="002432EA"/>
    <w:rsid w:val="0024343C"/>
    <w:rsid w:val="00243732"/>
    <w:rsid w:val="0024377A"/>
    <w:rsid w:val="00243BB6"/>
    <w:rsid w:val="00243CA4"/>
    <w:rsid w:val="00244190"/>
    <w:rsid w:val="0024419E"/>
    <w:rsid w:val="00244349"/>
    <w:rsid w:val="002443D2"/>
    <w:rsid w:val="002445A6"/>
    <w:rsid w:val="00244F55"/>
    <w:rsid w:val="00245104"/>
    <w:rsid w:val="00245417"/>
    <w:rsid w:val="002455E1"/>
    <w:rsid w:val="00245605"/>
    <w:rsid w:val="00245A57"/>
    <w:rsid w:val="00245B00"/>
    <w:rsid w:val="00245DD9"/>
    <w:rsid w:val="00245DF6"/>
    <w:rsid w:val="0024605D"/>
    <w:rsid w:val="0024610E"/>
    <w:rsid w:val="00246189"/>
    <w:rsid w:val="00246240"/>
    <w:rsid w:val="00246423"/>
    <w:rsid w:val="00246863"/>
    <w:rsid w:val="002469C3"/>
    <w:rsid w:val="00246A43"/>
    <w:rsid w:val="00246A7C"/>
    <w:rsid w:val="00246AFD"/>
    <w:rsid w:val="00246D37"/>
    <w:rsid w:val="00246F1D"/>
    <w:rsid w:val="00246FDE"/>
    <w:rsid w:val="00247035"/>
    <w:rsid w:val="002470F9"/>
    <w:rsid w:val="00247123"/>
    <w:rsid w:val="0024737A"/>
    <w:rsid w:val="002474D1"/>
    <w:rsid w:val="0024756F"/>
    <w:rsid w:val="002475A3"/>
    <w:rsid w:val="002476C8"/>
    <w:rsid w:val="00247784"/>
    <w:rsid w:val="002477B6"/>
    <w:rsid w:val="00247A2F"/>
    <w:rsid w:val="00247A50"/>
    <w:rsid w:val="00247B0F"/>
    <w:rsid w:val="00247E59"/>
    <w:rsid w:val="00247ED7"/>
    <w:rsid w:val="00247FF1"/>
    <w:rsid w:val="002500D6"/>
    <w:rsid w:val="00250305"/>
    <w:rsid w:val="002503AB"/>
    <w:rsid w:val="00250697"/>
    <w:rsid w:val="002506BF"/>
    <w:rsid w:val="00250836"/>
    <w:rsid w:val="0025096F"/>
    <w:rsid w:val="00250C60"/>
    <w:rsid w:val="00250CFE"/>
    <w:rsid w:val="0025102F"/>
    <w:rsid w:val="0025128C"/>
    <w:rsid w:val="00251449"/>
    <w:rsid w:val="00251750"/>
    <w:rsid w:val="00251F3A"/>
    <w:rsid w:val="002520E7"/>
    <w:rsid w:val="0025260E"/>
    <w:rsid w:val="00252779"/>
    <w:rsid w:val="002529E8"/>
    <w:rsid w:val="00252CF8"/>
    <w:rsid w:val="002533D0"/>
    <w:rsid w:val="002534A0"/>
    <w:rsid w:val="002534B8"/>
    <w:rsid w:val="002534E8"/>
    <w:rsid w:val="00253837"/>
    <w:rsid w:val="002539D4"/>
    <w:rsid w:val="00253A44"/>
    <w:rsid w:val="00253B78"/>
    <w:rsid w:val="00253D68"/>
    <w:rsid w:val="00253F09"/>
    <w:rsid w:val="002541E0"/>
    <w:rsid w:val="0025451D"/>
    <w:rsid w:val="002549C5"/>
    <w:rsid w:val="002549E0"/>
    <w:rsid w:val="00254A0D"/>
    <w:rsid w:val="00254A29"/>
    <w:rsid w:val="00254EAD"/>
    <w:rsid w:val="002550F2"/>
    <w:rsid w:val="0025520A"/>
    <w:rsid w:val="0025533C"/>
    <w:rsid w:val="00255474"/>
    <w:rsid w:val="002557F4"/>
    <w:rsid w:val="0025594B"/>
    <w:rsid w:val="00255B20"/>
    <w:rsid w:val="00255C81"/>
    <w:rsid w:val="00255D9B"/>
    <w:rsid w:val="0025622A"/>
    <w:rsid w:val="002562C9"/>
    <w:rsid w:val="00256305"/>
    <w:rsid w:val="0025645C"/>
    <w:rsid w:val="002566BD"/>
    <w:rsid w:val="00256943"/>
    <w:rsid w:val="00256D4F"/>
    <w:rsid w:val="00256FFA"/>
    <w:rsid w:val="002573A5"/>
    <w:rsid w:val="00257806"/>
    <w:rsid w:val="00257942"/>
    <w:rsid w:val="00257BDC"/>
    <w:rsid w:val="00257C23"/>
    <w:rsid w:val="00257CC6"/>
    <w:rsid w:val="00257D01"/>
    <w:rsid w:val="00257D7F"/>
    <w:rsid w:val="00257EC1"/>
    <w:rsid w:val="00257EED"/>
    <w:rsid w:val="002601F0"/>
    <w:rsid w:val="002601F3"/>
    <w:rsid w:val="00260227"/>
    <w:rsid w:val="002606CF"/>
    <w:rsid w:val="00260803"/>
    <w:rsid w:val="00260827"/>
    <w:rsid w:val="002609CF"/>
    <w:rsid w:val="00260B81"/>
    <w:rsid w:val="00260DBD"/>
    <w:rsid w:val="00260ED4"/>
    <w:rsid w:val="00261582"/>
    <w:rsid w:val="00261F09"/>
    <w:rsid w:val="00261FD7"/>
    <w:rsid w:val="0026225C"/>
    <w:rsid w:val="002623A6"/>
    <w:rsid w:val="002625BA"/>
    <w:rsid w:val="00262637"/>
    <w:rsid w:val="002627A9"/>
    <w:rsid w:val="0026280A"/>
    <w:rsid w:val="00262998"/>
    <w:rsid w:val="00262CE0"/>
    <w:rsid w:val="00262DF1"/>
    <w:rsid w:val="002630AE"/>
    <w:rsid w:val="00263209"/>
    <w:rsid w:val="0026320E"/>
    <w:rsid w:val="0026322C"/>
    <w:rsid w:val="00263321"/>
    <w:rsid w:val="00263350"/>
    <w:rsid w:val="0026340F"/>
    <w:rsid w:val="00263483"/>
    <w:rsid w:val="00263583"/>
    <w:rsid w:val="002635A4"/>
    <w:rsid w:val="00263652"/>
    <w:rsid w:val="00263692"/>
    <w:rsid w:val="00263740"/>
    <w:rsid w:val="00263D4E"/>
    <w:rsid w:val="002645D2"/>
    <w:rsid w:val="002645F3"/>
    <w:rsid w:val="002649C1"/>
    <w:rsid w:val="00264C63"/>
    <w:rsid w:val="0026509F"/>
    <w:rsid w:val="00265651"/>
    <w:rsid w:val="00265B1B"/>
    <w:rsid w:val="00265B8D"/>
    <w:rsid w:val="00265BBE"/>
    <w:rsid w:val="00265D57"/>
    <w:rsid w:val="0026613D"/>
    <w:rsid w:val="0026616B"/>
    <w:rsid w:val="00266359"/>
    <w:rsid w:val="00266909"/>
    <w:rsid w:val="00266E75"/>
    <w:rsid w:val="00267330"/>
    <w:rsid w:val="00267446"/>
    <w:rsid w:val="0026776A"/>
    <w:rsid w:val="00267865"/>
    <w:rsid w:val="00267910"/>
    <w:rsid w:val="00267C8B"/>
    <w:rsid w:val="00270032"/>
    <w:rsid w:val="00270311"/>
    <w:rsid w:val="00270333"/>
    <w:rsid w:val="00270637"/>
    <w:rsid w:val="00270664"/>
    <w:rsid w:val="00270727"/>
    <w:rsid w:val="0027072E"/>
    <w:rsid w:val="002708EF"/>
    <w:rsid w:val="00270945"/>
    <w:rsid w:val="00270D44"/>
    <w:rsid w:val="00270E8F"/>
    <w:rsid w:val="00270F73"/>
    <w:rsid w:val="0027118D"/>
    <w:rsid w:val="00271239"/>
    <w:rsid w:val="0027132A"/>
    <w:rsid w:val="0027178A"/>
    <w:rsid w:val="002717E3"/>
    <w:rsid w:val="00271892"/>
    <w:rsid w:val="00271B3A"/>
    <w:rsid w:val="00271B5C"/>
    <w:rsid w:val="00271B7D"/>
    <w:rsid w:val="00271BC7"/>
    <w:rsid w:val="00271BD2"/>
    <w:rsid w:val="002722C8"/>
    <w:rsid w:val="00272341"/>
    <w:rsid w:val="00272DE7"/>
    <w:rsid w:val="00272E03"/>
    <w:rsid w:val="00272FD1"/>
    <w:rsid w:val="0027303D"/>
    <w:rsid w:val="00273239"/>
    <w:rsid w:val="00273404"/>
    <w:rsid w:val="002735CE"/>
    <w:rsid w:val="00273639"/>
    <w:rsid w:val="002737B7"/>
    <w:rsid w:val="00273978"/>
    <w:rsid w:val="002739EC"/>
    <w:rsid w:val="00273A8D"/>
    <w:rsid w:val="00273B31"/>
    <w:rsid w:val="00273C51"/>
    <w:rsid w:val="00273C7F"/>
    <w:rsid w:val="00273CFE"/>
    <w:rsid w:val="00273DE8"/>
    <w:rsid w:val="00273EFE"/>
    <w:rsid w:val="00274010"/>
    <w:rsid w:val="00274504"/>
    <w:rsid w:val="00274760"/>
    <w:rsid w:val="00274B0A"/>
    <w:rsid w:val="00274B4B"/>
    <w:rsid w:val="00274FD1"/>
    <w:rsid w:val="00274FE7"/>
    <w:rsid w:val="002750B5"/>
    <w:rsid w:val="002751CD"/>
    <w:rsid w:val="002752BA"/>
    <w:rsid w:val="002752D1"/>
    <w:rsid w:val="0027549C"/>
    <w:rsid w:val="002757BC"/>
    <w:rsid w:val="002758EC"/>
    <w:rsid w:val="00275933"/>
    <w:rsid w:val="00275997"/>
    <w:rsid w:val="002759C8"/>
    <w:rsid w:val="00275FEA"/>
    <w:rsid w:val="0027609E"/>
    <w:rsid w:val="002760AA"/>
    <w:rsid w:val="00276395"/>
    <w:rsid w:val="0027694C"/>
    <w:rsid w:val="002769E0"/>
    <w:rsid w:val="00276CB3"/>
    <w:rsid w:val="00276F00"/>
    <w:rsid w:val="0027713A"/>
    <w:rsid w:val="00277149"/>
    <w:rsid w:val="002772FD"/>
    <w:rsid w:val="00277353"/>
    <w:rsid w:val="002775BF"/>
    <w:rsid w:val="00277B7E"/>
    <w:rsid w:val="00277CD0"/>
    <w:rsid w:val="00277DC3"/>
    <w:rsid w:val="00277DE1"/>
    <w:rsid w:val="002800A7"/>
    <w:rsid w:val="002805B1"/>
    <w:rsid w:val="00280674"/>
    <w:rsid w:val="00280BDC"/>
    <w:rsid w:val="002811B1"/>
    <w:rsid w:val="0028126A"/>
    <w:rsid w:val="002813BE"/>
    <w:rsid w:val="002813F3"/>
    <w:rsid w:val="0028144E"/>
    <w:rsid w:val="00281455"/>
    <w:rsid w:val="0028189B"/>
    <w:rsid w:val="00281D23"/>
    <w:rsid w:val="00281DEB"/>
    <w:rsid w:val="002820B7"/>
    <w:rsid w:val="00282499"/>
    <w:rsid w:val="002826B3"/>
    <w:rsid w:val="0028279E"/>
    <w:rsid w:val="00282A3D"/>
    <w:rsid w:val="00282B3C"/>
    <w:rsid w:val="002831D1"/>
    <w:rsid w:val="0028326F"/>
    <w:rsid w:val="002834D3"/>
    <w:rsid w:val="002834EA"/>
    <w:rsid w:val="002836C0"/>
    <w:rsid w:val="002837AF"/>
    <w:rsid w:val="0028395E"/>
    <w:rsid w:val="00283AEB"/>
    <w:rsid w:val="00283B5D"/>
    <w:rsid w:val="00283C7D"/>
    <w:rsid w:val="00283DFC"/>
    <w:rsid w:val="00283FDB"/>
    <w:rsid w:val="0028440D"/>
    <w:rsid w:val="002844F6"/>
    <w:rsid w:val="0028453F"/>
    <w:rsid w:val="00284BE2"/>
    <w:rsid w:val="00284C66"/>
    <w:rsid w:val="00284DD5"/>
    <w:rsid w:val="00284FB9"/>
    <w:rsid w:val="002852FB"/>
    <w:rsid w:val="002853EA"/>
    <w:rsid w:val="00285696"/>
    <w:rsid w:val="0028586E"/>
    <w:rsid w:val="002858D2"/>
    <w:rsid w:val="00285A15"/>
    <w:rsid w:val="00285BC9"/>
    <w:rsid w:val="00285E47"/>
    <w:rsid w:val="0028621A"/>
    <w:rsid w:val="00286274"/>
    <w:rsid w:val="002863AA"/>
    <w:rsid w:val="002863B7"/>
    <w:rsid w:val="002864BC"/>
    <w:rsid w:val="002866E1"/>
    <w:rsid w:val="00286FE0"/>
    <w:rsid w:val="0028706D"/>
    <w:rsid w:val="00287080"/>
    <w:rsid w:val="0028717C"/>
    <w:rsid w:val="002871C3"/>
    <w:rsid w:val="00287239"/>
    <w:rsid w:val="0028723C"/>
    <w:rsid w:val="00287449"/>
    <w:rsid w:val="002874A7"/>
    <w:rsid w:val="00287532"/>
    <w:rsid w:val="002877EE"/>
    <w:rsid w:val="00287853"/>
    <w:rsid w:val="00287911"/>
    <w:rsid w:val="00287C93"/>
    <w:rsid w:val="00290394"/>
    <w:rsid w:val="002903E3"/>
    <w:rsid w:val="0029044D"/>
    <w:rsid w:val="00290497"/>
    <w:rsid w:val="00290743"/>
    <w:rsid w:val="00290A2A"/>
    <w:rsid w:val="00290B19"/>
    <w:rsid w:val="00290E6A"/>
    <w:rsid w:val="00291401"/>
    <w:rsid w:val="002916A5"/>
    <w:rsid w:val="00291B6D"/>
    <w:rsid w:val="00291F0F"/>
    <w:rsid w:val="00292180"/>
    <w:rsid w:val="00292436"/>
    <w:rsid w:val="00292798"/>
    <w:rsid w:val="00292AD9"/>
    <w:rsid w:val="00292BB8"/>
    <w:rsid w:val="00292CA6"/>
    <w:rsid w:val="00292D48"/>
    <w:rsid w:val="00292D72"/>
    <w:rsid w:val="00292DE7"/>
    <w:rsid w:val="00292E3D"/>
    <w:rsid w:val="00292F41"/>
    <w:rsid w:val="002930B6"/>
    <w:rsid w:val="00293299"/>
    <w:rsid w:val="002932DF"/>
    <w:rsid w:val="002932FB"/>
    <w:rsid w:val="0029370A"/>
    <w:rsid w:val="002937C4"/>
    <w:rsid w:val="002937CB"/>
    <w:rsid w:val="00293955"/>
    <w:rsid w:val="00293B07"/>
    <w:rsid w:val="00293B9C"/>
    <w:rsid w:val="00294091"/>
    <w:rsid w:val="002944EE"/>
    <w:rsid w:val="0029454A"/>
    <w:rsid w:val="00294586"/>
    <w:rsid w:val="0029498C"/>
    <w:rsid w:val="00294D0C"/>
    <w:rsid w:val="00294D70"/>
    <w:rsid w:val="00294DB9"/>
    <w:rsid w:val="00295124"/>
    <w:rsid w:val="0029541E"/>
    <w:rsid w:val="002954EB"/>
    <w:rsid w:val="00295550"/>
    <w:rsid w:val="002956C0"/>
    <w:rsid w:val="0029579A"/>
    <w:rsid w:val="00295D11"/>
    <w:rsid w:val="00295E70"/>
    <w:rsid w:val="00295E90"/>
    <w:rsid w:val="00295EF2"/>
    <w:rsid w:val="00295F24"/>
    <w:rsid w:val="002960C4"/>
    <w:rsid w:val="002960D2"/>
    <w:rsid w:val="00296138"/>
    <w:rsid w:val="00296162"/>
    <w:rsid w:val="002961B7"/>
    <w:rsid w:val="002963B4"/>
    <w:rsid w:val="0029658D"/>
    <w:rsid w:val="00296A8C"/>
    <w:rsid w:val="00296B39"/>
    <w:rsid w:val="00296BCD"/>
    <w:rsid w:val="00296CF9"/>
    <w:rsid w:val="00296E3C"/>
    <w:rsid w:val="00296EAE"/>
    <w:rsid w:val="002970CF"/>
    <w:rsid w:val="00297410"/>
    <w:rsid w:val="0029757B"/>
    <w:rsid w:val="00297672"/>
    <w:rsid w:val="00297724"/>
    <w:rsid w:val="00297AFB"/>
    <w:rsid w:val="00297B87"/>
    <w:rsid w:val="00297D93"/>
    <w:rsid w:val="00297E46"/>
    <w:rsid w:val="00297FE8"/>
    <w:rsid w:val="002A011B"/>
    <w:rsid w:val="002A053B"/>
    <w:rsid w:val="002A0C8E"/>
    <w:rsid w:val="002A0CA0"/>
    <w:rsid w:val="002A0CE2"/>
    <w:rsid w:val="002A0EF3"/>
    <w:rsid w:val="002A1016"/>
    <w:rsid w:val="002A15D4"/>
    <w:rsid w:val="002A1770"/>
    <w:rsid w:val="002A1B18"/>
    <w:rsid w:val="002A1C53"/>
    <w:rsid w:val="002A1DEF"/>
    <w:rsid w:val="002A24D3"/>
    <w:rsid w:val="002A24E7"/>
    <w:rsid w:val="002A24EB"/>
    <w:rsid w:val="002A264E"/>
    <w:rsid w:val="002A29F4"/>
    <w:rsid w:val="002A2B11"/>
    <w:rsid w:val="002A2B30"/>
    <w:rsid w:val="002A2D78"/>
    <w:rsid w:val="002A2DD7"/>
    <w:rsid w:val="002A2E0C"/>
    <w:rsid w:val="002A2E43"/>
    <w:rsid w:val="002A2F00"/>
    <w:rsid w:val="002A3A15"/>
    <w:rsid w:val="002A3B97"/>
    <w:rsid w:val="002A3BFD"/>
    <w:rsid w:val="002A3C2C"/>
    <w:rsid w:val="002A3D82"/>
    <w:rsid w:val="002A3EFC"/>
    <w:rsid w:val="002A40D7"/>
    <w:rsid w:val="002A427D"/>
    <w:rsid w:val="002A45B3"/>
    <w:rsid w:val="002A47F7"/>
    <w:rsid w:val="002A4818"/>
    <w:rsid w:val="002A4A52"/>
    <w:rsid w:val="002A4A88"/>
    <w:rsid w:val="002A4C34"/>
    <w:rsid w:val="002A4DF6"/>
    <w:rsid w:val="002A4E80"/>
    <w:rsid w:val="002A4F8C"/>
    <w:rsid w:val="002A55C3"/>
    <w:rsid w:val="002A5D73"/>
    <w:rsid w:val="002A5D79"/>
    <w:rsid w:val="002A5FEF"/>
    <w:rsid w:val="002A6251"/>
    <w:rsid w:val="002A633B"/>
    <w:rsid w:val="002A6418"/>
    <w:rsid w:val="002A691E"/>
    <w:rsid w:val="002A69E1"/>
    <w:rsid w:val="002A6A96"/>
    <w:rsid w:val="002A71E6"/>
    <w:rsid w:val="002A72F5"/>
    <w:rsid w:val="002A739B"/>
    <w:rsid w:val="002A763C"/>
    <w:rsid w:val="002A76B8"/>
    <w:rsid w:val="002A7723"/>
    <w:rsid w:val="002A7992"/>
    <w:rsid w:val="002A7A11"/>
    <w:rsid w:val="002A7D69"/>
    <w:rsid w:val="002A7DCF"/>
    <w:rsid w:val="002B00ED"/>
    <w:rsid w:val="002B06ED"/>
    <w:rsid w:val="002B0780"/>
    <w:rsid w:val="002B0794"/>
    <w:rsid w:val="002B09A3"/>
    <w:rsid w:val="002B0A1B"/>
    <w:rsid w:val="002B0A4F"/>
    <w:rsid w:val="002B0AC1"/>
    <w:rsid w:val="002B106E"/>
    <w:rsid w:val="002B1229"/>
    <w:rsid w:val="002B1461"/>
    <w:rsid w:val="002B1480"/>
    <w:rsid w:val="002B1548"/>
    <w:rsid w:val="002B1768"/>
    <w:rsid w:val="002B17C1"/>
    <w:rsid w:val="002B1B2B"/>
    <w:rsid w:val="002B21D9"/>
    <w:rsid w:val="002B2293"/>
    <w:rsid w:val="002B2467"/>
    <w:rsid w:val="002B25E8"/>
    <w:rsid w:val="002B26F5"/>
    <w:rsid w:val="002B299F"/>
    <w:rsid w:val="002B2A3F"/>
    <w:rsid w:val="002B2EB4"/>
    <w:rsid w:val="002B3043"/>
    <w:rsid w:val="002B38B6"/>
    <w:rsid w:val="002B3945"/>
    <w:rsid w:val="002B3B63"/>
    <w:rsid w:val="002B3E17"/>
    <w:rsid w:val="002B3E53"/>
    <w:rsid w:val="002B3FB4"/>
    <w:rsid w:val="002B40AB"/>
    <w:rsid w:val="002B41A9"/>
    <w:rsid w:val="002B4259"/>
    <w:rsid w:val="002B4375"/>
    <w:rsid w:val="002B43CE"/>
    <w:rsid w:val="002B464E"/>
    <w:rsid w:val="002B4952"/>
    <w:rsid w:val="002B497D"/>
    <w:rsid w:val="002B49E7"/>
    <w:rsid w:val="002B4B8B"/>
    <w:rsid w:val="002B4FFD"/>
    <w:rsid w:val="002B501D"/>
    <w:rsid w:val="002B545C"/>
    <w:rsid w:val="002B55B9"/>
    <w:rsid w:val="002B571C"/>
    <w:rsid w:val="002B5971"/>
    <w:rsid w:val="002B5BC2"/>
    <w:rsid w:val="002B5D15"/>
    <w:rsid w:val="002B5D23"/>
    <w:rsid w:val="002B5ED3"/>
    <w:rsid w:val="002B6059"/>
    <w:rsid w:val="002B60A7"/>
    <w:rsid w:val="002B621C"/>
    <w:rsid w:val="002B6382"/>
    <w:rsid w:val="002B680C"/>
    <w:rsid w:val="002B6889"/>
    <w:rsid w:val="002B69A7"/>
    <w:rsid w:val="002B6CCB"/>
    <w:rsid w:val="002B6EE7"/>
    <w:rsid w:val="002B6F1D"/>
    <w:rsid w:val="002B71BB"/>
    <w:rsid w:val="002B72E6"/>
    <w:rsid w:val="002B7302"/>
    <w:rsid w:val="002B780F"/>
    <w:rsid w:val="002B7972"/>
    <w:rsid w:val="002B7C01"/>
    <w:rsid w:val="002B7EA7"/>
    <w:rsid w:val="002C009C"/>
    <w:rsid w:val="002C00B7"/>
    <w:rsid w:val="002C021C"/>
    <w:rsid w:val="002C06BE"/>
    <w:rsid w:val="002C0781"/>
    <w:rsid w:val="002C090C"/>
    <w:rsid w:val="002C096C"/>
    <w:rsid w:val="002C0AB1"/>
    <w:rsid w:val="002C0B17"/>
    <w:rsid w:val="002C0B47"/>
    <w:rsid w:val="002C0CFC"/>
    <w:rsid w:val="002C15FC"/>
    <w:rsid w:val="002C188D"/>
    <w:rsid w:val="002C18C7"/>
    <w:rsid w:val="002C1913"/>
    <w:rsid w:val="002C1ADF"/>
    <w:rsid w:val="002C1C3D"/>
    <w:rsid w:val="002C1E97"/>
    <w:rsid w:val="002C20BC"/>
    <w:rsid w:val="002C2361"/>
    <w:rsid w:val="002C2AF7"/>
    <w:rsid w:val="002C2BFB"/>
    <w:rsid w:val="002C2DFA"/>
    <w:rsid w:val="002C2EA0"/>
    <w:rsid w:val="002C31DC"/>
    <w:rsid w:val="002C331D"/>
    <w:rsid w:val="002C33D0"/>
    <w:rsid w:val="002C35C9"/>
    <w:rsid w:val="002C378B"/>
    <w:rsid w:val="002C38DC"/>
    <w:rsid w:val="002C3C1A"/>
    <w:rsid w:val="002C3DFD"/>
    <w:rsid w:val="002C3F63"/>
    <w:rsid w:val="002C41B1"/>
    <w:rsid w:val="002C4458"/>
    <w:rsid w:val="002C45D2"/>
    <w:rsid w:val="002C468B"/>
    <w:rsid w:val="002C4718"/>
    <w:rsid w:val="002C4A99"/>
    <w:rsid w:val="002C4B19"/>
    <w:rsid w:val="002C5093"/>
    <w:rsid w:val="002C50FD"/>
    <w:rsid w:val="002C533F"/>
    <w:rsid w:val="002C539E"/>
    <w:rsid w:val="002C5451"/>
    <w:rsid w:val="002C5679"/>
    <w:rsid w:val="002C5A5B"/>
    <w:rsid w:val="002C5A95"/>
    <w:rsid w:val="002C5AAE"/>
    <w:rsid w:val="002C5AB6"/>
    <w:rsid w:val="002C5C4A"/>
    <w:rsid w:val="002C5CAD"/>
    <w:rsid w:val="002C5D12"/>
    <w:rsid w:val="002C5DAC"/>
    <w:rsid w:val="002C5EEE"/>
    <w:rsid w:val="002C5F92"/>
    <w:rsid w:val="002C62E9"/>
    <w:rsid w:val="002C6707"/>
    <w:rsid w:val="002C6779"/>
    <w:rsid w:val="002C6B96"/>
    <w:rsid w:val="002C6F1F"/>
    <w:rsid w:val="002C6F5F"/>
    <w:rsid w:val="002C71D8"/>
    <w:rsid w:val="002C72E4"/>
    <w:rsid w:val="002C731C"/>
    <w:rsid w:val="002C74D4"/>
    <w:rsid w:val="002C7BEE"/>
    <w:rsid w:val="002C7CFC"/>
    <w:rsid w:val="002C7E52"/>
    <w:rsid w:val="002C7EB4"/>
    <w:rsid w:val="002D00AF"/>
    <w:rsid w:val="002D00DB"/>
    <w:rsid w:val="002D0516"/>
    <w:rsid w:val="002D07DC"/>
    <w:rsid w:val="002D0871"/>
    <w:rsid w:val="002D0D6C"/>
    <w:rsid w:val="002D10A1"/>
    <w:rsid w:val="002D1170"/>
    <w:rsid w:val="002D11CA"/>
    <w:rsid w:val="002D11FE"/>
    <w:rsid w:val="002D130C"/>
    <w:rsid w:val="002D1356"/>
    <w:rsid w:val="002D1410"/>
    <w:rsid w:val="002D143E"/>
    <w:rsid w:val="002D14A8"/>
    <w:rsid w:val="002D14B4"/>
    <w:rsid w:val="002D180B"/>
    <w:rsid w:val="002D1979"/>
    <w:rsid w:val="002D1DFF"/>
    <w:rsid w:val="002D21D5"/>
    <w:rsid w:val="002D224E"/>
    <w:rsid w:val="002D2481"/>
    <w:rsid w:val="002D24EA"/>
    <w:rsid w:val="002D2700"/>
    <w:rsid w:val="002D2924"/>
    <w:rsid w:val="002D294B"/>
    <w:rsid w:val="002D2ADC"/>
    <w:rsid w:val="002D2C22"/>
    <w:rsid w:val="002D2D43"/>
    <w:rsid w:val="002D2DE7"/>
    <w:rsid w:val="002D30D1"/>
    <w:rsid w:val="002D31DA"/>
    <w:rsid w:val="002D32F4"/>
    <w:rsid w:val="002D378F"/>
    <w:rsid w:val="002D37A1"/>
    <w:rsid w:val="002D37AF"/>
    <w:rsid w:val="002D39E5"/>
    <w:rsid w:val="002D3F76"/>
    <w:rsid w:val="002D419B"/>
    <w:rsid w:val="002D41BF"/>
    <w:rsid w:val="002D43BC"/>
    <w:rsid w:val="002D4575"/>
    <w:rsid w:val="002D45CD"/>
    <w:rsid w:val="002D460C"/>
    <w:rsid w:val="002D474D"/>
    <w:rsid w:val="002D4878"/>
    <w:rsid w:val="002D4D53"/>
    <w:rsid w:val="002D52DB"/>
    <w:rsid w:val="002D52E2"/>
    <w:rsid w:val="002D533B"/>
    <w:rsid w:val="002D5561"/>
    <w:rsid w:val="002D5D82"/>
    <w:rsid w:val="002D5DFF"/>
    <w:rsid w:val="002D5E96"/>
    <w:rsid w:val="002D5EDE"/>
    <w:rsid w:val="002D6478"/>
    <w:rsid w:val="002D64CF"/>
    <w:rsid w:val="002D67E4"/>
    <w:rsid w:val="002D6822"/>
    <w:rsid w:val="002D6834"/>
    <w:rsid w:val="002D695A"/>
    <w:rsid w:val="002D6A79"/>
    <w:rsid w:val="002D6C03"/>
    <w:rsid w:val="002D6D86"/>
    <w:rsid w:val="002D6ED6"/>
    <w:rsid w:val="002D736F"/>
    <w:rsid w:val="002D7445"/>
    <w:rsid w:val="002D7508"/>
    <w:rsid w:val="002D7615"/>
    <w:rsid w:val="002D7AE4"/>
    <w:rsid w:val="002D7C81"/>
    <w:rsid w:val="002D7E68"/>
    <w:rsid w:val="002D7FF4"/>
    <w:rsid w:val="002E0049"/>
    <w:rsid w:val="002E00F8"/>
    <w:rsid w:val="002E0185"/>
    <w:rsid w:val="002E0509"/>
    <w:rsid w:val="002E06EC"/>
    <w:rsid w:val="002E0819"/>
    <w:rsid w:val="002E0958"/>
    <w:rsid w:val="002E0C16"/>
    <w:rsid w:val="002E0C5F"/>
    <w:rsid w:val="002E0D28"/>
    <w:rsid w:val="002E0DDF"/>
    <w:rsid w:val="002E0F34"/>
    <w:rsid w:val="002E181E"/>
    <w:rsid w:val="002E1AFA"/>
    <w:rsid w:val="002E1E04"/>
    <w:rsid w:val="002E21BA"/>
    <w:rsid w:val="002E22D1"/>
    <w:rsid w:val="002E28D3"/>
    <w:rsid w:val="002E2A9B"/>
    <w:rsid w:val="002E2B6E"/>
    <w:rsid w:val="002E2BA3"/>
    <w:rsid w:val="002E2CE2"/>
    <w:rsid w:val="002E2D5D"/>
    <w:rsid w:val="002E2E15"/>
    <w:rsid w:val="002E2E8F"/>
    <w:rsid w:val="002E31BC"/>
    <w:rsid w:val="002E341F"/>
    <w:rsid w:val="002E348B"/>
    <w:rsid w:val="002E34E5"/>
    <w:rsid w:val="002E360A"/>
    <w:rsid w:val="002E3B22"/>
    <w:rsid w:val="002E3DAA"/>
    <w:rsid w:val="002E4135"/>
    <w:rsid w:val="002E447B"/>
    <w:rsid w:val="002E44CB"/>
    <w:rsid w:val="002E472B"/>
    <w:rsid w:val="002E4788"/>
    <w:rsid w:val="002E4841"/>
    <w:rsid w:val="002E49DC"/>
    <w:rsid w:val="002E4AD0"/>
    <w:rsid w:val="002E4B7C"/>
    <w:rsid w:val="002E4BDD"/>
    <w:rsid w:val="002E55E4"/>
    <w:rsid w:val="002E5B6B"/>
    <w:rsid w:val="002E5C42"/>
    <w:rsid w:val="002E614F"/>
    <w:rsid w:val="002E6259"/>
    <w:rsid w:val="002E65CD"/>
    <w:rsid w:val="002E67A2"/>
    <w:rsid w:val="002E6860"/>
    <w:rsid w:val="002E6978"/>
    <w:rsid w:val="002E69E1"/>
    <w:rsid w:val="002E6F42"/>
    <w:rsid w:val="002E6F4C"/>
    <w:rsid w:val="002E6F81"/>
    <w:rsid w:val="002E7211"/>
    <w:rsid w:val="002E7279"/>
    <w:rsid w:val="002E778C"/>
    <w:rsid w:val="002E77C6"/>
    <w:rsid w:val="002E783A"/>
    <w:rsid w:val="002E7973"/>
    <w:rsid w:val="002E7ECD"/>
    <w:rsid w:val="002E7EDC"/>
    <w:rsid w:val="002F001D"/>
    <w:rsid w:val="002F0035"/>
    <w:rsid w:val="002F07A4"/>
    <w:rsid w:val="002F0852"/>
    <w:rsid w:val="002F0AEF"/>
    <w:rsid w:val="002F0BAD"/>
    <w:rsid w:val="002F0E89"/>
    <w:rsid w:val="002F1018"/>
    <w:rsid w:val="002F120E"/>
    <w:rsid w:val="002F145D"/>
    <w:rsid w:val="002F14D7"/>
    <w:rsid w:val="002F16DE"/>
    <w:rsid w:val="002F18DD"/>
    <w:rsid w:val="002F1A28"/>
    <w:rsid w:val="002F1AB1"/>
    <w:rsid w:val="002F1F1C"/>
    <w:rsid w:val="002F1F2A"/>
    <w:rsid w:val="002F1F84"/>
    <w:rsid w:val="002F1FC9"/>
    <w:rsid w:val="002F238D"/>
    <w:rsid w:val="002F2E2D"/>
    <w:rsid w:val="002F2E9B"/>
    <w:rsid w:val="002F30B2"/>
    <w:rsid w:val="002F33EC"/>
    <w:rsid w:val="002F33F8"/>
    <w:rsid w:val="002F3620"/>
    <w:rsid w:val="002F3687"/>
    <w:rsid w:val="002F3A57"/>
    <w:rsid w:val="002F3B6A"/>
    <w:rsid w:val="002F3C1E"/>
    <w:rsid w:val="002F3C23"/>
    <w:rsid w:val="002F3C88"/>
    <w:rsid w:val="002F3CD1"/>
    <w:rsid w:val="002F432D"/>
    <w:rsid w:val="002F433C"/>
    <w:rsid w:val="002F438A"/>
    <w:rsid w:val="002F43B0"/>
    <w:rsid w:val="002F4535"/>
    <w:rsid w:val="002F4696"/>
    <w:rsid w:val="002F4D6D"/>
    <w:rsid w:val="002F51C2"/>
    <w:rsid w:val="002F51CE"/>
    <w:rsid w:val="002F541F"/>
    <w:rsid w:val="002F5428"/>
    <w:rsid w:val="002F569B"/>
    <w:rsid w:val="002F59FD"/>
    <w:rsid w:val="002F5A5D"/>
    <w:rsid w:val="002F5B33"/>
    <w:rsid w:val="002F5C61"/>
    <w:rsid w:val="002F5C6E"/>
    <w:rsid w:val="002F5CA7"/>
    <w:rsid w:val="002F5DED"/>
    <w:rsid w:val="002F5DF6"/>
    <w:rsid w:val="002F5ED1"/>
    <w:rsid w:val="002F65EB"/>
    <w:rsid w:val="002F6873"/>
    <w:rsid w:val="002F6881"/>
    <w:rsid w:val="002F6C04"/>
    <w:rsid w:val="002F6E07"/>
    <w:rsid w:val="002F7106"/>
    <w:rsid w:val="002F74A3"/>
    <w:rsid w:val="002F7AD1"/>
    <w:rsid w:val="00300014"/>
    <w:rsid w:val="0030098E"/>
    <w:rsid w:val="003009E9"/>
    <w:rsid w:val="00300E6D"/>
    <w:rsid w:val="0030114C"/>
    <w:rsid w:val="003013CD"/>
    <w:rsid w:val="0030148A"/>
    <w:rsid w:val="00301542"/>
    <w:rsid w:val="0030174D"/>
    <w:rsid w:val="003018E1"/>
    <w:rsid w:val="00301962"/>
    <w:rsid w:val="00301E1D"/>
    <w:rsid w:val="00302101"/>
    <w:rsid w:val="00302196"/>
    <w:rsid w:val="00302355"/>
    <w:rsid w:val="00302645"/>
    <w:rsid w:val="00302874"/>
    <w:rsid w:val="003028CA"/>
    <w:rsid w:val="00302907"/>
    <w:rsid w:val="003029C0"/>
    <w:rsid w:val="00302A07"/>
    <w:rsid w:val="00302AB4"/>
    <w:rsid w:val="00302BA1"/>
    <w:rsid w:val="00302BF3"/>
    <w:rsid w:val="00302C96"/>
    <w:rsid w:val="00302D2E"/>
    <w:rsid w:val="00302D46"/>
    <w:rsid w:val="00302D6D"/>
    <w:rsid w:val="00302DA8"/>
    <w:rsid w:val="00302DA9"/>
    <w:rsid w:val="00302E36"/>
    <w:rsid w:val="00302F02"/>
    <w:rsid w:val="00302F83"/>
    <w:rsid w:val="003030C6"/>
    <w:rsid w:val="003034CA"/>
    <w:rsid w:val="00303569"/>
    <w:rsid w:val="00303837"/>
    <w:rsid w:val="00303AF7"/>
    <w:rsid w:val="00303D3D"/>
    <w:rsid w:val="00303E95"/>
    <w:rsid w:val="00304221"/>
    <w:rsid w:val="00304429"/>
    <w:rsid w:val="00304601"/>
    <w:rsid w:val="00304911"/>
    <w:rsid w:val="00304974"/>
    <w:rsid w:val="00304A9E"/>
    <w:rsid w:val="00304B8B"/>
    <w:rsid w:val="00304D65"/>
    <w:rsid w:val="00304D9A"/>
    <w:rsid w:val="00304EF1"/>
    <w:rsid w:val="0030503F"/>
    <w:rsid w:val="003050CF"/>
    <w:rsid w:val="003051ED"/>
    <w:rsid w:val="003057E3"/>
    <w:rsid w:val="00305A3F"/>
    <w:rsid w:val="00305A86"/>
    <w:rsid w:val="00305C1A"/>
    <w:rsid w:val="00305CF5"/>
    <w:rsid w:val="00305D7A"/>
    <w:rsid w:val="00305EB9"/>
    <w:rsid w:val="00305F5D"/>
    <w:rsid w:val="00305FBD"/>
    <w:rsid w:val="00306187"/>
    <w:rsid w:val="003061C6"/>
    <w:rsid w:val="00306278"/>
    <w:rsid w:val="00306495"/>
    <w:rsid w:val="003064A3"/>
    <w:rsid w:val="003065E6"/>
    <w:rsid w:val="0030666D"/>
    <w:rsid w:val="00306838"/>
    <w:rsid w:val="00306B44"/>
    <w:rsid w:val="00306BC7"/>
    <w:rsid w:val="00306BE3"/>
    <w:rsid w:val="00306F2F"/>
    <w:rsid w:val="00306F6E"/>
    <w:rsid w:val="00307001"/>
    <w:rsid w:val="003070EF"/>
    <w:rsid w:val="00307496"/>
    <w:rsid w:val="003074BB"/>
    <w:rsid w:val="0030750C"/>
    <w:rsid w:val="00307584"/>
    <w:rsid w:val="00307753"/>
    <w:rsid w:val="003078BE"/>
    <w:rsid w:val="00307A22"/>
    <w:rsid w:val="00307BB7"/>
    <w:rsid w:val="00307C49"/>
    <w:rsid w:val="003107B5"/>
    <w:rsid w:val="00310BC5"/>
    <w:rsid w:val="00310EBA"/>
    <w:rsid w:val="0031105A"/>
    <w:rsid w:val="003112D4"/>
    <w:rsid w:val="003113CD"/>
    <w:rsid w:val="00311A4D"/>
    <w:rsid w:val="00311B17"/>
    <w:rsid w:val="00311ECC"/>
    <w:rsid w:val="00312085"/>
    <w:rsid w:val="00312163"/>
    <w:rsid w:val="0031225C"/>
    <w:rsid w:val="003124A7"/>
    <w:rsid w:val="00312695"/>
    <w:rsid w:val="0031270E"/>
    <w:rsid w:val="00312950"/>
    <w:rsid w:val="00312A3A"/>
    <w:rsid w:val="00312AE4"/>
    <w:rsid w:val="00312BEA"/>
    <w:rsid w:val="00312D5F"/>
    <w:rsid w:val="00312DC5"/>
    <w:rsid w:val="0031316B"/>
    <w:rsid w:val="0031317A"/>
    <w:rsid w:val="00313199"/>
    <w:rsid w:val="0031328A"/>
    <w:rsid w:val="0031355A"/>
    <w:rsid w:val="0031374A"/>
    <w:rsid w:val="0031379C"/>
    <w:rsid w:val="003137C7"/>
    <w:rsid w:val="00313807"/>
    <w:rsid w:val="00313881"/>
    <w:rsid w:val="003138A9"/>
    <w:rsid w:val="00313FA9"/>
    <w:rsid w:val="003141DD"/>
    <w:rsid w:val="00314532"/>
    <w:rsid w:val="00314718"/>
    <w:rsid w:val="00314842"/>
    <w:rsid w:val="00314934"/>
    <w:rsid w:val="00314AD6"/>
    <w:rsid w:val="00314F76"/>
    <w:rsid w:val="0031523C"/>
    <w:rsid w:val="0031574B"/>
    <w:rsid w:val="003157AE"/>
    <w:rsid w:val="00315869"/>
    <w:rsid w:val="003159E5"/>
    <w:rsid w:val="00315BA8"/>
    <w:rsid w:val="00315D83"/>
    <w:rsid w:val="00315DAD"/>
    <w:rsid w:val="00315E65"/>
    <w:rsid w:val="00315EC0"/>
    <w:rsid w:val="00315ED8"/>
    <w:rsid w:val="00315F10"/>
    <w:rsid w:val="00315FC4"/>
    <w:rsid w:val="00316195"/>
    <w:rsid w:val="0031637D"/>
    <w:rsid w:val="00316410"/>
    <w:rsid w:val="00316852"/>
    <w:rsid w:val="00316937"/>
    <w:rsid w:val="00316BF5"/>
    <w:rsid w:val="00316D74"/>
    <w:rsid w:val="00316FA9"/>
    <w:rsid w:val="00317001"/>
    <w:rsid w:val="003170FC"/>
    <w:rsid w:val="0031719C"/>
    <w:rsid w:val="003172F1"/>
    <w:rsid w:val="00317BD0"/>
    <w:rsid w:val="00317E18"/>
    <w:rsid w:val="00317F16"/>
    <w:rsid w:val="00320336"/>
    <w:rsid w:val="003204B3"/>
    <w:rsid w:val="003204D7"/>
    <w:rsid w:val="00320667"/>
    <w:rsid w:val="00320672"/>
    <w:rsid w:val="00320A95"/>
    <w:rsid w:val="00320B0A"/>
    <w:rsid w:val="00320B0C"/>
    <w:rsid w:val="00320B7F"/>
    <w:rsid w:val="00320C44"/>
    <w:rsid w:val="00320DBD"/>
    <w:rsid w:val="003211B5"/>
    <w:rsid w:val="003214F9"/>
    <w:rsid w:val="00321720"/>
    <w:rsid w:val="00321739"/>
    <w:rsid w:val="00321919"/>
    <w:rsid w:val="00321B5A"/>
    <w:rsid w:val="00321F22"/>
    <w:rsid w:val="00321FC2"/>
    <w:rsid w:val="0032216F"/>
    <w:rsid w:val="00322175"/>
    <w:rsid w:val="00322447"/>
    <w:rsid w:val="00322797"/>
    <w:rsid w:val="003227ED"/>
    <w:rsid w:val="003228C1"/>
    <w:rsid w:val="00322AEC"/>
    <w:rsid w:val="00322BB3"/>
    <w:rsid w:val="00322E75"/>
    <w:rsid w:val="003231DD"/>
    <w:rsid w:val="00323440"/>
    <w:rsid w:val="00323820"/>
    <w:rsid w:val="00323CCB"/>
    <w:rsid w:val="00323EA9"/>
    <w:rsid w:val="00323EE5"/>
    <w:rsid w:val="00324684"/>
    <w:rsid w:val="003246AD"/>
    <w:rsid w:val="00324A50"/>
    <w:rsid w:val="00324AB0"/>
    <w:rsid w:val="00324B04"/>
    <w:rsid w:val="00324B8B"/>
    <w:rsid w:val="00324F37"/>
    <w:rsid w:val="003250C5"/>
    <w:rsid w:val="00325272"/>
    <w:rsid w:val="00325285"/>
    <w:rsid w:val="003253E7"/>
    <w:rsid w:val="00325533"/>
    <w:rsid w:val="0032558E"/>
    <w:rsid w:val="00325623"/>
    <w:rsid w:val="00325748"/>
    <w:rsid w:val="0032581B"/>
    <w:rsid w:val="003258D7"/>
    <w:rsid w:val="00325C8C"/>
    <w:rsid w:val="00325DC0"/>
    <w:rsid w:val="003260FA"/>
    <w:rsid w:val="0032638C"/>
    <w:rsid w:val="00326662"/>
    <w:rsid w:val="0032678C"/>
    <w:rsid w:val="003267BE"/>
    <w:rsid w:val="00326821"/>
    <w:rsid w:val="00326BAF"/>
    <w:rsid w:val="00326D6D"/>
    <w:rsid w:val="00327021"/>
    <w:rsid w:val="0032739A"/>
    <w:rsid w:val="003273F6"/>
    <w:rsid w:val="0032775A"/>
    <w:rsid w:val="003279A6"/>
    <w:rsid w:val="00327A52"/>
    <w:rsid w:val="00327ACA"/>
    <w:rsid w:val="00327BCA"/>
    <w:rsid w:val="00327C23"/>
    <w:rsid w:val="00327C34"/>
    <w:rsid w:val="00327E63"/>
    <w:rsid w:val="00329993"/>
    <w:rsid w:val="0033007B"/>
    <w:rsid w:val="003301C5"/>
    <w:rsid w:val="0033025A"/>
    <w:rsid w:val="00330357"/>
    <w:rsid w:val="0033048F"/>
    <w:rsid w:val="00330652"/>
    <w:rsid w:val="003306F5"/>
    <w:rsid w:val="00330785"/>
    <w:rsid w:val="00330B45"/>
    <w:rsid w:val="00330C2A"/>
    <w:rsid w:val="00330D43"/>
    <w:rsid w:val="00330D70"/>
    <w:rsid w:val="00330D79"/>
    <w:rsid w:val="00330F28"/>
    <w:rsid w:val="00330F2E"/>
    <w:rsid w:val="00331055"/>
    <w:rsid w:val="00331196"/>
    <w:rsid w:val="003311B3"/>
    <w:rsid w:val="00331310"/>
    <w:rsid w:val="003313E2"/>
    <w:rsid w:val="003315BC"/>
    <w:rsid w:val="003316C9"/>
    <w:rsid w:val="003318A3"/>
    <w:rsid w:val="00331E67"/>
    <w:rsid w:val="00331E73"/>
    <w:rsid w:val="00331FB8"/>
    <w:rsid w:val="003321A1"/>
    <w:rsid w:val="00332332"/>
    <w:rsid w:val="003324BD"/>
    <w:rsid w:val="003328D2"/>
    <w:rsid w:val="00332971"/>
    <w:rsid w:val="00332ADA"/>
    <w:rsid w:val="00332C86"/>
    <w:rsid w:val="00332C9D"/>
    <w:rsid w:val="00332D91"/>
    <w:rsid w:val="0033308D"/>
    <w:rsid w:val="00333102"/>
    <w:rsid w:val="0033313A"/>
    <w:rsid w:val="0033329F"/>
    <w:rsid w:val="0033377F"/>
    <w:rsid w:val="00333E61"/>
    <w:rsid w:val="00333E91"/>
    <w:rsid w:val="00333F1A"/>
    <w:rsid w:val="003343D4"/>
    <w:rsid w:val="0033450C"/>
    <w:rsid w:val="003345CA"/>
    <w:rsid w:val="003347A1"/>
    <w:rsid w:val="003348D8"/>
    <w:rsid w:val="0033496D"/>
    <w:rsid w:val="003349CE"/>
    <w:rsid w:val="00334AF2"/>
    <w:rsid w:val="00334CBA"/>
    <w:rsid w:val="00334CC2"/>
    <w:rsid w:val="00334F04"/>
    <w:rsid w:val="00335424"/>
    <w:rsid w:val="0033544F"/>
    <w:rsid w:val="00335508"/>
    <w:rsid w:val="003355C3"/>
    <w:rsid w:val="003356EC"/>
    <w:rsid w:val="003359CC"/>
    <w:rsid w:val="00335E03"/>
    <w:rsid w:val="00336127"/>
    <w:rsid w:val="0033622A"/>
    <w:rsid w:val="0033638C"/>
    <w:rsid w:val="00336468"/>
    <w:rsid w:val="00336636"/>
    <w:rsid w:val="003367A1"/>
    <w:rsid w:val="00336914"/>
    <w:rsid w:val="0033695E"/>
    <w:rsid w:val="00336C4F"/>
    <w:rsid w:val="00336D0A"/>
    <w:rsid w:val="00336E01"/>
    <w:rsid w:val="00336E2F"/>
    <w:rsid w:val="00336FFE"/>
    <w:rsid w:val="003371DA"/>
    <w:rsid w:val="003374E7"/>
    <w:rsid w:val="00337685"/>
    <w:rsid w:val="00337693"/>
    <w:rsid w:val="00337953"/>
    <w:rsid w:val="003379F5"/>
    <w:rsid w:val="00337A03"/>
    <w:rsid w:val="00337B28"/>
    <w:rsid w:val="00337DE7"/>
    <w:rsid w:val="00337E70"/>
    <w:rsid w:val="003401CB"/>
    <w:rsid w:val="003401E0"/>
    <w:rsid w:val="00340371"/>
    <w:rsid w:val="0034066A"/>
    <w:rsid w:val="003406AD"/>
    <w:rsid w:val="003408D5"/>
    <w:rsid w:val="00340A22"/>
    <w:rsid w:val="00340B11"/>
    <w:rsid w:val="00340BBF"/>
    <w:rsid w:val="00340BC8"/>
    <w:rsid w:val="00340C89"/>
    <w:rsid w:val="00340DAC"/>
    <w:rsid w:val="00340F1A"/>
    <w:rsid w:val="00340FF8"/>
    <w:rsid w:val="003411BE"/>
    <w:rsid w:val="003413FB"/>
    <w:rsid w:val="00341620"/>
    <w:rsid w:val="00341702"/>
    <w:rsid w:val="00341957"/>
    <w:rsid w:val="00341C2E"/>
    <w:rsid w:val="00341CAB"/>
    <w:rsid w:val="00341D55"/>
    <w:rsid w:val="00341E4B"/>
    <w:rsid w:val="00341EF0"/>
    <w:rsid w:val="00342293"/>
    <w:rsid w:val="003422E7"/>
    <w:rsid w:val="00342481"/>
    <w:rsid w:val="003425A8"/>
    <w:rsid w:val="00342687"/>
    <w:rsid w:val="00342A15"/>
    <w:rsid w:val="00342A1B"/>
    <w:rsid w:val="00342BCA"/>
    <w:rsid w:val="00342C09"/>
    <w:rsid w:val="00342EEF"/>
    <w:rsid w:val="00343194"/>
    <w:rsid w:val="003433BF"/>
    <w:rsid w:val="0034361E"/>
    <w:rsid w:val="00343883"/>
    <w:rsid w:val="00343A21"/>
    <w:rsid w:val="00343A73"/>
    <w:rsid w:val="00343CB7"/>
    <w:rsid w:val="00343EF2"/>
    <w:rsid w:val="00343F42"/>
    <w:rsid w:val="00343F46"/>
    <w:rsid w:val="00344242"/>
    <w:rsid w:val="00344287"/>
    <w:rsid w:val="00344359"/>
    <w:rsid w:val="0034448A"/>
    <w:rsid w:val="00344511"/>
    <w:rsid w:val="0034482F"/>
    <w:rsid w:val="0034493A"/>
    <w:rsid w:val="00344A0C"/>
    <w:rsid w:val="003456BB"/>
    <w:rsid w:val="00345876"/>
    <w:rsid w:val="00345BBE"/>
    <w:rsid w:val="00345C03"/>
    <w:rsid w:val="00345F04"/>
    <w:rsid w:val="0034613F"/>
    <w:rsid w:val="0034633C"/>
    <w:rsid w:val="00346377"/>
    <w:rsid w:val="003463F6"/>
    <w:rsid w:val="0034694B"/>
    <w:rsid w:val="003469B2"/>
    <w:rsid w:val="00346DA1"/>
    <w:rsid w:val="00346E21"/>
    <w:rsid w:val="003470F1"/>
    <w:rsid w:val="00347175"/>
    <w:rsid w:val="0034726D"/>
    <w:rsid w:val="00347429"/>
    <w:rsid w:val="0034754E"/>
    <w:rsid w:val="003479AF"/>
    <w:rsid w:val="00347B35"/>
    <w:rsid w:val="00347B60"/>
    <w:rsid w:val="00347DD6"/>
    <w:rsid w:val="00347ECC"/>
    <w:rsid w:val="00347F67"/>
    <w:rsid w:val="003501BC"/>
    <w:rsid w:val="003504E1"/>
    <w:rsid w:val="00350557"/>
    <w:rsid w:val="003507C5"/>
    <w:rsid w:val="00350958"/>
    <w:rsid w:val="00350993"/>
    <w:rsid w:val="00350ACC"/>
    <w:rsid w:val="00350D02"/>
    <w:rsid w:val="00350E23"/>
    <w:rsid w:val="00350EE7"/>
    <w:rsid w:val="0035101F"/>
    <w:rsid w:val="0035119F"/>
    <w:rsid w:val="003512B4"/>
    <w:rsid w:val="00351566"/>
    <w:rsid w:val="003515A4"/>
    <w:rsid w:val="00351654"/>
    <w:rsid w:val="003517D5"/>
    <w:rsid w:val="00351A37"/>
    <w:rsid w:val="00351AFB"/>
    <w:rsid w:val="00351F6C"/>
    <w:rsid w:val="0035200C"/>
    <w:rsid w:val="0035207A"/>
    <w:rsid w:val="003521A8"/>
    <w:rsid w:val="003524A9"/>
    <w:rsid w:val="0035261F"/>
    <w:rsid w:val="003526D0"/>
    <w:rsid w:val="00352B58"/>
    <w:rsid w:val="00352BB5"/>
    <w:rsid w:val="00353061"/>
    <w:rsid w:val="003532D8"/>
    <w:rsid w:val="00353406"/>
    <w:rsid w:val="003537D0"/>
    <w:rsid w:val="003539BA"/>
    <w:rsid w:val="00353CD2"/>
    <w:rsid w:val="00353DCD"/>
    <w:rsid w:val="0035402B"/>
    <w:rsid w:val="0035418C"/>
    <w:rsid w:val="00354348"/>
    <w:rsid w:val="003543B2"/>
    <w:rsid w:val="0035441B"/>
    <w:rsid w:val="003544CA"/>
    <w:rsid w:val="003544F7"/>
    <w:rsid w:val="0035494B"/>
    <w:rsid w:val="003549A4"/>
    <w:rsid w:val="00354C1A"/>
    <w:rsid w:val="00354E47"/>
    <w:rsid w:val="003552A8"/>
    <w:rsid w:val="003552B4"/>
    <w:rsid w:val="003555EA"/>
    <w:rsid w:val="00355746"/>
    <w:rsid w:val="00355792"/>
    <w:rsid w:val="0035594D"/>
    <w:rsid w:val="00355A08"/>
    <w:rsid w:val="00355C59"/>
    <w:rsid w:val="00355CDA"/>
    <w:rsid w:val="00356453"/>
    <w:rsid w:val="00356457"/>
    <w:rsid w:val="003564EB"/>
    <w:rsid w:val="00356516"/>
    <w:rsid w:val="00356593"/>
    <w:rsid w:val="003565F9"/>
    <w:rsid w:val="003567E3"/>
    <w:rsid w:val="00356A38"/>
    <w:rsid w:val="00356BEC"/>
    <w:rsid w:val="00356DCA"/>
    <w:rsid w:val="00356DED"/>
    <w:rsid w:val="00356ED2"/>
    <w:rsid w:val="0035704B"/>
    <w:rsid w:val="003573E2"/>
    <w:rsid w:val="00357411"/>
    <w:rsid w:val="003579B5"/>
    <w:rsid w:val="00357B85"/>
    <w:rsid w:val="00357E1F"/>
    <w:rsid w:val="00357E42"/>
    <w:rsid w:val="00357F90"/>
    <w:rsid w:val="00357FE1"/>
    <w:rsid w:val="00357FF1"/>
    <w:rsid w:val="0036007A"/>
    <w:rsid w:val="003601B8"/>
    <w:rsid w:val="0036028B"/>
    <w:rsid w:val="00360695"/>
    <w:rsid w:val="0036083F"/>
    <w:rsid w:val="003608F7"/>
    <w:rsid w:val="00360A15"/>
    <w:rsid w:val="00360B4E"/>
    <w:rsid w:val="00360D82"/>
    <w:rsid w:val="00360FE7"/>
    <w:rsid w:val="0036104C"/>
    <w:rsid w:val="003612B4"/>
    <w:rsid w:val="00361A63"/>
    <w:rsid w:val="00361A78"/>
    <w:rsid w:val="00361D91"/>
    <w:rsid w:val="00361D9A"/>
    <w:rsid w:val="00362142"/>
    <w:rsid w:val="00362280"/>
    <w:rsid w:val="0036270D"/>
    <w:rsid w:val="003627EE"/>
    <w:rsid w:val="00362808"/>
    <w:rsid w:val="003629D2"/>
    <w:rsid w:val="00362B17"/>
    <w:rsid w:val="00362CAA"/>
    <w:rsid w:val="00362CE0"/>
    <w:rsid w:val="00362D15"/>
    <w:rsid w:val="00362D63"/>
    <w:rsid w:val="0036300E"/>
    <w:rsid w:val="003632A6"/>
    <w:rsid w:val="003633E4"/>
    <w:rsid w:val="003633F5"/>
    <w:rsid w:val="0036361C"/>
    <w:rsid w:val="003636E2"/>
    <w:rsid w:val="003637D6"/>
    <w:rsid w:val="0036380F"/>
    <w:rsid w:val="00363891"/>
    <w:rsid w:val="00363A32"/>
    <w:rsid w:val="00363C9F"/>
    <w:rsid w:val="00363F1B"/>
    <w:rsid w:val="00364510"/>
    <w:rsid w:val="003645BE"/>
    <w:rsid w:val="0036463B"/>
    <w:rsid w:val="003646AD"/>
    <w:rsid w:val="003646BA"/>
    <w:rsid w:val="00364A02"/>
    <w:rsid w:val="00364A4E"/>
    <w:rsid w:val="00364CA1"/>
    <w:rsid w:val="00364D8D"/>
    <w:rsid w:val="003651D2"/>
    <w:rsid w:val="00365840"/>
    <w:rsid w:val="00365B7D"/>
    <w:rsid w:val="00365BD1"/>
    <w:rsid w:val="003663A6"/>
    <w:rsid w:val="003663EA"/>
    <w:rsid w:val="003664E1"/>
    <w:rsid w:val="003664FA"/>
    <w:rsid w:val="00366577"/>
    <w:rsid w:val="0036668D"/>
    <w:rsid w:val="003669E3"/>
    <w:rsid w:val="00366AAB"/>
    <w:rsid w:val="00366B1C"/>
    <w:rsid w:val="00366B6B"/>
    <w:rsid w:val="00366FC0"/>
    <w:rsid w:val="003673E0"/>
    <w:rsid w:val="0036743B"/>
    <w:rsid w:val="0036760D"/>
    <w:rsid w:val="00367614"/>
    <w:rsid w:val="0036777B"/>
    <w:rsid w:val="00367795"/>
    <w:rsid w:val="0036793F"/>
    <w:rsid w:val="0036798D"/>
    <w:rsid w:val="00367AAF"/>
    <w:rsid w:val="00367B7D"/>
    <w:rsid w:val="00367CB0"/>
    <w:rsid w:val="00367D89"/>
    <w:rsid w:val="00367FDC"/>
    <w:rsid w:val="0037040E"/>
    <w:rsid w:val="00370423"/>
    <w:rsid w:val="0037054F"/>
    <w:rsid w:val="003706EB"/>
    <w:rsid w:val="0037075C"/>
    <w:rsid w:val="003709BE"/>
    <w:rsid w:val="003709CA"/>
    <w:rsid w:val="00370DA2"/>
    <w:rsid w:val="00370E05"/>
    <w:rsid w:val="00370FD0"/>
    <w:rsid w:val="003713B2"/>
    <w:rsid w:val="003713F6"/>
    <w:rsid w:val="00371961"/>
    <w:rsid w:val="003719C1"/>
    <w:rsid w:val="003719CA"/>
    <w:rsid w:val="00371AC1"/>
    <w:rsid w:val="00371BF1"/>
    <w:rsid w:val="00371C16"/>
    <w:rsid w:val="00371FC6"/>
    <w:rsid w:val="00371FFA"/>
    <w:rsid w:val="00372032"/>
    <w:rsid w:val="00372182"/>
    <w:rsid w:val="00372298"/>
    <w:rsid w:val="0037255C"/>
    <w:rsid w:val="003727DB"/>
    <w:rsid w:val="00372C46"/>
    <w:rsid w:val="00372D40"/>
    <w:rsid w:val="00372E81"/>
    <w:rsid w:val="00372EE3"/>
    <w:rsid w:val="00372F1B"/>
    <w:rsid w:val="00372F40"/>
    <w:rsid w:val="003730F7"/>
    <w:rsid w:val="00373420"/>
    <w:rsid w:val="00373456"/>
    <w:rsid w:val="003735CD"/>
    <w:rsid w:val="0037360D"/>
    <w:rsid w:val="0037376C"/>
    <w:rsid w:val="00373BEC"/>
    <w:rsid w:val="00373C4B"/>
    <w:rsid w:val="00373CEB"/>
    <w:rsid w:val="00373D0C"/>
    <w:rsid w:val="00373D1E"/>
    <w:rsid w:val="00373E54"/>
    <w:rsid w:val="00373EBD"/>
    <w:rsid w:val="00373EF2"/>
    <w:rsid w:val="00374222"/>
    <w:rsid w:val="003743B8"/>
    <w:rsid w:val="003745E9"/>
    <w:rsid w:val="003746D1"/>
    <w:rsid w:val="00374A24"/>
    <w:rsid w:val="00374B21"/>
    <w:rsid w:val="00374C44"/>
    <w:rsid w:val="00374C8D"/>
    <w:rsid w:val="00374E22"/>
    <w:rsid w:val="00374F02"/>
    <w:rsid w:val="003750D3"/>
    <w:rsid w:val="003752C5"/>
    <w:rsid w:val="0037546A"/>
    <w:rsid w:val="0037572E"/>
    <w:rsid w:val="00375CCD"/>
    <w:rsid w:val="00376037"/>
    <w:rsid w:val="0037608A"/>
    <w:rsid w:val="003760FE"/>
    <w:rsid w:val="003761B7"/>
    <w:rsid w:val="003761C7"/>
    <w:rsid w:val="00376435"/>
    <w:rsid w:val="00376491"/>
    <w:rsid w:val="003764C3"/>
    <w:rsid w:val="003764DC"/>
    <w:rsid w:val="0037673B"/>
    <w:rsid w:val="0037735A"/>
    <w:rsid w:val="003774B7"/>
    <w:rsid w:val="00377674"/>
    <w:rsid w:val="003777DC"/>
    <w:rsid w:val="00377950"/>
    <w:rsid w:val="0037796C"/>
    <w:rsid w:val="00377BBB"/>
    <w:rsid w:val="00377C98"/>
    <w:rsid w:val="00377CC4"/>
    <w:rsid w:val="00377F58"/>
    <w:rsid w:val="0038018B"/>
    <w:rsid w:val="003801FD"/>
    <w:rsid w:val="00380201"/>
    <w:rsid w:val="003802AE"/>
    <w:rsid w:val="003802F1"/>
    <w:rsid w:val="00380307"/>
    <w:rsid w:val="00380581"/>
    <w:rsid w:val="0038089E"/>
    <w:rsid w:val="00380BB5"/>
    <w:rsid w:val="00380CCB"/>
    <w:rsid w:val="00380D73"/>
    <w:rsid w:val="00380D9E"/>
    <w:rsid w:val="00380E08"/>
    <w:rsid w:val="00381156"/>
    <w:rsid w:val="003812CF"/>
    <w:rsid w:val="003815A7"/>
    <w:rsid w:val="00381828"/>
    <w:rsid w:val="003819B7"/>
    <w:rsid w:val="00381C65"/>
    <w:rsid w:val="00381C6D"/>
    <w:rsid w:val="00381C8B"/>
    <w:rsid w:val="00381C9F"/>
    <w:rsid w:val="00381E32"/>
    <w:rsid w:val="003824DE"/>
    <w:rsid w:val="00382686"/>
    <w:rsid w:val="003826C8"/>
    <w:rsid w:val="003826E3"/>
    <w:rsid w:val="00382A0D"/>
    <w:rsid w:val="00382ADA"/>
    <w:rsid w:val="00383014"/>
    <w:rsid w:val="003833E6"/>
    <w:rsid w:val="00383440"/>
    <w:rsid w:val="00383595"/>
    <w:rsid w:val="003837E6"/>
    <w:rsid w:val="00383AA8"/>
    <w:rsid w:val="00383B97"/>
    <w:rsid w:val="00383DCC"/>
    <w:rsid w:val="00383DED"/>
    <w:rsid w:val="00384072"/>
    <w:rsid w:val="00384527"/>
    <w:rsid w:val="00384792"/>
    <w:rsid w:val="00384815"/>
    <w:rsid w:val="00384B0C"/>
    <w:rsid w:val="00384B75"/>
    <w:rsid w:val="00384CDB"/>
    <w:rsid w:val="00384FA3"/>
    <w:rsid w:val="003851FD"/>
    <w:rsid w:val="0038523B"/>
    <w:rsid w:val="00385287"/>
    <w:rsid w:val="00385342"/>
    <w:rsid w:val="0038539D"/>
    <w:rsid w:val="003853B0"/>
    <w:rsid w:val="00385E5A"/>
    <w:rsid w:val="00386126"/>
    <w:rsid w:val="0038623E"/>
    <w:rsid w:val="00386615"/>
    <w:rsid w:val="003867DF"/>
    <w:rsid w:val="0038681D"/>
    <w:rsid w:val="00386BAF"/>
    <w:rsid w:val="00386BDD"/>
    <w:rsid w:val="00386E38"/>
    <w:rsid w:val="0038760D"/>
    <w:rsid w:val="00387741"/>
    <w:rsid w:val="003879A4"/>
    <w:rsid w:val="00387A77"/>
    <w:rsid w:val="00387A97"/>
    <w:rsid w:val="00390002"/>
    <w:rsid w:val="00390132"/>
    <w:rsid w:val="00390220"/>
    <w:rsid w:val="00390368"/>
    <w:rsid w:val="0039067F"/>
    <w:rsid w:val="003906AE"/>
    <w:rsid w:val="003906E2"/>
    <w:rsid w:val="00390AA6"/>
    <w:rsid w:val="00390BFA"/>
    <w:rsid w:val="00390C6C"/>
    <w:rsid w:val="00390C88"/>
    <w:rsid w:val="00390FC3"/>
    <w:rsid w:val="003912C1"/>
    <w:rsid w:val="00391572"/>
    <w:rsid w:val="0039162E"/>
    <w:rsid w:val="00391633"/>
    <w:rsid w:val="003916BE"/>
    <w:rsid w:val="00391839"/>
    <w:rsid w:val="003919DF"/>
    <w:rsid w:val="00391A84"/>
    <w:rsid w:val="00391BC6"/>
    <w:rsid w:val="00391CFE"/>
    <w:rsid w:val="00391E06"/>
    <w:rsid w:val="00391FEF"/>
    <w:rsid w:val="00392203"/>
    <w:rsid w:val="00392598"/>
    <w:rsid w:val="00392617"/>
    <w:rsid w:val="003926A1"/>
    <w:rsid w:val="00392759"/>
    <w:rsid w:val="003927A7"/>
    <w:rsid w:val="00392A40"/>
    <w:rsid w:val="00392AFF"/>
    <w:rsid w:val="00392C51"/>
    <w:rsid w:val="00392D1F"/>
    <w:rsid w:val="00392D7D"/>
    <w:rsid w:val="00392FD7"/>
    <w:rsid w:val="00393474"/>
    <w:rsid w:val="00393A72"/>
    <w:rsid w:val="00393A85"/>
    <w:rsid w:val="00393D4A"/>
    <w:rsid w:val="00394090"/>
    <w:rsid w:val="00394542"/>
    <w:rsid w:val="0039479A"/>
    <w:rsid w:val="00394806"/>
    <w:rsid w:val="00394919"/>
    <w:rsid w:val="00394B61"/>
    <w:rsid w:val="00394C6C"/>
    <w:rsid w:val="00394F85"/>
    <w:rsid w:val="00395036"/>
    <w:rsid w:val="003950BC"/>
    <w:rsid w:val="0039511E"/>
    <w:rsid w:val="00395139"/>
    <w:rsid w:val="0039527A"/>
    <w:rsid w:val="00395544"/>
    <w:rsid w:val="003956D4"/>
    <w:rsid w:val="0039595C"/>
    <w:rsid w:val="00395B4A"/>
    <w:rsid w:val="00395BA5"/>
    <w:rsid w:val="00395DE8"/>
    <w:rsid w:val="00396011"/>
    <w:rsid w:val="0039614A"/>
    <w:rsid w:val="00396178"/>
    <w:rsid w:val="00396354"/>
    <w:rsid w:val="00396596"/>
    <w:rsid w:val="003967D2"/>
    <w:rsid w:val="00396825"/>
    <w:rsid w:val="003968E1"/>
    <w:rsid w:val="00396D83"/>
    <w:rsid w:val="00396DF9"/>
    <w:rsid w:val="00396EB9"/>
    <w:rsid w:val="003971A2"/>
    <w:rsid w:val="003972AA"/>
    <w:rsid w:val="0039741E"/>
    <w:rsid w:val="00397495"/>
    <w:rsid w:val="003974B6"/>
    <w:rsid w:val="0039754E"/>
    <w:rsid w:val="0039781C"/>
    <w:rsid w:val="00397B08"/>
    <w:rsid w:val="00397C35"/>
    <w:rsid w:val="00397DB8"/>
    <w:rsid w:val="003A01A8"/>
    <w:rsid w:val="003A0320"/>
    <w:rsid w:val="003A0332"/>
    <w:rsid w:val="003A04D3"/>
    <w:rsid w:val="003A053D"/>
    <w:rsid w:val="003A06AB"/>
    <w:rsid w:val="003A07DD"/>
    <w:rsid w:val="003A0A24"/>
    <w:rsid w:val="003A0B38"/>
    <w:rsid w:val="003A0C90"/>
    <w:rsid w:val="003A0CDF"/>
    <w:rsid w:val="003A0EA3"/>
    <w:rsid w:val="003A117E"/>
    <w:rsid w:val="003A1250"/>
    <w:rsid w:val="003A14C9"/>
    <w:rsid w:val="003A15A3"/>
    <w:rsid w:val="003A17DB"/>
    <w:rsid w:val="003A19B9"/>
    <w:rsid w:val="003A19C2"/>
    <w:rsid w:val="003A1C8A"/>
    <w:rsid w:val="003A1DE0"/>
    <w:rsid w:val="003A2111"/>
    <w:rsid w:val="003A217D"/>
    <w:rsid w:val="003A21E7"/>
    <w:rsid w:val="003A26D6"/>
    <w:rsid w:val="003A27DA"/>
    <w:rsid w:val="003A28F1"/>
    <w:rsid w:val="003A2AD5"/>
    <w:rsid w:val="003A2C90"/>
    <w:rsid w:val="003A2F22"/>
    <w:rsid w:val="003A2F2C"/>
    <w:rsid w:val="003A34F0"/>
    <w:rsid w:val="003A3966"/>
    <w:rsid w:val="003A39B1"/>
    <w:rsid w:val="003A3BDE"/>
    <w:rsid w:val="003A3C5D"/>
    <w:rsid w:val="003A3D0C"/>
    <w:rsid w:val="003A3E4E"/>
    <w:rsid w:val="003A4017"/>
    <w:rsid w:val="003A413A"/>
    <w:rsid w:val="003A434D"/>
    <w:rsid w:val="003A438F"/>
    <w:rsid w:val="003A4476"/>
    <w:rsid w:val="003A4C14"/>
    <w:rsid w:val="003A4C3F"/>
    <w:rsid w:val="003A50C7"/>
    <w:rsid w:val="003A5387"/>
    <w:rsid w:val="003A54DC"/>
    <w:rsid w:val="003A56F9"/>
    <w:rsid w:val="003A59E6"/>
    <w:rsid w:val="003A59EE"/>
    <w:rsid w:val="003A59F2"/>
    <w:rsid w:val="003A5D21"/>
    <w:rsid w:val="003A5D61"/>
    <w:rsid w:val="003A63A2"/>
    <w:rsid w:val="003A64D0"/>
    <w:rsid w:val="003A6649"/>
    <w:rsid w:val="003A66C7"/>
    <w:rsid w:val="003A6ECC"/>
    <w:rsid w:val="003A703E"/>
    <w:rsid w:val="003A756B"/>
    <w:rsid w:val="003A7630"/>
    <w:rsid w:val="003A774D"/>
    <w:rsid w:val="003A778D"/>
    <w:rsid w:val="003A788F"/>
    <w:rsid w:val="003A78B9"/>
    <w:rsid w:val="003A7993"/>
    <w:rsid w:val="003A7A82"/>
    <w:rsid w:val="003A7BBF"/>
    <w:rsid w:val="003A7E9D"/>
    <w:rsid w:val="003A7F99"/>
    <w:rsid w:val="003B02FB"/>
    <w:rsid w:val="003B055D"/>
    <w:rsid w:val="003B05D8"/>
    <w:rsid w:val="003B0E27"/>
    <w:rsid w:val="003B12AA"/>
    <w:rsid w:val="003B12BF"/>
    <w:rsid w:val="003B15D2"/>
    <w:rsid w:val="003B1751"/>
    <w:rsid w:val="003B196A"/>
    <w:rsid w:val="003B1B74"/>
    <w:rsid w:val="003B1E2D"/>
    <w:rsid w:val="003B20C8"/>
    <w:rsid w:val="003B2113"/>
    <w:rsid w:val="003B2185"/>
    <w:rsid w:val="003B2267"/>
    <w:rsid w:val="003B23B5"/>
    <w:rsid w:val="003B24B2"/>
    <w:rsid w:val="003B28AC"/>
    <w:rsid w:val="003B2A56"/>
    <w:rsid w:val="003B2AEB"/>
    <w:rsid w:val="003B2BEA"/>
    <w:rsid w:val="003B2D30"/>
    <w:rsid w:val="003B3149"/>
    <w:rsid w:val="003B319A"/>
    <w:rsid w:val="003B32CB"/>
    <w:rsid w:val="003B34E8"/>
    <w:rsid w:val="003B357A"/>
    <w:rsid w:val="003B372A"/>
    <w:rsid w:val="003B3999"/>
    <w:rsid w:val="003B3AB5"/>
    <w:rsid w:val="003B3B95"/>
    <w:rsid w:val="003B42DF"/>
    <w:rsid w:val="003B42E3"/>
    <w:rsid w:val="003B440C"/>
    <w:rsid w:val="003B479C"/>
    <w:rsid w:val="003B47BD"/>
    <w:rsid w:val="003B494B"/>
    <w:rsid w:val="003B4FE8"/>
    <w:rsid w:val="003B5822"/>
    <w:rsid w:val="003B59D1"/>
    <w:rsid w:val="003B5AE7"/>
    <w:rsid w:val="003B5F6E"/>
    <w:rsid w:val="003B5FE2"/>
    <w:rsid w:val="003B600E"/>
    <w:rsid w:val="003B61D3"/>
    <w:rsid w:val="003B61F1"/>
    <w:rsid w:val="003B6247"/>
    <w:rsid w:val="003B6541"/>
    <w:rsid w:val="003B6919"/>
    <w:rsid w:val="003B6F4D"/>
    <w:rsid w:val="003B6F7B"/>
    <w:rsid w:val="003B70C6"/>
    <w:rsid w:val="003B7204"/>
    <w:rsid w:val="003B7304"/>
    <w:rsid w:val="003B7323"/>
    <w:rsid w:val="003B7478"/>
    <w:rsid w:val="003B7685"/>
    <w:rsid w:val="003B799C"/>
    <w:rsid w:val="003B79F7"/>
    <w:rsid w:val="003B7E06"/>
    <w:rsid w:val="003C002E"/>
    <w:rsid w:val="003C015F"/>
    <w:rsid w:val="003C01A0"/>
    <w:rsid w:val="003C0255"/>
    <w:rsid w:val="003C0257"/>
    <w:rsid w:val="003C029A"/>
    <w:rsid w:val="003C032A"/>
    <w:rsid w:val="003C03DF"/>
    <w:rsid w:val="003C065A"/>
    <w:rsid w:val="003C06C5"/>
    <w:rsid w:val="003C0777"/>
    <w:rsid w:val="003C07F2"/>
    <w:rsid w:val="003C0937"/>
    <w:rsid w:val="003C0ADB"/>
    <w:rsid w:val="003C0B21"/>
    <w:rsid w:val="003C0C00"/>
    <w:rsid w:val="003C0ECC"/>
    <w:rsid w:val="003C1152"/>
    <w:rsid w:val="003C1203"/>
    <w:rsid w:val="003C1412"/>
    <w:rsid w:val="003C170C"/>
    <w:rsid w:val="003C1881"/>
    <w:rsid w:val="003C1C24"/>
    <w:rsid w:val="003C1D56"/>
    <w:rsid w:val="003C2041"/>
    <w:rsid w:val="003C221F"/>
    <w:rsid w:val="003C242F"/>
    <w:rsid w:val="003C248D"/>
    <w:rsid w:val="003C2502"/>
    <w:rsid w:val="003C25B2"/>
    <w:rsid w:val="003C2750"/>
    <w:rsid w:val="003C2F62"/>
    <w:rsid w:val="003C302E"/>
    <w:rsid w:val="003C33BD"/>
    <w:rsid w:val="003C3447"/>
    <w:rsid w:val="003C35E7"/>
    <w:rsid w:val="003C38AC"/>
    <w:rsid w:val="003C3912"/>
    <w:rsid w:val="003C3F5E"/>
    <w:rsid w:val="003C40B2"/>
    <w:rsid w:val="003C4417"/>
    <w:rsid w:val="003C45FE"/>
    <w:rsid w:val="003C4F99"/>
    <w:rsid w:val="003C51F0"/>
    <w:rsid w:val="003C5626"/>
    <w:rsid w:val="003C5639"/>
    <w:rsid w:val="003C5789"/>
    <w:rsid w:val="003C5F20"/>
    <w:rsid w:val="003C5F5C"/>
    <w:rsid w:val="003C5F6D"/>
    <w:rsid w:val="003C60AB"/>
    <w:rsid w:val="003C619A"/>
    <w:rsid w:val="003C62BF"/>
    <w:rsid w:val="003C6482"/>
    <w:rsid w:val="003C6761"/>
    <w:rsid w:val="003C677B"/>
    <w:rsid w:val="003C697F"/>
    <w:rsid w:val="003C69DE"/>
    <w:rsid w:val="003C6AD2"/>
    <w:rsid w:val="003C6C8D"/>
    <w:rsid w:val="003C6E74"/>
    <w:rsid w:val="003C701C"/>
    <w:rsid w:val="003C712C"/>
    <w:rsid w:val="003C78A5"/>
    <w:rsid w:val="003C7929"/>
    <w:rsid w:val="003C7A62"/>
    <w:rsid w:val="003C7A6F"/>
    <w:rsid w:val="003C7D4D"/>
    <w:rsid w:val="003C7EE3"/>
    <w:rsid w:val="003C7F8A"/>
    <w:rsid w:val="003C7FCA"/>
    <w:rsid w:val="003D01A2"/>
    <w:rsid w:val="003D02C0"/>
    <w:rsid w:val="003D0441"/>
    <w:rsid w:val="003D064B"/>
    <w:rsid w:val="003D08C5"/>
    <w:rsid w:val="003D08DE"/>
    <w:rsid w:val="003D0AB2"/>
    <w:rsid w:val="003D0CDD"/>
    <w:rsid w:val="003D0D04"/>
    <w:rsid w:val="003D10AD"/>
    <w:rsid w:val="003D1108"/>
    <w:rsid w:val="003D1528"/>
    <w:rsid w:val="003D15EB"/>
    <w:rsid w:val="003D1971"/>
    <w:rsid w:val="003D1C77"/>
    <w:rsid w:val="003D22CA"/>
    <w:rsid w:val="003D2753"/>
    <w:rsid w:val="003D2776"/>
    <w:rsid w:val="003D2960"/>
    <w:rsid w:val="003D2B82"/>
    <w:rsid w:val="003D2D2A"/>
    <w:rsid w:val="003D2D41"/>
    <w:rsid w:val="003D2D94"/>
    <w:rsid w:val="003D2EA2"/>
    <w:rsid w:val="003D2FB1"/>
    <w:rsid w:val="003D331E"/>
    <w:rsid w:val="003D3400"/>
    <w:rsid w:val="003D3589"/>
    <w:rsid w:val="003D35CA"/>
    <w:rsid w:val="003D3659"/>
    <w:rsid w:val="003D3786"/>
    <w:rsid w:val="003D3B59"/>
    <w:rsid w:val="003D4376"/>
    <w:rsid w:val="003D47C2"/>
    <w:rsid w:val="003D47C5"/>
    <w:rsid w:val="003D497B"/>
    <w:rsid w:val="003D4998"/>
    <w:rsid w:val="003D4AE7"/>
    <w:rsid w:val="003D4F8B"/>
    <w:rsid w:val="003D5302"/>
    <w:rsid w:val="003D530A"/>
    <w:rsid w:val="003D537B"/>
    <w:rsid w:val="003D5391"/>
    <w:rsid w:val="003D5405"/>
    <w:rsid w:val="003D558D"/>
    <w:rsid w:val="003D55AA"/>
    <w:rsid w:val="003D5A22"/>
    <w:rsid w:val="003D5A24"/>
    <w:rsid w:val="003D5A53"/>
    <w:rsid w:val="003D5CC0"/>
    <w:rsid w:val="003D636E"/>
    <w:rsid w:val="003D66C6"/>
    <w:rsid w:val="003D67E2"/>
    <w:rsid w:val="003D6ADA"/>
    <w:rsid w:val="003D6B2E"/>
    <w:rsid w:val="003D6BBC"/>
    <w:rsid w:val="003D6BF7"/>
    <w:rsid w:val="003D6C57"/>
    <w:rsid w:val="003D6CA8"/>
    <w:rsid w:val="003D6F9D"/>
    <w:rsid w:val="003D7030"/>
    <w:rsid w:val="003D7058"/>
    <w:rsid w:val="003D71B8"/>
    <w:rsid w:val="003D7370"/>
    <w:rsid w:val="003D76CC"/>
    <w:rsid w:val="003D7727"/>
    <w:rsid w:val="003D77AA"/>
    <w:rsid w:val="003D7CD9"/>
    <w:rsid w:val="003D7D78"/>
    <w:rsid w:val="003E024F"/>
    <w:rsid w:val="003E0717"/>
    <w:rsid w:val="003E0AD6"/>
    <w:rsid w:val="003E0B49"/>
    <w:rsid w:val="003E153C"/>
    <w:rsid w:val="003E15B5"/>
    <w:rsid w:val="003E15E1"/>
    <w:rsid w:val="003E18EA"/>
    <w:rsid w:val="003E190D"/>
    <w:rsid w:val="003E195F"/>
    <w:rsid w:val="003E1D30"/>
    <w:rsid w:val="003E20A6"/>
    <w:rsid w:val="003E2320"/>
    <w:rsid w:val="003E28D8"/>
    <w:rsid w:val="003E2A67"/>
    <w:rsid w:val="003E2C01"/>
    <w:rsid w:val="003E2C6C"/>
    <w:rsid w:val="003E2E55"/>
    <w:rsid w:val="003E2FEB"/>
    <w:rsid w:val="003E3109"/>
    <w:rsid w:val="003E32B5"/>
    <w:rsid w:val="003E38DB"/>
    <w:rsid w:val="003E38DC"/>
    <w:rsid w:val="003E3D8C"/>
    <w:rsid w:val="003E3DFE"/>
    <w:rsid w:val="003E3EB7"/>
    <w:rsid w:val="003E422D"/>
    <w:rsid w:val="003E42F5"/>
    <w:rsid w:val="003E448A"/>
    <w:rsid w:val="003E4783"/>
    <w:rsid w:val="003E480A"/>
    <w:rsid w:val="003E4835"/>
    <w:rsid w:val="003E4891"/>
    <w:rsid w:val="003E49A4"/>
    <w:rsid w:val="003E4B2A"/>
    <w:rsid w:val="003E4C13"/>
    <w:rsid w:val="003E4C14"/>
    <w:rsid w:val="003E4F67"/>
    <w:rsid w:val="003E4FD3"/>
    <w:rsid w:val="003E5079"/>
    <w:rsid w:val="003E51ED"/>
    <w:rsid w:val="003E5366"/>
    <w:rsid w:val="003E5529"/>
    <w:rsid w:val="003E5592"/>
    <w:rsid w:val="003E573E"/>
    <w:rsid w:val="003E5856"/>
    <w:rsid w:val="003E5895"/>
    <w:rsid w:val="003E5931"/>
    <w:rsid w:val="003E5B08"/>
    <w:rsid w:val="003E5E1B"/>
    <w:rsid w:val="003E5E38"/>
    <w:rsid w:val="003E5F82"/>
    <w:rsid w:val="003E6202"/>
    <w:rsid w:val="003E631E"/>
    <w:rsid w:val="003E6837"/>
    <w:rsid w:val="003E68DA"/>
    <w:rsid w:val="003E6A44"/>
    <w:rsid w:val="003E6B26"/>
    <w:rsid w:val="003E6C70"/>
    <w:rsid w:val="003E6E38"/>
    <w:rsid w:val="003E7180"/>
    <w:rsid w:val="003E71CA"/>
    <w:rsid w:val="003E75C3"/>
    <w:rsid w:val="003E77AC"/>
    <w:rsid w:val="003F0012"/>
    <w:rsid w:val="003F0331"/>
    <w:rsid w:val="003F07BD"/>
    <w:rsid w:val="003F0978"/>
    <w:rsid w:val="003F099C"/>
    <w:rsid w:val="003F0BA7"/>
    <w:rsid w:val="003F0E53"/>
    <w:rsid w:val="003F0E65"/>
    <w:rsid w:val="003F0E98"/>
    <w:rsid w:val="003F0F80"/>
    <w:rsid w:val="003F108A"/>
    <w:rsid w:val="003F10B2"/>
    <w:rsid w:val="003F11C0"/>
    <w:rsid w:val="003F1341"/>
    <w:rsid w:val="003F13D4"/>
    <w:rsid w:val="003F1552"/>
    <w:rsid w:val="003F1596"/>
    <w:rsid w:val="003F1677"/>
    <w:rsid w:val="003F1789"/>
    <w:rsid w:val="003F18A9"/>
    <w:rsid w:val="003F18D0"/>
    <w:rsid w:val="003F18D5"/>
    <w:rsid w:val="003F19B9"/>
    <w:rsid w:val="003F1A3D"/>
    <w:rsid w:val="003F1B63"/>
    <w:rsid w:val="003F1BCA"/>
    <w:rsid w:val="003F1C9A"/>
    <w:rsid w:val="003F20C3"/>
    <w:rsid w:val="003F2505"/>
    <w:rsid w:val="003F2588"/>
    <w:rsid w:val="003F25C7"/>
    <w:rsid w:val="003F2622"/>
    <w:rsid w:val="003F2707"/>
    <w:rsid w:val="003F274D"/>
    <w:rsid w:val="003F2CA8"/>
    <w:rsid w:val="003F2F45"/>
    <w:rsid w:val="003F2F5E"/>
    <w:rsid w:val="003F30CD"/>
    <w:rsid w:val="003F3159"/>
    <w:rsid w:val="003F3244"/>
    <w:rsid w:val="003F35CD"/>
    <w:rsid w:val="003F3645"/>
    <w:rsid w:val="003F369B"/>
    <w:rsid w:val="003F3B36"/>
    <w:rsid w:val="003F3EA4"/>
    <w:rsid w:val="003F4441"/>
    <w:rsid w:val="003F4DC0"/>
    <w:rsid w:val="003F4DE6"/>
    <w:rsid w:val="003F4EAF"/>
    <w:rsid w:val="003F4FF7"/>
    <w:rsid w:val="003F5465"/>
    <w:rsid w:val="003F576F"/>
    <w:rsid w:val="003F581B"/>
    <w:rsid w:val="003F59E0"/>
    <w:rsid w:val="003F5C13"/>
    <w:rsid w:val="003F5C8A"/>
    <w:rsid w:val="003F5DC1"/>
    <w:rsid w:val="003F60B5"/>
    <w:rsid w:val="003F61AB"/>
    <w:rsid w:val="003F63F9"/>
    <w:rsid w:val="003F6426"/>
    <w:rsid w:val="003F6643"/>
    <w:rsid w:val="003F6775"/>
    <w:rsid w:val="003F6978"/>
    <w:rsid w:val="003F6A05"/>
    <w:rsid w:val="003F6B45"/>
    <w:rsid w:val="003F6CD3"/>
    <w:rsid w:val="003F6F12"/>
    <w:rsid w:val="003F7041"/>
    <w:rsid w:val="003F72ED"/>
    <w:rsid w:val="003F74B8"/>
    <w:rsid w:val="003F7547"/>
    <w:rsid w:val="003F78A5"/>
    <w:rsid w:val="003F7A4F"/>
    <w:rsid w:val="003F7B0D"/>
    <w:rsid w:val="003F7B64"/>
    <w:rsid w:val="003F7BA8"/>
    <w:rsid w:val="003F7F07"/>
    <w:rsid w:val="003F7F27"/>
    <w:rsid w:val="003F7F7E"/>
    <w:rsid w:val="00400151"/>
    <w:rsid w:val="0040016F"/>
    <w:rsid w:val="00400206"/>
    <w:rsid w:val="0040040B"/>
    <w:rsid w:val="00400711"/>
    <w:rsid w:val="00400955"/>
    <w:rsid w:val="004009AC"/>
    <w:rsid w:val="004009F0"/>
    <w:rsid w:val="00400A78"/>
    <w:rsid w:val="00400BF3"/>
    <w:rsid w:val="00400D68"/>
    <w:rsid w:val="00401025"/>
    <w:rsid w:val="004020D9"/>
    <w:rsid w:val="0040243A"/>
    <w:rsid w:val="004028B4"/>
    <w:rsid w:val="00402A0F"/>
    <w:rsid w:val="00402AE3"/>
    <w:rsid w:val="00402AED"/>
    <w:rsid w:val="00402B21"/>
    <w:rsid w:val="00402B49"/>
    <w:rsid w:val="00402BE4"/>
    <w:rsid w:val="00402DBB"/>
    <w:rsid w:val="004033F3"/>
    <w:rsid w:val="004039B6"/>
    <w:rsid w:val="004039E3"/>
    <w:rsid w:val="00403AF6"/>
    <w:rsid w:val="00403BF4"/>
    <w:rsid w:val="00404070"/>
    <w:rsid w:val="004040E8"/>
    <w:rsid w:val="004042C7"/>
    <w:rsid w:val="004042CE"/>
    <w:rsid w:val="0040448D"/>
    <w:rsid w:val="00404773"/>
    <w:rsid w:val="00404E04"/>
    <w:rsid w:val="00405183"/>
    <w:rsid w:val="0040561D"/>
    <w:rsid w:val="0040572C"/>
    <w:rsid w:val="004059BA"/>
    <w:rsid w:val="004059E1"/>
    <w:rsid w:val="00405B30"/>
    <w:rsid w:val="00405D59"/>
    <w:rsid w:val="00405D79"/>
    <w:rsid w:val="00405DD0"/>
    <w:rsid w:val="00405FC9"/>
    <w:rsid w:val="004063BB"/>
    <w:rsid w:val="004063E8"/>
    <w:rsid w:val="0040640E"/>
    <w:rsid w:val="004064F9"/>
    <w:rsid w:val="00406929"/>
    <w:rsid w:val="00406CA5"/>
    <w:rsid w:val="00406D07"/>
    <w:rsid w:val="00406EDB"/>
    <w:rsid w:val="0040712C"/>
    <w:rsid w:val="004072C4"/>
    <w:rsid w:val="0040749F"/>
    <w:rsid w:val="00407811"/>
    <w:rsid w:val="00407837"/>
    <w:rsid w:val="004078AA"/>
    <w:rsid w:val="004078BA"/>
    <w:rsid w:val="00407959"/>
    <w:rsid w:val="00407C10"/>
    <w:rsid w:val="00407DC7"/>
    <w:rsid w:val="0041001F"/>
    <w:rsid w:val="004103A7"/>
    <w:rsid w:val="004106FC"/>
    <w:rsid w:val="004109B4"/>
    <w:rsid w:val="004109C5"/>
    <w:rsid w:val="00410A2D"/>
    <w:rsid w:val="00410A98"/>
    <w:rsid w:val="00410BCA"/>
    <w:rsid w:val="00410D92"/>
    <w:rsid w:val="00410E16"/>
    <w:rsid w:val="00410EB9"/>
    <w:rsid w:val="004110A4"/>
    <w:rsid w:val="00411517"/>
    <w:rsid w:val="00411536"/>
    <w:rsid w:val="0041153A"/>
    <w:rsid w:val="0041154A"/>
    <w:rsid w:val="00411604"/>
    <w:rsid w:val="0041185A"/>
    <w:rsid w:val="00411A6A"/>
    <w:rsid w:val="00411B0C"/>
    <w:rsid w:val="00411BF3"/>
    <w:rsid w:val="00411D22"/>
    <w:rsid w:val="00411D53"/>
    <w:rsid w:val="00411E61"/>
    <w:rsid w:val="00411FCB"/>
    <w:rsid w:val="00412435"/>
    <w:rsid w:val="00412536"/>
    <w:rsid w:val="00412696"/>
    <w:rsid w:val="00412B53"/>
    <w:rsid w:val="00412C01"/>
    <w:rsid w:val="00412F7A"/>
    <w:rsid w:val="0041332A"/>
    <w:rsid w:val="00413340"/>
    <w:rsid w:val="004134F2"/>
    <w:rsid w:val="00413883"/>
    <w:rsid w:val="00414062"/>
    <w:rsid w:val="0041447B"/>
    <w:rsid w:val="00414808"/>
    <w:rsid w:val="00414856"/>
    <w:rsid w:val="00414983"/>
    <w:rsid w:val="00414A1C"/>
    <w:rsid w:val="00414A75"/>
    <w:rsid w:val="00414BC6"/>
    <w:rsid w:val="00414F0A"/>
    <w:rsid w:val="00415029"/>
    <w:rsid w:val="004150F4"/>
    <w:rsid w:val="00415274"/>
    <w:rsid w:val="004152C7"/>
    <w:rsid w:val="00415403"/>
    <w:rsid w:val="004156D8"/>
    <w:rsid w:val="004158C2"/>
    <w:rsid w:val="00415B2A"/>
    <w:rsid w:val="00415B3A"/>
    <w:rsid w:val="00415BCB"/>
    <w:rsid w:val="00415D1A"/>
    <w:rsid w:val="00415E0F"/>
    <w:rsid w:val="00416611"/>
    <w:rsid w:val="00416A4A"/>
    <w:rsid w:val="00416DF9"/>
    <w:rsid w:val="00416E1D"/>
    <w:rsid w:val="00416EDC"/>
    <w:rsid w:val="00416FCB"/>
    <w:rsid w:val="00417049"/>
    <w:rsid w:val="004172BB"/>
    <w:rsid w:val="00417445"/>
    <w:rsid w:val="0041751F"/>
    <w:rsid w:val="004176BB"/>
    <w:rsid w:val="00417701"/>
    <w:rsid w:val="00417ED3"/>
    <w:rsid w:val="00417FD4"/>
    <w:rsid w:val="0042043D"/>
    <w:rsid w:val="00420539"/>
    <w:rsid w:val="00420604"/>
    <w:rsid w:val="00420691"/>
    <w:rsid w:val="0042091C"/>
    <w:rsid w:val="004209BF"/>
    <w:rsid w:val="004209D8"/>
    <w:rsid w:val="00420B4C"/>
    <w:rsid w:val="00420F28"/>
    <w:rsid w:val="00421026"/>
    <w:rsid w:val="0042107B"/>
    <w:rsid w:val="00421169"/>
    <w:rsid w:val="00421289"/>
    <w:rsid w:val="004213F9"/>
    <w:rsid w:val="004214A1"/>
    <w:rsid w:val="00421591"/>
    <w:rsid w:val="0042183A"/>
    <w:rsid w:val="00421886"/>
    <w:rsid w:val="00421A14"/>
    <w:rsid w:val="00421D72"/>
    <w:rsid w:val="00421D7A"/>
    <w:rsid w:val="00421DA4"/>
    <w:rsid w:val="004226C7"/>
    <w:rsid w:val="00422752"/>
    <w:rsid w:val="0042276D"/>
    <w:rsid w:val="004228CA"/>
    <w:rsid w:val="00422973"/>
    <w:rsid w:val="00422A79"/>
    <w:rsid w:val="00422AA0"/>
    <w:rsid w:val="00422B31"/>
    <w:rsid w:val="00422E81"/>
    <w:rsid w:val="0042322F"/>
    <w:rsid w:val="0042338C"/>
    <w:rsid w:val="004234A9"/>
    <w:rsid w:val="004234ED"/>
    <w:rsid w:val="004236AC"/>
    <w:rsid w:val="00423968"/>
    <w:rsid w:val="00423EA1"/>
    <w:rsid w:val="00423F8A"/>
    <w:rsid w:val="0042408D"/>
    <w:rsid w:val="00424251"/>
    <w:rsid w:val="00424270"/>
    <w:rsid w:val="004242BA"/>
    <w:rsid w:val="0042432C"/>
    <w:rsid w:val="0042451F"/>
    <w:rsid w:val="00424520"/>
    <w:rsid w:val="004245F2"/>
    <w:rsid w:val="00424783"/>
    <w:rsid w:val="00424AEA"/>
    <w:rsid w:val="00424BB9"/>
    <w:rsid w:val="00424CB6"/>
    <w:rsid w:val="00425072"/>
    <w:rsid w:val="004251BF"/>
    <w:rsid w:val="00425218"/>
    <w:rsid w:val="004252EA"/>
    <w:rsid w:val="00425491"/>
    <w:rsid w:val="004256F5"/>
    <w:rsid w:val="00425722"/>
    <w:rsid w:val="00425920"/>
    <w:rsid w:val="00425B1E"/>
    <w:rsid w:val="00425DB6"/>
    <w:rsid w:val="00426078"/>
    <w:rsid w:val="00426106"/>
    <w:rsid w:val="004262DF"/>
    <w:rsid w:val="0042651B"/>
    <w:rsid w:val="004265D4"/>
    <w:rsid w:val="00426726"/>
    <w:rsid w:val="00426739"/>
    <w:rsid w:val="0042698F"/>
    <w:rsid w:val="00426E8F"/>
    <w:rsid w:val="00426F8E"/>
    <w:rsid w:val="00426FC0"/>
    <w:rsid w:val="004270CD"/>
    <w:rsid w:val="004273E9"/>
    <w:rsid w:val="0042760A"/>
    <w:rsid w:val="0042789E"/>
    <w:rsid w:val="004278D5"/>
    <w:rsid w:val="00427C2A"/>
    <w:rsid w:val="0043046D"/>
    <w:rsid w:val="00430542"/>
    <w:rsid w:val="0043066E"/>
    <w:rsid w:val="00430994"/>
    <w:rsid w:val="00430AFC"/>
    <w:rsid w:val="00430CA7"/>
    <w:rsid w:val="00430F0F"/>
    <w:rsid w:val="00431337"/>
    <w:rsid w:val="00431674"/>
    <w:rsid w:val="00431749"/>
    <w:rsid w:val="00431D5D"/>
    <w:rsid w:val="00431E9F"/>
    <w:rsid w:val="00431EC4"/>
    <w:rsid w:val="00432019"/>
    <w:rsid w:val="0043210B"/>
    <w:rsid w:val="0043214B"/>
    <w:rsid w:val="004323AB"/>
    <w:rsid w:val="00432C58"/>
    <w:rsid w:val="00432CDA"/>
    <w:rsid w:val="00432DE2"/>
    <w:rsid w:val="00432E92"/>
    <w:rsid w:val="00432FCE"/>
    <w:rsid w:val="0043323D"/>
    <w:rsid w:val="0043324B"/>
    <w:rsid w:val="004333C5"/>
    <w:rsid w:val="00433414"/>
    <w:rsid w:val="0043366D"/>
    <w:rsid w:val="0043396E"/>
    <w:rsid w:val="004339C8"/>
    <w:rsid w:val="00433AE7"/>
    <w:rsid w:val="00433C4B"/>
    <w:rsid w:val="00433CAA"/>
    <w:rsid w:val="00433D02"/>
    <w:rsid w:val="00433D20"/>
    <w:rsid w:val="00433D26"/>
    <w:rsid w:val="00433D75"/>
    <w:rsid w:val="00433FD3"/>
    <w:rsid w:val="0043422F"/>
    <w:rsid w:val="0043440B"/>
    <w:rsid w:val="004345E7"/>
    <w:rsid w:val="00434BB3"/>
    <w:rsid w:val="00434C67"/>
    <w:rsid w:val="00434D15"/>
    <w:rsid w:val="00434E1B"/>
    <w:rsid w:val="00434F44"/>
    <w:rsid w:val="00435498"/>
    <w:rsid w:val="00435843"/>
    <w:rsid w:val="00435A2D"/>
    <w:rsid w:val="00435AC7"/>
    <w:rsid w:val="00435AD2"/>
    <w:rsid w:val="00435C53"/>
    <w:rsid w:val="00435C99"/>
    <w:rsid w:val="00435E47"/>
    <w:rsid w:val="00435F35"/>
    <w:rsid w:val="004360B1"/>
    <w:rsid w:val="00436167"/>
    <w:rsid w:val="00436451"/>
    <w:rsid w:val="00436458"/>
    <w:rsid w:val="004368C7"/>
    <w:rsid w:val="004369F0"/>
    <w:rsid w:val="00436D91"/>
    <w:rsid w:val="00436DA4"/>
    <w:rsid w:val="00436E61"/>
    <w:rsid w:val="00436EE2"/>
    <w:rsid w:val="00436F93"/>
    <w:rsid w:val="004373A6"/>
    <w:rsid w:val="0043787A"/>
    <w:rsid w:val="0043791C"/>
    <w:rsid w:val="00437A65"/>
    <w:rsid w:val="00437E62"/>
    <w:rsid w:val="0044008C"/>
    <w:rsid w:val="00440177"/>
    <w:rsid w:val="00440337"/>
    <w:rsid w:val="00440A28"/>
    <w:rsid w:val="00440E13"/>
    <w:rsid w:val="0044103D"/>
    <w:rsid w:val="00441049"/>
    <w:rsid w:val="00441590"/>
    <w:rsid w:val="0044176C"/>
    <w:rsid w:val="004417EB"/>
    <w:rsid w:val="00441842"/>
    <w:rsid w:val="00441B73"/>
    <w:rsid w:val="00441CFB"/>
    <w:rsid w:val="00441EB8"/>
    <w:rsid w:val="00441FF1"/>
    <w:rsid w:val="004421F3"/>
    <w:rsid w:val="0044248D"/>
    <w:rsid w:val="00442574"/>
    <w:rsid w:val="00442673"/>
    <w:rsid w:val="00442742"/>
    <w:rsid w:val="004427CF"/>
    <w:rsid w:val="00442A99"/>
    <w:rsid w:val="00442F72"/>
    <w:rsid w:val="00442F97"/>
    <w:rsid w:val="004430A6"/>
    <w:rsid w:val="004430D9"/>
    <w:rsid w:val="004437E0"/>
    <w:rsid w:val="00443B1C"/>
    <w:rsid w:val="00443B43"/>
    <w:rsid w:val="00443C60"/>
    <w:rsid w:val="00443C75"/>
    <w:rsid w:val="00443FA4"/>
    <w:rsid w:val="00444428"/>
    <w:rsid w:val="0044455B"/>
    <w:rsid w:val="004446B5"/>
    <w:rsid w:val="00444C7B"/>
    <w:rsid w:val="00444F51"/>
    <w:rsid w:val="00445048"/>
    <w:rsid w:val="0044520D"/>
    <w:rsid w:val="00445278"/>
    <w:rsid w:val="00445465"/>
    <w:rsid w:val="00445488"/>
    <w:rsid w:val="0044558A"/>
    <w:rsid w:val="004456B9"/>
    <w:rsid w:val="00445960"/>
    <w:rsid w:val="004459DB"/>
    <w:rsid w:val="00445BB7"/>
    <w:rsid w:val="00445BD8"/>
    <w:rsid w:val="00445EE4"/>
    <w:rsid w:val="00446000"/>
    <w:rsid w:val="0044638E"/>
    <w:rsid w:val="004463F1"/>
    <w:rsid w:val="00446704"/>
    <w:rsid w:val="004467EE"/>
    <w:rsid w:val="00446C6C"/>
    <w:rsid w:val="00446E6A"/>
    <w:rsid w:val="00446F40"/>
    <w:rsid w:val="00446FE1"/>
    <w:rsid w:val="00446FED"/>
    <w:rsid w:val="00447578"/>
    <w:rsid w:val="0044761E"/>
    <w:rsid w:val="004478EA"/>
    <w:rsid w:val="004479B1"/>
    <w:rsid w:val="00447ADA"/>
    <w:rsid w:val="00447B8A"/>
    <w:rsid w:val="00447C1C"/>
    <w:rsid w:val="004501CD"/>
    <w:rsid w:val="004503CA"/>
    <w:rsid w:val="004504F3"/>
    <w:rsid w:val="0045050C"/>
    <w:rsid w:val="00450598"/>
    <w:rsid w:val="004505CA"/>
    <w:rsid w:val="00451040"/>
    <w:rsid w:val="004513A1"/>
    <w:rsid w:val="0045145A"/>
    <w:rsid w:val="00451676"/>
    <w:rsid w:val="004516BE"/>
    <w:rsid w:val="0045172A"/>
    <w:rsid w:val="0045191B"/>
    <w:rsid w:val="00451957"/>
    <w:rsid w:val="00451C0C"/>
    <w:rsid w:val="00451E5F"/>
    <w:rsid w:val="00451F84"/>
    <w:rsid w:val="00451FBD"/>
    <w:rsid w:val="004520BC"/>
    <w:rsid w:val="004521AD"/>
    <w:rsid w:val="004521F4"/>
    <w:rsid w:val="004522A8"/>
    <w:rsid w:val="0045272C"/>
    <w:rsid w:val="0045294B"/>
    <w:rsid w:val="0045294C"/>
    <w:rsid w:val="00452AA4"/>
    <w:rsid w:val="00452C75"/>
    <w:rsid w:val="00452D42"/>
    <w:rsid w:val="00452F56"/>
    <w:rsid w:val="00453018"/>
    <w:rsid w:val="0045301C"/>
    <w:rsid w:val="004530DF"/>
    <w:rsid w:val="00453121"/>
    <w:rsid w:val="00453521"/>
    <w:rsid w:val="00453BAA"/>
    <w:rsid w:val="00454145"/>
    <w:rsid w:val="00454296"/>
    <w:rsid w:val="0045434C"/>
    <w:rsid w:val="00454EE9"/>
    <w:rsid w:val="004550A9"/>
    <w:rsid w:val="00455348"/>
    <w:rsid w:val="004553B7"/>
    <w:rsid w:val="0045560D"/>
    <w:rsid w:val="00455735"/>
    <w:rsid w:val="00455789"/>
    <w:rsid w:val="00455E82"/>
    <w:rsid w:val="00455FF3"/>
    <w:rsid w:val="004562F5"/>
    <w:rsid w:val="0045644C"/>
    <w:rsid w:val="00456478"/>
    <w:rsid w:val="00456552"/>
    <w:rsid w:val="00456887"/>
    <w:rsid w:val="00456A96"/>
    <w:rsid w:val="00456D3E"/>
    <w:rsid w:val="00456ED4"/>
    <w:rsid w:val="00456FB0"/>
    <w:rsid w:val="004572E4"/>
    <w:rsid w:val="004575DB"/>
    <w:rsid w:val="00457762"/>
    <w:rsid w:val="0045777B"/>
    <w:rsid w:val="0045787A"/>
    <w:rsid w:val="004579E7"/>
    <w:rsid w:val="00457D0F"/>
    <w:rsid w:val="00457D79"/>
    <w:rsid w:val="0046000B"/>
    <w:rsid w:val="004600EA"/>
    <w:rsid w:val="0046028D"/>
    <w:rsid w:val="00460305"/>
    <w:rsid w:val="004603E6"/>
    <w:rsid w:val="0046056A"/>
    <w:rsid w:val="004607A7"/>
    <w:rsid w:val="00460860"/>
    <w:rsid w:val="00460906"/>
    <w:rsid w:val="00460AEA"/>
    <w:rsid w:val="00460B84"/>
    <w:rsid w:val="00460D5A"/>
    <w:rsid w:val="00461129"/>
    <w:rsid w:val="004611CA"/>
    <w:rsid w:val="004611FB"/>
    <w:rsid w:val="004617CE"/>
    <w:rsid w:val="004619DC"/>
    <w:rsid w:val="00461AFA"/>
    <w:rsid w:val="00461BCB"/>
    <w:rsid w:val="00461D6D"/>
    <w:rsid w:val="00461F0B"/>
    <w:rsid w:val="00461F0C"/>
    <w:rsid w:val="00461F7D"/>
    <w:rsid w:val="00462032"/>
    <w:rsid w:val="00462578"/>
    <w:rsid w:val="0046289D"/>
    <w:rsid w:val="00462A53"/>
    <w:rsid w:val="00462AEA"/>
    <w:rsid w:val="00462BA1"/>
    <w:rsid w:val="00462C44"/>
    <w:rsid w:val="00462E02"/>
    <w:rsid w:val="00462EAD"/>
    <w:rsid w:val="004630FB"/>
    <w:rsid w:val="0046339B"/>
    <w:rsid w:val="004634C7"/>
    <w:rsid w:val="00463508"/>
    <w:rsid w:val="00463936"/>
    <w:rsid w:val="004639EB"/>
    <w:rsid w:val="00463B1D"/>
    <w:rsid w:val="00463DB9"/>
    <w:rsid w:val="00463E2E"/>
    <w:rsid w:val="00463FB8"/>
    <w:rsid w:val="004640AC"/>
    <w:rsid w:val="00464192"/>
    <w:rsid w:val="00464300"/>
    <w:rsid w:val="0046449B"/>
    <w:rsid w:val="0046466E"/>
    <w:rsid w:val="004647EB"/>
    <w:rsid w:val="004648DA"/>
    <w:rsid w:val="00464C94"/>
    <w:rsid w:val="00464F50"/>
    <w:rsid w:val="004650A4"/>
    <w:rsid w:val="004651B5"/>
    <w:rsid w:val="0046588C"/>
    <w:rsid w:val="00465C3F"/>
    <w:rsid w:val="00465F33"/>
    <w:rsid w:val="0046659D"/>
    <w:rsid w:val="004666D2"/>
    <w:rsid w:val="004668C8"/>
    <w:rsid w:val="00466B35"/>
    <w:rsid w:val="00467813"/>
    <w:rsid w:val="00467984"/>
    <w:rsid w:val="004679F8"/>
    <w:rsid w:val="00467BDE"/>
    <w:rsid w:val="00467C86"/>
    <w:rsid w:val="00467D30"/>
    <w:rsid w:val="00467E72"/>
    <w:rsid w:val="004701FF"/>
    <w:rsid w:val="00470360"/>
    <w:rsid w:val="004705A5"/>
    <w:rsid w:val="004709B8"/>
    <w:rsid w:val="00470C19"/>
    <w:rsid w:val="00470C67"/>
    <w:rsid w:val="00470E60"/>
    <w:rsid w:val="00470E71"/>
    <w:rsid w:val="00471114"/>
    <w:rsid w:val="004712FE"/>
    <w:rsid w:val="00471406"/>
    <w:rsid w:val="0047180A"/>
    <w:rsid w:val="00471C69"/>
    <w:rsid w:val="00471CCA"/>
    <w:rsid w:val="00471DAA"/>
    <w:rsid w:val="00471DD5"/>
    <w:rsid w:val="0047209A"/>
    <w:rsid w:val="004721E1"/>
    <w:rsid w:val="00472487"/>
    <w:rsid w:val="0047256A"/>
    <w:rsid w:val="004726F2"/>
    <w:rsid w:val="004727AE"/>
    <w:rsid w:val="004728B4"/>
    <w:rsid w:val="004729E1"/>
    <w:rsid w:val="00472BDD"/>
    <w:rsid w:val="00472C68"/>
    <w:rsid w:val="00472E14"/>
    <w:rsid w:val="00472F87"/>
    <w:rsid w:val="00473040"/>
    <w:rsid w:val="004735C0"/>
    <w:rsid w:val="00473693"/>
    <w:rsid w:val="004739DD"/>
    <w:rsid w:val="004739E9"/>
    <w:rsid w:val="00473A76"/>
    <w:rsid w:val="00473BF9"/>
    <w:rsid w:val="00474188"/>
    <w:rsid w:val="00474632"/>
    <w:rsid w:val="00474812"/>
    <w:rsid w:val="0047487B"/>
    <w:rsid w:val="00474A2C"/>
    <w:rsid w:val="00474B7A"/>
    <w:rsid w:val="00474ED9"/>
    <w:rsid w:val="0047509A"/>
    <w:rsid w:val="0047526B"/>
    <w:rsid w:val="00475287"/>
    <w:rsid w:val="00475CAD"/>
    <w:rsid w:val="00475CC0"/>
    <w:rsid w:val="00475F82"/>
    <w:rsid w:val="00476130"/>
    <w:rsid w:val="00476367"/>
    <w:rsid w:val="00476474"/>
    <w:rsid w:val="0047654C"/>
    <w:rsid w:val="0047677C"/>
    <w:rsid w:val="00476A58"/>
    <w:rsid w:val="004773C8"/>
    <w:rsid w:val="004774CE"/>
    <w:rsid w:val="004775FF"/>
    <w:rsid w:val="00477648"/>
    <w:rsid w:val="00477773"/>
    <w:rsid w:val="004779E3"/>
    <w:rsid w:val="00477A36"/>
    <w:rsid w:val="00477ADF"/>
    <w:rsid w:val="00477B47"/>
    <w:rsid w:val="00477B49"/>
    <w:rsid w:val="00477DE8"/>
    <w:rsid w:val="00477E18"/>
    <w:rsid w:val="0048023D"/>
    <w:rsid w:val="0048047B"/>
    <w:rsid w:val="004806FE"/>
    <w:rsid w:val="0048075E"/>
    <w:rsid w:val="004807F2"/>
    <w:rsid w:val="004808A5"/>
    <w:rsid w:val="004808E7"/>
    <w:rsid w:val="00480BA6"/>
    <w:rsid w:val="00480E09"/>
    <w:rsid w:val="00480E64"/>
    <w:rsid w:val="00480EEF"/>
    <w:rsid w:val="00480F93"/>
    <w:rsid w:val="00481358"/>
    <w:rsid w:val="0048135F"/>
    <w:rsid w:val="004814A2"/>
    <w:rsid w:val="00481640"/>
    <w:rsid w:val="00481B75"/>
    <w:rsid w:val="00481D63"/>
    <w:rsid w:val="00481F30"/>
    <w:rsid w:val="004820E8"/>
    <w:rsid w:val="0048210F"/>
    <w:rsid w:val="00482122"/>
    <w:rsid w:val="004823DE"/>
    <w:rsid w:val="004824BD"/>
    <w:rsid w:val="004828B9"/>
    <w:rsid w:val="00482CDD"/>
    <w:rsid w:val="004830AC"/>
    <w:rsid w:val="0048312B"/>
    <w:rsid w:val="004831F9"/>
    <w:rsid w:val="0048320E"/>
    <w:rsid w:val="004835D9"/>
    <w:rsid w:val="0048369A"/>
    <w:rsid w:val="00483A8C"/>
    <w:rsid w:val="00483ACA"/>
    <w:rsid w:val="00483BC3"/>
    <w:rsid w:val="00483DA4"/>
    <w:rsid w:val="0048415D"/>
    <w:rsid w:val="004843C9"/>
    <w:rsid w:val="00484539"/>
    <w:rsid w:val="00484649"/>
    <w:rsid w:val="00484668"/>
    <w:rsid w:val="004846FF"/>
    <w:rsid w:val="0048474E"/>
    <w:rsid w:val="00484875"/>
    <w:rsid w:val="00484AC8"/>
    <w:rsid w:val="00484B0F"/>
    <w:rsid w:val="00484C88"/>
    <w:rsid w:val="00484F4D"/>
    <w:rsid w:val="0048537E"/>
    <w:rsid w:val="004854C9"/>
    <w:rsid w:val="00485539"/>
    <w:rsid w:val="00485850"/>
    <w:rsid w:val="00485AA8"/>
    <w:rsid w:val="00485AE6"/>
    <w:rsid w:val="00485BA3"/>
    <w:rsid w:val="00485C09"/>
    <w:rsid w:val="00485C83"/>
    <w:rsid w:val="00485CEE"/>
    <w:rsid w:val="00485E15"/>
    <w:rsid w:val="00485F2A"/>
    <w:rsid w:val="004860A7"/>
    <w:rsid w:val="004863BB"/>
    <w:rsid w:val="00486563"/>
    <w:rsid w:val="004865FC"/>
    <w:rsid w:val="004866A1"/>
    <w:rsid w:val="004867E7"/>
    <w:rsid w:val="00486904"/>
    <w:rsid w:val="00486917"/>
    <w:rsid w:val="00486C20"/>
    <w:rsid w:val="00486D22"/>
    <w:rsid w:val="00486D33"/>
    <w:rsid w:val="00486E1B"/>
    <w:rsid w:val="00486FA7"/>
    <w:rsid w:val="00487101"/>
    <w:rsid w:val="004872CB"/>
    <w:rsid w:val="0048737E"/>
    <w:rsid w:val="00487527"/>
    <w:rsid w:val="00487598"/>
    <w:rsid w:val="00487827"/>
    <w:rsid w:val="004878D8"/>
    <w:rsid w:val="00487A87"/>
    <w:rsid w:val="00490014"/>
    <w:rsid w:val="00490043"/>
    <w:rsid w:val="0049032F"/>
    <w:rsid w:val="0049050B"/>
    <w:rsid w:val="00490B69"/>
    <w:rsid w:val="00490B97"/>
    <w:rsid w:val="00490BB7"/>
    <w:rsid w:val="00490C1E"/>
    <w:rsid w:val="00490DFF"/>
    <w:rsid w:val="00490FD5"/>
    <w:rsid w:val="0049132F"/>
    <w:rsid w:val="0049148E"/>
    <w:rsid w:val="004918EA"/>
    <w:rsid w:val="00491ABA"/>
    <w:rsid w:val="00491B64"/>
    <w:rsid w:val="00491B66"/>
    <w:rsid w:val="00491BBD"/>
    <w:rsid w:val="00492176"/>
    <w:rsid w:val="00492232"/>
    <w:rsid w:val="00492537"/>
    <w:rsid w:val="004926FA"/>
    <w:rsid w:val="0049280C"/>
    <w:rsid w:val="00492893"/>
    <w:rsid w:val="004928D3"/>
    <w:rsid w:val="00492E5F"/>
    <w:rsid w:val="00492ECB"/>
    <w:rsid w:val="004930B4"/>
    <w:rsid w:val="00493405"/>
    <w:rsid w:val="004934D5"/>
    <w:rsid w:val="00493769"/>
    <w:rsid w:val="004938AD"/>
    <w:rsid w:val="004939F4"/>
    <w:rsid w:val="00493A35"/>
    <w:rsid w:val="00493B95"/>
    <w:rsid w:val="00493C7C"/>
    <w:rsid w:val="00493DEC"/>
    <w:rsid w:val="00493E04"/>
    <w:rsid w:val="00493EA4"/>
    <w:rsid w:val="00493EBF"/>
    <w:rsid w:val="00493F52"/>
    <w:rsid w:val="00493F67"/>
    <w:rsid w:val="00494034"/>
    <w:rsid w:val="00494035"/>
    <w:rsid w:val="00494084"/>
    <w:rsid w:val="0049434C"/>
    <w:rsid w:val="0049460C"/>
    <w:rsid w:val="00494724"/>
    <w:rsid w:val="004947EB"/>
    <w:rsid w:val="00494835"/>
    <w:rsid w:val="00494AFB"/>
    <w:rsid w:val="00494E05"/>
    <w:rsid w:val="00494E99"/>
    <w:rsid w:val="00495222"/>
    <w:rsid w:val="00495454"/>
    <w:rsid w:val="0049558F"/>
    <w:rsid w:val="00495635"/>
    <w:rsid w:val="004956A8"/>
    <w:rsid w:val="004956BF"/>
    <w:rsid w:val="004958C4"/>
    <w:rsid w:val="00495DE2"/>
    <w:rsid w:val="00495EF3"/>
    <w:rsid w:val="00495F40"/>
    <w:rsid w:val="00496673"/>
    <w:rsid w:val="0049673A"/>
    <w:rsid w:val="00496F49"/>
    <w:rsid w:val="004971B8"/>
    <w:rsid w:val="00497752"/>
    <w:rsid w:val="00497A09"/>
    <w:rsid w:val="00497E76"/>
    <w:rsid w:val="004A007E"/>
    <w:rsid w:val="004A010D"/>
    <w:rsid w:val="004A052D"/>
    <w:rsid w:val="004A05B7"/>
    <w:rsid w:val="004A0848"/>
    <w:rsid w:val="004A0DA2"/>
    <w:rsid w:val="004A14F3"/>
    <w:rsid w:val="004A173C"/>
    <w:rsid w:val="004A1B53"/>
    <w:rsid w:val="004A1D45"/>
    <w:rsid w:val="004A1E2C"/>
    <w:rsid w:val="004A1EC4"/>
    <w:rsid w:val="004A1F83"/>
    <w:rsid w:val="004A2032"/>
    <w:rsid w:val="004A2279"/>
    <w:rsid w:val="004A22D4"/>
    <w:rsid w:val="004A23D9"/>
    <w:rsid w:val="004A2512"/>
    <w:rsid w:val="004A2958"/>
    <w:rsid w:val="004A29A8"/>
    <w:rsid w:val="004A2A9B"/>
    <w:rsid w:val="004A2BE7"/>
    <w:rsid w:val="004A32BD"/>
    <w:rsid w:val="004A3380"/>
    <w:rsid w:val="004A3448"/>
    <w:rsid w:val="004A352A"/>
    <w:rsid w:val="004A36C4"/>
    <w:rsid w:val="004A3859"/>
    <w:rsid w:val="004A3888"/>
    <w:rsid w:val="004A3A83"/>
    <w:rsid w:val="004A3B2D"/>
    <w:rsid w:val="004A3B9D"/>
    <w:rsid w:val="004A3D65"/>
    <w:rsid w:val="004A3E87"/>
    <w:rsid w:val="004A401F"/>
    <w:rsid w:val="004A40E0"/>
    <w:rsid w:val="004A411F"/>
    <w:rsid w:val="004A47EA"/>
    <w:rsid w:val="004A4A29"/>
    <w:rsid w:val="004A4B28"/>
    <w:rsid w:val="004A4FB4"/>
    <w:rsid w:val="004A5115"/>
    <w:rsid w:val="004A541E"/>
    <w:rsid w:val="004A55A5"/>
    <w:rsid w:val="004A57B7"/>
    <w:rsid w:val="004A5835"/>
    <w:rsid w:val="004A5B34"/>
    <w:rsid w:val="004A6167"/>
    <w:rsid w:val="004A642E"/>
    <w:rsid w:val="004A6502"/>
    <w:rsid w:val="004A67F6"/>
    <w:rsid w:val="004A6A09"/>
    <w:rsid w:val="004A6BE8"/>
    <w:rsid w:val="004A6DFE"/>
    <w:rsid w:val="004A6E88"/>
    <w:rsid w:val="004A6E91"/>
    <w:rsid w:val="004A7184"/>
    <w:rsid w:val="004A71FA"/>
    <w:rsid w:val="004A727C"/>
    <w:rsid w:val="004A734D"/>
    <w:rsid w:val="004A743A"/>
    <w:rsid w:val="004A7466"/>
    <w:rsid w:val="004A74C6"/>
    <w:rsid w:val="004A7945"/>
    <w:rsid w:val="004A7C24"/>
    <w:rsid w:val="004B014D"/>
    <w:rsid w:val="004B0261"/>
    <w:rsid w:val="004B03C8"/>
    <w:rsid w:val="004B06A7"/>
    <w:rsid w:val="004B07F9"/>
    <w:rsid w:val="004B0840"/>
    <w:rsid w:val="004B087E"/>
    <w:rsid w:val="004B0A9F"/>
    <w:rsid w:val="004B0BFC"/>
    <w:rsid w:val="004B0DE5"/>
    <w:rsid w:val="004B0F37"/>
    <w:rsid w:val="004B0FD0"/>
    <w:rsid w:val="004B0FDC"/>
    <w:rsid w:val="004B1067"/>
    <w:rsid w:val="004B11EF"/>
    <w:rsid w:val="004B13CE"/>
    <w:rsid w:val="004B14AA"/>
    <w:rsid w:val="004B14D4"/>
    <w:rsid w:val="004B1574"/>
    <w:rsid w:val="004B157B"/>
    <w:rsid w:val="004B1646"/>
    <w:rsid w:val="004B1682"/>
    <w:rsid w:val="004B168A"/>
    <w:rsid w:val="004B171A"/>
    <w:rsid w:val="004B1744"/>
    <w:rsid w:val="004B1A68"/>
    <w:rsid w:val="004B1DBC"/>
    <w:rsid w:val="004B1E78"/>
    <w:rsid w:val="004B203D"/>
    <w:rsid w:val="004B21D5"/>
    <w:rsid w:val="004B23A2"/>
    <w:rsid w:val="004B26DC"/>
    <w:rsid w:val="004B2779"/>
    <w:rsid w:val="004B27AB"/>
    <w:rsid w:val="004B2C61"/>
    <w:rsid w:val="004B3105"/>
    <w:rsid w:val="004B3368"/>
    <w:rsid w:val="004B33EF"/>
    <w:rsid w:val="004B343D"/>
    <w:rsid w:val="004B34EC"/>
    <w:rsid w:val="004B3767"/>
    <w:rsid w:val="004B3951"/>
    <w:rsid w:val="004B3990"/>
    <w:rsid w:val="004B39A2"/>
    <w:rsid w:val="004B39B7"/>
    <w:rsid w:val="004B3C60"/>
    <w:rsid w:val="004B3DED"/>
    <w:rsid w:val="004B3FAC"/>
    <w:rsid w:val="004B43E5"/>
    <w:rsid w:val="004B44C3"/>
    <w:rsid w:val="004B455B"/>
    <w:rsid w:val="004B45DC"/>
    <w:rsid w:val="004B4886"/>
    <w:rsid w:val="004B53E2"/>
    <w:rsid w:val="004B5426"/>
    <w:rsid w:val="004B5537"/>
    <w:rsid w:val="004B55D7"/>
    <w:rsid w:val="004B5892"/>
    <w:rsid w:val="004B5A74"/>
    <w:rsid w:val="004B5A8B"/>
    <w:rsid w:val="004B5C15"/>
    <w:rsid w:val="004B5D24"/>
    <w:rsid w:val="004B5F04"/>
    <w:rsid w:val="004B5FBC"/>
    <w:rsid w:val="004B62BC"/>
    <w:rsid w:val="004B6300"/>
    <w:rsid w:val="004B6AED"/>
    <w:rsid w:val="004B6AEE"/>
    <w:rsid w:val="004B6CCF"/>
    <w:rsid w:val="004B6D66"/>
    <w:rsid w:val="004B713F"/>
    <w:rsid w:val="004B7241"/>
    <w:rsid w:val="004B75E7"/>
    <w:rsid w:val="004B766E"/>
    <w:rsid w:val="004B7A3B"/>
    <w:rsid w:val="004B7BB6"/>
    <w:rsid w:val="004B7CA2"/>
    <w:rsid w:val="004B7DD6"/>
    <w:rsid w:val="004B7F6C"/>
    <w:rsid w:val="004C011A"/>
    <w:rsid w:val="004C01D4"/>
    <w:rsid w:val="004C0274"/>
    <w:rsid w:val="004C0378"/>
    <w:rsid w:val="004C047B"/>
    <w:rsid w:val="004C071E"/>
    <w:rsid w:val="004C0880"/>
    <w:rsid w:val="004C0A4B"/>
    <w:rsid w:val="004C0DF9"/>
    <w:rsid w:val="004C1064"/>
    <w:rsid w:val="004C11D9"/>
    <w:rsid w:val="004C132D"/>
    <w:rsid w:val="004C16A0"/>
    <w:rsid w:val="004C1757"/>
    <w:rsid w:val="004C1AB5"/>
    <w:rsid w:val="004C1C6E"/>
    <w:rsid w:val="004C1CC0"/>
    <w:rsid w:val="004C1F71"/>
    <w:rsid w:val="004C2151"/>
    <w:rsid w:val="004C2200"/>
    <w:rsid w:val="004C2CFB"/>
    <w:rsid w:val="004C2F61"/>
    <w:rsid w:val="004C2F65"/>
    <w:rsid w:val="004C3322"/>
    <w:rsid w:val="004C368A"/>
    <w:rsid w:val="004C3896"/>
    <w:rsid w:val="004C38D5"/>
    <w:rsid w:val="004C3B94"/>
    <w:rsid w:val="004C3E3B"/>
    <w:rsid w:val="004C3F58"/>
    <w:rsid w:val="004C402A"/>
    <w:rsid w:val="004C40A7"/>
    <w:rsid w:val="004C41E1"/>
    <w:rsid w:val="004C4366"/>
    <w:rsid w:val="004C4515"/>
    <w:rsid w:val="004C480F"/>
    <w:rsid w:val="004C49F3"/>
    <w:rsid w:val="004C4A40"/>
    <w:rsid w:val="004C4CC7"/>
    <w:rsid w:val="004C4CCE"/>
    <w:rsid w:val="004C4F42"/>
    <w:rsid w:val="004C5642"/>
    <w:rsid w:val="004C5819"/>
    <w:rsid w:val="004C5B04"/>
    <w:rsid w:val="004C5B56"/>
    <w:rsid w:val="004C5BC4"/>
    <w:rsid w:val="004C5BE0"/>
    <w:rsid w:val="004C5DD3"/>
    <w:rsid w:val="004C5F97"/>
    <w:rsid w:val="004C6435"/>
    <w:rsid w:val="004C6499"/>
    <w:rsid w:val="004C660B"/>
    <w:rsid w:val="004C66C2"/>
    <w:rsid w:val="004C66C4"/>
    <w:rsid w:val="004C6866"/>
    <w:rsid w:val="004C6A2B"/>
    <w:rsid w:val="004C6B4A"/>
    <w:rsid w:val="004C6BC9"/>
    <w:rsid w:val="004C6DAC"/>
    <w:rsid w:val="004C7071"/>
    <w:rsid w:val="004C7077"/>
    <w:rsid w:val="004C74D7"/>
    <w:rsid w:val="004C7542"/>
    <w:rsid w:val="004C75E7"/>
    <w:rsid w:val="004C7676"/>
    <w:rsid w:val="004C7B71"/>
    <w:rsid w:val="004C7CEC"/>
    <w:rsid w:val="004D01BE"/>
    <w:rsid w:val="004D02EE"/>
    <w:rsid w:val="004D04F3"/>
    <w:rsid w:val="004D05E1"/>
    <w:rsid w:val="004D0833"/>
    <w:rsid w:val="004D088C"/>
    <w:rsid w:val="004D09F7"/>
    <w:rsid w:val="004D0A9A"/>
    <w:rsid w:val="004D0AED"/>
    <w:rsid w:val="004D0B4A"/>
    <w:rsid w:val="004D0BAD"/>
    <w:rsid w:val="004D0CB5"/>
    <w:rsid w:val="004D1039"/>
    <w:rsid w:val="004D10FB"/>
    <w:rsid w:val="004D1107"/>
    <w:rsid w:val="004D11AF"/>
    <w:rsid w:val="004D1206"/>
    <w:rsid w:val="004D179C"/>
    <w:rsid w:val="004D17F9"/>
    <w:rsid w:val="004D1B13"/>
    <w:rsid w:val="004D1D60"/>
    <w:rsid w:val="004D1DD4"/>
    <w:rsid w:val="004D1F58"/>
    <w:rsid w:val="004D23CC"/>
    <w:rsid w:val="004D27A0"/>
    <w:rsid w:val="004D27FB"/>
    <w:rsid w:val="004D2847"/>
    <w:rsid w:val="004D28DA"/>
    <w:rsid w:val="004D2975"/>
    <w:rsid w:val="004D2A73"/>
    <w:rsid w:val="004D2C1E"/>
    <w:rsid w:val="004D2C29"/>
    <w:rsid w:val="004D3025"/>
    <w:rsid w:val="004D3266"/>
    <w:rsid w:val="004D376D"/>
    <w:rsid w:val="004D3C64"/>
    <w:rsid w:val="004D3EE7"/>
    <w:rsid w:val="004D3EED"/>
    <w:rsid w:val="004D419F"/>
    <w:rsid w:val="004D4400"/>
    <w:rsid w:val="004D4519"/>
    <w:rsid w:val="004D4D0B"/>
    <w:rsid w:val="004D4D66"/>
    <w:rsid w:val="004D4ECA"/>
    <w:rsid w:val="004D4FF1"/>
    <w:rsid w:val="004D5633"/>
    <w:rsid w:val="004D574E"/>
    <w:rsid w:val="004D57EC"/>
    <w:rsid w:val="004D5B59"/>
    <w:rsid w:val="004D5B66"/>
    <w:rsid w:val="004D6061"/>
    <w:rsid w:val="004D6388"/>
    <w:rsid w:val="004D64B4"/>
    <w:rsid w:val="004D6792"/>
    <w:rsid w:val="004D6B1A"/>
    <w:rsid w:val="004D6C16"/>
    <w:rsid w:val="004D6C3D"/>
    <w:rsid w:val="004D6D17"/>
    <w:rsid w:val="004D6E34"/>
    <w:rsid w:val="004D6EFA"/>
    <w:rsid w:val="004D7138"/>
    <w:rsid w:val="004D71EF"/>
    <w:rsid w:val="004D7302"/>
    <w:rsid w:val="004D74DE"/>
    <w:rsid w:val="004D792C"/>
    <w:rsid w:val="004D7B8A"/>
    <w:rsid w:val="004D7B9A"/>
    <w:rsid w:val="004D7D83"/>
    <w:rsid w:val="004D7FA0"/>
    <w:rsid w:val="004E02EA"/>
    <w:rsid w:val="004E032E"/>
    <w:rsid w:val="004E05DA"/>
    <w:rsid w:val="004E05E4"/>
    <w:rsid w:val="004E06A8"/>
    <w:rsid w:val="004E073F"/>
    <w:rsid w:val="004E0A31"/>
    <w:rsid w:val="004E100F"/>
    <w:rsid w:val="004E1079"/>
    <w:rsid w:val="004E10D9"/>
    <w:rsid w:val="004E1108"/>
    <w:rsid w:val="004E1522"/>
    <w:rsid w:val="004E1628"/>
    <w:rsid w:val="004E1656"/>
    <w:rsid w:val="004E19E6"/>
    <w:rsid w:val="004E1CB7"/>
    <w:rsid w:val="004E1D53"/>
    <w:rsid w:val="004E1E22"/>
    <w:rsid w:val="004E21BD"/>
    <w:rsid w:val="004E23A1"/>
    <w:rsid w:val="004E2629"/>
    <w:rsid w:val="004E27A2"/>
    <w:rsid w:val="004E2892"/>
    <w:rsid w:val="004E2AA2"/>
    <w:rsid w:val="004E2BE7"/>
    <w:rsid w:val="004E2EB7"/>
    <w:rsid w:val="004E30AF"/>
    <w:rsid w:val="004E3144"/>
    <w:rsid w:val="004E316E"/>
    <w:rsid w:val="004E356F"/>
    <w:rsid w:val="004E35CE"/>
    <w:rsid w:val="004E3F87"/>
    <w:rsid w:val="004E4120"/>
    <w:rsid w:val="004E426A"/>
    <w:rsid w:val="004E44CE"/>
    <w:rsid w:val="004E46C3"/>
    <w:rsid w:val="004E46FD"/>
    <w:rsid w:val="004E47B8"/>
    <w:rsid w:val="004E4865"/>
    <w:rsid w:val="004E48F5"/>
    <w:rsid w:val="004E494F"/>
    <w:rsid w:val="004E4A18"/>
    <w:rsid w:val="004E4A85"/>
    <w:rsid w:val="004E4C78"/>
    <w:rsid w:val="004E53E8"/>
    <w:rsid w:val="004E5561"/>
    <w:rsid w:val="004E581B"/>
    <w:rsid w:val="004E5B6C"/>
    <w:rsid w:val="004E5D89"/>
    <w:rsid w:val="004E6080"/>
    <w:rsid w:val="004E617D"/>
    <w:rsid w:val="004E632F"/>
    <w:rsid w:val="004E68E9"/>
    <w:rsid w:val="004E6902"/>
    <w:rsid w:val="004E6A78"/>
    <w:rsid w:val="004E6BC1"/>
    <w:rsid w:val="004E6E7B"/>
    <w:rsid w:val="004E706A"/>
    <w:rsid w:val="004E7364"/>
    <w:rsid w:val="004E73E4"/>
    <w:rsid w:val="004E747B"/>
    <w:rsid w:val="004E7AC4"/>
    <w:rsid w:val="004E7D13"/>
    <w:rsid w:val="004E7E44"/>
    <w:rsid w:val="004E7E94"/>
    <w:rsid w:val="004F01DF"/>
    <w:rsid w:val="004F01FC"/>
    <w:rsid w:val="004F037A"/>
    <w:rsid w:val="004F03BE"/>
    <w:rsid w:val="004F0408"/>
    <w:rsid w:val="004F04CA"/>
    <w:rsid w:val="004F0702"/>
    <w:rsid w:val="004F0791"/>
    <w:rsid w:val="004F082C"/>
    <w:rsid w:val="004F0EAA"/>
    <w:rsid w:val="004F18BA"/>
    <w:rsid w:val="004F1929"/>
    <w:rsid w:val="004F1997"/>
    <w:rsid w:val="004F1C3F"/>
    <w:rsid w:val="004F1C7A"/>
    <w:rsid w:val="004F1D44"/>
    <w:rsid w:val="004F1FEB"/>
    <w:rsid w:val="004F210F"/>
    <w:rsid w:val="004F2294"/>
    <w:rsid w:val="004F23D2"/>
    <w:rsid w:val="004F23E8"/>
    <w:rsid w:val="004F24CC"/>
    <w:rsid w:val="004F2697"/>
    <w:rsid w:val="004F29A7"/>
    <w:rsid w:val="004F2B19"/>
    <w:rsid w:val="004F2C69"/>
    <w:rsid w:val="004F3248"/>
    <w:rsid w:val="004F3469"/>
    <w:rsid w:val="004F3709"/>
    <w:rsid w:val="004F3989"/>
    <w:rsid w:val="004F3D8B"/>
    <w:rsid w:val="004F3F36"/>
    <w:rsid w:val="004F417F"/>
    <w:rsid w:val="004F4711"/>
    <w:rsid w:val="004F479B"/>
    <w:rsid w:val="004F4A31"/>
    <w:rsid w:val="004F4B09"/>
    <w:rsid w:val="004F4EBF"/>
    <w:rsid w:val="004F51C1"/>
    <w:rsid w:val="004F5567"/>
    <w:rsid w:val="004F5689"/>
    <w:rsid w:val="004F56CB"/>
    <w:rsid w:val="004F5739"/>
    <w:rsid w:val="004F573E"/>
    <w:rsid w:val="004F578D"/>
    <w:rsid w:val="004F5825"/>
    <w:rsid w:val="004F5D68"/>
    <w:rsid w:val="004F5ECB"/>
    <w:rsid w:val="004F5F8F"/>
    <w:rsid w:val="004F5FEC"/>
    <w:rsid w:val="004F6218"/>
    <w:rsid w:val="004F62D2"/>
    <w:rsid w:val="004F6341"/>
    <w:rsid w:val="004F65BE"/>
    <w:rsid w:val="004F6EB2"/>
    <w:rsid w:val="004F6F7F"/>
    <w:rsid w:val="004F742A"/>
    <w:rsid w:val="004F743D"/>
    <w:rsid w:val="004F758C"/>
    <w:rsid w:val="004F75E9"/>
    <w:rsid w:val="004F775B"/>
    <w:rsid w:val="004F79B1"/>
    <w:rsid w:val="004F7A7D"/>
    <w:rsid w:val="004F7D37"/>
    <w:rsid w:val="004F7DCC"/>
    <w:rsid w:val="004F7E35"/>
    <w:rsid w:val="0050005D"/>
    <w:rsid w:val="005003B8"/>
    <w:rsid w:val="00500568"/>
    <w:rsid w:val="005007FB"/>
    <w:rsid w:val="00500880"/>
    <w:rsid w:val="005010F6"/>
    <w:rsid w:val="00501127"/>
    <w:rsid w:val="0050126C"/>
    <w:rsid w:val="00501555"/>
    <w:rsid w:val="005018A6"/>
    <w:rsid w:val="005018B2"/>
    <w:rsid w:val="00501ABB"/>
    <w:rsid w:val="00501BD0"/>
    <w:rsid w:val="00501C19"/>
    <w:rsid w:val="00501D67"/>
    <w:rsid w:val="0050218F"/>
    <w:rsid w:val="0050264B"/>
    <w:rsid w:val="0050266C"/>
    <w:rsid w:val="00502A48"/>
    <w:rsid w:val="00503547"/>
    <w:rsid w:val="00503910"/>
    <w:rsid w:val="00503D3C"/>
    <w:rsid w:val="00504464"/>
    <w:rsid w:val="005048A8"/>
    <w:rsid w:val="00504948"/>
    <w:rsid w:val="005049E9"/>
    <w:rsid w:val="00504A74"/>
    <w:rsid w:val="00504CC5"/>
    <w:rsid w:val="00504EC7"/>
    <w:rsid w:val="00505015"/>
    <w:rsid w:val="00505044"/>
    <w:rsid w:val="005055CD"/>
    <w:rsid w:val="00505879"/>
    <w:rsid w:val="00505932"/>
    <w:rsid w:val="00505934"/>
    <w:rsid w:val="005059F6"/>
    <w:rsid w:val="00505B4C"/>
    <w:rsid w:val="00505D91"/>
    <w:rsid w:val="00505E6E"/>
    <w:rsid w:val="00505EC7"/>
    <w:rsid w:val="0050602E"/>
    <w:rsid w:val="00506034"/>
    <w:rsid w:val="00506151"/>
    <w:rsid w:val="00506183"/>
    <w:rsid w:val="005062E7"/>
    <w:rsid w:val="0050670C"/>
    <w:rsid w:val="005067F7"/>
    <w:rsid w:val="00506999"/>
    <w:rsid w:val="00506B4C"/>
    <w:rsid w:val="00506DE1"/>
    <w:rsid w:val="00506E80"/>
    <w:rsid w:val="00506F9C"/>
    <w:rsid w:val="005071EB"/>
    <w:rsid w:val="005071EE"/>
    <w:rsid w:val="005075B4"/>
    <w:rsid w:val="0050761F"/>
    <w:rsid w:val="00507916"/>
    <w:rsid w:val="00507E5B"/>
    <w:rsid w:val="0051011A"/>
    <w:rsid w:val="00510265"/>
    <w:rsid w:val="0051033B"/>
    <w:rsid w:val="0051035A"/>
    <w:rsid w:val="0051040C"/>
    <w:rsid w:val="00510A9D"/>
    <w:rsid w:val="00510C5A"/>
    <w:rsid w:val="00510CBC"/>
    <w:rsid w:val="00511011"/>
    <w:rsid w:val="0051101F"/>
    <w:rsid w:val="00511073"/>
    <w:rsid w:val="005111F6"/>
    <w:rsid w:val="0051140B"/>
    <w:rsid w:val="005119AA"/>
    <w:rsid w:val="00511AAE"/>
    <w:rsid w:val="00511DEE"/>
    <w:rsid w:val="005122D7"/>
    <w:rsid w:val="00512349"/>
    <w:rsid w:val="00512407"/>
    <w:rsid w:val="00512512"/>
    <w:rsid w:val="0051258A"/>
    <w:rsid w:val="005125B7"/>
    <w:rsid w:val="00512968"/>
    <w:rsid w:val="00512BFA"/>
    <w:rsid w:val="00512C94"/>
    <w:rsid w:val="00512D0F"/>
    <w:rsid w:val="00512EB5"/>
    <w:rsid w:val="005130FF"/>
    <w:rsid w:val="005131B6"/>
    <w:rsid w:val="005131B8"/>
    <w:rsid w:val="005132DA"/>
    <w:rsid w:val="0051333D"/>
    <w:rsid w:val="005134F3"/>
    <w:rsid w:val="0051354B"/>
    <w:rsid w:val="00513560"/>
    <w:rsid w:val="00513644"/>
    <w:rsid w:val="00513948"/>
    <w:rsid w:val="00513980"/>
    <w:rsid w:val="00513AB5"/>
    <w:rsid w:val="00513E09"/>
    <w:rsid w:val="00513E26"/>
    <w:rsid w:val="00513EBD"/>
    <w:rsid w:val="0051405F"/>
    <w:rsid w:val="0051430B"/>
    <w:rsid w:val="0051461E"/>
    <w:rsid w:val="005146A9"/>
    <w:rsid w:val="005147FA"/>
    <w:rsid w:val="00514961"/>
    <w:rsid w:val="00514B42"/>
    <w:rsid w:val="00514D77"/>
    <w:rsid w:val="00514DE0"/>
    <w:rsid w:val="00514DED"/>
    <w:rsid w:val="00514E3A"/>
    <w:rsid w:val="0051508A"/>
    <w:rsid w:val="005155F6"/>
    <w:rsid w:val="00515AA8"/>
    <w:rsid w:val="00515BF4"/>
    <w:rsid w:val="00515D4E"/>
    <w:rsid w:val="00515FE1"/>
    <w:rsid w:val="00516028"/>
    <w:rsid w:val="005160C2"/>
    <w:rsid w:val="00516158"/>
    <w:rsid w:val="0051621C"/>
    <w:rsid w:val="00516661"/>
    <w:rsid w:val="00516747"/>
    <w:rsid w:val="0051675F"/>
    <w:rsid w:val="00516841"/>
    <w:rsid w:val="00516C19"/>
    <w:rsid w:val="00516D3A"/>
    <w:rsid w:val="00516F58"/>
    <w:rsid w:val="00516F80"/>
    <w:rsid w:val="00517260"/>
    <w:rsid w:val="0051753F"/>
    <w:rsid w:val="0051793A"/>
    <w:rsid w:val="00517AAF"/>
    <w:rsid w:val="00517C88"/>
    <w:rsid w:val="00517EE5"/>
    <w:rsid w:val="00520022"/>
    <w:rsid w:val="00520165"/>
    <w:rsid w:val="005201B4"/>
    <w:rsid w:val="00520297"/>
    <w:rsid w:val="00520333"/>
    <w:rsid w:val="005207A0"/>
    <w:rsid w:val="005209B1"/>
    <w:rsid w:val="00520A0B"/>
    <w:rsid w:val="00520AE3"/>
    <w:rsid w:val="00520BC4"/>
    <w:rsid w:val="00520DD2"/>
    <w:rsid w:val="00521556"/>
    <w:rsid w:val="005218C5"/>
    <w:rsid w:val="005218D7"/>
    <w:rsid w:val="00521A9F"/>
    <w:rsid w:val="00521E43"/>
    <w:rsid w:val="00521ECA"/>
    <w:rsid w:val="0052237E"/>
    <w:rsid w:val="005224B3"/>
    <w:rsid w:val="005225BC"/>
    <w:rsid w:val="005226F2"/>
    <w:rsid w:val="0052297F"/>
    <w:rsid w:val="00522B01"/>
    <w:rsid w:val="00522D66"/>
    <w:rsid w:val="00522F5B"/>
    <w:rsid w:val="005230BE"/>
    <w:rsid w:val="0052312B"/>
    <w:rsid w:val="00523141"/>
    <w:rsid w:val="0052331E"/>
    <w:rsid w:val="005234FF"/>
    <w:rsid w:val="00523635"/>
    <w:rsid w:val="00523715"/>
    <w:rsid w:val="00523C3A"/>
    <w:rsid w:val="00523D6F"/>
    <w:rsid w:val="00523E44"/>
    <w:rsid w:val="005246D8"/>
    <w:rsid w:val="005247D7"/>
    <w:rsid w:val="005247E7"/>
    <w:rsid w:val="00524941"/>
    <w:rsid w:val="0052496D"/>
    <w:rsid w:val="00524B2A"/>
    <w:rsid w:val="00524B69"/>
    <w:rsid w:val="00525018"/>
    <w:rsid w:val="00525597"/>
    <w:rsid w:val="00525611"/>
    <w:rsid w:val="0052586C"/>
    <w:rsid w:val="00525A4F"/>
    <w:rsid w:val="00525AA9"/>
    <w:rsid w:val="00525BED"/>
    <w:rsid w:val="00525C78"/>
    <w:rsid w:val="00525CA8"/>
    <w:rsid w:val="00525D33"/>
    <w:rsid w:val="00525DD7"/>
    <w:rsid w:val="00525DDC"/>
    <w:rsid w:val="00525E98"/>
    <w:rsid w:val="00525F1A"/>
    <w:rsid w:val="00525FE3"/>
    <w:rsid w:val="0052619A"/>
    <w:rsid w:val="00526413"/>
    <w:rsid w:val="00526768"/>
    <w:rsid w:val="00526910"/>
    <w:rsid w:val="00526A8B"/>
    <w:rsid w:val="00526D41"/>
    <w:rsid w:val="0052714D"/>
    <w:rsid w:val="0052715F"/>
    <w:rsid w:val="005273F1"/>
    <w:rsid w:val="0052743E"/>
    <w:rsid w:val="00527570"/>
    <w:rsid w:val="005278D2"/>
    <w:rsid w:val="005279DF"/>
    <w:rsid w:val="00527A34"/>
    <w:rsid w:val="00527AA8"/>
    <w:rsid w:val="00527D25"/>
    <w:rsid w:val="00527D74"/>
    <w:rsid w:val="00527E29"/>
    <w:rsid w:val="00527E61"/>
    <w:rsid w:val="00527F07"/>
    <w:rsid w:val="005300BC"/>
    <w:rsid w:val="005301E5"/>
    <w:rsid w:val="0053035A"/>
    <w:rsid w:val="005309FC"/>
    <w:rsid w:val="00530B5E"/>
    <w:rsid w:val="00530BDB"/>
    <w:rsid w:val="00530BDE"/>
    <w:rsid w:val="005311C1"/>
    <w:rsid w:val="005312E8"/>
    <w:rsid w:val="005313A8"/>
    <w:rsid w:val="005313DE"/>
    <w:rsid w:val="00531627"/>
    <w:rsid w:val="00531641"/>
    <w:rsid w:val="005317D4"/>
    <w:rsid w:val="00531883"/>
    <w:rsid w:val="00531974"/>
    <w:rsid w:val="00531E09"/>
    <w:rsid w:val="00531E63"/>
    <w:rsid w:val="005322D4"/>
    <w:rsid w:val="0053233E"/>
    <w:rsid w:val="00532564"/>
    <w:rsid w:val="0053258D"/>
    <w:rsid w:val="00533186"/>
    <w:rsid w:val="00533258"/>
    <w:rsid w:val="00533A11"/>
    <w:rsid w:val="00533B73"/>
    <w:rsid w:val="00533BDC"/>
    <w:rsid w:val="00533FB6"/>
    <w:rsid w:val="00533FEB"/>
    <w:rsid w:val="00534102"/>
    <w:rsid w:val="005347AA"/>
    <w:rsid w:val="00534B86"/>
    <w:rsid w:val="00535233"/>
    <w:rsid w:val="005355B7"/>
    <w:rsid w:val="0053567B"/>
    <w:rsid w:val="005357FD"/>
    <w:rsid w:val="00535809"/>
    <w:rsid w:val="00535930"/>
    <w:rsid w:val="00535B17"/>
    <w:rsid w:val="00535BFA"/>
    <w:rsid w:val="00535E06"/>
    <w:rsid w:val="00535E44"/>
    <w:rsid w:val="00535E61"/>
    <w:rsid w:val="00535F84"/>
    <w:rsid w:val="005361ED"/>
    <w:rsid w:val="00536313"/>
    <w:rsid w:val="00536756"/>
    <w:rsid w:val="00536927"/>
    <w:rsid w:val="00536AFF"/>
    <w:rsid w:val="00536E06"/>
    <w:rsid w:val="00536F28"/>
    <w:rsid w:val="00536F4D"/>
    <w:rsid w:val="00537275"/>
    <w:rsid w:val="005375D9"/>
    <w:rsid w:val="00537849"/>
    <w:rsid w:val="00537858"/>
    <w:rsid w:val="00537919"/>
    <w:rsid w:val="00537A30"/>
    <w:rsid w:val="00537C27"/>
    <w:rsid w:val="00537E51"/>
    <w:rsid w:val="00537EEF"/>
    <w:rsid w:val="00537F06"/>
    <w:rsid w:val="00537F43"/>
    <w:rsid w:val="0053B4F9"/>
    <w:rsid w:val="00541471"/>
    <w:rsid w:val="00541600"/>
    <w:rsid w:val="0054171C"/>
    <w:rsid w:val="005419D1"/>
    <w:rsid w:val="00541BAB"/>
    <w:rsid w:val="00541BFA"/>
    <w:rsid w:val="00542498"/>
    <w:rsid w:val="0054256A"/>
    <w:rsid w:val="0054264B"/>
    <w:rsid w:val="00542962"/>
    <w:rsid w:val="00542ACB"/>
    <w:rsid w:val="00542C6A"/>
    <w:rsid w:val="00542D0B"/>
    <w:rsid w:val="00542DD4"/>
    <w:rsid w:val="0054308E"/>
    <w:rsid w:val="005431A0"/>
    <w:rsid w:val="00543262"/>
    <w:rsid w:val="00543531"/>
    <w:rsid w:val="0054377D"/>
    <w:rsid w:val="005438C2"/>
    <w:rsid w:val="005438DC"/>
    <w:rsid w:val="0054398B"/>
    <w:rsid w:val="005439BB"/>
    <w:rsid w:val="00543CEE"/>
    <w:rsid w:val="00543EDB"/>
    <w:rsid w:val="00544022"/>
    <w:rsid w:val="00544023"/>
    <w:rsid w:val="00544224"/>
    <w:rsid w:val="005444DA"/>
    <w:rsid w:val="00544723"/>
    <w:rsid w:val="0054474C"/>
    <w:rsid w:val="0054483B"/>
    <w:rsid w:val="0054486A"/>
    <w:rsid w:val="00544A81"/>
    <w:rsid w:val="00544B37"/>
    <w:rsid w:val="00544C37"/>
    <w:rsid w:val="00544C64"/>
    <w:rsid w:val="00544CA5"/>
    <w:rsid w:val="00544E10"/>
    <w:rsid w:val="00544ED2"/>
    <w:rsid w:val="00545197"/>
    <w:rsid w:val="0054532F"/>
    <w:rsid w:val="005453FE"/>
    <w:rsid w:val="0054555B"/>
    <w:rsid w:val="005455D5"/>
    <w:rsid w:val="005456CC"/>
    <w:rsid w:val="005457A9"/>
    <w:rsid w:val="00545849"/>
    <w:rsid w:val="005459E1"/>
    <w:rsid w:val="005459ED"/>
    <w:rsid w:val="00545AAC"/>
    <w:rsid w:val="00545E3B"/>
    <w:rsid w:val="0054656A"/>
    <w:rsid w:val="005466DC"/>
    <w:rsid w:val="00546991"/>
    <w:rsid w:val="005469D8"/>
    <w:rsid w:val="00546AE7"/>
    <w:rsid w:val="00546E6F"/>
    <w:rsid w:val="00546F8B"/>
    <w:rsid w:val="005472D3"/>
    <w:rsid w:val="00547323"/>
    <w:rsid w:val="0054739E"/>
    <w:rsid w:val="005473C7"/>
    <w:rsid w:val="005473E3"/>
    <w:rsid w:val="005475E4"/>
    <w:rsid w:val="00547B2C"/>
    <w:rsid w:val="00547E46"/>
    <w:rsid w:val="00547F1E"/>
    <w:rsid w:val="00547FA0"/>
    <w:rsid w:val="005501E5"/>
    <w:rsid w:val="005503A5"/>
    <w:rsid w:val="00550544"/>
    <w:rsid w:val="00550780"/>
    <w:rsid w:val="00550790"/>
    <w:rsid w:val="005507B9"/>
    <w:rsid w:val="00550C89"/>
    <w:rsid w:val="00550DE3"/>
    <w:rsid w:val="00550E67"/>
    <w:rsid w:val="00550EE2"/>
    <w:rsid w:val="0055138B"/>
    <w:rsid w:val="0055180F"/>
    <w:rsid w:val="00551CAF"/>
    <w:rsid w:val="00551DEA"/>
    <w:rsid w:val="00551DED"/>
    <w:rsid w:val="005523C6"/>
    <w:rsid w:val="005523D5"/>
    <w:rsid w:val="0055244A"/>
    <w:rsid w:val="005524CD"/>
    <w:rsid w:val="00552543"/>
    <w:rsid w:val="00552664"/>
    <w:rsid w:val="005529CF"/>
    <w:rsid w:val="00552D3D"/>
    <w:rsid w:val="00552EF1"/>
    <w:rsid w:val="00552FC0"/>
    <w:rsid w:val="00553164"/>
    <w:rsid w:val="00553193"/>
    <w:rsid w:val="0055356F"/>
    <w:rsid w:val="00553905"/>
    <w:rsid w:val="00553C79"/>
    <w:rsid w:val="00553DA0"/>
    <w:rsid w:val="00553EDD"/>
    <w:rsid w:val="00553EE8"/>
    <w:rsid w:val="005542FF"/>
    <w:rsid w:val="005544BF"/>
    <w:rsid w:val="00554535"/>
    <w:rsid w:val="00554991"/>
    <w:rsid w:val="005549E1"/>
    <w:rsid w:val="00554DAF"/>
    <w:rsid w:val="00554E56"/>
    <w:rsid w:val="00554F46"/>
    <w:rsid w:val="005552CF"/>
    <w:rsid w:val="0055531D"/>
    <w:rsid w:val="005558AF"/>
    <w:rsid w:val="00555A34"/>
    <w:rsid w:val="00555D52"/>
    <w:rsid w:val="00555EDC"/>
    <w:rsid w:val="00556365"/>
    <w:rsid w:val="0055665C"/>
    <w:rsid w:val="00556BDA"/>
    <w:rsid w:val="00556C57"/>
    <w:rsid w:val="00556E0C"/>
    <w:rsid w:val="00556F15"/>
    <w:rsid w:val="00556FF6"/>
    <w:rsid w:val="00557057"/>
    <w:rsid w:val="00557065"/>
    <w:rsid w:val="0055731B"/>
    <w:rsid w:val="0055767F"/>
    <w:rsid w:val="005579F0"/>
    <w:rsid w:val="005579FB"/>
    <w:rsid w:val="00557E19"/>
    <w:rsid w:val="00557EE6"/>
    <w:rsid w:val="00557EFE"/>
    <w:rsid w:val="0056011E"/>
    <w:rsid w:val="0056021B"/>
    <w:rsid w:val="0056024B"/>
    <w:rsid w:val="00560414"/>
    <w:rsid w:val="00560530"/>
    <w:rsid w:val="0056056E"/>
    <w:rsid w:val="005606DB"/>
    <w:rsid w:val="00560908"/>
    <w:rsid w:val="005609AC"/>
    <w:rsid w:val="00560A8F"/>
    <w:rsid w:val="00560BF0"/>
    <w:rsid w:val="0056109E"/>
    <w:rsid w:val="00561237"/>
    <w:rsid w:val="0056124B"/>
    <w:rsid w:val="005616AA"/>
    <w:rsid w:val="005616CE"/>
    <w:rsid w:val="00561730"/>
    <w:rsid w:val="005618AB"/>
    <w:rsid w:val="0056191A"/>
    <w:rsid w:val="00561B58"/>
    <w:rsid w:val="00561C9A"/>
    <w:rsid w:val="00561CD4"/>
    <w:rsid w:val="00561CE8"/>
    <w:rsid w:val="00561E4D"/>
    <w:rsid w:val="00561F0A"/>
    <w:rsid w:val="00561F33"/>
    <w:rsid w:val="00561FB1"/>
    <w:rsid w:val="00562270"/>
    <w:rsid w:val="005624F8"/>
    <w:rsid w:val="00562565"/>
    <w:rsid w:val="005625B8"/>
    <w:rsid w:val="0056269C"/>
    <w:rsid w:val="00562A3B"/>
    <w:rsid w:val="00562F94"/>
    <w:rsid w:val="00562F9C"/>
    <w:rsid w:val="005632A9"/>
    <w:rsid w:val="00563315"/>
    <w:rsid w:val="00563679"/>
    <w:rsid w:val="005636D4"/>
    <w:rsid w:val="005639F0"/>
    <w:rsid w:val="00563A70"/>
    <w:rsid w:val="0056419D"/>
    <w:rsid w:val="00564258"/>
    <w:rsid w:val="00564794"/>
    <w:rsid w:val="005648B7"/>
    <w:rsid w:val="005649CF"/>
    <w:rsid w:val="00564A03"/>
    <w:rsid w:val="00565089"/>
    <w:rsid w:val="005652EC"/>
    <w:rsid w:val="0056548D"/>
    <w:rsid w:val="0056554F"/>
    <w:rsid w:val="00565868"/>
    <w:rsid w:val="00565972"/>
    <w:rsid w:val="00565A07"/>
    <w:rsid w:val="00565C86"/>
    <w:rsid w:val="00565EFC"/>
    <w:rsid w:val="0056604F"/>
    <w:rsid w:val="00566052"/>
    <w:rsid w:val="005662EA"/>
    <w:rsid w:val="005664C0"/>
    <w:rsid w:val="005666EF"/>
    <w:rsid w:val="005668C7"/>
    <w:rsid w:val="00566BC1"/>
    <w:rsid w:val="00566BE8"/>
    <w:rsid w:val="005673D2"/>
    <w:rsid w:val="00567457"/>
    <w:rsid w:val="00567904"/>
    <w:rsid w:val="00567AA8"/>
    <w:rsid w:val="00567E3A"/>
    <w:rsid w:val="0057003B"/>
    <w:rsid w:val="00570110"/>
    <w:rsid w:val="0057019F"/>
    <w:rsid w:val="005706ED"/>
    <w:rsid w:val="00570924"/>
    <w:rsid w:val="005709CE"/>
    <w:rsid w:val="005709DE"/>
    <w:rsid w:val="00570B1F"/>
    <w:rsid w:val="00570D7D"/>
    <w:rsid w:val="00571033"/>
    <w:rsid w:val="0057169D"/>
    <w:rsid w:val="005716BC"/>
    <w:rsid w:val="005717C5"/>
    <w:rsid w:val="00571CB1"/>
    <w:rsid w:val="00571DD7"/>
    <w:rsid w:val="005721F4"/>
    <w:rsid w:val="005723EF"/>
    <w:rsid w:val="0057248F"/>
    <w:rsid w:val="00572A92"/>
    <w:rsid w:val="00572D02"/>
    <w:rsid w:val="00572D05"/>
    <w:rsid w:val="005734A1"/>
    <w:rsid w:val="005735C5"/>
    <w:rsid w:val="005736CB"/>
    <w:rsid w:val="005736DB"/>
    <w:rsid w:val="005737D9"/>
    <w:rsid w:val="00573C93"/>
    <w:rsid w:val="00573CD3"/>
    <w:rsid w:val="00573E22"/>
    <w:rsid w:val="00573EE1"/>
    <w:rsid w:val="00573FDA"/>
    <w:rsid w:val="0057402D"/>
    <w:rsid w:val="00574193"/>
    <w:rsid w:val="005749DF"/>
    <w:rsid w:val="00574A96"/>
    <w:rsid w:val="00574C9E"/>
    <w:rsid w:val="00574D57"/>
    <w:rsid w:val="00574F5C"/>
    <w:rsid w:val="0057525E"/>
    <w:rsid w:val="005752D1"/>
    <w:rsid w:val="0057546F"/>
    <w:rsid w:val="0057554B"/>
    <w:rsid w:val="0057562B"/>
    <w:rsid w:val="005758C3"/>
    <w:rsid w:val="0057593A"/>
    <w:rsid w:val="00575AA0"/>
    <w:rsid w:val="00575E73"/>
    <w:rsid w:val="0057626C"/>
    <w:rsid w:val="00576609"/>
    <w:rsid w:val="005766EB"/>
    <w:rsid w:val="00576988"/>
    <w:rsid w:val="005769DB"/>
    <w:rsid w:val="00576D20"/>
    <w:rsid w:val="00576D61"/>
    <w:rsid w:val="00576E3A"/>
    <w:rsid w:val="00576F22"/>
    <w:rsid w:val="0057711E"/>
    <w:rsid w:val="005772B3"/>
    <w:rsid w:val="0057740C"/>
    <w:rsid w:val="005774C2"/>
    <w:rsid w:val="005775EE"/>
    <w:rsid w:val="0057769D"/>
    <w:rsid w:val="0057788E"/>
    <w:rsid w:val="0057791A"/>
    <w:rsid w:val="00577A8E"/>
    <w:rsid w:val="00577D70"/>
    <w:rsid w:val="00577F20"/>
    <w:rsid w:val="00580092"/>
    <w:rsid w:val="0058010B"/>
    <w:rsid w:val="00580229"/>
    <w:rsid w:val="005806B8"/>
    <w:rsid w:val="0058072F"/>
    <w:rsid w:val="005808B3"/>
    <w:rsid w:val="00580E43"/>
    <w:rsid w:val="00580EA6"/>
    <w:rsid w:val="00580EE8"/>
    <w:rsid w:val="005812B5"/>
    <w:rsid w:val="005813F1"/>
    <w:rsid w:val="00581449"/>
    <w:rsid w:val="00581472"/>
    <w:rsid w:val="005818CC"/>
    <w:rsid w:val="00581938"/>
    <w:rsid w:val="00581A44"/>
    <w:rsid w:val="00581A4E"/>
    <w:rsid w:val="00581B14"/>
    <w:rsid w:val="00581B30"/>
    <w:rsid w:val="00581BC3"/>
    <w:rsid w:val="00581EBB"/>
    <w:rsid w:val="00582121"/>
    <w:rsid w:val="005822E7"/>
    <w:rsid w:val="005824C2"/>
    <w:rsid w:val="0058283B"/>
    <w:rsid w:val="00582931"/>
    <w:rsid w:val="00582A6D"/>
    <w:rsid w:val="00582B07"/>
    <w:rsid w:val="00582C9D"/>
    <w:rsid w:val="00582D1E"/>
    <w:rsid w:val="00582D47"/>
    <w:rsid w:val="00582E3E"/>
    <w:rsid w:val="00583038"/>
    <w:rsid w:val="0058303E"/>
    <w:rsid w:val="0058305B"/>
    <w:rsid w:val="005832F1"/>
    <w:rsid w:val="005833AE"/>
    <w:rsid w:val="005836C5"/>
    <w:rsid w:val="005837F2"/>
    <w:rsid w:val="0058387E"/>
    <w:rsid w:val="00583C59"/>
    <w:rsid w:val="00583D2B"/>
    <w:rsid w:val="005840CF"/>
    <w:rsid w:val="005841ED"/>
    <w:rsid w:val="0058487F"/>
    <w:rsid w:val="00584B88"/>
    <w:rsid w:val="00584D1C"/>
    <w:rsid w:val="00584D7F"/>
    <w:rsid w:val="00584DD3"/>
    <w:rsid w:val="00584F6A"/>
    <w:rsid w:val="00585264"/>
    <w:rsid w:val="005854C4"/>
    <w:rsid w:val="0058558F"/>
    <w:rsid w:val="005855AE"/>
    <w:rsid w:val="0058565C"/>
    <w:rsid w:val="00585801"/>
    <w:rsid w:val="00585E21"/>
    <w:rsid w:val="00585FAB"/>
    <w:rsid w:val="00586037"/>
    <w:rsid w:val="00586122"/>
    <w:rsid w:val="0058614F"/>
    <w:rsid w:val="005863D0"/>
    <w:rsid w:val="00586756"/>
    <w:rsid w:val="0058685F"/>
    <w:rsid w:val="005869E9"/>
    <w:rsid w:val="00586ED1"/>
    <w:rsid w:val="00586F3C"/>
    <w:rsid w:val="0058701B"/>
    <w:rsid w:val="005874C9"/>
    <w:rsid w:val="005874CB"/>
    <w:rsid w:val="005874E3"/>
    <w:rsid w:val="005875DB"/>
    <w:rsid w:val="005875FC"/>
    <w:rsid w:val="00587634"/>
    <w:rsid w:val="00587704"/>
    <w:rsid w:val="0058776D"/>
    <w:rsid w:val="005878B1"/>
    <w:rsid w:val="00587E17"/>
    <w:rsid w:val="00587FD3"/>
    <w:rsid w:val="0059048C"/>
    <w:rsid w:val="00590643"/>
    <w:rsid w:val="005907FC"/>
    <w:rsid w:val="005908AB"/>
    <w:rsid w:val="00590C3C"/>
    <w:rsid w:val="00590F59"/>
    <w:rsid w:val="0059129D"/>
    <w:rsid w:val="005913F9"/>
    <w:rsid w:val="0059172F"/>
    <w:rsid w:val="00591795"/>
    <w:rsid w:val="00591B3D"/>
    <w:rsid w:val="00591BDE"/>
    <w:rsid w:val="00591CEE"/>
    <w:rsid w:val="00591E41"/>
    <w:rsid w:val="00591E46"/>
    <w:rsid w:val="00592212"/>
    <w:rsid w:val="00592223"/>
    <w:rsid w:val="00592571"/>
    <w:rsid w:val="00592C6D"/>
    <w:rsid w:val="00592F14"/>
    <w:rsid w:val="00593080"/>
    <w:rsid w:val="0059336C"/>
    <w:rsid w:val="00593376"/>
    <w:rsid w:val="00593377"/>
    <w:rsid w:val="0059358F"/>
    <w:rsid w:val="0059383E"/>
    <w:rsid w:val="0059390A"/>
    <w:rsid w:val="005939FF"/>
    <w:rsid w:val="00593AA9"/>
    <w:rsid w:val="00593C95"/>
    <w:rsid w:val="00593E6D"/>
    <w:rsid w:val="00593ED6"/>
    <w:rsid w:val="00594727"/>
    <w:rsid w:val="00594C12"/>
    <w:rsid w:val="00594C48"/>
    <w:rsid w:val="00594E58"/>
    <w:rsid w:val="0059524A"/>
    <w:rsid w:val="005956D2"/>
    <w:rsid w:val="00595A85"/>
    <w:rsid w:val="00595A98"/>
    <w:rsid w:val="00595AF9"/>
    <w:rsid w:val="00595BB8"/>
    <w:rsid w:val="00595CC8"/>
    <w:rsid w:val="00595D8B"/>
    <w:rsid w:val="00595E65"/>
    <w:rsid w:val="00595E6D"/>
    <w:rsid w:val="00595ECD"/>
    <w:rsid w:val="00595EE7"/>
    <w:rsid w:val="00595F46"/>
    <w:rsid w:val="00595FDD"/>
    <w:rsid w:val="0059605D"/>
    <w:rsid w:val="00596093"/>
    <w:rsid w:val="0059633A"/>
    <w:rsid w:val="0059661D"/>
    <w:rsid w:val="005968CA"/>
    <w:rsid w:val="00596936"/>
    <w:rsid w:val="00596DA4"/>
    <w:rsid w:val="0059715C"/>
    <w:rsid w:val="005974FE"/>
    <w:rsid w:val="0059772B"/>
    <w:rsid w:val="0059780B"/>
    <w:rsid w:val="00597888"/>
    <w:rsid w:val="00597B88"/>
    <w:rsid w:val="00597BFE"/>
    <w:rsid w:val="00597ECB"/>
    <w:rsid w:val="00597EFC"/>
    <w:rsid w:val="005A000C"/>
    <w:rsid w:val="005A00CE"/>
    <w:rsid w:val="005A015E"/>
    <w:rsid w:val="005A0190"/>
    <w:rsid w:val="005A01F5"/>
    <w:rsid w:val="005A04D3"/>
    <w:rsid w:val="005A0589"/>
    <w:rsid w:val="005A07AE"/>
    <w:rsid w:val="005A0829"/>
    <w:rsid w:val="005A08A7"/>
    <w:rsid w:val="005A08DD"/>
    <w:rsid w:val="005A0B55"/>
    <w:rsid w:val="005A0BD1"/>
    <w:rsid w:val="005A0EB1"/>
    <w:rsid w:val="005A0F1C"/>
    <w:rsid w:val="005A0F96"/>
    <w:rsid w:val="005A1024"/>
    <w:rsid w:val="005A127F"/>
    <w:rsid w:val="005A12F5"/>
    <w:rsid w:val="005A1A25"/>
    <w:rsid w:val="005A1A2F"/>
    <w:rsid w:val="005A1AE7"/>
    <w:rsid w:val="005A1C37"/>
    <w:rsid w:val="005A1E4B"/>
    <w:rsid w:val="005A1F15"/>
    <w:rsid w:val="005A20F0"/>
    <w:rsid w:val="005A20F9"/>
    <w:rsid w:val="005A2131"/>
    <w:rsid w:val="005A23C2"/>
    <w:rsid w:val="005A285C"/>
    <w:rsid w:val="005A2AAC"/>
    <w:rsid w:val="005A2BD6"/>
    <w:rsid w:val="005A2D4A"/>
    <w:rsid w:val="005A34AC"/>
    <w:rsid w:val="005A381E"/>
    <w:rsid w:val="005A3E46"/>
    <w:rsid w:val="005A3F38"/>
    <w:rsid w:val="005A3FF7"/>
    <w:rsid w:val="005A43DE"/>
    <w:rsid w:val="005A4415"/>
    <w:rsid w:val="005A4431"/>
    <w:rsid w:val="005A497D"/>
    <w:rsid w:val="005A4D62"/>
    <w:rsid w:val="005A5185"/>
    <w:rsid w:val="005A521B"/>
    <w:rsid w:val="005A5A02"/>
    <w:rsid w:val="005A5C2C"/>
    <w:rsid w:val="005A5EBC"/>
    <w:rsid w:val="005A6098"/>
    <w:rsid w:val="005A6169"/>
    <w:rsid w:val="005A66E5"/>
    <w:rsid w:val="005A6772"/>
    <w:rsid w:val="005A6C6D"/>
    <w:rsid w:val="005A6D23"/>
    <w:rsid w:val="005A6DCE"/>
    <w:rsid w:val="005A723A"/>
    <w:rsid w:val="005A7271"/>
    <w:rsid w:val="005A72F4"/>
    <w:rsid w:val="005A752D"/>
    <w:rsid w:val="005A7539"/>
    <w:rsid w:val="005A7566"/>
    <w:rsid w:val="005A770D"/>
    <w:rsid w:val="005A7C78"/>
    <w:rsid w:val="005A7D13"/>
    <w:rsid w:val="005A7FAC"/>
    <w:rsid w:val="005B0015"/>
    <w:rsid w:val="005B011A"/>
    <w:rsid w:val="005B03A6"/>
    <w:rsid w:val="005B04D7"/>
    <w:rsid w:val="005B050B"/>
    <w:rsid w:val="005B053D"/>
    <w:rsid w:val="005B066D"/>
    <w:rsid w:val="005B077B"/>
    <w:rsid w:val="005B087A"/>
    <w:rsid w:val="005B0BF5"/>
    <w:rsid w:val="005B1105"/>
    <w:rsid w:val="005B1425"/>
    <w:rsid w:val="005B1542"/>
    <w:rsid w:val="005B196B"/>
    <w:rsid w:val="005B198A"/>
    <w:rsid w:val="005B1A66"/>
    <w:rsid w:val="005B1B92"/>
    <w:rsid w:val="005B1D05"/>
    <w:rsid w:val="005B2104"/>
    <w:rsid w:val="005B22A1"/>
    <w:rsid w:val="005B274E"/>
    <w:rsid w:val="005B2A45"/>
    <w:rsid w:val="005B2C13"/>
    <w:rsid w:val="005B2C44"/>
    <w:rsid w:val="005B2EB3"/>
    <w:rsid w:val="005B3293"/>
    <w:rsid w:val="005B32DC"/>
    <w:rsid w:val="005B3440"/>
    <w:rsid w:val="005B345B"/>
    <w:rsid w:val="005B34B2"/>
    <w:rsid w:val="005B35A3"/>
    <w:rsid w:val="005B371B"/>
    <w:rsid w:val="005B379A"/>
    <w:rsid w:val="005B396B"/>
    <w:rsid w:val="005B3BD4"/>
    <w:rsid w:val="005B3C96"/>
    <w:rsid w:val="005B3CDE"/>
    <w:rsid w:val="005B3FC8"/>
    <w:rsid w:val="005B402C"/>
    <w:rsid w:val="005B4127"/>
    <w:rsid w:val="005B41FE"/>
    <w:rsid w:val="005B4265"/>
    <w:rsid w:val="005B44F5"/>
    <w:rsid w:val="005B46B1"/>
    <w:rsid w:val="005B498D"/>
    <w:rsid w:val="005B49F6"/>
    <w:rsid w:val="005B4A7E"/>
    <w:rsid w:val="005B4A94"/>
    <w:rsid w:val="005B4B57"/>
    <w:rsid w:val="005B4BBC"/>
    <w:rsid w:val="005B4BEF"/>
    <w:rsid w:val="005B51C4"/>
    <w:rsid w:val="005B5449"/>
    <w:rsid w:val="005B5700"/>
    <w:rsid w:val="005B5ADA"/>
    <w:rsid w:val="005B5B86"/>
    <w:rsid w:val="005B5D4C"/>
    <w:rsid w:val="005B621A"/>
    <w:rsid w:val="005B63E7"/>
    <w:rsid w:val="005B65DA"/>
    <w:rsid w:val="005B662C"/>
    <w:rsid w:val="005B671D"/>
    <w:rsid w:val="005B6889"/>
    <w:rsid w:val="005B6A00"/>
    <w:rsid w:val="005B6B8E"/>
    <w:rsid w:val="005B71BF"/>
    <w:rsid w:val="005B7314"/>
    <w:rsid w:val="005B7412"/>
    <w:rsid w:val="005B74DE"/>
    <w:rsid w:val="005B751C"/>
    <w:rsid w:val="005B7572"/>
    <w:rsid w:val="005B769B"/>
    <w:rsid w:val="005B7898"/>
    <w:rsid w:val="005B78F6"/>
    <w:rsid w:val="005B79B0"/>
    <w:rsid w:val="005B7B38"/>
    <w:rsid w:val="005B7BFF"/>
    <w:rsid w:val="005B7D2D"/>
    <w:rsid w:val="005B7DDE"/>
    <w:rsid w:val="005C00E3"/>
    <w:rsid w:val="005C0137"/>
    <w:rsid w:val="005C0249"/>
    <w:rsid w:val="005C0460"/>
    <w:rsid w:val="005C0591"/>
    <w:rsid w:val="005C06D2"/>
    <w:rsid w:val="005C0DAF"/>
    <w:rsid w:val="005C0DBC"/>
    <w:rsid w:val="005C0F07"/>
    <w:rsid w:val="005C1029"/>
    <w:rsid w:val="005C124B"/>
    <w:rsid w:val="005C126C"/>
    <w:rsid w:val="005C1351"/>
    <w:rsid w:val="005C1467"/>
    <w:rsid w:val="005C14A1"/>
    <w:rsid w:val="005C17C0"/>
    <w:rsid w:val="005C17EA"/>
    <w:rsid w:val="005C1A22"/>
    <w:rsid w:val="005C1C2C"/>
    <w:rsid w:val="005C1CCA"/>
    <w:rsid w:val="005C1F5E"/>
    <w:rsid w:val="005C1F6C"/>
    <w:rsid w:val="005C2170"/>
    <w:rsid w:val="005C2202"/>
    <w:rsid w:val="005C22FA"/>
    <w:rsid w:val="005C232B"/>
    <w:rsid w:val="005C2389"/>
    <w:rsid w:val="005C23DA"/>
    <w:rsid w:val="005C2426"/>
    <w:rsid w:val="005C24D1"/>
    <w:rsid w:val="005C257C"/>
    <w:rsid w:val="005C259F"/>
    <w:rsid w:val="005C279C"/>
    <w:rsid w:val="005C2BE8"/>
    <w:rsid w:val="005C2CB0"/>
    <w:rsid w:val="005C2CD7"/>
    <w:rsid w:val="005C2DCF"/>
    <w:rsid w:val="005C2E50"/>
    <w:rsid w:val="005C30B6"/>
    <w:rsid w:val="005C30F0"/>
    <w:rsid w:val="005C31FE"/>
    <w:rsid w:val="005C3268"/>
    <w:rsid w:val="005C32A7"/>
    <w:rsid w:val="005C3401"/>
    <w:rsid w:val="005C351F"/>
    <w:rsid w:val="005C3672"/>
    <w:rsid w:val="005C3A18"/>
    <w:rsid w:val="005C3A29"/>
    <w:rsid w:val="005C3C86"/>
    <w:rsid w:val="005C3E0E"/>
    <w:rsid w:val="005C3F09"/>
    <w:rsid w:val="005C4009"/>
    <w:rsid w:val="005C4052"/>
    <w:rsid w:val="005C4470"/>
    <w:rsid w:val="005C47A3"/>
    <w:rsid w:val="005C4932"/>
    <w:rsid w:val="005C4AAA"/>
    <w:rsid w:val="005C4CDB"/>
    <w:rsid w:val="005C4FEE"/>
    <w:rsid w:val="005C4FF4"/>
    <w:rsid w:val="005C5084"/>
    <w:rsid w:val="005C5409"/>
    <w:rsid w:val="005C5669"/>
    <w:rsid w:val="005C576E"/>
    <w:rsid w:val="005C5AD9"/>
    <w:rsid w:val="005C5BA2"/>
    <w:rsid w:val="005C5E47"/>
    <w:rsid w:val="005C5EDB"/>
    <w:rsid w:val="005C5EEF"/>
    <w:rsid w:val="005C5F3B"/>
    <w:rsid w:val="005C6418"/>
    <w:rsid w:val="005C646D"/>
    <w:rsid w:val="005C6493"/>
    <w:rsid w:val="005C69E6"/>
    <w:rsid w:val="005C6CA7"/>
    <w:rsid w:val="005C7086"/>
    <w:rsid w:val="005C7190"/>
    <w:rsid w:val="005C7499"/>
    <w:rsid w:val="005C74B0"/>
    <w:rsid w:val="005C758C"/>
    <w:rsid w:val="005C75F6"/>
    <w:rsid w:val="005C77CF"/>
    <w:rsid w:val="005C7813"/>
    <w:rsid w:val="005C7A61"/>
    <w:rsid w:val="005C7BAB"/>
    <w:rsid w:val="005C7BE6"/>
    <w:rsid w:val="005C7CB4"/>
    <w:rsid w:val="005C7D41"/>
    <w:rsid w:val="005C7E48"/>
    <w:rsid w:val="005C7EBC"/>
    <w:rsid w:val="005C7FB2"/>
    <w:rsid w:val="005C7FEC"/>
    <w:rsid w:val="005D020A"/>
    <w:rsid w:val="005D02E5"/>
    <w:rsid w:val="005D0374"/>
    <w:rsid w:val="005D04D4"/>
    <w:rsid w:val="005D04F1"/>
    <w:rsid w:val="005D0650"/>
    <w:rsid w:val="005D079A"/>
    <w:rsid w:val="005D0C79"/>
    <w:rsid w:val="005D0F3A"/>
    <w:rsid w:val="005D167F"/>
    <w:rsid w:val="005D16E8"/>
    <w:rsid w:val="005D1CE4"/>
    <w:rsid w:val="005D1E46"/>
    <w:rsid w:val="005D1F23"/>
    <w:rsid w:val="005D1F97"/>
    <w:rsid w:val="005D21A7"/>
    <w:rsid w:val="005D229E"/>
    <w:rsid w:val="005D2365"/>
    <w:rsid w:val="005D246F"/>
    <w:rsid w:val="005D26BE"/>
    <w:rsid w:val="005D276E"/>
    <w:rsid w:val="005D282D"/>
    <w:rsid w:val="005D28AE"/>
    <w:rsid w:val="005D2907"/>
    <w:rsid w:val="005D2BAD"/>
    <w:rsid w:val="005D2BEC"/>
    <w:rsid w:val="005D2C53"/>
    <w:rsid w:val="005D2CD8"/>
    <w:rsid w:val="005D2E25"/>
    <w:rsid w:val="005D2FCC"/>
    <w:rsid w:val="005D31D8"/>
    <w:rsid w:val="005D32F3"/>
    <w:rsid w:val="005D333D"/>
    <w:rsid w:val="005D33DA"/>
    <w:rsid w:val="005D3724"/>
    <w:rsid w:val="005D393E"/>
    <w:rsid w:val="005D3B27"/>
    <w:rsid w:val="005D3B9F"/>
    <w:rsid w:val="005D3F7B"/>
    <w:rsid w:val="005D43D0"/>
    <w:rsid w:val="005D4404"/>
    <w:rsid w:val="005D44C5"/>
    <w:rsid w:val="005D44F0"/>
    <w:rsid w:val="005D455D"/>
    <w:rsid w:val="005D476D"/>
    <w:rsid w:val="005D48B6"/>
    <w:rsid w:val="005D4933"/>
    <w:rsid w:val="005D4E4E"/>
    <w:rsid w:val="005D4E54"/>
    <w:rsid w:val="005D5146"/>
    <w:rsid w:val="005D5157"/>
    <w:rsid w:val="005D52B9"/>
    <w:rsid w:val="005D5409"/>
    <w:rsid w:val="005D54D1"/>
    <w:rsid w:val="005D5940"/>
    <w:rsid w:val="005D5A8D"/>
    <w:rsid w:val="005D5AC0"/>
    <w:rsid w:val="005D626E"/>
    <w:rsid w:val="005D6580"/>
    <w:rsid w:val="005D666C"/>
    <w:rsid w:val="005D683D"/>
    <w:rsid w:val="005D6849"/>
    <w:rsid w:val="005D69DA"/>
    <w:rsid w:val="005D6BAA"/>
    <w:rsid w:val="005D6C25"/>
    <w:rsid w:val="005D7014"/>
    <w:rsid w:val="005D7529"/>
    <w:rsid w:val="005D770D"/>
    <w:rsid w:val="005D783A"/>
    <w:rsid w:val="005D79E4"/>
    <w:rsid w:val="005D7A85"/>
    <w:rsid w:val="005D7F27"/>
    <w:rsid w:val="005E031E"/>
    <w:rsid w:val="005E0337"/>
    <w:rsid w:val="005E0379"/>
    <w:rsid w:val="005E03E2"/>
    <w:rsid w:val="005E040B"/>
    <w:rsid w:val="005E0726"/>
    <w:rsid w:val="005E08D5"/>
    <w:rsid w:val="005E092F"/>
    <w:rsid w:val="005E0B4A"/>
    <w:rsid w:val="005E0B86"/>
    <w:rsid w:val="005E0C66"/>
    <w:rsid w:val="005E0CCE"/>
    <w:rsid w:val="005E0CD5"/>
    <w:rsid w:val="005E0E64"/>
    <w:rsid w:val="005E0EF4"/>
    <w:rsid w:val="005E1011"/>
    <w:rsid w:val="005E1049"/>
    <w:rsid w:val="005E11A5"/>
    <w:rsid w:val="005E11CB"/>
    <w:rsid w:val="005E15D0"/>
    <w:rsid w:val="005E17B1"/>
    <w:rsid w:val="005E18EE"/>
    <w:rsid w:val="005E18FF"/>
    <w:rsid w:val="005E1922"/>
    <w:rsid w:val="005E198B"/>
    <w:rsid w:val="005E1B19"/>
    <w:rsid w:val="005E1B20"/>
    <w:rsid w:val="005E1BBD"/>
    <w:rsid w:val="005E1C18"/>
    <w:rsid w:val="005E1C55"/>
    <w:rsid w:val="005E1E30"/>
    <w:rsid w:val="005E2238"/>
    <w:rsid w:val="005E23EA"/>
    <w:rsid w:val="005E248D"/>
    <w:rsid w:val="005E25D8"/>
    <w:rsid w:val="005E2695"/>
    <w:rsid w:val="005E269E"/>
    <w:rsid w:val="005E27EC"/>
    <w:rsid w:val="005E2B37"/>
    <w:rsid w:val="005E2C11"/>
    <w:rsid w:val="005E2C17"/>
    <w:rsid w:val="005E2C63"/>
    <w:rsid w:val="005E2C6E"/>
    <w:rsid w:val="005E2CC4"/>
    <w:rsid w:val="005E2F6C"/>
    <w:rsid w:val="005E305F"/>
    <w:rsid w:val="005E31D6"/>
    <w:rsid w:val="005E3282"/>
    <w:rsid w:val="005E3346"/>
    <w:rsid w:val="005E36B8"/>
    <w:rsid w:val="005E394F"/>
    <w:rsid w:val="005E3B6A"/>
    <w:rsid w:val="005E3D1E"/>
    <w:rsid w:val="005E3DBB"/>
    <w:rsid w:val="005E3EFE"/>
    <w:rsid w:val="005E4463"/>
    <w:rsid w:val="005E4717"/>
    <w:rsid w:val="005E493E"/>
    <w:rsid w:val="005E49A2"/>
    <w:rsid w:val="005E49BD"/>
    <w:rsid w:val="005E4A51"/>
    <w:rsid w:val="005E4D33"/>
    <w:rsid w:val="005E4F31"/>
    <w:rsid w:val="005E4FA4"/>
    <w:rsid w:val="005E5350"/>
    <w:rsid w:val="005E53EF"/>
    <w:rsid w:val="005E54CA"/>
    <w:rsid w:val="005E54E8"/>
    <w:rsid w:val="005E55F4"/>
    <w:rsid w:val="005E57A5"/>
    <w:rsid w:val="005E5CA0"/>
    <w:rsid w:val="005E5D6D"/>
    <w:rsid w:val="005E5E2C"/>
    <w:rsid w:val="005E5F25"/>
    <w:rsid w:val="005E62A2"/>
    <w:rsid w:val="005E6527"/>
    <w:rsid w:val="005E66C8"/>
    <w:rsid w:val="005E670F"/>
    <w:rsid w:val="005E6882"/>
    <w:rsid w:val="005E6921"/>
    <w:rsid w:val="005E70BE"/>
    <w:rsid w:val="005E71BA"/>
    <w:rsid w:val="005E7274"/>
    <w:rsid w:val="005E7325"/>
    <w:rsid w:val="005E732B"/>
    <w:rsid w:val="005E7369"/>
    <w:rsid w:val="005E7379"/>
    <w:rsid w:val="005E7A4A"/>
    <w:rsid w:val="005E7DAD"/>
    <w:rsid w:val="005F01DF"/>
    <w:rsid w:val="005F0366"/>
    <w:rsid w:val="005F0435"/>
    <w:rsid w:val="005F0543"/>
    <w:rsid w:val="005F057C"/>
    <w:rsid w:val="005F08B2"/>
    <w:rsid w:val="005F0945"/>
    <w:rsid w:val="005F0A15"/>
    <w:rsid w:val="005F0A2A"/>
    <w:rsid w:val="005F0CFB"/>
    <w:rsid w:val="005F0E7A"/>
    <w:rsid w:val="005F0EF3"/>
    <w:rsid w:val="005F0F0E"/>
    <w:rsid w:val="005F10A4"/>
    <w:rsid w:val="005F11F4"/>
    <w:rsid w:val="005F1436"/>
    <w:rsid w:val="005F15A2"/>
    <w:rsid w:val="005F168D"/>
    <w:rsid w:val="005F1AF9"/>
    <w:rsid w:val="005F1D50"/>
    <w:rsid w:val="005F1FD0"/>
    <w:rsid w:val="005F204F"/>
    <w:rsid w:val="005F2071"/>
    <w:rsid w:val="005F209A"/>
    <w:rsid w:val="005F214B"/>
    <w:rsid w:val="005F21AE"/>
    <w:rsid w:val="005F2218"/>
    <w:rsid w:val="005F2591"/>
    <w:rsid w:val="005F295B"/>
    <w:rsid w:val="005F29AA"/>
    <w:rsid w:val="005F29CC"/>
    <w:rsid w:val="005F2A71"/>
    <w:rsid w:val="005F2B9D"/>
    <w:rsid w:val="005F3014"/>
    <w:rsid w:val="005F3017"/>
    <w:rsid w:val="005F3285"/>
    <w:rsid w:val="005F3395"/>
    <w:rsid w:val="005F3828"/>
    <w:rsid w:val="005F3B5D"/>
    <w:rsid w:val="005F3B6F"/>
    <w:rsid w:val="005F3BC7"/>
    <w:rsid w:val="005F41E9"/>
    <w:rsid w:val="005F436D"/>
    <w:rsid w:val="005F4514"/>
    <w:rsid w:val="005F4788"/>
    <w:rsid w:val="005F4915"/>
    <w:rsid w:val="005F4A3A"/>
    <w:rsid w:val="005F4B87"/>
    <w:rsid w:val="005F5D22"/>
    <w:rsid w:val="005F60D2"/>
    <w:rsid w:val="005F6104"/>
    <w:rsid w:val="005F6487"/>
    <w:rsid w:val="005F64C1"/>
    <w:rsid w:val="005F6602"/>
    <w:rsid w:val="005F67EB"/>
    <w:rsid w:val="005F6C1F"/>
    <w:rsid w:val="005F6D66"/>
    <w:rsid w:val="005F6DEB"/>
    <w:rsid w:val="005F6F0E"/>
    <w:rsid w:val="005F7061"/>
    <w:rsid w:val="005F750C"/>
    <w:rsid w:val="005F769E"/>
    <w:rsid w:val="005F78D6"/>
    <w:rsid w:val="005F7A78"/>
    <w:rsid w:val="005F7C22"/>
    <w:rsid w:val="005F7C87"/>
    <w:rsid w:val="005F7EA5"/>
    <w:rsid w:val="005F7F3A"/>
    <w:rsid w:val="005F7F5C"/>
    <w:rsid w:val="006004CA"/>
    <w:rsid w:val="00600785"/>
    <w:rsid w:val="006008FB"/>
    <w:rsid w:val="0060098E"/>
    <w:rsid w:val="00600A05"/>
    <w:rsid w:val="00600C3B"/>
    <w:rsid w:val="00600C95"/>
    <w:rsid w:val="00600EB3"/>
    <w:rsid w:val="00600F96"/>
    <w:rsid w:val="00601526"/>
    <w:rsid w:val="006017A7"/>
    <w:rsid w:val="006017B4"/>
    <w:rsid w:val="00601940"/>
    <w:rsid w:val="006019E2"/>
    <w:rsid w:val="00601AE6"/>
    <w:rsid w:val="00601C2D"/>
    <w:rsid w:val="00601E72"/>
    <w:rsid w:val="00602071"/>
    <w:rsid w:val="006022F1"/>
    <w:rsid w:val="006023DD"/>
    <w:rsid w:val="0060297F"/>
    <w:rsid w:val="006029E6"/>
    <w:rsid w:val="0060338F"/>
    <w:rsid w:val="00603432"/>
    <w:rsid w:val="006034CF"/>
    <w:rsid w:val="00603584"/>
    <w:rsid w:val="00603637"/>
    <w:rsid w:val="00603963"/>
    <w:rsid w:val="00603E30"/>
    <w:rsid w:val="00603F13"/>
    <w:rsid w:val="00603FA0"/>
    <w:rsid w:val="006042A6"/>
    <w:rsid w:val="006042F9"/>
    <w:rsid w:val="00604691"/>
    <w:rsid w:val="00604896"/>
    <w:rsid w:val="006048FC"/>
    <w:rsid w:val="00604C7F"/>
    <w:rsid w:val="00604C9A"/>
    <w:rsid w:val="00604CAF"/>
    <w:rsid w:val="00604E7B"/>
    <w:rsid w:val="00604F33"/>
    <w:rsid w:val="00604FDC"/>
    <w:rsid w:val="0060530B"/>
    <w:rsid w:val="0060538E"/>
    <w:rsid w:val="006053BC"/>
    <w:rsid w:val="00605457"/>
    <w:rsid w:val="00605783"/>
    <w:rsid w:val="00605970"/>
    <w:rsid w:val="00605A69"/>
    <w:rsid w:val="00605D20"/>
    <w:rsid w:val="0060600A"/>
    <w:rsid w:val="00606055"/>
    <w:rsid w:val="006060E0"/>
    <w:rsid w:val="006061CF"/>
    <w:rsid w:val="006061D3"/>
    <w:rsid w:val="006061F1"/>
    <w:rsid w:val="0060625C"/>
    <w:rsid w:val="006062FD"/>
    <w:rsid w:val="0060643B"/>
    <w:rsid w:val="006065E9"/>
    <w:rsid w:val="006067B0"/>
    <w:rsid w:val="00606A21"/>
    <w:rsid w:val="00606AC8"/>
    <w:rsid w:val="00606EA3"/>
    <w:rsid w:val="006071B2"/>
    <w:rsid w:val="006072CE"/>
    <w:rsid w:val="006077AF"/>
    <w:rsid w:val="00607B17"/>
    <w:rsid w:val="00607BDC"/>
    <w:rsid w:val="00607FDA"/>
    <w:rsid w:val="00610403"/>
    <w:rsid w:val="006106BD"/>
    <w:rsid w:val="006109FD"/>
    <w:rsid w:val="00611499"/>
    <w:rsid w:val="006114EF"/>
    <w:rsid w:val="0061153C"/>
    <w:rsid w:val="0061157D"/>
    <w:rsid w:val="006116ED"/>
    <w:rsid w:val="006117DB"/>
    <w:rsid w:val="00611862"/>
    <w:rsid w:val="006118A8"/>
    <w:rsid w:val="006118E4"/>
    <w:rsid w:val="00611CAA"/>
    <w:rsid w:val="00611D0B"/>
    <w:rsid w:val="00611E47"/>
    <w:rsid w:val="00611E9C"/>
    <w:rsid w:val="00612106"/>
    <w:rsid w:val="00612127"/>
    <w:rsid w:val="0061216E"/>
    <w:rsid w:val="006125FF"/>
    <w:rsid w:val="006126F1"/>
    <w:rsid w:val="00612760"/>
    <w:rsid w:val="00612901"/>
    <w:rsid w:val="00612903"/>
    <w:rsid w:val="00612C2B"/>
    <w:rsid w:val="00612C88"/>
    <w:rsid w:val="00612CE7"/>
    <w:rsid w:val="00612D09"/>
    <w:rsid w:val="00612D8D"/>
    <w:rsid w:val="00613060"/>
    <w:rsid w:val="006130F8"/>
    <w:rsid w:val="00613120"/>
    <w:rsid w:val="00613339"/>
    <w:rsid w:val="0061333E"/>
    <w:rsid w:val="0061358D"/>
    <w:rsid w:val="0061385F"/>
    <w:rsid w:val="00613A87"/>
    <w:rsid w:val="00613A88"/>
    <w:rsid w:val="00613C40"/>
    <w:rsid w:val="00613E4B"/>
    <w:rsid w:val="00613E6E"/>
    <w:rsid w:val="00613ED3"/>
    <w:rsid w:val="00613F28"/>
    <w:rsid w:val="00613FBF"/>
    <w:rsid w:val="00614097"/>
    <w:rsid w:val="00614447"/>
    <w:rsid w:val="00614472"/>
    <w:rsid w:val="006144C9"/>
    <w:rsid w:val="0061456C"/>
    <w:rsid w:val="00614A20"/>
    <w:rsid w:val="00614B57"/>
    <w:rsid w:val="00614B5A"/>
    <w:rsid w:val="00614B6D"/>
    <w:rsid w:val="00614D48"/>
    <w:rsid w:val="00614EB9"/>
    <w:rsid w:val="00614F3C"/>
    <w:rsid w:val="00614FEA"/>
    <w:rsid w:val="006152C3"/>
    <w:rsid w:val="00615358"/>
    <w:rsid w:val="006155E4"/>
    <w:rsid w:val="0061563E"/>
    <w:rsid w:val="00615B7A"/>
    <w:rsid w:val="00615C9C"/>
    <w:rsid w:val="00615EB0"/>
    <w:rsid w:val="00615F85"/>
    <w:rsid w:val="00616009"/>
    <w:rsid w:val="00616130"/>
    <w:rsid w:val="006161B1"/>
    <w:rsid w:val="0061674E"/>
    <w:rsid w:val="0061686E"/>
    <w:rsid w:val="00616942"/>
    <w:rsid w:val="006169E7"/>
    <w:rsid w:val="006169F2"/>
    <w:rsid w:val="00616A59"/>
    <w:rsid w:val="00616ACC"/>
    <w:rsid w:val="00616B82"/>
    <w:rsid w:val="00616BCE"/>
    <w:rsid w:val="00616BDA"/>
    <w:rsid w:val="00616C53"/>
    <w:rsid w:val="00616E4A"/>
    <w:rsid w:val="00617123"/>
    <w:rsid w:val="006171D6"/>
    <w:rsid w:val="006171E3"/>
    <w:rsid w:val="00617306"/>
    <w:rsid w:val="006175D8"/>
    <w:rsid w:val="00617679"/>
    <w:rsid w:val="00617702"/>
    <w:rsid w:val="00617783"/>
    <w:rsid w:val="00617D38"/>
    <w:rsid w:val="00617D3F"/>
    <w:rsid w:val="00617E88"/>
    <w:rsid w:val="0062033F"/>
    <w:rsid w:val="00620515"/>
    <w:rsid w:val="00620532"/>
    <w:rsid w:val="0062059F"/>
    <w:rsid w:val="0062067B"/>
    <w:rsid w:val="006208CF"/>
    <w:rsid w:val="0062093D"/>
    <w:rsid w:val="00620BF5"/>
    <w:rsid w:val="00620D1E"/>
    <w:rsid w:val="00620EFB"/>
    <w:rsid w:val="00620FB8"/>
    <w:rsid w:val="0062107D"/>
    <w:rsid w:val="006210B5"/>
    <w:rsid w:val="006212BB"/>
    <w:rsid w:val="00621393"/>
    <w:rsid w:val="00621805"/>
    <w:rsid w:val="00621903"/>
    <w:rsid w:val="00621A31"/>
    <w:rsid w:val="00621AFA"/>
    <w:rsid w:val="00621B85"/>
    <w:rsid w:val="00621CA9"/>
    <w:rsid w:val="00621D49"/>
    <w:rsid w:val="00621DC8"/>
    <w:rsid w:val="0062236D"/>
    <w:rsid w:val="00622468"/>
    <w:rsid w:val="006224E5"/>
    <w:rsid w:val="006226C4"/>
    <w:rsid w:val="006226E4"/>
    <w:rsid w:val="00622A05"/>
    <w:rsid w:val="00622A6E"/>
    <w:rsid w:val="00622D80"/>
    <w:rsid w:val="00622E3D"/>
    <w:rsid w:val="00622F82"/>
    <w:rsid w:val="0062318F"/>
    <w:rsid w:val="00623DEE"/>
    <w:rsid w:val="00624104"/>
    <w:rsid w:val="0062414C"/>
    <w:rsid w:val="0062428A"/>
    <w:rsid w:val="0062444C"/>
    <w:rsid w:val="006249CD"/>
    <w:rsid w:val="00624D21"/>
    <w:rsid w:val="00624EC0"/>
    <w:rsid w:val="00624FA4"/>
    <w:rsid w:val="00625159"/>
    <w:rsid w:val="006252A0"/>
    <w:rsid w:val="00625361"/>
    <w:rsid w:val="00625536"/>
    <w:rsid w:val="0062565D"/>
    <w:rsid w:val="006256D3"/>
    <w:rsid w:val="00625784"/>
    <w:rsid w:val="0062585D"/>
    <w:rsid w:val="00625961"/>
    <w:rsid w:val="00625B79"/>
    <w:rsid w:val="00625E41"/>
    <w:rsid w:val="00625EB8"/>
    <w:rsid w:val="00626366"/>
    <w:rsid w:val="006266EB"/>
    <w:rsid w:val="006267A6"/>
    <w:rsid w:val="006269C2"/>
    <w:rsid w:val="00626BB1"/>
    <w:rsid w:val="00626BBE"/>
    <w:rsid w:val="00626C65"/>
    <w:rsid w:val="00626CF5"/>
    <w:rsid w:val="0062709B"/>
    <w:rsid w:val="00627213"/>
    <w:rsid w:val="00627258"/>
    <w:rsid w:val="006277A7"/>
    <w:rsid w:val="00627BB2"/>
    <w:rsid w:val="00627C24"/>
    <w:rsid w:val="00627CC7"/>
    <w:rsid w:val="00627CEB"/>
    <w:rsid w:val="00627E01"/>
    <w:rsid w:val="00627EAC"/>
    <w:rsid w:val="006300D0"/>
    <w:rsid w:val="00630252"/>
    <w:rsid w:val="0063027F"/>
    <w:rsid w:val="00630367"/>
    <w:rsid w:val="00630757"/>
    <w:rsid w:val="00630B71"/>
    <w:rsid w:val="00630C78"/>
    <w:rsid w:val="0063107F"/>
    <w:rsid w:val="00631114"/>
    <w:rsid w:val="006313BA"/>
    <w:rsid w:val="00631475"/>
    <w:rsid w:val="00631677"/>
    <w:rsid w:val="00631760"/>
    <w:rsid w:val="00631788"/>
    <w:rsid w:val="0063187D"/>
    <w:rsid w:val="00631C4A"/>
    <w:rsid w:val="00631E05"/>
    <w:rsid w:val="00632010"/>
    <w:rsid w:val="00632284"/>
    <w:rsid w:val="0063242E"/>
    <w:rsid w:val="00632643"/>
    <w:rsid w:val="00632B17"/>
    <w:rsid w:val="00632E93"/>
    <w:rsid w:val="00632ECA"/>
    <w:rsid w:val="006330BA"/>
    <w:rsid w:val="006332F6"/>
    <w:rsid w:val="00633482"/>
    <w:rsid w:val="006336A0"/>
    <w:rsid w:val="0063393D"/>
    <w:rsid w:val="00633B83"/>
    <w:rsid w:val="00633C9A"/>
    <w:rsid w:val="00633E30"/>
    <w:rsid w:val="00633F47"/>
    <w:rsid w:val="00633FA4"/>
    <w:rsid w:val="00634028"/>
    <w:rsid w:val="006343C1"/>
    <w:rsid w:val="00634A4A"/>
    <w:rsid w:val="00634B7B"/>
    <w:rsid w:val="00634CB7"/>
    <w:rsid w:val="00634E0C"/>
    <w:rsid w:val="00634FB9"/>
    <w:rsid w:val="00634FCC"/>
    <w:rsid w:val="0063507B"/>
    <w:rsid w:val="0063536D"/>
    <w:rsid w:val="006354D9"/>
    <w:rsid w:val="00635668"/>
    <w:rsid w:val="00635A2D"/>
    <w:rsid w:val="00635AEA"/>
    <w:rsid w:val="00635D6D"/>
    <w:rsid w:val="00636123"/>
    <w:rsid w:val="00636273"/>
    <w:rsid w:val="006363B1"/>
    <w:rsid w:val="00636419"/>
    <w:rsid w:val="00636666"/>
    <w:rsid w:val="0063686C"/>
    <w:rsid w:val="00636A72"/>
    <w:rsid w:val="00636BEE"/>
    <w:rsid w:val="00636D5C"/>
    <w:rsid w:val="00636F47"/>
    <w:rsid w:val="0063700B"/>
    <w:rsid w:val="00637023"/>
    <w:rsid w:val="0063712C"/>
    <w:rsid w:val="006372C0"/>
    <w:rsid w:val="00637308"/>
    <w:rsid w:val="00637502"/>
    <w:rsid w:val="0063795C"/>
    <w:rsid w:val="00637AC5"/>
    <w:rsid w:val="00637AEA"/>
    <w:rsid w:val="00637CB7"/>
    <w:rsid w:val="00637E3D"/>
    <w:rsid w:val="006401AB"/>
    <w:rsid w:val="0064022A"/>
    <w:rsid w:val="006403B2"/>
    <w:rsid w:val="00640558"/>
    <w:rsid w:val="0064056D"/>
    <w:rsid w:val="00640EB2"/>
    <w:rsid w:val="00640EE8"/>
    <w:rsid w:val="00640FEE"/>
    <w:rsid w:val="006413DC"/>
    <w:rsid w:val="006416FA"/>
    <w:rsid w:val="0064175C"/>
    <w:rsid w:val="006418D8"/>
    <w:rsid w:val="00641A12"/>
    <w:rsid w:val="00641AE9"/>
    <w:rsid w:val="00641C06"/>
    <w:rsid w:val="00641F83"/>
    <w:rsid w:val="00642814"/>
    <w:rsid w:val="006429F3"/>
    <w:rsid w:val="00642A22"/>
    <w:rsid w:val="00642F15"/>
    <w:rsid w:val="00643256"/>
    <w:rsid w:val="006436C3"/>
    <w:rsid w:val="0064373B"/>
    <w:rsid w:val="006438FC"/>
    <w:rsid w:val="00643A0D"/>
    <w:rsid w:val="00643CB2"/>
    <w:rsid w:val="00643CC5"/>
    <w:rsid w:val="00643D9F"/>
    <w:rsid w:val="00643E85"/>
    <w:rsid w:val="0064422C"/>
    <w:rsid w:val="00644426"/>
    <w:rsid w:val="00644C7A"/>
    <w:rsid w:val="00645160"/>
    <w:rsid w:val="0064539C"/>
    <w:rsid w:val="006454E7"/>
    <w:rsid w:val="006455FA"/>
    <w:rsid w:val="006459DE"/>
    <w:rsid w:val="00645A69"/>
    <w:rsid w:val="00645A75"/>
    <w:rsid w:val="00645B57"/>
    <w:rsid w:val="0064623A"/>
    <w:rsid w:val="00646450"/>
    <w:rsid w:val="00646964"/>
    <w:rsid w:val="00646991"/>
    <w:rsid w:val="00646F2D"/>
    <w:rsid w:val="006475B1"/>
    <w:rsid w:val="00647860"/>
    <w:rsid w:val="00647968"/>
    <w:rsid w:val="00647C33"/>
    <w:rsid w:val="00647CA8"/>
    <w:rsid w:val="00647E47"/>
    <w:rsid w:val="00650192"/>
    <w:rsid w:val="00650258"/>
    <w:rsid w:val="0065033B"/>
    <w:rsid w:val="006504CA"/>
    <w:rsid w:val="00650591"/>
    <w:rsid w:val="00650D28"/>
    <w:rsid w:val="006518D6"/>
    <w:rsid w:val="00651AA8"/>
    <w:rsid w:val="00651B6C"/>
    <w:rsid w:val="00651D11"/>
    <w:rsid w:val="00651D71"/>
    <w:rsid w:val="00651FA7"/>
    <w:rsid w:val="0065208B"/>
    <w:rsid w:val="006527F4"/>
    <w:rsid w:val="0065292D"/>
    <w:rsid w:val="00652C55"/>
    <w:rsid w:val="00653008"/>
    <w:rsid w:val="00653119"/>
    <w:rsid w:val="00653124"/>
    <w:rsid w:val="0065358E"/>
    <w:rsid w:val="0065388F"/>
    <w:rsid w:val="006538A2"/>
    <w:rsid w:val="0065394C"/>
    <w:rsid w:val="006539BC"/>
    <w:rsid w:val="00653CFE"/>
    <w:rsid w:val="00653D3B"/>
    <w:rsid w:val="00653D48"/>
    <w:rsid w:val="00653D80"/>
    <w:rsid w:val="00653F03"/>
    <w:rsid w:val="00654014"/>
    <w:rsid w:val="006540D1"/>
    <w:rsid w:val="00654112"/>
    <w:rsid w:val="006541C1"/>
    <w:rsid w:val="006542D7"/>
    <w:rsid w:val="006543F8"/>
    <w:rsid w:val="00654439"/>
    <w:rsid w:val="00654485"/>
    <w:rsid w:val="00655237"/>
    <w:rsid w:val="00655310"/>
    <w:rsid w:val="00655487"/>
    <w:rsid w:val="0065577B"/>
    <w:rsid w:val="0065577E"/>
    <w:rsid w:val="006562A0"/>
    <w:rsid w:val="006565F4"/>
    <w:rsid w:val="00656763"/>
    <w:rsid w:val="006568D0"/>
    <w:rsid w:val="00656C54"/>
    <w:rsid w:val="00656F80"/>
    <w:rsid w:val="0065717C"/>
    <w:rsid w:val="006571C5"/>
    <w:rsid w:val="006574FE"/>
    <w:rsid w:val="00657751"/>
    <w:rsid w:val="00657823"/>
    <w:rsid w:val="00657B0A"/>
    <w:rsid w:val="00657DF2"/>
    <w:rsid w:val="00657E37"/>
    <w:rsid w:val="00657F26"/>
    <w:rsid w:val="00660057"/>
    <w:rsid w:val="006605E1"/>
    <w:rsid w:val="00660B0D"/>
    <w:rsid w:val="00661109"/>
    <w:rsid w:val="006614B7"/>
    <w:rsid w:val="00661841"/>
    <w:rsid w:val="00661BDE"/>
    <w:rsid w:val="00661DB3"/>
    <w:rsid w:val="00661F41"/>
    <w:rsid w:val="00661F4A"/>
    <w:rsid w:val="00661FDE"/>
    <w:rsid w:val="00661FF3"/>
    <w:rsid w:val="00662146"/>
    <w:rsid w:val="00662376"/>
    <w:rsid w:val="006623A6"/>
    <w:rsid w:val="00662439"/>
    <w:rsid w:val="0066287F"/>
    <w:rsid w:val="00662927"/>
    <w:rsid w:val="00662974"/>
    <w:rsid w:val="00662ED1"/>
    <w:rsid w:val="0066332B"/>
    <w:rsid w:val="00663809"/>
    <w:rsid w:val="00663CEA"/>
    <w:rsid w:val="00663D1C"/>
    <w:rsid w:val="00663ED6"/>
    <w:rsid w:val="00663F90"/>
    <w:rsid w:val="00664913"/>
    <w:rsid w:val="00664941"/>
    <w:rsid w:val="00664F62"/>
    <w:rsid w:val="00664FD9"/>
    <w:rsid w:val="0066534E"/>
    <w:rsid w:val="0066552D"/>
    <w:rsid w:val="0066556D"/>
    <w:rsid w:val="00665BC2"/>
    <w:rsid w:val="00665BF5"/>
    <w:rsid w:val="00665C09"/>
    <w:rsid w:val="00665FB9"/>
    <w:rsid w:val="00665FC8"/>
    <w:rsid w:val="00666065"/>
    <w:rsid w:val="00666330"/>
    <w:rsid w:val="00666886"/>
    <w:rsid w:val="006669B9"/>
    <w:rsid w:val="00666C95"/>
    <w:rsid w:val="00666D89"/>
    <w:rsid w:val="00667394"/>
    <w:rsid w:val="006674E9"/>
    <w:rsid w:val="0066763A"/>
    <w:rsid w:val="00667778"/>
    <w:rsid w:val="006678E6"/>
    <w:rsid w:val="00667ADE"/>
    <w:rsid w:val="00667F14"/>
    <w:rsid w:val="00667F3C"/>
    <w:rsid w:val="0067013A"/>
    <w:rsid w:val="00670618"/>
    <w:rsid w:val="006708AF"/>
    <w:rsid w:val="00670947"/>
    <w:rsid w:val="00670A42"/>
    <w:rsid w:val="00670A57"/>
    <w:rsid w:val="00670BC9"/>
    <w:rsid w:val="00670C5C"/>
    <w:rsid w:val="00670FAB"/>
    <w:rsid w:val="006710F9"/>
    <w:rsid w:val="006712FF"/>
    <w:rsid w:val="006713A4"/>
    <w:rsid w:val="006717BC"/>
    <w:rsid w:val="00672046"/>
    <w:rsid w:val="006729CA"/>
    <w:rsid w:val="00672CC7"/>
    <w:rsid w:val="00672D3E"/>
    <w:rsid w:val="00672D60"/>
    <w:rsid w:val="00672DD5"/>
    <w:rsid w:val="006732F8"/>
    <w:rsid w:val="00673451"/>
    <w:rsid w:val="006736C1"/>
    <w:rsid w:val="00673890"/>
    <w:rsid w:val="00673ACF"/>
    <w:rsid w:val="00673C32"/>
    <w:rsid w:val="00673FC7"/>
    <w:rsid w:val="00674241"/>
    <w:rsid w:val="00674550"/>
    <w:rsid w:val="00674897"/>
    <w:rsid w:val="00674899"/>
    <w:rsid w:val="006748D1"/>
    <w:rsid w:val="006748FD"/>
    <w:rsid w:val="006749EF"/>
    <w:rsid w:val="00674AE1"/>
    <w:rsid w:val="00674B9D"/>
    <w:rsid w:val="00674CFE"/>
    <w:rsid w:val="00674E19"/>
    <w:rsid w:val="0067509A"/>
    <w:rsid w:val="00675217"/>
    <w:rsid w:val="00675276"/>
    <w:rsid w:val="006753DE"/>
    <w:rsid w:val="006753F1"/>
    <w:rsid w:val="0067553B"/>
    <w:rsid w:val="0067559E"/>
    <w:rsid w:val="006757E9"/>
    <w:rsid w:val="00675805"/>
    <w:rsid w:val="00675931"/>
    <w:rsid w:val="006759AA"/>
    <w:rsid w:val="00675B45"/>
    <w:rsid w:val="00675D14"/>
    <w:rsid w:val="00675E7D"/>
    <w:rsid w:val="00676023"/>
    <w:rsid w:val="00676075"/>
    <w:rsid w:val="006761D1"/>
    <w:rsid w:val="006761E4"/>
    <w:rsid w:val="006762AC"/>
    <w:rsid w:val="0067635D"/>
    <w:rsid w:val="0067651A"/>
    <w:rsid w:val="00676690"/>
    <w:rsid w:val="00676998"/>
    <w:rsid w:val="00676B42"/>
    <w:rsid w:val="00676F55"/>
    <w:rsid w:val="00676F66"/>
    <w:rsid w:val="0067709E"/>
    <w:rsid w:val="006770CD"/>
    <w:rsid w:val="00677416"/>
    <w:rsid w:val="006775D0"/>
    <w:rsid w:val="00677993"/>
    <w:rsid w:val="006779CD"/>
    <w:rsid w:val="00677A74"/>
    <w:rsid w:val="00677DE4"/>
    <w:rsid w:val="00677E54"/>
    <w:rsid w:val="00677F47"/>
    <w:rsid w:val="00677F74"/>
    <w:rsid w:val="006800DF"/>
    <w:rsid w:val="006801E7"/>
    <w:rsid w:val="0068029C"/>
    <w:rsid w:val="00680461"/>
    <w:rsid w:val="00680569"/>
    <w:rsid w:val="0068075E"/>
    <w:rsid w:val="006808B4"/>
    <w:rsid w:val="006808BE"/>
    <w:rsid w:val="00680AC8"/>
    <w:rsid w:val="00680BC1"/>
    <w:rsid w:val="00680C99"/>
    <w:rsid w:val="00680E84"/>
    <w:rsid w:val="00680EA8"/>
    <w:rsid w:val="00680F14"/>
    <w:rsid w:val="00680F69"/>
    <w:rsid w:val="00681108"/>
    <w:rsid w:val="00681121"/>
    <w:rsid w:val="006811A2"/>
    <w:rsid w:val="006811C1"/>
    <w:rsid w:val="00681271"/>
    <w:rsid w:val="006816D4"/>
    <w:rsid w:val="00681BF2"/>
    <w:rsid w:val="00681EF8"/>
    <w:rsid w:val="00682104"/>
    <w:rsid w:val="00682139"/>
    <w:rsid w:val="0068214A"/>
    <w:rsid w:val="00682189"/>
    <w:rsid w:val="006823B6"/>
    <w:rsid w:val="006827C7"/>
    <w:rsid w:val="00682848"/>
    <w:rsid w:val="006828BC"/>
    <w:rsid w:val="0068294B"/>
    <w:rsid w:val="00682D43"/>
    <w:rsid w:val="00682E0E"/>
    <w:rsid w:val="00682F43"/>
    <w:rsid w:val="0068306D"/>
    <w:rsid w:val="00683340"/>
    <w:rsid w:val="0068334F"/>
    <w:rsid w:val="006833BE"/>
    <w:rsid w:val="00683914"/>
    <w:rsid w:val="0068397E"/>
    <w:rsid w:val="00683F0B"/>
    <w:rsid w:val="0068406D"/>
    <w:rsid w:val="00684182"/>
    <w:rsid w:val="00684245"/>
    <w:rsid w:val="006842F8"/>
    <w:rsid w:val="00684390"/>
    <w:rsid w:val="006843CF"/>
    <w:rsid w:val="00684853"/>
    <w:rsid w:val="0068496D"/>
    <w:rsid w:val="00684B4A"/>
    <w:rsid w:val="00684BB3"/>
    <w:rsid w:val="00684CF2"/>
    <w:rsid w:val="00684E06"/>
    <w:rsid w:val="00684E0E"/>
    <w:rsid w:val="00684ED9"/>
    <w:rsid w:val="00684EE9"/>
    <w:rsid w:val="00684FF4"/>
    <w:rsid w:val="006854E5"/>
    <w:rsid w:val="006856FB"/>
    <w:rsid w:val="00685C51"/>
    <w:rsid w:val="00685CD9"/>
    <w:rsid w:val="00685D3E"/>
    <w:rsid w:val="00685D73"/>
    <w:rsid w:val="0068602E"/>
    <w:rsid w:val="00686592"/>
    <w:rsid w:val="0068664A"/>
    <w:rsid w:val="0068681B"/>
    <w:rsid w:val="00686880"/>
    <w:rsid w:val="0068697C"/>
    <w:rsid w:val="00686ACA"/>
    <w:rsid w:val="00686E67"/>
    <w:rsid w:val="00686F42"/>
    <w:rsid w:val="00686FF1"/>
    <w:rsid w:val="00686FFE"/>
    <w:rsid w:val="006870FF"/>
    <w:rsid w:val="00687597"/>
    <w:rsid w:val="0068769C"/>
    <w:rsid w:val="00687835"/>
    <w:rsid w:val="00687973"/>
    <w:rsid w:val="00687A27"/>
    <w:rsid w:val="00687E9B"/>
    <w:rsid w:val="0069007A"/>
    <w:rsid w:val="006900C5"/>
    <w:rsid w:val="0069021D"/>
    <w:rsid w:val="00690323"/>
    <w:rsid w:val="0069034D"/>
    <w:rsid w:val="00690488"/>
    <w:rsid w:val="0069055A"/>
    <w:rsid w:val="006905D9"/>
    <w:rsid w:val="006905E5"/>
    <w:rsid w:val="006905FA"/>
    <w:rsid w:val="006909EE"/>
    <w:rsid w:val="00690A3C"/>
    <w:rsid w:val="00690F52"/>
    <w:rsid w:val="00690FA1"/>
    <w:rsid w:val="00691169"/>
    <w:rsid w:val="00691351"/>
    <w:rsid w:val="00691378"/>
    <w:rsid w:val="006914A9"/>
    <w:rsid w:val="006914D6"/>
    <w:rsid w:val="006914E6"/>
    <w:rsid w:val="0069164B"/>
    <w:rsid w:val="006919C2"/>
    <w:rsid w:val="00691C51"/>
    <w:rsid w:val="00692044"/>
    <w:rsid w:val="0069217E"/>
    <w:rsid w:val="00692211"/>
    <w:rsid w:val="006922E6"/>
    <w:rsid w:val="0069290E"/>
    <w:rsid w:val="00692985"/>
    <w:rsid w:val="00692A2A"/>
    <w:rsid w:val="00692FB9"/>
    <w:rsid w:val="0069332A"/>
    <w:rsid w:val="0069333F"/>
    <w:rsid w:val="0069335C"/>
    <w:rsid w:val="00693502"/>
    <w:rsid w:val="0069351E"/>
    <w:rsid w:val="00693695"/>
    <w:rsid w:val="00693A97"/>
    <w:rsid w:val="00693B8E"/>
    <w:rsid w:val="006940E7"/>
    <w:rsid w:val="0069411A"/>
    <w:rsid w:val="006941B3"/>
    <w:rsid w:val="0069447E"/>
    <w:rsid w:val="00694607"/>
    <w:rsid w:val="0069465D"/>
    <w:rsid w:val="00694CB3"/>
    <w:rsid w:val="00694F9B"/>
    <w:rsid w:val="006951B0"/>
    <w:rsid w:val="00695253"/>
    <w:rsid w:val="006952B0"/>
    <w:rsid w:val="006952FB"/>
    <w:rsid w:val="00695484"/>
    <w:rsid w:val="00695543"/>
    <w:rsid w:val="006955B8"/>
    <w:rsid w:val="006955CE"/>
    <w:rsid w:val="00695765"/>
    <w:rsid w:val="00695A50"/>
    <w:rsid w:val="00695BBF"/>
    <w:rsid w:val="00695BC6"/>
    <w:rsid w:val="00695D8A"/>
    <w:rsid w:val="00695E10"/>
    <w:rsid w:val="00695E36"/>
    <w:rsid w:val="00695F93"/>
    <w:rsid w:val="006961DF"/>
    <w:rsid w:val="006966D2"/>
    <w:rsid w:val="006966FE"/>
    <w:rsid w:val="006967CC"/>
    <w:rsid w:val="00696D4E"/>
    <w:rsid w:val="00696DE3"/>
    <w:rsid w:val="0069716A"/>
    <w:rsid w:val="0069734B"/>
    <w:rsid w:val="006974C3"/>
    <w:rsid w:val="006975D3"/>
    <w:rsid w:val="0069794B"/>
    <w:rsid w:val="00697C0E"/>
    <w:rsid w:val="00697D16"/>
    <w:rsid w:val="00697E08"/>
    <w:rsid w:val="006A059A"/>
    <w:rsid w:val="006A0BEA"/>
    <w:rsid w:val="006A0C49"/>
    <w:rsid w:val="006A0C50"/>
    <w:rsid w:val="006A0DD0"/>
    <w:rsid w:val="006A0F43"/>
    <w:rsid w:val="006A123E"/>
    <w:rsid w:val="006A177F"/>
    <w:rsid w:val="006A18A1"/>
    <w:rsid w:val="006A19CA"/>
    <w:rsid w:val="006A1AC2"/>
    <w:rsid w:val="006A1C5F"/>
    <w:rsid w:val="006A1DF2"/>
    <w:rsid w:val="006A214E"/>
    <w:rsid w:val="006A23F3"/>
    <w:rsid w:val="006A2798"/>
    <w:rsid w:val="006A29A2"/>
    <w:rsid w:val="006A2BFC"/>
    <w:rsid w:val="006A2D17"/>
    <w:rsid w:val="006A2D43"/>
    <w:rsid w:val="006A2DA6"/>
    <w:rsid w:val="006A3221"/>
    <w:rsid w:val="006A33ED"/>
    <w:rsid w:val="006A33FC"/>
    <w:rsid w:val="006A35DE"/>
    <w:rsid w:val="006A3787"/>
    <w:rsid w:val="006A3A05"/>
    <w:rsid w:val="006A3B13"/>
    <w:rsid w:val="006A3BCB"/>
    <w:rsid w:val="006A3BEA"/>
    <w:rsid w:val="006A3D89"/>
    <w:rsid w:val="006A3FBC"/>
    <w:rsid w:val="006A464D"/>
    <w:rsid w:val="006A4690"/>
    <w:rsid w:val="006A47EB"/>
    <w:rsid w:val="006A4942"/>
    <w:rsid w:val="006A495A"/>
    <w:rsid w:val="006A4A91"/>
    <w:rsid w:val="006A4C50"/>
    <w:rsid w:val="006A4CB3"/>
    <w:rsid w:val="006A4CF9"/>
    <w:rsid w:val="006A4E5A"/>
    <w:rsid w:val="006A4F07"/>
    <w:rsid w:val="006A5146"/>
    <w:rsid w:val="006A5990"/>
    <w:rsid w:val="006A59AC"/>
    <w:rsid w:val="006A5CBB"/>
    <w:rsid w:val="006A5D6A"/>
    <w:rsid w:val="006A60A3"/>
    <w:rsid w:val="006A60B2"/>
    <w:rsid w:val="006A61AB"/>
    <w:rsid w:val="006A62D8"/>
    <w:rsid w:val="006A63C3"/>
    <w:rsid w:val="006A6B05"/>
    <w:rsid w:val="006A6B42"/>
    <w:rsid w:val="006A6C34"/>
    <w:rsid w:val="006A6CED"/>
    <w:rsid w:val="006A6E2E"/>
    <w:rsid w:val="006A6F08"/>
    <w:rsid w:val="006A6FA8"/>
    <w:rsid w:val="006A716D"/>
    <w:rsid w:val="006A7194"/>
    <w:rsid w:val="006A72F1"/>
    <w:rsid w:val="006A7372"/>
    <w:rsid w:val="006A7808"/>
    <w:rsid w:val="006A7B6B"/>
    <w:rsid w:val="006A7C0C"/>
    <w:rsid w:val="006A7E99"/>
    <w:rsid w:val="006A7E9E"/>
    <w:rsid w:val="006A7EC2"/>
    <w:rsid w:val="006A7FCB"/>
    <w:rsid w:val="006B020C"/>
    <w:rsid w:val="006B0325"/>
    <w:rsid w:val="006B03EC"/>
    <w:rsid w:val="006B0590"/>
    <w:rsid w:val="006B06FA"/>
    <w:rsid w:val="006B0978"/>
    <w:rsid w:val="006B09DF"/>
    <w:rsid w:val="006B0A7F"/>
    <w:rsid w:val="006B0B5E"/>
    <w:rsid w:val="006B0EB8"/>
    <w:rsid w:val="006B12F5"/>
    <w:rsid w:val="006B1620"/>
    <w:rsid w:val="006B1BEA"/>
    <w:rsid w:val="006B1CB2"/>
    <w:rsid w:val="006B1CF8"/>
    <w:rsid w:val="006B2004"/>
    <w:rsid w:val="006B2281"/>
    <w:rsid w:val="006B23A7"/>
    <w:rsid w:val="006B23D9"/>
    <w:rsid w:val="006B26B5"/>
    <w:rsid w:val="006B2811"/>
    <w:rsid w:val="006B2A1B"/>
    <w:rsid w:val="006B2B5A"/>
    <w:rsid w:val="006B2E0D"/>
    <w:rsid w:val="006B333B"/>
    <w:rsid w:val="006B3528"/>
    <w:rsid w:val="006B35E5"/>
    <w:rsid w:val="006B36FE"/>
    <w:rsid w:val="006B3782"/>
    <w:rsid w:val="006B3816"/>
    <w:rsid w:val="006B3C8C"/>
    <w:rsid w:val="006B3CBF"/>
    <w:rsid w:val="006B3CE3"/>
    <w:rsid w:val="006B3E13"/>
    <w:rsid w:val="006B3F81"/>
    <w:rsid w:val="006B3FC5"/>
    <w:rsid w:val="006B404E"/>
    <w:rsid w:val="006B4479"/>
    <w:rsid w:val="006B44CE"/>
    <w:rsid w:val="006B4585"/>
    <w:rsid w:val="006B479B"/>
    <w:rsid w:val="006B47F9"/>
    <w:rsid w:val="006B491E"/>
    <w:rsid w:val="006B4B99"/>
    <w:rsid w:val="006B4C0E"/>
    <w:rsid w:val="006B4F59"/>
    <w:rsid w:val="006B50F4"/>
    <w:rsid w:val="006B5170"/>
    <w:rsid w:val="006B5192"/>
    <w:rsid w:val="006B5198"/>
    <w:rsid w:val="006B5235"/>
    <w:rsid w:val="006B52CC"/>
    <w:rsid w:val="006B53A7"/>
    <w:rsid w:val="006B5668"/>
    <w:rsid w:val="006B58E7"/>
    <w:rsid w:val="006B591E"/>
    <w:rsid w:val="006B59E5"/>
    <w:rsid w:val="006B5C31"/>
    <w:rsid w:val="006B5E67"/>
    <w:rsid w:val="006B6070"/>
    <w:rsid w:val="006B60CE"/>
    <w:rsid w:val="006B6151"/>
    <w:rsid w:val="006B626D"/>
    <w:rsid w:val="006B6369"/>
    <w:rsid w:val="006B63E5"/>
    <w:rsid w:val="006B65E6"/>
    <w:rsid w:val="006B6642"/>
    <w:rsid w:val="006B6998"/>
    <w:rsid w:val="006B6B91"/>
    <w:rsid w:val="006B6BBB"/>
    <w:rsid w:val="006B6BDA"/>
    <w:rsid w:val="006B7224"/>
    <w:rsid w:val="006B72A5"/>
    <w:rsid w:val="006B7347"/>
    <w:rsid w:val="006B793B"/>
    <w:rsid w:val="006B7ACF"/>
    <w:rsid w:val="006B7D35"/>
    <w:rsid w:val="006B7D6B"/>
    <w:rsid w:val="006B7DD2"/>
    <w:rsid w:val="006B7E67"/>
    <w:rsid w:val="006C029E"/>
    <w:rsid w:val="006C02F5"/>
    <w:rsid w:val="006C02F7"/>
    <w:rsid w:val="006C04FB"/>
    <w:rsid w:val="006C0B20"/>
    <w:rsid w:val="006C0D0B"/>
    <w:rsid w:val="006C0F04"/>
    <w:rsid w:val="006C10B1"/>
    <w:rsid w:val="006C1603"/>
    <w:rsid w:val="006C1785"/>
    <w:rsid w:val="006C1E4B"/>
    <w:rsid w:val="006C1F28"/>
    <w:rsid w:val="006C1F40"/>
    <w:rsid w:val="006C2083"/>
    <w:rsid w:val="006C2502"/>
    <w:rsid w:val="006C296D"/>
    <w:rsid w:val="006C2CEC"/>
    <w:rsid w:val="006C3058"/>
    <w:rsid w:val="006C31BF"/>
    <w:rsid w:val="006C358C"/>
    <w:rsid w:val="006C37A9"/>
    <w:rsid w:val="006C37AA"/>
    <w:rsid w:val="006C38FB"/>
    <w:rsid w:val="006C3B29"/>
    <w:rsid w:val="006C3B47"/>
    <w:rsid w:val="006C3BCC"/>
    <w:rsid w:val="006C3BFD"/>
    <w:rsid w:val="006C3C0E"/>
    <w:rsid w:val="006C3DC2"/>
    <w:rsid w:val="006C3ECB"/>
    <w:rsid w:val="006C3F1F"/>
    <w:rsid w:val="006C41A5"/>
    <w:rsid w:val="006C4347"/>
    <w:rsid w:val="006C4348"/>
    <w:rsid w:val="006C436A"/>
    <w:rsid w:val="006C4391"/>
    <w:rsid w:val="006C4C1C"/>
    <w:rsid w:val="006C4E47"/>
    <w:rsid w:val="006C4F50"/>
    <w:rsid w:val="006C511E"/>
    <w:rsid w:val="006C513D"/>
    <w:rsid w:val="006C5146"/>
    <w:rsid w:val="006C523C"/>
    <w:rsid w:val="006C5467"/>
    <w:rsid w:val="006C54E5"/>
    <w:rsid w:val="006C5916"/>
    <w:rsid w:val="006C59AE"/>
    <w:rsid w:val="006C5FE8"/>
    <w:rsid w:val="006C60B2"/>
    <w:rsid w:val="006C6242"/>
    <w:rsid w:val="006C628E"/>
    <w:rsid w:val="006C62FF"/>
    <w:rsid w:val="006C6529"/>
    <w:rsid w:val="006C653F"/>
    <w:rsid w:val="006C6677"/>
    <w:rsid w:val="006C6774"/>
    <w:rsid w:val="006C67F5"/>
    <w:rsid w:val="006C6810"/>
    <w:rsid w:val="006C6AA9"/>
    <w:rsid w:val="006C6AC1"/>
    <w:rsid w:val="006C6DDF"/>
    <w:rsid w:val="006C7020"/>
    <w:rsid w:val="006C71CD"/>
    <w:rsid w:val="006C7256"/>
    <w:rsid w:val="006C7745"/>
    <w:rsid w:val="006C7780"/>
    <w:rsid w:val="006C7957"/>
    <w:rsid w:val="006D0621"/>
    <w:rsid w:val="006D074D"/>
    <w:rsid w:val="006D0905"/>
    <w:rsid w:val="006D090F"/>
    <w:rsid w:val="006D0B4F"/>
    <w:rsid w:val="006D0B68"/>
    <w:rsid w:val="006D0D71"/>
    <w:rsid w:val="006D1002"/>
    <w:rsid w:val="006D1100"/>
    <w:rsid w:val="006D1249"/>
    <w:rsid w:val="006D13A6"/>
    <w:rsid w:val="006D1729"/>
    <w:rsid w:val="006D1B85"/>
    <w:rsid w:val="006D1BF4"/>
    <w:rsid w:val="006D1D36"/>
    <w:rsid w:val="006D1F9E"/>
    <w:rsid w:val="006D227F"/>
    <w:rsid w:val="006D2296"/>
    <w:rsid w:val="006D2313"/>
    <w:rsid w:val="006D25D0"/>
    <w:rsid w:val="006D260A"/>
    <w:rsid w:val="006D2677"/>
    <w:rsid w:val="006D2B78"/>
    <w:rsid w:val="006D2FFF"/>
    <w:rsid w:val="006D308D"/>
    <w:rsid w:val="006D343D"/>
    <w:rsid w:val="006D34BA"/>
    <w:rsid w:val="006D357A"/>
    <w:rsid w:val="006D39C9"/>
    <w:rsid w:val="006D3B8D"/>
    <w:rsid w:val="006D3CD6"/>
    <w:rsid w:val="006D3D58"/>
    <w:rsid w:val="006D3FF5"/>
    <w:rsid w:val="006D4015"/>
    <w:rsid w:val="006D442F"/>
    <w:rsid w:val="006D44F9"/>
    <w:rsid w:val="006D46EB"/>
    <w:rsid w:val="006D475A"/>
    <w:rsid w:val="006D4809"/>
    <w:rsid w:val="006D4B08"/>
    <w:rsid w:val="006D4B2B"/>
    <w:rsid w:val="006D4C16"/>
    <w:rsid w:val="006D4C31"/>
    <w:rsid w:val="006D4DC8"/>
    <w:rsid w:val="006D525B"/>
    <w:rsid w:val="006D547E"/>
    <w:rsid w:val="006D559F"/>
    <w:rsid w:val="006D57BA"/>
    <w:rsid w:val="006D59BF"/>
    <w:rsid w:val="006D59F9"/>
    <w:rsid w:val="006D5B70"/>
    <w:rsid w:val="006D5C44"/>
    <w:rsid w:val="006D5F0C"/>
    <w:rsid w:val="006D604B"/>
    <w:rsid w:val="006D6148"/>
    <w:rsid w:val="006D6185"/>
    <w:rsid w:val="006D6254"/>
    <w:rsid w:val="006D6590"/>
    <w:rsid w:val="006D6631"/>
    <w:rsid w:val="006D67F0"/>
    <w:rsid w:val="006D6876"/>
    <w:rsid w:val="006D6A12"/>
    <w:rsid w:val="006D6E16"/>
    <w:rsid w:val="006D6ED9"/>
    <w:rsid w:val="006D6FEF"/>
    <w:rsid w:val="006D7088"/>
    <w:rsid w:val="006D74A0"/>
    <w:rsid w:val="006D77A8"/>
    <w:rsid w:val="006D7983"/>
    <w:rsid w:val="006D7BB3"/>
    <w:rsid w:val="006D7E38"/>
    <w:rsid w:val="006E010B"/>
    <w:rsid w:val="006E0151"/>
    <w:rsid w:val="006E03FC"/>
    <w:rsid w:val="006E049D"/>
    <w:rsid w:val="006E0594"/>
    <w:rsid w:val="006E0658"/>
    <w:rsid w:val="006E0959"/>
    <w:rsid w:val="006E0A90"/>
    <w:rsid w:val="006E0F84"/>
    <w:rsid w:val="006E1297"/>
    <w:rsid w:val="006E12C7"/>
    <w:rsid w:val="006E12D9"/>
    <w:rsid w:val="006E13CC"/>
    <w:rsid w:val="006E143A"/>
    <w:rsid w:val="006E146E"/>
    <w:rsid w:val="006E1611"/>
    <w:rsid w:val="006E17E8"/>
    <w:rsid w:val="006E1F93"/>
    <w:rsid w:val="006E23E0"/>
    <w:rsid w:val="006E2411"/>
    <w:rsid w:val="006E2494"/>
    <w:rsid w:val="006E272B"/>
    <w:rsid w:val="006E2831"/>
    <w:rsid w:val="006E298F"/>
    <w:rsid w:val="006E2A43"/>
    <w:rsid w:val="006E2EA1"/>
    <w:rsid w:val="006E306D"/>
    <w:rsid w:val="006E345C"/>
    <w:rsid w:val="006E367F"/>
    <w:rsid w:val="006E3921"/>
    <w:rsid w:val="006E4516"/>
    <w:rsid w:val="006E473D"/>
    <w:rsid w:val="006E4B1A"/>
    <w:rsid w:val="006E4E35"/>
    <w:rsid w:val="006E4F4A"/>
    <w:rsid w:val="006E4F9B"/>
    <w:rsid w:val="006E5033"/>
    <w:rsid w:val="006E538D"/>
    <w:rsid w:val="006E58B9"/>
    <w:rsid w:val="006E5C89"/>
    <w:rsid w:val="006E5D71"/>
    <w:rsid w:val="006E5DDC"/>
    <w:rsid w:val="006E5E59"/>
    <w:rsid w:val="006E5F2E"/>
    <w:rsid w:val="006E5F5B"/>
    <w:rsid w:val="006E610F"/>
    <w:rsid w:val="006E617B"/>
    <w:rsid w:val="006E6191"/>
    <w:rsid w:val="006E65B8"/>
    <w:rsid w:val="006E683F"/>
    <w:rsid w:val="006E69C0"/>
    <w:rsid w:val="006E69EC"/>
    <w:rsid w:val="006E6B7A"/>
    <w:rsid w:val="006E6B83"/>
    <w:rsid w:val="006E6BFA"/>
    <w:rsid w:val="006E7094"/>
    <w:rsid w:val="006E7101"/>
    <w:rsid w:val="006E7216"/>
    <w:rsid w:val="006E75EB"/>
    <w:rsid w:val="006E7779"/>
    <w:rsid w:val="006E7941"/>
    <w:rsid w:val="006E7943"/>
    <w:rsid w:val="006E7B19"/>
    <w:rsid w:val="006E7B60"/>
    <w:rsid w:val="006E7FE0"/>
    <w:rsid w:val="006F038E"/>
    <w:rsid w:val="006F0A87"/>
    <w:rsid w:val="006F0D3E"/>
    <w:rsid w:val="006F1083"/>
    <w:rsid w:val="006F10AE"/>
    <w:rsid w:val="006F10F6"/>
    <w:rsid w:val="006F1A3E"/>
    <w:rsid w:val="006F1CE9"/>
    <w:rsid w:val="006F2165"/>
    <w:rsid w:val="006F22AF"/>
    <w:rsid w:val="006F22C8"/>
    <w:rsid w:val="006F234B"/>
    <w:rsid w:val="006F2474"/>
    <w:rsid w:val="006F2573"/>
    <w:rsid w:val="006F2715"/>
    <w:rsid w:val="006F2744"/>
    <w:rsid w:val="006F2851"/>
    <w:rsid w:val="006F2CC4"/>
    <w:rsid w:val="006F310E"/>
    <w:rsid w:val="006F320C"/>
    <w:rsid w:val="006F3230"/>
    <w:rsid w:val="006F3435"/>
    <w:rsid w:val="006F361B"/>
    <w:rsid w:val="006F3889"/>
    <w:rsid w:val="006F38CA"/>
    <w:rsid w:val="006F3928"/>
    <w:rsid w:val="006F3C22"/>
    <w:rsid w:val="006F3D8B"/>
    <w:rsid w:val="006F3E03"/>
    <w:rsid w:val="006F3E59"/>
    <w:rsid w:val="006F3F23"/>
    <w:rsid w:val="006F3FF9"/>
    <w:rsid w:val="006F403D"/>
    <w:rsid w:val="006F4057"/>
    <w:rsid w:val="006F42DA"/>
    <w:rsid w:val="006F4AC0"/>
    <w:rsid w:val="006F4BFA"/>
    <w:rsid w:val="006F4C36"/>
    <w:rsid w:val="006F51E8"/>
    <w:rsid w:val="006F5711"/>
    <w:rsid w:val="006F5832"/>
    <w:rsid w:val="006F5A0E"/>
    <w:rsid w:val="006F5ACE"/>
    <w:rsid w:val="006F5F41"/>
    <w:rsid w:val="006F6703"/>
    <w:rsid w:val="006F6A23"/>
    <w:rsid w:val="006F6B8D"/>
    <w:rsid w:val="006F6C77"/>
    <w:rsid w:val="006F6E9B"/>
    <w:rsid w:val="006F70FB"/>
    <w:rsid w:val="006F71B6"/>
    <w:rsid w:val="006F71BE"/>
    <w:rsid w:val="006F72E9"/>
    <w:rsid w:val="006F732A"/>
    <w:rsid w:val="006F7A52"/>
    <w:rsid w:val="006F7CD4"/>
    <w:rsid w:val="006F7D18"/>
    <w:rsid w:val="006F7DDD"/>
    <w:rsid w:val="006F7FDC"/>
    <w:rsid w:val="0070000A"/>
    <w:rsid w:val="0070028E"/>
    <w:rsid w:val="00700467"/>
    <w:rsid w:val="007004D3"/>
    <w:rsid w:val="007005B5"/>
    <w:rsid w:val="00700B3B"/>
    <w:rsid w:val="00700C62"/>
    <w:rsid w:val="00700C80"/>
    <w:rsid w:val="00700D2B"/>
    <w:rsid w:val="00701322"/>
    <w:rsid w:val="00701401"/>
    <w:rsid w:val="007018AB"/>
    <w:rsid w:val="007019C1"/>
    <w:rsid w:val="00701C2F"/>
    <w:rsid w:val="00701ECE"/>
    <w:rsid w:val="00701FBD"/>
    <w:rsid w:val="00701FDB"/>
    <w:rsid w:val="007023E6"/>
    <w:rsid w:val="00702A99"/>
    <w:rsid w:val="00702B0B"/>
    <w:rsid w:val="00702F6E"/>
    <w:rsid w:val="007030D6"/>
    <w:rsid w:val="00703304"/>
    <w:rsid w:val="00703450"/>
    <w:rsid w:val="007034F5"/>
    <w:rsid w:val="0070365E"/>
    <w:rsid w:val="00703707"/>
    <w:rsid w:val="00703963"/>
    <w:rsid w:val="0070396D"/>
    <w:rsid w:val="007039F4"/>
    <w:rsid w:val="00703A1C"/>
    <w:rsid w:val="00703A84"/>
    <w:rsid w:val="00703B18"/>
    <w:rsid w:val="00703B3D"/>
    <w:rsid w:val="00703BC4"/>
    <w:rsid w:val="00703C02"/>
    <w:rsid w:val="00703C26"/>
    <w:rsid w:val="00703F6B"/>
    <w:rsid w:val="0070404D"/>
    <w:rsid w:val="00704065"/>
    <w:rsid w:val="00704755"/>
    <w:rsid w:val="0070496D"/>
    <w:rsid w:val="00704DD8"/>
    <w:rsid w:val="00704EA6"/>
    <w:rsid w:val="00705184"/>
    <w:rsid w:val="007052B7"/>
    <w:rsid w:val="007053CD"/>
    <w:rsid w:val="0070544B"/>
    <w:rsid w:val="007054E4"/>
    <w:rsid w:val="007055EF"/>
    <w:rsid w:val="00705A3D"/>
    <w:rsid w:val="00705BCE"/>
    <w:rsid w:val="00706578"/>
    <w:rsid w:val="00706596"/>
    <w:rsid w:val="007065C6"/>
    <w:rsid w:val="007069DD"/>
    <w:rsid w:val="00706A0A"/>
    <w:rsid w:val="00706BCF"/>
    <w:rsid w:val="00706D2E"/>
    <w:rsid w:val="00706DC3"/>
    <w:rsid w:val="00706F12"/>
    <w:rsid w:val="00706FA8"/>
    <w:rsid w:val="0070701C"/>
    <w:rsid w:val="00707221"/>
    <w:rsid w:val="0070722E"/>
    <w:rsid w:val="00707377"/>
    <w:rsid w:val="007073E0"/>
    <w:rsid w:val="007076FC"/>
    <w:rsid w:val="00707784"/>
    <w:rsid w:val="00707CBD"/>
    <w:rsid w:val="00707D71"/>
    <w:rsid w:val="007100BC"/>
    <w:rsid w:val="007103F3"/>
    <w:rsid w:val="00710CCE"/>
    <w:rsid w:val="00710EB3"/>
    <w:rsid w:val="00710F29"/>
    <w:rsid w:val="007110A0"/>
    <w:rsid w:val="00711104"/>
    <w:rsid w:val="00711293"/>
    <w:rsid w:val="007117B5"/>
    <w:rsid w:val="007118CA"/>
    <w:rsid w:val="007118DD"/>
    <w:rsid w:val="0071196D"/>
    <w:rsid w:val="00711A81"/>
    <w:rsid w:val="00711BA9"/>
    <w:rsid w:val="00711DB8"/>
    <w:rsid w:val="0071240F"/>
    <w:rsid w:val="007125CC"/>
    <w:rsid w:val="00712678"/>
    <w:rsid w:val="007128B6"/>
    <w:rsid w:val="00712A36"/>
    <w:rsid w:val="00712AD7"/>
    <w:rsid w:val="00712AE3"/>
    <w:rsid w:val="00712AF8"/>
    <w:rsid w:val="00712BC1"/>
    <w:rsid w:val="00712BD9"/>
    <w:rsid w:val="00712BEC"/>
    <w:rsid w:val="00712D77"/>
    <w:rsid w:val="00713245"/>
    <w:rsid w:val="00713442"/>
    <w:rsid w:val="007134EB"/>
    <w:rsid w:val="0071368B"/>
    <w:rsid w:val="00713B1E"/>
    <w:rsid w:val="00713BA8"/>
    <w:rsid w:val="00713C8D"/>
    <w:rsid w:val="00713C93"/>
    <w:rsid w:val="00713DC6"/>
    <w:rsid w:val="0071401A"/>
    <w:rsid w:val="007140F5"/>
    <w:rsid w:val="0071457B"/>
    <w:rsid w:val="007148E5"/>
    <w:rsid w:val="00714A50"/>
    <w:rsid w:val="00714CA5"/>
    <w:rsid w:val="0071503B"/>
    <w:rsid w:val="00715291"/>
    <w:rsid w:val="007153B8"/>
    <w:rsid w:val="0071561A"/>
    <w:rsid w:val="00715A6B"/>
    <w:rsid w:val="00715AFC"/>
    <w:rsid w:val="00715D97"/>
    <w:rsid w:val="00715EFE"/>
    <w:rsid w:val="007160FA"/>
    <w:rsid w:val="00716164"/>
    <w:rsid w:val="007161DB"/>
    <w:rsid w:val="007165EA"/>
    <w:rsid w:val="00716812"/>
    <w:rsid w:val="00716889"/>
    <w:rsid w:val="00716DA4"/>
    <w:rsid w:val="00716FAC"/>
    <w:rsid w:val="0071701F"/>
    <w:rsid w:val="007170F7"/>
    <w:rsid w:val="0071712F"/>
    <w:rsid w:val="00717284"/>
    <w:rsid w:val="0071730F"/>
    <w:rsid w:val="00717374"/>
    <w:rsid w:val="0071745A"/>
    <w:rsid w:val="00717470"/>
    <w:rsid w:val="007174B7"/>
    <w:rsid w:val="007175C8"/>
    <w:rsid w:val="007175F5"/>
    <w:rsid w:val="0071773B"/>
    <w:rsid w:val="00717B18"/>
    <w:rsid w:val="00717B96"/>
    <w:rsid w:val="00717D8C"/>
    <w:rsid w:val="00717E77"/>
    <w:rsid w:val="00717F5D"/>
    <w:rsid w:val="007204FC"/>
    <w:rsid w:val="00720602"/>
    <w:rsid w:val="00720624"/>
    <w:rsid w:val="00720654"/>
    <w:rsid w:val="00720834"/>
    <w:rsid w:val="00720C21"/>
    <w:rsid w:val="00720DB0"/>
    <w:rsid w:val="00720DBC"/>
    <w:rsid w:val="00720E21"/>
    <w:rsid w:val="00721316"/>
    <w:rsid w:val="0072134A"/>
    <w:rsid w:val="00721400"/>
    <w:rsid w:val="00721C14"/>
    <w:rsid w:val="00721EE1"/>
    <w:rsid w:val="00721F99"/>
    <w:rsid w:val="0072205F"/>
    <w:rsid w:val="007221AE"/>
    <w:rsid w:val="0072243B"/>
    <w:rsid w:val="0072251F"/>
    <w:rsid w:val="00722E82"/>
    <w:rsid w:val="00723212"/>
    <w:rsid w:val="00723336"/>
    <w:rsid w:val="0072351E"/>
    <w:rsid w:val="007235C4"/>
    <w:rsid w:val="007235D8"/>
    <w:rsid w:val="007239AF"/>
    <w:rsid w:val="00723CFA"/>
    <w:rsid w:val="00723DD9"/>
    <w:rsid w:val="00723E28"/>
    <w:rsid w:val="00723FE1"/>
    <w:rsid w:val="00724202"/>
    <w:rsid w:val="0072454C"/>
    <w:rsid w:val="00724809"/>
    <w:rsid w:val="00724861"/>
    <w:rsid w:val="0072493C"/>
    <w:rsid w:val="00724A66"/>
    <w:rsid w:val="00724B13"/>
    <w:rsid w:val="00724E31"/>
    <w:rsid w:val="00724EE8"/>
    <w:rsid w:val="00725319"/>
    <w:rsid w:val="007253C9"/>
    <w:rsid w:val="00725476"/>
    <w:rsid w:val="007254BF"/>
    <w:rsid w:val="00725620"/>
    <w:rsid w:val="0072596F"/>
    <w:rsid w:val="00725A70"/>
    <w:rsid w:val="00725C8B"/>
    <w:rsid w:val="00725ED2"/>
    <w:rsid w:val="0072628F"/>
    <w:rsid w:val="00726347"/>
    <w:rsid w:val="00726430"/>
    <w:rsid w:val="00726526"/>
    <w:rsid w:val="00726905"/>
    <w:rsid w:val="00726B5E"/>
    <w:rsid w:val="00726D67"/>
    <w:rsid w:val="00726EA3"/>
    <w:rsid w:val="00727193"/>
    <w:rsid w:val="007273E9"/>
    <w:rsid w:val="0072753E"/>
    <w:rsid w:val="007277D2"/>
    <w:rsid w:val="00727A5F"/>
    <w:rsid w:val="00727B64"/>
    <w:rsid w:val="00727C1A"/>
    <w:rsid w:val="00727C54"/>
    <w:rsid w:val="007300AE"/>
    <w:rsid w:val="007300EA"/>
    <w:rsid w:val="00730532"/>
    <w:rsid w:val="007305D0"/>
    <w:rsid w:val="00730A36"/>
    <w:rsid w:val="00730AA2"/>
    <w:rsid w:val="00730BD4"/>
    <w:rsid w:val="00730CC5"/>
    <w:rsid w:val="00730EED"/>
    <w:rsid w:val="007310CA"/>
    <w:rsid w:val="0073120F"/>
    <w:rsid w:val="0073136B"/>
    <w:rsid w:val="00731856"/>
    <w:rsid w:val="00731CEC"/>
    <w:rsid w:val="00731DBE"/>
    <w:rsid w:val="007320F9"/>
    <w:rsid w:val="00732218"/>
    <w:rsid w:val="007324D6"/>
    <w:rsid w:val="0073258F"/>
    <w:rsid w:val="007327C3"/>
    <w:rsid w:val="007329F4"/>
    <w:rsid w:val="00732DC8"/>
    <w:rsid w:val="007330CE"/>
    <w:rsid w:val="007331E6"/>
    <w:rsid w:val="00733428"/>
    <w:rsid w:val="007335F0"/>
    <w:rsid w:val="0073362B"/>
    <w:rsid w:val="00733C01"/>
    <w:rsid w:val="00733C67"/>
    <w:rsid w:val="00734014"/>
    <w:rsid w:val="0073417F"/>
    <w:rsid w:val="0073440C"/>
    <w:rsid w:val="007346E2"/>
    <w:rsid w:val="0073494D"/>
    <w:rsid w:val="00734A82"/>
    <w:rsid w:val="00734AA5"/>
    <w:rsid w:val="00734AEA"/>
    <w:rsid w:val="00734B4F"/>
    <w:rsid w:val="00734BF2"/>
    <w:rsid w:val="00734D3C"/>
    <w:rsid w:val="00734E4A"/>
    <w:rsid w:val="007352A0"/>
    <w:rsid w:val="007352E8"/>
    <w:rsid w:val="00735364"/>
    <w:rsid w:val="0073537D"/>
    <w:rsid w:val="007353DB"/>
    <w:rsid w:val="0073581B"/>
    <w:rsid w:val="00735BF8"/>
    <w:rsid w:val="00735CEF"/>
    <w:rsid w:val="00735F3A"/>
    <w:rsid w:val="0073600F"/>
    <w:rsid w:val="0073604C"/>
    <w:rsid w:val="0073622A"/>
    <w:rsid w:val="00736331"/>
    <w:rsid w:val="0073642A"/>
    <w:rsid w:val="00736492"/>
    <w:rsid w:val="007365CB"/>
    <w:rsid w:val="007366D2"/>
    <w:rsid w:val="007368EA"/>
    <w:rsid w:val="00736A59"/>
    <w:rsid w:val="00736EC0"/>
    <w:rsid w:val="00737426"/>
    <w:rsid w:val="007377B6"/>
    <w:rsid w:val="00737876"/>
    <w:rsid w:val="00737881"/>
    <w:rsid w:val="007378B6"/>
    <w:rsid w:val="007379C2"/>
    <w:rsid w:val="00737ADB"/>
    <w:rsid w:val="00737C21"/>
    <w:rsid w:val="00737C3C"/>
    <w:rsid w:val="00737CFB"/>
    <w:rsid w:val="00737D0F"/>
    <w:rsid w:val="00740041"/>
    <w:rsid w:val="00740275"/>
    <w:rsid w:val="007403CF"/>
    <w:rsid w:val="00740497"/>
    <w:rsid w:val="00740537"/>
    <w:rsid w:val="00740551"/>
    <w:rsid w:val="00740800"/>
    <w:rsid w:val="0074087B"/>
    <w:rsid w:val="00740A72"/>
    <w:rsid w:val="00740AE6"/>
    <w:rsid w:val="00740BE6"/>
    <w:rsid w:val="00740C09"/>
    <w:rsid w:val="00740D86"/>
    <w:rsid w:val="00740ED9"/>
    <w:rsid w:val="00740EF5"/>
    <w:rsid w:val="00740F70"/>
    <w:rsid w:val="00741244"/>
    <w:rsid w:val="007412C8"/>
    <w:rsid w:val="00741788"/>
    <w:rsid w:val="0074186A"/>
    <w:rsid w:val="007418CC"/>
    <w:rsid w:val="00741B6B"/>
    <w:rsid w:val="00741D5F"/>
    <w:rsid w:val="00741D9C"/>
    <w:rsid w:val="00742428"/>
    <w:rsid w:val="00742520"/>
    <w:rsid w:val="0074268B"/>
    <w:rsid w:val="0074268C"/>
    <w:rsid w:val="007426C6"/>
    <w:rsid w:val="007428D6"/>
    <w:rsid w:val="007429B6"/>
    <w:rsid w:val="00742AD6"/>
    <w:rsid w:val="00742B2E"/>
    <w:rsid w:val="00742CC7"/>
    <w:rsid w:val="00742D17"/>
    <w:rsid w:val="00743359"/>
    <w:rsid w:val="00743564"/>
    <w:rsid w:val="007435B7"/>
    <w:rsid w:val="00743829"/>
    <w:rsid w:val="00743D9E"/>
    <w:rsid w:val="00743DCD"/>
    <w:rsid w:val="00743EAC"/>
    <w:rsid w:val="00743F87"/>
    <w:rsid w:val="007442B4"/>
    <w:rsid w:val="0074464A"/>
    <w:rsid w:val="0074468E"/>
    <w:rsid w:val="007447DA"/>
    <w:rsid w:val="007447DD"/>
    <w:rsid w:val="007450C7"/>
    <w:rsid w:val="0074523F"/>
    <w:rsid w:val="007455B6"/>
    <w:rsid w:val="0074582E"/>
    <w:rsid w:val="007459D7"/>
    <w:rsid w:val="00745B23"/>
    <w:rsid w:val="00745BF7"/>
    <w:rsid w:val="0074605F"/>
    <w:rsid w:val="007460EF"/>
    <w:rsid w:val="007465D4"/>
    <w:rsid w:val="0074668B"/>
    <w:rsid w:val="007466F5"/>
    <w:rsid w:val="007467FA"/>
    <w:rsid w:val="0074697C"/>
    <w:rsid w:val="00746A5A"/>
    <w:rsid w:val="00746D23"/>
    <w:rsid w:val="007471E2"/>
    <w:rsid w:val="007472F3"/>
    <w:rsid w:val="007474AA"/>
    <w:rsid w:val="0074754C"/>
    <w:rsid w:val="00747764"/>
    <w:rsid w:val="00747792"/>
    <w:rsid w:val="00747856"/>
    <w:rsid w:val="007478E9"/>
    <w:rsid w:val="00747AE3"/>
    <w:rsid w:val="00747C16"/>
    <w:rsid w:val="00747C31"/>
    <w:rsid w:val="00747C9D"/>
    <w:rsid w:val="00747FC9"/>
    <w:rsid w:val="007500B3"/>
    <w:rsid w:val="0075046A"/>
    <w:rsid w:val="00750608"/>
    <w:rsid w:val="007508D0"/>
    <w:rsid w:val="00750A7A"/>
    <w:rsid w:val="00750AF5"/>
    <w:rsid w:val="00750CF2"/>
    <w:rsid w:val="00750D6C"/>
    <w:rsid w:val="00750E88"/>
    <w:rsid w:val="00750F3E"/>
    <w:rsid w:val="007512FC"/>
    <w:rsid w:val="007518BE"/>
    <w:rsid w:val="007518FD"/>
    <w:rsid w:val="00751C7B"/>
    <w:rsid w:val="00751EA7"/>
    <w:rsid w:val="0075204C"/>
    <w:rsid w:val="00752247"/>
    <w:rsid w:val="007524AA"/>
    <w:rsid w:val="007525DE"/>
    <w:rsid w:val="007525FE"/>
    <w:rsid w:val="0075295F"/>
    <w:rsid w:val="0075316B"/>
    <w:rsid w:val="00753358"/>
    <w:rsid w:val="007533CF"/>
    <w:rsid w:val="0075342D"/>
    <w:rsid w:val="007535F6"/>
    <w:rsid w:val="0075366A"/>
    <w:rsid w:val="0075368B"/>
    <w:rsid w:val="00753947"/>
    <w:rsid w:val="00753BDA"/>
    <w:rsid w:val="00753C69"/>
    <w:rsid w:val="00753EF6"/>
    <w:rsid w:val="00753EFF"/>
    <w:rsid w:val="00753F97"/>
    <w:rsid w:val="007541CB"/>
    <w:rsid w:val="007544D5"/>
    <w:rsid w:val="00754612"/>
    <w:rsid w:val="00754921"/>
    <w:rsid w:val="00754ABA"/>
    <w:rsid w:val="00754B25"/>
    <w:rsid w:val="00754BDD"/>
    <w:rsid w:val="00754D05"/>
    <w:rsid w:val="00754F12"/>
    <w:rsid w:val="00754F99"/>
    <w:rsid w:val="00755036"/>
    <w:rsid w:val="0075522B"/>
    <w:rsid w:val="00755334"/>
    <w:rsid w:val="00755464"/>
    <w:rsid w:val="007556A6"/>
    <w:rsid w:val="0075573E"/>
    <w:rsid w:val="007557F8"/>
    <w:rsid w:val="00755880"/>
    <w:rsid w:val="007558A7"/>
    <w:rsid w:val="00755AB9"/>
    <w:rsid w:val="00755B42"/>
    <w:rsid w:val="00755B8C"/>
    <w:rsid w:val="00755BEF"/>
    <w:rsid w:val="00755D58"/>
    <w:rsid w:val="00755E29"/>
    <w:rsid w:val="007563EC"/>
    <w:rsid w:val="00756457"/>
    <w:rsid w:val="007564D2"/>
    <w:rsid w:val="00756626"/>
    <w:rsid w:val="00756AAB"/>
    <w:rsid w:val="00756D96"/>
    <w:rsid w:val="00756E21"/>
    <w:rsid w:val="0075749F"/>
    <w:rsid w:val="0075768C"/>
    <w:rsid w:val="007576B4"/>
    <w:rsid w:val="00757959"/>
    <w:rsid w:val="00757AC8"/>
    <w:rsid w:val="00757B30"/>
    <w:rsid w:val="00757BC3"/>
    <w:rsid w:val="00757C62"/>
    <w:rsid w:val="00757E74"/>
    <w:rsid w:val="00757E84"/>
    <w:rsid w:val="00760214"/>
    <w:rsid w:val="0076026B"/>
    <w:rsid w:val="0076097A"/>
    <w:rsid w:val="00760E6B"/>
    <w:rsid w:val="00760F89"/>
    <w:rsid w:val="00760FB3"/>
    <w:rsid w:val="00761001"/>
    <w:rsid w:val="00761027"/>
    <w:rsid w:val="0076103A"/>
    <w:rsid w:val="007610BE"/>
    <w:rsid w:val="007610C0"/>
    <w:rsid w:val="007614BF"/>
    <w:rsid w:val="00761566"/>
    <w:rsid w:val="0076169B"/>
    <w:rsid w:val="00761932"/>
    <w:rsid w:val="007619B1"/>
    <w:rsid w:val="00761D2E"/>
    <w:rsid w:val="00761E0D"/>
    <w:rsid w:val="00761F30"/>
    <w:rsid w:val="00761F78"/>
    <w:rsid w:val="007620FF"/>
    <w:rsid w:val="00762380"/>
    <w:rsid w:val="007623C6"/>
    <w:rsid w:val="00762450"/>
    <w:rsid w:val="007628D0"/>
    <w:rsid w:val="00762A51"/>
    <w:rsid w:val="00762A81"/>
    <w:rsid w:val="00762C56"/>
    <w:rsid w:val="00762E67"/>
    <w:rsid w:val="00762EBD"/>
    <w:rsid w:val="00763399"/>
    <w:rsid w:val="0076340C"/>
    <w:rsid w:val="007634A0"/>
    <w:rsid w:val="00763CB2"/>
    <w:rsid w:val="00763E53"/>
    <w:rsid w:val="00764308"/>
    <w:rsid w:val="00764793"/>
    <w:rsid w:val="0076484B"/>
    <w:rsid w:val="00764866"/>
    <w:rsid w:val="00764B79"/>
    <w:rsid w:val="00765294"/>
    <w:rsid w:val="0076539A"/>
    <w:rsid w:val="007653FF"/>
    <w:rsid w:val="00765809"/>
    <w:rsid w:val="00765A17"/>
    <w:rsid w:val="00765B8D"/>
    <w:rsid w:val="00766343"/>
    <w:rsid w:val="007663EF"/>
    <w:rsid w:val="007664A8"/>
    <w:rsid w:val="00766639"/>
    <w:rsid w:val="0076679F"/>
    <w:rsid w:val="00766AD4"/>
    <w:rsid w:val="00766D12"/>
    <w:rsid w:val="00766FE4"/>
    <w:rsid w:val="0076701D"/>
    <w:rsid w:val="00767199"/>
    <w:rsid w:val="00767247"/>
    <w:rsid w:val="0076728E"/>
    <w:rsid w:val="00767296"/>
    <w:rsid w:val="0076731A"/>
    <w:rsid w:val="00767342"/>
    <w:rsid w:val="00767732"/>
    <w:rsid w:val="00767935"/>
    <w:rsid w:val="00767A2B"/>
    <w:rsid w:val="00767AB2"/>
    <w:rsid w:val="00767B3E"/>
    <w:rsid w:val="00767B88"/>
    <w:rsid w:val="00767F95"/>
    <w:rsid w:val="00770037"/>
    <w:rsid w:val="0077022A"/>
    <w:rsid w:val="007703F3"/>
    <w:rsid w:val="0077066E"/>
    <w:rsid w:val="00770716"/>
    <w:rsid w:val="0077077A"/>
    <w:rsid w:val="007707F9"/>
    <w:rsid w:val="0077089B"/>
    <w:rsid w:val="007709B6"/>
    <w:rsid w:val="00770D68"/>
    <w:rsid w:val="00770F5A"/>
    <w:rsid w:val="00771125"/>
    <w:rsid w:val="00771167"/>
    <w:rsid w:val="00771175"/>
    <w:rsid w:val="00771739"/>
    <w:rsid w:val="0077179B"/>
    <w:rsid w:val="00771B3F"/>
    <w:rsid w:val="00771D16"/>
    <w:rsid w:val="0077234F"/>
    <w:rsid w:val="0077245E"/>
    <w:rsid w:val="0077246B"/>
    <w:rsid w:val="007724D2"/>
    <w:rsid w:val="0077250A"/>
    <w:rsid w:val="00772546"/>
    <w:rsid w:val="00772623"/>
    <w:rsid w:val="00772720"/>
    <w:rsid w:val="007728C7"/>
    <w:rsid w:val="007729A2"/>
    <w:rsid w:val="007729CB"/>
    <w:rsid w:val="007729F6"/>
    <w:rsid w:val="00772AC1"/>
    <w:rsid w:val="00772CF3"/>
    <w:rsid w:val="00772E4E"/>
    <w:rsid w:val="00772E83"/>
    <w:rsid w:val="007731BB"/>
    <w:rsid w:val="0077336C"/>
    <w:rsid w:val="00773679"/>
    <w:rsid w:val="00773A58"/>
    <w:rsid w:val="00773B2C"/>
    <w:rsid w:val="00773D03"/>
    <w:rsid w:val="00773E52"/>
    <w:rsid w:val="00773F14"/>
    <w:rsid w:val="00773FD7"/>
    <w:rsid w:val="007740FF"/>
    <w:rsid w:val="00774176"/>
    <w:rsid w:val="007741B9"/>
    <w:rsid w:val="007742E2"/>
    <w:rsid w:val="0077451B"/>
    <w:rsid w:val="007746A8"/>
    <w:rsid w:val="007749EB"/>
    <w:rsid w:val="00774D6E"/>
    <w:rsid w:val="00775115"/>
    <w:rsid w:val="00775320"/>
    <w:rsid w:val="007755E0"/>
    <w:rsid w:val="00775803"/>
    <w:rsid w:val="00775A4C"/>
    <w:rsid w:val="00776061"/>
    <w:rsid w:val="007762CD"/>
    <w:rsid w:val="007766EB"/>
    <w:rsid w:val="0077670D"/>
    <w:rsid w:val="0077697D"/>
    <w:rsid w:val="00776A80"/>
    <w:rsid w:val="00776ABE"/>
    <w:rsid w:val="00776DC2"/>
    <w:rsid w:val="00776FBC"/>
    <w:rsid w:val="007771ED"/>
    <w:rsid w:val="007775A7"/>
    <w:rsid w:val="00777A57"/>
    <w:rsid w:val="00777DF8"/>
    <w:rsid w:val="00777FA5"/>
    <w:rsid w:val="0078039A"/>
    <w:rsid w:val="00780480"/>
    <w:rsid w:val="0078059A"/>
    <w:rsid w:val="007805E5"/>
    <w:rsid w:val="007808E3"/>
    <w:rsid w:val="00780950"/>
    <w:rsid w:val="00780AB7"/>
    <w:rsid w:val="00780AE5"/>
    <w:rsid w:val="00780B2D"/>
    <w:rsid w:val="00780B41"/>
    <w:rsid w:val="00780D6B"/>
    <w:rsid w:val="00780DB7"/>
    <w:rsid w:val="00780E3B"/>
    <w:rsid w:val="00780EC1"/>
    <w:rsid w:val="00780F3F"/>
    <w:rsid w:val="007811AF"/>
    <w:rsid w:val="00781356"/>
    <w:rsid w:val="00781488"/>
    <w:rsid w:val="0078159C"/>
    <w:rsid w:val="00781688"/>
    <w:rsid w:val="00781946"/>
    <w:rsid w:val="00781E4E"/>
    <w:rsid w:val="007821BC"/>
    <w:rsid w:val="0078223E"/>
    <w:rsid w:val="00782387"/>
    <w:rsid w:val="00782420"/>
    <w:rsid w:val="00782605"/>
    <w:rsid w:val="00782D2C"/>
    <w:rsid w:val="00782F19"/>
    <w:rsid w:val="00782F99"/>
    <w:rsid w:val="007830BA"/>
    <w:rsid w:val="0078316B"/>
    <w:rsid w:val="007832B8"/>
    <w:rsid w:val="007833F1"/>
    <w:rsid w:val="007834B4"/>
    <w:rsid w:val="0078372D"/>
    <w:rsid w:val="00783CCA"/>
    <w:rsid w:val="0078410C"/>
    <w:rsid w:val="00784331"/>
    <w:rsid w:val="007844FF"/>
    <w:rsid w:val="0078456F"/>
    <w:rsid w:val="0078460E"/>
    <w:rsid w:val="0078495F"/>
    <w:rsid w:val="007849F6"/>
    <w:rsid w:val="00784A28"/>
    <w:rsid w:val="00784B75"/>
    <w:rsid w:val="00784E8B"/>
    <w:rsid w:val="007853E9"/>
    <w:rsid w:val="0078591F"/>
    <w:rsid w:val="00785AF7"/>
    <w:rsid w:val="00785B28"/>
    <w:rsid w:val="00785B50"/>
    <w:rsid w:val="00785B61"/>
    <w:rsid w:val="00785CCF"/>
    <w:rsid w:val="00785FB2"/>
    <w:rsid w:val="0078617C"/>
    <w:rsid w:val="00786728"/>
    <w:rsid w:val="00786853"/>
    <w:rsid w:val="007868BE"/>
    <w:rsid w:val="00786B56"/>
    <w:rsid w:val="00786B8D"/>
    <w:rsid w:val="00786BD9"/>
    <w:rsid w:val="00786D22"/>
    <w:rsid w:val="00786DA5"/>
    <w:rsid w:val="00787298"/>
    <w:rsid w:val="007872E5"/>
    <w:rsid w:val="007873C1"/>
    <w:rsid w:val="00787578"/>
    <w:rsid w:val="00787B5C"/>
    <w:rsid w:val="00787EF6"/>
    <w:rsid w:val="0078AD4E"/>
    <w:rsid w:val="0079008F"/>
    <w:rsid w:val="00790106"/>
    <w:rsid w:val="0079018A"/>
    <w:rsid w:val="0079042B"/>
    <w:rsid w:val="007904D8"/>
    <w:rsid w:val="00790713"/>
    <w:rsid w:val="00790770"/>
    <w:rsid w:val="00790BD1"/>
    <w:rsid w:val="00790BF1"/>
    <w:rsid w:val="00791146"/>
    <w:rsid w:val="0079194F"/>
    <w:rsid w:val="00791AC0"/>
    <w:rsid w:val="00791AF5"/>
    <w:rsid w:val="00791B40"/>
    <w:rsid w:val="00791D15"/>
    <w:rsid w:val="00791E4A"/>
    <w:rsid w:val="00791E98"/>
    <w:rsid w:val="0079219B"/>
    <w:rsid w:val="00792209"/>
    <w:rsid w:val="00792358"/>
    <w:rsid w:val="00792384"/>
    <w:rsid w:val="007927A4"/>
    <w:rsid w:val="00792B23"/>
    <w:rsid w:val="00792B40"/>
    <w:rsid w:val="00792B81"/>
    <w:rsid w:val="00792BD3"/>
    <w:rsid w:val="00792F33"/>
    <w:rsid w:val="007930C3"/>
    <w:rsid w:val="007931F1"/>
    <w:rsid w:val="00793250"/>
    <w:rsid w:val="007932F0"/>
    <w:rsid w:val="0079335C"/>
    <w:rsid w:val="007935D7"/>
    <w:rsid w:val="00793EE0"/>
    <w:rsid w:val="007945CF"/>
    <w:rsid w:val="00794762"/>
    <w:rsid w:val="007948F6"/>
    <w:rsid w:val="00794937"/>
    <w:rsid w:val="00794B2F"/>
    <w:rsid w:val="007953E4"/>
    <w:rsid w:val="0079543F"/>
    <w:rsid w:val="007958DB"/>
    <w:rsid w:val="00795A7D"/>
    <w:rsid w:val="00795B01"/>
    <w:rsid w:val="00795B0D"/>
    <w:rsid w:val="00795C87"/>
    <w:rsid w:val="00795DEB"/>
    <w:rsid w:val="00795E07"/>
    <w:rsid w:val="00795E84"/>
    <w:rsid w:val="00795ECC"/>
    <w:rsid w:val="0079635F"/>
    <w:rsid w:val="00796393"/>
    <w:rsid w:val="00796408"/>
    <w:rsid w:val="00796417"/>
    <w:rsid w:val="00796AD3"/>
    <w:rsid w:val="00796B5A"/>
    <w:rsid w:val="00796CD6"/>
    <w:rsid w:val="00796D6C"/>
    <w:rsid w:val="00797649"/>
    <w:rsid w:val="00797787"/>
    <w:rsid w:val="00797973"/>
    <w:rsid w:val="00797994"/>
    <w:rsid w:val="00797A98"/>
    <w:rsid w:val="00797B2B"/>
    <w:rsid w:val="00797CBD"/>
    <w:rsid w:val="00797DC7"/>
    <w:rsid w:val="007A01A5"/>
    <w:rsid w:val="007A03C2"/>
    <w:rsid w:val="007A047B"/>
    <w:rsid w:val="007A073C"/>
    <w:rsid w:val="007A07CA"/>
    <w:rsid w:val="007A081C"/>
    <w:rsid w:val="007A0A0C"/>
    <w:rsid w:val="007A0C72"/>
    <w:rsid w:val="007A0FAD"/>
    <w:rsid w:val="007A10F5"/>
    <w:rsid w:val="007A1376"/>
    <w:rsid w:val="007A175B"/>
    <w:rsid w:val="007A17D6"/>
    <w:rsid w:val="007A1A34"/>
    <w:rsid w:val="007A1A6F"/>
    <w:rsid w:val="007A1C27"/>
    <w:rsid w:val="007A1D5E"/>
    <w:rsid w:val="007A1DB9"/>
    <w:rsid w:val="007A1E1D"/>
    <w:rsid w:val="007A2093"/>
    <w:rsid w:val="007A20B5"/>
    <w:rsid w:val="007A2329"/>
    <w:rsid w:val="007A2497"/>
    <w:rsid w:val="007A28B3"/>
    <w:rsid w:val="007A2962"/>
    <w:rsid w:val="007A2B05"/>
    <w:rsid w:val="007A2C0A"/>
    <w:rsid w:val="007A2DDD"/>
    <w:rsid w:val="007A2F27"/>
    <w:rsid w:val="007A2FB6"/>
    <w:rsid w:val="007A31DB"/>
    <w:rsid w:val="007A31F3"/>
    <w:rsid w:val="007A32E2"/>
    <w:rsid w:val="007A3730"/>
    <w:rsid w:val="007A3B9C"/>
    <w:rsid w:val="007A3C37"/>
    <w:rsid w:val="007A3C62"/>
    <w:rsid w:val="007A3CA5"/>
    <w:rsid w:val="007A3F5B"/>
    <w:rsid w:val="007A4435"/>
    <w:rsid w:val="007A44BD"/>
    <w:rsid w:val="007A4571"/>
    <w:rsid w:val="007A464C"/>
    <w:rsid w:val="007A48D3"/>
    <w:rsid w:val="007A4A64"/>
    <w:rsid w:val="007A50C2"/>
    <w:rsid w:val="007A5191"/>
    <w:rsid w:val="007A52C4"/>
    <w:rsid w:val="007A53D5"/>
    <w:rsid w:val="007A54CC"/>
    <w:rsid w:val="007A5AE3"/>
    <w:rsid w:val="007A5C20"/>
    <w:rsid w:val="007A5C47"/>
    <w:rsid w:val="007A5D1C"/>
    <w:rsid w:val="007A5D72"/>
    <w:rsid w:val="007A5F4E"/>
    <w:rsid w:val="007A6109"/>
    <w:rsid w:val="007A610D"/>
    <w:rsid w:val="007A620E"/>
    <w:rsid w:val="007A63BE"/>
    <w:rsid w:val="007A63F7"/>
    <w:rsid w:val="007A664F"/>
    <w:rsid w:val="007A6A8F"/>
    <w:rsid w:val="007A6ABF"/>
    <w:rsid w:val="007A6D41"/>
    <w:rsid w:val="007A6DA2"/>
    <w:rsid w:val="007A71CB"/>
    <w:rsid w:val="007A72AE"/>
    <w:rsid w:val="007A759C"/>
    <w:rsid w:val="007A76CF"/>
    <w:rsid w:val="007A7815"/>
    <w:rsid w:val="007A78F6"/>
    <w:rsid w:val="007A7A61"/>
    <w:rsid w:val="007B0102"/>
    <w:rsid w:val="007B024C"/>
    <w:rsid w:val="007B0A06"/>
    <w:rsid w:val="007B0A8F"/>
    <w:rsid w:val="007B0B52"/>
    <w:rsid w:val="007B1019"/>
    <w:rsid w:val="007B10CD"/>
    <w:rsid w:val="007B11CF"/>
    <w:rsid w:val="007B121A"/>
    <w:rsid w:val="007B122A"/>
    <w:rsid w:val="007B1287"/>
    <w:rsid w:val="007B12BF"/>
    <w:rsid w:val="007B183C"/>
    <w:rsid w:val="007B1948"/>
    <w:rsid w:val="007B1D6D"/>
    <w:rsid w:val="007B1EAE"/>
    <w:rsid w:val="007B1F9E"/>
    <w:rsid w:val="007B2015"/>
    <w:rsid w:val="007B24F7"/>
    <w:rsid w:val="007B2570"/>
    <w:rsid w:val="007B25F1"/>
    <w:rsid w:val="007B2638"/>
    <w:rsid w:val="007B2749"/>
    <w:rsid w:val="007B2ABA"/>
    <w:rsid w:val="007B2BA8"/>
    <w:rsid w:val="007B2E16"/>
    <w:rsid w:val="007B2FAE"/>
    <w:rsid w:val="007B3330"/>
    <w:rsid w:val="007B3487"/>
    <w:rsid w:val="007B357F"/>
    <w:rsid w:val="007B39CF"/>
    <w:rsid w:val="007B39E0"/>
    <w:rsid w:val="007B3A55"/>
    <w:rsid w:val="007B3B3F"/>
    <w:rsid w:val="007B3BBC"/>
    <w:rsid w:val="007B4144"/>
    <w:rsid w:val="007B42C7"/>
    <w:rsid w:val="007B4356"/>
    <w:rsid w:val="007B4797"/>
    <w:rsid w:val="007B4811"/>
    <w:rsid w:val="007B4E30"/>
    <w:rsid w:val="007B55B3"/>
    <w:rsid w:val="007B572C"/>
    <w:rsid w:val="007B572E"/>
    <w:rsid w:val="007B5A5C"/>
    <w:rsid w:val="007B5C24"/>
    <w:rsid w:val="007B5FC8"/>
    <w:rsid w:val="007B60A4"/>
    <w:rsid w:val="007B649C"/>
    <w:rsid w:val="007B64A9"/>
    <w:rsid w:val="007B6755"/>
    <w:rsid w:val="007B689F"/>
    <w:rsid w:val="007B6978"/>
    <w:rsid w:val="007B69AA"/>
    <w:rsid w:val="007B6A03"/>
    <w:rsid w:val="007B6EBF"/>
    <w:rsid w:val="007B6EC6"/>
    <w:rsid w:val="007B6FE3"/>
    <w:rsid w:val="007B71E6"/>
    <w:rsid w:val="007B71EE"/>
    <w:rsid w:val="007B7737"/>
    <w:rsid w:val="007B79E4"/>
    <w:rsid w:val="007B7A05"/>
    <w:rsid w:val="007B7ADA"/>
    <w:rsid w:val="007B7B9B"/>
    <w:rsid w:val="007C0124"/>
    <w:rsid w:val="007C048D"/>
    <w:rsid w:val="007C0AC5"/>
    <w:rsid w:val="007C0B4C"/>
    <w:rsid w:val="007C0B7A"/>
    <w:rsid w:val="007C0E2F"/>
    <w:rsid w:val="007C0EEF"/>
    <w:rsid w:val="007C0F60"/>
    <w:rsid w:val="007C1092"/>
    <w:rsid w:val="007C13B7"/>
    <w:rsid w:val="007C173A"/>
    <w:rsid w:val="007C19ED"/>
    <w:rsid w:val="007C1A50"/>
    <w:rsid w:val="007C1C84"/>
    <w:rsid w:val="007C1F98"/>
    <w:rsid w:val="007C2133"/>
    <w:rsid w:val="007C21E9"/>
    <w:rsid w:val="007C2214"/>
    <w:rsid w:val="007C22B2"/>
    <w:rsid w:val="007C23F1"/>
    <w:rsid w:val="007C2499"/>
    <w:rsid w:val="007C2685"/>
    <w:rsid w:val="007C29C7"/>
    <w:rsid w:val="007C2A06"/>
    <w:rsid w:val="007C2A9B"/>
    <w:rsid w:val="007C2CEC"/>
    <w:rsid w:val="007C2FCA"/>
    <w:rsid w:val="007C305D"/>
    <w:rsid w:val="007C313B"/>
    <w:rsid w:val="007C32C2"/>
    <w:rsid w:val="007C3547"/>
    <w:rsid w:val="007C379A"/>
    <w:rsid w:val="007C3886"/>
    <w:rsid w:val="007C38EF"/>
    <w:rsid w:val="007C3A9C"/>
    <w:rsid w:val="007C3B01"/>
    <w:rsid w:val="007C4012"/>
    <w:rsid w:val="007C4168"/>
    <w:rsid w:val="007C43D4"/>
    <w:rsid w:val="007C43DE"/>
    <w:rsid w:val="007C440E"/>
    <w:rsid w:val="007C459B"/>
    <w:rsid w:val="007C45BD"/>
    <w:rsid w:val="007C466F"/>
    <w:rsid w:val="007C4766"/>
    <w:rsid w:val="007C49FA"/>
    <w:rsid w:val="007C4ABA"/>
    <w:rsid w:val="007C4B0C"/>
    <w:rsid w:val="007C4F08"/>
    <w:rsid w:val="007C524B"/>
    <w:rsid w:val="007C5281"/>
    <w:rsid w:val="007C5345"/>
    <w:rsid w:val="007C565C"/>
    <w:rsid w:val="007C569F"/>
    <w:rsid w:val="007C5F2B"/>
    <w:rsid w:val="007C6128"/>
    <w:rsid w:val="007C6230"/>
    <w:rsid w:val="007C6385"/>
    <w:rsid w:val="007C63DF"/>
    <w:rsid w:val="007C6511"/>
    <w:rsid w:val="007C6705"/>
    <w:rsid w:val="007C6AD7"/>
    <w:rsid w:val="007C6C69"/>
    <w:rsid w:val="007C6D41"/>
    <w:rsid w:val="007C6F66"/>
    <w:rsid w:val="007C6FD8"/>
    <w:rsid w:val="007C72E5"/>
    <w:rsid w:val="007C732D"/>
    <w:rsid w:val="007C768B"/>
    <w:rsid w:val="007C785D"/>
    <w:rsid w:val="007C795C"/>
    <w:rsid w:val="007C7D2C"/>
    <w:rsid w:val="007C7ED8"/>
    <w:rsid w:val="007D00B7"/>
    <w:rsid w:val="007D017C"/>
    <w:rsid w:val="007D0296"/>
    <w:rsid w:val="007D0355"/>
    <w:rsid w:val="007D0405"/>
    <w:rsid w:val="007D054F"/>
    <w:rsid w:val="007D063B"/>
    <w:rsid w:val="007D0832"/>
    <w:rsid w:val="007D0CF2"/>
    <w:rsid w:val="007D0CFA"/>
    <w:rsid w:val="007D0E82"/>
    <w:rsid w:val="007D11E7"/>
    <w:rsid w:val="007D1257"/>
    <w:rsid w:val="007D16FF"/>
    <w:rsid w:val="007D1715"/>
    <w:rsid w:val="007D177C"/>
    <w:rsid w:val="007D1835"/>
    <w:rsid w:val="007D1853"/>
    <w:rsid w:val="007D187D"/>
    <w:rsid w:val="007D18CE"/>
    <w:rsid w:val="007D198A"/>
    <w:rsid w:val="007D1997"/>
    <w:rsid w:val="007D1FC6"/>
    <w:rsid w:val="007D1FC7"/>
    <w:rsid w:val="007D2155"/>
    <w:rsid w:val="007D2226"/>
    <w:rsid w:val="007D2248"/>
    <w:rsid w:val="007D2271"/>
    <w:rsid w:val="007D22BE"/>
    <w:rsid w:val="007D2740"/>
    <w:rsid w:val="007D29A4"/>
    <w:rsid w:val="007D2C7E"/>
    <w:rsid w:val="007D2D4F"/>
    <w:rsid w:val="007D30A9"/>
    <w:rsid w:val="007D321B"/>
    <w:rsid w:val="007D3310"/>
    <w:rsid w:val="007D3328"/>
    <w:rsid w:val="007D33AE"/>
    <w:rsid w:val="007D354B"/>
    <w:rsid w:val="007D370B"/>
    <w:rsid w:val="007D3A08"/>
    <w:rsid w:val="007D3C03"/>
    <w:rsid w:val="007D3C08"/>
    <w:rsid w:val="007D3CC5"/>
    <w:rsid w:val="007D3CF2"/>
    <w:rsid w:val="007D3F5F"/>
    <w:rsid w:val="007D3F86"/>
    <w:rsid w:val="007D4078"/>
    <w:rsid w:val="007D427C"/>
    <w:rsid w:val="007D43D8"/>
    <w:rsid w:val="007D43FB"/>
    <w:rsid w:val="007D44F1"/>
    <w:rsid w:val="007D44F4"/>
    <w:rsid w:val="007D4917"/>
    <w:rsid w:val="007D495A"/>
    <w:rsid w:val="007D4AE1"/>
    <w:rsid w:val="007D4CF9"/>
    <w:rsid w:val="007D4D95"/>
    <w:rsid w:val="007D4F2C"/>
    <w:rsid w:val="007D528D"/>
    <w:rsid w:val="007D53EC"/>
    <w:rsid w:val="007D548C"/>
    <w:rsid w:val="007D54D0"/>
    <w:rsid w:val="007D5555"/>
    <w:rsid w:val="007D561B"/>
    <w:rsid w:val="007D5C23"/>
    <w:rsid w:val="007D5CB5"/>
    <w:rsid w:val="007D5DFE"/>
    <w:rsid w:val="007D5E50"/>
    <w:rsid w:val="007D6081"/>
    <w:rsid w:val="007D6151"/>
    <w:rsid w:val="007D6195"/>
    <w:rsid w:val="007D6389"/>
    <w:rsid w:val="007D6423"/>
    <w:rsid w:val="007D66B6"/>
    <w:rsid w:val="007D68D1"/>
    <w:rsid w:val="007D6E40"/>
    <w:rsid w:val="007D7194"/>
    <w:rsid w:val="007D7197"/>
    <w:rsid w:val="007D71C3"/>
    <w:rsid w:val="007D72E0"/>
    <w:rsid w:val="007D73E5"/>
    <w:rsid w:val="007D7AF0"/>
    <w:rsid w:val="007D7B0E"/>
    <w:rsid w:val="007D7B5A"/>
    <w:rsid w:val="007D7E1E"/>
    <w:rsid w:val="007D7EB7"/>
    <w:rsid w:val="007D7EC3"/>
    <w:rsid w:val="007E014F"/>
    <w:rsid w:val="007E03CE"/>
    <w:rsid w:val="007E0672"/>
    <w:rsid w:val="007E0879"/>
    <w:rsid w:val="007E09D9"/>
    <w:rsid w:val="007E0EE1"/>
    <w:rsid w:val="007E1269"/>
    <w:rsid w:val="007E14F3"/>
    <w:rsid w:val="007E16B6"/>
    <w:rsid w:val="007E16B7"/>
    <w:rsid w:val="007E1798"/>
    <w:rsid w:val="007E181D"/>
    <w:rsid w:val="007E19C1"/>
    <w:rsid w:val="007E1E3B"/>
    <w:rsid w:val="007E1E86"/>
    <w:rsid w:val="007E20C0"/>
    <w:rsid w:val="007E22A2"/>
    <w:rsid w:val="007E245A"/>
    <w:rsid w:val="007E246F"/>
    <w:rsid w:val="007E25F7"/>
    <w:rsid w:val="007E2AC9"/>
    <w:rsid w:val="007E2F8E"/>
    <w:rsid w:val="007E309D"/>
    <w:rsid w:val="007E32DE"/>
    <w:rsid w:val="007E35DF"/>
    <w:rsid w:val="007E3A0B"/>
    <w:rsid w:val="007E3C1E"/>
    <w:rsid w:val="007E4527"/>
    <w:rsid w:val="007E4562"/>
    <w:rsid w:val="007E47B8"/>
    <w:rsid w:val="007E4943"/>
    <w:rsid w:val="007E4A15"/>
    <w:rsid w:val="007E4A8B"/>
    <w:rsid w:val="007E4B43"/>
    <w:rsid w:val="007E4E0F"/>
    <w:rsid w:val="007E4E2F"/>
    <w:rsid w:val="007E5663"/>
    <w:rsid w:val="007E5688"/>
    <w:rsid w:val="007E56EB"/>
    <w:rsid w:val="007E57E6"/>
    <w:rsid w:val="007E57FA"/>
    <w:rsid w:val="007E5901"/>
    <w:rsid w:val="007E5D43"/>
    <w:rsid w:val="007E5F14"/>
    <w:rsid w:val="007E61A3"/>
    <w:rsid w:val="007E61D4"/>
    <w:rsid w:val="007E61F1"/>
    <w:rsid w:val="007E665B"/>
    <w:rsid w:val="007E66F9"/>
    <w:rsid w:val="007E679A"/>
    <w:rsid w:val="007E6BA5"/>
    <w:rsid w:val="007E7049"/>
    <w:rsid w:val="007E7114"/>
    <w:rsid w:val="007E72EA"/>
    <w:rsid w:val="007E73B4"/>
    <w:rsid w:val="007E75A0"/>
    <w:rsid w:val="007E76E3"/>
    <w:rsid w:val="007E7740"/>
    <w:rsid w:val="007E7860"/>
    <w:rsid w:val="007E7A70"/>
    <w:rsid w:val="007E7E27"/>
    <w:rsid w:val="007E7F41"/>
    <w:rsid w:val="007F031D"/>
    <w:rsid w:val="007F0332"/>
    <w:rsid w:val="007F042E"/>
    <w:rsid w:val="007F0473"/>
    <w:rsid w:val="007F051D"/>
    <w:rsid w:val="007F05CA"/>
    <w:rsid w:val="007F06C5"/>
    <w:rsid w:val="007F0AA4"/>
    <w:rsid w:val="007F0C40"/>
    <w:rsid w:val="007F0F83"/>
    <w:rsid w:val="007F13D6"/>
    <w:rsid w:val="007F158C"/>
    <w:rsid w:val="007F1940"/>
    <w:rsid w:val="007F194D"/>
    <w:rsid w:val="007F1D43"/>
    <w:rsid w:val="007F1D6E"/>
    <w:rsid w:val="007F1DBF"/>
    <w:rsid w:val="007F21EC"/>
    <w:rsid w:val="007F231C"/>
    <w:rsid w:val="007F2381"/>
    <w:rsid w:val="007F2478"/>
    <w:rsid w:val="007F26A8"/>
    <w:rsid w:val="007F296C"/>
    <w:rsid w:val="007F29DC"/>
    <w:rsid w:val="007F29E1"/>
    <w:rsid w:val="007F2A9A"/>
    <w:rsid w:val="007F2BB8"/>
    <w:rsid w:val="007F2BDC"/>
    <w:rsid w:val="007F2F96"/>
    <w:rsid w:val="007F2FCF"/>
    <w:rsid w:val="007F3270"/>
    <w:rsid w:val="007F3339"/>
    <w:rsid w:val="007F3456"/>
    <w:rsid w:val="007F353B"/>
    <w:rsid w:val="007F36D9"/>
    <w:rsid w:val="007F38AF"/>
    <w:rsid w:val="007F3DB0"/>
    <w:rsid w:val="007F3DD0"/>
    <w:rsid w:val="007F3E96"/>
    <w:rsid w:val="007F3FB2"/>
    <w:rsid w:val="007F40CA"/>
    <w:rsid w:val="007F4324"/>
    <w:rsid w:val="007F4B9A"/>
    <w:rsid w:val="007F4BE5"/>
    <w:rsid w:val="007F4DBA"/>
    <w:rsid w:val="007F5068"/>
    <w:rsid w:val="007F517A"/>
    <w:rsid w:val="007F531B"/>
    <w:rsid w:val="007F5368"/>
    <w:rsid w:val="007F53C3"/>
    <w:rsid w:val="007F58C7"/>
    <w:rsid w:val="007F592D"/>
    <w:rsid w:val="007F5957"/>
    <w:rsid w:val="007F5B3F"/>
    <w:rsid w:val="007F5E75"/>
    <w:rsid w:val="007F604F"/>
    <w:rsid w:val="007F6102"/>
    <w:rsid w:val="007F6211"/>
    <w:rsid w:val="007F669E"/>
    <w:rsid w:val="007F6B8E"/>
    <w:rsid w:val="007F6C54"/>
    <w:rsid w:val="007F72FD"/>
    <w:rsid w:val="007F750A"/>
    <w:rsid w:val="007F7640"/>
    <w:rsid w:val="007F794D"/>
    <w:rsid w:val="007F7D1C"/>
    <w:rsid w:val="007F7E13"/>
    <w:rsid w:val="008008FE"/>
    <w:rsid w:val="008009ED"/>
    <w:rsid w:val="00800BD1"/>
    <w:rsid w:val="00800C2A"/>
    <w:rsid w:val="00800C7D"/>
    <w:rsid w:val="00800DEF"/>
    <w:rsid w:val="008011C2"/>
    <w:rsid w:val="00801257"/>
    <w:rsid w:val="0080146F"/>
    <w:rsid w:val="00801578"/>
    <w:rsid w:val="008017A0"/>
    <w:rsid w:val="00801B87"/>
    <w:rsid w:val="00801E18"/>
    <w:rsid w:val="00801EA8"/>
    <w:rsid w:val="00801FBE"/>
    <w:rsid w:val="00801FE9"/>
    <w:rsid w:val="00802026"/>
    <w:rsid w:val="008022DC"/>
    <w:rsid w:val="00802452"/>
    <w:rsid w:val="0080261C"/>
    <w:rsid w:val="0080265A"/>
    <w:rsid w:val="008026A0"/>
    <w:rsid w:val="008029F1"/>
    <w:rsid w:val="00802CD7"/>
    <w:rsid w:val="00802ED3"/>
    <w:rsid w:val="00802FF3"/>
    <w:rsid w:val="00803093"/>
    <w:rsid w:val="00803171"/>
    <w:rsid w:val="008032BC"/>
    <w:rsid w:val="00803321"/>
    <w:rsid w:val="0080356D"/>
    <w:rsid w:val="0080356E"/>
    <w:rsid w:val="00803571"/>
    <w:rsid w:val="00803587"/>
    <w:rsid w:val="00803634"/>
    <w:rsid w:val="0080394B"/>
    <w:rsid w:val="00803A03"/>
    <w:rsid w:val="00803A07"/>
    <w:rsid w:val="00803ECE"/>
    <w:rsid w:val="00804528"/>
    <w:rsid w:val="00804854"/>
    <w:rsid w:val="008049A6"/>
    <w:rsid w:val="00804A45"/>
    <w:rsid w:val="00804A93"/>
    <w:rsid w:val="00804AFA"/>
    <w:rsid w:val="00804EB9"/>
    <w:rsid w:val="00804F0D"/>
    <w:rsid w:val="00805188"/>
    <w:rsid w:val="0080555F"/>
    <w:rsid w:val="008055E6"/>
    <w:rsid w:val="00805C83"/>
    <w:rsid w:val="00806251"/>
    <w:rsid w:val="00806854"/>
    <w:rsid w:val="0080687F"/>
    <w:rsid w:val="00806B13"/>
    <w:rsid w:val="00806B9F"/>
    <w:rsid w:val="00806EE0"/>
    <w:rsid w:val="00807072"/>
    <w:rsid w:val="0080710C"/>
    <w:rsid w:val="0080746B"/>
    <w:rsid w:val="00807532"/>
    <w:rsid w:val="0080785F"/>
    <w:rsid w:val="00807B91"/>
    <w:rsid w:val="00807C38"/>
    <w:rsid w:val="00807CC1"/>
    <w:rsid w:val="00807D9A"/>
    <w:rsid w:val="00807DFA"/>
    <w:rsid w:val="00807E43"/>
    <w:rsid w:val="00807E48"/>
    <w:rsid w:val="008100EB"/>
    <w:rsid w:val="008101CE"/>
    <w:rsid w:val="008102C7"/>
    <w:rsid w:val="008103E6"/>
    <w:rsid w:val="008105CA"/>
    <w:rsid w:val="00810823"/>
    <w:rsid w:val="0081097A"/>
    <w:rsid w:val="00810C98"/>
    <w:rsid w:val="00810CEE"/>
    <w:rsid w:val="00810E69"/>
    <w:rsid w:val="00810ECC"/>
    <w:rsid w:val="00811169"/>
    <w:rsid w:val="008113E2"/>
    <w:rsid w:val="0081141C"/>
    <w:rsid w:val="008116A2"/>
    <w:rsid w:val="00811902"/>
    <w:rsid w:val="00811919"/>
    <w:rsid w:val="00811B52"/>
    <w:rsid w:val="00811E47"/>
    <w:rsid w:val="00811E50"/>
    <w:rsid w:val="008121C9"/>
    <w:rsid w:val="0081295A"/>
    <w:rsid w:val="00812B5D"/>
    <w:rsid w:val="00812F36"/>
    <w:rsid w:val="00813112"/>
    <w:rsid w:val="00813400"/>
    <w:rsid w:val="008135A7"/>
    <w:rsid w:val="008137AB"/>
    <w:rsid w:val="0081386B"/>
    <w:rsid w:val="00813A64"/>
    <w:rsid w:val="00813BBB"/>
    <w:rsid w:val="00813D7D"/>
    <w:rsid w:val="00813DC8"/>
    <w:rsid w:val="00813F84"/>
    <w:rsid w:val="008140DD"/>
    <w:rsid w:val="00814716"/>
    <w:rsid w:val="00814CD5"/>
    <w:rsid w:val="00815255"/>
    <w:rsid w:val="0081537F"/>
    <w:rsid w:val="0081544A"/>
    <w:rsid w:val="008154F3"/>
    <w:rsid w:val="00815612"/>
    <w:rsid w:val="00815786"/>
    <w:rsid w:val="008157BD"/>
    <w:rsid w:val="00815CA4"/>
    <w:rsid w:val="00815E40"/>
    <w:rsid w:val="00816369"/>
    <w:rsid w:val="008167FA"/>
    <w:rsid w:val="00816842"/>
    <w:rsid w:val="00816B90"/>
    <w:rsid w:val="00816E1A"/>
    <w:rsid w:val="00816E2B"/>
    <w:rsid w:val="00816ED8"/>
    <w:rsid w:val="00816F3E"/>
    <w:rsid w:val="00817332"/>
    <w:rsid w:val="00817485"/>
    <w:rsid w:val="0081771B"/>
    <w:rsid w:val="00817749"/>
    <w:rsid w:val="008177B0"/>
    <w:rsid w:val="00817809"/>
    <w:rsid w:val="008178AA"/>
    <w:rsid w:val="00817B85"/>
    <w:rsid w:val="00817C31"/>
    <w:rsid w:val="00817D4D"/>
    <w:rsid w:val="00817E26"/>
    <w:rsid w:val="008202D3"/>
    <w:rsid w:val="008202F6"/>
    <w:rsid w:val="008204C5"/>
    <w:rsid w:val="0082052E"/>
    <w:rsid w:val="0082059F"/>
    <w:rsid w:val="00820C27"/>
    <w:rsid w:val="00820E02"/>
    <w:rsid w:val="00820ED7"/>
    <w:rsid w:val="00821023"/>
    <w:rsid w:val="008216FB"/>
    <w:rsid w:val="0082202F"/>
    <w:rsid w:val="008224DA"/>
    <w:rsid w:val="0082269C"/>
    <w:rsid w:val="00822880"/>
    <w:rsid w:val="00822B54"/>
    <w:rsid w:val="00822B5E"/>
    <w:rsid w:val="00822C70"/>
    <w:rsid w:val="00822D03"/>
    <w:rsid w:val="00822D26"/>
    <w:rsid w:val="00822EC0"/>
    <w:rsid w:val="008232AD"/>
    <w:rsid w:val="008233A3"/>
    <w:rsid w:val="00823806"/>
    <w:rsid w:val="00823C1F"/>
    <w:rsid w:val="00823D6E"/>
    <w:rsid w:val="00823ECF"/>
    <w:rsid w:val="00823F80"/>
    <w:rsid w:val="0082402D"/>
    <w:rsid w:val="00824241"/>
    <w:rsid w:val="00824A89"/>
    <w:rsid w:val="00824A8E"/>
    <w:rsid w:val="00824B60"/>
    <w:rsid w:val="00824C91"/>
    <w:rsid w:val="00824D1B"/>
    <w:rsid w:val="00824DBD"/>
    <w:rsid w:val="00825134"/>
    <w:rsid w:val="008251CD"/>
    <w:rsid w:val="008251E7"/>
    <w:rsid w:val="008255F8"/>
    <w:rsid w:val="00825673"/>
    <w:rsid w:val="00825883"/>
    <w:rsid w:val="0082620F"/>
    <w:rsid w:val="0082639D"/>
    <w:rsid w:val="008263E6"/>
    <w:rsid w:val="0082654F"/>
    <w:rsid w:val="00826951"/>
    <w:rsid w:val="0082708A"/>
    <w:rsid w:val="0082709E"/>
    <w:rsid w:val="008272CE"/>
    <w:rsid w:val="00827478"/>
    <w:rsid w:val="0082772E"/>
    <w:rsid w:val="00827A5B"/>
    <w:rsid w:val="00827AEC"/>
    <w:rsid w:val="00827B4C"/>
    <w:rsid w:val="00827B52"/>
    <w:rsid w:val="00827E45"/>
    <w:rsid w:val="00830007"/>
    <w:rsid w:val="008303EB"/>
    <w:rsid w:val="00830567"/>
    <w:rsid w:val="008305A9"/>
    <w:rsid w:val="00830601"/>
    <w:rsid w:val="00830627"/>
    <w:rsid w:val="008307DE"/>
    <w:rsid w:val="0083090F"/>
    <w:rsid w:val="00830A00"/>
    <w:rsid w:val="00830A0F"/>
    <w:rsid w:val="00830B62"/>
    <w:rsid w:val="00830BF2"/>
    <w:rsid w:val="00830DBD"/>
    <w:rsid w:val="00830E2F"/>
    <w:rsid w:val="00830EE5"/>
    <w:rsid w:val="008316E4"/>
    <w:rsid w:val="008316F4"/>
    <w:rsid w:val="008318DD"/>
    <w:rsid w:val="00831A52"/>
    <w:rsid w:val="00831AA0"/>
    <w:rsid w:val="00831B8F"/>
    <w:rsid w:val="00831BFF"/>
    <w:rsid w:val="00831FD8"/>
    <w:rsid w:val="00832015"/>
    <w:rsid w:val="00832043"/>
    <w:rsid w:val="0083213D"/>
    <w:rsid w:val="008324E6"/>
    <w:rsid w:val="00832623"/>
    <w:rsid w:val="0083278F"/>
    <w:rsid w:val="008328ED"/>
    <w:rsid w:val="00832DC1"/>
    <w:rsid w:val="00833335"/>
    <w:rsid w:val="0083343F"/>
    <w:rsid w:val="00833519"/>
    <w:rsid w:val="008338AC"/>
    <w:rsid w:val="00833C31"/>
    <w:rsid w:val="00833C6D"/>
    <w:rsid w:val="00833D84"/>
    <w:rsid w:val="00833E5C"/>
    <w:rsid w:val="00833E82"/>
    <w:rsid w:val="0083452C"/>
    <w:rsid w:val="008347B8"/>
    <w:rsid w:val="00834A94"/>
    <w:rsid w:val="00834BAB"/>
    <w:rsid w:val="0083512B"/>
    <w:rsid w:val="0083531C"/>
    <w:rsid w:val="00835347"/>
    <w:rsid w:val="0083567D"/>
    <w:rsid w:val="00835B08"/>
    <w:rsid w:val="00835B55"/>
    <w:rsid w:val="00836155"/>
    <w:rsid w:val="00836A7F"/>
    <w:rsid w:val="00836B15"/>
    <w:rsid w:val="00836D6A"/>
    <w:rsid w:val="008371AD"/>
    <w:rsid w:val="00837226"/>
    <w:rsid w:val="0083734C"/>
    <w:rsid w:val="008374C4"/>
    <w:rsid w:val="008377D4"/>
    <w:rsid w:val="008377E3"/>
    <w:rsid w:val="00837B70"/>
    <w:rsid w:val="00837C14"/>
    <w:rsid w:val="008401FD"/>
    <w:rsid w:val="008402BA"/>
    <w:rsid w:val="008404B6"/>
    <w:rsid w:val="00840527"/>
    <w:rsid w:val="00840A47"/>
    <w:rsid w:val="0084104F"/>
    <w:rsid w:val="00841CE8"/>
    <w:rsid w:val="00842157"/>
    <w:rsid w:val="008421CA"/>
    <w:rsid w:val="0084223B"/>
    <w:rsid w:val="00842388"/>
    <w:rsid w:val="00842473"/>
    <w:rsid w:val="008425E3"/>
    <w:rsid w:val="00842709"/>
    <w:rsid w:val="00842795"/>
    <w:rsid w:val="00842892"/>
    <w:rsid w:val="00842BF5"/>
    <w:rsid w:val="00842D9B"/>
    <w:rsid w:val="008432FE"/>
    <w:rsid w:val="008438B5"/>
    <w:rsid w:val="008439F4"/>
    <w:rsid w:val="00843C33"/>
    <w:rsid w:val="00844398"/>
    <w:rsid w:val="0084472E"/>
    <w:rsid w:val="008448F9"/>
    <w:rsid w:val="008449AF"/>
    <w:rsid w:val="00844D87"/>
    <w:rsid w:val="00844D9F"/>
    <w:rsid w:val="00844E0F"/>
    <w:rsid w:val="00844F82"/>
    <w:rsid w:val="00845234"/>
    <w:rsid w:val="0084549D"/>
    <w:rsid w:val="00845B7B"/>
    <w:rsid w:val="00845C7A"/>
    <w:rsid w:val="00845CE0"/>
    <w:rsid w:val="00845E57"/>
    <w:rsid w:val="0084604F"/>
    <w:rsid w:val="008460CC"/>
    <w:rsid w:val="008461A5"/>
    <w:rsid w:val="008465B6"/>
    <w:rsid w:val="0084686D"/>
    <w:rsid w:val="00846885"/>
    <w:rsid w:val="00846A86"/>
    <w:rsid w:val="00846ED2"/>
    <w:rsid w:val="008470EE"/>
    <w:rsid w:val="008471BB"/>
    <w:rsid w:val="00847389"/>
    <w:rsid w:val="00847486"/>
    <w:rsid w:val="00847593"/>
    <w:rsid w:val="008475F0"/>
    <w:rsid w:val="00847976"/>
    <w:rsid w:val="00847B78"/>
    <w:rsid w:val="00847BE8"/>
    <w:rsid w:val="00847CEA"/>
    <w:rsid w:val="00847E43"/>
    <w:rsid w:val="00847EB0"/>
    <w:rsid w:val="0085071C"/>
    <w:rsid w:val="00850811"/>
    <w:rsid w:val="008508A1"/>
    <w:rsid w:val="008509CC"/>
    <w:rsid w:val="00850A2D"/>
    <w:rsid w:val="00850AC4"/>
    <w:rsid w:val="00850CB1"/>
    <w:rsid w:val="00850FEA"/>
    <w:rsid w:val="00851025"/>
    <w:rsid w:val="00851284"/>
    <w:rsid w:val="00851304"/>
    <w:rsid w:val="0085149C"/>
    <w:rsid w:val="008515CE"/>
    <w:rsid w:val="00851B01"/>
    <w:rsid w:val="00851BA5"/>
    <w:rsid w:val="00851D7D"/>
    <w:rsid w:val="00851E61"/>
    <w:rsid w:val="00851EA6"/>
    <w:rsid w:val="00852141"/>
    <w:rsid w:val="0085252A"/>
    <w:rsid w:val="0085258C"/>
    <w:rsid w:val="008525B1"/>
    <w:rsid w:val="00853129"/>
    <w:rsid w:val="00853146"/>
    <w:rsid w:val="0085342F"/>
    <w:rsid w:val="008534B5"/>
    <w:rsid w:val="008536C8"/>
    <w:rsid w:val="00853837"/>
    <w:rsid w:val="00853C9C"/>
    <w:rsid w:val="00853E82"/>
    <w:rsid w:val="00853FBF"/>
    <w:rsid w:val="0085407B"/>
    <w:rsid w:val="00854363"/>
    <w:rsid w:val="008543A1"/>
    <w:rsid w:val="008543F3"/>
    <w:rsid w:val="008544D3"/>
    <w:rsid w:val="008545D0"/>
    <w:rsid w:val="0085467C"/>
    <w:rsid w:val="008549E3"/>
    <w:rsid w:val="00854DC2"/>
    <w:rsid w:val="00854E3C"/>
    <w:rsid w:val="00854EC5"/>
    <w:rsid w:val="008555D0"/>
    <w:rsid w:val="00855669"/>
    <w:rsid w:val="0085573C"/>
    <w:rsid w:val="008559F4"/>
    <w:rsid w:val="00855BDE"/>
    <w:rsid w:val="00855CAB"/>
    <w:rsid w:val="00855CEE"/>
    <w:rsid w:val="00855F30"/>
    <w:rsid w:val="0085610E"/>
    <w:rsid w:val="008561DA"/>
    <w:rsid w:val="00856234"/>
    <w:rsid w:val="008562D1"/>
    <w:rsid w:val="00856368"/>
    <w:rsid w:val="00856383"/>
    <w:rsid w:val="00856412"/>
    <w:rsid w:val="00856589"/>
    <w:rsid w:val="00856CF8"/>
    <w:rsid w:val="00856D31"/>
    <w:rsid w:val="00856E1E"/>
    <w:rsid w:val="0085706E"/>
    <w:rsid w:val="008572A9"/>
    <w:rsid w:val="00857562"/>
    <w:rsid w:val="00857A03"/>
    <w:rsid w:val="00857BC1"/>
    <w:rsid w:val="00857BE5"/>
    <w:rsid w:val="00857CA1"/>
    <w:rsid w:val="00857E77"/>
    <w:rsid w:val="008602F5"/>
    <w:rsid w:val="008606AB"/>
    <w:rsid w:val="008607AB"/>
    <w:rsid w:val="00860B68"/>
    <w:rsid w:val="00860EC2"/>
    <w:rsid w:val="008612D8"/>
    <w:rsid w:val="008612FE"/>
    <w:rsid w:val="0086155E"/>
    <w:rsid w:val="008619BD"/>
    <w:rsid w:val="00861D41"/>
    <w:rsid w:val="00861DB1"/>
    <w:rsid w:val="00861DD8"/>
    <w:rsid w:val="00861E6B"/>
    <w:rsid w:val="00862282"/>
    <w:rsid w:val="008622F8"/>
    <w:rsid w:val="0086232B"/>
    <w:rsid w:val="0086233B"/>
    <w:rsid w:val="00862654"/>
    <w:rsid w:val="008626AE"/>
    <w:rsid w:val="008629C6"/>
    <w:rsid w:val="00862A38"/>
    <w:rsid w:val="00862B9E"/>
    <w:rsid w:val="00862BC3"/>
    <w:rsid w:val="00862CA6"/>
    <w:rsid w:val="00862D62"/>
    <w:rsid w:val="00862DC2"/>
    <w:rsid w:val="00862EF2"/>
    <w:rsid w:val="00862EF6"/>
    <w:rsid w:val="008630C4"/>
    <w:rsid w:val="00863311"/>
    <w:rsid w:val="0086342A"/>
    <w:rsid w:val="0086343F"/>
    <w:rsid w:val="00863704"/>
    <w:rsid w:val="00863837"/>
    <w:rsid w:val="0086396F"/>
    <w:rsid w:val="00863991"/>
    <w:rsid w:val="00863AC1"/>
    <w:rsid w:val="00863ADA"/>
    <w:rsid w:val="00863AF8"/>
    <w:rsid w:val="00863B83"/>
    <w:rsid w:val="00863C31"/>
    <w:rsid w:val="00863DE5"/>
    <w:rsid w:val="00864016"/>
    <w:rsid w:val="0086419F"/>
    <w:rsid w:val="008641CB"/>
    <w:rsid w:val="008641DF"/>
    <w:rsid w:val="0086432D"/>
    <w:rsid w:val="008644F9"/>
    <w:rsid w:val="00864626"/>
    <w:rsid w:val="00864632"/>
    <w:rsid w:val="008646FE"/>
    <w:rsid w:val="0086484A"/>
    <w:rsid w:val="00864C2F"/>
    <w:rsid w:val="0086501B"/>
    <w:rsid w:val="0086502B"/>
    <w:rsid w:val="00865220"/>
    <w:rsid w:val="00865990"/>
    <w:rsid w:val="00865A62"/>
    <w:rsid w:val="00865B7C"/>
    <w:rsid w:val="00865BA6"/>
    <w:rsid w:val="00865ED8"/>
    <w:rsid w:val="00865F45"/>
    <w:rsid w:val="00866036"/>
    <w:rsid w:val="00866069"/>
    <w:rsid w:val="0086644A"/>
    <w:rsid w:val="00866916"/>
    <w:rsid w:val="008669A1"/>
    <w:rsid w:val="00866CAD"/>
    <w:rsid w:val="00866CDE"/>
    <w:rsid w:val="00866E97"/>
    <w:rsid w:val="00866EA3"/>
    <w:rsid w:val="00867243"/>
    <w:rsid w:val="008673A0"/>
    <w:rsid w:val="008674AA"/>
    <w:rsid w:val="00867727"/>
    <w:rsid w:val="00867DDA"/>
    <w:rsid w:val="00867DFB"/>
    <w:rsid w:val="00867E82"/>
    <w:rsid w:val="008700B7"/>
    <w:rsid w:val="00870248"/>
    <w:rsid w:val="008702C2"/>
    <w:rsid w:val="00870782"/>
    <w:rsid w:val="00870958"/>
    <w:rsid w:val="00870972"/>
    <w:rsid w:val="008709CE"/>
    <w:rsid w:val="00870AAD"/>
    <w:rsid w:val="00870AD8"/>
    <w:rsid w:val="00870BF4"/>
    <w:rsid w:val="00870DC4"/>
    <w:rsid w:val="008710D0"/>
    <w:rsid w:val="008712C7"/>
    <w:rsid w:val="008714F3"/>
    <w:rsid w:val="0087189A"/>
    <w:rsid w:val="00871A5F"/>
    <w:rsid w:val="00871AA0"/>
    <w:rsid w:val="00871C2B"/>
    <w:rsid w:val="00871D2B"/>
    <w:rsid w:val="00871D4E"/>
    <w:rsid w:val="00871FCC"/>
    <w:rsid w:val="00872158"/>
    <w:rsid w:val="00872A6A"/>
    <w:rsid w:val="00872A9F"/>
    <w:rsid w:val="00873440"/>
    <w:rsid w:val="0087361C"/>
    <w:rsid w:val="008737AF"/>
    <w:rsid w:val="00873B54"/>
    <w:rsid w:val="00873C9F"/>
    <w:rsid w:val="00873CE9"/>
    <w:rsid w:val="008741AB"/>
    <w:rsid w:val="008742AF"/>
    <w:rsid w:val="00874321"/>
    <w:rsid w:val="00874401"/>
    <w:rsid w:val="008744F5"/>
    <w:rsid w:val="008748F1"/>
    <w:rsid w:val="0087494A"/>
    <w:rsid w:val="008749BC"/>
    <w:rsid w:val="00874B18"/>
    <w:rsid w:val="00874BE6"/>
    <w:rsid w:val="00874CD4"/>
    <w:rsid w:val="00874EF6"/>
    <w:rsid w:val="00874FA7"/>
    <w:rsid w:val="00874FDE"/>
    <w:rsid w:val="008751E1"/>
    <w:rsid w:val="00875539"/>
    <w:rsid w:val="00875734"/>
    <w:rsid w:val="008758C0"/>
    <w:rsid w:val="00875A51"/>
    <w:rsid w:val="00875B57"/>
    <w:rsid w:val="00875E62"/>
    <w:rsid w:val="00875FA0"/>
    <w:rsid w:val="00875FA5"/>
    <w:rsid w:val="00876513"/>
    <w:rsid w:val="00876577"/>
    <w:rsid w:val="00876751"/>
    <w:rsid w:val="00876FB0"/>
    <w:rsid w:val="00877007"/>
    <w:rsid w:val="008770E9"/>
    <w:rsid w:val="00877294"/>
    <w:rsid w:val="0087755F"/>
    <w:rsid w:val="00877582"/>
    <w:rsid w:val="00877924"/>
    <w:rsid w:val="00877CBB"/>
    <w:rsid w:val="00877F43"/>
    <w:rsid w:val="00877FD1"/>
    <w:rsid w:val="008802FF"/>
    <w:rsid w:val="008804BD"/>
    <w:rsid w:val="0088066B"/>
    <w:rsid w:val="00880B22"/>
    <w:rsid w:val="00880C6C"/>
    <w:rsid w:val="00880FE7"/>
    <w:rsid w:val="008811DC"/>
    <w:rsid w:val="00881218"/>
    <w:rsid w:val="00881231"/>
    <w:rsid w:val="00881291"/>
    <w:rsid w:val="008815F0"/>
    <w:rsid w:val="008817AD"/>
    <w:rsid w:val="00881929"/>
    <w:rsid w:val="00881AB6"/>
    <w:rsid w:val="00881AC1"/>
    <w:rsid w:val="00881BF5"/>
    <w:rsid w:val="00881D92"/>
    <w:rsid w:val="00881FC9"/>
    <w:rsid w:val="0088204D"/>
    <w:rsid w:val="00882100"/>
    <w:rsid w:val="0088215E"/>
    <w:rsid w:val="008821DD"/>
    <w:rsid w:val="00882236"/>
    <w:rsid w:val="0088231E"/>
    <w:rsid w:val="008823E9"/>
    <w:rsid w:val="008824CF"/>
    <w:rsid w:val="00882596"/>
    <w:rsid w:val="00882723"/>
    <w:rsid w:val="0088289D"/>
    <w:rsid w:val="008828AC"/>
    <w:rsid w:val="0088297F"/>
    <w:rsid w:val="00882ADA"/>
    <w:rsid w:val="00882B20"/>
    <w:rsid w:val="00882E7E"/>
    <w:rsid w:val="00882FCA"/>
    <w:rsid w:val="00882FDF"/>
    <w:rsid w:val="00882FF8"/>
    <w:rsid w:val="00883134"/>
    <w:rsid w:val="008831A4"/>
    <w:rsid w:val="00883267"/>
    <w:rsid w:val="0088327A"/>
    <w:rsid w:val="008835EC"/>
    <w:rsid w:val="008839E4"/>
    <w:rsid w:val="00883C52"/>
    <w:rsid w:val="00884137"/>
    <w:rsid w:val="0088444A"/>
    <w:rsid w:val="0088449E"/>
    <w:rsid w:val="00884A29"/>
    <w:rsid w:val="00884A39"/>
    <w:rsid w:val="00884A87"/>
    <w:rsid w:val="00884BAF"/>
    <w:rsid w:val="00884BED"/>
    <w:rsid w:val="00884D45"/>
    <w:rsid w:val="00884D59"/>
    <w:rsid w:val="00884EF1"/>
    <w:rsid w:val="00884F55"/>
    <w:rsid w:val="00885044"/>
    <w:rsid w:val="00885134"/>
    <w:rsid w:val="008853A2"/>
    <w:rsid w:val="00885426"/>
    <w:rsid w:val="008854E5"/>
    <w:rsid w:val="00885547"/>
    <w:rsid w:val="00885672"/>
    <w:rsid w:val="008859F9"/>
    <w:rsid w:val="00885AE9"/>
    <w:rsid w:val="00885B29"/>
    <w:rsid w:val="00886186"/>
    <w:rsid w:val="008865DA"/>
    <w:rsid w:val="00886639"/>
    <w:rsid w:val="00886905"/>
    <w:rsid w:val="00886992"/>
    <w:rsid w:val="008869E0"/>
    <w:rsid w:val="00886B42"/>
    <w:rsid w:val="008870CC"/>
    <w:rsid w:val="0088720F"/>
    <w:rsid w:val="00887340"/>
    <w:rsid w:val="008877DE"/>
    <w:rsid w:val="00887885"/>
    <w:rsid w:val="008878DE"/>
    <w:rsid w:val="00887919"/>
    <w:rsid w:val="00887A58"/>
    <w:rsid w:val="00887C31"/>
    <w:rsid w:val="00887CF3"/>
    <w:rsid w:val="00887D02"/>
    <w:rsid w:val="00887D9A"/>
    <w:rsid w:val="00887E45"/>
    <w:rsid w:val="00887FD6"/>
    <w:rsid w:val="008901F4"/>
    <w:rsid w:val="0089055C"/>
    <w:rsid w:val="0089059B"/>
    <w:rsid w:val="00890689"/>
    <w:rsid w:val="00890755"/>
    <w:rsid w:val="0089085D"/>
    <w:rsid w:val="00890914"/>
    <w:rsid w:val="00890963"/>
    <w:rsid w:val="00890A5B"/>
    <w:rsid w:val="00890FCC"/>
    <w:rsid w:val="0089134D"/>
    <w:rsid w:val="008915B8"/>
    <w:rsid w:val="008915FE"/>
    <w:rsid w:val="00891773"/>
    <w:rsid w:val="00891B52"/>
    <w:rsid w:val="00891BB0"/>
    <w:rsid w:val="00891CC9"/>
    <w:rsid w:val="00891E68"/>
    <w:rsid w:val="0089212F"/>
    <w:rsid w:val="008921A7"/>
    <w:rsid w:val="0089232D"/>
    <w:rsid w:val="00892355"/>
    <w:rsid w:val="0089247F"/>
    <w:rsid w:val="008924B7"/>
    <w:rsid w:val="00892696"/>
    <w:rsid w:val="00892756"/>
    <w:rsid w:val="0089286A"/>
    <w:rsid w:val="00892C4D"/>
    <w:rsid w:val="00893285"/>
    <w:rsid w:val="00893427"/>
    <w:rsid w:val="0089366B"/>
    <w:rsid w:val="008936A3"/>
    <w:rsid w:val="0089373B"/>
    <w:rsid w:val="0089376F"/>
    <w:rsid w:val="008938F8"/>
    <w:rsid w:val="0089390E"/>
    <w:rsid w:val="00893A84"/>
    <w:rsid w:val="00893B80"/>
    <w:rsid w:val="00893C76"/>
    <w:rsid w:val="00893CE4"/>
    <w:rsid w:val="00893E8F"/>
    <w:rsid w:val="00893FD1"/>
    <w:rsid w:val="00894180"/>
    <w:rsid w:val="008943CC"/>
    <w:rsid w:val="008944C8"/>
    <w:rsid w:val="00894596"/>
    <w:rsid w:val="00894634"/>
    <w:rsid w:val="008949E9"/>
    <w:rsid w:val="00894CBB"/>
    <w:rsid w:val="00894D37"/>
    <w:rsid w:val="00894E3A"/>
    <w:rsid w:val="00894FAD"/>
    <w:rsid w:val="008950DF"/>
    <w:rsid w:val="008951B1"/>
    <w:rsid w:val="0089545F"/>
    <w:rsid w:val="00895707"/>
    <w:rsid w:val="00895835"/>
    <w:rsid w:val="00895C7B"/>
    <w:rsid w:val="00895D15"/>
    <w:rsid w:val="00895D6B"/>
    <w:rsid w:val="00895DC4"/>
    <w:rsid w:val="00895E11"/>
    <w:rsid w:val="0089617C"/>
    <w:rsid w:val="00896260"/>
    <w:rsid w:val="008962AB"/>
    <w:rsid w:val="008962B5"/>
    <w:rsid w:val="00896B82"/>
    <w:rsid w:val="008970AF"/>
    <w:rsid w:val="0089722D"/>
    <w:rsid w:val="0089743E"/>
    <w:rsid w:val="00897741"/>
    <w:rsid w:val="00897950"/>
    <w:rsid w:val="00897D14"/>
    <w:rsid w:val="00897D35"/>
    <w:rsid w:val="008A002C"/>
    <w:rsid w:val="008A02C8"/>
    <w:rsid w:val="008A02FE"/>
    <w:rsid w:val="008A0307"/>
    <w:rsid w:val="008A0663"/>
    <w:rsid w:val="008A0BB4"/>
    <w:rsid w:val="008A0D5A"/>
    <w:rsid w:val="008A1085"/>
    <w:rsid w:val="008A148B"/>
    <w:rsid w:val="008A154F"/>
    <w:rsid w:val="008A15D1"/>
    <w:rsid w:val="008A1642"/>
    <w:rsid w:val="008A165A"/>
    <w:rsid w:val="008A1A0E"/>
    <w:rsid w:val="008A1A80"/>
    <w:rsid w:val="008A1A8F"/>
    <w:rsid w:val="008A1B20"/>
    <w:rsid w:val="008A1C18"/>
    <w:rsid w:val="008A1E9A"/>
    <w:rsid w:val="008A223B"/>
    <w:rsid w:val="008A2581"/>
    <w:rsid w:val="008A260C"/>
    <w:rsid w:val="008A2959"/>
    <w:rsid w:val="008A2AFE"/>
    <w:rsid w:val="008A2BA2"/>
    <w:rsid w:val="008A2C35"/>
    <w:rsid w:val="008A2DE4"/>
    <w:rsid w:val="008A2E46"/>
    <w:rsid w:val="008A3027"/>
    <w:rsid w:val="008A30EE"/>
    <w:rsid w:val="008A31B6"/>
    <w:rsid w:val="008A3C06"/>
    <w:rsid w:val="008A3E1C"/>
    <w:rsid w:val="008A3EBA"/>
    <w:rsid w:val="008A3EF6"/>
    <w:rsid w:val="008A3F45"/>
    <w:rsid w:val="008A4245"/>
    <w:rsid w:val="008A42AC"/>
    <w:rsid w:val="008A471B"/>
    <w:rsid w:val="008A497C"/>
    <w:rsid w:val="008A4A92"/>
    <w:rsid w:val="008A4BAF"/>
    <w:rsid w:val="008A4FD4"/>
    <w:rsid w:val="008A5187"/>
    <w:rsid w:val="008A544F"/>
    <w:rsid w:val="008A54FB"/>
    <w:rsid w:val="008A5561"/>
    <w:rsid w:val="008A57C0"/>
    <w:rsid w:val="008A5912"/>
    <w:rsid w:val="008A5C11"/>
    <w:rsid w:val="008A5C54"/>
    <w:rsid w:val="008A5CFD"/>
    <w:rsid w:val="008A5F62"/>
    <w:rsid w:val="008A627C"/>
    <w:rsid w:val="008A6BD4"/>
    <w:rsid w:val="008A704B"/>
    <w:rsid w:val="008A713E"/>
    <w:rsid w:val="008A7392"/>
    <w:rsid w:val="008A7515"/>
    <w:rsid w:val="008A7623"/>
    <w:rsid w:val="008A767D"/>
    <w:rsid w:val="008A7858"/>
    <w:rsid w:val="008A7994"/>
    <w:rsid w:val="008A79D7"/>
    <w:rsid w:val="008A7A85"/>
    <w:rsid w:val="008A7AF0"/>
    <w:rsid w:val="008A7B74"/>
    <w:rsid w:val="008A7C19"/>
    <w:rsid w:val="008B013A"/>
    <w:rsid w:val="008B053D"/>
    <w:rsid w:val="008B054C"/>
    <w:rsid w:val="008B0D5E"/>
    <w:rsid w:val="008B12A3"/>
    <w:rsid w:val="008B1340"/>
    <w:rsid w:val="008B1356"/>
    <w:rsid w:val="008B160A"/>
    <w:rsid w:val="008B192B"/>
    <w:rsid w:val="008B1C43"/>
    <w:rsid w:val="008B1CEC"/>
    <w:rsid w:val="008B2083"/>
    <w:rsid w:val="008B2173"/>
    <w:rsid w:val="008B230C"/>
    <w:rsid w:val="008B24EC"/>
    <w:rsid w:val="008B2527"/>
    <w:rsid w:val="008B272A"/>
    <w:rsid w:val="008B2869"/>
    <w:rsid w:val="008B2D00"/>
    <w:rsid w:val="008B32BC"/>
    <w:rsid w:val="008B342C"/>
    <w:rsid w:val="008B371F"/>
    <w:rsid w:val="008B3900"/>
    <w:rsid w:val="008B3940"/>
    <w:rsid w:val="008B3B10"/>
    <w:rsid w:val="008B3CE4"/>
    <w:rsid w:val="008B3FB8"/>
    <w:rsid w:val="008B40CB"/>
    <w:rsid w:val="008B4206"/>
    <w:rsid w:val="008B428F"/>
    <w:rsid w:val="008B4323"/>
    <w:rsid w:val="008B4607"/>
    <w:rsid w:val="008B4793"/>
    <w:rsid w:val="008B47AD"/>
    <w:rsid w:val="008B47D7"/>
    <w:rsid w:val="008B4A7A"/>
    <w:rsid w:val="008B4C58"/>
    <w:rsid w:val="008B4C8E"/>
    <w:rsid w:val="008B5042"/>
    <w:rsid w:val="008B50BB"/>
    <w:rsid w:val="008B50C7"/>
    <w:rsid w:val="008B52A6"/>
    <w:rsid w:val="008B5321"/>
    <w:rsid w:val="008B54C7"/>
    <w:rsid w:val="008B56CC"/>
    <w:rsid w:val="008B5702"/>
    <w:rsid w:val="008B5A7C"/>
    <w:rsid w:val="008B5CFB"/>
    <w:rsid w:val="008B5D3B"/>
    <w:rsid w:val="008B5EDA"/>
    <w:rsid w:val="008B5FA1"/>
    <w:rsid w:val="008B61F1"/>
    <w:rsid w:val="008B64C7"/>
    <w:rsid w:val="008B654C"/>
    <w:rsid w:val="008B65F5"/>
    <w:rsid w:val="008B664D"/>
    <w:rsid w:val="008B6797"/>
    <w:rsid w:val="008B68B7"/>
    <w:rsid w:val="008B6AEE"/>
    <w:rsid w:val="008B6CC3"/>
    <w:rsid w:val="008B7B41"/>
    <w:rsid w:val="008B7D12"/>
    <w:rsid w:val="008B7DB2"/>
    <w:rsid w:val="008B7EAE"/>
    <w:rsid w:val="008C0118"/>
    <w:rsid w:val="008C037B"/>
    <w:rsid w:val="008C06ED"/>
    <w:rsid w:val="008C0899"/>
    <w:rsid w:val="008C08D0"/>
    <w:rsid w:val="008C0A56"/>
    <w:rsid w:val="008C1123"/>
    <w:rsid w:val="008C1360"/>
    <w:rsid w:val="008C13ED"/>
    <w:rsid w:val="008C1715"/>
    <w:rsid w:val="008C174F"/>
    <w:rsid w:val="008C1A94"/>
    <w:rsid w:val="008C1B51"/>
    <w:rsid w:val="008C1D14"/>
    <w:rsid w:val="008C1D73"/>
    <w:rsid w:val="008C1FB0"/>
    <w:rsid w:val="008C2076"/>
    <w:rsid w:val="008C2135"/>
    <w:rsid w:val="008C21AE"/>
    <w:rsid w:val="008C21BA"/>
    <w:rsid w:val="008C2408"/>
    <w:rsid w:val="008C257F"/>
    <w:rsid w:val="008C25B1"/>
    <w:rsid w:val="008C25B7"/>
    <w:rsid w:val="008C2645"/>
    <w:rsid w:val="008C26A6"/>
    <w:rsid w:val="008C2729"/>
    <w:rsid w:val="008C29F9"/>
    <w:rsid w:val="008C2ACF"/>
    <w:rsid w:val="008C2AEC"/>
    <w:rsid w:val="008C2B49"/>
    <w:rsid w:val="008C2C61"/>
    <w:rsid w:val="008C2FE6"/>
    <w:rsid w:val="008C3096"/>
    <w:rsid w:val="008C3233"/>
    <w:rsid w:val="008C339B"/>
    <w:rsid w:val="008C357A"/>
    <w:rsid w:val="008C3680"/>
    <w:rsid w:val="008C36BB"/>
    <w:rsid w:val="008C3702"/>
    <w:rsid w:val="008C3703"/>
    <w:rsid w:val="008C3C1C"/>
    <w:rsid w:val="008C3C55"/>
    <w:rsid w:val="008C3CE4"/>
    <w:rsid w:val="008C3EE0"/>
    <w:rsid w:val="008C41BC"/>
    <w:rsid w:val="008C4472"/>
    <w:rsid w:val="008C4807"/>
    <w:rsid w:val="008C4A0C"/>
    <w:rsid w:val="008C4B72"/>
    <w:rsid w:val="008C4C2C"/>
    <w:rsid w:val="008C4DE0"/>
    <w:rsid w:val="008C532F"/>
    <w:rsid w:val="008C55A6"/>
    <w:rsid w:val="008C5948"/>
    <w:rsid w:val="008C5AA3"/>
    <w:rsid w:val="008C5F8D"/>
    <w:rsid w:val="008C5FD3"/>
    <w:rsid w:val="008C62D4"/>
    <w:rsid w:val="008C6816"/>
    <w:rsid w:val="008C6ADD"/>
    <w:rsid w:val="008C6BEC"/>
    <w:rsid w:val="008C6E95"/>
    <w:rsid w:val="008C703B"/>
    <w:rsid w:val="008C70F1"/>
    <w:rsid w:val="008C71F4"/>
    <w:rsid w:val="008C7271"/>
    <w:rsid w:val="008C737F"/>
    <w:rsid w:val="008C7689"/>
    <w:rsid w:val="008C76B6"/>
    <w:rsid w:val="008C778A"/>
    <w:rsid w:val="008C79EC"/>
    <w:rsid w:val="008C7D02"/>
    <w:rsid w:val="008C7D19"/>
    <w:rsid w:val="008C7DA0"/>
    <w:rsid w:val="008C7DFD"/>
    <w:rsid w:val="008D0589"/>
    <w:rsid w:val="008D079A"/>
    <w:rsid w:val="008D0C6A"/>
    <w:rsid w:val="008D0D49"/>
    <w:rsid w:val="008D0E95"/>
    <w:rsid w:val="008D0EDE"/>
    <w:rsid w:val="008D10AB"/>
    <w:rsid w:val="008D1204"/>
    <w:rsid w:val="008D16A9"/>
    <w:rsid w:val="008D1817"/>
    <w:rsid w:val="008D19B5"/>
    <w:rsid w:val="008D1A60"/>
    <w:rsid w:val="008D1BA0"/>
    <w:rsid w:val="008D1F7C"/>
    <w:rsid w:val="008D264B"/>
    <w:rsid w:val="008D26A3"/>
    <w:rsid w:val="008D2D44"/>
    <w:rsid w:val="008D3090"/>
    <w:rsid w:val="008D3182"/>
    <w:rsid w:val="008D31A8"/>
    <w:rsid w:val="008D3406"/>
    <w:rsid w:val="008D3763"/>
    <w:rsid w:val="008D3C47"/>
    <w:rsid w:val="008D3D99"/>
    <w:rsid w:val="008D40FE"/>
    <w:rsid w:val="008D41F4"/>
    <w:rsid w:val="008D4205"/>
    <w:rsid w:val="008D4296"/>
    <w:rsid w:val="008D4328"/>
    <w:rsid w:val="008D4606"/>
    <w:rsid w:val="008D4C54"/>
    <w:rsid w:val="008D4E0C"/>
    <w:rsid w:val="008D5726"/>
    <w:rsid w:val="008D5854"/>
    <w:rsid w:val="008D595A"/>
    <w:rsid w:val="008D5C70"/>
    <w:rsid w:val="008D5E95"/>
    <w:rsid w:val="008D62AB"/>
    <w:rsid w:val="008D64F6"/>
    <w:rsid w:val="008D6573"/>
    <w:rsid w:val="008D67CA"/>
    <w:rsid w:val="008D6B03"/>
    <w:rsid w:val="008D6B7B"/>
    <w:rsid w:val="008D6B7F"/>
    <w:rsid w:val="008D6BE2"/>
    <w:rsid w:val="008D6D56"/>
    <w:rsid w:val="008D733C"/>
    <w:rsid w:val="008D741D"/>
    <w:rsid w:val="008D7468"/>
    <w:rsid w:val="008D747E"/>
    <w:rsid w:val="008D7729"/>
    <w:rsid w:val="008D772E"/>
    <w:rsid w:val="008D773D"/>
    <w:rsid w:val="008D78F5"/>
    <w:rsid w:val="008D790B"/>
    <w:rsid w:val="008D7CF4"/>
    <w:rsid w:val="008E0090"/>
    <w:rsid w:val="008E00CF"/>
    <w:rsid w:val="008E056F"/>
    <w:rsid w:val="008E0769"/>
    <w:rsid w:val="008E089B"/>
    <w:rsid w:val="008E0AE4"/>
    <w:rsid w:val="008E1511"/>
    <w:rsid w:val="008E1575"/>
    <w:rsid w:val="008E175B"/>
    <w:rsid w:val="008E17BE"/>
    <w:rsid w:val="008E1A80"/>
    <w:rsid w:val="008E1AE6"/>
    <w:rsid w:val="008E1B9E"/>
    <w:rsid w:val="008E1BF0"/>
    <w:rsid w:val="008E20B5"/>
    <w:rsid w:val="008E2336"/>
    <w:rsid w:val="008E2424"/>
    <w:rsid w:val="008E24AD"/>
    <w:rsid w:val="008E24E4"/>
    <w:rsid w:val="008E2974"/>
    <w:rsid w:val="008E29B4"/>
    <w:rsid w:val="008E29D9"/>
    <w:rsid w:val="008E2DAD"/>
    <w:rsid w:val="008E2EC1"/>
    <w:rsid w:val="008E2FB1"/>
    <w:rsid w:val="008E30DE"/>
    <w:rsid w:val="008E3311"/>
    <w:rsid w:val="008E3445"/>
    <w:rsid w:val="008E3623"/>
    <w:rsid w:val="008E3644"/>
    <w:rsid w:val="008E3685"/>
    <w:rsid w:val="008E3730"/>
    <w:rsid w:val="008E3A4A"/>
    <w:rsid w:val="008E3A9D"/>
    <w:rsid w:val="008E3AD5"/>
    <w:rsid w:val="008E3D19"/>
    <w:rsid w:val="008E3EBF"/>
    <w:rsid w:val="008E3ECD"/>
    <w:rsid w:val="008E3F66"/>
    <w:rsid w:val="008E3FBB"/>
    <w:rsid w:val="008E4026"/>
    <w:rsid w:val="008E405C"/>
    <w:rsid w:val="008E40F1"/>
    <w:rsid w:val="008E4208"/>
    <w:rsid w:val="008E42D3"/>
    <w:rsid w:val="008E4813"/>
    <w:rsid w:val="008E4AA5"/>
    <w:rsid w:val="008E4C08"/>
    <w:rsid w:val="008E4CEB"/>
    <w:rsid w:val="008E4E37"/>
    <w:rsid w:val="008E50EB"/>
    <w:rsid w:val="008E54CC"/>
    <w:rsid w:val="008E59ED"/>
    <w:rsid w:val="008E5D86"/>
    <w:rsid w:val="008E5D97"/>
    <w:rsid w:val="008E609E"/>
    <w:rsid w:val="008E6190"/>
    <w:rsid w:val="008E6215"/>
    <w:rsid w:val="008E62BD"/>
    <w:rsid w:val="008E6377"/>
    <w:rsid w:val="008E646B"/>
    <w:rsid w:val="008E67A1"/>
    <w:rsid w:val="008E6998"/>
    <w:rsid w:val="008E69BE"/>
    <w:rsid w:val="008E6B29"/>
    <w:rsid w:val="008E70E0"/>
    <w:rsid w:val="008E738A"/>
    <w:rsid w:val="008E7441"/>
    <w:rsid w:val="008E76B6"/>
    <w:rsid w:val="008E77CF"/>
    <w:rsid w:val="008E782D"/>
    <w:rsid w:val="008E7B81"/>
    <w:rsid w:val="008E7D04"/>
    <w:rsid w:val="008E7F6F"/>
    <w:rsid w:val="008EE14E"/>
    <w:rsid w:val="008F058D"/>
    <w:rsid w:val="008F0693"/>
    <w:rsid w:val="008F09F3"/>
    <w:rsid w:val="008F0B3F"/>
    <w:rsid w:val="008F0D57"/>
    <w:rsid w:val="008F1070"/>
    <w:rsid w:val="008F1094"/>
    <w:rsid w:val="008F1229"/>
    <w:rsid w:val="008F1625"/>
    <w:rsid w:val="008F16B1"/>
    <w:rsid w:val="008F1CE9"/>
    <w:rsid w:val="008F1CFA"/>
    <w:rsid w:val="008F211E"/>
    <w:rsid w:val="008F225F"/>
    <w:rsid w:val="008F2356"/>
    <w:rsid w:val="008F23D5"/>
    <w:rsid w:val="008F2405"/>
    <w:rsid w:val="008F24C6"/>
    <w:rsid w:val="008F2683"/>
    <w:rsid w:val="008F2819"/>
    <w:rsid w:val="008F2997"/>
    <w:rsid w:val="008F2ACC"/>
    <w:rsid w:val="008F2BCF"/>
    <w:rsid w:val="008F2DBB"/>
    <w:rsid w:val="008F2F07"/>
    <w:rsid w:val="008F2F19"/>
    <w:rsid w:val="008F2F1D"/>
    <w:rsid w:val="008F3648"/>
    <w:rsid w:val="008F3658"/>
    <w:rsid w:val="008F36A1"/>
    <w:rsid w:val="008F3717"/>
    <w:rsid w:val="008F383C"/>
    <w:rsid w:val="008F3AB6"/>
    <w:rsid w:val="008F3CEC"/>
    <w:rsid w:val="008F3D22"/>
    <w:rsid w:val="008F4840"/>
    <w:rsid w:val="008F4B79"/>
    <w:rsid w:val="008F4C62"/>
    <w:rsid w:val="008F4ED7"/>
    <w:rsid w:val="008F50AE"/>
    <w:rsid w:val="008F527E"/>
    <w:rsid w:val="008F5287"/>
    <w:rsid w:val="008F53A6"/>
    <w:rsid w:val="008F54C4"/>
    <w:rsid w:val="008F5617"/>
    <w:rsid w:val="008F56B6"/>
    <w:rsid w:val="008F59D6"/>
    <w:rsid w:val="008F5AF7"/>
    <w:rsid w:val="008F5BAA"/>
    <w:rsid w:val="008F6445"/>
    <w:rsid w:val="008F65B6"/>
    <w:rsid w:val="008F677E"/>
    <w:rsid w:val="008F6785"/>
    <w:rsid w:val="008F67D8"/>
    <w:rsid w:val="008F6DDE"/>
    <w:rsid w:val="008F6E49"/>
    <w:rsid w:val="008F704B"/>
    <w:rsid w:val="008F7198"/>
    <w:rsid w:val="008F7229"/>
    <w:rsid w:val="008F742F"/>
    <w:rsid w:val="008F74EB"/>
    <w:rsid w:val="008F7623"/>
    <w:rsid w:val="008F76BE"/>
    <w:rsid w:val="008F7752"/>
    <w:rsid w:val="008F775B"/>
    <w:rsid w:val="008F77C0"/>
    <w:rsid w:val="008F78E6"/>
    <w:rsid w:val="008F79BC"/>
    <w:rsid w:val="008F7B28"/>
    <w:rsid w:val="008F7CD3"/>
    <w:rsid w:val="008F7D24"/>
    <w:rsid w:val="0090006B"/>
    <w:rsid w:val="00900122"/>
    <w:rsid w:val="00900257"/>
    <w:rsid w:val="00900310"/>
    <w:rsid w:val="0090039B"/>
    <w:rsid w:val="009007C1"/>
    <w:rsid w:val="00900826"/>
    <w:rsid w:val="00900BFF"/>
    <w:rsid w:val="00900CAE"/>
    <w:rsid w:val="0090121B"/>
    <w:rsid w:val="00901513"/>
    <w:rsid w:val="0090171C"/>
    <w:rsid w:val="00901B18"/>
    <w:rsid w:val="00901E62"/>
    <w:rsid w:val="00901F83"/>
    <w:rsid w:val="00902116"/>
    <w:rsid w:val="009021DC"/>
    <w:rsid w:val="009025AC"/>
    <w:rsid w:val="009027CC"/>
    <w:rsid w:val="00902844"/>
    <w:rsid w:val="00902DD4"/>
    <w:rsid w:val="00902E37"/>
    <w:rsid w:val="00902ED4"/>
    <w:rsid w:val="00902F4B"/>
    <w:rsid w:val="00903022"/>
    <w:rsid w:val="009031A1"/>
    <w:rsid w:val="009032A2"/>
    <w:rsid w:val="009034B3"/>
    <w:rsid w:val="00903504"/>
    <w:rsid w:val="00903537"/>
    <w:rsid w:val="00903933"/>
    <w:rsid w:val="00903AD4"/>
    <w:rsid w:val="00903C6D"/>
    <w:rsid w:val="00903E55"/>
    <w:rsid w:val="00903E61"/>
    <w:rsid w:val="00903F21"/>
    <w:rsid w:val="00903F5B"/>
    <w:rsid w:val="00904155"/>
    <w:rsid w:val="00904209"/>
    <w:rsid w:val="0090422E"/>
    <w:rsid w:val="00904655"/>
    <w:rsid w:val="00904796"/>
    <w:rsid w:val="00904854"/>
    <w:rsid w:val="00904AFB"/>
    <w:rsid w:val="00904E46"/>
    <w:rsid w:val="00904F5B"/>
    <w:rsid w:val="00904F72"/>
    <w:rsid w:val="009051A2"/>
    <w:rsid w:val="00905420"/>
    <w:rsid w:val="00905493"/>
    <w:rsid w:val="00905562"/>
    <w:rsid w:val="009055C8"/>
    <w:rsid w:val="0090568B"/>
    <w:rsid w:val="00905790"/>
    <w:rsid w:val="00905985"/>
    <w:rsid w:val="009059A9"/>
    <w:rsid w:val="00905A30"/>
    <w:rsid w:val="00905B87"/>
    <w:rsid w:val="00905CA0"/>
    <w:rsid w:val="00905D73"/>
    <w:rsid w:val="00905DA4"/>
    <w:rsid w:val="00905EB9"/>
    <w:rsid w:val="00905F76"/>
    <w:rsid w:val="009063EA"/>
    <w:rsid w:val="009066C7"/>
    <w:rsid w:val="009066E4"/>
    <w:rsid w:val="009068E6"/>
    <w:rsid w:val="0090699A"/>
    <w:rsid w:val="00906DCC"/>
    <w:rsid w:val="00906DFE"/>
    <w:rsid w:val="00906E88"/>
    <w:rsid w:val="00906F74"/>
    <w:rsid w:val="00907019"/>
    <w:rsid w:val="009070BA"/>
    <w:rsid w:val="00907239"/>
    <w:rsid w:val="009076F8"/>
    <w:rsid w:val="00907A88"/>
    <w:rsid w:val="00907CF9"/>
    <w:rsid w:val="00907F75"/>
    <w:rsid w:val="00907FA1"/>
    <w:rsid w:val="00907FB1"/>
    <w:rsid w:val="00910193"/>
    <w:rsid w:val="0091040D"/>
    <w:rsid w:val="009106B2"/>
    <w:rsid w:val="00910A6E"/>
    <w:rsid w:val="00910B5D"/>
    <w:rsid w:val="00910CCF"/>
    <w:rsid w:val="00910D11"/>
    <w:rsid w:val="00910E3E"/>
    <w:rsid w:val="00910F37"/>
    <w:rsid w:val="00911248"/>
    <w:rsid w:val="00911532"/>
    <w:rsid w:val="00911646"/>
    <w:rsid w:val="009117CC"/>
    <w:rsid w:val="00911877"/>
    <w:rsid w:val="0091194E"/>
    <w:rsid w:val="00911AFC"/>
    <w:rsid w:val="00911DEA"/>
    <w:rsid w:val="00911F9E"/>
    <w:rsid w:val="0091204E"/>
    <w:rsid w:val="009125BC"/>
    <w:rsid w:val="0091283B"/>
    <w:rsid w:val="009129C6"/>
    <w:rsid w:val="00912DA5"/>
    <w:rsid w:val="0091310C"/>
    <w:rsid w:val="009132C8"/>
    <w:rsid w:val="0091350C"/>
    <w:rsid w:val="00914046"/>
    <w:rsid w:val="009142E5"/>
    <w:rsid w:val="00914806"/>
    <w:rsid w:val="00914914"/>
    <w:rsid w:val="00914915"/>
    <w:rsid w:val="00914B6C"/>
    <w:rsid w:val="00914D49"/>
    <w:rsid w:val="00915275"/>
    <w:rsid w:val="0091581D"/>
    <w:rsid w:val="00915865"/>
    <w:rsid w:val="00915986"/>
    <w:rsid w:val="00915E01"/>
    <w:rsid w:val="00915E21"/>
    <w:rsid w:val="00916008"/>
    <w:rsid w:val="009164C1"/>
    <w:rsid w:val="0091698A"/>
    <w:rsid w:val="00916CB7"/>
    <w:rsid w:val="00916CC3"/>
    <w:rsid w:val="00917082"/>
    <w:rsid w:val="0091711B"/>
    <w:rsid w:val="00917264"/>
    <w:rsid w:val="00917558"/>
    <w:rsid w:val="009175CB"/>
    <w:rsid w:val="009177AD"/>
    <w:rsid w:val="009177CC"/>
    <w:rsid w:val="0091799E"/>
    <w:rsid w:val="00917B74"/>
    <w:rsid w:val="0092032F"/>
    <w:rsid w:val="00920414"/>
    <w:rsid w:val="009204AD"/>
    <w:rsid w:val="00920AFF"/>
    <w:rsid w:val="00921269"/>
    <w:rsid w:val="009212D9"/>
    <w:rsid w:val="0092146F"/>
    <w:rsid w:val="009215D3"/>
    <w:rsid w:val="00921985"/>
    <w:rsid w:val="00921AA8"/>
    <w:rsid w:val="00921BD0"/>
    <w:rsid w:val="0092229C"/>
    <w:rsid w:val="009222A8"/>
    <w:rsid w:val="00922376"/>
    <w:rsid w:val="00922AE7"/>
    <w:rsid w:val="00922B26"/>
    <w:rsid w:val="00922B5E"/>
    <w:rsid w:val="00922BAC"/>
    <w:rsid w:val="00922BCB"/>
    <w:rsid w:val="00922D55"/>
    <w:rsid w:val="00923171"/>
    <w:rsid w:val="0092323A"/>
    <w:rsid w:val="00923310"/>
    <w:rsid w:val="00923402"/>
    <w:rsid w:val="00923548"/>
    <w:rsid w:val="009237A5"/>
    <w:rsid w:val="00923892"/>
    <w:rsid w:val="00923967"/>
    <w:rsid w:val="00923985"/>
    <w:rsid w:val="00923A00"/>
    <w:rsid w:val="00923A79"/>
    <w:rsid w:val="00923B55"/>
    <w:rsid w:val="00923E5A"/>
    <w:rsid w:val="00923EA9"/>
    <w:rsid w:val="00923F1B"/>
    <w:rsid w:val="009241AB"/>
    <w:rsid w:val="009241C3"/>
    <w:rsid w:val="009243FF"/>
    <w:rsid w:val="0092447C"/>
    <w:rsid w:val="009245F3"/>
    <w:rsid w:val="00924CF0"/>
    <w:rsid w:val="0092517F"/>
    <w:rsid w:val="009255F3"/>
    <w:rsid w:val="009258EF"/>
    <w:rsid w:val="009259EF"/>
    <w:rsid w:val="009259F5"/>
    <w:rsid w:val="00925ABE"/>
    <w:rsid w:val="00925BF9"/>
    <w:rsid w:val="00926066"/>
    <w:rsid w:val="00926088"/>
    <w:rsid w:val="0092628B"/>
    <w:rsid w:val="00926445"/>
    <w:rsid w:val="0092685B"/>
    <w:rsid w:val="00926893"/>
    <w:rsid w:val="00926B71"/>
    <w:rsid w:val="0092703C"/>
    <w:rsid w:val="0092719A"/>
    <w:rsid w:val="009271AC"/>
    <w:rsid w:val="009278EA"/>
    <w:rsid w:val="00927970"/>
    <w:rsid w:val="009279AE"/>
    <w:rsid w:val="00927D08"/>
    <w:rsid w:val="00927E63"/>
    <w:rsid w:val="00927F2E"/>
    <w:rsid w:val="00930179"/>
    <w:rsid w:val="00930209"/>
    <w:rsid w:val="00930517"/>
    <w:rsid w:val="0093055C"/>
    <w:rsid w:val="00930623"/>
    <w:rsid w:val="00930704"/>
    <w:rsid w:val="0093080E"/>
    <w:rsid w:val="0093092F"/>
    <w:rsid w:val="0093097C"/>
    <w:rsid w:val="00931059"/>
    <w:rsid w:val="009310E0"/>
    <w:rsid w:val="009310E7"/>
    <w:rsid w:val="00931155"/>
    <w:rsid w:val="0093124A"/>
    <w:rsid w:val="00931305"/>
    <w:rsid w:val="009316F9"/>
    <w:rsid w:val="009319E6"/>
    <w:rsid w:val="00931F4A"/>
    <w:rsid w:val="00932016"/>
    <w:rsid w:val="0093248F"/>
    <w:rsid w:val="00932CA2"/>
    <w:rsid w:val="00932D7B"/>
    <w:rsid w:val="00932F79"/>
    <w:rsid w:val="009330B1"/>
    <w:rsid w:val="0093310A"/>
    <w:rsid w:val="0093330F"/>
    <w:rsid w:val="0093395C"/>
    <w:rsid w:val="00933A65"/>
    <w:rsid w:val="00933E47"/>
    <w:rsid w:val="00933ECA"/>
    <w:rsid w:val="00934014"/>
    <w:rsid w:val="009340A2"/>
    <w:rsid w:val="0093417A"/>
    <w:rsid w:val="009341F5"/>
    <w:rsid w:val="0093421F"/>
    <w:rsid w:val="009344BF"/>
    <w:rsid w:val="009347BD"/>
    <w:rsid w:val="00934A45"/>
    <w:rsid w:val="00934A7D"/>
    <w:rsid w:val="00934B62"/>
    <w:rsid w:val="00934B99"/>
    <w:rsid w:val="00934CB2"/>
    <w:rsid w:val="00934EE6"/>
    <w:rsid w:val="009351B3"/>
    <w:rsid w:val="0093522F"/>
    <w:rsid w:val="009352A2"/>
    <w:rsid w:val="009357EA"/>
    <w:rsid w:val="00935BB0"/>
    <w:rsid w:val="00935E6B"/>
    <w:rsid w:val="00935F5A"/>
    <w:rsid w:val="00936092"/>
    <w:rsid w:val="00936606"/>
    <w:rsid w:val="00936743"/>
    <w:rsid w:val="009367F0"/>
    <w:rsid w:val="00936A54"/>
    <w:rsid w:val="00936BBE"/>
    <w:rsid w:val="00936C10"/>
    <w:rsid w:val="00936C15"/>
    <w:rsid w:val="00936E56"/>
    <w:rsid w:val="00936E83"/>
    <w:rsid w:val="00936EE3"/>
    <w:rsid w:val="00936EE4"/>
    <w:rsid w:val="0093711B"/>
    <w:rsid w:val="00937167"/>
    <w:rsid w:val="0093756E"/>
    <w:rsid w:val="009376F2"/>
    <w:rsid w:val="00937779"/>
    <w:rsid w:val="00937958"/>
    <w:rsid w:val="009379EC"/>
    <w:rsid w:val="00937BE7"/>
    <w:rsid w:val="00937C0F"/>
    <w:rsid w:val="00937E27"/>
    <w:rsid w:val="00937EFB"/>
    <w:rsid w:val="00937F8D"/>
    <w:rsid w:val="00937FC4"/>
    <w:rsid w:val="009400A8"/>
    <w:rsid w:val="00940172"/>
    <w:rsid w:val="00940266"/>
    <w:rsid w:val="00940785"/>
    <w:rsid w:val="009407A2"/>
    <w:rsid w:val="00940AAD"/>
    <w:rsid w:val="00940AB6"/>
    <w:rsid w:val="00940E9B"/>
    <w:rsid w:val="0094116A"/>
    <w:rsid w:val="009412BF"/>
    <w:rsid w:val="0094143D"/>
    <w:rsid w:val="009415FC"/>
    <w:rsid w:val="00941775"/>
    <w:rsid w:val="00941A0F"/>
    <w:rsid w:val="00941A19"/>
    <w:rsid w:val="00941B4C"/>
    <w:rsid w:val="00941F60"/>
    <w:rsid w:val="00942067"/>
    <w:rsid w:val="00942C29"/>
    <w:rsid w:val="00942C95"/>
    <w:rsid w:val="00942E02"/>
    <w:rsid w:val="00942E30"/>
    <w:rsid w:val="00942E8B"/>
    <w:rsid w:val="00942FD2"/>
    <w:rsid w:val="009430CE"/>
    <w:rsid w:val="009432FA"/>
    <w:rsid w:val="00943490"/>
    <w:rsid w:val="009434B6"/>
    <w:rsid w:val="009436DB"/>
    <w:rsid w:val="0094380A"/>
    <w:rsid w:val="0094392C"/>
    <w:rsid w:val="00943B90"/>
    <w:rsid w:val="00943C12"/>
    <w:rsid w:val="00943E9D"/>
    <w:rsid w:val="00943EDB"/>
    <w:rsid w:val="00943F68"/>
    <w:rsid w:val="009441B0"/>
    <w:rsid w:val="0094429D"/>
    <w:rsid w:val="00944367"/>
    <w:rsid w:val="0094439C"/>
    <w:rsid w:val="00944450"/>
    <w:rsid w:val="00944605"/>
    <w:rsid w:val="00944B89"/>
    <w:rsid w:val="00944FCB"/>
    <w:rsid w:val="009451A6"/>
    <w:rsid w:val="00945460"/>
    <w:rsid w:val="009456BB"/>
    <w:rsid w:val="00945916"/>
    <w:rsid w:val="00945B1A"/>
    <w:rsid w:val="00945B3E"/>
    <w:rsid w:val="00945E6A"/>
    <w:rsid w:val="00945E95"/>
    <w:rsid w:val="0094607F"/>
    <w:rsid w:val="0094619F"/>
    <w:rsid w:val="0094623A"/>
    <w:rsid w:val="00946760"/>
    <w:rsid w:val="0094676A"/>
    <w:rsid w:val="009467BC"/>
    <w:rsid w:val="0094697C"/>
    <w:rsid w:val="00946AC2"/>
    <w:rsid w:val="00946F2E"/>
    <w:rsid w:val="00946FC9"/>
    <w:rsid w:val="00946FFE"/>
    <w:rsid w:val="009470C9"/>
    <w:rsid w:val="0094755F"/>
    <w:rsid w:val="00947582"/>
    <w:rsid w:val="00947768"/>
    <w:rsid w:val="00947A6F"/>
    <w:rsid w:val="00947FEF"/>
    <w:rsid w:val="00950125"/>
    <w:rsid w:val="0095015F"/>
    <w:rsid w:val="009502C6"/>
    <w:rsid w:val="00950340"/>
    <w:rsid w:val="0095061D"/>
    <w:rsid w:val="00950792"/>
    <w:rsid w:val="00950A13"/>
    <w:rsid w:val="00950C34"/>
    <w:rsid w:val="00950D5B"/>
    <w:rsid w:val="00950DED"/>
    <w:rsid w:val="00951004"/>
    <w:rsid w:val="009510D1"/>
    <w:rsid w:val="0095128B"/>
    <w:rsid w:val="00951521"/>
    <w:rsid w:val="00951826"/>
    <w:rsid w:val="00951CDF"/>
    <w:rsid w:val="00951D1A"/>
    <w:rsid w:val="00951D62"/>
    <w:rsid w:val="00951DCE"/>
    <w:rsid w:val="00951E5B"/>
    <w:rsid w:val="009520C6"/>
    <w:rsid w:val="00952232"/>
    <w:rsid w:val="009524D7"/>
    <w:rsid w:val="00952681"/>
    <w:rsid w:val="00952707"/>
    <w:rsid w:val="009529C3"/>
    <w:rsid w:val="00952B05"/>
    <w:rsid w:val="00952C36"/>
    <w:rsid w:val="00952DC8"/>
    <w:rsid w:val="009531C5"/>
    <w:rsid w:val="00953450"/>
    <w:rsid w:val="00953491"/>
    <w:rsid w:val="0095355A"/>
    <w:rsid w:val="00953A06"/>
    <w:rsid w:val="00953AA8"/>
    <w:rsid w:val="00953B28"/>
    <w:rsid w:val="00953F4F"/>
    <w:rsid w:val="00953FE5"/>
    <w:rsid w:val="00954407"/>
    <w:rsid w:val="009544FD"/>
    <w:rsid w:val="0095455F"/>
    <w:rsid w:val="009546EF"/>
    <w:rsid w:val="0095470B"/>
    <w:rsid w:val="009549CD"/>
    <w:rsid w:val="00954A5E"/>
    <w:rsid w:val="00954F68"/>
    <w:rsid w:val="00954FD8"/>
    <w:rsid w:val="00954FEC"/>
    <w:rsid w:val="0095502D"/>
    <w:rsid w:val="00955064"/>
    <w:rsid w:val="0095535E"/>
    <w:rsid w:val="0095571A"/>
    <w:rsid w:val="00955DA0"/>
    <w:rsid w:val="00955E00"/>
    <w:rsid w:val="00955F76"/>
    <w:rsid w:val="00955FF8"/>
    <w:rsid w:val="0095606E"/>
    <w:rsid w:val="009561F4"/>
    <w:rsid w:val="00956446"/>
    <w:rsid w:val="009564CF"/>
    <w:rsid w:val="00956502"/>
    <w:rsid w:val="009567AB"/>
    <w:rsid w:val="009567DA"/>
    <w:rsid w:val="00956AA4"/>
    <w:rsid w:val="00956F02"/>
    <w:rsid w:val="00956F3C"/>
    <w:rsid w:val="00956F91"/>
    <w:rsid w:val="00957203"/>
    <w:rsid w:val="0095729A"/>
    <w:rsid w:val="00957328"/>
    <w:rsid w:val="0095736C"/>
    <w:rsid w:val="0095742D"/>
    <w:rsid w:val="00957463"/>
    <w:rsid w:val="00957649"/>
    <w:rsid w:val="00957766"/>
    <w:rsid w:val="00957D6A"/>
    <w:rsid w:val="00957E78"/>
    <w:rsid w:val="009600FF"/>
    <w:rsid w:val="0096023D"/>
    <w:rsid w:val="009608BD"/>
    <w:rsid w:val="00960A99"/>
    <w:rsid w:val="00960CFC"/>
    <w:rsid w:val="00960DA6"/>
    <w:rsid w:val="00960FD0"/>
    <w:rsid w:val="009614B4"/>
    <w:rsid w:val="0096177C"/>
    <w:rsid w:val="009618FF"/>
    <w:rsid w:val="00961A7A"/>
    <w:rsid w:val="00961B3D"/>
    <w:rsid w:val="00961C37"/>
    <w:rsid w:val="00961D38"/>
    <w:rsid w:val="00961DD0"/>
    <w:rsid w:val="00961F02"/>
    <w:rsid w:val="00962119"/>
    <w:rsid w:val="009621A7"/>
    <w:rsid w:val="0096230A"/>
    <w:rsid w:val="00962425"/>
    <w:rsid w:val="009625A5"/>
    <w:rsid w:val="0096278D"/>
    <w:rsid w:val="00962815"/>
    <w:rsid w:val="0096297C"/>
    <w:rsid w:val="00962B8B"/>
    <w:rsid w:val="00962C82"/>
    <w:rsid w:val="00962D54"/>
    <w:rsid w:val="00963198"/>
    <w:rsid w:val="0096354B"/>
    <w:rsid w:val="00963642"/>
    <w:rsid w:val="009637A2"/>
    <w:rsid w:val="009638AE"/>
    <w:rsid w:val="00963A27"/>
    <w:rsid w:val="00963B86"/>
    <w:rsid w:val="009645E2"/>
    <w:rsid w:val="009645FA"/>
    <w:rsid w:val="009648A0"/>
    <w:rsid w:val="009649E3"/>
    <w:rsid w:val="00964AB9"/>
    <w:rsid w:val="00964B7F"/>
    <w:rsid w:val="00964CE1"/>
    <w:rsid w:val="00964CE8"/>
    <w:rsid w:val="00964F1E"/>
    <w:rsid w:val="00964F81"/>
    <w:rsid w:val="00965132"/>
    <w:rsid w:val="0096520E"/>
    <w:rsid w:val="00965305"/>
    <w:rsid w:val="00965463"/>
    <w:rsid w:val="0096590E"/>
    <w:rsid w:val="009659E2"/>
    <w:rsid w:val="00965AAC"/>
    <w:rsid w:val="00965B54"/>
    <w:rsid w:val="00965B97"/>
    <w:rsid w:val="00965CD8"/>
    <w:rsid w:val="00965E89"/>
    <w:rsid w:val="00966609"/>
    <w:rsid w:val="00966640"/>
    <w:rsid w:val="00966670"/>
    <w:rsid w:val="009669B1"/>
    <w:rsid w:val="00966A32"/>
    <w:rsid w:val="00967145"/>
    <w:rsid w:val="00967192"/>
    <w:rsid w:val="0096719E"/>
    <w:rsid w:val="009671E2"/>
    <w:rsid w:val="00967204"/>
    <w:rsid w:val="009673FA"/>
    <w:rsid w:val="009675C1"/>
    <w:rsid w:val="00967798"/>
    <w:rsid w:val="00967A76"/>
    <w:rsid w:val="00967B82"/>
    <w:rsid w:val="00967E03"/>
    <w:rsid w:val="00967F7A"/>
    <w:rsid w:val="009700DA"/>
    <w:rsid w:val="009701A1"/>
    <w:rsid w:val="009702E0"/>
    <w:rsid w:val="00970403"/>
    <w:rsid w:val="009705F8"/>
    <w:rsid w:val="00970696"/>
    <w:rsid w:val="009706D5"/>
    <w:rsid w:val="0097073E"/>
    <w:rsid w:val="0097083A"/>
    <w:rsid w:val="0097087F"/>
    <w:rsid w:val="00970C98"/>
    <w:rsid w:val="00970EAF"/>
    <w:rsid w:val="0097109B"/>
    <w:rsid w:val="00971233"/>
    <w:rsid w:val="00971426"/>
    <w:rsid w:val="009716C2"/>
    <w:rsid w:val="00971878"/>
    <w:rsid w:val="009718D6"/>
    <w:rsid w:val="0097191F"/>
    <w:rsid w:val="00971A6F"/>
    <w:rsid w:val="00971B17"/>
    <w:rsid w:val="00971E50"/>
    <w:rsid w:val="00971F7C"/>
    <w:rsid w:val="00972444"/>
    <w:rsid w:val="00972610"/>
    <w:rsid w:val="00972623"/>
    <w:rsid w:val="00972BD2"/>
    <w:rsid w:val="00973174"/>
    <w:rsid w:val="0097348F"/>
    <w:rsid w:val="009736D7"/>
    <w:rsid w:val="00973ABD"/>
    <w:rsid w:val="00973C25"/>
    <w:rsid w:val="009740F7"/>
    <w:rsid w:val="00974141"/>
    <w:rsid w:val="009742AA"/>
    <w:rsid w:val="0097432F"/>
    <w:rsid w:val="009743EF"/>
    <w:rsid w:val="00974685"/>
    <w:rsid w:val="009749D0"/>
    <w:rsid w:val="00974C86"/>
    <w:rsid w:val="00974DAD"/>
    <w:rsid w:val="00974DD3"/>
    <w:rsid w:val="00974F5A"/>
    <w:rsid w:val="009752BB"/>
    <w:rsid w:val="009752D7"/>
    <w:rsid w:val="0097540E"/>
    <w:rsid w:val="009756AE"/>
    <w:rsid w:val="0097593F"/>
    <w:rsid w:val="00975E5C"/>
    <w:rsid w:val="00975EA9"/>
    <w:rsid w:val="0097618B"/>
    <w:rsid w:val="00976382"/>
    <w:rsid w:val="009765EF"/>
    <w:rsid w:val="009767B9"/>
    <w:rsid w:val="00976BF8"/>
    <w:rsid w:val="00976C8C"/>
    <w:rsid w:val="0097717C"/>
    <w:rsid w:val="00977180"/>
    <w:rsid w:val="00977393"/>
    <w:rsid w:val="009773EA"/>
    <w:rsid w:val="00977435"/>
    <w:rsid w:val="009774A0"/>
    <w:rsid w:val="009776B8"/>
    <w:rsid w:val="009776F9"/>
    <w:rsid w:val="0097772C"/>
    <w:rsid w:val="00977994"/>
    <w:rsid w:val="00977AE2"/>
    <w:rsid w:val="00977DC0"/>
    <w:rsid w:val="00977DC3"/>
    <w:rsid w:val="00977FEE"/>
    <w:rsid w:val="00980097"/>
    <w:rsid w:val="00980139"/>
    <w:rsid w:val="00980176"/>
    <w:rsid w:val="0098032C"/>
    <w:rsid w:val="00980534"/>
    <w:rsid w:val="00980BF7"/>
    <w:rsid w:val="00980C2D"/>
    <w:rsid w:val="00980E2F"/>
    <w:rsid w:val="00981033"/>
    <w:rsid w:val="00981254"/>
    <w:rsid w:val="00981312"/>
    <w:rsid w:val="0098166B"/>
    <w:rsid w:val="0098175A"/>
    <w:rsid w:val="00981835"/>
    <w:rsid w:val="009818F1"/>
    <w:rsid w:val="00981E70"/>
    <w:rsid w:val="00981E96"/>
    <w:rsid w:val="00982282"/>
    <w:rsid w:val="00982506"/>
    <w:rsid w:val="009825C6"/>
    <w:rsid w:val="009828B5"/>
    <w:rsid w:val="00982A11"/>
    <w:rsid w:val="00982B8A"/>
    <w:rsid w:val="009830A0"/>
    <w:rsid w:val="00983110"/>
    <w:rsid w:val="00983176"/>
    <w:rsid w:val="009833A9"/>
    <w:rsid w:val="00983487"/>
    <w:rsid w:val="0098358C"/>
    <w:rsid w:val="009836A4"/>
    <w:rsid w:val="00983AA7"/>
    <w:rsid w:val="00984244"/>
    <w:rsid w:val="00984298"/>
    <w:rsid w:val="00984695"/>
    <w:rsid w:val="0098482D"/>
    <w:rsid w:val="00984E42"/>
    <w:rsid w:val="00984F7B"/>
    <w:rsid w:val="00985144"/>
    <w:rsid w:val="00985179"/>
    <w:rsid w:val="009851BF"/>
    <w:rsid w:val="0098520F"/>
    <w:rsid w:val="0098526F"/>
    <w:rsid w:val="00985746"/>
    <w:rsid w:val="009858DB"/>
    <w:rsid w:val="009859AF"/>
    <w:rsid w:val="00985A88"/>
    <w:rsid w:val="00986251"/>
    <w:rsid w:val="0098630B"/>
    <w:rsid w:val="00986330"/>
    <w:rsid w:val="0098668E"/>
    <w:rsid w:val="009866A8"/>
    <w:rsid w:val="00986826"/>
    <w:rsid w:val="00986BED"/>
    <w:rsid w:val="00986C3F"/>
    <w:rsid w:val="00986E04"/>
    <w:rsid w:val="00986F40"/>
    <w:rsid w:val="00987031"/>
    <w:rsid w:val="00987231"/>
    <w:rsid w:val="009876D0"/>
    <w:rsid w:val="009876F6"/>
    <w:rsid w:val="009877D8"/>
    <w:rsid w:val="00987859"/>
    <w:rsid w:val="00987B3D"/>
    <w:rsid w:val="00987B97"/>
    <w:rsid w:val="00987E0D"/>
    <w:rsid w:val="0099043E"/>
    <w:rsid w:val="00990526"/>
    <w:rsid w:val="009908CC"/>
    <w:rsid w:val="00990BF0"/>
    <w:rsid w:val="00990C2A"/>
    <w:rsid w:val="00990C30"/>
    <w:rsid w:val="00990DE1"/>
    <w:rsid w:val="00991257"/>
    <w:rsid w:val="009912ED"/>
    <w:rsid w:val="009916E2"/>
    <w:rsid w:val="00991B83"/>
    <w:rsid w:val="00991C30"/>
    <w:rsid w:val="00991CA6"/>
    <w:rsid w:val="00991D62"/>
    <w:rsid w:val="00991E97"/>
    <w:rsid w:val="0099207B"/>
    <w:rsid w:val="009920EE"/>
    <w:rsid w:val="009924AB"/>
    <w:rsid w:val="009925C6"/>
    <w:rsid w:val="009927C8"/>
    <w:rsid w:val="009929AC"/>
    <w:rsid w:val="00992A81"/>
    <w:rsid w:val="00992D46"/>
    <w:rsid w:val="00992D47"/>
    <w:rsid w:val="0099304B"/>
    <w:rsid w:val="009930C0"/>
    <w:rsid w:val="0099317C"/>
    <w:rsid w:val="00993244"/>
    <w:rsid w:val="00993415"/>
    <w:rsid w:val="009937AF"/>
    <w:rsid w:val="00993840"/>
    <w:rsid w:val="009938A3"/>
    <w:rsid w:val="009938BD"/>
    <w:rsid w:val="00993AD4"/>
    <w:rsid w:val="00993DE3"/>
    <w:rsid w:val="00993FC3"/>
    <w:rsid w:val="00994139"/>
    <w:rsid w:val="009943C8"/>
    <w:rsid w:val="009945CD"/>
    <w:rsid w:val="0099482B"/>
    <w:rsid w:val="00994860"/>
    <w:rsid w:val="00994AA0"/>
    <w:rsid w:val="00994DB9"/>
    <w:rsid w:val="00994DBB"/>
    <w:rsid w:val="00994E1C"/>
    <w:rsid w:val="00995032"/>
    <w:rsid w:val="00995061"/>
    <w:rsid w:val="0099566B"/>
    <w:rsid w:val="00995675"/>
    <w:rsid w:val="009956CD"/>
    <w:rsid w:val="009958A3"/>
    <w:rsid w:val="00995A13"/>
    <w:rsid w:val="00995B76"/>
    <w:rsid w:val="00995DEB"/>
    <w:rsid w:val="00996026"/>
    <w:rsid w:val="00996031"/>
    <w:rsid w:val="009964BD"/>
    <w:rsid w:val="009965E3"/>
    <w:rsid w:val="00996F68"/>
    <w:rsid w:val="00997032"/>
    <w:rsid w:val="0099706A"/>
    <w:rsid w:val="0099715C"/>
    <w:rsid w:val="0099721D"/>
    <w:rsid w:val="0099745D"/>
    <w:rsid w:val="00997496"/>
    <w:rsid w:val="0099750E"/>
    <w:rsid w:val="009975D8"/>
    <w:rsid w:val="0099763F"/>
    <w:rsid w:val="009976A5"/>
    <w:rsid w:val="00997911"/>
    <w:rsid w:val="009979D5"/>
    <w:rsid w:val="00997A0F"/>
    <w:rsid w:val="00997B28"/>
    <w:rsid w:val="00997DC6"/>
    <w:rsid w:val="00997FC9"/>
    <w:rsid w:val="009A0358"/>
    <w:rsid w:val="009A07C5"/>
    <w:rsid w:val="009A08EA"/>
    <w:rsid w:val="009A0CEB"/>
    <w:rsid w:val="009A0F73"/>
    <w:rsid w:val="009A13F7"/>
    <w:rsid w:val="009A1491"/>
    <w:rsid w:val="009A18E6"/>
    <w:rsid w:val="009A1D88"/>
    <w:rsid w:val="009A1E60"/>
    <w:rsid w:val="009A1F31"/>
    <w:rsid w:val="009A2008"/>
    <w:rsid w:val="009A2128"/>
    <w:rsid w:val="009A244F"/>
    <w:rsid w:val="009A2729"/>
    <w:rsid w:val="009A28BF"/>
    <w:rsid w:val="009A2997"/>
    <w:rsid w:val="009A2BF6"/>
    <w:rsid w:val="009A2D95"/>
    <w:rsid w:val="009A2E5A"/>
    <w:rsid w:val="009A2FC4"/>
    <w:rsid w:val="009A3060"/>
    <w:rsid w:val="009A3170"/>
    <w:rsid w:val="009A33F5"/>
    <w:rsid w:val="009A3594"/>
    <w:rsid w:val="009A397E"/>
    <w:rsid w:val="009A3A2B"/>
    <w:rsid w:val="009A3A9A"/>
    <w:rsid w:val="009A3CBF"/>
    <w:rsid w:val="009A401B"/>
    <w:rsid w:val="009A420B"/>
    <w:rsid w:val="009A473A"/>
    <w:rsid w:val="009A488C"/>
    <w:rsid w:val="009A490A"/>
    <w:rsid w:val="009A4AE4"/>
    <w:rsid w:val="009A4C9C"/>
    <w:rsid w:val="009A4DA3"/>
    <w:rsid w:val="009A4DBB"/>
    <w:rsid w:val="009A4DF0"/>
    <w:rsid w:val="009A4E05"/>
    <w:rsid w:val="009A4E50"/>
    <w:rsid w:val="009A504B"/>
    <w:rsid w:val="009A529B"/>
    <w:rsid w:val="009A52C7"/>
    <w:rsid w:val="009A546A"/>
    <w:rsid w:val="009A54AB"/>
    <w:rsid w:val="009A55C8"/>
    <w:rsid w:val="009A5B6A"/>
    <w:rsid w:val="009A5B7C"/>
    <w:rsid w:val="009A5BE0"/>
    <w:rsid w:val="009A5D32"/>
    <w:rsid w:val="009A6064"/>
    <w:rsid w:val="009A60A5"/>
    <w:rsid w:val="009A634D"/>
    <w:rsid w:val="009A6356"/>
    <w:rsid w:val="009A6618"/>
    <w:rsid w:val="009A6853"/>
    <w:rsid w:val="009A6995"/>
    <w:rsid w:val="009A6C5C"/>
    <w:rsid w:val="009A6D7C"/>
    <w:rsid w:val="009A7149"/>
    <w:rsid w:val="009A730A"/>
    <w:rsid w:val="009A757E"/>
    <w:rsid w:val="009A7669"/>
    <w:rsid w:val="009A77DC"/>
    <w:rsid w:val="009A78A9"/>
    <w:rsid w:val="009A78C7"/>
    <w:rsid w:val="009A7D50"/>
    <w:rsid w:val="009A7ECB"/>
    <w:rsid w:val="009B040B"/>
    <w:rsid w:val="009B04B8"/>
    <w:rsid w:val="009B0549"/>
    <w:rsid w:val="009B0563"/>
    <w:rsid w:val="009B0589"/>
    <w:rsid w:val="009B06C2"/>
    <w:rsid w:val="009B0815"/>
    <w:rsid w:val="009B08A5"/>
    <w:rsid w:val="009B0C1C"/>
    <w:rsid w:val="009B0C62"/>
    <w:rsid w:val="009B0D55"/>
    <w:rsid w:val="009B0EF3"/>
    <w:rsid w:val="009B1029"/>
    <w:rsid w:val="009B1317"/>
    <w:rsid w:val="009B138E"/>
    <w:rsid w:val="009B14BF"/>
    <w:rsid w:val="009B1537"/>
    <w:rsid w:val="009B1720"/>
    <w:rsid w:val="009B1731"/>
    <w:rsid w:val="009B19A2"/>
    <w:rsid w:val="009B1A0D"/>
    <w:rsid w:val="009B1BCF"/>
    <w:rsid w:val="009B1D0D"/>
    <w:rsid w:val="009B230F"/>
    <w:rsid w:val="009B2401"/>
    <w:rsid w:val="009B24D7"/>
    <w:rsid w:val="009B254F"/>
    <w:rsid w:val="009B26E1"/>
    <w:rsid w:val="009B2B3B"/>
    <w:rsid w:val="009B2CB8"/>
    <w:rsid w:val="009B305A"/>
    <w:rsid w:val="009B3082"/>
    <w:rsid w:val="009B3202"/>
    <w:rsid w:val="009B3571"/>
    <w:rsid w:val="009B3681"/>
    <w:rsid w:val="009B36A8"/>
    <w:rsid w:val="009B372B"/>
    <w:rsid w:val="009B3E2C"/>
    <w:rsid w:val="009B4065"/>
    <w:rsid w:val="009B4AA6"/>
    <w:rsid w:val="009B4BC4"/>
    <w:rsid w:val="009B4CD5"/>
    <w:rsid w:val="009B4E04"/>
    <w:rsid w:val="009B4E49"/>
    <w:rsid w:val="009B5148"/>
    <w:rsid w:val="009B52D1"/>
    <w:rsid w:val="009B52E9"/>
    <w:rsid w:val="009B5371"/>
    <w:rsid w:val="009B537C"/>
    <w:rsid w:val="009B57F5"/>
    <w:rsid w:val="009B5937"/>
    <w:rsid w:val="009B5A4A"/>
    <w:rsid w:val="009B5CF2"/>
    <w:rsid w:val="009B5D06"/>
    <w:rsid w:val="009B5DEA"/>
    <w:rsid w:val="009B5DF5"/>
    <w:rsid w:val="009B5E00"/>
    <w:rsid w:val="009B6095"/>
    <w:rsid w:val="009B64F6"/>
    <w:rsid w:val="009B655A"/>
    <w:rsid w:val="009B674B"/>
    <w:rsid w:val="009B6C9E"/>
    <w:rsid w:val="009B6F23"/>
    <w:rsid w:val="009B7248"/>
    <w:rsid w:val="009B72AF"/>
    <w:rsid w:val="009B7624"/>
    <w:rsid w:val="009B7644"/>
    <w:rsid w:val="009B7A24"/>
    <w:rsid w:val="009B7B3C"/>
    <w:rsid w:val="009B7C9C"/>
    <w:rsid w:val="009B7D7C"/>
    <w:rsid w:val="009B7F28"/>
    <w:rsid w:val="009B7F71"/>
    <w:rsid w:val="009C02EE"/>
    <w:rsid w:val="009C031A"/>
    <w:rsid w:val="009C0352"/>
    <w:rsid w:val="009C040A"/>
    <w:rsid w:val="009C047A"/>
    <w:rsid w:val="009C054F"/>
    <w:rsid w:val="009C0672"/>
    <w:rsid w:val="009C0917"/>
    <w:rsid w:val="009C0955"/>
    <w:rsid w:val="009C0A77"/>
    <w:rsid w:val="009C0AA8"/>
    <w:rsid w:val="009C0AF2"/>
    <w:rsid w:val="009C0D8F"/>
    <w:rsid w:val="009C0F72"/>
    <w:rsid w:val="009C1191"/>
    <w:rsid w:val="009C1192"/>
    <w:rsid w:val="009C11FA"/>
    <w:rsid w:val="009C1575"/>
    <w:rsid w:val="009C1628"/>
    <w:rsid w:val="009C17FD"/>
    <w:rsid w:val="009C1BC8"/>
    <w:rsid w:val="009C1E06"/>
    <w:rsid w:val="009C1E97"/>
    <w:rsid w:val="009C2011"/>
    <w:rsid w:val="009C20FE"/>
    <w:rsid w:val="009C2362"/>
    <w:rsid w:val="009C243F"/>
    <w:rsid w:val="009C28B4"/>
    <w:rsid w:val="009C2BAC"/>
    <w:rsid w:val="009C2D8A"/>
    <w:rsid w:val="009C3024"/>
    <w:rsid w:val="009C30B8"/>
    <w:rsid w:val="009C3598"/>
    <w:rsid w:val="009C3740"/>
    <w:rsid w:val="009C3D63"/>
    <w:rsid w:val="009C3D6A"/>
    <w:rsid w:val="009C42DD"/>
    <w:rsid w:val="009C46F4"/>
    <w:rsid w:val="009C475C"/>
    <w:rsid w:val="009C4985"/>
    <w:rsid w:val="009C49D4"/>
    <w:rsid w:val="009C4F00"/>
    <w:rsid w:val="009C4FF1"/>
    <w:rsid w:val="009C512A"/>
    <w:rsid w:val="009C5317"/>
    <w:rsid w:val="009C53BD"/>
    <w:rsid w:val="009C54B7"/>
    <w:rsid w:val="009C56F6"/>
    <w:rsid w:val="009C5808"/>
    <w:rsid w:val="009C58FF"/>
    <w:rsid w:val="009C5A6D"/>
    <w:rsid w:val="009C5B1A"/>
    <w:rsid w:val="009C5E67"/>
    <w:rsid w:val="009C6046"/>
    <w:rsid w:val="009C6205"/>
    <w:rsid w:val="009C668A"/>
    <w:rsid w:val="009C6897"/>
    <w:rsid w:val="009C693D"/>
    <w:rsid w:val="009C6B64"/>
    <w:rsid w:val="009C6BDA"/>
    <w:rsid w:val="009C6E80"/>
    <w:rsid w:val="009C7118"/>
    <w:rsid w:val="009C74F1"/>
    <w:rsid w:val="009C7584"/>
    <w:rsid w:val="009C7895"/>
    <w:rsid w:val="009C7B63"/>
    <w:rsid w:val="009C7D43"/>
    <w:rsid w:val="009C7E0E"/>
    <w:rsid w:val="009C7E0F"/>
    <w:rsid w:val="009C7F3E"/>
    <w:rsid w:val="009C7F57"/>
    <w:rsid w:val="009D00ED"/>
    <w:rsid w:val="009D0150"/>
    <w:rsid w:val="009D035D"/>
    <w:rsid w:val="009D0451"/>
    <w:rsid w:val="009D04A3"/>
    <w:rsid w:val="009D07B0"/>
    <w:rsid w:val="009D08F4"/>
    <w:rsid w:val="009D0AFD"/>
    <w:rsid w:val="009D0E6B"/>
    <w:rsid w:val="009D0F88"/>
    <w:rsid w:val="009D1056"/>
    <w:rsid w:val="009D1088"/>
    <w:rsid w:val="009D1274"/>
    <w:rsid w:val="009D1419"/>
    <w:rsid w:val="009D14B1"/>
    <w:rsid w:val="009D157D"/>
    <w:rsid w:val="009D158F"/>
    <w:rsid w:val="009D178B"/>
    <w:rsid w:val="009D192F"/>
    <w:rsid w:val="009D1C84"/>
    <w:rsid w:val="009D218A"/>
    <w:rsid w:val="009D22F0"/>
    <w:rsid w:val="009D230B"/>
    <w:rsid w:val="009D24B3"/>
    <w:rsid w:val="009D2504"/>
    <w:rsid w:val="009D269D"/>
    <w:rsid w:val="009D275E"/>
    <w:rsid w:val="009D27DC"/>
    <w:rsid w:val="009D288B"/>
    <w:rsid w:val="009D2A8F"/>
    <w:rsid w:val="009D2B0A"/>
    <w:rsid w:val="009D2B3C"/>
    <w:rsid w:val="009D2C20"/>
    <w:rsid w:val="009D2D3F"/>
    <w:rsid w:val="009D2D71"/>
    <w:rsid w:val="009D2E04"/>
    <w:rsid w:val="009D2E7A"/>
    <w:rsid w:val="009D2EE3"/>
    <w:rsid w:val="009D31D0"/>
    <w:rsid w:val="009D31F5"/>
    <w:rsid w:val="009D36DF"/>
    <w:rsid w:val="009D36EC"/>
    <w:rsid w:val="009D3842"/>
    <w:rsid w:val="009D3964"/>
    <w:rsid w:val="009D3D1D"/>
    <w:rsid w:val="009D40C3"/>
    <w:rsid w:val="009D4205"/>
    <w:rsid w:val="009D4711"/>
    <w:rsid w:val="009D4877"/>
    <w:rsid w:val="009D49C9"/>
    <w:rsid w:val="009D4B19"/>
    <w:rsid w:val="009D4CD5"/>
    <w:rsid w:val="009D4DAE"/>
    <w:rsid w:val="009D4E01"/>
    <w:rsid w:val="009D4F04"/>
    <w:rsid w:val="009D52B6"/>
    <w:rsid w:val="009D5342"/>
    <w:rsid w:val="009D535F"/>
    <w:rsid w:val="009D5398"/>
    <w:rsid w:val="009D5B2B"/>
    <w:rsid w:val="009D5C9A"/>
    <w:rsid w:val="009D6021"/>
    <w:rsid w:val="009D6095"/>
    <w:rsid w:val="009D62F1"/>
    <w:rsid w:val="009D6664"/>
    <w:rsid w:val="009D6CF8"/>
    <w:rsid w:val="009D6DCB"/>
    <w:rsid w:val="009D6E02"/>
    <w:rsid w:val="009D6E7C"/>
    <w:rsid w:val="009D7018"/>
    <w:rsid w:val="009D7261"/>
    <w:rsid w:val="009D7366"/>
    <w:rsid w:val="009D78DF"/>
    <w:rsid w:val="009D7E1A"/>
    <w:rsid w:val="009E0546"/>
    <w:rsid w:val="009E065A"/>
    <w:rsid w:val="009E07C6"/>
    <w:rsid w:val="009E0825"/>
    <w:rsid w:val="009E0AD5"/>
    <w:rsid w:val="009E0B5E"/>
    <w:rsid w:val="009E0B5F"/>
    <w:rsid w:val="009E0D82"/>
    <w:rsid w:val="009E0D95"/>
    <w:rsid w:val="009E0E8D"/>
    <w:rsid w:val="009E0FB2"/>
    <w:rsid w:val="009E137F"/>
    <w:rsid w:val="009E1B14"/>
    <w:rsid w:val="009E1B95"/>
    <w:rsid w:val="009E1EC2"/>
    <w:rsid w:val="009E1F7F"/>
    <w:rsid w:val="009E241C"/>
    <w:rsid w:val="009E27D7"/>
    <w:rsid w:val="009E2837"/>
    <w:rsid w:val="009E2BB4"/>
    <w:rsid w:val="009E2E8D"/>
    <w:rsid w:val="009E2F95"/>
    <w:rsid w:val="009E2FF8"/>
    <w:rsid w:val="009E3063"/>
    <w:rsid w:val="009E36AE"/>
    <w:rsid w:val="009E380C"/>
    <w:rsid w:val="009E3BC0"/>
    <w:rsid w:val="009E3D2E"/>
    <w:rsid w:val="009E3E0D"/>
    <w:rsid w:val="009E4027"/>
    <w:rsid w:val="009E4053"/>
    <w:rsid w:val="009E424C"/>
    <w:rsid w:val="009E42D8"/>
    <w:rsid w:val="009E441B"/>
    <w:rsid w:val="009E47B7"/>
    <w:rsid w:val="009E4859"/>
    <w:rsid w:val="009E4A10"/>
    <w:rsid w:val="009E4A41"/>
    <w:rsid w:val="009E4C03"/>
    <w:rsid w:val="009E4D3C"/>
    <w:rsid w:val="009E4DC4"/>
    <w:rsid w:val="009E4E60"/>
    <w:rsid w:val="009E526E"/>
    <w:rsid w:val="009E5571"/>
    <w:rsid w:val="009E5588"/>
    <w:rsid w:val="009E59C9"/>
    <w:rsid w:val="009E5B02"/>
    <w:rsid w:val="009E5B3A"/>
    <w:rsid w:val="009E5C0B"/>
    <w:rsid w:val="009E5DF0"/>
    <w:rsid w:val="009E5FF1"/>
    <w:rsid w:val="009E6011"/>
    <w:rsid w:val="009E6014"/>
    <w:rsid w:val="009E608D"/>
    <w:rsid w:val="009E611E"/>
    <w:rsid w:val="009E6133"/>
    <w:rsid w:val="009E6229"/>
    <w:rsid w:val="009E62D9"/>
    <w:rsid w:val="009E662D"/>
    <w:rsid w:val="009E6952"/>
    <w:rsid w:val="009E6984"/>
    <w:rsid w:val="009E69BC"/>
    <w:rsid w:val="009E6AA4"/>
    <w:rsid w:val="009E6B00"/>
    <w:rsid w:val="009E6B71"/>
    <w:rsid w:val="009E6C03"/>
    <w:rsid w:val="009E6D0E"/>
    <w:rsid w:val="009E6DF9"/>
    <w:rsid w:val="009E71DE"/>
    <w:rsid w:val="009E728D"/>
    <w:rsid w:val="009E72DF"/>
    <w:rsid w:val="009E73DE"/>
    <w:rsid w:val="009E7429"/>
    <w:rsid w:val="009E7597"/>
    <w:rsid w:val="009E763E"/>
    <w:rsid w:val="009E7650"/>
    <w:rsid w:val="009E7768"/>
    <w:rsid w:val="009E7DD1"/>
    <w:rsid w:val="009E7DEA"/>
    <w:rsid w:val="009E7E02"/>
    <w:rsid w:val="009F0185"/>
    <w:rsid w:val="009F02CE"/>
    <w:rsid w:val="009F0550"/>
    <w:rsid w:val="009F084A"/>
    <w:rsid w:val="009F0953"/>
    <w:rsid w:val="009F0A3A"/>
    <w:rsid w:val="009F0DF6"/>
    <w:rsid w:val="009F151B"/>
    <w:rsid w:val="009F1668"/>
    <w:rsid w:val="009F181D"/>
    <w:rsid w:val="009F1C57"/>
    <w:rsid w:val="009F1EE4"/>
    <w:rsid w:val="009F1FF7"/>
    <w:rsid w:val="009F25EC"/>
    <w:rsid w:val="009F2613"/>
    <w:rsid w:val="009F27CB"/>
    <w:rsid w:val="009F29FE"/>
    <w:rsid w:val="009F2A24"/>
    <w:rsid w:val="009F2B0D"/>
    <w:rsid w:val="009F2E52"/>
    <w:rsid w:val="009F2F1D"/>
    <w:rsid w:val="009F3325"/>
    <w:rsid w:val="009F3496"/>
    <w:rsid w:val="009F3624"/>
    <w:rsid w:val="009F3713"/>
    <w:rsid w:val="009F3815"/>
    <w:rsid w:val="009F40E9"/>
    <w:rsid w:val="009F42DD"/>
    <w:rsid w:val="009F43F3"/>
    <w:rsid w:val="009F440F"/>
    <w:rsid w:val="009F4444"/>
    <w:rsid w:val="009F4611"/>
    <w:rsid w:val="009F4691"/>
    <w:rsid w:val="009F49E2"/>
    <w:rsid w:val="009F49F8"/>
    <w:rsid w:val="009F4C7E"/>
    <w:rsid w:val="009F4D92"/>
    <w:rsid w:val="009F4FD1"/>
    <w:rsid w:val="009F501E"/>
    <w:rsid w:val="009F502A"/>
    <w:rsid w:val="009F5103"/>
    <w:rsid w:val="009F5BF9"/>
    <w:rsid w:val="009F5CD6"/>
    <w:rsid w:val="009F5D6F"/>
    <w:rsid w:val="009F60A5"/>
    <w:rsid w:val="009F62D8"/>
    <w:rsid w:val="009F63CC"/>
    <w:rsid w:val="009F6623"/>
    <w:rsid w:val="009F678A"/>
    <w:rsid w:val="009F67E2"/>
    <w:rsid w:val="009F6CCF"/>
    <w:rsid w:val="009F6D2C"/>
    <w:rsid w:val="009F70D4"/>
    <w:rsid w:val="009F7517"/>
    <w:rsid w:val="009F7564"/>
    <w:rsid w:val="009F778A"/>
    <w:rsid w:val="009F77F5"/>
    <w:rsid w:val="009F7858"/>
    <w:rsid w:val="009F7BD2"/>
    <w:rsid w:val="009F7BF7"/>
    <w:rsid w:val="009F7C70"/>
    <w:rsid w:val="009F7E8F"/>
    <w:rsid w:val="00A00405"/>
    <w:rsid w:val="00A005C4"/>
    <w:rsid w:val="00A006EC"/>
    <w:rsid w:val="00A00719"/>
    <w:rsid w:val="00A007C5"/>
    <w:rsid w:val="00A00866"/>
    <w:rsid w:val="00A00E65"/>
    <w:rsid w:val="00A00EFD"/>
    <w:rsid w:val="00A01103"/>
    <w:rsid w:val="00A01137"/>
    <w:rsid w:val="00A011E0"/>
    <w:rsid w:val="00A011ED"/>
    <w:rsid w:val="00A01273"/>
    <w:rsid w:val="00A01792"/>
    <w:rsid w:val="00A019CA"/>
    <w:rsid w:val="00A01ACD"/>
    <w:rsid w:val="00A01B9C"/>
    <w:rsid w:val="00A01C40"/>
    <w:rsid w:val="00A01D18"/>
    <w:rsid w:val="00A01EF8"/>
    <w:rsid w:val="00A0234A"/>
    <w:rsid w:val="00A0263C"/>
    <w:rsid w:val="00A027F2"/>
    <w:rsid w:val="00A02AAF"/>
    <w:rsid w:val="00A02C83"/>
    <w:rsid w:val="00A02D92"/>
    <w:rsid w:val="00A02EE3"/>
    <w:rsid w:val="00A0314B"/>
    <w:rsid w:val="00A031BE"/>
    <w:rsid w:val="00A0334F"/>
    <w:rsid w:val="00A0345E"/>
    <w:rsid w:val="00A03C0D"/>
    <w:rsid w:val="00A04206"/>
    <w:rsid w:val="00A0437F"/>
    <w:rsid w:val="00A043D2"/>
    <w:rsid w:val="00A0440C"/>
    <w:rsid w:val="00A0475C"/>
    <w:rsid w:val="00A047D9"/>
    <w:rsid w:val="00A04FC6"/>
    <w:rsid w:val="00A052C6"/>
    <w:rsid w:val="00A0551B"/>
    <w:rsid w:val="00A05AB4"/>
    <w:rsid w:val="00A05AD7"/>
    <w:rsid w:val="00A060C1"/>
    <w:rsid w:val="00A063D0"/>
    <w:rsid w:val="00A067A0"/>
    <w:rsid w:val="00A067D9"/>
    <w:rsid w:val="00A06B3B"/>
    <w:rsid w:val="00A07258"/>
    <w:rsid w:val="00A0758F"/>
    <w:rsid w:val="00A07618"/>
    <w:rsid w:val="00A0797F"/>
    <w:rsid w:val="00A079FA"/>
    <w:rsid w:val="00A079FF"/>
    <w:rsid w:val="00A10054"/>
    <w:rsid w:val="00A1021A"/>
    <w:rsid w:val="00A10440"/>
    <w:rsid w:val="00A106C1"/>
    <w:rsid w:val="00A10DC5"/>
    <w:rsid w:val="00A10FD9"/>
    <w:rsid w:val="00A1117C"/>
    <w:rsid w:val="00A11220"/>
    <w:rsid w:val="00A11256"/>
    <w:rsid w:val="00A11293"/>
    <w:rsid w:val="00A11425"/>
    <w:rsid w:val="00A116FE"/>
    <w:rsid w:val="00A1199A"/>
    <w:rsid w:val="00A11F12"/>
    <w:rsid w:val="00A12036"/>
    <w:rsid w:val="00A1230F"/>
    <w:rsid w:val="00A123B8"/>
    <w:rsid w:val="00A1253E"/>
    <w:rsid w:val="00A125E1"/>
    <w:rsid w:val="00A127F0"/>
    <w:rsid w:val="00A12845"/>
    <w:rsid w:val="00A12958"/>
    <w:rsid w:val="00A129A2"/>
    <w:rsid w:val="00A12A3B"/>
    <w:rsid w:val="00A12A57"/>
    <w:rsid w:val="00A12A64"/>
    <w:rsid w:val="00A12B89"/>
    <w:rsid w:val="00A12E1E"/>
    <w:rsid w:val="00A12E89"/>
    <w:rsid w:val="00A13002"/>
    <w:rsid w:val="00A130BA"/>
    <w:rsid w:val="00A13240"/>
    <w:rsid w:val="00A13503"/>
    <w:rsid w:val="00A13559"/>
    <w:rsid w:val="00A136C7"/>
    <w:rsid w:val="00A13BA3"/>
    <w:rsid w:val="00A13C16"/>
    <w:rsid w:val="00A13DCB"/>
    <w:rsid w:val="00A13EDF"/>
    <w:rsid w:val="00A14058"/>
    <w:rsid w:val="00A14159"/>
    <w:rsid w:val="00A14217"/>
    <w:rsid w:val="00A14412"/>
    <w:rsid w:val="00A14572"/>
    <w:rsid w:val="00A14696"/>
    <w:rsid w:val="00A1477E"/>
    <w:rsid w:val="00A148EC"/>
    <w:rsid w:val="00A14992"/>
    <w:rsid w:val="00A149FE"/>
    <w:rsid w:val="00A14CD6"/>
    <w:rsid w:val="00A14D15"/>
    <w:rsid w:val="00A14D33"/>
    <w:rsid w:val="00A14E86"/>
    <w:rsid w:val="00A14ED3"/>
    <w:rsid w:val="00A1504E"/>
    <w:rsid w:val="00A1507B"/>
    <w:rsid w:val="00A15150"/>
    <w:rsid w:val="00A15686"/>
    <w:rsid w:val="00A15698"/>
    <w:rsid w:val="00A15CCC"/>
    <w:rsid w:val="00A15DD7"/>
    <w:rsid w:val="00A15F7C"/>
    <w:rsid w:val="00A16168"/>
    <w:rsid w:val="00A16338"/>
    <w:rsid w:val="00A164BB"/>
    <w:rsid w:val="00A166CC"/>
    <w:rsid w:val="00A16700"/>
    <w:rsid w:val="00A16817"/>
    <w:rsid w:val="00A170EB"/>
    <w:rsid w:val="00A17107"/>
    <w:rsid w:val="00A1747B"/>
    <w:rsid w:val="00A17521"/>
    <w:rsid w:val="00A175F0"/>
    <w:rsid w:val="00A1762F"/>
    <w:rsid w:val="00A176A6"/>
    <w:rsid w:val="00A17798"/>
    <w:rsid w:val="00A17A39"/>
    <w:rsid w:val="00A17AAC"/>
    <w:rsid w:val="00A17ADA"/>
    <w:rsid w:val="00A17B57"/>
    <w:rsid w:val="00A17B5A"/>
    <w:rsid w:val="00A17BFD"/>
    <w:rsid w:val="00A17EB8"/>
    <w:rsid w:val="00A200F4"/>
    <w:rsid w:val="00A20464"/>
    <w:rsid w:val="00A20487"/>
    <w:rsid w:val="00A206AC"/>
    <w:rsid w:val="00A207F1"/>
    <w:rsid w:val="00A20886"/>
    <w:rsid w:val="00A20D41"/>
    <w:rsid w:val="00A21251"/>
    <w:rsid w:val="00A212EC"/>
    <w:rsid w:val="00A21659"/>
    <w:rsid w:val="00A2194E"/>
    <w:rsid w:val="00A219D2"/>
    <w:rsid w:val="00A21A81"/>
    <w:rsid w:val="00A21B1B"/>
    <w:rsid w:val="00A21FC1"/>
    <w:rsid w:val="00A21FD9"/>
    <w:rsid w:val="00A220B9"/>
    <w:rsid w:val="00A220E8"/>
    <w:rsid w:val="00A225FC"/>
    <w:rsid w:val="00A2283C"/>
    <w:rsid w:val="00A229D6"/>
    <w:rsid w:val="00A22BD7"/>
    <w:rsid w:val="00A22D5E"/>
    <w:rsid w:val="00A22E34"/>
    <w:rsid w:val="00A22FBD"/>
    <w:rsid w:val="00A231C6"/>
    <w:rsid w:val="00A23410"/>
    <w:rsid w:val="00A23749"/>
    <w:rsid w:val="00A237B4"/>
    <w:rsid w:val="00A23E28"/>
    <w:rsid w:val="00A2408C"/>
    <w:rsid w:val="00A24477"/>
    <w:rsid w:val="00A2455E"/>
    <w:rsid w:val="00A2462B"/>
    <w:rsid w:val="00A24CC9"/>
    <w:rsid w:val="00A24D5D"/>
    <w:rsid w:val="00A24F37"/>
    <w:rsid w:val="00A24F6B"/>
    <w:rsid w:val="00A2509B"/>
    <w:rsid w:val="00A254C9"/>
    <w:rsid w:val="00A25AF5"/>
    <w:rsid w:val="00A25B42"/>
    <w:rsid w:val="00A25F51"/>
    <w:rsid w:val="00A260C4"/>
    <w:rsid w:val="00A26131"/>
    <w:rsid w:val="00A261C7"/>
    <w:rsid w:val="00A262C8"/>
    <w:rsid w:val="00A262E2"/>
    <w:rsid w:val="00A2649F"/>
    <w:rsid w:val="00A2686F"/>
    <w:rsid w:val="00A2688D"/>
    <w:rsid w:val="00A26A0A"/>
    <w:rsid w:val="00A26A2B"/>
    <w:rsid w:val="00A26E63"/>
    <w:rsid w:val="00A27011"/>
    <w:rsid w:val="00A27183"/>
    <w:rsid w:val="00A271A7"/>
    <w:rsid w:val="00A2748D"/>
    <w:rsid w:val="00A27632"/>
    <w:rsid w:val="00A27DDA"/>
    <w:rsid w:val="00A27EF0"/>
    <w:rsid w:val="00A27F8F"/>
    <w:rsid w:val="00A28378"/>
    <w:rsid w:val="00A3030A"/>
    <w:rsid w:val="00A305FA"/>
    <w:rsid w:val="00A30608"/>
    <w:rsid w:val="00A30D3C"/>
    <w:rsid w:val="00A312DE"/>
    <w:rsid w:val="00A315A0"/>
    <w:rsid w:val="00A319D2"/>
    <w:rsid w:val="00A319F6"/>
    <w:rsid w:val="00A31D6A"/>
    <w:rsid w:val="00A31D81"/>
    <w:rsid w:val="00A31E2E"/>
    <w:rsid w:val="00A31F00"/>
    <w:rsid w:val="00A32140"/>
    <w:rsid w:val="00A3227D"/>
    <w:rsid w:val="00A324E1"/>
    <w:rsid w:val="00A3263F"/>
    <w:rsid w:val="00A32743"/>
    <w:rsid w:val="00A327A9"/>
    <w:rsid w:val="00A32801"/>
    <w:rsid w:val="00A3282D"/>
    <w:rsid w:val="00A32B22"/>
    <w:rsid w:val="00A32F6D"/>
    <w:rsid w:val="00A33046"/>
    <w:rsid w:val="00A33712"/>
    <w:rsid w:val="00A3390B"/>
    <w:rsid w:val="00A33C2F"/>
    <w:rsid w:val="00A33E1F"/>
    <w:rsid w:val="00A340D0"/>
    <w:rsid w:val="00A340EE"/>
    <w:rsid w:val="00A3482F"/>
    <w:rsid w:val="00A34935"/>
    <w:rsid w:val="00A34977"/>
    <w:rsid w:val="00A34ACF"/>
    <w:rsid w:val="00A34BEF"/>
    <w:rsid w:val="00A34E9D"/>
    <w:rsid w:val="00A34F4B"/>
    <w:rsid w:val="00A34F61"/>
    <w:rsid w:val="00A3540F"/>
    <w:rsid w:val="00A35930"/>
    <w:rsid w:val="00A359CC"/>
    <w:rsid w:val="00A35A2C"/>
    <w:rsid w:val="00A36076"/>
    <w:rsid w:val="00A36344"/>
    <w:rsid w:val="00A36406"/>
    <w:rsid w:val="00A365B7"/>
    <w:rsid w:val="00A365DF"/>
    <w:rsid w:val="00A36723"/>
    <w:rsid w:val="00A36759"/>
    <w:rsid w:val="00A36B79"/>
    <w:rsid w:val="00A36CF2"/>
    <w:rsid w:val="00A37379"/>
    <w:rsid w:val="00A37519"/>
    <w:rsid w:val="00A37742"/>
    <w:rsid w:val="00A3788F"/>
    <w:rsid w:val="00A378CD"/>
    <w:rsid w:val="00A37AC4"/>
    <w:rsid w:val="00A37BAC"/>
    <w:rsid w:val="00A37E3E"/>
    <w:rsid w:val="00A37E9C"/>
    <w:rsid w:val="00A40124"/>
    <w:rsid w:val="00A402C4"/>
    <w:rsid w:val="00A40545"/>
    <w:rsid w:val="00A40DF1"/>
    <w:rsid w:val="00A4109B"/>
    <w:rsid w:val="00A41216"/>
    <w:rsid w:val="00A412D9"/>
    <w:rsid w:val="00A412E8"/>
    <w:rsid w:val="00A41463"/>
    <w:rsid w:val="00A41A07"/>
    <w:rsid w:val="00A41A2D"/>
    <w:rsid w:val="00A41DBB"/>
    <w:rsid w:val="00A41E1A"/>
    <w:rsid w:val="00A41E4F"/>
    <w:rsid w:val="00A42015"/>
    <w:rsid w:val="00A421BB"/>
    <w:rsid w:val="00A422B9"/>
    <w:rsid w:val="00A42532"/>
    <w:rsid w:val="00A4256A"/>
    <w:rsid w:val="00A427ED"/>
    <w:rsid w:val="00A42A4D"/>
    <w:rsid w:val="00A42BC9"/>
    <w:rsid w:val="00A42BCB"/>
    <w:rsid w:val="00A42D3B"/>
    <w:rsid w:val="00A42DC7"/>
    <w:rsid w:val="00A42FD4"/>
    <w:rsid w:val="00A43013"/>
    <w:rsid w:val="00A430AC"/>
    <w:rsid w:val="00A43330"/>
    <w:rsid w:val="00A43419"/>
    <w:rsid w:val="00A4378D"/>
    <w:rsid w:val="00A437EA"/>
    <w:rsid w:val="00A4444A"/>
    <w:rsid w:val="00A44607"/>
    <w:rsid w:val="00A4460E"/>
    <w:rsid w:val="00A448E7"/>
    <w:rsid w:val="00A449B5"/>
    <w:rsid w:val="00A44FDF"/>
    <w:rsid w:val="00A4519E"/>
    <w:rsid w:val="00A45262"/>
    <w:rsid w:val="00A45A22"/>
    <w:rsid w:val="00A45E0F"/>
    <w:rsid w:val="00A469BB"/>
    <w:rsid w:val="00A46BB9"/>
    <w:rsid w:val="00A46C55"/>
    <w:rsid w:val="00A4702D"/>
    <w:rsid w:val="00A47245"/>
    <w:rsid w:val="00A47AE9"/>
    <w:rsid w:val="00A47B47"/>
    <w:rsid w:val="00A47D80"/>
    <w:rsid w:val="00A47D93"/>
    <w:rsid w:val="00A47F62"/>
    <w:rsid w:val="00A50186"/>
    <w:rsid w:val="00A502A8"/>
    <w:rsid w:val="00A502B5"/>
    <w:rsid w:val="00A5076B"/>
    <w:rsid w:val="00A50BA2"/>
    <w:rsid w:val="00A50C4C"/>
    <w:rsid w:val="00A50FFA"/>
    <w:rsid w:val="00A513BF"/>
    <w:rsid w:val="00A513D9"/>
    <w:rsid w:val="00A51453"/>
    <w:rsid w:val="00A51728"/>
    <w:rsid w:val="00A5182B"/>
    <w:rsid w:val="00A51B13"/>
    <w:rsid w:val="00A51B9E"/>
    <w:rsid w:val="00A51E13"/>
    <w:rsid w:val="00A52049"/>
    <w:rsid w:val="00A52165"/>
    <w:rsid w:val="00A5243E"/>
    <w:rsid w:val="00A52B1E"/>
    <w:rsid w:val="00A52BF1"/>
    <w:rsid w:val="00A52D8A"/>
    <w:rsid w:val="00A52E8F"/>
    <w:rsid w:val="00A53060"/>
    <w:rsid w:val="00A53111"/>
    <w:rsid w:val="00A53265"/>
    <w:rsid w:val="00A53369"/>
    <w:rsid w:val="00A53431"/>
    <w:rsid w:val="00A5346E"/>
    <w:rsid w:val="00A53595"/>
    <w:rsid w:val="00A5384D"/>
    <w:rsid w:val="00A53D18"/>
    <w:rsid w:val="00A5431A"/>
    <w:rsid w:val="00A544B9"/>
    <w:rsid w:val="00A548D4"/>
    <w:rsid w:val="00A553C0"/>
    <w:rsid w:val="00A556EB"/>
    <w:rsid w:val="00A55746"/>
    <w:rsid w:val="00A55865"/>
    <w:rsid w:val="00A55BE2"/>
    <w:rsid w:val="00A55BF8"/>
    <w:rsid w:val="00A5634D"/>
    <w:rsid w:val="00A564F9"/>
    <w:rsid w:val="00A5657A"/>
    <w:rsid w:val="00A56AFA"/>
    <w:rsid w:val="00A56C51"/>
    <w:rsid w:val="00A570C8"/>
    <w:rsid w:val="00A575C9"/>
    <w:rsid w:val="00A575CA"/>
    <w:rsid w:val="00A578BE"/>
    <w:rsid w:val="00A57914"/>
    <w:rsid w:val="00A57925"/>
    <w:rsid w:val="00A57964"/>
    <w:rsid w:val="00A57A44"/>
    <w:rsid w:val="00A57B30"/>
    <w:rsid w:val="00A57C0C"/>
    <w:rsid w:val="00A57CCD"/>
    <w:rsid w:val="00A57D65"/>
    <w:rsid w:val="00A57E45"/>
    <w:rsid w:val="00A57E62"/>
    <w:rsid w:val="00A57FBC"/>
    <w:rsid w:val="00A600AB"/>
    <w:rsid w:val="00A602B6"/>
    <w:rsid w:val="00A606E4"/>
    <w:rsid w:val="00A607C4"/>
    <w:rsid w:val="00A60817"/>
    <w:rsid w:val="00A608A6"/>
    <w:rsid w:val="00A60AAC"/>
    <w:rsid w:val="00A60C38"/>
    <w:rsid w:val="00A60CC7"/>
    <w:rsid w:val="00A610F1"/>
    <w:rsid w:val="00A6111B"/>
    <w:rsid w:val="00A6117B"/>
    <w:rsid w:val="00A61536"/>
    <w:rsid w:val="00A617A6"/>
    <w:rsid w:val="00A617FA"/>
    <w:rsid w:val="00A61820"/>
    <w:rsid w:val="00A61971"/>
    <w:rsid w:val="00A61A16"/>
    <w:rsid w:val="00A61B2C"/>
    <w:rsid w:val="00A61B55"/>
    <w:rsid w:val="00A61D2B"/>
    <w:rsid w:val="00A620BF"/>
    <w:rsid w:val="00A622F6"/>
    <w:rsid w:val="00A6267E"/>
    <w:rsid w:val="00A62793"/>
    <w:rsid w:val="00A6293F"/>
    <w:rsid w:val="00A62AC5"/>
    <w:rsid w:val="00A62D4C"/>
    <w:rsid w:val="00A62DA7"/>
    <w:rsid w:val="00A62EB3"/>
    <w:rsid w:val="00A6312A"/>
    <w:rsid w:val="00A6359C"/>
    <w:rsid w:val="00A63774"/>
    <w:rsid w:val="00A638DC"/>
    <w:rsid w:val="00A63AAF"/>
    <w:rsid w:val="00A63AB7"/>
    <w:rsid w:val="00A63B7F"/>
    <w:rsid w:val="00A63BAC"/>
    <w:rsid w:val="00A63C37"/>
    <w:rsid w:val="00A63E97"/>
    <w:rsid w:val="00A640A3"/>
    <w:rsid w:val="00A640BE"/>
    <w:rsid w:val="00A641DA"/>
    <w:rsid w:val="00A642BB"/>
    <w:rsid w:val="00A64417"/>
    <w:rsid w:val="00A64443"/>
    <w:rsid w:val="00A64598"/>
    <w:rsid w:val="00A64600"/>
    <w:rsid w:val="00A647FF"/>
    <w:rsid w:val="00A64D5F"/>
    <w:rsid w:val="00A64E79"/>
    <w:rsid w:val="00A64FFC"/>
    <w:rsid w:val="00A650A5"/>
    <w:rsid w:val="00A65164"/>
    <w:rsid w:val="00A65234"/>
    <w:rsid w:val="00A652B3"/>
    <w:rsid w:val="00A65316"/>
    <w:rsid w:val="00A6541F"/>
    <w:rsid w:val="00A6554D"/>
    <w:rsid w:val="00A656DE"/>
    <w:rsid w:val="00A6574E"/>
    <w:rsid w:val="00A6586E"/>
    <w:rsid w:val="00A659D6"/>
    <w:rsid w:val="00A65B07"/>
    <w:rsid w:val="00A65B28"/>
    <w:rsid w:val="00A65C8A"/>
    <w:rsid w:val="00A65D69"/>
    <w:rsid w:val="00A66008"/>
    <w:rsid w:val="00A66127"/>
    <w:rsid w:val="00A661CC"/>
    <w:rsid w:val="00A6620D"/>
    <w:rsid w:val="00A66457"/>
    <w:rsid w:val="00A6674E"/>
    <w:rsid w:val="00A66888"/>
    <w:rsid w:val="00A66959"/>
    <w:rsid w:val="00A66AA7"/>
    <w:rsid w:val="00A66BFC"/>
    <w:rsid w:val="00A66F8F"/>
    <w:rsid w:val="00A67091"/>
    <w:rsid w:val="00A6713B"/>
    <w:rsid w:val="00A674AA"/>
    <w:rsid w:val="00A674C1"/>
    <w:rsid w:val="00A67529"/>
    <w:rsid w:val="00A676BB"/>
    <w:rsid w:val="00A6794A"/>
    <w:rsid w:val="00A67966"/>
    <w:rsid w:val="00A67A0E"/>
    <w:rsid w:val="00A67D09"/>
    <w:rsid w:val="00A67DE9"/>
    <w:rsid w:val="00A67F36"/>
    <w:rsid w:val="00A67FE6"/>
    <w:rsid w:val="00A701A4"/>
    <w:rsid w:val="00A70221"/>
    <w:rsid w:val="00A7051F"/>
    <w:rsid w:val="00A70710"/>
    <w:rsid w:val="00A70752"/>
    <w:rsid w:val="00A70B50"/>
    <w:rsid w:val="00A70C27"/>
    <w:rsid w:val="00A70D11"/>
    <w:rsid w:val="00A70E81"/>
    <w:rsid w:val="00A7126F"/>
    <w:rsid w:val="00A713E7"/>
    <w:rsid w:val="00A715D5"/>
    <w:rsid w:val="00A718A5"/>
    <w:rsid w:val="00A7195D"/>
    <w:rsid w:val="00A71ADA"/>
    <w:rsid w:val="00A71B91"/>
    <w:rsid w:val="00A71C7A"/>
    <w:rsid w:val="00A71E07"/>
    <w:rsid w:val="00A71F24"/>
    <w:rsid w:val="00A71F98"/>
    <w:rsid w:val="00A71FCC"/>
    <w:rsid w:val="00A721A2"/>
    <w:rsid w:val="00A721F4"/>
    <w:rsid w:val="00A7223A"/>
    <w:rsid w:val="00A723E8"/>
    <w:rsid w:val="00A72705"/>
    <w:rsid w:val="00A728D6"/>
    <w:rsid w:val="00A72950"/>
    <w:rsid w:val="00A72AED"/>
    <w:rsid w:val="00A72D46"/>
    <w:rsid w:val="00A72F75"/>
    <w:rsid w:val="00A73199"/>
    <w:rsid w:val="00A73207"/>
    <w:rsid w:val="00A73417"/>
    <w:rsid w:val="00A734A1"/>
    <w:rsid w:val="00A734CC"/>
    <w:rsid w:val="00A734FA"/>
    <w:rsid w:val="00A7391A"/>
    <w:rsid w:val="00A739D0"/>
    <w:rsid w:val="00A73BF6"/>
    <w:rsid w:val="00A74025"/>
    <w:rsid w:val="00A740C1"/>
    <w:rsid w:val="00A7410E"/>
    <w:rsid w:val="00A74139"/>
    <w:rsid w:val="00A74198"/>
    <w:rsid w:val="00A744A5"/>
    <w:rsid w:val="00A745C8"/>
    <w:rsid w:val="00A747C7"/>
    <w:rsid w:val="00A7486F"/>
    <w:rsid w:val="00A74D7C"/>
    <w:rsid w:val="00A74D7D"/>
    <w:rsid w:val="00A74F0C"/>
    <w:rsid w:val="00A75235"/>
    <w:rsid w:val="00A7551B"/>
    <w:rsid w:val="00A755E2"/>
    <w:rsid w:val="00A75927"/>
    <w:rsid w:val="00A75B09"/>
    <w:rsid w:val="00A75B79"/>
    <w:rsid w:val="00A75BF4"/>
    <w:rsid w:val="00A75D32"/>
    <w:rsid w:val="00A760D4"/>
    <w:rsid w:val="00A76199"/>
    <w:rsid w:val="00A762E8"/>
    <w:rsid w:val="00A7631E"/>
    <w:rsid w:val="00A76625"/>
    <w:rsid w:val="00A768E2"/>
    <w:rsid w:val="00A76C6E"/>
    <w:rsid w:val="00A76CCF"/>
    <w:rsid w:val="00A773C2"/>
    <w:rsid w:val="00A77514"/>
    <w:rsid w:val="00A77563"/>
    <w:rsid w:val="00A77C6A"/>
    <w:rsid w:val="00A77E6A"/>
    <w:rsid w:val="00A77F3E"/>
    <w:rsid w:val="00A801D8"/>
    <w:rsid w:val="00A80321"/>
    <w:rsid w:val="00A8041C"/>
    <w:rsid w:val="00A8060C"/>
    <w:rsid w:val="00A807CB"/>
    <w:rsid w:val="00A808BE"/>
    <w:rsid w:val="00A80AEE"/>
    <w:rsid w:val="00A80DF8"/>
    <w:rsid w:val="00A8104E"/>
    <w:rsid w:val="00A81166"/>
    <w:rsid w:val="00A812D7"/>
    <w:rsid w:val="00A8132D"/>
    <w:rsid w:val="00A8139E"/>
    <w:rsid w:val="00A81478"/>
    <w:rsid w:val="00A81658"/>
    <w:rsid w:val="00A81689"/>
    <w:rsid w:val="00A81ACC"/>
    <w:rsid w:val="00A81B65"/>
    <w:rsid w:val="00A81C1D"/>
    <w:rsid w:val="00A81C8D"/>
    <w:rsid w:val="00A81DF4"/>
    <w:rsid w:val="00A81E46"/>
    <w:rsid w:val="00A81E96"/>
    <w:rsid w:val="00A81EFC"/>
    <w:rsid w:val="00A81F48"/>
    <w:rsid w:val="00A82186"/>
    <w:rsid w:val="00A823D9"/>
    <w:rsid w:val="00A823FE"/>
    <w:rsid w:val="00A827F2"/>
    <w:rsid w:val="00A82839"/>
    <w:rsid w:val="00A82894"/>
    <w:rsid w:val="00A82F7A"/>
    <w:rsid w:val="00A83184"/>
    <w:rsid w:val="00A83418"/>
    <w:rsid w:val="00A834ED"/>
    <w:rsid w:val="00A83869"/>
    <w:rsid w:val="00A83BA7"/>
    <w:rsid w:val="00A83D7F"/>
    <w:rsid w:val="00A83EDD"/>
    <w:rsid w:val="00A840B1"/>
    <w:rsid w:val="00A84767"/>
    <w:rsid w:val="00A848E7"/>
    <w:rsid w:val="00A84ABC"/>
    <w:rsid w:val="00A84CDA"/>
    <w:rsid w:val="00A84CE7"/>
    <w:rsid w:val="00A84DBB"/>
    <w:rsid w:val="00A84E36"/>
    <w:rsid w:val="00A85130"/>
    <w:rsid w:val="00A8518D"/>
    <w:rsid w:val="00A854A2"/>
    <w:rsid w:val="00A8554A"/>
    <w:rsid w:val="00A85C89"/>
    <w:rsid w:val="00A85D12"/>
    <w:rsid w:val="00A85D7D"/>
    <w:rsid w:val="00A860A2"/>
    <w:rsid w:val="00A863C9"/>
    <w:rsid w:val="00A8661F"/>
    <w:rsid w:val="00A866B0"/>
    <w:rsid w:val="00A8671F"/>
    <w:rsid w:val="00A86817"/>
    <w:rsid w:val="00A86A44"/>
    <w:rsid w:val="00A86CEE"/>
    <w:rsid w:val="00A86E30"/>
    <w:rsid w:val="00A87405"/>
    <w:rsid w:val="00A8754E"/>
    <w:rsid w:val="00A875FA"/>
    <w:rsid w:val="00A87A8D"/>
    <w:rsid w:val="00A87B9F"/>
    <w:rsid w:val="00A87CC5"/>
    <w:rsid w:val="00A87DDF"/>
    <w:rsid w:val="00A9046C"/>
    <w:rsid w:val="00A905A3"/>
    <w:rsid w:val="00A90921"/>
    <w:rsid w:val="00A90973"/>
    <w:rsid w:val="00A90AF2"/>
    <w:rsid w:val="00A90D0E"/>
    <w:rsid w:val="00A91043"/>
    <w:rsid w:val="00A91143"/>
    <w:rsid w:val="00A91627"/>
    <w:rsid w:val="00A91711"/>
    <w:rsid w:val="00A91BAF"/>
    <w:rsid w:val="00A91F58"/>
    <w:rsid w:val="00A920E3"/>
    <w:rsid w:val="00A9237B"/>
    <w:rsid w:val="00A923AD"/>
    <w:rsid w:val="00A925EB"/>
    <w:rsid w:val="00A92688"/>
    <w:rsid w:val="00A926C9"/>
    <w:rsid w:val="00A927CB"/>
    <w:rsid w:val="00A928E2"/>
    <w:rsid w:val="00A92AC0"/>
    <w:rsid w:val="00A92B0B"/>
    <w:rsid w:val="00A92FB8"/>
    <w:rsid w:val="00A92FE6"/>
    <w:rsid w:val="00A9310A"/>
    <w:rsid w:val="00A932E3"/>
    <w:rsid w:val="00A93328"/>
    <w:rsid w:val="00A933F2"/>
    <w:rsid w:val="00A9341B"/>
    <w:rsid w:val="00A938D2"/>
    <w:rsid w:val="00A93ADA"/>
    <w:rsid w:val="00A93B2B"/>
    <w:rsid w:val="00A93FB2"/>
    <w:rsid w:val="00A93FE2"/>
    <w:rsid w:val="00A94053"/>
    <w:rsid w:val="00A94584"/>
    <w:rsid w:val="00A94793"/>
    <w:rsid w:val="00A947EA"/>
    <w:rsid w:val="00A9490B"/>
    <w:rsid w:val="00A94A31"/>
    <w:rsid w:val="00A94EFD"/>
    <w:rsid w:val="00A9514F"/>
    <w:rsid w:val="00A952E9"/>
    <w:rsid w:val="00A953B0"/>
    <w:rsid w:val="00A955BA"/>
    <w:rsid w:val="00A95731"/>
    <w:rsid w:val="00A95D50"/>
    <w:rsid w:val="00A95FBF"/>
    <w:rsid w:val="00A960B9"/>
    <w:rsid w:val="00A962AA"/>
    <w:rsid w:val="00A96712"/>
    <w:rsid w:val="00A969C4"/>
    <w:rsid w:val="00A97110"/>
    <w:rsid w:val="00A9717D"/>
    <w:rsid w:val="00A97186"/>
    <w:rsid w:val="00A97261"/>
    <w:rsid w:val="00A972A6"/>
    <w:rsid w:val="00A97358"/>
    <w:rsid w:val="00A97563"/>
    <w:rsid w:val="00A975FC"/>
    <w:rsid w:val="00A977E4"/>
    <w:rsid w:val="00A9797B"/>
    <w:rsid w:val="00A979C1"/>
    <w:rsid w:val="00A97B4A"/>
    <w:rsid w:val="00A97B6E"/>
    <w:rsid w:val="00A97BAD"/>
    <w:rsid w:val="00A97CBC"/>
    <w:rsid w:val="00A97F87"/>
    <w:rsid w:val="00A97FCB"/>
    <w:rsid w:val="00AA00D6"/>
    <w:rsid w:val="00AA0361"/>
    <w:rsid w:val="00AA05A2"/>
    <w:rsid w:val="00AA0831"/>
    <w:rsid w:val="00AA0870"/>
    <w:rsid w:val="00AA0C72"/>
    <w:rsid w:val="00AA0D37"/>
    <w:rsid w:val="00AA0D83"/>
    <w:rsid w:val="00AA1115"/>
    <w:rsid w:val="00AA1610"/>
    <w:rsid w:val="00AA161B"/>
    <w:rsid w:val="00AA169A"/>
    <w:rsid w:val="00AA16D3"/>
    <w:rsid w:val="00AA17FA"/>
    <w:rsid w:val="00AA1C3D"/>
    <w:rsid w:val="00AA1EE4"/>
    <w:rsid w:val="00AA2307"/>
    <w:rsid w:val="00AA247E"/>
    <w:rsid w:val="00AA250C"/>
    <w:rsid w:val="00AA2749"/>
    <w:rsid w:val="00AA2A64"/>
    <w:rsid w:val="00AA2DE8"/>
    <w:rsid w:val="00AA2E0B"/>
    <w:rsid w:val="00AA2EBE"/>
    <w:rsid w:val="00AA30C2"/>
    <w:rsid w:val="00AA32BE"/>
    <w:rsid w:val="00AA332E"/>
    <w:rsid w:val="00AA3371"/>
    <w:rsid w:val="00AA33BF"/>
    <w:rsid w:val="00AA37FA"/>
    <w:rsid w:val="00AA38EB"/>
    <w:rsid w:val="00AA4034"/>
    <w:rsid w:val="00AA4822"/>
    <w:rsid w:val="00AA4860"/>
    <w:rsid w:val="00AA498E"/>
    <w:rsid w:val="00AA4A94"/>
    <w:rsid w:val="00AA4C40"/>
    <w:rsid w:val="00AA4DC5"/>
    <w:rsid w:val="00AA4ECA"/>
    <w:rsid w:val="00AA4F5A"/>
    <w:rsid w:val="00AA50B3"/>
    <w:rsid w:val="00AA516C"/>
    <w:rsid w:val="00AA5251"/>
    <w:rsid w:val="00AA528A"/>
    <w:rsid w:val="00AA5295"/>
    <w:rsid w:val="00AA53DC"/>
    <w:rsid w:val="00AA54E0"/>
    <w:rsid w:val="00AA5A6A"/>
    <w:rsid w:val="00AA5C92"/>
    <w:rsid w:val="00AA6020"/>
    <w:rsid w:val="00AA60CF"/>
    <w:rsid w:val="00AA6102"/>
    <w:rsid w:val="00AA6170"/>
    <w:rsid w:val="00AA62B8"/>
    <w:rsid w:val="00AA63EC"/>
    <w:rsid w:val="00AA6460"/>
    <w:rsid w:val="00AA64FF"/>
    <w:rsid w:val="00AA655E"/>
    <w:rsid w:val="00AA6FE3"/>
    <w:rsid w:val="00AA7064"/>
    <w:rsid w:val="00AA7135"/>
    <w:rsid w:val="00AA74C7"/>
    <w:rsid w:val="00AA7C80"/>
    <w:rsid w:val="00AA7E96"/>
    <w:rsid w:val="00AA7F37"/>
    <w:rsid w:val="00AB0016"/>
    <w:rsid w:val="00AB00C8"/>
    <w:rsid w:val="00AB0299"/>
    <w:rsid w:val="00AB0449"/>
    <w:rsid w:val="00AB077C"/>
    <w:rsid w:val="00AB09AA"/>
    <w:rsid w:val="00AB0CD0"/>
    <w:rsid w:val="00AB0E08"/>
    <w:rsid w:val="00AB0E4C"/>
    <w:rsid w:val="00AB11A3"/>
    <w:rsid w:val="00AB163F"/>
    <w:rsid w:val="00AB175A"/>
    <w:rsid w:val="00AB1A05"/>
    <w:rsid w:val="00AB1A36"/>
    <w:rsid w:val="00AB1A6A"/>
    <w:rsid w:val="00AB1B88"/>
    <w:rsid w:val="00AB1F3C"/>
    <w:rsid w:val="00AB1F66"/>
    <w:rsid w:val="00AB2170"/>
    <w:rsid w:val="00AB21EC"/>
    <w:rsid w:val="00AB2220"/>
    <w:rsid w:val="00AB2491"/>
    <w:rsid w:val="00AB2622"/>
    <w:rsid w:val="00AB2689"/>
    <w:rsid w:val="00AB2772"/>
    <w:rsid w:val="00AB29A2"/>
    <w:rsid w:val="00AB2AF2"/>
    <w:rsid w:val="00AB35DF"/>
    <w:rsid w:val="00AB3828"/>
    <w:rsid w:val="00AB39E7"/>
    <w:rsid w:val="00AB3CE5"/>
    <w:rsid w:val="00AB3DED"/>
    <w:rsid w:val="00AB3E5A"/>
    <w:rsid w:val="00AB3ECC"/>
    <w:rsid w:val="00AB4090"/>
    <w:rsid w:val="00AB420C"/>
    <w:rsid w:val="00AB4247"/>
    <w:rsid w:val="00AB424A"/>
    <w:rsid w:val="00AB4254"/>
    <w:rsid w:val="00AB427E"/>
    <w:rsid w:val="00AB4289"/>
    <w:rsid w:val="00AB4367"/>
    <w:rsid w:val="00AB453B"/>
    <w:rsid w:val="00AB45AE"/>
    <w:rsid w:val="00AB47E5"/>
    <w:rsid w:val="00AB4835"/>
    <w:rsid w:val="00AB4896"/>
    <w:rsid w:val="00AB4A15"/>
    <w:rsid w:val="00AB4A64"/>
    <w:rsid w:val="00AB4EFA"/>
    <w:rsid w:val="00AB4FBF"/>
    <w:rsid w:val="00AB5045"/>
    <w:rsid w:val="00AB55E9"/>
    <w:rsid w:val="00AB5815"/>
    <w:rsid w:val="00AB5C20"/>
    <w:rsid w:val="00AB5CF0"/>
    <w:rsid w:val="00AB5E09"/>
    <w:rsid w:val="00AB617D"/>
    <w:rsid w:val="00AB63FD"/>
    <w:rsid w:val="00AB6424"/>
    <w:rsid w:val="00AB6987"/>
    <w:rsid w:val="00AB6D89"/>
    <w:rsid w:val="00AB6E55"/>
    <w:rsid w:val="00AB6F34"/>
    <w:rsid w:val="00AB6F97"/>
    <w:rsid w:val="00AB7034"/>
    <w:rsid w:val="00AB741E"/>
    <w:rsid w:val="00AB77EA"/>
    <w:rsid w:val="00AB7DAA"/>
    <w:rsid w:val="00AC025F"/>
    <w:rsid w:val="00AC033A"/>
    <w:rsid w:val="00AC0361"/>
    <w:rsid w:val="00AC03D6"/>
    <w:rsid w:val="00AC0419"/>
    <w:rsid w:val="00AC0430"/>
    <w:rsid w:val="00AC066F"/>
    <w:rsid w:val="00AC0755"/>
    <w:rsid w:val="00AC087F"/>
    <w:rsid w:val="00AC0B45"/>
    <w:rsid w:val="00AC0B56"/>
    <w:rsid w:val="00AC0BD9"/>
    <w:rsid w:val="00AC0DC2"/>
    <w:rsid w:val="00AC13A6"/>
    <w:rsid w:val="00AC145D"/>
    <w:rsid w:val="00AC1549"/>
    <w:rsid w:val="00AC1560"/>
    <w:rsid w:val="00AC16EE"/>
    <w:rsid w:val="00AC17A2"/>
    <w:rsid w:val="00AC1828"/>
    <w:rsid w:val="00AC1CC7"/>
    <w:rsid w:val="00AC1E48"/>
    <w:rsid w:val="00AC1E5B"/>
    <w:rsid w:val="00AC201A"/>
    <w:rsid w:val="00AC23E2"/>
    <w:rsid w:val="00AC240D"/>
    <w:rsid w:val="00AC2617"/>
    <w:rsid w:val="00AC281F"/>
    <w:rsid w:val="00AC28CA"/>
    <w:rsid w:val="00AC2A3C"/>
    <w:rsid w:val="00AC2A77"/>
    <w:rsid w:val="00AC2F44"/>
    <w:rsid w:val="00AC3331"/>
    <w:rsid w:val="00AC3776"/>
    <w:rsid w:val="00AC3779"/>
    <w:rsid w:val="00AC3ACB"/>
    <w:rsid w:val="00AC3B34"/>
    <w:rsid w:val="00AC3B91"/>
    <w:rsid w:val="00AC3D5B"/>
    <w:rsid w:val="00AC4241"/>
    <w:rsid w:val="00AC447F"/>
    <w:rsid w:val="00AC44A3"/>
    <w:rsid w:val="00AC4515"/>
    <w:rsid w:val="00AC4896"/>
    <w:rsid w:val="00AC4CC8"/>
    <w:rsid w:val="00AC4CEB"/>
    <w:rsid w:val="00AC4F32"/>
    <w:rsid w:val="00AC4F81"/>
    <w:rsid w:val="00AC50A9"/>
    <w:rsid w:val="00AC5277"/>
    <w:rsid w:val="00AC5447"/>
    <w:rsid w:val="00AC546B"/>
    <w:rsid w:val="00AC55A5"/>
    <w:rsid w:val="00AC55F6"/>
    <w:rsid w:val="00AC5620"/>
    <w:rsid w:val="00AC5665"/>
    <w:rsid w:val="00AC59D3"/>
    <w:rsid w:val="00AC5A7E"/>
    <w:rsid w:val="00AC5A93"/>
    <w:rsid w:val="00AC5AE9"/>
    <w:rsid w:val="00AC5EDD"/>
    <w:rsid w:val="00AC6161"/>
    <w:rsid w:val="00AC62AE"/>
    <w:rsid w:val="00AC62EE"/>
    <w:rsid w:val="00AC6678"/>
    <w:rsid w:val="00AC677A"/>
    <w:rsid w:val="00AC67C3"/>
    <w:rsid w:val="00AC691F"/>
    <w:rsid w:val="00AC6967"/>
    <w:rsid w:val="00AC6E23"/>
    <w:rsid w:val="00AC6ED7"/>
    <w:rsid w:val="00AC6FDF"/>
    <w:rsid w:val="00AC735F"/>
    <w:rsid w:val="00AC7544"/>
    <w:rsid w:val="00AC781E"/>
    <w:rsid w:val="00AC78DD"/>
    <w:rsid w:val="00AC7DCC"/>
    <w:rsid w:val="00AC7FF1"/>
    <w:rsid w:val="00AD0099"/>
    <w:rsid w:val="00AD0290"/>
    <w:rsid w:val="00AD0819"/>
    <w:rsid w:val="00AD097C"/>
    <w:rsid w:val="00AD0C06"/>
    <w:rsid w:val="00AD0C6A"/>
    <w:rsid w:val="00AD1120"/>
    <w:rsid w:val="00AD1797"/>
    <w:rsid w:val="00AD1C1D"/>
    <w:rsid w:val="00AD1F91"/>
    <w:rsid w:val="00AD21CD"/>
    <w:rsid w:val="00AD229C"/>
    <w:rsid w:val="00AD2644"/>
    <w:rsid w:val="00AD26DE"/>
    <w:rsid w:val="00AD272F"/>
    <w:rsid w:val="00AD285D"/>
    <w:rsid w:val="00AD2881"/>
    <w:rsid w:val="00AD2CFC"/>
    <w:rsid w:val="00AD2E2B"/>
    <w:rsid w:val="00AD30B7"/>
    <w:rsid w:val="00AD3322"/>
    <w:rsid w:val="00AD3355"/>
    <w:rsid w:val="00AD3521"/>
    <w:rsid w:val="00AD354E"/>
    <w:rsid w:val="00AD3711"/>
    <w:rsid w:val="00AD393F"/>
    <w:rsid w:val="00AD39E1"/>
    <w:rsid w:val="00AD3A16"/>
    <w:rsid w:val="00AD3AE8"/>
    <w:rsid w:val="00AD3B78"/>
    <w:rsid w:val="00AD3F82"/>
    <w:rsid w:val="00AD4370"/>
    <w:rsid w:val="00AD43D8"/>
    <w:rsid w:val="00AD43F9"/>
    <w:rsid w:val="00AD4463"/>
    <w:rsid w:val="00AD48A2"/>
    <w:rsid w:val="00AD4932"/>
    <w:rsid w:val="00AD49A6"/>
    <w:rsid w:val="00AD4A96"/>
    <w:rsid w:val="00AD4AC7"/>
    <w:rsid w:val="00AD4E2E"/>
    <w:rsid w:val="00AD4EFD"/>
    <w:rsid w:val="00AD5133"/>
    <w:rsid w:val="00AD521D"/>
    <w:rsid w:val="00AD5294"/>
    <w:rsid w:val="00AD52A4"/>
    <w:rsid w:val="00AD5419"/>
    <w:rsid w:val="00AD5499"/>
    <w:rsid w:val="00AD54D5"/>
    <w:rsid w:val="00AD57D2"/>
    <w:rsid w:val="00AD588F"/>
    <w:rsid w:val="00AD5960"/>
    <w:rsid w:val="00AD5A37"/>
    <w:rsid w:val="00AD5B28"/>
    <w:rsid w:val="00AD5D51"/>
    <w:rsid w:val="00AD5DBD"/>
    <w:rsid w:val="00AD5E39"/>
    <w:rsid w:val="00AD5E40"/>
    <w:rsid w:val="00AD6186"/>
    <w:rsid w:val="00AD6219"/>
    <w:rsid w:val="00AD635C"/>
    <w:rsid w:val="00AD64D8"/>
    <w:rsid w:val="00AD67E0"/>
    <w:rsid w:val="00AD68A6"/>
    <w:rsid w:val="00AD6A06"/>
    <w:rsid w:val="00AD6A3E"/>
    <w:rsid w:val="00AD6AE6"/>
    <w:rsid w:val="00AD6B6A"/>
    <w:rsid w:val="00AD6F0D"/>
    <w:rsid w:val="00AD6F44"/>
    <w:rsid w:val="00AD6FC3"/>
    <w:rsid w:val="00AD7439"/>
    <w:rsid w:val="00AD7687"/>
    <w:rsid w:val="00AD7969"/>
    <w:rsid w:val="00AD7B7E"/>
    <w:rsid w:val="00AD7E25"/>
    <w:rsid w:val="00AE0144"/>
    <w:rsid w:val="00AE03B4"/>
    <w:rsid w:val="00AE056A"/>
    <w:rsid w:val="00AE05A1"/>
    <w:rsid w:val="00AE08FD"/>
    <w:rsid w:val="00AE0A41"/>
    <w:rsid w:val="00AE0C4A"/>
    <w:rsid w:val="00AE0D30"/>
    <w:rsid w:val="00AE0D69"/>
    <w:rsid w:val="00AE1043"/>
    <w:rsid w:val="00AE1302"/>
    <w:rsid w:val="00AE150D"/>
    <w:rsid w:val="00AE16CA"/>
    <w:rsid w:val="00AE196B"/>
    <w:rsid w:val="00AE19FA"/>
    <w:rsid w:val="00AE1A16"/>
    <w:rsid w:val="00AE1ADA"/>
    <w:rsid w:val="00AE1AEB"/>
    <w:rsid w:val="00AE1F83"/>
    <w:rsid w:val="00AE1F92"/>
    <w:rsid w:val="00AE1FF3"/>
    <w:rsid w:val="00AE203B"/>
    <w:rsid w:val="00AE2343"/>
    <w:rsid w:val="00AE245E"/>
    <w:rsid w:val="00AE25E6"/>
    <w:rsid w:val="00AE289A"/>
    <w:rsid w:val="00AE29CE"/>
    <w:rsid w:val="00AE29DC"/>
    <w:rsid w:val="00AE2E07"/>
    <w:rsid w:val="00AE2E36"/>
    <w:rsid w:val="00AE2FF4"/>
    <w:rsid w:val="00AE30D4"/>
    <w:rsid w:val="00AE33F1"/>
    <w:rsid w:val="00AE3426"/>
    <w:rsid w:val="00AE34B3"/>
    <w:rsid w:val="00AE3556"/>
    <w:rsid w:val="00AE358A"/>
    <w:rsid w:val="00AE3A10"/>
    <w:rsid w:val="00AE3C30"/>
    <w:rsid w:val="00AE4039"/>
    <w:rsid w:val="00AE4115"/>
    <w:rsid w:val="00AE417A"/>
    <w:rsid w:val="00AE423F"/>
    <w:rsid w:val="00AE426B"/>
    <w:rsid w:val="00AE42AB"/>
    <w:rsid w:val="00AE433B"/>
    <w:rsid w:val="00AE459A"/>
    <w:rsid w:val="00AE4623"/>
    <w:rsid w:val="00AE4748"/>
    <w:rsid w:val="00AE49A5"/>
    <w:rsid w:val="00AE4C42"/>
    <w:rsid w:val="00AE4D73"/>
    <w:rsid w:val="00AE507E"/>
    <w:rsid w:val="00AE5315"/>
    <w:rsid w:val="00AE53C8"/>
    <w:rsid w:val="00AE55BB"/>
    <w:rsid w:val="00AE5608"/>
    <w:rsid w:val="00AE5AE3"/>
    <w:rsid w:val="00AE5D20"/>
    <w:rsid w:val="00AE5E1B"/>
    <w:rsid w:val="00AE5E45"/>
    <w:rsid w:val="00AE5E95"/>
    <w:rsid w:val="00AE622B"/>
    <w:rsid w:val="00AE646A"/>
    <w:rsid w:val="00AE64A8"/>
    <w:rsid w:val="00AE657B"/>
    <w:rsid w:val="00AE6584"/>
    <w:rsid w:val="00AE65AC"/>
    <w:rsid w:val="00AE68CC"/>
    <w:rsid w:val="00AE6A07"/>
    <w:rsid w:val="00AE6CAF"/>
    <w:rsid w:val="00AE6FE7"/>
    <w:rsid w:val="00AE729E"/>
    <w:rsid w:val="00AE737E"/>
    <w:rsid w:val="00AE7432"/>
    <w:rsid w:val="00AE75F2"/>
    <w:rsid w:val="00AE7658"/>
    <w:rsid w:val="00AE77A2"/>
    <w:rsid w:val="00AE78E6"/>
    <w:rsid w:val="00AE7B12"/>
    <w:rsid w:val="00AE7D49"/>
    <w:rsid w:val="00AF0971"/>
    <w:rsid w:val="00AF09E1"/>
    <w:rsid w:val="00AF0F5F"/>
    <w:rsid w:val="00AF1274"/>
    <w:rsid w:val="00AF1297"/>
    <w:rsid w:val="00AF1597"/>
    <w:rsid w:val="00AF165D"/>
    <w:rsid w:val="00AF17B5"/>
    <w:rsid w:val="00AF17DE"/>
    <w:rsid w:val="00AF1BFB"/>
    <w:rsid w:val="00AF1E7E"/>
    <w:rsid w:val="00AF2103"/>
    <w:rsid w:val="00AF2629"/>
    <w:rsid w:val="00AF2A22"/>
    <w:rsid w:val="00AF2A65"/>
    <w:rsid w:val="00AF2ABB"/>
    <w:rsid w:val="00AF3083"/>
    <w:rsid w:val="00AF331C"/>
    <w:rsid w:val="00AF337F"/>
    <w:rsid w:val="00AF3537"/>
    <w:rsid w:val="00AF3556"/>
    <w:rsid w:val="00AF35E0"/>
    <w:rsid w:val="00AF3832"/>
    <w:rsid w:val="00AF385A"/>
    <w:rsid w:val="00AF38AE"/>
    <w:rsid w:val="00AF38F1"/>
    <w:rsid w:val="00AF3BD9"/>
    <w:rsid w:val="00AF3DB7"/>
    <w:rsid w:val="00AF3F2E"/>
    <w:rsid w:val="00AF3F5D"/>
    <w:rsid w:val="00AF4054"/>
    <w:rsid w:val="00AF4550"/>
    <w:rsid w:val="00AF45BA"/>
    <w:rsid w:val="00AF4973"/>
    <w:rsid w:val="00AF4C72"/>
    <w:rsid w:val="00AF564D"/>
    <w:rsid w:val="00AF56C0"/>
    <w:rsid w:val="00AF5712"/>
    <w:rsid w:val="00AF5B50"/>
    <w:rsid w:val="00AF5BBC"/>
    <w:rsid w:val="00AF5F9A"/>
    <w:rsid w:val="00AF614F"/>
    <w:rsid w:val="00AF655C"/>
    <w:rsid w:val="00AF6774"/>
    <w:rsid w:val="00AF678D"/>
    <w:rsid w:val="00AF684D"/>
    <w:rsid w:val="00AF6E8D"/>
    <w:rsid w:val="00AF6F7B"/>
    <w:rsid w:val="00AF6FC9"/>
    <w:rsid w:val="00AF7758"/>
    <w:rsid w:val="00AF789E"/>
    <w:rsid w:val="00B0000E"/>
    <w:rsid w:val="00B0001A"/>
    <w:rsid w:val="00B003F6"/>
    <w:rsid w:val="00B0048D"/>
    <w:rsid w:val="00B005A7"/>
    <w:rsid w:val="00B00711"/>
    <w:rsid w:val="00B00794"/>
    <w:rsid w:val="00B007D9"/>
    <w:rsid w:val="00B008C5"/>
    <w:rsid w:val="00B00CD0"/>
    <w:rsid w:val="00B00D12"/>
    <w:rsid w:val="00B00FCE"/>
    <w:rsid w:val="00B00FD3"/>
    <w:rsid w:val="00B0105F"/>
    <w:rsid w:val="00B0108E"/>
    <w:rsid w:val="00B010AA"/>
    <w:rsid w:val="00B010E6"/>
    <w:rsid w:val="00B0111F"/>
    <w:rsid w:val="00B0164A"/>
    <w:rsid w:val="00B01654"/>
    <w:rsid w:val="00B016D4"/>
    <w:rsid w:val="00B01708"/>
    <w:rsid w:val="00B01813"/>
    <w:rsid w:val="00B0197E"/>
    <w:rsid w:val="00B01B34"/>
    <w:rsid w:val="00B01F3C"/>
    <w:rsid w:val="00B01FAC"/>
    <w:rsid w:val="00B0204E"/>
    <w:rsid w:val="00B020BC"/>
    <w:rsid w:val="00B02193"/>
    <w:rsid w:val="00B0227E"/>
    <w:rsid w:val="00B0233C"/>
    <w:rsid w:val="00B02428"/>
    <w:rsid w:val="00B02504"/>
    <w:rsid w:val="00B02511"/>
    <w:rsid w:val="00B02577"/>
    <w:rsid w:val="00B026DA"/>
    <w:rsid w:val="00B02BF1"/>
    <w:rsid w:val="00B02F12"/>
    <w:rsid w:val="00B03114"/>
    <w:rsid w:val="00B03177"/>
    <w:rsid w:val="00B034C3"/>
    <w:rsid w:val="00B03793"/>
    <w:rsid w:val="00B03B3C"/>
    <w:rsid w:val="00B03C5C"/>
    <w:rsid w:val="00B03DBA"/>
    <w:rsid w:val="00B03F57"/>
    <w:rsid w:val="00B04256"/>
    <w:rsid w:val="00B045B5"/>
    <w:rsid w:val="00B0460C"/>
    <w:rsid w:val="00B04B6D"/>
    <w:rsid w:val="00B04BE6"/>
    <w:rsid w:val="00B04D49"/>
    <w:rsid w:val="00B04D50"/>
    <w:rsid w:val="00B04EE6"/>
    <w:rsid w:val="00B04FDD"/>
    <w:rsid w:val="00B05311"/>
    <w:rsid w:val="00B05455"/>
    <w:rsid w:val="00B0552D"/>
    <w:rsid w:val="00B056D3"/>
    <w:rsid w:val="00B05B02"/>
    <w:rsid w:val="00B05B28"/>
    <w:rsid w:val="00B05C1D"/>
    <w:rsid w:val="00B05E02"/>
    <w:rsid w:val="00B05FE4"/>
    <w:rsid w:val="00B06225"/>
    <w:rsid w:val="00B0636A"/>
    <w:rsid w:val="00B0640D"/>
    <w:rsid w:val="00B06526"/>
    <w:rsid w:val="00B065A1"/>
    <w:rsid w:val="00B067F2"/>
    <w:rsid w:val="00B067F9"/>
    <w:rsid w:val="00B0683F"/>
    <w:rsid w:val="00B06950"/>
    <w:rsid w:val="00B06CBD"/>
    <w:rsid w:val="00B06DEA"/>
    <w:rsid w:val="00B06F27"/>
    <w:rsid w:val="00B06F37"/>
    <w:rsid w:val="00B06F9E"/>
    <w:rsid w:val="00B071D1"/>
    <w:rsid w:val="00B074DF"/>
    <w:rsid w:val="00B075C4"/>
    <w:rsid w:val="00B07761"/>
    <w:rsid w:val="00B079EC"/>
    <w:rsid w:val="00B07A17"/>
    <w:rsid w:val="00B07CF4"/>
    <w:rsid w:val="00B07EA1"/>
    <w:rsid w:val="00B07FE6"/>
    <w:rsid w:val="00B1002B"/>
    <w:rsid w:val="00B100D8"/>
    <w:rsid w:val="00B1077E"/>
    <w:rsid w:val="00B10840"/>
    <w:rsid w:val="00B10879"/>
    <w:rsid w:val="00B10889"/>
    <w:rsid w:val="00B108AC"/>
    <w:rsid w:val="00B10A74"/>
    <w:rsid w:val="00B10AD1"/>
    <w:rsid w:val="00B10C4A"/>
    <w:rsid w:val="00B1123D"/>
    <w:rsid w:val="00B1148C"/>
    <w:rsid w:val="00B11843"/>
    <w:rsid w:val="00B119B8"/>
    <w:rsid w:val="00B119BC"/>
    <w:rsid w:val="00B11A52"/>
    <w:rsid w:val="00B11A5E"/>
    <w:rsid w:val="00B11F71"/>
    <w:rsid w:val="00B12054"/>
    <w:rsid w:val="00B1251A"/>
    <w:rsid w:val="00B128A6"/>
    <w:rsid w:val="00B128A9"/>
    <w:rsid w:val="00B12990"/>
    <w:rsid w:val="00B12F67"/>
    <w:rsid w:val="00B12FB4"/>
    <w:rsid w:val="00B1303B"/>
    <w:rsid w:val="00B13685"/>
    <w:rsid w:val="00B137B3"/>
    <w:rsid w:val="00B137BE"/>
    <w:rsid w:val="00B13853"/>
    <w:rsid w:val="00B138BD"/>
    <w:rsid w:val="00B13905"/>
    <w:rsid w:val="00B13B07"/>
    <w:rsid w:val="00B13C29"/>
    <w:rsid w:val="00B13C3F"/>
    <w:rsid w:val="00B13DCD"/>
    <w:rsid w:val="00B13EB5"/>
    <w:rsid w:val="00B13ED9"/>
    <w:rsid w:val="00B13F14"/>
    <w:rsid w:val="00B14908"/>
    <w:rsid w:val="00B14956"/>
    <w:rsid w:val="00B1496B"/>
    <w:rsid w:val="00B14F7A"/>
    <w:rsid w:val="00B14FC2"/>
    <w:rsid w:val="00B152C9"/>
    <w:rsid w:val="00B157E0"/>
    <w:rsid w:val="00B158E8"/>
    <w:rsid w:val="00B15B71"/>
    <w:rsid w:val="00B15C14"/>
    <w:rsid w:val="00B15DF8"/>
    <w:rsid w:val="00B16237"/>
    <w:rsid w:val="00B165A3"/>
    <w:rsid w:val="00B1677A"/>
    <w:rsid w:val="00B16793"/>
    <w:rsid w:val="00B167A1"/>
    <w:rsid w:val="00B1684C"/>
    <w:rsid w:val="00B16B39"/>
    <w:rsid w:val="00B16CDD"/>
    <w:rsid w:val="00B16DED"/>
    <w:rsid w:val="00B16F50"/>
    <w:rsid w:val="00B16FBE"/>
    <w:rsid w:val="00B16FD0"/>
    <w:rsid w:val="00B17182"/>
    <w:rsid w:val="00B17184"/>
    <w:rsid w:val="00B17258"/>
    <w:rsid w:val="00B1740B"/>
    <w:rsid w:val="00B1768F"/>
    <w:rsid w:val="00B179A5"/>
    <w:rsid w:val="00B17C5E"/>
    <w:rsid w:val="00B17CB5"/>
    <w:rsid w:val="00B17DAD"/>
    <w:rsid w:val="00B17DCC"/>
    <w:rsid w:val="00B20544"/>
    <w:rsid w:val="00B20885"/>
    <w:rsid w:val="00B20925"/>
    <w:rsid w:val="00B20B5E"/>
    <w:rsid w:val="00B20D64"/>
    <w:rsid w:val="00B214C2"/>
    <w:rsid w:val="00B21920"/>
    <w:rsid w:val="00B21C71"/>
    <w:rsid w:val="00B21C86"/>
    <w:rsid w:val="00B21D55"/>
    <w:rsid w:val="00B21DA3"/>
    <w:rsid w:val="00B21EBB"/>
    <w:rsid w:val="00B2201C"/>
    <w:rsid w:val="00B22294"/>
    <w:rsid w:val="00B222EA"/>
    <w:rsid w:val="00B226C2"/>
    <w:rsid w:val="00B227E1"/>
    <w:rsid w:val="00B22887"/>
    <w:rsid w:val="00B228A3"/>
    <w:rsid w:val="00B22A0F"/>
    <w:rsid w:val="00B22B03"/>
    <w:rsid w:val="00B22D7D"/>
    <w:rsid w:val="00B22E0A"/>
    <w:rsid w:val="00B22E2D"/>
    <w:rsid w:val="00B231C3"/>
    <w:rsid w:val="00B231D1"/>
    <w:rsid w:val="00B2358B"/>
    <w:rsid w:val="00B237A9"/>
    <w:rsid w:val="00B2387D"/>
    <w:rsid w:val="00B23AA3"/>
    <w:rsid w:val="00B23DF2"/>
    <w:rsid w:val="00B23FC5"/>
    <w:rsid w:val="00B240B9"/>
    <w:rsid w:val="00B2411D"/>
    <w:rsid w:val="00B24215"/>
    <w:rsid w:val="00B2422C"/>
    <w:rsid w:val="00B24438"/>
    <w:rsid w:val="00B249CE"/>
    <w:rsid w:val="00B24BA3"/>
    <w:rsid w:val="00B24D4A"/>
    <w:rsid w:val="00B24F1D"/>
    <w:rsid w:val="00B2519F"/>
    <w:rsid w:val="00B251DC"/>
    <w:rsid w:val="00B253FF"/>
    <w:rsid w:val="00B254A7"/>
    <w:rsid w:val="00B254AD"/>
    <w:rsid w:val="00B257E0"/>
    <w:rsid w:val="00B257FA"/>
    <w:rsid w:val="00B25990"/>
    <w:rsid w:val="00B25D09"/>
    <w:rsid w:val="00B26131"/>
    <w:rsid w:val="00B26236"/>
    <w:rsid w:val="00B2648D"/>
    <w:rsid w:val="00B264A7"/>
    <w:rsid w:val="00B26612"/>
    <w:rsid w:val="00B267CE"/>
    <w:rsid w:val="00B26852"/>
    <w:rsid w:val="00B26BE5"/>
    <w:rsid w:val="00B26F89"/>
    <w:rsid w:val="00B27449"/>
    <w:rsid w:val="00B27870"/>
    <w:rsid w:val="00B278B4"/>
    <w:rsid w:val="00B278EF"/>
    <w:rsid w:val="00B27A2B"/>
    <w:rsid w:val="00B27AC3"/>
    <w:rsid w:val="00B27CF1"/>
    <w:rsid w:val="00B30278"/>
    <w:rsid w:val="00B302D5"/>
    <w:rsid w:val="00B3043C"/>
    <w:rsid w:val="00B304C6"/>
    <w:rsid w:val="00B305A8"/>
    <w:rsid w:val="00B3083F"/>
    <w:rsid w:val="00B3084A"/>
    <w:rsid w:val="00B3089F"/>
    <w:rsid w:val="00B30AF8"/>
    <w:rsid w:val="00B30B2B"/>
    <w:rsid w:val="00B30BEA"/>
    <w:rsid w:val="00B30D43"/>
    <w:rsid w:val="00B30E14"/>
    <w:rsid w:val="00B30EAB"/>
    <w:rsid w:val="00B310D5"/>
    <w:rsid w:val="00B3110C"/>
    <w:rsid w:val="00B31153"/>
    <w:rsid w:val="00B31938"/>
    <w:rsid w:val="00B31B76"/>
    <w:rsid w:val="00B31D2B"/>
    <w:rsid w:val="00B31E23"/>
    <w:rsid w:val="00B31E47"/>
    <w:rsid w:val="00B321C3"/>
    <w:rsid w:val="00B3225F"/>
    <w:rsid w:val="00B3255E"/>
    <w:rsid w:val="00B32857"/>
    <w:rsid w:val="00B32977"/>
    <w:rsid w:val="00B32B8C"/>
    <w:rsid w:val="00B32BBB"/>
    <w:rsid w:val="00B32CDC"/>
    <w:rsid w:val="00B32EF3"/>
    <w:rsid w:val="00B32F70"/>
    <w:rsid w:val="00B33116"/>
    <w:rsid w:val="00B332F3"/>
    <w:rsid w:val="00B33397"/>
    <w:rsid w:val="00B33479"/>
    <w:rsid w:val="00B334AD"/>
    <w:rsid w:val="00B334C4"/>
    <w:rsid w:val="00B339A6"/>
    <w:rsid w:val="00B33A7A"/>
    <w:rsid w:val="00B33B89"/>
    <w:rsid w:val="00B341CA"/>
    <w:rsid w:val="00B34B44"/>
    <w:rsid w:val="00B34DE4"/>
    <w:rsid w:val="00B34E0B"/>
    <w:rsid w:val="00B3511F"/>
    <w:rsid w:val="00B3515D"/>
    <w:rsid w:val="00B351C8"/>
    <w:rsid w:val="00B35290"/>
    <w:rsid w:val="00B354F6"/>
    <w:rsid w:val="00B354F7"/>
    <w:rsid w:val="00B35681"/>
    <w:rsid w:val="00B3581C"/>
    <w:rsid w:val="00B35B80"/>
    <w:rsid w:val="00B35D9E"/>
    <w:rsid w:val="00B35DDC"/>
    <w:rsid w:val="00B3617D"/>
    <w:rsid w:val="00B363AB"/>
    <w:rsid w:val="00B3673F"/>
    <w:rsid w:val="00B3693D"/>
    <w:rsid w:val="00B36BA2"/>
    <w:rsid w:val="00B36F91"/>
    <w:rsid w:val="00B36FAC"/>
    <w:rsid w:val="00B370C6"/>
    <w:rsid w:val="00B37132"/>
    <w:rsid w:val="00B372B8"/>
    <w:rsid w:val="00B374FC"/>
    <w:rsid w:val="00B37648"/>
    <w:rsid w:val="00B376E6"/>
    <w:rsid w:val="00B3771D"/>
    <w:rsid w:val="00B378B0"/>
    <w:rsid w:val="00B37B9D"/>
    <w:rsid w:val="00B37EF6"/>
    <w:rsid w:val="00B4005D"/>
    <w:rsid w:val="00B40097"/>
    <w:rsid w:val="00B401C8"/>
    <w:rsid w:val="00B402DC"/>
    <w:rsid w:val="00B405DA"/>
    <w:rsid w:val="00B40771"/>
    <w:rsid w:val="00B408F2"/>
    <w:rsid w:val="00B4093E"/>
    <w:rsid w:val="00B409C7"/>
    <w:rsid w:val="00B40A0F"/>
    <w:rsid w:val="00B40BCE"/>
    <w:rsid w:val="00B40C3A"/>
    <w:rsid w:val="00B40E6C"/>
    <w:rsid w:val="00B4126F"/>
    <w:rsid w:val="00B4178B"/>
    <w:rsid w:val="00B41874"/>
    <w:rsid w:val="00B418F2"/>
    <w:rsid w:val="00B41F9C"/>
    <w:rsid w:val="00B4246D"/>
    <w:rsid w:val="00B427FC"/>
    <w:rsid w:val="00B428ED"/>
    <w:rsid w:val="00B42A22"/>
    <w:rsid w:val="00B42BED"/>
    <w:rsid w:val="00B42C16"/>
    <w:rsid w:val="00B42C56"/>
    <w:rsid w:val="00B42CD2"/>
    <w:rsid w:val="00B42E7E"/>
    <w:rsid w:val="00B432FA"/>
    <w:rsid w:val="00B437B5"/>
    <w:rsid w:val="00B43C2C"/>
    <w:rsid w:val="00B43F36"/>
    <w:rsid w:val="00B43FB9"/>
    <w:rsid w:val="00B43FF5"/>
    <w:rsid w:val="00B44002"/>
    <w:rsid w:val="00B44021"/>
    <w:rsid w:val="00B44296"/>
    <w:rsid w:val="00B445CA"/>
    <w:rsid w:val="00B445D6"/>
    <w:rsid w:val="00B446D5"/>
    <w:rsid w:val="00B44AB7"/>
    <w:rsid w:val="00B44B5E"/>
    <w:rsid w:val="00B44B6A"/>
    <w:rsid w:val="00B44C1E"/>
    <w:rsid w:val="00B44ED6"/>
    <w:rsid w:val="00B44F14"/>
    <w:rsid w:val="00B44FD4"/>
    <w:rsid w:val="00B4503B"/>
    <w:rsid w:val="00B45451"/>
    <w:rsid w:val="00B45858"/>
    <w:rsid w:val="00B45B04"/>
    <w:rsid w:val="00B45DB3"/>
    <w:rsid w:val="00B46142"/>
    <w:rsid w:val="00B4616D"/>
    <w:rsid w:val="00B464A0"/>
    <w:rsid w:val="00B467D5"/>
    <w:rsid w:val="00B468F7"/>
    <w:rsid w:val="00B46A02"/>
    <w:rsid w:val="00B46DCD"/>
    <w:rsid w:val="00B46E73"/>
    <w:rsid w:val="00B47042"/>
    <w:rsid w:val="00B47367"/>
    <w:rsid w:val="00B4741D"/>
    <w:rsid w:val="00B4751B"/>
    <w:rsid w:val="00B475F7"/>
    <w:rsid w:val="00B4799B"/>
    <w:rsid w:val="00B47B3A"/>
    <w:rsid w:val="00B504DA"/>
    <w:rsid w:val="00B508B8"/>
    <w:rsid w:val="00B50C22"/>
    <w:rsid w:val="00B50C87"/>
    <w:rsid w:val="00B50DC2"/>
    <w:rsid w:val="00B50E95"/>
    <w:rsid w:val="00B50EA1"/>
    <w:rsid w:val="00B50ECB"/>
    <w:rsid w:val="00B50FE5"/>
    <w:rsid w:val="00B5134D"/>
    <w:rsid w:val="00B5137E"/>
    <w:rsid w:val="00B513DC"/>
    <w:rsid w:val="00B51A7F"/>
    <w:rsid w:val="00B51C1A"/>
    <w:rsid w:val="00B51EF7"/>
    <w:rsid w:val="00B52025"/>
    <w:rsid w:val="00B525FE"/>
    <w:rsid w:val="00B52761"/>
    <w:rsid w:val="00B52891"/>
    <w:rsid w:val="00B52CAD"/>
    <w:rsid w:val="00B52CC3"/>
    <w:rsid w:val="00B52D95"/>
    <w:rsid w:val="00B52DBC"/>
    <w:rsid w:val="00B52F96"/>
    <w:rsid w:val="00B52FE4"/>
    <w:rsid w:val="00B53064"/>
    <w:rsid w:val="00B535FC"/>
    <w:rsid w:val="00B5373D"/>
    <w:rsid w:val="00B53BDC"/>
    <w:rsid w:val="00B53FA5"/>
    <w:rsid w:val="00B53FB4"/>
    <w:rsid w:val="00B540A4"/>
    <w:rsid w:val="00B54250"/>
    <w:rsid w:val="00B54759"/>
    <w:rsid w:val="00B54B00"/>
    <w:rsid w:val="00B54B4A"/>
    <w:rsid w:val="00B54C13"/>
    <w:rsid w:val="00B54F7F"/>
    <w:rsid w:val="00B55196"/>
    <w:rsid w:val="00B55374"/>
    <w:rsid w:val="00B5541F"/>
    <w:rsid w:val="00B554BB"/>
    <w:rsid w:val="00B5550C"/>
    <w:rsid w:val="00B5592E"/>
    <w:rsid w:val="00B5595F"/>
    <w:rsid w:val="00B55A79"/>
    <w:rsid w:val="00B55B5E"/>
    <w:rsid w:val="00B55B80"/>
    <w:rsid w:val="00B55C0E"/>
    <w:rsid w:val="00B55DEA"/>
    <w:rsid w:val="00B55F1A"/>
    <w:rsid w:val="00B55F8B"/>
    <w:rsid w:val="00B56037"/>
    <w:rsid w:val="00B56161"/>
    <w:rsid w:val="00B56239"/>
    <w:rsid w:val="00B56311"/>
    <w:rsid w:val="00B563EC"/>
    <w:rsid w:val="00B5651B"/>
    <w:rsid w:val="00B56564"/>
    <w:rsid w:val="00B56590"/>
    <w:rsid w:val="00B566A6"/>
    <w:rsid w:val="00B56702"/>
    <w:rsid w:val="00B567C1"/>
    <w:rsid w:val="00B567C7"/>
    <w:rsid w:val="00B5686A"/>
    <w:rsid w:val="00B56C7E"/>
    <w:rsid w:val="00B56CC8"/>
    <w:rsid w:val="00B56CCB"/>
    <w:rsid w:val="00B56DF6"/>
    <w:rsid w:val="00B56E50"/>
    <w:rsid w:val="00B56FA2"/>
    <w:rsid w:val="00B571F7"/>
    <w:rsid w:val="00B57231"/>
    <w:rsid w:val="00B575E6"/>
    <w:rsid w:val="00B5796D"/>
    <w:rsid w:val="00B57B60"/>
    <w:rsid w:val="00B57C9C"/>
    <w:rsid w:val="00B57CB2"/>
    <w:rsid w:val="00B57EA8"/>
    <w:rsid w:val="00B59CCB"/>
    <w:rsid w:val="00B600A1"/>
    <w:rsid w:val="00B6015F"/>
    <w:rsid w:val="00B601E1"/>
    <w:rsid w:val="00B60202"/>
    <w:rsid w:val="00B603D2"/>
    <w:rsid w:val="00B6048A"/>
    <w:rsid w:val="00B60632"/>
    <w:rsid w:val="00B607CC"/>
    <w:rsid w:val="00B60874"/>
    <w:rsid w:val="00B6092F"/>
    <w:rsid w:val="00B60BCC"/>
    <w:rsid w:val="00B60CDF"/>
    <w:rsid w:val="00B60F19"/>
    <w:rsid w:val="00B6108D"/>
    <w:rsid w:val="00B613EB"/>
    <w:rsid w:val="00B614FF"/>
    <w:rsid w:val="00B61870"/>
    <w:rsid w:val="00B619FF"/>
    <w:rsid w:val="00B61E52"/>
    <w:rsid w:val="00B62333"/>
    <w:rsid w:val="00B627F5"/>
    <w:rsid w:val="00B62C9C"/>
    <w:rsid w:val="00B62E9A"/>
    <w:rsid w:val="00B63060"/>
    <w:rsid w:val="00B630F4"/>
    <w:rsid w:val="00B6318F"/>
    <w:rsid w:val="00B631C5"/>
    <w:rsid w:val="00B6323A"/>
    <w:rsid w:val="00B6331A"/>
    <w:rsid w:val="00B63A80"/>
    <w:rsid w:val="00B63B74"/>
    <w:rsid w:val="00B63BD2"/>
    <w:rsid w:val="00B63DAB"/>
    <w:rsid w:val="00B64564"/>
    <w:rsid w:val="00B645E1"/>
    <w:rsid w:val="00B64672"/>
    <w:rsid w:val="00B6470B"/>
    <w:rsid w:val="00B647C0"/>
    <w:rsid w:val="00B64FA2"/>
    <w:rsid w:val="00B6511B"/>
    <w:rsid w:val="00B6528B"/>
    <w:rsid w:val="00B654B2"/>
    <w:rsid w:val="00B6591A"/>
    <w:rsid w:val="00B659DE"/>
    <w:rsid w:val="00B659FE"/>
    <w:rsid w:val="00B65A4C"/>
    <w:rsid w:val="00B65F2E"/>
    <w:rsid w:val="00B66522"/>
    <w:rsid w:val="00B66564"/>
    <w:rsid w:val="00B6675D"/>
    <w:rsid w:val="00B66950"/>
    <w:rsid w:val="00B66A80"/>
    <w:rsid w:val="00B66AAF"/>
    <w:rsid w:val="00B66C1B"/>
    <w:rsid w:val="00B66FFB"/>
    <w:rsid w:val="00B6708D"/>
    <w:rsid w:val="00B6717C"/>
    <w:rsid w:val="00B6754B"/>
    <w:rsid w:val="00B67672"/>
    <w:rsid w:val="00B67CD8"/>
    <w:rsid w:val="00B67D2B"/>
    <w:rsid w:val="00B67E25"/>
    <w:rsid w:val="00B67FC0"/>
    <w:rsid w:val="00B700E8"/>
    <w:rsid w:val="00B703F9"/>
    <w:rsid w:val="00B706A3"/>
    <w:rsid w:val="00B708D2"/>
    <w:rsid w:val="00B7093C"/>
    <w:rsid w:val="00B70960"/>
    <w:rsid w:val="00B70995"/>
    <w:rsid w:val="00B70A6B"/>
    <w:rsid w:val="00B70C04"/>
    <w:rsid w:val="00B71021"/>
    <w:rsid w:val="00B710A9"/>
    <w:rsid w:val="00B712ED"/>
    <w:rsid w:val="00B713A4"/>
    <w:rsid w:val="00B71B17"/>
    <w:rsid w:val="00B71B34"/>
    <w:rsid w:val="00B71CB3"/>
    <w:rsid w:val="00B71CDB"/>
    <w:rsid w:val="00B71E43"/>
    <w:rsid w:val="00B720AE"/>
    <w:rsid w:val="00B7224B"/>
    <w:rsid w:val="00B722E4"/>
    <w:rsid w:val="00B7257A"/>
    <w:rsid w:val="00B72635"/>
    <w:rsid w:val="00B72688"/>
    <w:rsid w:val="00B72976"/>
    <w:rsid w:val="00B72B4D"/>
    <w:rsid w:val="00B72B88"/>
    <w:rsid w:val="00B72C7B"/>
    <w:rsid w:val="00B72D20"/>
    <w:rsid w:val="00B72E26"/>
    <w:rsid w:val="00B72E47"/>
    <w:rsid w:val="00B73311"/>
    <w:rsid w:val="00B7349D"/>
    <w:rsid w:val="00B73535"/>
    <w:rsid w:val="00B73750"/>
    <w:rsid w:val="00B7392D"/>
    <w:rsid w:val="00B73B6B"/>
    <w:rsid w:val="00B73BD9"/>
    <w:rsid w:val="00B73F0C"/>
    <w:rsid w:val="00B7430A"/>
    <w:rsid w:val="00B7481E"/>
    <w:rsid w:val="00B7493B"/>
    <w:rsid w:val="00B74AB8"/>
    <w:rsid w:val="00B74CE2"/>
    <w:rsid w:val="00B7502C"/>
    <w:rsid w:val="00B750B9"/>
    <w:rsid w:val="00B750F8"/>
    <w:rsid w:val="00B7563D"/>
    <w:rsid w:val="00B75707"/>
    <w:rsid w:val="00B75BB2"/>
    <w:rsid w:val="00B75D09"/>
    <w:rsid w:val="00B75DDF"/>
    <w:rsid w:val="00B762E7"/>
    <w:rsid w:val="00B76327"/>
    <w:rsid w:val="00B763F8"/>
    <w:rsid w:val="00B7646C"/>
    <w:rsid w:val="00B764B6"/>
    <w:rsid w:val="00B764FA"/>
    <w:rsid w:val="00B76627"/>
    <w:rsid w:val="00B766B6"/>
    <w:rsid w:val="00B76F1B"/>
    <w:rsid w:val="00B76F61"/>
    <w:rsid w:val="00B76FDB"/>
    <w:rsid w:val="00B771B9"/>
    <w:rsid w:val="00B7741E"/>
    <w:rsid w:val="00B7744D"/>
    <w:rsid w:val="00B77932"/>
    <w:rsid w:val="00B77994"/>
    <w:rsid w:val="00B77A03"/>
    <w:rsid w:val="00B77ACF"/>
    <w:rsid w:val="00B77B8B"/>
    <w:rsid w:val="00B77E3F"/>
    <w:rsid w:val="00B77EC4"/>
    <w:rsid w:val="00B8001D"/>
    <w:rsid w:val="00B800B6"/>
    <w:rsid w:val="00B800E9"/>
    <w:rsid w:val="00B803CB"/>
    <w:rsid w:val="00B80503"/>
    <w:rsid w:val="00B8061B"/>
    <w:rsid w:val="00B80648"/>
    <w:rsid w:val="00B806D5"/>
    <w:rsid w:val="00B808AD"/>
    <w:rsid w:val="00B80B11"/>
    <w:rsid w:val="00B80E48"/>
    <w:rsid w:val="00B80FFA"/>
    <w:rsid w:val="00B81331"/>
    <w:rsid w:val="00B81738"/>
    <w:rsid w:val="00B817F2"/>
    <w:rsid w:val="00B8183F"/>
    <w:rsid w:val="00B81954"/>
    <w:rsid w:val="00B8195E"/>
    <w:rsid w:val="00B81A62"/>
    <w:rsid w:val="00B81B67"/>
    <w:rsid w:val="00B81CBE"/>
    <w:rsid w:val="00B81E42"/>
    <w:rsid w:val="00B81F06"/>
    <w:rsid w:val="00B820C2"/>
    <w:rsid w:val="00B820C3"/>
    <w:rsid w:val="00B82508"/>
    <w:rsid w:val="00B8266B"/>
    <w:rsid w:val="00B82687"/>
    <w:rsid w:val="00B82704"/>
    <w:rsid w:val="00B82A97"/>
    <w:rsid w:val="00B82AE6"/>
    <w:rsid w:val="00B8318F"/>
    <w:rsid w:val="00B83405"/>
    <w:rsid w:val="00B83542"/>
    <w:rsid w:val="00B83685"/>
    <w:rsid w:val="00B83B84"/>
    <w:rsid w:val="00B83BE5"/>
    <w:rsid w:val="00B84448"/>
    <w:rsid w:val="00B84501"/>
    <w:rsid w:val="00B8452B"/>
    <w:rsid w:val="00B845ED"/>
    <w:rsid w:val="00B84A58"/>
    <w:rsid w:val="00B84AEA"/>
    <w:rsid w:val="00B84B85"/>
    <w:rsid w:val="00B84B93"/>
    <w:rsid w:val="00B84BD1"/>
    <w:rsid w:val="00B84DD9"/>
    <w:rsid w:val="00B84EAC"/>
    <w:rsid w:val="00B84F15"/>
    <w:rsid w:val="00B85029"/>
    <w:rsid w:val="00B85662"/>
    <w:rsid w:val="00B85A44"/>
    <w:rsid w:val="00B85B93"/>
    <w:rsid w:val="00B863B8"/>
    <w:rsid w:val="00B864FE"/>
    <w:rsid w:val="00B86594"/>
    <w:rsid w:val="00B8676F"/>
    <w:rsid w:val="00B86B12"/>
    <w:rsid w:val="00B86B1B"/>
    <w:rsid w:val="00B86CA2"/>
    <w:rsid w:val="00B86DDA"/>
    <w:rsid w:val="00B86EC7"/>
    <w:rsid w:val="00B86FF3"/>
    <w:rsid w:val="00B86FFB"/>
    <w:rsid w:val="00B87978"/>
    <w:rsid w:val="00B87A5D"/>
    <w:rsid w:val="00B87ADD"/>
    <w:rsid w:val="00B87AE8"/>
    <w:rsid w:val="00B87B85"/>
    <w:rsid w:val="00B87B9B"/>
    <w:rsid w:val="00B87CD3"/>
    <w:rsid w:val="00B87E54"/>
    <w:rsid w:val="00B87E57"/>
    <w:rsid w:val="00B902AF"/>
    <w:rsid w:val="00B9030D"/>
    <w:rsid w:val="00B903F6"/>
    <w:rsid w:val="00B90577"/>
    <w:rsid w:val="00B906E3"/>
    <w:rsid w:val="00B90895"/>
    <w:rsid w:val="00B90904"/>
    <w:rsid w:val="00B90954"/>
    <w:rsid w:val="00B90AD7"/>
    <w:rsid w:val="00B90CCE"/>
    <w:rsid w:val="00B90CD9"/>
    <w:rsid w:val="00B90E6B"/>
    <w:rsid w:val="00B90F78"/>
    <w:rsid w:val="00B90F7C"/>
    <w:rsid w:val="00B9112A"/>
    <w:rsid w:val="00B91260"/>
    <w:rsid w:val="00B913A0"/>
    <w:rsid w:val="00B91725"/>
    <w:rsid w:val="00B917C2"/>
    <w:rsid w:val="00B9197E"/>
    <w:rsid w:val="00B91A5A"/>
    <w:rsid w:val="00B91DF9"/>
    <w:rsid w:val="00B91E0B"/>
    <w:rsid w:val="00B920F3"/>
    <w:rsid w:val="00B9220A"/>
    <w:rsid w:val="00B9263A"/>
    <w:rsid w:val="00B92676"/>
    <w:rsid w:val="00B92A31"/>
    <w:rsid w:val="00B92C38"/>
    <w:rsid w:val="00B92D95"/>
    <w:rsid w:val="00B92E63"/>
    <w:rsid w:val="00B92FE3"/>
    <w:rsid w:val="00B93147"/>
    <w:rsid w:val="00B93542"/>
    <w:rsid w:val="00B935AD"/>
    <w:rsid w:val="00B936FD"/>
    <w:rsid w:val="00B939B9"/>
    <w:rsid w:val="00B93DA5"/>
    <w:rsid w:val="00B93DFE"/>
    <w:rsid w:val="00B94000"/>
    <w:rsid w:val="00B94055"/>
    <w:rsid w:val="00B940B1"/>
    <w:rsid w:val="00B94500"/>
    <w:rsid w:val="00B94626"/>
    <w:rsid w:val="00B94A77"/>
    <w:rsid w:val="00B94BCC"/>
    <w:rsid w:val="00B94E59"/>
    <w:rsid w:val="00B94EBC"/>
    <w:rsid w:val="00B95032"/>
    <w:rsid w:val="00B9523C"/>
    <w:rsid w:val="00B9524A"/>
    <w:rsid w:val="00B9544B"/>
    <w:rsid w:val="00B95AB0"/>
    <w:rsid w:val="00B95AB5"/>
    <w:rsid w:val="00B95C00"/>
    <w:rsid w:val="00B96570"/>
    <w:rsid w:val="00B96925"/>
    <w:rsid w:val="00B969F7"/>
    <w:rsid w:val="00B96A2D"/>
    <w:rsid w:val="00B96B8B"/>
    <w:rsid w:val="00B96CC9"/>
    <w:rsid w:val="00B96E41"/>
    <w:rsid w:val="00B97010"/>
    <w:rsid w:val="00B970DA"/>
    <w:rsid w:val="00B97189"/>
    <w:rsid w:val="00B97212"/>
    <w:rsid w:val="00B9723A"/>
    <w:rsid w:val="00B972C4"/>
    <w:rsid w:val="00B97358"/>
    <w:rsid w:val="00B9742D"/>
    <w:rsid w:val="00B9749B"/>
    <w:rsid w:val="00B974C2"/>
    <w:rsid w:val="00B97667"/>
    <w:rsid w:val="00B976E5"/>
    <w:rsid w:val="00B9799A"/>
    <w:rsid w:val="00B979F7"/>
    <w:rsid w:val="00B97C80"/>
    <w:rsid w:val="00B97E4B"/>
    <w:rsid w:val="00BA0260"/>
    <w:rsid w:val="00BA0272"/>
    <w:rsid w:val="00BA04A2"/>
    <w:rsid w:val="00BA0BA1"/>
    <w:rsid w:val="00BA0C5D"/>
    <w:rsid w:val="00BA1119"/>
    <w:rsid w:val="00BA1265"/>
    <w:rsid w:val="00BA12EB"/>
    <w:rsid w:val="00BA15FB"/>
    <w:rsid w:val="00BA1B5B"/>
    <w:rsid w:val="00BA1DB3"/>
    <w:rsid w:val="00BA20A2"/>
    <w:rsid w:val="00BA24A5"/>
    <w:rsid w:val="00BA267F"/>
    <w:rsid w:val="00BA28CB"/>
    <w:rsid w:val="00BA2CF0"/>
    <w:rsid w:val="00BA2D2D"/>
    <w:rsid w:val="00BA2D7A"/>
    <w:rsid w:val="00BA2F59"/>
    <w:rsid w:val="00BA2F90"/>
    <w:rsid w:val="00BA313B"/>
    <w:rsid w:val="00BA32BB"/>
    <w:rsid w:val="00BA32C9"/>
    <w:rsid w:val="00BA34A0"/>
    <w:rsid w:val="00BA364C"/>
    <w:rsid w:val="00BA3695"/>
    <w:rsid w:val="00BA36AE"/>
    <w:rsid w:val="00BA38F0"/>
    <w:rsid w:val="00BA3AE1"/>
    <w:rsid w:val="00BA3D55"/>
    <w:rsid w:val="00BA3E09"/>
    <w:rsid w:val="00BA3F1E"/>
    <w:rsid w:val="00BA4272"/>
    <w:rsid w:val="00BA4308"/>
    <w:rsid w:val="00BA43BF"/>
    <w:rsid w:val="00BA4568"/>
    <w:rsid w:val="00BA460C"/>
    <w:rsid w:val="00BA47BF"/>
    <w:rsid w:val="00BA4810"/>
    <w:rsid w:val="00BA488F"/>
    <w:rsid w:val="00BA4995"/>
    <w:rsid w:val="00BA4C86"/>
    <w:rsid w:val="00BA4CEC"/>
    <w:rsid w:val="00BA4D29"/>
    <w:rsid w:val="00BA4D76"/>
    <w:rsid w:val="00BA50F6"/>
    <w:rsid w:val="00BA55DC"/>
    <w:rsid w:val="00BA568C"/>
    <w:rsid w:val="00BA56F1"/>
    <w:rsid w:val="00BA5B38"/>
    <w:rsid w:val="00BA6012"/>
    <w:rsid w:val="00BA6144"/>
    <w:rsid w:val="00BA6220"/>
    <w:rsid w:val="00BA6294"/>
    <w:rsid w:val="00BA6471"/>
    <w:rsid w:val="00BA6476"/>
    <w:rsid w:val="00BA66E3"/>
    <w:rsid w:val="00BA6D7D"/>
    <w:rsid w:val="00BA6E83"/>
    <w:rsid w:val="00BA7162"/>
    <w:rsid w:val="00BA731D"/>
    <w:rsid w:val="00BA75B1"/>
    <w:rsid w:val="00BA77B0"/>
    <w:rsid w:val="00BA781E"/>
    <w:rsid w:val="00BA79E5"/>
    <w:rsid w:val="00BA7AB4"/>
    <w:rsid w:val="00BA7B4B"/>
    <w:rsid w:val="00BA7CCE"/>
    <w:rsid w:val="00BA7DF7"/>
    <w:rsid w:val="00BB015D"/>
    <w:rsid w:val="00BB03D4"/>
    <w:rsid w:val="00BB05D6"/>
    <w:rsid w:val="00BB08B5"/>
    <w:rsid w:val="00BB0A4A"/>
    <w:rsid w:val="00BB0B07"/>
    <w:rsid w:val="00BB0FD5"/>
    <w:rsid w:val="00BB0FDF"/>
    <w:rsid w:val="00BB120A"/>
    <w:rsid w:val="00BB12F2"/>
    <w:rsid w:val="00BB13C1"/>
    <w:rsid w:val="00BB1612"/>
    <w:rsid w:val="00BB1C26"/>
    <w:rsid w:val="00BB2656"/>
    <w:rsid w:val="00BB2721"/>
    <w:rsid w:val="00BB273A"/>
    <w:rsid w:val="00BB27CF"/>
    <w:rsid w:val="00BB290C"/>
    <w:rsid w:val="00BB2A8E"/>
    <w:rsid w:val="00BB2B11"/>
    <w:rsid w:val="00BB343F"/>
    <w:rsid w:val="00BB3504"/>
    <w:rsid w:val="00BB35A9"/>
    <w:rsid w:val="00BB364D"/>
    <w:rsid w:val="00BB37A1"/>
    <w:rsid w:val="00BB3808"/>
    <w:rsid w:val="00BB38CE"/>
    <w:rsid w:val="00BB39D5"/>
    <w:rsid w:val="00BB3B21"/>
    <w:rsid w:val="00BB3EF4"/>
    <w:rsid w:val="00BB3F60"/>
    <w:rsid w:val="00BB417F"/>
    <w:rsid w:val="00BB41FB"/>
    <w:rsid w:val="00BB4388"/>
    <w:rsid w:val="00BB4639"/>
    <w:rsid w:val="00BB4701"/>
    <w:rsid w:val="00BB476D"/>
    <w:rsid w:val="00BB4778"/>
    <w:rsid w:val="00BB48AC"/>
    <w:rsid w:val="00BB491F"/>
    <w:rsid w:val="00BB4A69"/>
    <w:rsid w:val="00BB4B32"/>
    <w:rsid w:val="00BB4C20"/>
    <w:rsid w:val="00BB4E96"/>
    <w:rsid w:val="00BB5141"/>
    <w:rsid w:val="00BB52C3"/>
    <w:rsid w:val="00BB5BD0"/>
    <w:rsid w:val="00BB5EAB"/>
    <w:rsid w:val="00BB60CC"/>
    <w:rsid w:val="00BB6345"/>
    <w:rsid w:val="00BB63AA"/>
    <w:rsid w:val="00BB65C5"/>
    <w:rsid w:val="00BB67A7"/>
    <w:rsid w:val="00BB694F"/>
    <w:rsid w:val="00BB6972"/>
    <w:rsid w:val="00BB6E83"/>
    <w:rsid w:val="00BB6EC1"/>
    <w:rsid w:val="00BB6F42"/>
    <w:rsid w:val="00BB70C5"/>
    <w:rsid w:val="00BB70DD"/>
    <w:rsid w:val="00BB7645"/>
    <w:rsid w:val="00BB7769"/>
    <w:rsid w:val="00BB7B72"/>
    <w:rsid w:val="00BB7EE2"/>
    <w:rsid w:val="00BC0000"/>
    <w:rsid w:val="00BC0087"/>
    <w:rsid w:val="00BC0394"/>
    <w:rsid w:val="00BC039E"/>
    <w:rsid w:val="00BC0403"/>
    <w:rsid w:val="00BC062C"/>
    <w:rsid w:val="00BC0672"/>
    <w:rsid w:val="00BC06C9"/>
    <w:rsid w:val="00BC0AAC"/>
    <w:rsid w:val="00BC0EE8"/>
    <w:rsid w:val="00BC0F4B"/>
    <w:rsid w:val="00BC0FAC"/>
    <w:rsid w:val="00BC11DC"/>
    <w:rsid w:val="00BC1230"/>
    <w:rsid w:val="00BC129E"/>
    <w:rsid w:val="00BC150F"/>
    <w:rsid w:val="00BC1556"/>
    <w:rsid w:val="00BC1783"/>
    <w:rsid w:val="00BC17A7"/>
    <w:rsid w:val="00BC19D6"/>
    <w:rsid w:val="00BC1FD1"/>
    <w:rsid w:val="00BC2001"/>
    <w:rsid w:val="00BC2036"/>
    <w:rsid w:val="00BC236D"/>
    <w:rsid w:val="00BC2709"/>
    <w:rsid w:val="00BC2734"/>
    <w:rsid w:val="00BC2AAA"/>
    <w:rsid w:val="00BC2D01"/>
    <w:rsid w:val="00BC2EA1"/>
    <w:rsid w:val="00BC2EBB"/>
    <w:rsid w:val="00BC320F"/>
    <w:rsid w:val="00BC32A5"/>
    <w:rsid w:val="00BC32AA"/>
    <w:rsid w:val="00BC38B4"/>
    <w:rsid w:val="00BC3908"/>
    <w:rsid w:val="00BC3E87"/>
    <w:rsid w:val="00BC3F16"/>
    <w:rsid w:val="00BC46AA"/>
    <w:rsid w:val="00BC48B9"/>
    <w:rsid w:val="00BC4984"/>
    <w:rsid w:val="00BC49F0"/>
    <w:rsid w:val="00BC49FD"/>
    <w:rsid w:val="00BC4B23"/>
    <w:rsid w:val="00BC4F25"/>
    <w:rsid w:val="00BC50CB"/>
    <w:rsid w:val="00BC53E3"/>
    <w:rsid w:val="00BC5494"/>
    <w:rsid w:val="00BC54DE"/>
    <w:rsid w:val="00BC582F"/>
    <w:rsid w:val="00BC58A6"/>
    <w:rsid w:val="00BC5DEC"/>
    <w:rsid w:val="00BC5EF2"/>
    <w:rsid w:val="00BC6302"/>
    <w:rsid w:val="00BC6903"/>
    <w:rsid w:val="00BC6AE5"/>
    <w:rsid w:val="00BC6B4F"/>
    <w:rsid w:val="00BC6BB2"/>
    <w:rsid w:val="00BC6CAF"/>
    <w:rsid w:val="00BC6EE3"/>
    <w:rsid w:val="00BC6F4D"/>
    <w:rsid w:val="00BC7127"/>
    <w:rsid w:val="00BC7370"/>
    <w:rsid w:val="00BC78D7"/>
    <w:rsid w:val="00BC7906"/>
    <w:rsid w:val="00BC7965"/>
    <w:rsid w:val="00BC79F7"/>
    <w:rsid w:val="00BC79FA"/>
    <w:rsid w:val="00BC7BD5"/>
    <w:rsid w:val="00BD007A"/>
    <w:rsid w:val="00BD0201"/>
    <w:rsid w:val="00BD038D"/>
    <w:rsid w:val="00BD05FA"/>
    <w:rsid w:val="00BD06BD"/>
    <w:rsid w:val="00BD0C83"/>
    <w:rsid w:val="00BD0E14"/>
    <w:rsid w:val="00BD1009"/>
    <w:rsid w:val="00BD108A"/>
    <w:rsid w:val="00BD12B4"/>
    <w:rsid w:val="00BD12EA"/>
    <w:rsid w:val="00BD1ECF"/>
    <w:rsid w:val="00BD1F09"/>
    <w:rsid w:val="00BD205F"/>
    <w:rsid w:val="00BD262A"/>
    <w:rsid w:val="00BD27A2"/>
    <w:rsid w:val="00BD29AE"/>
    <w:rsid w:val="00BD2A61"/>
    <w:rsid w:val="00BD2A80"/>
    <w:rsid w:val="00BD2B38"/>
    <w:rsid w:val="00BD2EAA"/>
    <w:rsid w:val="00BD3091"/>
    <w:rsid w:val="00BD3120"/>
    <w:rsid w:val="00BD31B7"/>
    <w:rsid w:val="00BD3661"/>
    <w:rsid w:val="00BD39E7"/>
    <w:rsid w:val="00BD3A99"/>
    <w:rsid w:val="00BD3B43"/>
    <w:rsid w:val="00BD3DB7"/>
    <w:rsid w:val="00BD3DDF"/>
    <w:rsid w:val="00BD3E04"/>
    <w:rsid w:val="00BD41B4"/>
    <w:rsid w:val="00BD41C0"/>
    <w:rsid w:val="00BD4286"/>
    <w:rsid w:val="00BD44E3"/>
    <w:rsid w:val="00BD4514"/>
    <w:rsid w:val="00BD462C"/>
    <w:rsid w:val="00BD47E1"/>
    <w:rsid w:val="00BD4872"/>
    <w:rsid w:val="00BD48E7"/>
    <w:rsid w:val="00BD550D"/>
    <w:rsid w:val="00BD5524"/>
    <w:rsid w:val="00BD5625"/>
    <w:rsid w:val="00BD58E2"/>
    <w:rsid w:val="00BD6024"/>
    <w:rsid w:val="00BD64FA"/>
    <w:rsid w:val="00BD6AC5"/>
    <w:rsid w:val="00BD6BB0"/>
    <w:rsid w:val="00BD6D09"/>
    <w:rsid w:val="00BD6DEB"/>
    <w:rsid w:val="00BD7193"/>
    <w:rsid w:val="00BD7239"/>
    <w:rsid w:val="00BD726D"/>
    <w:rsid w:val="00BD74B3"/>
    <w:rsid w:val="00BD7573"/>
    <w:rsid w:val="00BD75A9"/>
    <w:rsid w:val="00BD75C8"/>
    <w:rsid w:val="00BD7614"/>
    <w:rsid w:val="00BD7689"/>
    <w:rsid w:val="00BD76AC"/>
    <w:rsid w:val="00BD771E"/>
    <w:rsid w:val="00BD78D7"/>
    <w:rsid w:val="00BD7E24"/>
    <w:rsid w:val="00BE02BE"/>
    <w:rsid w:val="00BE038D"/>
    <w:rsid w:val="00BE0488"/>
    <w:rsid w:val="00BE054D"/>
    <w:rsid w:val="00BE0884"/>
    <w:rsid w:val="00BE0920"/>
    <w:rsid w:val="00BE0A0F"/>
    <w:rsid w:val="00BE0C8B"/>
    <w:rsid w:val="00BE0E8E"/>
    <w:rsid w:val="00BE0EEB"/>
    <w:rsid w:val="00BE11F1"/>
    <w:rsid w:val="00BE1287"/>
    <w:rsid w:val="00BE1459"/>
    <w:rsid w:val="00BE15A7"/>
    <w:rsid w:val="00BE1672"/>
    <w:rsid w:val="00BE1730"/>
    <w:rsid w:val="00BE176C"/>
    <w:rsid w:val="00BE179E"/>
    <w:rsid w:val="00BE1833"/>
    <w:rsid w:val="00BE1973"/>
    <w:rsid w:val="00BE1A3B"/>
    <w:rsid w:val="00BE1AD7"/>
    <w:rsid w:val="00BE1B43"/>
    <w:rsid w:val="00BE1BB1"/>
    <w:rsid w:val="00BE1BE6"/>
    <w:rsid w:val="00BE1D19"/>
    <w:rsid w:val="00BE2310"/>
    <w:rsid w:val="00BE23FB"/>
    <w:rsid w:val="00BE2479"/>
    <w:rsid w:val="00BE24C2"/>
    <w:rsid w:val="00BE2587"/>
    <w:rsid w:val="00BE25DE"/>
    <w:rsid w:val="00BE2971"/>
    <w:rsid w:val="00BE2D9C"/>
    <w:rsid w:val="00BE2F88"/>
    <w:rsid w:val="00BE3322"/>
    <w:rsid w:val="00BE3479"/>
    <w:rsid w:val="00BE3484"/>
    <w:rsid w:val="00BE3632"/>
    <w:rsid w:val="00BE37A4"/>
    <w:rsid w:val="00BE399B"/>
    <w:rsid w:val="00BE3D29"/>
    <w:rsid w:val="00BE3F03"/>
    <w:rsid w:val="00BE3F13"/>
    <w:rsid w:val="00BE41E3"/>
    <w:rsid w:val="00BE4242"/>
    <w:rsid w:val="00BE4256"/>
    <w:rsid w:val="00BE4259"/>
    <w:rsid w:val="00BE4738"/>
    <w:rsid w:val="00BE4D76"/>
    <w:rsid w:val="00BE524F"/>
    <w:rsid w:val="00BE5291"/>
    <w:rsid w:val="00BE568A"/>
    <w:rsid w:val="00BE5695"/>
    <w:rsid w:val="00BE5773"/>
    <w:rsid w:val="00BE5835"/>
    <w:rsid w:val="00BE593E"/>
    <w:rsid w:val="00BE5B83"/>
    <w:rsid w:val="00BE5BCD"/>
    <w:rsid w:val="00BE5C24"/>
    <w:rsid w:val="00BE5F94"/>
    <w:rsid w:val="00BE67E4"/>
    <w:rsid w:val="00BE6A6C"/>
    <w:rsid w:val="00BE6AEC"/>
    <w:rsid w:val="00BE6BBD"/>
    <w:rsid w:val="00BE6BD9"/>
    <w:rsid w:val="00BE6E63"/>
    <w:rsid w:val="00BE6F5F"/>
    <w:rsid w:val="00BE70CE"/>
    <w:rsid w:val="00BE715E"/>
    <w:rsid w:val="00BE73D6"/>
    <w:rsid w:val="00BE7528"/>
    <w:rsid w:val="00BE788B"/>
    <w:rsid w:val="00BE7CF5"/>
    <w:rsid w:val="00BE7D4A"/>
    <w:rsid w:val="00BE7D98"/>
    <w:rsid w:val="00BE7EDA"/>
    <w:rsid w:val="00BE7F23"/>
    <w:rsid w:val="00BE7F80"/>
    <w:rsid w:val="00BF02FF"/>
    <w:rsid w:val="00BF0371"/>
    <w:rsid w:val="00BF037E"/>
    <w:rsid w:val="00BF03E3"/>
    <w:rsid w:val="00BF04C8"/>
    <w:rsid w:val="00BF0541"/>
    <w:rsid w:val="00BF06E7"/>
    <w:rsid w:val="00BF0B25"/>
    <w:rsid w:val="00BF0E76"/>
    <w:rsid w:val="00BF1095"/>
    <w:rsid w:val="00BF12D7"/>
    <w:rsid w:val="00BF1416"/>
    <w:rsid w:val="00BF1586"/>
    <w:rsid w:val="00BF1652"/>
    <w:rsid w:val="00BF1778"/>
    <w:rsid w:val="00BF18AB"/>
    <w:rsid w:val="00BF2038"/>
    <w:rsid w:val="00BF20FE"/>
    <w:rsid w:val="00BF252E"/>
    <w:rsid w:val="00BF25D7"/>
    <w:rsid w:val="00BF2F97"/>
    <w:rsid w:val="00BF314B"/>
    <w:rsid w:val="00BF36DE"/>
    <w:rsid w:val="00BF3720"/>
    <w:rsid w:val="00BF3871"/>
    <w:rsid w:val="00BF3894"/>
    <w:rsid w:val="00BF3B29"/>
    <w:rsid w:val="00BF3B82"/>
    <w:rsid w:val="00BF3E39"/>
    <w:rsid w:val="00BF404E"/>
    <w:rsid w:val="00BF4116"/>
    <w:rsid w:val="00BF4172"/>
    <w:rsid w:val="00BF41E7"/>
    <w:rsid w:val="00BF41E8"/>
    <w:rsid w:val="00BF435E"/>
    <w:rsid w:val="00BF446D"/>
    <w:rsid w:val="00BF46F2"/>
    <w:rsid w:val="00BF48C0"/>
    <w:rsid w:val="00BF4921"/>
    <w:rsid w:val="00BF4A96"/>
    <w:rsid w:val="00BF4D15"/>
    <w:rsid w:val="00BF4D87"/>
    <w:rsid w:val="00BF4E2A"/>
    <w:rsid w:val="00BF4E69"/>
    <w:rsid w:val="00BF4F8D"/>
    <w:rsid w:val="00BF509B"/>
    <w:rsid w:val="00BF5471"/>
    <w:rsid w:val="00BF576A"/>
    <w:rsid w:val="00BF5917"/>
    <w:rsid w:val="00BF5AFF"/>
    <w:rsid w:val="00BF5DB9"/>
    <w:rsid w:val="00BF5DE6"/>
    <w:rsid w:val="00BF608C"/>
    <w:rsid w:val="00BF656E"/>
    <w:rsid w:val="00BF663C"/>
    <w:rsid w:val="00BF688D"/>
    <w:rsid w:val="00BF6B2B"/>
    <w:rsid w:val="00BF6C75"/>
    <w:rsid w:val="00BF6CE8"/>
    <w:rsid w:val="00BF7196"/>
    <w:rsid w:val="00BF7376"/>
    <w:rsid w:val="00BF74DB"/>
    <w:rsid w:val="00BF755C"/>
    <w:rsid w:val="00BF75AC"/>
    <w:rsid w:val="00BF760D"/>
    <w:rsid w:val="00BF789A"/>
    <w:rsid w:val="00BF7B2A"/>
    <w:rsid w:val="00BF7B91"/>
    <w:rsid w:val="00BF7BB7"/>
    <w:rsid w:val="00BF7C36"/>
    <w:rsid w:val="00BF7CAE"/>
    <w:rsid w:val="00BF7EFE"/>
    <w:rsid w:val="00C0025F"/>
    <w:rsid w:val="00C00287"/>
    <w:rsid w:val="00C0045B"/>
    <w:rsid w:val="00C00647"/>
    <w:rsid w:val="00C007F0"/>
    <w:rsid w:val="00C00BF3"/>
    <w:rsid w:val="00C00D3F"/>
    <w:rsid w:val="00C013BC"/>
    <w:rsid w:val="00C01469"/>
    <w:rsid w:val="00C019E2"/>
    <w:rsid w:val="00C01B58"/>
    <w:rsid w:val="00C01CE7"/>
    <w:rsid w:val="00C020EC"/>
    <w:rsid w:val="00C0237C"/>
    <w:rsid w:val="00C0270F"/>
    <w:rsid w:val="00C02764"/>
    <w:rsid w:val="00C02878"/>
    <w:rsid w:val="00C02A74"/>
    <w:rsid w:val="00C02B0A"/>
    <w:rsid w:val="00C02BEB"/>
    <w:rsid w:val="00C02CF1"/>
    <w:rsid w:val="00C02D6E"/>
    <w:rsid w:val="00C03266"/>
    <w:rsid w:val="00C03608"/>
    <w:rsid w:val="00C03A7F"/>
    <w:rsid w:val="00C03B07"/>
    <w:rsid w:val="00C03B28"/>
    <w:rsid w:val="00C03B2A"/>
    <w:rsid w:val="00C03C8A"/>
    <w:rsid w:val="00C03D2D"/>
    <w:rsid w:val="00C03F20"/>
    <w:rsid w:val="00C04030"/>
    <w:rsid w:val="00C0435F"/>
    <w:rsid w:val="00C04455"/>
    <w:rsid w:val="00C045A7"/>
    <w:rsid w:val="00C04741"/>
    <w:rsid w:val="00C0479B"/>
    <w:rsid w:val="00C0486A"/>
    <w:rsid w:val="00C0486E"/>
    <w:rsid w:val="00C04956"/>
    <w:rsid w:val="00C0499C"/>
    <w:rsid w:val="00C04B04"/>
    <w:rsid w:val="00C04BBA"/>
    <w:rsid w:val="00C04CD8"/>
    <w:rsid w:val="00C04F79"/>
    <w:rsid w:val="00C0508B"/>
    <w:rsid w:val="00C05385"/>
    <w:rsid w:val="00C05388"/>
    <w:rsid w:val="00C054BD"/>
    <w:rsid w:val="00C0559C"/>
    <w:rsid w:val="00C057F4"/>
    <w:rsid w:val="00C05837"/>
    <w:rsid w:val="00C058C6"/>
    <w:rsid w:val="00C05E4F"/>
    <w:rsid w:val="00C0622A"/>
    <w:rsid w:val="00C0622D"/>
    <w:rsid w:val="00C06395"/>
    <w:rsid w:val="00C0646C"/>
    <w:rsid w:val="00C0683E"/>
    <w:rsid w:val="00C06962"/>
    <w:rsid w:val="00C06C83"/>
    <w:rsid w:val="00C06CF6"/>
    <w:rsid w:val="00C06E2A"/>
    <w:rsid w:val="00C070F1"/>
    <w:rsid w:val="00C0733B"/>
    <w:rsid w:val="00C0736F"/>
    <w:rsid w:val="00C0775E"/>
    <w:rsid w:val="00C07891"/>
    <w:rsid w:val="00C07ADF"/>
    <w:rsid w:val="00C07BC8"/>
    <w:rsid w:val="00C07E15"/>
    <w:rsid w:val="00C10047"/>
    <w:rsid w:val="00C1037C"/>
    <w:rsid w:val="00C10733"/>
    <w:rsid w:val="00C1073B"/>
    <w:rsid w:val="00C10772"/>
    <w:rsid w:val="00C10AB1"/>
    <w:rsid w:val="00C10F02"/>
    <w:rsid w:val="00C11014"/>
    <w:rsid w:val="00C1105C"/>
    <w:rsid w:val="00C110AD"/>
    <w:rsid w:val="00C110C9"/>
    <w:rsid w:val="00C11105"/>
    <w:rsid w:val="00C1120A"/>
    <w:rsid w:val="00C11537"/>
    <w:rsid w:val="00C116DB"/>
    <w:rsid w:val="00C1171F"/>
    <w:rsid w:val="00C118CD"/>
    <w:rsid w:val="00C118CE"/>
    <w:rsid w:val="00C118D9"/>
    <w:rsid w:val="00C11A4E"/>
    <w:rsid w:val="00C11C4E"/>
    <w:rsid w:val="00C11CDD"/>
    <w:rsid w:val="00C11D37"/>
    <w:rsid w:val="00C11D68"/>
    <w:rsid w:val="00C11EDD"/>
    <w:rsid w:val="00C11FA2"/>
    <w:rsid w:val="00C12035"/>
    <w:rsid w:val="00C12037"/>
    <w:rsid w:val="00C120C8"/>
    <w:rsid w:val="00C121A1"/>
    <w:rsid w:val="00C12279"/>
    <w:rsid w:val="00C122E2"/>
    <w:rsid w:val="00C12436"/>
    <w:rsid w:val="00C12BB1"/>
    <w:rsid w:val="00C12D29"/>
    <w:rsid w:val="00C12F60"/>
    <w:rsid w:val="00C12F7B"/>
    <w:rsid w:val="00C12FCB"/>
    <w:rsid w:val="00C1304E"/>
    <w:rsid w:val="00C13120"/>
    <w:rsid w:val="00C13318"/>
    <w:rsid w:val="00C13374"/>
    <w:rsid w:val="00C134E8"/>
    <w:rsid w:val="00C1351B"/>
    <w:rsid w:val="00C13580"/>
    <w:rsid w:val="00C13742"/>
    <w:rsid w:val="00C13840"/>
    <w:rsid w:val="00C138E8"/>
    <w:rsid w:val="00C13B0B"/>
    <w:rsid w:val="00C13C4A"/>
    <w:rsid w:val="00C13D59"/>
    <w:rsid w:val="00C13DBF"/>
    <w:rsid w:val="00C13E94"/>
    <w:rsid w:val="00C13EA7"/>
    <w:rsid w:val="00C145B6"/>
    <w:rsid w:val="00C147A4"/>
    <w:rsid w:val="00C14862"/>
    <w:rsid w:val="00C14933"/>
    <w:rsid w:val="00C149C8"/>
    <w:rsid w:val="00C14A75"/>
    <w:rsid w:val="00C14C37"/>
    <w:rsid w:val="00C14DF5"/>
    <w:rsid w:val="00C14E1B"/>
    <w:rsid w:val="00C14ED9"/>
    <w:rsid w:val="00C150A7"/>
    <w:rsid w:val="00C15652"/>
    <w:rsid w:val="00C15693"/>
    <w:rsid w:val="00C157DE"/>
    <w:rsid w:val="00C157E7"/>
    <w:rsid w:val="00C1582D"/>
    <w:rsid w:val="00C15B40"/>
    <w:rsid w:val="00C15B92"/>
    <w:rsid w:val="00C15BE4"/>
    <w:rsid w:val="00C15F0C"/>
    <w:rsid w:val="00C15FC4"/>
    <w:rsid w:val="00C16088"/>
    <w:rsid w:val="00C160B1"/>
    <w:rsid w:val="00C161C2"/>
    <w:rsid w:val="00C16278"/>
    <w:rsid w:val="00C1664F"/>
    <w:rsid w:val="00C16A3F"/>
    <w:rsid w:val="00C16AE3"/>
    <w:rsid w:val="00C16DF6"/>
    <w:rsid w:val="00C171B0"/>
    <w:rsid w:val="00C17570"/>
    <w:rsid w:val="00C1786C"/>
    <w:rsid w:val="00C17880"/>
    <w:rsid w:val="00C17B42"/>
    <w:rsid w:val="00C17BC9"/>
    <w:rsid w:val="00C17C3E"/>
    <w:rsid w:val="00C17D0F"/>
    <w:rsid w:val="00C17D3E"/>
    <w:rsid w:val="00C17E06"/>
    <w:rsid w:val="00C17E37"/>
    <w:rsid w:val="00C17E65"/>
    <w:rsid w:val="00C17EB0"/>
    <w:rsid w:val="00C17EE7"/>
    <w:rsid w:val="00C17F93"/>
    <w:rsid w:val="00C20269"/>
    <w:rsid w:val="00C202CE"/>
    <w:rsid w:val="00C20324"/>
    <w:rsid w:val="00C2065A"/>
    <w:rsid w:val="00C20A70"/>
    <w:rsid w:val="00C20C9B"/>
    <w:rsid w:val="00C213EF"/>
    <w:rsid w:val="00C2159B"/>
    <w:rsid w:val="00C21714"/>
    <w:rsid w:val="00C217C7"/>
    <w:rsid w:val="00C21846"/>
    <w:rsid w:val="00C21920"/>
    <w:rsid w:val="00C219C2"/>
    <w:rsid w:val="00C21A25"/>
    <w:rsid w:val="00C21B23"/>
    <w:rsid w:val="00C21D68"/>
    <w:rsid w:val="00C21EF4"/>
    <w:rsid w:val="00C21F6C"/>
    <w:rsid w:val="00C22082"/>
    <w:rsid w:val="00C220DC"/>
    <w:rsid w:val="00C22137"/>
    <w:rsid w:val="00C22292"/>
    <w:rsid w:val="00C224C1"/>
    <w:rsid w:val="00C22590"/>
    <w:rsid w:val="00C22940"/>
    <w:rsid w:val="00C22A58"/>
    <w:rsid w:val="00C22B74"/>
    <w:rsid w:val="00C22D7F"/>
    <w:rsid w:val="00C22F57"/>
    <w:rsid w:val="00C23347"/>
    <w:rsid w:val="00C234C8"/>
    <w:rsid w:val="00C23638"/>
    <w:rsid w:val="00C2384A"/>
    <w:rsid w:val="00C23ABE"/>
    <w:rsid w:val="00C23CE3"/>
    <w:rsid w:val="00C23DE4"/>
    <w:rsid w:val="00C23E7D"/>
    <w:rsid w:val="00C23EC4"/>
    <w:rsid w:val="00C245B5"/>
    <w:rsid w:val="00C24D63"/>
    <w:rsid w:val="00C24D80"/>
    <w:rsid w:val="00C24E3B"/>
    <w:rsid w:val="00C24F66"/>
    <w:rsid w:val="00C25343"/>
    <w:rsid w:val="00C25360"/>
    <w:rsid w:val="00C256C4"/>
    <w:rsid w:val="00C25AEF"/>
    <w:rsid w:val="00C25AF9"/>
    <w:rsid w:val="00C25BDA"/>
    <w:rsid w:val="00C2609E"/>
    <w:rsid w:val="00C261A3"/>
    <w:rsid w:val="00C26248"/>
    <w:rsid w:val="00C264BB"/>
    <w:rsid w:val="00C264DA"/>
    <w:rsid w:val="00C26561"/>
    <w:rsid w:val="00C2682E"/>
    <w:rsid w:val="00C2698E"/>
    <w:rsid w:val="00C26A00"/>
    <w:rsid w:val="00C26CBB"/>
    <w:rsid w:val="00C26D50"/>
    <w:rsid w:val="00C27094"/>
    <w:rsid w:val="00C275E3"/>
    <w:rsid w:val="00C2764C"/>
    <w:rsid w:val="00C27FDC"/>
    <w:rsid w:val="00C303A4"/>
    <w:rsid w:val="00C3056A"/>
    <w:rsid w:val="00C3080E"/>
    <w:rsid w:val="00C30B6E"/>
    <w:rsid w:val="00C30CF2"/>
    <w:rsid w:val="00C31026"/>
    <w:rsid w:val="00C3110D"/>
    <w:rsid w:val="00C31801"/>
    <w:rsid w:val="00C31932"/>
    <w:rsid w:val="00C31BA7"/>
    <w:rsid w:val="00C31DD4"/>
    <w:rsid w:val="00C31E8A"/>
    <w:rsid w:val="00C32104"/>
    <w:rsid w:val="00C32253"/>
    <w:rsid w:val="00C326EC"/>
    <w:rsid w:val="00C327AE"/>
    <w:rsid w:val="00C327BC"/>
    <w:rsid w:val="00C32916"/>
    <w:rsid w:val="00C32B6F"/>
    <w:rsid w:val="00C3316D"/>
    <w:rsid w:val="00C33238"/>
    <w:rsid w:val="00C333D8"/>
    <w:rsid w:val="00C33669"/>
    <w:rsid w:val="00C339CE"/>
    <w:rsid w:val="00C339F0"/>
    <w:rsid w:val="00C33A8A"/>
    <w:rsid w:val="00C33B98"/>
    <w:rsid w:val="00C33C7F"/>
    <w:rsid w:val="00C33C9E"/>
    <w:rsid w:val="00C34007"/>
    <w:rsid w:val="00C34160"/>
    <w:rsid w:val="00C34359"/>
    <w:rsid w:val="00C3455B"/>
    <w:rsid w:val="00C34598"/>
    <w:rsid w:val="00C34741"/>
    <w:rsid w:val="00C34AD6"/>
    <w:rsid w:val="00C34AD7"/>
    <w:rsid w:val="00C34BDC"/>
    <w:rsid w:val="00C34C8E"/>
    <w:rsid w:val="00C34DC5"/>
    <w:rsid w:val="00C3506E"/>
    <w:rsid w:val="00C3519F"/>
    <w:rsid w:val="00C3527D"/>
    <w:rsid w:val="00C35520"/>
    <w:rsid w:val="00C3557C"/>
    <w:rsid w:val="00C355D3"/>
    <w:rsid w:val="00C35B9E"/>
    <w:rsid w:val="00C35DB8"/>
    <w:rsid w:val="00C363B7"/>
    <w:rsid w:val="00C365D8"/>
    <w:rsid w:val="00C3683B"/>
    <w:rsid w:val="00C36898"/>
    <w:rsid w:val="00C36A5A"/>
    <w:rsid w:val="00C36B67"/>
    <w:rsid w:val="00C36DAA"/>
    <w:rsid w:val="00C36E53"/>
    <w:rsid w:val="00C36E68"/>
    <w:rsid w:val="00C371A8"/>
    <w:rsid w:val="00C3775F"/>
    <w:rsid w:val="00C37937"/>
    <w:rsid w:val="00C379C9"/>
    <w:rsid w:val="00C400CD"/>
    <w:rsid w:val="00C40595"/>
    <w:rsid w:val="00C4060B"/>
    <w:rsid w:val="00C4081B"/>
    <w:rsid w:val="00C40A44"/>
    <w:rsid w:val="00C40C66"/>
    <w:rsid w:val="00C40E4D"/>
    <w:rsid w:val="00C40E85"/>
    <w:rsid w:val="00C40F39"/>
    <w:rsid w:val="00C40FBD"/>
    <w:rsid w:val="00C411C8"/>
    <w:rsid w:val="00C411D7"/>
    <w:rsid w:val="00C4121D"/>
    <w:rsid w:val="00C41281"/>
    <w:rsid w:val="00C41368"/>
    <w:rsid w:val="00C41697"/>
    <w:rsid w:val="00C418F5"/>
    <w:rsid w:val="00C41C00"/>
    <w:rsid w:val="00C41D5B"/>
    <w:rsid w:val="00C41FE1"/>
    <w:rsid w:val="00C420F4"/>
    <w:rsid w:val="00C421ED"/>
    <w:rsid w:val="00C42262"/>
    <w:rsid w:val="00C423FA"/>
    <w:rsid w:val="00C424BA"/>
    <w:rsid w:val="00C4271A"/>
    <w:rsid w:val="00C427E9"/>
    <w:rsid w:val="00C42A56"/>
    <w:rsid w:val="00C42B3A"/>
    <w:rsid w:val="00C42C9E"/>
    <w:rsid w:val="00C42D0B"/>
    <w:rsid w:val="00C43002"/>
    <w:rsid w:val="00C4303A"/>
    <w:rsid w:val="00C43123"/>
    <w:rsid w:val="00C43139"/>
    <w:rsid w:val="00C43264"/>
    <w:rsid w:val="00C43279"/>
    <w:rsid w:val="00C43355"/>
    <w:rsid w:val="00C43481"/>
    <w:rsid w:val="00C43542"/>
    <w:rsid w:val="00C43606"/>
    <w:rsid w:val="00C43645"/>
    <w:rsid w:val="00C437B9"/>
    <w:rsid w:val="00C43834"/>
    <w:rsid w:val="00C4383C"/>
    <w:rsid w:val="00C43880"/>
    <w:rsid w:val="00C438B6"/>
    <w:rsid w:val="00C43903"/>
    <w:rsid w:val="00C43B4B"/>
    <w:rsid w:val="00C43B52"/>
    <w:rsid w:val="00C43D21"/>
    <w:rsid w:val="00C4417A"/>
    <w:rsid w:val="00C444BF"/>
    <w:rsid w:val="00C44531"/>
    <w:rsid w:val="00C445EE"/>
    <w:rsid w:val="00C4472A"/>
    <w:rsid w:val="00C44884"/>
    <w:rsid w:val="00C448E8"/>
    <w:rsid w:val="00C44907"/>
    <w:rsid w:val="00C44EB7"/>
    <w:rsid w:val="00C44EEB"/>
    <w:rsid w:val="00C45273"/>
    <w:rsid w:val="00C45358"/>
    <w:rsid w:val="00C453DB"/>
    <w:rsid w:val="00C454AA"/>
    <w:rsid w:val="00C457F4"/>
    <w:rsid w:val="00C45D6D"/>
    <w:rsid w:val="00C45F02"/>
    <w:rsid w:val="00C46097"/>
    <w:rsid w:val="00C463B0"/>
    <w:rsid w:val="00C463C6"/>
    <w:rsid w:val="00C463DE"/>
    <w:rsid w:val="00C46438"/>
    <w:rsid w:val="00C4645C"/>
    <w:rsid w:val="00C464A4"/>
    <w:rsid w:val="00C46607"/>
    <w:rsid w:val="00C46626"/>
    <w:rsid w:val="00C46708"/>
    <w:rsid w:val="00C46821"/>
    <w:rsid w:val="00C46E32"/>
    <w:rsid w:val="00C46F08"/>
    <w:rsid w:val="00C46F36"/>
    <w:rsid w:val="00C4728B"/>
    <w:rsid w:val="00C472C6"/>
    <w:rsid w:val="00C47355"/>
    <w:rsid w:val="00C475E6"/>
    <w:rsid w:val="00C4764B"/>
    <w:rsid w:val="00C478A6"/>
    <w:rsid w:val="00C478D6"/>
    <w:rsid w:val="00C479F9"/>
    <w:rsid w:val="00C47BDA"/>
    <w:rsid w:val="00C47C1C"/>
    <w:rsid w:val="00C47C21"/>
    <w:rsid w:val="00C47F9D"/>
    <w:rsid w:val="00C5010A"/>
    <w:rsid w:val="00C5036C"/>
    <w:rsid w:val="00C506C5"/>
    <w:rsid w:val="00C5080D"/>
    <w:rsid w:val="00C50D39"/>
    <w:rsid w:val="00C50FA9"/>
    <w:rsid w:val="00C50FC7"/>
    <w:rsid w:val="00C51168"/>
    <w:rsid w:val="00C513E3"/>
    <w:rsid w:val="00C514A1"/>
    <w:rsid w:val="00C516C3"/>
    <w:rsid w:val="00C5174B"/>
    <w:rsid w:val="00C517B7"/>
    <w:rsid w:val="00C51D08"/>
    <w:rsid w:val="00C51D21"/>
    <w:rsid w:val="00C51E16"/>
    <w:rsid w:val="00C51FA3"/>
    <w:rsid w:val="00C5200C"/>
    <w:rsid w:val="00C52247"/>
    <w:rsid w:val="00C523B6"/>
    <w:rsid w:val="00C52637"/>
    <w:rsid w:val="00C5264E"/>
    <w:rsid w:val="00C526C9"/>
    <w:rsid w:val="00C52737"/>
    <w:rsid w:val="00C52819"/>
    <w:rsid w:val="00C5295F"/>
    <w:rsid w:val="00C52CF7"/>
    <w:rsid w:val="00C53046"/>
    <w:rsid w:val="00C530E4"/>
    <w:rsid w:val="00C5326A"/>
    <w:rsid w:val="00C533A7"/>
    <w:rsid w:val="00C5366C"/>
    <w:rsid w:val="00C544BE"/>
    <w:rsid w:val="00C54556"/>
    <w:rsid w:val="00C5487C"/>
    <w:rsid w:val="00C548DA"/>
    <w:rsid w:val="00C54F3D"/>
    <w:rsid w:val="00C5504E"/>
    <w:rsid w:val="00C556DA"/>
    <w:rsid w:val="00C5574F"/>
    <w:rsid w:val="00C558C5"/>
    <w:rsid w:val="00C558E1"/>
    <w:rsid w:val="00C55DB9"/>
    <w:rsid w:val="00C56244"/>
    <w:rsid w:val="00C56765"/>
    <w:rsid w:val="00C56CE4"/>
    <w:rsid w:val="00C56D8A"/>
    <w:rsid w:val="00C576E6"/>
    <w:rsid w:val="00C57994"/>
    <w:rsid w:val="00C57A5A"/>
    <w:rsid w:val="00C57B29"/>
    <w:rsid w:val="00C57CA5"/>
    <w:rsid w:val="00C60101"/>
    <w:rsid w:val="00C6015F"/>
    <w:rsid w:val="00C60182"/>
    <w:rsid w:val="00C602DC"/>
    <w:rsid w:val="00C6042E"/>
    <w:rsid w:val="00C605FE"/>
    <w:rsid w:val="00C608AD"/>
    <w:rsid w:val="00C60FB1"/>
    <w:rsid w:val="00C60FC0"/>
    <w:rsid w:val="00C61436"/>
    <w:rsid w:val="00C61573"/>
    <w:rsid w:val="00C617D2"/>
    <w:rsid w:val="00C61801"/>
    <w:rsid w:val="00C61C04"/>
    <w:rsid w:val="00C61FEB"/>
    <w:rsid w:val="00C624C9"/>
    <w:rsid w:val="00C625D2"/>
    <w:rsid w:val="00C6260D"/>
    <w:rsid w:val="00C629B2"/>
    <w:rsid w:val="00C62AFB"/>
    <w:rsid w:val="00C62B6A"/>
    <w:rsid w:val="00C62CF2"/>
    <w:rsid w:val="00C62D3A"/>
    <w:rsid w:val="00C62E53"/>
    <w:rsid w:val="00C62EF9"/>
    <w:rsid w:val="00C62FC0"/>
    <w:rsid w:val="00C63000"/>
    <w:rsid w:val="00C63028"/>
    <w:rsid w:val="00C6357F"/>
    <w:rsid w:val="00C638AF"/>
    <w:rsid w:val="00C63C51"/>
    <w:rsid w:val="00C642C7"/>
    <w:rsid w:val="00C64394"/>
    <w:rsid w:val="00C6444E"/>
    <w:rsid w:val="00C6456C"/>
    <w:rsid w:val="00C645CC"/>
    <w:rsid w:val="00C646F8"/>
    <w:rsid w:val="00C64766"/>
    <w:rsid w:val="00C64827"/>
    <w:rsid w:val="00C648CB"/>
    <w:rsid w:val="00C649D2"/>
    <w:rsid w:val="00C65192"/>
    <w:rsid w:val="00C656A4"/>
    <w:rsid w:val="00C658A5"/>
    <w:rsid w:val="00C65D18"/>
    <w:rsid w:val="00C66005"/>
    <w:rsid w:val="00C660F4"/>
    <w:rsid w:val="00C662CB"/>
    <w:rsid w:val="00C66334"/>
    <w:rsid w:val="00C6658C"/>
    <w:rsid w:val="00C66828"/>
    <w:rsid w:val="00C66BFD"/>
    <w:rsid w:val="00C67286"/>
    <w:rsid w:val="00C67371"/>
    <w:rsid w:val="00C6742F"/>
    <w:rsid w:val="00C67444"/>
    <w:rsid w:val="00C674F5"/>
    <w:rsid w:val="00C675BC"/>
    <w:rsid w:val="00C67ABF"/>
    <w:rsid w:val="00C67C99"/>
    <w:rsid w:val="00C700A9"/>
    <w:rsid w:val="00C700E4"/>
    <w:rsid w:val="00C7034C"/>
    <w:rsid w:val="00C7074A"/>
    <w:rsid w:val="00C70886"/>
    <w:rsid w:val="00C70A4F"/>
    <w:rsid w:val="00C70D18"/>
    <w:rsid w:val="00C70EEE"/>
    <w:rsid w:val="00C71095"/>
    <w:rsid w:val="00C710C5"/>
    <w:rsid w:val="00C713C3"/>
    <w:rsid w:val="00C715B2"/>
    <w:rsid w:val="00C716F2"/>
    <w:rsid w:val="00C71B5D"/>
    <w:rsid w:val="00C71D0A"/>
    <w:rsid w:val="00C724BB"/>
    <w:rsid w:val="00C725DB"/>
    <w:rsid w:val="00C727CD"/>
    <w:rsid w:val="00C72A0D"/>
    <w:rsid w:val="00C72B8A"/>
    <w:rsid w:val="00C72D14"/>
    <w:rsid w:val="00C72EAF"/>
    <w:rsid w:val="00C72FF9"/>
    <w:rsid w:val="00C73313"/>
    <w:rsid w:val="00C73456"/>
    <w:rsid w:val="00C73698"/>
    <w:rsid w:val="00C738CD"/>
    <w:rsid w:val="00C739AB"/>
    <w:rsid w:val="00C73A47"/>
    <w:rsid w:val="00C73B5F"/>
    <w:rsid w:val="00C73BAC"/>
    <w:rsid w:val="00C73F9D"/>
    <w:rsid w:val="00C74512"/>
    <w:rsid w:val="00C746DA"/>
    <w:rsid w:val="00C748CC"/>
    <w:rsid w:val="00C7496A"/>
    <w:rsid w:val="00C74CDC"/>
    <w:rsid w:val="00C74D78"/>
    <w:rsid w:val="00C74FEC"/>
    <w:rsid w:val="00C75118"/>
    <w:rsid w:val="00C753E3"/>
    <w:rsid w:val="00C75599"/>
    <w:rsid w:val="00C75847"/>
    <w:rsid w:val="00C75AF2"/>
    <w:rsid w:val="00C75B33"/>
    <w:rsid w:val="00C75D0C"/>
    <w:rsid w:val="00C75E5F"/>
    <w:rsid w:val="00C76326"/>
    <w:rsid w:val="00C76408"/>
    <w:rsid w:val="00C76576"/>
    <w:rsid w:val="00C76775"/>
    <w:rsid w:val="00C76E65"/>
    <w:rsid w:val="00C76FE5"/>
    <w:rsid w:val="00C771A1"/>
    <w:rsid w:val="00C7755B"/>
    <w:rsid w:val="00C776BB"/>
    <w:rsid w:val="00C776FD"/>
    <w:rsid w:val="00C77A6A"/>
    <w:rsid w:val="00C77B41"/>
    <w:rsid w:val="00C77BEB"/>
    <w:rsid w:val="00C77DD6"/>
    <w:rsid w:val="00C77FBF"/>
    <w:rsid w:val="00C8027D"/>
    <w:rsid w:val="00C8030A"/>
    <w:rsid w:val="00C80AC1"/>
    <w:rsid w:val="00C80B22"/>
    <w:rsid w:val="00C80CF5"/>
    <w:rsid w:val="00C80D17"/>
    <w:rsid w:val="00C80FF9"/>
    <w:rsid w:val="00C810C4"/>
    <w:rsid w:val="00C8123F"/>
    <w:rsid w:val="00C8176C"/>
    <w:rsid w:val="00C81795"/>
    <w:rsid w:val="00C8195F"/>
    <w:rsid w:val="00C81B3A"/>
    <w:rsid w:val="00C81E50"/>
    <w:rsid w:val="00C81EBD"/>
    <w:rsid w:val="00C82005"/>
    <w:rsid w:val="00C8203F"/>
    <w:rsid w:val="00C8206A"/>
    <w:rsid w:val="00C82072"/>
    <w:rsid w:val="00C82098"/>
    <w:rsid w:val="00C824FA"/>
    <w:rsid w:val="00C8253F"/>
    <w:rsid w:val="00C8254C"/>
    <w:rsid w:val="00C825AD"/>
    <w:rsid w:val="00C82913"/>
    <w:rsid w:val="00C82B17"/>
    <w:rsid w:val="00C82B2D"/>
    <w:rsid w:val="00C82D3F"/>
    <w:rsid w:val="00C82D4F"/>
    <w:rsid w:val="00C82E2A"/>
    <w:rsid w:val="00C82E5A"/>
    <w:rsid w:val="00C82EDB"/>
    <w:rsid w:val="00C83015"/>
    <w:rsid w:val="00C8389F"/>
    <w:rsid w:val="00C83B39"/>
    <w:rsid w:val="00C83C9C"/>
    <w:rsid w:val="00C844B3"/>
    <w:rsid w:val="00C84510"/>
    <w:rsid w:val="00C84945"/>
    <w:rsid w:val="00C85030"/>
    <w:rsid w:val="00C8508E"/>
    <w:rsid w:val="00C85176"/>
    <w:rsid w:val="00C852B3"/>
    <w:rsid w:val="00C852F5"/>
    <w:rsid w:val="00C85681"/>
    <w:rsid w:val="00C856EF"/>
    <w:rsid w:val="00C85796"/>
    <w:rsid w:val="00C857EF"/>
    <w:rsid w:val="00C8599A"/>
    <w:rsid w:val="00C85C77"/>
    <w:rsid w:val="00C85D99"/>
    <w:rsid w:val="00C85DF5"/>
    <w:rsid w:val="00C85EA2"/>
    <w:rsid w:val="00C85EC7"/>
    <w:rsid w:val="00C85FB0"/>
    <w:rsid w:val="00C86113"/>
    <w:rsid w:val="00C861D9"/>
    <w:rsid w:val="00C86201"/>
    <w:rsid w:val="00C8674E"/>
    <w:rsid w:val="00C8677E"/>
    <w:rsid w:val="00C86888"/>
    <w:rsid w:val="00C86965"/>
    <w:rsid w:val="00C86A1F"/>
    <w:rsid w:val="00C86B35"/>
    <w:rsid w:val="00C86CA8"/>
    <w:rsid w:val="00C86CB0"/>
    <w:rsid w:val="00C86D34"/>
    <w:rsid w:val="00C86FB5"/>
    <w:rsid w:val="00C870C3"/>
    <w:rsid w:val="00C8755A"/>
    <w:rsid w:val="00C87764"/>
    <w:rsid w:val="00C87826"/>
    <w:rsid w:val="00C87858"/>
    <w:rsid w:val="00C87BA1"/>
    <w:rsid w:val="00C87BD3"/>
    <w:rsid w:val="00C87CAF"/>
    <w:rsid w:val="00C87F8A"/>
    <w:rsid w:val="00C9013E"/>
    <w:rsid w:val="00C90260"/>
    <w:rsid w:val="00C9027E"/>
    <w:rsid w:val="00C9031E"/>
    <w:rsid w:val="00C90504"/>
    <w:rsid w:val="00C90742"/>
    <w:rsid w:val="00C90795"/>
    <w:rsid w:val="00C9094F"/>
    <w:rsid w:val="00C9099D"/>
    <w:rsid w:val="00C90E28"/>
    <w:rsid w:val="00C90E3A"/>
    <w:rsid w:val="00C90FD0"/>
    <w:rsid w:val="00C91064"/>
    <w:rsid w:val="00C91092"/>
    <w:rsid w:val="00C9110F"/>
    <w:rsid w:val="00C911ED"/>
    <w:rsid w:val="00C9121E"/>
    <w:rsid w:val="00C91678"/>
    <w:rsid w:val="00C91830"/>
    <w:rsid w:val="00C91E9F"/>
    <w:rsid w:val="00C92200"/>
    <w:rsid w:val="00C9224A"/>
    <w:rsid w:val="00C922C1"/>
    <w:rsid w:val="00C926C4"/>
    <w:rsid w:val="00C92AE8"/>
    <w:rsid w:val="00C92D83"/>
    <w:rsid w:val="00C92DAF"/>
    <w:rsid w:val="00C93062"/>
    <w:rsid w:val="00C930E4"/>
    <w:rsid w:val="00C934DC"/>
    <w:rsid w:val="00C93510"/>
    <w:rsid w:val="00C9363F"/>
    <w:rsid w:val="00C93829"/>
    <w:rsid w:val="00C93942"/>
    <w:rsid w:val="00C93C08"/>
    <w:rsid w:val="00C93F99"/>
    <w:rsid w:val="00C94034"/>
    <w:rsid w:val="00C94324"/>
    <w:rsid w:val="00C943CF"/>
    <w:rsid w:val="00C948D5"/>
    <w:rsid w:val="00C948FF"/>
    <w:rsid w:val="00C94959"/>
    <w:rsid w:val="00C94A34"/>
    <w:rsid w:val="00C94CDA"/>
    <w:rsid w:val="00C95170"/>
    <w:rsid w:val="00C9553C"/>
    <w:rsid w:val="00C955B1"/>
    <w:rsid w:val="00C957EA"/>
    <w:rsid w:val="00C95957"/>
    <w:rsid w:val="00C95980"/>
    <w:rsid w:val="00C9599A"/>
    <w:rsid w:val="00C95F4C"/>
    <w:rsid w:val="00C95FA2"/>
    <w:rsid w:val="00C9604D"/>
    <w:rsid w:val="00C96100"/>
    <w:rsid w:val="00C961E0"/>
    <w:rsid w:val="00C961FE"/>
    <w:rsid w:val="00C96369"/>
    <w:rsid w:val="00C96792"/>
    <w:rsid w:val="00C96B3E"/>
    <w:rsid w:val="00C96E7A"/>
    <w:rsid w:val="00C96F4E"/>
    <w:rsid w:val="00C97262"/>
    <w:rsid w:val="00C97398"/>
    <w:rsid w:val="00C973A3"/>
    <w:rsid w:val="00C97752"/>
    <w:rsid w:val="00C9779D"/>
    <w:rsid w:val="00C977D2"/>
    <w:rsid w:val="00C97970"/>
    <w:rsid w:val="00C97B07"/>
    <w:rsid w:val="00C97BF4"/>
    <w:rsid w:val="00C97CE6"/>
    <w:rsid w:val="00CA0220"/>
    <w:rsid w:val="00CA066D"/>
    <w:rsid w:val="00CA07BD"/>
    <w:rsid w:val="00CA0E7A"/>
    <w:rsid w:val="00CA104F"/>
    <w:rsid w:val="00CA1399"/>
    <w:rsid w:val="00CA1402"/>
    <w:rsid w:val="00CA143F"/>
    <w:rsid w:val="00CA1509"/>
    <w:rsid w:val="00CA1722"/>
    <w:rsid w:val="00CA1943"/>
    <w:rsid w:val="00CA1C7D"/>
    <w:rsid w:val="00CA1D76"/>
    <w:rsid w:val="00CA1E62"/>
    <w:rsid w:val="00CA1EF0"/>
    <w:rsid w:val="00CA2003"/>
    <w:rsid w:val="00CA200C"/>
    <w:rsid w:val="00CA25A0"/>
    <w:rsid w:val="00CA2714"/>
    <w:rsid w:val="00CA28D0"/>
    <w:rsid w:val="00CA2960"/>
    <w:rsid w:val="00CA29C1"/>
    <w:rsid w:val="00CA29F2"/>
    <w:rsid w:val="00CA2A5D"/>
    <w:rsid w:val="00CA2C16"/>
    <w:rsid w:val="00CA2DFB"/>
    <w:rsid w:val="00CA2E90"/>
    <w:rsid w:val="00CA30EC"/>
    <w:rsid w:val="00CA346C"/>
    <w:rsid w:val="00CA34B9"/>
    <w:rsid w:val="00CA3BCD"/>
    <w:rsid w:val="00CA3BE1"/>
    <w:rsid w:val="00CA3C00"/>
    <w:rsid w:val="00CA3C25"/>
    <w:rsid w:val="00CA3D85"/>
    <w:rsid w:val="00CA3D90"/>
    <w:rsid w:val="00CA3F8C"/>
    <w:rsid w:val="00CA44F7"/>
    <w:rsid w:val="00CA456D"/>
    <w:rsid w:val="00CA4CD9"/>
    <w:rsid w:val="00CA4E2A"/>
    <w:rsid w:val="00CA4EAF"/>
    <w:rsid w:val="00CA4FC1"/>
    <w:rsid w:val="00CA5312"/>
    <w:rsid w:val="00CA541D"/>
    <w:rsid w:val="00CA5430"/>
    <w:rsid w:val="00CA559C"/>
    <w:rsid w:val="00CA5663"/>
    <w:rsid w:val="00CA5BB5"/>
    <w:rsid w:val="00CA61B8"/>
    <w:rsid w:val="00CA6441"/>
    <w:rsid w:val="00CA6584"/>
    <w:rsid w:val="00CA66DE"/>
    <w:rsid w:val="00CA680A"/>
    <w:rsid w:val="00CA6E10"/>
    <w:rsid w:val="00CA6F18"/>
    <w:rsid w:val="00CA7093"/>
    <w:rsid w:val="00CA71EB"/>
    <w:rsid w:val="00CA72FB"/>
    <w:rsid w:val="00CA745F"/>
    <w:rsid w:val="00CA757F"/>
    <w:rsid w:val="00CA7852"/>
    <w:rsid w:val="00CA7866"/>
    <w:rsid w:val="00CA7E39"/>
    <w:rsid w:val="00CA7E79"/>
    <w:rsid w:val="00CA7F6C"/>
    <w:rsid w:val="00CB044C"/>
    <w:rsid w:val="00CB09CB"/>
    <w:rsid w:val="00CB0A60"/>
    <w:rsid w:val="00CB0C29"/>
    <w:rsid w:val="00CB0CDE"/>
    <w:rsid w:val="00CB0E1B"/>
    <w:rsid w:val="00CB0F51"/>
    <w:rsid w:val="00CB0F89"/>
    <w:rsid w:val="00CB100D"/>
    <w:rsid w:val="00CB1172"/>
    <w:rsid w:val="00CB128E"/>
    <w:rsid w:val="00CB1469"/>
    <w:rsid w:val="00CB14EC"/>
    <w:rsid w:val="00CB16DD"/>
    <w:rsid w:val="00CB1A4B"/>
    <w:rsid w:val="00CB1B8B"/>
    <w:rsid w:val="00CB1D02"/>
    <w:rsid w:val="00CB1E39"/>
    <w:rsid w:val="00CB20A6"/>
    <w:rsid w:val="00CB21D7"/>
    <w:rsid w:val="00CB2203"/>
    <w:rsid w:val="00CB23BB"/>
    <w:rsid w:val="00CB23C7"/>
    <w:rsid w:val="00CB23CB"/>
    <w:rsid w:val="00CB2710"/>
    <w:rsid w:val="00CB27BC"/>
    <w:rsid w:val="00CB2BA9"/>
    <w:rsid w:val="00CB2C52"/>
    <w:rsid w:val="00CB2CA2"/>
    <w:rsid w:val="00CB2E2B"/>
    <w:rsid w:val="00CB3010"/>
    <w:rsid w:val="00CB3169"/>
    <w:rsid w:val="00CB3256"/>
    <w:rsid w:val="00CB3374"/>
    <w:rsid w:val="00CB3969"/>
    <w:rsid w:val="00CB3BBF"/>
    <w:rsid w:val="00CB3CE7"/>
    <w:rsid w:val="00CB3FEA"/>
    <w:rsid w:val="00CB424F"/>
    <w:rsid w:val="00CB45F1"/>
    <w:rsid w:val="00CB4865"/>
    <w:rsid w:val="00CB4A63"/>
    <w:rsid w:val="00CB4CEC"/>
    <w:rsid w:val="00CB4EB6"/>
    <w:rsid w:val="00CB4ECA"/>
    <w:rsid w:val="00CB504C"/>
    <w:rsid w:val="00CB5261"/>
    <w:rsid w:val="00CB539A"/>
    <w:rsid w:val="00CB53D9"/>
    <w:rsid w:val="00CB5615"/>
    <w:rsid w:val="00CB571B"/>
    <w:rsid w:val="00CB5862"/>
    <w:rsid w:val="00CB5A81"/>
    <w:rsid w:val="00CB5E4A"/>
    <w:rsid w:val="00CB5E58"/>
    <w:rsid w:val="00CB5F5A"/>
    <w:rsid w:val="00CB6144"/>
    <w:rsid w:val="00CB6274"/>
    <w:rsid w:val="00CB6331"/>
    <w:rsid w:val="00CB63B1"/>
    <w:rsid w:val="00CB6419"/>
    <w:rsid w:val="00CB64B3"/>
    <w:rsid w:val="00CB69EA"/>
    <w:rsid w:val="00CB6AD4"/>
    <w:rsid w:val="00CB6B8A"/>
    <w:rsid w:val="00CB6C29"/>
    <w:rsid w:val="00CB6F2C"/>
    <w:rsid w:val="00CB7064"/>
    <w:rsid w:val="00CB7494"/>
    <w:rsid w:val="00CB77A1"/>
    <w:rsid w:val="00CB7A74"/>
    <w:rsid w:val="00CB7BEA"/>
    <w:rsid w:val="00CB7E05"/>
    <w:rsid w:val="00CC029B"/>
    <w:rsid w:val="00CC02ED"/>
    <w:rsid w:val="00CC03F2"/>
    <w:rsid w:val="00CC0424"/>
    <w:rsid w:val="00CC05E6"/>
    <w:rsid w:val="00CC0EC7"/>
    <w:rsid w:val="00CC0F41"/>
    <w:rsid w:val="00CC0FE6"/>
    <w:rsid w:val="00CC10A8"/>
    <w:rsid w:val="00CC133D"/>
    <w:rsid w:val="00CC1521"/>
    <w:rsid w:val="00CC1629"/>
    <w:rsid w:val="00CC1AB6"/>
    <w:rsid w:val="00CC1B0C"/>
    <w:rsid w:val="00CC1B7D"/>
    <w:rsid w:val="00CC1C5E"/>
    <w:rsid w:val="00CC210D"/>
    <w:rsid w:val="00CC24EA"/>
    <w:rsid w:val="00CC27DF"/>
    <w:rsid w:val="00CC2906"/>
    <w:rsid w:val="00CC2A18"/>
    <w:rsid w:val="00CC2A93"/>
    <w:rsid w:val="00CC2AD8"/>
    <w:rsid w:val="00CC2B18"/>
    <w:rsid w:val="00CC2B9A"/>
    <w:rsid w:val="00CC2BD8"/>
    <w:rsid w:val="00CC2DFA"/>
    <w:rsid w:val="00CC2EC1"/>
    <w:rsid w:val="00CC2FF1"/>
    <w:rsid w:val="00CC3683"/>
    <w:rsid w:val="00CC3785"/>
    <w:rsid w:val="00CC392D"/>
    <w:rsid w:val="00CC39F1"/>
    <w:rsid w:val="00CC3D17"/>
    <w:rsid w:val="00CC3E08"/>
    <w:rsid w:val="00CC3E12"/>
    <w:rsid w:val="00CC3E1D"/>
    <w:rsid w:val="00CC3E59"/>
    <w:rsid w:val="00CC40CA"/>
    <w:rsid w:val="00CC4226"/>
    <w:rsid w:val="00CC452C"/>
    <w:rsid w:val="00CC453A"/>
    <w:rsid w:val="00CC4C64"/>
    <w:rsid w:val="00CC4D46"/>
    <w:rsid w:val="00CC4DA2"/>
    <w:rsid w:val="00CC5011"/>
    <w:rsid w:val="00CC5265"/>
    <w:rsid w:val="00CC52ED"/>
    <w:rsid w:val="00CC53AF"/>
    <w:rsid w:val="00CC5583"/>
    <w:rsid w:val="00CC5624"/>
    <w:rsid w:val="00CC5640"/>
    <w:rsid w:val="00CC58BF"/>
    <w:rsid w:val="00CC58F0"/>
    <w:rsid w:val="00CC5AB5"/>
    <w:rsid w:val="00CC5ACD"/>
    <w:rsid w:val="00CC5B44"/>
    <w:rsid w:val="00CC5C0D"/>
    <w:rsid w:val="00CC5C5A"/>
    <w:rsid w:val="00CC5EF5"/>
    <w:rsid w:val="00CC608D"/>
    <w:rsid w:val="00CC60A5"/>
    <w:rsid w:val="00CC60E8"/>
    <w:rsid w:val="00CC6281"/>
    <w:rsid w:val="00CC62C0"/>
    <w:rsid w:val="00CC62D3"/>
    <w:rsid w:val="00CC6480"/>
    <w:rsid w:val="00CC6871"/>
    <w:rsid w:val="00CC6A2D"/>
    <w:rsid w:val="00CC6B68"/>
    <w:rsid w:val="00CC6D7A"/>
    <w:rsid w:val="00CC6F03"/>
    <w:rsid w:val="00CC703D"/>
    <w:rsid w:val="00CC7356"/>
    <w:rsid w:val="00CC74F1"/>
    <w:rsid w:val="00CC7802"/>
    <w:rsid w:val="00CC7E1E"/>
    <w:rsid w:val="00CC7E2A"/>
    <w:rsid w:val="00CD05F1"/>
    <w:rsid w:val="00CD07EB"/>
    <w:rsid w:val="00CD0B96"/>
    <w:rsid w:val="00CD0BC7"/>
    <w:rsid w:val="00CD0EA7"/>
    <w:rsid w:val="00CD18EA"/>
    <w:rsid w:val="00CD1919"/>
    <w:rsid w:val="00CD19E0"/>
    <w:rsid w:val="00CD1AB6"/>
    <w:rsid w:val="00CD1AE0"/>
    <w:rsid w:val="00CD235E"/>
    <w:rsid w:val="00CD247A"/>
    <w:rsid w:val="00CD249F"/>
    <w:rsid w:val="00CD253D"/>
    <w:rsid w:val="00CD25D8"/>
    <w:rsid w:val="00CD265E"/>
    <w:rsid w:val="00CD274A"/>
    <w:rsid w:val="00CD285F"/>
    <w:rsid w:val="00CD28C8"/>
    <w:rsid w:val="00CD2AD4"/>
    <w:rsid w:val="00CD2BA4"/>
    <w:rsid w:val="00CD2C84"/>
    <w:rsid w:val="00CD2E71"/>
    <w:rsid w:val="00CD2F1F"/>
    <w:rsid w:val="00CD3083"/>
    <w:rsid w:val="00CD30A6"/>
    <w:rsid w:val="00CD3217"/>
    <w:rsid w:val="00CD3351"/>
    <w:rsid w:val="00CD33FC"/>
    <w:rsid w:val="00CD3507"/>
    <w:rsid w:val="00CD3897"/>
    <w:rsid w:val="00CD3936"/>
    <w:rsid w:val="00CD3945"/>
    <w:rsid w:val="00CD3B2C"/>
    <w:rsid w:val="00CD4222"/>
    <w:rsid w:val="00CD487D"/>
    <w:rsid w:val="00CD4912"/>
    <w:rsid w:val="00CD5404"/>
    <w:rsid w:val="00CD551C"/>
    <w:rsid w:val="00CD576F"/>
    <w:rsid w:val="00CD583F"/>
    <w:rsid w:val="00CD5A4B"/>
    <w:rsid w:val="00CD5A78"/>
    <w:rsid w:val="00CD5CD3"/>
    <w:rsid w:val="00CD6017"/>
    <w:rsid w:val="00CD6193"/>
    <w:rsid w:val="00CD61F8"/>
    <w:rsid w:val="00CD63B0"/>
    <w:rsid w:val="00CD64EF"/>
    <w:rsid w:val="00CD6713"/>
    <w:rsid w:val="00CD7499"/>
    <w:rsid w:val="00CD7659"/>
    <w:rsid w:val="00CD7666"/>
    <w:rsid w:val="00CD780D"/>
    <w:rsid w:val="00CD7B86"/>
    <w:rsid w:val="00CD7C05"/>
    <w:rsid w:val="00CD7D0F"/>
    <w:rsid w:val="00CD7DBB"/>
    <w:rsid w:val="00CD7EE6"/>
    <w:rsid w:val="00CD7F47"/>
    <w:rsid w:val="00CD7FBF"/>
    <w:rsid w:val="00CDC622"/>
    <w:rsid w:val="00CE008A"/>
    <w:rsid w:val="00CE0142"/>
    <w:rsid w:val="00CE01C3"/>
    <w:rsid w:val="00CE0206"/>
    <w:rsid w:val="00CE036A"/>
    <w:rsid w:val="00CE046C"/>
    <w:rsid w:val="00CE04ED"/>
    <w:rsid w:val="00CE050D"/>
    <w:rsid w:val="00CE056C"/>
    <w:rsid w:val="00CE0D91"/>
    <w:rsid w:val="00CE1385"/>
    <w:rsid w:val="00CE13D7"/>
    <w:rsid w:val="00CE16BD"/>
    <w:rsid w:val="00CE16D1"/>
    <w:rsid w:val="00CE1977"/>
    <w:rsid w:val="00CE1BA5"/>
    <w:rsid w:val="00CE1BA9"/>
    <w:rsid w:val="00CE1C06"/>
    <w:rsid w:val="00CE1DB1"/>
    <w:rsid w:val="00CE1EC3"/>
    <w:rsid w:val="00CE1EF4"/>
    <w:rsid w:val="00CE1F94"/>
    <w:rsid w:val="00CE233B"/>
    <w:rsid w:val="00CE240B"/>
    <w:rsid w:val="00CE262E"/>
    <w:rsid w:val="00CE28E3"/>
    <w:rsid w:val="00CE290A"/>
    <w:rsid w:val="00CE2A62"/>
    <w:rsid w:val="00CE301B"/>
    <w:rsid w:val="00CE34E9"/>
    <w:rsid w:val="00CE3713"/>
    <w:rsid w:val="00CE3718"/>
    <w:rsid w:val="00CE3A49"/>
    <w:rsid w:val="00CE3BE6"/>
    <w:rsid w:val="00CE3CBA"/>
    <w:rsid w:val="00CE3CBF"/>
    <w:rsid w:val="00CE3DE6"/>
    <w:rsid w:val="00CE3F37"/>
    <w:rsid w:val="00CE4081"/>
    <w:rsid w:val="00CE41B7"/>
    <w:rsid w:val="00CE426F"/>
    <w:rsid w:val="00CE42AA"/>
    <w:rsid w:val="00CE436E"/>
    <w:rsid w:val="00CE43A6"/>
    <w:rsid w:val="00CE44C2"/>
    <w:rsid w:val="00CE4669"/>
    <w:rsid w:val="00CE4786"/>
    <w:rsid w:val="00CE4841"/>
    <w:rsid w:val="00CE4897"/>
    <w:rsid w:val="00CE4906"/>
    <w:rsid w:val="00CE4B91"/>
    <w:rsid w:val="00CE4BDD"/>
    <w:rsid w:val="00CE4EE0"/>
    <w:rsid w:val="00CE50B4"/>
    <w:rsid w:val="00CE52CD"/>
    <w:rsid w:val="00CE552E"/>
    <w:rsid w:val="00CE57EB"/>
    <w:rsid w:val="00CE5908"/>
    <w:rsid w:val="00CE5BBA"/>
    <w:rsid w:val="00CE5EBC"/>
    <w:rsid w:val="00CE5F10"/>
    <w:rsid w:val="00CE6002"/>
    <w:rsid w:val="00CE6143"/>
    <w:rsid w:val="00CE629E"/>
    <w:rsid w:val="00CE633C"/>
    <w:rsid w:val="00CE644D"/>
    <w:rsid w:val="00CE6759"/>
    <w:rsid w:val="00CE6764"/>
    <w:rsid w:val="00CE6812"/>
    <w:rsid w:val="00CE6B54"/>
    <w:rsid w:val="00CE6B56"/>
    <w:rsid w:val="00CE6DA2"/>
    <w:rsid w:val="00CE6E01"/>
    <w:rsid w:val="00CE7138"/>
    <w:rsid w:val="00CE72E7"/>
    <w:rsid w:val="00CE789F"/>
    <w:rsid w:val="00CE7B2F"/>
    <w:rsid w:val="00CE7C21"/>
    <w:rsid w:val="00CE7C58"/>
    <w:rsid w:val="00CE7E9C"/>
    <w:rsid w:val="00CF02AA"/>
    <w:rsid w:val="00CF04AE"/>
    <w:rsid w:val="00CF06EF"/>
    <w:rsid w:val="00CF0779"/>
    <w:rsid w:val="00CF081E"/>
    <w:rsid w:val="00CF093B"/>
    <w:rsid w:val="00CF0BFC"/>
    <w:rsid w:val="00CF12A6"/>
    <w:rsid w:val="00CF13BD"/>
    <w:rsid w:val="00CF141F"/>
    <w:rsid w:val="00CF15B6"/>
    <w:rsid w:val="00CF181F"/>
    <w:rsid w:val="00CF1BA1"/>
    <w:rsid w:val="00CF1EDD"/>
    <w:rsid w:val="00CF1F1F"/>
    <w:rsid w:val="00CF1FAD"/>
    <w:rsid w:val="00CF1FB1"/>
    <w:rsid w:val="00CF2070"/>
    <w:rsid w:val="00CF24BC"/>
    <w:rsid w:val="00CF251D"/>
    <w:rsid w:val="00CF2569"/>
    <w:rsid w:val="00CF2598"/>
    <w:rsid w:val="00CF271E"/>
    <w:rsid w:val="00CF27F9"/>
    <w:rsid w:val="00CF28F2"/>
    <w:rsid w:val="00CF2A7F"/>
    <w:rsid w:val="00CF2BEC"/>
    <w:rsid w:val="00CF2CDF"/>
    <w:rsid w:val="00CF3146"/>
    <w:rsid w:val="00CF319E"/>
    <w:rsid w:val="00CF3369"/>
    <w:rsid w:val="00CF337C"/>
    <w:rsid w:val="00CF34EB"/>
    <w:rsid w:val="00CF3593"/>
    <w:rsid w:val="00CF3743"/>
    <w:rsid w:val="00CF3989"/>
    <w:rsid w:val="00CF39CA"/>
    <w:rsid w:val="00CF39F7"/>
    <w:rsid w:val="00CF3A2B"/>
    <w:rsid w:val="00CF3B08"/>
    <w:rsid w:val="00CF3C27"/>
    <w:rsid w:val="00CF422F"/>
    <w:rsid w:val="00CF42DD"/>
    <w:rsid w:val="00CF4369"/>
    <w:rsid w:val="00CF4370"/>
    <w:rsid w:val="00CF445A"/>
    <w:rsid w:val="00CF44BF"/>
    <w:rsid w:val="00CF450F"/>
    <w:rsid w:val="00CF457C"/>
    <w:rsid w:val="00CF4589"/>
    <w:rsid w:val="00CF469C"/>
    <w:rsid w:val="00CF47E0"/>
    <w:rsid w:val="00CF4936"/>
    <w:rsid w:val="00CF495A"/>
    <w:rsid w:val="00CF4C4A"/>
    <w:rsid w:val="00CF4F34"/>
    <w:rsid w:val="00CF5019"/>
    <w:rsid w:val="00CF50C0"/>
    <w:rsid w:val="00CF5159"/>
    <w:rsid w:val="00CF51FA"/>
    <w:rsid w:val="00CF5576"/>
    <w:rsid w:val="00CF5648"/>
    <w:rsid w:val="00CF5723"/>
    <w:rsid w:val="00CF5989"/>
    <w:rsid w:val="00CF5B66"/>
    <w:rsid w:val="00CF616A"/>
    <w:rsid w:val="00CF6D0F"/>
    <w:rsid w:val="00CF6F75"/>
    <w:rsid w:val="00CF705E"/>
    <w:rsid w:val="00CF708D"/>
    <w:rsid w:val="00CF71A5"/>
    <w:rsid w:val="00CF78E0"/>
    <w:rsid w:val="00CF78ED"/>
    <w:rsid w:val="00CF79D8"/>
    <w:rsid w:val="00CF7A40"/>
    <w:rsid w:val="00CF7E5A"/>
    <w:rsid w:val="00D00535"/>
    <w:rsid w:val="00D00615"/>
    <w:rsid w:val="00D00A38"/>
    <w:rsid w:val="00D0108A"/>
    <w:rsid w:val="00D010AB"/>
    <w:rsid w:val="00D011E1"/>
    <w:rsid w:val="00D0120F"/>
    <w:rsid w:val="00D01426"/>
    <w:rsid w:val="00D0169D"/>
    <w:rsid w:val="00D016C5"/>
    <w:rsid w:val="00D01725"/>
    <w:rsid w:val="00D0193D"/>
    <w:rsid w:val="00D01972"/>
    <w:rsid w:val="00D02482"/>
    <w:rsid w:val="00D0248E"/>
    <w:rsid w:val="00D02677"/>
    <w:rsid w:val="00D02765"/>
    <w:rsid w:val="00D02767"/>
    <w:rsid w:val="00D02C02"/>
    <w:rsid w:val="00D02EC6"/>
    <w:rsid w:val="00D03225"/>
    <w:rsid w:val="00D03346"/>
    <w:rsid w:val="00D03A09"/>
    <w:rsid w:val="00D03CAA"/>
    <w:rsid w:val="00D03F88"/>
    <w:rsid w:val="00D04156"/>
    <w:rsid w:val="00D04195"/>
    <w:rsid w:val="00D04338"/>
    <w:rsid w:val="00D04629"/>
    <w:rsid w:val="00D04659"/>
    <w:rsid w:val="00D04A24"/>
    <w:rsid w:val="00D04BDF"/>
    <w:rsid w:val="00D04C51"/>
    <w:rsid w:val="00D04C8E"/>
    <w:rsid w:val="00D04DE6"/>
    <w:rsid w:val="00D0548F"/>
    <w:rsid w:val="00D0564A"/>
    <w:rsid w:val="00D05941"/>
    <w:rsid w:val="00D05BA6"/>
    <w:rsid w:val="00D05C2C"/>
    <w:rsid w:val="00D0627C"/>
    <w:rsid w:val="00D064B5"/>
    <w:rsid w:val="00D064D1"/>
    <w:rsid w:val="00D0668B"/>
    <w:rsid w:val="00D0668E"/>
    <w:rsid w:val="00D06879"/>
    <w:rsid w:val="00D068FF"/>
    <w:rsid w:val="00D06BCF"/>
    <w:rsid w:val="00D06C67"/>
    <w:rsid w:val="00D06D15"/>
    <w:rsid w:val="00D06F53"/>
    <w:rsid w:val="00D06FB5"/>
    <w:rsid w:val="00D07106"/>
    <w:rsid w:val="00D07120"/>
    <w:rsid w:val="00D071B5"/>
    <w:rsid w:val="00D07270"/>
    <w:rsid w:val="00D07302"/>
    <w:rsid w:val="00D07370"/>
    <w:rsid w:val="00D07468"/>
    <w:rsid w:val="00D074AA"/>
    <w:rsid w:val="00D07561"/>
    <w:rsid w:val="00D076B5"/>
    <w:rsid w:val="00D07CCA"/>
    <w:rsid w:val="00D07CF0"/>
    <w:rsid w:val="00D07E47"/>
    <w:rsid w:val="00D07EEF"/>
    <w:rsid w:val="00D10040"/>
    <w:rsid w:val="00D10122"/>
    <w:rsid w:val="00D10356"/>
    <w:rsid w:val="00D1047A"/>
    <w:rsid w:val="00D1055C"/>
    <w:rsid w:val="00D108C7"/>
    <w:rsid w:val="00D10926"/>
    <w:rsid w:val="00D10F62"/>
    <w:rsid w:val="00D11039"/>
    <w:rsid w:val="00D11130"/>
    <w:rsid w:val="00D1113F"/>
    <w:rsid w:val="00D11290"/>
    <w:rsid w:val="00D112DA"/>
    <w:rsid w:val="00D1143A"/>
    <w:rsid w:val="00D11823"/>
    <w:rsid w:val="00D11B37"/>
    <w:rsid w:val="00D11BC1"/>
    <w:rsid w:val="00D11C89"/>
    <w:rsid w:val="00D11F86"/>
    <w:rsid w:val="00D11F89"/>
    <w:rsid w:val="00D120F5"/>
    <w:rsid w:val="00D12233"/>
    <w:rsid w:val="00D12349"/>
    <w:rsid w:val="00D123EE"/>
    <w:rsid w:val="00D12528"/>
    <w:rsid w:val="00D1294F"/>
    <w:rsid w:val="00D129BB"/>
    <w:rsid w:val="00D12F0A"/>
    <w:rsid w:val="00D12F94"/>
    <w:rsid w:val="00D13086"/>
    <w:rsid w:val="00D130E2"/>
    <w:rsid w:val="00D133A9"/>
    <w:rsid w:val="00D1348E"/>
    <w:rsid w:val="00D1395D"/>
    <w:rsid w:val="00D13B6F"/>
    <w:rsid w:val="00D13EF2"/>
    <w:rsid w:val="00D13F48"/>
    <w:rsid w:val="00D14826"/>
    <w:rsid w:val="00D14EE6"/>
    <w:rsid w:val="00D1544D"/>
    <w:rsid w:val="00D154B0"/>
    <w:rsid w:val="00D15538"/>
    <w:rsid w:val="00D15965"/>
    <w:rsid w:val="00D15979"/>
    <w:rsid w:val="00D159E3"/>
    <w:rsid w:val="00D15A98"/>
    <w:rsid w:val="00D15C00"/>
    <w:rsid w:val="00D16176"/>
    <w:rsid w:val="00D164E5"/>
    <w:rsid w:val="00D1669B"/>
    <w:rsid w:val="00D1687B"/>
    <w:rsid w:val="00D16D97"/>
    <w:rsid w:val="00D16DE1"/>
    <w:rsid w:val="00D17357"/>
    <w:rsid w:val="00D176D6"/>
    <w:rsid w:val="00D17D1D"/>
    <w:rsid w:val="00D17D70"/>
    <w:rsid w:val="00D20059"/>
    <w:rsid w:val="00D20212"/>
    <w:rsid w:val="00D203E6"/>
    <w:rsid w:val="00D20944"/>
    <w:rsid w:val="00D20C55"/>
    <w:rsid w:val="00D20C95"/>
    <w:rsid w:val="00D20F04"/>
    <w:rsid w:val="00D21071"/>
    <w:rsid w:val="00D2113D"/>
    <w:rsid w:val="00D217E4"/>
    <w:rsid w:val="00D2182D"/>
    <w:rsid w:val="00D21BDB"/>
    <w:rsid w:val="00D21CE1"/>
    <w:rsid w:val="00D220D4"/>
    <w:rsid w:val="00D221FE"/>
    <w:rsid w:val="00D222C4"/>
    <w:rsid w:val="00D223FF"/>
    <w:rsid w:val="00D22980"/>
    <w:rsid w:val="00D22A11"/>
    <w:rsid w:val="00D22C79"/>
    <w:rsid w:val="00D23034"/>
    <w:rsid w:val="00D231C8"/>
    <w:rsid w:val="00D23299"/>
    <w:rsid w:val="00D23361"/>
    <w:rsid w:val="00D233F1"/>
    <w:rsid w:val="00D23774"/>
    <w:rsid w:val="00D23899"/>
    <w:rsid w:val="00D2389E"/>
    <w:rsid w:val="00D240AC"/>
    <w:rsid w:val="00D24308"/>
    <w:rsid w:val="00D2439A"/>
    <w:rsid w:val="00D244EC"/>
    <w:rsid w:val="00D24514"/>
    <w:rsid w:val="00D246A4"/>
    <w:rsid w:val="00D247B8"/>
    <w:rsid w:val="00D247D1"/>
    <w:rsid w:val="00D249CD"/>
    <w:rsid w:val="00D24DC1"/>
    <w:rsid w:val="00D25459"/>
    <w:rsid w:val="00D25632"/>
    <w:rsid w:val="00D257B0"/>
    <w:rsid w:val="00D2580F"/>
    <w:rsid w:val="00D25851"/>
    <w:rsid w:val="00D258C9"/>
    <w:rsid w:val="00D258F4"/>
    <w:rsid w:val="00D259A6"/>
    <w:rsid w:val="00D25AE5"/>
    <w:rsid w:val="00D25BB4"/>
    <w:rsid w:val="00D2603C"/>
    <w:rsid w:val="00D26077"/>
    <w:rsid w:val="00D262E2"/>
    <w:rsid w:val="00D264E1"/>
    <w:rsid w:val="00D26819"/>
    <w:rsid w:val="00D2686B"/>
    <w:rsid w:val="00D26B14"/>
    <w:rsid w:val="00D26D19"/>
    <w:rsid w:val="00D26D65"/>
    <w:rsid w:val="00D26FD5"/>
    <w:rsid w:val="00D27003"/>
    <w:rsid w:val="00D2702C"/>
    <w:rsid w:val="00D2713E"/>
    <w:rsid w:val="00D2734C"/>
    <w:rsid w:val="00D273BD"/>
    <w:rsid w:val="00D274F6"/>
    <w:rsid w:val="00D27552"/>
    <w:rsid w:val="00D27595"/>
    <w:rsid w:val="00D2777D"/>
    <w:rsid w:val="00D2798F"/>
    <w:rsid w:val="00D279B6"/>
    <w:rsid w:val="00D279BB"/>
    <w:rsid w:val="00D27A48"/>
    <w:rsid w:val="00D27BBA"/>
    <w:rsid w:val="00D27D0E"/>
    <w:rsid w:val="00D30297"/>
    <w:rsid w:val="00D30373"/>
    <w:rsid w:val="00D303E2"/>
    <w:rsid w:val="00D303F2"/>
    <w:rsid w:val="00D3061C"/>
    <w:rsid w:val="00D30627"/>
    <w:rsid w:val="00D307A2"/>
    <w:rsid w:val="00D3097A"/>
    <w:rsid w:val="00D309E4"/>
    <w:rsid w:val="00D30B03"/>
    <w:rsid w:val="00D30C8F"/>
    <w:rsid w:val="00D312F6"/>
    <w:rsid w:val="00D313EE"/>
    <w:rsid w:val="00D3145E"/>
    <w:rsid w:val="00D314F6"/>
    <w:rsid w:val="00D31549"/>
    <w:rsid w:val="00D316B2"/>
    <w:rsid w:val="00D316F8"/>
    <w:rsid w:val="00D31766"/>
    <w:rsid w:val="00D3205A"/>
    <w:rsid w:val="00D3217E"/>
    <w:rsid w:val="00D3263F"/>
    <w:rsid w:val="00D326B8"/>
    <w:rsid w:val="00D32734"/>
    <w:rsid w:val="00D329D2"/>
    <w:rsid w:val="00D32A5D"/>
    <w:rsid w:val="00D32A97"/>
    <w:rsid w:val="00D32C27"/>
    <w:rsid w:val="00D32F3D"/>
    <w:rsid w:val="00D33103"/>
    <w:rsid w:val="00D33133"/>
    <w:rsid w:val="00D332F6"/>
    <w:rsid w:val="00D3354C"/>
    <w:rsid w:val="00D335F3"/>
    <w:rsid w:val="00D33B7D"/>
    <w:rsid w:val="00D33BEA"/>
    <w:rsid w:val="00D33CC8"/>
    <w:rsid w:val="00D33DB8"/>
    <w:rsid w:val="00D33F6F"/>
    <w:rsid w:val="00D33FAF"/>
    <w:rsid w:val="00D34017"/>
    <w:rsid w:val="00D34194"/>
    <w:rsid w:val="00D34465"/>
    <w:rsid w:val="00D347C4"/>
    <w:rsid w:val="00D34914"/>
    <w:rsid w:val="00D34BC9"/>
    <w:rsid w:val="00D34CB2"/>
    <w:rsid w:val="00D34DA5"/>
    <w:rsid w:val="00D34F16"/>
    <w:rsid w:val="00D34F76"/>
    <w:rsid w:val="00D34F7B"/>
    <w:rsid w:val="00D35098"/>
    <w:rsid w:val="00D35123"/>
    <w:rsid w:val="00D353D8"/>
    <w:rsid w:val="00D3571E"/>
    <w:rsid w:val="00D358C0"/>
    <w:rsid w:val="00D35AD9"/>
    <w:rsid w:val="00D35E0D"/>
    <w:rsid w:val="00D36525"/>
    <w:rsid w:val="00D36649"/>
    <w:rsid w:val="00D3698E"/>
    <w:rsid w:val="00D369DC"/>
    <w:rsid w:val="00D36BC8"/>
    <w:rsid w:val="00D36EA6"/>
    <w:rsid w:val="00D37150"/>
    <w:rsid w:val="00D37627"/>
    <w:rsid w:val="00D37782"/>
    <w:rsid w:val="00D377C4"/>
    <w:rsid w:val="00D37805"/>
    <w:rsid w:val="00D378F6"/>
    <w:rsid w:val="00D379B3"/>
    <w:rsid w:val="00D379ED"/>
    <w:rsid w:val="00D37A69"/>
    <w:rsid w:val="00D37CBF"/>
    <w:rsid w:val="00D37D1C"/>
    <w:rsid w:val="00D37DAB"/>
    <w:rsid w:val="00D37E17"/>
    <w:rsid w:val="00D37ECF"/>
    <w:rsid w:val="00D4002C"/>
    <w:rsid w:val="00D402B7"/>
    <w:rsid w:val="00D40689"/>
    <w:rsid w:val="00D40758"/>
    <w:rsid w:val="00D4090E"/>
    <w:rsid w:val="00D409DB"/>
    <w:rsid w:val="00D41272"/>
    <w:rsid w:val="00D41387"/>
    <w:rsid w:val="00D41576"/>
    <w:rsid w:val="00D4161B"/>
    <w:rsid w:val="00D41636"/>
    <w:rsid w:val="00D41A06"/>
    <w:rsid w:val="00D41ADF"/>
    <w:rsid w:val="00D41D2A"/>
    <w:rsid w:val="00D41EC4"/>
    <w:rsid w:val="00D41FA2"/>
    <w:rsid w:val="00D422D6"/>
    <w:rsid w:val="00D42563"/>
    <w:rsid w:val="00D42581"/>
    <w:rsid w:val="00D427BD"/>
    <w:rsid w:val="00D428D8"/>
    <w:rsid w:val="00D428E1"/>
    <w:rsid w:val="00D42C93"/>
    <w:rsid w:val="00D42C9B"/>
    <w:rsid w:val="00D42CDF"/>
    <w:rsid w:val="00D42E6F"/>
    <w:rsid w:val="00D42FFB"/>
    <w:rsid w:val="00D431CF"/>
    <w:rsid w:val="00D43684"/>
    <w:rsid w:val="00D4386D"/>
    <w:rsid w:val="00D43D97"/>
    <w:rsid w:val="00D43E6D"/>
    <w:rsid w:val="00D43F50"/>
    <w:rsid w:val="00D4419B"/>
    <w:rsid w:val="00D443E1"/>
    <w:rsid w:val="00D44482"/>
    <w:rsid w:val="00D44661"/>
    <w:rsid w:val="00D44691"/>
    <w:rsid w:val="00D44819"/>
    <w:rsid w:val="00D44850"/>
    <w:rsid w:val="00D449E4"/>
    <w:rsid w:val="00D44AF0"/>
    <w:rsid w:val="00D44BF6"/>
    <w:rsid w:val="00D44CF0"/>
    <w:rsid w:val="00D44E6F"/>
    <w:rsid w:val="00D44F4C"/>
    <w:rsid w:val="00D450A3"/>
    <w:rsid w:val="00D45221"/>
    <w:rsid w:val="00D45609"/>
    <w:rsid w:val="00D456EA"/>
    <w:rsid w:val="00D45743"/>
    <w:rsid w:val="00D458C0"/>
    <w:rsid w:val="00D46000"/>
    <w:rsid w:val="00D46048"/>
    <w:rsid w:val="00D46508"/>
    <w:rsid w:val="00D46964"/>
    <w:rsid w:val="00D46BEA"/>
    <w:rsid w:val="00D46D39"/>
    <w:rsid w:val="00D46E14"/>
    <w:rsid w:val="00D470CF"/>
    <w:rsid w:val="00D471DA"/>
    <w:rsid w:val="00D475E8"/>
    <w:rsid w:val="00D47728"/>
    <w:rsid w:val="00D478DB"/>
    <w:rsid w:val="00D479BC"/>
    <w:rsid w:val="00D47B87"/>
    <w:rsid w:val="00D47C8B"/>
    <w:rsid w:val="00D47D2A"/>
    <w:rsid w:val="00D47D4F"/>
    <w:rsid w:val="00D47D54"/>
    <w:rsid w:val="00D47DCF"/>
    <w:rsid w:val="00D47EB3"/>
    <w:rsid w:val="00D47F26"/>
    <w:rsid w:val="00D50196"/>
    <w:rsid w:val="00D5036A"/>
    <w:rsid w:val="00D503D6"/>
    <w:rsid w:val="00D50512"/>
    <w:rsid w:val="00D509C2"/>
    <w:rsid w:val="00D50A52"/>
    <w:rsid w:val="00D50B2C"/>
    <w:rsid w:val="00D50D69"/>
    <w:rsid w:val="00D50F53"/>
    <w:rsid w:val="00D511D7"/>
    <w:rsid w:val="00D512CD"/>
    <w:rsid w:val="00D513C7"/>
    <w:rsid w:val="00D514C8"/>
    <w:rsid w:val="00D514EC"/>
    <w:rsid w:val="00D5163D"/>
    <w:rsid w:val="00D51851"/>
    <w:rsid w:val="00D51881"/>
    <w:rsid w:val="00D519CC"/>
    <w:rsid w:val="00D519ED"/>
    <w:rsid w:val="00D51FA1"/>
    <w:rsid w:val="00D51FC8"/>
    <w:rsid w:val="00D5225C"/>
    <w:rsid w:val="00D52295"/>
    <w:rsid w:val="00D523B7"/>
    <w:rsid w:val="00D524B1"/>
    <w:rsid w:val="00D5253C"/>
    <w:rsid w:val="00D525A8"/>
    <w:rsid w:val="00D52854"/>
    <w:rsid w:val="00D52C80"/>
    <w:rsid w:val="00D52CF5"/>
    <w:rsid w:val="00D52D0D"/>
    <w:rsid w:val="00D52E85"/>
    <w:rsid w:val="00D530F0"/>
    <w:rsid w:val="00D5331D"/>
    <w:rsid w:val="00D53567"/>
    <w:rsid w:val="00D535BD"/>
    <w:rsid w:val="00D53B0E"/>
    <w:rsid w:val="00D53D41"/>
    <w:rsid w:val="00D54052"/>
    <w:rsid w:val="00D54191"/>
    <w:rsid w:val="00D543CC"/>
    <w:rsid w:val="00D54683"/>
    <w:rsid w:val="00D54932"/>
    <w:rsid w:val="00D54969"/>
    <w:rsid w:val="00D54AF8"/>
    <w:rsid w:val="00D54BF9"/>
    <w:rsid w:val="00D54D0F"/>
    <w:rsid w:val="00D54D61"/>
    <w:rsid w:val="00D54EEE"/>
    <w:rsid w:val="00D55011"/>
    <w:rsid w:val="00D552C4"/>
    <w:rsid w:val="00D55315"/>
    <w:rsid w:val="00D55664"/>
    <w:rsid w:val="00D55BA1"/>
    <w:rsid w:val="00D55BBF"/>
    <w:rsid w:val="00D55DFD"/>
    <w:rsid w:val="00D5612D"/>
    <w:rsid w:val="00D56197"/>
    <w:rsid w:val="00D5640D"/>
    <w:rsid w:val="00D5647B"/>
    <w:rsid w:val="00D56531"/>
    <w:rsid w:val="00D5656C"/>
    <w:rsid w:val="00D567A2"/>
    <w:rsid w:val="00D569D6"/>
    <w:rsid w:val="00D56ADB"/>
    <w:rsid w:val="00D56B12"/>
    <w:rsid w:val="00D56F66"/>
    <w:rsid w:val="00D570FB"/>
    <w:rsid w:val="00D57268"/>
    <w:rsid w:val="00D5730E"/>
    <w:rsid w:val="00D57423"/>
    <w:rsid w:val="00D57621"/>
    <w:rsid w:val="00D57654"/>
    <w:rsid w:val="00D57A0F"/>
    <w:rsid w:val="00D57AC3"/>
    <w:rsid w:val="00D57E39"/>
    <w:rsid w:val="00D57F78"/>
    <w:rsid w:val="00D57F94"/>
    <w:rsid w:val="00D57FE6"/>
    <w:rsid w:val="00D600DC"/>
    <w:rsid w:val="00D60408"/>
    <w:rsid w:val="00D60509"/>
    <w:rsid w:val="00D60587"/>
    <w:rsid w:val="00D605DE"/>
    <w:rsid w:val="00D6070D"/>
    <w:rsid w:val="00D6073C"/>
    <w:rsid w:val="00D60AA7"/>
    <w:rsid w:val="00D60CA0"/>
    <w:rsid w:val="00D60DB0"/>
    <w:rsid w:val="00D60FBC"/>
    <w:rsid w:val="00D611AF"/>
    <w:rsid w:val="00D615AE"/>
    <w:rsid w:val="00D6161F"/>
    <w:rsid w:val="00D61630"/>
    <w:rsid w:val="00D616D2"/>
    <w:rsid w:val="00D617B1"/>
    <w:rsid w:val="00D61B47"/>
    <w:rsid w:val="00D61C43"/>
    <w:rsid w:val="00D61C7D"/>
    <w:rsid w:val="00D62526"/>
    <w:rsid w:val="00D62532"/>
    <w:rsid w:val="00D62606"/>
    <w:rsid w:val="00D629C1"/>
    <w:rsid w:val="00D62B73"/>
    <w:rsid w:val="00D62DB3"/>
    <w:rsid w:val="00D62DDA"/>
    <w:rsid w:val="00D62DE8"/>
    <w:rsid w:val="00D62E22"/>
    <w:rsid w:val="00D62FED"/>
    <w:rsid w:val="00D6315E"/>
    <w:rsid w:val="00D6318F"/>
    <w:rsid w:val="00D631F2"/>
    <w:rsid w:val="00D63230"/>
    <w:rsid w:val="00D63235"/>
    <w:rsid w:val="00D6333F"/>
    <w:rsid w:val="00D63532"/>
    <w:rsid w:val="00D637D9"/>
    <w:rsid w:val="00D63A97"/>
    <w:rsid w:val="00D63AC9"/>
    <w:rsid w:val="00D63C32"/>
    <w:rsid w:val="00D63CF1"/>
    <w:rsid w:val="00D63CFD"/>
    <w:rsid w:val="00D63D24"/>
    <w:rsid w:val="00D63DC6"/>
    <w:rsid w:val="00D63F65"/>
    <w:rsid w:val="00D640D6"/>
    <w:rsid w:val="00D64203"/>
    <w:rsid w:val="00D64237"/>
    <w:rsid w:val="00D64251"/>
    <w:rsid w:val="00D64319"/>
    <w:rsid w:val="00D64A7C"/>
    <w:rsid w:val="00D64D5A"/>
    <w:rsid w:val="00D64EE3"/>
    <w:rsid w:val="00D64F80"/>
    <w:rsid w:val="00D64F81"/>
    <w:rsid w:val="00D65114"/>
    <w:rsid w:val="00D6533A"/>
    <w:rsid w:val="00D65BFC"/>
    <w:rsid w:val="00D66641"/>
    <w:rsid w:val="00D66648"/>
    <w:rsid w:val="00D6664D"/>
    <w:rsid w:val="00D6699E"/>
    <w:rsid w:val="00D66B40"/>
    <w:rsid w:val="00D66B6F"/>
    <w:rsid w:val="00D66BA6"/>
    <w:rsid w:val="00D66E18"/>
    <w:rsid w:val="00D67162"/>
    <w:rsid w:val="00D67340"/>
    <w:rsid w:val="00D67354"/>
    <w:rsid w:val="00D6757C"/>
    <w:rsid w:val="00D6766D"/>
    <w:rsid w:val="00D679A9"/>
    <w:rsid w:val="00D67BD0"/>
    <w:rsid w:val="00D67C87"/>
    <w:rsid w:val="00D67CBB"/>
    <w:rsid w:val="00D67EA3"/>
    <w:rsid w:val="00D70384"/>
    <w:rsid w:val="00D704DD"/>
    <w:rsid w:val="00D706B4"/>
    <w:rsid w:val="00D707FD"/>
    <w:rsid w:val="00D70E01"/>
    <w:rsid w:val="00D712D4"/>
    <w:rsid w:val="00D716C4"/>
    <w:rsid w:val="00D7182B"/>
    <w:rsid w:val="00D71876"/>
    <w:rsid w:val="00D719DD"/>
    <w:rsid w:val="00D71B61"/>
    <w:rsid w:val="00D71EDE"/>
    <w:rsid w:val="00D72291"/>
    <w:rsid w:val="00D722EF"/>
    <w:rsid w:val="00D725F6"/>
    <w:rsid w:val="00D726DF"/>
    <w:rsid w:val="00D727E9"/>
    <w:rsid w:val="00D7281E"/>
    <w:rsid w:val="00D72A55"/>
    <w:rsid w:val="00D72C36"/>
    <w:rsid w:val="00D72CA3"/>
    <w:rsid w:val="00D72CC7"/>
    <w:rsid w:val="00D72EFC"/>
    <w:rsid w:val="00D72F5D"/>
    <w:rsid w:val="00D73158"/>
    <w:rsid w:val="00D73189"/>
    <w:rsid w:val="00D73238"/>
    <w:rsid w:val="00D73695"/>
    <w:rsid w:val="00D737F8"/>
    <w:rsid w:val="00D73B7D"/>
    <w:rsid w:val="00D73D32"/>
    <w:rsid w:val="00D73F9B"/>
    <w:rsid w:val="00D740A1"/>
    <w:rsid w:val="00D74351"/>
    <w:rsid w:val="00D743BF"/>
    <w:rsid w:val="00D746D8"/>
    <w:rsid w:val="00D74944"/>
    <w:rsid w:val="00D74CD3"/>
    <w:rsid w:val="00D74D51"/>
    <w:rsid w:val="00D74DF1"/>
    <w:rsid w:val="00D74FCA"/>
    <w:rsid w:val="00D74FCE"/>
    <w:rsid w:val="00D75249"/>
    <w:rsid w:val="00D75427"/>
    <w:rsid w:val="00D754C0"/>
    <w:rsid w:val="00D75558"/>
    <w:rsid w:val="00D7577D"/>
    <w:rsid w:val="00D75864"/>
    <w:rsid w:val="00D758AD"/>
    <w:rsid w:val="00D75A80"/>
    <w:rsid w:val="00D75BC7"/>
    <w:rsid w:val="00D75E21"/>
    <w:rsid w:val="00D760A3"/>
    <w:rsid w:val="00D76379"/>
    <w:rsid w:val="00D7676C"/>
    <w:rsid w:val="00D76840"/>
    <w:rsid w:val="00D76942"/>
    <w:rsid w:val="00D769CC"/>
    <w:rsid w:val="00D76B0D"/>
    <w:rsid w:val="00D76C01"/>
    <w:rsid w:val="00D76C21"/>
    <w:rsid w:val="00D76CD9"/>
    <w:rsid w:val="00D76E84"/>
    <w:rsid w:val="00D7769B"/>
    <w:rsid w:val="00D7777B"/>
    <w:rsid w:val="00D77A15"/>
    <w:rsid w:val="00D77B4B"/>
    <w:rsid w:val="00D8018D"/>
    <w:rsid w:val="00D804D0"/>
    <w:rsid w:val="00D8068C"/>
    <w:rsid w:val="00D80800"/>
    <w:rsid w:val="00D809B4"/>
    <w:rsid w:val="00D80A6D"/>
    <w:rsid w:val="00D80AD1"/>
    <w:rsid w:val="00D80AD8"/>
    <w:rsid w:val="00D80C09"/>
    <w:rsid w:val="00D80D90"/>
    <w:rsid w:val="00D81003"/>
    <w:rsid w:val="00D8115A"/>
    <w:rsid w:val="00D81214"/>
    <w:rsid w:val="00D813AE"/>
    <w:rsid w:val="00D813DD"/>
    <w:rsid w:val="00D815CD"/>
    <w:rsid w:val="00D815CE"/>
    <w:rsid w:val="00D81647"/>
    <w:rsid w:val="00D81D3E"/>
    <w:rsid w:val="00D81D80"/>
    <w:rsid w:val="00D81E04"/>
    <w:rsid w:val="00D81F61"/>
    <w:rsid w:val="00D81F7A"/>
    <w:rsid w:val="00D82510"/>
    <w:rsid w:val="00D827E0"/>
    <w:rsid w:val="00D8285F"/>
    <w:rsid w:val="00D82C76"/>
    <w:rsid w:val="00D83083"/>
    <w:rsid w:val="00D8311A"/>
    <w:rsid w:val="00D8327E"/>
    <w:rsid w:val="00D83514"/>
    <w:rsid w:val="00D8369A"/>
    <w:rsid w:val="00D838D3"/>
    <w:rsid w:val="00D839BD"/>
    <w:rsid w:val="00D83B85"/>
    <w:rsid w:val="00D83D3A"/>
    <w:rsid w:val="00D83D54"/>
    <w:rsid w:val="00D83D6F"/>
    <w:rsid w:val="00D83E38"/>
    <w:rsid w:val="00D83F4C"/>
    <w:rsid w:val="00D83FB6"/>
    <w:rsid w:val="00D844B3"/>
    <w:rsid w:val="00D845D7"/>
    <w:rsid w:val="00D84604"/>
    <w:rsid w:val="00D84A82"/>
    <w:rsid w:val="00D84AC9"/>
    <w:rsid w:val="00D84ACE"/>
    <w:rsid w:val="00D84F87"/>
    <w:rsid w:val="00D850B4"/>
    <w:rsid w:val="00D85118"/>
    <w:rsid w:val="00D853A3"/>
    <w:rsid w:val="00D857A1"/>
    <w:rsid w:val="00D85927"/>
    <w:rsid w:val="00D859D5"/>
    <w:rsid w:val="00D85A1B"/>
    <w:rsid w:val="00D85AD6"/>
    <w:rsid w:val="00D85ADD"/>
    <w:rsid w:val="00D85B50"/>
    <w:rsid w:val="00D85BBE"/>
    <w:rsid w:val="00D85DFC"/>
    <w:rsid w:val="00D85F3A"/>
    <w:rsid w:val="00D8683C"/>
    <w:rsid w:val="00D868BF"/>
    <w:rsid w:val="00D86C60"/>
    <w:rsid w:val="00D871E6"/>
    <w:rsid w:val="00D874E8"/>
    <w:rsid w:val="00D87562"/>
    <w:rsid w:val="00D8756C"/>
    <w:rsid w:val="00D8763C"/>
    <w:rsid w:val="00D878A2"/>
    <w:rsid w:val="00D87927"/>
    <w:rsid w:val="00D87987"/>
    <w:rsid w:val="00D87E15"/>
    <w:rsid w:val="00D87F67"/>
    <w:rsid w:val="00D87FFC"/>
    <w:rsid w:val="00D9010C"/>
    <w:rsid w:val="00D901E0"/>
    <w:rsid w:val="00D90496"/>
    <w:rsid w:val="00D9057E"/>
    <w:rsid w:val="00D90AC3"/>
    <w:rsid w:val="00D90CD3"/>
    <w:rsid w:val="00D90EA0"/>
    <w:rsid w:val="00D90EB6"/>
    <w:rsid w:val="00D91169"/>
    <w:rsid w:val="00D911CD"/>
    <w:rsid w:val="00D91225"/>
    <w:rsid w:val="00D9145C"/>
    <w:rsid w:val="00D915FD"/>
    <w:rsid w:val="00D916F5"/>
    <w:rsid w:val="00D91719"/>
    <w:rsid w:val="00D9181B"/>
    <w:rsid w:val="00D918D1"/>
    <w:rsid w:val="00D91BE3"/>
    <w:rsid w:val="00D91C36"/>
    <w:rsid w:val="00D92109"/>
    <w:rsid w:val="00D9229D"/>
    <w:rsid w:val="00D9232C"/>
    <w:rsid w:val="00D9242E"/>
    <w:rsid w:val="00D92670"/>
    <w:rsid w:val="00D9272E"/>
    <w:rsid w:val="00D92793"/>
    <w:rsid w:val="00D9280C"/>
    <w:rsid w:val="00D9294B"/>
    <w:rsid w:val="00D92CCB"/>
    <w:rsid w:val="00D92DAE"/>
    <w:rsid w:val="00D9310A"/>
    <w:rsid w:val="00D93193"/>
    <w:rsid w:val="00D9336D"/>
    <w:rsid w:val="00D9348E"/>
    <w:rsid w:val="00D934FB"/>
    <w:rsid w:val="00D936AB"/>
    <w:rsid w:val="00D9372C"/>
    <w:rsid w:val="00D9379C"/>
    <w:rsid w:val="00D93936"/>
    <w:rsid w:val="00D93A76"/>
    <w:rsid w:val="00D93B2A"/>
    <w:rsid w:val="00D9405F"/>
    <w:rsid w:val="00D940DD"/>
    <w:rsid w:val="00D941E6"/>
    <w:rsid w:val="00D94221"/>
    <w:rsid w:val="00D94639"/>
    <w:rsid w:val="00D947E2"/>
    <w:rsid w:val="00D948ED"/>
    <w:rsid w:val="00D94E6F"/>
    <w:rsid w:val="00D94FBA"/>
    <w:rsid w:val="00D951B2"/>
    <w:rsid w:val="00D95296"/>
    <w:rsid w:val="00D955AA"/>
    <w:rsid w:val="00D957AA"/>
    <w:rsid w:val="00D95833"/>
    <w:rsid w:val="00D95935"/>
    <w:rsid w:val="00D95BC6"/>
    <w:rsid w:val="00D95DBE"/>
    <w:rsid w:val="00D95EBF"/>
    <w:rsid w:val="00D95F55"/>
    <w:rsid w:val="00D9605A"/>
    <w:rsid w:val="00D96113"/>
    <w:rsid w:val="00D9613B"/>
    <w:rsid w:val="00D96154"/>
    <w:rsid w:val="00D9627D"/>
    <w:rsid w:val="00D9630E"/>
    <w:rsid w:val="00D96439"/>
    <w:rsid w:val="00D9664D"/>
    <w:rsid w:val="00D9667E"/>
    <w:rsid w:val="00D968F7"/>
    <w:rsid w:val="00D96A71"/>
    <w:rsid w:val="00D96D45"/>
    <w:rsid w:val="00D96D5C"/>
    <w:rsid w:val="00D96F21"/>
    <w:rsid w:val="00D96F8B"/>
    <w:rsid w:val="00D97046"/>
    <w:rsid w:val="00D971ED"/>
    <w:rsid w:val="00D97266"/>
    <w:rsid w:val="00D974B7"/>
    <w:rsid w:val="00D974F2"/>
    <w:rsid w:val="00D97533"/>
    <w:rsid w:val="00D97626"/>
    <w:rsid w:val="00D97988"/>
    <w:rsid w:val="00D979F9"/>
    <w:rsid w:val="00D97B3A"/>
    <w:rsid w:val="00D97C17"/>
    <w:rsid w:val="00D97DE9"/>
    <w:rsid w:val="00DA0053"/>
    <w:rsid w:val="00DA00FA"/>
    <w:rsid w:val="00DA0436"/>
    <w:rsid w:val="00DA05AC"/>
    <w:rsid w:val="00DA06DC"/>
    <w:rsid w:val="00DA0852"/>
    <w:rsid w:val="00DA0CA7"/>
    <w:rsid w:val="00DA0D34"/>
    <w:rsid w:val="00DA100F"/>
    <w:rsid w:val="00DA11D2"/>
    <w:rsid w:val="00DA1406"/>
    <w:rsid w:val="00DA1669"/>
    <w:rsid w:val="00DA1674"/>
    <w:rsid w:val="00DA22D1"/>
    <w:rsid w:val="00DA2332"/>
    <w:rsid w:val="00DA23A8"/>
    <w:rsid w:val="00DA255F"/>
    <w:rsid w:val="00DA27D7"/>
    <w:rsid w:val="00DA2E5A"/>
    <w:rsid w:val="00DA2FDF"/>
    <w:rsid w:val="00DA3069"/>
    <w:rsid w:val="00DA3135"/>
    <w:rsid w:val="00DA3163"/>
    <w:rsid w:val="00DA3207"/>
    <w:rsid w:val="00DA3249"/>
    <w:rsid w:val="00DA3251"/>
    <w:rsid w:val="00DA3313"/>
    <w:rsid w:val="00DA33BD"/>
    <w:rsid w:val="00DA33F9"/>
    <w:rsid w:val="00DA35E8"/>
    <w:rsid w:val="00DA3BE4"/>
    <w:rsid w:val="00DA3C2D"/>
    <w:rsid w:val="00DA3C7B"/>
    <w:rsid w:val="00DA40E9"/>
    <w:rsid w:val="00DA42E5"/>
    <w:rsid w:val="00DA45C8"/>
    <w:rsid w:val="00DA45F1"/>
    <w:rsid w:val="00DA47D4"/>
    <w:rsid w:val="00DA49E7"/>
    <w:rsid w:val="00DA4CCC"/>
    <w:rsid w:val="00DA4CE8"/>
    <w:rsid w:val="00DA4E0A"/>
    <w:rsid w:val="00DA54A8"/>
    <w:rsid w:val="00DA59F7"/>
    <w:rsid w:val="00DA5B4B"/>
    <w:rsid w:val="00DA5D5F"/>
    <w:rsid w:val="00DA5DF9"/>
    <w:rsid w:val="00DA5FE3"/>
    <w:rsid w:val="00DA63FB"/>
    <w:rsid w:val="00DA6485"/>
    <w:rsid w:val="00DA6595"/>
    <w:rsid w:val="00DA67A7"/>
    <w:rsid w:val="00DA67DD"/>
    <w:rsid w:val="00DA691B"/>
    <w:rsid w:val="00DA6963"/>
    <w:rsid w:val="00DA6A72"/>
    <w:rsid w:val="00DA6DAF"/>
    <w:rsid w:val="00DA6F3E"/>
    <w:rsid w:val="00DA71E7"/>
    <w:rsid w:val="00DA7385"/>
    <w:rsid w:val="00DA7486"/>
    <w:rsid w:val="00DA793B"/>
    <w:rsid w:val="00DA79E0"/>
    <w:rsid w:val="00DA7A40"/>
    <w:rsid w:val="00DA7B73"/>
    <w:rsid w:val="00DA7B9A"/>
    <w:rsid w:val="00DB0196"/>
    <w:rsid w:val="00DB02A9"/>
    <w:rsid w:val="00DB05EA"/>
    <w:rsid w:val="00DB06AA"/>
    <w:rsid w:val="00DB0775"/>
    <w:rsid w:val="00DB0A9D"/>
    <w:rsid w:val="00DB0C99"/>
    <w:rsid w:val="00DB0F09"/>
    <w:rsid w:val="00DB0F68"/>
    <w:rsid w:val="00DB1031"/>
    <w:rsid w:val="00DB15BA"/>
    <w:rsid w:val="00DB193D"/>
    <w:rsid w:val="00DB1C44"/>
    <w:rsid w:val="00DB1DF2"/>
    <w:rsid w:val="00DB1E90"/>
    <w:rsid w:val="00DB247D"/>
    <w:rsid w:val="00DB27C2"/>
    <w:rsid w:val="00DB27CA"/>
    <w:rsid w:val="00DB27F7"/>
    <w:rsid w:val="00DB2B49"/>
    <w:rsid w:val="00DB2B7C"/>
    <w:rsid w:val="00DB2EFD"/>
    <w:rsid w:val="00DB307E"/>
    <w:rsid w:val="00DB3127"/>
    <w:rsid w:val="00DB337A"/>
    <w:rsid w:val="00DB3465"/>
    <w:rsid w:val="00DB377C"/>
    <w:rsid w:val="00DB3980"/>
    <w:rsid w:val="00DB3A9B"/>
    <w:rsid w:val="00DB3D91"/>
    <w:rsid w:val="00DB3DA0"/>
    <w:rsid w:val="00DB3FB0"/>
    <w:rsid w:val="00DB3FC8"/>
    <w:rsid w:val="00DB40DF"/>
    <w:rsid w:val="00DB43A9"/>
    <w:rsid w:val="00DB44FF"/>
    <w:rsid w:val="00DB4501"/>
    <w:rsid w:val="00DB45E6"/>
    <w:rsid w:val="00DB46C3"/>
    <w:rsid w:val="00DB483D"/>
    <w:rsid w:val="00DB48D6"/>
    <w:rsid w:val="00DB495A"/>
    <w:rsid w:val="00DB4A59"/>
    <w:rsid w:val="00DB4AA8"/>
    <w:rsid w:val="00DB5016"/>
    <w:rsid w:val="00DB508B"/>
    <w:rsid w:val="00DB5187"/>
    <w:rsid w:val="00DB51AE"/>
    <w:rsid w:val="00DB531C"/>
    <w:rsid w:val="00DB55F7"/>
    <w:rsid w:val="00DB57E4"/>
    <w:rsid w:val="00DB5870"/>
    <w:rsid w:val="00DB5A81"/>
    <w:rsid w:val="00DB5C5E"/>
    <w:rsid w:val="00DB5F96"/>
    <w:rsid w:val="00DB6383"/>
    <w:rsid w:val="00DB65BD"/>
    <w:rsid w:val="00DB67CE"/>
    <w:rsid w:val="00DB6A7A"/>
    <w:rsid w:val="00DB6B03"/>
    <w:rsid w:val="00DB6B1A"/>
    <w:rsid w:val="00DB6F91"/>
    <w:rsid w:val="00DB719B"/>
    <w:rsid w:val="00DB7264"/>
    <w:rsid w:val="00DB728E"/>
    <w:rsid w:val="00DB72CB"/>
    <w:rsid w:val="00DB7431"/>
    <w:rsid w:val="00DB75A9"/>
    <w:rsid w:val="00DB7847"/>
    <w:rsid w:val="00DB7943"/>
    <w:rsid w:val="00DB7BC9"/>
    <w:rsid w:val="00DB7FAE"/>
    <w:rsid w:val="00DC033F"/>
    <w:rsid w:val="00DC04A7"/>
    <w:rsid w:val="00DC056B"/>
    <w:rsid w:val="00DC060D"/>
    <w:rsid w:val="00DC0A09"/>
    <w:rsid w:val="00DC0C23"/>
    <w:rsid w:val="00DC10AC"/>
    <w:rsid w:val="00DC11A7"/>
    <w:rsid w:val="00DC12C2"/>
    <w:rsid w:val="00DC1489"/>
    <w:rsid w:val="00DC159A"/>
    <w:rsid w:val="00DC1612"/>
    <w:rsid w:val="00DC1736"/>
    <w:rsid w:val="00DC17EF"/>
    <w:rsid w:val="00DC1CE5"/>
    <w:rsid w:val="00DC1E76"/>
    <w:rsid w:val="00DC1F22"/>
    <w:rsid w:val="00DC2039"/>
    <w:rsid w:val="00DC203F"/>
    <w:rsid w:val="00DC209F"/>
    <w:rsid w:val="00DC20C4"/>
    <w:rsid w:val="00DC212D"/>
    <w:rsid w:val="00DC2158"/>
    <w:rsid w:val="00DC226B"/>
    <w:rsid w:val="00DC2501"/>
    <w:rsid w:val="00DC2D36"/>
    <w:rsid w:val="00DC2F14"/>
    <w:rsid w:val="00DC3021"/>
    <w:rsid w:val="00DC30D4"/>
    <w:rsid w:val="00DC31BB"/>
    <w:rsid w:val="00DC37B6"/>
    <w:rsid w:val="00DC3811"/>
    <w:rsid w:val="00DC3904"/>
    <w:rsid w:val="00DC3D9E"/>
    <w:rsid w:val="00DC3F73"/>
    <w:rsid w:val="00DC417E"/>
    <w:rsid w:val="00DC4374"/>
    <w:rsid w:val="00DC4534"/>
    <w:rsid w:val="00DC45A8"/>
    <w:rsid w:val="00DC461E"/>
    <w:rsid w:val="00DC4773"/>
    <w:rsid w:val="00DC47D9"/>
    <w:rsid w:val="00DC4A27"/>
    <w:rsid w:val="00DC4A5B"/>
    <w:rsid w:val="00DC4C69"/>
    <w:rsid w:val="00DC4F01"/>
    <w:rsid w:val="00DC51DE"/>
    <w:rsid w:val="00DC532C"/>
    <w:rsid w:val="00DC5887"/>
    <w:rsid w:val="00DC5920"/>
    <w:rsid w:val="00DC6054"/>
    <w:rsid w:val="00DC61B0"/>
    <w:rsid w:val="00DC63A2"/>
    <w:rsid w:val="00DC63A5"/>
    <w:rsid w:val="00DC65E0"/>
    <w:rsid w:val="00DC66EE"/>
    <w:rsid w:val="00DC698F"/>
    <w:rsid w:val="00DC6C27"/>
    <w:rsid w:val="00DC6C3F"/>
    <w:rsid w:val="00DC6D04"/>
    <w:rsid w:val="00DC6DB0"/>
    <w:rsid w:val="00DC6DFD"/>
    <w:rsid w:val="00DC6FFB"/>
    <w:rsid w:val="00DC723A"/>
    <w:rsid w:val="00DC739E"/>
    <w:rsid w:val="00DC746A"/>
    <w:rsid w:val="00DC74C1"/>
    <w:rsid w:val="00DC75FE"/>
    <w:rsid w:val="00DC76E2"/>
    <w:rsid w:val="00DC7A06"/>
    <w:rsid w:val="00DC7A23"/>
    <w:rsid w:val="00DC7CDD"/>
    <w:rsid w:val="00DD0466"/>
    <w:rsid w:val="00DD05B4"/>
    <w:rsid w:val="00DD05D4"/>
    <w:rsid w:val="00DD0898"/>
    <w:rsid w:val="00DD0956"/>
    <w:rsid w:val="00DD0AC8"/>
    <w:rsid w:val="00DD0BA4"/>
    <w:rsid w:val="00DD0CAF"/>
    <w:rsid w:val="00DD0D10"/>
    <w:rsid w:val="00DD0FA9"/>
    <w:rsid w:val="00DD11EF"/>
    <w:rsid w:val="00DD134E"/>
    <w:rsid w:val="00DD188F"/>
    <w:rsid w:val="00DD18C6"/>
    <w:rsid w:val="00DD1D71"/>
    <w:rsid w:val="00DD1DC4"/>
    <w:rsid w:val="00DD1E5A"/>
    <w:rsid w:val="00DD1F15"/>
    <w:rsid w:val="00DD2443"/>
    <w:rsid w:val="00DD2565"/>
    <w:rsid w:val="00DD26D5"/>
    <w:rsid w:val="00DD28A7"/>
    <w:rsid w:val="00DD2E04"/>
    <w:rsid w:val="00DD315A"/>
    <w:rsid w:val="00DD333B"/>
    <w:rsid w:val="00DD3387"/>
    <w:rsid w:val="00DD3491"/>
    <w:rsid w:val="00DD35BB"/>
    <w:rsid w:val="00DD3718"/>
    <w:rsid w:val="00DD3774"/>
    <w:rsid w:val="00DD3798"/>
    <w:rsid w:val="00DD3858"/>
    <w:rsid w:val="00DD38F0"/>
    <w:rsid w:val="00DD3AF7"/>
    <w:rsid w:val="00DD3B88"/>
    <w:rsid w:val="00DD3CF5"/>
    <w:rsid w:val="00DD3EF2"/>
    <w:rsid w:val="00DD3F22"/>
    <w:rsid w:val="00DD40A2"/>
    <w:rsid w:val="00DD40F9"/>
    <w:rsid w:val="00DD41AD"/>
    <w:rsid w:val="00DD4283"/>
    <w:rsid w:val="00DD443B"/>
    <w:rsid w:val="00DD4540"/>
    <w:rsid w:val="00DD4640"/>
    <w:rsid w:val="00DD46C2"/>
    <w:rsid w:val="00DD4809"/>
    <w:rsid w:val="00DD4861"/>
    <w:rsid w:val="00DD4CDE"/>
    <w:rsid w:val="00DD4D62"/>
    <w:rsid w:val="00DD505C"/>
    <w:rsid w:val="00DD5085"/>
    <w:rsid w:val="00DD5951"/>
    <w:rsid w:val="00DD5968"/>
    <w:rsid w:val="00DD5CC6"/>
    <w:rsid w:val="00DD5F65"/>
    <w:rsid w:val="00DD5FB5"/>
    <w:rsid w:val="00DD5FE7"/>
    <w:rsid w:val="00DD6070"/>
    <w:rsid w:val="00DD64A4"/>
    <w:rsid w:val="00DD65F9"/>
    <w:rsid w:val="00DD6896"/>
    <w:rsid w:val="00DD6A25"/>
    <w:rsid w:val="00DD6DB6"/>
    <w:rsid w:val="00DD70DE"/>
    <w:rsid w:val="00DD70FD"/>
    <w:rsid w:val="00DD7192"/>
    <w:rsid w:val="00DD7265"/>
    <w:rsid w:val="00DD73FA"/>
    <w:rsid w:val="00DD7614"/>
    <w:rsid w:val="00DD7621"/>
    <w:rsid w:val="00DD7654"/>
    <w:rsid w:val="00DD765A"/>
    <w:rsid w:val="00DD7C57"/>
    <w:rsid w:val="00DD7F30"/>
    <w:rsid w:val="00DE00ED"/>
    <w:rsid w:val="00DE0319"/>
    <w:rsid w:val="00DE036A"/>
    <w:rsid w:val="00DE045A"/>
    <w:rsid w:val="00DE0609"/>
    <w:rsid w:val="00DE071F"/>
    <w:rsid w:val="00DE0A5B"/>
    <w:rsid w:val="00DE0BE6"/>
    <w:rsid w:val="00DE0C9C"/>
    <w:rsid w:val="00DE0D3E"/>
    <w:rsid w:val="00DE0FE1"/>
    <w:rsid w:val="00DE11A7"/>
    <w:rsid w:val="00DE1274"/>
    <w:rsid w:val="00DE13E2"/>
    <w:rsid w:val="00DE1612"/>
    <w:rsid w:val="00DE17C1"/>
    <w:rsid w:val="00DE1826"/>
    <w:rsid w:val="00DE18BE"/>
    <w:rsid w:val="00DE1F30"/>
    <w:rsid w:val="00DE1F3F"/>
    <w:rsid w:val="00DE2004"/>
    <w:rsid w:val="00DE2205"/>
    <w:rsid w:val="00DE222C"/>
    <w:rsid w:val="00DE2343"/>
    <w:rsid w:val="00DE2422"/>
    <w:rsid w:val="00DE275D"/>
    <w:rsid w:val="00DE2831"/>
    <w:rsid w:val="00DE2972"/>
    <w:rsid w:val="00DE29B9"/>
    <w:rsid w:val="00DE2A71"/>
    <w:rsid w:val="00DE2C0E"/>
    <w:rsid w:val="00DE2FCF"/>
    <w:rsid w:val="00DE2FF9"/>
    <w:rsid w:val="00DE30CA"/>
    <w:rsid w:val="00DE341B"/>
    <w:rsid w:val="00DE3B24"/>
    <w:rsid w:val="00DE3B91"/>
    <w:rsid w:val="00DE3D50"/>
    <w:rsid w:val="00DE3E7B"/>
    <w:rsid w:val="00DE3E99"/>
    <w:rsid w:val="00DE3EBD"/>
    <w:rsid w:val="00DE4062"/>
    <w:rsid w:val="00DE4074"/>
    <w:rsid w:val="00DE410E"/>
    <w:rsid w:val="00DE474D"/>
    <w:rsid w:val="00DE4D88"/>
    <w:rsid w:val="00DE4D90"/>
    <w:rsid w:val="00DE4DDB"/>
    <w:rsid w:val="00DE4E6A"/>
    <w:rsid w:val="00DE4EEA"/>
    <w:rsid w:val="00DE571D"/>
    <w:rsid w:val="00DE571F"/>
    <w:rsid w:val="00DE593E"/>
    <w:rsid w:val="00DE59A9"/>
    <w:rsid w:val="00DE5C0A"/>
    <w:rsid w:val="00DE5D10"/>
    <w:rsid w:val="00DE5D41"/>
    <w:rsid w:val="00DE5D5B"/>
    <w:rsid w:val="00DE5FFA"/>
    <w:rsid w:val="00DE6120"/>
    <w:rsid w:val="00DE6164"/>
    <w:rsid w:val="00DE61C7"/>
    <w:rsid w:val="00DE649D"/>
    <w:rsid w:val="00DE668F"/>
    <w:rsid w:val="00DE6ADB"/>
    <w:rsid w:val="00DE6C8C"/>
    <w:rsid w:val="00DE6ECF"/>
    <w:rsid w:val="00DE7114"/>
    <w:rsid w:val="00DE718C"/>
    <w:rsid w:val="00DE74C1"/>
    <w:rsid w:val="00DE75B6"/>
    <w:rsid w:val="00DE79DC"/>
    <w:rsid w:val="00DE7E68"/>
    <w:rsid w:val="00DE7F0C"/>
    <w:rsid w:val="00DE7F0F"/>
    <w:rsid w:val="00DF0025"/>
    <w:rsid w:val="00DF00C3"/>
    <w:rsid w:val="00DF018D"/>
    <w:rsid w:val="00DF020A"/>
    <w:rsid w:val="00DF0236"/>
    <w:rsid w:val="00DF02B3"/>
    <w:rsid w:val="00DF0406"/>
    <w:rsid w:val="00DF0434"/>
    <w:rsid w:val="00DF058E"/>
    <w:rsid w:val="00DF067E"/>
    <w:rsid w:val="00DF07FC"/>
    <w:rsid w:val="00DF08BC"/>
    <w:rsid w:val="00DF08F3"/>
    <w:rsid w:val="00DF0928"/>
    <w:rsid w:val="00DF0B53"/>
    <w:rsid w:val="00DF0DF5"/>
    <w:rsid w:val="00DF0E8A"/>
    <w:rsid w:val="00DF0FB1"/>
    <w:rsid w:val="00DF11BF"/>
    <w:rsid w:val="00DF11EE"/>
    <w:rsid w:val="00DF121B"/>
    <w:rsid w:val="00DF1345"/>
    <w:rsid w:val="00DF13CD"/>
    <w:rsid w:val="00DF15A7"/>
    <w:rsid w:val="00DF15BD"/>
    <w:rsid w:val="00DF1C71"/>
    <w:rsid w:val="00DF1CF1"/>
    <w:rsid w:val="00DF1EA5"/>
    <w:rsid w:val="00DF1ED3"/>
    <w:rsid w:val="00DF206D"/>
    <w:rsid w:val="00DF20C9"/>
    <w:rsid w:val="00DF22DC"/>
    <w:rsid w:val="00DF23BA"/>
    <w:rsid w:val="00DF23BB"/>
    <w:rsid w:val="00DF272B"/>
    <w:rsid w:val="00DF279B"/>
    <w:rsid w:val="00DF2926"/>
    <w:rsid w:val="00DF29C4"/>
    <w:rsid w:val="00DF2A40"/>
    <w:rsid w:val="00DF2A42"/>
    <w:rsid w:val="00DF2CCD"/>
    <w:rsid w:val="00DF2CD0"/>
    <w:rsid w:val="00DF2F19"/>
    <w:rsid w:val="00DF30B2"/>
    <w:rsid w:val="00DF3602"/>
    <w:rsid w:val="00DF3DE1"/>
    <w:rsid w:val="00DF3E50"/>
    <w:rsid w:val="00DF416C"/>
    <w:rsid w:val="00DF44BE"/>
    <w:rsid w:val="00DF4604"/>
    <w:rsid w:val="00DF46AB"/>
    <w:rsid w:val="00DF4851"/>
    <w:rsid w:val="00DF4967"/>
    <w:rsid w:val="00DF4B91"/>
    <w:rsid w:val="00DF4C3B"/>
    <w:rsid w:val="00DF4E6E"/>
    <w:rsid w:val="00DF4F2F"/>
    <w:rsid w:val="00DF4F63"/>
    <w:rsid w:val="00DF4F88"/>
    <w:rsid w:val="00DF5358"/>
    <w:rsid w:val="00DF53AD"/>
    <w:rsid w:val="00DF53B7"/>
    <w:rsid w:val="00DF5A59"/>
    <w:rsid w:val="00DF5B3F"/>
    <w:rsid w:val="00DF6070"/>
    <w:rsid w:val="00DF62CE"/>
    <w:rsid w:val="00DF6915"/>
    <w:rsid w:val="00DF6947"/>
    <w:rsid w:val="00DF6B2A"/>
    <w:rsid w:val="00DF6D6C"/>
    <w:rsid w:val="00DF73C1"/>
    <w:rsid w:val="00DF740A"/>
    <w:rsid w:val="00DF7504"/>
    <w:rsid w:val="00DF7558"/>
    <w:rsid w:val="00DF75EA"/>
    <w:rsid w:val="00DF7969"/>
    <w:rsid w:val="00DF799B"/>
    <w:rsid w:val="00DF7A1E"/>
    <w:rsid w:val="00DF7A83"/>
    <w:rsid w:val="00DF7B88"/>
    <w:rsid w:val="00DF7BAC"/>
    <w:rsid w:val="00DF7CBC"/>
    <w:rsid w:val="00DF7D8E"/>
    <w:rsid w:val="00DF7ED9"/>
    <w:rsid w:val="00DF7F1D"/>
    <w:rsid w:val="00DF7FBB"/>
    <w:rsid w:val="00E00035"/>
    <w:rsid w:val="00E00147"/>
    <w:rsid w:val="00E00329"/>
    <w:rsid w:val="00E005F9"/>
    <w:rsid w:val="00E008BE"/>
    <w:rsid w:val="00E00943"/>
    <w:rsid w:val="00E00A6C"/>
    <w:rsid w:val="00E00D51"/>
    <w:rsid w:val="00E01140"/>
    <w:rsid w:val="00E011B7"/>
    <w:rsid w:val="00E01295"/>
    <w:rsid w:val="00E0136E"/>
    <w:rsid w:val="00E01381"/>
    <w:rsid w:val="00E0155A"/>
    <w:rsid w:val="00E015E1"/>
    <w:rsid w:val="00E01623"/>
    <w:rsid w:val="00E01858"/>
    <w:rsid w:val="00E019FB"/>
    <w:rsid w:val="00E01AAF"/>
    <w:rsid w:val="00E01C44"/>
    <w:rsid w:val="00E01E3A"/>
    <w:rsid w:val="00E02094"/>
    <w:rsid w:val="00E021D4"/>
    <w:rsid w:val="00E022B5"/>
    <w:rsid w:val="00E02335"/>
    <w:rsid w:val="00E028D5"/>
    <w:rsid w:val="00E02E1D"/>
    <w:rsid w:val="00E02FED"/>
    <w:rsid w:val="00E031A7"/>
    <w:rsid w:val="00E0334E"/>
    <w:rsid w:val="00E03464"/>
    <w:rsid w:val="00E03573"/>
    <w:rsid w:val="00E03864"/>
    <w:rsid w:val="00E038A9"/>
    <w:rsid w:val="00E0393D"/>
    <w:rsid w:val="00E03A17"/>
    <w:rsid w:val="00E03AA6"/>
    <w:rsid w:val="00E03B0B"/>
    <w:rsid w:val="00E03B2E"/>
    <w:rsid w:val="00E03BB4"/>
    <w:rsid w:val="00E03BC6"/>
    <w:rsid w:val="00E03C97"/>
    <w:rsid w:val="00E03D42"/>
    <w:rsid w:val="00E03E49"/>
    <w:rsid w:val="00E04320"/>
    <w:rsid w:val="00E044AC"/>
    <w:rsid w:val="00E046DB"/>
    <w:rsid w:val="00E0488A"/>
    <w:rsid w:val="00E0494A"/>
    <w:rsid w:val="00E04DFF"/>
    <w:rsid w:val="00E04EEF"/>
    <w:rsid w:val="00E052EC"/>
    <w:rsid w:val="00E0536A"/>
    <w:rsid w:val="00E055B5"/>
    <w:rsid w:val="00E05703"/>
    <w:rsid w:val="00E05A19"/>
    <w:rsid w:val="00E05A4D"/>
    <w:rsid w:val="00E05B0C"/>
    <w:rsid w:val="00E05C8A"/>
    <w:rsid w:val="00E05E84"/>
    <w:rsid w:val="00E05FB8"/>
    <w:rsid w:val="00E0600A"/>
    <w:rsid w:val="00E06018"/>
    <w:rsid w:val="00E0617F"/>
    <w:rsid w:val="00E063CF"/>
    <w:rsid w:val="00E06468"/>
    <w:rsid w:val="00E064A6"/>
    <w:rsid w:val="00E0655C"/>
    <w:rsid w:val="00E06692"/>
    <w:rsid w:val="00E066AF"/>
    <w:rsid w:val="00E06792"/>
    <w:rsid w:val="00E06952"/>
    <w:rsid w:val="00E06A40"/>
    <w:rsid w:val="00E06B72"/>
    <w:rsid w:val="00E06D30"/>
    <w:rsid w:val="00E06EC2"/>
    <w:rsid w:val="00E07049"/>
    <w:rsid w:val="00E072EE"/>
    <w:rsid w:val="00E07D16"/>
    <w:rsid w:val="00E07E9D"/>
    <w:rsid w:val="00E07F52"/>
    <w:rsid w:val="00E10149"/>
    <w:rsid w:val="00E104A2"/>
    <w:rsid w:val="00E1084B"/>
    <w:rsid w:val="00E10933"/>
    <w:rsid w:val="00E10A67"/>
    <w:rsid w:val="00E10C80"/>
    <w:rsid w:val="00E10CD5"/>
    <w:rsid w:val="00E10E4D"/>
    <w:rsid w:val="00E1106A"/>
    <w:rsid w:val="00E1112D"/>
    <w:rsid w:val="00E111B4"/>
    <w:rsid w:val="00E11304"/>
    <w:rsid w:val="00E11378"/>
    <w:rsid w:val="00E113EA"/>
    <w:rsid w:val="00E114AE"/>
    <w:rsid w:val="00E1162A"/>
    <w:rsid w:val="00E11768"/>
    <w:rsid w:val="00E117D4"/>
    <w:rsid w:val="00E1197A"/>
    <w:rsid w:val="00E11B86"/>
    <w:rsid w:val="00E11C6D"/>
    <w:rsid w:val="00E11F47"/>
    <w:rsid w:val="00E11F89"/>
    <w:rsid w:val="00E12250"/>
    <w:rsid w:val="00E12382"/>
    <w:rsid w:val="00E124CB"/>
    <w:rsid w:val="00E125D2"/>
    <w:rsid w:val="00E126ED"/>
    <w:rsid w:val="00E1275C"/>
    <w:rsid w:val="00E127C3"/>
    <w:rsid w:val="00E12AFA"/>
    <w:rsid w:val="00E12C55"/>
    <w:rsid w:val="00E12DD8"/>
    <w:rsid w:val="00E12EF1"/>
    <w:rsid w:val="00E13670"/>
    <w:rsid w:val="00E1377A"/>
    <w:rsid w:val="00E1383C"/>
    <w:rsid w:val="00E1386E"/>
    <w:rsid w:val="00E13881"/>
    <w:rsid w:val="00E13B20"/>
    <w:rsid w:val="00E13D86"/>
    <w:rsid w:val="00E1418F"/>
    <w:rsid w:val="00E144D9"/>
    <w:rsid w:val="00E147E5"/>
    <w:rsid w:val="00E14864"/>
    <w:rsid w:val="00E14B42"/>
    <w:rsid w:val="00E14CA1"/>
    <w:rsid w:val="00E14CE1"/>
    <w:rsid w:val="00E14CE4"/>
    <w:rsid w:val="00E14E14"/>
    <w:rsid w:val="00E14FF5"/>
    <w:rsid w:val="00E15189"/>
    <w:rsid w:val="00E151A1"/>
    <w:rsid w:val="00E15404"/>
    <w:rsid w:val="00E15652"/>
    <w:rsid w:val="00E15762"/>
    <w:rsid w:val="00E15968"/>
    <w:rsid w:val="00E15AFC"/>
    <w:rsid w:val="00E15D47"/>
    <w:rsid w:val="00E15DB3"/>
    <w:rsid w:val="00E16286"/>
    <w:rsid w:val="00E162D1"/>
    <w:rsid w:val="00E163D5"/>
    <w:rsid w:val="00E16617"/>
    <w:rsid w:val="00E168FA"/>
    <w:rsid w:val="00E16DD7"/>
    <w:rsid w:val="00E16E64"/>
    <w:rsid w:val="00E1722F"/>
    <w:rsid w:val="00E174BF"/>
    <w:rsid w:val="00E17BB6"/>
    <w:rsid w:val="00E17D51"/>
    <w:rsid w:val="00E17F4B"/>
    <w:rsid w:val="00E20493"/>
    <w:rsid w:val="00E2088F"/>
    <w:rsid w:val="00E20970"/>
    <w:rsid w:val="00E209D2"/>
    <w:rsid w:val="00E20A0F"/>
    <w:rsid w:val="00E20A89"/>
    <w:rsid w:val="00E20ADD"/>
    <w:rsid w:val="00E20B5D"/>
    <w:rsid w:val="00E20EED"/>
    <w:rsid w:val="00E2139B"/>
    <w:rsid w:val="00E21491"/>
    <w:rsid w:val="00E21A3F"/>
    <w:rsid w:val="00E21BC3"/>
    <w:rsid w:val="00E21C93"/>
    <w:rsid w:val="00E21ED7"/>
    <w:rsid w:val="00E21FDC"/>
    <w:rsid w:val="00E2220E"/>
    <w:rsid w:val="00E222B3"/>
    <w:rsid w:val="00E22364"/>
    <w:rsid w:val="00E22754"/>
    <w:rsid w:val="00E22805"/>
    <w:rsid w:val="00E22973"/>
    <w:rsid w:val="00E22A1F"/>
    <w:rsid w:val="00E22AB1"/>
    <w:rsid w:val="00E22B69"/>
    <w:rsid w:val="00E22C59"/>
    <w:rsid w:val="00E22FAE"/>
    <w:rsid w:val="00E23024"/>
    <w:rsid w:val="00E23123"/>
    <w:rsid w:val="00E23126"/>
    <w:rsid w:val="00E23364"/>
    <w:rsid w:val="00E2357B"/>
    <w:rsid w:val="00E2358D"/>
    <w:rsid w:val="00E2394B"/>
    <w:rsid w:val="00E23995"/>
    <w:rsid w:val="00E23C2B"/>
    <w:rsid w:val="00E23CFD"/>
    <w:rsid w:val="00E2420E"/>
    <w:rsid w:val="00E2432E"/>
    <w:rsid w:val="00E2485C"/>
    <w:rsid w:val="00E24A71"/>
    <w:rsid w:val="00E25060"/>
    <w:rsid w:val="00E2514F"/>
    <w:rsid w:val="00E253DE"/>
    <w:rsid w:val="00E2543A"/>
    <w:rsid w:val="00E25733"/>
    <w:rsid w:val="00E25AC4"/>
    <w:rsid w:val="00E25BEC"/>
    <w:rsid w:val="00E25D76"/>
    <w:rsid w:val="00E25E53"/>
    <w:rsid w:val="00E260F3"/>
    <w:rsid w:val="00E2610F"/>
    <w:rsid w:val="00E26134"/>
    <w:rsid w:val="00E264F1"/>
    <w:rsid w:val="00E26C1D"/>
    <w:rsid w:val="00E26F22"/>
    <w:rsid w:val="00E26F70"/>
    <w:rsid w:val="00E26FF6"/>
    <w:rsid w:val="00E2702D"/>
    <w:rsid w:val="00E2707C"/>
    <w:rsid w:val="00E271FC"/>
    <w:rsid w:val="00E273DD"/>
    <w:rsid w:val="00E274B7"/>
    <w:rsid w:val="00E27609"/>
    <w:rsid w:val="00E278EE"/>
    <w:rsid w:val="00E27A21"/>
    <w:rsid w:val="00E27BE6"/>
    <w:rsid w:val="00E27F69"/>
    <w:rsid w:val="00E27F93"/>
    <w:rsid w:val="00E302CB"/>
    <w:rsid w:val="00E30553"/>
    <w:rsid w:val="00E3080E"/>
    <w:rsid w:val="00E30A00"/>
    <w:rsid w:val="00E30CA6"/>
    <w:rsid w:val="00E30E3C"/>
    <w:rsid w:val="00E31578"/>
    <w:rsid w:val="00E3190B"/>
    <w:rsid w:val="00E31B74"/>
    <w:rsid w:val="00E31BCE"/>
    <w:rsid w:val="00E31D22"/>
    <w:rsid w:val="00E3212A"/>
    <w:rsid w:val="00E322A4"/>
    <w:rsid w:val="00E326CD"/>
    <w:rsid w:val="00E32715"/>
    <w:rsid w:val="00E32782"/>
    <w:rsid w:val="00E328D1"/>
    <w:rsid w:val="00E32ABA"/>
    <w:rsid w:val="00E32BE9"/>
    <w:rsid w:val="00E32D94"/>
    <w:rsid w:val="00E32F60"/>
    <w:rsid w:val="00E32FDF"/>
    <w:rsid w:val="00E3318C"/>
    <w:rsid w:val="00E3325F"/>
    <w:rsid w:val="00E33584"/>
    <w:rsid w:val="00E336CC"/>
    <w:rsid w:val="00E33836"/>
    <w:rsid w:val="00E339A1"/>
    <w:rsid w:val="00E339DF"/>
    <w:rsid w:val="00E33ACD"/>
    <w:rsid w:val="00E33BAA"/>
    <w:rsid w:val="00E33BFA"/>
    <w:rsid w:val="00E3450F"/>
    <w:rsid w:val="00E346AB"/>
    <w:rsid w:val="00E34A96"/>
    <w:rsid w:val="00E3515E"/>
    <w:rsid w:val="00E354CF"/>
    <w:rsid w:val="00E35579"/>
    <w:rsid w:val="00E3568B"/>
    <w:rsid w:val="00E356ED"/>
    <w:rsid w:val="00E35881"/>
    <w:rsid w:val="00E35DC5"/>
    <w:rsid w:val="00E36021"/>
    <w:rsid w:val="00E36249"/>
    <w:rsid w:val="00E36382"/>
    <w:rsid w:val="00E3654B"/>
    <w:rsid w:val="00E3658B"/>
    <w:rsid w:val="00E36A67"/>
    <w:rsid w:val="00E36B7B"/>
    <w:rsid w:val="00E373F0"/>
    <w:rsid w:val="00E37629"/>
    <w:rsid w:val="00E37A67"/>
    <w:rsid w:val="00E37BD0"/>
    <w:rsid w:val="00E37C08"/>
    <w:rsid w:val="00E37ED5"/>
    <w:rsid w:val="00E37F94"/>
    <w:rsid w:val="00E37FA1"/>
    <w:rsid w:val="00E404D8"/>
    <w:rsid w:val="00E40770"/>
    <w:rsid w:val="00E40AB2"/>
    <w:rsid w:val="00E40B42"/>
    <w:rsid w:val="00E40CB5"/>
    <w:rsid w:val="00E40D7C"/>
    <w:rsid w:val="00E40F40"/>
    <w:rsid w:val="00E41223"/>
    <w:rsid w:val="00E415A1"/>
    <w:rsid w:val="00E416D2"/>
    <w:rsid w:val="00E417F2"/>
    <w:rsid w:val="00E4184F"/>
    <w:rsid w:val="00E41952"/>
    <w:rsid w:val="00E41B03"/>
    <w:rsid w:val="00E41EC6"/>
    <w:rsid w:val="00E41ED4"/>
    <w:rsid w:val="00E42034"/>
    <w:rsid w:val="00E422E4"/>
    <w:rsid w:val="00E42367"/>
    <w:rsid w:val="00E4247B"/>
    <w:rsid w:val="00E425C3"/>
    <w:rsid w:val="00E42615"/>
    <w:rsid w:val="00E42A1B"/>
    <w:rsid w:val="00E42B44"/>
    <w:rsid w:val="00E42BEF"/>
    <w:rsid w:val="00E42C24"/>
    <w:rsid w:val="00E43459"/>
    <w:rsid w:val="00E43AA9"/>
    <w:rsid w:val="00E43E28"/>
    <w:rsid w:val="00E43EA5"/>
    <w:rsid w:val="00E4439E"/>
    <w:rsid w:val="00E44608"/>
    <w:rsid w:val="00E44724"/>
    <w:rsid w:val="00E44739"/>
    <w:rsid w:val="00E44865"/>
    <w:rsid w:val="00E4489C"/>
    <w:rsid w:val="00E44A6B"/>
    <w:rsid w:val="00E44D60"/>
    <w:rsid w:val="00E44E40"/>
    <w:rsid w:val="00E44E56"/>
    <w:rsid w:val="00E45030"/>
    <w:rsid w:val="00E45040"/>
    <w:rsid w:val="00E4524E"/>
    <w:rsid w:val="00E4525D"/>
    <w:rsid w:val="00E45342"/>
    <w:rsid w:val="00E45387"/>
    <w:rsid w:val="00E454F8"/>
    <w:rsid w:val="00E456F9"/>
    <w:rsid w:val="00E459A1"/>
    <w:rsid w:val="00E459A7"/>
    <w:rsid w:val="00E45BF7"/>
    <w:rsid w:val="00E45C2E"/>
    <w:rsid w:val="00E45CAF"/>
    <w:rsid w:val="00E45F0B"/>
    <w:rsid w:val="00E45FC8"/>
    <w:rsid w:val="00E46081"/>
    <w:rsid w:val="00E46105"/>
    <w:rsid w:val="00E461A3"/>
    <w:rsid w:val="00E46259"/>
    <w:rsid w:val="00E4629A"/>
    <w:rsid w:val="00E463FC"/>
    <w:rsid w:val="00E46520"/>
    <w:rsid w:val="00E465A0"/>
    <w:rsid w:val="00E466A7"/>
    <w:rsid w:val="00E46759"/>
    <w:rsid w:val="00E467BF"/>
    <w:rsid w:val="00E46C2D"/>
    <w:rsid w:val="00E46DC2"/>
    <w:rsid w:val="00E46DCB"/>
    <w:rsid w:val="00E46F9A"/>
    <w:rsid w:val="00E47590"/>
    <w:rsid w:val="00E4774C"/>
    <w:rsid w:val="00E47757"/>
    <w:rsid w:val="00E477D0"/>
    <w:rsid w:val="00E478CD"/>
    <w:rsid w:val="00E479EA"/>
    <w:rsid w:val="00E47A76"/>
    <w:rsid w:val="00E47A83"/>
    <w:rsid w:val="00E47DFA"/>
    <w:rsid w:val="00E47EA3"/>
    <w:rsid w:val="00E500CA"/>
    <w:rsid w:val="00E50237"/>
    <w:rsid w:val="00E5037E"/>
    <w:rsid w:val="00E503C0"/>
    <w:rsid w:val="00E50455"/>
    <w:rsid w:val="00E50B0B"/>
    <w:rsid w:val="00E50DC6"/>
    <w:rsid w:val="00E510FE"/>
    <w:rsid w:val="00E51446"/>
    <w:rsid w:val="00E51475"/>
    <w:rsid w:val="00E516AE"/>
    <w:rsid w:val="00E517BA"/>
    <w:rsid w:val="00E5180A"/>
    <w:rsid w:val="00E51B08"/>
    <w:rsid w:val="00E51E97"/>
    <w:rsid w:val="00E52016"/>
    <w:rsid w:val="00E523CE"/>
    <w:rsid w:val="00E524FC"/>
    <w:rsid w:val="00E527D2"/>
    <w:rsid w:val="00E528E5"/>
    <w:rsid w:val="00E52A70"/>
    <w:rsid w:val="00E52F03"/>
    <w:rsid w:val="00E53158"/>
    <w:rsid w:val="00E534BC"/>
    <w:rsid w:val="00E538D7"/>
    <w:rsid w:val="00E539E2"/>
    <w:rsid w:val="00E53C3F"/>
    <w:rsid w:val="00E53E7C"/>
    <w:rsid w:val="00E53FF1"/>
    <w:rsid w:val="00E540D5"/>
    <w:rsid w:val="00E54165"/>
    <w:rsid w:val="00E543F5"/>
    <w:rsid w:val="00E546A5"/>
    <w:rsid w:val="00E54C19"/>
    <w:rsid w:val="00E54F92"/>
    <w:rsid w:val="00E553D4"/>
    <w:rsid w:val="00E55651"/>
    <w:rsid w:val="00E55665"/>
    <w:rsid w:val="00E55C6C"/>
    <w:rsid w:val="00E55C7D"/>
    <w:rsid w:val="00E55CA4"/>
    <w:rsid w:val="00E55CCD"/>
    <w:rsid w:val="00E55D79"/>
    <w:rsid w:val="00E55E17"/>
    <w:rsid w:val="00E55ED5"/>
    <w:rsid w:val="00E56169"/>
    <w:rsid w:val="00E5616A"/>
    <w:rsid w:val="00E564ED"/>
    <w:rsid w:val="00E5661F"/>
    <w:rsid w:val="00E56EF1"/>
    <w:rsid w:val="00E5708A"/>
    <w:rsid w:val="00E57169"/>
    <w:rsid w:val="00E574E5"/>
    <w:rsid w:val="00E576B4"/>
    <w:rsid w:val="00E57779"/>
    <w:rsid w:val="00E57C71"/>
    <w:rsid w:val="00E57CE2"/>
    <w:rsid w:val="00E597B2"/>
    <w:rsid w:val="00E600A3"/>
    <w:rsid w:val="00E60119"/>
    <w:rsid w:val="00E60152"/>
    <w:rsid w:val="00E604D5"/>
    <w:rsid w:val="00E6057A"/>
    <w:rsid w:val="00E6069A"/>
    <w:rsid w:val="00E60822"/>
    <w:rsid w:val="00E60914"/>
    <w:rsid w:val="00E60A07"/>
    <w:rsid w:val="00E60AE6"/>
    <w:rsid w:val="00E60B91"/>
    <w:rsid w:val="00E60EE3"/>
    <w:rsid w:val="00E60FFF"/>
    <w:rsid w:val="00E61650"/>
    <w:rsid w:val="00E61A8F"/>
    <w:rsid w:val="00E61C1A"/>
    <w:rsid w:val="00E61D87"/>
    <w:rsid w:val="00E61DD4"/>
    <w:rsid w:val="00E61E9A"/>
    <w:rsid w:val="00E62033"/>
    <w:rsid w:val="00E620DB"/>
    <w:rsid w:val="00E62157"/>
    <w:rsid w:val="00E62338"/>
    <w:rsid w:val="00E62567"/>
    <w:rsid w:val="00E627CC"/>
    <w:rsid w:val="00E62903"/>
    <w:rsid w:val="00E6294C"/>
    <w:rsid w:val="00E62B5B"/>
    <w:rsid w:val="00E62D18"/>
    <w:rsid w:val="00E62D9D"/>
    <w:rsid w:val="00E631AA"/>
    <w:rsid w:val="00E63597"/>
    <w:rsid w:val="00E63638"/>
    <w:rsid w:val="00E63A8F"/>
    <w:rsid w:val="00E63D9F"/>
    <w:rsid w:val="00E6400E"/>
    <w:rsid w:val="00E643F5"/>
    <w:rsid w:val="00E64575"/>
    <w:rsid w:val="00E6466F"/>
    <w:rsid w:val="00E6475F"/>
    <w:rsid w:val="00E64795"/>
    <w:rsid w:val="00E64C2B"/>
    <w:rsid w:val="00E64C57"/>
    <w:rsid w:val="00E64C91"/>
    <w:rsid w:val="00E64EE9"/>
    <w:rsid w:val="00E64F98"/>
    <w:rsid w:val="00E651A7"/>
    <w:rsid w:val="00E652AF"/>
    <w:rsid w:val="00E65309"/>
    <w:rsid w:val="00E65535"/>
    <w:rsid w:val="00E65595"/>
    <w:rsid w:val="00E6581A"/>
    <w:rsid w:val="00E65854"/>
    <w:rsid w:val="00E65A12"/>
    <w:rsid w:val="00E65F68"/>
    <w:rsid w:val="00E65FF1"/>
    <w:rsid w:val="00E6636E"/>
    <w:rsid w:val="00E66476"/>
    <w:rsid w:val="00E66479"/>
    <w:rsid w:val="00E6647D"/>
    <w:rsid w:val="00E664BD"/>
    <w:rsid w:val="00E66A0D"/>
    <w:rsid w:val="00E66A1C"/>
    <w:rsid w:val="00E66BFA"/>
    <w:rsid w:val="00E66CB3"/>
    <w:rsid w:val="00E66D4B"/>
    <w:rsid w:val="00E67125"/>
    <w:rsid w:val="00E672BB"/>
    <w:rsid w:val="00E67895"/>
    <w:rsid w:val="00E67BC0"/>
    <w:rsid w:val="00E67C10"/>
    <w:rsid w:val="00E701EF"/>
    <w:rsid w:val="00E704AE"/>
    <w:rsid w:val="00E704D3"/>
    <w:rsid w:val="00E707BA"/>
    <w:rsid w:val="00E7096C"/>
    <w:rsid w:val="00E70A40"/>
    <w:rsid w:val="00E70B96"/>
    <w:rsid w:val="00E70C0F"/>
    <w:rsid w:val="00E713A4"/>
    <w:rsid w:val="00E7150B"/>
    <w:rsid w:val="00E71586"/>
    <w:rsid w:val="00E71829"/>
    <w:rsid w:val="00E7187A"/>
    <w:rsid w:val="00E71A07"/>
    <w:rsid w:val="00E71CDC"/>
    <w:rsid w:val="00E72125"/>
    <w:rsid w:val="00E7214E"/>
    <w:rsid w:val="00E725C2"/>
    <w:rsid w:val="00E727CF"/>
    <w:rsid w:val="00E728A1"/>
    <w:rsid w:val="00E72B58"/>
    <w:rsid w:val="00E72F39"/>
    <w:rsid w:val="00E72F91"/>
    <w:rsid w:val="00E7315D"/>
    <w:rsid w:val="00E73187"/>
    <w:rsid w:val="00E733D1"/>
    <w:rsid w:val="00E73699"/>
    <w:rsid w:val="00E7378C"/>
    <w:rsid w:val="00E738D1"/>
    <w:rsid w:val="00E73ED2"/>
    <w:rsid w:val="00E74059"/>
    <w:rsid w:val="00E7423C"/>
    <w:rsid w:val="00E74968"/>
    <w:rsid w:val="00E74C03"/>
    <w:rsid w:val="00E74D97"/>
    <w:rsid w:val="00E74DEA"/>
    <w:rsid w:val="00E74EB9"/>
    <w:rsid w:val="00E752E3"/>
    <w:rsid w:val="00E753E7"/>
    <w:rsid w:val="00E755FA"/>
    <w:rsid w:val="00E75B09"/>
    <w:rsid w:val="00E75B73"/>
    <w:rsid w:val="00E75F83"/>
    <w:rsid w:val="00E7620D"/>
    <w:rsid w:val="00E7644D"/>
    <w:rsid w:val="00E76570"/>
    <w:rsid w:val="00E76909"/>
    <w:rsid w:val="00E76BF6"/>
    <w:rsid w:val="00E76D60"/>
    <w:rsid w:val="00E76E28"/>
    <w:rsid w:val="00E77030"/>
    <w:rsid w:val="00E77450"/>
    <w:rsid w:val="00E778BC"/>
    <w:rsid w:val="00E77AF2"/>
    <w:rsid w:val="00E77C06"/>
    <w:rsid w:val="00E77D11"/>
    <w:rsid w:val="00E77D4B"/>
    <w:rsid w:val="00E77E4C"/>
    <w:rsid w:val="00E77F07"/>
    <w:rsid w:val="00E800CF"/>
    <w:rsid w:val="00E80251"/>
    <w:rsid w:val="00E80290"/>
    <w:rsid w:val="00E802E0"/>
    <w:rsid w:val="00E8055D"/>
    <w:rsid w:val="00E80A03"/>
    <w:rsid w:val="00E80CB2"/>
    <w:rsid w:val="00E80CBB"/>
    <w:rsid w:val="00E80D54"/>
    <w:rsid w:val="00E80F01"/>
    <w:rsid w:val="00E8149D"/>
    <w:rsid w:val="00E814E5"/>
    <w:rsid w:val="00E815AC"/>
    <w:rsid w:val="00E815E3"/>
    <w:rsid w:val="00E81718"/>
    <w:rsid w:val="00E81BD9"/>
    <w:rsid w:val="00E81C67"/>
    <w:rsid w:val="00E82C27"/>
    <w:rsid w:val="00E82CC4"/>
    <w:rsid w:val="00E82FCD"/>
    <w:rsid w:val="00E830B0"/>
    <w:rsid w:val="00E8313E"/>
    <w:rsid w:val="00E83728"/>
    <w:rsid w:val="00E8396E"/>
    <w:rsid w:val="00E83CDA"/>
    <w:rsid w:val="00E83FED"/>
    <w:rsid w:val="00E843C6"/>
    <w:rsid w:val="00E8440B"/>
    <w:rsid w:val="00E8478C"/>
    <w:rsid w:val="00E84872"/>
    <w:rsid w:val="00E84880"/>
    <w:rsid w:val="00E84898"/>
    <w:rsid w:val="00E849E8"/>
    <w:rsid w:val="00E84ACC"/>
    <w:rsid w:val="00E84E06"/>
    <w:rsid w:val="00E850F1"/>
    <w:rsid w:val="00E85159"/>
    <w:rsid w:val="00E851B1"/>
    <w:rsid w:val="00E85295"/>
    <w:rsid w:val="00E85479"/>
    <w:rsid w:val="00E854FE"/>
    <w:rsid w:val="00E856DE"/>
    <w:rsid w:val="00E858C5"/>
    <w:rsid w:val="00E85952"/>
    <w:rsid w:val="00E85A70"/>
    <w:rsid w:val="00E85B32"/>
    <w:rsid w:val="00E85D15"/>
    <w:rsid w:val="00E85DA4"/>
    <w:rsid w:val="00E860E3"/>
    <w:rsid w:val="00E8617D"/>
    <w:rsid w:val="00E8645B"/>
    <w:rsid w:val="00E86910"/>
    <w:rsid w:val="00E869FF"/>
    <w:rsid w:val="00E86A30"/>
    <w:rsid w:val="00E86BC0"/>
    <w:rsid w:val="00E86DE8"/>
    <w:rsid w:val="00E8727E"/>
    <w:rsid w:val="00E872EE"/>
    <w:rsid w:val="00E872F4"/>
    <w:rsid w:val="00E87400"/>
    <w:rsid w:val="00E87501"/>
    <w:rsid w:val="00E87571"/>
    <w:rsid w:val="00E875C2"/>
    <w:rsid w:val="00E87C2E"/>
    <w:rsid w:val="00E87C4E"/>
    <w:rsid w:val="00E87D6D"/>
    <w:rsid w:val="00E87E0A"/>
    <w:rsid w:val="00E87E37"/>
    <w:rsid w:val="00E87E7E"/>
    <w:rsid w:val="00E900EE"/>
    <w:rsid w:val="00E9023D"/>
    <w:rsid w:val="00E902FC"/>
    <w:rsid w:val="00E903D8"/>
    <w:rsid w:val="00E90492"/>
    <w:rsid w:val="00E9049C"/>
    <w:rsid w:val="00E909E6"/>
    <w:rsid w:val="00E90B5A"/>
    <w:rsid w:val="00E90B82"/>
    <w:rsid w:val="00E90BF2"/>
    <w:rsid w:val="00E90D5D"/>
    <w:rsid w:val="00E90DBA"/>
    <w:rsid w:val="00E90DC4"/>
    <w:rsid w:val="00E90DF2"/>
    <w:rsid w:val="00E910A0"/>
    <w:rsid w:val="00E91264"/>
    <w:rsid w:val="00E91279"/>
    <w:rsid w:val="00E914B9"/>
    <w:rsid w:val="00E9159A"/>
    <w:rsid w:val="00E91778"/>
    <w:rsid w:val="00E919E2"/>
    <w:rsid w:val="00E91C76"/>
    <w:rsid w:val="00E91D35"/>
    <w:rsid w:val="00E91DD9"/>
    <w:rsid w:val="00E91E22"/>
    <w:rsid w:val="00E91E31"/>
    <w:rsid w:val="00E91E8B"/>
    <w:rsid w:val="00E91EAB"/>
    <w:rsid w:val="00E91EDF"/>
    <w:rsid w:val="00E92392"/>
    <w:rsid w:val="00E92555"/>
    <w:rsid w:val="00E925E2"/>
    <w:rsid w:val="00E92636"/>
    <w:rsid w:val="00E92678"/>
    <w:rsid w:val="00E92686"/>
    <w:rsid w:val="00E927BF"/>
    <w:rsid w:val="00E92A1D"/>
    <w:rsid w:val="00E92B9F"/>
    <w:rsid w:val="00E92E2C"/>
    <w:rsid w:val="00E9387C"/>
    <w:rsid w:val="00E93C2C"/>
    <w:rsid w:val="00E93F11"/>
    <w:rsid w:val="00E93F1E"/>
    <w:rsid w:val="00E94236"/>
    <w:rsid w:val="00E9430F"/>
    <w:rsid w:val="00E94373"/>
    <w:rsid w:val="00E9463E"/>
    <w:rsid w:val="00E94858"/>
    <w:rsid w:val="00E94DD6"/>
    <w:rsid w:val="00E94F8D"/>
    <w:rsid w:val="00E95209"/>
    <w:rsid w:val="00E95347"/>
    <w:rsid w:val="00E9536C"/>
    <w:rsid w:val="00E9555B"/>
    <w:rsid w:val="00E95651"/>
    <w:rsid w:val="00E95811"/>
    <w:rsid w:val="00E95830"/>
    <w:rsid w:val="00E95BBF"/>
    <w:rsid w:val="00E95E38"/>
    <w:rsid w:val="00E961A9"/>
    <w:rsid w:val="00E964F7"/>
    <w:rsid w:val="00E9650C"/>
    <w:rsid w:val="00E965A7"/>
    <w:rsid w:val="00E96937"/>
    <w:rsid w:val="00E96A8E"/>
    <w:rsid w:val="00E96D0F"/>
    <w:rsid w:val="00E96DF9"/>
    <w:rsid w:val="00E97054"/>
    <w:rsid w:val="00E97297"/>
    <w:rsid w:val="00E972B8"/>
    <w:rsid w:val="00E9738F"/>
    <w:rsid w:val="00E97503"/>
    <w:rsid w:val="00E976BE"/>
    <w:rsid w:val="00E9770F"/>
    <w:rsid w:val="00E9776B"/>
    <w:rsid w:val="00E97975"/>
    <w:rsid w:val="00E97AB7"/>
    <w:rsid w:val="00E97C41"/>
    <w:rsid w:val="00E97CFD"/>
    <w:rsid w:val="00EA00A5"/>
    <w:rsid w:val="00EA0486"/>
    <w:rsid w:val="00EA0589"/>
    <w:rsid w:val="00EA06D3"/>
    <w:rsid w:val="00EA0954"/>
    <w:rsid w:val="00EA0C3A"/>
    <w:rsid w:val="00EA0E3B"/>
    <w:rsid w:val="00EA133A"/>
    <w:rsid w:val="00EA137F"/>
    <w:rsid w:val="00EA1408"/>
    <w:rsid w:val="00EA14B8"/>
    <w:rsid w:val="00EA1830"/>
    <w:rsid w:val="00EA1909"/>
    <w:rsid w:val="00EA1E90"/>
    <w:rsid w:val="00EA1F5E"/>
    <w:rsid w:val="00EA1F80"/>
    <w:rsid w:val="00EA200D"/>
    <w:rsid w:val="00EA206A"/>
    <w:rsid w:val="00EA20CD"/>
    <w:rsid w:val="00EA20F4"/>
    <w:rsid w:val="00EA210C"/>
    <w:rsid w:val="00EA2344"/>
    <w:rsid w:val="00EA2446"/>
    <w:rsid w:val="00EA28CD"/>
    <w:rsid w:val="00EA2B5D"/>
    <w:rsid w:val="00EA2DB5"/>
    <w:rsid w:val="00EA2E6E"/>
    <w:rsid w:val="00EA2F3D"/>
    <w:rsid w:val="00EA2F57"/>
    <w:rsid w:val="00EA31A7"/>
    <w:rsid w:val="00EA34E7"/>
    <w:rsid w:val="00EA3547"/>
    <w:rsid w:val="00EA36CB"/>
    <w:rsid w:val="00EA3783"/>
    <w:rsid w:val="00EA37C1"/>
    <w:rsid w:val="00EA3824"/>
    <w:rsid w:val="00EA385C"/>
    <w:rsid w:val="00EA3872"/>
    <w:rsid w:val="00EA3A10"/>
    <w:rsid w:val="00EA3B07"/>
    <w:rsid w:val="00EA3D00"/>
    <w:rsid w:val="00EA3D20"/>
    <w:rsid w:val="00EA3D2D"/>
    <w:rsid w:val="00EA3F2A"/>
    <w:rsid w:val="00EA410B"/>
    <w:rsid w:val="00EA4140"/>
    <w:rsid w:val="00EA4155"/>
    <w:rsid w:val="00EA41A6"/>
    <w:rsid w:val="00EA4547"/>
    <w:rsid w:val="00EA45A2"/>
    <w:rsid w:val="00EA46DE"/>
    <w:rsid w:val="00EA48A3"/>
    <w:rsid w:val="00EA4C6A"/>
    <w:rsid w:val="00EA4CBA"/>
    <w:rsid w:val="00EA4CEE"/>
    <w:rsid w:val="00EA4DC5"/>
    <w:rsid w:val="00EA4DC8"/>
    <w:rsid w:val="00EA4FBC"/>
    <w:rsid w:val="00EA4FF8"/>
    <w:rsid w:val="00EA5008"/>
    <w:rsid w:val="00EA505A"/>
    <w:rsid w:val="00EA5245"/>
    <w:rsid w:val="00EA5CE6"/>
    <w:rsid w:val="00EA5E95"/>
    <w:rsid w:val="00EA60F4"/>
    <w:rsid w:val="00EA6384"/>
    <w:rsid w:val="00EA64A8"/>
    <w:rsid w:val="00EA6542"/>
    <w:rsid w:val="00EA6556"/>
    <w:rsid w:val="00EA65BE"/>
    <w:rsid w:val="00EA66EB"/>
    <w:rsid w:val="00EA6772"/>
    <w:rsid w:val="00EA6841"/>
    <w:rsid w:val="00EA6916"/>
    <w:rsid w:val="00EA6A1C"/>
    <w:rsid w:val="00EA6ABC"/>
    <w:rsid w:val="00EA6AD0"/>
    <w:rsid w:val="00EA6B36"/>
    <w:rsid w:val="00EA6B9E"/>
    <w:rsid w:val="00EA6CC1"/>
    <w:rsid w:val="00EA6FE4"/>
    <w:rsid w:val="00EA70FC"/>
    <w:rsid w:val="00EA7136"/>
    <w:rsid w:val="00EA73E3"/>
    <w:rsid w:val="00EA747A"/>
    <w:rsid w:val="00EA757B"/>
    <w:rsid w:val="00EA7724"/>
    <w:rsid w:val="00EA774B"/>
    <w:rsid w:val="00EA7872"/>
    <w:rsid w:val="00EA7880"/>
    <w:rsid w:val="00EA790F"/>
    <w:rsid w:val="00EA7DDB"/>
    <w:rsid w:val="00EA7E40"/>
    <w:rsid w:val="00EA7EFA"/>
    <w:rsid w:val="00EB005D"/>
    <w:rsid w:val="00EB019B"/>
    <w:rsid w:val="00EB0313"/>
    <w:rsid w:val="00EB03CD"/>
    <w:rsid w:val="00EB04C5"/>
    <w:rsid w:val="00EB04DD"/>
    <w:rsid w:val="00EB052E"/>
    <w:rsid w:val="00EB0885"/>
    <w:rsid w:val="00EB089F"/>
    <w:rsid w:val="00EB08EE"/>
    <w:rsid w:val="00EB0D0F"/>
    <w:rsid w:val="00EB0F28"/>
    <w:rsid w:val="00EB0F69"/>
    <w:rsid w:val="00EB0F81"/>
    <w:rsid w:val="00EB118B"/>
    <w:rsid w:val="00EB120E"/>
    <w:rsid w:val="00EB1296"/>
    <w:rsid w:val="00EB1325"/>
    <w:rsid w:val="00EB1423"/>
    <w:rsid w:val="00EB155E"/>
    <w:rsid w:val="00EB19D9"/>
    <w:rsid w:val="00EB1A74"/>
    <w:rsid w:val="00EB1B6E"/>
    <w:rsid w:val="00EB1BC3"/>
    <w:rsid w:val="00EB1BDC"/>
    <w:rsid w:val="00EB1C6F"/>
    <w:rsid w:val="00EB1DBA"/>
    <w:rsid w:val="00EB1F7D"/>
    <w:rsid w:val="00EB1FFF"/>
    <w:rsid w:val="00EB2095"/>
    <w:rsid w:val="00EB218D"/>
    <w:rsid w:val="00EB22F5"/>
    <w:rsid w:val="00EB236D"/>
    <w:rsid w:val="00EB2419"/>
    <w:rsid w:val="00EB2473"/>
    <w:rsid w:val="00EB24C9"/>
    <w:rsid w:val="00EB2541"/>
    <w:rsid w:val="00EB2746"/>
    <w:rsid w:val="00EB2751"/>
    <w:rsid w:val="00EB27F5"/>
    <w:rsid w:val="00EB2894"/>
    <w:rsid w:val="00EB2A50"/>
    <w:rsid w:val="00EB2C13"/>
    <w:rsid w:val="00EB2C59"/>
    <w:rsid w:val="00EB2ECF"/>
    <w:rsid w:val="00EB30B1"/>
    <w:rsid w:val="00EB30E3"/>
    <w:rsid w:val="00EB319A"/>
    <w:rsid w:val="00EB3393"/>
    <w:rsid w:val="00EB34EE"/>
    <w:rsid w:val="00EB3A8B"/>
    <w:rsid w:val="00EB3B41"/>
    <w:rsid w:val="00EB3D3F"/>
    <w:rsid w:val="00EB405F"/>
    <w:rsid w:val="00EB40DF"/>
    <w:rsid w:val="00EB4185"/>
    <w:rsid w:val="00EB458C"/>
    <w:rsid w:val="00EB458F"/>
    <w:rsid w:val="00EB4970"/>
    <w:rsid w:val="00EB49FE"/>
    <w:rsid w:val="00EB4A0A"/>
    <w:rsid w:val="00EB4C02"/>
    <w:rsid w:val="00EB4CD3"/>
    <w:rsid w:val="00EB4CF5"/>
    <w:rsid w:val="00EB4DCA"/>
    <w:rsid w:val="00EB4E48"/>
    <w:rsid w:val="00EB4EF7"/>
    <w:rsid w:val="00EB509D"/>
    <w:rsid w:val="00EB5190"/>
    <w:rsid w:val="00EB538A"/>
    <w:rsid w:val="00EB54FB"/>
    <w:rsid w:val="00EB5682"/>
    <w:rsid w:val="00EB5690"/>
    <w:rsid w:val="00EB5709"/>
    <w:rsid w:val="00EB598B"/>
    <w:rsid w:val="00EB598D"/>
    <w:rsid w:val="00EB5A73"/>
    <w:rsid w:val="00EB5AC7"/>
    <w:rsid w:val="00EB5CF2"/>
    <w:rsid w:val="00EB5E5E"/>
    <w:rsid w:val="00EB689B"/>
    <w:rsid w:val="00EB6A46"/>
    <w:rsid w:val="00EB6AF0"/>
    <w:rsid w:val="00EB6CA6"/>
    <w:rsid w:val="00EB6EFB"/>
    <w:rsid w:val="00EB72B3"/>
    <w:rsid w:val="00EB7702"/>
    <w:rsid w:val="00EB7BEA"/>
    <w:rsid w:val="00EB7C02"/>
    <w:rsid w:val="00EB7F84"/>
    <w:rsid w:val="00EC00D5"/>
    <w:rsid w:val="00EC0293"/>
    <w:rsid w:val="00EC02ED"/>
    <w:rsid w:val="00EC037D"/>
    <w:rsid w:val="00EC07BD"/>
    <w:rsid w:val="00EC0AD7"/>
    <w:rsid w:val="00EC0C60"/>
    <w:rsid w:val="00EC0CAE"/>
    <w:rsid w:val="00EC106B"/>
    <w:rsid w:val="00EC19C5"/>
    <w:rsid w:val="00EC1AB8"/>
    <w:rsid w:val="00EC1B28"/>
    <w:rsid w:val="00EC1BED"/>
    <w:rsid w:val="00EC2211"/>
    <w:rsid w:val="00EC22C6"/>
    <w:rsid w:val="00EC2700"/>
    <w:rsid w:val="00EC2758"/>
    <w:rsid w:val="00EC2766"/>
    <w:rsid w:val="00EC2815"/>
    <w:rsid w:val="00EC2C63"/>
    <w:rsid w:val="00EC2C94"/>
    <w:rsid w:val="00EC2EB1"/>
    <w:rsid w:val="00EC3010"/>
    <w:rsid w:val="00EC3058"/>
    <w:rsid w:val="00EC315A"/>
    <w:rsid w:val="00EC36E5"/>
    <w:rsid w:val="00EC36FF"/>
    <w:rsid w:val="00EC3760"/>
    <w:rsid w:val="00EC391E"/>
    <w:rsid w:val="00EC3ACF"/>
    <w:rsid w:val="00EC3AE9"/>
    <w:rsid w:val="00EC3B23"/>
    <w:rsid w:val="00EC3C23"/>
    <w:rsid w:val="00EC3D2D"/>
    <w:rsid w:val="00EC4061"/>
    <w:rsid w:val="00EC43A7"/>
    <w:rsid w:val="00EC43CA"/>
    <w:rsid w:val="00EC441A"/>
    <w:rsid w:val="00EC45CD"/>
    <w:rsid w:val="00EC4753"/>
    <w:rsid w:val="00EC48EE"/>
    <w:rsid w:val="00EC499F"/>
    <w:rsid w:val="00EC4A39"/>
    <w:rsid w:val="00EC4DD4"/>
    <w:rsid w:val="00EC4DF8"/>
    <w:rsid w:val="00EC4F42"/>
    <w:rsid w:val="00EC4FF2"/>
    <w:rsid w:val="00EC529C"/>
    <w:rsid w:val="00EC52B7"/>
    <w:rsid w:val="00EC539B"/>
    <w:rsid w:val="00EC542E"/>
    <w:rsid w:val="00EC54DA"/>
    <w:rsid w:val="00EC558F"/>
    <w:rsid w:val="00EC5720"/>
    <w:rsid w:val="00EC573D"/>
    <w:rsid w:val="00EC5763"/>
    <w:rsid w:val="00EC57D9"/>
    <w:rsid w:val="00EC5808"/>
    <w:rsid w:val="00EC5AE3"/>
    <w:rsid w:val="00EC5E3A"/>
    <w:rsid w:val="00EC6376"/>
    <w:rsid w:val="00EC66F2"/>
    <w:rsid w:val="00EC687D"/>
    <w:rsid w:val="00EC6A8A"/>
    <w:rsid w:val="00EC6BF2"/>
    <w:rsid w:val="00EC6D9C"/>
    <w:rsid w:val="00EC70CB"/>
    <w:rsid w:val="00EC7440"/>
    <w:rsid w:val="00EC749C"/>
    <w:rsid w:val="00EC7868"/>
    <w:rsid w:val="00EC789A"/>
    <w:rsid w:val="00EC78DF"/>
    <w:rsid w:val="00EC78FB"/>
    <w:rsid w:val="00EC790A"/>
    <w:rsid w:val="00EC7C56"/>
    <w:rsid w:val="00EC7DC8"/>
    <w:rsid w:val="00EC7DE0"/>
    <w:rsid w:val="00EC7E22"/>
    <w:rsid w:val="00ED01DE"/>
    <w:rsid w:val="00ED02DA"/>
    <w:rsid w:val="00ED0489"/>
    <w:rsid w:val="00ED06DF"/>
    <w:rsid w:val="00ED0919"/>
    <w:rsid w:val="00ED0A38"/>
    <w:rsid w:val="00ED0AD3"/>
    <w:rsid w:val="00ED10F7"/>
    <w:rsid w:val="00ED1257"/>
    <w:rsid w:val="00ED1314"/>
    <w:rsid w:val="00ED1386"/>
    <w:rsid w:val="00ED16A6"/>
    <w:rsid w:val="00ED16F9"/>
    <w:rsid w:val="00ED1D69"/>
    <w:rsid w:val="00ED1E8C"/>
    <w:rsid w:val="00ED1ECB"/>
    <w:rsid w:val="00ED1F47"/>
    <w:rsid w:val="00ED2132"/>
    <w:rsid w:val="00ED217F"/>
    <w:rsid w:val="00ED2192"/>
    <w:rsid w:val="00ED22F1"/>
    <w:rsid w:val="00ED261C"/>
    <w:rsid w:val="00ED2796"/>
    <w:rsid w:val="00ED2D97"/>
    <w:rsid w:val="00ED3054"/>
    <w:rsid w:val="00ED3089"/>
    <w:rsid w:val="00ED3131"/>
    <w:rsid w:val="00ED3154"/>
    <w:rsid w:val="00ED332F"/>
    <w:rsid w:val="00ED35F4"/>
    <w:rsid w:val="00ED3995"/>
    <w:rsid w:val="00ED3A00"/>
    <w:rsid w:val="00ED3CAE"/>
    <w:rsid w:val="00ED3CD9"/>
    <w:rsid w:val="00ED445F"/>
    <w:rsid w:val="00ED4560"/>
    <w:rsid w:val="00ED4AFA"/>
    <w:rsid w:val="00ED50D8"/>
    <w:rsid w:val="00ED53C2"/>
    <w:rsid w:val="00ED5428"/>
    <w:rsid w:val="00ED558B"/>
    <w:rsid w:val="00ED5649"/>
    <w:rsid w:val="00ED5775"/>
    <w:rsid w:val="00ED59E0"/>
    <w:rsid w:val="00ED5A97"/>
    <w:rsid w:val="00ED5B2D"/>
    <w:rsid w:val="00ED5BEB"/>
    <w:rsid w:val="00ED5D8F"/>
    <w:rsid w:val="00ED65D6"/>
    <w:rsid w:val="00ED66FC"/>
    <w:rsid w:val="00ED673B"/>
    <w:rsid w:val="00ED68C4"/>
    <w:rsid w:val="00ED690D"/>
    <w:rsid w:val="00ED6C8C"/>
    <w:rsid w:val="00ED6D70"/>
    <w:rsid w:val="00ED6F06"/>
    <w:rsid w:val="00ED71EA"/>
    <w:rsid w:val="00ED72EE"/>
    <w:rsid w:val="00ED7438"/>
    <w:rsid w:val="00ED766B"/>
    <w:rsid w:val="00ED774C"/>
    <w:rsid w:val="00ED7858"/>
    <w:rsid w:val="00ED787A"/>
    <w:rsid w:val="00ED78C8"/>
    <w:rsid w:val="00ED7ADF"/>
    <w:rsid w:val="00ED7C0D"/>
    <w:rsid w:val="00ED7F03"/>
    <w:rsid w:val="00ED7F80"/>
    <w:rsid w:val="00ED7F91"/>
    <w:rsid w:val="00EE0053"/>
    <w:rsid w:val="00EE0062"/>
    <w:rsid w:val="00EE0069"/>
    <w:rsid w:val="00EE02B9"/>
    <w:rsid w:val="00EE0564"/>
    <w:rsid w:val="00EE09AB"/>
    <w:rsid w:val="00EE0B57"/>
    <w:rsid w:val="00EE0DB5"/>
    <w:rsid w:val="00EE0E86"/>
    <w:rsid w:val="00EE10E6"/>
    <w:rsid w:val="00EE12ED"/>
    <w:rsid w:val="00EE1710"/>
    <w:rsid w:val="00EE1750"/>
    <w:rsid w:val="00EE191D"/>
    <w:rsid w:val="00EE1978"/>
    <w:rsid w:val="00EE1AB7"/>
    <w:rsid w:val="00EE1CA4"/>
    <w:rsid w:val="00EE1E83"/>
    <w:rsid w:val="00EE1ED0"/>
    <w:rsid w:val="00EE2076"/>
    <w:rsid w:val="00EE208B"/>
    <w:rsid w:val="00EE219C"/>
    <w:rsid w:val="00EE2219"/>
    <w:rsid w:val="00EE2285"/>
    <w:rsid w:val="00EE259C"/>
    <w:rsid w:val="00EE26E5"/>
    <w:rsid w:val="00EE2769"/>
    <w:rsid w:val="00EE2A5B"/>
    <w:rsid w:val="00EE2DCC"/>
    <w:rsid w:val="00EE2DD0"/>
    <w:rsid w:val="00EE2FD7"/>
    <w:rsid w:val="00EE33D1"/>
    <w:rsid w:val="00EE33DA"/>
    <w:rsid w:val="00EE38A7"/>
    <w:rsid w:val="00EE38CB"/>
    <w:rsid w:val="00EE3945"/>
    <w:rsid w:val="00EE3B72"/>
    <w:rsid w:val="00EE3EEB"/>
    <w:rsid w:val="00EE3F51"/>
    <w:rsid w:val="00EE41AF"/>
    <w:rsid w:val="00EE4236"/>
    <w:rsid w:val="00EE4316"/>
    <w:rsid w:val="00EE46E3"/>
    <w:rsid w:val="00EE4912"/>
    <w:rsid w:val="00EE4920"/>
    <w:rsid w:val="00EE4EC8"/>
    <w:rsid w:val="00EE4EF2"/>
    <w:rsid w:val="00EE5543"/>
    <w:rsid w:val="00EE556A"/>
    <w:rsid w:val="00EE557F"/>
    <w:rsid w:val="00EE55EC"/>
    <w:rsid w:val="00EE56FC"/>
    <w:rsid w:val="00EE58F3"/>
    <w:rsid w:val="00EE5B6D"/>
    <w:rsid w:val="00EE5D0B"/>
    <w:rsid w:val="00EE5D0D"/>
    <w:rsid w:val="00EE5D34"/>
    <w:rsid w:val="00EE5E00"/>
    <w:rsid w:val="00EE60DA"/>
    <w:rsid w:val="00EE6207"/>
    <w:rsid w:val="00EE6478"/>
    <w:rsid w:val="00EE64F3"/>
    <w:rsid w:val="00EE6814"/>
    <w:rsid w:val="00EE6837"/>
    <w:rsid w:val="00EE6849"/>
    <w:rsid w:val="00EE6EF4"/>
    <w:rsid w:val="00EE6F13"/>
    <w:rsid w:val="00EE700C"/>
    <w:rsid w:val="00EE706C"/>
    <w:rsid w:val="00EE7373"/>
    <w:rsid w:val="00EE7694"/>
    <w:rsid w:val="00EE76D9"/>
    <w:rsid w:val="00EE77F3"/>
    <w:rsid w:val="00EE7858"/>
    <w:rsid w:val="00EE7AB8"/>
    <w:rsid w:val="00EE7C94"/>
    <w:rsid w:val="00EE7DC3"/>
    <w:rsid w:val="00EF000C"/>
    <w:rsid w:val="00EF0028"/>
    <w:rsid w:val="00EF01BB"/>
    <w:rsid w:val="00EF02D8"/>
    <w:rsid w:val="00EF0333"/>
    <w:rsid w:val="00EF03E6"/>
    <w:rsid w:val="00EF0401"/>
    <w:rsid w:val="00EF050C"/>
    <w:rsid w:val="00EF0651"/>
    <w:rsid w:val="00EF0749"/>
    <w:rsid w:val="00EF0A04"/>
    <w:rsid w:val="00EF0A9E"/>
    <w:rsid w:val="00EF0B4A"/>
    <w:rsid w:val="00EF0EED"/>
    <w:rsid w:val="00EF120A"/>
    <w:rsid w:val="00EF13B7"/>
    <w:rsid w:val="00EF13F9"/>
    <w:rsid w:val="00EF1446"/>
    <w:rsid w:val="00EF166B"/>
    <w:rsid w:val="00EF1813"/>
    <w:rsid w:val="00EF1931"/>
    <w:rsid w:val="00EF1A27"/>
    <w:rsid w:val="00EF1A57"/>
    <w:rsid w:val="00EF1D80"/>
    <w:rsid w:val="00EF1F27"/>
    <w:rsid w:val="00EF2285"/>
    <w:rsid w:val="00EF2302"/>
    <w:rsid w:val="00EF241F"/>
    <w:rsid w:val="00EF2643"/>
    <w:rsid w:val="00EF2B05"/>
    <w:rsid w:val="00EF2F30"/>
    <w:rsid w:val="00EF30A2"/>
    <w:rsid w:val="00EF3140"/>
    <w:rsid w:val="00EF3290"/>
    <w:rsid w:val="00EF32EA"/>
    <w:rsid w:val="00EF3302"/>
    <w:rsid w:val="00EF37E7"/>
    <w:rsid w:val="00EF3AE6"/>
    <w:rsid w:val="00EF3CDA"/>
    <w:rsid w:val="00EF3EEB"/>
    <w:rsid w:val="00EF4196"/>
    <w:rsid w:val="00EF42FE"/>
    <w:rsid w:val="00EF4345"/>
    <w:rsid w:val="00EF4383"/>
    <w:rsid w:val="00EF440F"/>
    <w:rsid w:val="00EF4466"/>
    <w:rsid w:val="00EF4655"/>
    <w:rsid w:val="00EF4688"/>
    <w:rsid w:val="00EF46C0"/>
    <w:rsid w:val="00EF47B2"/>
    <w:rsid w:val="00EF47BF"/>
    <w:rsid w:val="00EF48B4"/>
    <w:rsid w:val="00EF4980"/>
    <w:rsid w:val="00EF4A34"/>
    <w:rsid w:val="00EF4A44"/>
    <w:rsid w:val="00EF4C1A"/>
    <w:rsid w:val="00EF4CB9"/>
    <w:rsid w:val="00EF4CC6"/>
    <w:rsid w:val="00EF4E26"/>
    <w:rsid w:val="00EF4F45"/>
    <w:rsid w:val="00EF56D0"/>
    <w:rsid w:val="00EF570C"/>
    <w:rsid w:val="00EF585F"/>
    <w:rsid w:val="00EF592E"/>
    <w:rsid w:val="00EF5A38"/>
    <w:rsid w:val="00EF5C64"/>
    <w:rsid w:val="00EF5CC4"/>
    <w:rsid w:val="00EF5D0E"/>
    <w:rsid w:val="00EF5D49"/>
    <w:rsid w:val="00EF5D98"/>
    <w:rsid w:val="00EF5FE0"/>
    <w:rsid w:val="00EF606D"/>
    <w:rsid w:val="00EF60A4"/>
    <w:rsid w:val="00EF60F1"/>
    <w:rsid w:val="00EF6326"/>
    <w:rsid w:val="00EF6478"/>
    <w:rsid w:val="00EF6528"/>
    <w:rsid w:val="00EF65F2"/>
    <w:rsid w:val="00EF676A"/>
    <w:rsid w:val="00EF6D2F"/>
    <w:rsid w:val="00EF6DF2"/>
    <w:rsid w:val="00EF6F1B"/>
    <w:rsid w:val="00EF6F9C"/>
    <w:rsid w:val="00EF7290"/>
    <w:rsid w:val="00EF72A0"/>
    <w:rsid w:val="00EF7445"/>
    <w:rsid w:val="00EF765E"/>
    <w:rsid w:val="00EF7898"/>
    <w:rsid w:val="00EF791D"/>
    <w:rsid w:val="00EF7A40"/>
    <w:rsid w:val="00F001CB"/>
    <w:rsid w:val="00F00295"/>
    <w:rsid w:val="00F00591"/>
    <w:rsid w:val="00F006C7"/>
    <w:rsid w:val="00F00C13"/>
    <w:rsid w:val="00F00C28"/>
    <w:rsid w:val="00F01019"/>
    <w:rsid w:val="00F0182F"/>
    <w:rsid w:val="00F01B29"/>
    <w:rsid w:val="00F01BF0"/>
    <w:rsid w:val="00F01D7C"/>
    <w:rsid w:val="00F01E03"/>
    <w:rsid w:val="00F021B6"/>
    <w:rsid w:val="00F023BF"/>
    <w:rsid w:val="00F02517"/>
    <w:rsid w:val="00F02518"/>
    <w:rsid w:val="00F0286C"/>
    <w:rsid w:val="00F02BF2"/>
    <w:rsid w:val="00F02EFE"/>
    <w:rsid w:val="00F0344C"/>
    <w:rsid w:val="00F038CD"/>
    <w:rsid w:val="00F03B45"/>
    <w:rsid w:val="00F03CA6"/>
    <w:rsid w:val="00F03E5F"/>
    <w:rsid w:val="00F041BC"/>
    <w:rsid w:val="00F042A6"/>
    <w:rsid w:val="00F04409"/>
    <w:rsid w:val="00F0449C"/>
    <w:rsid w:val="00F0459B"/>
    <w:rsid w:val="00F04A0C"/>
    <w:rsid w:val="00F04B65"/>
    <w:rsid w:val="00F04CDF"/>
    <w:rsid w:val="00F04CF2"/>
    <w:rsid w:val="00F04D0E"/>
    <w:rsid w:val="00F050F0"/>
    <w:rsid w:val="00F05731"/>
    <w:rsid w:val="00F05914"/>
    <w:rsid w:val="00F05B26"/>
    <w:rsid w:val="00F05C71"/>
    <w:rsid w:val="00F05E3F"/>
    <w:rsid w:val="00F063D0"/>
    <w:rsid w:val="00F06435"/>
    <w:rsid w:val="00F0658F"/>
    <w:rsid w:val="00F06690"/>
    <w:rsid w:val="00F06837"/>
    <w:rsid w:val="00F06841"/>
    <w:rsid w:val="00F06989"/>
    <w:rsid w:val="00F06D55"/>
    <w:rsid w:val="00F06E3E"/>
    <w:rsid w:val="00F06F48"/>
    <w:rsid w:val="00F0705A"/>
    <w:rsid w:val="00F0728D"/>
    <w:rsid w:val="00F0752C"/>
    <w:rsid w:val="00F0775C"/>
    <w:rsid w:val="00F07B25"/>
    <w:rsid w:val="00F07C15"/>
    <w:rsid w:val="00F07D68"/>
    <w:rsid w:val="00F07E5D"/>
    <w:rsid w:val="00F07F6D"/>
    <w:rsid w:val="00F10125"/>
    <w:rsid w:val="00F1016E"/>
    <w:rsid w:val="00F103FD"/>
    <w:rsid w:val="00F10708"/>
    <w:rsid w:val="00F10784"/>
    <w:rsid w:val="00F107C2"/>
    <w:rsid w:val="00F1098A"/>
    <w:rsid w:val="00F10F71"/>
    <w:rsid w:val="00F11075"/>
    <w:rsid w:val="00F1119D"/>
    <w:rsid w:val="00F11257"/>
    <w:rsid w:val="00F114B5"/>
    <w:rsid w:val="00F11519"/>
    <w:rsid w:val="00F11520"/>
    <w:rsid w:val="00F11812"/>
    <w:rsid w:val="00F118D5"/>
    <w:rsid w:val="00F11B21"/>
    <w:rsid w:val="00F11B90"/>
    <w:rsid w:val="00F11D50"/>
    <w:rsid w:val="00F11F30"/>
    <w:rsid w:val="00F11F37"/>
    <w:rsid w:val="00F122B6"/>
    <w:rsid w:val="00F124C3"/>
    <w:rsid w:val="00F12505"/>
    <w:rsid w:val="00F1252F"/>
    <w:rsid w:val="00F128CE"/>
    <w:rsid w:val="00F12B33"/>
    <w:rsid w:val="00F12C20"/>
    <w:rsid w:val="00F12F52"/>
    <w:rsid w:val="00F135DF"/>
    <w:rsid w:val="00F137C5"/>
    <w:rsid w:val="00F1391C"/>
    <w:rsid w:val="00F1399E"/>
    <w:rsid w:val="00F13E2F"/>
    <w:rsid w:val="00F13EE2"/>
    <w:rsid w:val="00F1408D"/>
    <w:rsid w:val="00F14208"/>
    <w:rsid w:val="00F1447D"/>
    <w:rsid w:val="00F14497"/>
    <w:rsid w:val="00F144B1"/>
    <w:rsid w:val="00F14629"/>
    <w:rsid w:val="00F149AD"/>
    <w:rsid w:val="00F14C1B"/>
    <w:rsid w:val="00F14CEC"/>
    <w:rsid w:val="00F14D7F"/>
    <w:rsid w:val="00F14FDF"/>
    <w:rsid w:val="00F15245"/>
    <w:rsid w:val="00F152F7"/>
    <w:rsid w:val="00F1564B"/>
    <w:rsid w:val="00F15657"/>
    <w:rsid w:val="00F1571B"/>
    <w:rsid w:val="00F159E8"/>
    <w:rsid w:val="00F15ABF"/>
    <w:rsid w:val="00F15BBD"/>
    <w:rsid w:val="00F15C22"/>
    <w:rsid w:val="00F15E2E"/>
    <w:rsid w:val="00F16079"/>
    <w:rsid w:val="00F162F2"/>
    <w:rsid w:val="00F164F0"/>
    <w:rsid w:val="00F167D4"/>
    <w:rsid w:val="00F16D70"/>
    <w:rsid w:val="00F16DB5"/>
    <w:rsid w:val="00F16DFD"/>
    <w:rsid w:val="00F179C4"/>
    <w:rsid w:val="00F17FC7"/>
    <w:rsid w:val="00F20381"/>
    <w:rsid w:val="00F203B7"/>
    <w:rsid w:val="00F206CE"/>
    <w:rsid w:val="00F207A9"/>
    <w:rsid w:val="00F20ED9"/>
    <w:rsid w:val="00F21117"/>
    <w:rsid w:val="00F212BC"/>
    <w:rsid w:val="00F2163C"/>
    <w:rsid w:val="00F21882"/>
    <w:rsid w:val="00F2189B"/>
    <w:rsid w:val="00F21C90"/>
    <w:rsid w:val="00F22560"/>
    <w:rsid w:val="00F22663"/>
    <w:rsid w:val="00F2297E"/>
    <w:rsid w:val="00F22C9A"/>
    <w:rsid w:val="00F22D81"/>
    <w:rsid w:val="00F22F91"/>
    <w:rsid w:val="00F23743"/>
    <w:rsid w:val="00F23948"/>
    <w:rsid w:val="00F23A54"/>
    <w:rsid w:val="00F23AB9"/>
    <w:rsid w:val="00F23B51"/>
    <w:rsid w:val="00F23BD8"/>
    <w:rsid w:val="00F23D27"/>
    <w:rsid w:val="00F23D7F"/>
    <w:rsid w:val="00F23F98"/>
    <w:rsid w:val="00F2442D"/>
    <w:rsid w:val="00F244F0"/>
    <w:rsid w:val="00F2452F"/>
    <w:rsid w:val="00F24C82"/>
    <w:rsid w:val="00F24E4F"/>
    <w:rsid w:val="00F24EB4"/>
    <w:rsid w:val="00F24ECF"/>
    <w:rsid w:val="00F24EF3"/>
    <w:rsid w:val="00F24F87"/>
    <w:rsid w:val="00F25240"/>
    <w:rsid w:val="00F252E4"/>
    <w:rsid w:val="00F255BF"/>
    <w:rsid w:val="00F256FC"/>
    <w:rsid w:val="00F25730"/>
    <w:rsid w:val="00F25A61"/>
    <w:rsid w:val="00F25E3C"/>
    <w:rsid w:val="00F2607E"/>
    <w:rsid w:val="00F26165"/>
    <w:rsid w:val="00F262AC"/>
    <w:rsid w:val="00F26490"/>
    <w:rsid w:val="00F264D4"/>
    <w:rsid w:val="00F26509"/>
    <w:rsid w:val="00F2650B"/>
    <w:rsid w:val="00F26544"/>
    <w:rsid w:val="00F26853"/>
    <w:rsid w:val="00F2693A"/>
    <w:rsid w:val="00F26CFA"/>
    <w:rsid w:val="00F26E9F"/>
    <w:rsid w:val="00F26FD0"/>
    <w:rsid w:val="00F270D4"/>
    <w:rsid w:val="00F27222"/>
    <w:rsid w:val="00F2732A"/>
    <w:rsid w:val="00F273F5"/>
    <w:rsid w:val="00F273FD"/>
    <w:rsid w:val="00F27589"/>
    <w:rsid w:val="00F2762C"/>
    <w:rsid w:val="00F277D1"/>
    <w:rsid w:val="00F27932"/>
    <w:rsid w:val="00F27B0F"/>
    <w:rsid w:val="00F27CF1"/>
    <w:rsid w:val="00F30093"/>
    <w:rsid w:val="00F301F2"/>
    <w:rsid w:val="00F30368"/>
    <w:rsid w:val="00F303CC"/>
    <w:rsid w:val="00F3056D"/>
    <w:rsid w:val="00F30959"/>
    <w:rsid w:val="00F309FD"/>
    <w:rsid w:val="00F30A97"/>
    <w:rsid w:val="00F30B53"/>
    <w:rsid w:val="00F30B58"/>
    <w:rsid w:val="00F3103D"/>
    <w:rsid w:val="00F3126B"/>
    <w:rsid w:val="00F31839"/>
    <w:rsid w:val="00F319E3"/>
    <w:rsid w:val="00F31BF2"/>
    <w:rsid w:val="00F31D97"/>
    <w:rsid w:val="00F31DC9"/>
    <w:rsid w:val="00F31EB2"/>
    <w:rsid w:val="00F32018"/>
    <w:rsid w:val="00F32B21"/>
    <w:rsid w:val="00F32C2F"/>
    <w:rsid w:val="00F32D88"/>
    <w:rsid w:val="00F33143"/>
    <w:rsid w:val="00F3331E"/>
    <w:rsid w:val="00F33A03"/>
    <w:rsid w:val="00F3452C"/>
    <w:rsid w:val="00F34707"/>
    <w:rsid w:val="00F34A45"/>
    <w:rsid w:val="00F34DC6"/>
    <w:rsid w:val="00F34FFB"/>
    <w:rsid w:val="00F352AB"/>
    <w:rsid w:val="00F3533A"/>
    <w:rsid w:val="00F35658"/>
    <w:rsid w:val="00F35C66"/>
    <w:rsid w:val="00F35DC0"/>
    <w:rsid w:val="00F35DF4"/>
    <w:rsid w:val="00F3638B"/>
    <w:rsid w:val="00F365DD"/>
    <w:rsid w:val="00F3684F"/>
    <w:rsid w:val="00F36A2B"/>
    <w:rsid w:val="00F36A58"/>
    <w:rsid w:val="00F36ACF"/>
    <w:rsid w:val="00F36D73"/>
    <w:rsid w:val="00F36DA5"/>
    <w:rsid w:val="00F37066"/>
    <w:rsid w:val="00F37114"/>
    <w:rsid w:val="00F3716E"/>
    <w:rsid w:val="00F371ED"/>
    <w:rsid w:val="00F3737B"/>
    <w:rsid w:val="00F37398"/>
    <w:rsid w:val="00F3750D"/>
    <w:rsid w:val="00F377D6"/>
    <w:rsid w:val="00F37AB6"/>
    <w:rsid w:val="00F37E16"/>
    <w:rsid w:val="00F37EC3"/>
    <w:rsid w:val="00F37F31"/>
    <w:rsid w:val="00F37F3E"/>
    <w:rsid w:val="00F400A2"/>
    <w:rsid w:val="00F4061B"/>
    <w:rsid w:val="00F406F3"/>
    <w:rsid w:val="00F4072B"/>
    <w:rsid w:val="00F40731"/>
    <w:rsid w:val="00F40824"/>
    <w:rsid w:val="00F40878"/>
    <w:rsid w:val="00F40C79"/>
    <w:rsid w:val="00F40D61"/>
    <w:rsid w:val="00F40D65"/>
    <w:rsid w:val="00F40D7A"/>
    <w:rsid w:val="00F410C3"/>
    <w:rsid w:val="00F41260"/>
    <w:rsid w:val="00F41490"/>
    <w:rsid w:val="00F41867"/>
    <w:rsid w:val="00F41AB9"/>
    <w:rsid w:val="00F42262"/>
    <w:rsid w:val="00F42632"/>
    <w:rsid w:val="00F427AD"/>
    <w:rsid w:val="00F428AF"/>
    <w:rsid w:val="00F42B82"/>
    <w:rsid w:val="00F42E19"/>
    <w:rsid w:val="00F42EB1"/>
    <w:rsid w:val="00F42EB7"/>
    <w:rsid w:val="00F42ECB"/>
    <w:rsid w:val="00F42F19"/>
    <w:rsid w:val="00F430C1"/>
    <w:rsid w:val="00F4319F"/>
    <w:rsid w:val="00F43225"/>
    <w:rsid w:val="00F432DE"/>
    <w:rsid w:val="00F4358F"/>
    <w:rsid w:val="00F4396E"/>
    <w:rsid w:val="00F43AD6"/>
    <w:rsid w:val="00F43B13"/>
    <w:rsid w:val="00F43C8B"/>
    <w:rsid w:val="00F43E02"/>
    <w:rsid w:val="00F43FC7"/>
    <w:rsid w:val="00F44055"/>
    <w:rsid w:val="00F440EF"/>
    <w:rsid w:val="00F44774"/>
    <w:rsid w:val="00F448C8"/>
    <w:rsid w:val="00F449AF"/>
    <w:rsid w:val="00F44AA4"/>
    <w:rsid w:val="00F44C14"/>
    <w:rsid w:val="00F44CA4"/>
    <w:rsid w:val="00F44CC3"/>
    <w:rsid w:val="00F44CDB"/>
    <w:rsid w:val="00F44CED"/>
    <w:rsid w:val="00F4501B"/>
    <w:rsid w:val="00F4538D"/>
    <w:rsid w:val="00F45B0F"/>
    <w:rsid w:val="00F460F7"/>
    <w:rsid w:val="00F4619F"/>
    <w:rsid w:val="00F46239"/>
    <w:rsid w:val="00F463D1"/>
    <w:rsid w:val="00F46465"/>
    <w:rsid w:val="00F464F7"/>
    <w:rsid w:val="00F46752"/>
    <w:rsid w:val="00F467B3"/>
    <w:rsid w:val="00F467EC"/>
    <w:rsid w:val="00F469DE"/>
    <w:rsid w:val="00F46A47"/>
    <w:rsid w:val="00F46C5B"/>
    <w:rsid w:val="00F470EE"/>
    <w:rsid w:val="00F47208"/>
    <w:rsid w:val="00F477E0"/>
    <w:rsid w:val="00F47943"/>
    <w:rsid w:val="00F47A1C"/>
    <w:rsid w:val="00F47D09"/>
    <w:rsid w:val="00F47E21"/>
    <w:rsid w:val="00F47E26"/>
    <w:rsid w:val="00F50271"/>
    <w:rsid w:val="00F50322"/>
    <w:rsid w:val="00F5073B"/>
    <w:rsid w:val="00F5093D"/>
    <w:rsid w:val="00F50B59"/>
    <w:rsid w:val="00F50C2B"/>
    <w:rsid w:val="00F50ECF"/>
    <w:rsid w:val="00F512B0"/>
    <w:rsid w:val="00F5165D"/>
    <w:rsid w:val="00F519DB"/>
    <w:rsid w:val="00F51A64"/>
    <w:rsid w:val="00F51D58"/>
    <w:rsid w:val="00F51F61"/>
    <w:rsid w:val="00F51FCE"/>
    <w:rsid w:val="00F5230F"/>
    <w:rsid w:val="00F523E3"/>
    <w:rsid w:val="00F52430"/>
    <w:rsid w:val="00F52499"/>
    <w:rsid w:val="00F52675"/>
    <w:rsid w:val="00F528FD"/>
    <w:rsid w:val="00F52ABB"/>
    <w:rsid w:val="00F52B15"/>
    <w:rsid w:val="00F52D62"/>
    <w:rsid w:val="00F53120"/>
    <w:rsid w:val="00F53184"/>
    <w:rsid w:val="00F5322E"/>
    <w:rsid w:val="00F5331B"/>
    <w:rsid w:val="00F5390A"/>
    <w:rsid w:val="00F53C14"/>
    <w:rsid w:val="00F53C21"/>
    <w:rsid w:val="00F53D12"/>
    <w:rsid w:val="00F53D3E"/>
    <w:rsid w:val="00F53FE3"/>
    <w:rsid w:val="00F54121"/>
    <w:rsid w:val="00F54130"/>
    <w:rsid w:val="00F541D8"/>
    <w:rsid w:val="00F5443E"/>
    <w:rsid w:val="00F54618"/>
    <w:rsid w:val="00F54633"/>
    <w:rsid w:val="00F549FB"/>
    <w:rsid w:val="00F54A2E"/>
    <w:rsid w:val="00F54C83"/>
    <w:rsid w:val="00F54C94"/>
    <w:rsid w:val="00F54E71"/>
    <w:rsid w:val="00F55006"/>
    <w:rsid w:val="00F551E7"/>
    <w:rsid w:val="00F5549F"/>
    <w:rsid w:val="00F5564B"/>
    <w:rsid w:val="00F556F0"/>
    <w:rsid w:val="00F55AF9"/>
    <w:rsid w:val="00F55B1F"/>
    <w:rsid w:val="00F55D1F"/>
    <w:rsid w:val="00F55FB5"/>
    <w:rsid w:val="00F561BE"/>
    <w:rsid w:val="00F5629F"/>
    <w:rsid w:val="00F5631C"/>
    <w:rsid w:val="00F56794"/>
    <w:rsid w:val="00F5688B"/>
    <w:rsid w:val="00F568E0"/>
    <w:rsid w:val="00F56901"/>
    <w:rsid w:val="00F5694A"/>
    <w:rsid w:val="00F56BB5"/>
    <w:rsid w:val="00F570C5"/>
    <w:rsid w:val="00F571F7"/>
    <w:rsid w:val="00F5735B"/>
    <w:rsid w:val="00F5746D"/>
    <w:rsid w:val="00F57485"/>
    <w:rsid w:val="00F574CE"/>
    <w:rsid w:val="00F5771D"/>
    <w:rsid w:val="00F5788D"/>
    <w:rsid w:val="00F579BD"/>
    <w:rsid w:val="00F579DD"/>
    <w:rsid w:val="00F57AC7"/>
    <w:rsid w:val="00F6013F"/>
    <w:rsid w:val="00F6019D"/>
    <w:rsid w:val="00F603D1"/>
    <w:rsid w:val="00F604BC"/>
    <w:rsid w:val="00F605DF"/>
    <w:rsid w:val="00F6079C"/>
    <w:rsid w:val="00F60A01"/>
    <w:rsid w:val="00F60A3E"/>
    <w:rsid w:val="00F60A99"/>
    <w:rsid w:val="00F60B77"/>
    <w:rsid w:val="00F60C2D"/>
    <w:rsid w:val="00F60C96"/>
    <w:rsid w:val="00F60CA4"/>
    <w:rsid w:val="00F60CEE"/>
    <w:rsid w:val="00F61325"/>
    <w:rsid w:val="00F6141F"/>
    <w:rsid w:val="00F614D8"/>
    <w:rsid w:val="00F616AC"/>
    <w:rsid w:val="00F616D3"/>
    <w:rsid w:val="00F6170B"/>
    <w:rsid w:val="00F618E4"/>
    <w:rsid w:val="00F61A8C"/>
    <w:rsid w:val="00F61B82"/>
    <w:rsid w:val="00F61D09"/>
    <w:rsid w:val="00F61FF9"/>
    <w:rsid w:val="00F62009"/>
    <w:rsid w:val="00F620A9"/>
    <w:rsid w:val="00F62125"/>
    <w:rsid w:val="00F6215D"/>
    <w:rsid w:val="00F624CC"/>
    <w:rsid w:val="00F625FA"/>
    <w:rsid w:val="00F62765"/>
    <w:rsid w:val="00F627EE"/>
    <w:rsid w:val="00F62A47"/>
    <w:rsid w:val="00F62A99"/>
    <w:rsid w:val="00F62F6F"/>
    <w:rsid w:val="00F62FA2"/>
    <w:rsid w:val="00F63108"/>
    <w:rsid w:val="00F63192"/>
    <w:rsid w:val="00F6351C"/>
    <w:rsid w:val="00F63644"/>
    <w:rsid w:val="00F638F0"/>
    <w:rsid w:val="00F6396B"/>
    <w:rsid w:val="00F63AF8"/>
    <w:rsid w:val="00F63B0A"/>
    <w:rsid w:val="00F63CB0"/>
    <w:rsid w:val="00F63EEB"/>
    <w:rsid w:val="00F63FD4"/>
    <w:rsid w:val="00F6411C"/>
    <w:rsid w:val="00F64341"/>
    <w:rsid w:val="00F6441E"/>
    <w:rsid w:val="00F646EE"/>
    <w:rsid w:val="00F646F6"/>
    <w:rsid w:val="00F64768"/>
    <w:rsid w:val="00F6481B"/>
    <w:rsid w:val="00F64820"/>
    <w:rsid w:val="00F649CA"/>
    <w:rsid w:val="00F64AA9"/>
    <w:rsid w:val="00F64BAB"/>
    <w:rsid w:val="00F64C31"/>
    <w:rsid w:val="00F64C57"/>
    <w:rsid w:val="00F64E47"/>
    <w:rsid w:val="00F64EB8"/>
    <w:rsid w:val="00F651F6"/>
    <w:rsid w:val="00F6539E"/>
    <w:rsid w:val="00F65549"/>
    <w:rsid w:val="00F6584E"/>
    <w:rsid w:val="00F65897"/>
    <w:rsid w:val="00F659E9"/>
    <w:rsid w:val="00F65B80"/>
    <w:rsid w:val="00F65C48"/>
    <w:rsid w:val="00F66156"/>
    <w:rsid w:val="00F66158"/>
    <w:rsid w:val="00F66C10"/>
    <w:rsid w:val="00F67242"/>
    <w:rsid w:val="00F67418"/>
    <w:rsid w:val="00F674B9"/>
    <w:rsid w:val="00F67524"/>
    <w:rsid w:val="00F677DF"/>
    <w:rsid w:val="00F67AC7"/>
    <w:rsid w:val="00F70042"/>
    <w:rsid w:val="00F700C4"/>
    <w:rsid w:val="00F70210"/>
    <w:rsid w:val="00F7043E"/>
    <w:rsid w:val="00F705CA"/>
    <w:rsid w:val="00F7074C"/>
    <w:rsid w:val="00F70B91"/>
    <w:rsid w:val="00F70FDF"/>
    <w:rsid w:val="00F7101B"/>
    <w:rsid w:val="00F71094"/>
    <w:rsid w:val="00F71289"/>
    <w:rsid w:val="00F71452"/>
    <w:rsid w:val="00F71698"/>
    <w:rsid w:val="00F71A7A"/>
    <w:rsid w:val="00F7206A"/>
    <w:rsid w:val="00F7213F"/>
    <w:rsid w:val="00F7222C"/>
    <w:rsid w:val="00F7251F"/>
    <w:rsid w:val="00F725E8"/>
    <w:rsid w:val="00F72637"/>
    <w:rsid w:val="00F728B9"/>
    <w:rsid w:val="00F72942"/>
    <w:rsid w:val="00F72C01"/>
    <w:rsid w:val="00F72D36"/>
    <w:rsid w:val="00F72DA9"/>
    <w:rsid w:val="00F72E74"/>
    <w:rsid w:val="00F735E0"/>
    <w:rsid w:val="00F73680"/>
    <w:rsid w:val="00F736CE"/>
    <w:rsid w:val="00F736D4"/>
    <w:rsid w:val="00F73789"/>
    <w:rsid w:val="00F738AD"/>
    <w:rsid w:val="00F73931"/>
    <w:rsid w:val="00F7396A"/>
    <w:rsid w:val="00F7398F"/>
    <w:rsid w:val="00F73E39"/>
    <w:rsid w:val="00F73EDD"/>
    <w:rsid w:val="00F73EE6"/>
    <w:rsid w:val="00F74364"/>
    <w:rsid w:val="00F74467"/>
    <w:rsid w:val="00F74678"/>
    <w:rsid w:val="00F747AB"/>
    <w:rsid w:val="00F749F6"/>
    <w:rsid w:val="00F74FE6"/>
    <w:rsid w:val="00F754DE"/>
    <w:rsid w:val="00F75625"/>
    <w:rsid w:val="00F75713"/>
    <w:rsid w:val="00F75B4A"/>
    <w:rsid w:val="00F75CAE"/>
    <w:rsid w:val="00F75EF7"/>
    <w:rsid w:val="00F760AC"/>
    <w:rsid w:val="00F761BB"/>
    <w:rsid w:val="00F762A6"/>
    <w:rsid w:val="00F76375"/>
    <w:rsid w:val="00F76717"/>
    <w:rsid w:val="00F769D2"/>
    <w:rsid w:val="00F76AA0"/>
    <w:rsid w:val="00F76AC0"/>
    <w:rsid w:val="00F76AF0"/>
    <w:rsid w:val="00F76B12"/>
    <w:rsid w:val="00F76C21"/>
    <w:rsid w:val="00F76F9F"/>
    <w:rsid w:val="00F7720C"/>
    <w:rsid w:val="00F7759F"/>
    <w:rsid w:val="00F77B65"/>
    <w:rsid w:val="00F77B98"/>
    <w:rsid w:val="00F77E05"/>
    <w:rsid w:val="00F79221"/>
    <w:rsid w:val="00F80071"/>
    <w:rsid w:val="00F804E0"/>
    <w:rsid w:val="00F804F7"/>
    <w:rsid w:val="00F805F4"/>
    <w:rsid w:val="00F80602"/>
    <w:rsid w:val="00F8066E"/>
    <w:rsid w:val="00F80836"/>
    <w:rsid w:val="00F8084D"/>
    <w:rsid w:val="00F808DB"/>
    <w:rsid w:val="00F808F6"/>
    <w:rsid w:val="00F80D1A"/>
    <w:rsid w:val="00F80D3C"/>
    <w:rsid w:val="00F80D97"/>
    <w:rsid w:val="00F812C6"/>
    <w:rsid w:val="00F81799"/>
    <w:rsid w:val="00F81CC5"/>
    <w:rsid w:val="00F81DA3"/>
    <w:rsid w:val="00F81E1F"/>
    <w:rsid w:val="00F81E52"/>
    <w:rsid w:val="00F8200D"/>
    <w:rsid w:val="00F8238F"/>
    <w:rsid w:val="00F82B50"/>
    <w:rsid w:val="00F82CAD"/>
    <w:rsid w:val="00F83061"/>
    <w:rsid w:val="00F832E2"/>
    <w:rsid w:val="00F838A0"/>
    <w:rsid w:val="00F83B46"/>
    <w:rsid w:val="00F83D65"/>
    <w:rsid w:val="00F84559"/>
    <w:rsid w:val="00F84726"/>
    <w:rsid w:val="00F84AB9"/>
    <w:rsid w:val="00F84BBD"/>
    <w:rsid w:val="00F84E28"/>
    <w:rsid w:val="00F84E2F"/>
    <w:rsid w:val="00F850BE"/>
    <w:rsid w:val="00F850CE"/>
    <w:rsid w:val="00F8510E"/>
    <w:rsid w:val="00F851F4"/>
    <w:rsid w:val="00F852BE"/>
    <w:rsid w:val="00F85336"/>
    <w:rsid w:val="00F8559A"/>
    <w:rsid w:val="00F857D6"/>
    <w:rsid w:val="00F858D4"/>
    <w:rsid w:val="00F85B87"/>
    <w:rsid w:val="00F85D2F"/>
    <w:rsid w:val="00F85F23"/>
    <w:rsid w:val="00F85F53"/>
    <w:rsid w:val="00F86087"/>
    <w:rsid w:val="00F860B5"/>
    <w:rsid w:val="00F860C3"/>
    <w:rsid w:val="00F86245"/>
    <w:rsid w:val="00F8654B"/>
    <w:rsid w:val="00F8658B"/>
    <w:rsid w:val="00F86892"/>
    <w:rsid w:val="00F868FE"/>
    <w:rsid w:val="00F87033"/>
    <w:rsid w:val="00F8732C"/>
    <w:rsid w:val="00F87620"/>
    <w:rsid w:val="00F87912"/>
    <w:rsid w:val="00F879FD"/>
    <w:rsid w:val="00F87A2A"/>
    <w:rsid w:val="00F87BFB"/>
    <w:rsid w:val="00F87C6B"/>
    <w:rsid w:val="00F900E5"/>
    <w:rsid w:val="00F90298"/>
    <w:rsid w:val="00F902B3"/>
    <w:rsid w:val="00F907E4"/>
    <w:rsid w:val="00F9087B"/>
    <w:rsid w:val="00F90907"/>
    <w:rsid w:val="00F90B7B"/>
    <w:rsid w:val="00F90B99"/>
    <w:rsid w:val="00F90FB7"/>
    <w:rsid w:val="00F90FD8"/>
    <w:rsid w:val="00F91583"/>
    <w:rsid w:val="00F915F8"/>
    <w:rsid w:val="00F9202A"/>
    <w:rsid w:val="00F9262E"/>
    <w:rsid w:val="00F92692"/>
    <w:rsid w:val="00F92702"/>
    <w:rsid w:val="00F928E9"/>
    <w:rsid w:val="00F92AC5"/>
    <w:rsid w:val="00F92B52"/>
    <w:rsid w:val="00F92BB9"/>
    <w:rsid w:val="00F93085"/>
    <w:rsid w:val="00F93340"/>
    <w:rsid w:val="00F93362"/>
    <w:rsid w:val="00F936EC"/>
    <w:rsid w:val="00F93829"/>
    <w:rsid w:val="00F93DB1"/>
    <w:rsid w:val="00F93F12"/>
    <w:rsid w:val="00F93FDD"/>
    <w:rsid w:val="00F945DF"/>
    <w:rsid w:val="00F949B4"/>
    <w:rsid w:val="00F94ACA"/>
    <w:rsid w:val="00F94E80"/>
    <w:rsid w:val="00F94EDC"/>
    <w:rsid w:val="00F9540A"/>
    <w:rsid w:val="00F9553F"/>
    <w:rsid w:val="00F955C1"/>
    <w:rsid w:val="00F95926"/>
    <w:rsid w:val="00F95A04"/>
    <w:rsid w:val="00F95C0E"/>
    <w:rsid w:val="00F95EDE"/>
    <w:rsid w:val="00F95F1C"/>
    <w:rsid w:val="00F95FF8"/>
    <w:rsid w:val="00F9613C"/>
    <w:rsid w:val="00F967A8"/>
    <w:rsid w:val="00F967E3"/>
    <w:rsid w:val="00F968F1"/>
    <w:rsid w:val="00F9695E"/>
    <w:rsid w:val="00F97117"/>
    <w:rsid w:val="00F971E6"/>
    <w:rsid w:val="00F97408"/>
    <w:rsid w:val="00F974CF"/>
    <w:rsid w:val="00F97710"/>
    <w:rsid w:val="00F97DAA"/>
    <w:rsid w:val="00F9CA6C"/>
    <w:rsid w:val="00FA0135"/>
    <w:rsid w:val="00FA041E"/>
    <w:rsid w:val="00FA0464"/>
    <w:rsid w:val="00FA054D"/>
    <w:rsid w:val="00FA0A57"/>
    <w:rsid w:val="00FA0BD6"/>
    <w:rsid w:val="00FA1039"/>
    <w:rsid w:val="00FA1043"/>
    <w:rsid w:val="00FA1056"/>
    <w:rsid w:val="00FA1067"/>
    <w:rsid w:val="00FA1121"/>
    <w:rsid w:val="00FA134D"/>
    <w:rsid w:val="00FA1370"/>
    <w:rsid w:val="00FA142B"/>
    <w:rsid w:val="00FA142E"/>
    <w:rsid w:val="00FA14BC"/>
    <w:rsid w:val="00FA1620"/>
    <w:rsid w:val="00FA1657"/>
    <w:rsid w:val="00FA169D"/>
    <w:rsid w:val="00FA1885"/>
    <w:rsid w:val="00FA191B"/>
    <w:rsid w:val="00FA1B3E"/>
    <w:rsid w:val="00FA1DC3"/>
    <w:rsid w:val="00FA1E6A"/>
    <w:rsid w:val="00FA20F6"/>
    <w:rsid w:val="00FA2388"/>
    <w:rsid w:val="00FA239A"/>
    <w:rsid w:val="00FA2426"/>
    <w:rsid w:val="00FA26D9"/>
    <w:rsid w:val="00FA275E"/>
    <w:rsid w:val="00FA275F"/>
    <w:rsid w:val="00FA2998"/>
    <w:rsid w:val="00FA2AD6"/>
    <w:rsid w:val="00FA2CC6"/>
    <w:rsid w:val="00FA2E91"/>
    <w:rsid w:val="00FA2FF8"/>
    <w:rsid w:val="00FA317A"/>
    <w:rsid w:val="00FA32B0"/>
    <w:rsid w:val="00FA3528"/>
    <w:rsid w:val="00FA37BA"/>
    <w:rsid w:val="00FA383A"/>
    <w:rsid w:val="00FA3D9D"/>
    <w:rsid w:val="00FA3E2C"/>
    <w:rsid w:val="00FA3F67"/>
    <w:rsid w:val="00FA4169"/>
    <w:rsid w:val="00FA423D"/>
    <w:rsid w:val="00FA47DB"/>
    <w:rsid w:val="00FA4AC6"/>
    <w:rsid w:val="00FA50A4"/>
    <w:rsid w:val="00FA50D8"/>
    <w:rsid w:val="00FA5233"/>
    <w:rsid w:val="00FA5280"/>
    <w:rsid w:val="00FA53CE"/>
    <w:rsid w:val="00FA555E"/>
    <w:rsid w:val="00FA5717"/>
    <w:rsid w:val="00FA5743"/>
    <w:rsid w:val="00FA5A31"/>
    <w:rsid w:val="00FA5A43"/>
    <w:rsid w:val="00FA5ADE"/>
    <w:rsid w:val="00FA5E85"/>
    <w:rsid w:val="00FA5EA5"/>
    <w:rsid w:val="00FA6278"/>
    <w:rsid w:val="00FA642E"/>
    <w:rsid w:val="00FA671A"/>
    <w:rsid w:val="00FA6AC5"/>
    <w:rsid w:val="00FA6DD4"/>
    <w:rsid w:val="00FA6E39"/>
    <w:rsid w:val="00FA6EEB"/>
    <w:rsid w:val="00FA6F27"/>
    <w:rsid w:val="00FA6F48"/>
    <w:rsid w:val="00FA7260"/>
    <w:rsid w:val="00FA7792"/>
    <w:rsid w:val="00FA7ECA"/>
    <w:rsid w:val="00FB0441"/>
    <w:rsid w:val="00FB0728"/>
    <w:rsid w:val="00FB07E8"/>
    <w:rsid w:val="00FB0823"/>
    <w:rsid w:val="00FB0926"/>
    <w:rsid w:val="00FB09F3"/>
    <w:rsid w:val="00FB0B59"/>
    <w:rsid w:val="00FB0C09"/>
    <w:rsid w:val="00FB0C40"/>
    <w:rsid w:val="00FB0C77"/>
    <w:rsid w:val="00FB0CA3"/>
    <w:rsid w:val="00FB0CCD"/>
    <w:rsid w:val="00FB0CD2"/>
    <w:rsid w:val="00FB0F8C"/>
    <w:rsid w:val="00FB0FB7"/>
    <w:rsid w:val="00FB1306"/>
    <w:rsid w:val="00FB1340"/>
    <w:rsid w:val="00FB1788"/>
    <w:rsid w:val="00FB1797"/>
    <w:rsid w:val="00FB19A7"/>
    <w:rsid w:val="00FB1A11"/>
    <w:rsid w:val="00FB1A18"/>
    <w:rsid w:val="00FB1BF5"/>
    <w:rsid w:val="00FB1E89"/>
    <w:rsid w:val="00FB1FA6"/>
    <w:rsid w:val="00FB2053"/>
    <w:rsid w:val="00FB26A4"/>
    <w:rsid w:val="00FB2725"/>
    <w:rsid w:val="00FB298F"/>
    <w:rsid w:val="00FB2AC5"/>
    <w:rsid w:val="00FB2CEF"/>
    <w:rsid w:val="00FB2EAF"/>
    <w:rsid w:val="00FB317E"/>
    <w:rsid w:val="00FB31B4"/>
    <w:rsid w:val="00FB33C5"/>
    <w:rsid w:val="00FB35C1"/>
    <w:rsid w:val="00FB365B"/>
    <w:rsid w:val="00FB3691"/>
    <w:rsid w:val="00FB39DF"/>
    <w:rsid w:val="00FB3A37"/>
    <w:rsid w:val="00FB3C55"/>
    <w:rsid w:val="00FB3D3B"/>
    <w:rsid w:val="00FB3E16"/>
    <w:rsid w:val="00FB4093"/>
    <w:rsid w:val="00FB4461"/>
    <w:rsid w:val="00FB48FC"/>
    <w:rsid w:val="00FB4B73"/>
    <w:rsid w:val="00FB4D5D"/>
    <w:rsid w:val="00FB4D8B"/>
    <w:rsid w:val="00FB4E75"/>
    <w:rsid w:val="00FB4F21"/>
    <w:rsid w:val="00FB4F65"/>
    <w:rsid w:val="00FB506B"/>
    <w:rsid w:val="00FB50C5"/>
    <w:rsid w:val="00FB512B"/>
    <w:rsid w:val="00FB54EC"/>
    <w:rsid w:val="00FB55BC"/>
    <w:rsid w:val="00FB55F4"/>
    <w:rsid w:val="00FB5892"/>
    <w:rsid w:val="00FB59E3"/>
    <w:rsid w:val="00FB5A37"/>
    <w:rsid w:val="00FB5B42"/>
    <w:rsid w:val="00FB5B98"/>
    <w:rsid w:val="00FB5F7B"/>
    <w:rsid w:val="00FB62F9"/>
    <w:rsid w:val="00FB670D"/>
    <w:rsid w:val="00FB6809"/>
    <w:rsid w:val="00FB69DE"/>
    <w:rsid w:val="00FB6BAC"/>
    <w:rsid w:val="00FB6C75"/>
    <w:rsid w:val="00FB6C95"/>
    <w:rsid w:val="00FB6CE0"/>
    <w:rsid w:val="00FB7316"/>
    <w:rsid w:val="00FB75F9"/>
    <w:rsid w:val="00FB7730"/>
    <w:rsid w:val="00FB7918"/>
    <w:rsid w:val="00FB7971"/>
    <w:rsid w:val="00FB7C71"/>
    <w:rsid w:val="00FB7CEA"/>
    <w:rsid w:val="00FB7E08"/>
    <w:rsid w:val="00FB7E93"/>
    <w:rsid w:val="00FB7EFD"/>
    <w:rsid w:val="00FC003A"/>
    <w:rsid w:val="00FC00A5"/>
    <w:rsid w:val="00FC0316"/>
    <w:rsid w:val="00FC0548"/>
    <w:rsid w:val="00FC0FFE"/>
    <w:rsid w:val="00FC140D"/>
    <w:rsid w:val="00FC175C"/>
    <w:rsid w:val="00FC1802"/>
    <w:rsid w:val="00FC1C58"/>
    <w:rsid w:val="00FC1EAF"/>
    <w:rsid w:val="00FC1F41"/>
    <w:rsid w:val="00FC1F4C"/>
    <w:rsid w:val="00FC23BD"/>
    <w:rsid w:val="00FC26DD"/>
    <w:rsid w:val="00FC27BE"/>
    <w:rsid w:val="00FC2BBC"/>
    <w:rsid w:val="00FC2E92"/>
    <w:rsid w:val="00FC3205"/>
    <w:rsid w:val="00FC332C"/>
    <w:rsid w:val="00FC34F3"/>
    <w:rsid w:val="00FC3678"/>
    <w:rsid w:val="00FC3AB9"/>
    <w:rsid w:val="00FC3D0A"/>
    <w:rsid w:val="00FC448F"/>
    <w:rsid w:val="00FC49A1"/>
    <w:rsid w:val="00FC4C9F"/>
    <w:rsid w:val="00FC4E9E"/>
    <w:rsid w:val="00FC4EF1"/>
    <w:rsid w:val="00FC5069"/>
    <w:rsid w:val="00FC5291"/>
    <w:rsid w:val="00FC5380"/>
    <w:rsid w:val="00FC5864"/>
    <w:rsid w:val="00FC5A61"/>
    <w:rsid w:val="00FC5E34"/>
    <w:rsid w:val="00FC5EDF"/>
    <w:rsid w:val="00FC5EEA"/>
    <w:rsid w:val="00FC5EFB"/>
    <w:rsid w:val="00FC5F73"/>
    <w:rsid w:val="00FC60EB"/>
    <w:rsid w:val="00FC612D"/>
    <w:rsid w:val="00FC667B"/>
    <w:rsid w:val="00FC671A"/>
    <w:rsid w:val="00FC6765"/>
    <w:rsid w:val="00FC68D1"/>
    <w:rsid w:val="00FC69B9"/>
    <w:rsid w:val="00FC6AD9"/>
    <w:rsid w:val="00FC6C3A"/>
    <w:rsid w:val="00FC6D64"/>
    <w:rsid w:val="00FC6E6D"/>
    <w:rsid w:val="00FC6F2A"/>
    <w:rsid w:val="00FC7441"/>
    <w:rsid w:val="00FC74E8"/>
    <w:rsid w:val="00FC75A0"/>
    <w:rsid w:val="00FC772F"/>
    <w:rsid w:val="00FC7866"/>
    <w:rsid w:val="00FC790A"/>
    <w:rsid w:val="00FC7940"/>
    <w:rsid w:val="00FC7AA9"/>
    <w:rsid w:val="00FC7B6E"/>
    <w:rsid w:val="00FC7C6D"/>
    <w:rsid w:val="00FC7E20"/>
    <w:rsid w:val="00FC7E88"/>
    <w:rsid w:val="00FC7F88"/>
    <w:rsid w:val="00FC7FD2"/>
    <w:rsid w:val="00FD00D8"/>
    <w:rsid w:val="00FD016A"/>
    <w:rsid w:val="00FD01BF"/>
    <w:rsid w:val="00FD0689"/>
    <w:rsid w:val="00FD07E7"/>
    <w:rsid w:val="00FD0A3D"/>
    <w:rsid w:val="00FD0BE1"/>
    <w:rsid w:val="00FD0E09"/>
    <w:rsid w:val="00FD0E0A"/>
    <w:rsid w:val="00FD160C"/>
    <w:rsid w:val="00FD188D"/>
    <w:rsid w:val="00FD189C"/>
    <w:rsid w:val="00FD19A0"/>
    <w:rsid w:val="00FD1BA7"/>
    <w:rsid w:val="00FD1D7F"/>
    <w:rsid w:val="00FD2287"/>
    <w:rsid w:val="00FD2295"/>
    <w:rsid w:val="00FD2A98"/>
    <w:rsid w:val="00FD2AF0"/>
    <w:rsid w:val="00FD2F8B"/>
    <w:rsid w:val="00FD3011"/>
    <w:rsid w:val="00FD34F5"/>
    <w:rsid w:val="00FD3778"/>
    <w:rsid w:val="00FD387F"/>
    <w:rsid w:val="00FD38C4"/>
    <w:rsid w:val="00FD38CE"/>
    <w:rsid w:val="00FD3D07"/>
    <w:rsid w:val="00FD3F4D"/>
    <w:rsid w:val="00FD400F"/>
    <w:rsid w:val="00FD4144"/>
    <w:rsid w:val="00FD44FE"/>
    <w:rsid w:val="00FD475D"/>
    <w:rsid w:val="00FD4A5B"/>
    <w:rsid w:val="00FD4C0E"/>
    <w:rsid w:val="00FD4EBD"/>
    <w:rsid w:val="00FD4F5E"/>
    <w:rsid w:val="00FD4FDD"/>
    <w:rsid w:val="00FD5027"/>
    <w:rsid w:val="00FD5458"/>
    <w:rsid w:val="00FD5591"/>
    <w:rsid w:val="00FD5621"/>
    <w:rsid w:val="00FD563D"/>
    <w:rsid w:val="00FD58B3"/>
    <w:rsid w:val="00FD5B01"/>
    <w:rsid w:val="00FD5C75"/>
    <w:rsid w:val="00FD5D3F"/>
    <w:rsid w:val="00FD6225"/>
    <w:rsid w:val="00FD64ED"/>
    <w:rsid w:val="00FD6ABF"/>
    <w:rsid w:val="00FD6AD9"/>
    <w:rsid w:val="00FD6BD9"/>
    <w:rsid w:val="00FD6F1C"/>
    <w:rsid w:val="00FD6F59"/>
    <w:rsid w:val="00FD6FD0"/>
    <w:rsid w:val="00FD71BE"/>
    <w:rsid w:val="00FD72AA"/>
    <w:rsid w:val="00FD72C7"/>
    <w:rsid w:val="00FD73D6"/>
    <w:rsid w:val="00FD76F3"/>
    <w:rsid w:val="00FD7DAB"/>
    <w:rsid w:val="00FE05F8"/>
    <w:rsid w:val="00FE07F8"/>
    <w:rsid w:val="00FE0884"/>
    <w:rsid w:val="00FE08D4"/>
    <w:rsid w:val="00FE0CA8"/>
    <w:rsid w:val="00FE1060"/>
    <w:rsid w:val="00FE1442"/>
    <w:rsid w:val="00FE1A8B"/>
    <w:rsid w:val="00FE1C22"/>
    <w:rsid w:val="00FE1D5D"/>
    <w:rsid w:val="00FE1DCB"/>
    <w:rsid w:val="00FE1E34"/>
    <w:rsid w:val="00FE1EA3"/>
    <w:rsid w:val="00FE23A2"/>
    <w:rsid w:val="00FE23F9"/>
    <w:rsid w:val="00FE279E"/>
    <w:rsid w:val="00FE27F5"/>
    <w:rsid w:val="00FE2B5F"/>
    <w:rsid w:val="00FE2E6B"/>
    <w:rsid w:val="00FE2FF2"/>
    <w:rsid w:val="00FE2FF8"/>
    <w:rsid w:val="00FE30EE"/>
    <w:rsid w:val="00FE31D4"/>
    <w:rsid w:val="00FE31FB"/>
    <w:rsid w:val="00FE33AF"/>
    <w:rsid w:val="00FE33F6"/>
    <w:rsid w:val="00FE3727"/>
    <w:rsid w:val="00FE395E"/>
    <w:rsid w:val="00FE39CE"/>
    <w:rsid w:val="00FE40AF"/>
    <w:rsid w:val="00FE412E"/>
    <w:rsid w:val="00FE4161"/>
    <w:rsid w:val="00FE41F9"/>
    <w:rsid w:val="00FE426B"/>
    <w:rsid w:val="00FE4356"/>
    <w:rsid w:val="00FE44A0"/>
    <w:rsid w:val="00FE44D5"/>
    <w:rsid w:val="00FE4F0F"/>
    <w:rsid w:val="00FE50D6"/>
    <w:rsid w:val="00FE515B"/>
    <w:rsid w:val="00FE55EC"/>
    <w:rsid w:val="00FE59DA"/>
    <w:rsid w:val="00FE5C75"/>
    <w:rsid w:val="00FE61EA"/>
    <w:rsid w:val="00FE651E"/>
    <w:rsid w:val="00FE6A53"/>
    <w:rsid w:val="00FE6B4F"/>
    <w:rsid w:val="00FE6B62"/>
    <w:rsid w:val="00FE6C40"/>
    <w:rsid w:val="00FE70FD"/>
    <w:rsid w:val="00FE7705"/>
    <w:rsid w:val="00FE77AD"/>
    <w:rsid w:val="00FE7BC3"/>
    <w:rsid w:val="00FE7C86"/>
    <w:rsid w:val="00FE7CD3"/>
    <w:rsid w:val="00FE7E79"/>
    <w:rsid w:val="00FF02D2"/>
    <w:rsid w:val="00FF057F"/>
    <w:rsid w:val="00FF07F0"/>
    <w:rsid w:val="00FF084F"/>
    <w:rsid w:val="00FF08F1"/>
    <w:rsid w:val="00FF0A2F"/>
    <w:rsid w:val="00FF0B6A"/>
    <w:rsid w:val="00FF0BC4"/>
    <w:rsid w:val="00FF10B8"/>
    <w:rsid w:val="00FF11F1"/>
    <w:rsid w:val="00FF1224"/>
    <w:rsid w:val="00FF131D"/>
    <w:rsid w:val="00FF171F"/>
    <w:rsid w:val="00FF1A6D"/>
    <w:rsid w:val="00FF1AA1"/>
    <w:rsid w:val="00FF20A5"/>
    <w:rsid w:val="00FF2218"/>
    <w:rsid w:val="00FF24C7"/>
    <w:rsid w:val="00FF27A8"/>
    <w:rsid w:val="00FF27BA"/>
    <w:rsid w:val="00FF28E3"/>
    <w:rsid w:val="00FF295F"/>
    <w:rsid w:val="00FF29A4"/>
    <w:rsid w:val="00FF2A8C"/>
    <w:rsid w:val="00FF2D11"/>
    <w:rsid w:val="00FF2D34"/>
    <w:rsid w:val="00FF2D57"/>
    <w:rsid w:val="00FF2D93"/>
    <w:rsid w:val="00FF2EAD"/>
    <w:rsid w:val="00FF2F00"/>
    <w:rsid w:val="00FF3376"/>
    <w:rsid w:val="00FF33BB"/>
    <w:rsid w:val="00FF34FC"/>
    <w:rsid w:val="00FF3734"/>
    <w:rsid w:val="00FF3773"/>
    <w:rsid w:val="00FF3ABD"/>
    <w:rsid w:val="00FF3BED"/>
    <w:rsid w:val="00FF3CDF"/>
    <w:rsid w:val="00FF3D16"/>
    <w:rsid w:val="00FF3E26"/>
    <w:rsid w:val="00FF3FF6"/>
    <w:rsid w:val="00FF4174"/>
    <w:rsid w:val="00FF4203"/>
    <w:rsid w:val="00FF4214"/>
    <w:rsid w:val="00FF439A"/>
    <w:rsid w:val="00FF458C"/>
    <w:rsid w:val="00FF47BC"/>
    <w:rsid w:val="00FF4D10"/>
    <w:rsid w:val="00FF4D80"/>
    <w:rsid w:val="00FF52E2"/>
    <w:rsid w:val="00FF556B"/>
    <w:rsid w:val="00FF5589"/>
    <w:rsid w:val="00FF576D"/>
    <w:rsid w:val="00FF58D3"/>
    <w:rsid w:val="00FF5C5F"/>
    <w:rsid w:val="00FF5C94"/>
    <w:rsid w:val="00FF5EBC"/>
    <w:rsid w:val="00FF60A4"/>
    <w:rsid w:val="00FF60AA"/>
    <w:rsid w:val="00FF60C7"/>
    <w:rsid w:val="00FF635C"/>
    <w:rsid w:val="00FF66D9"/>
    <w:rsid w:val="00FF6815"/>
    <w:rsid w:val="00FF6834"/>
    <w:rsid w:val="00FF68C9"/>
    <w:rsid w:val="00FF6E26"/>
    <w:rsid w:val="00FF702F"/>
    <w:rsid w:val="00FF7145"/>
    <w:rsid w:val="00FF7516"/>
    <w:rsid w:val="00FF7B27"/>
    <w:rsid w:val="00FF7C33"/>
    <w:rsid w:val="00FF7D6A"/>
    <w:rsid w:val="00FF7FB1"/>
    <w:rsid w:val="00FF7FD3"/>
    <w:rsid w:val="013D1F0E"/>
    <w:rsid w:val="0164EBAE"/>
    <w:rsid w:val="019E2141"/>
    <w:rsid w:val="01C05CC9"/>
    <w:rsid w:val="01EA1924"/>
    <w:rsid w:val="01FADB7E"/>
    <w:rsid w:val="0208E2DB"/>
    <w:rsid w:val="021C413A"/>
    <w:rsid w:val="02272BAA"/>
    <w:rsid w:val="02286E2D"/>
    <w:rsid w:val="022C85E7"/>
    <w:rsid w:val="0250A3DE"/>
    <w:rsid w:val="025D70AD"/>
    <w:rsid w:val="02617A4E"/>
    <w:rsid w:val="02A479C3"/>
    <w:rsid w:val="02AF5703"/>
    <w:rsid w:val="02B17764"/>
    <w:rsid w:val="02C32FC7"/>
    <w:rsid w:val="02D3817D"/>
    <w:rsid w:val="0304262B"/>
    <w:rsid w:val="030BBF07"/>
    <w:rsid w:val="03149194"/>
    <w:rsid w:val="0342F791"/>
    <w:rsid w:val="034898BC"/>
    <w:rsid w:val="0363F393"/>
    <w:rsid w:val="03755DA0"/>
    <w:rsid w:val="03A1EDAA"/>
    <w:rsid w:val="03AB4A94"/>
    <w:rsid w:val="03ADFE84"/>
    <w:rsid w:val="03C201EC"/>
    <w:rsid w:val="03D57E86"/>
    <w:rsid w:val="04058C8D"/>
    <w:rsid w:val="041F9654"/>
    <w:rsid w:val="0420712A"/>
    <w:rsid w:val="04392712"/>
    <w:rsid w:val="0447AE6A"/>
    <w:rsid w:val="045D5834"/>
    <w:rsid w:val="046520E9"/>
    <w:rsid w:val="046B755F"/>
    <w:rsid w:val="0476E647"/>
    <w:rsid w:val="0480FDB3"/>
    <w:rsid w:val="04A7D2FA"/>
    <w:rsid w:val="04FCAC8D"/>
    <w:rsid w:val="051AC8BB"/>
    <w:rsid w:val="051F30D7"/>
    <w:rsid w:val="0540E4F6"/>
    <w:rsid w:val="0545B5E6"/>
    <w:rsid w:val="054EF89F"/>
    <w:rsid w:val="055BA438"/>
    <w:rsid w:val="05705E1B"/>
    <w:rsid w:val="059CEE63"/>
    <w:rsid w:val="05A1D0CE"/>
    <w:rsid w:val="05A2A57F"/>
    <w:rsid w:val="05A2A642"/>
    <w:rsid w:val="05AC02D3"/>
    <w:rsid w:val="05CD955B"/>
    <w:rsid w:val="05E313DB"/>
    <w:rsid w:val="05F43F6F"/>
    <w:rsid w:val="0613F81F"/>
    <w:rsid w:val="061D1B88"/>
    <w:rsid w:val="0629D3F8"/>
    <w:rsid w:val="0634148B"/>
    <w:rsid w:val="064A02CF"/>
    <w:rsid w:val="0666F793"/>
    <w:rsid w:val="06834492"/>
    <w:rsid w:val="068A7F87"/>
    <w:rsid w:val="069A418B"/>
    <w:rsid w:val="06A866DC"/>
    <w:rsid w:val="06EB255F"/>
    <w:rsid w:val="06F98AC0"/>
    <w:rsid w:val="070158CB"/>
    <w:rsid w:val="071C5765"/>
    <w:rsid w:val="07461F9D"/>
    <w:rsid w:val="07464FBA"/>
    <w:rsid w:val="07714997"/>
    <w:rsid w:val="078591EA"/>
    <w:rsid w:val="079645FD"/>
    <w:rsid w:val="079776FE"/>
    <w:rsid w:val="07BB737D"/>
    <w:rsid w:val="07E21A27"/>
    <w:rsid w:val="07EE3333"/>
    <w:rsid w:val="07F548C1"/>
    <w:rsid w:val="0801622E"/>
    <w:rsid w:val="080F4D43"/>
    <w:rsid w:val="0812484E"/>
    <w:rsid w:val="08357F6C"/>
    <w:rsid w:val="0845074C"/>
    <w:rsid w:val="08618089"/>
    <w:rsid w:val="086A32E3"/>
    <w:rsid w:val="08B300A9"/>
    <w:rsid w:val="08B4EB95"/>
    <w:rsid w:val="08BB2034"/>
    <w:rsid w:val="08D98DAF"/>
    <w:rsid w:val="08E5BBBB"/>
    <w:rsid w:val="08EA60B7"/>
    <w:rsid w:val="08F2C470"/>
    <w:rsid w:val="08F3D30D"/>
    <w:rsid w:val="09095DD2"/>
    <w:rsid w:val="091988D7"/>
    <w:rsid w:val="09239072"/>
    <w:rsid w:val="092F0C71"/>
    <w:rsid w:val="09374A48"/>
    <w:rsid w:val="094334BA"/>
    <w:rsid w:val="095C2DF3"/>
    <w:rsid w:val="09620EC1"/>
    <w:rsid w:val="09834700"/>
    <w:rsid w:val="09A90150"/>
    <w:rsid w:val="09B7C726"/>
    <w:rsid w:val="09E2BAF3"/>
    <w:rsid w:val="09F84760"/>
    <w:rsid w:val="09FE5A37"/>
    <w:rsid w:val="09FE756E"/>
    <w:rsid w:val="0A022ECF"/>
    <w:rsid w:val="0A1C1BA9"/>
    <w:rsid w:val="0A3AD369"/>
    <w:rsid w:val="0A7C5760"/>
    <w:rsid w:val="0A8B8021"/>
    <w:rsid w:val="0A8BF683"/>
    <w:rsid w:val="0A9CDF15"/>
    <w:rsid w:val="0A9FAFF3"/>
    <w:rsid w:val="0AB6DF74"/>
    <w:rsid w:val="0AB93C59"/>
    <w:rsid w:val="0AC61EF9"/>
    <w:rsid w:val="0AE2E2F3"/>
    <w:rsid w:val="0B173467"/>
    <w:rsid w:val="0B224FAA"/>
    <w:rsid w:val="0B3725BD"/>
    <w:rsid w:val="0B3C51AE"/>
    <w:rsid w:val="0B452275"/>
    <w:rsid w:val="0B79E63F"/>
    <w:rsid w:val="0B898D7F"/>
    <w:rsid w:val="0B8EDCB6"/>
    <w:rsid w:val="0BC6C961"/>
    <w:rsid w:val="0BD280E5"/>
    <w:rsid w:val="0BD45CD6"/>
    <w:rsid w:val="0C14089C"/>
    <w:rsid w:val="0C209B37"/>
    <w:rsid w:val="0C37BDA8"/>
    <w:rsid w:val="0C5C62C8"/>
    <w:rsid w:val="0C6F13C4"/>
    <w:rsid w:val="0C81F6C8"/>
    <w:rsid w:val="0C89732C"/>
    <w:rsid w:val="0C8C8778"/>
    <w:rsid w:val="0C951B33"/>
    <w:rsid w:val="0C9A8B71"/>
    <w:rsid w:val="0CBB989F"/>
    <w:rsid w:val="0CCE0E08"/>
    <w:rsid w:val="0CF018C9"/>
    <w:rsid w:val="0CF5C558"/>
    <w:rsid w:val="0D17B4D9"/>
    <w:rsid w:val="0D4672C8"/>
    <w:rsid w:val="0D53EEF9"/>
    <w:rsid w:val="0D719F8D"/>
    <w:rsid w:val="0D826124"/>
    <w:rsid w:val="0D8965E6"/>
    <w:rsid w:val="0D8C3AEA"/>
    <w:rsid w:val="0D90B65B"/>
    <w:rsid w:val="0D92B022"/>
    <w:rsid w:val="0DAD71E2"/>
    <w:rsid w:val="0DD28F03"/>
    <w:rsid w:val="0DDABDE2"/>
    <w:rsid w:val="0E0DCC12"/>
    <w:rsid w:val="0E0EF2DB"/>
    <w:rsid w:val="0E40BE3D"/>
    <w:rsid w:val="0E4678A7"/>
    <w:rsid w:val="0E695BA8"/>
    <w:rsid w:val="0E745BD9"/>
    <w:rsid w:val="0E975BF2"/>
    <w:rsid w:val="0E97EA9E"/>
    <w:rsid w:val="0ECC5881"/>
    <w:rsid w:val="0EDC9320"/>
    <w:rsid w:val="0F075C70"/>
    <w:rsid w:val="0F0FAFEA"/>
    <w:rsid w:val="0F35703C"/>
    <w:rsid w:val="0F35D066"/>
    <w:rsid w:val="0F3C0FD2"/>
    <w:rsid w:val="0F5D1DA0"/>
    <w:rsid w:val="0F62C5A2"/>
    <w:rsid w:val="0F76F5B3"/>
    <w:rsid w:val="0F82CF92"/>
    <w:rsid w:val="0F96F63E"/>
    <w:rsid w:val="0F9C96D5"/>
    <w:rsid w:val="0FA03939"/>
    <w:rsid w:val="0FAE79F3"/>
    <w:rsid w:val="0FB7848A"/>
    <w:rsid w:val="0FBD6552"/>
    <w:rsid w:val="0FC43997"/>
    <w:rsid w:val="0FD73C61"/>
    <w:rsid w:val="0FE248C5"/>
    <w:rsid w:val="0FFB40C9"/>
    <w:rsid w:val="10058A57"/>
    <w:rsid w:val="1011CE3F"/>
    <w:rsid w:val="102415C0"/>
    <w:rsid w:val="103C8132"/>
    <w:rsid w:val="103D8C62"/>
    <w:rsid w:val="104AE86C"/>
    <w:rsid w:val="10510EBE"/>
    <w:rsid w:val="106AF45C"/>
    <w:rsid w:val="106F3598"/>
    <w:rsid w:val="107180FA"/>
    <w:rsid w:val="10777356"/>
    <w:rsid w:val="10A41A22"/>
    <w:rsid w:val="10CE5228"/>
    <w:rsid w:val="10D5B0AE"/>
    <w:rsid w:val="10E54DCB"/>
    <w:rsid w:val="1100234F"/>
    <w:rsid w:val="11019323"/>
    <w:rsid w:val="1114416D"/>
    <w:rsid w:val="111B695F"/>
    <w:rsid w:val="11565040"/>
    <w:rsid w:val="11617194"/>
    <w:rsid w:val="1171F0A9"/>
    <w:rsid w:val="118E03A4"/>
    <w:rsid w:val="1194CF4D"/>
    <w:rsid w:val="11A8F3B9"/>
    <w:rsid w:val="11B30DCB"/>
    <w:rsid w:val="11C355CE"/>
    <w:rsid w:val="11D12BB2"/>
    <w:rsid w:val="12381616"/>
    <w:rsid w:val="12463145"/>
    <w:rsid w:val="125BF9CF"/>
    <w:rsid w:val="128B9F0D"/>
    <w:rsid w:val="128C66F8"/>
    <w:rsid w:val="12916845"/>
    <w:rsid w:val="12A5567C"/>
    <w:rsid w:val="12ADE963"/>
    <w:rsid w:val="12AF1C59"/>
    <w:rsid w:val="12D0B388"/>
    <w:rsid w:val="12FA7311"/>
    <w:rsid w:val="13118E7E"/>
    <w:rsid w:val="1321DA2C"/>
    <w:rsid w:val="132208E3"/>
    <w:rsid w:val="1324DF56"/>
    <w:rsid w:val="132F71A0"/>
    <w:rsid w:val="13476BBD"/>
    <w:rsid w:val="135D8213"/>
    <w:rsid w:val="13610F9F"/>
    <w:rsid w:val="13683527"/>
    <w:rsid w:val="137F1505"/>
    <w:rsid w:val="13BC9CA0"/>
    <w:rsid w:val="13D14D75"/>
    <w:rsid w:val="13D3F273"/>
    <w:rsid w:val="13F296E5"/>
    <w:rsid w:val="141392C7"/>
    <w:rsid w:val="141F23BF"/>
    <w:rsid w:val="14231292"/>
    <w:rsid w:val="142A63FA"/>
    <w:rsid w:val="14387F30"/>
    <w:rsid w:val="1438A843"/>
    <w:rsid w:val="143AA120"/>
    <w:rsid w:val="1448DF6F"/>
    <w:rsid w:val="1449A6D8"/>
    <w:rsid w:val="14709917"/>
    <w:rsid w:val="1470DFD2"/>
    <w:rsid w:val="147C59D4"/>
    <w:rsid w:val="1489CAD4"/>
    <w:rsid w:val="14B15D4C"/>
    <w:rsid w:val="14C09F19"/>
    <w:rsid w:val="14CFA4F8"/>
    <w:rsid w:val="14DB6D75"/>
    <w:rsid w:val="14DFB4D9"/>
    <w:rsid w:val="152D6104"/>
    <w:rsid w:val="1531DC1E"/>
    <w:rsid w:val="154B0380"/>
    <w:rsid w:val="154B93AE"/>
    <w:rsid w:val="155E6C54"/>
    <w:rsid w:val="156A69C4"/>
    <w:rsid w:val="156FD45E"/>
    <w:rsid w:val="1571157D"/>
    <w:rsid w:val="157C5406"/>
    <w:rsid w:val="15805BD8"/>
    <w:rsid w:val="159BB667"/>
    <w:rsid w:val="15AACA17"/>
    <w:rsid w:val="15B7A849"/>
    <w:rsid w:val="15B7F5E9"/>
    <w:rsid w:val="15CAE172"/>
    <w:rsid w:val="1616CCFA"/>
    <w:rsid w:val="16395BAA"/>
    <w:rsid w:val="16397D68"/>
    <w:rsid w:val="165277DB"/>
    <w:rsid w:val="1678F581"/>
    <w:rsid w:val="16A4E532"/>
    <w:rsid w:val="16B26BAA"/>
    <w:rsid w:val="16B71ADE"/>
    <w:rsid w:val="16B7E774"/>
    <w:rsid w:val="16C7F2B1"/>
    <w:rsid w:val="16E64511"/>
    <w:rsid w:val="16EFCC90"/>
    <w:rsid w:val="16F299C9"/>
    <w:rsid w:val="16F83830"/>
    <w:rsid w:val="170C70BD"/>
    <w:rsid w:val="171076D2"/>
    <w:rsid w:val="1724F7E6"/>
    <w:rsid w:val="172F6BA0"/>
    <w:rsid w:val="173E5543"/>
    <w:rsid w:val="177FC6EF"/>
    <w:rsid w:val="1785A8B3"/>
    <w:rsid w:val="17B1D6CB"/>
    <w:rsid w:val="17C5D654"/>
    <w:rsid w:val="17C86301"/>
    <w:rsid w:val="17E2DBD2"/>
    <w:rsid w:val="17E60E2D"/>
    <w:rsid w:val="180C588B"/>
    <w:rsid w:val="180CB086"/>
    <w:rsid w:val="1835E539"/>
    <w:rsid w:val="184EFCD9"/>
    <w:rsid w:val="18648094"/>
    <w:rsid w:val="1874205F"/>
    <w:rsid w:val="18795E46"/>
    <w:rsid w:val="18842005"/>
    <w:rsid w:val="188A67A0"/>
    <w:rsid w:val="18913233"/>
    <w:rsid w:val="18C61F91"/>
    <w:rsid w:val="18D57C09"/>
    <w:rsid w:val="18D80A16"/>
    <w:rsid w:val="18D9D190"/>
    <w:rsid w:val="18EA7586"/>
    <w:rsid w:val="1907F444"/>
    <w:rsid w:val="190E6B65"/>
    <w:rsid w:val="1926A2C1"/>
    <w:rsid w:val="1935C229"/>
    <w:rsid w:val="193A5DF4"/>
    <w:rsid w:val="1951B89D"/>
    <w:rsid w:val="195E7618"/>
    <w:rsid w:val="19813076"/>
    <w:rsid w:val="198450B6"/>
    <w:rsid w:val="199F914E"/>
    <w:rsid w:val="19B69584"/>
    <w:rsid w:val="19BE1932"/>
    <w:rsid w:val="19C397CF"/>
    <w:rsid w:val="19CE6DB1"/>
    <w:rsid w:val="19E16B3D"/>
    <w:rsid w:val="19E7E0D4"/>
    <w:rsid w:val="1A0CF5E5"/>
    <w:rsid w:val="1A299275"/>
    <w:rsid w:val="1A320AB6"/>
    <w:rsid w:val="1A606BA2"/>
    <w:rsid w:val="1A7C1E11"/>
    <w:rsid w:val="1A83329C"/>
    <w:rsid w:val="1A934AE3"/>
    <w:rsid w:val="1A94A771"/>
    <w:rsid w:val="1AAB50D3"/>
    <w:rsid w:val="1AB3C310"/>
    <w:rsid w:val="1AD66FEC"/>
    <w:rsid w:val="1AF9293B"/>
    <w:rsid w:val="1B16D7A0"/>
    <w:rsid w:val="1B20B88F"/>
    <w:rsid w:val="1B4173F1"/>
    <w:rsid w:val="1B5AAFC2"/>
    <w:rsid w:val="1B72E214"/>
    <w:rsid w:val="1B7C79FB"/>
    <w:rsid w:val="1BA57B19"/>
    <w:rsid w:val="1BDA7197"/>
    <w:rsid w:val="1BDBFDE8"/>
    <w:rsid w:val="1BDD727D"/>
    <w:rsid w:val="1BE9556E"/>
    <w:rsid w:val="1BEA9DAE"/>
    <w:rsid w:val="1BECE199"/>
    <w:rsid w:val="1BED0CAB"/>
    <w:rsid w:val="1BF2381D"/>
    <w:rsid w:val="1C06F74C"/>
    <w:rsid w:val="1C4E717D"/>
    <w:rsid w:val="1C583083"/>
    <w:rsid w:val="1C5C820A"/>
    <w:rsid w:val="1C5F2FC6"/>
    <w:rsid w:val="1C60B403"/>
    <w:rsid w:val="1C7A0A3D"/>
    <w:rsid w:val="1C8AE4A6"/>
    <w:rsid w:val="1C8B00F4"/>
    <w:rsid w:val="1C91E7DF"/>
    <w:rsid w:val="1CAE63B0"/>
    <w:rsid w:val="1CC5371B"/>
    <w:rsid w:val="1D07279C"/>
    <w:rsid w:val="1D3A85CE"/>
    <w:rsid w:val="1D3AA380"/>
    <w:rsid w:val="1D4438C1"/>
    <w:rsid w:val="1D45A3DC"/>
    <w:rsid w:val="1D5A662F"/>
    <w:rsid w:val="1D7807C1"/>
    <w:rsid w:val="1D926B71"/>
    <w:rsid w:val="1DA49127"/>
    <w:rsid w:val="1DAB8D81"/>
    <w:rsid w:val="1DB28176"/>
    <w:rsid w:val="1DC989F9"/>
    <w:rsid w:val="1DD6A7BB"/>
    <w:rsid w:val="1DDBA730"/>
    <w:rsid w:val="1DE71B06"/>
    <w:rsid w:val="1E0CC35C"/>
    <w:rsid w:val="1E10FE14"/>
    <w:rsid w:val="1E489C2C"/>
    <w:rsid w:val="1E7537AB"/>
    <w:rsid w:val="1E75714B"/>
    <w:rsid w:val="1E77C5F9"/>
    <w:rsid w:val="1E8AA8B7"/>
    <w:rsid w:val="1E95469D"/>
    <w:rsid w:val="1E9F7449"/>
    <w:rsid w:val="1EA83BA9"/>
    <w:rsid w:val="1EABD0E9"/>
    <w:rsid w:val="1EADEAF6"/>
    <w:rsid w:val="1EBDAD33"/>
    <w:rsid w:val="1EDF3ED9"/>
    <w:rsid w:val="1EE7B50C"/>
    <w:rsid w:val="1F19494D"/>
    <w:rsid w:val="1F361C10"/>
    <w:rsid w:val="1F432CB0"/>
    <w:rsid w:val="1F6CDE70"/>
    <w:rsid w:val="1F7BFEFC"/>
    <w:rsid w:val="1F9F759E"/>
    <w:rsid w:val="1FA834EC"/>
    <w:rsid w:val="1FBCB5B8"/>
    <w:rsid w:val="1FC34EB6"/>
    <w:rsid w:val="20051E77"/>
    <w:rsid w:val="200A86DF"/>
    <w:rsid w:val="2036184B"/>
    <w:rsid w:val="20388E34"/>
    <w:rsid w:val="206C618E"/>
    <w:rsid w:val="2071C4F4"/>
    <w:rsid w:val="207EEC18"/>
    <w:rsid w:val="20D8BFC2"/>
    <w:rsid w:val="20E5DE82"/>
    <w:rsid w:val="20E6AE51"/>
    <w:rsid w:val="20FF9519"/>
    <w:rsid w:val="21002E9C"/>
    <w:rsid w:val="21102A61"/>
    <w:rsid w:val="211099BD"/>
    <w:rsid w:val="21114A16"/>
    <w:rsid w:val="214ED670"/>
    <w:rsid w:val="215A4008"/>
    <w:rsid w:val="216AE073"/>
    <w:rsid w:val="2178B064"/>
    <w:rsid w:val="219B7E79"/>
    <w:rsid w:val="21A33FA9"/>
    <w:rsid w:val="21A699A5"/>
    <w:rsid w:val="21BDAC53"/>
    <w:rsid w:val="21C549C2"/>
    <w:rsid w:val="21D475EF"/>
    <w:rsid w:val="21EF92F9"/>
    <w:rsid w:val="21FA9B4F"/>
    <w:rsid w:val="22019871"/>
    <w:rsid w:val="22055A09"/>
    <w:rsid w:val="220BDF69"/>
    <w:rsid w:val="220D5805"/>
    <w:rsid w:val="22322C46"/>
    <w:rsid w:val="2248B6FC"/>
    <w:rsid w:val="22505CEC"/>
    <w:rsid w:val="225508E0"/>
    <w:rsid w:val="2259D17D"/>
    <w:rsid w:val="2285F336"/>
    <w:rsid w:val="22883CA4"/>
    <w:rsid w:val="2291D056"/>
    <w:rsid w:val="229316EA"/>
    <w:rsid w:val="229A0EE3"/>
    <w:rsid w:val="22B1F1E9"/>
    <w:rsid w:val="22CDA37A"/>
    <w:rsid w:val="22FB05A3"/>
    <w:rsid w:val="2306701A"/>
    <w:rsid w:val="2336FDBD"/>
    <w:rsid w:val="23415F19"/>
    <w:rsid w:val="2344DE95"/>
    <w:rsid w:val="236CD7D5"/>
    <w:rsid w:val="238AA3E7"/>
    <w:rsid w:val="23B07E2C"/>
    <w:rsid w:val="23B79AAB"/>
    <w:rsid w:val="23B962BC"/>
    <w:rsid w:val="23CF0794"/>
    <w:rsid w:val="24198557"/>
    <w:rsid w:val="241B0314"/>
    <w:rsid w:val="243515F6"/>
    <w:rsid w:val="24498250"/>
    <w:rsid w:val="24617BBD"/>
    <w:rsid w:val="246EED99"/>
    <w:rsid w:val="24766CA7"/>
    <w:rsid w:val="2477B0DA"/>
    <w:rsid w:val="2480DD7E"/>
    <w:rsid w:val="2484247F"/>
    <w:rsid w:val="24A17398"/>
    <w:rsid w:val="24B76AEE"/>
    <w:rsid w:val="24C983EC"/>
    <w:rsid w:val="24CE82DB"/>
    <w:rsid w:val="24DBCCF3"/>
    <w:rsid w:val="24FA81B3"/>
    <w:rsid w:val="25023D34"/>
    <w:rsid w:val="2520D043"/>
    <w:rsid w:val="2539B726"/>
    <w:rsid w:val="254417A3"/>
    <w:rsid w:val="256BBEB5"/>
    <w:rsid w:val="2583C531"/>
    <w:rsid w:val="258B57AD"/>
    <w:rsid w:val="258FE083"/>
    <w:rsid w:val="259449C8"/>
    <w:rsid w:val="2597274E"/>
    <w:rsid w:val="259BAB51"/>
    <w:rsid w:val="25A396D3"/>
    <w:rsid w:val="25A90C1B"/>
    <w:rsid w:val="25CAA5FD"/>
    <w:rsid w:val="25FAE3E9"/>
    <w:rsid w:val="260A5034"/>
    <w:rsid w:val="26195564"/>
    <w:rsid w:val="264CABDA"/>
    <w:rsid w:val="26640255"/>
    <w:rsid w:val="268E9075"/>
    <w:rsid w:val="26AA3220"/>
    <w:rsid w:val="26B49F65"/>
    <w:rsid w:val="26D47C81"/>
    <w:rsid w:val="26E909BA"/>
    <w:rsid w:val="26F447B8"/>
    <w:rsid w:val="27078C7E"/>
    <w:rsid w:val="27129338"/>
    <w:rsid w:val="271F90FD"/>
    <w:rsid w:val="27279848"/>
    <w:rsid w:val="272FD11F"/>
    <w:rsid w:val="2736E28F"/>
    <w:rsid w:val="275BA6D2"/>
    <w:rsid w:val="2761163B"/>
    <w:rsid w:val="27681EB5"/>
    <w:rsid w:val="2771085A"/>
    <w:rsid w:val="27795BDD"/>
    <w:rsid w:val="27802736"/>
    <w:rsid w:val="27BCE51D"/>
    <w:rsid w:val="27E0A288"/>
    <w:rsid w:val="28185C68"/>
    <w:rsid w:val="281F1268"/>
    <w:rsid w:val="282300F2"/>
    <w:rsid w:val="2826D39B"/>
    <w:rsid w:val="282922AA"/>
    <w:rsid w:val="282A2207"/>
    <w:rsid w:val="282EA6BD"/>
    <w:rsid w:val="2840CA04"/>
    <w:rsid w:val="28463188"/>
    <w:rsid w:val="28809CC9"/>
    <w:rsid w:val="2889DF82"/>
    <w:rsid w:val="28A49B76"/>
    <w:rsid w:val="28CA1BAC"/>
    <w:rsid w:val="28E125CC"/>
    <w:rsid w:val="28E71E0B"/>
    <w:rsid w:val="28F6E093"/>
    <w:rsid w:val="290C42D8"/>
    <w:rsid w:val="29283263"/>
    <w:rsid w:val="293B47A5"/>
    <w:rsid w:val="29846053"/>
    <w:rsid w:val="298722DA"/>
    <w:rsid w:val="299698A0"/>
    <w:rsid w:val="29A3A16E"/>
    <w:rsid w:val="29CAB8C0"/>
    <w:rsid w:val="29F5CA57"/>
    <w:rsid w:val="29F78A31"/>
    <w:rsid w:val="2A097AE8"/>
    <w:rsid w:val="2A2CF1DE"/>
    <w:rsid w:val="2A37E642"/>
    <w:rsid w:val="2A3B218E"/>
    <w:rsid w:val="2A591C44"/>
    <w:rsid w:val="2A6E7010"/>
    <w:rsid w:val="2A7B0A27"/>
    <w:rsid w:val="2A7F01DF"/>
    <w:rsid w:val="2A81802F"/>
    <w:rsid w:val="2A85B317"/>
    <w:rsid w:val="2AA1A181"/>
    <w:rsid w:val="2AB0357C"/>
    <w:rsid w:val="2AB2AE62"/>
    <w:rsid w:val="2ABB83B7"/>
    <w:rsid w:val="2AC4AF61"/>
    <w:rsid w:val="2ACF232C"/>
    <w:rsid w:val="2ADA2985"/>
    <w:rsid w:val="2AEAFA9A"/>
    <w:rsid w:val="2AF8DA91"/>
    <w:rsid w:val="2B2C0268"/>
    <w:rsid w:val="2B47A73C"/>
    <w:rsid w:val="2B6C2814"/>
    <w:rsid w:val="2B77BFCF"/>
    <w:rsid w:val="2B9E7A66"/>
    <w:rsid w:val="2BA618F7"/>
    <w:rsid w:val="2BFD437F"/>
    <w:rsid w:val="2C225840"/>
    <w:rsid w:val="2C358061"/>
    <w:rsid w:val="2C449C02"/>
    <w:rsid w:val="2C509886"/>
    <w:rsid w:val="2C59A48A"/>
    <w:rsid w:val="2C6F6A0F"/>
    <w:rsid w:val="2C8362FA"/>
    <w:rsid w:val="2C85DC7C"/>
    <w:rsid w:val="2C9D2B35"/>
    <w:rsid w:val="2CBA1B01"/>
    <w:rsid w:val="2CBB3AC0"/>
    <w:rsid w:val="2CCC76A4"/>
    <w:rsid w:val="2CE83506"/>
    <w:rsid w:val="2CF12574"/>
    <w:rsid w:val="2CF1F291"/>
    <w:rsid w:val="2CF89857"/>
    <w:rsid w:val="2CFA359B"/>
    <w:rsid w:val="2D05E557"/>
    <w:rsid w:val="2D328626"/>
    <w:rsid w:val="2D4DAD37"/>
    <w:rsid w:val="2D74C582"/>
    <w:rsid w:val="2DA16452"/>
    <w:rsid w:val="2DA5A193"/>
    <w:rsid w:val="2DC7CC79"/>
    <w:rsid w:val="2DCBD124"/>
    <w:rsid w:val="2E015B19"/>
    <w:rsid w:val="2E0F2540"/>
    <w:rsid w:val="2E113F11"/>
    <w:rsid w:val="2E198D34"/>
    <w:rsid w:val="2E2A28C5"/>
    <w:rsid w:val="2E3ABC3C"/>
    <w:rsid w:val="2E3C7C7A"/>
    <w:rsid w:val="2E690D48"/>
    <w:rsid w:val="2E6C6B1E"/>
    <w:rsid w:val="2E80DE39"/>
    <w:rsid w:val="2EC74296"/>
    <w:rsid w:val="2ED08E7A"/>
    <w:rsid w:val="2EDA3770"/>
    <w:rsid w:val="2F17DCB8"/>
    <w:rsid w:val="2F38D050"/>
    <w:rsid w:val="2F392E89"/>
    <w:rsid w:val="2F3AD75E"/>
    <w:rsid w:val="2F413F68"/>
    <w:rsid w:val="2F4D5EA8"/>
    <w:rsid w:val="2F555D44"/>
    <w:rsid w:val="2F55DF2A"/>
    <w:rsid w:val="2F69058F"/>
    <w:rsid w:val="2F7350D3"/>
    <w:rsid w:val="2F76ECD8"/>
    <w:rsid w:val="2F7CA266"/>
    <w:rsid w:val="2F7FC08D"/>
    <w:rsid w:val="2F81B8F9"/>
    <w:rsid w:val="2F84159B"/>
    <w:rsid w:val="2F8C6524"/>
    <w:rsid w:val="2FAB7DF4"/>
    <w:rsid w:val="2FBEC668"/>
    <w:rsid w:val="2FCB9B3A"/>
    <w:rsid w:val="2FECBCFE"/>
    <w:rsid w:val="2FFC8F53"/>
    <w:rsid w:val="3010C600"/>
    <w:rsid w:val="3012F903"/>
    <w:rsid w:val="304AAF46"/>
    <w:rsid w:val="306E6B54"/>
    <w:rsid w:val="3079171B"/>
    <w:rsid w:val="307FE024"/>
    <w:rsid w:val="308EF971"/>
    <w:rsid w:val="309FA58E"/>
    <w:rsid w:val="30AB2AAD"/>
    <w:rsid w:val="30ACEB17"/>
    <w:rsid w:val="30B4DDA6"/>
    <w:rsid w:val="30BB30F3"/>
    <w:rsid w:val="30D1AA5B"/>
    <w:rsid w:val="31294789"/>
    <w:rsid w:val="3136342B"/>
    <w:rsid w:val="313D37E2"/>
    <w:rsid w:val="3148C698"/>
    <w:rsid w:val="31539800"/>
    <w:rsid w:val="31692776"/>
    <w:rsid w:val="316B88C1"/>
    <w:rsid w:val="31716C49"/>
    <w:rsid w:val="3171A2B6"/>
    <w:rsid w:val="318964AF"/>
    <w:rsid w:val="318B8464"/>
    <w:rsid w:val="31958A42"/>
    <w:rsid w:val="319AB6D6"/>
    <w:rsid w:val="31ABE925"/>
    <w:rsid w:val="31F60538"/>
    <w:rsid w:val="32160051"/>
    <w:rsid w:val="3244C891"/>
    <w:rsid w:val="324C194E"/>
    <w:rsid w:val="324EFC58"/>
    <w:rsid w:val="32599776"/>
    <w:rsid w:val="325D537D"/>
    <w:rsid w:val="32610C10"/>
    <w:rsid w:val="32AB1D35"/>
    <w:rsid w:val="32B80656"/>
    <w:rsid w:val="32C21AE4"/>
    <w:rsid w:val="32C595A3"/>
    <w:rsid w:val="32D32A88"/>
    <w:rsid w:val="32DF3E55"/>
    <w:rsid w:val="32DF8477"/>
    <w:rsid w:val="32DFB36A"/>
    <w:rsid w:val="32E24344"/>
    <w:rsid w:val="32E35E7A"/>
    <w:rsid w:val="32E70850"/>
    <w:rsid w:val="32F34835"/>
    <w:rsid w:val="32F62B5B"/>
    <w:rsid w:val="3346673A"/>
    <w:rsid w:val="33628671"/>
    <w:rsid w:val="3362BA70"/>
    <w:rsid w:val="336CE48F"/>
    <w:rsid w:val="3392167C"/>
    <w:rsid w:val="33DEED1F"/>
    <w:rsid w:val="33E7FC61"/>
    <w:rsid w:val="33F82DA4"/>
    <w:rsid w:val="33FD65EF"/>
    <w:rsid w:val="340D3B4A"/>
    <w:rsid w:val="340E23A6"/>
    <w:rsid w:val="34105246"/>
    <w:rsid w:val="34162D99"/>
    <w:rsid w:val="3416D71C"/>
    <w:rsid w:val="341FCFD5"/>
    <w:rsid w:val="34364CEF"/>
    <w:rsid w:val="344FDB18"/>
    <w:rsid w:val="348B5720"/>
    <w:rsid w:val="3497FE62"/>
    <w:rsid w:val="349CB47D"/>
    <w:rsid w:val="34BF04E7"/>
    <w:rsid w:val="35039064"/>
    <w:rsid w:val="35090ECB"/>
    <w:rsid w:val="35191BC1"/>
    <w:rsid w:val="353015A2"/>
    <w:rsid w:val="35505366"/>
    <w:rsid w:val="35555C1E"/>
    <w:rsid w:val="35586124"/>
    <w:rsid w:val="3570772C"/>
    <w:rsid w:val="35A16762"/>
    <w:rsid w:val="35A97F94"/>
    <w:rsid w:val="35B80633"/>
    <w:rsid w:val="35C5B28E"/>
    <w:rsid w:val="35DB87A7"/>
    <w:rsid w:val="35DC4C4D"/>
    <w:rsid w:val="35E60928"/>
    <w:rsid w:val="35F2B50F"/>
    <w:rsid w:val="3609497D"/>
    <w:rsid w:val="3630471F"/>
    <w:rsid w:val="363DEAB9"/>
    <w:rsid w:val="363EB295"/>
    <w:rsid w:val="36684EA7"/>
    <w:rsid w:val="369D0309"/>
    <w:rsid w:val="36CAFD9B"/>
    <w:rsid w:val="36CF11D8"/>
    <w:rsid w:val="36D8875E"/>
    <w:rsid w:val="36EA5FA2"/>
    <w:rsid w:val="36EE0334"/>
    <w:rsid w:val="36F91048"/>
    <w:rsid w:val="37070119"/>
    <w:rsid w:val="37232C75"/>
    <w:rsid w:val="372F8DEE"/>
    <w:rsid w:val="3755775E"/>
    <w:rsid w:val="375E195A"/>
    <w:rsid w:val="37692EC2"/>
    <w:rsid w:val="378ED93C"/>
    <w:rsid w:val="379F51B2"/>
    <w:rsid w:val="37A5A097"/>
    <w:rsid w:val="37AAD3D0"/>
    <w:rsid w:val="37D35FB9"/>
    <w:rsid w:val="37E8CD1D"/>
    <w:rsid w:val="37FE81C6"/>
    <w:rsid w:val="3842A8AE"/>
    <w:rsid w:val="385185BD"/>
    <w:rsid w:val="385C9CB6"/>
    <w:rsid w:val="385F1C4F"/>
    <w:rsid w:val="388E63ED"/>
    <w:rsid w:val="38D2884F"/>
    <w:rsid w:val="3906D6C8"/>
    <w:rsid w:val="390748AB"/>
    <w:rsid w:val="3909AE7F"/>
    <w:rsid w:val="392AB7D7"/>
    <w:rsid w:val="3946FCCA"/>
    <w:rsid w:val="398EF177"/>
    <w:rsid w:val="399F2E06"/>
    <w:rsid w:val="39B27038"/>
    <w:rsid w:val="39BD5C86"/>
    <w:rsid w:val="39C249D4"/>
    <w:rsid w:val="39E108A5"/>
    <w:rsid w:val="39E70E40"/>
    <w:rsid w:val="39F813FE"/>
    <w:rsid w:val="39FD6883"/>
    <w:rsid w:val="3A31175F"/>
    <w:rsid w:val="3A532CB3"/>
    <w:rsid w:val="3A72C18B"/>
    <w:rsid w:val="3A845FDC"/>
    <w:rsid w:val="3A8D4EB9"/>
    <w:rsid w:val="3A8F0096"/>
    <w:rsid w:val="3AA2C7A6"/>
    <w:rsid w:val="3AAD3C39"/>
    <w:rsid w:val="3AC363EE"/>
    <w:rsid w:val="3ADE7575"/>
    <w:rsid w:val="3AFE97AE"/>
    <w:rsid w:val="3B127ED1"/>
    <w:rsid w:val="3B24B4BD"/>
    <w:rsid w:val="3B3830CE"/>
    <w:rsid w:val="3B3A965C"/>
    <w:rsid w:val="3B48321D"/>
    <w:rsid w:val="3B7C0864"/>
    <w:rsid w:val="3B817C70"/>
    <w:rsid w:val="3B84C5C9"/>
    <w:rsid w:val="3B91EEAC"/>
    <w:rsid w:val="3BB3B336"/>
    <w:rsid w:val="3BCCA396"/>
    <w:rsid w:val="3C064B21"/>
    <w:rsid w:val="3C250578"/>
    <w:rsid w:val="3C30F8C9"/>
    <w:rsid w:val="3C55E66A"/>
    <w:rsid w:val="3C6E9AA5"/>
    <w:rsid w:val="3C80B336"/>
    <w:rsid w:val="3C814E02"/>
    <w:rsid w:val="3C8B60F6"/>
    <w:rsid w:val="3C8C3119"/>
    <w:rsid w:val="3CA4C87A"/>
    <w:rsid w:val="3CB052BF"/>
    <w:rsid w:val="3CECD1BF"/>
    <w:rsid w:val="3CFA401B"/>
    <w:rsid w:val="3D055B15"/>
    <w:rsid w:val="3D21C33A"/>
    <w:rsid w:val="3D21D848"/>
    <w:rsid w:val="3D27B1A4"/>
    <w:rsid w:val="3D409574"/>
    <w:rsid w:val="3D511F4F"/>
    <w:rsid w:val="3D55A530"/>
    <w:rsid w:val="3D6E5F9B"/>
    <w:rsid w:val="3D7D1891"/>
    <w:rsid w:val="3D7ED124"/>
    <w:rsid w:val="3DA9C457"/>
    <w:rsid w:val="3DACD36E"/>
    <w:rsid w:val="3DB306C9"/>
    <w:rsid w:val="3E546651"/>
    <w:rsid w:val="3E5E84A8"/>
    <w:rsid w:val="3E62E187"/>
    <w:rsid w:val="3E721D5F"/>
    <w:rsid w:val="3E880629"/>
    <w:rsid w:val="3E902F77"/>
    <w:rsid w:val="3EA4F701"/>
    <w:rsid w:val="3EAA16B6"/>
    <w:rsid w:val="3EB30B49"/>
    <w:rsid w:val="3EB394F4"/>
    <w:rsid w:val="3EBE6703"/>
    <w:rsid w:val="3EC96489"/>
    <w:rsid w:val="3EEAA413"/>
    <w:rsid w:val="3EF9AD5D"/>
    <w:rsid w:val="3F18A23B"/>
    <w:rsid w:val="3F1C3086"/>
    <w:rsid w:val="3F1C60A3"/>
    <w:rsid w:val="3F26CC87"/>
    <w:rsid w:val="3F5D2469"/>
    <w:rsid w:val="3F62B266"/>
    <w:rsid w:val="3F742C4F"/>
    <w:rsid w:val="3F8B8CCF"/>
    <w:rsid w:val="3FB6B2E5"/>
    <w:rsid w:val="3FC6D458"/>
    <w:rsid w:val="3FD8C456"/>
    <w:rsid w:val="3FD9A8C8"/>
    <w:rsid w:val="3FFC7E24"/>
    <w:rsid w:val="400C209A"/>
    <w:rsid w:val="40166970"/>
    <w:rsid w:val="4016E87B"/>
    <w:rsid w:val="402BAF27"/>
    <w:rsid w:val="4045CAC7"/>
    <w:rsid w:val="405CB7ED"/>
    <w:rsid w:val="405E1263"/>
    <w:rsid w:val="405F21D3"/>
    <w:rsid w:val="40609A72"/>
    <w:rsid w:val="40614A14"/>
    <w:rsid w:val="406372F5"/>
    <w:rsid w:val="406EDE60"/>
    <w:rsid w:val="409FA1B2"/>
    <w:rsid w:val="40A8198A"/>
    <w:rsid w:val="40B05665"/>
    <w:rsid w:val="40B22B1D"/>
    <w:rsid w:val="40D517E8"/>
    <w:rsid w:val="40E96AB4"/>
    <w:rsid w:val="411ABCDC"/>
    <w:rsid w:val="412A452C"/>
    <w:rsid w:val="414445A8"/>
    <w:rsid w:val="4145FF01"/>
    <w:rsid w:val="415655A3"/>
    <w:rsid w:val="41618DB6"/>
    <w:rsid w:val="4168BF27"/>
    <w:rsid w:val="4171457D"/>
    <w:rsid w:val="418D52D5"/>
    <w:rsid w:val="418EE596"/>
    <w:rsid w:val="4195748F"/>
    <w:rsid w:val="41A01FB7"/>
    <w:rsid w:val="42090A54"/>
    <w:rsid w:val="42198E01"/>
    <w:rsid w:val="421B6CD6"/>
    <w:rsid w:val="425303D2"/>
    <w:rsid w:val="425E2F92"/>
    <w:rsid w:val="428B1238"/>
    <w:rsid w:val="429C84DF"/>
    <w:rsid w:val="42FA86AB"/>
    <w:rsid w:val="4319D106"/>
    <w:rsid w:val="4342A0A3"/>
    <w:rsid w:val="4349EF67"/>
    <w:rsid w:val="434B753E"/>
    <w:rsid w:val="434DF25F"/>
    <w:rsid w:val="435AA56B"/>
    <w:rsid w:val="43624975"/>
    <w:rsid w:val="43838DB7"/>
    <w:rsid w:val="438CC93F"/>
    <w:rsid w:val="438E5B05"/>
    <w:rsid w:val="43A9C65C"/>
    <w:rsid w:val="43AA6316"/>
    <w:rsid w:val="43B4C08A"/>
    <w:rsid w:val="43B819EC"/>
    <w:rsid w:val="43BAA407"/>
    <w:rsid w:val="43D89E59"/>
    <w:rsid w:val="43EC7797"/>
    <w:rsid w:val="4424F5EE"/>
    <w:rsid w:val="442F0D88"/>
    <w:rsid w:val="443342EA"/>
    <w:rsid w:val="44631AD3"/>
    <w:rsid w:val="4475BCA8"/>
    <w:rsid w:val="4475DFA4"/>
    <w:rsid w:val="44832E6E"/>
    <w:rsid w:val="448514CD"/>
    <w:rsid w:val="449F4079"/>
    <w:rsid w:val="44C0172A"/>
    <w:rsid w:val="44C86ADA"/>
    <w:rsid w:val="44DA03CC"/>
    <w:rsid w:val="44FC5E06"/>
    <w:rsid w:val="45180AE4"/>
    <w:rsid w:val="451A90B0"/>
    <w:rsid w:val="454D6585"/>
    <w:rsid w:val="4560AF67"/>
    <w:rsid w:val="456D0538"/>
    <w:rsid w:val="45756B1C"/>
    <w:rsid w:val="458FFE94"/>
    <w:rsid w:val="45A6C091"/>
    <w:rsid w:val="45AAD718"/>
    <w:rsid w:val="45B927F8"/>
    <w:rsid w:val="45C7322B"/>
    <w:rsid w:val="45ECC46F"/>
    <w:rsid w:val="4610C9AD"/>
    <w:rsid w:val="468E28FD"/>
    <w:rsid w:val="469474C2"/>
    <w:rsid w:val="46A3359C"/>
    <w:rsid w:val="46BECC34"/>
    <w:rsid w:val="46CCC406"/>
    <w:rsid w:val="46D3683A"/>
    <w:rsid w:val="4701A23A"/>
    <w:rsid w:val="4716016D"/>
    <w:rsid w:val="4718DD23"/>
    <w:rsid w:val="472A43AE"/>
    <w:rsid w:val="47344DE8"/>
    <w:rsid w:val="473A3364"/>
    <w:rsid w:val="476A3143"/>
    <w:rsid w:val="47717655"/>
    <w:rsid w:val="47A9360C"/>
    <w:rsid w:val="47F33F1F"/>
    <w:rsid w:val="47FEFCD1"/>
    <w:rsid w:val="48523872"/>
    <w:rsid w:val="48619BB7"/>
    <w:rsid w:val="48653E61"/>
    <w:rsid w:val="487551CB"/>
    <w:rsid w:val="488D5CAE"/>
    <w:rsid w:val="488E72DF"/>
    <w:rsid w:val="48941C77"/>
    <w:rsid w:val="489CBB18"/>
    <w:rsid w:val="48AB63E2"/>
    <w:rsid w:val="48B3F33B"/>
    <w:rsid w:val="48B5B7BB"/>
    <w:rsid w:val="48DBCCE1"/>
    <w:rsid w:val="48FBDFA3"/>
    <w:rsid w:val="4905EBEB"/>
    <w:rsid w:val="490FF894"/>
    <w:rsid w:val="49232C48"/>
    <w:rsid w:val="492F1443"/>
    <w:rsid w:val="4941C4A1"/>
    <w:rsid w:val="4964994E"/>
    <w:rsid w:val="4976DD60"/>
    <w:rsid w:val="497C627D"/>
    <w:rsid w:val="4982C176"/>
    <w:rsid w:val="4991C95E"/>
    <w:rsid w:val="49AE2B2E"/>
    <w:rsid w:val="49B0A23A"/>
    <w:rsid w:val="49B885DA"/>
    <w:rsid w:val="49C47A45"/>
    <w:rsid w:val="49EE5BE2"/>
    <w:rsid w:val="49F3E3BE"/>
    <w:rsid w:val="4A02E8EE"/>
    <w:rsid w:val="4A03A4D6"/>
    <w:rsid w:val="4A0CD32F"/>
    <w:rsid w:val="4A1D0AC6"/>
    <w:rsid w:val="4A3687FF"/>
    <w:rsid w:val="4A4275F9"/>
    <w:rsid w:val="4A834B57"/>
    <w:rsid w:val="4A8D28F5"/>
    <w:rsid w:val="4A8EFB5D"/>
    <w:rsid w:val="4A9668DE"/>
    <w:rsid w:val="4A98B81C"/>
    <w:rsid w:val="4AA1AAC7"/>
    <w:rsid w:val="4AD92D66"/>
    <w:rsid w:val="4AEB8FE3"/>
    <w:rsid w:val="4AF15E80"/>
    <w:rsid w:val="4AF414E1"/>
    <w:rsid w:val="4AFC320C"/>
    <w:rsid w:val="4B0644AA"/>
    <w:rsid w:val="4B15F118"/>
    <w:rsid w:val="4B246668"/>
    <w:rsid w:val="4B334A25"/>
    <w:rsid w:val="4B658F75"/>
    <w:rsid w:val="4B8E668C"/>
    <w:rsid w:val="4BBA348A"/>
    <w:rsid w:val="4BC1808C"/>
    <w:rsid w:val="4BEB94A3"/>
    <w:rsid w:val="4BED9A1C"/>
    <w:rsid w:val="4C0124E2"/>
    <w:rsid w:val="4C1D7980"/>
    <w:rsid w:val="4C32C7B6"/>
    <w:rsid w:val="4C508FDB"/>
    <w:rsid w:val="4C50D2F7"/>
    <w:rsid w:val="4C5E1321"/>
    <w:rsid w:val="4C64A1A3"/>
    <w:rsid w:val="4C6D1B5F"/>
    <w:rsid w:val="4C74EE86"/>
    <w:rsid w:val="4C91EE8E"/>
    <w:rsid w:val="4CA7190C"/>
    <w:rsid w:val="4CA84D86"/>
    <w:rsid w:val="4CD55B63"/>
    <w:rsid w:val="4CEEC43B"/>
    <w:rsid w:val="4D10B63A"/>
    <w:rsid w:val="4D13BB40"/>
    <w:rsid w:val="4D1D8D67"/>
    <w:rsid w:val="4D2BDD9F"/>
    <w:rsid w:val="4D309CF1"/>
    <w:rsid w:val="4D4219E4"/>
    <w:rsid w:val="4D49723A"/>
    <w:rsid w:val="4D530BC4"/>
    <w:rsid w:val="4D696BE6"/>
    <w:rsid w:val="4D6CFCCB"/>
    <w:rsid w:val="4D7CF9A6"/>
    <w:rsid w:val="4D983621"/>
    <w:rsid w:val="4DA1F64D"/>
    <w:rsid w:val="4DECB7A7"/>
    <w:rsid w:val="4E02FB95"/>
    <w:rsid w:val="4E1DB51B"/>
    <w:rsid w:val="4E1FF758"/>
    <w:rsid w:val="4E91E726"/>
    <w:rsid w:val="4EA3897C"/>
    <w:rsid w:val="4EBF8F94"/>
    <w:rsid w:val="4EC10FA1"/>
    <w:rsid w:val="4EC4038B"/>
    <w:rsid w:val="4ED033A3"/>
    <w:rsid w:val="4EDB4BC1"/>
    <w:rsid w:val="4EE50575"/>
    <w:rsid w:val="4EEDC69E"/>
    <w:rsid w:val="4F0515B6"/>
    <w:rsid w:val="4F0BEB41"/>
    <w:rsid w:val="4F1BE238"/>
    <w:rsid w:val="4F52C243"/>
    <w:rsid w:val="4F8D9B47"/>
    <w:rsid w:val="4F9E1795"/>
    <w:rsid w:val="4FA63441"/>
    <w:rsid w:val="4FB22E2F"/>
    <w:rsid w:val="4FC39933"/>
    <w:rsid w:val="4FC5A761"/>
    <w:rsid w:val="4FF11D5D"/>
    <w:rsid w:val="50245B07"/>
    <w:rsid w:val="5030DDD3"/>
    <w:rsid w:val="50549FB6"/>
    <w:rsid w:val="5057733C"/>
    <w:rsid w:val="505E271A"/>
    <w:rsid w:val="50684305"/>
    <w:rsid w:val="508D276B"/>
    <w:rsid w:val="508E6E2B"/>
    <w:rsid w:val="50AAACE7"/>
    <w:rsid w:val="50B5B0CF"/>
    <w:rsid w:val="50C69427"/>
    <w:rsid w:val="50CAE4CB"/>
    <w:rsid w:val="50D17704"/>
    <w:rsid w:val="50DC5B52"/>
    <w:rsid w:val="50E2E01C"/>
    <w:rsid w:val="50EC65F9"/>
    <w:rsid w:val="50F12931"/>
    <w:rsid w:val="50F61116"/>
    <w:rsid w:val="5108F68B"/>
    <w:rsid w:val="5111B7F7"/>
    <w:rsid w:val="511221D5"/>
    <w:rsid w:val="5117C720"/>
    <w:rsid w:val="5122C4D2"/>
    <w:rsid w:val="51291615"/>
    <w:rsid w:val="513B1F0C"/>
    <w:rsid w:val="51484FFC"/>
    <w:rsid w:val="5165FEAD"/>
    <w:rsid w:val="519ACE96"/>
    <w:rsid w:val="51DD6F99"/>
    <w:rsid w:val="51EC1C9D"/>
    <w:rsid w:val="51F92D5B"/>
    <w:rsid w:val="5230AE6D"/>
    <w:rsid w:val="52376AF0"/>
    <w:rsid w:val="523C7320"/>
    <w:rsid w:val="524D62DB"/>
    <w:rsid w:val="525063C8"/>
    <w:rsid w:val="5255749D"/>
    <w:rsid w:val="526402B7"/>
    <w:rsid w:val="526769F2"/>
    <w:rsid w:val="5268CAB8"/>
    <w:rsid w:val="5269511A"/>
    <w:rsid w:val="5289FF7C"/>
    <w:rsid w:val="529D2559"/>
    <w:rsid w:val="52A4EBE5"/>
    <w:rsid w:val="52C437E8"/>
    <w:rsid w:val="52D76EB8"/>
    <w:rsid w:val="53131634"/>
    <w:rsid w:val="531B9BE7"/>
    <w:rsid w:val="531C46E9"/>
    <w:rsid w:val="53274CB4"/>
    <w:rsid w:val="533700A2"/>
    <w:rsid w:val="533EECC4"/>
    <w:rsid w:val="535EE8E7"/>
    <w:rsid w:val="537916D6"/>
    <w:rsid w:val="537A2B7E"/>
    <w:rsid w:val="537BF325"/>
    <w:rsid w:val="537ED006"/>
    <w:rsid w:val="53A1058F"/>
    <w:rsid w:val="53A23EA7"/>
    <w:rsid w:val="53F3D744"/>
    <w:rsid w:val="540DA1E9"/>
    <w:rsid w:val="5411BB4C"/>
    <w:rsid w:val="541BD28D"/>
    <w:rsid w:val="541CF139"/>
    <w:rsid w:val="543DC373"/>
    <w:rsid w:val="544954E2"/>
    <w:rsid w:val="544D37CF"/>
    <w:rsid w:val="54667EFB"/>
    <w:rsid w:val="547818CC"/>
    <w:rsid w:val="5478C33B"/>
    <w:rsid w:val="547CB6D9"/>
    <w:rsid w:val="548C6136"/>
    <w:rsid w:val="54D38A7E"/>
    <w:rsid w:val="54D842FB"/>
    <w:rsid w:val="54F3CA85"/>
    <w:rsid w:val="550830D3"/>
    <w:rsid w:val="551CCBF8"/>
    <w:rsid w:val="55201EC1"/>
    <w:rsid w:val="5541080E"/>
    <w:rsid w:val="5559D6DF"/>
    <w:rsid w:val="555E2C7A"/>
    <w:rsid w:val="557430F7"/>
    <w:rsid w:val="558DAC79"/>
    <w:rsid w:val="55D727C7"/>
    <w:rsid w:val="55EC84AE"/>
    <w:rsid w:val="55FE0E06"/>
    <w:rsid w:val="56083B15"/>
    <w:rsid w:val="5610F392"/>
    <w:rsid w:val="5612BA3D"/>
    <w:rsid w:val="566F252A"/>
    <w:rsid w:val="56717813"/>
    <w:rsid w:val="56737E2C"/>
    <w:rsid w:val="5699CBE8"/>
    <w:rsid w:val="56EFBA64"/>
    <w:rsid w:val="56F477CD"/>
    <w:rsid w:val="5713102A"/>
    <w:rsid w:val="57140A61"/>
    <w:rsid w:val="571FD0A2"/>
    <w:rsid w:val="573BCB17"/>
    <w:rsid w:val="5741AC7A"/>
    <w:rsid w:val="5765AD88"/>
    <w:rsid w:val="577122DA"/>
    <w:rsid w:val="57924EB3"/>
    <w:rsid w:val="57A3D4CB"/>
    <w:rsid w:val="57C2C2DA"/>
    <w:rsid w:val="57E2F991"/>
    <w:rsid w:val="57E6EA75"/>
    <w:rsid w:val="57EEF95F"/>
    <w:rsid w:val="5813FEBA"/>
    <w:rsid w:val="58169908"/>
    <w:rsid w:val="584693D6"/>
    <w:rsid w:val="5846967A"/>
    <w:rsid w:val="5849D615"/>
    <w:rsid w:val="585514A4"/>
    <w:rsid w:val="5855997C"/>
    <w:rsid w:val="58585AFD"/>
    <w:rsid w:val="585E3F0A"/>
    <w:rsid w:val="58780EFE"/>
    <w:rsid w:val="588B17F3"/>
    <w:rsid w:val="5898408F"/>
    <w:rsid w:val="58A5E212"/>
    <w:rsid w:val="58A94852"/>
    <w:rsid w:val="58AC3DAA"/>
    <w:rsid w:val="58B5BEDE"/>
    <w:rsid w:val="58E94756"/>
    <w:rsid w:val="5910C42F"/>
    <w:rsid w:val="59301FAA"/>
    <w:rsid w:val="59371C14"/>
    <w:rsid w:val="59458CC0"/>
    <w:rsid w:val="5952076C"/>
    <w:rsid w:val="597263F0"/>
    <w:rsid w:val="59862DE4"/>
    <w:rsid w:val="59C8307D"/>
    <w:rsid w:val="59CE40C3"/>
    <w:rsid w:val="59F03C5C"/>
    <w:rsid w:val="5A04460C"/>
    <w:rsid w:val="5A109DE5"/>
    <w:rsid w:val="5A15A194"/>
    <w:rsid w:val="5A163B60"/>
    <w:rsid w:val="5A17F677"/>
    <w:rsid w:val="5A28FBF9"/>
    <w:rsid w:val="5A2D2BC1"/>
    <w:rsid w:val="5A3A50A2"/>
    <w:rsid w:val="5A468E3E"/>
    <w:rsid w:val="5A566D8F"/>
    <w:rsid w:val="5A6B7FD8"/>
    <w:rsid w:val="5A74697D"/>
    <w:rsid w:val="5A771338"/>
    <w:rsid w:val="5A9B63E1"/>
    <w:rsid w:val="5AB6FFE8"/>
    <w:rsid w:val="5ADBDC61"/>
    <w:rsid w:val="5AE121ED"/>
    <w:rsid w:val="5AE1BC54"/>
    <w:rsid w:val="5B0698C0"/>
    <w:rsid w:val="5B0A720E"/>
    <w:rsid w:val="5B12B79E"/>
    <w:rsid w:val="5B2C422B"/>
    <w:rsid w:val="5B30CE31"/>
    <w:rsid w:val="5B428401"/>
    <w:rsid w:val="5B463DFC"/>
    <w:rsid w:val="5B4E6C9B"/>
    <w:rsid w:val="5B5664B9"/>
    <w:rsid w:val="5B596883"/>
    <w:rsid w:val="5B5C7173"/>
    <w:rsid w:val="5B670574"/>
    <w:rsid w:val="5B737187"/>
    <w:rsid w:val="5B9C9621"/>
    <w:rsid w:val="5B9D894F"/>
    <w:rsid w:val="5BB1C0C6"/>
    <w:rsid w:val="5BBD4823"/>
    <w:rsid w:val="5BE0FE11"/>
    <w:rsid w:val="5BF6C709"/>
    <w:rsid w:val="5C04CCBB"/>
    <w:rsid w:val="5C0A7767"/>
    <w:rsid w:val="5C11BEA4"/>
    <w:rsid w:val="5C274A14"/>
    <w:rsid w:val="5C2C456A"/>
    <w:rsid w:val="5C63D94A"/>
    <w:rsid w:val="5C858CF8"/>
    <w:rsid w:val="5CA0DBC2"/>
    <w:rsid w:val="5CA64D87"/>
    <w:rsid w:val="5CDB15F6"/>
    <w:rsid w:val="5CF430A6"/>
    <w:rsid w:val="5D04D0B7"/>
    <w:rsid w:val="5D2B8870"/>
    <w:rsid w:val="5D46F7E3"/>
    <w:rsid w:val="5D49D0D0"/>
    <w:rsid w:val="5D564F54"/>
    <w:rsid w:val="5D59317D"/>
    <w:rsid w:val="5D6F77DF"/>
    <w:rsid w:val="5D727A69"/>
    <w:rsid w:val="5D758BA0"/>
    <w:rsid w:val="5D7DFC19"/>
    <w:rsid w:val="5D87F981"/>
    <w:rsid w:val="5DA1F7A3"/>
    <w:rsid w:val="5DAA3576"/>
    <w:rsid w:val="5DBAE779"/>
    <w:rsid w:val="5DBE7EE1"/>
    <w:rsid w:val="5DDBA351"/>
    <w:rsid w:val="5DEA15C6"/>
    <w:rsid w:val="5DEDFD05"/>
    <w:rsid w:val="5E1C05BA"/>
    <w:rsid w:val="5E3CBE08"/>
    <w:rsid w:val="5E3F2223"/>
    <w:rsid w:val="5ECB92E8"/>
    <w:rsid w:val="5ECEB5E3"/>
    <w:rsid w:val="5EFE5444"/>
    <w:rsid w:val="5F0B0517"/>
    <w:rsid w:val="5F12884D"/>
    <w:rsid w:val="5F1BD93D"/>
    <w:rsid w:val="5F5E07ED"/>
    <w:rsid w:val="5F84A2B3"/>
    <w:rsid w:val="5FD82FB3"/>
    <w:rsid w:val="6012C0BA"/>
    <w:rsid w:val="6017819F"/>
    <w:rsid w:val="60271BE8"/>
    <w:rsid w:val="60384E2C"/>
    <w:rsid w:val="60578C38"/>
    <w:rsid w:val="60588557"/>
    <w:rsid w:val="60667354"/>
    <w:rsid w:val="606EB612"/>
    <w:rsid w:val="608037A0"/>
    <w:rsid w:val="6090C26D"/>
    <w:rsid w:val="609BA357"/>
    <w:rsid w:val="60AA476D"/>
    <w:rsid w:val="60AED9D1"/>
    <w:rsid w:val="60B5183D"/>
    <w:rsid w:val="60B582A9"/>
    <w:rsid w:val="60DB1732"/>
    <w:rsid w:val="60DB2646"/>
    <w:rsid w:val="60E41688"/>
    <w:rsid w:val="60FE6E07"/>
    <w:rsid w:val="610F43F2"/>
    <w:rsid w:val="61394D43"/>
    <w:rsid w:val="614AD0D0"/>
    <w:rsid w:val="61531395"/>
    <w:rsid w:val="6162B6F0"/>
    <w:rsid w:val="618053C5"/>
    <w:rsid w:val="6184BE88"/>
    <w:rsid w:val="6199D032"/>
    <w:rsid w:val="619F7A20"/>
    <w:rsid w:val="61CA8C5A"/>
    <w:rsid w:val="61CED582"/>
    <w:rsid w:val="61D493C3"/>
    <w:rsid w:val="61DE0181"/>
    <w:rsid w:val="61EE107B"/>
    <w:rsid w:val="620D91CC"/>
    <w:rsid w:val="62228F20"/>
    <w:rsid w:val="622C832C"/>
    <w:rsid w:val="6235451E"/>
    <w:rsid w:val="6269E3EF"/>
    <w:rsid w:val="626C157C"/>
    <w:rsid w:val="628EE4C6"/>
    <w:rsid w:val="629C9C2F"/>
    <w:rsid w:val="62A12389"/>
    <w:rsid w:val="62C3D1FD"/>
    <w:rsid w:val="62CC8769"/>
    <w:rsid w:val="62CD9456"/>
    <w:rsid w:val="62CFF58C"/>
    <w:rsid w:val="62D6C4E3"/>
    <w:rsid w:val="62D9300B"/>
    <w:rsid w:val="6300C554"/>
    <w:rsid w:val="6302DC80"/>
    <w:rsid w:val="630B1756"/>
    <w:rsid w:val="63210125"/>
    <w:rsid w:val="6325E080"/>
    <w:rsid w:val="632E7698"/>
    <w:rsid w:val="63542C43"/>
    <w:rsid w:val="636BBDC6"/>
    <w:rsid w:val="637EDAB5"/>
    <w:rsid w:val="63940B74"/>
    <w:rsid w:val="639A3317"/>
    <w:rsid w:val="63A5FD53"/>
    <w:rsid w:val="63A8EEF1"/>
    <w:rsid w:val="63B6A4FB"/>
    <w:rsid w:val="641CE374"/>
    <w:rsid w:val="641E7A09"/>
    <w:rsid w:val="64210E73"/>
    <w:rsid w:val="64211719"/>
    <w:rsid w:val="643E0972"/>
    <w:rsid w:val="64959D3C"/>
    <w:rsid w:val="64D0D129"/>
    <w:rsid w:val="64D529D9"/>
    <w:rsid w:val="64DC6464"/>
    <w:rsid w:val="64DF77A7"/>
    <w:rsid w:val="64E251EB"/>
    <w:rsid w:val="64EF144F"/>
    <w:rsid w:val="65102898"/>
    <w:rsid w:val="65215ADC"/>
    <w:rsid w:val="652A9F77"/>
    <w:rsid w:val="6536C041"/>
    <w:rsid w:val="6538A4FD"/>
    <w:rsid w:val="6545CDAA"/>
    <w:rsid w:val="654AE4F6"/>
    <w:rsid w:val="658AEC0A"/>
    <w:rsid w:val="658C5BB4"/>
    <w:rsid w:val="65985097"/>
    <w:rsid w:val="65AA7135"/>
    <w:rsid w:val="65AACDE8"/>
    <w:rsid w:val="65B47D13"/>
    <w:rsid w:val="65B94A81"/>
    <w:rsid w:val="65C50116"/>
    <w:rsid w:val="65D4AA33"/>
    <w:rsid w:val="65F3977C"/>
    <w:rsid w:val="65FA5786"/>
    <w:rsid w:val="65FA6B69"/>
    <w:rsid w:val="660B1960"/>
    <w:rsid w:val="660B47A1"/>
    <w:rsid w:val="6621206B"/>
    <w:rsid w:val="6623CA17"/>
    <w:rsid w:val="6625C961"/>
    <w:rsid w:val="662C83BA"/>
    <w:rsid w:val="664B2361"/>
    <w:rsid w:val="6657D046"/>
    <w:rsid w:val="66676BF3"/>
    <w:rsid w:val="66725D89"/>
    <w:rsid w:val="6673875E"/>
    <w:rsid w:val="667F1064"/>
    <w:rsid w:val="66867AC8"/>
    <w:rsid w:val="6690C533"/>
    <w:rsid w:val="66B8F3DD"/>
    <w:rsid w:val="66C41CA4"/>
    <w:rsid w:val="66D98FAE"/>
    <w:rsid w:val="66E01125"/>
    <w:rsid w:val="67115A2D"/>
    <w:rsid w:val="671A2B30"/>
    <w:rsid w:val="6731B8F2"/>
    <w:rsid w:val="6749D25D"/>
    <w:rsid w:val="674AA4F0"/>
    <w:rsid w:val="6776FDBE"/>
    <w:rsid w:val="677EDF87"/>
    <w:rsid w:val="6780938E"/>
    <w:rsid w:val="6780D917"/>
    <w:rsid w:val="67CC3609"/>
    <w:rsid w:val="67CCEBFC"/>
    <w:rsid w:val="67D0EC95"/>
    <w:rsid w:val="67DCCED2"/>
    <w:rsid w:val="67FD8BDA"/>
    <w:rsid w:val="680B17F7"/>
    <w:rsid w:val="683C457D"/>
    <w:rsid w:val="685874F1"/>
    <w:rsid w:val="685DCC8D"/>
    <w:rsid w:val="686E0EED"/>
    <w:rsid w:val="687C2E9C"/>
    <w:rsid w:val="6884BB1F"/>
    <w:rsid w:val="688C689C"/>
    <w:rsid w:val="68A5CF9F"/>
    <w:rsid w:val="68B249FA"/>
    <w:rsid w:val="68B3A929"/>
    <w:rsid w:val="68BA9F1E"/>
    <w:rsid w:val="68D07B93"/>
    <w:rsid w:val="68E58481"/>
    <w:rsid w:val="68E91160"/>
    <w:rsid w:val="68FB92CE"/>
    <w:rsid w:val="68FBC59F"/>
    <w:rsid w:val="69151C25"/>
    <w:rsid w:val="692F9AC6"/>
    <w:rsid w:val="692FA020"/>
    <w:rsid w:val="69338704"/>
    <w:rsid w:val="69376569"/>
    <w:rsid w:val="696851D6"/>
    <w:rsid w:val="6988F170"/>
    <w:rsid w:val="699BC79B"/>
    <w:rsid w:val="69A1E9E3"/>
    <w:rsid w:val="69C776D7"/>
    <w:rsid w:val="69DA30FA"/>
    <w:rsid w:val="69EF2312"/>
    <w:rsid w:val="69F37AA6"/>
    <w:rsid w:val="6A0D965A"/>
    <w:rsid w:val="6A43E9F5"/>
    <w:rsid w:val="6A471CE0"/>
    <w:rsid w:val="6A54F445"/>
    <w:rsid w:val="6A63DE9D"/>
    <w:rsid w:val="6A661124"/>
    <w:rsid w:val="6A7A02C5"/>
    <w:rsid w:val="6A7A10B7"/>
    <w:rsid w:val="6A8CE66A"/>
    <w:rsid w:val="6A94ACD5"/>
    <w:rsid w:val="6AB55D47"/>
    <w:rsid w:val="6AB77C95"/>
    <w:rsid w:val="6ACB1F47"/>
    <w:rsid w:val="6AEE573D"/>
    <w:rsid w:val="6B044461"/>
    <w:rsid w:val="6B0A8690"/>
    <w:rsid w:val="6B0AE169"/>
    <w:rsid w:val="6B0FBD8A"/>
    <w:rsid w:val="6B2AE4B6"/>
    <w:rsid w:val="6B3F6BE4"/>
    <w:rsid w:val="6B55FF1C"/>
    <w:rsid w:val="6B719A1D"/>
    <w:rsid w:val="6BABA392"/>
    <w:rsid w:val="6BB20CA3"/>
    <w:rsid w:val="6BC48DAE"/>
    <w:rsid w:val="6BE37694"/>
    <w:rsid w:val="6BFE16B2"/>
    <w:rsid w:val="6C118AFD"/>
    <w:rsid w:val="6C125900"/>
    <w:rsid w:val="6C1CF0F3"/>
    <w:rsid w:val="6C3C4A52"/>
    <w:rsid w:val="6C684066"/>
    <w:rsid w:val="6C8B37EB"/>
    <w:rsid w:val="6C9184F4"/>
    <w:rsid w:val="6C938305"/>
    <w:rsid w:val="6C9E808C"/>
    <w:rsid w:val="6CB29415"/>
    <w:rsid w:val="6CB86EE6"/>
    <w:rsid w:val="6CD93F9C"/>
    <w:rsid w:val="6CDE1C3C"/>
    <w:rsid w:val="6CE41A86"/>
    <w:rsid w:val="6CE860DB"/>
    <w:rsid w:val="6CEC0959"/>
    <w:rsid w:val="6CFA81C8"/>
    <w:rsid w:val="6CFFE475"/>
    <w:rsid w:val="6D122BDD"/>
    <w:rsid w:val="6D130178"/>
    <w:rsid w:val="6D199E53"/>
    <w:rsid w:val="6D372F9D"/>
    <w:rsid w:val="6D3D8B4A"/>
    <w:rsid w:val="6D46045D"/>
    <w:rsid w:val="6D76B1C5"/>
    <w:rsid w:val="6D8B41D4"/>
    <w:rsid w:val="6DB84888"/>
    <w:rsid w:val="6DBE0733"/>
    <w:rsid w:val="6DD20576"/>
    <w:rsid w:val="6E1B7E21"/>
    <w:rsid w:val="6E3721B2"/>
    <w:rsid w:val="6E3C3D1D"/>
    <w:rsid w:val="6E6ECB89"/>
    <w:rsid w:val="6E6F5B1C"/>
    <w:rsid w:val="6E7020F3"/>
    <w:rsid w:val="6E706295"/>
    <w:rsid w:val="6E796A86"/>
    <w:rsid w:val="6EA619BE"/>
    <w:rsid w:val="6EB0C1C4"/>
    <w:rsid w:val="6EB0F957"/>
    <w:rsid w:val="6EF604ED"/>
    <w:rsid w:val="6F10E81F"/>
    <w:rsid w:val="6F1A4103"/>
    <w:rsid w:val="6F28FD2F"/>
    <w:rsid w:val="6F2A7D73"/>
    <w:rsid w:val="6F3D4E6C"/>
    <w:rsid w:val="6F4274F6"/>
    <w:rsid w:val="6F4AEB5C"/>
    <w:rsid w:val="6F4C36B3"/>
    <w:rsid w:val="6F80A383"/>
    <w:rsid w:val="6F9D0D67"/>
    <w:rsid w:val="6FA33106"/>
    <w:rsid w:val="6FA940B8"/>
    <w:rsid w:val="6FCFD9B5"/>
    <w:rsid w:val="6FD81651"/>
    <w:rsid w:val="70283C6B"/>
    <w:rsid w:val="7058F9CA"/>
    <w:rsid w:val="70674E19"/>
    <w:rsid w:val="706A1EE5"/>
    <w:rsid w:val="7071A697"/>
    <w:rsid w:val="70BD4011"/>
    <w:rsid w:val="70BE9DB7"/>
    <w:rsid w:val="70CE9FA5"/>
    <w:rsid w:val="70DC6391"/>
    <w:rsid w:val="70DE423F"/>
    <w:rsid w:val="70EE6008"/>
    <w:rsid w:val="7107A294"/>
    <w:rsid w:val="713185F7"/>
    <w:rsid w:val="713676DB"/>
    <w:rsid w:val="713772A7"/>
    <w:rsid w:val="714795C6"/>
    <w:rsid w:val="714FA1BF"/>
    <w:rsid w:val="717E94F8"/>
    <w:rsid w:val="719F10FD"/>
    <w:rsid w:val="71BC0403"/>
    <w:rsid w:val="71BC7982"/>
    <w:rsid w:val="71C766FE"/>
    <w:rsid w:val="71E51F4D"/>
    <w:rsid w:val="71F876EF"/>
    <w:rsid w:val="7225B924"/>
    <w:rsid w:val="7235A1D1"/>
    <w:rsid w:val="7241FA78"/>
    <w:rsid w:val="72537FA5"/>
    <w:rsid w:val="72560114"/>
    <w:rsid w:val="7258A6B6"/>
    <w:rsid w:val="725F2B25"/>
    <w:rsid w:val="7269CAB9"/>
    <w:rsid w:val="727413CF"/>
    <w:rsid w:val="72799EBA"/>
    <w:rsid w:val="728DD12F"/>
    <w:rsid w:val="72AB6C8F"/>
    <w:rsid w:val="72D3C8B4"/>
    <w:rsid w:val="72DA7632"/>
    <w:rsid w:val="72EFBB21"/>
    <w:rsid w:val="72FBD472"/>
    <w:rsid w:val="73150B6F"/>
    <w:rsid w:val="7341BEE0"/>
    <w:rsid w:val="734DA9B0"/>
    <w:rsid w:val="73535708"/>
    <w:rsid w:val="73598E03"/>
    <w:rsid w:val="737902AB"/>
    <w:rsid w:val="7379880E"/>
    <w:rsid w:val="737E528A"/>
    <w:rsid w:val="738089CA"/>
    <w:rsid w:val="7382AE21"/>
    <w:rsid w:val="739993C8"/>
    <w:rsid w:val="73A1E338"/>
    <w:rsid w:val="73A73238"/>
    <w:rsid w:val="73AA7EFB"/>
    <w:rsid w:val="73CBE6E9"/>
    <w:rsid w:val="74091EB0"/>
    <w:rsid w:val="741A2B5F"/>
    <w:rsid w:val="7460AD4E"/>
    <w:rsid w:val="74672EBE"/>
    <w:rsid w:val="74697E24"/>
    <w:rsid w:val="74987F77"/>
    <w:rsid w:val="74AEF17C"/>
    <w:rsid w:val="74B133AB"/>
    <w:rsid w:val="74D55264"/>
    <w:rsid w:val="74DD7301"/>
    <w:rsid w:val="74F30BBB"/>
    <w:rsid w:val="750AE1D8"/>
    <w:rsid w:val="75203C04"/>
    <w:rsid w:val="7526A50A"/>
    <w:rsid w:val="7527A590"/>
    <w:rsid w:val="752A97A5"/>
    <w:rsid w:val="75300134"/>
    <w:rsid w:val="75320E5D"/>
    <w:rsid w:val="754F1BBC"/>
    <w:rsid w:val="75543834"/>
    <w:rsid w:val="757B2ED1"/>
    <w:rsid w:val="758D325C"/>
    <w:rsid w:val="7598F54D"/>
    <w:rsid w:val="75ACC698"/>
    <w:rsid w:val="75BAC9D6"/>
    <w:rsid w:val="75D452EE"/>
    <w:rsid w:val="75DAC039"/>
    <w:rsid w:val="75EB924F"/>
    <w:rsid w:val="75F39E21"/>
    <w:rsid w:val="7612F7AB"/>
    <w:rsid w:val="76159A79"/>
    <w:rsid w:val="762D2F3F"/>
    <w:rsid w:val="767D14C1"/>
    <w:rsid w:val="76839BCA"/>
    <w:rsid w:val="76899D53"/>
    <w:rsid w:val="76D85A87"/>
    <w:rsid w:val="76F5C5B0"/>
    <w:rsid w:val="76FD20D6"/>
    <w:rsid w:val="7712DE89"/>
    <w:rsid w:val="77369C45"/>
    <w:rsid w:val="774B39CE"/>
    <w:rsid w:val="774CA75B"/>
    <w:rsid w:val="774FACE7"/>
    <w:rsid w:val="775BB793"/>
    <w:rsid w:val="776ADFE9"/>
    <w:rsid w:val="77883EBB"/>
    <w:rsid w:val="77BDA16F"/>
    <w:rsid w:val="77CCD2C2"/>
    <w:rsid w:val="77F3D15E"/>
    <w:rsid w:val="78018A31"/>
    <w:rsid w:val="78079AF7"/>
    <w:rsid w:val="7842075F"/>
    <w:rsid w:val="78445614"/>
    <w:rsid w:val="784C69AD"/>
    <w:rsid w:val="784CFC7F"/>
    <w:rsid w:val="785A2EC9"/>
    <w:rsid w:val="785E7171"/>
    <w:rsid w:val="789406D9"/>
    <w:rsid w:val="7894AE27"/>
    <w:rsid w:val="789CCF0F"/>
    <w:rsid w:val="78B62FDA"/>
    <w:rsid w:val="78C9BF3B"/>
    <w:rsid w:val="78E3993A"/>
    <w:rsid w:val="78FA6CFB"/>
    <w:rsid w:val="78FAAF22"/>
    <w:rsid w:val="790152B9"/>
    <w:rsid w:val="791B2459"/>
    <w:rsid w:val="7948C4D4"/>
    <w:rsid w:val="794E2984"/>
    <w:rsid w:val="7972D4D9"/>
    <w:rsid w:val="79730881"/>
    <w:rsid w:val="7981127A"/>
    <w:rsid w:val="79A36DE6"/>
    <w:rsid w:val="79A70F01"/>
    <w:rsid w:val="79E5CB5E"/>
    <w:rsid w:val="79F20ACF"/>
    <w:rsid w:val="7A064847"/>
    <w:rsid w:val="7A169B8F"/>
    <w:rsid w:val="7A176FDB"/>
    <w:rsid w:val="7A46300E"/>
    <w:rsid w:val="7A77176E"/>
    <w:rsid w:val="7A7E318C"/>
    <w:rsid w:val="7A852576"/>
    <w:rsid w:val="7AA9A487"/>
    <w:rsid w:val="7AC0AC39"/>
    <w:rsid w:val="7AC7F131"/>
    <w:rsid w:val="7AF45B15"/>
    <w:rsid w:val="7AF784E7"/>
    <w:rsid w:val="7B08F28F"/>
    <w:rsid w:val="7B16B479"/>
    <w:rsid w:val="7B3A9DC4"/>
    <w:rsid w:val="7B4126BD"/>
    <w:rsid w:val="7B460448"/>
    <w:rsid w:val="7B4BA6C5"/>
    <w:rsid w:val="7B9227D5"/>
    <w:rsid w:val="7BB576A5"/>
    <w:rsid w:val="7BB9787F"/>
    <w:rsid w:val="7BD535FB"/>
    <w:rsid w:val="7BEAEDCB"/>
    <w:rsid w:val="7C1AD753"/>
    <w:rsid w:val="7C1E60E7"/>
    <w:rsid w:val="7C24F0C6"/>
    <w:rsid w:val="7C623479"/>
    <w:rsid w:val="7C72B213"/>
    <w:rsid w:val="7C7A9422"/>
    <w:rsid w:val="7C7FDBEE"/>
    <w:rsid w:val="7C8739DD"/>
    <w:rsid w:val="7C9ECC98"/>
    <w:rsid w:val="7CCBA243"/>
    <w:rsid w:val="7CDBA3D5"/>
    <w:rsid w:val="7CDEF69A"/>
    <w:rsid w:val="7CE0D955"/>
    <w:rsid w:val="7CE809A5"/>
    <w:rsid w:val="7CE88AEF"/>
    <w:rsid w:val="7D0C7044"/>
    <w:rsid w:val="7D13F126"/>
    <w:rsid w:val="7D47337F"/>
    <w:rsid w:val="7D4DEDA6"/>
    <w:rsid w:val="7D9B18E7"/>
    <w:rsid w:val="7DB082E7"/>
    <w:rsid w:val="7DB62861"/>
    <w:rsid w:val="7DB87673"/>
    <w:rsid w:val="7DDE43BF"/>
    <w:rsid w:val="7DE810CD"/>
    <w:rsid w:val="7DFE8E1E"/>
    <w:rsid w:val="7E123547"/>
    <w:rsid w:val="7E1399E9"/>
    <w:rsid w:val="7E3A1CBC"/>
    <w:rsid w:val="7E3B08EB"/>
    <w:rsid w:val="7E4B7290"/>
    <w:rsid w:val="7E663423"/>
    <w:rsid w:val="7E8B4BBC"/>
    <w:rsid w:val="7EB31C96"/>
    <w:rsid w:val="7EBDB26C"/>
    <w:rsid w:val="7EBFBDB8"/>
    <w:rsid w:val="7EE9387A"/>
    <w:rsid w:val="7F08682D"/>
    <w:rsid w:val="7F0AC8FA"/>
    <w:rsid w:val="7F19248D"/>
    <w:rsid w:val="7F39C601"/>
    <w:rsid w:val="7F52DA7B"/>
    <w:rsid w:val="7F5E71AF"/>
    <w:rsid w:val="7FA3555D"/>
    <w:rsid w:val="7FA7115F"/>
    <w:rsid w:val="7FAD9F92"/>
    <w:rsid w:val="7FB88C43"/>
    <w:rsid w:val="7FCD3401"/>
    <w:rsid w:val="7FD57E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F914E"/>
  <w15:chartTrackingRefBased/>
  <w15:docId w15:val="{F3BC5F6E-CED9-4C64-A521-D6E35838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589"/>
    <w:pPr>
      <w:spacing w:after="0" w:line="264" w:lineRule="auto"/>
      <w:jc w:val="both"/>
    </w:pPr>
    <w:rPr>
      <w:rFonts w:ascii="Arial" w:hAnsi="Arial"/>
    </w:rPr>
  </w:style>
  <w:style w:type="paragraph" w:styleId="Heading1">
    <w:name w:val="heading 1"/>
    <w:aliases w:val="Гарчиг 1,1.1.1"/>
    <w:basedOn w:val="Normal"/>
    <w:next w:val="Normal"/>
    <w:link w:val="Heading1Char"/>
    <w:uiPriority w:val="9"/>
    <w:qFormat/>
    <w:rsid w:val="00F5694A"/>
    <w:pPr>
      <w:keepNext/>
      <w:keepLines/>
      <w:spacing w:before="240"/>
      <w:jc w:val="center"/>
      <w:outlineLvl w:val="0"/>
    </w:pPr>
    <w:rPr>
      <w:rFonts w:eastAsiaTheme="majorEastAsia" w:cstheme="majorBidi"/>
      <w:b/>
      <w:color w:val="000000" w:themeColor="text1"/>
      <w:sz w:val="32"/>
      <w:szCs w:val="32"/>
    </w:rPr>
  </w:style>
  <w:style w:type="paragraph" w:styleId="Heading2">
    <w:name w:val="heading 2"/>
    <w:aliases w:val="Гарчиг 2,2.2.2"/>
    <w:basedOn w:val="Normal"/>
    <w:next w:val="Normal"/>
    <w:link w:val="Heading2Char"/>
    <w:uiPriority w:val="9"/>
    <w:unhideWhenUsed/>
    <w:qFormat/>
    <w:rsid w:val="00F5694A"/>
    <w:pPr>
      <w:keepNext/>
      <w:keepLines/>
      <w:spacing w:before="40"/>
      <w:jc w:val="center"/>
      <w:outlineLvl w:val="1"/>
    </w:pPr>
    <w:rPr>
      <w:rFonts w:eastAsiaTheme="majorEastAsia" w:cstheme="majorBidi"/>
      <w:b/>
      <w:i/>
      <w:color w:val="000000" w:themeColor="text1"/>
      <w:sz w:val="26"/>
      <w:szCs w:val="26"/>
    </w:rPr>
  </w:style>
  <w:style w:type="paragraph" w:styleId="Heading3">
    <w:name w:val="heading 3"/>
    <w:aliases w:val="Гарчиг 3"/>
    <w:basedOn w:val="Normal"/>
    <w:next w:val="Normal"/>
    <w:link w:val="Heading3Char"/>
    <w:uiPriority w:val="9"/>
    <w:unhideWhenUsed/>
    <w:qFormat/>
    <w:rsid w:val="007A5AE3"/>
    <w:pPr>
      <w:keepNext/>
      <w:keepLines/>
      <w:spacing w:before="40"/>
      <w:outlineLvl w:val="2"/>
    </w:pPr>
    <w:rPr>
      <w:rFonts w:eastAsiaTheme="majorEastAsia" w:cstheme="majorBidi"/>
      <w:b/>
      <w:sz w:val="24"/>
      <w:szCs w:val="24"/>
    </w:rPr>
  </w:style>
  <w:style w:type="paragraph" w:styleId="Heading4">
    <w:name w:val="heading 4"/>
    <w:aliases w:val="Гарчиг 4"/>
    <w:basedOn w:val="Normal"/>
    <w:next w:val="Normal"/>
    <w:link w:val="Heading4Char"/>
    <w:uiPriority w:val="9"/>
    <w:unhideWhenUsed/>
    <w:qFormat/>
    <w:rsid w:val="00B16B39"/>
    <w:pPr>
      <w:keepNext/>
      <w:keepLines/>
      <w:spacing w:before="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B16B39"/>
    <w:pPr>
      <w:keepNext/>
      <w:keepLines/>
      <w:spacing w:before="40"/>
      <w:outlineLvl w:val="4"/>
    </w:pPr>
    <w:rPr>
      <w:rFonts w:eastAsiaTheme="majorEastAsia" w:cstheme="majorBidi"/>
      <w:color w:val="2F5496" w:themeColor="accent1" w:themeShade="BF"/>
    </w:rPr>
  </w:style>
  <w:style w:type="paragraph" w:styleId="Heading6">
    <w:name w:val="heading 6"/>
    <w:basedOn w:val="Heading5"/>
    <w:next w:val="Normal"/>
    <w:link w:val="Heading6Char"/>
    <w:uiPriority w:val="9"/>
    <w:qFormat/>
    <w:rsid w:val="00B16B39"/>
    <w:pPr>
      <w:keepLines w:val="0"/>
      <w:spacing w:before="0"/>
      <w:ind w:firstLine="720"/>
      <w:outlineLvl w:val="5"/>
    </w:pPr>
    <w:rPr>
      <w:rFonts w:eastAsia="Times New Roman" w:cs="Times New Roman"/>
      <w:color w:val="auto"/>
      <w:szCs w:val="20"/>
      <w:lang w:eastAsia="ru-RU"/>
    </w:rPr>
  </w:style>
  <w:style w:type="paragraph" w:styleId="Heading7">
    <w:name w:val="heading 7"/>
    <w:basedOn w:val="Normal"/>
    <w:next w:val="Normal"/>
    <w:link w:val="Heading7Char"/>
    <w:uiPriority w:val="9"/>
    <w:qFormat/>
    <w:rsid w:val="00B16B39"/>
    <w:pPr>
      <w:keepNext/>
      <w:ind w:left="-567"/>
      <w:outlineLvl w:val="6"/>
    </w:pPr>
    <w:rPr>
      <w:rFonts w:ascii="Arial Mon" w:eastAsia="Times New Roman" w:hAnsi="Arial Mon" w:cs="Times New Roman"/>
      <w:b/>
      <w:szCs w:val="20"/>
      <w:lang w:eastAsia="ru-RU"/>
    </w:rPr>
  </w:style>
  <w:style w:type="paragraph" w:styleId="Heading8">
    <w:name w:val="heading 8"/>
    <w:basedOn w:val="Normal"/>
    <w:next w:val="Normal"/>
    <w:link w:val="Heading8Char"/>
    <w:uiPriority w:val="9"/>
    <w:qFormat/>
    <w:rsid w:val="00B16B39"/>
    <w:pPr>
      <w:keepNext/>
      <w:jc w:val="center"/>
      <w:outlineLvl w:val="7"/>
    </w:pPr>
    <w:rPr>
      <w:rFonts w:ascii="Arial Mon" w:eastAsia="Times New Roman" w:hAnsi="Arial Mon" w:cs="Times New Roman"/>
      <w:szCs w:val="20"/>
      <w:lang w:eastAsia="ru-RU"/>
    </w:rPr>
  </w:style>
  <w:style w:type="paragraph" w:styleId="Heading9">
    <w:name w:val="heading 9"/>
    <w:basedOn w:val="Normal"/>
    <w:next w:val="Normal"/>
    <w:link w:val="Heading9Char"/>
    <w:uiPriority w:val="9"/>
    <w:qFormat/>
    <w:rsid w:val="00B16B39"/>
    <w:pPr>
      <w:keepNext/>
      <w:outlineLvl w:val="8"/>
    </w:pPr>
    <w:rPr>
      <w:rFonts w:ascii="Arial Mon" w:eastAsia="Times New Roman" w:hAnsi="Arial Mon" w:cs="Times New Roman"/>
      <w:b/>
      <w:sz w:val="4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E8F"/>
    <w:pPr>
      <w:tabs>
        <w:tab w:val="center" w:pos="4680"/>
        <w:tab w:val="right" w:pos="9360"/>
      </w:tabs>
      <w:spacing w:line="240" w:lineRule="auto"/>
      <w:jc w:val="left"/>
    </w:pPr>
    <w:rPr>
      <w:rFonts w:asciiTheme="minorHAnsi" w:hAnsiTheme="minorHAnsi"/>
    </w:rPr>
  </w:style>
  <w:style w:type="character" w:customStyle="1" w:styleId="HeaderChar">
    <w:name w:val="Header Char"/>
    <w:basedOn w:val="DefaultParagraphFont"/>
    <w:link w:val="Header"/>
    <w:uiPriority w:val="99"/>
    <w:rsid w:val="002E2E8F"/>
  </w:style>
  <w:style w:type="paragraph" w:styleId="Footer">
    <w:name w:val="footer"/>
    <w:basedOn w:val="Normal"/>
    <w:link w:val="FooterChar"/>
    <w:uiPriority w:val="99"/>
    <w:unhideWhenUsed/>
    <w:rsid w:val="002E2E8F"/>
    <w:pPr>
      <w:tabs>
        <w:tab w:val="center" w:pos="4680"/>
        <w:tab w:val="right" w:pos="9360"/>
      </w:tabs>
      <w:spacing w:line="240" w:lineRule="auto"/>
      <w:jc w:val="left"/>
    </w:pPr>
    <w:rPr>
      <w:rFonts w:asciiTheme="minorHAnsi" w:hAnsiTheme="minorHAnsi"/>
    </w:rPr>
  </w:style>
  <w:style w:type="character" w:customStyle="1" w:styleId="FooterChar">
    <w:name w:val="Footer Char"/>
    <w:basedOn w:val="DefaultParagraphFont"/>
    <w:link w:val="Footer"/>
    <w:uiPriority w:val="99"/>
    <w:rsid w:val="002E2E8F"/>
  </w:style>
  <w:style w:type="table" w:styleId="TableGrid">
    <w:name w:val="Table Grid"/>
    <w:basedOn w:val="TableNormal"/>
    <w:uiPriority w:val="39"/>
    <w:rsid w:val="008D0589"/>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qFormat/>
    <w:rsid w:val="00885426"/>
    <w:pPr>
      <w:spacing w:before="120" w:after="120"/>
      <w:jc w:val="left"/>
    </w:pPr>
    <w:rPr>
      <w:rFonts w:cstheme="minorHAnsi"/>
      <w:b/>
      <w:bCs/>
      <w:caps/>
      <w:szCs w:val="20"/>
    </w:rPr>
  </w:style>
  <w:style w:type="paragraph" w:styleId="TOC2">
    <w:name w:val="toc 2"/>
    <w:basedOn w:val="Normal"/>
    <w:next w:val="Normal"/>
    <w:autoRedefine/>
    <w:uiPriority w:val="39"/>
    <w:unhideWhenUsed/>
    <w:qFormat/>
    <w:rsid w:val="00885426"/>
    <w:pPr>
      <w:ind w:left="220"/>
      <w:jc w:val="left"/>
    </w:pPr>
    <w:rPr>
      <w:rFonts w:cstheme="minorHAnsi"/>
      <w:smallCaps/>
      <w:sz w:val="20"/>
      <w:szCs w:val="20"/>
    </w:rPr>
  </w:style>
  <w:style w:type="paragraph" w:styleId="TOC3">
    <w:name w:val="toc 3"/>
    <w:basedOn w:val="Normal"/>
    <w:next w:val="Normal"/>
    <w:autoRedefine/>
    <w:uiPriority w:val="39"/>
    <w:unhideWhenUsed/>
    <w:qFormat/>
    <w:rsid w:val="00E26134"/>
    <w:pPr>
      <w:tabs>
        <w:tab w:val="right" w:leader="dot" w:pos="9344"/>
      </w:tabs>
      <w:ind w:left="440"/>
    </w:pPr>
    <w:rPr>
      <w:rFonts w:cstheme="minorHAnsi"/>
      <w:i/>
      <w:iCs/>
      <w:sz w:val="20"/>
      <w:szCs w:val="20"/>
    </w:rPr>
  </w:style>
  <w:style w:type="paragraph" w:styleId="TOC4">
    <w:name w:val="toc 4"/>
    <w:basedOn w:val="Normal"/>
    <w:next w:val="Normal"/>
    <w:autoRedefine/>
    <w:uiPriority w:val="39"/>
    <w:unhideWhenUsed/>
    <w:rsid w:val="00DC63A2"/>
    <w:pPr>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DC63A2"/>
    <w:pPr>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DC63A2"/>
    <w:pPr>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DC63A2"/>
    <w:pPr>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DC63A2"/>
    <w:pPr>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DC63A2"/>
    <w:pPr>
      <w:ind w:left="1760"/>
      <w:jc w:val="left"/>
    </w:pPr>
    <w:rPr>
      <w:rFonts w:asciiTheme="minorHAnsi" w:hAnsiTheme="minorHAnsi" w:cstheme="minorHAnsi"/>
      <w:sz w:val="18"/>
      <w:szCs w:val="18"/>
    </w:rPr>
  </w:style>
  <w:style w:type="paragraph" w:styleId="ListParagraph">
    <w:name w:val="List Paragraph"/>
    <w:aliases w:val="AusAID List Paragraph,List Paragraph1,ADB paragraph numbering,Colorful List - Accent 11,列出段落3,列出段落1,Recommendation,List Paragraph11,Bulleted List Paragraph,IBL List Paragraph,Bullets,CORE-1.1.1,Bullet,Lapis Bulleted List,Resume Title,a."/>
    <w:basedOn w:val="Normal"/>
    <w:link w:val="ListParagraphChar"/>
    <w:uiPriority w:val="34"/>
    <w:qFormat/>
    <w:rsid w:val="0052312B"/>
    <w:pPr>
      <w:spacing w:line="240" w:lineRule="auto"/>
      <w:ind w:left="720"/>
      <w:contextualSpacing/>
      <w:jc w:val="left"/>
    </w:pPr>
    <w:rPr>
      <w:rFonts w:cs="Arial"/>
      <w:sz w:val="24"/>
      <w:szCs w:val="24"/>
    </w:rPr>
  </w:style>
  <w:style w:type="paragraph" w:styleId="FootnoteText">
    <w:name w:val="footnote text"/>
    <w:aliases w:val="fn,footnote text,ft,Footnotes,Footnote ak,fn cafc,fn Char,footnote text Char,Footnotes Char,Footnote ak Char,Footnotes Char Char,Footnote Text Char Char,fn Char Char,footnote text Char Char Char Ch,single space,f,ADB,FOOTNOTES,ADB Char,C"/>
    <w:basedOn w:val="Normal"/>
    <w:link w:val="FootnoteTextChar"/>
    <w:uiPriority w:val="99"/>
    <w:unhideWhenUsed/>
    <w:qFormat/>
    <w:rsid w:val="0052312B"/>
    <w:pPr>
      <w:spacing w:line="240" w:lineRule="auto"/>
      <w:jc w:val="left"/>
    </w:pPr>
    <w:rPr>
      <w:rFonts w:cs="Arial"/>
      <w:sz w:val="20"/>
      <w:szCs w:val="20"/>
    </w:rPr>
  </w:style>
  <w:style w:type="character" w:customStyle="1" w:styleId="FootnoteTextChar">
    <w:name w:val="Footnote Text Char"/>
    <w:aliases w:val="fn Char1,footnote text Char1,ft Char,Footnotes Char1,Footnote ak Char1,fn cafc Char,fn Char Char1,footnote text Char Char,Footnotes Char Char1,Footnote ak Char Char,Footnotes Char Char Char,Footnote Text Char Char Char,f Char,C Char"/>
    <w:basedOn w:val="DefaultParagraphFont"/>
    <w:link w:val="FootnoteText"/>
    <w:uiPriority w:val="99"/>
    <w:qFormat/>
    <w:rsid w:val="0052312B"/>
    <w:rPr>
      <w:rFonts w:ascii="Arial" w:hAnsi="Arial" w:cs="Arial"/>
      <w:sz w:val="20"/>
      <w:szCs w:val="20"/>
    </w:rPr>
  </w:style>
  <w:style w:type="character" w:styleId="FootnoteReference">
    <w:name w:val="footnote reference"/>
    <w:aliases w:val="de nota al pie,Ref,Знак сноски 1,Знак сноски-FN,Ciae niinee-FN,Referencia nota al pie,BVI fnr,ftref,Error-Fußnotenzeichen5,Error-Fußnotenzeichen6,Error-Fußnotenzeichen3,Times 10 Point,Exposant 3 Point,Footnote symbol, BVI fnr Char,fr"/>
    <w:basedOn w:val="DefaultParagraphFont"/>
    <w:link w:val="BVIfnrCarCar"/>
    <w:uiPriority w:val="99"/>
    <w:unhideWhenUsed/>
    <w:qFormat/>
    <w:rsid w:val="0052312B"/>
    <w:rPr>
      <w:vertAlign w:val="superscript"/>
    </w:rPr>
  </w:style>
  <w:style w:type="character" w:customStyle="1" w:styleId="Heading1Char">
    <w:name w:val="Heading 1 Char"/>
    <w:aliases w:val="Гарчиг 1 Char,1.1.1 Char"/>
    <w:basedOn w:val="DefaultParagraphFont"/>
    <w:link w:val="Heading1"/>
    <w:uiPriority w:val="9"/>
    <w:rsid w:val="00F5694A"/>
    <w:rPr>
      <w:rFonts w:ascii="Arial" w:eastAsiaTheme="majorEastAsia" w:hAnsi="Arial" w:cstheme="majorBidi"/>
      <w:b/>
      <w:color w:val="000000" w:themeColor="text1"/>
      <w:sz w:val="32"/>
      <w:szCs w:val="32"/>
    </w:rPr>
  </w:style>
  <w:style w:type="paragraph" w:styleId="TOCHeading">
    <w:name w:val="TOC Heading"/>
    <w:basedOn w:val="Heading1"/>
    <w:next w:val="Normal"/>
    <w:uiPriority w:val="39"/>
    <w:unhideWhenUsed/>
    <w:qFormat/>
    <w:rsid w:val="00210D30"/>
    <w:pPr>
      <w:spacing w:line="259" w:lineRule="auto"/>
      <w:jc w:val="left"/>
      <w:outlineLvl w:val="9"/>
    </w:pPr>
  </w:style>
  <w:style w:type="character" w:styleId="Hyperlink">
    <w:name w:val="Hyperlink"/>
    <w:basedOn w:val="DefaultParagraphFont"/>
    <w:uiPriority w:val="99"/>
    <w:unhideWhenUsed/>
    <w:rsid w:val="00210D30"/>
    <w:rPr>
      <w:color w:val="0563C1" w:themeColor="hyperlink"/>
      <w:u w:val="single"/>
    </w:rPr>
  </w:style>
  <w:style w:type="character" w:customStyle="1" w:styleId="UnresolvedMention">
    <w:name w:val="Unresolved Mention"/>
    <w:basedOn w:val="DefaultParagraphFont"/>
    <w:uiPriority w:val="99"/>
    <w:semiHidden/>
    <w:unhideWhenUsed/>
    <w:rsid w:val="005218C5"/>
    <w:rPr>
      <w:color w:val="605E5C"/>
      <w:shd w:val="clear" w:color="auto" w:fill="E1DFDD"/>
    </w:rPr>
  </w:style>
  <w:style w:type="character" w:customStyle="1" w:styleId="normaltextrun">
    <w:name w:val="normaltextrun"/>
    <w:basedOn w:val="DefaultParagraphFont"/>
    <w:rsid w:val="006F5ACE"/>
  </w:style>
  <w:style w:type="character" w:customStyle="1" w:styleId="Heading2Char">
    <w:name w:val="Heading 2 Char"/>
    <w:aliases w:val="Гарчиг 2 Char,2.2.2 Char"/>
    <w:basedOn w:val="DefaultParagraphFont"/>
    <w:link w:val="Heading2"/>
    <w:uiPriority w:val="9"/>
    <w:rsid w:val="00F5694A"/>
    <w:rPr>
      <w:rFonts w:ascii="Arial" w:eastAsiaTheme="majorEastAsia" w:hAnsi="Arial" w:cstheme="majorBidi"/>
      <w:b/>
      <w:i/>
      <w:color w:val="000000" w:themeColor="text1"/>
      <w:sz w:val="26"/>
      <w:szCs w:val="26"/>
    </w:rPr>
  </w:style>
  <w:style w:type="character" w:customStyle="1" w:styleId="Heading3Char">
    <w:name w:val="Heading 3 Char"/>
    <w:aliases w:val="Гарчиг 3 Char"/>
    <w:basedOn w:val="DefaultParagraphFont"/>
    <w:link w:val="Heading3"/>
    <w:uiPriority w:val="9"/>
    <w:rsid w:val="007A5AE3"/>
    <w:rPr>
      <w:rFonts w:ascii="Arial" w:eastAsiaTheme="majorEastAsia" w:hAnsi="Arial" w:cstheme="majorBidi"/>
      <w:b/>
      <w:sz w:val="24"/>
      <w:szCs w:val="24"/>
    </w:rPr>
  </w:style>
  <w:style w:type="character" w:customStyle="1" w:styleId="tweet-this-span">
    <w:name w:val="tweet-this-span"/>
    <w:basedOn w:val="DefaultParagraphFont"/>
    <w:rsid w:val="00EC7E22"/>
  </w:style>
  <w:style w:type="paragraph" w:styleId="NormalWeb">
    <w:name w:val="Normal (Web)"/>
    <w:basedOn w:val="Normal"/>
    <w:link w:val="NormalWebChar"/>
    <w:uiPriority w:val="99"/>
    <w:unhideWhenUsed/>
    <w:qFormat/>
    <w:rsid w:val="000F717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Caption">
    <w:name w:val="caption"/>
    <w:aliases w:val="Хавсралт,Хүснэгт,хүснэгт,Зураг"/>
    <w:basedOn w:val="Normal"/>
    <w:next w:val="Normal"/>
    <w:link w:val="CaptionChar"/>
    <w:autoRedefine/>
    <w:uiPriority w:val="35"/>
    <w:unhideWhenUsed/>
    <w:qFormat/>
    <w:rsid w:val="00F75EF7"/>
    <w:pPr>
      <w:spacing w:before="240" w:after="120" w:line="276" w:lineRule="auto"/>
      <w:ind w:left="720"/>
      <w:jc w:val="left"/>
    </w:pPr>
    <w:rPr>
      <w:i/>
      <w:iCs/>
      <w:sz w:val="20"/>
      <w:szCs w:val="18"/>
      <w:lang w:val="mn-MN"/>
    </w:rPr>
  </w:style>
  <w:style w:type="character" w:customStyle="1" w:styleId="CaptionChar">
    <w:name w:val="Caption Char"/>
    <w:aliases w:val="Хавсралт Char,Хүснэгт Char,хүснэгт Char,Зураг Char"/>
    <w:basedOn w:val="DefaultParagraphFont"/>
    <w:link w:val="Caption"/>
    <w:uiPriority w:val="35"/>
    <w:rsid w:val="00FC0FFE"/>
    <w:rPr>
      <w:rFonts w:ascii="Arial" w:hAnsi="Arial"/>
      <w:i/>
      <w:iCs/>
      <w:sz w:val="20"/>
      <w:szCs w:val="18"/>
      <w:lang w:val="mn-MN"/>
    </w:rPr>
  </w:style>
  <w:style w:type="paragraph" w:styleId="EndnoteText">
    <w:name w:val="endnote text"/>
    <w:basedOn w:val="Normal"/>
    <w:link w:val="EndnoteTextChar"/>
    <w:uiPriority w:val="99"/>
    <w:semiHidden/>
    <w:unhideWhenUsed/>
    <w:rsid w:val="00D57F78"/>
    <w:pPr>
      <w:spacing w:line="240" w:lineRule="auto"/>
    </w:pPr>
    <w:rPr>
      <w:sz w:val="20"/>
      <w:szCs w:val="20"/>
    </w:rPr>
  </w:style>
  <w:style w:type="character" w:customStyle="1" w:styleId="EndnoteTextChar">
    <w:name w:val="Endnote Text Char"/>
    <w:basedOn w:val="DefaultParagraphFont"/>
    <w:link w:val="EndnoteText"/>
    <w:uiPriority w:val="99"/>
    <w:semiHidden/>
    <w:rsid w:val="00D57F78"/>
    <w:rPr>
      <w:rFonts w:ascii="Arial" w:hAnsi="Arial"/>
      <w:sz w:val="20"/>
      <w:szCs w:val="20"/>
    </w:rPr>
  </w:style>
  <w:style w:type="character" w:styleId="EndnoteReference">
    <w:name w:val="endnote reference"/>
    <w:basedOn w:val="DefaultParagraphFont"/>
    <w:uiPriority w:val="99"/>
    <w:semiHidden/>
    <w:unhideWhenUsed/>
    <w:rsid w:val="00D57F78"/>
    <w:rPr>
      <w:vertAlign w:val="superscript"/>
    </w:rPr>
  </w:style>
  <w:style w:type="character" w:customStyle="1" w:styleId="ListParagraphChar">
    <w:name w:val="List Paragraph Char"/>
    <w:aliases w:val="AusAID List Paragraph Char,List Paragraph1 Char,ADB paragraph numbering Char,Colorful List - Accent 11 Char,列出段落3 Char,列出段落1 Char,Recommendation Char,List Paragraph11 Char,Bulleted List Paragraph Char,IBL List Paragraph Char,a. Char"/>
    <w:basedOn w:val="DefaultParagraphFont"/>
    <w:link w:val="ListParagraph"/>
    <w:uiPriority w:val="34"/>
    <w:qFormat/>
    <w:locked/>
    <w:rsid w:val="001511C3"/>
    <w:rPr>
      <w:rFonts w:ascii="Arial" w:hAnsi="Arial" w:cs="Arial"/>
      <w:sz w:val="24"/>
      <w:szCs w:val="24"/>
    </w:rPr>
  </w:style>
  <w:style w:type="table" w:styleId="GridTable4-Accent1">
    <w:name w:val="Grid Table 4 Accent 1"/>
    <w:basedOn w:val="TableNormal"/>
    <w:uiPriority w:val="49"/>
    <w:rsid w:val="001511C3"/>
    <w:pPr>
      <w:spacing w:after="0" w:line="240" w:lineRule="auto"/>
    </w:pPr>
    <w:rPr>
      <w:rFonts w:ascii="Times New Roman" w:hAnsi="Times New Roman" w:cs="Times New Roman"/>
      <w:sz w:val="24"/>
      <w:szCs w:val="24"/>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trong">
    <w:name w:val="Strong"/>
    <w:basedOn w:val="DefaultParagraphFont"/>
    <w:uiPriority w:val="22"/>
    <w:qFormat/>
    <w:rsid w:val="00F319E3"/>
    <w:rPr>
      <w:b/>
      <w:bCs/>
    </w:rPr>
  </w:style>
  <w:style w:type="paragraph" w:styleId="TableofFigures">
    <w:name w:val="table of figures"/>
    <w:basedOn w:val="Normal"/>
    <w:next w:val="Normal"/>
    <w:uiPriority w:val="99"/>
    <w:unhideWhenUsed/>
    <w:rsid w:val="001F073A"/>
  </w:style>
  <w:style w:type="character" w:customStyle="1" w:styleId="NormalWebChar">
    <w:name w:val="Normal (Web) Char"/>
    <w:basedOn w:val="DefaultParagraphFont"/>
    <w:link w:val="NormalWeb"/>
    <w:uiPriority w:val="99"/>
    <w:locked/>
    <w:rsid w:val="00043797"/>
    <w:rPr>
      <w:rFonts w:ascii="Times New Roman" w:eastAsia="Times New Roman" w:hAnsi="Times New Roman" w:cs="Times New Roman"/>
      <w:sz w:val="24"/>
      <w:szCs w:val="24"/>
    </w:rPr>
  </w:style>
  <w:style w:type="character" w:customStyle="1" w:styleId="FontStyle14">
    <w:name w:val="Font Style14"/>
    <w:uiPriority w:val="99"/>
    <w:rsid w:val="00043797"/>
    <w:rPr>
      <w:rFonts w:ascii="Arial" w:hAnsi="Arial" w:cs="Arial"/>
      <w:sz w:val="22"/>
      <w:szCs w:val="22"/>
    </w:rPr>
  </w:style>
  <w:style w:type="table" w:customStyle="1" w:styleId="TableGridLight1">
    <w:name w:val="Table Grid Light1"/>
    <w:basedOn w:val="TableNormal"/>
    <w:next w:val="TableGridLight"/>
    <w:uiPriority w:val="40"/>
    <w:rsid w:val="00043797"/>
    <w:pPr>
      <w:spacing w:after="0" w:line="240" w:lineRule="auto"/>
    </w:pPr>
    <w:rPr>
      <w:rFonts w:ascii="Calibri" w:eastAsia="Calibri" w:hAnsi="Calibri" w:cs="Calibri"/>
      <w:lang w:val="mn-M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1">
    <w:name w:val="No Spacing1"/>
    <w:next w:val="NoSpacing"/>
    <w:uiPriority w:val="1"/>
    <w:qFormat/>
    <w:rsid w:val="00043797"/>
    <w:pPr>
      <w:spacing w:after="0" w:line="240" w:lineRule="auto"/>
    </w:pPr>
  </w:style>
  <w:style w:type="table" w:customStyle="1" w:styleId="TableGrid1">
    <w:name w:val="Table Grid1"/>
    <w:basedOn w:val="TableNormal"/>
    <w:next w:val="TableGrid"/>
    <w:uiPriority w:val="39"/>
    <w:rsid w:val="00043797"/>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43797"/>
    <w:rPr>
      <w:rFonts w:ascii="Arial" w:hAnsi="Arial" w:cs="Arial" w:hint="default"/>
      <w:b w:val="0"/>
      <w:bCs w:val="0"/>
      <w:i w:val="0"/>
      <w:iCs w:val="0"/>
      <w:color w:val="000000"/>
      <w:sz w:val="22"/>
      <w:szCs w:val="22"/>
    </w:rPr>
  </w:style>
  <w:style w:type="table" w:styleId="TableGridLight">
    <w:name w:val="Grid Table Light"/>
    <w:basedOn w:val="TableNormal"/>
    <w:uiPriority w:val="40"/>
    <w:rsid w:val="0004379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oSpacing">
    <w:name w:val="No Spacing"/>
    <w:aliases w:val="1"/>
    <w:link w:val="NoSpacingChar"/>
    <w:uiPriority w:val="1"/>
    <w:qFormat/>
    <w:rsid w:val="00043797"/>
    <w:pPr>
      <w:spacing w:after="0" w:line="240" w:lineRule="auto"/>
      <w:jc w:val="both"/>
    </w:pPr>
    <w:rPr>
      <w:rFonts w:ascii="Arial" w:hAnsi="Arial"/>
    </w:rPr>
  </w:style>
  <w:style w:type="character" w:styleId="FollowedHyperlink">
    <w:name w:val="FollowedHyperlink"/>
    <w:basedOn w:val="DefaultParagraphFont"/>
    <w:uiPriority w:val="99"/>
    <w:semiHidden/>
    <w:unhideWhenUsed/>
    <w:rsid w:val="00FE6B62"/>
    <w:rPr>
      <w:color w:val="954F72" w:themeColor="followedHyperlink"/>
      <w:u w:val="single"/>
    </w:rPr>
  </w:style>
  <w:style w:type="paragraph" w:styleId="Revision">
    <w:name w:val="Revision"/>
    <w:hidden/>
    <w:uiPriority w:val="99"/>
    <w:semiHidden/>
    <w:rsid w:val="00DB0775"/>
    <w:pPr>
      <w:spacing w:after="0" w:line="240" w:lineRule="auto"/>
    </w:pPr>
    <w:rPr>
      <w:rFonts w:ascii="Arial" w:hAnsi="Arial"/>
    </w:rPr>
  </w:style>
  <w:style w:type="character" w:customStyle="1" w:styleId="Heading4Char">
    <w:name w:val="Heading 4 Char"/>
    <w:aliases w:val="Гарчиг 4 Char"/>
    <w:basedOn w:val="DefaultParagraphFont"/>
    <w:link w:val="Heading4"/>
    <w:uiPriority w:val="9"/>
    <w:rsid w:val="00B16B39"/>
    <w:rPr>
      <w:rFonts w:ascii="Arial" w:eastAsiaTheme="majorEastAsia" w:hAnsi="Arial" w:cstheme="majorBidi"/>
      <w:i/>
      <w:iCs/>
      <w:color w:val="2F5496" w:themeColor="accent1" w:themeShade="BF"/>
    </w:rPr>
  </w:style>
  <w:style w:type="character" w:customStyle="1" w:styleId="Heading5Char">
    <w:name w:val="Heading 5 Char"/>
    <w:basedOn w:val="DefaultParagraphFont"/>
    <w:link w:val="Heading5"/>
    <w:uiPriority w:val="9"/>
    <w:rsid w:val="00B16B39"/>
    <w:rPr>
      <w:rFonts w:ascii="Arial" w:eastAsiaTheme="majorEastAsia" w:hAnsi="Arial" w:cstheme="majorBidi"/>
      <w:color w:val="2F5496" w:themeColor="accent1" w:themeShade="BF"/>
    </w:rPr>
  </w:style>
  <w:style w:type="character" w:customStyle="1" w:styleId="Heading6Char">
    <w:name w:val="Heading 6 Char"/>
    <w:basedOn w:val="DefaultParagraphFont"/>
    <w:link w:val="Heading6"/>
    <w:uiPriority w:val="9"/>
    <w:rsid w:val="00B16B39"/>
    <w:rPr>
      <w:rFonts w:ascii="Arial" w:eastAsia="Times New Roman" w:hAnsi="Arial" w:cs="Times New Roman"/>
      <w:szCs w:val="20"/>
      <w:lang w:eastAsia="ru-RU"/>
    </w:rPr>
  </w:style>
  <w:style w:type="character" w:customStyle="1" w:styleId="Heading7Char">
    <w:name w:val="Heading 7 Char"/>
    <w:basedOn w:val="DefaultParagraphFont"/>
    <w:link w:val="Heading7"/>
    <w:uiPriority w:val="9"/>
    <w:rsid w:val="00B16B39"/>
    <w:rPr>
      <w:rFonts w:ascii="Arial Mon" w:eastAsia="Times New Roman" w:hAnsi="Arial Mon" w:cs="Times New Roman"/>
      <w:b/>
      <w:szCs w:val="20"/>
      <w:lang w:eastAsia="ru-RU"/>
    </w:rPr>
  </w:style>
  <w:style w:type="character" w:customStyle="1" w:styleId="Heading8Char">
    <w:name w:val="Heading 8 Char"/>
    <w:basedOn w:val="DefaultParagraphFont"/>
    <w:link w:val="Heading8"/>
    <w:uiPriority w:val="9"/>
    <w:rsid w:val="00B16B39"/>
    <w:rPr>
      <w:rFonts w:ascii="Arial Mon" w:eastAsia="Times New Roman" w:hAnsi="Arial Mon" w:cs="Times New Roman"/>
      <w:szCs w:val="20"/>
      <w:lang w:eastAsia="ru-RU"/>
    </w:rPr>
  </w:style>
  <w:style w:type="character" w:customStyle="1" w:styleId="Heading9Char">
    <w:name w:val="Heading 9 Char"/>
    <w:basedOn w:val="DefaultParagraphFont"/>
    <w:link w:val="Heading9"/>
    <w:uiPriority w:val="9"/>
    <w:rsid w:val="00B16B39"/>
    <w:rPr>
      <w:rFonts w:ascii="Arial Mon" w:eastAsia="Times New Roman" w:hAnsi="Arial Mon" w:cs="Times New Roman"/>
      <w:b/>
      <w:sz w:val="40"/>
      <w:szCs w:val="20"/>
      <w:lang w:eastAsia="ru-RU"/>
    </w:rPr>
  </w:style>
  <w:style w:type="character" w:customStyle="1" w:styleId="y2iqfc">
    <w:name w:val="y2iqfc"/>
    <w:basedOn w:val="DefaultParagraphFont"/>
    <w:rsid w:val="00B16B39"/>
  </w:style>
  <w:style w:type="paragraph" w:customStyle="1" w:styleId="paragraph">
    <w:name w:val="paragraph"/>
    <w:basedOn w:val="Normal"/>
    <w:rsid w:val="00B16B39"/>
    <w:pPr>
      <w:spacing w:before="100" w:beforeAutospacing="1" w:after="100" w:afterAutospacing="1"/>
      <w:jc w:val="left"/>
    </w:pPr>
    <w:rPr>
      <w:rFonts w:ascii="Times New Roman" w:eastAsia="Times New Roman" w:hAnsi="Times New Roman" w:cs="Times New Roman"/>
      <w:sz w:val="24"/>
      <w:szCs w:val="24"/>
    </w:rPr>
  </w:style>
  <w:style w:type="character" w:customStyle="1" w:styleId="eop">
    <w:name w:val="eop"/>
    <w:basedOn w:val="DefaultParagraphFont"/>
    <w:rsid w:val="00B16B39"/>
  </w:style>
  <w:style w:type="character" w:customStyle="1" w:styleId="FootnoteTextChar1">
    <w:name w:val="Footnote Text Char1"/>
    <w:aliases w:val="fn Char2,footnote text Char2,ft Char1,Footnotes Char2,Footnote ak Char2,fn cafc Char1,fn Char Char2,footnote text Char Char1,Footnotes Char Char2,Footnote ak Char Char1,Footnotes Char Char Char1,Footnote Text Char Char Char1,f Char1"/>
    <w:uiPriority w:val="99"/>
    <w:rsid w:val="00B16B39"/>
    <w:rPr>
      <w:rFonts w:ascii="Times New Roman" w:eastAsia="Calibri" w:hAnsi="Times New Roman" w:cs="Times New Roman"/>
      <w:sz w:val="20"/>
      <w:szCs w:val="20"/>
      <w:lang w:val="mn-MN"/>
    </w:rPr>
  </w:style>
  <w:style w:type="paragraph" w:customStyle="1" w:styleId="rtejustify">
    <w:name w:val="rtejustify"/>
    <w:basedOn w:val="Normal"/>
    <w:uiPriority w:val="99"/>
    <w:rsid w:val="00B16B39"/>
    <w:pPr>
      <w:spacing w:before="100" w:beforeAutospacing="1" w:after="100" w:afterAutospacing="1"/>
      <w:jc w:val="left"/>
    </w:pPr>
    <w:rPr>
      <w:rFonts w:ascii="Times New Roman" w:eastAsia="Times New Roman" w:hAnsi="Times New Roman" w:cs="Times New Roman"/>
      <w:sz w:val="24"/>
      <w:szCs w:val="24"/>
    </w:rPr>
  </w:style>
  <w:style w:type="character" w:customStyle="1" w:styleId="NoSpacingChar">
    <w:name w:val="No Spacing Char"/>
    <w:aliases w:val="1 Char"/>
    <w:basedOn w:val="DefaultParagraphFont"/>
    <w:link w:val="NoSpacing"/>
    <w:uiPriority w:val="1"/>
    <w:rsid w:val="00B16B39"/>
    <w:rPr>
      <w:rFonts w:ascii="Arial" w:hAnsi="Arial"/>
    </w:rPr>
  </w:style>
  <w:style w:type="character" w:customStyle="1" w:styleId="Bodytext4">
    <w:name w:val="Body text (4)_"/>
    <w:basedOn w:val="DefaultParagraphFont"/>
    <w:link w:val="Bodytext40"/>
    <w:rsid w:val="00B16B39"/>
    <w:rPr>
      <w:rFonts w:eastAsia="Arial"/>
      <w:b/>
      <w:bCs/>
      <w:shd w:val="clear" w:color="auto" w:fill="FFFFFF"/>
    </w:rPr>
  </w:style>
  <w:style w:type="character" w:customStyle="1" w:styleId="Bodytext2">
    <w:name w:val="Body text (2)_"/>
    <w:basedOn w:val="DefaultParagraphFont"/>
    <w:link w:val="Bodytext20"/>
    <w:rsid w:val="00B16B39"/>
    <w:rPr>
      <w:rFonts w:eastAsia="Arial"/>
      <w:shd w:val="clear" w:color="auto" w:fill="FFFFFF"/>
    </w:rPr>
  </w:style>
  <w:style w:type="paragraph" w:customStyle="1" w:styleId="Bodytext40">
    <w:name w:val="Body text (4)"/>
    <w:basedOn w:val="Normal"/>
    <w:link w:val="Bodytext4"/>
    <w:rsid w:val="00B16B39"/>
    <w:pPr>
      <w:widowControl w:val="0"/>
      <w:shd w:val="clear" w:color="auto" w:fill="FFFFFF"/>
      <w:spacing w:after="240" w:line="264" w:lineRule="exact"/>
      <w:jc w:val="center"/>
    </w:pPr>
    <w:rPr>
      <w:rFonts w:asciiTheme="minorHAnsi" w:eastAsia="Arial" w:hAnsiTheme="minorHAnsi"/>
      <w:b/>
      <w:bCs/>
    </w:rPr>
  </w:style>
  <w:style w:type="paragraph" w:customStyle="1" w:styleId="Bodytext20">
    <w:name w:val="Body text (2)"/>
    <w:basedOn w:val="Normal"/>
    <w:link w:val="Bodytext2"/>
    <w:rsid w:val="00B16B39"/>
    <w:pPr>
      <w:widowControl w:val="0"/>
      <w:shd w:val="clear" w:color="auto" w:fill="FFFFFF"/>
      <w:spacing w:before="240" w:after="240" w:line="269" w:lineRule="exact"/>
    </w:pPr>
    <w:rPr>
      <w:rFonts w:asciiTheme="minorHAnsi" w:eastAsia="Arial" w:hAnsiTheme="minorHAnsi"/>
    </w:rPr>
  </w:style>
  <w:style w:type="character" w:customStyle="1" w:styleId="superscript">
    <w:name w:val="superscript"/>
    <w:basedOn w:val="DefaultParagraphFont"/>
    <w:rsid w:val="00B16B39"/>
  </w:style>
  <w:style w:type="paragraph" w:styleId="Bibliography">
    <w:name w:val="Bibliography"/>
    <w:basedOn w:val="Normal"/>
    <w:next w:val="Normal"/>
    <w:uiPriority w:val="37"/>
    <w:unhideWhenUsed/>
    <w:rsid w:val="00B16B39"/>
  </w:style>
  <w:style w:type="paragraph" w:styleId="HTMLPreformatted">
    <w:name w:val="HTML Preformatted"/>
    <w:basedOn w:val="Normal"/>
    <w:link w:val="HTMLPreformattedChar"/>
    <w:uiPriority w:val="99"/>
    <w:semiHidden/>
    <w:unhideWhenUsed/>
    <w:rsid w:val="00B1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16B39"/>
    <w:rPr>
      <w:rFonts w:ascii="Courier New" w:eastAsia="Times New Roman" w:hAnsi="Courier New" w:cs="Courier New"/>
      <w:sz w:val="20"/>
      <w:szCs w:val="20"/>
    </w:rPr>
  </w:style>
  <w:style w:type="character" w:customStyle="1" w:styleId="open">
    <w:name w:val="open"/>
    <w:basedOn w:val="DefaultParagraphFont"/>
    <w:rsid w:val="00B16B39"/>
  </w:style>
  <w:style w:type="paragraph" w:customStyle="1" w:styleId="big-title">
    <w:name w:val="big-title"/>
    <w:basedOn w:val="Normal"/>
    <w:uiPriority w:val="99"/>
    <w:rsid w:val="00B16B39"/>
    <w:pPr>
      <w:spacing w:before="100" w:beforeAutospacing="1" w:after="100" w:afterAutospacing="1"/>
      <w:jc w:val="left"/>
    </w:pPr>
    <w:rPr>
      <w:rFonts w:ascii="Times New Roman" w:eastAsia="Times New Roman" w:hAnsi="Times New Roman" w:cs="Times New Roman"/>
      <w:sz w:val="24"/>
      <w:szCs w:val="24"/>
    </w:rPr>
  </w:style>
  <w:style w:type="character" w:customStyle="1" w:styleId="highlight2">
    <w:name w:val="highlight2"/>
    <w:basedOn w:val="DefaultParagraphFont"/>
    <w:rsid w:val="00B16B39"/>
  </w:style>
  <w:style w:type="paragraph" w:styleId="BodyText">
    <w:name w:val="Body Text"/>
    <w:aliases w:val="1.1"/>
    <w:basedOn w:val="Normal"/>
    <w:link w:val="BodyTextChar"/>
    <w:uiPriority w:val="1"/>
    <w:qFormat/>
    <w:rsid w:val="00B16B39"/>
    <w:pPr>
      <w:widowControl w:val="0"/>
      <w:autoSpaceDE w:val="0"/>
      <w:autoSpaceDN w:val="0"/>
      <w:jc w:val="left"/>
    </w:pPr>
    <w:rPr>
      <w:rFonts w:ascii="Times New Roman" w:eastAsia="Times New Roman" w:hAnsi="Times New Roman" w:cs="Times New Roman"/>
      <w:sz w:val="25"/>
      <w:szCs w:val="25"/>
      <w:lang w:val="ru-RU"/>
    </w:rPr>
  </w:style>
  <w:style w:type="character" w:customStyle="1" w:styleId="BodyTextChar">
    <w:name w:val="Body Text Char"/>
    <w:aliases w:val="1.1 Char"/>
    <w:basedOn w:val="DefaultParagraphFont"/>
    <w:link w:val="BodyText"/>
    <w:uiPriority w:val="1"/>
    <w:rsid w:val="00B16B39"/>
    <w:rPr>
      <w:rFonts w:ascii="Times New Roman" w:eastAsia="Times New Roman" w:hAnsi="Times New Roman" w:cs="Times New Roman"/>
      <w:sz w:val="25"/>
      <w:szCs w:val="25"/>
      <w:lang w:val="ru-RU"/>
    </w:rPr>
  </w:style>
  <w:style w:type="paragraph" w:customStyle="1" w:styleId="TableParagraph">
    <w:name w:val="Table Paragraph"/>
    <w:basedOn w:val="Normal"/>
    <w:uiPriority w:val="1"/>
    <w:qFormat/>
    <w:rsid w:val="00B16B39"/>
    <w:pPr>
      <w:widowControl w:val="0"/>
      <w:autoSpaceDE w:val="0"/>
      <w:autoSpaceDN w:val="0"/>
      <w:jc w:val="left"/>
    </w:pPr>
    <w:rPr>
      <w:rFonts w:ascii="Times New Roman" w:eastAsia="Times New Roman" w:hAnsi="Times New Roman" w:cs="Times New Roman"/>
      <w:lang w:val="ru-RU"/>
    </w:rPr>
  </w:style>
  <w:style w:type="character" w:customStyle="1" w:styleId="A0">
    <w:name w:val="A0"/>
    <w:uiPriority w:val="99"/>
    <w:rsid w:val="00B16B39"/>
    <w:rPr>
      <w:rFonts w:cs="MAK Arial"/>
      <w:color w:val="211D1E"/>
    </w:rPr>
  </w:style>
  <w:style w:type="paragraph" w:customStyle="1" w:styleId="Default">
    <w:name w:val="Default"/>
    <w:rsid w:val="00B16B39"/>
    <w:pPr>
      <w:autoSpaceDE w:val="0"/>
      <w:autoSpaceDN w:val="0"/>
      <w:adjustRightInd w:val="0"/>
      <w:spacing w:after="0" w:line="240" w:lineRule="auto"/>
    </w:pPr>
    <w:rPr>
      <w:rFonts w:ascii="MAK Arial" w:hAnsi="MAK Arial" w:cs="MAK Arial"/>
      <w:color w:val="000000"/>
      <w:sz w:val="24"/>
      <w:szCs w:val="24"/>
    </w:rPr>
  </w:style>
  <w:style w:type="character" w:customStyle="1" w:styleId="ikon-shareable-twitter">
    <w:name w:val="ikon-shareable-twitter"/>
    <w:basedOn w:val="DefaultParagraphFont"/>
    <w:rsid w:val="00B16B39"/>
  </w:style>
  <w:style w:type="character" w:customStyle="1" w:styleId="UnresolvedMention1">
    <w:name w:val="Unresolved Mention1"/>
    <w:basedOn w:val="DefaultParagraphFont"/>
    <w:uiPriority w:val="99"/>
    <w:semiHidden/>
    <w:unhideWhenUsed/>
    <w:rsid w:val="00B16B39"/>
    <w:rPr>
      <w:color w:val="605E5C"/>
      <w:shd w:val="clear" w:color="auto" w:fill="E1DFDD"/>
    </w:rPr>
  </w:style>
  <w:style w:type="character" w:styleId="Emphasis">
    <w:name w:val="Emphasis"/>
    <w:basedOn w:val="DefaultParagraphFont"/>
    <w:uiPriority w:val="20"/>
    <w:qFormat/>
    <w:rsid w:val="00B16B39"/>
    <w:rPr>
      <w:i/>
      <w:iCs/>
    </w:rPr>
  </w:style>
  <w:style w:type="paragraph" w:customStyle="1" w:styleId="msonormal0">
    <w:name w:val="msonormal"/>
    <w:basedOn w:val="Normal"/>
    <w:uiPriority w:val="99"/>
    <w:rsid w:val="00B16B39"/>
    <w:pPr>
      <w:spacing w:before="100" w:beforeAutospacing="1" w:after="100" w:afterAutospacing="1"/>
    </w:pPr>
    <w:rPr>
      <w:rFonts w:ascii="Times New Roman" w:eastAsia="Times New Roman" w:hAnsi="Times New Roman" w:cs="Times New Roman"/>
      <w:sz w:val="24"/>
      <w:szCs w:val="24"/>
    </w:rPr>
  </w:style>
  <w:style w:type="table" w:styleId="ListTable1Light-Accent5">
    <w:name w:val="List Table 1 Light Accent 5"/>
    <w:basedOn w:val="TableNormal"/>
    <w:uiPriority w:val="46"/>
    <w:rsid w:val="00B16B39"/>
    <w:pPr>
      <w:spacing w:after="0"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B16B39"/>
    <w:rPr>
      <w:sz w:val="16"/>
      <w:szCs w:val="16"/>
    </w:rPr>
  </w:style>
  <w:style w:type="paragraph" w:styleId="CommentText">
    <w:name w:val="annotation text"/>
    <w:basedOn w:val="Normal"/>
    <w:link w:val="CommentTextChar"/>
    <w:uiPriority w:val="99"/>
    <w:unhideWhenUsed/>
    <w:rsid w:val="00B16B39"/>
    <w:rPr>
      <w:sz w:val="20"/>
      <w:szCs w:val="20"/>
    </w:rPr>
  </w:style>
  <w:style w:type="character" w:customStyle="1" w:styleId="CommentTextChar">
    <w:name w:val="Comment Text Char"/>
    <w:basedOn w:val="DefaultParagraphFont"/>
    <w:link w:val="CommentText"/>
    <w:uiPriority w:val="99"/>
    <w:rsid w:val="00B16B3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16B39"/>
    <w:rPr>
      <w:b/>
      <w:bCs/>
    </w:rPr>
  </w:style>
  <w:style w:type="character" w:customStyle="1" w:styleId="CommentSubjectChar">
    <w:name w:val="Comment Subject Char"/>
    <w:basedOn w:val="CommentTextChar"/>
    <w:link w:val="CommentSubject"/>
    <w:uiPriority w:val="99"/>
    <w:semiHidden/>
    <w:rsid w:val="00B16B39"/>
    <w:rPr>
      <w:rFonts w:ascii="Arial" w:hAnsi="Arial"/>
      <w:b/>
      <w:bCs/>
      <w:sz w:val="20"/>
      <w:szCs w:val="20"/>
    </w:rPr>
  </w:style>
  <w:style w:type="paragraph" w:styleId="BalloonText">
    <w:name w:val="Balloon Text"/>
    <w:basedOn w:val="Normal"/>
    <w:link w:val="BalloonTextChar"/>
    <w:uiPriority w:val="99"/>
    <w:semiHidden/>
    <w:unhideWhenUsed/>
    <w:rsid w:val="00B16B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B39"/>
    <w:rPr>
      <w:rFonts w:ascii="Segoe UI" w:hAnsi="Segoe UI" w:cs="Segoe UI"/>
      <w:sz w:val="18"/>
      <w:szCs w:val="18"/>
    </w:rPr>
  </w:style>
  <w:style w:type="table" w:styleId="GridTable1Light-Accent1">
    <w:name w:val="Grid Table 1 Light Accent 1"/>
    <w:basedOn w:val="TableNormal"/>
    <w:uiPriority w:val="46"/>
    <w:rsid w:val="00B16B39"/>
    <w:pPr>
      <w:spacing w:after="0" w:line="240" w:lineRule="auto"/>
    </w:pPr>
    <w:rPr>
      <w:rFonts w:ascii="Arial" w:hAnsi="Arial"/>
      <w:sz w:val="24"/>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BVIfnrCarCar">
    <w:name w:val="BVI fnr Car Car"/>
    <w:aliases w:val="BVI fnr Car, BVI fnr Car Car Car Car,BVI fnr Car Car Char,BVI fnr Car Car Car Car Char,BVI fnr Car Car Car Car"/>
    <w:basedOn w:val="Normal"/>
    <w:link w:val="FootnoteReference"/>
    <w:uiPriority w:val="99"/>
    <w:rsid w:val="00B16B39"/>
    <w:pPr>
      <w:spacing w:after="120" w:line="240" w:lineRule="exact"/>
    </w:pPr>
    <w:rPr>
      <w:rFonts w:asciiTheme="minorHAnsi" w:hAnsiTheme="minorHAnsi"/>
      <w:vertAlign w:val="superscript"/>
    </w:rPr>
  </w:style>
  <w:style w:type="table" w:styleId="GridTable1Light">
    <w:name w:val="Grid Table 1 Light"/>
    <w:basedOn w:val="TableNormal"/>
    <w:uiPriority w:val="46"/>
    <w:rsid w:val="00B16B3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BookTitle">
    <w:name w:val="Book Title"/>
    <w:basedOn w:val="DefaultParagraphFont"/>
    <w:uiPriority w:val="33"/>
    <w:qFormat/>
    <w:rsid w:val="00B16B39"/>
    <w:rPr>
      <w:b/>
      <w:bCs/>
      <w:i/>
      <w:iCs/>
      <w:spacing w:val="5"/>
    </w:rPr>
  </w:style>
  <w:style w:type="paragraph" w:customStyle="1" w:styleId="a">
    <w:name w:val="Эх сурвалж"/>
    <w:basedOn w:val="Normal"/>
    <w:link w:val="Char"/>
    <w:qFormat/>
    <w:rsid w:val="00B16B39"/>
    <w:pPr>
      <w:spacing w:after="120"/>
      <w:jc w:val="right"/>
    </w:pPr>
    <w:rPr>
      <w:rFonts w:eastAsia="Times New Roman" w:cs="Times New Roman"/>
      <w:i/>
      <w:color w:val="000000" w:themeColor="text1"/>
      <w:sz w:val="18"/>
      <w:szCs w:val="24"/>
    </w:rPr>
  </w:style>
  <w:style w:type="character" w:customStyle="1" w:styleId="Char">
    <w:name w:val="Эх сурвалж Char"/>
    <w:basedOn w:val="DefaultParagraphFont"/>
    <w:link w:val="a"/>
    <w:rsid w:val="00B16B39"/>
    <w:rPr>
      <w:rFonts w:ascii="Arial" w:eastAsia="Times New Roman" w:hAnsi="Arial" w:cs="Times New Roman"/>
      <w:i/>
      <w:color w:val="000000" w:themeColor="text1"/>
      <w:sz w:val="18"/>
      <w:szCs w:val="24"/>
    </w:rPr>
  </w:style>
  <w:style w:type="character" w:customStyle="1" w:styleId="tabchar">
    <w:name w:val="tabchar"/>
    <w:basedOn w:val="DefaultParagraphFont"/>
    <w:rsid w:val="00B16B39"/>
  </w:style>
  <w:style w:type="character" w:customStyle="1" w:styleId="CommentTextChar1">
    <w:name w:val="Comment Text Char1"/>
    <w:basedOn w:val="DefaultParagraphFont"/>
    <w:uiPriority w:val="99"/>
    <w:semiHidden/>
    <w:rsid w:val="00B16B39"/>
    <w:rPr>
      <w:lang w:eastAsia="ru-RU"/>
    </w:rPr>
  </w:style>
  <w:style w:type="character" w:customStyle="1" w:styleId="BalloonTextChar1">
    <w:name w:val="Balloon Text Char1"/>
    <w:basedOn w:val="DefaultParagraphFont"/>
    <w:uiPriority w:val="99"/>
    <w:semiHidden/>
    <w:rsid w:val="00B16B39"/>
    <w:rPr>
      <w:rFonts w:ascii="Segoe UI" w:hAnsi="Segoe UI" w:cs="Segoe UI"/>
      <w:sz w:val="18"/>
      <w:szCs w:val="18"/>
      <w:lang w:eastAsia="ru-RU"/>
    </w:rPr>
  </w:style>
  <w:style w:type="character" w:customStyle="1" w:styleId="highlight">
    <w:name w:val="highlight"/>
    <w:rsid w:val="00B16B39"/>
  </w:style>
  <w:style w:type="character" w:customStyle="1" w:styleId="CommentSubjectChar1">
    <w:name w:val="Comment Subject Char1"/>
    <w:basedOn w:val="CommentTextChar1"/>
    <w:uiPriority w:val="99"/>
    <w:semiHidden/>
    <w:rsid w:val="00B16B39"/>
    <w:rPr>
      <w:b/>
      <w:bCs/>
      <w:lang w:eastAsia="ru-RU"/>
    </w:rPr>
  </w:style>
  <w:style w:type="character" w:styleId="PageNumber">
    <w:name w:val="page number"/>
    <w:basedOn w:val="DefaultParagraphFont"/>
    <w:uiPriority w:val="99"/>
    <w:semiHidden/>
    <w:unhideWhenUsed/>
    <w:rsid w:val="00B16B39"/>
  </w:style>
  <w:style w:type="character" w:customStyle="1" w:styleId="UnresolvedMention10">
    <w:name w:val="Unresolved Mention10"/>
    <w:basedOn w:val="DefaultParagraphFont"/>
    <w:uiPriority w:val="99"/>
    <w:semiHidden/>
    <w:unhideWhenUsed/>
    <w:rsid w:val="00B16B39"/>
    <w:rPr>
      <w:color w:val="605E5C"/>
      <w:shd w:val="clear" w:color="auto" w:fill="E1DFDD"/>
    </w:rPr>
  </w:style>
  <w:style w:type="paragraph" w:customStyle="1" w:styleId="DefaultStyle">
    <w:name w:val="Default Style"/>
    <w:uiPriority w:val="99"/>
    <w:rsid w:val="00B16B39"/>
    <w:pPr>
      <w:suppressAutoHyphens/>
      <w:spacing w:after="0" w:line="100" w:lineRule="atLeast"/>
    </w:pPr>
    <w:rPr>
      <w:rFonts w:ascii="Times New Roman" w:eastAsia="Times New Roman" w:hAnsi="Times New Roman" w:cs="Times New Roman"/>
    </w:rPr>
  </w:style>
  <w:style w:type="paragraph" w:styleId="Title">
    <w:name w:val="Title"/>
    <w:aliases w:val="Гарчиг 5"/>
    <w:basedOn w:val="Heading5"/>
    <w:next w:val="Normal"/>
    <w:link w:val="TitleChar"/>
    <w:uiPriority w:val="10"/>
    <w:qFormat/>
    <w:rsid w:val="00B16B39"/>
    <w:pPr>
      <w:keepLines w:val="0"/>
      <w:spacing w:before="0" w:after="120"/>
      <w:ind w:left="1434" w:hanging="357"/>
      <w:contextualSpacing/>
    </w:pPr>
    <w:rPr>
      <w:b/>
      <w:i/>
      <w:color w:val="auto"/>
      <w:spacing w:val="5"/>
      <w:kern w:val="28"/>
      <w:sz w:val="24"/>
      <w:szCs w:val="52"/>
    </w:rPr>
  </w:style>
  <w:style w:type="character" w:customStyle="1" w:styleId="TitleChar">
    <w:name w:val="Title Char"/>
    <w:aliases w:val="Гарчиг 5 Char"/>
    <w:basedOn w:val="DefaultParagraphFont"/>
    <w:link w:val="Title"/>
    <w:uiPriority w:val="10"/>
    <w:rsid w:val="00B16B39"/>
    <w:rPr>
      <w:rFonts w:ascii="Arial" w:eastAsiaTheme="majorEastAsia" w:hAnsi="Arial" w:cstheme="majorBidi"/>
      <w:b/>
      <w:i/>
      <w:spacing w:val="5"/>
      <w:kern w:val="28"/>
      <w:sz w:val="24"/>
      <w:szCs w:val="52"/>
    </w:rPr>
  </w:style>
  <w:style w:type="paragraph" w:styleId="Subtitle">
    <w:name w:val="Subtitle"/>
    <w:basedOn w:val="Normal"/>
    <w:next w:val="Normal"/>
    <w:link w:val="SubtitleChar"/>
    <w:uiPriority w:val="11"/>
    <w:qFormat/>
    <w:rsid w:val="00B16B39"/>
    <w:pPr>
      <w:spacing w:after="160" w:line="259" w:lineRule="auto"/>
    </w:pPr>
    <w:rPr>
      <w:rFonts w:ascii="Cambria" w:eastAsia="Cambria" w:hAnsi="Cambria" w:cs="Cambria"/>
      <w:i/>
      <w:color w:val="4F81BD"/>
      <w:szCs w:val="24"/>
    </w:rPr>
  </w:style>
  <w:style w:type="character" w:customStyle="1" w:styleId="SubtitleChar">
    <w:name w:val="Subtitle Char"/>
    <w:basedOn w:val="DefaultParagraphFont"/>
    <w:link w:val="Subtitle"/>
    <w:uiPriority w:val="11"/>
    <w:rsid w:val="00B16B39"/>
    <w:rPr>
      <w:rFonts w:ascii="Cambria" w:eastAsia="Cambria" w:hAnsi="Cambria" w:cs="Cambria"/>
      <w:i/>
      <w:color w:val="4F81BD"/>
      <w:szCs w:val="24"/>
    </w:rPr>
  </w:style>
  <w:style w:type="table" w:styleId="LightList-Accent5">
    <w:name w:val="Light List Accent 5"/>
    <w:basedOn w:val="TableNormal"/>
    <w:uiPriority w:val="61"/>
    <w:rsid w:val="00B16B39"/>
    <w:pPr>
      <w:spacing w:line="240" w:lineRule="auto"/>
      <w:jc w:val="both"/>
    </w:pPr>
    <w:rPr>
      <w:rFonts w:ascii="Times New Roman" w:eastAsia="Times New Roman" w:hAnsi="Times New Roman" w:cs="Times New Roman"/>
      <w:sz w:val="24"/>
      <w:szCs w:val="24"/>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customStyle="1" w:styleId="1111">
    <w:name w:val="1.1.1.1"/>
    <w:basedOn w:val="Normal"/>
    <w:uiPriority w:val="1"/>
    <w:semiHidden/>
    <w:qFormat/>
    <w:rsid w:val="00B16B39"/>
    <w:pPr>
      <w:widowControl w:val="0"/>
      <w:autoSpaceDE w:val="0"/>
      <w:autoSpaceDN w:val="0"/>
      <w:spacing w:before="120" w:after="120"/>
      <w:ind w:left="170" w:hanging="170"/>
    </w:pPr>
    <w:rPr>
      <w:rFonts w:eastAsia="Microsoft Sans Serif" w:cs="Microsoft Sans Serif"/>
      <w:b/>
      <w:i/>
      <w:szCs w:val="24"/>
    </w:rPr>
  </w:style>
  <w:style w:type="character" w:customStyle="1" w:styleId="Heading1Char1">
    <w:name w:val="Heading 1 Char1"/>
    <w:aliases w:val="1.1.1 Char1"/>
    <w:basedOn w:val="DefaultParagraphFont"/>
    <w:uiPriority w:val="9"/>
    <w:semiHidden/>
    <w:rsid w:val="00B16B39"/>
    <w:rPr>
      <w:rFonts w:asciiTheme="majorHAnsi" w:eastAsiaTheme="majorEastAsia" w:hAnsiTheme="majorHAnsi" w:cstheme="majorBidi"/>
      <w:b/>
      <w:color w:val="2F5496" w:themeColor="accent1" w:themeShade="BF"/>
      <w:sz w:val="32"/>
      <w:szCs w:val="32"/>
    </w:rPr>
  </w:style>
  <w:style w:type="character" w:customStyle="1" w:styleId="apple-tab-span">
    <w:name w:val="apple-tab-span"/>
    <w:basedOn w:val="DefaultParagraphFont"/>
    <w:semiHidden/>
    <w:rsid w:val="00B16B39"/>
  </w:style>
  <w:style w:type="character" w:customStyle="1" w:styleId="UnresolvedMention100">
    <w:name w:val="Unresolved Mention100"/>
    <w:basedOn w:val="DefaultParagraphFont"/>
    <w:uiPriority w:val="99"/>
    <w:semiHidden/>
    <w:rsid w:val="00B16B39"/>
    <w:rPr>
      <w:color w:val="605E5C"/>
      <w:shd w:val="clear" w:color="auto" w:fill="E1DFDD"/>
    </w:rPr>
  </w:style>
  <w:style w:type="paragraph" w:customStyle="1" w:styleId="a1">
    <w:name w:val="Хүснэгт дугаар"/>
    <w:basedOn w:val="Normal"/>
    <w:link w:val="Char0"/>
    <w:qFormat/>
    <w:rsid w:val="00661FF3"/>
    <w:pPr>
      <w:spacing w:before="120"/>
    </w:pPr>
    <w:rPr>
      <w:rFonts w:eastAsia="Times New Roman" w:cs="Times New Roman"/>
      <w:i/>
      <w:color w:val="000000" w:themeColor="text1"/>
      <w:sz w:val="20"/>
      <w:szCs w:val="24"/>
    </w:rPr>
  </w:style>
  <w:style w:type="character" w:customStyle="1" w:styleId="Char0">
    <w:name w:val="Хүснэгт дугаар Char"/>
    <w:basedOn w:val="DefaultParagraphFont"/>
    <w:link w:val="a1"/>
    <w:rsid w:val="00661FF3"/>
    <w:rPr>
      <w:rFonts w:ascii="Arial" w:eastAsia="Times New Roman" w:hAnsi="Arial" w:cs="Times New Roman"/>
      <w:i/>
      <w:color w:val="000000" w:themeColor="text1"/>
      <w:sz w:val="20"/>
      <w:szCs w:val="24"/>
    </w:rPr>
  </w:style>
  <w:style w:type="paragraph" w:customStyle="1" w:styleId="a2">
    <w:name w:val="График дугаар"/>
    <w:basedOn w:val="a1"/>
    <w:link w:val="Char1"/>
    <w:uiPriority w:val="1"/>
    <w:qFormat/>
    <w:rsid w:val="00292DE7"/>
    <w:rPr>
      <w:color w:val="262626" w:themeColor="text1" w:themeTint="D9"/>
    </w:rPr>
  </w:style>
  <w:style w:type="character" w:customStyle="1" w:styleId="Char1">
    <w:name w:val="График дугаар Char"/>
    <w:basedOn w:val="Char0"/>
    <w:link w:val="a2"/>
    <w:uiPriority w:val="1"/>
    <w:rsid w:val="00292DE7"/>
    <w:rPr>
      <w:rFonts w:ascii="Arial" w:eastAsia="Times New Roman" w:hAnsi="Arial" w:cs="Times New Roman"/>
      <w:i/>
      <w:color w:val="262626" w:themeColor="text1" w:themeTint="D9"/>
      <w:sz w:val="20"/>
      <w:szCs w:val="24"/>
    </w:rPr>
  </w:style>
  <w:style w:type="paragraph" w:customStyle="1" w:styleId="msghead">
    <w:name w:val="msg_head"/>
    <w:basedOn w:val="Normal"/>
    <w:uiPriority w:val="99"/>
    <w:rsid w:val="00B16B39"/>
    <w:pPr>
      <w:spacing w:before="100" w:beforeAutospacing="1" w:after="100" w:afterAutospacing="1"/>
    </w:pPr>
    <w:rPr>
      <w:rFonts w:eastAsiaTheme="minorEastAsia" w:cs="Times New Roman"/>
      <w:szCs w:val="24"/>
    </w:rPr>
  </w:style>
  <w:style w:type="paragraph" w:customStyle="1" w:styleId="Pa6">
    <w:name w:val="Pa6"/>
    <w:basedOn w:val="Default"/>
    <w:next w:val="Default"/>
    <w:uiPriority w:val="99"/>
    <w:rsid w:val="00B16B39"/>
    <w:pPr>
      <w:spacing w:line="191" w:lineRule="atLeast"/>
    </w:pPr>
    <w:rPr>
      <w:rFonts w:ascii="Arial" w:hAnsi="Arial" w:cs="Arial Unicode MS"/>
      <w:color w:val="auto"/>
    </w:rPr>
  </w:style>
  <w:style w:type="paragraph" w:customStyle="1" w:styleId="Pa1">
    <w:name w:val="Pa1"/>
    <w:basedOn w:val="Default"/>
    <w:next w:val="Default"/>
    <w:uiPriority w:val="99"/>
    <w:rsid w:val="00B16B39"/>
    <w:pPr>
      <w:spacing w:line="191" w:lineRule="atLeast"/>
    </w:pPr>
    <w:rPr>
      <w:rFonts w:ascii="Arial" w:hAnsi="Arial" w:cs="Arial Unicode MS"/>
      <w:color w:val="auto"/>
    </w:rPr>
  </w:style>
  <w:style w:type="paragraph" w:customStyle="1" w:styleId="Pa33">
    <w:name w:val="Pa33"/>
    <w:basedOn w:val="Default"/>
    <w:next w:val="Default"/>
    <w:uiPriority w:val="99"/>
    <w:rsid w:val="00B16B39"/>
    <w:pPr>
      <w:spacing w:line="191" w:lineRule="atLeast"/>
    </w:pPr>
    <w:rPr>
      <w:rFonts w:ascii="Arial" w:hAnsi="Arial" w:cs="Arial Unicode MS"/>
      <w:color w:val="auto"/>
    </w:rPr>
  </w:style>
  <w:style w:type="paragraph" w:customStyle="1" w:styleId="Pa37">
    <w:name w:val="Pa37"/>
    <w:basedOn w:val="Default"/>
    <w:next w:val="Default"/>
    <w:uiPriority w:val="99"/>
    <w:rsid w:val="00B16B39"/>
    <w:pPr>
      <w:spacing w:line="191" w:lineRule="atLeast"/>
    </w:pPr>
    <w:rPr>
      <w:rFonts w:ascii="Arial" w:hAnsi="Arial" w:cs="Arial Unicode MS"/>
      <w:color w:val="auto"/>
    </w:rPr>
  </w:style>
  <w:style w:type="character" w:customStyle="1" w:styleId="A7">
    <w:name w:val="A7"/>
    <w:uiPriority w:val="99"/>
    <w:rsid w:val="00B16B39"/>
    <w:rPr>
      <w:rFonts w:cs="Arial"/>
      <w:color w:val="000000"/>
      <w:sz w:val="18"/>
      <w:szCs w:val="18"/>
    </w:rPr>
  </w:style>
  <w:style w:type="paragraph" w:customStyle="1" w:styleId="Pa26">
    <w:name w:val="Pa26"/>
    <w:basedOn w:val="Default"/>
    <w:next w:val="Default"/>
    <w:uiPriority w:val="99"/>
    <w:rsid w:val="00B16B39"/>
    <w:pPr>
      <w:spacing w:line="161" w:lineRule="atLeast"/>
    </w:pPr>
    <w:rPr>
      <w:rFonts w:ascii="Arial" w:hAnsi="Arial" w:cs="Arial Unicode MS"/>
      <w:color w:val="auto"/>
    </w:rPr>
  </w:style>
  <w:style w:type="paragraph" w:customStyle="1" w:styleId="Pa23">
    <w:name w:val="Pa23"/>
    <w:basedOn w:val="Default"/>
    <w:next w:val="Default"/>
    <w:uiPriority w:val="99"/>
    <w:rsid w:val="00B16B39"/>
    <w:pPr>
      <w:spacing w:line="191" w:lineRule="atLeast"/>
    </w:pPr>
    <w:rPr>
      <w:rFonts w:ascii="Arial" w:hAnsi="Arial" w:cs="Arial Unicode MS"/>
      <w:color w:val="auto"/>
    </w:rPr>
  </w:style>
  <w:style w:type="character" w:styleId="SubtleEmphasis">
    <w:name w:val="Subtle Emphasis"/>
    <w:basedOn w:val="DefaultParagraphFont"/>
    <w:uiPriority w:val="19"/>
    <w:qFormat/>
    <w:rsid w:val="00B16B39"/>
    <w:rPr>
      <w:i/>
      <w:iCs/>
      <w:color w:val="808080" w:themeColor="text1" w:themeTint="7F"/>
    </w:rPr>
  </w:style>
  <w:style w:type="character" w:customStyle="1" w:styleId="textrun">
    <w:name w:val="textrun"/>
    <w:basedOn w:val="DefaultParagraphFont"/>
    <w:rsid w:val="00B16B39"/>
  </w:style>
  <w:style w:type="character" w:customStyle="1" w:styleId="mceitemhidden">
    <w:name w:val="mceitemhidden"/>
    <w:basedOn w:val="DefaultParagraphFont"/>
    <w:rsid w:val="00B16B39"/>
  </w:style>
  <w:style w:type="character" w:customStyle="1" w:styleId="mceitemhiddenspellword">
    <w:name w:val="mceitemhiddenspellword"/>
    <w:basedOn w:val="DefaultParagraphFont"/>
    <w:rsid w:val="00B16B39"/>
  </w:style>
  <w:style w:type="paragraph" w:styleId="IntenseQuote">
    <w:name w:val="Intense Quote"/>
    <w:basedOn w:val="Normal"/>
    <w:next w:val="Normal"/>
    <w:link w:val="IntenseQuoteChar"/>
    <w:uiPriority w:val="30"/>
    <w:qFormat/>
    <w:rsid w:val="00B16B39"/>
    <w:pPr>
      <w:pBdr>
        <w:top w:val="single" w:sz="4" w:space="10" w:color="4472C4" w:themeColor="accent1"/>
        <w:bottom w:val="single" w:sz="4" w:space="10" w:color="4472C4" w:themeColor="accent1"/>
      </w:pBdr>
      <w:spacing w:before="360" w:after="360"/>
      <w:ind w:left="864" w:right="864"/>
      <w:jc w:val="center"/>
    </w:pPr>
    <w:rPr>
      <w:rFonts w:eastAsia="Times New Roman" w:cs="Times New Roman"/>
      <w:i/>
      <w:iCs/>
      <w:color w:val="4472C4" w:themeColor="accent1"/>
      <w:szCs w:val="20"/>
      <w:lang w:eastAsia="ru-RU"/>
    </w:rPr>
  </w:style>
  <w:style w:type="character" w:customStyle="1" w:styleId="IntenseQuoteChar">
    <w:name w:val="Intense Quote Char"/>
    <w:basedOn w:val="DefaultParagraphFont"/>
    <w:link w:val="IntenseQuote"/>
    <w:uiPriority w:val="30"/>
    <w:rsid w:val="00B16B39"/>
    <w:rPr>
      <w:rFonts w:ascii="Arial" w:eastAsia="Times New Roman" w:hAnsi="Arial" w:cs="Times New Roman"/>
      <w:i/>
      <w:iCs/>
      <w:color w:val="4472C4" w:themeColor="accent1"/>
      <w:szCs w:val="20"/>
      <w:lang w:eastAsia="ru-RU"/>
    </w:rPr>
  </w:style>
  <w:style w:type="character" w:customStyle="1" w:styleId="Bodytext3">
    <w:name w:val="Body text (3)_"/>
    <w:basedOn w:val="DefaultParagraphFont"/>
    <w:link w:val="Bodytext30"/>
    <w:rsid w:val="00B16B39"/>
    <w:rPr>
      <w:rFonts w:eastAsia="Arial"/>
      <w:shd w:val="clear" w:color="auto" w:fill="FFFFFF"/>
    </w:rPr>
  </w:style>
  <w:style w:type="paragraph" w:customStyle="1" w:styleId="Bodytext30">
    <w:name w:val="Body text (3)"/>
    <w:basedOn w:val="Normal"/>
    <w:link w:val="Bodytext3"/>
    <w:rsid w:val="00B16B39"/>
    <w:pPr>
      <w:widowControl w:val="0"/>
      <w:shd w:val="clear" w:color="auto" w:fill="FFFFFF"/>
      <w:spacing w:after="240" w:line="313" w:lineRule="exact"/>
    </w:pPr>
    <w:rPr>
      <w:rFonts w:asciiTheme="minorHAnsi" w:eastAsia="Arial" w:hAnsiTheme="minorHAnsi"/>
    </w:rPr>
  </w:style>
  <w:style w:type="character" w:customStyle="1" w:styleId="UnresolvedMention1000">
    <w:name w:val="Unresolved Mention1000"/>
    <w:basedOn w:val="DefaultParagraphFont"/>
    <w:uiPriority w:val="99"/>
    <w:semiHidden/>
    <w:rsid w:val="00B16B39"/>
    <w:rPr>
      <w:color w:val="605E5C"/>
      <w:shd w:val="clear" w:color="auto" w:fill="E1DFDD"/>
    </w:rPr>
  </w:style>
  <w:style w:type="character" w:customStyle="1" w:styleId="UnresolvedMention10000">
    <w:name w:val="Unresolved Mention10000"/>
    <w:basedOn w:val="DefaultParagraphFont"/>
    <w:uiPriority w:val="99"/>
    <w:semiHidden/>
    <w:rsid w:val="00B16B39"/>
    <w:rPr>
      <w:color w:val="605E5C"/>
      <w:shd w:val="clear" w:color="auto" w:fill="E1DFDD"/>
    </w:rPr>
  </w:style>
  <w:style w:type="character" w:customStyle="1" w:styleId="UnresolvedMention100000">
    <w:name w:val="Unresolved Mention100000"/>
    <w:basedOn w:val="DefaultParagraphFont"/>
    <w:uiPriority w:val="99"/>
    <w:semiHidden/>
    <w:rsid w:val="00B16B39"/>
    <w:rPr>
      <w:color w:val="605E5C"/>
      <w:shd w:val="clear" w:color="auto" w:fill="E1DFDD"/>
    </w:rPr>
  </w:style>
  <w:style w:type="character" w:customStyle="1" w:styleId="UnresolvedMention1000000">
    <w:name w:val="Unresolved Mention1000000"/>
    <w:basedOn w:val="DefaultParagraphFont"/>
    <w:uiPriority w:val="99"/>
    <w:semiHidden/>
    <w:rsid w:val="00B16B39"/>
    <w:rPr>
      <w:color w:val="605E5C"/>
      <w:shd w:val="clear" w:color="auto" w:fill="E1DFDD"/>
    </w:rPr>
  </w:style>
  <w:style w:type="character" w:customStyle="1" w:styleId="UnresolvedMention10000000">
    <w:name w:val="Unresolved Mention10000000"/>
    <w:basedOn w:val="DefaultParagraphFont"/>
    <w:uiPriority w:val="99"/>
    <w:semiHidden/>
    <w:rsid w:val="00B16B39"/>
    <w:rPr>
      <w:color w:val="605E5C"/>
      <w:shd w:val="clear" w:color="auto" w:fill="E1DFDD"/>
    </w:rPr>
  </w:style>
  <w:style w:type="character" w:customStyle="1" w:styleId="UnresolvedMention100000000">
    <w:name w:val="Unresolved Mention100000000"/>
    <w:basedOn w:val="DefaultParagraphFont"/>
    <w:uiPriority w:val="99"/>
    <w:semiHidden/>
    <w:rsid w:val="00B16B39"/>
    <w:rPr>
      <w:color w:val="605E5C"/>
      <w:shd w:val="clear" w:color="auto" w:fill="E1DFDD"/>
    </w:rPr>
  </w:style>
  <w:style w:type="character" w:customStyle="1" w:styleId="UnresolvedMention1000000000">
    <w:name w:val="Unresolved Mention1000000000"/>
    <w:basedOn w:val="DefaultParagraphFont"/>
    <w:uiPriority w:val="99"/>
    <w:semiHidden/>
    <w:rsid w:val="00B16B39"/>
    <w:rPr>
      <w:color w:val="605E5C"/>
      <w:shd w:val="clear" w:color="auto" w:fill="E1DFDD"/>
    </w:rPr>
  </w:style>
  <w:style w:type="character" w:customStyle="1" w:styleId="UnresolvedMention10000000000">
    <w:name w:val="Unresolved Mention10000000000"/>
    <w:basedOn w:val="DefaultParagraphFont"/>
    <w:uiPriority w:val="99"/>
    <w:semiHidden/>
    <w:rsid w:val="00B16B39"/>
    <w:rPr>
      <w:color w:val="605E5C"/>
      <w:shd w:val="clear" w:color="auto" w:fill="E1DFDD"/>
    </w:rPr>
  </w:style>
  <w:style w:type="character" w:customStyle="1" w:styleId="UnresolvedMention100000000000">
    <w:name w:val="Unresolved Mention100000000000"/>
    <w:basedOn w:val="DefaultParagraphFont"/>
    <w:uiPriority w:val="99"/>
    <w:semiHidden/>
    <w:rsid w:val="00B16B39"/>
    <w:rPr>
      <w:color w:val="605E5C"/>
      <w:shd w:val="clear" w:color="auto" w:fill="E1DFDD"/>
    </w:rPr>
  </w:style>
  <w:style w:type="character" w:customStyle="1" w:styleId="UnresolvedMention1000000000000">
    <w:name w:val="Unresolved Mention1000000000000"/>
    <w:basedOn w:val="DefaultParagraphFont"/>
    <w:uiPriority w:val="99"/>
    <w:semiHidden/>
    <w:rsid w:val="00B16B39"/>
    <w:rPr>
      <w:color w:val="605E5C"/>
      <w:shd w:val="clear" w:color="auto" w:fill="E1DFDD"/>
    </w:rPr>
  </w:style>
  <w:style w:type="character" w:customStyle="1" w:styleId="UnresolvedMention10000000000000">
    <w:name w:val="Unresolved Mention10000000000000"/>
    <w:basedOn w:val="DefaultParagraphFont"/>
    <w:uiPriority w:val="99"/>
    <w:semiHidden/>
    <w:rsid w:val="00B16B39"/>
    <w:rPr>
      <w:color w:val="605E5C"/>
      <w:shd w:val="clear" w:color="auto" w:fill="E1DFDD"/>
    </w:rPr>
  </w:style>
  <w:style w:type="character" w:customStyle="1" w:styleId="UnresolvedMention100000000000000">
    <w:name w:val="Unresolved Mention100000000000000"/>
    <w:basedOn w:val="DefaultParagraphFont"/>
    <w:uiPriority w:val="99"/>
    <w:semiHidden/>
    <w:rsid w:val="00B16B39"/>
    <w:rPr>
      <w:color w:val="605E5C"/>
      <w:shd w:val="clear" w:color="auto" w:fill="E1DFDD"/>
    </w:rPr>
  </w:style>
  <w:style w:type="character" w:customStyle="1" w:styleId="UnresolvedMention1000000000000000">
    <w:name w:val="Unresolved Mention1000000000000000"/>
    <w:basedOn w:val="DefaultParagraphFont"/>
    <w:uiPriority w:val="99"/>
    <w:semiHidden/>
    <w:unhideWhenUsed/>
    <w:rsid w:val="00B16B39"/>
    <w:rPr>
      <w:color w:val="605E5C"/>
      <w:shd w:val="clear" w:color="auto" w:fill="E1DFDD"/>
    </w:rPr>
  </w:style>
  <w:style w:type="character" w:customStyle="1" w:styleId="UnresolvedMention10000000000000000">
    <w:name w:val="Unresolved Mention10000000000000000"/>
    <w:basedOn w:val="DefaultParagraphFont"/>
    <w:uiPriority w:val="99"/>
    <w:semiHidden/>
    <w:rsid w:val="00B16B39"/>
    <w:rPr>
      <w:color w:val="605E5C"/>
      <w:shd w:val="clear" w:color="auto" w:fill="E1DFDD"/>
    </w:rPr>
  </w:style>
  <w:style w:type="character" w:customStyle="1" w:styleId="UnresolvedMention100000000000000000">
    <w:name w:val="Unresolved Mention100000000000000000"/>
    <w:basedOn w:val="DefaultParagraphFont"/>
    <w:uiPriority w:val="99"/>
    <w:semiHidden/>
    <w:rsid w:val="00B16B39"/>
    <w:rPr>
      <w:color w:val="605E5C"/>
      <w:shd w:val="clear" w:color="auto" w:fill="E1DFDD"/>
    </w:rPr>
  </w:style>
  <w:style w:type="character" w:customStyle="1" w:styleId="UnresolvedMention1000000000000000000">
    <w:name w:val="Unresolved Mention1000000000000000000"/>
    <w:basedOn w:val="DefaultParagraphFont"/>
    <w:uiPriority w:val="99"/>
    <w:semiHidden/>
    <w:rsid w:val="00B16B39"/>
    <w:rPr>
      <w:color w:val="605E5C"/>
      <w:shd w:val="clear" w:color="auto" w:fill="E1DFDD"/>
    </w:rPr>
  </w:style>
  <w:style w:type="character" w:customStyle="1" w:styleId="UnresolvedMention10000000000000000000">
    <w:name w:val="Unresolved Mention10000000000000000000"/>
    <w:basedOn w:val="DefaultParagraphFont"/>
    <w:uiPriority w:val="99"/>
    <w:semiHidden/>
    <w:rsid w:val="00B16B39"/>
    <w:rPr>
      <w:color w:val="605E5C"/>
      <w:shd w:val="clear" w:color="auto" w:fill="E1DFDD"/>
    </w:rPr>
  </w:style>
  <w:style w:type="character" w:customStyle="1" w:styleId="UnresolvedMention100000000000000000000">
    <w:name w:val="Unresolved Mention100000000000000000000"/>
    <w:basedOn w:val="DefaultParagraphFont"/>
    <w:uiPriority w:val="99"/>
    <w:semiHidden/>
    <w:rsid w:val="00B16B39"/>
    <w:rPr>
      <w:color w:val="605E5C"/>
      <w:shd w:val="clear" w:color="auto" w:fill="E1DFDD"/>
    </w:rPr>
  </w:style>
  <w:style w:type="character" w:customStyle="1" w:styleId="UnresolvedMention1000000000000000000000">
    <w:name w:val="Unresolved Mention1000000000000000000000"/>
    <w:basedOn w:val="DefaultParagraphFont"/>
    <w:uiPriority w:val="99"/>
    <w:semiHidden/>
    <w:rsid w:val="00B16B39"/>
    <w:rPr>
      <w:color w:val="605E5C"/>
      <w:shd w:val="clear" w:color="auto" w:fill="E1DFDD"/>
    </w:rPr>
  </w:style>
  <w:style w:type="character" w:customStyle="1" w:styleId="UnresolvedMention10000000000000000000000">
    <w:name w:val="Unresolved Mention10000000000000000000000"/>
    <w:basedOn w:val="DefaultParagraphFont"/>
    <w:uiPriority w:val="99"/>
    <w:semiHidden/>
    <w:rsid w:val="00B16B39"/>
    <w:rPr>
      <w:color w:val="605E5C"/>
      <w:shd w:val="clear" w:color="auto" w:fill="E1DFDD"/>
    </w:rPr>
  </w:style>
  <w:style w:type="character" w:customStyle="1" w:styleId="UnresolvedMention100000000000000000000000">
    <w:name w:val="Unresolved Mention100000000000000000000000"/>
    <w:basedOn w:val="DefaultParagraphFont"/>
    <w:uiPriority w:val="99"/>
    <w:semiHidden/>
    <w:rsid w:val="00B16B39"/>
    <w:rPr>
      <w:color w:val="605E5C"/>
      <w:shd w:val="clear" w:color="auto" w:fill="E1DFDD"/>
    </w:rPr>
  </w:style>
  <w:style w:type="character" w:customStyle="1" w:styleId="UnresolvedMention1000000000000000000000000">
    <w:name w:val="Unresolved Mention1000000000000000000000000"/>
    <w:basedOn w:val="DefaultParagraphFont"/>
    <w:uiPriority w:val="99"/>
    <w:semiHidden/>
    <w:rsid w:val="00B16B39"/>
    <w:rPr>
      <w:color w:val="605E5C"/>
      <w:shd w:val="clear" w:color="auto" w:fill="E1DFDD"/>
    </w:rPr>
  </w:style>
  <w:style w:type="character" w:customStyle="1" w:styleId="UnresolvedMention10000000000000000000000000">
    <w:name w:val="Unresolved Mention10000000000000000000000000"/>
    <w:basedOn w:val="DefaultParagraphFont"/>
    <w:uiPriority w:val="99"/>
    <w:semiHidden/>
    <w:rsid w:val="00B16B39"/>
    <w:rPr>
      <w:color w:val="605E5C"/>
      <w:shd w:val="clear" w:color="auto" w:fill="E1DFDD"/>
    </w:rPr>
  </w:style>
  <w:style w:type="character" w:customStyle="1" w:styleId="UnresolvedMention100000000000000000000000000">
    <w:name w:val="Unresolved Mention100000000000000000000000000"/>
    <w:basedOn w:val="DefaultParagraphFont"/>
    <w:uiPriority w:val="99"/>
    <w:semiHidden/>
    <w:unhideWhenUsed/>
    <w:rsid w:val="00B16B39"/>
    <w:rPr>
      <w:color w:val="605E5C"/>
      <w:shd w:val="clear" w:color="auto" w:fill="E1DFDD"/>
    </w:rPr>
  </w:style>
  <w:style w:type="character" w:customStyle="1" w:styleId="UnresolvedMention1000000000000000000000000000">
    <w:name w:val="Unresolved Mention1000000000000000000000000000"/>
    <w:basedOn w:val="DefaultParagraphFont"/>
    <w:uiPriority w:val="99"/>
    <w:semiHidden/>
    <w:rsid w:val="00B16B39"/>
    <w:rPr>
      <w:color w:val="605E5C"/>
      <w:shd w:val="clear" w:color="auto" w:fill="E1DFDD"/>
    </w:rPr>
  </w:style>
  <w:style w:type="character" w:customStyle="1" w:styleId="UnresolvedMention10000000000000000000000000000">
    <w:name w:val="Unresolved Mention10000000000000000000000000000"/>
    <w:basedOn w:val="DefaultParagraphFont"/>
    <w:uiPriority w:val="99"/>
    <w:semiHidden/>
    <w:rsid w:val="00B16B39"/>
    <w:rPr>
      <w:color w:val="605E5C"/>
      <w:shd w:val="clear" w:color="auto" w:fill="E1DFDD"/>
    </w:rPr>
  </w:style>
  <w:style w:type="character" w:customStyle="1" w:styleId="UnresolvedMention100000000000000000000000000000">
    <w:name w:val="Unresolved Mention100000000000000000000000000000"/>
    <w:basedOn w:val="DefaultParagraphFont"/>
    <w:uiPriority w:val="99"/>
    <w:semiHidden/>
    <w:rsid w:val="00B16B39"/>
    <w:rPr>
      <w:color w:val="605E5C"/>
      <w:shd w:val="clear" w:color="auto" w:fill="E1DFDD"/>
    </w:rPr>
  </w:style>
  <w:style w:type="character" w:customStyle="1" w:styleId="UnresolvedMention1000000000000000000000000000000">
    <w:name w:val="Unresolved Mention1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
    <w:name w:val="Unresolved Mention1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
    <w:name w:val="Unresolved Mention1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
    <w:name w:val="Unresolved Mention1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
    <w:name w:val="Unresolved Mention1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
    <w:name w:val="Unresolved Mention1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
    <w:name w:val="Unresolved Mention1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
    <w:name w:val="Unresolved Mention1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
    <w:name w:val="Unresolved Mention1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
    <w:name w:val="Unresolved Mention1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
    <w:name w:val="Unresolved Mention1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
    <w:name w:val="Unresolved Mention10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0">
    <w:name w:val="Unresolved Mention100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00">
    <w:name w:val="Unresolved Mention10000000000000000000000000000000000000000000"/>
    <w:basedOn w:val="DefaultParagraphFont"/>
    <w:uiPriority w:val="99"/>
    <w:semiHidden/>
    <w:rsid w:val="00B16B39"/>
    <w:rPr>
      <w:color w:val="605E5C"/>
      <w:shd w:val="clear" w:color="auto" w:fill="E1DFDD"/>
    </w:rPr>
  </w:style>
  <w:style w:type="character" w:styleId="PlaceholderText">
    <w:name w:val="Placeholder Text"/>
    <w:basedOn w:val="DefaultParagraphFont"/>
    <w:uiPriority w:val="99"/>
    <w:semiHidden/>
    <w:rsid w:val="00B16B39"/>
    <w:rPr>
      <w:color w:val="808080"/>
    </w:rPr>
  </w:style>
  <w:style w:type="character" w:customStyle="1" w:styleId="cometchatchatboxmessagecontent">
    <w:name w:val="cometchat_chatboxmessagecontent"/>
    <w:rsid w:val="00B16B39"/>
  </w:style>
  <w:style w:type="paragraph" w:customStyle="1" w:styleId="xl65">
    <w:name w:val="xl65"/>
    <w:basedOn w:val="Normal"/>
    <w:uiPriority w:val="99"/>
    <w:rsid w:val="00B16B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66">
    <w:name w:val="xl66"/>
    <w:basedOn w:val="Normal"/>
    <w:uiPriority w:val="99"/>
    <w:rsid w:val="00B16B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67">
    <w:name w:val="xl67"/>
    <w:basedOn w:val="Normal"/>
    <w:uiPriority w:val="99"/>
    <w:rsid w:val="00B16B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Arial"/>
      <w:sz w:val="20"/>
      <w:szCs w:val="20"/>
    </w:rPr>
  </w:style>
  <w:style w:type="paragraph" w:customStyle="1" w:styleId="xl68">
    <w:name w:val="xl68"/>
    <w:basedOn w:val="Normal"/>
    <w:uiPriority w:val="99"/>
    <w:rsid w:val="00B16B39"/>
    <w:pPr>
      <w:spacing w:before="100" w:beforeAutospacing="1" w:after="100" w:afterAutospacing="1"/>
      <w:textAlignment w:val="center"/>
    </w:pPr>
    <w:rPr>
      <w:rFonts w:eastAsia="Times New Roman" w:cs="Arial"/>
      <w:sz w:val="20"/>
      <w:szCs w:val="20"/>
    </w:rPr>
  </w:style>
  <w:style w:type="paragraph" w:customStyle="1" w:styleId="xl69">
    <w:name w:val="xl69"/>
    <w:basedOn w:val="Normal"/>
    <w:uiPriority w:val="99"/>
    <w:rsid w:val="00B16B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70">
    <w:name w:val="xl70"/>
    <w:basedOn w:val="Normal"/>
    <w:uiPriority w:val="99"/>
    <w:rsid w:val="00B16B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Arial"/>
      <w:sz w:val="20"/>
      <w:szCs w:val="20"/>
    </w:rPr>
  </w:style>
  <w:style w:type="paragraph" w:customStyle="1" w:styleId="xl71">
    <w:name w:val="xl71"/>
    <w:basedOn w:val="Normal"/>
    <w:uiPriority w:val="99"/>
    <w:rsid w:val="00B16B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Arial"/>
      <w:sz w:val="20"/>
      <w:szCs w:val="20"/>
    </w:rPr>
  </w:style>
  <w:style w:type="paragraph" w:customStyle="1" w:styleId="xl72">
    <w:name w:val="xl72"/>
    <w:basedOn w:val="Normal"/>
    <w:uiPriority w:val="99"/>
    <w:rsid w:val="00B16B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73">
    <w:name w:val="xl73"/>
    <w:basedOn w:val="Normal"/>
    <w:uiPriority w:val="99"/>
    <w:rsid w:val="00B16B39"/>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74">
    <w:name w:val="xl74"/>
    <w:basedOn w:val="Normal"/>
    <w:uiPriority w:val="99"/>
    <w:rsid w:val="00B16B39"/>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75">
    <w:name w:val="xl75"/>
    <w:basedOn w:val="Normal"/>
    <w:uiPriority w:val="99"/>
    <w:rsid w:val="00B16B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76">
    <w:name w:val="xl76"/>
    <w:basedOn w:val="Normal"/>
    <w:uiPriority w:val="99"/>
    <w:rsid w:val="00B16B39"/>
    <w:pPr>
      <w:pBdr>
        <w:top w:val="single" w:sz="4" w:space="0" w:color="1F497D"/>
        <w:left w:val="single" w:sz="4" w:space="0" w:color="1F497D"/>
        <w:bottom w:val="single" w:sz="4" w:space="0" w:color="1F497D"/>
        <w:right w:val="single" w:sz="4" w:space="0" w:color="1F497D"/>
      </w:pBdr>
      <w:shd w:val="clear" w:color="000000" w:fill="FFFF99"/>
      <w:spacing w:before="100" w:beforeAutospacing="1" w:after="100" w:afterAutospacing="1"/>
      <w:jc w:val="center"/>
      <w:textAlignment w:val="center"/>
    </w:pPr>
    <w:rPr>
      <w:rFonts w:eastAsia="Times New Roman" w:cs="Arial"/>
      <w:b/>
      <w:bCs/>
      <w:color w:val="000000"/>
      <w:sz w:val="20"/>
      <w:szCs w:val="20"/>
    </w:rPr>
  </w:style>
  <w:style w:type="paragraph" w:customStyle="1" w:styleId="xl77">
    <w:name w:val="xl77"/>
    <w:basedOn w:val="Normal"/>
    <w:uiPriority w:val="99"/>
    <w:rsid w:val="00B16B39"/>
    <w:pPr>
      <w:pBdr>
        <w:top w:val="single" w:sz="4" w:space="0" w:color="1F497D"/>
        <w:left w:val="single" w:sz="4" w:space="0" w:color="1F497D"/>
        <w:right w:val="single" w:sz="4" w:space="0" w:color="1F497D"/>
      </w:pBdr>
      <w:shd w:val="clear" w:color="000000" w:fill="FFFF99"/>
      <w:spacing w:before="100" w:beforeAutospacing="1" w:after="100" w:afterAutospacing="1"/>
      <w:jc w:val="center"/>
      <w:textAlignment w:val="center"/>
    </w:pPr>
    <w:rPr>
      <w:rFonts w:eastAsia="Times New Roman" w:cs="Arial"/>
      <w:b/>
      <w:bCs/>
      <w:color w:val="000000"/>
      <w:sz w:val="20"/>
      <w:szCs w:val="20"/>
    </w:rPr>
  </w:style>
  <w:style w:type="paragraph" w:customStyle="1" w:styleId="xl78">
    <w:name w:val="xl78"/>
    <w:basedOn w:val="Normal"/>
    <w:uiPriority w:val="99"/>
    <w:rsid w:val="00B16B39"/>
    <w:pPr>
      <w:spacing w:before="100" w:beforeAutospacing="1" w:after="100" w:afterAutospacing="1"/>
      <w:textAlignment w:val="center"/>
    </w:pPr>
    <w:rPr>
      <w:rFonts w:eastAsia="Times New Roman" w:cs="Arial"/>
      <w:sz w:val="24"/>
      <w:szCs w:val="24"/>
    </w:rPr>
  </w:style>
  <w:style w:type="paragraph" w:customStyle="1" w:styleId="xl79">
    <w:name w:val="xl79"/>
    <w:basedOn w:val="Normal"/>
    <w:uiPriority w:val="99"/>
    <w:rsid w:val="00B16B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 w:val="24"/>
      <w:szCs w:val="24"/>
    </w:rPr>
  </w:style>
  <w:style w:type="paragraph" w:customStyle="1" w:styleId="xl80">
    <w:name w:val="xl80"/>
    <w:basedOn w:val="Normal"/>
    <w:uiPriority w:val="99"/>
    <w:rsid w:val="00B16B39"/>
    <w:pPr>
      <w:spacing w:before="100" w:beforeAutospacing="1" w:after="100" w:afterAutospacing="1"/>
      <w:textAlignment w:val="center"/>
    </w:pPr>
    <w:rPr>
      <w:rFonts w:eastAsia="Times New Roman" w:cs="Arial"/>
      <w:sz w:val="24"/>
      <w:szCs w:val="24"/>
    </w:rPr>
  </w:style>
  <w:style w:type="paragraph" w:customStyle="1" w:styleId="xl81">
    <w:name w:val="xl81"/>
    <w:basedOn w:val="Normal"/>
    <w:uiPriority w:val="99"/>
    <w:rsid w:val="00B16B39"/>
    <w:pPr>
      <w:pBdr>
        <w:top w:val="single" w:sz="4" w:space="0" w:color="1F497D"/>
        <w:left w:val="single" w:sz="4" w:space="0" w:color="1F497D"/>
        <w:bottom w:val="single" w:sz="4" w:space="0" w:color="1F497D"/>
        <w:right w:val="single" w:sz="4" w:space="0" w:color="1F497D"/>
      </w:pBdr>
      <w:shd w:val="clear" w:color="000000" w:fill="FFFF99"/>
      <w:spacing w:before="100" w:beforeAutospacing="1" w:after="100" w:afterAutospacing="1"/>
      <w:textAlignment w:val="center"/>
    </w:pPr>
    <w:rPr>
      <w:rFonts w:eastAsia="Times New Roman" w:cs="Arial"/>
      <w:b/>
      <w:bCs/>
      <w:sz w:val="20"/>
      <w:szCs w:val="20"/>
    </w:rPr>
  </w:style>
  <w:style w:type="paragraph" w:customStyle="1" w:styleId="xl82">
    <w:name w:val="xl82"/>
    <w:basedOn w:val="Normal"/>
    <w:uiPriority w:val="99"/>
    <w:rsid w:val="00B16B39"/>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83">
    <w:name w:val="xl83"/>
    <w:basedOn w:val="Normal"/>
    <w:uiPriority w:val="99"/>
    <w:rsid w:val="00B16B39"/>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84">
    <w:name w:val="xl84"/>
    <w:basedOn w:val="Normal"/>
    <w:uiPriority w:val="99"/>
    <w:rsid w:val="00B16B3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cs="Arial"/>
      <w:sz w:val="20"/>
      <w:szCs w:val="20"/>
    </w:rPr>
  </w:style>
  <w:style w:type="paragraph" w:customStyle="1" w:styleId="xl85">
    <w:name w:val="xl85"/>
    <w:basedOn w:val="Normal"/>
    <w:uiPriority w:val="99"/>
    <w:rsid w:val="00B16B39"/>
    <w:pPr>
      <w:pBdr>
        <w:left w:val="single" w:sz="4" w:space="0" w:color="auto"/>
        <w:right w:val="single" w:sz="4" w:space="0" w:color="auto"/>
      </w:pBdr>
      <w:shd w:val="clear" w:color="000000" w:fill="FFFFFF"/>
      <w:spacing w:before="100" w:beforeAutospacing="1" w:after="100" w:afterAutospacing="1"/>
      <w:textAlignment w:val="center"/>
    </w:pPr>
    <w:rPr>
      <w:rFonts w:eastAsia="Times New Roman" w:cs="Arial"/>
      <w:sz w:val="20"/>
      <w:szCs w:val="20"/>
    </w:rPr>
  </w:style>
  <w:style w:type="paragraph" w:customStyle="1" w:styleId="xl86">
    <w:name w:val="xl86"/>
    <w:basedOn w:val="Normal"/>
    <w:uiPriority w:val="99"/>
    <w:rsid w:val="00B16B3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Arial"/>
      <w:sz w:val="20"/>
      <w:szCs w:val="20"/>
    </w:rPr>
  </w:style>
  <w:style w:type="paragraph" w:customStyle="1" w:styleId="xl87">
    <w:name w:val="xl87"/>
    <w:basedOn w:val="Normal"/>
    <w:uiPriority w:val="99"/>
    <w:rsid w:val="00B16B39"/>
    <w:pPr>
      <w:pBdr>
        <w:top w:val="single" w:sz="4" w:space="0" w:color="1F497D"/>
        <w:left w:val="single" w:sz="4" w:space="0" w:color="1F497D"/>
        <w:bottom w:val="single" w:sz="4" w:space="0" w:color="1F497D"/>
        <w:right w:val="single" w:sz="4" w:space="0" w:color="1F497D"/>
      </w:pBdr>
      <w:shd w:val="clear" w:color="000000" w:fill="FFFF99"/>
      <w:spacing w:before="100" w:beforeAutospacing="1" w:after="100" w:afterAutospacing="1"/>
      <w:textAlignment w:val="center"/>
    </w:pPr>
    <w:rPr>
      <w:rFonts w:eastAsia="Times New Roman" w:cs="Arial"/>
      <w:b/>
      <w:bCs/>
      <w:sz w:val="20"/>
      <w:szCs w:val="20"/>
    </w:rPr>
  </w:style>
  <w:style w:type="paragraph" w:customStyle="1" w:styleId="xl88">
    <w:name w:val="xl88"/>
    <w:basedOn w:val="Normal"/>
    <w:uiPriority w:val="99"/>
    <w:rsid w:val="00B16B39"/>
    <w:pPr>
      <w:pBdr>
        <w:top w:val="single" w:sz="4" w:space="0" w:color="1F497D"/>
        <w:left w:val="single" w:sz="4" w:space="0" w:color="1F497D"/>
        <w:right w:val="single" w:sz="4" w:space="0" w:color="1F497D"/>
      </w:pBdr>
      <w:shd w:val="clear" w:color="000000" w:fill="FFFF99"/>
      <w:spacing w:before="100" w:beforeAutospacing="1" w:after="100" w:afterAutospacing="1"/>
      <w:jc w:val="center"/>
      <w:textAlignment w:val="center"/>
    </w:pPr>
    <w:rPr>
      <w:rFonts w:eastAsia="Times New Roman" w:cs="Arial"/>
      <w:b/>
      <w:bCs/>
      <w:color w:val="000000"/>
      <w:sz w:val="20"/>
      <w:szCs w:val="20"/>
    </w:rPr>
  </w:style>
  <w:style w:type="paragraph" w:customStyle="1" w:styleId="xl89">
    <w:name w:val="xl89"/>
    <w:basedOn w:val="Normal"/>
    <w:uiPriority w:val="99"/>
    <w:rsid w:val="00B16B39"/>
    <w:pPr>
      <w:pBdr>
        <w:top w:val="single" w:sz="4" w:space="0" w:color="1F497D"/>
        <w:left w:val="single" w:sz="4" w:space="0" w:color="1F497D"/>
        <w:right w:val="single" w:sz="4" w:space="0" w:color="1F497D"/>
      </w:pBdr>
      <w:shd w:val="clear" w:color="000000" w:fill="FFFF99"/>
      <w:spacing w:before="100" w:beforeAutospacing="1" w:after="100" w:afterAutospacing="1"/>
      <w:textAlignment w:val="center"/>
    </w:pPr>
    <w:rPr>
      <w:rFonts w:eastAsia="Times New Roman" w:cs="Arial"/>
      <w:b/>
      <w:bCs/>
      <w:sz w:val="20"/>
      <w:szCs w:val="20"/>
    </w:rPr>
  </w:style>
  <w:style w:type="paragraph" w:customStyle="1" w:styleId="xl90">
    <w:name w:val="xl90"/>
    <w:basedOn w:val="Normal"/>
    <w:uiPriority w:val="99"/>
    <w:rsid w:val="00B16B39"/>
    <w:pPr>
      <w:pBdr>
        <w:top w:val="single" w:sz="4" w:space="0" w:color="1F497D"/>
        <w:left w:val="single" w:sz="4" w:space="0" w:color="1F497D"/>
        <w:bottom w:val="single" w:sz="4" w:space="0" w:color="1F497D"/>
        <w:right w:val="single" w:sz="4" w:space="0" w:color="1F497D"/>
      </w:pBdr>
      <w:shd w:val="clear" w:color="000000" w:fill="FFFF99"/>
      <w:spacing w:before="100" w:beforeAutospacing="1" w:after="100" w:afterAutospacing="1"/>
      <w:textAlignment w:val="center"/>
    </w:pPr>
    <w:rPr>
      <w:rFonts w:eastAsia="Times New Roman" w:cs="Arial"/>
      <w:b/>
      <w:bCs/>
      <w:color w:val="000000"/>
      <w:sz w:val="20"/>
      <w:szCs w:val="20"/>
    </w:rPr>
  </w:style>
  <w:style w:type="paragraph" w:customStyle="1" w:styleId="xl91">
    <w:name w:val="xl91"/>
    <w:basedOn w:val="Normal"/>
    <w:uiPriority w:val="99"/>
    <w:rsid w:val="00B16B39"/>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92">
    <w:name w:val="xl92"/>
    <w:basedOn w:val="Normal"/>
    <w:uiPriority w:val="99"/>
    <w:rsid w:val="00B16B39"/>
    <w:pPr>
      <w:pBdr>
        <w:left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93">
    <w:name w:val="xl93"/>
    <w:basedOn w:val="Normal"/>
    <w:uiPriority w:val="99"/>
    <w:rsid w:val="00B16B39"/>
    <w:pPr>
      <w:pBdr>
        <w:top w:val="single" w:sz="4" w:space="0" w:color="auto"/>
      </w:pBdr>
      <w:shd w:val="clear" w:color="000000" w:fill="FFFFFF"/>
      <w:spacing w:before="100" w:beforeAutospacing="1" w:after="100" w:afterAutospacing="1"/>
      <w:textAlignment w:val="center"/>
    </w:pPr>
    <w:rPr>
      <w:rFonts w:eastAsia="Times New Roman" w:cs="Arial"/>
      <w:sz w:val="20"/>
      <w:szCs w:val="20"/>
    </w:rPr>
  </w:style>
  <w:style w:type="paragraph" w:customStyle="1" w:styleId="xl94">
    <w:name w:val="xl94"/>
    <w:basedOn w:val="Normal"/>
    <w:uiPriority w:val="99"/>
    <w:rsid w:val="00B16B39"/>
    <w:pPr>
      <w:shd w:val="clear" w:color="000000" w:fill="FFFFFF"/>
      <w:spacing w:before="100" w:beforeAutospacing="1" w:after="100" w:afterAutospacing="1"/>
      <w:textAlignment w:val="center"/>
    </w:pPr>
    <w:rPr>
      <w:rFonts w:eastAsia="Times New Roman" w:cs="Arial"/>
      <w:sz w:val="20"/>
      <w:szCs w:val="20"/>
    </w:rPr>
  </w:style>
  <w:style w:type="paragraph" w:customStyle="1" w:styleId="xl95">
    <w:name w:val="xl95"/>
    <w:basedOn w:val="Normal"/>
    <w:uiPriority w:val="99"/>
    <w:rsid w:val="00B16B39"/>
    <w:pPr>
      <w:pBdr>
        <w:bottom w:val="single" w:sz="4" w:space="0" w:color="auto"/>
      </w:pBdr>
      <w:shd w:val="clear" w:color="000000" w:fill="FFFFFF"/>
      <w:spacing w:before="100" w:beforeAutospacing="1" w:after="100" w:afterAutospacing="1"/>
      <w:textAlignment w:val="center"/>
    </w:pPr>
    <w:rPr>
      <w:rFonts w:eastAsia="Times New Roman" w:cs="Arial"/>
      <w:sz w:val="20"/>
      <w:szCs w:val="20"/>
    </w:rPr>
  </w:style>
  <w:style w:type="paragraph" w:customStyle="1" w:styleId="xl96">
    <w:name w:val="xl96"/>
    <w:basedOn w:val="Normal"/>
    <w:uiPriority w:val="99"/>
    <w:rsid w:val="00B16B39"/>
    <w:pPr>
      <w:pBdr>
        <w:top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97">
    <w:name w:val="xl97"/>
    <w:basedOn w:val="Normal"/>
    <w:uiPriority w:val="99"/>
    <w:rsid w:val="00B16B39"/>
    <w:pPr>
      <w:pBdr>
        <w:right w:val="single" w:sz="4" w:space="0" w:color="auto"/>
      </w:pBdr>
      <w:spacing w:before="100" w:beforeAutospacing="1" w:after="100" w:afterAutospacing="1"/>
      <w:textAlignment w:val="center"/>
    </w:pPr>
    <w:rPr>
      <w:rFonts w:eastAsia="Times New Roman" w:cs="Arial"/>
      <w:sz w:val="20"/>
      <w:szCs w:val="20"/>
    </w:rPr>
  </w:style>
  <w:style w:type="paragraph" w:customStyle="1" w:styleId="xl98">
    <w:name w:val="xl98"/>
    <w:basedOn w:val="Normal"/>
    <w:uiPriority w:val="99"/>
    <w:rsid w:val="00B16B39"/>
    <w:pPr>
      <w:pBdr>
        <w:bottom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xl99">
    <w:name w:val="xl99"/>
    <w:basedOn w:val="Normal"/>
    <w:uiPriority w:val="99"/>
    <w:rsid w:val="00B16B39"/>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Arial"/>
      <w:sz w:val="20"/>
      <w:szCs w:val="20"/>
    </w:rPr>
  </w:style>
  <w:style w:type="paragraph" w:customStyle="1" w:styleId="xl100">
    <w:name w:val="xl100"/>
    <w:basedOn w:val="Normal"/>
    <w:uiPriority w:val="99"/>
    <w:rsid w:val="00B16B39"/>
    <w:pPr>
      <w:pBdr>
        <w:top w:val="single" w:sz="4" w:space="0" w:color="auto"/>
        <w:bottom w:val="single" w:sz="4" w:space="0" w:color="auto"/>
      </w:pBdr>
      <w:spacing w:before="100" w:beforeAutospacing="1" w:after="100" w:afterAutospacing="1"/>
      <w:textAlignment w:val="center"/>
    </w:pPr>
    <w:rPr>
      <w:rFonts w:eastAsia="Times New Roman" w:cs="Arial"/>
      <w:sz w:val="20"/>
      <w:szCs w:val="20"/>
    </w:rPr>
  </w:style>
  <w:style w:type="paragraph" w:customStyle="1" w:styleId="xl101">
    <w:name w:val="xl101"/>
    <w:basedOn w:val="Normal"/>
    <w:uiPriority w:val="99"/>
    <w:rsid w:val="00B16B39"/>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cs="Arial"/>
      <w:sz w:val="20"/>
      <w:szCs w:val="20"/>
    </w:rPr>
  </w:style>
  <w:style w:type="paragraph" w:customStyle="1" w:styleId="Whyus">
    <w:name w:val="Why us"/>
    <w:basedOn w:val="Normal"/>
    <w:uiPriority w:val="99"/>
    <w:rsid w:val="00B16B39"/>
    <w:pPr>
      <w:spacing w:before="100" w:beforeAutospacing="1" w:afterAutospacing="1"/>
      <w:jc w:val="center"/>
    </w:pPr>
    <w:rPr>
      <w:rFonts w:ascii="Georgia" w:eastAsia="Times New Roman" w:hAnsi="Georgia" w:cs="Times New Roman"/>
      <w:b/>
      <w:sz w:val="32"/>
      <w:szCs w:val="32"/>
    </w:rPr>
  </w:style>
  <w:style w:type="paragraph" w:styleId="List3">
    <w:name w:val="List 3"/>
    <w:basedOn w:val="Normal"/>
    <w:uiPriority w:val="99"/>
    <w:semiHidden/>
    <w:unhideWhenUsed/>
    <w:rsid w:val="00B16B39"/>
    <w:pPr>
      <w:widowControl w:val="0"/>
      <w:spacing w:before="100" w:beforeAutospacing="1" w:afterAutospacing="1"/>
      <w:ind w:left="849" w:hanging="283"/>
    </w:pPr>
    <w:rPr>
      <w:rFonts w:ascii="Calibri" w:eastAsia="PMingLiU" w:hAnsi="Calibri" w:cs="Times New Roman"/>
      <w:kern w:val="2"/>
      <w:sz w:val="24"/>
      <w:lang w:eastAsia="zh-TW"/>
    </w:rPr>
  </w:style>
  <w:style w:type="paragraph" w:styleId="BodyTextIndent">
    <w:name w:val="Body Text Indent"/>
    <w:basedOn w:val="Normal"/>
    <w:link w:val="BodyTextIndentChar"/>
    <w:uiPriority w:val="99"/>
    <w:semiHidden/>
    <w:unhideWhenUsed/>
    <w:rsid w:val="00B16B39"/>
    <w:pPr>
      <w:widowControl w:val="0"/>
      <w:spacing w:before="100" w:beforeAutospacing="1" w:after="120" w:afterAutospacing="1"/>
      <w:ind w:left="360"/>
    </w:pPr>
    <w:rPr>
      <w:rFonts w:ascii="Calibri" w:eastAsia="PMingLiU" w:hAnsi="Calibri" w:cs="Times New Roman"/>
      <w:kern w:val="2"/>
      <w:sz w:val="24"/>
      <w:lang w:eastAsia="zh-TW"/>
    </w:rPr>
  </w:style>
  <w:style w:type="character" w:customStyle="1" w:styleId="BodyTextIndentChar">
    <w:name w:val="Body Text Indent Char"/>
    <w:basedOn w:val="DefaultParagraphFont"/>
    <w:link w:val="BodyTextIndent"/>
    <w:uiPriority w:val="99"/>
    <w:semiHidden/>
    <w:rsid w:val="00B16B39"/>
    <w:rPr>
      <w:rFonts w:ascii="Calibri" w:eastAsia="PMingLiU" w:hAnsi="Calibri" w:cs="Times New Roman"/>
      <w:kern w:val="2"/>
      <w:sz w:val="24"/>
      <w:lang w:eastAsia="zh-TW"/>
    </w:rPr>
  </w:style>
  <w:style w:type="paragraph" w:styleId="BodyText31">
    <w:name w:val="Body Text 3"/>
    <w:basedOn w:val="Normal"/>
    <w:link w:val="BodyText3Char"/>
    <w:uiPriority w:val="99"/>
    <w:semiHidden/>
    <w:unhideWhenUsed/>
    <w:rsid w:val="00B16B39"/>
    <w:pPr>
      <w:widowControl w:val="0"/>
      <w:spacing w:before="100" w:beforeAutospacing="1" w:after="120" w:afterAutospacing="1"/>
    </w:pPr>
    <w:rPr>
      <w:rFonts w:ascii="Calibri" w:eastAsia="PMingLiU" w:hAnsi="Calibri" w:cs="Times New Roman"/>
      <w:kern w:val="2"/>
      <w:sz w:val="16"/>
      <w:szCs w:val="16"/>
      <w:lang w:eastAsia="zh-TW"/>
    </w:rPr>
  </w:style>
  <w:style w:type="character" w:customStyle="1" w:styleId="BodyText3Char">
    <w:name w:val="Body Text 3 Char"/>
    <w:basedOn w:val="DefaultParagraphFont"/>
    <w:link w:val="BodyText31"/>
    <w:uiPriority w:val="99"/>
    <w:semiHidden/>
    <w:rsid w:val="00B16B39"/>
    <w:rPr>
      <w:rFonts w:ascii="Calibri" w:eastAsia="PMingLiU" w:hAnsi="Calibri" w:cs="Times New Roman"/>
      <w:kern w:val="2"/>
      <w:sz w:val="16"/>
      <w:szCs w:val="16"/>
      <w:lang w:eastAsia="zh-TW"/>
    </w:rPr>
  </w:style>
  <w:style w:type="paragraph" w:customStyle="1" w:styleId="EPTextHeading">
    <w:name w:val="EP Text Heading"/>
    <w:basedOn w:val="Normal"/>
    <w:uiPriority w:val="99"/>
    <w:rsid w:val="00B16B39"/>
    <w:pPr>
      <w:widowControl w:val="0"/>
      <w:snapToGrid w:val="0"/>
      <w:spacing w:before="240" w:beforeAutospacing="1" w:afterAutospacing="1"/>
      <w:ind w:left="851"/>
    </w:pPr>
    <w:rPr>
      <w:rFonts w:ascii="Calibri" w:eastAsia="PMingLiU" w:hAnsi="Calibri" w:cs="Times New Roman"/>
      <w:b/>
      <w:kern w:val="2"/>
      <w:sz w:val="20"/>
      <w:lang w:eastAsia="zh-TW"/>
    </w:rPr>
  </w:style>
  <w:style w:type="table" w:customStyle="1" w:styleId="GridTable1Light-Accent11">
    <w:name w:val="Grid Table 1 Light - Accent 11"/>
    <w:basedOn w:val="TableNormal"/>
    <w:next w:val="GridTable1Light-Accent1"/>
    <w:uiPriority w:val="46"/>
    <w:rsid w:val="00B16B39"/>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B16B39"/>
    <w:pPr>
      <w:spacing w:after="0" w:line="240" w:lineRule="auto"/>
    </w:pPr>
    <w:rPr>
      <w:rFonts w:ascii="Arial" w:hAnsi="Arial"/>
      <w:sz w:val="24"/>
    </w:r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1">
    <w:name w:val="Grid Table 3 Accent 1"/>
    <w:basedOn w:val="TableNormal"/>
    <w:uiPriority w:val="48"/>
    <w:rsid w:val="00B16B39"/>
    <w:pPr>
      <w:spacing w:after="0" w:line="240" w:lineRule="auto"/>
    </w:pPr>
    <w:rPr>
      <w:rFonts w:ascii="Arial" w:hAnsi="Arial"/>
      <w:sz w:val="24"/>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jlqj4b">
    <w:name w:val="jlqj4b"/>
    <w:basedOn w:val="DefaultParagraphFont"/>
    <w:rsid w:val="00B16B39"/>
  </w:style>
  <w:style w:type="paragraph" w:customStyle="1" w:styleId="1">
    <w:name w:val="Толгой 1"/>
    <w:basedOn w:val="Heading1"/>
    <w:link w:val="1Char"/>
    <w:autoRedefine/>
    <w:rsid w:val="00B16B39"/>
    <w:pPr>
      <w:spacing w:before="120" w:after="120"/>
      <w:ind w:left="720"/>
      <w:jc w:val="left"/>
    </w:pPr>
    <w:rPr>
      <w:rFonts w:ascii="Times New Roman" w:eastAsia="Arial" w:hAnsi="Times New Roman" w:cs="Times New Roman"/>
      <w:caps/>
      <w:color w:val="auto"/>
      <w:sz w:val="28"/>
      <w:szCs w:val="28"/>
      <w:lang w:val="kk-KZ" w:eastAsia="kk-KZ" w:bidi="kk-KZ"/>
    </w:rPr>
  </w:style>
  <w:style w:type="paragraph" w:customStyle="1" w:styleId="2">
    <w:name w:val="Толгой 2"/>
    <w:basedOn w:val="1"/>
    <w:link w:val="2Char"/>
    <w:rsid w:val="00B16B39"/>
    <w:pPr>
      <w:numPr>
        <w:ilvl w:val="1"/>
      </w:numPr>
      <w:ind w:left="890" w:hanging="170"/>
    </w:pPr>
    <w:rPr>
      <w:rFonts w:ascii="Arial" w:hAnsi="Arial" w:cstheme="majorBidi"/>
      <w:color w:val="2F5496" w:themeColor="accent1" w:themeShade="BF"/>
      <w:sz w:val="26"/>
      <w:lang w:val="en-US" w:eastAsia="ru-RU" w:bidi="ar-SA"/>
    </w:rPr>
  </w:style>
  <w:style w:type="paragraph" w:customStyle="1" w:styleId="3">
    <w:name w:val="Толгой 3"/>
    <w:basedOn w:val="Heading3"/>
    <w:link w:val="3Char"/>
    <w:rsid w:val="000F544B"/>
    <w:pPr>
      <w:keepNext w:val="0"/>
      <w:keepLines w:val="0"/>
      <w:widowControl w:val="0"/>
      <w:numPr>
        <w:ilvl w:val="2"/>
        <w:numId w:val="2"/>
      </w:numPr>
      <w:tabs>
        <w:tab w:val="num" w:pos="360"/>
      </w:tabs>
      <w:autoSpaceDE w:val="0"/>
      <w:autoSpaceDN w:val="0"/>
      <w:spacing w:before="120" w:after="120"/>
      <w:jc w:val="left"/>
    </w:pPr>
    <w:rPr>
      <w:rFonts w:eastAsia="Arial"/>
      <w:color w:val="4472C4" w:themeColor="accent1"/>
      <w:sz w:val="26"/>
      <w:szCs w:val="34"/>
      <w:lang w:eastAsia="ru-RU"/>
    </w:rPr>
  </w:style>
  <w:style w:type="character" w:customStyle="1" w:styleId="1Char">
    <w:name w:val="Толгой 1 Char"/>
    <w:basedOn w:val="BodyTextChar"/>
    <w:link w:val="1"/>
    <w:rsid w:val="00B16B39"/>
    <w:rPr>
      <w:rFonts w:ascii="Times New Roman" w:eastAsia="Arial" w:hAnsi="Times New Roman" w:cs="Times New Roman"/>
      <w:b/>
      <w:caps/>
      <w:sz w:val="28"/>
      <w:szCs w:val="28"/>
      <w:lang w:val="kk-KZ" w:eastAsia="kk-KZ" w:bidi="kk-KZ"/>
    </w:rPr>
  </w:style>
  <w:style w:type="character" w:customStyle="1" w:styleId="2Char">
    <w:name w:val="Толгой 2 Char"/>
    <w:basedOn w:val="Heading2Char"/>
    <w:link w:val="2"/>
    <w:rsid w:val="00B16B39"/>
    <w:rPr>
      <w:rFonts w:ascii="Arial" w:eastAsia="Arial" w:hAnsi="Arial" w:cstheme="majorBidi"/>
      <w:b/>
      <w:i w:val="0"/>
      <w:caps/>
      <w:color w:val="2F5496" w:themeColor="accent1" w:themeShade="BF"/>
      <w:sz w:val="26"/>
      <w:szCs w:val="28"/>
      <w:lang w:eastAsia="ru-RU"/>
    </w:rPr>
  </w:style>
  <w:style w:type="character" w:customStyle="1" w:styleId="3Char">
    <w:name w:val="Толгой 3 Char"/>
    <w:basedOn w:val="2Char"/>
    <w:link w:val="3"/>
    <w:rsid w:val="00B16B39"/>
    <w:rPr>
      <w:rFonts w:ascii="Arial" w:eastAsia="Arial" w:hAnsi="Arial" w:cstheme="majorBidi"/>
      <w:b/>
      <w:i w:val="0"/>
      <w:caps w:val="0"/>
      <w:color w:val="4472C4" w:themeColor="accent1"/>
      <w:sz w:val="26"/>
      <w:szCs w:val="34"/>
      <w:lang w:eastAsia="ru-RU"/>
    </w:rPr>
  </w:style>
  <w:style w:type="paragraph" w:customStyle="1" w:styleId="TableandFigure">
    <w:name w:val="Table and Figure"/>
    <w:basedOn w:val="Normal"/>
    <w:uiPriority w:val="99"/>
    <w:rsid w:val="00B16B39"/>
    <w:pPr>
      <w:spacing w:before="60"/>
      <w:ind w:firstLine="567"/>
      <w:jc w:val="right"/>
    </w:pPr>
    <w:rPr>
      <w:rFonts w:ascii="Times New Roman" w:hAnsi="Times New Roman"/>
      <w:i/>
    </w:rPr>
  </w:style>
  <w:style w:type="paragraph" w:customStyle="1" w:styleId="Source1">
    <w:name w:val="Source1"/>
    <w:basedOn w:val="Normal"/>
    <w:uiPriority w:val="99"/>
    <w:rsid w:val="00B16B39"/>
    <w:pPr>
      <w:spacing w:before="60" w:after="120" w:line="276" w:lineRule="auto"/>
      <w:ind w:firstLine="567"/>
      <w:jc w:val="left"/>
    </w:pPr>
    <w:rPr>
      <w:rFonts w:ascii="Times New Roman" w:hAnsi="Times New Roman"/>
      <w:i/>
      <w:noProof/>
      <w:color w:val="000000" w:themeColor="text1"/>
      <w:sz w:val="20"/>
      <w:szCs w:val="18"/>
      <w:lang w:val="mn-MN"/>
    </w:rPr>
  </w:style>
  <w:style w:type="numbering" w:customStyle="1" w:styleId="CurrentList1">
    <w:name w:val="Current List1"/>
    <w:uiPriority w:val="99"/>
    <w:rsid w:val="00C727CD"/>
    <w:pPr>
      <w:numPr>
        <w:numId w:val="2"/>
      </w:numPr>
    </w:pPr>
  </w:style>
  <w:style w:type="table" w:styleId="GridTable2-Accent6">
    <w:name w:val="Grid Table 2 Accent 6"/>
    <w:basedOn w:val="TableNormal"/>
    <w:uiPriority w:val="47"/>
    <w:rsid w:val="00B16B39"/>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B16B3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4-Accent1">
    <w:name w:val="List Table 4 Accent 1"/>
    <w:basedOn w:val="TableNormal"/>
    <w:uiPriority w:val="49"/>
    <w:rsid w:val="00B16B3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B16B3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4-Accent5">
    <w:name w:val="List Table 4 Accent 5"/>
    <w:basedOn w:val="TableNormal"/>
    <w:uiPriority w:val="49"/>
    <w:rsid w:val="00B16B39"/>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B16B39"/>
    <w:pPr>
      <w:spacing w:after="0" w:line="240" w:lineRule="auto"/>
    </w:pPr>
    <w:rPr>
      <w:rFonts w:ascii="Times New Roman" w:eastAsia="Times New Roman" w:hAnsi="Times New Roman" w:cs="Times New Roman"/>
      <w:color w:val="2E74B5" w:themeColor="accent5" w:themeShade="BF"/>
      <w:sz w:val="20"/>
      <w:szCs w:val="20"/>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1">
    <w:name w:val="Heading 2 Char1"/>
    <w:aliases w:val="2.2.2 Char1"/>
    <w:basedOn w:val="DefaultParagraphFont"/>
    <w:uiPriority w:val="9"/>
    <w:semiHidden/>
    <w:rsid w:val="00B16B39"/>
    <w:rPr>
      <w:rFonts w:asciiTheme="majorHAnsi" w:eastAsiaTheme="majorEastAsia" w:hAnsiTheme="majorHAnsi" w:cstheme="majorBidi"/>
      <w:color w:val="2F5496" w:themeColor="accent1" w:themeShade="BF"/>
      <w:sz w:val="26"/>
      <w:szCs w:val="26"/>
    </w:rPr>
  </w:style>
  <w:style w:type="character" w:customStyle="1" w:styleId="Heading4Char1">
    <w:name w:val="Heading 4 Char1"/>
    <w:aliases w:val="Гарчиг 4 Char1"/>
    <w:basedOn w:val="DefaultParagraphFont"/>
    <w:uiPriority w:val="9"/>
    <w:semiHidden/>
    <w:rsid w:val="00B16B39"/>
    <w:rPr>
      <w:rFonts w:asciiTheme="majorHAnsi" w:eastAsiaTheme="majorEastAsia" w:hAnsiTheme="majorHAnsi" w:cstheme="majorBidi"/>
      <w:i/>
      <w:iCs/>
      <w:color w:val="2F5496" w:themeColor="accent1" w:themeShade="BF"/>
      <w:sz w:val="22"/>
      <w:szCs w:val="22"/>
    </w:rPr>
  </w:style>
  <w:style w:type="character" w:customStyle="1" w:styleId="TitleChar1">
    <w:name w:val="Title Char1"/>
    <w:aliases w:val="Гарчиг 5 Char1"/>
    <w:basedOn w:val="DefaultParagraphFont"/>
    <w:uiPriority w:val="10"/>
    <w:rsid w:val="00B16B39"/>
    <w:rPr>
      <w:rFonts w:asciiTheme="majorHAnsi" w:eastAsiaTheme="majorEastAsia" w:hAnsiTheme="majorHAnsi" w:cstheme="majorBidi"/>
      <w:spacing w:val="-10"/>
      <w:kern w:val="28"/>
      <w:sz w:val="56"/>
      <w:szCs w:val="56"/>
    </w:rPr>
  </w:style>
  <w:style w:type="character" w:customStyle="1" w:styleId="BodyTextChar1">
    <w:name w:val="Body Text Char1"/>
    <w:aliases w:val="1.1 Char1"/>
    <w:basedOn w:val="DefaultParagraphFont"/>
    <w:uiPriority w:val="1"/>
    <w:semiHidden/>
    <w:rsid w:val="00B16B39"/>
    <w:rPr>
      <w:rFonts w:ascii="Arial" w:hAnsi="Arial"/>
    </w:rPr>
  </w:style>
  <w:style w:type="character" w:customStyle="1" w:styleId="UnresolvedMention100000000000000000000000000000000000000000000">
    <w:name w:val="Unresolved Mention10000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0000">
    <w:name w:val="Unresolved Mention100000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00000">
    <w:name w:val="Unresolved Mention1000000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000000">
    <w:name w:val="Unresolved Mention10000000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0000000">
    <w:name w:val="Unresolved Mention100000000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00000000">
    <w:name w:val="Unresolved Mention1000000000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000000000">
    <w:name w:val="Unresolved Mention10000000000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0000000000">
    <w:name w:val="Unresolved Mention100000000000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00000000000">
    <w:name w:val="Unresolved Mention10000000000000000000000000000000000000000000000000000"/>
    <w:basedOn w:val="DefaultParagraphFont"/>
    <w:uiPriority w:val="99"/>
    <w:semiHidden/>
    <w:rsid w:val="00B16B39"/>
    <w:rPr>
      <w:color w:val="605E5C"/>
      <w:shd w:val="clear" w:color="auto" w:fill="E1DFDD"/>
    </w:rPr>
  </w:style>
  <w:style w:type="character" w:customStyle="1" w:styleId="UnresolvedMention100000000000000000000000000000000000000000000000000000">
    <w:name w:val="Unresolved Mention100000000000000000000000000000000000000000000000000000"/>
    <w:basedOn w:val="DefaultParagraphFont"/>
    <w:uiPriority w:val="99"/>
    <w:semiHidden/>
    <w:rsid w:val="00B16B39"/>
    <w:rPr>
      <w:color w:val="605E5C"/>
      <w:shd w:val="clear" w:color="auto" w:fill="E1DFDD"/>
    </w:rPr>
  </w:style>
  <w:style w:type="character" w:customStyle="1" w:styleId="sc-1myh2s-0">
    <w:name w:val="sc-1myh2s-0"/>
    <w:basedOn w:val="DefaultParagraphFont"/>
    <w:rsid w:val="0029454A"/>
  </w:style>
  <w:style w:type="character" w:customStyle="1" w:styleId="sc-1u6i2qj-6">
    <w:name w:val="sc-1u6i2qj-6"/>
    <w:basedOn w:val="DefaultParagraphFont"/>
    <w:rsid w:val="00543531"/>
  </w:style>
  <w:style w:type="table" w:customStyle="1" w:styleId="TableGrid2">
    <w:name w:val="Table Grid2"/>
    <w:basedOn w:val="TableNormal"/>
    <w:next w:val="TableGrid"/>
    <w:uiPriority w:val="39"/>
    <w:rsid w:val="00FA0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31">
    <w:name w:val="Grid Table 4 - Accent 31"/>
    <w:basedOn w:val="TableNormal"/>
    <w:next w:val="GridTable4-Accent3"/>
    <w:uiPriority w:val="49"/>
    <w:rsid w:val="003C1D56"/>
    <w:pPr>
      <w:spacing w:after="0" w:line="240" w:lineRule="auto"/>
    </w:pPr>
    <w:rPr>
      <w:rFonts w:eastAsia="Times New Roman"/>
      <w:sz w:val="24"/>
      <w:szCs w:val="24"/>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3C1D5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20">
    <w:name w:val="Pa20"/>
    <w:basedOn w:val="Default"/>
    <w:next w:val="Default"/>
    <w:uiPriority w:val="99"/>
    <w:rsid w:val="001A70FF"/>
    <w:pPr>
      <w:spacing w:line="241" w:lineRule="atLeast"/>
    </w:pPr>
    <w:rPr>
      <w:rFonts w:ascii="Tahoma" w:eastAsia="Arial" w:hAnsi="Tahoma" w:cs="Tahoma"/>
      <w:color w:val="auto"/>
      <w:lang w:eastAsia="mn-MN"/>
    </w:rPr>
  </w:style>
  <w:style w:type="character" w:customStyle="1" w:styleId="A10">
    <w:name w:val="A1"/>
    <w:uiPriority w:val="99"/>
    <w:rsid w:val="001A70FF"/>
    <w:rPr>
      <w:color w:val="000000"/>
      <w:sz w:val="22"/>
      <w:szCs w:val="22"/>
    </w:rPr>
  </w:style>
  <w:style w:type="paragraph" w:styleId="ListBullet">
    <w:name w:val="List Bullet"/>
    <w:basedOn w:val="Normal"/>
    <w:rsid w:val="00F43FC7"/>
    <w:pPr>
      <w:numPr>
        <w:numId w:val="10"/>
      </w:numPr>
      <w:spacing w:before="120" w:after="120" w:line="240" w:lineRule="auto"/>
    </w:pPr>
    <w:rPr>
      <w:rFonts w:ascii="Arial Mon" w:eastAsia="Times New Roman" w:hAnsi="Arial Mon" w:cs="Times New Roman"/>
      <w:szCs w:val="20"/>
      <w:lang w:val="en-GB"/>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Ref Ch"/>
    <w:basedOn w:val="Normal"/>
    <w:rsid w:val="00F62A47"/>
    <w:pPr>
      <w:spacing w:line="240" w:lineRule="exact"/>
    </w:pPr>
    <w:rPr>
      <w:sz w:val="24"/>
      <w:vertAlign w:val="superscript"/>
    </w:rPr>
  </w:style>
  <w:style w:type="character" w:customStyle="1" w:styleId="linebreakblob">
    <w:name w:val="linebreakblob"/>
    <w:basedOn w:val="DefaultParagraphFont"/>
    <w:rsid w:val="00F850BE"/>
  </w:style>
  <w:style w:type="table" w:styleId="GridTable5Dark-Accent5">
    <w:name w:val="Grid Table 5 Dark Accent 5"/>
    <w:basedOn w:val="TableNormal"/>
    <w:uiPriority w:val="50"/>
    <w:rsid w:val="00F850BE"/>
    <w:pPr>
      <w:spacing w:after="0" w:line="240" w:lineRule="auto"/>
    </w:pPr>
    <w:rPr>
      <w:rFonts w:ascii="Times New Roman" w:hAnsi="Times New Roman"/>
      <w:sz w:val="24"/>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6997">
      <w:bodyDiv w:val="1"/>
      <w:marLeft w:val="0"/>
      <w:marRight w:val="0"/>
      <w:marTop w:val="0"/>
      <w:marBottom w:val="0"/>
      <w:divBdr>
        <w:top w:val="none" w:sz="0" w:space="0" w:color="auto"/>
        <w:left w:val="none" w:sz="0" w:space="0" w:color="auto"/>
        <w:bottom w:val="none" w:sz="0" w:space="0" w:color="auto"/>
        <w:right w:val="none" w:sz="0" w:space="0" w:color="auto"/>
      </w:divBdr>
    </w:div>
    <w:div w:id="13501647">
      <w:bodyDiv w:val="1"/>
      <w:marLeft w:val="0"/>
      <w:marRight w:val="0"/>
      <w:marTop w:val="0"/>
      <w:marBottom w:val="0"/>
      <w:divBdr>
        <w:top w:val="none" w:sz="0" w:space="0" w:color="auto"/>
        <w:left w:val="none" w:sz="0" w:space="0" w:color="auto"/>
        <w:bottom w:val="none" w:sz="0" w:space="0" w:color="auto"/>
        <w:right w:val="none" w:sz="0" w:space="0" w:color="auto"/>
      </w:divBdr>
    </w:div>
    <w:div w:id="19355603">
      <w:bodyDiv w:val="1"/>
      <w:marLeft w:val="0"/>
      <w:marRight w:val="0"/>
      <w:marTop w:val="0"/>
      <w:marBottom w:val="0"/>
      <w:divBdr>
        <w:top w:val="none" w:sz="0" w:space="0" w:color="auto"/>
        <w:left w:val="none" w:sz="0" w:space="0" w:color="auto"/>
        <w:bottom w:val="none" w:sz="0" w:space="0" w:color="auto"/>
        <w:right w:val="none" w:sz="0" w:space="0" w:color="auto"/>
      </w:divBdr>
    </w:div>
    <w:div w:id="28922836">
      <w:bodyDiv w:val="1"/>
      <w:marLeft w:val="0"/>
      <w:marRight w:val="0"/>
      <w:marTop w:val="0"/>
      <w:marBottom w:val="0"/>
      <w:divBdr>
        <w:top w:val="none" w:sz="0" w:space="0" w:color="auto"/>
        <w:left w:val="none" w:sz="0" w:space="0" w:color="auto"/>
        <w:bottom w:val="none" w:sz="0" w:space="0" w:color="auto"/>
        <w:right w:val="none" w:sz="0" w:space="0" w:color="auto"/>
      </w:divBdr>
    </w:div>
    <w:div w:id="39287384">
      <w:bodyDiv w:val="1"/>
      <w:marLeft w:val="0"/>
      <w:marRight w:val="0"/>
      <w:marTop w:val="0"/>
      <w:marBottom w:val="0"/>
      <w:divBdr>
        <w:top w:val="none" w:sz="0" w:space="0" w:color="auto"/>
        <w:left w:val="none" w:sz="0" w:space="0" w:color="auto"/>
        <w:bottom w:val="none" w:sz="0" w:space="0" w:color="auto"/>
        <w:right w:val="none" w:sz="0" w:space="0" w:color="auto"/>
      </w:divBdr>
    </w:div>
    <w:div w:id="50428056">
      <w:bodyDiv w:val="1"/>
      <w:marLeft w:val="0"/>
      <w:marRight w:val="0"/>
      <w:marTop w:val="0"/>
      <w:marBottom w:val="0"/>
      <w:divBdr>
        <w:top w:val="none" w:sz="0" w:space="0" w:color="auto"/>
        <w:left w:val="none" w:sz="0" w:space="0" w:color="auto"/>
        <w:bottom w:val="none" w:sz="0" w:space="0" w:color="auto"/>
        <w:right w:val="none" w:sz="0" w:space="0" w:color="auto"/>
      </w:divBdr>
    </w:div>
    <w:div w:id="54396695">
      <w:bodyDiv w:val="1"/>
      <w:marLeft w:val="0"/>
      <w:marRight w:val="0"/>
      <w:marTop w:val="0"/>
      <w:marBottom w:val="0"/>
      <w:divBdr>
        <w:top w:val="none" w:sz="0" w:space="0" w:color="auto"/>
        <w:left w:val="none" w:sz="0" w:space="0" w:color="auto"/>
        <w:bottom w:val="none" w:sz="0" w:space="0" w:color="auto"/>
        <w:right w:val="none" w:sz="0" w:space="0" w:color="auto"/>
      </w:divBdr>
    </w:div>
    <w:div w:id="71588880">
      <w:bodyDiv w:val="1"/>
      <w:marLeft w:val="0"/>
      <w:marRight w:val="0"/>
      <w:marTop w:val="0"/>
      <w:marBottom w:val="0"/>
      <w:divBdr>
        <w:top w:val="none" w:sz="0" w:space="0" w:color="auto"/>
        <w:left w:val="none" w:sz="0" w:space="0" w:color="auto"/>
        <w:bottom w:val="none" w:sz="0" w:space="0" w:color="auto"/>
        <w:right w:val="none" w:sz="0" w:space="0" w:color="auto"/>
      </w:divBdr>
    </w:div>
    <w:div w:id="182592628">
      <w:bodyDiv w:val="1"/>
      <w:marLeft w:val="0"/>
      <w:marRight w:val="0"/>
      <w:marTop w:val="0"/>
      <w:marBottom w:val="0"/>
      <w:divBdr>
        <w:top w:val="none" w:sz="0" w:space="0" w:color="auto"/>
        <w:left w:val="none" w:sz="0" w:space="0" w:color="auto"/>
        <w:bottom w:val="none" w:sz="0" w:space="0" w:color="auto"/>
        <w:right w:val="none" w:sz="0" w:space="0" w:color="auto"/>
      </w:divBdr>
    </w:div>
    <w:div w:id="199560846">
      <w:bodyDiv w:val="1"/>
      <w:marLeft w:val="0"/>
      <w:marRight w:val="0"/>
      <w:marTop w:val="0"/>
      <w:marBottom w:val="0"/>
      <w:divBdr>
        <w:top w:val="none" w:sz="0" w:space="0" w:color="auto"/>
        <w:left w:val="none" w:sz="0" w:space="0" w:color="auto"/>
        <w:bottom w:val="none" w:sz="0" w:space="0" w:color="auto"/>
        <w:right w:val="none" w:sz="0" w:space="0" w:color="auto"/>
      </w:divBdr>
    </w:div>
    <w:div w:id="302928727">
      <w:bodyDiv w:val="1"/>
      <w:marLeft w:val="0"/>
      <w:marRight w:val="0"/>
      <w:marTop w:val="0"/>
      <w:marBottom w:val="0"/>
      <w:divBdr>
        <w:top w:val="none" w:sz="0" w:space="0" w:color="auto"/>
        <w:left w:val="none" w:sz="0" w:space="0" w:color="auto"/>
        <w:bottom w:val="none" w:sz="0" w:space="0" w:color="auto"/>
        <w:right w:val="none" w:sz="0" w:space="0" w:color="auto"/>
      </w:divBdr>
    </w:div>
    <w:div w:id="329716632">
      <w:bodyDiv w:val="1"/>
      <w:marLeft w:val="0"/>
      <w:marRight w:val="0"/>
      <w:marTop w:val="0"/>
      <w:marBottom w:val="0"/>
      <w:divBdr>
        <w:top w:val="none" w:sz="0" w:space="0" w:color="auto"/>
        <w:left w:val="none" w:sz="0" w:space="0" w:color="auto"/>
        <w:bottom w:val="none" w:sz="0" w:space="0" w:color="auto"/>
        <w:right w:val="none" w:sz="0" w:space="0" w:color="auto"/>
      </w:divBdr>
    </w:div>
    <w:div w:id="353770429">
      <w:bodyDiv w:val="1"/>
      <w:marLeft w:val="0"/>
      <w:marRight w:val="0"/>
      <w:marTop w:val="0"/>
      <w:marBottom w:val="0"/>
      <w:divBdr>
        <w:top w:val="none" w:sz="0" w:space="0" w:color="auto"/>
        <w:left w:val="none" w:sz="0" w:space="0" w:color="auto"/>
        <w:bottom w:val="none" w:sz="0" w:space="0" w:color="auto"/>
        <w:right w:val="none" w:sz="0" w:space="0" w:color="auto"/>
      </w:divBdr>
    </w:div>
    <w:div w:id="505249205">
      <w:bodyDiv w:val="1"/>
      <w:marLeft w:val="0"/>
      <w:marRight w:val="0"/>
      <w:marTop w:val="0"/>
      <w:marBottom w:val="0"/>
      <w:divBdr>
        <w:top w:val="none" w:sz="0" w:space="0" w:color="auto"/>
        <w:left w:val="none" w:sz="0" w:space="0" w:color="auto"/>
        <w:bottom w:val="none" w:sz="0" w:space="0" w:color="auto"/>
        <w:right w:val="none" w:sz="0" w:space="0" w:color="auto"/>
      </w:divBdr>
    </w:div>
    <w:div w:id="546989852">
      <w:bodyDiv w:val="1"/>
      <w:marLeft w:val="0"/>
      <w:marRight w:val="0"/>
      <w:marTop w:val="0"/>
      <w:marBottom w:val="0"/>
      <w:divBdr>
        <w:top w:val="none" w:sz="0" w:space="0" w:color="auto"/>
        <w:left w:val="none" w:sz="0" w:space="0" w:color="auto"/>
        <w:bottom w:val="none" w:sz="0" w:space="0" w:color="auto"/>
        <w:right w:val="none" w:sz="0" w:space="0" w:color="auto"/>
      </w:divBdr>
    </w:div>
    <w:div w:id="590161314">
      <w:bodyDiv w:val="1"/>
      <w:marLeft w:val="0"/>
      <w:marRight w:val="0"/>
      <w:marTop w:val="0"/>
      <w:marBottom w:val="0"/>
      <w:divBdr>
        <w:top w:val="none" w:sz="0" w:space="0" w:color="auto"/>
        <w:left w:val="none" w:sz="0" w:space="0" w:color="auto"/>
        <w:bottom w:val="none" w:sz="0" w:space="0" w:color="auto"/>
        <w:right w:val="none" w:sz="0" w:space="0" w:color="auto"/>
      </w:divBdr>
    </w:div>
    <w:div w:id="611667428">
      <w:bodyDiv w:val="1"/>
      <w:marLeft w:val="0"/>
      <w:marRight w:val="0"/>
      <w:marTop w:val="0"/>
      <w:marBottom w:val="0"/>
      <w:divBdr>
        <w:top w:val="none" w:sz="0" w:space="0" w:color="auto"/>
        <w:left w:val="none" w:sz="0" w:space="0" w:color="auto"/>
        <w:bottom w:val="none" w:sz="0" w:space="0" w:color="auto"/>
        <w:right w:val="none" w:sz="0" w:space="0" w:color="auto"/>
      </w:divBdr>
      <w:divsChild>
        <w:div w:id="1573930597">
          <w:marLeft w:val="-120"/>
          <w:marRight w:val="0"/>
          <w:marTop w:val="0"/>
          <w:marBottom w:val="0"/>
          <w:divBdr>
            <w:top w:val="none" w:sz="0" w:space="0" w:color="auto"/>
            <w:left w:val="none" w:sz="0" w:space="0" w:color="auto"/>
            <w:bottom w:val="none" w:sz="0" w:space="0" w:color="auto"/>
            <w:right w:val="none" w:sz="0" w:space="0" w:color="auto"/>
          </w:divBdr>
        </w:div>
      </w:divsChild>
    </w:div>
    <w:div w:id="614409696">
      <w:bodyDiv w:val="1"/>
      <w:marLeft w:val="0"/>
      <w:marRight w:val="0"/>
      <w:marTop w:val="0"/>
      <w:marBottom w:val="0"/>
      <w:divBdr>
        <w:top w:val="none" w:sz="0" w:space="0" w:color="auto"/>
        <w:left w:val="none" w:sz="0" w:space="0" w:color="auto"/>
        <w:bottom w:val="none" w:sz="0" w:space="0" w:color="auto"/>
        <w:right w:val="none" w:sz="0" w:space="0" w:color="auto"/>
      </w:divBdr>
    </w:div>
    <w:div w:id="785734937">
      <w:bodyDiv w:val="1"/>
      <w:marLeft w:val="0"/>
      <w:marRight w:val="0"/>
      <w:marTop w:val="0"/>
      <w:marBottom w:val="0"/>
      <w:divBdr>
        <w:top w:val="none" w:sz="0" w:space="0" w:color="auto"/>
        <w:left w:val="none" w:sz="0" w:space="0" w:color="auto"/>
        <w:bottom w:val="none" w:sz="0" w:space="0" w:color="auto"/>
        <w:right w:val="none" w:sz="0" w:space="0" w:color="auto"/>
      </w:divBdr>
      <w:divsChild>
        <w:div w:id="609895236">
          <w:marLeft w:val="0"/>
          <w:marRight w:val="0"/>
          <w:marTop w:val="0"/>
          <w:marBottom w:val="0"/>
          <w:divBdr>
            <w:top w:val="none" w:sz="0" w:space="0" w:color="auto"/>
            <w:left w:val="none" w:sz="0" w:space="0" w:color="auto"/>
            <w:bottom w:val="none" w:sz="0" w:space="0" w:color="auto"/>
            <w:right w:val="none" w:sz="0" w:space="0" w:color="auto"/>
          </w:divBdr>
        </w:div>
      </w:divsChild>
    </w:div>
    <w:div w:id="812866071">
      <w:bodyDiv w:val="1"/>
      <w:marLeft w:val="0"/>
      <w:marRight w:val="0"/>
      <w:marTop w:val="0"/>
      <w:marBottom w:val="0"/>
      <w:divBdr>
        <w:top w:val="none" w:sz="0" w:space="0" w:color="auto"/>
        <w:left w:val="none" w:sz="0" w:space="0" w:color="auto"/>
        <w:bottom w:val="none" w:sz="0" w:space="0" w:color="auto"/>
        <w:right w:val="none" w:sz="0" w:space="0" w:color="auto"/>
      </w:divBdr>
    </w:div>
    <w:div w:id="839197947">
      <w:bodyDiv w:val="1"/>
      <w:marLeft w:val="0"/>
      <w:marRight w:val="0"/>
      <w:marTop w:val="0"/>
      <w:marBottom w:val="0"/>
      <w:divBdr>
        <w:top w:val="none" w:sz="0" w:space="0" w:color="auto"/>
        <w:left w:val="none" w:sz="0" w:space="0" w:color="auto"/>
        <w:bottom w:val="none" w:sz="0" w:space="0" w:color="auto"/>
        <w:right w:val="none" w:sz="0" w:space="0" w:color="auto"/>
      </w:divBdr>
    </w:div>
    <w:div w:id="903879490">
      <w:bodyDiv w:val="1"/>
      <w:marLeft w:val="0"/>
      <w:marRight w:val="0"/>
      <w:marTop w:val="0"/>
      <w:marBottom w:val="0"/>
      <w:divBdr>
        <w:top w:val="none" w:sz="0" w:space="0" w:color="auto"/>
        <w:left w:val="none" w:sz="0" w:space="0" w:color="auto"/>
        <w:bottom w:val="none" w:sz="0" w:space="0" w:color="auto"/>
        <w:right w:val="none" w:sz="0" w:space="0" w:color="auto"/>
      </w:divBdr>
    </w:div>
    <w:div w:id="910889713">
      <w:bodyDiv w:val="1"/>
      <w:marLeft w:val="0"/>
      <w:marRight w:val="0"/>
      <w:marTop w:val="0"/>
      <w:marBottom w:val="0"/>
      <w:divBdr>
        <w:top w:val="none" w:sz="0" w:space="0" w:color="auto"/>
        <w:left w:val="none" w:sz="0" w:space="0" w:color="auto"/>
        <w:bottom w:val="none" w:sz="0" w:space="0" w:color="auto"/>
        <w:right w:val="none" w:sz="0" w:space="0" w:color="auto"/>
      </w:divBdr>
      <w:divsChild>
        <w:div w:id="1790005478">
          <w:marLeft w:val="0"/>
          <w:marRight w:val="0"/>
          <w:marTop w:val="0"/>
          <w:marBottom w:val="0"/>
          <w:divBdr>
            <w:top w:val="none" w:sz="0" w:space="0" w:color="auto"/>
            <w:left w:val="none" w:sz="0" w:space="0" w:color="auto"/>
            <w:bottom w:val="none" w:sz="0" w:space="0" w:color="auto"/>
            <w:right w:val="none" w:sz="0" w:space="0" w:color="auto"/>
          </w:divBdr>
        </w:div>
      </w:divsChild>
    </w:div>
    <w:div w:id="912660217">
      <w:bodyDiv w:val="1"/>
      <w:marLeft w:val="0"/>
      <w:marRight w:val="0"/>
      <w:marTop w:val="0"/>
      <w:marBottom w:val="0"/>
      <w:divBdr>
        <w:top w:val="none" w:sz="0" w:space="0" w:color="auto"/>
        <w:left w:val="none" w:sz="0" w:space="0" w:color="auto"/>
        <w:bottom w:val="none" w:sz="0" w:space="0" w:color="auto"/>
        <w:right w:val="none" w:sz="0" w:space="0" w:color="auto"/>
      </w:divBdr>
    </w:div>
    <w:div w:id="983268202">
      <w:bodyDiv w:val="1"/>
      <w:marLeft w:val="0"/>
      <w:marRight w:val="0"/>
      <w:marTop w:val="0"/>
      <w:marBottom w:val="0"/>
      <w:divBdr>
        <w:top w:val="none" w:sz="0" w:space="0" w:color="auto"/>
        <w:left w:val="none" w:sz="0" w:space="0" w:color="auto"/>
        <w:bottom w:val="none" w:sz="0" w:space="0" w:color="auto"/>
        <w:right w:val="none" w:sz="0" w:space="0" w:color="auto"/>
      </w:divBdr>
    </w:div>
    <w:div w:id="1054811163">
      <w:bodyDiv w:val="1"/>
      <w:marLeft w:val="0"/>
      <w:marRight w:val="0"/>
      <w:marTop w:val="0"/>
      <w:marBottom w:val="0"/>
      <w:divBdr>
        <w:top w:val="none" w:sz="0" w:space="0" w:color="auto"/>
        <w:left w:val="none" w:sz="0" w:space="0" w:color="auto"/>
        <w:bottom w:val="none" w:sz="0" w:space="0" w:color="auto"/>
        <w:right w:val="none" w:sz="0" w:space="0" w:color="auto"/>
      </w:divBdr>
    </w:div>
    <w:div w:id="1064379368">
      <w:bodyDiv w:val="1"/>
      <w:marLeft w:val="0"/>
      <w:marRight w:val="0"/>
      <w:marTop w:val="0"/>
      <w:marBottom w:val="0"/>
      <w:divBdr>
        <w:top w:val="none" w:sz="0" w:space="0" w:color="auto"/>
        <w:left w:val="none" w:sz="0" w:space="0" w:color="auto"/>
        <w:bottom w:val="none" w:sz="0" w:space="0" w:color="auto"/>
        <w:right w:val="none" w:sz="0" w:space="0" w:color="auto"/>
      </w:divBdr>
    </w:div>
    <w:div w:id="1087383263">
      <w:bodyDiv w:val="1"/>
      <w:marLeft w:val="0"/>
      <w:marRight w:val="0"/>
      <w:marTop w:val="0"/>
      <w:marBottom w:val="0"/>
      <w:divBdr>
        <w:top w:val="none" w:sz="0" w:space="0" w:color="auto"/>
        <w:left w:val="none" w:sz="0" w:space="0" w:color="auto"/>
        <w:bottom w:val="none" w:sz="0" w:space="0" w:color="auto"/>
        <w:right w:val="none" w:sz="0" w:space="0" w:color="auto"/>
      </w:divBdr>
    </w:div>
    <w:div w:id="1107192092">
      <w:bodyDiv w:val="1"/>
      <w:marLeft w:val="0"/>
      <w:marRight w:val="0"/>
      <w:marTop w:val="0"/>
      <w:marBottom w:val="0"/>
      <w:divBdr>
        <w:top w:val="none" w:sz="0" w:space="0" w:color="auto"/>
        <w:left w:val="none" w:sz="0" w:space="0" w:color="auto"/>
        <w:bottom w:val="none" w:sz="0" w:space="0" w:color="auto"/>
        <w:right w:val="none" w:sz="0" w:space="0" w:color="auto"/>
      </w:divBdr>
    </w:div>
    <w:div w:id="1161920342">
      <w:bodyDiv w:val="1"/>
      <w:marLeft w:val="0"/>
      <w:marRight w:val="0"/>
      <w:marTop w:val="0"/>
      <w:marBottom w:val="0"/>
      <w:divBdr>
        <w:top w:val="none" w:sz="0" w:space="0" w:color="auto"/>
        <w:left w:val="none" w:sz="0" w:space="0" w:color="auto"/>
        <w:bottom w:val="none" w:sz="0" w:space="0" w:color="auto"/>
        <w:right w:val="none" w:sz="0" w:space="0" w:color="auto"/>
      </w:divBdr>
    </w:div>
    <w:div w:id="1199778489">
      <w:bodyDiv w:val="1"/>
      <w:marLeft w:val="0"/>
      <w:marRight w:val="0"/>
      <w:marTop w:val="0"/>
      <w:marBottom w:val="0"/>
      <w:divBdr>
        <w:top w:val="none" w:sz="0" w:space="0" w:color="auto"/>
        <w:left w:val="none" w:sz="0" w:space="0" w:color="auto"/>
        <w:bottom w:val="none" w:sz="0" w:space="0" w:color="auto"/>
        <w:right w:val="none" w:sz="0" w:space="0" w:color="auto"/>
      </w:divBdr>
    </w:div>
    <w:div w:id="1262378802">
      <w:bodyDiv w:val="1"/>
      <w:marLeft w:val="0"/>
      <w:marRight w:val="0"/>
      <w:marTop w:val="0"/>
      <w:marBottom w:val="0"/>
      <w:divBdr>
        <w:top w:val="none" w:sz="0" w:space="0" w:color="auto"/>
        <w:left w:val="none" w:sz="0" w:space="0" w:color="auto"/>
        <w:bottom w:val="none" w:sz="0" w:space="0" w:color="auto"/>
        <w:right w:val="none" w:sz="0" w:space="0" w:color="auto"/>
      </w:divBdr>
    </w:div>
    <w:div w:id="1326275163">
      <w:bodyDiv w:val="1"/>
      <w:marLeft w:val="0"/>
      <w:marRight w:val="0"/>
      <w:marTop w:val="0"/>
      <w:marBottom w:val="0"/>
      <w:divBdr>
        <w:top w:val="none" w:sz="0" w:space="0" w:color="auto"/>
        <w:left w:val="none" w:sz="0" w:space="0" w:color="auto"/>
        <w:bottom w:val="none" w:sz="0" w:space="0" w:color="auto"/>
        <w:right w:val="none" w:sz="0" w:space="0" w:color="auto"/>
      </w:divBdr>
    </w:div>
    <w:div w:id="1352298373">
      <w:bodyDiv w:val="1"/>
      <w:marLeft w:val="0"/>
      <w:marRight w:val="0"/>
      <w:marTop w:val="0"/>
      <w:marBottom w:val="0"/>
      <w:divBdr>
        <w:top w:val="none" w:sz="0" w:space="0" w:color="auto"/>
        <w:left w:val="none" w:sz="0" w:space="0" w:color="auto"/>
        <w:bottom w:val="none" w:sz="0" w:space="0" w:color="auto"/>
        <w:right w:val="none" w:sz="0" w:space="0" w:color="auto"/>
      </w:divBdr>
    </w:div>
    <w:div w:id="1430856575">
      <w:bodyDiv w:val="1"/>
      <w:marLeft w:val="0"/>
      <w:marRight w:val="0"/>
      <w:marTop w:val="0"/>
      <w:marBottom w:val="0"/>
      <w:divBdr>
        <w:top w:val="none" w:sz="0" w:space="0" w:color="auto"/>
        <w:left w:val="none" w:sz="0" w:space="0" w:color="auto"/>
        <w:bottom w:val="none" w:sz="0" w:space="0" w:color="auto"/>
        <w:right w:val="none" w:sz="0" w:space="0" w:color="auto"/>
      </w:divBdr>
    </w:div>
    <w:div w:id="1557542607">
      <w:bodyDiv w:val="1"/>
      <w:marLeft w:val="0"/>
      <w:marRight w:val="0"/>
      <w:marTop w:val="0"/>
      <w:marBottom w:val="0"/>
      <w:divBdr>
        <w:top w:val="none" w:sz="0" w:space="0" w:color="auto"/>
        <w:left w:val="none" w:sz="0" w:space="0" w:color="auto"/>
        <w:bottom w:val="none" w:sz="0" w:space="0" w:color="auto"/>
        <w:right w:val="none" w:sz="0" w:space="0" w:color="auto"/>
      </w:divBdr>
    </w:div>
    <w:div w:id="1580674069">
      <w:bodyDiv w:val="1"/>
      <w:marLeft w:val="0"/>
      <w:marRight w:val="0"/>
      <w:marTop w:val="0"/>
      <w:marBottom w:val="0"/>
      <w:divBdr>
        <w:top w:val="none" w:sz="0" w:space="0" w:color="auto"/>
        <w:left w:val="none" w:sz="0" w:space="0" w:color="auto"/>
        <w:bottom w:val="none" w:sz="0" w:space="0" w:color="auto"/>
        <w:right w:val="none" w:sz="0" w:space="0" w:color="auto"/>
      </w:divBdr>
    </w:div>
    <w:div w:id="1587416878">
      <w:bodyDiv w:val="1"/>
      <w:marLeft w:val="0"/>
      <w:marRight w:val="0"/>
      <w:marTop w:val="0"/>
      <w:marBottom w:val="0"/>
      <w:divBdr>
        <w:top w:val="none" w:sz="0" w:space="0" w:color="auto"/>
        <w:left w:val="none" w:sz="0" w:space="0" w:color="auto"/>
        <w:bottom w:val="none" w:sz="0" w:space="0" w:color="auto"/>
        <w:right w:val="none" w:sz="0" w:space="0" w:color="auto"/>
      </w:divBdr>
    </w:div>
    <w:div w:id="1622153330">
      <w:bodyDiv w:val="1"/>
      <w:marLeft w:val="0"/>
      <w:marRight w:val="0"/>
      <w:marTop w:val="0"/>
      <w:marBottom w:val="0"/>
      <w:divBdr>
        <w:top w:val="none" w:sz="0" w:space="0" w:color="auto"/>
        <w:left w:val="none" w:sz="0" w:space="0" w:color="auto"/>
        <w:bottom w:val="none" w:sz="0" w:space="0" w:color="auto"/>
        <w:right w:val="none" w:sz="0" w:space="0" w:color="auto"/>
      </w:divBdr>
    </w:div>
    <w:div w:id="1631781430">
      <w:bodyDiv w:val="1"/>
      <w:marLeft w:val="0"/>
      <w:marRight w:val="0"/>
      <w:marTop w:val="0"/>
      <w:marBottom w:val="0"/>
      <w:divBdr>
        <w:top w:val="none" w:sz="0" w:space="0" w:color="auto"/>
        <w:left w:val="none" w:sz="0" w:space="0" w:color="auto"/>
        <w:bottom w:val="none" w:sz="0" w:space="0" w:color="auto"/>
        <w:right w:val="none" w:sz="0" w:space="0" w:color="auto"/>
      </w:divBdr>
    </w:div>
    <w:div w:id="1694766634">
      <w:bodyDiv w:val="1"/>
      <w:marLeft w:val="0"/>
      <w:marRight w:val="0"/>
      <w:marTop w:val="0"/>
      <w:marBottom w:val="0"/>
      <w:divBdr>
        <w:top w:val="none" w:sz="0" w:space="0" w:color="auto"/>
        <w:left w:val="none" w:sz="0" w:space="0" w:color="auto"/>
        <w:bottom w:val="none" w:sz="0" w:space="0" w:color="auto"/>
        <w:right w:val="none" w:sz="0" w:space="0" w:color="auto"/>
      </w:divBdr>
    </w:div>
    <w:div w:id="1702899983">
      <w:bodyDiv w:val="1"/>
      <w:marLeft w:val="0"/>
      <w:marRight w:val="0"/>
      <w:marTop w:val="0"/>
      <w:marBottom w:val="0"/>
      <w:divBdr>
        <w:top w:val="none" w:sz="0" w:space="0" w:color="auto"/>
        <w:left w:val="none" w:sz="0" w:space="0" w:color="auto"/>
        <w:bottom w:val="none" w:sz="0" w:space="0" w:color="auto"/>
        <w:right w:val="none" w:sz="0" w:space="0" w:color="auto"/>
      </w:divBdr>
    </w:div>
    <w:div w:id="1727335669">
      <w:bodyDiv w:val="1"/>
      <w:marLeft w:val="0"/>
      <w:marRight w:val="0"/>
      <w:marTop w:val="0"/>
      <w:marBottom w:val="0"/>
      <w:divBdr>
        <w:top w:val="none" w:sz="0" w:space="0" w:color="auto"/>
        <w:left w:val="none" w:sz="0" w:space="0" w:color="auto"/>
        <w:bottom w:val="none" w:sz="0" w:space="0" w:color="auto"/>
        <w:right w:val="none" w:sz="0" w:space="0" w:color="auto"/>
      </w:divBdr>
    </w:div>
    <w:div w:id="1772625253">
      <w:bodyDiv w:val="1"/>
      <w:marLeft w:val="0"/>
      <w:marRight w:val="0"/>
      <w:marTop w:val="0"/>
      <w:marBottom w:val="0"/>
      <w:divBdr>
        <w:top w:val="none" w:sz="0" w:space="0" w:color="auto"/>
        <w:left w:val="none" w:sz="0" w:space="0" w:color="auto"/>
        <w:bottom w:val="none" w:sz="0" w:space="0" w:color="auto"/>
        <w:right w:val="none" w:sz="0" w:space="0" w:color="auto"/>
      </w:divBdr>
    </w:div>
    <w:div w:id="1849371717">
      <w:bodyDiv w:val="1"/>
      <w:marLeft w:val="0"/>
      <w:marRight w:val="0"/>
      <w:marTop w:val="0"/>
      <w:marBottom w:val="0"/>
      <w:divBdr>
        <w:top w:val="none" w:sz="0" w:space="0" w:color="auto"/>
        <w:left w:val="none" w:sz="0" w:space="0" w:color="auto"/>
        <w:bottom w:val="none" w:sz="0" w:space="0" w:color="auto"/>
        <w:right w:val="none" w:sz="0" w:space="0" w:color="auto"/>
      </w:divBdr>
    </w:div>
    <w:div w:id="1906798486">
      <w:bodyDiv w:val="1"/>
      <w:marLeft w:val="0"/>
      <w:marRight w:val="0"/>
      <w:marTop w:val="0"/>
      <w:marBottom w:val="0"/>
      <w:divBdr>
        <w:top w:val="none" w:sz="0" w:space="0" w:color="auto"/>
        <w:left w:val="none" w:sz="0" w:space="0" w:color="auto"/>
        <w:bottom w:val="none" w:sz="0" w:space="0" w:color="auto"/>
        <w:right w:val="none" w:sz="0" w:space="0" w:color="auto"/>
      </w:divBdr>
    </w:div>
    <w:div w:id="2057049887">
      <w:bodyDiv w:val="1"/>
      <w:marLeft w:val="0"/>
      <w:marRight w:val="0"/>
      <w:marTop w:val="0"/>
      <w:marBottom w:val="0"/>
      <w:divBdr>
        <w:top w:val="none" w:sz="0" w:space="0" w:color="auto"/>
        <w:left w:val="none" w:sz="0" w:space="0" w:color="auto"/>
        <w:bottom w:val="none" w:sz="0" w:space="0" w:color="auto"/>
        <w:right w:val="none" w:sz="0" w:space="0" w:color="auto"/>
      </w:divBdr>
    </w:div>
    <w:div w:id="2075619958">
      <w:bodyDiv w:val="1"/>
      <w:marLeft w:val="0"/>
      <w:marRight w:val="0"/>
      <w:marTop w:val="0"/>
      <w:marBottom w:val="0"/>
      <w:divBdr>
        <w:top w:val="none" w:sz="0" w:space="0" w:color="auto"/>
        <w:left w:val="none" w:sz="0" w:space="0" w:color="auto"/>
        <w:bottom w:val="none" w:sz="0" w:space="0" w:color="auto"/>
        <w:right w:val="none" w:sz="0" w:space="0" w:color="auto"/>
      </w:divBdr>
    </w:div>
    <w:div w:id="2094164496">
      <w:bodyDiv w:val="1"/>
      <w:marLeft w:val="0"/>
      <w:marRight w:val="0"/>
      <w:marTop w:val="0"/>
      <w:marBottom w:val="0"/>
      <w:divBdr>
        <w:top w:val="none" w:sz="0" w:space="0" w:color="auto"/>
        <w:left w:val="none" w:sz="0" w:space="0" w:color="auto"/>
        <w:bottom w:val="none" w:sz="0" w:space="0" w:color="auto"/>
        <w:right w:val="none" w:sz="0" w:space="0" w:color="auto"/>
      </w:divBdr>
    </w:div>
    <w:div w:id="2117409121">
      <w:bodyDiv w:val="1"/>
      <w:marLeft w:val="0"/>
      <w:marRight w:val="0"/>
      <w:marTop w:val="0"/>
      <w:marBottom w:val="0"/>
      <w:divBdr>
        <w:top w:val="none" w:sz="0" w:space="0" w:color="auto"/>
        <w:left w:val="none" w:sz="0" w:space="0" w:color="auto"/>
        <w:bottom w:val="none" w:sz="0" w:space="0" w:color="auto"/>
        <w:right w:val="none" w:sz="0" w:space="0" w:color="auto"/>
      </w:divBdr>
    </w:div>
    <w:div w:id="212757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endnotes" Target="endnotes.xml"/><Relationship Id="rId11" Type="http://schemas.openxmlformats.org/officeDocument/2006/relationships/image" Target="media/image1.jpeg"/><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chart" Target="charts/chart3.xml"/><Relationship Id="rId15" Type="http://schemas.openxmlformats.org/officeDocument/2006/relationships/image" Target="media/image2.png"/><Relationship Id="rId16" Type="http://schemas.openxmlformats.org/officeDocument/2006/relationships/chart" Target="charts/chart4.xml"/><Relationship Id="rId17" Type="http://schemas.openxmlformats.org/officeDocument/2006/relationships/chart" Target="charts/chart5.xml"/><Relationship Id="rId18" Type="http://schemas.openxmlformats.org/officeDocument/2006/relationships/chart" Target="charts/chart6.xml"/><Relationship Id="rId19" Type="http://schemas.openxmlformats.org/officeDocument/2006/relationships/chart" Target="charts/chart7.xml"/><Relationship Id="rId60" Type="http://schemas.microsoft.com/office/2007/relationships/diagramDrawing" Target="diagrams/drawing1.xml"/><Relationship Id="rId61" Type="http://schemas.openxmlformats.org/officeDocument/2006/relationships/chart" Target="charts/chart32.xml"/><Relationship Id="rId62" Type="http://schemas.openxmlformats.org/officeDocument/2006/relationships/chart" Target="charts/chart33.xml"/><Relationship Id="rId63" Type="http://schemas.openxmlformats.org/officeDocument/2006/relationships/chart" Target="charts/chart34.xml"/><Relationship Id="rId64" Type="http://schemas.openxmlformats.org/officeDocument/2006/relationships/chart" Target="charts/chart35.xml"/><Relationship Id="rId65" Type="http://schemas.openxmlformats.org/officeDocument/2006/relationships/chart" Target="charts/chart36.xml"/><Relationship Id="rId66" Type="http://schemas.openxmlformats.org/officeDocument/2006/relationships/chart" Target="charts/chart37.xml"/><Relationship Id="rId67" Type="http://schemas.openxmlformats.org/officeDocument/2006/relationships/chart" Target="charts/chart38.xml"/><Relationship Id="rId68" Type="http://schemas.openxmlformats.org/officeDocument/2006/relationships/image" Target="media/image14.png"/><Relationship Id="rId69" Type="http://schemas.openxmlformats.org/officeDocument/2006/relationships/footer" Target="footer1.xml"/><Relationship Id="rId40" Type="http://schemas.openxmlformats.org/officeDocument/2006/relationships/chart" Target="charts/chart25.xml"/><Relationship Id="rId41" Type="http://schemas.openxmlformats.org/officeDocument/2006/relationships/chart" Target="charts/chart26.xml"/><Relationship Id="rId42" Type="http://schemas.openxmlformats.org/officeDocument/2006/relationships/chart" Target="charts/chart27.xml"/><Relationship Id="rId90" Type="http://schemas.openxmlformats.org/officeDocument/2006/relationships/image" Target="media/image25.png"/><Relationship Id="rId91" Type="http://schemas.openxmlformats.org/officeDocument/2006/relationships/chart" Target="charts/chart45.xml"/><Relationship Id="rId92" Type="http://schemas.openxmlformats.org/officeDocument/2006/relationships/image" Target="media/image26.png"/><Relationship Id="rId93" Type="http://schemas.openxmlformats.org/officeDocument/2006/relationships/image" Target="media/image27.png"/><Relationship Id="rId94" Type="http://schemas.openxmlformats.org/officeDocument/2006/relationships/chart" Target="charts/chart46.xml"/><Relationship Id="rId95" Type="http://schemas.openxmlformats.org/officeDocument/2006/relationships/image" Target="media/image28.png"/><Relationship Id="rId96" Type="http://schemas.openxmlformats.org/officeDocument/2006/relationships/chart" Target="charts/chart47.xml"/><Relationship Id="rId101" Type="http://schemas.openxmlformats.org/officeDocument/2006/relationships/image" Target="media/image30.png"/><Relationship Id="rId102" Type="http://schemas.openxmlformats.org/officeDocument/2006/relationships/image" Target="media/image31.png"/><Relationship Id="rId103" Type="http://schemas.openxmlformats.org/officeDocument/2006/relationships/chart" Target="charts/chart50.xml"/><Relationship Id="rId104" Type="http://schemas.openxmlformats.org/officeDocument/2006/relationships/chart" Target="charts/chart51.xml"/><Relationship Id="rId105" Type="http://schemas.openxmlformats.org/officeDocument/2006/relationships/chart" Target="charts/chart52.xml"/><Relationship Id="rId106" Type="http://schemas.openxmlformats.org/officeDocument/2006/relationships/image" Target="media/image32.png"/><Relationship Id="rId107" Type="http://schemas.openxmlformats.org/officeDocument/2006/relationships/chart" Target="charts/chart53.xml"/><Relationship Id="rId108" Type="http://schemas.openxmlformats.org/officeDocument/2006/relationships/chart" Target="charts/chart54.xml"/><Relationship Id="rId109" Type="http://schemas.openxmlformats.org/officeDocument/2006/relationships/chart" Target="charts/chart55.xml"/><Relationship Id="rId97" Type="http://schemas.microsoft.com/office/2014/relationships/chartEx" Target="charts/chartEx1.xml"/><Relationship Id="rId98" Type="http://schemas.openxmlformats.org/officeDocument/2006/relationships/image" Target="media/image29.png"/><Relationship Id="rId99" Type="http://schemas.openxmlformats.org/officeDocument/2006/relationships/chart" Target="charts/chart48.xml"/><Relationship Id="rId43" Type="http://schemas.openxmlformats.org/officeDocument/2006/relationships/chart" Target="charts/chart28.xml"/><Relationship Id="rId44" Type="http://schemas.openxmlformats.org/officeDocument/2006/relationships/image" Target="media/image5.png"/><Relationship Id="rId45" Type="http://schemas.openxmlformats.org/officeDocument/2006/relationships/chart" Target="charts/chart29.xml"/><Relationship Id="rId46" Type="http://schemas.openxmlformats.org/officeDocument/2006/relationships/chart" Target="charts/chart30.xml"/><Relationship Id="rId47" Type="http://schemas.openxmlformats.org/officeDocument/2006/relationships/image" Target="media/image7.png"/><Relationship Id="rId48" Type="http://schemas.openxmlformats.org/officeDocument/2006/relationships/image" Target="media/image8.png"/><Relationship Id="rId49" Type="http://schemas.openxmlformats.org/officeDocument/2006/relationships/image" Target="media/image9.png"/><Relationship Id="rId100" Type="http://schemas.openxmlformats.org/officeDocument/2006/relationships/chart" Target="charts/chart49.xml"/><Relationship Id="rId20" Type="http://schemas.openxmlformats.org/officeDocument/2006/relationships/chart" Target="charts/chart8.xml"/><Relationship Id="rId21" Type="http://schemas.openxmlformats.org/officeDocument/2006/relationships/chart" Target="charts/chart9.xml"/><Relationship Id="rId22" Type="http://schemas.openxmlformats.org/officeDocument/2006/relationships/chart" Target="charts/chart10.xml"/><Relationship Id="rId70" Type="http://schemas.openxmlformats.org/officeDocument/2006/relationships/header" Target="header1.xml"/><Relationship Id="rId71" Type="http://schemas.openxmlformats.org/officeDocument/2006/relationships/footer" Target="footer2.xml"/><Relationship Id="rId72" Type="http://schemas.openxmlformats.org/officeDocument/2006/relationships/image" Target="media/image15.png"/><Relationship Id="rId73" Type="http://schemas.openxmlformats.org/officeDocument/2006/relationships/image" Target="media/image16.png"/><Relationship Id="rId74" Type="http://schemas.openxmlformats.org/officeDocument/2006/relationships/chart" Target="charts/chart39.xml"/><Relationship Id="rId75" Type="http://schemas.openxmlformats.org/officeDocument/2006/relationships/image" Target="media/image17.png"/><Relationship Id="rId76" Type="http://schemas.openxmlformats.org/officeDocument/2006/relationships/image" Target="media/image18.png"/><Relationship Id="rId77" Type="http://schemas.openxmlformats.org/officeDocument/2006/relationships/image" Target="media/image19.png"/><Relationship Id="rId78" Type="http://schemas.openxmlformats.org/officeDocument/2006/relationships/hyperlink" Target="https://word-edit.officeapps.live.com/we/wordeditorframe.aspx?ui=en%2DUS&amp;rs=en%2DUS&amp;wopisrc=https%3A%2F%2Fnda6098177-my.sharepoint.com%2Fpersonal%2Fchuluunchimeg_a_med_gov_mn%2F_vti_bin%2Fwopi.ashx%2Ffiles%2F5ee54515468f4912a195ef80d8877e66&amp;wdpid=10e95e07&amp;wdenableroaming=1&amp;mscc=1&amp;wdodb=1&amp;hid=BCDA4BA0-30ED-1000-3A60-0A9936251E7C&amp;wdorigin=Other&amp;jsapi=1&amp;jsapiver=v1&amp;newsession=1&amp;corrid=1c7b98d1-5012-41c5-b191-86caedf4fcbf&amp;usid=1c7b98d1-5012-41c5-b191-86caedf4fcbf&amp;sftc=1&amp;cac=1&amp;mtf=1&amp;sfp=1&amp;instantedit=1&amp;wopicomplete=1&amp;wdredirectionreason=Unified_SingleFlush&amp;rct=Medium&amp;ctp=LeastProtected" TargetMode="External"/><Relationship Id="rId79" Type="http://schemas.openxmlformats.org/officeDocument/2006/relationships/image" Target="media/image20.png"/><Relationship Id="rId23" Type="http://schemas.openxmlformats.org/officeDocument/2006/relationships/chart" Target="charts/chart11.xml"/><Relationship Id="rId24" Type="http://schemas.openxmlformats.org/officeDocument/2006/relationships/chart" Target="charts/chart12.xml"/><Relationship Id="rId25" Type="http://schemas.openxmlformats.org/officeDocument/2006/relationships/chart" Target="charts/chart13.xml"/><Relationship Id="rId26" Type="http://schemas.openxmlformats.org/officeDocument/2006/relationships/chart" Target="charts/chart14.xml"/><Relationship Id="rId27" Type="http://schemas.openxmlformats.org/officeDocument/2006/relationships/chart" Target="charts/chart15.xml"/><Relationship Id="rId28" Type="http://schemas.openxmlformats.org/officeDocument/2006/relationships/chart" Target="charts/chart16.xml"/><Relationship Id="rId29" Type="http://schemas.openxmlformats.org/officeDocument/2006/relationships/image" Target="media/image3.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50" Type="http://schemas.openxmlformats.org/officeDocument/2006/relationships/image" Target="media/image6.png"/><Relationship Id="rId51" Type="http://schemas.openxmlformats.org/officeDocument/2006/relationships/image" Target="media/image10.png"/><Relationship Id="rId52" Type="http://schemas.openxmlformats.org/officeDocument/2006/relationships/chart" Target="charts/chart31.xml"/><Relationship Id="rId53" Type="http://schemas.openxmlformats.org/officeDocument/2006/relationships/image" Target="media/image11.png"/><Relationship Id="rId54" Type="http://schemas.openxmlformats.org/officeDocument/2006/relationships/image" Target="media/image12.png"/><Relationship Id="rId55" Type="http://schemas.openxmlformats.org/officeDocument/2006/relationships/image" Target="media/image13.png"/><Relationship Id="rId56" Type="http://schemas.openxmlformats.org/officeDocument/2006/relationships/diagramData" Target="diagrams/data1.xml"/><Relationship Id="rId57" Type="http://schemas.openxmlformats.org/officeDocument/2006/relationships/diagramLayout" Target="diagrams/layout1.xml"/><Relationship Id="rId58" Type="http://schemas.openxmlformats.org/officeDocument/2006/relationships/diagramQuickStyle" Target="diagrams/quickStyle1.xml"/><Relationship Id="rId59" Type="http://schemas.openxmlformats.org/officeDocument/2006/relationships/diagramColors" Target="diagrams/colors1.xml"/><Relationship Id="rId110" Type="http://schemas.openxmlformats.org/officeDocument/2006/relationships/chart" Target="charts/chart56.xml"/><Relationship Id="rId111" Type="http://schemas.openxmlformats.org/officeDocument/2006/relationships/image" Target="media/image33.png"/><Relationship Id="rId112" Type="http://schemas.openxmlformats.org/officeDocument/2006/relationships/chart" Target="charts/chart57.xml"/><Relationship Id="rId113" Type="http://schemas.openxmlformats.org/officeDocument/2006/relationships/chart" Target="charts/chart58.xml"/><Relationship Id="rId114" Type="http://schemas.openxmlformats.org/officeDocument/2006/relationships/header" Target="header2.xml"/><Relationship Id="rId115" Type="http://schemas.openxmlformats.org/officeDocument/2006/relationships/footer" Target="footer3.xml"/><Relationship Id="rId116" Type="http://schemas.openxmlformats.org/officeDocument/2006/relationships/header" Target="header3.xml"/><Relationship Id="rId117" Type="http://schemas.openxmlformats.org/officeDocument/2006/relationships/fontTable" Target="fontTable.xml"/><Relationship Id="rId118" Type="http://schemas.openxmlformats.org/officeDocument/2006/relationships/glossaryDocument" Target="glossary/document.xml"/><Relationship Id="rId119" Type="http://schemas.openxmlformats.org/officeDocument/2006/relationships/theme" Target="theme/theme1.xml"/><Relationship Id="rId30" Type="http://schemas.openxmlformats.org/officeDocument/2006/relationships/image" Target="media/image4.png"/><Relationship Id="rId31" Type="http://schemas.openxmlformats.org/officeDocument/2006/relationships/image" Target="media/image3.jpeg"/><Relationship Id="rId32" Type="http://schemas.openxmlformats.org/officeDocument/2006/relationships/chart" Target="charts/chart17.xml"/><Relationship Id="rId33" Type="http://schemas.openxmlformats.org/officeDocument/2006/relationships/chart" Target="charts/chart18.xml"/><Relationship Id="rId34" Type="http://schemas.openxmlformats.org/officeDocument/2006/relationships/chart" Target="charts/chart19.xml"/><Relationship Id="rId35" Type="http://schemas.openxmlformats.org/officeDocument/2006/relationships/chart" Target="charts/chart20.xml"/><Relationship Id="rId36" Type="http://schemas.openxmlformats.org/officeDocument/2006/relationships/chart" Target="charts/chart21.xml"/><Relationship Id="rId37" Type="http://schemas.openxmlformats.org/officeDocument/2006/relationships/chart" Target="charts/chart22.xml"/><Relationship Id="rId38" Type="http://schemas.openxmlformats.org/officeDocument/2006/relationships/chart" Target="charts/chart23.xml"/><Relationship Id="rId39" Type="http://schemas.openxmlformats.org/officeDocument/2006/relationships/chart" Target="charts/chart24.xml"/><Relationship Id="rId80" Type="http://schemas.openxmlformats.org/officeDocument/2006/relationships/image" Target="media/image21.png"/><Relationship Id="rId81" Type="http://schemas.openxmlformats.org/officeDocument/2006/relationships/image" Target="media/image22.png"/><Relationship Id="rId82" Type="http://schemas.openxmlformats.org/officeDocument/2006/relationships/image" Target="media/image23.png"/><Relationship Id="rId83" Type="http://schemas.openxmlformats.org/officeDocument/2006/relationships/chart" Target="charts/chart40.xml"/><Relationship Id="rId84" Type="http://schemas.openxmlformats.org/officeDocument/2006/relationships/hyperlink" Target="https://word-edit.officeapps.live.com/we/wordeditorframe.aspx?ui=en%2DGB&amp;rs=en%2DUS&amp;wopisrc=https%3A%2F%2Fnda6098177-my.sharepoint.com%2Fpersonal%2Fchuluunchimeg_a_med_gov_mn%2F_vti_bin%2Fwopi.ashx%2Ffiles%2F5ee54515468f4912a195ef80d8877e66&amp;wdlor=cCDA7B65A%2DD275%2D4B77%2D94AA%2D5EF4D4C0EC21&amp;wdenableroaming=1&amp;mscc=0&amp;wdodb=1&amp;hid=29B74BA0-D09F-1000-5A6B-69A7D4675829&amp;wdorigin=Outlook-Body&amp;wdhostclicktime=1656402329107&amp;jsapi=1&amp;jsapiver=v1&amp;newsession=1&amp;corrid=7fa4ba12-bd3b-4aa5-b1c6-ee8b24f98e17&amp;usid=7fa4ba12-bd3b-4aa5-b1c6-ee8b24f98e17&amp;sftc=1&amp;cac=1&amp;mtf=1&amp;sfp=1&amp;instantedit=1&amp;wopicomplete=1&amp;wdredirectionreason=Unified_SingleFlush&amp;rct=Medium&amp;ctp=LeastProtected" TargetMode="External"/><Relationship Id="rId85" Type="http://schemas.openxmlformats.org/officeDocument/2006/relationships/chart" Target="charts/chart41.xml"/><Relationship Id="rId86" Type="http://schemas.openxmlformats.org/officeDocument/2006/relationships/chart" Target="charts/chart42.xml"/><Relationship Id="rId87" Type="http://schemas.openxmlformats.org/officeDocument/2006/relationships/chart" Target="charts/chart43.xml"/><Relationship Id="rId88" Type="http://schemas.openxmlformats.org/officeDocument/2006/relationships/image" Target="media/image24.png"/><Relationship Id="rId89" Type="http://schemas.openxmlformats.org/officeDocument/2006/relationships/chart" Target="charts/chart4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4" Type="http://schemas.openxmlformats.org/officeDocument/2006/relationships/package" Target="../embeddings/Microsoft_Excel_Worksheet1.xlsx"/><Relationship Id="rId1" Type="http://schemas.microsoft.com/office/2011/relationships/chartStyle" Target="style1.xml"/><Relationship Id="rId2" Type="http://schemas.microsoft.com/office/2011/relationships/chartColorStyle" Target="colors1.xml"/></Relationships>
</file>

<file path=word/charts/_rels/chart10.xml.rels><?xml version="1.0" encoding="UTF-8" standalone="yes"?>
<Relationships xmlns="http://schemas.openxmlformats.org/package/2006/relationships"><Relationship Id="rId1" Type="http://schemas.microsoft.com/office/2011/relationships/chartStyle" Target="style10.xml"/><Relationship Id="rId2" Type="http://schemas.microsoft.com/office/2011/relationships/chartColorStyle" Target="colors10.xml"/><Relationship Id="rId3" Type="http://schemas.openxmlformats.org/officeDocument/2006/relationships/oleObject" Target="file:///C:\Users\myagmarkhatan\OneDrive%20-%20&#1052;&#1054;&#1053;&#1043;&#1054;&#1051;%20&#1059;&#1051;&#1057;&#1067;&#1053;%20&#1198;&#1053;&#1044;&#1069;&#1057;&#1053;&#1048;&#1049;%20&#1057;&#1058;&#1040;&#1058;&#1048;&#1057;&#1058;&#1048;&#1050;&#1048;&#1049;&#1053;%20&#1061;&#1054;&#1056;&#1054;&#1054;\Desktop\Graph_NA.xlsx" TargetMode="External"/></Relationships>
</file>

<file path=word/charts/_rels/chart11.xml.rels><?xml version="1.0" encoding="UTF-8" standalone="yes"?>
<Relationships xmlns="http://schemas.openxmlformats.org/package/2006/relationships"><Relationship Id="rId1" Type="http://schemas.microsoft.com/office/2011/relationships/chartStyle" Target="style11.xml"/><Relationship Id="rId2" Type="http://schemas.microsoft.com/office/2011/relationships/chartColorStyle" Target="colors11.xml"/><Relationship Id="rId3" Type="http://schemas.openxmlformats.org/officeDocument/2006/relationships/oleObject" Target="file:///C:\Users\myagmarkhatan\OneDrive%20-%20&#1052;&#1054;&#1053;&#1043;&#1054;&#1051;%20&#1059;&#1051;&#1057;&#1067;&#1053;%20&#1198;&#1053;&#1044;&#1069;&#1057;&#1053;&#1048;&#1049;%20&#1057;&#1058;&#1040;&#1058;&#1048;&#1057;&#1058;&#1048;&#1050;&#1048;&#1049;&#1053;%20&#1061;&#1054;&#1056;&#1054;&#1054;\Desktop\Graph_NA.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5.xml"/><Relationship Id="rId4" Type="http://schemas.openxmlformats.org/officeDocument/2006/relationships/package" Target="../embeddings/Microsoft_Excel_Worksheet4.xlsx"/><Relationship Id="rId1" Type="http://schemas.microsoft.com/office/2011/relationships/chartStyle" Target="style12.xml"/><Relationship Id="rId2" Type="http://schemas.microsoft.com/office/2011/relationships/chartColorStyle" Target="colors12.xml"/></Relationships>
</file>

<file path=word/charts/_rels/chart13.xml.rels><?xml version="1.0" encoding="UTF-8" standalone="yes"?>
<Relationships xmlns="http://schemas.openxmlformats.org/package/2006/relationships"><Relationship Id="rId1" Type="http://schemas.microsoft.com/office/2011/relationships/chartStyle" Target="style13.xml"/><Relationship Id="rId2" Type="http://schemas.microsoft.com/office/2011/relationships/chartColorStyle" Target="colors13.xml"/><Relationship Id="rId3" Type="http://schemas.openxmlformats.org/officeDocument/2006/relationships/oleObject" Target="https://nda6098177.sharepoint.com/sites/EMULU/Shared%20Documents/General/&#1061;&#1053;&#1041;&#1043;/01.&#1061;&#1047;&#1061;/&#1053;&#1041;&#1044;&#1064;%20&#1090;&#1257;&#1089;&#1257;&#1083;/&#1061;&#1199;&#1089;&#1085;&#1101;&#1075;&#1090;,%20&#1075;&#1088;&#1072;&#1092;&#1080;&#1082;.xlsx" TargetMode="External"/></Relationships>
</file>

<file path=word/charts/_rels/chart14.xml.rels><?xml version="1.0" encoding="UTF-8" standalone="yes"?>
<Relationships xmlns="http://schemas.openxmlformats.org/package/2006/relationships"><Relationship Id="rId1" Type="http://schemas.microsoft.com/office/2011/relationships/chartStyle" Target="style14.xml"/><Relationship Id="rId2" Type="http://schemas.microsoft.com/office/2011/relationships/chartColorStyle" Target="colors14.xml"/><Relationship Id="rId3" Type="http://schemas.openxmlformats.org/officeDocument/2006/relationships/oleObject" Target="file:///D:\2021\Statistik\2020%20hun%20am%20statistik.xlsx" TargetMode="External"/></Relationships>
</file>

<file path=word/charts/_rels/chart15.xml.rels><?xml version="1.0" encoding="UTF-8" standalone="yes"?>
<Relationships xmlns="http://schemas.openxmlformats.org/package/2006/relationships"><Relationship Id="rId1" Type="http://schemas.microsoft.com/office/2011/relationships/chartStyle" Target="style15.xml"/><Relationship Id="rId2" Type="http://schemas.microsoft.com/office/2011/relationships/chartColorStyle" Target="colors15.xml"/><Relationship Id="rId3" Type="http://schemas.openxmlformats.org/officeDocument/2006/relationships/oleObject" Target="file:///D:\2021\Hun%20amiin%20bulguud\Ugiin%20bichig\11.xlsx" TargetMode="External"/></Relationships>
</file>

<file path=word/charts/_rels/chart16.xml.rels><?xml version="1.0" encoding="UTF-8" standalone="yes"?>
<Relationships xmlns="http://schemas.openxmlformats.org/package/2006/relationships"><Relationship Id="rId1" Type="http://schemas.microsoft.com/office/2011/relationships/chartStyle" Target="style16.xml"/><Relationship Id="rId2" Type="http://schemas.microsoft.com/office/2011/relationships/chartColorStyle" Target="colors16.xml"/><Relationship Id="rId3" Type="http://schemas.openxmlformats.org/officeDocument/2006/relationships/oleObject" Target="file:///D:\2021\Hun%20amiin%20bulguud\Ugiin%20bichig\11.xlsx" TargetMode="External"/></Relationships>
</file>

<file path=word/charts/_rels/chart17.xml.rels><?xml version="1.0" encoding="UTF-8" standalone="yes"?>
<Relationships xmlns="http://schemas.openxmlformats.org/package/2006/relationships"><Relationship Id="rId1" Type="http://schemas.microsoft.com/office/2011/relationships/chartStyle" Target="style17.xml"/><Relationship Id="rId2" Type="http://schemas.microsoft.com/office/2011/relationships/chartColorStyle" Target="colors17.xml"/><Relationship Id="rId3" Type="http://schemas.openxmlformats.org/officeDocument/2006/relationships/oleObject" Target="file:///D:\2021\Hun%20amiin%20bulguud\Ugiin%20bichig\11.xlsx" TargetMode="External"/></Relationships>
</file>

<file path=word/charts/_rels/chart18.xml.rels><?xml version="1.0" encoding="UTF-8" standalone="yes"?>
<Relationships xmlns="http://schemas.openxmlformats.org/package/2006/relationships"><Relationship Id="rId1" Type="http://schemas.microsoft.com/office/2011/relationships/chartStyle" Target="style18.xml"/><Relationship Id="rId2" Type="http://schemas.microsoft.com/office/2011/relationships/chartColorStyle" Target="colors18.xml"/><Relationship Id="rId3" Type="http://schemas.openxmlformats.org/officeDocument/2006/relationships/oleObject" Target="file:///C:\Users\user\Desktop\&#1053;&#1080;&#1081;&#1075;&#1084;&#1080;&#1081;&#1085;%20&#1093;&#1257;&#1075;&#1078;&#1083;&#1080;&#1081;&#1085;%20&#1093;&#1257;&#1090;&#1257;&#1083;&#1073;&#1257;&#1088;\&#1053;&#1061;&#1047;&#1061;-&#1198;&#1085;&#1076;&#1101;&#1089;&#1085;&#1080;&#1081;%20&#1199;&#1088;%20&#1076;&#1199;&#1085;%20+salbar%20(&#1093;&#1257;&#1076;&#1257;&#1083;&#1084;&#1257;&#1088;%20220410).xlsx" TargetMode="External"/></Relationships>
</file>

<file path=word/charts/_rels/chart19.xml.rels><?xml version="1.0" encoding="UTF-8" standalone="yes"?>
<Relationships xmlns="http://schemas.openxmlformats.org/package/2006/relationships"><Relationship Id="rId1" Type="http://schemas.microsoft.com/office/2011/relationships/chartStyle" Target="style19.xml"/><Relationship Id="rId2" Type="http://schemas.microsoft.com/office/2011/relationships/chartColorStyle" Target="colors19.xml"/><Relationship Id="rId3"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https://nda6098177.sharepoint.com/sites/EMULU/Shared%20Documents/General/&#1061;&#1053;&#1041;&#1043;/01.&#1061;&#1047;&#1061;/&#1053;&#1041;&#1044;&#1064;%20&#1090;&#1257;&#1089;&#1257;&#1083;/&#1061;&#1199;&#1089;&#1085;&#1101;&#1075;&#1090;,%20&#1075;&#1088;&#1072;&#1092;&#1080;&#1082;.xlsx" TargetMode="External"/></Relationships>
</file>

<file path=word/charts/_rels/chart20.xml.rels><?xml version="1.0" encoding="UTF-8" standalone="yes"?>
<Relationships xmlns="http://schemas.openxmlformats.org/package/2006/relationships"><Relationship Id="rId1" Type="http://schemas.microsoft.com/office/2011/relationships/chartStyle" Target="style20.xml"/><Relationship Id="rId2" Type="http://schemas.microsoft.com/office/2011/relationships/chartColorStyle" Target="colors20.xml"/><Relationship Id="rId3" Type="http://schemas.openxmlformats.org/officeDocument/2006/relationships/oleObject" Target="Book1" TargetMode="External"/></Relationships>
</file>

<file path=word/charts/_rels/chart21.xml.rels><?xml version="1.0" encoding="UTF-8" standalone="yes"?>
<Relationships xmlns="http://schemas.openxmlformats.org/package/2006/relationships"><Relationship Id="rId1" Type="http://schemas.microsoft.com/office/2011/relationships/chartStyle" Target="style21.xml"/><Relationship Id="rId2" Type="http://schemas.microsoft.com/office/2011/relationships/chartColorStyle" Target="colors21.xml"/><Relationship Id="rId3" Type="http://schemas.openxmlformats.org/officeDocument/2006/relationships/package" Target="../embeddings/Microsoft_Excel_Worksheet5.xlsx"/></Relationships>
</file>

<file path=word/charts/_rels/chart22.xml.rels><?xml version="1.0" encoding="UTF-8" standalone="yes"?>
<Relationships xmlns="http://schemas.openxmlformats.org/package/2006/relationships"><Relationship Id="rId1" Type="http://schemas.microsoft.com/office/2011/relationships/chartStyle" Target="style22.xml"/><Relationship Id="rId2" Type="http://schemas.microsoft.com/office/2011/relationships/chartColorStyle" Target="colors22.xml"/><Relationship Id="rId3" Type="http://schemas.openxmlformats.org/officeDocument/2006/relationships/package" Target="../embeddings/Microsoft_Excel_Worksheet6.xlsx"/></Relationships>
</file>

<file path=word/charts/_rels/chart23.xml.rels><?xml version="1.0" encoding="UTF-8" standalone="yes"?>
<Relationships xmlns="http://schemas.openxmlformats.org/package/2006/relationships"><Relationship Id="rId1" Type="http://schemas.microsoft.com/office/2011/relationships/chartStyle" Target="style23.xml"/><Relationship Id="rId2" Type="http://schemas.microsoft.com/office/2011/relationships/chartColorStyle" Target="colors23.xml"/><Relationship Id="rId3" Type="http://schemas.openxmlformats.org/officeDocument/2006/relationships/oleObject" Target="file:///C:\Users\TSOGTBAYAR.CH\Google%20Drive\2019\Family\Figures.xlsx" TargetMode="External"/></Relationships>
</file>

<file path=word/charts/_rels/chart24.xml.rels><?xml version="1.0" encoding="UTF-8" standalone="yes"?>
<Relationships xmlns="http://schemas.openxmlformats.org/package/2006/relationships"><Relationship Id="rId1" Type="http://schemas.microsoft.com/office/2011/relationships/chartStyle" Target="style24.xml"/><Relationship Id="rId2" Type="http://schemas.microsoft.com/office/2011/relationships/chartColorStyle" Target="colors24.xml"/><Relationship Id="rId3" Type="http://schemas.openxmlformats.org/officeDocument/2006/relationships/oleObject" Target="Book2" TargetMode="External"/></Relationships>
</file>

<file path=word/charts/_rels/chart25.xml.rels><?xml version="1.0" encoding="UTF-8" standalone="yes"?>
<Relationships xmlns="http://schemas.openxmlformats.org/package/2006/relationships"><Relationship Id="rId1" Type="http://schemas.microsoft.com/office/2011/relationships/chartStyle" Target="style25.xml"/><Relationship Id="rId2" Type="http://schemas.microsoft.com/office/2011/relationships/chartColorStyle" Target="colors25.xml"/><Relationship Id="rId3" Type="http://schemas.openxmlformats.org/officeDocument/2006/relationships/oleObject" Target="file:///C:\Users\user\Desktop\&#1053;&#1080;&#1081;&#1075;&#1084;&#1080;&#1081;&#1085;%20&#1093;&#1257;&#1075;&#1078;&#1083;&#1080;&#1081;&#1085;%20&#1093;&#1257;&#1090;&#1257;&#1083;&#1073;&#1257;&#1088;\Labour%20last.xlsx" TargetMode="External"/></Relationships>
</file>

<file path=word/charts/_rels/chart26.xml.rels><?xml version="1.0" encoding="UTF-8" standalone="yes"?>
<Relationships xmlns="http://schemas.openxmlformats.org/package/2006/relationships"><Relationship Id="rId1" Type="http://schemas.microsoft.com/office/2011/relationships/chartStyle" Target="style26.xml"/><Relationship Id="rId2" Type="http://schemas.microsoft.com/office/2011/relationships/chartColorStyle" Target="colors26.xml"/><Relationship Id="rId3" Type="http://schemas.openxmlformats.org/officeDocument/2006/relationships/oleObject" Target="file:///C:\Users\user\Desktop\&#1053;&#1080;&#1081;&#1075;&#1084;&#1080;&#1081;&#1085;%20&#1093;&#1257;&#1075;&#1078;&#1083;&#1080;&#1081;&#1085;%20&#1093;&#1257;&#1090;&#1257;&#1083;&#1073;&#1257;&#1088;\Labour%20last.xlsx" TargetMode="External"/></Relationships>
</file>

<file path=word/charts/_rels/chart27.xml.rels><?xml version="1.0" encoding="UTF-8" standalone="yes"?>
<Relationships xmlns="http://schemas.openxmlformats.org/package/2006/relationships"><Relationship Id="rId1" Type="http://schemas.microsoft.com/office/2011/relationships/chartStyle" Target="style27.xml"/><Relationship Id="rId2" Type="http://schemas.microsoft.com/office/2011/relationships/chartColorStyle" Target="colors27.xml"/><Relationship Id="rId3" Type="http://schemas.openxmlformats.org/officeDocument/2006/relationships/oleObject" Target="file:///C:\Users\user\Desktop\&#1053;&#1080;&#1081;&#1075;&#1084;&#1080;&#1081;&#1085;%20&#1093;&#1257;&#1075;&#1078;&#1083;&#1080;&#1081;&#1085;%20&#1093;&#1257;&#1090;&#1257;&#1083;&#1073;&#1257;&#1088;\Labour%20last.xlsx" TargetMode="External"/></Relationships>
</file>

<file path=word/charts/_rels/chart28.xml.rels><?xml version="1.0" encoding="UTF-8" standalone="yes"?>
<Relationships xmlns="http://schemas.openxmlformats.org/package/2006/relationships"><Relationship Id="rId1" Type="http://schemas.microsoft.com/office/2011/relationships/chartStyle" Target="style28.xml"/><Relationship Id="rId2" Type="http://schemas.microsoft.com/office/2011/relationships/chartColorStyle" Target="colors28.xml"/><Relationship Id="rId3" Type="http://schemas.openxmlformats.org/officeDocument/2006/relationships/package" Target="../embeddings/Microsoft_Excel_Worksheet7.xlsx"/></Relationships>
</file>

<file path=word/charts/_rels/chart29.xml.rels><?xml version="1.0" encoding="UTF-8" standalone="yes"?>
<Relationships xmlns="http://schemas.openxmlformats.org/package/2006/relationships"><Relationship Id="rId1" Type="http://schemas.openxmlformats.org/officeDocument/2006/relationships/themeOverride" Target="../theme/themeOverride6.xml"/><Relationship Id="rId2" Type="http://schemas.openxmlformats.org/officeDocument/2006/relationships/oleObject" Target="file:///C:\Users\User\Documents\New%20folder\PROST%20updated\o_MNG_BASE13_21.xls" TargetMode="External"/><Relationship Id="rId3"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4" Type="http://schemas.openxmlformats.org/officeDocument/2006/relationships/oleObject" Target="file:///C:\Users\myagmarkhatan\OneDrive%20-%20&#1052;&#1054;&#1053;&#1043;&#1054;&#1051;%20&#1059;&#1051;&#1057;&#1067;&#1053;%20&#1198;&#1053;&#1044;&#1069;&#1057;&#1053;&#1048;&#1049;%20&#1057;&#1058;&#1040;&#1058;&#1048;&#1057;&#1058;&#1048;&#1050;&#1048;&#1049;&#1053;%20&#1061;&#1054;&#1056;&#1054;&#1054;\Desktop\Graph_NA.xlsx" TargetMode="External"/><Relationship Id="rId1" Type="http://schemas.microsoft.com/office/2011/relationships/chartStyle" Target="style3.xml"/><Relationship Id="rId2" Type="http://schemas.microsoft.com/office/2011/relationships/chartColorStyle" Target="colors3.xml"/></Relationships>
</file>

<file path=word/charts/_rels/chart30.xml.rels><?xml version="1.0" encoding="UTF-8" standalone="yes"?>
<Relationships xmlns="http://schemas.openxmlformats.org/package/2006/relationships"><Relationship Id="rId1" Type="http://schemas.openxmlformats.org/officeDocument/2006/relationships/themeOverride" Target="../theme/themeOverride7.xml"/><Relationship Id="rId2" Type="http://schemas.openxmlformats.org/officeDocument/2006/relationships/oleObject" Target="file:///C:\Users\User\Documents\New%20folder\PROST%20updated\o_MNG_BASE13_21.xls" TargetMode="External"/><Relationship Id="rId3" Type="http://schemas.openxmlformats.org/officeDocument/2006/relationships/chartUserShapes" Target="../drawings/drawing2.xml"/></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2.xml.rels><?xml version="1.0" encoding="UTF-8" standalone="yes"?>
<Relationships xmlns="http://schemas.openxmlformats.org/package/2006/relationships"><Relationship Id="rId1" Type="http://schemas.microsoft.com/office/2011/relationships/chartStyle" Target="style29.xml"/><Relationship Id="rId2" Type="http://schemas.microsoft.com/office/2011/relationships/chartColorStyle" Target="colors29.xml"/><Relationship Id="rId3" Type="http://schemas.openxmlformats.org/officeDocument/2006/relationships/oleObject" Target="file:///C:\Users\munkhtsetseg.t\Downloads\box51%20(1).xlsx" TargetMode="External"/></Relationships>
</file>

<file path=word/charts/_rels/chart33.xml.rels><?xml version="1.0" encoding="UTF-8" standalone="yes"?>
<Relationships xmlns="http://schemas.openxmlformats.org/package/2006/relationships"><Relationship Id="rId1" Type="http://schemas.microsoft.com/office/2011/relationships/chartStyle" Target="style30.xml"/><Relationship Id="rId2" Type="http://schemas.microsoft.com/office/2011/relationships/chartColorStyle" Target="colors30.xml"/><Relationship Id="rId3" Type="http://schemas.openxmlformats.org/officeDocument/2006/relationships/oleObject" Target="Book1" TargetMode="External"/></Relationships>
</file>

<file path=word/charts/_rels/chart34.xml.rels><?xml version="1.0" encoding="UTF-8" standalone="yes"?>
<Relationships xmlns="http://schemas.openxmlformats.org/package/2006/relationships"><Relationship Id="rId1" Type="http://schemas.microsoft.com/office/2011/relationships/chartStyle" Target="style31.xml"/><Relationship Id="rId2" Type="http://schemas.microsoft.com/office/2011/relationships/chartColorStyle" Target="colors31.xml"/><Relationship Id="rId3" Type="http://schemas.openxmlformats.org/officeDocument/2006/relationships/oleObject" Target="file:///\\Users\altangadas\Desktop\sheeetttt1.xlsx" TargetMode="External"/></Relationships>
</file>

<file path=word/charts/_rels/chart35.xml.rels><?xml version="1.0" encoding="UTF-8" standalone="yes"?>
<Relationships xmlns="http://schemas.openxmlformats.org/package/2006/relationships"><Relationship Id="rId1" Type="http://schemas.microsoft.com/office/2011/relationships/chartStyle" Target="style32.xml"/><Relationship Id="rId2" Type="http://schemas.microsoft.com/office/2011/relationships/chartColorStyle" Target="colors32.xml"/><Relationship Id="rId3" Type="http://schemas.openxmlformats.org/officeDocument/2006/relationships/oleObject" Target="file:///\\Users\altangadas\Desktop\sheeetttt1.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Users\altangadas\Desktop\sheeetttt1.xlsx" TargetMode="External"/></Relationships>
</file>

<file path=word/charts/_rels/chart37.xml.rels><?xml version="1.0" encoding="UTF-8" standalone="yes"?>
<Relationships xmlns="http://schemas.openxmlformats.org/package/2006/relationships"><Relationship Id="rId1" Type="http://schemas.microsoft.com/office/2011/relationships/chartStyle" Target="style33.xml"/><Relationship Id="rId2" Type="http://schemas.microsoft.com/office/2011/relationships/chartColorStyle" Target="colors33.xml"/><Relationship Id="rId3" Type="http://schemas.openxmlformats.org/officeDocument/2006/relationships/oleObject" Target="file:///C:\Users\chuluunchimeg.a\Downloads\2016-2020-index-21provens.xlsx" TargetMode="External"/></Relationships>
</file>

<file path=word/charts/_rels/chart38.xml.rels><?xml version="1.0" encoding="UTF-8" standalone="yes"?>
<Relationships xmlns="http://schemas.openxmlformats.org/package/2006/relationships"><Relationship Id="rId3" Type="http://schemas.openxmlformats.org/officeDocument/2006/relationships/oleObject" Target="file:///C:\Users\chuluunchimeg.a\Downloads\&#1061;&#1086;&#1090;&#1099;&#1085;%20&#1093;&#1257;&#1075;&#1078;&#1083;&#1080;&#1081;&#1085;%20&#1199;&#1079;&#1199;&#1199;&#1083;&#1101;&#1083;&#1090;.xlsx" TargetMode="External"/><Relationship Id="rId4" Type="http://schemas.openxmlformats.org/officeDocument/2006/relationships/chartUserShapes" Target="../drawings/drawing3.xml"/><Relationship Id="rId1" Type="http://schemas.microsoft.com/office/2011/relationships/chartStyle" Target="style34.xml"/><Relationship Id="rId2" Type="http://schemas.microsoft.com/office/2011/relationships/chartColorStyle" Target="colors34.xml"/></Relationships>
</file>

<file path=word/charts/_rels/chart39.xml.rels><?xml version="1.0" encoding="UTF-8" standalone="yes"?>
<Relationships xmlns="http://schemas.openxmlformats.org/package/2006/relationships"><Relationship Id="rId1" Type="http://schemas.microsoft.com/office/2011/relationships/chartStyle" Target="style35.xml"/><Relationship Id="rId2" Type="http://schemas.microsoft.com/office/2011/relationships/chartColorStyle" Target="colors35.xml"/><Relationship Id="rId3" Type="http://schemas.openxmlformats.org/officeDocument/2006/relationships/oleObject" Target="file:///C:\Users\User\Desktop\stattistic\crop%20statistic.xlsx"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https://nda6098177.sharepoint.com/sites/EMULU/Shared%20Documents/General/&#1061;&#1053;&#1041;&#1043;/01.&#1061;&#1047;&#1061;/&#1053;&#1041;&#1044;&#1064;%20&#1090;&#1257;&#1089;&#1257;&#1083;/&#1061;&#1199;&#1089;&#1085;&#1101;&#1075;&#1090;,%20&#1075;&#1088;&#1072;&#1092;&#1080;&#1082;.xlsx" TargetMode="External"/></Relationships>
</file>

<file path=word/charts/_rels/chart40.xml.rels><?xml version="1.0" encoding="UTF-8" standalone="yes"?>
<Relationships xmlns="http://schemas.openxmlformats.org/package/2006/relationships"><Relationship Id="rId1" Type="http://schemas.microsoft.com/office/2011/relationships/chartStyle" Target="style36.xml"/><Relationship Id="rId2" Type="http://schemas.microsoft.com/office/2011/relationships/chartColorStyle" Target="colors36.xml"/><Relationship Id="rId3" Type="http://schemas.openxmlformats.org/officeDocument/2006/relationships/oleObject" Target="https://crcmongolia-my.sharepoint.com/personal/munkhzul_b_crc_gov_mn/Documents/Desktop/2022%20&#1086;&#1085;/2022%20&#1086;&#1085;&#1099;%20&#1078;&#1080;&#1083;&#1080;&#1081;&#1085;%20&#1101;&#1094;&#1089;&#1080;&#1081;&#1085;%20&#1090;&#1072;&#1081;&#1083;&#1072;&#1085;/2021%20&#1086;&#1085;%20data%20PPT.xlsx"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8.xml"/><Relationship Id="rId4" Type="http://schemas.openxmlformats.org/officeDocument/2006/relationships/package" Target="../embeddings/Microsoft_Excel_Worksheet9.xlsx"/><Relationship Id="rId1" Type="http://schemas.microsoft.com/office/2011/relationships/chartStyle" Target="style37.xml"/><Relationship Id="rId2" Type="http://schemas.microsoft.com/office/2011/relationships/chartColorStyle" Target="colors37.xm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9.xml"/><Relationship Id="rId4" Type="http://schemas.openxmlformats.org/officeDocument/2006/relationships/package" Target="../embeddings/Microsoft_Excel_Worksheet10.xlsx"/><Relationship Id="rId1" Type="http://schemas.microsoft.com/office/2011/relationships/chartStyle" Target="style38.xml"/><Relationship Id="rId2" Type="http://schemas.microsoft.com/office/2011/relationships/chartColorStyle" Target="colors38.xml"/></Relationships>
</file>

<file path=word/charts/_rels/chart43.xml.rels><?xml version="1.0" encoding="UTF-8" standalone="yes"?>
<Relationships xmlns="http://schemas.openxmlformats.org/package/2006/relationships"><Relationship Id="rId1" Type="http://schemas.microsoft.com/office/2011/relationships/chartStyle" Target="style39.xml"/><Relationship Id="rId2" Type="http://schemas.microsoft.com/office/2011/relationships/chartColorStyle" Target="colors39.xml"/><Relationship Id="rId3" Type="http://schemas.openxmlformats.org/officeDocument/2006/relationships/oleObject" Target="file:///C:\Users\enkhmunkh.o\Downloads\&#1043;&#1088;&#1072;&#1092;&#1080;&#1082;&#1080;&#1081;&#1085;%20&#1090;&#1086;&#1086;&#1085;&#1091;&#1091;&#1076;%205.13_1645748579.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10.xml"/><Relationship Id="rId4" Type="http://schemas.openxmlformats.org/officeDocument/2006/relationships/oleObject" Target="file:///C:\Users\dell\Downloads\&#1073;&#1091;&#1089;&#1072;&#1076;.xlsx" TargetMode="External"/><Relationship Id="rId1" Type="http://schemas.microsoft.com/office/2011/relationships/chartStyle" Target="style40.xml"/><Relationship Id="rId2" Type="http://schemas.microsoft.com/office/2011/relationships/chartColorStyle" Target="colors40.xml"/></Relationships>
</file>

<file path=word/charts/_rels/chart45.xml.rels><?xml version="1.0" encoding="UTF-8" standalone="yes"?>
<Relationships xmlns="http://schemas.openxmlformats.org/package/2006/relationships"><Relationship Id="rId1" Type="http://schemas.openxmlformats.org/officeDocument/2006/relationships/oleObject" Target="https://nda6098177.sharepoint.com/sites/msteams_25ac7e/Shared%20Documents/General/08.%20Diagnostics/2022q1/Excel/09,11%20-%20External_qrtrly.xlsx" TargetMode="External"/></Relationships>
</file>

<file path=word/charts/_rels/chart46.xml.rels><?xml version="1.0" encoding="UTF-8" standalone="yes"?>
<Relationships xmlns="http://schemas.openxmlformats.org/package/2006/relationships"><Relationship Id="rId1" Type="http://schemas.microsoft.com/office/2011/relationships/chartStyle" Target="style41.xml"/><Relationship Id="rId2" Type="http://schemas.microsoft.com/office/2011/relationships/chartColorStyle" Target="colors41.xml"/><Relationship Id="rId3" Type="http://schemas.openxmlformats.org/officeDocument/2006/relationships/oleObject" Target="https://nda6098177.sharepoint.com/sites/msteams_25ac7e/Shared%20Documents/General/08.%20Diagnostics/2022q1/Excel/09,11%20-%20External_qrtrly.xlsx" TargetMode="External"/></Relationships>
</file>

<file path=word/charts/_rels/chart47.xml.rels><?xml version="1.0" encoding="UTF-8" standalone="yes"?>
<Relationships xmlns="http://schemas.openxmlformats.org/package/2006/relationships"><Relationship Id="rId1" Type="http://schemas.microsoft.com/office/2011/relationships/chartStyle" Target="style42.xml"/><Relationship Id="rId2" Type="http://schemas.microsoft.com/office/2011/relationships/chartColorStyle" Target="colors42.xml"/><Relationship Id="rId3" Type="http://schemas.openxmlformats.org/officeDocument/2006/relationships/oleObject" Target="file:///C:\Users\enkhmunkh.o.ADDC\Downloads\&#1064;&#1061;&#1054;%20(&#1087;&#1072;&#1089;&#1089;&#1080;&#1074;,%20&#1089;&#1072;&#1083;&#1073;&#1072;&#1088;&#1072;&#1072;&#1088;,%20&#1086;&#1088;&#1086;&#1093;%20&#1091;&#1088;&#1089;&#1075;&#1072;&#1083;).xlsx" TargetMode="External"/></Relationships>
</file>

<file path=word/charts/_rels/chart48.xml.rels><?xml version="1.0" encoding="UTF-8" standalone="yes"?>
<Relationships xmlns="http://schemas.openxmlformats.org/package/2006/relationships"><Relationship Id="rId1" Type="http://schemas.microsoft.com/office/2011/relationships/chartStyle" Target="style43.xml"/><Relationship Id="rId2" Type="http://schemas.microsoft.com/office/2011/relationships/chartColorStyle" Target="colors43.xml"/><Relationship Id="rId3" Type="http://schemas.openxmlformats.org/officeDocument/2006/relationships/oleObject" Target="file:///C:\Users\enkhmunkh.o.ADDC\Downloads\6260fe999e89522e036cf7c5.xlsx" TargetMode="External"/></Relationships>
</file>

<file path=word/charts/_rels/chart49.xml.rels><?xml version="1.0" encoding="UTF-8" standalone="yes"?>
<Relationships xmlns="http://schemas.openxmlformats.org/package/2006/relationships"><Relationship Id="rId1" Type="http://schemas.microsoft.com/office/2011/relationships/chartStyle" Target="style44.xml"/><Relationship Id="rId2" Type="http://schemas.microsoft.com/office/2011/relationships/chartColorStyle" Target="colors44.xml"/><Relationship Id="rId3" Type="http://schemas.openxmlformats.org/officeDocument/2006/relationships/oleObject" Target="file:///C:\Users\enkhmunkh.o.ADDC\Downloads\6260fe999e89522e036cf7c5.xlsx" TargetMode="External"/></Relationships>
</file>

<file path=word/charts/_rels/chart5.xml.rels><?xml version="1.0" encoding="UTF-8" standalone="yes"?>
<Relationships xmlns="http://schemas.openxmlformats.org/package/2006/relationships"><Relationship Id="rId1" Type="http://schemas.microsoft.com/office/2011/relationships/chartStyle" Target="style5.xml"/><Relationship Id="rId2" Type="http://schemas.microsoft.com/office/2011/relationships/chartColorStyle" Target="colors5.xml"/><Relationship Id="rId3" Type="http://schemas.openxmlformats.org/officeDocument/2006/relationships/oleObject" Target="../embeddings/oleObject1.bin"/></Relationships>
</file>

<file path=word/charts/_rels/chart50.xml.rels><?xml version="1.0" encoding="UTF-8" standalone="yes"?>
<Relationships xmlns="http://schemas.openxmlformats.org/package/2006/relationships"><Relationship Id="rId1" Type="http://schemas.microsoft.com/office/2011/relationships/chartStyle" Target="style45.xml"/><Relationship Id="rId2" Type="http://schemas.microsoft.com/office/2011/relationships/chartColorStyle" Target="colors45.xml"/><Relationship Id="rId3" Type="http://schemas.openxmlformats.org/officeDocument/2006/relationships/oleObject" Target="Book1"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11.xml"/><Relationship Id="rId4" Type="http://schemas.openxmlformats.org/officeDocument/2006/relationships/package" Target="../embeddings/Microsoft_Excel_Worksheet11.xlsx"/><Relationship Id="rId1" Type="http://schemas.microsoft.com/office/2011/relationships/chartStyle" Target="style46.xml"/><Relationship Id="rId2" Type="http://schemas.microsoft.com/office/2011/relationships/chartColorStyle" Target="colors46.xm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12.xml"/><Relationship Id="rId4" Type="http://schemas.openxmlformats.org/officeDocument/2006/relationships/oleObject" Target="file:///C:\Users\dell\Downloads\&#1073;&#1091;&#1089;&#1072;&#1076;.xlsx" TargetMode="External"/><Relationship Id="rId1" Type="http://schemas.microsoft.com/office/2011/relationships/chartStyle" Target="style47.xml"/><Relationship Id="rId2" Type="http://schemas.microsoft.com/office/2011/relationships/chartColorStyle" Target="colors47.xml"/></Relationships>
</file>

<file path=word/charts/_rels/chart53.xml.rels><?xml version="1.0" encoding="UTF-8" standalone="yes"?>
<Relationships xmlns="http://schemas.openxmlformats.org/package/2006/relationships"><Relationship Id="rId1" Type="http://schemas.microsoft.com/office/2011/relationships/chartStyle" Target="style48.xml"/><Relationship Id="rId2" Type="http://schemas.microsoft.com/office/2011/relationships/chartColorStyle" Target="colors48.xml"/><Relationship Id="rId3" Type="http://schemas.openxmlformats.org/officeDocument/2006/relationships/oleObject" Target="Book1" TargetMode="External"/></Relationships>
</file>

<file path=word/charts/_rels/chart54.xml.rels><?xml version="1.0" encoding="UTF-8" standalone="yes"?>
<Relationships xmlns="http://schemas.openxmlformats.org/package/2006/relationships"><Relationship Id="rId1" Type="http://schemas.microsoft.com/office/2011/relationships/chartStyle" Target="style49.xml"/><Relationship Id="rId2" Type="http://schemas.microsoft.com/office/2011/relationships/chartColorStyle" Target="colors49.xml"/><Relationship Id="rId3" Type="http://schemas.openxmlformats.org/officeDocument/2006/relationships/package" Target="../embeddings/Microsoft_Excel_Worksheet12.xlsx"/></Relationships>
</file>

<file path=word/charts/_rels/chart55.xml.rels><?xml version="1.0" encoding="UTF-8" standalone="yes"?>
<Relationships xmlns="http://schemas.openxmlformats.org/package/2006/relationships"><Relationship Id="rId1" Type="http://schemas.microsoft.com/office/2011/relationships/chartStyle" Target="style50.xml"/><Relationship Id="rId2" Type="http://schemas.microsoft.com/office/2011/relationships/chartColorStyle" Target="colors50.xml"/><Relationship Id="rId3" Type="http://schemas.openxmlformats.org/officeDocument/2006/relationships/oleObject" Target="Book1" TargetMode="External"/></Relationships>
</file>

<file path=word/charts/_rels/chart56.xml.rels><?xml version="1.0" encoding="UTF-8" standalone="yes"?>
<Relationships xmlns="http://schemas.openxmlformats.org/package/2006/relationships"><Relationship Id="rId1" Type="http://schemas.microsoft.com/office/2011/relationships/chartStyle" Target="style51.xml"/><Relationship Id="rId2" Type="http://schemas.microsoft.com/office/2011/relationships/chartColorStyle" Target="colors51.xml"/><Relationship Id="rId3" Type="http://schemas.openxmlformats.org/officeDocument/2006/relationships/oleObject" Target="file:///D:\Strategy&amp;Policy\&#1052;&#1257;&#1088;&#1076;&#1257;&#1075;&#1076;&#1257;&#1078;%20&#1073;&#1072;&#1081;&#1075;&#1072;&#1072;%20&#1073;&#1086;&#1076;&#1083;&#1086;&#1075;&#1099;&#1085;%20&#1073;&#1072;&#1088;&#1080;&#1084;&#1090;%20&#1073;&#1080;&#1095;&#1080;&#1075;\Simulation\Graf%20BDB-200305.xlsx" TargetMode="External"/></Relationships>
</file>

<file path=word/charts/_rels/chart57.xml.rels><?xml version="1.0" encoding="UTF-8" standalone="yes"?>
<Relationships xmlns="http://schemas.openxmlformats.org/package/2006/relationships"><Relationship Id="rId1" Type="http://schemas.microsoft.com/office/2011/relationships/chartStyle" Target="style52.xml"/><Relationship Id="rId2" Type="http://schemas.microsoft.com/office/2011/relationships/chartColorStyle" Target="colors52.xml"/><Relationship Id="rId3" Type="http://schemas.openxmlformats.org/officeDocument/2006/relationships/oleObject" Target="file:///\\Users\altangadas\Desktop\sheeetttt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Users\altangadas\Desktop\sheeetttt1.xlsx" TargetMode="External"/></Relationships>
</file>

<file path=word/charts/_rels/chart6.xml.rels><?xml version="1.0" encoding="UTF-8" standalone="yes"?>
<Relationships xmlns="http://schemas.openxmlformats.org/package/2006/relationships"><Relationship Id="rId1" Type="http://schemas.microsoft.com/office/2011/relationships/chartStyle" Target="style6.xml"/><Relationship Id="rId2" Type="http://schemas.microsoft.com/office/2011/relationships/chartColorStyle" Target="colors6.xml"/><Relationship Id="rId3"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1" Type="http://schemas.microsoft.com/office/2011/relationships/chartStyle" Target="style7.xml"/><Relationship Id="rId2" Type="http://schemas.microsoft.com/office/2011/relationships/chartColorStyle" Target="colors7.xml"/><Relationship Id="rId3" Type="http://schemas.openxmlformats.org/officeDocument/2006/relationships/oleObject" Target="https://nda6098177.sharepoint.com/sites/EMULU/Shared%20Documents/General/&#1061;&#1053;&#1041;&#1043;/01.&#1061;&#1047;&#1061;/&#1053;&#1041;&#1044;&#1064;%20&#1090;&#1257;&#1089;&#1257;&#1083;/&#1061;&#1199;&#1089;&#1085;&#1101;&#1075;&#1090;,%20&#1075;&#1088;&#1072;&#1092;&#1080;&#1082;.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4" Type="http://schemas.openxmlformats.org/officeDocument/2006/relationships/package" Target="../embeddings/Microsoft_Excel_Worksheet2.xlsx"/><Relationship Id="rId1" Type="http://schemas.microsoft.com/office/2011/relationships/chartStyle" Target="style8.xml"/><Relationship Id="rId2" Type="http://schemas.microsoft.com/office/2011/relationships/chartColorStyle" Target="colors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4" Type="http://schemas.openxmlformats.org/officeDocument/2006/relationships/package" Target="../embeddings/Microsoft_Excel_Worksheet3.xlsx"/><Relationship Id="rId1" Type="http://schemas.microsoft.com/office/2011/relationships/chartStyle" Target="style9.xml"/><Relationship Id="rId2" Type="http://schemas.microsoft.com/office/2011/relationships/chartColorStyle" Target="colors9.xml"/></Relationships>
</file>

<file path=word/charts/_rels/chartEx1.xml.rels><?xml version="1.0" encoding="UTF-8" standalone="yes"?>
<Relationships xmlns="http://schemas.openxmlformats.org/package/2006/relationships"><Relationship Id="rId1" Type="http://schemas.openxmlformats.org/officeDocument/2006/relationships/oleObject" Target="https://nda6098177-my.sharepoint.com/personal/enkhmunkh_o_med_gov_mn/Documents/NDA-PC/Desktop/PPT-ded%20said/&#1053;&#1080;&#1081;&#1090;%20&#1075;&#1072;&#1076;&#1072;&#1072;&#1076;%20&#1257;&#1088;%20(&#1089;&#1077;&#1082;&#1090;&#1086;&#1088;&#1086;&#1086;&#1088;,%20&#1199;&#1083;&#1076;&#1101;&#1075;&#1076;&#1101;&#1083;).xlsx" TargetMode="External"/><Relationship Id="rId2" Type="http://schemas.microsoft.com/office/2011/relationships/chartStyle" Target="style430.xml"/><Relationship Id="rId3" Type="http://schemas.microsoft.com/office/2011/relationships/chartColorStyle" Target="colors430.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Sheet1!$B$3</c:f>
              <c:strCache>
                <c:ptCount val="1"/>
                <c:pt idx="0">
                  <c:v>Медиан орлогын 67-200 хувь</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Sheet1!$A$4:$A$7</c:f>
              <c:strCache>
                <c:ptCount val="4"/>
                <c:pt idx="0">
                  <c:v>2002-2003</c:v>
                </c:pt>
                <c:pt idx="1">
                  <c:v>2007-2008</c:v>
                </c:pt>
                <c:pt idx="2">
                  <c:v>2014</c:v>
                </c:pt>
                <c:pt idx="3">
                  <c:v>2017</c:v>
                </c:pt>
              </c:strCache>
            </c:strRef>
          </c:cat>
          <c:val>
            <c:numRef>
              <c:f>Sheet1!$B$4:$B$7</c:f>
              <c:numCache>
                <c:formatCode>General</c:formatCode>
                <c:ptCount val="4"/>
                <c:pt idx="0">
                  <c:v>51.2</c:v>
                </c:pt>
                <c:pt idx="1">
                  <c:v>53.3</c:v>
                </c:pt>
                <c:pt idx="2">
                  <c:v>60.3</c:v>
                </c:pt>
                <c:pt idx="3">
                  <c:v>59.2</c:v>
                </c:pt>
              </c:numCache>
            </c:numRef>
          </c:val>
          <c:extLst xmlns:c16r2="http://schemas.microsoft.com/office/drawing/2015/06/chart">
            <c:ext xmlns:c16="http://schemas.microsoft.com/office/drawing/2014/chart" uri="{C3380CC4-5D6E-409C-BE32-E72D297353CC}">
              <c16:uniqueId val="{00000000-612D-416E-AC44-578A601572A7}"/>
            </c:ext>
          </c:extLst>
        </c:ser>
        <c:ser>
          <c:idx val="1"/>
          <c:order val="1"/>
          <c:tx>
            <c:strRef>
              <c:f>Sheet1!$C$3</c:f>
              <c:strCache>
                <c:ptCount val="1"/>
                <c:pt idx="0">
                  <c:v>Медиан орлогын 75-125 хувь</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Sheet1!$A$4:$A$7</c:f>
              <c:strCache>
                <c:ptCount val="4"/>
                <c:pt idx="0">
                  <c:v>2002-2003</c:v>
                </c:pt>
                <c:pt idx="1">
                  <c:v>2007-2008</c:v>
                </c:pt>
                <c:pt idx="2">
                  <c:v>2014</c:v>
                </c:pt>
                <c:pt idx="3">
                  <c:v>2017</c:v>
                </c:pt>
              </c:strCache>
            </c:strRef>
          </c:cat>
          <c:val>
            <c:numRef>
              <c:f>Sheet1!$C$4:$C$7</c:f>
              <c:numCache>
                <c:formatCode>General</c:formatCode>
                <c:ptCount val="4"/>
                <c:pt idx="0">
                  <c:v>26.7</c:v>
                </c:pt>
                <c:pt idx="1">
                  <c:v>26.3</c:v>
                </c:pt>
                <c:pt idx="2">
                  <c:v>32.4</c:v>
                </c:pt>
                <c:pt idx="3">
                  <c:v>30.6</c:v>
                </c:pt>
              </c:numCache>
            </c:numRef>
          </c:val>
          <c:extLst xmlns:c16r2="http://schemas.microsoft.com/office/drawing/2015/06/chart">
            <c:ext xmlns:c16="http://schemas.microsoft.com/office/drawing/2014/chart" uri="{C3380CC4-5D6E-409C-BE32-E72D297353CC}">
              <c16:uniqueId val="{00000001-612D-416E-AC44-578A601572A7}"/>
            </c:ext>
          </c:extLst>
        </c:ser>
        <c:ser>
          <c:idx val="2"/>
          <c:order val="2"/>
          <c:tx>
            <c:strRef>
              <c:f>Sheet1!$D$3</c:f>
              <c:strCache>
                <c:ptCount val="1"/>
                <c:pt idx="0">
                  <c:v>Нэг хүнд ногдох орлого 2-13 ам.доллар, РРР</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Sheet1!$A$4:$A$7</c:f>
              <c:strCache>
                <c:ptCount val="4"/>
                <c:pt idx="0">
                  <c:v>2002-2003</c:v>
                </c:pt>
                <c:pt idx="1">
                  <c:v>2007-2008</c:v>
                </c:pt>
                <c:pt idx="2">
                  <c:v>2014</c:v>
                </c:pt>
                <c:pt idx="3">
                  <c:v>2017</c:v>
                </c:pt>
              </c:strCache>
            </c:strRef>
          </c:cat>
          <c:val>
            <c:numRef>
              <c:f>Sheet1!$D$4:$D$7</c:f>
              <c:numCache>
                <c:formatCode>General</c:formatCode>
                <c:ptCount val="4"/>
                <c:pt idx="0">
                  <c:v>74.2</c:v>
                </c:pt>
                <c:pt idx="1">
                  <c:v>74.3</c:v>
                </c:pt>
                <c:pt idx="2">
                  <c:v>51.5</c:v>
                </c:pt>
                <c:pt idx="3">
                  <c:v>55.6</c:v>
                </c:pt>
              </c:numCache>
            </c:numRef>
          </c:val>
          <c:extLst xmlns:c16r2="http://schemas.microsoft.com/office/drawing/2015/06/chart">
            <c:ext xmlns:c16="http://schemas.microsoft.com/office/drawing/2014/chart" uri="{C3380CC4-5D6E-409C-BE32-E72D297353CC}">
              <c16:uniqueId val="{00000002-612D-416E-AC44-578A601572A7}"/>
            </c:ext>
          </c:extLst>
        </c:ser>
        <c:dLbls>
          <c:showLegendKey val="0"/>
          <c:showVal val="0"/>
          <c:showCatName val="0"/>
          <c:showSerName val="0"/>
          <c:showPercent val="0"/>
          <c:showBubbleSize val="0"/>
        </c:dLbls>
        <c:gapWidth val="150"/>
        <c:axId val="2145679648"/>
        <c:axId val="-2081808832"/>
      </c:barChart>
      <c:catAx>
        <c:axId val="214567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1808832"/>
        <c:crosses val="autoZero"/>
        <c:auto val="1"/>
        <c:lblAlgn val="ctr"/>
        <c:lblOffset val="100"/>
        <c:noMultiLvlLbl val="0"/>
      </c:catAx>
      <c:valAx>
        <c:axId val="-2081808832"/>
        <c:scaling>
          <c:orientation val="minMax"/>
        </c:scaling>
        <c:delete val="1"/>
        <c:axPos val="l"/>
        <c:numFmt formatCode="General" sourceLinked="1"/>
        <c:majorTickMark val="out"/>
        <c:minorTickMark val="none"/>
        <c:tickLblPos val="nextTo"/>
        <c:crossAx val="21456796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03896707821944"/>
          <c:y val="0.0432645838346543"/>
          <c:w val="0.880090953670685"/>
          <c:h val="0.664138843109728"/>
        </c:manualLayout>
      </c:layout>
      <c:barChart>
        <c:barDir val="col"/>
        <c:grouping val="clustered"/>
        <c:varyColors val="0"/>
        <c:ser>
          <c:idx val="0"/>
          <c:order val="0"/>
          <c:tx>
            <c:strRef>
              <c:f>'Buteemj (graph)'!$B$3</c:f>
              <c:strCache>
                <c:ptCount val="1"/>
                <c:pt idx="0">
                  <c:v>Нэг ажиллагчид ногдох ДНБ, зэрэгцүүлэх үнээр, сая төгрөгөөр</c:v>
                </c:pt>
              </c:strCache>
            </c:strRef>
          </c:tx>
          <c:spPr>
            <a:solidFill>
              <a:srgbClr val="002060"/>
            </a:solidFill>
            <a:ln>
              <a:noFill/>
            </a:ln>
            <a:effectLst/>
          </c:spPr>
          <c:invertIfNegative val="0"/>
          <c:cat>
            <c:numRef>
              <c:f>'Buteemj (graph)'!$C$2:$W$2</c:f>
              <c:numCache>
                <c:formatCode>General</c:formatCode>
                <c:ptCount val="21"/>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numCache>
            </c:numRef>
          </c:cat>
          <c:val>
            <c:numRef>
              <c:f>'Buteemj (graph)'!$C$3:$W$3</c:f>
              <c:numCache>
                <c:formatCode>0.0</c:formatCode>
                <c:ptCount val="21"/>
                <c:pt idx="0">
                  <c:v>2.5934</c:v>
                </c:pt>
                <c:pt idx="1">
                  <c:v>2.5952</c:v>
                </c:pt>
                <c:pt idx="2">
                  <c:v>2.5981</c:v>
                </c:pt>
                <c:pt idx="3">
                  <c:v>2.617</c:v>
                </c:pt>
                <c:pt idx="4">
                  <c:v>2.8331</c:v>
                </c:pt>
                <c:pt idx="5">
                  <c:v>2.9881</c:v>
                </c:pt>
                <c:pt idx="6">
                  <c:v>3.116</c:v>
                </c:pt>
                <c:pt idx="7">
                  <c:v>3.4001</c:v>
                </c:pt>
                <c:pt idx="8">
                  <c:v>3.6222</c:v>
                </c:pt>
                <c:pt idx="9">
                  <c:v>3.7145</c:v>
                </c:pt>
                <c:pt idx="10">
                  <c:v>3.857325483332353</c:v>
                </c:pt>
                <c:pt idx="11">
                  <c:v>10.3943</c:v>
                </c:pt>
                <c:pt idx="12">
                  <c:v>11.563</c:v>
                </c:pt>
                <c:pt idx="13">
                  <c:v>12.4247</c:v>
                </c:pt>
                <c:pt idx="14">
                  <c:v>13.3381</c:v>
                </c:pt>
                <c:pt idx="15">
                  <c:v>13.13607174834235</c:v>
                </c:pt>
                <c:pt idx="16">
                  <c:v>18.98049999999998</c:v>
                </c:pt>
                <c:pt idx="17">
                  <c:v>18.51759999999999</c:v>
                </c:pt>
                <c:pt idx="18">
                  <c:v>19.7593</c:v>
                </c:pt>
                <c:pt idx="19">
                  <c:v>22.9807</c:v>
                </c:pt>
                <c:pt idx="20">
                  <c:v>21.5789</c:v>
                </c:pt>
              </c:numCache>
            </c:numRef>
          </c:val>
          <c:extLst xmlns:c16r2="http://schemas.microsoft.com/office/drawing/2015/06/chart">
            <c:ext xmlns:c16="http://schemas.microsoft.com/office/drawing/2014/chart" uri="{C3380CC4-5D6E-409C-BE32-E72D297353CC}">
              <c16:uniqueId val="{00000000-B3AC-4B49-BFEE-A341DB443998}"/>
            </c:ext>
          </c:extLst>
        </c:ser>
        <c:dLbls>
          <c:showLegendKey val="0"/>
          <c:showVal val="0"/>
          <c:showCatName val="0"/>
          <c:showSerName val="0"/>
          <c:showPercent val="0"/>
          <c:showBubbleSize val="0"/>
        </c:dLbls>
        <c:gapWidth val="45"/>
        <c:axId val="-2086287152"/>
        <c:axId val="-2098981344"/>
      </c:barChart>
      <c:lineChart>
        <c:grouping val="standard"/>
        <c:varyColors val="0"/>
        <c:ser>
          <c:idx val="1"/>
          <c:order val="1"/>
          <c:tx>
            <c:strRef>
              <c:f>'Buteemj (graph)'!$B$4</c:f>
              <c:strCache>
                <c:ptCount val="1"/>
                <c:pt idx="0">
                  <c:v>Нэг ажиллагчид ногдох ДНБ-ий өсөлт, бууралт, хувиар</c:v>
                </c:pt>
              </c:strCache>
            </c:strRef>
          </c:tx>
          <c:spPr>
            <a:ln w="28575" cap="rnd">
              <a:solidFill>
                <a:srgbClr val="FFC000"/>
              </a:solidFill>
              <a:round/>
            </a:ln>
            <a:effectLst/>
          </c:spPr>
          <c:marker>
            <c:symbol val="none"/>
          </c:marker>
          <c:dLbls>
            <c:dLbl>
              <c:idx val="0"/>
              <c:layout>
                <c:manualLayout>
                  <c:x val="0.0"/>
                  <c:y val="-0.051679586563307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3AC-4B49-BFEE-A341DB443998}"/>
                </c:ext>
                <c:ext xmlns:c15="http://schemas.microsoft.com/office/drawing/2012/chart" uri="{CE6537A1-D6FC-4f65-9D91-7224C49458BB}"/>
              </c:extLst>
            </c:dLbl>
            <c:dLbl>
              <c:idx val="1"/>
              <c:layout>
                <c:manualLayout>
                  <c:x val="-1.92777303339104E-17"/>
                  <c:y val="0.03100775193798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3AC-4B49-BFEE-A341DB443998}"/>
                </c:ext>
                <c:ext xmlns:c15="http://schemas.microsoft.com/office/drawing/2012/chart" uri="{CE6537A1-D6FC-4f65-9D91-7224C49458BB}"/>
              </c:extLst>
            </c:dLbl>
            <c:dLbl>
              <c:idx val="2"/>
              <c:layout>
                <c:manualLayout>
                  <c:x val="0.0"/>
                  <c:y val="0.051679586563307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3AC-4B49-BFEE-A341DB443998}"/>
                </c:ext>
                <c:ext xmlns:c15="http://schemas.microsoft.com/office/drawing/2012/chart" uri="{CE6537A1-D6FC-4f65-9D91-7224C49458BB}"/>
              </c:extLst>
            </c:dLbl>
            <c:dLbl>
              <c:idx val="3"/>
              <c:layout>
                <c:manualLayout>
                  <c:x val="-3.85554606678208E-17"/>
                  <c:y val="0.06201550387596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3AC-4B49-BFEE-A341DB443998}"/>
                </c:ext>
                <c:ext xmlns:c15="http://schemas.microsoft.com/office/drawing/2012/chart" uri="{CE6537A1-D6FC-4f65-9D91-7224C49458BB}"/>
              </c:extLst>
            </c:dLbl>
            <c:dLbl>
              <c:idx val="9"/>
              <c:layout>
                <c:manualLayout>
                  <c:x val="0.00630914826498423"/>
                  <c:y val="0.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3AC-4B49-BFEE-A341DB443998}"/>
                </c:ext>
                <c:ext xmlns:c15="http://schemas.microsoft.com/office/drawing/2012/chart" uri="{CE6537A1-D6FC-4f65-9D91-7224C49458BB}"/>
              </c:extLst>
            </c:dLbl>
            <c:dLbl>
              <c:idx val="10"/>
              <c:layout>
                <c:manualLayout>
                  <c:x val="0.0147213459516298"/>
                  <c:y val="-0.015503875968992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3AC-4B49-BFEE-A341DB443998}"/>
                </c:ext>
                <c:ext xmlns:c15="http://schemas.microsoft.com/office/drawing/2012/chart" uri="{CE6537A1-D6FC-4f65-9D91-7224C49458BB}"/>
              </c:extLst>
            </c:dLbl>
            <c:dLbl>
              <c:idx val="1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dLbl>
            <c:dLbl>
              <c:idx val="13"/>
              <c:layout>
                <c:manualLayout>
                  <c:x val="-0.0294426919032598"/>
                  <c:y val="0.036175710594315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3AC-4B49-BFEE-A341DB443998}"/>
                </c:ext>
                <c:ext xmlns:c15="http://schemas.microsoft.com/office/drawing/2012/chart" uri="{CE6537A1-D6FC-4f65-9D91-7224C49458BB}"/>
              </c:extLst>
            </c:dLbl>
            <c:dLbl>
              <c:idx val="14"/>
              <c:layout>
                <c:manualLayout>
                  <c:x val="-0.0294426919032597"/>
                  <c:y val="0.051679586563307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3AC-4B49-BFEE-A341DB443998}"/>
                </c:ext>
                <c:ext xmlns:c15="http://schemas.microsoft.com/office/drawing/2012/chart" uri="{CE6537A1-D6FC-4f65-9D91-7224C49458BB}"/>
              </c:extLst>
            </c:dLbl>
            <c:dLbl>
              <c:idx val="1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dLbl>
            <c:dLbl>
              <c:idx val="16"/>
              <c:layout>
                <c:manualLayout>
                  <c:x val="-0.0336487907465825"/>
                  <c:y val="-0.041343669250646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3AC-4B49-BFEE-A341DB443998}"/>
                </c:ext>
                <c:ext xmlns:c15="http://schemas.microsoft.com/office/drawing/2012/chart" uri="{CE6537A1-D6FC-4f65-9D91-7224C49458BB}"/>
              </c:extLst>
            </c:dLbl>
            <c:dLbl>
              <c:idx val="18"/>
              <c:layout>
                <c:manualLayout>
                  <c:x val="-0.0294426919032597"/>
                  <c:y val="-0.056847545219638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3AC-4B49-BFEE-A341DB443998}"/>
                </c:ext>
                <c:ext xmlns:c15="http://schemas.microsoft.com/office/drawing/2012/chart" uri="{CE6537A1-D6FC-4f65-9D91-7224C49458BB}"/>
              </c:extLst>
            </c:dLbl>
            <c:dLbl>
              <c:idx val="19"/>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'Buteemj (graph)'!$C$2:$W$2</c:f>
              <c:numCache>
                <c:formatCode>General</c:formatCode>
                <c:ptCount val="21"/>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numCache>
            </c:numRef>
          </c:cat>
          <c:val>
            <c:numRef>
              <c:f>'Buteemj (graph)'!$C$4:$W$4</c:f>
              <c:numCache>
                <c:formatCode>0.0</c:formatCode>
                <c:ptCount val="21"/>
                <c:pt idx="0">
                  <c:v>1.670064293554958</c:v>
                </c:pt>
                <c:pt idx="1">
                  <c:v>0.0694069561193658</c:v>
                </c:pt>
                <c:pt idx="2">
                  <c:v>0.111744759556103</c:v>
                </c:pt>
                <c:pt idx="3">
                  <c:v>0.727454678418838</c:v>
                </c:pt>
                <c:pt idx="4">
                  <c:v>8.25754680932365</c:v>
                </c:pt>
                <c:pt idx="5">
                  <c:v>5.47103879142988</c:v>
                </c:pt>
                <c:pt idx="6">
                  <c:v>4.280311903885417</c:v>
                </c:pt>
                <c:pt idx="7">
                  <c:v>9.117458279845966</c:v>
                </c:pt>
                <c:pt idx="8">
                  <c:v>6.532160818799438</c:v>
                </c:pt>
                <c:pt idx="9">
                  <c:v>2.548175142178792</c:v>
                </c:pt>
                <c:pt idx="10">
                  <c:v>3.84507964281471</c:v>
                </c:pt>
                <c:pt idx="11">
                  <c:v>18.31468475749263</c:v>
                </c:pt>
                <c:pt idx="12">
                  <c:v>11.24366239188788</c:v>
                </c:pt>
                <c:pt idx="13">
                  <c:v>7.452218282452664</c:v>
                </c:pt>
                <c:pt idx="14">
                  <c:v>7.35148534773475</c:v>
                </c:pt>
                <c:pt idx="15">
                  <c:v>-1.514670392766973</c:v>
                </c:pt>
                <c:pt idx="16">
                  <c:v>1.860597409009429</c:v>
                </c:pt>
                <c:pt idx="17">
                  <c:v>-2.438818787703183</c:v>
                </c:pt>
                <c:pt idx="18">
                  <c:v>6.705512593424643</c:v>
                </c:pt>
                <c:pt idx="19">
                  <c:v>16.30320912178065</c:v>
                </c:pt>
                <c:pt idx="20">
                  <c:v>-6.099901221459746</c:v>
                </c:pt>
              </c:numCache>
            </c:numRef>
          </c:val>
          <c:smooth val="1"/>
          <c:extLst xmlns:c16r2="http://schemas.microsoft.com/office/drawing/2015/06/chart">
            <c:ext xmlns:c16="http://schemas.microsoft.com/office/drawing/2014/chart" uri="{C3380CC4-5D6E-409C-BE32-E72D297353CC}">
              <c16:uniqueId val="{0000000E-B3AC-4B49-BFEE-A341DB443998}"/>
            </c:ext>
          </c:extLst>
        </c:ser>
        <c:dLbls>
          <c:showLegendKey val="0"/>
          <c:showVal val="0"/>
          <c:showCatName val="0"/>
          <c:showSerName val="0"/>
          <c:showPercent val="0"/>
          <c:showBubbleSize val="0"/>
        </c:dLbls>
        <c:marker val="1"/>
        <c:smooth val="0"/>
        <c:axId val="-2086287152"/>
        <c:axId val="-2098981344"/>
      </c:lineChart>
      <c:catAx>
        <c:axId val="-20862871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8981344"/>
        <c:crosses val="autoZero"/>
        <c:auto val="1"/>
        <c:lblAlgn val="ctr"/>
        <c:lblOffset val="100"/>
        <c:tickLblSkip val="4"/>
        <c:noMultiLvlLbl val="0"/>
      </c:catAx>
      <c:valAx>
        <c:axId val="-209898134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6287152"/>
        <c:crosses val="autoZero"/>
        <c:crossBetween val="between"/>
      </c:valAx>
      <c:spPr>
        <a:noFill/>
        <a:ln>
          <a:noFill/>
        </a:ln>
        <a:effectLst/>
      </c:spPr>
    </c:plotArea>
    <c:legend>
      <c:legendPos val="b"/>
      <c:layout>
        <c:manualLayout>
          <c:xMode val="edge"/>
          <c:yMode val="edge"/>
          <c:x val="0.124125992657672"/>
          <c:y val="0.790002052212609"/>
          <c:w val="0.751748014684657"/>
          <c:h val="0.16673341758206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'Buteemj (graph)'!$B$28</c:f>
              <c:strCache>
                <c:ptCount val="1"/>
                <c:pt idx="0">
                  <c:v>Хөдөө аж ахуй, ойн аж ахуй, загас барилт, ан агнуур</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'Buteemj (graph)'!$D$26:$F$26</c:f>
              <c:numCache>
                <c:formatCode>General</c:formatCode>
                <c:ptCount val="3"/>
                <c:pt idx="0">
                  <c:v>2000.0</c:v>
                </c:pt>
                <c:pt idx="1">
                  <c:v>2010.0</c:v>
                </c:pt>
                <c:pt idx="2">
                  <c:v>2020.0</c:v>
                </c:pt>
              </c:numCache>
            </c:numRef>
          </c:cat>
          <c:val>
            <c:numRef>
              <c:f>'Buteemj (graph)'!$D$28:$F$28</c:f>
              <c:numCache>
                <c:formatCode>0.0</c:formatCode>
                <c:ptCount val="3"/>
                <c:pt idx="0">
                  <c:v>1.569</c:v>
                </c:pt>
                <c:pt idx="1">
                  <c:v>3.3029</c:v>
                </c:pt>
                <c:pt idx="2">
                  <c:v>14.5363</c:v>
                </c:pt>
              </c:numCache>
            </c:numRef>
          </c:val>
          <c:extLst xmlns:c16r2="http://schemas.microsoft.com/office/drawing/2015/06/chart">
            <c:ext xmlns:c16="http://schemas.microsoft.com/office/drawing/2014/chart" uri="{C3380CC4-5D6E-409C-BE32-E72D297353CC}">
              <c16:uniqueId val="{00000000-A4A1-453A-A767-D3FED4095B96}"/>
            </c:ext>
          </c:extLst>
        </c:ser>
        <c:ser>
          <c:idx val="2"/>
          <c:order val="2"/>
          <c:tx>
            <c:strRef>
              <c:f>'Buteemj (graph)'!$B$29</c:f>
              <c:strCache>
                <c:ptCount val="1"/>
                <c:pt idx="0">
                  <c:v>Уул уурхай, олборлолт</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'Buteemj (graph)'!$D$26:$F$26</c:f>
              <c:numCache>
                <c:formatCode>General</c:formatCode>
                <c:ptCount val="3"/>
                <c:pt idx="0">
                  <c:v>2000.0</c:v>
                </c:pt>
                <c:pt idx="1">
                  <c:v>2010.0</c:v>
                </c:pt>
                <c:pt idx="2">
                  <c:v>2020.0</c:v>
                </c:pt>
              </c:numCache>
            </c:numRef>
          </c:cat>
          <c:val>
            <c:numRef>
              <c:f>'Buteemj (graph)'!$D$29:$F$29</c:f>
              <c:numCache>
                <c:formatCode>0.0</c:formatCode>
                <c:ptCount val="3"/>
                <c:pt idx="0">
                  <c:v>23.28549999999998</c:v>
                </c:pt>
                <c:pt idx="1">
                  <c:v>61.6179</c:v>
                </c:pt>
                <c:pt idx="2">
                  <c:v>71.10249999999998</c:v>
                </c:pt>
              </c:numCache>
            </c:numRef>
          </c:val>
          <c:extLst xmlns:c16r2="http://schemas.microsoft.com/office/drawing/2015/06/chart">
            <c:ext xmlns:c16="http://schemas.microsoft.com/office/drawing/2014/chart" uri="{C3380CC4-5D6E-409C-BE32-E72D297353CC}">
              <c16:uniqueId val="{00000001-A4A1-453A-A767-D3FED4095B96}"/>
            </c:ext>
          </c:extLst>
        </c:ser>
        <c:ser>
          <c:idx val="3"/>
          <c:order val="3"/>
          <c:tx>
            <c:strRef>
              <c:f>'Buteemj (graph)'!$B$30</c:f>
              <c:strCache>
                <c:ptCount val="1"/>
                <c:pt idx="0">
                  <c:v>Аж үйлдвэр, барилга</c:v>
                </c:pt>
              </c:strCache>
            </c:strRef>
          </c:tx>
          <c:spPr>
            <a:solidFill>
              <a:schemeClr val="accent4"/>
            </a:solidFill>
            <a:ln>
              <a:noFill/>
            </a:ln>
            <a:effectLst/>
          </c:spPr>
          <c:invertIfNegative val="0"/>
          <c:dLbls>
            <c:dLbl>
              <c:idx val="0"/>
              <c:layout>
                <c:manualLayout>
                  <c:x val="0.00691483231531635"/>
                  <c:y val="0.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4A1-453A-A767-D3FED4095B9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'Buteemj (graph)'!$D$26:$F$26</c:f>
              <c:numCache>
                <c:formatCode>General</c:formatCode>
                <c:ptCount val="3"/>
                <c:pt idx="0">
                  <c:v>2000.0</c:v>
                </c:pt>
                <c:pt idx="1">
                  <c:v>2010.0</c:v>
                </c:pt>
                <c:pt idx="2">
                  <c:v>2020.0</c:v>
                </c:pt>
              </c:numCache>
            </c:numRef>
          </c:cat>
          <c:val>
            <c:numRef>
              <c:f>'Buteemj (graph)'!$D$30:$F$30</c:f>
              <c:numCache>
                <c:formatCode>0.0</c:formatCode>
                <c:ptCount val="3"/>
                <c:pt idx="0">
                  <c:v>8.0159</c:v>
                </c:pt>
                <c:pt idx="1">
                  <c:v>34.7485</c:v>
                </c:pt>
                <c:pt idx="2">
                  <c:v>91.206</c:v>
                </c:pt>
              </c:numCache>
            </c:numRef>
          </c:val>
          <c:extLst xmlns:c16r2="http://schemas.microsoft.com/office/drawing/2015/06/chart">
            <c:ext xmlns:c16="http://schemas.microsoft.com/office/drawing/2014/chart" uri="{C3380CC4-5D6E-409C-BE32-E72D297353CC}">
              <c16:uniqueId val="{00000003-A4A1-453A-A767-D3FED4095B96}"/>
            </c:ext>
          </c:extLst>
        </c:ser>
        <c:ser>
          <c:idx val="4"/>
          <c:order val="4"/>
          <c:tx>
            <c:strRef>
              <c:f>'Buteemj (graph)'!$B$31</c:f>
              <c:strCache>
                <c:ptCount val="1"/>
                <c:pt idx="0">
                  <c:v>Үйлчилгээ</c:v>
                </c:pt>
              </c:strCache>
            </c:strRef>
          </c:tx>
          <c:spPr>
            <a:solidFill>
              <a:srgbClr val="002060"/>
            </a:solidFill>
            <a:ln>
              <a:noFill/>
            </a:ln>
            <a:effectLst/>
          </c:spPr>
          <c:invertIfNegative val="0"/>
          <c:dLbls>
            <c:dLbl>
              <c:idx val="2"/>
              <c:layout>
                <c:manualLayout>
                  <c:x val="0.0184385120991847"/>
                  <c:y val="0.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4A1-453A-A767-D3FED4095B9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'Buteemj (graph)'!$D$26:$F$26</c:f>
              <c:numCache>
                <c:formatCode>General</c:formatCode>
                <c:ptCount val="3"/>
                <c:pt idx="0">
                  <c:v>2000.0</c:v>
                </c:pt>
                <c:pt idx="1">
                  <c:v>2010.0</c:v>
                </c:pt>
                <c:pt idx="2">
                  <c:v>2020.0</c:v>
                </c:pt>
              </c:numCache>
            </c:numRef>
          </c:cat>
          <c:val>
            <c:numRef>
              <c:f>'Buteemj (graph)'!$D$31:$F$31</c:f>
              <c:numCache>
                <c:formatCode>0.0</c:formatCode>
                <c:ptCount val="3"/>
                <c:pt idx="0">
                  <c:v>14.8143</c:v>
                </c:pt>
                <c:pt idx="1">
                  <c:v>53.938</c:v>
                </c:pt>
                <c:pt idx="2">
                  <c:v>133.9686</c:v>
                </c:pt>
              </c:numCache>
            </c:numRef>
          </c:val>
          <c:extLst xmlns:c16r2="http://schemas.microsoft.com/office/drawing/2015/06/chart">
            <c:ext xmlns:c16="http://schemas.microsoft.com/office/drawing/2014/chart" uri="{C3380CC4-5D6E-409C-BE32-E72D297353CC}">
              <c16:uniqueId val="{00000005-A4A1-453A-A767-D3FED4095B96}"/>
            </c:ext>
          </c:extLst>
        </c:ser>
        <c:dLbls>
          <c:showLegendKey val="0"/>
          <c:showVal val="1"/>
          <c:showCatName val="0"/>
          <c:showSerName val="0"/>
          <c:showPercent val="0"/>
          <c:showBubbleSize val="0"/>
        </c:dLbls>
        <c:gapWidth val="219"/>
        <c:overlap val="-27"/>
        <c:axId val="-2031165760"/>
        <c:axId val="-2101848336"/>
      </c:barChart>
      <c:lineChart>
        <c:grouping val="standard"/>
        <c:varyColors val="0"/>
        <c:ser>
          <c:idx val="0"/>
          <c:order val="0"/>
          <c:tx>
            <c:strRef>
              <c:f>'Buteemj (graph)'!$B$27</c:f>
              <c:strCache>
                <c:ptCount val="1"/>
                <c:pt idx="0">
                  <c:v>Хөдөлмөрийн бүтээмжийн түвшин, улсын түвшинд, зэрэгцүүлэх үнээр</c:v>
                </c:pt>
              </c:strCache>
            </c:strRef>
          </c:tx>
          <c:spPr>
            <a:ln w="28575" cap="rnd">
              <a:solidFill>
                <a:srgbClr val="002060"/>
              </a:solidFill>
              <a:round/>
            </a:ln>
            <a:effectLst/>
          </c:spPr>
          <c:marker>
            <c:symbol val="circle"/>
            <c:size val="19"/>
            <c:spPr>
              <a:solidFill>
                <a:srgbClr val="002060"/>
              </a:solidFill>
              <a:ln w="9525">
                <a:solidFill>
                  <a:srgbClr val="002060"/>
                </a:solidFill>
              </a:ln>
              <a:effectLst/>
            </c:spPr>
          </c:marker>
          <c:dLbls>
            <c:dLbl>
              <c:idx val="0"/>
              <c:layout>
                <c:manualLayout>
                  <c:x val="-0.0490880695987768"/>
                  <c:y val="-0.0038758684576192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4A1-453A-A767-D3FED4095B96}"/>
                </c:ext>
                <c:ext xmlns:c15="http://schemas.microsoft.com/office/drawing/2012/chart" uri="{CE6537A1-D6FC-4f65-9D91-7224C49458BB}"/>
              </c:extLst>
            </c:dLbl>
            <c:dLbl>
              <c:idx val="1"/>
              <c:layout>
                <c:manualLayout>
                  <c:x val="-0.0484038262072145"/>
                  <c:y val="-0.0038759689922481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4A1-453A-A767-D3FED4095B96}"/>
                </c:ext>
                <c:ext xmlns:c15="http://schemas.microsoft.com/office/drawing/2012/chart" uri="{CE6537A1-D6FC-4f65-9D91-7224C49458BB}"/>
              </c:extLst>
            </c:dLbl>
            <c:dLbl>
              <c:idx val="2"/>
              <c:layout>
                <c:manualLayout>
                  <c:x val="-0.0513039141135397"/>
                  <c:y val="-0.0035983737326951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4A1-453A-A767-D3FED4095B9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'Buteemj (graph)'!$D$26:$F$26</c:f>
              <c:numCache>
                <c:formatCode>General</c:formatCode>
                <c:ptCount val="3"/>
                <c:pt idx="0">
                  <c:v>2000.0</c:v>
                </c:pt>
                <c:pt idx="1">
                  <c:v>2010.0</c:v>
                </c:pt>
                <c:pt idx="2">
                  <c:v>2020.0</c:v>
                </c:pt>
              </c:numCache>
            </c:numRef>
          </c:cat>
          <c:val>
            <c:numRef>
              <c:f>'Buteemj (graph)'!$D$27:$F$27</c:f>
              <c:numCache>
                <c:formatCode>0.0</c:formatCode>
                <c:ptCount val="3"/>
                <c:pt idx="0">
                  <c:v>2.5934</c:v>
                </c:pt>
                <c:pt idx="1">
                  <c:v>8.785300000000001</c:v>
                </c:pt>
                <c:pt idx="2">
                  <c:v>21.5789</c:v>
                </c:pt>
              </c:numCache>
            </c:numRef>
          </c:val>
          <c:smooth val="0"/>
          <c:extLst xmlns:c16r2="http://schemas.microsoft.com/office/drawing/2015/06/chart">
            <c:ext xmlns:c16="http://schemas.microsoft.com/office/drawing/2014/chart" uri="{C3380CC4-5D6E-409C-BE32-E72D297353CC}">
              <c16:uniqueId val="{00000009-A4A1-453A-A767-D3FED4095B96}"/>
            </c:ext>
          </c:extLst>
        </c:ser>
        <c:dLbls>
          <c:showLegendKey val="0"/>
          <c:showVal val="1"/>
          <c:showCatName val="0"/>
          <c:showSerName val="0"/>
          <c:showPercent val="0"/>
          <c:showBubbleSize val="0"/>
        </c:dLbls>
        <c:marker val="1"/>
        <c:smooth val="0"/>
        <c:axId val="-2119704896"/>
        <c:axId val="-2054671008"/>
      </c:lineChart>
      <c:catAx>
        <c:axId val="-203116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101848336"/>
        <c:crosses val="autoZero"/>
        <c:auto val="1"/>
        <c:lblAlgn val="ctr"/>
        <c:lblOffset val="100"/>
        <c:noMultiLvlLbl val="0"/>
      </c:catAx>
      <c:valAx>
        <c:axId val="-210184833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31165760"/>
        <c:crosses val="autoZero"/>
        <c:crossBetween val="between"/>
      </c:valAx>
      <c:valAx>
        <c:axId val="-205467100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119704896"/>
        <c:crosses val="max"/>
        <c:crossBetween val="between"/>
      </c:valAx>
      <c:catAx>
        <c:axId val="-2119704896"/>
        <c:scaling>
          <c:orientation val="minMax"/>
        </c:scaling>
        <c:delete val="1"/>
        <c:axPos val="b"/>
        <c:numFmt formatCode="General" sourceLinked="1"/>
        <c:majorTickMark val="out"/>
        <c:minorTickMark val="none"/>
        <c:tickLblPos val="nextTo"/>
        <c:crossAx val="-2054671008"/>
        <c:crosses val="autoZero"/>
        <c:auto val="1"/>
        <c:lblAlgn val="ctr"/>
        <c:lblOffset val="100"/>
        <c:noMultiLvlLbl val="0"/>
      </c:catAx>
      <c:spPr>
        <a:noFill/>
        <a:ln>
          <a:noFill/>
        </a:ln>
        <a:effectLst/>
      </c:spPr>
    </c:plotArea>
    <c:legend>
      <c:legendPos val="b"/>
      <c:layout>
        <c:manualLayout>
          <c:xMode val="edge"/>
          <c:yMode val="edge"/>
          <c:x val="0.0561673248787827"/>
          <c:y val="0.617506591471753"/>
          <c:w val="0.897988732716822"/>
          <c:h val="0.3778901754927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Sheet1!$B$3</c:f>
              <c:strCache>
                <c:ptCount val="1"/>
                <c:pt idx="0">
                  <c:v>Медиан орлогын 67-200 хувь</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Sheet1!$A$4:$A$7</c:f>
              <c:strCache>
                <c:ptCount val="4"/>
                <c:pt idx="0">
                  <c:v>2002-2003</c:v>
                </c:pt>
                <c:pt idx="1">
                  <c:v>2007-2008</c:v>
                </c:pt>
                <c:pt idx="2">
                  <c:v>2014</c:v>
                </c:pt>
                <c:pt idx="3">
                  <c:v>2017</c:v>
                </c:pt>
              </c:strCache>
            </c:strRef>
          </c:cat>
          <c:val>
            <c:numRef>
              <c:f>Sheet1!$B$4:$B$7</c:f>
              <c:numCache>
                <c:formatCode>General</c:formatCode>
                <c:ptCount val="4"/>
                <c:pt idx="0">
                  <c:v>51.2</c:v>
                </c:pt>
                <c:pt idx="1">
                  <c:v>53.3</c:v>
                </c:pt>
                <c:pt idx="2">
                  <c:v>60.3</c:v>
                </c:pt>
                <c:pt idx="3">
                  <c:v>59.2</c:v>
                </c:pt>
              </c:numCache>
            </c:numRef>
          </c:val>
          <c:extLst xmlns:c16r2="http://schemas.microsoft.com/office/drawing/2015/06/chart">
            <c:ext xmlns:c16="http://schemas.microsoft.com/office/drawing/2014/chart" uri="{C3380CC4-5D6E-409C-BE32-E72D297353CC}">
              <c16:uniqueId val="{00000000-CE1F-45B7-A742-FCDCA33E20A0}"/>
            </c:ext>
          </c:extLst>
        </c:ser>
        <c:ser>
          <c:idx val="1"/>
          <c:order val="1"/>
          <c:tx>
            <c:strRef>
              <c:f>Sheet1!$C$3</c:f>
              <c:strCache>
                <c:ptCount val="1"/>
                <c:pt idx="0">
                  <c:v>Медиан орлогын 75-125 хувь</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Sheet1!$A$4:$A$7</c:f>
              <c:strCache>
                <c:ptCount val="4"/>
                <c:pt idx="0">
                  <c:v>2002-2003</c:v>
                </c:pt>
                <c:pt idx="1">
                  <c:v>2007-2008</c:v>
                </c:pt>
                <c:pt idx="2">
                  <c:v>2014</c:v>
                </c:pt>
                <c:pt idx="3">
                  <c:v>2017</c:v>
                </c:pt>
              </c:strCache>
            </c:strRef>
          </c:cat>
          <c:val>
            <c:numRef>
              <c:f>Sheet1!$C$4:$C$7</c:f>
              <c:numCache>
                <c:formatCode>General</c:formatCode>
                <c:ptCount val="4"/>
                <c:pt idx="0">
                  <c:v>26.7</c:v>
                </c:pt>
                <c:pt idx="1">
                  <c:v>26.3</c:v>
                </c:pt>
                <c:pt idx="2">
                  <c:v>32.4</c:v>
                </c:pt>
                <c:pt idx="3">
                  <c:v>30.6</c:v>
                </c:pt>
              </c:numCache>
            </c:numRef>
          </c:val>
          <c:extLst xmlns:c16r2="http://schemas.microsoft.com/office/drawing/2015/06/chart">
            <c:ext xmlns:c16="http://schemas.microsoft.com/office/drawing/2014/chart" uri="{C3380CC4-5D6E-409C-BE32-E72D297353CC}">
              <c16:uniqueId val="{00000001-CE1F-45B7-A742-FCDCA33E20A0}"/>
            </c:ext>
          </c:extLst>
        </c:ser>
        <c:ser>
          <c:idx val="2"/>
          <c:order val="2"/>
          <c:tx>
            <c:strRef>
              <c:f>Sheet1!$D$3</c:f>
              <c:strCache>
                <c:ptCount val="1"/>
                <c:pt idx="0">
                  <c:v>Нэг хүнд ногдох орлого 2-13 ам.доллар, РРР</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Sheet1!$A$4:$A$7</c:f>
              <c:strCache>
                <c:ptCount val="4"/>
                <c:pt idx="0">
                  <c:v>2002-2003</c:v>
                </c:pt>
                <c:pt idx="1">
                  <c:v>2007-2008</c:v>
                </c:pt>
                <c:pt idx="2">
                  <c:v>2014</c:v>
                </c:pt>
                <c:pt idx="3">
                  <c:v>2017</c:v>
                </c:pt>
              </c:strCache>
            </c:strRef>
          </c:cat>
          <c:val>
            <c:numRef>
              <c:f>Sheet1!$D$4:$D$7</c:f>
              <c:numCache>
                <c:formatCode>General</c:formatCode>
                <c:ptCount val="4"/>
                <c:pt idx="0">
                  <c:v>74.2</c:v>
                </c:pt>
                <c:pt idx="1">
                  <c:v>74.3</c:v>
                </c:pt>
                <c:pt idx="2">
                  <c:v>51.5</c:v>
                </c:pt>
                <c:pt idx="3">
                  <c:v>55.6</c:v>
                </c:pt>
              </c:numCache>
            </c:numRef>
          </c:val>
          <c:extLst xmlns:c16r2="http://schemas.microsoft.com/office/drawing/2015/06/chart">
            <c:ext xmlns:c16="http://schemas.microsoft.com/office/drawing/2014/chart" uri="{C3380CC4-5D6E-409C-BE32-E72D297353CC}">
              <c16:uniqueId val="{00000002-CE1F-45B7-A742-FCDCA33E20A0}"/>
            </c:ext>
          </c:extLst>
        </c:ser>
        <c:dLbls>
          <c:showLegendKey val="0"/>
          <c:showVal val="0"/>
          <c:showCatName val="0"/>
          <c:showSerName val="0"/>
          <c:showPercent val="0"/>
          <c:showBubbleSize val="0"/>
        </c:dLbls>
        <c:gapWidth val="150"/>
        <c:axId val="-2049745968"/>
        <c:axId val="-2082282944"/>
      </c:barChart>
      <c:catAx>
        <c:axId val="-204974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2282944"/>
        <c:crosses val="autoZero"/>
        <c:auto val="1"/>
        <c:lblAlgn val="ctr"/>
        <c:lblOffset val="100"/>
        <c:noMultiLvlLbl val="0"/>
      </c:catAx>
      <c:valAx>
        <c:axId val="-2082282944"/>
        <c:scaling>
          <c:orientation val="minMax"/>
        </c:scaling>
        <c:delete val="1"/>
        <c:axPos val="l"/>
        <c:numFmt formatCode="General" sourceLinked="1"/>
        <c:majorTickMark val="out"/>
        <c:minorTickMark val="none"/>
        <c:tickLblPos val="nextTo"/>
        <c:crossAx val="-20497459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'04.Ядуурал'!$Q$4</c:f>
              <c:strCache>
                <c:ptCount val="1"/>
                <c:pt idx="0">
                  <c:v>Ядуу хүн ам</c:v>
                </c:pt>
              </c:strCache>
            </c:strRef>
          </c:tx>
          <c:spPr>
            <a:solidFill>
              <a:srgbClr val="002060"/>
            </a:solidFill>
            <a:ln>
              <a:noFill/>
            </a:ln>
            <a:effectLst/>
          </c:spPr>
          <c:invertIfNegative val="0"/>
          <c:cat>
            <c:numRef>
              <c:f>'04.Ядуурал'!$R$2:$W$2</c:f>
              <c:numCache>
                <c:formatCode>General</c:formatCode>
                <c:ptCount val="6"/>
                <c:pt idx="0">
                  <c:v>2010.0</c:v>
                </c:pt>
                <c:pt idx="1">
                  <c:v>2012.0</c:v>
                </c:pt>
                <c:pt idx="2">
                  <c:v>2014.0</c:v>
                </c:pt>
                <c:pt idx="3">
                  <c:v>2016.0</c:v>
                </c:pt>
                <c:pt idx="4">
                  <c:v>2018.0</c:v>
                </c:pt>
                <c:pt idx="5">
                  <c:v>2020.0</c:v>
                </c:pt>
              </c:numCache>
            </c:numRef>
          </c:cat>
          <c:val>
            <c:numRef>
              <c:f>'04.Ядуурал'!$R$4:$W$4</c:f>
              <c:numCache>
                <c:formatCode>General</c:formatCode>
                <c:ptCount val="6"/>
                <c:pt idx="0">
                  <c:v>1030.6</c:v>
                </c:pt>
                <c:pt idx="1">
                  <c:v>756.3</c:v>
                </c:pt>
                <c:pt idx="2">
                  <c:v>634.0</c:v>
                </c:pt>
                <c:pt idx="3">
                  <c:v>907.5</c:v>
                </c:pt>
                <c:pt idx="4">
                  <c:v>904.9</c:v>
                </c:pt>
                <c:pt idx="5">
                  <c:v>903.4</c:v>
                </c:pt>
              </c:numCache>
            </c:numRef>
          </c:val>
          <c:extLst xmlns:c16r2="http://schemas.microsoft.com/office/drawing/2015/06/chart">
            <c:ext xmlns:c16="http://schemas.microsoft.com/office/drawing/2014/chart" uri="{C3380CC4-5D6E-409C-BE32-E72D297353CC}">
              <c16:uniqueId val="{00000000-A2D8-4946-AA5C-0C224B728C30}"/>
            </c:ext>
          </c:extLst>
        </c:ser>
        <c:dLbls>
          <c:showLegendKey val="0"/>
          <c:showVal val="0"/>
          <c:showCatName val="0"/>
          <c:showSerName val="0"/>
          <c:showPercent val="0"/>
          <c:showBubbleSize val="0"/>
        </c:dLbls>
        <c:gapWidth val="98"/>
        <c:overlap val="-27"/>
        <c:axId val="-2082157376"/>
        <c:axId val="-2099686144"/>
      </c:barChart>
      <c:lineChart>
        <c:grouping val="standard"/>
        <c:varyColors val="0"/>
        <c:ser>
          <c:idx val="0"/>
          <c:order val="0"/>
          <c:tx>
            <c:strRef>
              <c:f>'04.Ядуурал'!$Q$3</c:f>
              <c:strCache>
                <c:ptCount val="1"/>
                <c:pt idx="0">
                  <c:v>Ядуурлын түвшин</c:v>
                </c:pt>
              </c:strCache>
            </c:strRef>
          </c:tx>
          <c:spPr>
            <a:ln w="28575" cap="rnd">
              <a:solidFill>
                <a:srgbClr val="C00000"/>
              </a:solidFill>
              <a:round/>
            </a:ln>
            <a:effectLst/>
          </c:spPr>
          <c:marker>
            <c:symbol val="none"/>
          </c:marker>
          <c:cat>
            <c:numRef>
              <c:f>'04.Ядуурал'!$R$2:$W$2</c:f>
              <c:numCache>
                <c:formatCode>General</c:formatCode>
                <c:ptCount val="6"/>
                <c:pt idx="0">
                  <c:v>2010.0</c:v>
                </c:pt>
                <c:pt idx="1">
                  <c:v>2012.0</c:v>
                </c:pt>
                <c:pt idx="2">
                  <c:v>2014.0</c:v>
                </c:pt>
                <c:pt idx="3">
                  <c:v>2016.0</c:v>
                </c:pt>
                <c:pt idx="4">
                  <c:v>2018.0</c:v>
                </c:pt>
                <c:pt idx="5">
                  <c:v>2020.0</c:v>
                </c:pt>
              </c:numCache>
            </c:numRef>
          </c:cat>
          <c:val>
            <c:numRef>
              <c:f>'04.Ядуурал'!$R$3:$W$3</c:f>
              <c:numCache>
                <c:formatCode>General</c:formatCode>
                <c:ptCount val="6"/>
                <c:pt idx="0">
                  <c:v>38.8</c:v>
                </c:pt>
                <c:pt idx="1">
                  <c:v>27.4</c:v>
                </c:pt>
                <c:pt idx="2">
                  <c:v>21.6</c:v>
                </c:pt>
                <c:pt idx="3">
                  <c:v>29.6</c:v>
                </c:pt>
                <c:pt idx="4">
                  <c:v>28.4</c:v>
                </c:pt>
                <c:pt idx="5">
                  <c:v>27.8</c:v>
                </c:pt>
              </c:numCache>
            </c:numRef>
          </c:val>
          <c:smooth val="0"/>
          <c:extLst xmlns:c16r2="http://schemas.microsoft.com/office/drawing/2015/06/chart">
            <c:ext xmlns:c16="http://schemas.microsoft.com/office/drawing/2014/chart" uri="{C3380CC4-5D6E-409C-BE32-E72D297353CC}">
              <c16:uniqueId val="{00000001-A2D8-4946-AA5C-0C224B728C30}"/>
            </c:ext>
          </c:extLst>
        </c:ser>
        <c:ser>
          <c:idx val="2"/>
          <c:order val="2"/>
          <c:tx>
            <c:strRef>
              <c:f>'04.Ядуурал'!$Q$5</c:f>
              <c:strCache>
                <c:ptCount val="1"/>
                <c:pt idx="0">
                  <c:v>Ядуурал /хот/</c:v>
                </c:pt>
              </c:strCache>
            </c:strRef>
          </c:tx>
          <c:spPr>
            <a:ln w="28575" cap="rnd">
              <a:solidFill>
                <a:schemeClr val="accent3"/>
              </a:solidFill>
              <a:round/>
            </a:ln>
            <a:effectLst/>
          </c:spPr>
          <c:marker>
            <c:symbol val="none"/>
          </c:marker>
          <c:cat>
            <c:numRef>
              <c:f>'04.Ядуурал'!$R$2:$W$2</c:f>
              <c:numCache>
                <c:formatCode>General</c:formatCode>
                <c:ptCount val="6"/>
                <c:pt idx="0">
                  <c:v>2010.0</c:v>
                </c:pt>
                <c:pt idx="1">
                  <c:v>2012.0</c:v>
                </c:pt>
                <c:pt idx="2">
                  <c:v>2014.0</c:v>
                </c:pt>
                <c:pt idx="3">
                  <c:v>2016.0</c:v>
                </c:pt>
                <c:pt idx="4">
                  <c:v>2018.0</c:v>
                </c:pt>
                <c:pt idx="5">
                  <c:v>2020.0</c:v>
                </c:pt>
              </c:numCache>
            </c:numRef>
          </c:cat>
          <c:val>
            <c:numRef>
              <c:f>'04.Ядуурал'!$R$5:$W$5</c:f>
              <c:numCache>
                <c:formatCode>General</c:formatCode>
                <c:ptCount val="6"/>
                <c:pt idx="0">
                  <c:v>33.2</c:v>
                </c:pt>
                <c:pt idx="1">
                  <c:v>23.3</c:v>
                </c:pt>
                <c:pt idx="2">
                  <c:v>18.8</c:v>
                </c:pt>
                <c:pt idx="3">
                  <c:v>27.1</c:v>
                </c:pt>
                <c:pt idx="4">
                  <c:v>27.2</c:v>
                </c:pt>
                <c:pt idx="5">
                  <c:v>26.5</c:v>
                </c:pt>
              </c:numCache>
            </c:numRef>
          </c:val>
          <c:smooth val="0"/>
          <c:extLst xmlns:c16r2="http://schemas.microsoft.com/office/drawing/2015/06/chart">
            <c:ext xmlns:c16="http://schemas.microsoft.com/office/drawing/2014/chart" uri="{C3380CC4-5D6E-409C-BE32-E72D297353CC}">
              <c16:uniqueId val="{00000002-A2D8-4946-AA5C-0C224B728C30}"/>
            </c:ext>
          </c:extLst>
        </c:ser>
        <c:ser>
          <c:idx val="3"/>
          <c:order val="3"/>
          <c:tx>
            <c:strRef>
              <c:f>'04.Ядуурал'!$Q$6</c:f>
              <c:strCache>
                <c:ptCount val="1"/>
                <c:pt idx="0">
                  <c:v>Ядуурал /хөдөө/</c:v>
                </c:pt>
              </c:strCache>
            </c:strRef>
          </c:tx>
          <c:spPr>
            <a:ln w="28575" cap="rnd">
              <a:solidFill>
                <a:srgbClr val="FFC000"/>
              </a:solidFill>
              <a:round/>
            </a:ln>
            <a:effectLst/>
          </c:spPr>
          <c:marker>
            <c:symbol val="none"/>
          </c:marker>
          <c:cat>
            <c:numRef>
              <c:f>'04.Ядуурал'!$R$2:$W$2</c:f>
              <c:numCache>
                <c:formatCode>General</c:formatCode>
                <c:ptCount val="6"/>
                <c:pt idx="0">
                  <c:v>2010.0</c:v>
                </c:pt>
                <c:pt idx="1">
                  <c:v>2012.0</c:v>
                </c:pt>
                <c:pt idx="2">
                  <c:v>2014.0</c:v>
                </c:pt>
                <c:pt idx="3">
                  <c:v>2016.0</c:v>
                </c:pt>
                <c:pt idx="4">
                  <c:v>2018.0</c:v>
                </c:pt>
                <c:pt idx="5">
                  <c:v>2020.0</c:v>
                </c:pt>
              </c:numCache>
            </c:numRef>
          </c:cat>
          <c:val>
            <c:numRef>
              <c:f>'04.Ядуурал'!$R$6:$W$6</c:f>
              <c:numCache>
                <c:formatCode>General</c:formatCode>
                <c:ptCount val="6"/>
                <c:pt idx="0">
                  <c:v>49.0</c:v>
                </c:pt>
                <c:pt idx="1">
                  <c:v>35.4</c:v>
                </c:pt>
                <c:pt idx="2">
                  <c:v>26.4</c:v>
                </c:pt>
                <c:pt idx="3">
                  <c:v>34.9</c:v>
                </c:pt>
                <c:pt idx="4">
                  <c:v>30.8</c:v>
                </c:pt>
                <c:pt idx="5">
                  <c:v>30.5</c:v>
                </c:pt>
              </c:numCache>
            </c:numRef>
          </c:val>
          <c:smooth val="0"/>
          <c:extLst xmlns:c16r2="http://schemas.microsoft.com/office/drawing/2015/06/chart">
            <c:ext xmlns:c16="http://schemas.microsoft.com/office/drawing/2014/chart" uri="{C3380CC4-5D6E-409C-BE32-E72D297353CC}">
              <c16:uniqueId val="{00000003-A2D8-4946-AA5C-0C224B728C30}"/>
            </c:ext>
          </c:extLst>
        </c:ser>
        <c:dLbls>
          <c:showLegendKey val="0"/>
          <c:showVal val="0"/>
          <c:showCatName val="0"/>
          <c:showSerName val="0"/>
          <c:showPercent val="0"/>
          <c:showBubbleSize val="0"/>
        </c:dLbls>
        <c:marker val="1"/>
        <c:smooth val="0"/>
        <c:axId val="-2035380544"/>
        <c:axId val="-2036111952"/>
      </c:lineChart>
      <c:catAx>
        <c:axId val="-203538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6111952"/>
        <c:crosses val="autoZero"/>
        <c:auto val="1"/>
        <c:lblAlgn val="ctr"/>
        <c:lblOffset val="100"/>
        <c:noMultiLvlLbl val="0"/>
      </c:catAx>
      <c:valAx>
        <c:axId val="-20361119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5380544"/>
        <c:crosses val="autoZero"/>
        <c:crossBetween val="between"/>
      </c:valAx>
      <c:valAx>
        <c:axId val="-209968614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2157376"/>
        <c:crosses val="max"/>
        <c:crossBetween val="between"/>
      </c:valAx>
      <c:catAx>
        <c:axId val="-2082157376"/>
        <c:scaling>
          <c:orientation val="minMax"/>
        </c:scaling>
        <c:delete val="1"/>
        <c:axPos val="b"/>
        <c:numFmt formatCode="General" sourceLinked="1"/>
        <c:majorTickMark val="out"/>
        <c:minorTickMark val="none"/>
        <c:tickLblPos val="nextTo"/>
        <c:crossAx val="-20996861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238095238095238"/>
          <c:y val="0.127572558253369"/>
          <c:w val="0.952380952380952"/>
          <c:h val="0.637006608096818"/>
        </c:manualLayout>
      </c:layout>
      <c:barChart>
        <c:barDir val="col"/>
        <c:grouping val="clustered"/>
        <c:varyColors val="0"/>
        <c:ser>
          <c:idx val="0"/>
          <c:order val="0"/>
          <c:tx>
            <c:strRef>
              <c:f>Sheet4!$K$1</c:f>
              <c:strCache>
                <c:ptCount val="1"/>
                <c:pt idx="0">
                  <c:v>Хүн ам</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Sheet4!$J$2:$J$12</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Sheet4!$K$2:$K$12</c:f>
              <c:numCache>
                <c:formatCode>0.00</c:formatCode>
                <c:ptCount val="11"/>
                <c:pt idx="0">
                  <c:v>2.7611</c:v>
                </c:pt>
                <c:pt idx="1">
                  <c:v>2.8117</c:v>
                </c:pt>
                <c:pt idx="2">
                  <c:v>2.8677</c:v>
                </c:pt>
                <c:pt idx="3">
                  <c:v>2.930299999999999</c:v>
                </c:pt>
                <c:pt idx="4">
                  <c:v>2.995899999999998</c:v>
                </c:pt>
                <c:pt idx="5">
                  <c:v>3.0578</c:v>
                </c:pt>
                <c:pt idx="6">
                  <c:v>3.119899999999999</c:v>
                </c:pt>
                <c:pt idx="7">
                  <c:v>3.1778</c:v>
                </c:pt>
                <c:pt idx="8">
                  <c:v>3.2384</c:v>
                </c:pt>
                <c:pt idx="9">
                  <c:v>3.296866</c:v>
                </c:pt>
                <c:pt idx="10">
                  <c:v>3.357542</c:v>
                </c:pt>
              </c:numCache>
            </c:numRef>
          </c:val>
          <c:extLst xmlns:c16r2="http://schemas.microsoft.com/office/drawing/2015/06/chart">
            <c:ext xmlns:c16="http://schemas.microsoft.com/office/drawing/2014/chart" uri="{C3380CC4-5D6E-409C-BE32-E72D297353CC}">
              <c16:uniqueId val="{00000001-691C-4925-929D-952395AD6DFA}"/>
            </c:ext>
          </c:extLst>
        </c:ser>
        <c:dLbls>
          <c:showLegendKey val="0"/>
          <c:showVal val="0"/>
          <c:showCatName val="0"/>
          <c:showSerName val="0"/>
          <c:showPercent val="0"/>
          <c:showBubbleSize val="0"/>
        </c:dLbls>
        <c:gapWidth val="219"/>
        <c:overlap val="-27"/>
        <c:axId val="-2030739520"/>
        <c:axId val="-2050072368"/>
      </c:barChart>
      <c:lineChart>
        <c:grouping val="standard"/>
        <c:varyColors val="0"/>
        <c:ser>
          <c:idx val="1"/>
          <c:order val="1"/>
          <c:tx>
            <c:strRef>
              <c:f>Sheet4!$L$1</c:f>
              <c:strCache>
                <c:ptCount val="1"/>
                <c:pt idx="0">
                  <c:v>Өсөлтийн хувь</c:v>
                </c:pt>
              </c:strCache>
            </c:strRef>
          </c:tx>
          <c:spPr>
            <a:ln w="28575" cap="rnd">
              <a:solidFill>
                <a:srgbClr val="C00000"/>
              </a:solidFill>
              <a:round/>
            </a:ln>
            <a:effectLst/>
          </c:spPr>
          <c:marker>
            <c:symbol val="none"/>
          </c:marker>
          <c:dLbls>
            <c:dLbl>
              <c:idx val="0"/>
              <c:layout>
                <c:manualLayout>
                  <c:x val="-0.033008658008658"/>
                  <c:y val="-0.04166679165104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91C-4925-929D-952395AD6DFA}"/>
                </c:ext>
                <c:ext xmlns:c15="http://schemas.microsoft.com/office/drawing/2012/chart" uri="{CE6537A1-D6FC-4f65-9D91-7224C49458BB}"/>
              </c:extLst>
            </c:dLbl>
            <c:dLbl>
              <c:idx val="1"/>
              <c:layout>
                <c:manualLayout>
                  <c:x val="-0.0333333333333334"/>
                  <c:y val="-0.046296296296296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91C-4925-929D-952395AD6DFA}"/>
                </c:ext>
                <c:ext xmlns:c15="http://schemas.microsoft.com/office/drawing/2012/chart" uri="{CE6537A1-D6FC-4f65-9D91-7224C49458BB}"/>
              </c:extLst>
            </c:dLbl>
            <c:dLbl>
              <c:idx val="2"/>
              <c:layout>
                <c:manualLayout>
                  <c:x val="-0.0317820499710263"/>
                  <c:y val="-0.032407449068866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91C-4925-929D-952395AD6DFA}"/>
                </c:ext>
                <c:ext xmlns:c15="http://schemas.microsoft.com/office/drawing/2012/chart" uri="{CE6537A1-D6FC-4f65-9D91-7224C49458BB}"/>
              </c:extLst>
            </c:dLbl>
            <c:dLbl>
              <c:idx val="3"/>
              <c:layout>
                <c:manualLayout>
                  <c:x val="-0.0333333333333333"/>
                  <c:y val="-0.032407449068866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91C-4925-929D-952395AD6DFA}"/>
                </c:ext>
                <c:ext xmlns:c15="http://schemas.microsoft.com/office/drawing/2012/chart" uri="{CE6537A1-D6FC-4f65-9D91-7224C49458BB}"/>
              </c:extLst>
            </c:dLbl>
            <c:dLbl>
              <c:idx val="4"/>
              <c:layout>
                <c:manualLayout>
                  <c:x val="-0.0317820499710264"/>
                  <c:y val="-0.04166679165104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91C-4925-929D-952395AD6DFA}"/>
                </c:ext>
                <c:ext xmlns:c15="http://schemas.microsoft.com/office/drawing/2012/chart" uri="{CE6537A1-D6FC-4f65-9D91-7224C49458BB}"/>
              </c:extLst>
            </c:dLbl>
            <c:dLbl>
              <c:idx val="5"/>
              <c:layout>
                <c:manualLayout>
                  <c:x val="-0.033008658008658"/>
                  <c:y val="-0.037036870391201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91C-4925-929D-952395AD6DFA}"/>
                </c:ext>
                <c:ext xmlns:c15="http://schemas.microsoft.com/office/drawing/2012/chart" uri="{CE6537A1-D6FC-4f65-9D91-7224C49458BB}"/>
              </c:extLst>
            </c:dLbl>
            <c:dLbl>
              <c:idx val="6"/>
              <c:layout>
                <c:manualLayout>
                  <c:x val="-0.0317820499710264"/>
                  <c:y val="-0.037036870391201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91C-4925-929D-952395AD6DFA}"/>
                </c:ext>
                <c:ext xmlns:c15="http://schemas.microsoft.com/office/drawing/2012/chart" uri="{CE6537A1-D6FC-4f65-9D91-7224C49458BB}"/>
              </c:extLst>
            </c:dLbl>
            <c:dLbl>
              <c:idx val="7"/>
              <c:layout>
                <c:manualLayout>
                  <c:x val="-0.0308441558441558"/>
                  <c:y val="-0.037036870391201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91C-4925-929D-952395AD6DFA}"/>
                </c:ext>
                <c:ext xmlns:c15="http://schemas.microsoft.com/office/drawing/2012/chart" uri="{CE6537A1-D6FC-4f65-9D91-7224C49458BB}"/>
              </c:extLst>
            </c:dLbl>
            <c:dLbl>
              <c:idx val="8"/>
              <c:layout>
                <c:manualLayout>
                  <c:x val="-0.0351731601731602"/>
                  <c:y val="-0.04166679165104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91C-4925-929D-952395AD6DFA}"/>
                </c:ext>
                <c:ext xmlns:c15="http://schemas.microsoft.com/office/drawing/2012/chart" uri="{CE6537A1-D6FC-4f65-9D91-7224C49458BB}"/>
              </c:extLst>
            </c:dLbl>
            <c:dLbl>
              <c:idx val="9"/>
              <c:layout>
                <c:manualLayout>
                  <c:x val="-0.0333333333333332"/>
                  <c:y val="-0.041666666666666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91C-4925-929D-952395AD6DFA}"/>
                </c:ext>
                <c:ext xmlns:c15="http://schemas.microsoft.com/office/drawing/2012/chart" uri="{CE6537A1-D6FC-4f65-9D91-7224C49458BB}"/>
              </c:extLst>
            </c:dLbl>
            <c:dLbl>
              <c:idx val="10"/>
              <c:layout>
                <c:manualLayout>
                  <c:x val="-0.0333333333333333"/>
                  <c:y val="-0.055555555555555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91C-4925-929D-952395AD6DFA}"/>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Sheet4!$J$2:$J$12</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Sheet4!$L$2:$L$12</c:f>
              <c:numCache>
                <c:formatCode>General</c:formatCode>
                <c:ptCount val="11"/>
                <c:pt idx="0">
                  <c:v>1.6</c:v>
                </c:pt>
                <c:pt idx="1">
                  <c:v>1.8</c:v>
                </c:pt>
                <c:pt idx="2" formatCode="0.0">
                  <c:v>2.0</c:v>
                </c:pt>
                <c:pt idx="3">
                  <c:v>2.2</c:v>
                </c:pt>
                <c:pt idx="4">
                  <c:v>2.2</c:v>
                </c:pt>
                <c:pt idx="5">
                  <c:v>2.1</c:v>
                </c:pt>
                <c:pt idx="6" formatCode="0.0">
                  <c:v>2.03</c:v>
                </c:pt>
                <c:pt idx="7">
                  <c:v>1.9</c:v>
                </c:pt>
                <c:pt idx="8">
                  <c:v>1.9</c:v>
                </c:pt>
                <c:pt idx="9">
                  <c:v>1.8</c:v>
                </c:pt>
                <c:pt idx="10" formatCode="0.0">
                  <c:v>1.807155353529457</c:v>
                </c:pt>
              </c:numCache>
            </c:numRef>
          </c:val>
          <c:smooth val="0"/>
          <c:extLst xmlns:c16r2="http://schemas.microsoft.com/office/drawing/2015/06/chart">
            <c:ext xmlns:c16="http://schemas.microsoft.com/office/drawing/2014/chart" uri="{C3380CC4-5D6E-409C-BE32-E72D297353CC}">
              <c16:uniqueId val="{0000000D-691C-4925-929D-952395AD6DFA}"/>
            </c:ext>
          </c:extLst>
        </c:ser>
        <c:dLbls>
          <c:showLegendKey val="0"/>
          <c:showVal val="0"/>
          <c:showCatName val="0"/>
          <c:showSerName val="0"/>
          <c:showPercent val="0"/>
          <c:showBubbleSize val="0"/>
        </c:dLbls>
        <c:marker val="1"/>
        <c:smooth val="0"/>
        <c:axId val="-2030739520"/>
        <c:axId val="-2050072368"/>
      </c:lineChart>
      <c:catAx>
        <c:axId val="-203073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0072368"/>
        <c:crosses val="autoZero"/>
        <c:auto val="1"/>
        <c:lblAlgn val="ctr"/>
        <c:lblOffset val="100"/>
        <c:noMultiLvlLbl val="0"/>
      </c:catAx>
      <c:valAx>
        <c:axId val="-2050072368"/>
        <c:scaling>
          <c:orientation val="minMax"/>
        </c:scaling>
        <c:delete val="1"/>
        <c:axPos val="l"/>
        <c:numFmt formatCode="0.00" sourceLinked="1"/>
        <c:majorTickMark val="none"/>
        <c:minorTickMark val="none"/>
        <c:tickLblPos val="nextTo"/>
        <c:crossAx val="-2030739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solidFill>
        <a:schemeClr val="bg2"/>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mn-MN" sz="1200">
                <a:solidFill>
                  <a:sysClr val="windowText" lastClr="000000"/>
                </a:solidFill>
                <a:latin typeface="Arial" panose="020B0604020202020204" pitchFamily="34" charset="0"/>
                <a:cs typeface="Arial" panose="020B0604020202020204" pitchFamily="34" charset="0"/>
              </a:rPr>
              <a:t>2020 он</a:t>
            </a:r>
            <a:endParaRPr lang="en-US" sz="12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402547720891507"/>
          <c:y val="0.0"/>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0234512106105"/>
          <c:y val="0.118746333178941"/>
          <c:w val="0.870837151273251"/>
          <c:h val="0.751276988209291"/>
        </c:manualLayout>
      </c:layout>
      <c:barChart>
        <c:barDir val="bar"/>
        <c:grouping val="clustered"/>
        <c:varyColors val="0"/>
        <c:ser>
          <c:idx val="0"/>
          <c:order val="0"/>
          <c:tx>
            <c:strRef>
              <c:f>Sheet8!$H$2</c:f>
              <c:strCache>
                <c:ptCount val="1"/>
                <c:pt idx="0">
                  <c:v>Эмэгтэй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Sheet8!$G$3:$G$17</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Sheet8!$H$3:$H$17</c:f>
              <c:numCache>
                <c:formatCode>#,##0</c:formatCode>
                <c:ptCount val="15"/>
                <c:pt idx="0">
                  <c:v>-185682.0</c:v>
                </c:pt>
                <c:pt idx="1">
                  <c:v>-189856.0</c:v>
                </c:pt>
                <c:pt idx="2">
                  <c:v>-146724.0</c:v>
                </c:pt>
                <c:pt idx="3">
                  <c:v>-107761.0</c:v>
                </c:pt>
                <c:pt idx="4">
                  <c:v>-117073.0</c:v>
                </c:pt>
                <c:pt idx="5">
                  <c:v>-131475.0</c:v>
                </c:pt>
                <c:pt idx="6">
                  <c:v>-155383.0</c:v>
                </c:pt>
                <c:pt idx="7">
                  <c:v>-132149.0</c:v>
                </c:pt>
                <c:pt idx="8">
                  <c:v>-117055.0</c:v>
                </c:pt>
                <c:pt idx="9">
                  <c:v>-106101.0</c:v>
                </c:pt>
                <c:pt idx="10">
                  <c:v>-91887.0</c:v>
                </c:pt>
                <c:pt idx="11">
                  <c:v>-79021.0</c:v>
                </c:pt>
                <c:pt idx="12">
                  <c:v>-60664.0</c:v>
                </c:pt>
                <c:pt idx="13">
                  <c:v>-34410.0</c:v>
                </c:pt>
                <c:pt idx="14">
                  <c:v>-53322.0</c:v>
                </c:pt>
              </c:numCache>
            </c:numRef>
          </c:val>
          <c:extLst xmlns:c16r2="http://schemas.microsoft.com/office/drawing/2015/06/chart">
            <c:ext xmlns:c16="http://schemas.microsoft.com/office/drawing/2014/chart" uri="{C3380CC4-5D6E-409C-BE32-E72D297353CC}">
              <c16:uniqueId val="{00000000-F373-401C-9496-4B0AD597F880}"/>
            </c:ext>
          </c:extLst>
        </c:ser>
        <c:ser>
          <c:idx val="1"/>
          <c:order val="1"/>
          <c:tx>
            <c:strRef>
              <c:f>Sheet8!$I$2</c:f>
              <c:strCache>
                <c:ptCount val="1"/>
                <c:pt idx="0">
                  <c:v>Эрэгтэй</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Sheet8!$G$3:$G$17</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Sheet8!$I$3:$I$17</c:f>
              <c:numCache>
                <c:formatCode>#,##0</c:formatCode>
                <c:ptCount val="15"/>
                <c:pt idx="0">
                  <c:v>195957.0</c:v>
                </c:pt>
                <c:pt idx="1">
                  <c:v>199072.0</c:v>
                </c:pt>
                <c:pt idx="2">
                  <c:v>152788.0</c:v>
                </c:pt>
                <c:pt idx="3">
                  <c:v>111747.0</c:v>
                </c:pt>
                <c:pt idx="4">
                  <c:v>119766.0</c:v>
                </c:pt>
                <c:pt idx="5">
                  <c:v>132802.0</c:v>
                </c:pt>
                <c:pt idx="6">
                  <c:v>154702.0</c:v>
                </c:pt>
                <c:pt idx="7">
                  <c:v>128212.0</c:v>
                </c:pt>
                <c:pt idx="8">
                  <c:v>111300.0</c:v>
                </c:pt>
                <c:pt idx="9">
                  <c:v>96633.0</c:v>
                </c:pt>
                <c:pt idx="10">
                  <c:v>79541.0</c:v>
                </c:pt>
                <c:pt idx="11">
                  <c:v>65015.0</c:v>
                </c:pt>
                <c:pt idx="12">
                  <c:v>45480.0</c:v>
                </c:pt>
                <c:pt idx="13">
                  <c:v>23967.0</c:v>
                </c:pt>
                <c:pt idx="14">
                  <c:v>31997.0</c:v>
                </c:pt>
              </c:numCache>
            </c:numRef>
          </c:val>
          <c:extLst xmlns:c16r2="http://schemas.microsoft.com/office/drawing/2015/06/chart">
            <c:ext xmlns:c16="http://schemas.microsoft.com/office/drawing/2014/chart" uri="{C3380CC4-5D6E-409C-BE32-E72D297353CC}">
              <c16:uniqueId val="{00000001-F373-401C-9496-4B0AD597F880}"/>
            </c:ext>
          </c:extLst>
        </c:ser>
        <c:dLbls>
          <c:dLblPos val="inEnd"/>
          <c:showLegendKey val="0"/>
          <c:showVal val="1"/>
          <c:showCatName val="0"/>
          <c:showSerName val="0"/>
          <c:showPercent val="0"/>
          <c:showBubbleSize val="0"/>
        </c:dLbls>
        <c:gapWidth val="100"/>
        <c:overlap val="100"/>
        <c:axId val="-2031080336"/>
        <c:axId val="-2008549968"/>
      </c:barChart>
      <c:catAx>
        <c:axId val="-2031080336"/>
        <c:scaling>
          <c:orientation val="minMax"/>
        </c:scaling>
        <c:delete val="0"/>
        <c:axPos val="l"/>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8549968"/>
        <c:crosses val="autoZero"/>
        <c:auto val="1"/>
        <c:lblAlgn val="ctr"/>
        <c:lblOffset val="100"/>
        <c:noMultiLvlLbl val="0"/>
      </c:catAx>
      <c:valAx>
        <c:axId val="-2008549968"/>
        <c:scaling>
          <c:orientation val="minMax"/>
        </c:scaling>
        <c:delete val="1"/>
        <c:axPos val="b"/>
        <c:numFmt formatCode="#,##0" sourceLinked="1"/>
        <c:majorTickMark val="none"/>
        <c:minorTickMark val="none"/>
        <c:tickLblPos val="nextTo"/>
        <c:crossAx val="-20310803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200">
                <a:solidFill>
                  <a:sysClr val="windowText" lastClr="000000"/>
                </a:solidFill>
                <a:latin typeface="Arial" panose="020B0604020202020204" pitchFamily="34" charset="0"/>
                <a:cs typeface="Arial" panose="020B0604020202020204" pitchFamily="34" charset="0"/>
              </a:rPr>
              <a:t>2030 </a:t>
            </a:r>
            <a:r>
              <a:rPr lang="mn-MN" sz="1200">
                <a:solidFill>
                  <a:sysClr val="windowText" lastClr="000000"/>
                </a:solidFill>
                <a:latin typeface="Arial" panose="020B0604020202020204" pitchFamily="34" charset="0"/>
                <a:cs typeface="Arial" panose="020B0604020202020204" pitchFamily="34" charset="0"/>
              </a:rPr>
              <a:t>он</a:t>
            </a:r>
            <a:endParaRPr lang="en-US" sz="12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42187475100758"/>
          <c:y val="0.0"/>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49401883195228"/>
          <c:y val="0.130291323154276"/>
          <c:w val="0.749456082081064"/>
          <c:h val="0.738176804958895"/>
        </c:manualLayout>
      </c:layout>
      <c:barChart>
        <c:barDir val="bar"/>
        <c:grouping val="clustered"/>
        <c:varyColors val="0"/>
        <c:ser>
          <c:idx val="0"/>
          <c:order val="0"/>
          <c:tx>
            <c:strRef>
              <c:f>Sheet7!$G$4</c:f>
              <c:strCache>
                <c:ptCount val="1"/>
                <c:pt idx="0">
                  <c:v>Эмэгтэй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Sheet7!$F$5:$F$19</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Sheet7!$G$5:$G$19</c:f>
              <c:numCache>
                <c:formatCode>#,##0</c:formatCode>
                <c:ptCount val="15"/>
                <c:pt idx="0">
                  <c:v>-244206.0</c:v>
                </c:pt>
                <c:pt idx="1">
                  <c:v>-235771.0</c:v>
                </c:pt>
                <c:pt idx="2">
                  <c:v>-214247.0</c:v>
                </c:pt>
                <c:pt idx="3">
                  <c:v>-188409.0</c:v>
                </c:pt>
                <c:pt idx="4">
                  <c:v>-179898.0</c:v>
                </c:pt>
                <c:pt idx="5">
                  <c:v>-189754.0</c:v>
                </c:pt>
                <c:pt idx="6">
                  <c:v>-185577.0</c:v>
                </c:pt>
                <c:pt idx="7">
                  <c:v>-184851.0</c:v>
                </c:pt>
                <c:pt idx="8">
                  <c:v>-140393.0</c:v>
                </c:pt>
                <c:pt idx="9">
                  <c:v>-107019.0</c:v>
                </c:pt>
                <c:pt idx="10">
                  <c:v>-114941.0</c:v>
                </c:pt>
                <c:pt idx="11">
                  <c:v>-129324.0</c:v>
                </c:pt>
                <c:pt idx="12">
                  <c:v>-143922.0</c:v>
                </c:pt>
                <c:pt idx="13">
                  <c:v>-115668.0</c:v>
                </c:pt>
                <c:pt idx="14">
                  <c:v>-265621.0</c:v>
                </c:pt>
              </c:numCache>
            </c:numRef>
          </c:val>
          <c:extLst xmlns:c16r2="http://schemas.microsoft.com/office/drawing/2015/06/chart">
            <c:ext xmlns:c16="http://schemas.microsoft.com/office/drawing/2014/chart" uri="{C3380CC4-5D6E-409C-BE32-E72D297353CC}">
              <c16:uniqueId val="{00000000-22C8-49B4-B7C6-7DC4B28A1BEF}"/>
            </c:ext>
          </c:extLst>
        </c:ser>
        <c:ser>
          <c:idx val="1"/>
          <c:order val="1"/>
          <c:tx>
            <c:strRef>
              <c:f>Sheet7!$H$4</c:f>
              <c:strCache>
                <c:ptCount val="1"/>
                <c:pt idx="0">
                  <c:v>Эрэгтэй</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Sheet7!$F$5:$F$19</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Sheet7!$H$5:$H$19</c:f>
              <c:numCache>
                <c:formatCode>#,##0</c:formatCode>
                <c:ptCount val="15"/>
                <c:pt idx="0">
                  <c:v>255934.0</c:v>
                </c:pt>
                <c:pt idx="1">
                  <c:v>247154.0</c:v>
                </c:pt>
                <c:pt idx="2">
                  <c:v>224445.0</c:v>
                </c:pt>
                <c:pt idx="3">
                  <c:v>196711.0</c:v>
                </c:pt>
                <c:pt idx="4">
                  <c:v>186631.0</c:v>
                </c:pt>
                <c:pt idx="5">
                  <c:v>195832.0</c:v>
                </c:pt>
                <c:pt idx="6">
                  <c:v>193908.0</c:v>
                </c:pt>
                <c:pt idx="7">
                  <c:v>191598.0</c:v>
                </c:pt>
                <c:pt idx="8">
                  <c:v>144006.0</c:v>
                </c:pt>
                <c:pt idx="9">
                  <c:v>108424.0</c:v>
                </c:pt>
                <c:pt idx="10">
                  <c:v>113548.0</c:v>
                </c:pt>
                <c:pt idx="11">
                  <c:v>123852.0</c:v>
                </c:pt>
                <c:pt idx="12">
                  <c:v>131151.0</c:v>
                </c:pt>
                <c:pt idx="13">
                  <c:v>97167.0</c:v>
                </c:pt>
                <c:pt idx="14">
                  <c:v>146955.0</c:v>
                </c:pt>
              </c:numCache>
            </c:numRef>
          </c:val>
          <c:extLst xmlns:c16r2="http://schemas.microsoft.com/office/drawing/2015/06/chart">
            <c:ext xmlns:c16="http://schemas.microsoft.com/office/drawing/2014/chart" uri="{C3380CC4-5D6E-409C-BE32-E72D297353CC}">
              <c16:uniqueId val="{00000001-22C8-49B4-B7C6-7DC4B28A1BEF}"/>
            </c:ext>
          </c:extLst>
        </c:ser>
        <c:dLbls>
          <c:showLegendKey val="0"/>
          <c:showVal val="0"/>
          <c:showCatName val="0"/>
          <c:showSerName val="0"/>
          <c:showPercent val="0"/>
          <c:showBubbleSize val="0"/>
        </c:dLbls>
        <c:gapWidth val="100"/>
        <c:overlap val="100"/>
        <c:axId val="-2030196208"/>
        <c:axId val="-2008728336"/>
      </c:barChart>
      <c:catAx>
        <c:axId val="-2030196208"/>
        <c:scaling>
          <c:orientation val="minMax"/>
        </c:scaling>
        <c:delete val="0"/>
        <c:axPos val="l"/>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8728336"/>
        <c:crosses val="autoZero"/>
        <c:auto val="1"/>
        <c:lblAlgn val="ctr"/>
        <c:lblOffset val="100"/>
        <c:noMultiLvlLbl val="0"/>
      </c:catAx>
      <c:valAx>
        <c:axId val="-200872833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30196208"/>
        <c:crosses val="autoZero"/>
        <c:crossBetween val="between"/>
      </c:valAx>
      <c:spPr>
        <a:noFill/>
        <a:ln>
          <a:noFill/>
        </a:ln>
        <a:effectLst/>
      </c:spPr>
    </c:plotArea>
    <c:legend>
      <c:legendPos val="b"/>
      <c:layout>
        <c:manualLayout>
          <c:xMode val="edge"/>
          <c:yMode val="edge"/>
          <c:x val="0.313474503529255"/>
          <c:y val="0.892081018287422"/>
          <c:w val="0.496239564835722"/>
          <c:h val="0.083251919078050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Sheet9!$B$2</c:f>
              <c:strCache>
                <c:ptCount val="1"/>
                <c:pt idx="0">
                  <c:v>Хот</c:v>
                </c:pt>
              </c:strCache>
            </c:strRef>
          </c:tx>
          <c:spPr>
            <a:ln w="28575" cap="rnd">
              <a:solidFill>
                <a:srgbClr val="C00000"/>
              </a:solidFill>
              <a:round/>
            </a:ln>
            <a:effectLst/>
          </c:spPr>
          <c:marker>
            <c:symbol val="circle"/>
            <c:size val="5"/>
            <c:spPr>
              <a:solidFill>
                <a:schemeClr val="bg1"/>
              </a:solidFill>
              <a:ln w="9525">
                <a:solidFill>
                  <a:srgbClr val="C00000"/>
                </a:solidFill>
              </a:ln>
              <a:effectLst/>
            </c:spPr>
          </c:marker>
          <c:dLbls>
            <c:dLbl>
              <c:idx val="0"/>
              <c:layout>
                <c:manualLayout>
                  <c:x val="-0.0226843100189036"/>
                  <c:y val="-0.037037037037037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0B7-4525-B320-A7774044D7DC}"/>
                </c:ext>
                <c:ext xmlns:c15="http://schemas.microsoft.com/office/drawing/2012/chart" uri="{CE6537A1-D6FC-4f65-9D91-7224C49458BB}"/>
              </c:extLst>
            </c:dLbl>
            <c:dLbl>
              <c:idx val="1"/>
              <c:layout>
                <c:manualLayout>
                  <c:x val="-0.0277252678008822"/>
                  <c:y val="-0.041666666666666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0B7-4525-B320-A7774044D7DC}"/>
                </c:ext>
                <c:ext xmlns:c15="http://schemas.microsoft.com/office/drawing/2012/chart" uri="{CE6537A1-D6FC-4f65-9D91-7224C49458BB}"/>
              </c:extLst>
            </c:dLbl>
            <c:dLbl>
              <c:idx val="2"/>
              <c:layout>
                <c:manualLayout>
                  <c:x val="-0.0226843100189036"/>
                  <c:y val="-0.04629629629629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0B7-4525-B320-A7774044D7DC}"/>
                </c:ext>
                <c:ext xmlns:c15="http://schemas.microsoft.com/office/drawing/2012/chart" uri="{CE6537A1-D6FC-4f65-9D91-7224C49458BB}"/>
              </c:extLst>
            </c:dLbl>
            <c:dLbl>
              <c:idx val="3"/>
              <c:layout>
                <c:manualLayout>
                  <c:x val="-0.0252047889098929"/>
                  <c:y val="-0.04629629629629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0B7-4525-B320-A7774044D7DC}"/>
                </c:ext>
                <c:ext xmlns:c15="http://schemas.microsoft.com/office/drawing/2012/chart" uri="{CE6537A1-D6FC-4f65-9D91-7224C49458BB}"/>
              </c:extLst>
            </c:dLbl>
            <c:dLbl>
              <c:idx val="4"/>
              <c:layout>
                <c:manualLayout>
                  <c:x val="-0.0226843100189036"/>
                  <c:y val="-0.050925925925925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0B7-4525-B320-A7774044D7DC}"/>
                </c:ext>
                <c:ext xmlns:c15="http://schemas.microsoft.com/office/drawing/2012/chart" uri="{CE6537A1-D6FC-4f65-9D91-7224C49458BB}"/>
              </c:extLst>
            </c:dLbl>
            <c:dLbl>
              <c:idx val="5"/>
              <c:layout>
                <c:manualLayout>
                  <c:x val="-0.0277252678008822"/>
                  <c:y val="-0.041666666666666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0B7-4525-B320-A7774044D7DC}"/>
                </c:ext>
                <c:ext xmlns:c15="http://schemas.microsoft.com/office/drawing/2012/chart" uri="{CE6537A1-D6FC-4f65-9D91-7224C49458BB}"/>
              </c:extLst>
            </c:dLbl>
            <c:dLbl>
              <c:idx val="6"/>
              <c:layout>
                <c:manualLayout>
                  <c:x val="-0.03528670447385"/>
                  <c:y val="-0.041666666666666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0B7-4525-B320-A7774044D7DC}"/>
                </c:ext>
                <c:ext xmlns:c15="http://schemas.microsoft.com/office/drawing/2012/chart" uri="{CE6537A1-D6FC-4f65-9D91-7224C49458BB}"/>
              </c:extLst>
            </c:dLbl>
            <c:dLbl>
              <c:idx val="7"/>
              <c:layout>
                <c:manualLayout>
                  <c:x val="-0.0403276622558287"/>
                  <c:y val="-0.04629629629629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0B7-4525-B320-A7774044D7DC}"/>
                </c:ext>
                <c:ext xmlns:c15="http://schemas.microsoft.com/office/drawing/2012/chart" uri="{CE6537A1-D6FC-4f65-9D91-7224C49458BB}"/>
              </c:extLst>
            </c:dLbl>
            <c:dLbl>
              <c:idx val="8"/>
              <c:layout>
                <c:manualLayout>
                  <c:x val="-0.0352867044738499"/>
                  <c:y val="-0.041666666666666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0B7-4525-B320-A7774044D7DC}"/>
                </c:ext>
                <c:ext xmlns:c15="http://schemas.microsoft.com/office/drawing/2012/chart" uri="{CE6537A1-D6FC-4f65-9D91-7224C49458BB}"/>
              </c:extLst>
            </c:dLbl>
            <c:dLbl>
              <c:idx val="9"/>
              <c:layout>
                <c:manualLayout>
                  <c:x val="-0.0327662255828607"/>
                  <c:y val="-0.055555555555555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0B7-4525-B320-A7774044D7DC}"/>
                </c:ext>
                <c:ext xmlns:c15="http://schemas.microsoft.com/office/drawing/2012/chart" uri="{CE6537A1-D6FC-4f65-9D91-7224C49458BB}"/>
              </c:extLst>
            </c:dLbl>
            <c:dLbl>
              <c:idx val="10"/>
              <c:layout>
                <c:manualLayout>
                  <c:x val="-0.0226843100189036"/>
                  <c:y val="-0.041666666666666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0B7-4525-B320-A7774044D7D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Sheet9!$C$1:$M$1</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Sheet9!$C$2:$M$2</c:f>
              <c:numCache>
                <c:formatCode>#,##0.#</c:formatCode>
                <c:ptCount val="11"/>
                <c:pt idx="0">
                  <c:v>69.2056191886324</c:v>
                </c:pt>
                <c:pt idx="1">
                  <c:v>67.443750431239</c:v>
                </c:pt>
                <c:pt idx="2">
                  <c:v>67.18260067844271</c:v>
                </c:pt>
                <c:pt idx="3">
                  <c:v>68.10659879594998</c:v>
                </c:pt>
                <c:pt idx="4">
                  <c:v>66.43374102830188</c:v>
                </c:pt>
                <c:pt idx="5">
                  <c:v>68.55239327380858</c:v>
                </c:pt>
                <c:pt idx="6">
                  <c:v>68.32908377898895</c:v>
                </c:pt>
                <c:pt idx="7">
                  <c:v>67.55142312578216</c:v>
                </c:pt>
                <c:pt idx="8">
                  <c:v>67.87044164868747</c:v>
                </c:pt>
                <c:pt idx="9" formatCode="_(* #,##0.0_);_(* \(#,##0.0\);_(* &quot;-&quot;??_);_(@_)">
                  <c:v>68.51904202354598</c:v>
                </c:pt>
                <c:pt idx="10" formatCode="_(* #,##0.0_);_(* \(#,##0.0\);_(* &quot;-&quot;??_);_(@_)">
                  <c:v>68.9938949386188</c:v>
                </c:pt>
              </c:numCache>
            </c:numRef>
          </c:val>
          <c:smooth val="0"/>
          <c:extLst xmlns:c16r2="http://schemas.microsoft.com/office/drawing/2015/06/chart">
            <c:ext xmlns:c16="http://schemas.microsoft.com/office/drawing/2014/chart" uri="{C3380CC4-5D6E-409C-BE32-E72D297353CC}">
              <c16:uniqueId val="{0000000B-F0B7-4525-B320-A7774044D7DC}"/>
            </c:ext>
          </c:extLst>
        </c:ser>
        <c:ser>
          <c:idx val="1"/>
          <c:order val="1"/>
          <c:tx>
            <c:strRef>
              <c:f>Sheet9!$B$3</c:f>
              <c:strCache>
                <c:ptCount val="1"/>
                <c:pt idx="0">
                  <c:v>Хөдөө</c:v>
                </c:pt>
              </c:strCache>
            </c:strRef>
          </c:tx>
          <c:spPr>
            <a:ln w="28575" cap="rnd">
              <a:solidFill>
                <a:srgbClr val="002060"/>
              </a:solidFill>
              <a:round/>
            </a:ln>
            <a:effectLst/>
          </c:spPr>
          <c:marker>
            <c:symbol val="circle"/>
            <c:size val="5"/>
            <c:spPr>
              <a:solidFill>
                <a:prstClr val="white"/>
              </a:solidFill>
              <a:ln w="9525">
                <a:solidFill>
                  <a:srgbClr val="002060"/>
                </a:solidFill>
              </a:ln>
              <a:effectLst/>
            </c:spPr>
          </c:marker>
          <c:dLbls>
            <c:dLbl>
              <c:idx val="0"/>
              <c:layout>
                <c:manualLayout>
                  <c:x val="-0.0277252678008822"/>
                  <c:y val="-0.027777777777777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0B7-4525-B320-A7774044D7DC}"/>
                </c:ext>
                <c:ext xmlns:c15="http://schemas.microsoft.com/office/drawing/2012/chart" uri="{CE6537A1-D6FC-4f65-9D91-7224C49458BB}"/>
              </c:extLst>
            </c:dLbl>
            <c:dLbl>
              <c:idx val="1"/>
              <c:layout>
                <c:manualLayout>
                  <c:x val="-0.0327662255828607"/>
                  <c:y val="-0.032407407407407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0B7-4525-B320-A7774044D7DC}"/>
                </c:ext>
                <c:ext xmlns:c15="http://schemas.microsoft.com/office/drawing/2012/chart" uri="{CE6537A1-D6FC-4f65-9D91-7224C49458BB}"/>
              </c:extLst>
            </c:dLbl>
            <c:dLbl>
              <c:idx val="2"/>
              <c:layout>
                <c:manualLayout>
                  <c:x val="-0.0327662255828607"/>
                  <c:y val="-0.041666666666666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0B7-4525-B320-A7774044D7DC}"/>
                </c:ext>
                <c:ext xmlns:c15="http://schemas.microsoft.com/office/drawing/2012/chart" uri="{CE6537A1-D6FC-4f65-9D91-7224C49458BB}"/>
              </c:extLst>
            </c:dLbl>
            <c:dLbl>
              <c:idx val="3"/>
              <c:layout>
                <c:manualLayout>
                  <c:x val="-0.0327662255828608"/>
                  <c:y val="-0.027777777777777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0B7-4525-B320-A7774044D7DC}"/>
                </c:ext>
                <c:ext xmlns:c15="http://schemas.microsoft.com/office/drawing/2012/chart" uri="{CE6537A1-D6FC-4f65-9D91-7224C49458BB}"/>
              </c:extLst>
            </c:dLbl>
            <c:dLbl>
              <c:idx val="4"/>
              <c:layout>
                <c:manualLayout>
                  <c:x val="-0.03528670447385"/>
                  <c:y val="-0.041666666666666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F0B7-4525-B320-A7774044D7DC}"/>
                </c:ext>
                <c:ext xmlns:c15="http://schemas.microsoft.com/office/drawing/2012/chart" uri="{CE6537A1-D6FC-4f65-9D91-7224C49458BB}"/>
              </c:extLst>
            </c:dLbl>
            <c:dLbl>
              <c:idx val="5"/>
              <c:layout>
                <c:manualLayout>
                  <c:x val="-0.0277252678008822"/>
                  <c:y val="-0.041666666666666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F0B7-4525-B320-A7774044D7DC}"/>
                </c:ext>
                <c:ext xmlns:c15="http://schemas.microsoft.com/office/drawing/2012/chart" uri="{CE6537A1-D6FC-4f65-9D91-7224C49458BB}"/>
              </c:extLst>
            </c:dLbl>
            <c:dLbl>
              <c:idx val="6"/>
              <c:layout>
                <c:manualLayout>
                  <c:x val="-0.03528670447385"/>
                  <c:y val="-0.04629629629629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F0B7-4525-B320-A7774044D7DC}"/>
                </c:ext>
                <c:ext xmlns:c15="http://schemas.microsoft.com/office/drawing/2012/chart" uri="{CE6537A1-D6FC-4f65-9D91-7224C49458BB}"/>
              </c:extLst>
            </c:dLbl>
            <c:dLbl>
              <c:idx val="7"/>
              <c:layout>
                <c:manualLayout>
                  <c:x val="-0.0302457466918716"/>
                  <c:y val="-0.04629629629629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F0B7-4525-B320-A7774044D7DC}"/>
                </c:ext>
                <c:ext xmlns:c15="http://schemas.microsoft.com/office/drawing/2012/chart" uri="{CE6537A1-D6FC-4f65-9D91-7224C49458BB}"/>
              </c:extLst>
            </c:dLbl>
            <c:dLbl>
              <c:idx val="8"/>
              <c:layout>
                <c:manualLayout>
                  <c:x val="-0.0352867044738499"/>
                  <c:y val="-0.032407407407407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F0B7-4525-B320-A7774044D7DC}"/>
                </c:ext>
                <c:ext xmlns:c15="http://schemas.microsoft.com/office/drawing/2012/chart" uri="{CE6537A1-D6FC-4f65-9D91-7224C49458BB}"/>
              </c:extLst>
            </c:dLbl>
            <c:dLbl>
              <c:idx val="9"/>
              <c:layout>
                <c:manualLayout>
                  <c:x val="-0.0378071833648393"/>
                  <c:y val="-0.050925925925925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F0B7-4525-B320-A7774044D7DC}"/>
                </c:ext>
                <c:ext xmlns:c15="http://schemas.microsoft.com/office/drawing/2012/chart" uri="{CE6537A1-D6FC-4f65-9D91-7224C49458BB}"/>
              </c:extLst>
            </c:dLbl>
            <c:dLbl>
              <c:idx val="10"/>
              <c:layout>
                <c:manualLayout>
                  <c:x val="-0.0453686200378072"/>
                  <c:y val="-0.041666666666666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F0B7-4525-B320-A7774044D7D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Sheet9!$C$1:$M$1</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Sheet9!$C$3:$M$3</c:f>
              <c:numCache>
                <c:formatCode>#,##0.#</c:formatCode>
                <c:ptCount val="11"/>
                <c:pt idx="0">
                  <c:v>30.7943808113676</c:v>
                </c:pt>
                <c:pt idx="1">
                  <c:v>32.55624956876094</c:v>
                </c:pt>
                <c:pt idx="2">
                  <c:v>32.8173993215573</c:v>
                </c:pt>
                <c:pt idx="3">
                  <c:v>31.89340120404999</c:v>
                </c:pt>
                <c:pt idx="4">
                  <c:v>33.5662589716981</c:v>
                </c:pt>
                <c:pt idx="5">
                  <c:v>31.44760672619137</c:v>
                </c:pt>
                <c:pt idx="6">
                  <c:v>31.67091622101102</c:v>
                </c:pt>
                <c:pt idx="7">
                  <c:v>32.44857687421784</c:v>
                </c:pt>
                <c:pt idx="8">
                  <c:v>32.12955835131245</c:v>
                </c:pt>
                <c:pt idx="9" formatCode="_(* #,##0.0_);_(* \(#,##0.0\);_(* &quot;-&quot;??_);_(@_)">
                  <c:v>31.480957976454</c:v>
                </c:pt>
                <c:pt idx="10" formatCode="_(* #,##0.0_);_(* \(#,##0.0\);_(* &quot;-&quot;??_);_(@_)">
                  <c:v>31.00610506138121</c:v>
                </c:pt>
              </c:numCache>
            </c:numRef>
          </c:val>
          <c:smooth val="0"/>
          <c:extLst xmlns:c16r2="http://schemas.microsoft.com/office/drawing/2015/06/chart">
            <c:ext xmlns:c16="http://schemas.microsoft.com/office/drawing/2014/chart" uri="{C3380CC4-5D6E-409C-BE32-E72D297353CC}">
              <c16:uniqueId val="{00000017-F0B7-4525-B320-A7774044D7DC}"/>
            </c:ext>
          </c:extLst>
        </c:ser>
        <c:dLbls>
          <c:showLegendKey val="0"/>
          <c:showVal val="0"/>
          <c:showCatName val="0"/>
          <c:showSerName val="0"/>
          <c:showPercent val="0"/>
          <c:showBubbleSize val="0"/>
        </c:dLbls>
        <c:marker val="1"/>
        <c:smooth val="0"/>
        <c:axId val="-2035573184"/>
        <c:axId val="-2082035808"/>
      </c:lineChart>
      <c:catAx>
        <c:axId val="-203557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2035808"/>
        <c:crosses val="autoZero"/>
        <c:auto val="1"/>
        <c:lblAlgn val="ctr"/>
        <c:lblOffset val="100"/>
        <c:noMultiLvlLbl val="0"/>
      </c:catAx>
      <c:valAx>
        <c:axId val="-2082035808"/>
        <c:scaling>
          <c:orientation val="minMax"/>
        </c:scaling>
        <c:delete val="1"/>
        <c:axPos val="l"/>
        <c:numFmt formatCode="#,##0.#" sourceLinked="1"/>
        <c:majorTickMark val="none"/>
        <c:minorTickMark val="none"/>
        <c:tickLblPos val="nextTo"/>
        <c:crossAx val="-2035573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bg1">
          <a:lumMod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97190842706922"/>
          <c:y val="0.0730784480974513"/>
          <c:w val="0.88726889834245"/>
          <c:h val="0.699958802128363"/>
        </c:manualLayout>
      </c:layout>
      <c:lineChart>
        <c:grouping val="standard"/>
        <c:varyColors val="0"/>
        <c:ser>
          <c:idx val="0"/>
          <c:order val="0"/>
          <c:tx>
            <c:strRef>
              <c:f>Sheet1!$C$4</c:f>
              <c:strCache>
                <c:ptCount val="1"/>
                <c:pt idx="0">
                  <c:v>Бүгд</c:v>
                </c:pt>
              </c:strCache>
            </c:strRef>
          </c:tx>
          <c:spPr>
            <a:ln w="28575" cap="rnd">
              <a:solidFill>
                <a:srgbClr val="002060"/>
              </a:solidFill>
              <a:round/>
            </a:ln>
            <a:effectLst/>
          </c:spPr>
          <c:marker>
            <c:symbol val="none"/>
          </c:marker>
          <c:cat>
            <c:numRef>
              <c:f>Sheet1!$D$3:$K$3</c:f>
              <c:numCache>
                <c:formatCode>General</c:formatCode>
                <c:ptCount val="8"/>
                <c:pt idx="0">
                  <c:v>2014.0</c:v>
                </c:pt>
                <c:pt idx="1">
                  <c:v>2015.0</c:v>
                </c:pt>
                <c:pt idx="2">
                  <c:v>2016.0</c:v>
                </c:pt>
                <c:pt idx="3">
                  <c:v>2017.0</c:v>
                </c:pt>
                <c:pt idx="4">
                  <c:v>2018.0</c:v>
                </c:pt>
                <c:pt idx="5">
                  <c:v>2019.0</c:v>
                </c:pt>
                <c:pt idx="6">
                  <c:v>2020.0</c:v>
                </c:pt>
                <c:pt idx="7">
                  <c:v>2021.0</c:v>
                </c:pt>
              </c:numCache>
            </c:numRef>
          </c:cat>
          <c:val>
            <c:numRef>
              <c:f>Sheet1!$D$4:$K$4</c:f>
              <c:numCache>
                <c:formatCode>General</c:formatCode>
                <c:ptCount val="8"/>
                <c:pt idx="0">
                  <c:v>796.6</c:v>
                </c:pt>
                <c:pt idx="1">
                  <c:v>808.0</c:v>
                </c:pt>
                <c:pt idx="2">
                  <c:v>861.9</c:v>
                </c:pt>
                <c:pt idx="3">
                  <c:v>944.5</c:v>
                </c:pt>
                <c:pt idx="4" formatCode="#,##0.00">
                  <c:v>1002.9</c:v>
                </c:pt>
                <c:pt idx="5" formatCode="#,##0.00">
                  <c:v>1124.3</c:v>
                </c:pt>
                <c:pt idx="6" formatCode="#,##0.00">
                  <c:v>1220.6</c:v>
                </c:pt>
                <c:pt idx="7" formatCode="#,##0.00">
                  <c:v>1279.4</c:v>
                </c:pt>
              </c:numCache>
            </c:numRef>
          </c:val>
          <c:smooth val="0"/>
          <c:extLst xmlns:c16r2="http://schemas.microsoft.com/office/drawing/2015/06/chart">
            <c:ext xmlns:c16="http://schemas.microsoft.com/office/drawing/2014/chart" uri="{C3380CC4-5D6E-409C-BE32-E72D297353CC}">
              <c16:uniqueId val="{00000000-913F-41D1-B9FA-14A14551C314}"/>
            </c:ext>
          </c:extLst>
        </c:ser>
        <c:ser>
          <c:idx val="1"/>
          <c:order val="1"/>
          <c:tx>
            <c:strRef>
              <c:f>Sheet1!$C$5</c:f>
              <c:strCache>
                <c:ptCount val="1"/>
                <c:pt idx="0">
                  <c:v>Эрэгтэй</c:v>
                </c:pt>
              </c:strCache>
            </c:strRef>
          </c:tx>
          <c:spPr>
            <a:ln w="28575" cap="rnd">
              <a:solidFill>
                <a:srgbClr val="C00000"/>
              </a:solidFill>
              <a:round/>
            </a:ln>
            <a:effectLst/>
          </c:spPr>
          <c:marker>
            <c:symbol val="none"/>
          </c:marker>
          <c:cat>
            <c:numRef>
              <c:f>Sheet1!$D$3:$K$3</c:f>
              <c:numCache>
                <c:formatCode>General</c:formatCode>
                <c:ptCount val="8"/>
                <c:pt idx="0">
                  <c:v>2014.0</c:v>
                </c:pt>
                <c:pt idx="1">
                  <c:v>2015.0</c:v>
                </c:pt>
                <c:pt idx="2">
                  <c:v>2016.0</c:v>
                </c:pt>
                <c:pt idx="3">
                  <c:v>2017.0</c:v>
                </c:pt>
                <c:pt idx="4">
                  <c:v>2018.0</c:v>
                </c:pt>
                <c:pt idx="5">
                  <c:v>2019.0</c:v>
                </c:pt>
                <c:pt idx="6">
                  <c:v>2020.0</c:v>
                </c:pt>
                <c:pt idx="7">
                  <c:v>2021.0</c:v>
                </c:pt>
              </c:numCache>
            </c:numRef>
          </c:cat>
          <c:val>
            <c:numRef>
              <c:f>Sheet1!$D$5:$K$5</c:f>
              <c:numCache>
                <c:formatCode>General</c:formatCode>
                <c:ptCount val="8"/>
                <c:pt idx="0">
                  <c:v>859.7</c:v>
                </c:pt>
                <c:pt idx="1">
                  <c:v>856.0</c:v>
                </c:pt>
                <c:pt idx="2">
                  <c:v>913.9</c:v>
                </c:pt>
                <c:pt idx="3" formatCode="#,##0.00">
                  <c:v>1029.4</c:v>
                </c:pt>
                <c:pt idx="4" formatCode="#,##0.00">
                  <c:v>1100.3</c:v>
                </c:pt>
                <c:pt idx="5" formatCode="#,##0.00">
                  <c:v>1222.6</c:v>
                </c:pt>
                <c:pt idx="6" formatCode="#,##0.00">
                  <c:v>1326.2</c:v>
                </c:pt>
                <c:pt idx="7" formatCode="#,##0.00">
                  <c:v>1390.1</c:v>
                </c:pt>
              </c:numCache>
            </c:numRef>
          </c:val>
          <c:smooth val="0"/>
          <c:extLst xmlns:c16r2="http://schemas.microsoft.com/office/drawing/2015/06/chart">
            <c:ext xmlns:c16="http://schemas.microsoft.com/office/drawing/2014/chart" uri="{C3380CC4-5D6E-409C-BE32-E72D297353CC}">
              <c16:uniqueId val="{00000001-913F-41D1-B9FA-14A14551C314}"/>
            </c:ext>
          </c:extLst>
        </c:ser>
        <c:ser>
          <c:idx val="2"/>
          <c:order val="2"/>
          <c:tx>
            <c:strRef>
              <c:f>Sheet1!$C$6</c:f>
              <c:strCache>
                <c:ptCount val="1"/>
                <c:pt idx="0">
                  <c:v>Эмэгтэй</c:v>
                </c:pt>
              </c:strCache>
            </c:strRef>
          </c:tx>
          <c:spPr>
            <a:ln w="28575" cap="rnd">
              <a:solidFill>
                <a:schemeClr val="accent3"/>
              </a:solidFill>
              <a:round/>
            </a:ln>
            <a:effectLst/>
          </c:spPr>
          <c:marker>
            <c:symbol val="none"/>
          </c:marker>
          <c:cat>
            <c:numRef>
              <c:f>Sheet1!$D$3:$K$3</c:f>
              <c:numCache>
                <c:formatCode>General</c:formatCode>
                <c:ptCount val="8"/>
                <c:pt idx="0">
                  <c:v>2014.0</c:v>
                </c:pt>
                <c:pt idx="1">
                  <c:v>2015.0</c:v>
                </c:pt>
                <c:pt idx="2">
                  <c:v>2016.0</c:v>
                </c:pt>
                <c:pt idx="3">
                  <c:v>2017.0</c:v>
                </c:pt>
                <c:pt idx="4">
                  <c:v>2018.0</c:v>
                </c:pt>
                <c:pt idx="5">
                  <c:v>2019.0</c:v>
                </c:pt>
                <c:pt idx="6">
                  <c:v>2020.0</c:v>
                </c:pt>
                <c:pt idx="7">
                  <c:v>2021.0</c:v>
                </c:pt>
              </c:numCache>
            </c:numRef>
          </c:cat>
          <c:val>
            <c:numRef>
              <c:f>Sheet1!$D$6:$K$6</c:f>
              <c:numCache>
                <c:formatCode>General</c:formatCode>
                <c:ptCount val="8"/>
                <c:pt idx="0">
                  <c:v>733.3</c:v>
                </c:pt>
                <c:pt idx="1">
                  <c:v>760.7</c:v>
                </c:pt>
                <c:pt idx="2">
                  <c:v>811.0</c:v>
                </c:pt>
                <c:pt idx="3">
                  <c:v>860.4</c:v>
                </c:pt>
                <c:pt idx="4">
                  <c:v>903.3</c:v>
                </c:pt>
                <c:pt idx="5" formatCode="#,##0.00">
                  <c:v>1021.3</c:v>
                </c:pt>
                <c:pt idx="6" formatCode="#,##0.00">
                  <c:v>1109.6</c:v>
                </c:pt>
                <c:pt idx="7" formatCode="#,##0.00">
                  <c:v>1212.8</c:v>
                </c:pt>
              </c:numCache>
            </c:numRef>
          </c:val>
          <c:smooth val="0"/>
          <c:extLst xmlns:c16r2="http://schemas.microsoft.com/office/drawing/2015/06/chart">
            <c:ext xmlns:c16="http://schemas.microsoft.com/office/drawing/2014/chart" uri="{C3380CC4-5D6E-409C-BE32-E72D297353CC}">
              <c16:uniqueId val="{00000002-913F-41D1-B9FA-14A14551C314}"/>
            </c:ext>
          </c:extLst>
        </c:ser>
        <c:dLbls>
          <c:showLegendKey val="0"/>
          <c:showVal val="0"/>
          <c:showCatName val="0"/>
          <c:showSerName val="0"/>
          <c:showPercent val="0"/>
          <c:showBubbleSize val="0"/>
        </c:dLbls>
        <c:smooth val="0"/>
        <c:axId val="-2098412848"/>
        <c:axId val="-2012711488"/>
      </c:lineChart>
      <c:catAx>
        <c:axId val="-209841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12711488"/>
        <c:crosses val="autoZero"/>
        <c:auto val="1"/>
        <c:lblAlgn val="ctr"/>
        <c:lblOffset val="100"/>
        <c:noMultiLvlLbl val="0"/>
      </c:catAx>
      <c:valAx>
        <c:axId val="-2012711488"/>
        <c:scaling>
          <c:orientation val="minMax"/>
          <c:min val="60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8412848"/>
        <c:crosses val="autoZero"/>
        <c:crossBetween val="between"/>
      </c:valAx>
      <c:spPr>
        <a:noFill/>
        <a:ln>
          <a:noFill/>
        </a:ln>
        <a:effectLst/>
      </c:spPr>
    </c:plotArea>
    <c:legend>
      <c:legendPos val="b"/>
      <c:layout>
        <c:manualLayout>
          <c:xMode val="edge"/>
          <c:yMode val="edge"/>
          <c:x val="0.269508976297421"/>
          <c:y val="0.882706371357228"/>
          <c:w val="0.485691679233013"/>
          <c:h val="0.07835680451513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Sheet1!$C$17</c:f>
              <c:strCache>
                <c:ptCount val="1"/>
                <c:pt idx="0">
                  <c:v>Нийгмийн халамжийн тэтгэвэр, тэтгэмж, үйлчилгээнд хамрагдагчид бүгд</c:v>
                </c:pt>
              </c:strCache>
            </c:strRef>
          </c:tx>
          <c:spPr>
            <a:solidFill>
              <a:schemeClr val="accent1"/>
            </a:solidFill>
            <a:ln>
              <a:noFill/>
            </a:ln>
            <a:effectLst/>
          </c:spPr>
          <c:invertIfNegative val="0"/>
          <c:cat>
            <c:numRef>
              <c:f>Sheet1!$D$15:$G$15</c:f>
              <c:numCache>
                <c:formatCode>General</c:formatCode>
                <c:ptCount val="4"/>
                <c:pt idx="0">
                  <c:v>2018.0</c:v>
                </c:pt>
                <c:pt idx="1">
                  <c:v>2019.0</c:v>
                </c:pt>
                <c:pt idx="2">
                  <c:v>2020.0</c:v>
                </c:pt>
                <c:pt idx="3">
                  <c:v>2021.0</c:v>
                </c:pt>
              </c:numCache>
            </c:numRef>
          </c:cat>
          <c:val>
            <c:numRef>
              <c:f>Sheet1!$D$17:$G$17</c:f>
              <c:numCache>
                <c:formatCode>0.0%</c:formatCode>
                <c:ptCount val="4"/>
                <c:pt idx="0">
                  <c:v>0.199398382600669</c:v>
                </c:pt>
                <c:pt idx="1">
                  <c:v>0.182905022202839</c:v>
                </c:pt>
                <c:pt idx="2">
                  <c:v>0.168295110518048</c:v>
                </c:pt>
                <c:pt idx="3">
                  <c:v>0.151709828895206</c:v>
                </c:pt>
              </c:numCache>
            </c:numRef>
          </c:val>
          <c:extLst xmlns:c16r2="http://schemas.microsoft.com/office/drawing/2015/06/chart">
            <c:ext xmlns:c16="http://schemas.microsoft.com/office/drawing/2014/chart" uri="{C3380CC4-5D6E-409C-BE32-E72D297353CC}">
              <c16:uniqueId val="{00000000-AD4E-4037-81A8-91B9F3FF64CA}"/>
            </c:ext>
          </c:extLst>
        </c:ser>
        <c:ser>
          <c:idx val="1"/>
          <c:order val="1"/>
          <c:tx>
            <c:strRef>
              <c:f>Sheet1!$C$18</c:f>
              <c:strCache>
                <c:ptCount val="1"/>
                <c:pt idx="0">
                  <c:v>Эхийн алдар одонгйин мөнгөн урамшуулал</c:v>
                </c:pt>
              </c:strCache>
            </c:strRef>
          </c:tx>
          <c:spPr>
            <a:solidFill>
              <a:schemeClr val="accent2"/>
            </a:solidFill>
            <a:ln>
              <a:noFill/>
            </a:ln>
            <a:effectLst/>
          </c:spPr>
          <c:invertIfNegative val="0"/>
          <c:cat>
            <c:numRef>
              <c:f>Sheet1!$D$15:$G$15</c:f>
              <c:numCache>
                <c:formatCode>General</c:formatCode>
                <c:ptCount val="4"/>
                <c:pt idx="0">
                  <c:v>2018.0</c:v>
                </c:pt>
                <c:pt idx="1">
                  <c:v>2019.0</c:v>
                </c:pt>
                <c:pt idx="2">
                  <c:v>2020.0</c:v>
                </c:pt>
                <c:pt idx="3">
                  <c:v>2021.0</c:v>
                </c:pt>
              </c:numCache>
            </c:numRef>
          </c:cat>
          <c:val>
            <c:numRef>
              <c:f>Sheet1!$D$18:$G$18</c:f>
              <c:numCache>
                <c:formatCode>0.0%</c:formatCode>
                <c:ptCount val="4"/>
                <c:pt idx="0">
                  <c:v>0.115453494375098</c:v>
                </c:pt>
                <c:pt idx="1">
                  <c:v>0.0949951745858981</c:v>
                </c:pt>
                <c:pt idx="2">
                  <c:v>0.0901298056517456</c:v>
                </c:pt>
                <c:pt idx="3">
                  <c:v>0.097193845623719</c:v>
                </c:pt>
              </c:numCache>
            </c:numRef>
          </c:val>
          <c:extLst xmlns:c16r2="http://schemas.microsoft.com/office/drawing/2015/06/chart">
            <c:ext xmlns:c16="http://schemas.microsoft.com/office/drawing/2014/chart" uri="{C3380CC4-5D6E-409C-BE32-E72D297353CC}">
              <c16:uniqueId val="{00000001-AD4E-4037-81A8-91B9F3FF64CA}"/>
            </c:ext>
          </c:extLst>
        </c:ser>
        <c:ser>
          <c:idx val="2"/>
          <c:order val="2"/>
          <c:tx>
            <c:strRef>
              <c:f>Sheet1!$C$19</c:f>
              <c:strCache>
                <c:ptCount val="1"/>
                <c:pt idx="0">
                  <c:v>Хүүхдийн мөнгөн тэтгэмж</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Sheet1!$D$15:$G$15</c:f>
              <c:numCache>
                <c:formatCode>General</c:formatCode>
                <c:ptCount val="4"/>
                <c:pt idx="0">
                  <c:v>2018.0</c:v>
                </c:pt>
                <c:pt idx="1">
                  <c:v>2019.0</c:v>
                </c:pt>
                <c:pt idx="2">
                  <c:v>2020.0</c:v>
                </c:pt>
                <c:pt idx="3">
                  <c:v>2021.0</c:v>
                </c:pt>
              </c:numCache>
            </c:numRef>
          </c:cat>
          <c:val>
            <c:numRef>
              <c:f>Sheet1!$D$19:$G$19</c:f>
              <c:numCache>
                <c:formatCode>0.0%</c:formatCode>
                <c:ptCount val="4"/>
                <c:pt idx="0">
                  <c:v>0.499944479849869</c:v>
                </c:pt>
                <c:pt idx="1">
                  <c:v>0.423839622477571</c:v>
                </c:pt>
                <c:pt idx="2">
                  <c:v>0.464487864393188</c:v>
                </c:pt>
                <c:pt idx="3">
                  <c:v>0.495776018022323</c:v>
                </c:pt>
              </c:numCache>
            </c:numRef>
          </c:val>
          <c:extLst xmlns:c16r2="http://schemas.microsoft.com/office/drawing/2015/06/chart">
            <c:ext xmlns:c16="http://schemas.microsoft.com/office/drawing/2014/chart" uri="{C3380CC4-5D6E-409C-BE32-E72D297353CC}">
              <c16:uniqueId val="{00000002-AD4E-4037-81A8-91B9F3FF64CA}"/>
            </c:ext>
          </c:extLst>
        </c:ser>
        <c:ser>
          <c:idx val="3"/>
          <c:order val="3"/>
          <c:tx>
            <c:strRef>
              <c:f>Sheet1!$C$20</c:f>
              <c:strCache>
                <c:ptCount val="1"/>
                <c:pt idx="0">
                  <c:v>Ахмад настанд үзүүлэх тусламж, хөнгөлөлт</c:v>
                </c:pt>
              </c:strCache>
            </c:strRef>
          </c:tx>
          <c:spPr>
            <a:solidFill>
              <a:schemeClr val="accent4"/>
            </a:solidFill>
            <a:ln>
              <a:noFill/>
            </a:ln>
            <a:effectLst/>
          </c:spPr>
          <c:invertIfNegative val="0"/>
          <c:cat>
            <c:numRef>
              <c:f>Sheet1!$D$15:$G$15</c:f>
              <c:numCache>
                <c:formatCode>General</c:formatCode>
                <c:ptCount val="4"/>
                <c:pt idx="0">
                  <c:v>2018.0</c:v>
                </c:pt>
                <c:pt idx="1">
                  <c:v>2019.0</c:v>
                </c:pt>
                <c:pt idx="2">
                  <c:v>2020.0</c:v>
                </c:pt>
                <c:pt idx="3">
                  <c:v>2021.0</c:v>
                </c:pt>
              </c:numCache>
            </c:numRef>
          </c:cat>
          <c:val>
            <c:numRef>
              <c:f>Sheet1!$D$20:$G$20</c:f>
              <c:numCache>
                <c:formatCode>0.0%</c:formatCode>
                <c:ptCount val="4"/>
                <c:pt idx="0">
                  <c:v>0.0549775788057221</c:v>
                </c:pt>
                <c:pt idx="1">
                  <c:v>0.0824643561473487</c:v>
                </c:pt>
                <c:pt idx="2">
                  <c:v>0.0926862158238226</c:v>
                </c:pt>
                <c:pt idx="3">
                  <c:v>0.0552205897889756</c:v>
                </c:pt>
              </c:numCache>
            </c:numRef>
          </c:val>
          <c:extLst xmlns:c16r2="http://schemas.microsoft.com/office/drawing/2015/06/chart">
            <c:ext xmlns:c16="http://schemas.microsoft.com/office/drawing/2014/chart" uri="{C3380CC4-5D6E-409C-BE32-E72D297353CC}">
              <c16:uniqueId val="{00000003-AD4E-4037-81A8-91B9F3FF64CA}"/>
            </c:ext>
          </c:extLst>
        </c:ser>
        <c:ser>
          <c:idx val="4"/>
          <c:order val="4"/>
          <c:tx>
            <c:strRef>
              <c:f>Sheet1!$C$21</c:f>
              <c:strCache>
                <c:ptCount val="1"/>
                <c:pt idx="0">
                  <c:v>Алдар цолтон ахмад настанд үзүүлсэн нэмэгдэл, хөнгөлөлт</c:v>
                </c:pt>
              </c:strCache>
            </c:strRef>
          </c:tx>
          <c:spPr>
            <a:solidFill>
              <a:schemeClr val="accent5"/>
            </a:solidFill>
            <a:ln>
              <a:noFill/>
            </a:ln>
            <a:effectLst/>
          </c:spPr>
          <c:invertIfNegative val="0"/>
          <c:cat>
            <c:numRef>
              <c:f>Sheet1!$D$15:$G$15</c:f>
              <c:numCache>
                <c:formatCode>General</c:formatCode>
                <c:ptCount val="4"/>
                <c:pt idx="0">
                  <c:v>2018.0</c:v>
                </c:pt>
                <c:pt idx="1">
                  <c:v>2019.0</c:v>
                </c:pt>
                <c:pt idx="2">
                  <c:v>2020.0</c:v>
                </c:pt>
                <c:pt idx="3">
                  <c:v>2021.0</c:v>
                </c:pt>
              </c:numCache>
            </c:numRef>
          </c:cat>
          <c:val>
            <c:numRef>
              <c:f>Sheet1!$D$21:$G$21</c:f>
              <c:numCache>
                <c:formatCode>0.0%</c:formatCode>
                <c:ptCount val="4"/>
                <c:pt idx="0">
                  <c:v>0.00278705891082622</c:v>
                </c:pt>
                <c:pt idx="1">
                  <c:v>0.00116767815992571</c:v>
                </c:pt>
                <c:pt idx="2">
                  <c:v>0.000985915272367904</c:v>
                </c:pt>
                <c:pt idx="3">
                  <c:v>0.000977265671602976</c:v>
                </c:pt>
              </c:numCache>
            </c:numRef>
          </c:val>
          <c:extLst xmlns:c16r2="http://schemas.microsoft.com/office/drawing/2015/06/chart">
            <c:ext xmlns:c16="http://schemas.microsoft.com/office/drawing/2014/chart" uri="{C3380CC4-5D6E-409C-BE32-E72D297353CC}">
              <c16:uniqueId val="{00000004-AD4E-4037-81A8-91B9F3FF64CA}"/>
            </c:ext>
          </c:extLst>
        </c:ser>
        <c:ser>
          <c:idx val="5"/>
          <c:order val="5"/>
          <c:tx>
            <c:strRef>
              <c:f>Sheet1!$C$22</c:f>
              <c:strCache>
                <c:ptCount val="1"/>
                <c:pt idx="0">
                  <c:v>Хөгжлийн бэрхшээлтэй иргэнд үзүүлсэн тусламж,  хөнгөлөлт</c:v>
                </c:pt>
              </c:strCache>
            </c:strRef>
          </c:tx>
          <c:spPr>
            <a:solidFill>
              <a:schemeClr val="accent6"/>
            </a:solidFill>
            <a:ln>
              <a:noFill/>
            </a:ln>
            <a:effectLst/>
          </c:spPr>
          <c:invertIfNegative val="0"/>
          <c:cat>
            <c:numRef>
              <c:f>Sheet1!$D$15:$G$15</c:f>
              <c:numCache>
                <c:formatCode>General</c:formatCode>
                <c:ptCount val="4"/>
                <c:pt idx="0">
                  <c:v>2018.0</c:v>
                </c:pt>
                <c:pt idx="1">
                  <c:v>2019.0</c:v>
                </c:pt>
                <c:pt idx="2">
                  <c:v>2020.0</c:v>
                </c:pt>
                <c:pt idx="3">
                  <c:v>2021.0</c:v>
                </c:pt>
              </c:numCache>
            </c:numRef>
          </c:cat>
          <c:val>
            <c:numRef>
              <c:f>Sheet1!$D$22:$G$22</c:f>
              <c:numCache>
                <c:formatCode>0.0%</c:formatCode>
                <c:ptCount val="4"/>
                <c:pt idx="0">
                  <c:v>0.00610984780111261</c:v>
                </c:pt>
                <c:pt idx="1">
                  <c:v>0.0245504862923908</c:v>
                </c:pt>
                <c:pt idx="2">
                  <c:v>0.0150432346165111</c:v>
                </c:pt>
                <c:pt idx="3">
                  <c:v>0.0134480696056967</c:v>
                </c:pt>
              </c:numCache>
            </c:numRef>
          </c:val>
          <c:extLst xmlns:c16r2="http://schemas.microsoft.com/office/drawing/2015/06/chart">
            <c:ext xmlns:c16="http://schemas.microsoft.com/office/drawing/2014/chart" uri="{C3380CC4-5D6E-409C-BE32-E72D297353CC}">
              <c16:uniqueId val="{00000005-AD4E-4037-81A8-91B9F3FF64CA}"/>
            </c:ext>
          </c:extLst>
        </c:ser>
        <c:ser>
          <c:idx val="6"/>
          <c:order val="6"/>
          <c:tx>
            <c:strRef>
              <c:f>Sheet1!$C$23</c:f>
              <c:strCache>
                <c:ptCount val="1"/>
                <c:pt idx="0">
                  <c:v>Эх, олон хүүхэдтэй өрх толгойлсон эх, эцгийн тэтгэмж</c:v>
                </c:pt>
              </c:strCache>
            </c:strRef>
          </c:tx>
          <c:spPr>
            <a:solidFill>
              <a:schemeClr val="accent1">
                <a:lumMod val="60000"/>
              </a:schemeClr>
            </a:solidFill>
            <a:ln>
              <a:noFill/>
            </a:ln>
            <a:effectLst/>
          </c:spPr>
          <c:invertIfNegative val="0"/>
          <c:cat>
            <c:numRef>
              <c:f>Sheet1!$D$15:$G$15</c:f>
              <c:numCache>
                <c:formatCode>General</c:formatCode>
                <c:ptCount val="4"/>
                <c:pt idx="0">
                  <c:v>2018.0</c:v>
                </c:pt>
                <c:pt idx="1">
                  <c:v>2019.0</c:v>
                </c:pt>
                <c:pt idx="2">
                  <c:v>2020.0</c:v>
                </c:pt>
                <c:pt idx="3">
                  <c:v>2021.0</c:v>
                </c:pt>
              </c:numCache>
            </c:numRef>
          </c:cat>
          <c:val>
            <c:numRef>
              <c:f>Sheet1!$D$23:$G$23</c:f>
              <c:numCache>
                <c:formatCode>0.0%</c:formatCode>
                <c:ptCount val="4"/>
                <c:pt idx="0">
                  <c:v>0.0514827037628979</c:v>
                </c:pt>
                <c:pt idx="1">
                  <c:v>0.1324736170431</c:v>
                </c:pt>
                <c:pt idx="2">
                  <c:v>0.112708753267459</c:v>
                </c:pt>
                <c:pt idx="3">
                  <c:v>0.121467418246952</c:v>
                </c:pt>
              </c:numCache>
            </c:numRef>
          </c:val>
          <c:extLst xmlns:c16r2="http://schemas.microsoft.com/office/drawing/2015/06/chart">
            <c:ext xmlns:c16="http://schemas.microsoft.com/office/drawing/2014/chart" uri="{C3380CC4-5D6E-409C-BE32-E72D297353CC}">
              <c16:uniqueId val="{00000006-AD4E-4037-81A8-91B9F3FF64CA}"/>
            </c:ext>
          </c:extLst>
        </c:ser>
        <c:ser>
          <c:idx val="7"/>
          <c:order val="7"/>
          <c:tx>
            <c:strRef>
              <c:f>Sheet1!$C$24</c:f>
              <c:strCache>
                <c:ptCount val="1"/>
                <c:pt idx="0">
                  <c:v>Насны хишиг</c:v>
                </c:pt>
              </c:strCache>
            </c:strRef>
          </c:tx>
          <c:spPr>
            <a:solidFill>
              <a:schemeClr val="accent2">
                <a:lumMod val="60000"/>
              </a:schemeClr>
            </a:solidFill>
            <a:ln>
              <a:noFill/>
            </a:ln>
            <a:effectLst/>
          </c:spPr>
          <c:invertIfNegative val="0"/>
          <c:cat>
            <c:numRef>
              <c:f>Sheet1!$D$15:$G$15</c:f>
              <c:numCache>
                <c:formatCode>General</c:formatCode>
                <c:ptCount val="4"/>
                <c:pt idx="0">
                  <c:v>2018.0</c:v>
                </c:pt>
                <c:pt idx="1">
                  <c:v>2019.0</c:v>
                </c:pt>
                <c:pt idx="2">
                  <c:v>2020.0</c:v>
                </c:pt>
                <c:pt idx="3">
                  <c:v>2021.0</c:v>
                </c:pt>
              </c:numCache>
            </c:numRef>
          </c:cat>
          <c:val>
            <c:numRef>
              <c:f>Sheet1!$D$24:$G$24</c:f>
              <c:numCache>
                <c:formatCode>0.0%</c:formatCode>
                <c:ptCount val="4"/>
                <c:pt idx="0">
                  <c:v>0.0698464538938044</c:v>
                </c:pt>
                <c:pt idx="1">
                  <c:v>0.057448070109855</c:v>
                </c:pt>
                <c:pt idx="2">
                  <c:v>0.0555076563094662</c:v>
                </c:pt>
                <c:pt idx="3">
                  <c:v>0.0640464568938474</c:v>
                </c:pt>
              </c:numCache>
            </c:numRef>
          </c:val>
          <c:extLst xmlns:c16r2="http://schemas.microsoft.com/office/drawing/2015/06/chart">
            <c:ext xmlns:c16="http://schemas.microsoft.com/office/drawing/2014/chart" uri="{C3380CC4-5D6E-409C-BE32-E72D297353CC}">
              <c16:uniqueId val="{00000007-AD4E-4037-81A8-91B9F3FF64CA}"/>
            </c:ext>
          </c:extLst>
        </c:ser>
        <c:ser>
          <c:idx val="8"/>
          <c:order val="8"/>
          <c:tx>
            <c:strRef>
              <c:f>Sheet1!$C$25</c:f>
              <c:strCache>
                <c:ptCount val="1"/>
                <c:pt idx="0">
                  <c:v>Цаатан иргэний тэтгэмж</c:v>
                </c:pt>
              </c:strCache>
            </c:strRef>
          </c:tx>
          <c:spPr>
            <a:solidFill>
              <a:schemeClr val="accent3">
                <a:lumMod val="60000"/>
              </a:schemeClr>
            </a:solidFill>
            <a:ln>
              <a:noFill/>
            </a:ln>
            <a:effectLst/>
          </c:spPr>
          <c:invertIfNegative val="0"/>
          <c:cat>
            <c:numRef>
              <c:f>Sheet1!$D$15:$G$15</c:f>
              <c:numCache>
                <c:formatCode>General</c:formatCode>
                <c:ptCount val="4"/>
                <c:pt idx="0">
                  <c:v>2018.0</c:v>
                </c:pt>
                <c:pt idx="1">
                  <c:v>2019.0</c:v>
                </c:pt>
                <c:pt idx="2">
                  <c:v>2020.0</c:v>
                </c:pt>
                <c:pt idx="3">
                  <c:v>2021.0</c:v>
                </c:pt>
              </c:numCache>
            </c:numRef>
          </c:cat>
          <c:val>
            <c:numRef>
              <c:f>Sheet1!$D$25:$G$25</c:f>
              <c:numCache>
                <c:formatCode>0.0%</c:formatCode>
                <c:ptCount val="4"/>
                <c:pt idx="1">
                  <c:v>0.000155972981071746</c:v>
                </c:pt>
                <c:pt idx="2">
                  <c:v>0.000155444147390809</c:v>
                </c:pt>
                <c:pt idx="3">
                  <c:v>0.000160507251676996</c:v>
                </c:pt>
              </c:numCache>
            </c:numRef>
          </c:val>
          <c:extLst xmlns:c16r2="http://schemas.microsoft.com/office/drawing/2015/06/chart">
            <c:ext xmlns:c16="http://schemas.microsoft.com/office/drawing/2014/chart" uri="{C3380CC4-5D6E-409C-BE32-E72D297353CC}">
              <c16:uniqueId val="{00000008-AD4E-4037-81A8-91B9F3FF64CA}"/>
            </c:ext>
          </c:extLst>
        </c:ser>
        <c:dLbls>
          <c:showLegendKey val="0"/>
          <c:showVal val="0"/>
          <c:showCatName val="0"/>
          <c:showSerName val="0"/>
          <c:showPercent val="0"/>
          <c:showBubbleSize val="0"/>
        </c:dLbls>
        <c:gapWidth val="150"/>
        <c:overlap val="100"/>
        <c:axId val="-2086632016"/>
        <c:axId val="-2099147296"/>
      </c:barChart>
      <c:catAx>
        <c:axId val="-208663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9147296"/>
        <c:crosses val="autoZero"/>
        <c:auto val="1"/>
        <c:lblAlgn val="ctr"/>
        <c:lblOffset val="100"/>
        <c:noMultiLvlLbl val="0"/>
      </c:catAx>
      <c:valAx>
        <c:axId val="-2099147296"/>
        <c:scaling>
          <c:orientation val="minMax"/>
          <c:max val="1.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66320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'04.Ядуурал'!$Q$4</c:f>
              <c:strCache>
                <c:ptCount val="1"/>
                <c:pt idx="0">
                  <c:v>Ядуу хүн ам</c:v>
                </c:pt>
              </c:strCache>
            </c:strRef>
          </c:tx>
          <c:spPr>
            <a:solidFill>
              <a:srgbClr val="002060"/>
            </a:solidFill>
            <a:ln>
              <a:noFill/>
            </a:ln>
            <a:effectLst/>
          </c:spPr>
          <c:invertIfNegative val="0"/>
          <c:cat>
            <c:numRef>
              <c:f>'04.Ядуурал'!$R$2:$W$2</c:f>
              <c:numCache>
                <c:formatCode>General</c:formatCode>
                <c:ptCount val="6"/>
                <c:pt idx="0">
                  <c:v>2010.0</c:v>
                </c:pt>
                <c:pt idx="1">
                  <c:v>2012.0</c:v>
                </c:pt>
                <c:pt idx="2">
                  <c:v>2014.0</c:v>
                </c:pt>
                <c:pt idx="3">
                  <c:v>2016.0</c:v>
                </c:pt>
                <c:pt idx="4">
                  <c:v>2018.0</c:v>
                </c:pt>
                <c:pt idx="5">
                  <c:v>2020.0</c:v>
                </c:pt>
              </c:numCache>
            </c:numRef>
          </c:cat>
          <c:val>
            <c:numRef>
              <c:f>'04.Ядуурал'!$R$4:$W$4</c:f>
              <c:numCache>
                <c:formatCode>General</c:formatCode>
                <c:ptCount val="6"/>
                <c:pt idx="0">
                  <c:v>1030.6</c:v>
                </c:pt>
                <c:pt idx="1">
                  <c:v>756.3</c:v>
                </c:pt>
                <c:pt idx="2">
                  <c:v>634.0</c:v>
                </c:pt>
                <c:pt idx="3">
                  <c:v>907.5</c:v>
                </c:pt>
                <c:pt idx="4">
                  <c:v>904.9</c:v>
                </c:pt>
                <c:pt idx="5">
                  <c:v>903.4</c:v>
                </c:pt>
              </c:numCache>
            </c:numRef>
          </c:val>
          <c:extLst xmlns:c16r2="http://schemas.microsoft.com/office/drawing/2015/06/chart">
            <c:ext xmlns:c16="http://schemas.microsoft.com/office/drawing/2014/chart" uri="{C3380CC4-5D6E-409C-BE32-E72D297353CC}">
              <c16:uniqueId val="{00000000-226F-4281-BE38-70BF860693EA}"/>
            </c:ext>
          </c:extLst>
        </c:ser>
        <c:dLbls>
          <c:showLegendKey val="0"/>
          <c:showVal val="0"/>
          <c:showCatName val="0"/>
          <c:showSerName val="0"/>
          <c:showPercent val="0"/>
          <c:showBubbleSize val="0"/>
        </c:dLbls>
        <c:gapWidth val="98"/>
        <c:overlap val="-27"/>
        <c:axId val="-2100104784"/>
        <c:axId val="-2105065840"/>
      </c:barChart>
      <c:lineChart>
        <c:grouping val="standard"/>
        <c:varyColors val="0"/>
        <c:ser>
          <c:idx val="0"/>
          <c:order val="0"/>
          <c:tx>
            <c:strRef>
              <c:f>'04.Ядуурал'!$Q$3</c:f>
              <c:strCache>
                <c:ptCount val="1"/>
                <c:pt idx="0">
                  <c:v>Ядуурлын түвшин</c:v>
                </c:pt>
              </c:strCache>
            </c:strRef>
          </c:tx>
          <c:spPr>
            <a:ln w="28575" cap="rnd">
              <a:solidFill>
                <a:srgbClr val="C00000"/>
              </a:solidFill>
              <a:round/>
            </a:ln>
            <a:effectLst/>
          </c:spPr>
          <c:marker>
            <c:symbol val="none"/>
          </c:marker>
          <c:cat>
            <c:numRef>
              <c:f>'04.Ядуурал'!$R$2:$W$2</c:f>
              <c:numCache>
                <c:formatCode>General</c:formatCode>
                <c:ptCount val="6"/>
                <c:pt idx="0">
                  <c:v>2010.0</c:v>
                </c:pt>
                <c:pt idx="1">
                  <c:v>2012.0</c:v>
                </c:pt>
                <c:pt idx="2">
                  <c:v>2014.0</c:v>
                </c:pt>
                <c:pt idx="3">
                  <c:v>2016.0</c:v>
                </c:pt>
                <c:pt idx="4">
                  <c:v>2018.0</c:v>
                </c:pt>
                <c:pt idx="5">
                  <c:v>2020.0</c:v>
                </c:pt>
              </c:numCache>
            </c:numRef>
          </c:cat>
          <c:val>
            <c:numRef>
              <c:f>'04.Ядуурал'!$R$3:$W$3</c:f>
              <c:numCache>
                <c:formatCode>General</c:formatCode>
                <c:ptCount val="6"/>
                <c:pt idx="0">
                  <c:v>38.8</c:v>
                </c:pt>
                <c:pt idx="1">
                  <c:v>27.4</c:v>
                </c:pt>
                <c:pt idx="2">
                  <c:v>21.6</c:v>
                </c:pt>
                <c:pt idx="3">
                  <c:v>29.6</c:v>
                </c:pt>
                <c:pt idx="4">
                  <c:v>28.4</c:v>
                </c:pt>
                <c:pt idx="5">
                  <c:v>27.8</c:v>
                </c:pt>
              </c:numCache>
            </c:numRef>
          </c:val>
          <c:smooth val="0"/>
          <c:extLst xmlns:c16r2="http://schemas.microsoft.com/office/drawing/2015/06/chart">
            <c:ext xmlns:c16="http://schemas.microsoft.com/office/drawing/2014/chart" uri="{C3380CC4-5D6E-409C-BE32-E72D297353CC}">
              <c16:uniqueId val="{00000001-226F-4281-BE38-70BF860693EA}"/>
            </c:ext>
          </c:extLst>
        </c:ser>
        <c:ser>
          <c:idx val="2"/>
          <c:order val="2"/>
          <c:tx>
            <c:strRef>
              <c:f>'04.Ядуурал'!$Q$5</c:f>
              <c:strCache>
                <c:ptCount val="1"/>
                <c:pt idx="0">
                  <c:v>Ядуурал /хот/</c:v>
                </c:pt>
              </c:strCache>
            </c:strRef>
          </c:tx>
          <c:spPr>
            <a:ln w="28575" cap="rnd">
              <a:solidFill>
                <a:schemeClr val="accent3"/>
              </a:solidFill>
              <a:round/>
            </a:ln>
            <a:effectLst/>
          </c:spPr>
          <c:marker>
            <c:symbol val="none"/>
          </c:marker>
          <c:cat>
            <c:numRef>
              <c:f>'04.Ядуурал'!$R$2:$W$2</c:f>
              <c:numCache>
                <c:formatCode>General</c:formatCode>
                <c:ptCount val="6"/>
                <c:pt idx="0">
                  <c:v>2010.0</c:v>
                </c:pt>
                <c:pt idx="1">
                  <c:v>2012.0</c:v>
                </c:pt>
                <c:pt idx="2">
                  <c:v>2014.0</c:v>
                </c:pt>
                <c:pt idx="3">
                  <c:v>2016.0</c:v>
                </c:pt>
                <c:pt idx="4">
                  <c:v>2018.0</c:v>
                </c:pt>
                <c:pt idx="5">
                  <c:v>2020.0</c:v>
                </c:pt>
              </c:numCache>
            </c:numRef>
          </c:cat>
          <c:val>
            <c:numRef>
              <c:f>'04.Ядуурал'!$R$5:$W$5</c:f>
              <c:numCache>
                <c:formatCode>General</c:formatCode>
                <c:ptCount val="6"/>
                <c:pt idx="0">
                  <c:v>33.2</c:v>
                </c:pt>
                <c:pt idx="1">
                  <c:v>23.3</c:v>
                </c:pt>
                <c:pt idx="2">
                  <c:v>18.8</c:v>
                </c:pt>
                <c:pt idx="3">
                  <c:v>27.1</c:v>
                </c:pt>
                <c:pt idx="4">
                  <c:v>27.2</c:v>
                </c:pt>
                <c:pt idx="5">
                  <c:v>26.5</c:v>
                </c:pt>
              </c:numCache>
            </c:numRef>
          </c:val>
          <c:smooth val="0"/>
          <c:extLst xmlns:c16r2="http://schemas.microsoft.com/office/drawing/2015/06/chart">
            <c:ext xmlns:c16="http://schemas.microsoft.com/office/drawing/2014/chart" uri="{C3380CC4-5D6E-409C-BE32-E72D297353CC}">
              <c16:uniqueId val="{00000002-226F-4281-BE38-70BF860693EA}"/>
            </c:ext>
          </c:extLst>
        </c:ser>
        <c:ser>
          <c:idx val="3"/>
          <c:order val="3"/>
          <c:tx>
            <c:strRef>
              <c:f>'04.Ядуурал'!$Q$6</c:f>
              <c:strCache>
                <c:ptCount val="1"/>
                <c:pt idx="0">
                  <c:v>Ядуурал /хөдөө/</c:v>
                </c:pt>
              </c:strCache>
            </c:strRef>
          </c:tx>
          <c:spPr>
            <a:ln w="28575" cap="rnd">
              <a:solidFill>
                <a:srgbClr val="FFC000"/>
              </a:solidFill>
              <a:round/>
            </a:ln>
            <a:effectLst/>
          </c:spPr>
          <c:marker>
            <c:symbol val="none"/>
          </c:marker>
          <c:cat>
            <c:numRef>
              <c:f>'04.Ядуурал'!$R$2:$W$2</c:f>
              <c:numCache>
                <c:formatCode>General</c:formatCode>
                <c:ptCount val="6"/>
                <c:pt idx="0">
                  <c:v>2010.0</c:v>
                </c:pt>
                <c:pt idx="1">
                  <c:v>2012.0</c:v>
                </c:pt>
                <c:pt idx="2">
                  <c:v>2014.0</c:v>
                </c:pt>
                <c:pt idx="3">
                  <c:v>2016.0</c:v>
                </c:pt>
                <c:pt idx="4">
                  <c:v>2018.0</c:v>
                </c:pt>
                <c:pt idx="5">
                  <c:v>2020.0</c:v>
                </c:pt>
              </c:numCache>
            </c:numRef>
          </c:cat>
          <c:val>
            <c:numRef>
              <c:f>'04.Ядуурал'!$R$6:$W$6</c:f>
              <c:numCache>
                <c:formatCode>General</c:formatCode>
                <c:ptCount val="6"/>
                <c:pt idx="0">
                  <c:v>49.0</c:v>
                </c:pt>
                <c:pt idx="1">
                  <c:v>35.4</c:v>
                </c:pt>
                <c:pt idx="2">
                  <c:v>26.4</c:v>
                </c:pt>
                <c:pt idx="3">
                  <c:v>34.9</c:v>
                </c:pt>
                <c:pt idx="4">
                  <c:v>30.8</c:v>
                </c:pt>
                <c:pt idx="5">
                  <c:v>30.5</c:v>
                </c:pt>
              </c:numCache>
            </c:numRef>
          </c:val>
          <c:smooth val="0"/>
          <c:extLst xmlns:c16r2="http://schemas.microsoft.com/office/drawing/2015/06/chart">
            <c:ext xmlns:c16="http://schemas.microsoft.com/office/drawing/2014/chart" uri="{C3380CC4-5D6E-409C-BE32-E72D297353CC}">
              <c16:uniqueId val="{00000003-226F-4281-BE38-70BF860693EA}"/>
            </c:ext>
          </c:extLst>
        </c:ser>
        <c:dLbls>
          <c:showLegendKey val="0"/>
          <c:showVal val="0"/>
          <c:showCatName val="0"/>
          <c:showSerName val="0"/>
          <c:showPercent val="0"/>
          <c:showBubbleSize val="0"/>
        </c:dLbls>
        <c:marker val="1"/>
        <c:smooth val="0"/>
        <c:axId val="-2049515104"/>
        <c:axId val="-2009048032"/>
      </c:lineChart>
      <c:catAx>
        <c:axId val="-204951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9048032"/>
        <c:crosses val="autoZero"/>
        <c:auto val="1"/>
        <c:lblAlgn val="ctr"/>
        <c:lblOffset val="100"/>
        <c:noMultiLvlLbl val="0"/>
      </c:catAx>
      <c:valAx>
        <c:axId val="-20090480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49515104"/>
        <c:crosses val="autoZero"/>
        <c:crossBetween val="between"/>
      </c:valAx>
      <c:valAx>
        <c:axId val="-210506584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00104784"/>
        <c:crosses val="max"/>
        <c:crossBetween val="between"/>
      </c:valAx>
      <c:catAx>
        <c:axId val="-2100104784"/>
        <c:scaling>
          <c:orientation val="minMax"/>
        </c:scaling>
        <c:delete val="1"/>
        <c:axPos val="b"/>
        <c:numFmt formatCode="General" sourceLinked="1"/>
        <c:majorTickMark val="out"/>
        <c:minorTickMark val="none"/>
        <c:tickLblPos val="nextTo"/>
        <c:crossAx val="-21050658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Sheet1!$B$4</c:f>
              <c:strCache>
                <c:ptCount val="1"/>
                <c:pt idx="0">
                  <c:v>Нийгмийн халамжийн тэтгэвэр, тэтгэмж, үйлчилгээнд хамрагдагчид бүгд</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Sheet1!$C$3:$F$3</c:f>
              <c:numCache>
                <c:formatCode>General</c:formatCode>
                <c:ptCount val="4"/>
                <c:pt idx="0">
                  <c:v>2018.0</c:v>
                </c:pt>
                <c:pt idx="1">
                  <c:v>2019.0</c:v>
                </c:pt>
                <c:pt idx="2">
                  <c:v>2020.0</c:v>
                </c:pt>
                <c:pt idx="3">
                  <c:v>2021.0</c:v>
                </c:pt>
              </c:numCache>
            </c:numRef>
          </c:cat>
          <c:val>
            <c:numRef>
              <c:f>Sheet1!$C$4:$F$4</c:f>
              <c:numCache>
                <c:formatCode>General</c:formatCode>
                <c:ptCount val="4"/>
                <c:pt idx="0">
                  <c:v>378899.0</c:v>
                </c:pt>
                <c:pt idx="1">
                  <c:v>431543.0</c:v>
                </c:pt>
                <c:pt idx="2">
                  <c:v>429821.0</c:v>
                </c:pt>
                <c:pt idx="3">
                  <c:v>373350.0</c:v>
                </c:pt>
              </c:numCache>
            </c:numRef>
          </c:val>
          <c:extLst xmlns:c16r2="http://schemas.microsoft.com/office/drawing/2015/06/chart">
            <c:ext xmlns:c16="http://schemas.microsoft.com/office/drawing/2014/chart" uri="{C3380CC4-5D6E-409C-BE32-E72D297353CC}">
              <c16:uniqueId val="{00000000-F549-41B0-AF87-84801A14E3CA}"/>
            </c:ext>
          </c:extLst>
        </c:ser>
        <c:dLbls>
          <c:dLblPos val="outEnd"/>
          <c:showLegendKey val="0"/>
          <c:showVal val="1"/>
          <c:showCatName val="0"/>
          <c:showSerName val="0"/>
          <c:showPercent val="0"/>
          <c:showBubbleSize val="0"/>
        </c:dLbls>
        <c:gapWidth val="219"/>
        <c:overlap val="-27"/>
        <c:axId val="-2085925856"/>
        <c:axId val="-2086688624"/>
      </c:barChart>
      <c:catAx>
        <c:axId val="-208592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6688624"/>
        <c:crosses val="autoZero"/>
        <c:auto val="1"/>
        <c:lblAlgn val="ctr"/>
        <c:lblOffset val="100"/>
        <c:noMultiLvlLbl val="0"/>
      </c:catAx>
      <c:valAx>
        <c:axId val="-2086688624"/>
        <c:scaling>
          <c:orientation val="minMax"/>
        </c:scaling>
        <c:delete val="1"/>
        <c:axPos val="l"/>
        <c:numFmt formatCode="General" sourceLinked="1"/>
        <c:majorTickMark val="none"/>
        <c:minorTickMark val="none"/>
        <c:tickLblPos val="nextTo"/>
        <c:crossAx val="-2085925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00129150791634917"/>
          <c:y val="0.0849040821116873"/>
          <c:w val="0.970893739145798"/>
          <c:h val="0.625903591319378"/>
        </c:manualLayout>
      </c:layout>
      <c:barChart>
        <c:barDir val="col"/>
        <c:grouping val="clustered"/>
        <c:varyColors val="0"/>
        <c:ser>
          <c:idx val="0"/>
          <c:order val="0"/>
          <c:tx>
            <c:strRef>
              <c:f>Sheet1!$B$1</c:f>
              <c:strCache>
                <c:ptCount val="1"/>
                <c:pt idx="0">
                  <c:v>Орлого</c:v>
                </c:pt>
              </c:strCache>
            </c:strRef>
          </c:tx>
          <c:spPr>
            <a:solidFill>
              <a:srgbClr val="00206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Sheet1!$A$2:$A$9</c:f>
              <c:strCache>
                <c:ptCount val="7"/>
                <c:pt idx="0">
                  <c:v>2014 оны гүйцэтгэл</c:v>
                </c:pt>
                <c:pt idx="1">
                  <c:v>2017 он</c:v>
                </c:pt>
                <c:pt idx="2">
                  <c:v>2018 он </c:v>
                </c:pt>
                <c:pt idx="3">
                  <c:v>2019 он</c:v>
                </c:pt>
                <c:pt idx="4">
                  <c:v>2020 он</c:v>
                </c:pt>
                <c:pt idx="5">
                  <c:v>2021 он </c:v>
                </c:pt>
                <c:pt idx="6">
                  <c:v>2022 он</c:v>
                </c:pt>
              </c:strCache>
            </c:strRef>
          </c:cat>
          <c:val>
            <c:numRef>
              <c:f>Sheet1!$B$2:$B$9</c:f>
              <c:numCache>
                <c:formatCode>_(* #,##0.0_);_(* \(#,##0.0\);_(* "-"??_);_(@_)</c:formatCode>
                <c:ptCount val="7"/>
                <c:pt idx="0">
                  <c:v>1394.6</c:v>
                </c:pt>
                <c:pt idx="1">
                  <c:v>2114.2</c:v>
                </c:pt>
                <c:pt idx="2">
                  <c:v>2090.1</c:v>
                </c:pt>
                <c:pt idx="3">
                  <c:v>2485.0</c:v>
                </c:pt>
                <c:pt idx="4">
                  <c:v>1878.2</c:v>
                </c:pt>
                <c:pt idx="5">
                  <c:v>2705.2</c:v>
                </c:pt>
                <c:pt idx="6">
                  <c:v>3301.9</c:v>
                </c:pt>
              </c:numCache>
            </c:numRef>
          </c:val>
          <c:extLst xmlns:c16r2="http://schemas.microsoft.com/office/drawing/2015/06/chart">
            <c:ext xmlns:c16="http://schemas.microsoft.com/office/drawing/2014/chart" uri="{C3380CC4-5D6E-409C-BE32-E72D297353CC}">
              <c16:uniqueId val="{00000000-0BBB-4E00-AA4F-55F6350A455F}"/>
            </c:ext>
          </c:extLst>
        </c:ser>
        <c:ser>
          <c:idx val="1"/>
          <c:order val="1"/>
          <c:tx>
            <c:strRef>
              <c:f>Sheet1!$C$1</c:f>
              <c:strCache>
                <c:ptCount val="1"/>
                <c:pt idx="0">
                  <c:v>Зарлага</c:v>
                </c:pt>
              </c:strCache>
            </c:strRef>
          </c:tx>
          <c:spPr>
            <a:solidFill>
              <a:srgbClr val="C0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Sheet1!$A$2:$A$9</c:f>
              <c:strCache>
                <c:ptCount val="7"/>
                <c:pt idx="0">
                  <c:v>2014 оны гүйцэтгэл</c:v>
                </c:pt>
                <c:pt idx="1">
                  <c:v>2017 он</c:v>
                </c:pt>
                <c:pt idx="2">
                  <c:v>2018 он </c:v>
                </c:pt>
                <c:pt idx="3">
                  <c:v>2019 он</c:v>
                </c:pt>
                <c:pt idx="4">
                  <c:v>2020 он</c:v>
                </c:pt>
                <c:pt idx="5">
                  <c:v>2021 он </c:v>
                </c:pt>
                <c:pt idx="6">
                  <c:v>2022 он</c:v>
                </c:pt>
              </c:strCache>
            </c:strRef>
          </c:cat>
          <c:val>
            <c:numRef>
              <c:f>Sheet1!$C$2:$C$9</c:f>
              <c:numCache>
                <c:formatCode>_(* #,##0.0_);_(* \(#,##0.0\);_(* "-"??_);_(@_)</c:formatCode>
                <c:ptCount val="7"/>
                <c:pt idx="0">
                  <c:v>1315.5</c:v>
                </c:pt>
                <c:pt idx="1">
                  <c:v>1890.9</c:v>
                </c:pt>
                <c:pt idx="2">
                  <c:v>1814.6</c:v>
                </c:pt>
                <c:pt idx="3">
                  <c:v>2062.3</c:v>
                </c:pt>
                <c:pt idx="4">
                  <c:v>2451.8</c:v>
                </c:pt>
                <c:pt idx="5">
                  <c:v>2562.9</c:v>
                </c:pt>
                <c:pt idx="6">
                  <c:v>3511.7</c:v>
                </c:pt>
              </c:numCache>
            </c:numRef>
          </c:val>
          <c:extLst xmlns:c16r2="http://schemas.microsoft.com/office/drawing/2015/06/chart">
            <c:ext xmlns:c16="http://schemas.microsoft.com/office/drawing/2014/chart" uri="{C3380CC4-5D6E-409C-BE32-E72D297353CC}">
              <c16:uniqueId val="{00000001-0BBB-4E00-AA4F-55F6350A455F}"/>
            </c:ext>
          </c:extLst>
        </c:ser>
        <c:dLbls>
          <c:dLblPos val="outEnd"/>
          <c:showLegendKey val="0"/>
          <c:showVal val="1"/>
          <c:showCatName val="0"/>
          <c:showSerName val="0"/>
          <c:showPercent val="0"/>
          <c:showBubbleSize val="0"/>
        </c:dLbls>
        <c:gapWidth val="444"/>
        <c:overlap val="-90"/>
        <c:axId val="-2086979872"/>
        <c:axId val="-2087017664"/>
      </c:barChart>
      <c:catAx>
        <c:axId val="-208697987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12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7017664"/>
        <c:crosses val="autoZero"/>
        <c:auto val="1"/>
        <c:lblAlgn val="ctr"/>
        <c:lblOffset val="100"/>
        <c:noMultiLvlLbl val="0"/>
      </c:catAx>
      <c:valAx>
        <c:axId val="-2087017664"/>
        <c:scaling>
          <c:orientation val="minMax"/>
        </c:scaling>
        <c:delete val="1"/>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Arial" panose="020B0604020202020204" pitchFamily="34" charset="0"/>
                    <a:ea typeface="+mn-ea"/>
                    <a:cs typeface="Arial" panose="020B0604020202020204" pitchFamily="34" charset="0"/>
                  </a:defRPr>
                </a:pPr>
                <a:r>
                  <a:rPr lang="mn-MN" cap="none"/>
                  <a:t>тэрбум төгрөг</a:t>
                </a:r>
                <a:endParaRPr lang="en-US" cap="none"/>
              </a:p>
            </c:rich>
          </c:tx>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_(* #,##0.0_);_(* \(#,##0.0\);_(* &quot;-&quot;??_);_(@_)" sourceLinked="1"/>
        <c:majorTickMark val="none"/>
        <c:minorTickMark val="none"/>
        <c:tickLblPos val="none"/>
        <c:crossAx val="-208697987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0.393380577427822"/>
          <c:y val="0.881032370953631"/>
          <c:w val="0.213238845144357"/>
          <c:h val="0.086447303843117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solidFill>
        <a:schemeClr val="bg2">
          <a:lumMod val="90000"/>
        </a:schemeClr>
      </a:solidFill>
      <a:prstDash val="solid"/>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106886160387755"/>
          <c:y val="0.00845710825498115"/>
          <c:w val="0.987462945444786"/>
          <c:h val="0.827373564395622"/>
        </c:manualLayout>
      </c:layout>
      <c:barChart>
        <c:barDir val="col"/>
        <c:grouping val="clustered"/>
        <c:varyColors val="0"/>
        <c:ser>
          <c:idx val="0"/>
          <c:order val="0"/>
          <c:tx>
            <c:strRef>
              <c:f>Sheet5!$B$4</c:f>
              <c:strCache>
                <c:ptCount val="1"/>
                <c:pt idx="0">
                  <c:v>Хувь тэнцүүлсэн тэтгэврийн доод хэмжээ</c:v>
                </c:pt>
              </c:strCache>
            </c:strRef>
          </c:tx>
          <c:spPr>
            <a:solidFill>
              <a:srgbClr val="00206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Sheet5!$C$3:$K$3</c:f>
              <c:numCache>
                <c:formatCode>General</c:formatCode>
                <c:ptCount val="9"/>
                <c:pt idx="0">
                  <c:v>2012.02</c:v>
                </c:pt>
                <c:pt idx="1">
                  <c:v>2012.05</c:v>
                </c:pt>
                <c:pt idx="2">
                  <c:v>2014.02</c:v>
                </c:pt>
                <c:pt idx="3">
                  <c:v>2015.02</c:v>
                </c:pt>
                <c:pt idx="4">
                  <c:v>2016.06</c:v>
                </c:pt>
                <c:pt idx="5">
                  <c:v>2018.02</c:v>
                </c:pt>
                <c:pt idx="6">
                  <c:v>2019.02</c:v>
                </c:pt>
                <c:pt idx="7">
                  <c:v>2020.02</c:v>
                </c:pt>
                <c:pt idx="8">
                  <c:v>2022.02</c:v>
                </c:pt>
              </c:numCache>
            </c:numRef>
          </c:cat>
          <c:val>
            <c:numRef>
              <c:f>Sheet5!$C$4:$K$4</c:f>
              <c:numCache>
                <c:formatCode>_-* #,##0.0_₮_-;\-* #,##0.0_₮_-;_-* "-"??_₮_-;_-@_-</c:formatCode>
                <c:ptCount val="9"/>
                <c:pt idx="0">
                  <c:v>105.2</c:v>
                </c:pt>
                <c:pt idx="1">
                  <c:v>145.2</c:v>
                </c:pt>
                <c:pt idx="2">
                  <c:v>172.2</c:v>
                </c:pt>
                <c:pt idx="3">
                  <c:v>195.0</c:v>
                </c:pt>
                <c:pt idx="4">
                  <c:v>216.0</c:v>
                </c:pt>
                <c:pt idx="5">
                  <c:v>243.0</c:v>
                </c:pt>
                <c:pt idx="6">
                  <c:v>270.0</c:v>
                </c:pt>
                <c:pt idx="7">
                  <c:v>300.0</c:v>
                </c:pt>
                <c:pt idx="8">
                  <c:v>400.0</c:v>
                </c:pt>
              </c:numCache>
            </c:numRef>
          </c:val>
          <c:extLst xmlns:c16r2="http://schemas.microsoft.com/office/drawing/2015/06/chart">
            <c:ext xmlns:c16="http://schemas.microsoft.com/office/drawing/2014/chart" uri="{C3380CC4-5D6E-409C-BE32-E72D297353CC}">
              <c16:uniqueId val="{00000000-D129-421E-B79F-52B4F64F4AE6}"/>
            </c:ext>
          </c:extLst>
        </c:ser>
        <c:ser>
          <c:idx val="1"/>
          <c:order val="1"/>
          <c:tx>
            <c:strRef>
              <c:f>Sheet5!$B$5</c:f>
              <c:strCache>
                <c:ptCount val="1"/>
                <c:pt idx="0">
                  <c:v>Бүрэн тэтгэврийн доод хэмжээ</c:v>
                </c:pt>
              </c:strCache>
            </c:strRef>
          </c:tx>
          <c:spPr>
            <a:solidFill>
              <a:srgbClr val="FFC000"/>
            </a:solidFill>
            <a:ln>
              <a:noFill/>
            </a:ln>
            <a:effectLst/>
          </c:spPr>
          <c:invertIfNegative val="0"/>
          <c:dPt>
            <c:idx val="4"/>
            <c:invertIfNegative val="0"/>
            <c:bubble3D val="0"/>
            <c:extLst xmlns:c16r2="http://schemas.microsoft.com/office/drawing/2015/06/chart">
              <c:ext xmlns:c16="http://schemas.microsoft.com/office/drawing/2014/chart" uri="{C3380CC4-5D6E-409C-BE32-E72D297353CC}">
                <c16:uniqueId val="{00000001-D129-421E-B79F-52B4F64F4AE6}"/>
              </c:ext>
            </c:extLst>
          </c:dPt>
          <c:dLbls>
            <c:spPr>
              <a:noFill/>
              <a:ln>
                <a:noFill/>
              </a:ln>
              <a:effectLst/>
            </c:spPr>
            <c:txPr>
              <a:bodyPr rot="-5400000" spcFirstLastPara="1" vertOverflow="clip" horzOverflow="clip" vert="horz" wrap="square" lIns="38100" tIns="19050" rIns="38100" bIns="19050" anchor="ctr" anchorCtr="1">
                <a:spAutoFit/>
              </a:bodyPr>
              <a:lstStyle/>
              <a:p>
                <a:pPr>
                  <a:defRPr sz="1064"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Sheet5!$C$3:$K$3</c:f>
              <c:numCache>
                <c:formatCode>General</c:formatCode>
                <c:ptCount val="9"/>
                <c:pt idx="0">
                  <c:v>2012.02</c:v>
                </c:pt>
                <c:pt idx="1">
                  <c:v>2012.05</c:v>
                </c:pt>
                <c:pt idx="2">
                  <c:v>2014.02</c:v>
                </c:pt>
                <c:pt idx="3">
                  <c:v>2015.02</c:v>
                </c:pt>
                <c:pt idx="4">
                  <c:v>2016.06</c:v>
                </c:pt>
                <c:pt idx="5">
                  <c:v>2018.02</c:v>
                </c:pt>
                <c:pt idx="6">
                  <c:v>2019.02</c:v>
                </c:pt>
                <c:pt idx="7">
                  <c:v>2020.02</c:v>
                </c:pt>
                <c:pt idx="8">
                  <c:v>2022.02</c:v>
                </c:pt>
              </c:numCache>
            </c:numRef>
          </c:cat>
          <c:val>
            <c:numRef>
              <c:f>Sheet5!$C$5:$K$5</c:f>
              <c:numCache>
                <c:formatCode>_-* #,##0.0_₮_-;\-* #,##0.0_₮_-;_-* "-"??_₮_-;_-@_-</c:formatCode>
                <c:ptCount val="9"/>
                <c:pt idx="0">
                  <c:v>140.3</c:v>
                </c:pt>
                <c:pt idx="1">
                  <c:v>180.3</c:v>
                </c:pt>
                <c:pt idx="2">
                  <c:v>207.3</c:v>
                </c:pt>
                <c:pt idx="3">
                  <c:v>230.0</c:v>
                </c:pt>
                <c:pt idx="4">
                  <c:v>251.0</c:v>
                </c:pt>
                <c:pt idx="5">
                  <c:v>280.0</c:v>
                </c:pt>
                <c:pt idx="6">
                  <c:v>310.0</c:v>
                </c:pt>
                <c:pt idx="7">
                  <c:v>350.0</c:v>
                </c:pt>
                <c:pt idx="8">
                  <c:v>500.0</c:v>
                </c:pt>
              </c:numCache>
            </c:numRef>
          </c:val>
          <c:extLst xmlns:c16r2="http://schemas.microsoft.com/office/drawing/2015/06/chart">
            <c:ext xmlns:c16="http://schemas.microsoft.com/office/drawing/2014/chart" uri="{C3380CC4-5D6E-409C-BE32-E72D297353CC}">
              <c16:uniqueId val="{00000002-D129-421E-B79F-52B4F64F4AE6}"/>
            </c:ext>
          </c:extLst>
        </c:ser>
        <c:ser>
          <c:idx val="2"/>
          <c:order val="2"/>
          <c:tx>
            <c:strRef>
              <c:f>Sheet5!$B$6</c:f>
              <c:strCache>
                <c:ptCount val="1"/>
                <c:pt idx="0">
                  <c:v>Дундаж тэтгэвэр</c:v>
                </c:pt>
              </c:strCache>
            </c:strRef>
          </c:tx>
          <c:spPr>
            <a:solidFill>
              <a:schemeClr val="accent3"/>
            </a:solidFill>
            <a:ln>
              <a:noFill/>
            </a:ln>
            <a:effectLst/>
          </c:spPr>
          <c:invertIfNegative val="0"/>
          <c:dLbls>
            <c:dLbl>
              <c:idx val="4"/>
              <c:tx>
                <c:rich>
                  <a:bodyPr/>
                  <a:lstStyle/>
                  <a:p>
                    <a:r>
                      <a:rPr lang="en-US" dirty="0"/>
                      <a:t>310.6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129-421E-B79F-52B4F64F4AE6}"/>
                </c:ext>
                <c:ext xmlns:c15="http://schemas.microsoft.com/office/drawing/2012/chart" uri="{CE6537A1-D6FC-4f65-9D91-7224C49458BB}"/>
              </c:extLst>
            </c:dLbl>
            <c:dLbl>
              <c:idx val="7"/>
              <c:tx>
                <c:rich>
                  <a:bodyPr/>
                  <a:lstStyle/>
                  <a:p>
                    <a:r>
                      <a:rPr lang="en-US" dirty="0"/>
                      <a:t>422.9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129-421E-B79F-52B4F64F4AE6}"/>
                </c:ext>
                <c:ext xmlns:c15="http://schemas.microsoft.com/office/drawing/2012/chart" uri="{CE6537A1-D6FC-4f65-9D91-7224C49458BB}"/>
              </c:extLst>
            </c:dLbl>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Sheet5!$C$3:$K$3</c:f>
              <c:numCache>
                <c:formatCode>General</c:formatCode>
                <c:ptCount val="9"/>
                <c:pt idx="0">
                  <c:v>2012.02</c:v>
                </c:pt>
                <c:pt idx="1">
                  <c:v>2012.05</c:v>
                </c:pt>
                <c:pt idx="2">
                  <c:v>2014.02</c:v>
                </c:pt>
                <c:pt idx="3">
                  <c:v>2015.02</c:v>
                </c:pt>
                <c:pt idx="4">
                  <c:v>2016.06</c:v>
                </c:pt>
                <c:pt idx="5">
                  <c:v>2018.02</c:v>
                </c:pt>
                <c:pt idx="6">
                  <c:v>2019.02</c:v>
                </c:pt>
                <c:pt idx="7">
                  <c:v>2020.02</c:v>
                </c:pt>
                <c:pt idx="8">
                  <c:v>2022.02</c:v>
                </c:pt>
              </c:numCache>
            </c:numRef>
          </c:cat>
          <c:val>
            <c:numRef>
              <c:f>Sheet5!$C$6:$K$6</c:f>
              <c:numCache>
                <c:formatCode>_-* #,##0.0_₮_-;\-* #,##0.0_₮_-;_-* "-"??_₮_-;_-@_-</c:formatCode>
                <c:ptCount val="9"/>
                <c:pt idx="0">
                  <c:v>162.0</c:v>
                </c:pt>
                <c:pt idx="1">
                  <c:v>226.0</c:v>
                </c:pt>
                <c:pt idx="2">
                  <c:v>254.1</c:v>
                </c:pt>
                <c:pt idx="3">
                  <c:v>283.0</c:v>
                </c:pt>
                <c:pt idx="4">
                  <c:v>310.7</c:v>
                </c:pt>
                <c:pt idx="5" formatCode="General">
                  <c:v>340.7</c:v>
                </c:pt>
                <c:pt idx="6">
                  <c:v>376.9</c:v>
                </c:pt>
                <c:pt idx="7">
                  <c:v>409.0</c:v>
                </c:pt>
                <c:pt idx="8">
                  <c:v>547.2</c:v>
                </c:pt>
              </c:numCache>
            </c:numRef>
          </c:val>
          <c:extLst xmlns:c16r2="http://schemas.microsoft.com/office/drawing/2015/06/chart">
            <c:ext xmlns:c16="http://schemas.microsoft.com/office/drawing/2014/chart" uri="{C3380CC4-5D6E-409C-BE32-E72D297353CC}">
              <c16:uniqueId val="{00000005-D129-421E-B79F-52B4F64F4AE6}"/>
            </c:ext>
          </c:extLst>
        </c:ser>
        <c:dLbls>
          <c:dLblPos val="outEnd"/>
          <c:showLegendKey val="0"/>
          <c:showVal val="1"/>
          <c:showCatName val="0"/>
          <c:showSerName val="0"/>
          <c:showPercent val="0"/>
          <c:showBubbleSize val="0"/>
        </c:dLbls>
        <c:gapWidth val="444"/>
        <c:overlap val="-90"/>
        <c:axId val="-2081766720"/>
        <c:axId val="-2035664624"/>
      </c:barChart>
      <c:catAx>
        <c:axId val="-208176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5664624"/>
        <c:crosses val="autoZero"/>
        <c:auto val="1"/>
        <c:lblAlgn val="ctr"/>
        <c:lblOffset val="100"/>
        <c:noMultiLvlLbl val="0"/>
      </c:catAx>
      <c:valAx>
        <c:axId val="-2035664624"/>
        <c:scaling>
          <c:orientation val="minMax"/>
        </c:scaling>
        <c:delete val="1"/>
        <c:axPos val="l"/>
        <c:numFmt formatCode="_-* #,##0.0_₮_-;\-* #,##0.0_₮_-;_-* &quot;-&quot;??_₮_-;_-@_-" sourceLinked="1"/>
        <c:majorTickMark val="none"/>
        <c:minorTickMark val="none"/>
        <c:tickLblPos val="none"/>
        <c:crossAx val="-208176672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egendEntry>
        <c:idx val="2"/>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0.000369240578236898"/>
          <c:y val="0.93431256530274"/>
          <c:w val="0.999261518843526"/>
          <c:h val="0.05007011398184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Sheet4!$B$1:$D$1</c:f>
              <c:numCache>
                <c:formatCode>General</c:formatCode>
                <c:ptCount val="3"/>
                <c:pt idx="0">
                  <c:v>2004.0</c:v>
                </c:pt>
                <c:pt idx="1">
                  <c:v>2010.0</c:v>
                </c:pt>
                <c:pt idx="2">
                  <c:v>2018.0</c:v>
                </c:pt>
              </c:numCache>
            </c:numRef>
          </c:cat>
          <c:val>
            <c:numRef>
              <c:f>Sheet4!$B$2:$D$2</c:f>
              <c:numCache>
                <c:formatCode>General</c:formatCode>
                <c:ptCount val="3"/>
                <c:pt idx="0">
                  <c:v>8.200000000000001</c:v>
                </c:pt>
                <c:pt idx="1">
                  <c:v>14.7</c:v>
                </c:pt>
                <c:pt idx="2">
                  <c:v>11.5</c:v>
                </c:pt>
              </c:numCache>
            </c:numRef>
          </c:val>
          <c:smooth val="0"/>
          <c:extLst xmlns:c16r2="http://schemas.microsoft.com/office/drawing/2015/06/chart">
            <c:ext xmlns:c16="http://schemas.microsoft.com/office/drawing/2014/chart" uri="{C3380CC4-5D6E-409C-BE32-E72D297353CC}">
              <c16:uniqueId val="{00000000-7A51-44FB-96BF-17A0A67AC21F}"/>
            </c:ext>
          </c:extLst>
        </c:ser>
        <c:dLbls>
          <c:showLegendKey val="0"/>
          <c:showVal val="0"/>
          <c:showCatName val="0"/>
          <c:showSerName val="0"/>
          <c:showPercent val="0"/>
          <c:showBubbleSize val="0"/>
        </c:dLbls>
        <c:smooth val="0"/>
        <c:axId val="2143124736"/>
        <c:axId val="-2008440336"/>
      </c:lineChart>
      <c:catAx>
        <c:axId val="214312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8440336"/>
        <c:crosses val="autoZero"/>
        <c:auto val="1"/>
        <c:lblAlgn val="ctr"/>
        <c:lblOffset val="100"/>
        <c:noMultiLvlLbl val="0"/>
      </c:catAx>
      <c:valAx>
        <c:axId val="-2008440336"/>
        <c:scaling>
          <c:orientation val="minMax"/>
        </c:scaling>
        <c:delete val="1"/>
        <c:axPos val="l"/>
        <c:numFmt formatCode="General" sourceLinked="1"/>
        <c:majorTickMark val="none"/>
        <c:minorTickMark val="none"/>
        <c:tickLblPos val="nextTo"/>
        <c:crossAx val="214312473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Sheet1!$G$13</c:f>
              <c:strCache>
                <c:ptCount val="1"/>
              </c:strCache>
            </c:strRef>
          </c:tx>
          <c:spPr>
            <a:solidFill>
              <a:schemeClr val="accent1"/>
            </a:solidFill>
            <a:ln>
              <a:noFill/>
            </a:ln>
            <a:effectLst/>
          </c:spPr>
          <c:invertIfNegative val="0"/>
          <c:cat>
            <c:strRef>
              <c:f>Sheet1!$H$12:$O$12</c:f>
              <c:strCache>
                <c:ptCount val="8"/>
                <c:pt idx="0">
                  <c:v>2014-IV</c:v>
                </c:pt>
                <c:pt idx="1">
                  <c:v>2015-IV</c:v>
                </c:pt>
                <c:pt idx="2">
                  <c:v>2016-IV</c:v>
                </c:pt>
                <c:pt idx="3">
                  <c:v>2017-IV</c:v>
                </c:pt>
                <c:pt idx="4">
                  <c:v>2018-IV</c:v>
                </c:pt>
                <c:pt idx="5">
                  <c:v>2019-IV</c:v>
                </c:pt>
                <c:pt idx="6">
                  <c:v>2020-IV</c:v>
                </c:pt>
                <c:pt idx="7">
                  <c:v>2021-IҮ</c:v>
                </c:pt>
              </c:strCache>
            </c:strRef>
          </c:cat>
          <c:val>
            <c:numRef>
              <c:f>Sheet1!$H$13:$O$13</c:f>
              <c:numCache>
                <c:formatCode>General</c:formatCode>
                <c:ptCount val="8"/>
              </c:numCache>
            </c:numRef>
          </c:val>
          <c:extLst xmlns:c16r2="http://schemas.microsoft.com/office/drawing/2015/06/chart">
            <c:ext xmlns:c16="http://schemas.microsoft.com/office/drawing/2014/chart" uri="{C3380CC4-5D6E-409C-BE32-E72D297353CC}">
              <c16:uniqueId val="{00000000-4299-4A64-928A-F9172C949317}"/>
            </c:ext>
          </c:extLst>
        </c:ser>
        <c:ser>
          <c:idx val="1"/>
          <c:order val="1"/>
          <c:tx>
            <c:strRef>
              <c:f>Sheet1!$G$14</c:f>
              <c:strCache>
                <c:ptCount val="1"/>
                <c:pt idx="0">
                  <c:v>Бүгд</c:v>
                </c:pt>
              </c:strCache>
            </c:strRef>
          </c:tx>
          <c:spPr>
            <a:solidFill>
              <a:schemeClr val="accent2"/>
            </a:solidFill>
            <a:ln>
              <a:noFill/>
            </a:ln>
            <a:effectLst/>
          </c:spPr>
          <c:invertIfNegative val="0"/>
          <c:cat>
            <c:strRef>
              <c:f>Sheet1!$H$12:$O$12</c:f>
              <c:strCache>
                <c:ptCount val="8"/>
                <c:pt idx="0">
                  <c:v>2014-IV</c:v>
                </c:pt>
                <c:pt idx="1">
                  <c:v>2015-IV</c:v>
                </c:pt>
                <c:pt idx="2">
                  <c:v>2016-IV</c:v>
                </c:pt>
                <c:pt idx="3">
                  <c:v>2017-IV</c:v>
                </c:pt>
                <c:pt idx="4">
                  <c:v>2018-IV</c:v>
                </c:pt>
                <c:pt idx="5">
                  <c:v>2019-IV</c:v>
                </c:pt>
                <c:pt idx="6">
                  <c:v>2020-IV</c:v>
                </c:pt>
                <c:pt idx="7">
                  <c:v>2021-IҮ</c:v>
                </c:pt>
              </c:strCache>
            </c:strRef>
          </c:cat>
          <c:val>
            <c:numRef>
              <c:f>Sheet1!$H$14:$O$14</c:f>
              <c:numCache>
                <c:formatCode>#,##0</c:formatCode>
                <c:ptCount val="8"/>
                <c:pt idx="0">
                  <c:v>59851.0</c:v>
                </c:pt>
                <c:pt idx="1">
                  <c:v>64309.0</c:v>
                </c:pt>
                <c:pt idx="2">
                  <c:v>72194.0</c:v>
                </c:pt>
                <c:pt idx="3">
                  <c:v>78597.0</c:v>
                </c:pt>
                <c:pt idx="4">
                  <c:v>85761.0</c:v>
                </c:pt>
                <c:pt idx="5">
                  <c:v>94425.0</c:v>
                </c:pt>
                <c:pt idx="6">
                  <c:v>94491.0</c:v>
                </c:pt>
                <c:pt idx="7">
                  <c:v>96336.0</c:v>
                </c:pt>
              </c:numCache>
            </c:numRef>
          </c:val>
          <c:extLst xmlns:c16r2="http://schemas.microsoft.com/office/drawing/2015/06/chart">
            <c:ext xmlns:c16="http://schemas.microsoft.com/office/drawing/2014/chart" uri="{C3380CC4-5D6E-409C-BE32-E72D297353CC}">
              <c16:uniqueId val="{00000001-4299-4A64-928A-F9172C949317}"/>
            </c:ext>
          </c:extLst>
        </c:ser>
        <c:ser>
          <c:idx val="2"/>
          <c:order val="2"/>
          <c:tx>
            <c:strRef>
              <c:f>Sheet1!$G$15</c:f>
              <c:strCache>
                <c:ptCount val="1"/>
                <c:pt idx="0">
                  <c:v>1-9 ажилтан</c:v>
                </c:pt>
              </c:strCache>
            </c:strRef>
          </c:tx>
          <c:spPr>
            <a:solidFill>
              <a:schemeClr val="accent3"/>
            </a:solidFill>
            <a:ln>
              <a:noFill/>
            </a:ln>
            <a:effectLst/>
          </c:spPr>
          <c:invertIfNegative val="0"/>
          <c:cat>
            <c:strRef>
              <c:f>Sheet1!$H$12:$O$12</c:f>
              <c:strCache>
                <c:ptCount val="8"/>
                <c:pt idx="0">
                  <c:v>2014-IV</c:v>
                </c:pt>
                <c:pt idx="1">
                  <c:v>2015-IV</c:v>
                </c:pt>
                <c:pt idx="2">
                  <c:v>2016-IV</c:v>
                </c:pt>
                <c:pt idx="3">
                  <c:v>2017-IV</c:v>
                </c:pt>
                <c:pt idx="4">
                  <c:v>2018-IV</c:v>
                </c:pt>
                <c:pt idx="5">
                  <c:v>2019-IV</c:v>
                </c:pt>
                <c:pt idx="6">
                  <c:v>2020-IV</c:v>
                </c:pt>
                <c:pt idx="7">
                  <c:v>2021-IҮ</c:v>
                </c:pt>
              </c:strCache>
            </c:strRef>
          </c:cat>
          <c:val>
            <c:numRef>
              <c:f>Sheet1!$H$15:$O$15</c:f>
              <c:numCache>
                <c:formatCode>#,##0</c:formatCode>
                <c:ptCount val="8"/>
                <c:pt idx="0">
                  <c:v>50940.0</c:v>
                </c:pt>
                <c:pt idx="1">
                  <c:v>53226.0</c:v>
                </c:pt>
                <c:pt idx="2">
                  <c:v>60680.0</c:v>
                </c:pt>
                <c:pt idx="3">
                  <c:v>66916.0</c:v>
                </c:pt>
                <c:pt idx="4">
                  <c:v>73941.0</c:v>
                </c:pt>
                <c:pt idx="5">
                  <c:v>82383.0</c:v>
                </c:pt>
                <c:pt idx="6">
                  <c:v>83014.0</c:v>
                </c:pt>
                <c:pt idx="7" formatCode="General">
                  <c:v>84685.0</c:v>
                </c:pt>
              </c:numCache>
            </c:numRef>
          </c:val>
          <c:extLst xmlns:c16r2="http://schemas.microsoft.com/office/drawing/2015/06/chart">
            <c:ext xmlns:c16="http://schemas.microsoft.com/office/drawing/2014/chart" uri="{C3380CC4-5D6E-409C-BE32-E72D297353CC}">
              <c16:uniqueId val="{00000002-4299-4A64-928A-F9172C949317}"/>
            </c:ext>
          </c:extLst>
        </c:ser>
        <c:ser>
          <c:idx val="3"/>
          <c:order val="3"/>
          <c:tx>
            <c:strRef>
              <c:f>Sheet1!$G$16</c:f>
              <c:strCache>
                <c:ptCount val="1"/>
                <c:pt idx="0">
                  <c:v>10-19 ажилтан</c:v>
                </c:pt>
              </c:strCache>
            </c:strRef>
          </c:tx>
          <c:spPr>
            <a:solidFill>
              <a:schemeClr val="accent4"/>
            </a:solidFill>
            <a:ln>
              <a:noFill/>
            </a:ln>
            <a:effectLst/>
          </c:spPr>
          <c:invertIfNegative val="0"/>
          <c:cat>
            <c:strRef>
              <c:f>Sheet1!$H$12:$O$12</c:f>
              <c:strCache>
                <c:ptCount val="8"/>
                <c:pt idx="0">
                  <c:v>2014-IV</c:v>
                </c:pt>
                <c:pt idx="1">
                  <c:v>2015-IV</c:v>
                </c:pt>
                <c:pt idx="2">
                  <c:v>2016-IV</c:v>
                </c:pt>
                <c:pt idx="3">
                  <c:v>2017-IV</c:v>
                </c:pt>
                <c:pt idx="4">
                  <c:v>2018-IV</c:v>
                </c:pt>
                <c:pt idx="5">
                  <c:v>2019-IV</c:v>
                </c:pt>
                <c:pt idx="6">
                  <c:v>2020-IV</c:v>
                </c:pt>
                <c:pt idx="7">
                  <c:v>2021-IҮ</c:v>
                </c:pt>
              </c:strCache>
            </c:strRef>
          </c:cat>
          <c:val>
            <c:numRef>
              <c:f>Sheet1!$H$16:$O$16</c:f>
              <c:numCache>
                <c:formatCode>#,##0</c:formatCode>
                <c:ptCount val="8"/>
                <c:pt idx="0">
                  <c:v>3953.0</c:v>
                </c:pt>
                <c:pt idx="1">
                  <c:v>4864.0</c:v>
                </c:pt>
                <c:pt idx="2">
                  <c:v>5078.0</c:v>
                </c:pt>
                <c:pt idx="3">
                  <c:v>5173.0</c:v>
                </c:pt>
                <c:pt idx="4">
                  <c:v>5164.0</c:v>
                </c:pt>
                <c:pt idx="5">
                  <c:v>5351.0</c:v>
                </c:pt>
                <c:pt idx="6">
                  <c:v>5052.0</c:v>
                </c:pt>
                <c:pt idx="7">
                  <c:v>5030.0</c:v>
                </c:pt>
              </c:numCache>
            </c:numRef>
          </c:val>
          <c:extLst xmlns:c16r2="http://schemas.microsoft.com/office/drawing/2015/06/chart">
            <c:ext xmlns:c16="http://schemas.microsoft.com/office/drawing/2014/chart" uri="{C3380CC4-5D6E-409C-BE32-E72D297353CC}">
              <c16:uniqueId val="{00000003-4299-4A64-928A-F9172C949317}"/>
            </c:ext>
          </c:extLst>
        </c:ser>
        <c:ser>
          <c:idx val="4"/>
          <c:order val="4"/>
          <c:tx>
            <c:strRef>
              <c:f>Sheet1!$G$17</c:f>
              <c:strCache>
                <c:ptCount val="1"/>
                <c:pt idx="0">
                  <c:v>20-49 ажилтан</c:v>
                </c:pt>
              </c:strCache>
            </c:strRef>
          </c:tx>
          <c:spPr>
            <a:solidFill>
              <a:schemeClr val="accent5"/>
            </a:solidFill>
            <a:ln>
              <a:noFill/>
            </a:ln>
            <a:effectLst/>
          </c:spPr>
          <c:invertIfNegative val="0"/>
          <c:cat>
            <c:strRef>
              <c:f>Sheet1!$H$12:$O$12</c:f>
              <c:strCache>
                <c:ptCount val="8"/>
                <c:pt idx="0">
                  <c:v>2014-IV</c:v>
                </c:pt>
                <c:pt idx="1">
                  <c:v>2015-IV</c:v>
                </c:pt>
                <c:pt idx="2">
                  <c:v>2016-IV</c:v>
                </c:pt>
                <c:pt idx="3">
                  <c:v>2017-IV</c:v>
                </c:pt>
                <c:pt idx="4">
                  <c:v>2018-IV</c:v>
                </c:pt>
                <c:pt idx="5">
                  <c:v>2019-IV</c:v>
                </c:pt>
                <c:pt idx="6">
                  <c:v>2020-IV</c:v>
                </c:pt>
                <c:pt idx="7">
                  <c:v>2021-IҮ</c:v>
                </c:pt>
              </c:strCache>
            </c:strRef>
          </c:cat>
          <c:val>
            <c:numRef>
              <c:f>Sheet1!$H$17:$O$17</c:f>
              <c:numCache>
                <c:formatCode>#,##0</c:formatCode>
                <c:ptCount val="8"/>
                <c:pt idx="0">
                  <c:v>3134.0</c:v>
                </c:pt>
                <c:pt idx="1">
                  <c:v>3827.0</c:v>
                </c:pt>
                <c:pt idx="2">
                  <c:v>3979.0</c:v>
                </c:pt>
                <c:pt idx="3">
                  <c:v>4050.0</c:v>
                </c:pt>
                <c:pt idx="4">
                  <c:v>4171.0</c:v>
                </c:pt>
                <c:pt idx="5">
                  <c:v>4195.0</c:v>
                </c:pt>
                <c:pt idx="6">
                  <c:v>4028.0</c:v>
                </c:pt>
                <c:pt idx="7">
                  <c:v>4034.0</c:v>
                </c:pt>
              </c:numCache>
            </c:numRef>
          </c:val>
          <c:extLst xmlns:c16r2="http://schemas.microsoft.com/office/drawing/2015/06/chart">
            <c:ext xmlns:c16="http://schemas.microsoft.com/office/drawing/2014/chart" uri="{C3380CC4-5D6E-409C-BE32-E72D297353CC}">
              <c16:uniqueId val="{00000004-4299-4A64-928A-F9172C949317}"/>
            </c:ext>
          </c:extLst>
        </c:ser>
        <c:ser>
          <c:idx val="5"/>
          <c:order val="5"/>
          <c:tx>
            <c:strRef>
              <c:f>Sheet1!$G$18</c:f>
              <c:strCache>
                <c:ptCount val="1"/>
                <c:pt idx="0">
                  <c:v>50+ ажилтан</c:v>
                </c:pt>
              </c:strCache>
            </c:strRef>
          </c:tx>
          <c:spPr>
            <a:solidFill>
              <a:schemeClr val="accent6"/>
            </a:solidFill>
            <a:ln>
              <a:noFill/>
            </a:ln>
            <a:effectLst/>
          </c:spPr>
          <c:invertIfNegative val="0"/>
          <c:cat>
            <c:strRef>
              <c:f>Sheet1!$H$12:$O$12</c:f>
              <c:strCache>
                <c:ptCount val="8"/>
                <c:pt idx="0">
                  <c:v>2014-IV</c:v>
                </c:pt>
                <c:pt idx="1">
                  <c:v>2015-IV</c:v>
                </c:pt>
                <c:pt idx="2">
                  <c:v>2016-IV</c:v>
                </c:pt>
                <c:pt idx="3">
                  <c:v>2017-IV</c:v>
                </c:pt>
                <c:pt idx="4">
                  <c:v>2018-IV</c:v>
                </c:pt>
                <c:pt idx="5">
                  <c:v>2019-IV</c:v>
                </c:pt>
                <c:pt idx="6">
                  <c:v>2020-IV</c:v>
                </c:pt>
                <c:pt idx="7">
                  <c:v>2021-IҮ</c:v>
                </c:pt>
              </c:strCache>
            </c:strRef>
          </c:cat>
          <c:val>
            <c:numRef>
              <c:f>Sheet1!$H$18:$O$18</c:f>
              <c:numCache>
                <c:formatCode>#,##0</c:formatCode>
                <c:ptCount val="8"/>
                <c:pt idx="0">
                  <c:v>1824.0</c:v>
                </c:pt>
                <c:pt idx="1">
                  <c:v>2392.0</c:v>
                </c:pt>
                <c:pt idx="2">
                  <c:v>2457.0</c:v>
                </c:pt>
                <c:pt idx="3">
                  <c:v>2458.0</c:v>
                </c:pt>
                <c:pt idx="4">
                  <c:v>2485.0</c:v>
                </c:pt>
                <c:pt idx="5">
                  <c:v>2496.0</c:v>
                </c:pt>
                <c:pt idx="6">
                  <c:v>2397.0</c:v>
                </c:pt>
                <c:pt idx="7">
                  <c:v>2887.0</c:v>
                </c:pt>
              </c:numCache>
            </c:numRef>
          </c:val>
          <c:extLst xmlns:c16r2="http://schemas.microsoft.com/office/drawing/2015/06/chart">
            <c:ext xmlns:c16="http://schemas.microsoft.com/office/drawing/2014/chart" uri="{C3380CC4-5D6E-409C-BE32-E72D297353CC}">
              <c16:uniqueId val="{00000005-4299-4A64-928A-F9172C949317}"/>
            </c:ext>
          </c:extLst>
        </c:ser>
        <c:dLbls>
          <c:showLegendKey val="0"/>
          <c:showVal val="0"/>
          <c:showCatName val="0"/>
          <c:showSerName val="0"/>
          <c:showPercent val="0"/>
          <c:showBubbleSize val="0"/>
        </c:dLbls>
        <c:gapWidth val="219"/>
        <c:overlap val="-27"/>
        <c:axId val="-2080715584"/>
        <c:axId val="-1987526816"/>
      </c:barChart>
      <c:catAx>
        <c:axId val="-20807155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87526816"/>
        <c:crosses val="autoZero"/>
        <c:auto val="1"/>
        <c:lblAlgn val="ctr"/>
        <c:lblOffset val="100"/>
        <c:noMultiLvlLbl val="0"/>
      </c:catAx>
      <c:valAx>
        <c:axId val="-1987526816"/>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071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Sheet2!$B$33</c:f>
              <c:strCache>
                <c:ptCount val="1"/>
                <c:pt idx="0">
                  <c:v>Бүгд</c:v>
                </c:pt>
              </c:strCache>
            </c:strRef>
          </c:tx>
          <c:spPr>
            <a:ln w="28575" cap="rnd">
              <a:solidFill>
                <a:srgbClr val="00206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Sheet2!$C$32:$H$32</c:f>
              <c:numCache>
                <c:formatCode>#,##0</c:formatCode>
                <c:ptCount val="6"/>
                <c:pt idx="0" formatCode="General">
                  <c:v>2015.0</c:v>
                </c:pt>
                <c:pt idx="1">
                  <c:v>2016.0</c:v>
                </c:pt>
                <c:pt idx="2" formatCode="General">
                  <c:v>2017.0</c:v>
                </c:pt>
                <c:pt idx="3" formatCode="General">
                  <c:v>2019.0</c:v>
                </c:pt>
                <c:pt idx="4" formatCode="General">
                  <c:v>2020.0</c:v>
                </c:pt>
              </c:numCache>
            </c:numRef>
          </c:cat>
          <c:val>
            <c:numRef>
              <c:f>Sheet2!$C$33:$H$33</c:f>
              <c:numCache>
                <c:formatCode>#,##0</c:formatCode>
                <c:ptCount val="6"/>
                <c:pt idx="0" formatCode="General">
                  <c:v>7.5</c:v>
                </c:pt>
                <c:pt idx="1">
                  <c:v>10.0</c:v>
                </c:pt>
                <c:pt idx="2" formatCode="General">
                  <c:v>8.8</c:v>
                </c:pt>
                <c:pt idx="3" formatCode="General">
                  <c:v>10.0</c:v>
                </c:pt>
                <c:pt idx="4" formatCode="General">
                  <c:v>7.0</c:v>
                </c:pt>
              </c:numCache>
            </c:numRef>
          </c:val>
          <c:smooth val="0"/>
          <c:extLst xmlns:c16r2="http://schemas.microsoft.com/office/drawing/2015/06/chart">
            <c:ext xmlns:c16="http://schemas.microsoft.com/office/drawing/2014/chart" uri="{C3380CC4-5D6E-409C-BE32-E72D297353CC}">
              <c16:uniqueId val="{00000000-EEA5-4261-B71E-DD87E2E63BA1}"/>
            </c:ext>
          </c:extLst>
        </c:ser>
        <c:ser>
          <c:idx val="1"/>
          <c:order val="1"/>
          <c:tx>
            <c:strRef>
              <c:f>Sheet2!$B$34</c:f>
              <c:strCache>
                <c:ptCount val="1"/>
                <c:pt idx="0">
                  <c:v>15-24 насны залуус</c:v>
                </c:pt>
              </c:strCache>
            </c:strRef>
          </c:tx>
          <c:spPr>
            <a:ln w="28575" cap="rnd">
              <a:solidFill>
                <a:srgbClr val="C0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Sheet2!$C$32:$H$32</c:f>
              <c:numCache>
                <c:formatCode>#,##0</c:formatCode>
                <c:ptCount val="6"/>
                <c:pt idx="0" formatCode="General">
                  <c:v>2015.0</c:v>
                </c:pt>
                <c:pt idx="1">
                  <c:v>2016.0</c:v>
                </c:pt>
                <c:pt idx="2" formatCode="General">
                  <c:v>2017.0</c:v>
                </c:pt>
                <c:pt idx="3" formatCode="General">
                  <c:v>2019.0</c:v>
                </c:pt>
                <c:pt idx="4" formatCode="General">
                  <c:v>2020.0</c:v>
                </c:pt>
              </c:numCache>
            </c:numRef>
          </c:cat>
          <c:val>
            <c:numRef>
              <c:f>Sheet2!$C$34:$H$34</c:f>
              <c:numCache>
                <c:formatCode>General</c:formatCode>
                <c:ptCount val="6"/>
                <c:pt idx="0">
                  <c:v>17.9</c:v>
                </c:pt>
                <c:pt idx="1">
                  <c:v>25.1</c:v>
                </c:pt>
                <c:pt idx="2">
                  <c:v>22.7</c:v>
                </c:pt>
                <c:pt idx="3">
                  <c:v>25.3</c:v>
                </c:pt>
                <c:pt idx="4">
                  <c:v>17.9</c:v>
                </c:pt>
              </c:numCache>
            </c:numRef>
          </c:val>
          <c:smooth val="0"/>
          <c:extLst xmlns:c16r2="http://schemas.microsoft.com/office/drawing/2015/06/chart">
            <c:ext xmlns:c16="http://schemas.microsoft.com/office/drawing/2014/chart" uri="{C3380CC4-5D6E-409C-BE32-E72D297353CC}">
              <c16:uniqueId val="{00000001-EEA5-4261-B71E-DD87E2E63BA1}"/>
            </c:ext>
          </c:extLst>
        </c:ser>
        <c:dLbls>
          <c:dLblPos val="t"/>
          <c:showLegendKey val="0"/>
          <c:showVal val="1"/>
          <c:showCatName val="0"/>
          <c:showSerName val="0"/>
          <c:showPercent val="0"/>
          <c:showBubbleSize val="0"/>
        </c:dLbls>
        <c:smooth val="0"/>
        <c:axId val="-2105505584"/>
        <c:axId val="-2008442960"/>
      </c:lineChart>
      <c:catAx>
        <c:axId val="-210550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8442960"/>
        <c:crosses val="autoZero"/>
        <c:auto val="1"/>
        <c:lblAlgn val="ctr"/>
        <c:lblOffset val="100"/>
        <c:tickLblSkip val="1"/>
        <c:noMultiLvlLbl val="0"/>
      </c:catAx>
      <c:valAx>
        <c:axId val="-2008442960"/>
        <c:scaling>
          <c:orientation val="minMax"/>
        </c:scaling>
        <c:delete val="1"/>
        <c:axPos val="l"/>
        <c:numFmt formatCode="General" sourceLinked="1"/>
        <c:majorTickMark val="none"/>
        <c:minorTickMark val="none"/>
        <c:tickLblPos val="nextTo"/>
        <c:crossAx val="-210550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Sheet2!$F$54</c:f>
              <c:strCache>
                <c:ptCount val="1"/>
                <c:pt idx="0">
                  <c:v>2014</c:v>
                </c:pt>
              </c:strCache>
            </c:strRef>
          </c:tx>
          <c:spPr>
            <a:solidFill>
              <a:schemeClr val="accent1"/>
            </a:solidFill>
            <a:ln>
              <a:noFill/>
            </a:ln>
            <a:effectLst/>
          </c:spPr>
          <c:invertIfNegative val="0"/>
          <c:cat>
            <c:strRef>
              <c:f>Sheet2!$E$55:$E$76</c:f>
              <c:strCache>
                <c:ptCount val="22"/>
                <c:pt idx="0">
                  <c:v>Бүгд</c:v>
                </c:pt>
                <c:pt idx="1">
                  <c:v>Хөдөө аж ахуй, ойн аж ахуй, загас барилт</c:v>
                </c:pt>
                <c:pt idx="2">
                  <c:v>Уул уурхай, олборлолт</c:v>
                </c:pt>
                <c:pt idx="3">
                  <c:v>Боловсруулах үйлдвэрлэл</c:v>
                </c:pt>
                <c:pt idx="4">
                  <c:v>Цахилгаан, хий, уур, агааржуулалт</c:v>
                </c:pt>
                <c:pt idx="5">
                  <c:v>Усан хангамж; бохир ус зайлуулах систем, хог, хаягдлын менежмент болон цэвэрлэх үйл ажиллагаа</c:v>
                </c:pt>
                <c:pt idx="6">
                  <c:v>Барилга</c:v>
                </c:pt>
                <c:pt idx="7">
                  <c:v>Бөөний болон жижиглэн худалдаа, машин, мотоциклийн засвар үйлчилгээ</c:v>
                </c:pt>
                <c:pt idx="8">
                  <c:v>Тээвэр ба агуулахын үйл ажиллагаа</c:v>
                </c:pt>
                <c:pt idx="9">
                  <c:v>Зочид буудал, байр, сууц болон нийтийн хоолны үйлчилгээ</c:v>
                </c:pt>
                <c:pt idx="10">
                  <c:v>Мэдээлэл, холбоо</c:v>
                </c:pt>
                <c:pt idx="11">
                  <c:v>Санхүүгийн болон даатгалын үйл ажиллагаа</c:v>
                </c:pt>
                <c:pt idx="12">
                  <c:v>Үл хөдлөх хөрөнгийн үйл ажиллагаа</c:v>
                </c:pt>
                <c:pt idx="13">
                  <c:v>Мэргэжлийн шинжлэх ухаан болон техникийн үйл ажиллагаа</c:v>
                </c:pt>
                <c:pt idx="14">
                  <c:v>Удирдлагын болон дэмжлэг үзүүлэх үйл ажиллагаа</c:v>
                </c:pt>
                <c:pt idx="15">
                  <c:v>Төрийн удирдлага ба батлан хамгаалах үйл ажиллагаа, албан журмын нийгмийн хамгаалал</c:v>
                </c:pt>
                <c:pt idx="16">
                  <c:v>Боловсрол</c:v>
                </c:pt>
                <c:pt idx="17">
                  <c:v>Хүний эрүүл мэнд ба нийгмийн халамжийн үйл ажиллагаа</c:v>
                </c:pt>
                <c:pt idx="18">
                  <c:v>Урлаг, үзвэр, тоглоом наадам</c:v>
                </c:pt>
                <c:pt idx="19">
                  <c:v>Үйлчилгээний бусад үйл ажиллагаа</c:v>
                </c:pt>
                <c:pt idx="20">
                  <c:v>Хүн хөлслөн ажиллуулдаг өрхийн үйл ажиллагаа</c:v>
                </c:pt>
                <c:pt idx="21">
                  <c:v>Олон улсын байгууллага, суурин төлөөлөгчийн үйл ажиллагаа</c:v>
                </c:pt>
              </c:strCache>
            </c:strRef>
          </c:cat>
          <c:val>
            <c:numRef>
              <c:f>Sheet2!$F$55:$F$76</c:f>
              <c:numCache>
                <c:formatCode>General</c:formatCode>
                <c:ptCount val="22"/>
                <c:pt idx="0" formatCode="#,##0">
                  <c:v>196243.0</c:v>
                </c:pt>
                <c:pt idx="1">
                  <c:v>0.0</c:v>
                </c:pt>
                <c:pt idx="2" formatCode="#,##0">
                  <c:v>3022.0</c:v>
                </c:pt>
                <c:pt idx="3" formatCode="#,##0">
                  <c:v>31388.0</c:v>
                </c:pt>
                <c:pt idx="4">
                  <c:v>0.0</c:v>
                </c:pt>
                <c:pt idx="5">
                  <c:v>999.0</c:v>
                </c:pt>
                <c:pt idx="6" formatCode="#,##0">
                  <c:v>10743.0</c:v>
                </c:pt>
                <c:pt idx="7" formatCode="#,##0">
                  <c:v>84189.0</c:v>
                </c:pt>
                <c:pt idx="8" formatCode="#,##0">
                  <c:v>41384.0</c:v>
                </c:pt>
                <c:pt idx="9" formatCode="#,##0">
                  <c:v>5995.0</c:v>
                </c:pt>
                <c:pt idx="10" formatCode="#,##0">
                  <c:v>1568.0</c:v>
                </c:pt>
                <c:pt idx="11">
                  <c:v>347.0</c:v>
                </c:pt>
                <c:pt idx="12">
                  <c:v>49.0</c:v>
                </c:pt>
                <c:pt idx="13" formatCode="#,##0">
                  <c:v>1912.0</c:v>
                </c:pt>
                <c:pt idx="14">
                  <c:v>944.0</c:v>
                </c:pt>
                <c:pt idx="15">
                  <c:v>58.0</c:v>
                </c:pt>
                <c:pt idx="16">
                  <c:v>440.0</c:v>
                </c:pt>
                <c:pt idx="17">
                  <c:v>372.0</c:v>
                </c:pt>
                <c:pt idx="18" formatCode="#,##0">
                  <c:v>1461.0</c:v>
                </c:pt>
                <c:pt idx="19" formatCode="#,##0">
                  <c:v>10826.0</c:v>
                </c:pt>
                <c:pt idx="20">
                  <c:v>546.0</c:v>
                </c:pt>
                <c:pt idx="21">
                  <c:v>0.0</c:v>
                </c:pt>
              </c:numCache>
            </c:numRef>
          </c:val>
          <c:extLst xmlns:c16r2="http://schemas.microsoft.com/office/drawing/2015/06/chart">
            <c:ext xmlns:c16="http://schemas.microsoft.com/office/drawing/2014/chart" uri="{C3380CC4-5D6E-409C-BE32-E72D297353CC}">
              <c16:uniqueId val="{00000000-55B0-43AF-9EA8-25D0BAE31134}"/>
            </c:ext>
          </c:extLst>
        </c:ser>
        <c:ser>
          <c:idx val="1"/>
          <c:order val="1"/>
          <c:tx>
            <c:strRef>
              <c:f>Sheet2!$G$54</c:f>
              <c:strCache>
                <c:ptCount val="1"/>
                <c:pt idx="0">
                  <c:v>2015</c:v>
                </c:pt>
              </c:strCache>
            </c:strRef>
          </c:tx>
          <c:spPr>
            <a:solidFill>
              <a:schemeClr val="accent2"/>
            </a:solidFill>
            <a:ln>
              <a:noFill/>
            </a:ln>
            <a:effectLst/>
          </c:spPr>
          <c:invertIfNegative val="0"/>
          <c:cat>
            <c:strRef>
              <c:f>Sheet2!$E$55:$E$76</c:f>
              <c:strCache>
                <c:ptCount val="22"/>
                <c:pt idx="0">
                  <c:v>Бүгд</c:v>
                </c:pt>
                <c:pt idx="1">
                  <c:v>Хөдөө аж ахуй, ойн аж ахуй, загас барилт</c:v>
                </c:pt>
                <c:pt idx="2">
                  <c:v>Уул уурхай, олборлолт</c:v>
                </c:pt>
                <c:pt idx="3">
                  <c:v>Боловсруулах үйлдвэрлэл</c:v>
                </c:pt>
                <c:pt idx="4">
                  <c:v>Цахилгаан, хий, уур, агааржуулалт</c:v>
                </c:pt>
                <c:pt idx="5">
                  <c:v>Усан хангамж; бохир ус зайлуулах систем, хог, хаягдлын менежмент болон цэвэрлэх үйл ажиллагаа</c:v>
                </c:pt>
                <c:pt idx="6">
                  <c:v>Барилга</c:v>
                </c:pt>
                <c:pt idx="7">
                  <c:v>Бөөний болон жижиглэн худалдаа, машин, мотоциклийн засвар үйлчилгээ</c:v>
                </c:pt>
                <c:pt idx="8">
                  <c:v>Тээвэр ба агуулахын үйл ажиллагаа</c:v>
                </c:pt>
                <c:pt idx="9">
                  <c:v>Зочид буудал, байр, сууц болон нийтийн хоолны үйлчилгээ</c:v>
                </c:pt>
                <c:pt idx="10">
                  <c:v>Мэдээлэл, холбоо</c:v>
                </c:pt>
                <c:pt idx="11">
                  <c:v>Санхүүгийн болон даатгалын үйл ажиллагаа</c:v>
                </c:pt>
                <c:pt idx="12">
                  <c:v>Үл хөдлөх хөрөнгийн үйл ажиллагаа</c:v>
                </c:pt>
                <c:pt idx="13">
                  <c:v>Мэргэжлийн шинжлэх ухаан болон техникийн үйл ажиллагаа</c:v>
                </c:pt>
                <c:pt idx="14">
                  <c:v>Удирдлагын болон дэмжлэг үзүүлэх үйл ажиллагаа</c:v>
                </c:pt>
                <c:pt idx="15">
                  <c:v>Төрийн удирдлага ба батлан хамгаалах үйл ажиллагаа, албан журмын нийгмийн хамгаалал</c:v>
                </c:pt>
                <c:pt idx="16">
                  <c:v>Боловсрол</c:v>
                </c:pt>
                <c:pt idx="17">
                  <c:v>Хүний эрүүл мэнд ба нийгмийн халамжийн үйл ажиллагаа</c:v>
                </c:pt>
                <c:pt idx="18">
                  <c:v>Урлаг, үзвэр, тоглоом наадам</c:v>
                </c:pt>
                <c:pt idx="19">
                  <c:v>Үйлчилгээний бусад үйл ажиллагаа</c:v>
                </c:pt>
                <c:pt idx="20">
                  <c:v>Хүн хөлслөн ажиллуулдаг өрхийн үйл ажиллагаа</c:v>
                </c:pt>
                <c:pt idx="21">
                  <c:v>Олон улсын байгууллага, суурин төлөөлөгчийн үйл ажиллагаа</c:v>
                </c:pt>
              </c:strCache>
            </c:strRef>
          </c:cat>
          <c:val>
            <c:numRef>
              <c:f>Sheet2!$G$55:$G$76</c:f>
              <c:numCache>
                <c:formatCode>General</c:formatCode>
                <c:ptCount val="22"/>
                <c:pt idx="0" formatCode="#,##0">
                  <c:v>205708.0</c:v>
                </c:pt>
                <c:pt idx="1">
                  <c:v>0.0</c:v>
                </c:pt>
                <c:pt idx="2" formatCode="#,##0">
                  <c:v>4875.0</c:v>
                </c:pt>
                <c:pt idx="3" formatCode="#,##0">
                  <c:v>31332.0</c:v>
                </c:pt>
                <c:pt idx="4">
                  <c:v>50.0</c:v>
                </c:pt>
                <c:pt idx="5">
                  <c:v>588.0</c:v>
                </c:pt>
                <c:pt idx="6" formatCode="#,##0">
                  <c:v>14998.0</c:v>
                </c:pt>
                <c:pt idx="7" formatCode="#,##0">
                  <c:v>85056.0</c:v>
                </c:pt>
                <c:pt idx="8" formatCode="#,##0">
                  <c:v>41241.0</c:v>
                </c:pt>
                <c:pt idx="9" formatCode="#,##0">
                  <c:v>6260.0</c:v>
                </c:pt>
                <c:pt idx="10" formatCode="#,##0">
                  <c:v>1071.0</c:v>
                </c:pt>
                <c:pt idx="11" formatCode="#,##0">
                  <c:v>1066.0</c:v>
                </c:pt>
                <c:pt idx="12">
                  <c:v>0.0</c:v>
                </c:pt>
                <c:pt idx="13" formatCode="#,##0">
                  <c:v>1892.0</c:v>
                </c:pt>
                <c:pt idx="14" formatCode="#,##0">
                  <c:v>1867.0</c:v>
                </c:pt>
                <c:pt idx="15">
                  <c:v>0.0</c:v>
                </c:pt>
                <c:pt idx="16">
                  <c:v>489.0</c:v>
                </c:pt>
                <c:pt idx="17">
                  <c:v>792.0</c:v>
                </c:pt>
                <c:pt idx="18" formatCode="#,##0">
                  <c:v>3112.0</c:v>
                </c:pt>
                <c:pt idx="19" formatCode="#,##0">
                  <c:v>10548.0</c:v>
                </c:pt>
                <c:pt idx="20">
                  <c:v>471.0</c:v>
                </c:pt>
                <c:pt idx="21">
                  <c:v>0.0</c:v>
                </c:pt>
              </c:numCache>
            </c:numRef>
          </c:val>
          <c:extLst xmlns:c16r2="http://schemas.microsoft.com/office/drawing/2015/06/chart">
            <c:ext xmlns:c16="http://schemas.microsoft.com/office/drawing/2014/chart" uri="{C3380CC4-5D6E-409C-BE32-E72D297353CC}">
              <c16:uniqueId val="{00000001-55B0-43AF-9EA8-25D0BAE31134}"/>
            </c:ext>
          </c:extLst>
        </c:ser>
        <c:ser>
          <c:idx val="2"/>
          <c:order val="2"/>
          <c:tx>
            <c:strRef>
              <c:f>Sheet2!$H$54</c:f>
              <c:strCache>
                <c:ptCount val="1"/>
                <c:pt idx="0">
                  <c:v>2016</c:v>
                </c:pt>
              </c:strCache>
            </c:strRef>
          </c:tx>
          <c:spPr>
            <a:solidFill>
              <a:schemeClr val="accent3"/>
            </a:solidFill>
            <a:ln>
              <a:noFill/>
            </a:ln>
            <a:effectLst/>
          </c:spPr>
          <c:invertIfNegative val="0"/>
          <c:cat>
            <c:strRef>
              <c:f>Sheet2!$E$55:$E$76</c:f>
              <c:strCache>
                <c:ptCount val="22"/>
                <c:pt idx="0">
                  <c:v>Бүгд</c:v>
                </c:pt>
                <c:pt idx="1">
                  <c:v>Хөдөө аж ахуй, ойн аж ахуй, загас барилт</c:v>
                </c:pt>
                <c:pt idx="2">
                  <c:v>Уул уурхай, олборлолт</c:v>
                </c:pt>
                <c:pt idx="3">
                  <c:v>Боловсруулах үйлдвэрлэл</c:v>
                </c:pt>
                <c:pt idx="4">
                  <c:v>Цахилгаан, хий, уур, агааржуулалт</c:v>
                </c:pt>
                <c:pt idx="5">
                  <c:v>Усан хангамж; бохир ус зайлуулах систем, хог, хаягдлын менежмент болон цэвэрлэх үйл ажиллагаа</c:v>
                </c:pt>
                <c:pt idx="6">
                  <c:v>Барилга</c:v>
                </c:pt>
                <c:pt idx="7">
                  <c:v>Бөөний болон жижиглэн худалдаа, машин, мотоциклийн засвар үйлчилгээ</c:v>
                </c:pt>
                <c:pt idx="8">
                  <c:v>Тээвэр ба агуулахын үйл ажиллагаа</c:v>
                </c:pt>
                <c:pt idx="9">
                  <c:v>Зочид буудал, байр, сууц болон нийтийн хоолны үйлчилгээ</c:v>
                </c:pt>
                <c:pt idx="10">
                  <c:v>Мэдээлэл, холбоо</c:v>
                </c:pt>
                <c:pt idx="11">
                  <c:v>Санхүүгийн болон даатгалын үйл ажиллагаа</c:v>
                </c:pt>
                <c:pt idx="12">
                  <c:v>Үл хөдлөх хөрөнгийн үйл ажиллагаа</c:v>
                </c:pt>
                <c:pt idx="13">
                  <c:v>Мэргэжлийн шинжлэх ухаан болон техникийн үйл ажиллагаа</c:v>
                </c:pt>
                <c:pt idx="14">
                  <c:v>Удирдлагын болон дэмжлэг үзүүлэх үйл ажиллагаа</c:v>
                </c:pt>
                <c:pt idx="15">
                  <c:v>Төрийн удирдлага ба батлан хамгаалах үйл ажиллагаа, албан журмын нийгмийн хамгаалал</c:v>
                </c:pt>
                <c:pt idx="16">
                  <c:v>Боловсрол</c:v>
                </c:pt>
                <c:pt idx="17">
                  <c:v>Хүний эрүүл мэнд ба нийгмийн халамжийн үйл ажиллагаа</c:v>
                </c:pt>
                <c:pt idx="18">
                  <c:v>Урлаг, үзвэр, тоглоом наадам</c:v>
                </c:pt>
                <c:pt idx="19">
                  <c:v>Үйлчилгээний бусад үйл ажиллагаа</c:v>
                </c:pt>
                <c:pt idx="20">
                  <c:v>Хүн хөлслөн ажиллуулдаг өрхийн үйл ажиллагаа</c:v>
                </c:pt>
                <c:pt idx="21">
                  <c:v>Олон улсын байгууллага, суурин төлөөлөгчийн үйл ажиллагаа</c:v>
                </c:pt>
              </c:strCache>
            </c:strRef>
          </c:cat>
          <c:val>
            <c:numRef>
              <c:f>Sheet2!$H$55:$H$76</c:f>
              <c:numCache>
                <c:formatCode>General</c:formatCode>
                <c:ptCount val="22"/>
                <c:pt idx="0" formatCode="#,##0">
                  <c:v>159691.0</c:v>
                </c:pt>
                <c:pt idx="1">
                  <c:v>0.0</c:v>
                </c:pt>
                <c:pt idx="2" formatCode="#,##0">
                  <c:v>2113.0</c:v>
                </c:pt>
                <c:pt idx="3" formatCode="#,##0">
                  <c:v>29570.0</c:v>
                </c:pt>
                <c:pt idx="4">
                  <c:v>37.0</c:v>
                </c:pt>
                <c:pt idx="5">
                  <c:v>628.0</c:v>
                </c:pt>
                <c:pt idx="6" formatCode="#,##0">
                  <c:v>5945.0</c:v>
                </c:pt>
                <c:pt idx="7" formatCode="#,##0">
                  <c:v>67275.0</c:v>
                </c:pt>
                <c:pt idx="8" formatCode="#,##0">
                  <c:v>33207.0</c:v>
                </c:pt>
                <c:pt idx="9" formatCode="#,##0">
                  <c:v>4940.0</c:v>
                </c:pt>
                <c:pt idx="10">
                  <c:v>682.0</c:v>
                </c:pt>
                <c:pt idx="11">
                  <c:v>352.0</c:v>
                </c:pt>
                <c:pt idx="12">
                  <c:v>0.0</c:v>
                </c:pt>
                <c:pt idx="13" formatCode="#,##0">
                  <c:v>1035.0</c:v>
                </c:pt>
                <c:pt idx="14" formatCode="#,##0">
                  <c:v>1040.0</c:v>
                </c:pt>
                <c:pt idx="15">
                  <c:v>58.0</c:v>
                </c:pt>
                <c:pt idx="16">
                  <c:v>403.0</c:v>
                </c:pt>
                <c:pt idx="17">
                  <c:v>269.0</c:v>
                </c:pt>
                <c:pt idx="18" formatCode="#,##0">
                  <c:v>1731.0</c:v>
                </c:pt>
                <c:pt idx="19" formatCode="#,##0">
                  <c:v>10210.0</c:v>
                </c:pt>
                <c:pt idx="20">
                  <c:v>196.0</c:v>
                </c:pt>
                <c:pt idx="21">
                  <c:v>0.0</c:v>
                </c:pt>
              </c:numCache>
            </c:numRef>
          </c:val>
          <c:extLst xmlns:c16r2="http://schemas.microsoft.com/office/drawing/2015/06/chart">
            <c:ext xmlns:c16="http://schemas.microsoft.com/office/drawing/2014/chart" uri="{C3380CC4-5D6E-409C-BE32-E72D297353CC}">
              <c16:uniqueId val="{00000002-55B0-43AF-9EA8-25D0BAE31134}"/>
            </c:ext>
          </c:extLst>
        </c:ser>
        <c:ser>
          <c:idx val="3"/>
          <c:order val="3"/>
          <c:tx>
            <c:strRef>
              <c:f>Sheet2!$I$54</c:f>
              <c:strCache>
                <c:ptCount val="1"/>
                <c:pt idx="0">
                  <c:v>2017</c:v>
                </c:pt>
              </c:strCache>
            </c:strRef>
          </c:tx>
          <c:spPr>
            <a:solidFill>
              <a:schemeClr val="accent4"/>
            </a:solidFill>
            <a:ln>
              <a:noFill/>
            </a:ln>
            <a:effectLst/>
          </c:spPr>
          <c:invertIfNegative val="0"/>
          <c:cat>
            <c:strRef>
              <c:f>Sheet2!$E$55:$E$76</c:f>
              <c:strCache>
                <c:ptCount val="22"/>
                <c:pt idx="0">
                  <c:v>Бүгд</c:v>
                </c:pt>
                <c:pt idx="1">
                  <c:v>Хөдөө аж ахуй, ойн аж ахуй, загас барилт</c:v>
                </c:pt>
                <c:pt idx="2">
                  <c:v>Уул уурхай, олборлолт</c:v>
                </c:pt>
                <c:pt idx="3">
                  <c:v>Боловсруулах үйлдвэрлэл</c:v>
                </c:pt>
                <c:pt idx="4">
                  <c:v>Цахилгаан, хий, уур, агааржуулалт</c:v>
                </c:pt>
                <c:pt idx="5">
                  <c:v>Усан хангамж; бохир ус зайлуулах систем, хог, хаягдлын менежмент болон цэвэрлэх үйл ажиллагаа</c:v>
                </c:pt>
                <c:pt idx="6">
                  <c:v>Барилга</c:v>
                </c:pt>
                <c:pt idx="7">
                  <c:v>Бөөний болон жижиглэн худалдаа, машин, мотоциклийн засвар үйлчилгээ</c:v>
                </c:pt>
                <c:pt idx="8">
                  <c:v>Тээвэр ба агуулахын үйл ажиллагаа</c:v>
                </c:pt>
                <c:pt idx="9">
                  <c:v>Зочид буудал, байр, сууц болон нийтийн хоолны үйлчилгээ</c:v>
                </c:pt>
                <c:pt idx="10">
                  <c:v>Мэдээлэл, холбоо</c:v>
                </c:pt>
                <c:pt idx="11">
                  <c:v>Санхүүгийн болон даатгалын үйл ажиллагаа</c:v>
                </c:pt>
                <c:pt idx="12">
                  <c:v>Үл хөдлөх хөрөнгийн үйл ажиллагаа</c:v>
                </c:pt>
                <c:pt idx="13">
                  <c:v>Мэргэжлийн шинжлэх ухаан болон техникийн үйл ажиллагаа</c:v>
                </c:pt>
                <c:pt idx="14">
                  <c:v>Удирдлагын болон дэмжлэг үзүүлэх үйл ажиллагаа</c:v>
                </c:pt>
                <c:pt idx="15">
                  <c:v>Төрийн удирдлага ба батлан хамгаалах үйл ажиллагаа, албан журмын нийгмийн хамгаалал</c:v>
                </c:pt>
                <c:pt idx="16">
                  <c:v>Боловсрол</c:v>
                </c:pt>
                <c:pt idx="17">
                  <c:v>Хүний эрүүл мэнд ба нийгмийн халамжийн үйл ажиллагаа</c:v>
                </c:pt>
                <c:pt idx="18">
                  <c:v>Урлаг, үзвэр, тоглоом наадам</c:v>
                </c:pt>
                <c:pt idx="19">
                  <c:v>Үйлчилгээний бусад үйл ажиллагаа</c:v>
                </c:pt>
                <c:pt idx="20">
                  <c:v>Хүн хөлслөн ажиллуулдаг өрхийн үйл ажиллагаа</c:v>
                </c:pt>
                <c:pt idx="21">
                  <c:v>Олон улсын байгууллага, суурин төлөөлөгчийн үйл ажиллагаа</c:v>
                </c:pt>
              </c:strCache>
            </c:strRef>
          </c:cat>
          <c:val>
            <c:numRef>
              <c:f>Sheet2!$I$55:$I$76</c:f>
              <c:numCache>
                <c:formatCode>General</c:formatCode>
                <c:ptCount val="22"/>
                <c:pt idx="0" formatCode="#,##0">
                  <c:v>220682.0</c:v>
                </c:pt>
                <c:pt idx="1">
                  <c:v>0.0</c:v>
                </c:pt>
                <c:pt idx="2" formatCode="#,##0">
                  <c:v>4739.0</c:v>
                </c:pt>
                <c:pt idx="3" formatCode="#,##0">
                  <c:v>35937.0</c:v>
                </c:pt>
                <c:pt idx="4">
                  <c:v>0.0</c:v>
                </c:pt>
                <c:pt idx="5">
                  <c:v>769.0</c:v>
                </c:pt>
                <c:pt idx="6" formatCode="#,##0">
                  <c:v>9456.0</c:v>
                </c:pt>
                <c:pt idx="7" formatCode="#,##0">
                  <c:v>99011.0</c:v>
                </c:pt>
                <c:pt idx="8" formatCode="#,##0">
                  <c:v>44499.0</c:v>
                </c:pt>
                <c:pt idx="9" formatCode="#,##0">
                  <c:v>5519.0</c:v>
                </c:pt>
                <c:pt idx="10" formatCode="#,##0">
                  <c:v>1050.0</c:v>
                </c:pt>
                <c:pt idx="11">
                  <c:v>474.0</c:v>
                </c:pt>
                <c:pt idx="12">
                  <c:v>0.0</c:v>
                </c:pt>
                <c:pt idx="13" formatCode="#,##0">
                  <c:v>1986.0</c:v>
                </c:pt>
                <c:pt idx="14" formatCode="#,##0">
                  <c:v>1464.0</c:v>
                </c:pt>
                <c:pt idx="15">
                  <c:v>108.0</c:v>
                </c:pt>
                <c:pt idx="16">
                  <c:v>832.0</c:v>
                </c:pt>
                <c:pt idx="17">
                  <c:v>520.0</c:v>
                </c:pt>
                <c:pt idx="18" formatCode="#,##0">
                  <c:v>1608.0</c:v>
                </c:pt>
                <c:pt idx="19" formatCode="#,##0">
                  <c:v>11787.0</c:v>
                </c:pt>
                <c:pt idx="20">
                  <c:v>923.0</c:v>
                </c:pt>
                <c:pt idx="21">
                  <c:v>0.0</c:v>
                </c:pt>
              </c:numCache>
            </c:numRef>
          </c:val>
          <c:extLst xmlns:c16r2="http://schemas.microsoft.com/office/drawing/2015/06/chart">
            <c:ext xmlns:c16="http://schemas.microsoft.com/office/drawing/2014/chart" uri="{C3380CC4-5D6E-409C-BE32-E72D297353CC}">
              <c16:uniqueId val="{00000003-55B0-43AF-9EA8-25D0BAE31134}"/>
            </c:ext>
          </c:extLst>
        </c:ser>
        <c:ser>
          <c:idx val="4"/>
          <c:order val="4"/>
          <c:tx>
            <c:strRef>
              <c:f>Sheet2!$J$54</c:f>
              <c:strCache>
                <c:ptCount val="1"/>
                <c:pt idx="0">
                  <c:v>2018</c:v>
                </c:pt>
              </c:strCache>
            </c:strRef>
          </c:tx>
          <c:spPr>
            <a:solidFill>
              <a:schemeClr val="accent5"/>
            </a:solidFill>
            <a:ln>
              <a:noFill/>
            </a:ln>
            <a:effectLst/>
          </c:spPr>
          <c:invertIfNegative val="0"/>
          <c:cat>
            <c:strRef>
              <c:f>Sheet2!$E$55:$E$76</c:f>
              <c:strCache>
                <c:ptCount val="22"/>
                <c:pt idx="0">
                  <c:v>Бүгд</c:v>
                </c:pt>
                <c:pt idx="1">
                  <c:v>Хөдөө аж ахуй, ойн аж ахуй, загас барилт</c:v>
                </c:pt>
                <c:pt idx="2">
                  <c:v>Уул уурхай, олборлолт</c:v>
                </c:pt>
                <c:pt idx="3">
                  <c:v>Боловсруулах үйлдвэрлэл</c:v>
                </c:pt>
                <c:pt idx="4">
                  <c:v>Цахилгаан, хий, уур, агааржуулалт</c:v>
                </c:pt>
                <c:pt idx="5">
                  <c:v>Усан хангамж; бохир ус зайлуулах систем, хог, хаягдлын менежмент болон цэвэрлэх үйл ажиллагаа</c:v>
                </c:pt>
                <c:pt idx="6">
                  <c:v>Барилга</c:v>
                </c:pt>
                <c:pt idx="7">
                  <c:v>Бөөний болон жижиглэн худалдаа, машин, мотоциклийн засвар үйлчилгээ</c:v>
                </c:pt>
                <c:pt idx="8">
                  <c:v>Тээвэр ба агуулахын үйл ажиллагаа</c:v>
                </c:pt>
                <c:pt idx="9">
                  <c:v>Зочид буудал, байр, сууц болон нийтийн хоолны үйлчилгээ</c:v>
                </c:pt>
                <c:pt idx="10">
                  <c:v>Мэдээлэл, холбоо</c:v>
                </c:pt>
                <c:pt idx="11">
                  <c:v>Санхүүгийн болон даатгалын үйл ажиллагаа</c:v>
                </c:pt>
                <c:pt idx="12">
                  <c:v>Үл хөдлөх хөрөнгийн үйл ажиллагаа</c:v>
                </c:pt>
                <c:pt idx="13">
                  <c:v>Мэргэжлийн шинжлэх ухаан болон техникийн үйл ажиллагаа</c:v>
                </c:pt>
                <c:pt idx="14">
                  <c:v>Удирдлагын болон дэмжлэг үзүүлэх үйл ажиллагаа</c:v>
                </c:pt>
                <c:pt idx="15">
                  <c:v>Төрийн удирдлага ба батлан хамгаалах үйл ажиллагаа, албан журмын нийгмийн хамгаалал</c:v>
                </c:pt>
                <c:pt idx="16">
                  <c:v>Боловсрол</c:v>
                </c:pt>
                <c:pt idx="17">
                  <c:v>Хүний эрүүл мэнд ба нийгмийн халамжийн үйл ажиллагаа</c:v>
                </c:pt>
                <c:pt idx="18">
                  <c:v>Урлаг, үзвэр, тоглоом наадам</c:v>
                </c:pt>
                <c:pt idx="19">
                  <c:v>Үйлчилгээний бусад үйл ажиллагаа</c:v>
                </c:pt>
                <c:pt idx="20">
                  <c:v>Хүн хөлслөн ажиллуулдаг өрхийн үйл ажиллагаа</c:v>
                </c:pt>
                <c:pt idx="21">
                  <c:v>Олон улсын байгууллага, суурин төлөөлөгчийн үйл ажиллагаа</c:v>
                </c:pt>
              </c:strCache>
            </c:strRef>
          </c:cat>
          <c:val>
            <c:numRef>
              <c:f>Sheet2!$J$55:$J$76</c:f>
              <c:numCache>
                <c:formatCode>General</c:formatCode>
                <c:ptCount val="22"/>
                <c:pt idx="0" formatCode="#,##0">
                  <c:v>219997.0</c:v>
                </c:pt>
                <c:pt idx="1">
                  <c:v>0.0</c:v>
                </c:pt>
                <c:pt idx="2" formatCode="#,##0">
                  <c:v>3165.0</c:v>
                </c:pt>
                <c:pt idx="3" formatCode="#,##0">
                  <c:v>40030.0</c:v>
                </c:pt>
                <c:pt idx="4">
                  <c:v>0.0</c:v>
                </c:pt>
                <c:pt idx="5" formatCode="#,##0">
                  <c:v>1089.0</c:v>
                </c:pt>
                <c:pt idx="6" formatCode="#,##0">
                  <c:v>8715.0</c:v>
                </c:pt>
                <c:pt idx="7" formatCode="#,##0">
                  <c:v>95605.0</c:v>
                </c:pt>
                <c:pt idx="8" formatCode="#,##0">
                  <c:v>42306.0</c:v>
                </c:pt>
                <c:pt idx="9" formatCode="#,##0">
                  <c:v>7119.0</c:v>
                </c:pt>
                <c:pt idx="10" formatCode="#,##0">
                  <c:v>1029.0</c:v>
                </c:pt>
                <c:pt idx="11">
                  <c:v>570.0</c:v>
                </c:pt>
                <c:pt idx="12">
                  <c:v>0.0</c:v>
                </c:pt>
                <c:pt idx="13" formatCode="#,##0">
                  <c:v>1494.0</c:v>
                </c:pt>
                <c:pt idx="14" formatCode="#,##0">
                  <c:v>1208.0</c:v>
                </c:pt>
                <c:pt idx="15">
                  <c:v>0.0</c:v>
                </c:pt>
                <c:pt idx="16">
                  <c:v>816.0</c:v>
                </c:pt>
                <c:pt idx="17" formatCode="#,##0">
                  <c:v>1238.0</c:v>
                </c:pt>
                <c:pt idx="18" formatCode="#,##0">
                  <c:v>2520.0</c:v>
                </c:pt>
                <c:pt idx="19" formatCode="#,##0">
                  <c:v>12890.0</c:v>
                </c:pt>
                <c:pt idx="20">
                  <c:v>203.0</c:v>
                </c:pt>
                <c:pt idx="21">
                  <c:v>0.0</c:v>
                </c:pt>
              </c:numCache>
            </c:numRef>
          </c:val>
          <c:extLst xmlns:c16r2="http://schemas.microsoft.com/office/drawing/2015/06/chart">
            <c:ext xmlns:c16="http://schemas.microsoft.com/office/drawing/2014/chart" uri="{C3380CC4-5D6E-409C-BE32-E72D297353CC}">
              <c16:uniqueId val="{00000004-55B0-43AF-9EA8-25D0BAE31134}"/>
            </c:ext>
          </c:extLst>
        </c:ser>
        <c:ser>
          <c:idx val="5"/>
          <c:order val="5"/>
          <c:tx>
            <c:strRef>
              <c:f>Sheet2!$K$54</c:f>
              <c:strCache>
                <c:ptCount val="1"/>
                <c:pt idx="0">
                  <c:v>2019</c:v>
                </c:pt>
              </c:strCache>
            </c:strRef>
          </c:tx>
          <c:spPr>
            <a:solidFill>
              <a:schemeClr val="accent6"/>
            </a:solidFill>
            <a:ln>
              <a:noFill/>
            </a:ln>
            <a:effectLst/>
          </c:spPr>
          <c:invertIfNegative val="0"/>
          <c:cat>
            <c:strRef>
              <c:f>Sheet2!$E$55:$E$76</c:f>
              <c:strCache>
                <c:ptCount val="22"/>
                <c:pt idx="0">
                  <c:v>Бүгд</c:v>
                </c:pt>
                <c:pt idx="1">
                  <c:v>Хөдөө аж ахуй, ойн аж ахуй, загас барилт</c:v>
                </c:pt>
                <c:pt idx="2">
                  <c:v>Уул уурхай, олборлолт</c:v>
                </c:pt>
                <c:pt idx="3">
                  <c:v>Боловсруулах үйлдвэрлэл</c:v>
                </c:pt>
                <c:pt idx="4">
                  <c:v>Цахилгаан, хий, уур, агааржуулалт</c:v>
                </c:pt>
                <c:pt idx="5">
                  <c:v>Усан хангамж; бохир ус зайлуулах систем, хог, хаягдлын менежмент болон цэвэрлэх үйл ажиллагаа</c:v>
                </c:pt>
                <c:pt idx="6">
                  <c:v>Барилга</c:v>
                </c:pt>
                <c:pt idx="7">
                  <c:v>Бөөний болон жижиглэн худалдаа, машин, мотоциклийн засвар үйлчилгээ</c:v>
                </c:pt>
                <c:pt idx="8">
                  <c:v>Тээвэр ба агуулахын үйл ажиллагаа</c:v>
                </c:pt>
                <c:pt idx="9">
                  <c:v>Зочид буудал, байр, сууц болон нийтийн хоолны үйлчилгээ</c:v>
                </c:pt>
                <c:pt idx="10">
                  <c:v>Мэдээлэл, холбоо</c:v>
                </c:pt>
                <c:pt idx="11">
                  <c:v>Санхүүгийн болон даатгалын үйл ажиллагаа</c:v>
                </c:pt>
                <c:pt idx="12">
                  <c:v>Үл хөдлөх хөрөнгийн үйл ажиллагаа</c:v>
                </c:pt>
                <c:pt idx="13">
                  <c:v>Мэргэжлийн шинжлэх ухаан болон техникийн үйл ажиллагаа</c:v>
                </c:pt>
                <c:pt idx="14">
                  <c:v>Удирдлагын болон дэмжлэг үзүүлэх үйл ажиллагаа</c:v>
                </c:pt>
                <c:pt idx="15">
                  <c:v>Төрийн удирдлага ба батлан хамгаалах үйл ажиллагаа, албан журмын нийгмийн хамгаалал</c:v>
                </c:pt>
                <c:pt idx="16">
                  <c:v>Боловсрол</c:v>
                </c:pt>
                <c:pt idx="17">
                  <c:v>Хүний эрүүл мэнд ба нийгмийн халамжийн үйл ажиллагаа</c:v>
                </c:pt>
                <c:pt idx="18">
                  <c:v>Урлаг, үзвэр, тоглоом наадам</c:v>
                </c:pt>
                <c:pt idx="19">
                  <c:v>Үйлчилгээний бусад үйл ажиллагаа</c:v>
                </c:pt>
                <c:pt idx="20">
                  <c:v>Хүн хөлслөн ажиллуулдаг өрхийн үйл ажиллагаа</c:v>
                </c:pt>
                <c:pt idx="21">
                  <c:v>Олон улсын байгууллага, суурин төлөөлөгчийн үйл ажиллагаа</c:v>
                </c:pt>
              </c:strCache>
            </c:strRef>
          </c:cat>
          <c:val>
            <c:numRef>
              <c:f>Sheet2!$K$55:$K$76</c:f>
              <c:numCache>
                <c:formatCode>#,##0</c:formatCode>
                <c:ptCount val="22"/>
                <c:pt idx="0">
                  <c:v>476083.0</c:v>
                </c:pt>
                <c:pt idx="1">
                  <c:v>280835.0</c:v>
                </c:pt>
                <c:pt idx="2">
                  <c:v>8096.0</c:v>
                </c:pt>
                <c:pt idx="3">
                  <c:v>28366.0</c:v>
                </c:pt>
                <c:pt idx="4">
                  <c:v>1243.0</c:v>
                </c:pt>
                <c:pt idx="5">
                  <c:v>2727.0</c:v>
                </c:pt>
                <c:pt idx="6">
                  <c:v>34941.0</c:v>
                </c:pt>
                <c:pt idx="7">
                  <c:v>49618.0</c:v>
                </c:pt>
                <c:pt idx="8">
                  <c:v>29660.0</c:v>
                </c:pt>
                <c:pt idx="9">
                  <c:v>12908.0</c:v>
                </c:pt>
                <c:pt idx="10">
                  <c:v>1770.0</c:v>
                </c:pt>
                <c:pt idx="11" formatCode="General">
                  <c:v>708.0</c:v>
                </c:pt>
                <c:pt idx="12" formatCode="General">
                  <c:v>311.0</c:v>
                </c:pt>
                <c:pt idx="13">
                  <c:v>2479.0</c:v>
                </c:pt>
                <c:pt idx="14">
                  <c:v>3913.0</c:v>
                </c:pt>
                <c:pt idx="15" formatCode="General">
                  <c:v>416.0</c:v>
                </c:pt>
                <c:pt idx="16">
                  <c:v>1892.0</c:v>
                </c:pt>
                <c:pt idx="17">
                  <c:v>2048.0</c:v>
                </c:pt>
                <c:pt idx="18">
                  <c:v>1551.0</c:v>
                </c:pt>
                <c:pt idx="19">
                  <c:v>9325.0</c:v>
                </c:pt>
                <c:pt idx="20">
                  <c:v>3276.0</c:v>
                </c:pt>
                <c:pt idx="21" formatCode="General">
                  <c:v>0.0</c:v>
                </c:pt>
              </c:numCache>
            </c:numRef>
          </c:val>
          <c:extLst xmlns:c16r2="http://schemas.microsoft.com/office/drawing/2015/06/chart">
            <c:ext xmlns:c16="http://schemas.microsoft.com/office/drawing/2014/chart" uri="{C3380CC4-5D6E-409C-BE32-E72D297353CC}">
              <c16:uniqueId val="{00000005-55B0-43AF-9EA8-25D0BAE31134}"/>
            </c:ext>
          </c:extLst>
        </c:ser>
        <c:ser>
          <c:idx val="6"/>
          <c:order val="6"/>
          <c:tx>
            <c:strRef>
              <c:f>Sheet2!$L$54</c:f>
              <c:strCache>
                <c:ptCount val="1"/>
                <c:pt idx="0">
                  <c:v>2020</c:v>
                </c:pt>
              </c:strCache>
            </c:strRef>
          </c:tx>
          <c:spPr>
            <a:solidFill>
              <a:schemeClr val="accent1">
                <a:lumMod val="60000"/>
              </a:schemeClr>
            </a:solidFill>
            <a:ln>
              <a:noFill/>
            </a:ln>
            <a:effectLst/>
          </c:spPr>
          <c:invertIfNegative val="0"/>
          <c:cat>
            <c:strRef>
              <c:f>Sheet2!$E$55:$E$76</c:f>
              <c:strCache>
                <c:ptCount val="22"/>
                <c:pt idx="0">
                  <c:v>Бүгд</c:v>
                </c:pt>
                <c:pt idx="1">
                  <c:v>Хөдөө аж ахуй, ойн аж ахуй, загас барилт</c:v>
                </c:pt>
                <c:pt idx="2">
                  <c:v>Уул уурхай, олборлолт</c:v>
                </c:pt>
                <c:pt idx="3">
                  <c:v>Боловсруулах үйлдвэрлэл</c:v>
                </c:pt>
                <c:pt idx="4">
                  <c:v>Цахилгаан, хий, уур, агааржуулалт</c:v>
                </c:pt>
                <c:pt idx="5">
                  <c:v>Усан хангамж; бохир ус зайлуулах систем, хог, хаягдлын менежмент болон цэвэрлэх үйл ажиллагаа</c:v>
                </c:pt>
                <c:pt idx="6">
                  <c:v>Барилга</c:v>
                </c:pt>
                <c:pt idx="7">
                  <c:v>Бөөний болон жижиглэн худалдаа, машин, мотоциклийн засвар үйлчилгээ</c:v>
                </c:pt>
                <c:pt idx="8">
                  <c:v>Тээвэр ба агуулахын үйл ажиллагаа</c:v>
                </c:pt>
                <c:pt idx="9">
                  <c:v>Зочид буудал, байр, сууц болон нийтийн хоолны үйлчилгээ</c:v>
                </c:pt>
                <c:pt idx="10">
                  <c:v>Мэдээлэл, холбоо</c:v>
                </c:pt>
                <c:pt idx="11">
                  <c:v>Санхүүгийн болон даатгалын үйл ажиллагаа</c:v>
                </c:pt>
                <c:pt idx="12">
                  <c:v>Үл хөдлөх хөрөнгийн үйл ажиллагаа</c:v>
                </c:pt>
                <c:pt idx="13">
                  <c:v>Мэргэжлийн шинжлэх ухаан болон техникийн үйл ажиллагаа</c:v>
                </c:pt>
                <c:pt idx="14">
                  <c:v>Удирдлагын болон дэмжлэг үзүүлэх үйл ажиллагаа</c:v>
                </c:pt>
                <c:pt idx="15">
                  <c:v>Төрийн удирдлага ба батлан хамгаалах үйл ажиллагаа, албан журмын нийгмийн хамгаалал</c:v>
                </c:pt>
                <c:pt idx="16">
                  <c:v>Боловсрол</c:v>
                </c:pt>
                <c:pt idx="17">
                  <c:v>Хүний эрүүл мэнд ба нийгмийн халамжийн үйл ажиллагаа</c:v>
                </c:pt>
                <c:pt idx="18">
                  <c:v>Урлаг, үзвэр, тоглоом наадам</c:v>
                </c:pt>
                <c:pt idx="19">
                  <c:v>Үйлчилгээний бусад үйл ажиллагаа</c:v>
                </c:pt>
                <c:pt idx="20">
                  <c:v>Хүн хөлслөн ажиллуулдаг өрхийн үйл ажиллагаа</c:v>
                </c:pt>
                <c:pt idx="21">
                  <c:v>Олон улсын байгууллага, суурин төлөөлөгчийн үйл ажиллагаа</c:v>
                </c:pt>
              </c:strCache>
            </c:strRef>
          </c:cat>
          <c:val>
            <c:numRef>
              <c:f>Sheet2!$L$55:$L$76</c:f>
              <c:numCache>
                <c:formatCode>#,##0</c:formatCode>
                <c:ptCount val="22"/>
                <c:pt idx="0">
                  <c:v>481409.0</c:v>
                </c:pt>
                <c:pt idx="1">
                  <c:v>271532.0</c:v>
                </c:pt>
                <c:pt idx="2">
                  <c:v>5091.0</c:v>
                </c:pt>
                <c:pt idx="3">
                  <c:v>34674.0</c:v>
                </c:pt>
                <c:pt idx="4" formatCode="General">
                  <c:v>451.0</c:v>
                </c:pt>
                <c:pt idx="5">
                  <c:v>1170.0</c:v>
                </c:pt>
                <c:pt idx="6">
                  <c:v>39101.0</c:v>
                </c:pt>
                <c:pt idx="7">
                  <c:v>53995.0</c:v>
                </c:pt>
                <c:pt idx="8">
                  <c:v>31635.0</c:v>
                </c:pt>
                <c:pt idx="9">
                  <c:v>8501.0</c:v>
                </c:pt>
                <c:pt idx="10">
                  <c:v>1509.0</c:v>
                </c:pt>
                <c:pt idx="11" formatCode="General">
                  <c:v>839.0</c:v>
                </c:pt>
                <c:pt idx="12" formatCode="General">
                  <c:v>382.0</c:v>
                </c:pt>
                <c:pt idx="13">
                  <c:v>3075.0</c:v>
                </c:pt>
                <c:pt idx="14">
                  <c:v>5289.0</c:v>
                </c:pt>
                <c:pt idx="15">
                  <c:v>1203.0</c:v>
                </c:pt>
                <c:pt idx="16">
                  <c:v>1024.0</c:v>
                </c:pt>
                <c:pt idx="17">
                  <c:v>4080.0</c:v>
                </c:pt>
                <c:pt idx="18">
                  <c:v>3041.0</c:v>
                </c:pt>
                <c:pt idx="19">
                  <c:v>11526.0</c:v>
                </c:pt>
                <c:pt idx="20">
                  <c:v>3292.0</c:v>
                </c:pt>
                <c:pt idx="21" formatCode="General">
                  <c:v>0.0</c:v>
                </c:pt>
              </c:numCache>
            </c:numRef>
          </c:val>
          <c:extLst xmlns:c16r2="http://schemas.microsoft.com/office/drawing/2015/06/chart">
            <c:ext xmlns:c16="http://schemas.microsoft.com/office/drawing/2014/chart" uri="{C3380CC4-5D6E-409C-BE32-E72D297353CC}">
              <c16:uniqueId val="{00000006-55B0-43AF-9EA8-25D0BAE31134}"/>
            </c:ext>
          </c:extLst>
        </c:ser>
        <c:dLbls>
          <c:showLegendKey val="0"/>
          <c:showVal val="0"/>
          <c:showCatName val="0"/>
          <c:showSerName val="0"/>
          <c:showPercent val="0"/>
          <c:showBubbleSize val="0"/>
        </c:dLbls>
        <c:gapWidth val="219"/>
        <c:overlap val="-27"/>
        <c:axId val="-2030579728"/>
        <c:axId val="-2048393248"/>
      </c:barChart>
      <c:catAx>
        <c:axId val="-203057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48393248"/>
        <c:crosses val="autoZero"/>
        <c:auto val="1"/>
        <c:lblAlgn val="ctr"/>
        <c:lblOffset val="100"/>
        <c:noMultiLvlLbl val="0"/>
      </c:catAx>
      <c:valAx>
        <c:axId val="-2048393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057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19477731658324"/>
          <c:y val="0.0564102564102564"/>
          <c:w val="0.907696126425528"/>
          <c:h val="0.70731597011912"/>
        </c:manualLayout>
      </c:layout>
      <c:lineChart>
        <c:grouping val="standard"/>
        <c:varyColors val="0"/>
        <c:ser>
          <c:idx val="0"/>
          <c:order val="0"/>
          <c:tx>
            <c:strRef>
              <c:f>Sheet2!$B$4</c:f>
              <c:strCache>
                <c:ptCount val="1"/>
                <c:pt idx="0">
                  <c:v>Хөнгөн</c:v>
                </c:pt>
              </c:strCache>
            </c:strRef>
          </c:tx>
          <c:spPr>
            <a:ln w="28575" cap="rnd">
              <a:solidFill>
                <a:srgbClr val="002060"/>
              </a:solidFill>
              <a:round/>
            </a:ln>
            <a:effectLst/>
          </c:spPr>
          <c:marker>
            <c:symbol val="none"/>
          </c:marker>
          <c:cat>
            <c:numRef>
              <c:f>Sheet2!$C$3:$H$3</c:f>
              <c:numCache>
                <c:formatCode>General</c:formatCode>
                <c:ptCount val="6"/>
                <c:pt idx="0">
                  <c:v>2016.0</c:v>
                </c:pt>
                <c:pt idx="1">
                  <c:v>2019.0</c:v>
                </c:pt>
                <c:pt idx="2">
                  <c:v>2020.0</c:v>
                </c:pt>
                <c:pt idx="3">
                  <c:v>2021.0</c:v>
                </c:pt>
              </c:numCache>
            </c:numRef>
          </c:cat>
          <c:val>
            <c:numRef>
              <c:f>Sheet2!$C$4:$H$4</c:f>
              <c:numCache>
                <c:formatCode>General</c:formatCode>
                <c:ptCount val="6"/>
                <c:pt idx="0">
                  <c:v>142.0</c:v>
                </c:pt>
                <c:pt idx="1">
                  <c:v>138.0</c:v>
                </c:pt>
                <c:pt idx="2">
                  <c:v>143.0</c:v>
                </c:pt>
                <c:pt idx="3">
                  <c:v>110.0</c:v>
                </c:pt>
              </c:numCache>
            </c:numRef>
          </c:val>
          <c:smooth val="0"/>
          <c:extLst xmlns:c16r2="http://schemas.microsoft.com/office/drawing/2015/06/chart">
            <c:ext xmlns:c16="http://schemas.microsoft.com/office/drawing/2014/chart" uri="{C3380CC4-5D6E-409C-BE32-E72D297353CC}">
              <c16:uniqueId val="{00000000-76E9-47DA-8289-C0468AAEE700}"/>
            </c:ext>
          </c:extLst>
        </c:ser>
        <c:ser>
          <c:idx val="1"/>
          <c:order val="1"/>
          <c:tx>
            <c:strRef>
              <c:f>Sheet2!$B$5</c:f>
              <c:strCache>
                <c:ptCount val="1"/>
                <c:pt idx="0">
                  <c:v>Хүнд</c:v>
                </c:pt>
              </c:strCache>
            </c:strRef>
          </c:tx>
          <c:spPr>
            <a:ln w="28575" cap="rnd">
              <a:solidFill>
                <a:srgbClr val="C00000"/>
              </a:solidFill>
              <a:round/>
            </a:ln>
            <a:effectLst/>
          </c:spPr>
          <c:marker>
            <c:symbol val="none"/>
          </c:marker>
          <c:cat>
            <c:numRef>
              <c:f>Sheet2!$C$3:$H$3</c:f>
              <c:numCache>
                <c:formatCode>General</c:formatCode>
                <c:ptCount val="6"/>
                <c:pt idx="0">
                  <c:v>2016.0</c:v>
                </c:pt>
                <c:pt idx="1">
                  <c:v>2019.0</c:v>
                </c:pt>
                <c:pt idx="2">
                  <c:v>2020.0</c:v>
                </c:pt>
                <c:pt idx="3">
                  <c:v>2021.0</c:v>
                </c:pt>
              </c:numCache>
            </c:numRef>
          </c:cat>
          <c:val>
            <c:numRef>
              <c:f>Sheet2!$C$5:$H$5</c:f>
              <c:numCache>
                <c:formatCode>General</c:formatCode>
                <c:ptCount val="6"/>
                <c:pt idx="0">
                  <c:v>159.0</c:v>
                </c:pt>
                <c:pt idx="1">
                  <c:v>146.0</c:v>
                </c:pt>
                <c:pt idx="2">
                  <c:v>170.0</c:v>
                </c:pt>
                <c:pt idx="3">
                  <c:v>112.0</c:v>
                </c:pt>
              </c:numCache>
            </c:numRef>
          </c:val>
          <c:smooth val="0"/>
          <c:extLst xmlns:c16r2="http://schemas.microsoft.com/office/drawing/2015/06/chart">
            <c:ext xmlns:c16="http://schemas.microsoft.com/office/drawing/2014/chart" uri="{C3380CC4-5D6E-409C-BE32-E72D297353CC}">
              <c16:uniqueId val="{00000001-76E9-47DA-8289-C0468AAEE700}"/>
            </c:ext>
          </c:extLst>
        </c:ser>
        <c:ser>
          <c:idx val="2"/>
          <c:order val="2"/>
          <c:tx>
            <c:strRef>
              <c:f>Sheet2!$B$6</c:f>
              <c:strCache>
                <c:ptCount val="1"/>
                <c:pt idx="0">
                  <c:v>Нас барсан</c:v>
                </c:pt>
              </c:strCache>
            </c:strRef>
          </c:tx>
          <c:spPr>
            <a:ln w="28575" cap="rnd">
              <a:solidFill>
                <a:schemeClr val="accent3"/>
              </a:solidFill>
              <a:round/>
            </a:ln>
            <a:effectLst/>
          </c:spPr>
          <c:marker>
            <c:symbol val="none"/>
          </c:marker>
          <c:cat>
            <c:numRef>
              <c:f>Sheet2!$C$3:$H$3</c:f>
              <c:numCache>
                <c:formatCode>General</c:formatCode>
                <c:ptCount val="6"/>
                <c:pt idx="0">
                  <c:v>2016.0</c:v>
                </c:pt>
                <c:pt idx="1">
                  <c:v>2019.0</c:v>
                </c:pt>
                <c:pt idx="2">
                  <c:v>2020.0</c:v>
                </c:pt>
                <c:pt idx="3">
                  <c:v>2021.0</c:v>
                </c:pt>
              </c:numCache>
            </c:numRef>
          </c:cat>
          <c:val>
            <c:numRef>
              <c:f>Sheet2!$C$6:$H$6</c:f>
              <c:numCache>
                <c:formatCode>General</c:formatCode>
                <c:ptCount val="6"/>
                <c:pt idx="0">
                  <c:v>31.0</c:v>
                </c:pt>
                <c:pt idx="1">
                  <c:v>52.0</c:v>
                </c:pt>
                <c:pt idx="2">
                  <c:v>40.0</c:v>
                </c:pt>
                <c:pt idx="3">
                  <c:v>34.0</c:v>
                </c:pt>
              </c:numCache>
            </c:numRef>
          </c:val>
          <c:smooth val="0"/>
          <c:extLst xmlns:c16r2="http://schemas.microsoft.com/office/drawing/2015/06/chart">
            <c:ext xmlns:c16="http://schemas.microsoft.com/office/drawing/2014/chart" uri="{C3380CC4-5D6E-409C-BE32-E72D297353CC}">
              <c16:uniqueId val="{00000002-76E9-47DA-8289-C0468AAEE700}"/>
            </c:ext>
          </c:extLst>
        </c:ser>
        <c:dLbls>
          <c:showLegendKey val="0"/>
          <c:showVal val="0"/>
          <c:showCatName val="0"/>
          <c:showSerName val="0"/>
          <c:showPercent val="0"/>
          <c:showBubbleSize val="0"/>
        </c:dLbls>
        <c:smooth val="0"/>
        <c:axId val="-2008116512"/>
        <c:axId val="-2049775936"/>
      </c:lineChart>
      <c:catAx>
        <c:axId val="-200811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49775936"/>
        <c:crosses val="autoZero"/>
        <c:auto val="1"/>
        <c:lblAlgn val="ctr"/>
        <c:lblOffset val="100"/>
        <c:noMultiLvlLbl val="0"/>
      </c:catAx>
      <c:valAx>
        <c:axId val="-20497759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8116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72048723378177"/>
          <c:y val="0.0793092882980524"/>
          <c:w val="0.908198021141077"/>
          <c:h val="0.729376435743477"/>
        </c:manualLayout>
      </c:layout>
      <c:lineChart>
        <c:grouping val="standard"/>
        <c:varyColors val="0"/>
        <c:ser>
          <c:idx val="0"/>
          <c:order val="0"/>
          <c:tx>
            <c:strRef>
              <c:f>Sheet1!$B$6</c:f>
              <c:strCache>
                <c:ptCount val="1"/>
                <c:pt idx="0">
                  <c:v>Нийгмийн эмзэг хэсэгт </c:v>
                </c:pt>
              </c:strCache>
            </c:strRef>
          </c:tx>
          <c:spPr>
            <a:ln w="22225" cap="rnd">
              <a:solidFill>
                <a:schemeClr val="accent3"/>
              </a:solidFill>
              <a:round/>
            </a:ln>
            <a:effectLst/>
          </c:spPr>
          <c:marker>
            <c:symbol val="diamond"/>
            <c:size val="6"/>
            <c:spPr>
              <a:solidFill>
                <a:schemeClr val="bg1"/>
              </a:solidFill>
              <a:ln w="9525">
                <a:solidFill>
                  <a:schemeClr val="accent3"/>
                </a:solidFill>
                <a:round/>
              </a:ln>
              <a:effectLst/>
            </c:spPr>
          </c:marker>
          <c:dLbls>
            <c:dLbl>
              <c:idx val="0"/>
              <c:layout>
                <c:manualLayout>
                  <c:x val="-0.0260133460453507"/>
                  <c:y val="-0.0424015742936847"/>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42B-48B7-BC41-F49679BFCD6A}"/>
                </c:ext>
                <c:ext xmlns:c15="http://schemas.microsoft.com/office/drawing/2012/chart" uri="{CE6537A1-D6FC-4f65-9D91-7224C49458BB}"/>
              </c:extLst>
            </c:dLbl>
            <c:dLbl>
              <c:idx val="1"/>
              <c:layout>
                <c:manualLayout>
                  <c:x val="-0.00770290316855859"/>
                  <c:y val="-0.110877926921174"/>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42B-48B7-BC41-F49679BFCD6A}"/>
                </c:ext>
                <c:ext xmlns:c15="http://schemas.microsoft.com/office/drawing/2012/chart" uri="{CE6537A1-D6FC-4f65-9D91-7224C49458BB}"/>
              </c:extLst>
            </c:dLbl>
            <c:dLbl>
              <c:idx val="2"/>
              <c:layout>
                <c:manualLayout>
                  <c:x val="-0.00479197528129529"/>
                  <c:y val="-0.11283439413910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42B-48B7-BC41-F49679BFCD6A}"/>
                </c:ext>
                <c:ext xmlns:c15="http://schemas.microsoft.com/office/drawing/2012/chart" uri="{CE6537A1-D6FC-4f65-9D91-7224C49458BB}"/>
              </c:extLst>
            </c:dLbl>
            <c:dLbl>
              <c:idx val="12"/>
              <c:tx>
                <c:rich>
                  <a:bodyPr/>
                  <a:lstStyle/>
                  <a:p>
                    <a:r>
                      <a:rPr lang="en-US"/>
                      <a:t>371.2</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42B-48B7-BC41-F49679BFCD6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Sheet1!$C$5:$R$5</c:f>
              <c:numCache>
                <c:formatCode>General</c:formatCode>
                <c:ptCount val="13"/>
                <c:pt idx="0">
                  <c:v>2000.0</c:v>
                </c:pt>
                <c:pt idx="1">
                  <c:v>2004.0</c:v>
                </c:pt>
                <c:pt idx="2">
                  <c:v>2005.0</c:v>
                </c:pt>
                <c:pt idx="3">
                  <c:v>2008.0</c:v>
                </c:pt>
                <c:pt idx="4">
                  <c:v>2010.0</c:v>
                </c:pt>
                <c:pt idx="5">
                  <c:v>2011.0</c:v>
                </c:pt>
                <c:pt idx="6">
                  <c:v>2012.0</c:v>
                </c:pt>
                <c:pt idx="7">
                  <c:v>2013.0</c:v>
                </c:pt>
                <c:pt idx="8">
                  <c:v>2016.0</c:v>
                </c:pt>
                <c:pt idx="9">
                  <c:v>2017.0</c:v>
                </c:pt>
                <c:pt idx="10">
                  <c:v>2018.0</c:v>
                </c:pt>
                <c:pt idx="11">
                  <c:v>2019.0</c:v>
                </c:pt>
                <c:pt idx="12">
                  <c:v>2020.0</c:v>
                </c:pt>
              </c:numCache>
            </c:numRef>
          </c:cat>
          <c:val>
            <c:numRef>
              <c:f>Sheet1!$C$6:$R$6</c:f>
              <c:numCache>
                <c:formatCode>General</c:formatCode>
                <c:ptCount val="13"/>
                <c:pt idx="0">
                  <c:v>7.8</c:v>
                </c:pt>
                <c:pt idx="1">
                  <c:v>16.8</c:v>
                </c:pt>
                <c:pt idx="2">
                  <c:v>28.1</c:v>
                </c:pt>
                <c:pt idx="3">
                  <c:v>40.4</c:v>
                </c:pt>
                <c:pt idx="4">
                  <c:v>55.2</c:v>
                </c:pt>
                <c:pt idx="5">
                  <c:v>71.4</c:v>
                </c:pt>
                <c:pt idx="6" formatCode="0.0">
                  <c:v>74.8</c:v>
                </c:pt>
                <c:pt idx="7">
                  <c:v>120.7</c:v>
                </c:pt>
                <c:pt idx="8" formatCode="0.0">
                  <c:v>199.4</c:v>
                </c:pt>
                <c:pt idx="9">
                  <c:v>191.3</c:v>
                </c:pt>
                <c:pt idx="10">
                  <c:v>252.9</c:v>
                </c:pt>
                <c:pt idx="11" formatCode="0.0">
                  <c:v>277.6</c:v>
                </c:pt>
                <c:pt idx="12" formatCode="0.0">
                  <c:v>348.3</c:v>
                </c:pt>
              </c:numCache>
            </c:numRef>
          </c:val>
          <c:smooth val="0"/>
          <c:extLst xmlns:c16r2="http://schemas.microsoft.com/office/drawing/2015/06/chart">
            <c:ext xmlns:c16="http://schemas.microsoft.com/office/drawing/2014/chart" uri="{C3380CC4-5D6E-409C-BE32-E72D297353CC}">
              <c16:uniqueId val="{00000004-D42B-48B7-BC41-F49679BFCD6A}"/>
            </c:ext>
          </c:extLst>
        </c:ser>
        <c:ser>
          <c:idx val="1"/>
          <c:order val="1"/>
          <c:tx>
            <c:strRef>
              <c:f>Sheet1!$B$7</c:f>
              <c:strCache>
                <c:ptCount val="1"/>
                <c:pt idx="0">
                  <c:v>Нийтлэг мөнгөн тусламжид </c:v>
                </c:pt>
              </c:strCache>
            </c:strRef>
          </c:tx>
          <c:spPr>
            <a:ln w="22225" cap="rnd">
              <a:solidFill>
                <a:srgbClr val="C00000"/>
              </a:solidFill>
              <a:round/>
            </a:ln>
            <a:effectLst/>
          </c:spPr>
          <c:marker>
            <c:symbol val="square"/>
            <c:size val="6"/>
            <c:spPr>
              <a:solidFill>
                <a:schemeClr val="bg1"/>
              </a:solidFill>
              <a:ln w="9525">
                <a:solidFill>
                  <a:srgbClr val="C00000"/>
                </a:solidFill>
                <a:round/>
              </a:ln>
              <a:effectLst/>
            </c:spPr>
          </c:marker>
          <c:dLbls>
            <c:dLbl>
              <c:idx val="0"/>
              <c:layout>
                <c:manualLayout>
                  <c:x val="-0.00437373173641456"/>
                  <c:y val="-0.10109559083153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42B-48B7-BC41-F49679BFCD6A}"/>
                </c:ext>
                <c:ext xmlns:c15="http://schemas.microsoft.com/office/drawing/2012/chart" uri="{CE6537A1-D6FC-4f65-9D91-7224C49458BB}"/>
              </c:extLst>
            </c:dLbl>
            <c:dLbl>
              <c:idx val="1"/>
              <c:layout>
                <c:manualLayout>
                  <c:x val="-0.0418521321291829"/>
                  <c:y val="-0.0671803090346128"/>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42B-48B7-BC41-F49679BFCD6A}"/>
                </c:ext>
                <c:ext xmlns:c15="http://schemas.microsoft.com/office/drawing/2012/chart" uri="{CE6537A1-D6FC-4f65-9D91-7224C49458BB}">
                  <c15:layout>
                    <c:manualLayout>
                      <c:w val="0.0327732177202732"/>
                      <c:h val="0.048160654733246"/>
                    </c:manualLayout>
                  </c15:layout>
                </c:ext>
              </c:extLst>
            </c:dLbl>
            <c:dLbl>
              <c:idx val="2"/>
              <c:layout>
                <c:manualLayout>
                  <c:x val="-0.0288261682311588"/>
                  <c:y val="-0.0701744737411289"/>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42B-48B7-BC41-F49679BFCD6A}"/>
                </c:ext>
                <c:ext xmlns:c15="http://schemas.microsoft.com/office/drawing/2012/chart" uri="{CE6537A1-D6FC-4f65-9D91-7224C49458BB}"/>
              </c:extLst>
            </c:dLbl>
            <c:dLbl>
              <c:idx val="3"/>
              <c:layout>
                <c:manualLayout>
                  <c:x val="-0.00437786043326938"/>
                  <c:y val="-0.0541403776012541"/>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42B-48B7-BC41-F49679BFCD6A}"/>
                </c:ext>
                <c:ext xmlns:c15="http://schemas.microsoft.com/office/drawing/2012/chart" uri="{CE6537A1-D6FC-4f65-9D91-7224C49458BB}"/>
              </c:extLst>
            </c:dLbl>
            <c:dLbl>
              <c:idx val="4"/>
              <c:layout>
                <c:manualLayout>
                  <c:x val="0.010492108181499"/>
                  <c:y val="-0.0502275086906528"/>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42B-48B7-BC41-F49679BFCD6A}"/>
                </c:ext>
                <c:ext xmlns:c15="http://schemas.microsoft.com/office/drawing/2012/chart" uri="{CE6537A1-D6FC-4f65-9D91-7224C49458BB}"/>
              </c:extLst>
            </c:dLbl>
            <c:dLbl>
              <c:idx val="5"/>
              <c:layout>
                <c:manualLayout>
                  <c:x val="-0.0185298828955964"/>
                  <c:y val="0.0301190934106304"/>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42B-48B7-BC41-F49679BFCD6A}"/>
                </c:ext>
                <c:ext xmlns:c15="http://schemas.microsoft.com/office/drawing/2012/chart" uri="{CE6537A1-D6FC-4f65-9D91-7224C49458BB}"/>
              </c:extLst>
            </c:dLbl>
            <c:dLbl>
              <c:idx val="6"/>
              <c:layout>
                <c:manualLayout>
                  <c:x val="-0.0315806304241634"/>
                  <c:y val="0.0326641400621366"/>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42B-48B7-BC41-F49679BFCD6A}"/>
                </c:ext>
                <c:ext xmlns:c15="http://schemas.microsoft.com/office/drawing/2012/chart" uri="{CE6537A1-D6FC-4f65-9D91-7224C49458BB}"/>
              </c:extLst>
            </c:dLbl>
            <c:dLbl>
              <c:idx val="12"/>
              <c:tx>
                <c:rich>
                  <a:bodyPr/>
                  <a:lstStyle/>
                  <a:p>
                    <a:r>
                      <a:rPr lang="en-US" dirty="0"/>
                      <a:t>1215.8</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42B-48B7-BC41-F49679BFCD6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Sheet1!$C$5:$R$5</c:f>
              <c:numCache>
                <c:formatCode>General</c:formatCode>
                <c:ptCount val="13"/>
                <c:pt idx="0">
                  <c:v>2000.0</c:v>
                </c:pt>
                <c:pt idx="1">
                  <c:v>2004.0</c:v>
                </c:pt>
                <c:pt idx="2">
                  <c:v>2005.0</c:v>
                </c:pt>
                <c:pt idx="3">
                  <c:v>2008.0</c:v>
                </c:pt>
                <c:pt idx="4">
                  <c:v>2010.0</c:v>
                </c:pt>
                <c:pt idx="5">
                  <c:v>2011.0</c:v>
                </c:pt>
                <c:pt idx="6">
                  <c:v>2012.0</c:v>
                </c:pt>
                <c:pt idx="7">
                  <c:v>2013.0</c:v>
                </c:pt>
                <c:pt idx="8">
                  <c:v>2016.0</c:v>
                </c:pt>
                <c:pt idx="9">
                  <c:v>2017.0</c:v>
                </c:pt>
                <c:pt idx="10">
                  <c:v>2018.0</c:v>
                </c:pt>
                <c:pt idx="11">
                  <c:v>2019.0</c:v>
                </c:pt>
                <c:pt idx="12">
                  <c:v>2020.0</c:v>
                </c:pt>
              </c:numCache>
            </c:numRef>
          </c:cat>
          <c:val>
            <c:numRef>
              <c:f>Sheet1!$C$7:$R$7</c:f>
              <c:numCache>
                <c:formatCode>General</c:formatCode>
                <c:ptCount val="13"/>
                <c:pt idx="0">
                  <c:v>5.6</c:v>
                </c:pt>
                <c:pt idx="1">
                  <c:v>6.3</c:v>
                </c:pt>
                <c:pt idx="2">
                  <c:v>13.9</c:v>
                </c:pt>
                <c:pt idx="3">
                  <c:v>177.8</c:v>
                </c:pt>
                <c:pt idx="4">
                  <c:v>315.6</c:v>
                </c:pt>
                <c:pt idx="5">
                  <c:v>777.8000000000001</c:v>
                </c:pt>
                <c:pt idx="6">
                  <c:v>847.1</c:v>
                </c:pt>
                <c:pt idx="7">
                  <c:v>413.7999999999998</c:v>
                </c:pt>
                <c:pt idx="8" formatCode="0.0">
                  <c:v>290.6</c:v>
                </c:pt>
                <c:pt idx="9">
                  <c:v>347.6</c:v>
                </c:pt>
                <c:pt idx="10">
                  <c:v>370.9</c:v>
                </c:pt>
                <c:pt idx="11">
                  <c:v>393.4</c:v>
                </c:pt>
                <c:pt idx="12" formatCode="0.0">
                  <c:v>1238.7</c:v>
                </c:pt>
              </c:numCache>
            </c:numRef>
          </c:val>
          <c:smooth val="0"/>
          <c:extLst xmlns:c16r2="http://schemas.microsoft.com/office/drawing/2015/06/chart">
            <c:ext xmlns:c16="http://schemas.microsoft.com/office/drawing/2014/chart" uri="{C3380CC4-5D6E-409C-BE32-E72D297353CC}">
              <c16:uniqueId val="{0000000D-D42B-48B7-BC41-F49679BFCD6A}"/>
            </c:ext>
          </c:extLst>
        </c:ser>
        <c:ser>
          <c:idx val="2"/>
          <c:order val="2"/>
          <c:tx>
            <c:strRef>
              <c:f>Sheet1!$B$8</c:f>
              <c:strCache>
                <c:ptCount val="1"/>
                <c:pt idx="0">
                  <c:v>Нийт зардал </c:v>
                </c:pt>
              </c:strCache>
            </c:strRef>
          </c:tx>
          <c:spPr>
            <a:ln w="22225" cap="rnd">
              <a:solidFill>
                <a:srgbClr val="002060"/>
              </a:solidFill>
              <a:round/>
            </a:ln>
            <a:effectLst/>
          </c:spPr>
          <c:marker>
            <c:symbol val="triangle"/>
            <c:size val="6"/>
            <c:spPr>
              <a:solidFill>
                <a:schemeClr val="bg1"/>
              </a:solidFill>
              <a:ln w="9525">
                <a:solidFill>
                  <a:srgbClr val="002060"/>
                </a:solidFill>
                <a:round/>
              </a:ln>
              <a:effectLst/>
            </c:spPr>
          </c:marker>
          <c:dLbls>
            <c:dLbl>
              <c:idx val="0"/>
              <c:layout>
                <c:manualLayout>
                  <c:x val="-0.0172763681518354"/>
                  <c:y val="-0.13826846797217"/>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D42B-48B7-BC41-F49679BFCD6A}"/>
                </c:ext>
                <c:ext xmlns:c15="http://schemas.microsoft.com/office/drawing/2012/chart" uri="{CE6537A1-D6FC-4f65-9D91-7224C49458BB}"/>
              </c:extLst>
            </c:dLbl>
            <c:dLbl>
              <c:idx val="1"/>
              <c:layout>
                <c:manualLayout>
                  <c:x val="-0.0214146330977835"/>
                  <c:y val="-0.137229537663688"/>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D42B-48B7-BC41-F49679BFCD6A}"/>
                </c:ext>
                <c:ext xmlns:c15="http://schemas.microsoft.com/office/drawing/2012/chart" uri="{CE6537A1-D6FC-4f65-9D91-7224C49458BB}"/>
              </c:extLst>
            </c:dLbl>
            <c:dLbl>
              <c:idx val="2"/>
              <c:layout>
                <c:manualLayout>
                  <c:x val="-0.0160929394565272"/>
                  <c:y val="-0.150758431449394"/>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D42B-48B7-BC41-F49679BFCD6A}"/>
                </c:ext>
                <c:ext xmlns:c15="http://schemas.microsoft.com/office/drawing/2012/chart" uri="{CE6537A1-D6FC-4f65-9D91-7224C49458BB}"/>
              </c:extLst>
            </c:dLbl>
            <c:dLbl>
              <c:idx val="3"/>
              <c:layout>
                <c:manualLayout>
                  <c:x val="-0.0210237175939895"/>
                  <c:y val="-0.077617984216393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D42B-48B7-BC41-F49679BFCD6A}"/>
                </c:ext>
                <c:ext xmlns:c15="http://schemas.microsoft.com/office/drawing/2012/chart" uri="{CE6537A1-D6FC-4f65-9D91-7224C49458BB}"/>
              </c:extLst>
            </c:dLbl>
            <c:dLbl>
              <c:idx val="4"/>
              <c:layout>
                <c:manualLayout>
                  <c:x val="-0.0201914247359534"/>
                  <c:y val="-0.06783564812675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D42B-48B7-BC41-F49679BFCD6A}"/>
                </c:ext>
                <c:ext xmlns:c15="http://schemas.microsoft.com/office/drawing/2012/chart" uri="{CE6537A1-D6FC-4f65-9D91-7224C49458BB}"/>
              </c:extLst>
            </c:dLbl>
            <c:dLbl>
              <c:idx val="5"/>
              <c:layout>
                <c:manualLayout>
                  <c:x val="-0.0222477216574306"/>
                  <c:y val="-0.0643001069393089"/>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D42B-48B7-BC41-F49679BFCD6A}"/>
                </c:ext>
                <c:ext xmlns:c15="http://schemas.microsoft.com/office/drawing/2012/chart" uri="{CE6537A1-D6FC-4f65-9D91-7224C49458BB}"/>
              </c:extLst>
            </c:dLbl>
            <c:dLbl>
              <c:idx val="7"/>
              <c:layout>
                <c:manualLayout>
                  <c:x val="-0.0155523626031737"/>
                  <c:y val="-0.0603640709335674"/>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D42B-48B7-BC41-F49679BFCD6A}"/>
                </c:ext>
                <c:ext xmlns:c15="http://schemas.microsoft.com/office/drawing/2012/chart" uri="{CE6537A1-D6FC-4f65-9D91-7224C49458BB}"/>
              </c:extLst>
            </c:dLbl>
            <c:dLbl>
              <c:idx val="8"/>
              <c:layout>
                <c:manualLayout>
                  <c:x val="-0.0184218021978553"/>
                  <c:y val="-0.0800442509622756"/>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D42B-48B7-BC41-F49679BFCD6A}"/>
                </c:ext>
                <c:ext xmlns:c15="http://schemas.microsoft.com/office/drawing/2012/chart" uri="{CE6537A1-D6FC-4f65-9D91-7224C49458BB}"/>
              </c:extLst>
            </c:dLbl>
            <c:dLbl>
              <c:idx val="9"/>
              <c:layout>
                <c:manualLayout>
                  <c:x val="-0.0203347619276428"/>
                  <c:y val="-0.072172178950792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D42B-48B7-BC41-F49679BFCD6A}"/>
                </c:ext>
                <c:ext xmlns:c15="http://schemas.microsoft.com/office/drawing/2012/chart" uri="{CE6537A1-D6FC-4f65-9D91-7224C49458BB}"/>
              </c:extLst>
            </c:dLbl>
            <c:dLbl>
              <c:idx val="10"/>
              <c:layout>
                <c:manualLayout>
                  <c:x val="-0.019378282062749"/>
                  <c:y val="-0.0544600169249548"/>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D42B-48B7-BC41-F49679BFCD6A}"/>
                </c:ext>
                <c:ext xmlns:c15="http://schemas.microsoft.com/office/drawing/2012/chart" uri="{CE6537A1-D6FC-4f65-9D91-7224C49458BB}"/>
              </c:extLst>
            </c:dLbl>
            <c:dLbl>
              <c:idx val="11"/>
              <c:layout>
                <c:manualLayout>
                  <c:x val="-0.0289430807116873"/>
                  <c:y val="-0.076108214956534"/>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D42B-48B7-BC41-F49679BFCD6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Sheet1!$C$5:$R$5</c:f>
              <c:numCache>
                <c:formatCode>General</c:formatCode>
                <c:ptCount val="13"/>
                <c:pt idx="0">
                  <c:v>2000.0</c:v>
                </c:pt>
                <c:pt idx="1">
                  <c:v>2004.0</c:v>
                </c:pt>
                <c:pt idx="2">
                  <c:v>2005.0</c:v>
                </c:pt>
                <c:pt idx="3">
                  <c:v>2008.0</c:v>
                </c:pt>
                <c:pt idx="4">
                  <c:v>2010.0</c:v>
                </c:pt>
                <c:pt idx="5">
                  <c:v>2011.0</c:v>
                </c:pt>
                <c:pt idx="6">
                  <c:v>2012.0</c:v>
                </c:pt>
                <c:pt idx="7">
                  <c:v>2013.0</c:v>
                </c:pt>
                <c:pt idx="8">
                  <c:v>2016.0</c:v>
                </c:pt>
                <c:pt idx="9">
                  <c:v>2017.0</c:v>
                </c:pt>
                <c:pt idx="10">
                  <c:v>2018.0</c:v>
                </c:pt>
                <c:pt idx="11">
                  <c:v>2019.0</c:v>
                </c:pt>
                <c:pt idx="12">
                  <c:v>2020.0</c:v>
                </c:pt>
              </c:numCache>
            </c:numRef>
          </c:cat>
          <c:val>
            <c:numRef>
              <c:f>Sheet1!$C$8:$R$8</c:f>
              <c:numCache>
                <c:formatCode>General</c:formatCode>
                <c:ptCount val="13"/>
                <c:pt idx="0">
                  <c:v>13.4</c:v>
                </c:pt>
                <c:pt idx="1">
                  <c:v>23.1</c:v>
                </c:pt>
                <c:pt idx="2" formatCode="0.0">
                  <c:v>42.0</c:v>
                </c:pt>
                <c:pt idx="3">
                  <c:v>218.2</c:v>
                </c:pt>
                <c:pt idx="4">
                  <c:v>376.4</c:v>
                </c:pt>
                <c:pt idx="5">
                  <c:v>848.8</c:v>
                </c:pt>
                <c:pt idx="6">
                  <c:v>911.3</c:v>
                </c:pt>
                <c:pt idx="7">
                  <c:v>534.6</c:v>
                </c:pt>
                <c:pt idx="8" formatCode="0.0">
                  <c:v>490.0</c:v>
                </c:pt>
                <c:pt idx="9">
                  <c:v>555.5</c:v>
                </c:pt>
                <c:pt idx="10">
                  <c:v>623.8</c:v>
                </c:pt>
                <c:pt idx="11" formatCode="0.0">
                  <c:v>671.0</c:v>
                </c:pt>
                <c:pt idx="12" formatCode="0.0">
                  <c:v>1587.0</c:v>
                </c:pt>
              </c:numCache>
            </c:numRef>
          </c:val>
          <c:smooth val="0"/>
          <c:extLst xmlns:c16r2="http://schemas.microsoft.com/office/drawing/2015/06/chart">
            <c:ext xmlns:c16="http://schemas.microsoft.com/office/drawing/2014/chart" uri="{C3380CC4-5D6E-409C-BE32-E72D297353CC}">
              <c16:uniqueId val="{00000019-D42B-48B7-BC41-F49679BFCD6A}"/>
            </c:ext>
          </c:extLst>
        </c:ser>
        <c:dLbls>
          <c:dLblPos val="t"/>
          <c:showLegendKey val="0"/>
          <c:showVal val="1"/>
          <c:showCatName val="0"/>
          <c:showSerName val="0"/>
          <c:showPercent val="0"/>
          <c:showBubbleSize val="0"/>
        </c:dLbls>
        <c:marker val="1"/>
        <c:smooth val="0"/>
        <c:axId val="-2030257760"/>
        <c:axId val="-2008799904"/>
      </c:lineChart>
      <c:catAx>
        <c:axId val="-203025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8799904"/>
        <c:crosses val="autoZero"/>
        <c:auto val="1"/>
        <c:lblAlgn val="ctr"/>
        <c:lblOffset val="100"/>
        <c:noMultiLvlLbl val="0"/>
      </c:catAx>
      <c:valAx>
        <c:axId val="-2008799904"/>
        <c:scaling>
          <c:orientation val="minMax"/>
          <c:min val="0.0"/>
        </c:scaling>
        <c:delete val="0"/>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Arial" panose="020B0604020202020204" pitchFamily="34" charset="0"/>
                    <a:ea typeface="+mn-ea"/>
                    <a:cs typeface="Arial" panose="020B0604020202020204" pitchFamily="34" charset="0"/>
                  </a:defRPr>
                </a:pPr>
                <a:r>
                  <a:rPr lang="mn-MN" cap="none"/>
                  <a:t>тэрбум төгрөг </a:t>
                </a:r>
                <a:endParaRPr lang="en-US" cap="none"/>
              </a:p>
            </c:rich>
          </c:tx>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0257760"/>
        <c:crosses val="autoZero"/>
        <c:crossBetween val="between"/>
        <c:majorUnit val="100.0"/>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91756439487"/>
          <c:y val="0.20094648270618"/>
          <c:w val="0.802356836719414"/>
          <c:h val="0.669772250514429"/>
        </c:manualLayout>
      </c:layout>
      <c:barChart>
        <c:barDir val="bar"/>
        <c:grouping val="stacked"/>
        <c:varyColors val="0"/>
        <c:ser>
          <c:idx val="0"/>
          <c:order val="0"/>
          <c:tx>
            <c:strRef>
              <c:f>PP_F!$CG$5</c:f>
              <c:strCache>
                <c:ptCount val="1"/>
              </c:strCache>
            </c:strRef>
          </c:tx>
          <c:spPr>
            <a:effectLst/>
          </c:spPr>
          <c:invertIfNegative val="0"/>
          <c:cat>
            <c:numRef>
              <c:f>PP_F!$CF$6:$CF$105</c:f>
              <c:numCache>
                <c:formatCode>General</c:formatCode>
                <c:ptCount val="100"/>
                <c:pt idx="0">
                  <c:v>-25.14054107666007</c:v>
                </c:pt>
                <c:pt idx="1">
                  <c:v>-25.06443977355946</c:v>
                </c:pt>
                <c:pt idx="2">
                  <c:v>-25.04864311218257</c:v>
                </c:pt>
                <c:pt idx="3">
                  <c:v>-24.9944953918457</c:v>
                </c:pt>
                <c:pt idx="4">
                  <c:v>-24.90321159362776</c:v>
                </c:pt>
                <c:pt idx="5">
                  <c:v>-25.13169860839862</c:v>
                </c:pt>
                <c:pt idx="6">
                  <c:v>-25.30143356323243</c:v>
                </c:pt>
                <c:pt idx="7">
                  <c:v>-25.42264556884757</c:v>
                </c:pt>
                <c:pt idx="8">
                  <c:v>-25.49784088134757</c:v>
                </c:pt>
                <c:pt idx="9">
                  <c:v>-25.53187751770023</c:v>
                </c:pt>
                <c:pt idx="10">
                  <c:v>-25.53160476684577</c:v>
                </c:pt>
                <c:pt idx="11">
                  <c:v>-25.50550079345703</c:v>
                </c:pt>
                <c:pt idx="12">
                  <c:v>-25.46386528015125</c:v>
                </c:pt>
                <c:pt idx="13">
                  <c:v>-25.41866493225098</c:v>
                </c:pt>
                <c:pt idx="14">
                  <c:v>-25.38240814208983</c:v>
                </c:pt>
                <c:pt idx="15">
                  <c:v>-24.98055076599119</c:v>
                </c:pt>
                <c:pt idx="16">
                  <c:v>-24.62454605102521</c:v>
                </c:pt>
                <c:pt idx="17">
                  <c:v>-24.32596588134766</c:v>
                </c:pt>
                <c:pt idx="18">
                  <c:v>-24.09353828430156</c:v>
                </c:pt>
                <c:pt idx="19">
                  <c:v>-23.93134689331053</c:v>
                </c:pt>
                <c:pt idx="20">
                  <c:v>-23.84322357177681</c:v>
                </c:pt>
                <c:pt idx="21">
                  <c:v>-23.82999801635756</c:v>
                </c:pt>
                <c:pt idx="22">
                  <c:v>-23.89124870300293</c:v>
                </c:pt>
                <c:pt idx="23">
                  <c:v>-24.0218505859375</c:v>
                </c:pt>
                <c:pt idx="24">
                  <c:v>-24.21411323547363</c:v>
                </c:pt>
                <c:pt idx="25">
                  <c:v>-24.41245269775377</c:v>
                </c:pt>
                <c:pt idx="26">
                  <c:v>-24.64961624145499</c:v>
                </c:pt>
                <c:pt idx="27">
                  <c:v>-24.9121952056885</c:v>
                </c:pt>
                <c:pt idx="28">
                  <c:v>-25.18015480041504</c:v>
                </c:pt>
                <c:pt idx="29">
                  <c:v>-25.44011878967283</c:v>
                </c:pt>
                <c:pt idx="30">
                  <c:v>-25.67836952209473</c:v>
                </c:pt>
                <c:pt idx="31">
                  <c:v>-25.88266181945801</c:v>
                </c:pt>
                <c:pt idx="32">
                  <c:v>-26.03547668457016</c:v>
                </c:pt>
                <c:pt idx="33">
                  <c:v>-26.09608268737776</c:v>
                </c:pt>
                <c:pt idx="34">
                  <c:v>-26.07721900939941</c:v>
                </c:pt>
                <c:pt idx="35">
                  <c:v>-26.18511581420898</c:v>
                </c:pt>
                <c:pt idx="36">
                  <c:v>-26.19258117675781</c:v>
                </c:pt>
                <c:pt idx="37">
                  <c:v>-26.09766960144043</c:v>
                </c:pt>
                <c:pt idx="38">
                  <c:v>-25.89748954772945</c:v>
                </c:pt>
                <c:pt idx="39">
                  <c:v>-25.59260749816879</c:v>
                </c:pt>
                <c:pt idx="40">
                  <c:v>-25.20378112792969</c:v>
                </c:pt>
                <c:pt idx="41">
                  <c:v>-24.75732994079575</c:v>
                </c:pt>
                <c:pt idx="42">
                  <c:v>-24.27381324768066</c:v>
                </c:pt>
                <c:pt idx="43">
                  <c:v>-23.76232337951642</c:v>
                </c:pt>
                <c:pt idx="44">
                  <c:v>-23.23328208923325</c:v>
                </c:pt>
                <c:pt idx="45">
                  <c:v>-22.71146202087403</c:v>
                </c:pt>
                <c:pt idx="46">
                  <c:v>-22.20797920227051</c:v>
                </c:pt>
                <c:pt idx="47">
                  <c:v>-21.75769615173325</c:v>
                </c:pt>
                <c:pt idx="48">
                  <c:v>-21.37596130371094</c:v>
                </c:pt>
                <c:pt idx="49">
                  <c:v>-21.07219696044922</c:v>
                </c:pt>
                <c:pt idx="50">
                  <c:v>-20.85272979736292</c:v>
                </c:pt>
                <c:pt idx="51">
                  <c:v>-20.72303009033168</c:v>
                </c:pt>
                <c:pt idx="52">
                  <c:v>-20.68474388122511</c:v>
                </c:pt>
                <c:pt idx="53">
                  <c:v>-20.72843360900879</c:v>
                </c:pt>
                <c:pt idx="54">
                  <c:v>-20.85200500488283</c:v>
                </c:pt>
                <c:pt idx="55">
                  <c:v>-21.09970092773431</c:v>
                </c:pt>
                <c:pt idx="56">
                  <c:v>-21.41060447692869</c:v>
                </c:pt>
                <c:pt idx="57">
                  <c:v>-21.77643775939941</c:v>
                </c:pt>
                <c:pt idx="58">
                  <c:v>-22.18173027038542</c:v>
                </c:pt>
                <c:pt idx="59">
                  <c:v>-22.59660148620605</c:v>
                </c:pt>
                <c:pt idx="60">
                  <c:v>-22.99238014221189</c:v>
                </c:pt>
                <c:pt idx="61">
                  <c:v>-23.34548377990707</c:v>
                </c:pt>
                <c:pt idx="62">
                  <c:v>-23.6338005065918</c:v>
                </c:pt>
                <c:pt idx="63">
                  <c:v>-23.83569145202637</c:v>
                </c:pt>
                <c:pt idx="64">
                  <c:v>-23.93448066711426</c:v>
                </c:pt>
                <c:pt idx="65">
                  <c:v>-23.97482299804687</c:v>
                </c:pt>
                <c:pt idx="66">
                  <c:v>-23.88391113281263</c:v>
                </c:pt>
                <c:pt idx="67">
                  <c:v>-23.66238975524902</c:v>
                </c:pt>
                <c:pt idx="68">
                  <c:v>-23.31468391418463</c:v>
                </c:pt>
                <c:pt idx="69">
                  <c:v>-22.85129356384283</c:v>
                </c:pt>
                <c:pt idx="70">
                  <c:v>-22.28185844421393</c:v>
                </c:pt>
                <c:pt idx="71">
                  <c:v>-21.61725044250504</c:v>
                </c:pt>
                <c:pt idx="72">
                  <c:v>-20.87160301208496</c:v>
                </c:pt>
                <c:pt idx="73">
                  <c:v>-17.4741039276123</c:v>
                </c:pt>
                <c:pt idx="74">
                  <c:v>-16.72395896911635</c:v>
                </c:pt>
                <c:pt idx="75">
                  <c:v>-15.82276153564455</c:v>
                </c:pt>
                <c:pt idx="76">
                  <c:v>-14.8680419921875</c:v>
                </c:pt>
                <c:pt idx="77">
                  <c:v>-14.21402168273917</c:v>
                </c:pt>
                <c:pt idx="78">
                  <c:v>-13.23712444305408</c:v>
                </c:pt>
                <c:pt idx="79">
                  <c:v>-11.80859088897705</c:v>
                </c:pt>
                <c:pt idx="80">
                  <c:v>-10.56689262390137</c:v>
                </c:pt>
                <c:pt idx="81">
                  <c:v>-9.477758407592768</c:v>
                </c:pt>
                <c:pt idx="82">
                  <c:v>-8.512973785400348</c:v>
                </c:pt>
                <c:pt idx="83">
                  <c:v>-7.647529125213652</c:v>
                </c:pt>
                <c:pt idx="84">
                  <c:v>-6.858784198760977</c:v>
                </c:pt>
                <c:pt idx="85">
                  <c:v>-6.127150535583405</c:v>
                </c:pt>
                <c:pt idx="86">
                  <c:v>-5.434776782989541</c:v>
                </c:pt>
                <c:pt idx="87">
                  <c:v>-4.765153884887695</c:v>
                </c:pt>
                <c:pt idx="88">
                  <c:v>-4.119726181030273</c:v>
                </c:pt>
                <c:pt idx="89">
                  <c:v>-3.514446258544923</c:v>
                </c:pt>
                <c:pt idx="90">
                  <c:v>-2.957408905029261</c:v>
                </c:pt>
                <c:pt idx="91">
                  <c:v>-2.453845024108821</c:v>
                </c:pt>
                <c:pt idx="92">
                  <c:v>-1.999818205833435</c:v>
                </c:pt>
                <c:pt idx="93">
                  <c:v>-1.596476912498474</c:v>
                </c:pt>
                <c:pt idx="94">
                  <c:v>-1.249719142913818</c:v>
                </c:pt>
                <c:pt idx="95">
                  <c:v>-0.957876622676854</c:v>
                </c:pt>
                <c:pt idx="96">
                  <c:v>-0.715916037559515</c:v>
                </c:pt>
                <c:pt idx="97">
                  <c:v>-0.520727992057801</c:v>
                </c:pt>
                <c:pt idx="98">
                  <c:v>-0.36893826723099</c:v>
                </c:pt>
                <c:pt idx="99">
                  <c:v>-0.248968526721002</c:v>
                </c:pt>
              </c:numCache>
            </c:numRef>
          </c:cat>
          <c:val>
            <c:numRef>
              <c:f>PP_F!$CG$6:$CG$105</c:f>
              <c:numCache>
                <c:formatCode>General</c:formatCode>
                <c:ptCount val="100"/>
                <c:pt idx="0">
                  <c:v>24.40808868408203</c:v>
                </c:pt>
                <c:pt idx="1">
                  <c:v>24.34153366088869</c:v>
                </c:pt>
                <c:pt idx="2">
                  <c:v>24.33500099182129</c:v>
                </c:pt>
                <c:pt idx="3">
                  <c:v>24.29075813293457</c:v>
                </c:pt>
                <c:pt idx="4">
                  <c:v>24.20578002929687</c:v>
                </c:pt>
                <c:pt idx="5">
                  <c:v>24.43044662475572</c:v>
                </c:pt>
                <c:pt idx="6">
                  <c:v>24.59845542907723</c:v>
                </c:pt>
                <c:pt idx="7">
                  <c:v>24.71900939941413</c:v>
                </c:pt>
                <c:pt idx="8">
                  <c:v>24.79434013366689</c:v>
                </c:pt>
                <c:pt idx="9">
                  <c:v>24.82972526550293</c:v>
                </c:pt>
                <c:pt idx="10">
                  <c:v>24.83181190490723</c:v>
                </c:pt>
                <c:pt idx="11">
                  <c:v>24.80936622619629</c:v>
                </c:pt>
                <c:pt idx="12">
                  <c:v>24.7720947265625</c:v>
                </c:pt>
                <c:pt idx="13">
                  <c:v>24.73192596435564</c:v>
                </c:pt>
                <c:pt idx="14">
                  <c:v>24.70014190673817</c:v>
                </c:pt>
                <c:pt idx="15">
                  <c:v>24.31242561340332</c:v>
                </c:pt>
                <c:pt idx="16">
                  <c:v>23.96897125244141</c:v>
                </c:pt>
                <c:pt idx="17">
                  <c:v>23.6811637878418</c:v>
                </c:pt>
                <c:pt idx="18">
                  <c:v>23.45768356323243</c:v>
                </c:pt>
                <c:pt idx="19">
                  <c:v>23.30257606506348</c:v>
                </c:pt>
                <c:pt idx="20">
                  <c:v>23.21930503845223</c:v>
                </c:pt>
                <c:pt idx="21">
                  <c:v>23.20873451232858</c:v>
                </c:pt>
                <c:pt idx="22">
                  <c:v>23.27101135253906</c:v>
                </c:pt>
                <c:pt idx="23">
                  <c:v>23.40126991271973</c:v>
                </c:pt>
                <c:pt idx="24">
                  <c:v>23.59305000305176</c:v>
                </c:pt>
                <c:pt idx="25">
                  <c:v>23.79195785522463</c:v>
                </c:pt>
                <c:pt idx="26">
                  <c:v>24.03032684326152</c:v>
                </c:pt>
                <c:pt idx="27">
                  <c:v>24.29425811767583</c:v>
                </c:pt>
                <c:pt idx="28">
                  <c:v>24.56419754028315</c:v>
                </c:pt>
                <c:pt idx="29">
                  <c:v>24.82753753662088</c:v>
                </c:pt>
                <c:pt idx="30">
                  <c:v>25.07112884521484</c:v>
                </c:pt>
                <c:pt idx="31">
                  <c:v>25.28281974792461</c:v>
                </c:pt>
                <c:pt idx="32">
                  <c:v>25.44549179077108</c:v>
                </c:pt>
                <c:pt idx="33">
                  <c:v>25.51878547668463</c:v>
                </c:pt>
                <c:pt idx="34">
                  <c:v>25.51524734497065</c:v>
                </c:pt>
                <c:pt idx="35">
                  <c:v>25.63710784912109</c:v>
                </c:pt>
                <c:pt idx="36">
                  <c:v>25.66167831420903</c:v>
                </c:pt>
                <c:pt idx="37">
                  <c:v>25.58849334716742</c:v>
                </c:pt>
                <c:pt idx="38">
                  <c:v>25.41337394714353</c:v>
                </c:pt>
                <c:pt idx="39">
                  <c:v>25.13571929931641</c:v>
                </c:pt>
                <c:pt idx="40">
                  <c:v>24.77452468872065</c:v>
                </c:pt>
                <c:pt idx="41">
                  <c:v>24.35632133483887</c:v>
                </c:pt>
                <c:pt idx="42">
                  <c:v>23.90103149414062</c:v>
                </c:pt>
                <c:pt idx="43">
                  <c:v>23.41800308227521</c:v>
                </c:pt>
                <c:pt idx="44">
                  <c:v>22.91763877868653</c:v>
                </c:pt>
                <c:pt idx="45">
                  <c:v>22.42484855651855</c:v>
                </c:pt>
                <c:pt idx="46">
                  <c:v>21.94949340820309</c:v>
                </c:pt>
                <c:pt idx="47">
                  <c:v>21.52714729309082</c:v>
                </c:pt>
                <c:pt idx="48">
                  <c:v>21.17516708374023</c:v>
                </c:pt>
                <c:pt idx="49">
                  <c:v>20.90538215637172</c:v>
                </c:pt>
                <c:pt idx="50">
                  <c:v>20.72576332092268</c:v>
                </c:pt>
                <c:pt idx="51">
                  <c:v>20.64264106750488</c:v>
                </c:pt>
                <c:pt idx="52">
                  <c:v>20.65891838073729</c:v>
                </c:pt>
                <c:pt idx="53">
                  <c:v>20.76425361633299</c:v>
                </c:pt>
                <c:pt idx="54">
                  <c:v>20.95425415039076</c:v>
                </c:pt>
                <c:pt idx="55">
                  <c:v>21.27272987365678</c:v>
                </c:pt>
                <c:pt idx="56">
                  <c:v>21.66469383239738</c:v>
                </c:pt>
                <c:pt idx="57">
                  <c:v>22.1179027557373</c:v>
                </c:pt>
                <c:pt idx="58">
                  <c:v>22.61947822570816</c:v>
                </c:pt>
                <c:pt idx="59">
                  <c:v>23.14289474487305</c:v>
                </c:pt>
                <c:pt idx="60">
                  <c:v>23.66218185424805</c:v>
                </c:pt>
                <c:pt idx="61">
                  <c:v>24.15361022949223</c:v>
                </c:pt>
                <c:pt idx="62">
                  <c:v>24.59482955932613</c:v>
                </c:pt>
                <c:pt idx="63">
                  <c:v>24.96416091918945</c:v>
                </c:pt>
                <c:pt idx="64">
                  <c:v>25.24333572387695</c:v>
                </c:pt>
                <c:pt idx="65">
                  <c:v>25.47908210754379</c:v>
                </c:pt>
                <c:pt idx="66">
                  <c:v>25.60070037841797</c:v>
                </c:pt>
                <c:pt idx="67">
                  <c:v>25.59928703308103</c:v>
                </c:pt>
                <c:pt idx="68">
                  <c:v>25.47688674926759</c:v>
                </c:pt>
                <c:pt idx="69">
                  <c:v>25.2413558959961</c:v>
                </c:pt>
                <c:pt idx="70">
                  <c:v>24.90016555786125</c:v>
                </c:pt>
                <c:pt idx="71">
                  <c:v>24.46154785156196</c:v>
                </c:pt>
                <c:pt idx="72">
                  <c:v>23.9356689453125</c:v>
                </c:pt>
                <c:pt idx="73">
                  <c:v>19.92858314514142</c:v>
                </c:pt>
                <c:pt idx="74">
                  <c:v>19.29762458801269</c:v>
                </c:pt>
                <c:pt idx="75">
                  <c:v>18.59303665161125</c:v>
                </c:pt>
                <c:pt idx="76">
                  <c:v>17.83330345153809</c:v>
                </c:pt>
                <c:pt idx="77">
                  <c:v>17.70055389404297</c:v>
                </c:pt>
                <c:pt idx="78">
                  <c:v>16.69891166687013</c:v>
                </c:pt>
                <c:pt idx="79">
                  <c:v>15.26172542572021</c:v>
                </c:pt>
                <c:pt idx="80">
                  <c:v>14.04645824432373</c:v>
                </c:pt>
                <c:pt idx="81">
                  <c:v>13.01489543914797</c:v>
                </c:pt>
                <c:pt idx="82">
                  <c:v>12.13275337219237</c:v>
                </c:pt>
                <c:pt idx="83">
                  <c:v>11.36225986480725</c:v>
                </c:pt>
                <c:pt idx="84">
                  <c:v>10.66856098175042</c:v>
                </c:pt>
                <c:pt idx="85">
                  <c:v>10.01897907257074</c:v>
                </c:pt>
                <c:pt idx="86">
                  <c:v>9.385675430297851</c:v>
                </c:pt>
                <c:pt idx="87">
                  <c:v>8.74510669708252</c:v>
                </c:pt>
                <c:pt idx="88">
                  <c:v>8.08741855621338</c:v>
                </c:pt>
                <c:pt idx="89">
                  <c:v>7.40966606140141</c:v>
                </c:pt>
                <c:pt idx="90">
                  <c:v>6.713390350341797</c:v>
                </c:pt>
                <c:pt idx="91">
                  <c:v>6.022473812103271</c:v>
                </c:pt>
                <c:pt idx="92">
                  <c:v>5.338330268859861</c:v>
                </c:pt>
                <c:pt idx="93">
                  <c:v>4.663331031799315</c:v>
                </c:pt>
                <c:pt idx="94">
                  <c:v>4.026114940643235</c:v>
                </c:pt>
                <c:pt idx="95">
                  <c:v>3.435675144195537</c:v>
                </c:pt>
                <c:pt idx="96">
                  <c:v>2.88513159751894</c:v>
                </c:pt>
                <c:pt idx="97">
                  <c:v>2.378769874572754</c:v>
                </c:pt>
                <c:pt idx="98">
                  <c:v>1.930510282516479</c:v>
                </c:pt>
                <c:pt idx="99">
                  <c:v>1.506749153137207</c:v>
                </c:pt>
              </c:numCache>
            </c:numRef>
          </c:val>
          <c:extLst xmlns:c16r2="http://schemas.microsoft.com/office/drawing/2015/06/chart">
            <c:ext xmlns:c16="http://schemas.microsoft.com/office/drawing/2014/chart" uri="{C3380CC4-5D6E-409C-BE32-E72D297353CC}">
              <c16:uniqueId val="{00000000-B543-4200-9315-169A785A8FCF}"/>
            </c:ext>
          </c:extLst>
        </c:ser>
        <c:ser>
          <c:idx val="1"/>
          <c:order val="1"/>
          <c:tx>
            <c:strRef>
              <c:f>PP_F!$CF$5</c:f>
              <c:strCache>
                <c:ptCount val="1"/>
              </c:strCache>
            </c:strRef>
          </c:tx>
          <c:invertIfNegative val="0"/>
          <c:val>
            <c:numRef>
              <c:f>PP_F!$CF$6:$CF$106</c:f>
              <c:numCache>
                <c:formatCode>General</c:formatCode>
                <c:ptCount val="101"/>
                <c:pt idx="0">
                  <c:v>-25.14054107666007</c:v>
                </c:pt>
                <c:pt idx="1">
                  <c:v>-25.06443977355946</c:v>
                </c:pt>
                <c:pt idx="2">
                  <c:v>-25.04864311218257</c:v>
                </c:pt>
                <c:pt idx="3">
                  <c:v>-24.9944953918457</c:v>
                </c:pt>
                <c:pt idx="4">
                  <c:v>-24.90321159362776</c:v>
                </c:pt>
                <c:pt idx="5">
                  <c:v>-25.13169860839862</c:v>
                </c:pt>
                <c:pt idx="6">
                  <c:v>-25.30143356323243</c:v>
                </c:pt>
                <c:pt idx="7">
                  <c:v>-25.42264556884757</c:v>
                </c:pt>
                <c:pt idx="8">
                  <c:v>-25.49784088134757</c:v>
                </c:pt>
                <c:pt idx="9">
                  <c:v>-25.53187751770023</c:v>
                </c:pt>
                <c:pt idx="10">
                  <c:v>-25.53160476684577</c:v>
                </c:pt>
                <c:pt idx="11">
                  <c:v>-25.50550079345703</c:v>
                </c:pt>
                <c:pt idx="12">
                  <c:v>-25.46386528015125</c:v>
                </c:pt>
                <c:pt idx="13">
                  <c:v>-25.41866493225098</c:v>
                </c:pt>
                <c:pt idx="14">
                  <c:v>-25.38240814208983</c:v>
                </c:pt>
                <c:pt idx="15">
                  <c:v>-24.98055076599119</c:v>
                </c:pt>
                <c:pt idx="16">
                  <c:v>-24.62454605102521</c:v>
                </c:pt>
                <c:pt idx="17">
                  <c:v>-24.32596588134766</c:v>
                </c:pt>
                <c:pt idx="18">
                  <c:v>-24.09353828430156</c:v>
                </c:pt>
                <c:pt idx="19">
                  <c:v>-23.93134689331053</c:v>
                </c:pt>
                <c:pt idx="20">
                  <c:v>-23.84322357177681</c:v>
                </c:pt>
                <c:pt idx="21">
                  <c:v>-23.82999801635756</c:v>
                </c:pt>
                <c:pt idx="22">
                  <c:v>-23.89124870300293</c:v>
                </c:pt>
                <c:pt idx="23">
                  <c:v>-24.0218505859375</c:v>
                </c:pt>
                <c:pt idx="24">
                  <c:v>-24.21411323547363</c:v>
                </c:pt>
                <c:pt idx="25">
                  <c:v>-24.41245269775377</c:v>
                </c:pt>
                <c:pt idx="26">
                  <c:v>-24.64961624145499</c:v>
                </c:pt>
                <c:pt idx="27">
                  <c:v>-24.9121952056885</c:v>
                </c:pt>
                <c:pt idx="28">
                  <c:v>-25.18015480041504</c:v>
                </c:pt>
                <c:pt idx="29">
                  <c:v>-25.44011878967283</c:v>
                </c:pt>
                <c:pt idx="30">
                  <c:v>-25.67836952209473</c:v>
                </c:pt>
                <c:pt idx="31">
                  <c:v>-25.88266181945801</c:v>
                </c:pt>
                <c:pt idx="32">
                  <c:v>-26.03547668457016</c:v>
                </c:pt>
                <c:pt idx="33">
                  <c:v>-26.09608268737776</c:v>
                </c:pt>
                <c:pt idx="34">
                  <c:v>-26.07721900939941</c:v>
                </c:pt>
                <c:pt idx="35">
                  <c:v>-26.18511581420898</c:v>
                </c:pt>
                <c:pt idx="36">
                  <c:v>-26.19258117675781</c:v>
                </c:pt>
                <c:pt idx="37">
                  <c:v>-26.09766960144043</c:v>
                </c:pt>
                <c:pt idx="38">
                  <c:v>-25.89748954772945</c:v>
                </c:pt>
                <c:pt idx="39">
                  <c:v>-25.59260749816879</c:v>
                </c:pt>
                <c:pt idx="40">
                  <c:v>-25.20378112792969</c:v>
                </c:pt>
                <c:pt idx="41">
                  <c:v>-24.75732994079575</c:v>
                </c:pt>
                <c:pt idx="42">
                  <c:v>-24.27381324768066</c:v>
                </c:pt>
                <c:pt idx="43">
                  <c:v>-23.76232337951642</c:v>
                </c:pt>
                <c:pt idx="44">
                  <c:v>-23.23328208923325</c:v>
                </c:pt>
                <c:pt idx="45">
                  <c:v>-22.71146202087403</c:v>
                </c:pt>
                <c:pt idx="46">
                  <c:v>-22.20797920227051</c:v>
                </c:pt>
                <c:pt idx="47">
                  <c:v>-21.75769615173325</c:v>
                </c:pt>
                <c:pt idx="48">
                  <c:v>-21.37596130371094</c:v>
                </c:pt>
                <c:pt idx="49">
                  <c:v>-21.07219696044922</c:v>
                </c:pt>
                <c:pt idx="50">
                  <c:v>-20.85272979736292</c:v>
                </c:pt>
                <c:pt idx="51">
                  <c:v>-20.72303009033168</c:v>
                </c:pt>
                <c:pt idx="52">
                  <c:v>-20.68474388122511</c:v>
                </c:pt>
                <c:pt idx="53">
                  <c:v>-20.72843360900879</c:v>
                </c:pt>
                <c:pt idx="54">
                  <c:v>-20.85200500488283</c:v>
                </c:pt>
                <c:pt idx="55">
                  <c:v>-21.09970092773431</c:v>
                </c:pt>
                <c:pt idx="56">
                  <c:v>-21.41060447692869</c:v>
                </c:pt>
                <c:pt idx="57">
                  <c:v>-21.77643775939941</c:v>
                </c:pt>
                <c:pt idx="58">
                  <c:v>-22.18173027038542</c:v>
                </c:pt>
                <c:pt idx="59">
                  <c:v>-22.59660148620605</c:v>
                </c:pt>
                <c:pt idx="60">
                  <c:v>-22.99238014221189</c:v>
                </c:pt>
                <c:pt idx="61">
                  <c:v>-23.34548377990707</c:v>
                </c:pt>
                <c:pt idx="62">
                  <c:v>-23.6338005065918</c:v>
                </c:pt>
                <c:pt idx="63">
                  <c:v>-23.83569145202637</c:v>
                </c:pt>
                <c:pt idx="64">
                  <c:v>-23.93448066711426</c:v>
                </c:pt>
                <c:pt idx="65">
                  <c:v>-23.97482299804687</c:v>
                </c:pt>
                <c:pt idx="66">
                  <c:v>-23.88391113281263</c:v>
                </c:pt>
                <c:pt idx="67">
                  <c:v>-23.66238975524902</c:v>
                </c:pt>
                <c:pt idx="68">
                  <c:v>-23.31468391418463</c:v>
                </c:pt>
                <c:pt idx="69">
                  <c:v>-22.85129356384283</c:v>
                </c:pt>
                <c:pt idx="70">
                  <c:v>-22.28185844421393</c:v>
                </c:pt>
                <c:pt idx="71">
                  <c:v>-21.61725044250504</c:v>
                </c:pt>
                <c:pt idx="72">
                  <c:v>-20.87160301208496</c:v>
                </c:pt>
                <c:pt idx="73">
                  <c:v>-17.4741039276123</c:v>
                </c:pt>
                <c:pt idx="74">
                  <c:v>-16.72395896911635</c:v>
                </c:pt>
                <c:pt idx="75">
                  <c:v>-15.82276153564455</c:v>
                </c:pt>
                <c:pt idx="76">
                  <c:v>-14.8680419921875</c:v>
                </c:pt>
                <c:pt idx="77">
                  <c:v>-14.21402168273917</c:v>
                </c:pt>
                <c:pt idx="78">
                  <c:v>-13.23712444305408</c:v>
                </c:pt>
                <c:pt idx="79">
                  <c:v>-11.80859088897705</c:v>
                </c:pt>
                <c:pt idx="80">
                  <c:v>-10.56689262390137</c:v>
                </c:pt>
                <c:pt idx="81">
                  <c:v>-9.477758407592768</c:v>
                </c:pt>
                <c:pt idx="82">
                  <c:v>-8.512973785400348</c:v>
                </c:pt>
                <c:pt idx="83">
                  <c:v>-7.647529125213652</c:v>
                </c:pt>
                <c:pt idx="84">
                  <c:v>-6.858784198760977</c:v>
                </c:pt>
                <c:pt idx="85">
                  <c:v>-6.127150535583405</c:v>
                </c:pt>
                <c:pt idx="86">
                  <c:v>-5.434776782989541</c:v>
                </c:pt>
                <c:pt idx="87">
                  <c:v>-4.765153884887695</c:v>
                </c:pt>
                <c:pt idx="88">
                  <c:v>-4.119726181030273</c:v>
                </c:pt>
                <c:pt idx="89">
                  <c:v>-3.514446258544923</c:v>
                </c:pt>
                <c:pt idx="90">
                  <c:v>-2.957408905029261</c:v>
                </c:pt>
                <c:pt idx="91">
                  <c:v>-2.453845024108821</c:v>
                </c:pt>
                <c:pt idx="92">
                  <c:v>-1.999818205833435</c:v>
                </c:pt>
                <c:pt idx="93">
                  <c:v>-1.596476912498474</c:v>
                </c:pt>
                <c:pt idx="94">
                  <c:v>-1.249719142913818</c:v>
                </c:pt>
                <c:pt idx="95">
                  <c:v>-0.957876622676854</c:v>
                </c:pt>
                <c:pt idx="96">
                  <c:v>-0.715916037559515</c:v>
                </c:pt>
                <c:pt idx="97">
                  <c:v>-0.520727992057801</c:v>
                </c:pt>
                <c:pt idx="98">
                  <c:v>-0.36893826723099</c:v>
                </c:pt>
                <c:pt idx="99">
                  <c:v>-0.248968526721002</c:v>
                </c:pt>
                <c:pt idx="100">
                  <c:v>-0.158139497041703</c:v>
                </c:pt>
              </c:numCache>
            </c:numRef>
          </c:val>
          <c:extLst xmlns:c16r2="http://schemas.microsoft.com/office/drawing/2015/06/chart">
            <c:ext xmlns:c16="http://schemas.microsoft.com/office/drawing/2014/chart" uri="{C3380CC4-5D6E-409C-BE32-E72D297353CC}">
              <c16:uniqueId val="{00000001-B543-4200-9315-169A785A8FCF}"/>
            </c:ext>
          </c:extLst>
        </c:ser>
        <c:dLbls>
          <c:showLegendKey val="0"/>
          <c:showVal val="0"/>
          <c:showCatName val="0"/>
          <c:showSerName val="0"/>
          <c:showPercent val="0"/>
          <c:showBubbleSize val="0"/>
        </c:dLbls>
        <c:gapWidth val="150"/>
        <c:overlap val="100"/>
        <c:axId val="-2048201872"/>
        <c:axId val="-2081729296"/>
      </c:barChart>
      <c:catAx>
        <c:axId val="-2048201872"/>
        <c:scaling>
          <c:orientation val="minMax"/>
        </c:scaling>
        <c:delete val="1"/>
        <c:axPos val="l"/>
        <c:majorGridlines>
          <c:spPr>
            <a:ln>
              <a:solidFill>
                <a:srgbClr val="FF0000"/>
              </a:solidFill>
              <a:prstDash val="solid"/>
            </a:ln>
          </c:spPr>
        </c:majorGridlines>
        <c:title>
          <c:tx>
            <c:rich>
              <a:bodyPr/>
              <a:lstStyle/>
              <a:p>
                <a:pPr>
                  <a:defRPr/>
                </a:pPr>
                <a:endParaRPr lang="en-US"/>
              </a:p>
            </c:rich>
          </c:tx>
          <c:overlay val="0"/>
        </c:title>
        <c:numFmt formatCode="General" sourceLinked="1"/>
        <c:majorTickMark val="out"/>
        <c:minorTickMark val="none"/>
        <c:tickLblPos val="none"/>
        <c:crossAx val="-2081729296"/>
        <c:crosses val="autoZero"/>
        <c:auto val="1"/>
        <c:lblAlgn val="ctr"/>
        <c:lblOffset val="100"/>
        <c:tickMarkSkip val="10"/>
        <c:noMultiLvlLbl val="0"/>
      </c:catAx>
      <c:valAx>
        <c:axId val="-2081729296"/>
        <c:scaling>
          <c:orientation val="minMax"/>
        </c:scaling>
        <c:delete val="0"/>
        <c:axPos val="b"/>
        <c:majorGridlines>
          <c:spPr>
            <a:ln>
              <a:solidFill>
                <a:srgbClr val="008000"/>
              </a:solidFill>
              <a:prstDash val="solid"/>
            </a:ln>
          </c:spPr>
        </c:majorGridlines>
        <c:title>
          <c:tx>
            <c:rich>
              <a:bodyPr/>
              <a:lstStyle/>
              <a:p>
                <a:pPr>
                  <a:defRPr/>
                </a:pPr>
                <a:endParaRPr lang="en-US"/>
              </a:p>
            </c:rich>
          </c:tx>
          <c:overlay val="0"/>
        </c:title>
        <c:numFmt formatCode="#,###;#,###"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en-US"/>
          </a:p>
        </c:txPr>
        <c:crossAx val="-2048201872"/>
        <c:crosses val="autoZero"/>
        <c:crossBetween val="between"/>
        <c:majorUnit val="5.0"/>
        <c:minorUnit val="2.0"/>
      </c:valAx>
      <c:spPr>
        <a:solidFill>
          <a:srgbClr val="FFFFCC"/>
        </a:solidFill>
      </c:spPr>
    </c:plotArea>
    <c:plotVisOnly val="1"/>
    <c:dispBlanksAs val="gap"/>
    <c:showDLblsOverMax val="0"/>
  </c:chart>
  <c:spPr>
    <a:solidFill>
      <a:sysClr val="window" lastClr="FFFFFF"/>
    </a:solidFill>
    <a:ln w="25400" cap="flat" cmpd="sng" algn="ctr">
      <a:solidFill>
        <a:srgbClr val="A5A5A5"/>
      </a:solidFill>
      <a:prstDash val="solid"/>
    </a:ln>
    <a:effectLst/>
  </c:spPr>
  <c:txPr>
    <a:bodyPr/>
    <a:lstStyle/>
    <a:p>
      <a:pPr>
        <a:defRPr>
          <a:solidFill>
            <a:sysClr val="windowText" lastClr="000000"/>
          </a:solidFill>
          <a:latin typeface="+mn-lt"/>
          <a:ea typeface="+mn-ea"/>
          <a:cs typeface="+mn-cs"/>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742524732485363"/>
          <c:y val="0.053921568627451"/>
          <c:w val="0.90224325324719"/>
          <c:h val="0.650597498842056"/>
        </c:manualLayout>
      </c:layout>
      <c:barChart>
        <c:barDir val="col"/>
        <c:grouping val="stacked"/>
        <c:varyColors val="0"/>
        <c:ser>
          <c:idx val="1"/>
          <c:order val="1"/>
          <c:tx>
            <c:strRef>
              <c:f>Graph_6!$B$31:$C$31</c:f>
              <c:strCache>
                <c:ptCount val="2"/>
                <c:pt idx="0">
                  <c:v>Уул уурхай, олборлолтын салбарын оролцоо</c:v>
                </c:pt>
              </c:strCache>
            </c:strRef>
          </c:tx>
          <c:spPr>
            <a:solidFill>
              <a:srgbClr val="C00000"/>
            </a:solidFill>
            <a:ln>
              <a:noFill/>
            </a:ln>
            <a:effectLst/>
          </c:spPr>
          <c:invertIfNegative val="0"/>
          <c:dLbls>
            <c:dLbl>
              <c:idx val="10"/>
              <c:layout>
                <c:manualLayout>
                  <c:x val="0.0"/>
                  <c:y val="0.04975124378109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87B-48D8-8066-8137D3D8EFB0}"/>
                </c:ext>
                <c:ext xmlns:c15="http://schemas.microsoft.com/office/drawing/2012/chart" uri="{CE6537A1-D6FC-4f65-9D91-7224C49458BB}"/>
              </c:extLst>
            </c:dLbl>
            <c:dLbl>
              <c:idx val="15"/>
              <c:layout>
                <c:manualLayout>
                  <c:x val="0.0"/>
                  <c:y val="0.014705882352941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87B-48D8-8066-8137D3D8EFB0}"/>
                </c:ext>
                <c:ext xmlns:c15="http://schemas.microsoft.com/office/drawing/2012/chart" uri="{CE6537A1-D6FC-4f65-9D91-7224C49458BB}"/>
              </c:extLst>
            </c:dLbl>
            <c:dLbl>
              <c:idx val="16"/>
              <c:layout>
                <c:manualLayout>
                  <c:x val="0.0"/>
                  <c:y val="-0.01960784313725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87B-48D8-8066-8137D3D8EFB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Graph_6!$D$29:$X$29</c:f>
              <c:numCache>
                <c:formatCode>General</c:formatCode>
                <c:ptCount val="21"/>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numCache>
            </c:numRef>
          </c:cat>
          <c:val>
            <c:numRef>
              <c:f>Graph_6!$D$31:$X$31</c:f>
              <c:numCache>
                <c:formatCode>0.0</c:formatCode>
                <c:ptCount val="21"/>
                <c:pt idx="0">
                  <c:v>0.885683717450372</c:v>
                </c:pt>
                <c:pt idx="1">
                  <c:v>1.676781489742928</c:v>
                </c:pt>
                <c:pt idx="2">
                  <c:v>-1.158050050269284</c:v>
                </c:pt>
                <c:pt idx="3">
                  <c:v>-0.171961192218075</c:v>
                </c:pt>
                <c:pt idx="4">
                  <c:v>5.214780134183127</c:v>
                </c:pt>
                <c:pt idx="5">
                  <c:v>2.452918745629533</c:v>
                </c:pt>
                <c:pt idx="6">
                  <c:v>1.126367803603262</c:v>
                </c:pt>
                <c:pt idx="7">
                  <c:v>0.231413096114763</c:v>
                </c:pt>
                <c:pt idx="8">
                  <c:v>-0.307662207101231</c:v>
                </c:pt>
                <c:pt idx="9">
                  <c:v>1.003815562444135</c:v>
                </c:pt>
                <c:pt idx="10">
                  <c:v>1.523271453802623</c:v>
                </c:pt>
                <c:pt idx="11">
                  <c:v>1.65645244292709</c:v>
                </c:pt>
                <c:pt idx="12">
                  <c:v>1.644434408154815</c:v>
                </c:pt>
                <c:pt idx="13">
                  <c:v>3.514605419567568</c:v>
                </c:pt>
                <c:pt idx="14">
                  <c:v>3.93407271858338</c:v>
                </c:pt>
                <c:pt idx="15">
                  <c:v>0.218697035656055</c:v>
                </c:pt>
                <c:pt idx="16">
                  <c:v>-0.294131852505039</c:v>
                </c:pt>
                <c:pt idx="17">
                  <c:v>-0.682030354707296</c:v>
                </c:pt>
                <c:pt idx="18">
                  <c:v>0.856232196231856</c:v>
                </c:pt>
                <c:pt idx="19">
                  <c:v>-0.250186258955952</c:v>
                </c:pt>
                <c:pt idx="20">
                  <c:v>-1.451337040454407</c:v>
                </c:pt>
              </c:numCache>
            </c:numRef>
          </c:val>
          <c:extLst xmlns:c16r2="http://schemas.microsoft.com/office/drawing/2015/06/chart">
            <c:ext xmlns:c16="http://schemas.microsoft.com/office/drawing/2014/chart" uri="{C3380CC4-5D6E-409C-BE32-E72D297353CC}">
              <c16:uniqueId val="{00000003-B87B-48D8-8066-8137D3D8EFB0}"/>
            </c:ext>
          </c:extLst>
        </c:ser>
        <c:ser>
          <c:idx val="2"/>
          <c:order val="2"/>
          <c:tx>
            <c:strRef>
              <c:f>Graph_6!$B$32:$C$32</c:f>
              <c:strCache>
                <c:ptCount val="2"/>
                <c:pt idx="0">
                  <c:v>Бусад салбарын оролцоо</c:v>
                </c:pt>
              </c:strCache>
            </c:strRef>
          </c:tx>
          <c:spPr>
            <a:solidFill>
              <a:schemeClr val="accent3"/>
            </a:solidFill>
            <a:ln>
              <a:noFill/>
            </a:ln>
            <a:effectLst/>
          </c:spPr>
          <c:invertIfNegative val="0"/>
          <c:dLbls>
            <c:dLbl>
              <c:idx val="1"/>
              <c:layout>
                <c:manualLayout>
                  <c:x val="0.0"/>
                  <c:y val="-0.014705882352941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87B-48D8-8066-8137D3D8EFB0}"/>
                </c:ext>
                <c:ext xmlns:c15="http://schemas.microsoft.com/office/drawing/2012/chart" uri="{CE6537A1-D6FC-4f65-9D91-7224C49458BB}"/>
              </c:extLst>
            </c:dLbl>
            <c:dLbl>
              <c:idx val="9"/>
              <c:layout>
                <c:manualLayout>
                  <c:x val="0.0"/>
                  <c:y val="0.05392156862745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87B-48D8-8066-8137D3D8EFB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Graph_6!$D$29:$X$29</c:f>
              <c:numCache>
                <c:formatCode>General</c:formatCode>
                <c:ptCount val="21"/>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numCache>
            </c:numRef>
          </c:cat>
          <c:val>
            <c:numRef>
              <c:f>Graph_6!$D$32:$X$32</c:f>
              <c:numCache>
                <c:formatCode>0.0</c:formatCode>
                <c:ptCount val="21"/>
                <c:pt idx="0">
                  <c:v>-2.548037012849272</c:v>
                </c:pt>
                <c:pt idx="1">
                  <c:v>-0.991951842118862</c:v>
                </c:pt>
                <c:pt idx="2">
                  <c:v>4.745373520195845</c:v>
                </c:pt>
                <c:pt idx="3">
                  <c:v>6.577515628455862</c:v>
                </c:pt>
                <c:pt idx="4">
                  <c:v>3.832941437619142</c:v>
                </c:pt>
                <c:pt idx="5">
                  <c:v>4.721074722030561</c:v>
                </c:pt>
                <c:pt idx="6">
                  <c:v>5.106687877027899</c:v>
                </c:pt>
                <c:pt idx="7">
                  <c:v>9.17968160812726</c:v>
                </c:pt>
                <c:pt idx="8">
                  <c:v>7.267491900754126</c:v>
                </c:pt>
                <c:pt idx="9">
                  <c:v>-0.0753922426171902</c:v>
                </c:pt>
                <c:pt idx="10">
                  <c:v>4.214694047234408</c:v>
                </c:pt>
                <c:pt idx="11">
                  <c:v>9.201626393190695</c:v>
                </c:pt>
                <c:pt idx="12">
                  <c:v>9.6274220427548</c:v>
                </c:pt>
                <c:pt idx="13">
                  <c:v>6.579565569774631</c:v>
                </c:pt>
                <c:pt idx="14">
                  <c:v>5.062275630925197</c:v>
                </c:pt>
                <c:pt idx="15">
                  <c:v>2.127919852386157</c:v>
                </c:pt>
                <c:pt idx="16">
                  <c:v>1.569737074471982</c:v>
                </c:pt>
                <c:pt idx="17">
                  <c:v>4.379568798940638</c:v>
                </c:pt>
                <c:pt idx="18">
                  <c:v>4.904523851510189</c:v>
                </c:pt>
                <c:pt idx="19">
                  <c:v>4.810021445431611</c:v>
                </c:pt>
                <c:pt idx="20">
                  <c:v>-2.08188990859589</c:v>
                </c:pt>
              </c:numCache>
            </c:numRef>
          </c:val>
          <c:extLst xmlns:c16r2="http://schemas.microsoft.com/office/drawing/2015/06/chart">
            <c:ext xmlns:c16="http://schemas.microsoft.com/office/drawing/2014/chart" uri="{C3380CC4-5D6E-409C-BE32-E72D297353CC}">
              <c16:uniqueId val="{00000006-B87B-48D8-8066-8137D3D8EFB0}"/>
            </c:ext>
          </c:extLst>
        </c:ser>
        <c:ser>
          <c:idx val="3"/>
          <c:order val="3"/>
          <c:tx>
            <c:strRef>
              <c:f>Graph_6!$B$33:$C$33</c:f>
              <c:strCache>
                <c:ptCount val="2"/>
                <c:pt idx="0">
                  <c:v>Бүтээгдэхүүний цэвэр татварын оролцоо</c:v>
                </c:pt>
              </c:strCache>
            </c:strRef>
          </c:tx>
          <c:spPr>
            <a:solidFill>
              <a:srgbClr val="FFC000"/>
            </a:solidFill>
            <a:ln>
              <a:noFill/>
            </a:ln>
            <a:effectLst/>
          </c:spPr>
          <c:invertIfNegative val="0"/>
          <c:dLbls>
            <c:dLbl>
              <c:idx val="15"/>
              <c:layout>
                <c:manualLayout>
                  <c:x val="0.0"/>
                  <c:y val="-0.029411764705882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87B-48D8-8066-8137D3D8EFB0}"/>
                </c:ext>
                <c:ext xmlns:c15="http://schemas.microsoft.com/office/drawing/2012/chart" uri="{CE6537A1-D6FC-4f65-9D91-7224C49458BB}"/>
              </c:extLst>
            </c:dLbl>
            <c:dLbl>
              <c:idx val="16"/>
              <c:layout>
                <c:manualLayout>
                  <c:x val="-1.56693346560246E-16"/>
                  <c:y val="-0.044117647058823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87B-48D8-8066-8137D3D8EFB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Graph_6!$D$29:$X$29</c:f>
              <c:numCache>
                <c:formatCode>General</c:formatCode>
                <c:ptCount val="21"/>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numCache>
            </c:numRef>
          </c:cat>
          <c:val>
            <c:numRef>
              <c:f>Graph_6!$D$33:$X$33</c:f>
              <c:numCache>
                <c:formatCode>0.0</c:formatCode>
                <c:ptCount val="21"/>
                <c:pt idx="0">
                  <c:v>2.76235331418854</c:v>
                </c:pt>
                <c:pt idx="1">
                  <c:v>2.315170351232631</c:v>
                </c:pt>
                <c:pt idx="2">
                  <c:v>1.112676510406353</c:v>
                </c:pt>
                <c:pt idx="3">
                  <c:v>0.594445559632283</c:v>
                </c:pt>
                <c:pt idx="4">
                  <c:v>1.552278466298653</c:v>
                </c:pt>
                <c:pt idx="5">
                  <c:v>0.126006498234251</c:v>
                </c:pt>
                <c:pt idx="6">
                  <c:v>2.366944325780104</c:v>
                </c:pt>
                <c:pt idx="7">
                  <c:v>0.788905310077371</c:v>
                </c:pt>
                <c:pt idx="8">
                  <c:v>1.940170309314006</c:v>
                </c:pt>
                <c:pt idx="9">
                  <c:v>-2.228423339474239</c:v>
                </c:pt>
                <c:pt idx="10">
                  <c:v>0.662034335113799</c:v>
                </c:pt>
                <c:pt idx="11">
                  <c:v>6.44192249702587</c:v>
                </c:pt>
                <c:pt idx="12">
                  <c:v>1.028143374601032</c:v>
                </c:pt>
                <c:pt idx="13">
                  <c:v>1.505828545815695</c:v>
                </c:pt>
                <c:pt idx="14">
                  <c:v>-1.096345556963413</c:v>
                </c:pt>
                <c:pt idx="15">
                  <c:v>0.0333830162762664</c:v>
                </c:pt>
                <c:pt idx="16">
                  <c:v>0.214394769296169</c:v>
                </c:pt>
                <c:pt idx="17">
                  <c:v>1.939461560070445</c:v>
                </c:pt>
                <c:pt idx="18">
                  <c:v>1.984243948183852</c:v>
                </c:pt>
                <c:pt idx="19">
                  <c:v>1.042164809743325</c:v>
                </c:pt>
                <c:pt idx="20">
                  <c:v>-1.066772685956854</c:v>
                </c:pt>
              </c:numCache>
            </c:numRef>
          </c:val>
          <c:extLst xmlns:c16r2="http://schemas.microsoft.com/office/drawing/2015/06/chart">
            <c:ext xmlns:c16="http://schemas.microsoft.com/office/drawing/2014/chart" uri="{C3380CC4-5D6E-409C-BE32-E72D297353CC}">
              <c16:uniqueId val="{00000009-B87B-48D8-8066-8137D3D8EFB0}"/>
            </c:ext>
          </c:extLst>
        </c:ser>
        <c:dLbls>
          <c:showLegendKey val="0"/>
          <c:showVal val="1"/>
          <c:showCatName val="0"/>
          <c:showSerName val="0"/>
          <c:showPercent val="0"/>
          <c:showBubbleSize val="0"/>
        </c:dLbls>
        <c:gapWidth val="150"/>
        <c:overlap val="100"/>
        <c:axId val="-2087414208"/>
        <c:axId val="-2087023136"/>
      </c:barChart>
      <c:lineChart>
        <c:grouping val="standard"/>
        <c:varyColors val="0"/>
        <c:ser>
          <c:idx val="0"/>
          <c:order val="0"/>
          <c:tx>
            <c:strRef>
              <c:f>Graph_6!$B$30:$C$30</c:f>
              <c:strCache>
                <c:ptCount val="2"/>
                <c:pt idx="0">
                  <c:v>Эдийн засгийн өсөлт, бууралт</c:v>
                </c:pt>
              </c:strCache>
            </c:strRef>
          </c:tx>
          <c:spPr>
            <a:ln w="28575" cap="rnd">
              <a:solidFill>
                <a:srgbClr val="002060"/>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A-B87B-48D8-8066-8137D3D8EFB0}"/>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B-B87B-48D8-8066-8137D3D8EFB0}"/>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C-B87B-48D8-8066-8137D3D8EFB0}"/>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D-B87B-48D8-8066-8137D3D8EFB0}"/>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E-B87B-48D8-8066-8137D3D8EFB0}"/>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F-B87B-48D8-8066-8137D3D8EFB0}"/>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10-B87B-48D8-8066-8137D3D8EFB0}"/>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1-B87B-48D8-8066-8137D3D8EFB0}"/>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2-B87B-48D8-8066-8137D3D8EFB0}"/>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3-B87B-48D8-8066-8137D3D8EFB0}"/>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14-B87B-48D8-8066-8137D3D8EFB0}"/>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15-B87B-48D8-8066-8137D3D8EFB0}"/>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16-B87B-48D8-8066-8137D3D8EFB0}"/>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17-B87B-48D8-8066-8137D3D8EFB0}"/>
                </c:ext>
                <c:ext xmlns:c15="http://schemas.microsoft.com/office/drawing/2012/chart" uri="{CE6537A1-D6FC-4f65-9D91-7224C49458BB}"/>
              </c:extLst>
            </c:dLbl>
            <c:dLbl>
              <c:idx val="14"/>
              <c:delete val="1"/>
              <c:extLst xmlns:c16r2="http://schemas.microsoft.com/office/drawing/2015/06/chart">
                <c:ext xmlns:c16="http://schemas.microsoft.com/office/drawing/2014/chart" uri="{C3380CC4-5D6E-409C-BE32-E72D297353CC}">
                  <c16:uniqueId val="{00000018-B87B-48D8-8066-8137D3D8EFB0}"/>
                </c:ext>
                <c:ext xmlns:c15="http://schemas.microsoft.com/office/drawing/2012/chart" uri="{CE6537A1-D6FC-4f65-9D91-7224C49458BB}"/>
              </c:extLst>
            </c:dLbl>
            <c:dLbl>
              <c:idx val="15"/>
              <c:delete val="1"/>
              <c:extLst xmlns:c16r2="http://schemas.microsoft.com/office/drawing/2015/06/chart">
                <c:ext xmlns:c16="http://schemas.microsoft.com/office/drawing/2014/chart" uri="{C3380CC4-5D6E-409C-BE32-E72D297353CC}">
                  <c16:uniqueId val="{00000019-B87B-48D8-8066-8137D3D8EFB0}"/>
                </c:ext>
                <c:ext xmlns:c15="http://schemas.microsoft.com/office/drawing/2012/chart" uri="{CE6537A1-D6FC-4f65-9D91-7224C49458BB}"/>
              </c:extLst>
            </c:dLbl>
            <c:dLbl>
              <c:idx val="16"/>
              <c:delete val="1"/>
              <c:extLst xmlns:c16r2="http://schemas.microsoft.com/office/drawing/2015/06/chart">
                <c:ext xmlns:c16="http://schemas.microsoft.com/office/drawing/2014/chart" uri="{C3380CC4-5D6E-409C-BE32-E72D297353CC}">
                  <c16:uniqueId val="{0000001A-B87B-48D8-8066-8137D3D8EFB0}"/>
                </c:ext>
                <c:ext xmlns:c15="http://schemas.microsoft.com/office/drawing/2012/chart" uri="{CE6537A1-D6FC-4f65-9D91-7224C49458BB}"/>
              </c:extLst>
            </c:dLbl>
            <c:dLbl>
              <c:idx val="17"/>
              <c:delete val="1"/>
              <c:extLst xmlns:c16r2="http://schemas.microsoft.com/office/drawing/2015/06/chart">
                <c:ext xmlns:c16="http://schemas.microsoft.com/office/drawing/2014/chart" uri="{C3380CC4-5D6E-409C-BE32-E72D297353CC}">
                  <c16:uniqueId val="{0000001B-B87B-48D8-8066-8137D3D8EFB0}"/>
                </c:ext>
                <c:ext xmlns:c15="http://schemas.microsoft.com/office/drawing/2012/chart" uri="{CE6537A1-D6FC-4f65-9D91-7224C49458BB}"/>
              </c:extLst>
            </c:dLbl>
            <c:dLbl>
              <c:idx val="18"/>
              <c:delete val="1"/>
              <c:extLst xmlns:c16r2="http://schemas.microsoft.com/office/drawing/2015/06/chart">
                <c:ext xmlns:c16="http://schemas.microsoft.com/office/drawing/2014/chart" uri="{C3380CC4-5D6E-409C-BE32-E72D297353CC}">
                  <c16:uniqueId val="{0000001C-B87B-48D8-8066-8137D3D8EFB0}"/>
                </c:ext>
                <c:ext xmlns:c15="http://schemas.microsoft.com/office/drawing/2012/chart" uri="{CE6537A1-D6FC-4f65-9D91-7224C49458BB}"/>
              </c:extLst>
            </c:dLbl>
            <c:dLbl>
              <c:idx val="19"/>
              <c:layout>
                <c:manualLayout>
                  <c:x val="-0.00597014925373149"/>
                  <c:y val="-0.0512820512820513"/>
                </c:manualLayout>
              </c:layout>
              <c:tx>
                <c:rich>
                  <a:bodyPr/>
                  <a:lstStyle/>
                  <a:p>
                    <a:fld id="{8AC81298-35FE-4DB8-A3E4-41B3CEF7B6A7}" type="VALUE">
                      <a:rPr lang="en-US">
                        <a:solidFill>
                          <a:sysClr val="windowText" lastClr="000000"/>
                        </a:solidFill>
                        <a:latin typeface="Arial" panose="020B0604020202020204" pitchFamily="34" charset="0"/>
                        <a:ea typeface="+mn-ea"/>
                        <a:cs typeface="Arial" panose="020B0604020202020204" pitchFamily="34" charset="0"/>
                      </a:rPr>
                      <a:pPr/>
                      <a:t>[VALUE]</a:t>
                    </a:fld>
                    <a:r>
                      <a:rPr lang="en-US">
                        <a:solidFill>
                          <a:sysClr val="windowText" lastClr="000000"/>
                        </a:solidFill>
                        <a:latin typeface="Arial" panose="020B0604020202020204" pitchFamily="34" charset="0"/>
                        <a:ea typeface="+mn-ea"/>
                        <a:cs typeface="Arial" panose="020B0604020202020204" pitchFamily="34" charset="0"/>
                      </a:rPr>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B87B-48D8-8066-8137D3D8EFB0}"/>
                </c:ext>
                <c:ext xmlns:c15="http://schemas.microsoft.com/office/drawing/2012/chart" uri="{CE6537A1-D6FC-4f65-9D91-7224C49458BB}">
                  <c15:dlblFieldTable/>
                  <c15:showDataLabelsRange val="0"/>
                </c:ext>
              </c:extLst>
            </c:dLbl>
            <c:dLbl>
              <c:idx val="20"/>
              <c:layout>
                <c:manualLayout>
                  <c:x val="-1.45935295900886E-16"/>
                  <c:y val="0.0473372781065089"/>
                </c:manualLayout>
              </c:layout>
              <c:tx>
                <c:rich>
                  <a:bodyPr/>
                  <a:lstStyle/>
                  <a:p>
                    <a:fld id="{91EE91AF-6278-4D6D-BC49-1AE2EA602598}" type="VALUE">
                      <a:rPr lang="en-US" b="1">
                        <a:solidFill>
                          <a:sysClr val="windowText" lastClr="000000"/>
                        </a:solidFill>
                        <a:latin typeface="Arial" panose="020B0604020202020204" pitchFamily="34" charset="0"/>
                        <a:ea typeface="+mn-ea"/>
                        <a:cs typeface="Arial" panose="020B0604020202020204" pitchFamily="34" charset="0"/>
                      </a:rPr>
                      <a:pPr/>
                      <a:t>[VALUE]</a:t>
                    </a:fld>
                    <a:r>
                      <a:rPr lang="en-US" b="1">
                        <a:solidFill>
                          <a:sysClr val="windowText" lastClr="000000"/>
                        </a:solidFill>
                        <a:latin typeface="Arial" panose="020B0604020202020204" pitchFamily="34" charset="0"/>
                        <a:ea typeface="+mn-ea"/>
                        <a:cs typeface="Arial" panose="020B0604020202020204" pitchFamily="34" charset="0"/>
                      </a:rPr>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B87B-48D8-8066-8137D3D8EFB0}"/>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Graph_6!$D$29:$X$29</c:f>
              <c:numCache>
                <c:formatCode>General</c:formatCode>
                <c:ptCount val="21"/>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numCache>
            </c:numRef>
          </c:cat>
          <c:val>
            <c:numRef>
              <c:f>Graph_6!$D$30:$X$30</c:f>
              <c:numCache>
                <c:formatCode>0.0</c:formatCode>
                <c:ptCount val="21"/>
                <c:pt idx="0">
                  <c:v>1.1</c:v>
                </c:pt>
                <c:pt idx="1">
                  <c:v>3.0</c:v>
                </c:pt>
                <c:pt idx="2">
                  <c:v>4.7</c:v>
                </c:pt>
                <c:pt idx="3">
                  <c:v>7.0</c:v>
                </c:pt>
                <c:pt idx="4">
                  <c:v>10.6</c:v>
                </c:pt>
                <c:pt idx="5">
                  <c:v>7.3</c:v>
                </c:pt>
                <c:pt idx="6">
                  <c:v>8.6</c:v>
                </c:pt>
                <c:pt idx="7">
                  <c:v>10.2</c:v>
                </c:pt>
                <c:pt idx="8">
                  <c:v>8.9</c:v>
                </c:pt>
                <c:pt idx="9">
                  <c:v>-1.3</c:v>
                </c:pt>
                <c:pt idx="10">
                  <c:v>6.4</c:v>
                </c:pt>
                <c:pt idx="11">
                  <c:v>17.3</c:v>
                </c:pt>
                <c:pt idx="12">
                  <c:v>12.3</c:v>
                </c:pt>
                <c:pt idx="13">
                  <c:v>11.6</c:v>
                </c:pt>
                <c:pt idx="14">
                  <c:v>7.9</c:v>
                </c:pt>
                <c:pt idx="15">
                  <c:v>2.38</c:v>
                </c:pt>
                <c:pt idx="16">
                  <c:v>1.49</c:v>
                </c:pt>
                <c:pt idx="17">
                  <c:v>5.636999999999999</c:v>
                </c:pt>
                <c:pt idx="18">
                  <c:v>7.745</c:v>
                </c:pt>
                <c:pt idx="19">
                  <c:v>5.601999999999998</c:v>
                </c:pt>
                <c:pt idx="20">
                  <c:v>-4.6</c:v>
                </c:pt>
              </c:numCache>
            </c:numRef>
          </c:val>
          <c:smooth val="1"/>
          <c:extLst xmlns:c16r2="http://schemas.microsoft.com/office/drawing/2015/06/chart">
            <c:ext xmlns:c16="http://schemas.microsoft.com/office/drawing/2014/chart" uri="{C3380CC4-5D6E-409C-BE32-E72D297353CC}">
              <c16:uniqueId val="{0000001F-B87B-48D8-8066-8137D3D8EFB0}"/>
            </c:ext>
          </c:extLst>
        </c:ser>
        <c:dLbls>
          <c:showLegendKey val="0"/>
          <c:showVal val="1"/>
          <c:showCatName val="0"/>
          <c:showSerName val="0"/>
          <c:showPercent val="0"/>
          <c:showBubbleSize val="0"/>
        </c:dLbls>
        <c:marker val="1"/>
        <c:smooth val="0"/>
        <c:axId val="-2086917264"/>
        <c:axId val="-2086871072"/>
      </c:lineChart>
      <c:catAx>
        <c:axId val="-20874142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7023136"/>
        <c:crosses val="autoZero"/>
        <c:auto val="1"/>
        <c:lblAlgn val="ctr"/>
        <c:lblOffset val="100"/>
        <c:tickLblSkip val="2"/>
        <c:tickMarkSkip val="2"/>
        <c:noMultiLvlLbl val="0"/>
      </c:catAx>
      <c:valAx>
        <c:axId val="-208702313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7414208"/>
        <c:crosses val="autoZero"/>
        <c:crossBetween val="between"/>
      </c:valAx>
      <c:valAx>
        <c:axId val="-2086871072"/>
        <c:scaling>
          <c:orientation val="minMax"/>
        </c:scaling>
        <c:delete val="1"/>
        <c:axPos val="r"/>
        <c:numFmt formatCode="0.0" sourceLinked="1"/>
        <c:majorTickMark val="out"/>
        <c:minorTickMark val="none"/>
        <c:tickLblPos val="nextTo"/>
        <c:crossAx val="-2086917264"/>
        <c:crosses val="max"/>
        <c:crossBetween val="between"/>
      </c:valAx>
      <c:catAx>
        <c:axId val="-2086917264"/>
        <c:scaling>
          <c:orientation val="minMax"/>
        </c:scaling>
        <c:delete val="1"/>
        <c:axPos val="b"/>
        <c:numFmt formatCode="General" sourceLinked="1"/>
        <c:majorTickMark val="out"/>
        <c:minorTickMark val="none"/>
        <c:tickLblPos val="nextTo"/>
        <c:crossAx val="-2086871072"/>
        <c:crosses val="autoZero"/>
        <c:auto val="1"/>
        <c:lblAlgn val="ctr"/>
        <c:lblOffset val="100"/>
        <c:noMultiLvlLbl val="0"/>
      </c:catAx>
      <c:spPr>
        <a:noFill/>
        <a:ln>
          <a:noFill/>
        </a:ln>
        <a:effectLst/>
      </c:spPr>
    </c:plotArea>
    <c:legend>
      <c:legendPos val="b"/>
      <c:layout>
        <c:manualLayout>
          <c:xMode val="edge"/>
          <c:yMode val="edge"/>
          <c:x val="0.0472488054377818"/>
          <c:y val="0.808762930368998"/>
          <c:w val="0.918322733696749"/>
          <c:h val="0.1622113944778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35750443326"/>
          <c:y val="0.207373637375587"/>
          <c:w val="0.819668256351414"/>
          <c:h val="0.637648975448268"/>
        </c:manualLayout>
      </c:layout>
      <c:barChart>
        <c:barDir val="bar"/>
        <c:grouping val="stacked"/>
        <c:varyColors val="0"/>
        <c:ser>
          <c:idx val="0"/>
          <c:order val="0"/>
          <c:tx>
            <c:strRef>
              <c:f>PP_F!$CA$5</c:f>
              <c:strCache>
                <c:ptCount val="1"/>
              </c:strCache>
            </c:strRef>
          </c:tx>
          <c:spPr>
            <a:effectLst/>
          </c:spPr>
          <c:invertIfNegative val="0"/>
          <c:cat>
            <c:numRef>
              <c:f>PP_F!$BZ$6:$BZ$105</c:f>
              <c:numCache>
                <c:formatCode>General</c:formatCode>
                <c:ptCount val="100"/>
                <c:pt idx="0">
                  <c:v>-30.77162170410156</c:v>
                </c:pt>
                <c:pt idx="1">
                  <c:v>-29.99387931823729</c:v>
                </c:pt>
                <c:pt idx="2">
                  <c:v>-30.19739532470703</c:v>
                </c:pt>
                <c:pt idx="3">
                  <c:v>-30.29900169372559</c:v>
                </c:pt>
                <c:pt idx="4">
                  <c:v>-30.31016159057619</c:v>
                </c:pt>
                <c:pt idx="5">
                  <c:v>-30.23419952392567</c:v>
                </c:pt>
                <c:pt idx="6">
                  <c:v>-30.08180236816406</c:v>
                </c:pt>
                <c:pt idx="7">
                  <c:v>-29.86302757263157</c:v>
                </c:pt>
                <c:pt idx="8">
                  <c:v>-25.89699935913086</c:v>
                </c:pt>
                <c:pt idx="9">
                  <c:v>-25.68469619750977</c:v>
                </c:pt>
                <c:pt idx="10">
                  <c:v>-25.32618713378906</c:v>
                </c:pt>
                <c:pt idx="11">
                  <c:v>-24.94945907592719</c:v>
                </c:pt>
                <c:pt idx="12">
                  <c:v>-25.14692306518555</c:v>
                </c:pt>
                <c:pt idx="13">
                  <c:v>-24.87428665161133</c:v>
                </c:pt>
                <c:pt idx="14">
                  <c:v>-23.76323890686018</c:v>
                </c:pt>
                <c:pt idx="15">
                  <c:v>-22.93761825561523</c:v>
                </c:pt>
                <c:pt idx="16">
                  <c:v>-22.37104415893555</c:v>
                </c:pt>
                <c:pt idx="17">
                  <c:v>-22.04716110229506</c:v>
                </c:pt>
                <c:pt idx="18">
                  <c:v>-21.94593620300276</c:v>
                </c:pt>
                <c:pt idx="19">
                  <c:v>-22.03774070739746</c:v>
                </c:pt>
                <c:pt idx="20">
                  <c:v>-22.29774284362741</c:v>
                </c:pt>
                <c:pt idx="21">
                  <c:v>-22.70306205749512</c:v>
                </c:pt>
                <c:pt idx="22">
                  <c:v>-23.22857475280762</c:v>
                </c:pt>
                <c:pt idx="23">
                  <c:v>-23.84694290161125</c:v>
                </c:pt>
                <c:pt idx="24">
                  <c:v>-24.56336021423325</c:v>
                </c:pt>
                <c:pt idx="25">
                  <c:v>-25.36011314392075</c:v>
                </c:pt>
                <c:pt idx="26">
                  <c:v>-26.20538520812968</c:v>
                </c:pt>
                <c:pt idx="27">
                  <c:v>-27.03116798400887</c:v>
                </c:pt>
                <c:pt idx="28">
                  <c:v>-27.79501342773431</c:v>
                </c:pt>
                <c:pt idx="29">
                  <c:v>-28.56203269958471</c:v>
                </c:pt>
                <c:pt idx="30">
                  <c:v>-29.33428001403824</c:v>
                </c:pt>
                <c:pt idx="31">
                  <c:v>-30.04071235656682</c:v>
                </c:pt>
                <c:pt idx="32">
                  <c:v>-30.67247200012168</c:v>
                </c:pt>
                <c:pt idx="33">
                  <c:v>-31.31999397277832</c:v>
                </c:pt>
                <c:pt idx="34">
                  <c:v>-31.35828971862793</c:v>
                </c:pt>
                <c:pt idx="35">
                  <c:v>-30.50770187377908</c:v>
                </c:pt>
                <c:pt idx="36">
                  <c:v>-29.08432388305663</c:v>
                </c:pt>
                <c:pt idx="37">
                  <c:v>-27.66924858093257</c:v>
                </c:pt>
                <c:pt idx="38">
                  <c:v>-26.12836265563963</c:v>
                </c:pt>
                <c:pt idx="39">
                  <c:v>-24.87267684936482</c:v>
                </c:pt>
                <c:pt idx="40">
                  <c:v>-24.15219306945816</c:v>
                </c:pt>
                <c:pt idx="41">
                  <c:v>-23.76917076110839</c:v>
                </c:pt>
                <c:pt idx="42">
                  <c:v>-23.26442337036072</c:v>
                </c:pt>
                <c:pt idx="43">
                  <c:v>-22.72649955749507</c:v>
                </c:pt>
                <c:pt idx="44">
                  <c:v>-22.17958450317375</c:v>
                </c:pt>
                <c:pt idx="45">
                  <c:v>-21.58997917175293</c:v>
                </c:pt>
                <c:pt idx="46">
                  <c:v>-20.96912956237741</c:v>
                </c:pt>
                <c:pt idx="47">
                  <c:v>-20.37840270996077</c:v>
                </c:pt>
                <c:pt idx="48">
                  <c:v>-19.81644248962402</c:v>
                </c:pt>
                <c:pt idx="49">
                  <c:v>-19.20103263854961</c:v>
                </c:pt>
                <c:pt idx="50">
                  <c:v>-18.50183105468763</c:v>
                </c:pt>
                <c:pt idx="51">
                  <c:v>-17.75373840332016</c:v>
                </c:pt>
                <c:pt idx="52">
                  <c:v>-17.00552558898906</c:v>
                </c:pt>
                <c:pt idx="53">
                  <c:v>-16.21881103515625</c:v>
                </c:pt>
                <c:pt idx="54">
                  <c:v>-15.55438899993897</c:v>
                </c:pt>
                <c:pt idx="55">
                  <c:v>-15.08464908599854</c:v>
                </c:pt>
                <c:pt idx="56">
                  <c:v>-14.71423244476317</c:v>
                </c:pt>
                <c:pt idx="57">
                  <c:v>-14.30056476593017</c:v>
                </c:pt>
                <c:pt idx="58">
                  <c:v>-13.8911600112915</c:v>
                </c:pt>
                <c:pt idx="59">
                  <c:v>-13.3083686828613</c:v>
                </c:pt>
                <c:pt idx="60">
                  <c:v>-12.46514415740981</c:v>
                </c:pt>
                <c:pt idx="61">
                  <c:v>-11.46006774902345</c:v>
                </c:pt>
                <c:pt idx="62">
                  <c:v>-10.49868869781495</c:v>
                </c:pt>
                <c:pt idx="63">
                  <c:v>-9.558685302734375</c:v>
                </c:pt>
                <c:pt idx="64">
                  <c:v>-8.627731323242168</c:v>
                </c:pt>
                <c:pt idx="65">
                  <c:v>-7.723953247070268</c:v>
                </c:pt>
                <c:pt idx="66">
                  <c:v>-6.859777927398682</c:v>
                </c:pt>
                <c:pt idx="67">
                  <c:v>-6.027630329132077</c:v>
                </c:pt>
                <c:pt idx="68">
                  <c:v>-5.223634243011475</c:v>
                </c:pt>
                <c:pt idx="69">
                  <c:v>-4.550337791442892</c:v>
                </c:pt>
                <c:pt idx="70">
                  <c:v>-4.047384738922116</c:v>
                </c:pt>
                <c:pt idx="71">
                  <c:v>-3.664382934570315</c:v>
                </c:pt>
                <c:pt idx="72">
                  <c:v>-3.304112672805786</c:v>
                </c:pt>
                <c:pt idx="73">
                  <c:v>-2.973274230957035</c:v>
                </c:pt>
                <c:pt idx="74">
                  <c:v>-2.697798728942888</c:v>
                </c:pt>
                <c:pt idx="75">
                  <c:v>-2.475510835647583</c:v>
                </c:pt>
                <c:pt idx="76">
                  <c:v>-2.286730766296424</c:v>
                </c:pt>
                <c:pt idx="77">
                  <c:v>-2.117209672927858</c:v>
                </c:pt>
                <c:pt idx="78">
                  <c:v>-1.970585465431227</c:v>
                </c:pt>
                <c:pt idx="79">
                  <c:v>-1.797197818756106</c:v>
                </c:pt>
                <c:pt idx="80">
                  <c:v>-1.582213997840881</c:v>
                </c:pt>
                <c:pt idx="81">
                  <c:v>-1.352524042129507</c:v>
                </c:pt>
                <c:pt idx="82">
                  <c:v>-1.149502038955688</c:v>
                </c:pt>
                <c:pt idx="83">
                  <c:v>-0.964551031589514</c:v>
                </c:pt>
                <c:pt idx="84">
                  <c:v>-0.803002059459687</c:v>
                </c:pt>
                <c:pt idx="85">
                  <c:v>-0.667697608470924</c:v>
                </c:pt>
                <c:pt idx="86">
                  <c:v>-0.551852762699128</c:v>
                </c:pt>
                <c:pt idx="87">
                  <c:v>-0.447168141603471</c:v>
                </c:pt>
                <c:pt idx="88">
                  <c:v>-0.355494260787966</c:v>
                </c:pt>
                <c:pt idx="89">
                  <c:v>-0.276017338037491</c:v>
                </c:pt>
                <c:pt idx="90">
                  <c:v>-0.207528695464134</c:v>
                </c:pt>
                <c:pt idx="91">
                  <c:v>-0.150522753596307</c:v>
                </c:pt>
                <c:pt idx="92">
                  <c:v>-0.0862965956330305</c:v>
                </c:pt>
                <c:pt idx="93">
                  <c:v>-0.0611317828297615</c:v>
                </c:pt>
                <c:pt idx="94">
                  <c:v>-0.04487269371748</c:v>
                </c:pt>
                <c:pt idx="95">
                  <c:v>-0.0322167724370958</c:v>
                </c:pt>
                <c:pt idx="96">
                  <c:v>-0.023034216836095</c:v>
                </c:pt>
                <c:pt idx="97">
                  <c:v>-0.0159354861825705</c:v>
                </c:pt>
                <c:pt idx="98">
                  <c:v>-0.0100266886875033</c:v>
                </c:pt>
                <c:pt idx="99">
                  <c:v>-0.00571232335641982</c:v>
                </c:pt>
              </c:numCache>
            </c:numRef>
          </c:cat>
          <c:val>
            <c:numRef>
              <c:f>PP_F!$CA$6:$CA$105</c:f>
              <c:numCache>
                <c:formatCode>General</c:formatCode>
                <c:ptCount val="100"/>
                <c:pt idx="0">
                  <c:v>29.87475204467773</c:v>
                </c:pt>
                <c:pt idx="1">
                  <c:v>29.31190299987793</c:v>
                </c:pt>
                <c:pt idx="2">
                  <c:v>29.54713821411125</c:v>
                </c:pt>
                <c:pt idx="3">
                  <c:v>29.67618370056152</c:v>
                </c:pt>
                <c:pt idx="4">
                  <c:v>29.71030998229979</c:v>
                </c:pt>
                <c:pt idx="5">
                  <c:v>29.65817832946783</c:v>
                </c:pt>
                <c:pt idx="6">
                  <c:v>29.53068351745605</c:v>
                </c:pt>
                <c:pt idx="7">
                  <c:v>29.33762168884283</c:v>
                </c:pt>
                <c:pt idx="8">
                  <c:v>24.97223091125488</c:v>
                </c:pt>
                <c:pt idx="9">
                  <c:v>24.67635536193865</c:v>
                </c:pt>
                <c:pt idx="10">
                  <c:v>24.34534454345697</c:v>
                </c:pt>
                <c:pt idx="11">
                  <c:v>23.9979801177979</c:v>
                </c:pt>
                <c:pt idx="12">
                  <c:v>24.54372596740723</c:v>
                </c:pt>
                <c:pt idx="13">
                  <c:v>23.99688720703121</c:v>
                </c:pt>
                <c:pt idx="14">
                  <c:v>22.85551452636705</c:v>
                </c:pt>
                <c:pt idx="15">
                  <c:v>22.02733993530259</c:v>
                </c:pt>
                <c:pt idx="16">
                  <c:v>21.48227882385254</c:v>
                </c:pt>
                <c:pt idx="17">
                  <c:v>21.20077514648437</c:v>
                </c:pt>
                <c:pt idx="18">
                  <c:v>21.15541267395007</c:v>
                </c:pt>
                <c:pt idx="19">
                  <c:v>21.31526184082031</c:v>
                </c:pt>
                <c:pt idx="20">
                  <c:v>21.65254592895509</c:v>
                </c:pt>
                <c:pt idx="21">
                  <c:v>22.13942718505875</c:v>
                </c:pt>
                <c:pt idx="22">
                  <c:v>22.75772285461423</c:v>
                </c:pt>
                <c:pt idx="23">
                  <c:v>23.48206901550276</c:v>
                </c:pt>
                <c:pt idx="24">
                  <c:v>24.27766799926759</c:v>
                </c:pt>
                <c:pt idx="25">
                  <c:v>25.10927391052246</c:v>
                </c:pt>
                <c:pt idx="26">
                  <c:v>25.96511459350548</c:v>
                </c:pt>
                <c:pt idx="27">
                  <c:v>26.80869483947749</c:v>
                </c:pt>
                <c:pt idx="28">
                  <c:v>27.58668708801269</c:v>
                </c:pt>
                <c:pt idx="29">
                  <c:v>28.39937782287598</c:v>
                </c:pt>
                <c:pt idx="30">
                  <c:v>29.27666664123518</c:v>
                </c:pt>
                <c:pt idx="31">
                  <c:v>30.12167739868164</c:v>
                </c:pt>
                <c:pt idx="32">
                  <c:v>30.88963127136172</c:v>
                </c:pt>
                <c:pt idx="33">
                  <c:v>31.69028663635254</c:v>
                </c:pt>
                <c:pt idx="34">
                  <c:v>31.82748985290512</c:v>
                </c:pt>
                <c:pt idx="35">
                  <c:v>30.98602485656682</c:v>
                </c:pt>
                <c:pt idx="36">
                  <c:v>29.51834297180156</c:v>
                </c:pt>
                <c:pt idx="37">
                  <c:v>28.06427383422852</c:v>
                </c:pt>
                <c:pt idx="38">
                  <c:v>26.46245765686018</c:v>
                </c:pt>
                <c:pt idx="39">
                  <c:v>25.23368644714353</c:v>
                </c:pt>
                <c:pt idx="40">
                  <c:v>24.68237495422363</c:v>
                </c:pt>
                <c:pt idx="41">
                  <c:v>24.55364227294869</c:v>
                </c:pt>
                <c:pt idx="42">
                  <c:v>24.28732872009283</c:v>
                </c:pt>
                <c:pt idx="43">
                  <c:v>24.00089263916007</c:v>
                </c:pt>
                <c:pt idx="44">
                  <c:v>23.62172508239746</c:v>
                </c:pt>
                <c:pt idx="45">
                  <c:v>23.05600166320816</c:v>
                </c:pt>
                <c:pt idx="46">
                  <c:v>22.37358665466309</c:v>
                </c:pt>
                <c:pt idx="47">
                  <c:v>21.73860740661621</c:v>
                </c:pt>
                <c:pt idx="48">
                  <c:v>21.11834335327148</c:v>
                </c:pt>
                <c:pt idx="49">
                  <c:v>20.50099182128913</c:v>
                </c:pt>
                <c:pt idx="50">
                  <c:v>19.89024162292479</c:v>
                </c:pt>
                <c:pt idx="51">
                  <c:v>19.28665924072213</c:v>
                </c:pt>
                <c:pt idx="52">
                  <c:v>18.66054344177238</c:v>
                </c:pt>
                <c:pt idx="53">
                  <c:v>17.99326705932613</c:v>
                </c:pt>
                <c:pt idx="54">
                  <c:v>17.41521835327148</c:v>
                </c:pt>
                <c:pt idx="55">
                  <c:v>16.97550773620603</c:v>
                </c:pt>
                <c:pt idx="56">
                  <c:v>16.60523796081543</c:v>
                </c:pt>
                <c:pt idx="57">
                  <c:v>16.19530296325684</c:v>
                </c:pt>
                <c:pt idx="58">
                  <c:v>15.7877073287964</c:v>
                </c:pt>
                <c:pt idx="59">
                  <c:v>15.2008695602417</c:v>
                </c:pt>
                <c:pt idx="60">
                  <c:v>14.34687232971191</c:v>
                </c:pt>
                <c:pt idx="61">
                  <c:v>13.31985473632822</c:v>
                </c:pt>
                <c:pt idx="62">
                  <c:v>12.32672405242932</c:v>
                </c:pt>
                <c:pt idx="63">
                  <c:v>11.34897422790527</c:v>
                </c:pt>
                <c:pt idx="64">
                  <c:v>10.35906982421882</c:v>
                </c:pt>
                <c:pt idx="65">
                  <c:v>9.371590614318854</c:v>
                </c:pt>
                <c:pt idx="66">
                  <c:v>8.411216735839843</c:v>
                </c:pt>
                <c:pt idx="67">
                  <c:v>7.475203037261982</c:v>
                </c:pt>
                <c:pt idx="68">
                  <c:v>6.556419849395684</c:v>
                </c:pt>
                <c:pt idx="69">
                  <c:v>5.798821449279785</c:v>
                </c:pt>
                <c:pt idx="70">
                  <c:v>5.264295101165771</c:v>
                </c:pt>
                <c:pt idx="71">
                  <c:v>4.880420684814453</c:v>
                </c:pt>
                <c:pt idx="72">
                  <c:v>4.514671802520748</c:v>
                </c:pt>
                <c:pt idx="73">
                  <c:v>4.177880287170376</c:v>
                </c:pt>
                <c:pt idx="74">
                  <c:v>3.885532140731811</c:v>
                </c:pt>
                <c:pt idx="75">
                  <c:v>3.62256026268007</c:v>
                </c:pt>
                <c:pt idx="76">
                  <c:v>3.382776737213135</c:v>
                </c:pt>
                <c:pt idx="77">
                  <c:v>3.169541835784915</c:v>
                </c:pt>
                <c:pt idx="78">
                  <c:v>2.98478055000306</c:v>
                </c:pt>
                <c:pt idx="79">
                  <c:v>2.769062995910643</c:v>
                </c:pt>
                <c:pt idx="80">
                  <c:v>2.502195119857787</c:v>
                </c:pt>
                <c:pt idx="81">
                  <c:v>2.213828086853027</c:v>
                </c:pt>
                <c:pt idx="82">
                  <c:v>1.95034909248352</c:v>
                </c:pt>
                <c:pt idx="83">
                  <c:v>1.700189828872684</c:v>
                </c:pt>
                <c:pt idx="84">
                  <c:v>1.480985164642342</c:v>
                </c:pt>
                <c:pt idx="85">
                  <c:v>1.299563884735107</c:v>
                </c:pt>
                <c:pt idx="86">
                  <c:v>1.142733812332152</c:v>
                </c:pt>
                <c:pt idx="87">
                  <c:v>0.991881906986237</c:v>
                </c:pt>
                <c:pt idx="88">
                  <c:v>0.854966461658481</c:v>
                </c:pt>
                <c:pt idx="89">
                  <c:v>0.718368887901305</c:v>
                </c:pt>
                <c:pt idx="90">
                  <c:v>0.580299735069276</c:v>
                </c:pt>
                <c:pt idx="91">
                  <c:v>0.452526897192004</c:v>
                </c:pt>
                <c:pt idx="92">
                  <c:v>0.281716734170914</c:v>
                </c:pt>
                <c:pt idx="93">
                  <c:v>0.225605592131615</c:v>
                </c:pt>
                <c:pt idx="94">
                  <c:v>0.18926538527012</c:v>
                </c:pt>
                <c:pt idx="95">
                  <c:v>0.157570302486422</c:v>
                </c:pt>
                <c:pt idx="96">
                  <c:v>0.132403284311296</c:v>
                </c:pt>
                <c:pt idx="97">
                  <c:v>0.108701966702938</c:v>
                </c:pt>
                <c:pt idx="98">
                  <c:v>0.083912916481495</c:v>
                </c:pt>
                <c:pt idx="99">
                  <c:v>0.0605409182608127</c:v>
                </c:pt>
              </c:numCache>
            </c:numRef>
          </c:val>
          <c:extLst xmlns:c16r2="http://schemas.microsoft.com/office/drawing/2015/06/chart">
            <c:ext xmlns:c16="http://schemas.microsoft.com/office/drawing/2014/chart" uri="{C3380CC4-5D6E-409C-BE32-E72D297353CC}">
              <c16:uniqueId val="{00000000-0C06-4F05-93FD-25DF30ED2310}"/>
            </c:ext>
          </c:extLst>
        </c:ser>
        <c:ser>
          <c:idx val="1"/>
          <c:order val="1"/>
          <c:tx>
            <c:strRef>
              <c:f>PP_F!$BZ$5</c:f>
              <c:strCache>
                <c:ptCount val="1"/>
              </c:strCache>
            </c:strRef>
          </c:tx>
          <c:invertIfNegative val="0"/>
          <c:val>
            <c:numRef>
              <c:f>PP_F!$BZ$6:$BZ$105</c:f>
              <c:numCache>
                <c:formatCode>General</c:formatCode>
                <c:ptCount val="100"/>
                <c:pt idx="0">
                  <c:v>-30.77162170410156</c:v>
                </c:pt>
                <c:pt idx="1">
                  <c:v>-29.99387931823729</c:v>
                </c:pt>
                <c:pt idx="2">
                  <c:v>-30.19739532470703</c:v>
                </c:pt>
                <c:pt idx="3">
                  <c:v>-30.29900169372559</c:v>
                </c:pt>
                <c:pt idx="4">
                  <c:v>-30.31016159057619</c:v>
                </c:pt>
                <c:pt idx="5">
                  <c:v>-30.23419952392567</c:v>
                </c:pt>
                <c:pt idx="6">
                  <c:v>-30.08180236816406</c:v>
                </c:pt>
                <c:pt idx="7">
                  <c:v>-29.86302757263157</c:v>
                </c:pt>
                <c:pt idx="8">
                  <c:v>-25.89699935913086</c:v>
                </c:pt>
                <c:pt idx="9">
                  <c:v>-25.68469619750977</c:v>
                </c:pt>
                <c:pt idx="10">
                  <c:v>-25.32618713378906</c:v>
                </c:pt>
                <c:pt idx="11">
                  <c:v>-24.94945907592719</c:v>
                </c:pt>
                <c:pt idx="12">
                  <c:v>-25.14692306518555</c:v>
                </c:pt>
                <c:pt idx="13">
                  <c:v>-24.87428665161133</c:v>
                </c:pt>
                <c:pt idx="14">
                  <c:v>-23.76323890686018</c:v>
                </c:pt>
                <c:pt idx="15">
                  <c:v>-22.93761825561523</c:v>
                </c:pt>
                <c:pt idx="16">
                  <c:v>-22.37104415893555</c:v>
                </c:pt>
                <c:pt idx="17">
                  <c:v>-22.04716110229506</c:v>
                </c:pt>
                <c:pt idx="18">
                  <c:v>-21.94593620300276</c:v>
                </c:pt>
                <c:pt idx="19">
                  <c:v>-22.03774070739746</c:v>
                </c:pt>
                <c:pt idx="20">
                  <c:v>-22.29774284362741</c:v>
                </c:pt>
                <c:pt idx="21">
                  <c:v>-22.70306205749512</c:v>
                </c:pt>
                <c:pt idx="22">
                  <c:v>-23.22857475280762</c:v>
                </c:pt>
                <c:pt idx="23">
                  <c:v>-23.84694290161125</c:v>
                </c:pt>
                <c:pt idx="24">
                  <c:v>-24.56336021423325</c:v>
                </c:pt>
                <c:pt idx="25">
                  <c:v>-25.36011314392075</c:v>
                </c:pt>
                <c:pt idx="26">
                  <c:v>-26.20538520812968</c:v>
                </c:pt>
                <c:pt idx="27">
                  <c:v>-27.03116798400887</c:v>
                </c:pt>
                <c:pt idx="28">
                  <c:v>-27.79501342773431</c:v>
                </c:pt>
                <c:pt idx="29">
                  <c:v>-28.56203269958471</c:v>
                </c:pt>
                <c:pt idx="30">
                  <c:v>-29.33428001403824</c:v>
                </c:pt>
                <c:pt idx="31">
                  <c:v>-30.04071235656682</c:v>
                </c:pt>
                <c:pt idx="32">
                  <c:v>-30.67247200012168</c:v>
                </c:pt>
                <c:pt idx="33">
                  <c:v>-31.31999397277832</c:v>
                </c:pt>
                <c:pt idx="34">
                  <c:v>-31.35828971862793</c:v>
                </c:pt>
                <c:pt idx="35">
                  <c:v>-30.50770187377908</c:v>
                </c:pt>
                <c:pt idx="36">
                  <c:v>-29.08432388305663</c:v>
                </c:pt>
                <c:pt idx="37">
                  <c:v>-27.66924858093257</c:v>
                </c:pt>
                <c:pt idx="38">
                  <c:v>-26.12836265563963</c:v>
                </c:pt>
                <c:pt idx="39">
                  <c:v>-24.87267684936482</c:v>
                </c:pt>
                <c:pt idx="40">
                  <c:v>-24.15219306945816</c:v>
                </c:pt>
                <c:pt idx="41">
                  <c:v>-23.76917076110839</c:v>
                </c:pt>
                <c:pt idx="42">
                  <c:v>-23.26442337036072</c:v>
                </c:pt>
                <c:pt idx="43">
                  <c:v>-22.72649955749507</c:v>
                </c:pt>
                <c:pt idx="44">
                  <c:v>-22.17958450317375</c:v>
                </c:pt>
                <c:pt idx="45">
                  <c:v>-21.58997917175293</c:v>
                </c:pt>
                <c:pt idx="46">
                  <c:v>-20.96912956237741</c:v>
                </c:pt>
                <c:pt idx="47">
                  <c:v>-20.37840270996077</c:v>
                </c:pt>
                <c:pt idx="48">
                  <c:v>-19.81644248962402</c:v>
                </c:pt>
                <c:pt idx="49">
                  <c:v>-19.20103263854961</c:v>
                </c:pt>
                <c:pt idx="50">
                  <c:v>-18.50183105468763</c:v>
                </c:pt>
                <c:pt idx="51">
                  <c:v>-17.75373840332016</c:v>
                </c:pt>
                <c:pt idx="52">
                  <c:v>-17.00552558898906</c:v>
                </c:pt>
                <c:pt idx="53">
                  <c:v>-16.21881103515625</c:v>
                </c:pt>
                <c:pt idx="54">
                  <c:v>-15.55438899993897</c:v>
                </c:pt>
                <c:pt idx="55">
                  <c:v>-15.08464908599854</c:v>
                </c:pt>
                <c:pt idx="56">
                  <c:v>-14.71423244476317</c:v>
                </c:pt>
                <c:pt idx="57">
                  <c:v>-14.30056476593017</c:v>
                </c:pt>
                <c:pt idx="58">
                  <c:v>-13.8911600112915</c:v>
                </c:pt>
                <c:pt idx="59">
                  <c:v>-13.3083686828613</c:v>
                </c:pt>
                <c:pt idx="60">
                  <c:v>-12.46514415740981</c:v>
                </c:pt>
                <c:pt idx="61">
                  <c:v>-11.46006774902345</c:v>
                </c:pt>
                <c:pt idx="62">
                  <c:v>-10.49868869781495</c:v>
                </c:pt>
                <c:pt idx="63">
                  <c:v>-9.558685302734375</c:v>
                </c:pt>
                <c:pt idx="64">
                  <c:v>-8.627731323242168</c:v>
                </c:pt>
                <c:pt idx="65">
                  <c:v>-7.723953247070268</c:v>
                </c:pt>
                <c:pt idx="66">
                  <c:v>-6.859777927398682</c:v>
                </c:pt>
                <c:pt idx="67">
                  <c:v>-6.027630329132077</c:v>
                </c:pt>
                <c:pt idx="68">
                  <c:v>-5.223634243011475</c:v>
                </c:pt>
                <c:pt idx="69">
                  <c:v>-4.550337791442892</c:v>
                </c:pt>
                <c:pt idx="70">
                  <c:v>-4.047384738922116</c:v>
                </c:pt>
                <c:pt idx="71">
                  <c:v>-3.664382934570315</c:v>
                </c:pt>
                <c:pt idx="72">
                  <c:v>-3.304112672805786</c:v>
                </c:pt>
                <c:pt idx="73">
                  <c:v>-2.973274230957035</c:v>
                </c:pt>
                <c:pt idx="74">
                  <c:v>-2.697798728942888</c:v>
                </c:pt>
                <c:pt idx="75">
                  <c:v>-2.475510835647583</c:v>
                </c:pt>
                <c:pt idx="76">
                  <c:v>-2.286730766296424</c:v>
                </c:pt>
                <c:pt idx="77">
                  <c:v>-2.117209672927858</c:v>
                </c:pt>
                <c:pt idx="78">
                  <c:v>-1.970585465431227</c:v>
                </c:pt>
                <c:pt idx="79">
                  <c:v>-1.797197818756106</c:v>
                </c:pt>
                <c:pt idx="80">
                  <c:v>-1.582213997840881</c:v>
                </c:pt>
                <c:pt idx="81">
                  <c:v>-1.352524042129507</c:v>
                </c:pt>
                <c:pt idx="82">
                  <c:v>-1.149502038955688</c:v>
                </c:pt>
                <c:pt idx="83">
                  <c:v>-0.964551031589514</c:v>
                </c:pt>
                <c:pt idx="84">
                  <c:v>-0.803002059459687</c:v>
                </c:pt>
                <c:pt idx="85">
                  <c:v>-0.667697608470924</c:v>
                </c:pt>
                <c:pt idx="86">
                  <c:v>-0.551852762699128</c:v>
                </c:pt>
                <c:pt idx="87">
                  <c:v>-0.447168141603471</c:v>
                </c:pt>
                <c:pt idx="88">
                  <c:v>-0.355494260787966</c:v>
                </c:pt>
                <c:pt idx="89">
                  <c:v>-0.276017338037491</c:v>
                </c:pt>
                <c:pt idx="90">
                  <c:v>-0.207528695464134</c:v>
                </c:pt>
                <c:pt idx="91">
                  <c:v>-0.150522753596307</c:v>
                </c:pt>
                <c:pt idx="92">
                  <c:v>-0.0862965956330305</c:v>
                </c:pt>
                <c:pt idx="93">
                  <c:v>-0.0611317828297615</c:v>
                </c:pt>
                <c:pt idx="94">
                  <c:v>-0.04487269371748</c:v>
                </c:pt>
                <c:pt idx="95">
                  <c:v>-0.0322167724370958</c:v>
                </c:pt>
                <c:pt idx="96">
                  <c:v>-0.023034216836095</c:v>
                </c:pt>
                <c:pt idx="97">
                  <c:v>-0.0159354861825705</c:v>
                </c:pt>
                <c:pt idx="98">
                  <c:v>-0.0100266886875033</c:v>
                </c:pt>
                <c:pt idx="99">
                  <c:v>-0.00571232335641982</c:v>
                </c:pt>
              </c:numCache>
            </c:numRef>
          </c:val>
          <c:extLst xmlns:c16r2="http://schemas.microsoft.com/office/drawing/2015/06/chart">
            <c:ext xmlns:c16="http://schemas.microsoft.com/office/drawing/2014/chart" uri="{C3380CC4-5D6E-409C-BE32-E72D297353CC}">
              <c16:uniqueId val="{00000001-0C06-4F05-93FD-25DF30ED2310}"/>
            </c:ext>
          </c:extLst>
        </c:ser>
        <c:dLbls>
          <c:showLegendKey val="0"/>
          <c:showVal val="0"/>
          <c:showCatName val="0"/>
          <c:showSerName val="0"/>
          <c:showPercent val="0"/>
          <c:showBubbleSize val="0"/>
        </c:dLbls>
        <c:gapWidth val="150"/>
        <c:overlap val="100"/>
        <c:axId val="-2035643968"/>
        <c:axId val="-2035642544"/>
      </c:barChart>
      <c:catAx>
        <c:axId val="-2035643968"/>
        <c:scaling>
          <c:orientation val="minMax"/>
        </c:scaling>
        <c:delete val="1"/>
        <c:axPos val="l"/>
        <c:majorGridlines>
          <c:spPr>
            <a:ln>
              <a:solidFill>
                <a:srgbClr val="FF0000"/>
              </a:solidFill>
              <a:prstDash val="solid"/>
            </a:ln>
          </c:spPr>
        </c:majorGridlines>
        <c:title>
          <c:tx>
            <c:rich>
              <a:bodyPr/>
              <a:lstStyle/>
              <a:p>
                <a:pPr>
                  <a:defRPr/>
                </a:pPr>
                <a:endParaRPr lang="en-US"/>
              </a:p>
            </c:rich>
          </c:tx>
          <c:overlay val="0"/>
        </c:title>
        <c:numFmt formatCode="General" sourceLinked="1"/>
        <c:majorTickMark val="out"/>
        <c:minorTickMark val="none"/>
        <c:tickLblPos val="none"/>
        <c:crossAx val="-2035642544"/>
        <c:crosses val="autoZero"/>
        <c:auto val="1"/>
        <c:lblAlgn val="ctr"/>
        <c:lblOffset val="100"/>
        <c:tickMarkSkip val="10"/>
        <c:noMultiLvlLbl val="0"/>
      </c:catAx>
      <c:valAx>
        <c:axId val="-2035642544"/>
        <c:scaling>
          <c:orientation val="minMax"/>
        </c:scaling>
        <c:delete val="0"/>
        <c:axPos val="b"/>
        <c:majorGridlines>
          <c:spPr>
            <a:ln>
              <a:solidFill>
                <a:srgbClr val="008000"/>
              </a:solidFill>
              <a:prstDash val="solid"/>
            </a:ln>
          </c:spPr>
        </c:majorGridlines>
        <c:title>
          <c:tx>
            <c:rich>
              <a:bodyPr/>
              <a:lstStyle/>
              <a:p>
                <a:pPr>
                  <a:defRPr/>
                </a:pPr>
                <a:endParaRPr lang="en-US"/>
              </a:p>
            </c:rich>
          </c:tx>
          <c:overlay val="0"/>
        </c:title>
        <c:numFmt formatCode="#,###;#,###"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en-US"/>
          </a:p>
        </c:txPr>
        <c:crossAx val="-2035643968"/>
        <c:crosses val="autoZero"/>
        <c:crossBetween val="between"/>
        <c:majorUnit val="5.0"/>
        <c:minorUnit val="4.0"/>
      </c:valAx>
      <c:spPr>
        <a:solidFill>
          <a:srgbClr val="FFFFCC"/>
        </a:solidFill>
      </c:spPr>
    </c:plotArea>
    <c:plotVisOnly val="1"/>
    <c:dispBlanksAs val="gap"/>
    <c:showDLblsOverMax val="0"/>
  </c:chart>
  <c:spPr>
    <a:solidFill>
      <a:sysClr val="window" lastClr="FFFFFF"/>
    </a:solidFill>
    <a:ln w="25400" cap="flat" cmpd="sng" algn="ctr">
      <a:solidFill>
        <a:srgbClr val="A5A5A5"/>
      </a:solidFill>
      <a:prstDash val="solid"/>
    </a:ln>
    <a:effectLst/>
  </c:spPr>
  <c:txPr>
    <a:bodyPr/>
    <a:lstStyle/>
    <a:p>
      <a:pPr>
        <a:defRPr>
          <a:solidFill>
            <a:sysClr val="windowText" lastClr="000000"/>
          </a:solidFill>
          <a:latin typeface="+mn-lt"/>
          <a:ea typeface="+mn-ea"/>
          <a:cs typeface="+mn-cs"/>
        </a:defRPr>
      </a:pPr>
      <a:endParaRPr lang="en-US"/>
    </a:p>
  </c:txPr>
  <c:externalData r:id="rId2">
    <c:autoUpdate val="0"/>
  </c:externalData>
  <c:userShapes r:id="rId3"/>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18335208098988"/>
          <c:y val="0.0351413856286832"/>
          <c:w val="0.909094440118062"/>
          <c:h val="0.833169162678195"/>
        </c:manualLayout>
      </c:layout>
      <c:barChart>
        <c:barDir val="col"/>
        <c:grouping val="clustered"/>
        <c:varyColors val="0"/>
        <c:ser>
          <c:idx val="0"/>
          <c:order val="0"/>
          <c:tx>
            <c:strRef>
              <c:f>Sheet1!$B$1</c:f>
              <c:strCache>
                <c:ptCount val="1"/>
                <c:pt idx="0">
                  <c:v>Улсын тусгай хамгаалалтад авсан талбайн хэмжээ /сая,га/</c:v>
                </c:pt>
              </c:strCache>
            </c:strRef>
          </c:tx>
          <c:spPr>
            <a:solidFill>
              <a:srgbClr val="002060"/>
            </a:solidFill>
          </c:spPr>
          <c:invertIfNegative val="0"/>
          <c:dPt>
            <c:idx val="16"/>
            <c:invertIfNegative val="0"/>
            <c:bubble3D val="0"/>
            <c:spPr>
              <a:solidFill>
                <a:srgbClr val="002060"/>
              </a:solidFill>
            </c:spPr>
            <c:extLst xmlns:c16r2="http://schemas.microsoft.com/office/drawing/2015/06/chart">
              <c:ext xmlns:c16="http://schemas.microsoft.com/office/drawing/2014/chart" uri="{C3380CC4-5D6E-409C-BE32-E72D297353CC}">
                <c16:uniqueId val="{00000001-473F-4533-BF54-9CF935A4E915}"/>
              </c:ext>
            </c:extLst>
          </c:dPt>
          <c:dPt>
            <c:idx val="17"/>
            <c:invertIfNegative val="0"/>
            <c:bubble3D val="0"/>
            <c:spPr>
              <a:solidFill>
                <a:srgbClr val="002060"/>
              </a:solidFill>
            </c:spPr>
            <c:extLst xmlns:c16r2="http://schemas.microsoft.com/office/drawing/2015/06/chart">
              <c:ext xmlns:c16="http://schemas.microsoft.com/office/drawing/2014/chart" uri="{C3380CC4-5D6E-409C-BE32-E72D297353CC}">
                <c16:uniqueId val="{00000003-473F-4533-BF54-9CF935A4E915}"/>
              </c:ext>
            </c:extLst>
          </c:dPt>
          <c:cat>
            <c:numRef>
              <c:f>Sheet1!$A$2:$A$21</c:f>
              <c:numCache>
                <c:formatCode>General</c:formatCode>
                <c:ptCount val="20"/>
                <c:pt idx="0">
                  <c:v>1957.0</c:v>
                </c:pt>
                <c:pt idx="1">
                  <c:v>1965.0</c:v>
                </c:pt>
                <c:pt idx="2">
                  <c:v>1975.0</c:v>
                </c:pt>
                <c:pt idx="3">
                  <c:v>1977.0</c:v>
                </c:pt>
                <c:pt idx="4">
                  <c:v>1992.0</c:v>
                </c:pt>
                <c:pt idx="5">
                  <c:v>1993.0</c:v>
                </c:pt>
                <c:pt idx="6">
                  <c:v>1996.0</c:v>
                </c:pt>
                <c:pt idx="7">
                  <c:v>1997.0</c:v>
                </c:pt>
                <c:pt idx="8">
                  <c:v>1999.0</c:v>
                </c:pt>
                <c:pt idx="9">
                  <c:v>2000.0</c:v>
                </c:pt>
                <c:pt idx="10">
                  <c:v>2004.0</c:v>
                </c:pt>
                <c:pt idx="11">
                  <c:v>2006.0</c:v>
                </c:pt>
                <c:pt idx="12">
                  <c:v>2008.0</c:v>
                </c:pt>
                <c:pt idx="13">
                  <c:v>2010.0</c:v>
                </c:pt>
                <c:pt idx="14">
                  <c:v>2011.0</c:v>
                </c:pt>
                <c:pt idx="15">
                  <c:v>2012.0</c:v>
                </c:pt>
                <c:pt idx="16">
                  <c:v>2014.0</c:v>
                </c:pt>
                <c:pt idx="17">
                  <c:v>2016.0</c:v>
                </c:pt>
                <c:pt idx="18">
                  <c:v>2019.0</c:v>
                </c:pt>
                <c:pt idx="19">
                  <c:v>2020.0</c:v>
                </c:pt>
              </c:numCache>
            </c:numRef>
          </c:cat>
          <c:val>
            <c:numRef>
              <c:f>Sheet1!$B$2:$B$21</c:f>
              <c:numCache>
                <c:formatCode>General</c:formatCode>
                <c:ptCount val="20"/>
                <c:pt idx="0">
                  <c:v>63400.0</c:v>
                </c:pt>
                <c:pt idx="1">
                  <c:v>225700.0</c:v>
                </c:pt>
                <c:pt idx="2">
                  <c:v>5.7861E6</c:v>
                </c:pt>
                <c:pt idx="3">
                  <c:v>5.8619E6</c:v>
                </c:pt>
                <c:pt idx="4">
                  <c:v>9.8951E6</c:v>
                </c:pt>
                <c:pt idx="5">
                  <c:v>1.13769E7</c:v>
                </c:pt>
                <c:pt idx="6">
                  <c:v>1.53054E7</c:v>
                </c:pt>
                <c:pt idx="7">
                  <c:v>1.63851E7</c:v>
                </c:pt>
                <c:pt idx="8">
                  <c:v>1.72511E7</c:v>
                </c:pt>
                <c:pt idx="9">
                  <c:v>2.17315E7</c:v>
                </c:pt>
                <c:pt idx="10">
                  <c:v>2.25475E7</c:v>
                </c:pt>
                <c:pt idx="11">
                  <c:v>2.32813E7</c:v>
                </c:pt>
                <c:pt idx="12">
                  <c:v>2.35442E7</c:v>
                </c:pt>
                <c:pt idx="13">
                  <c:v>2.41774E7</c:v>
                </c:pt>
                <c:pt idx="14">
                  <c:v>2.63199E7</c:v>
                </c:pt>
                <c:pt idx="15">
                  <c:v>2.71994E7</c:v>
                </c:pt>
                <c:pt idx="16">
                  <c:v>2.71994E7</c:v>
                </c:pt>
                <c:pt idx="17">
                  <c:v>2.795344998E7</c:v>
                </c:pt>
                <c:pt idx="18" formatCode="0">
                  <c:v>3.135344998E7</c:v>
                </c:pt>
                <c:pt idx="19" formatCode="0">
                  <c:v>3.255344998E7</c:v>
                </c:pt>
              </c:numCache>
            </c:numRef>
          </c:val>
          <c:extLst xmlns:c16r2="http://schemas.microsoft.com/office/drawing/2015/06/chart">
            <c:ext xmlns:c16="http://schemas.microsoft.com/office/drawing/2014/chart" uri="{C3380CC4-5D6E-409C-BE32-E72D297353CC}">
              <c16:uniqueId val="{00000004-473F-4533-BF54-9CF935A4E915}"/>
            </c:ext>
          </c:extLst>
        </c:ser>
        <c:dLbls>
          <c:showLegendKey val="0"/>
          <c:showVal val="0"/>
          <c:showCatName val="0"/>
          <c:showSerName val="0"/>
          <c:showPercent val="0"/>
          <c:showBubbleSize val="0"/>
        </c:dLbls>
        <c:gapWidth val="150"/>
        <c:axId val="-2035633504"/>
        <c:axId val="-2036268208"/>
      </c:barChart>
      <c:catAx>
        <c:axId val="-2035633504"/>
        <c:scaling>
          <c:orientation val="minMax"/>
        </c:scaling>
        <c:delete val="0"/>
        <c:axPos val="b"/>
        <c:numFmt formatCode="General" sourceLinked="1"/>
        <c:majorTickMark val="out"/>
        <c:minorTickMark val="none"/>
        <c:tickLblPos val="nextTo"/>
        <c:crossAx val="-2036268208"/>
        <c:crosses val="autoZero"/>
        <c:auto val="1"/>
        <c:lblAlgn val="ctr"/>
        <c:lblOffset val="100"/>
        <c:noMultiLvlLbl val="0"/>
      </c:catAx>
      <c:valAx>
        <c:axId val="-2036268208"/>
        <c:scaling>
          <c:orientation val="minMax"/>
        </c:scaling>
        <c:delete val="0"/>
        <c:axPos val="l"/>
        <c:numFmt formatCode="General" sourceLinked="1"/>
        <c:majorTickMark val="out"/>
        <c:minorTickMark val="none"/>
        <c:tickLblPos val="nextTo"/>
        <c:crossAx val="-2035633504"/>
        <c:crosses val="autoZero"/>
        <c:crossBetween val="between"/>
        <c:dispUnits>
          <c:builtInUnit val="millions"/>
        </c:dispUnits>
      </c:valAx>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Sheet2!$B$6:$B$9</c:f>
              <c:numCache>
                <c:formatCode>General</c:formatCode>
                <c:ptCount val="4"/>
                <c:pt idx="0">
                  <c:v>2011.0</c:v>
                </c:pt>
                <c:pt idx="1">
                  <c:v>2015.0</c:v>
                </c:pt>
                <c:pt idx="2">
                  <c:v>2017.0</c:v>
                </c:pt>
                <c:pt idx="3">
                  <c:v>2018.0</c:v>
                </c:pt>
              </c:numCache>
            </c:numRef>
          </c:cat>
          <c:val>
            <c:numRef>
              <c:f>Sheet2!$C$6:$C$9</c:f>
              <c:numCache>
                <c:formatCode>General</c:formatCode>
                <c:ptCount val="4"/>
                <c:pt idx="0">
                  <c:v>35.2</c:v>
                </c:pt>
                <c:pt idx="1">
                  <c:v>72.8</c:v>
                </c:pt>
                <c:pt idx="2">
                  <c:v>74.3</c:v>
                </c:pt>
                <c:pt idx="3">
                  <c:v>90.0</c:v>
                </c:pt>
              </c:numCache>
            </c:numRef>
          </c:val>
          <c:extLst xmlns:c16r2="http://schemas.microsoft.com/office/drawing/2015/06/chart">
            <c:ext xmlns:c16="http://schemas.microsoft.com/office/drawing/2014/chart" uri="{C3380CC4-5D6E-409C-BE32-E72D297353CC}">
              <c16:uniqueId val="{00000000-38C8-45EE-834F-039C94254FE4}"/>
            </c:ext>
          </c:extLst>
        </c:ser>
        <c:dLbls>
          <c:showLegendKey val="0"/>
          <c:showVal val="0"/>
          <c:showCatName val="0"/>
          <c:showSerName val="0"/>
          <c:showPercent val="0"/>
          <c:showBubbleSize val="0"/>
        </c:dLbls>
        <c:gapWidth val="219"/>
        <c:overlap val="-27"/>
        <c:axId val="-2097195040"/>
        <c:axId val="-2097202416"/>
      </c:barChart>
      <c:catAx>
        <c:axId val="-209719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7202416"/>
        <c:crosses val="autoZero"/>
        <c:auto val="1"/>
        <c:lblAlgn val="ctr"/>
        <c:lblOffset val="100"/>
        <c:noMultiLvlLbl val="0"/>
      </c:catAx>
      <c:valAx>
        <c:axId val="-2097202416"/>
        <c:scaling>
          <c:orientation val="minMax"/>
        </c:scaling>
        <c:delete val="1"/>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mn-MN"/>
                  <a:t>сая.м3/жил</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crossAx val="-209719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1684784069227"/>
          <c:y val="0.0173902741324001"/>
          <c:w val="0.34383179704926"/>
          <c:h val="0.746242344706911"/>
        </c:manualLayout>
      </c:layout>
      <c:pieChart>
        <c:varyColors val="1"/>
        <c:ser>
          <c:idx val="0"/>
          <c:order val="0"/>
          <c:tx>
            <c:strRef>
              <c:f>Sheet1!$D$12</c:f>
              <c:strCache>
                <c:ptCount val="1"/>
                <c:pt idx="0">
                  <c:v>Ус ашиглалтын эзлэх хувь, салбараар</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935-49E5-99E9-EEAB3CBB099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935-49E5-99E9-EEAB3CBB099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935-49E5-99E9-EEAB3CBB099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935-49E5-99E9-EEAB3CBB099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935-49E5-99E9-EEAB3CBB0998}"/>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Sheet1!$C$13:$C$17</c:f>
              <c:strCache>
                <c:ptCount val="5"/>
                <c:pt idx="0">
                  <c:v>Унд ахуйн хэрэглээ</c:v>
                </c:pt>
                <c:pt idx="1">
                  <c:v>Хөдөө аж ахуйн хэрэглээ</c:v>
                </c:pt>
                <c:pt idx="2">
                  <c:v>Эрчим хүчний үйлдвэрлэл</c:v>
                </c:pt>
                <c:pt idx="3">
                  <c:v>Уул уурхай</c:v>
                </c:pt>
                <c:pt idx="4">
                  <c:v>Үйлдвэр, ахуй үйлчилгээ</c:v>
                </c:pt>
              </c:strCache>
            </c:strRef>
          </c:cat>
          <c:val>
            <c:numRef>
              <c:f>Sheet1!$D$13:$D$17</c:f>
              <c:numCache>
                <c:formatCode>0.0%</c:formatCode>
                <c:ptCount val="5"/>
                <c:pt idx="0">
                  <c:v>0.14</c:v>
                </c:pt>
                <c:pt idx="1">
                  <c:v>0.537</c:v>
                </c:pt>
                <c:pt idx="2">
                  <c:v>0.056</c:v>
                </c:pt>
                <c:pt idx="3">
                  <c:v>0.157</c:v>
                </c:pt>
                <c:pt idx="4">
                  <c:v>0.111</c:v>
                </c:pt>
              </c:numCache>
            </c:numRef>
          </c:val>
          <c:extLst xmlns:c16r2="http://schemas.microsoft.com/office/drawing/2015/06/chart">
            <c:ext xmlns:c16="http://schemas.microsoft.com/office/drawing/2014/chart" uri="{C3380CC4-5D6E-409C-BE32-E72D297353CC}">
              <c16:uniqueId val="{0000000A-0935-49E5-99E9-EEAB3CBB099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2989223121303"/>
          <c:y val="0.0298083693745906"/>
          <c:w val="0.568687914010749"/>
          <c:h val="0.758693089461445"/>
        </c:manualLayout>
      </c:layout>
      <c:barChart>
        <c:barDir val="bar"/>
        <c:grouping val="clustered"/>
        <c:varyColors val="0"/>
        <c:ser>
          <c:idx val="0"/>
          <c:order val="0"/>
          <c:tx>
            <c:strRef>
              <c:f>Sheet1!$B$1</c:f>
              <c:strCache>
                <c:ptCount val="1"/>
                <c:pt idx="0">
                  <c:v>2007</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Хууль тогтоох чадвар</c:v>
                </c:pt>
                <c:pt idx="1">
                  <c:v>Хуулийн засаглал</c:v>
                </c:pt>
                <c:pt idx="2">
                  <c:v>Улс төрийн тогтвортой байдал ба терроризм, хүчирхийллээс ангид байх</c:v>
                </c:pt>
                <c:pt idx="3">
                  <c:v>Төр-засгийн үр ашигтай байдал</c:v>
                </c:pt>
                <c:pt idx="4">
                  <c:v>Иргэдийн оролцоо ба эгэх хариуцлага</c:v>
                </c:pt>
                <c:pt idx="5">
                  <c:v>Авлигын хяналт</c:v>
                </c:pt>
              </c:strCache>
            </c:strRef>
          </c:cat>
          <c:val>
            <c:numRef>
              <c:f>Sheet1!$B$2:$B$7</c:f>
              <c:numCache>
                <c:formatCode>General</c:formatCode>
                <c:ptCount val="6"/>
                <c:pt idx="0">
                  <c:v>45.0</c:v>
                </c:pt>
                <c:pt idx="1">
                  <c:v>45.0</c:v>
                </c:pt>
                <c:pt idx="2">
                  <c:v>70.0</c:v>
                </c:pt>
                <c:pt idx="3">
                  <c:v>34.0</c:v>
                </c:pt>
                <c:pt idx="4">
                  <c:v>57.0</c:v>
                </c:pt>
                <c:pt idx="5">
                  <c:v>32.0</c:v>
                </c:pt>
              </c:numCache>
            </c:numRef>
          </c:val>
          <c:extLst xmlns:c16r2="http://schemas.microsoft.com/office/drawing/2015/06/chart">
            <c:ext xmlns:c16="http://schemas.microsoft.com/office/drawing/2014/chart" uri="{C3380CC4-5D6E-409C-BE32-E72D297353CC}">
              <c16:uniqueId val="{00000000-4D85-4E47-9031-DD77277A593A}"/>
            </c:ext>
          </c:extLst>
        </c:ser>
        <c:ser>
          <c:idx val="1"/>
          <c:order val="1"/>
          <c:tx>
            <c:strRef>
              <c:f>Sheet1!$C$1</c:f>
              <c:strCache>
                <c:ptCount val="1"/>
                <c:pt idx="0">
                  <c:v>2012</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Хууль тогтоох чадвар</c:v>
                </c:pt>
                <c:pt idx="1">
                  <c:v>Хуулийн засаглал</c:v>
                </c:pt>
                <c:pt idx="2">
                  <c:v>Улс төрийн тогтвортой байдал ба терроризм, хүчирхийллээс ангид байх</c:v>
                </c:pt>
                <c:pt idx="3">
                  <c:v>Төр-засгийн үр ашигтай байдал</c:v>
                </c:pt>
                <c:pt idx="4">
                  <c:v>Иргэдийн оролцоо ба эгэх хариуцлага</c:v>
                </c:pt>
                <c:pt idx="5">
                  <c:v>Авлигын хяналт</c:v>
                </c:pt>
              </c:strCache>
            </c:strRef>
          </c:cat>
          <c:val>
            <c:numRef>
              <c:f>Sheet1!$C$2:$C$7</c:f>
              <c:numCache>
                <c:formatCode>General</c:formatCode>
                <c:ptCount val="6"/>
                <c:pt idx="0">
                  <c:v>45.0</c:v>
                </c:pt>
                <c:pt idx="1">
                  <c:v>44.0</c:v>
                </c:pt>
                <c:pt idx="2">
                  <c:v>62.0</c:v>
                </c:pt>
                <c:pt idx="3">
                  <c:v>31.0</c:v>
                </c:pt>
                <c:pt idx="4">
                  <c:v>52.0</c:v>
                </c:pt>
                <c:pt idx="5">
                  <c:v>36.0</c:v>
                </c:pt>
              </c:numCache>
            </c:numRef>
          </c:val>
          <c:extLst xmlns:c16r2="http://schemas.microsoft.com/office/drawing/2015/06/chart">
            <c:ext xmlns:c16="http://schemas.microsoft.com/office/drawing/2014/chart" uri="{C3380CC4-5D6E-409C-BE32-E72D297353CC}">
              <c16:uniqueId val="{00000001-4D85-4E47-9031-DD77277A593A}"/>
            </c:ext>
          </c:extLst>
        </c:ser>
        <c:ser>
          <c:idx val="2"/>
          <c:order val="2"/>
          <c:tx>
            <c:strRef>
              <c:f>Sheet1!$D$1</c:f>
              <c:strCache>
                <c:ptCount val="1"/>
                <c:pt idx="0">
                  <c:v>2017</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Хууль тогтоох чадвар</c:v>
                </c:pt>
                <c:pt idx="1">
                  <c:v>Хуулийн засаглал</c:v>
                </c:pt>
                <c:pt idx="2">
                  <c:v>Улс төрийн тогтвортой байдал ба терроризм, хүчирхийллээс ангид байх</c:v>
                </c:pt>
                <c:pt idx="3">
                  <c:v>Төр-засгийн үр ашигтай байдал</c:v>
                </c:pt>
                <c:pt idx="4">
                  <c:v>Иргэдийн оролцоо ба эгэх хариуцлага</c:v>
                </c:pt>
                <c:pt idx="5">
                  <c:v>Авлигын хяналт</c:v>
                </c:pt>
              </c:strCache>
            </c:strRef>
          </c:cat>
          <c:val>
            <c:numRef>
              <c:f>Sheet1!$D$2:$D$7</c:f>
              <c:numCache>
                <c:formatCode>General</c:formatCode>
                <c:ptCount val="6"/>
                <c:pt idx="0">
                  <c:v>51.0</c:v>
                </c:pt>
                <c:pt idx="1">
                  <c:v>42.0</c:v>
                </c:pt>
                <c:pt idx="2">
                  <c:v>75.0</c:v>
                </c:pt>
                <c:pt idx="3">
                  <c:v>42.0</c:v>
                </c:pt>
                <c:pt idx="4">
                  <c:v>56.0</c:v>
                </c:pt>
                <c:pt idx="5">
                  <c:v>42.0</c:v>
                </c:pt>
              </c:numCache>
            </c:numRef>
          </c:val>
          <c:extLst xmlns:c16r2="http://schemas.microsoft.com/office/drawing/2015/06/chart">
            <c:ext xmlns:c16="http://schemas.microsoft.com/office/drawing/2014/chart" uri="{C3380CC4-5D6E-409C-BE32-E72D297353CC}">
              <c16:uniqueId val="{00000002-4D85-4E47-9031-DD77277A593A}"/>
            </c:ext>
          </c:extLst>
        </c:ser>
        <c:dLbls>
          <c:showLegendKey val="0"/>
          <c:showVal val="1"/>
          <c:showCatName val="0"/>
          <c:showSerName val="0"/>
          <c:showPercent val="0"/>
          <c:showBubbleSize val="0"/>
        </c:dLbls>
        <c:gapWidth val="182"/>
        <c:axId val="-2097414112"/>
        <c:axId val="-2097420048"/>
      </c:barChart>
      <c:catAx>
        <c:axId val="-2097414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7420048"/>
        <c:crosses val="autoZero"/>
        <c:auto val="1"/>
        <c:lblAlgn val="ctr"/>
        <c:lblOffset val="100"/>
        <c:noMultiLvlLbl val="0"/>
      </c:catAx>
      <c:valAx>
        <c:axId val="-2097420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7414112"/>
        <c:crosses val="autoZero"/>
        <c:crossBetween val="between"/>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ysClr val="window" lastClr="FFFFFF"/>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Sheet15!$C$1</c:f>
              <c:strCache>
                <c:ptCount val="1"/>
                <c:pt idx="0">
                  <c:v>Төрийн улс төрийн алба</c:v>
                </c:pt>
              </c:strCache>
            </c:strRef>
          </c:tx>
          <c:spPr>
            <a:solidFill>
              <a:schemeClr val="accent1"/>
            </a:solidFill>
            <a:ln>
              <a:noFill/>
            </a:ln>
            <a:effectLst/>
          </c:spPr>
          <c:invertIfNegative val="0"/>
          <c:cat>
            <c:numRef>
              <c:f>Sheet15!$B$2:$B$12</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Sheet15!$C$2:$C$12</c:f>
              <c:numCache>
                <c:formatCode>General</c:formatCode>
                <c:ptCount val="11"/>
                <c:pt idx="0">
                  <c:v>0.0</c:v>
                </c:pt>
                <c:pt idx="1">
                  <c:v>0.0</c:v>
                </c:pt>
                <c:pt idx="2">
                  <c:v>0.0</c:v>
                </c:pt>
                <c:pt idx="3">
                  <c:v>0.0</c:v>
                </c:pt>
                <c:pt idx="4">
                  <c:v>0.0</c:v>
                </c:pt>
                <c:pt idx="5">
                  <c:v>0.0</c:v>
                </c:pt>
                <c:pt idx="6">
                  <c:v>0.0</c:v>
                </c:pt>
                <c:pt idx="7">
                  <c:v>0.0</c:v>
                </c:pt>
                <c:pt idx="8">
                  <c:v>0.0</c:v>
                </c:pt>
                <c:pt idx="9">
                  <c:v>0.0</c:v>
                </c:pt>
                <c:pt idx="10">
                  <c:v>0.0</c:v>
                </c:pt>
              </c:numCache>
            </c:numRef>
          </c:val>
          <c:extLst xmlns:c16r2="http://schemas.microsoft.com/office/drawing/2015/06/chart">
            <c:ext xmlns:c16="http://schemas.microsoft.com/office/drawing/2014/chart" uri="{C3380CC4-5D6E-409C-BE32-E72D297353CC}">
              <c16:uniqueId val="{00000000-749B-43A0-8865-C7534A119B31}"/>
            </c:ext>
          </c:extLst>
        </c:ser>
        <c:ser>
          <c:idx val="1"/>
          <c:order val="1"/>
          <c:tx>
            <c:strRef>
              <c:f>Sheet15!$D$1</c:f>
              <c:strCache>
                <c:ptCount val="1"/>
                <c:pt idx="0">
                  <c:v>Төрийн захиргааны алба</c:v>
                </c:pt>
              </c:strCache>
            </c:strRef>
          </c:tx>
          <c:spPr>
            <a:solidFill>
              <a:schemeClr val="accent2"/>
            </a:solidFill>
            <a:ln>
              <a:noFill/>
            </a:ln>
            <a:effectLst/>
          </c:spPr>
          <c:invertIfNegative val="0"/>
          <c:cat>
            <c:numRef>
              <c:f>Sheet15!$B$2:$B$12</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Sheet15!$D$2:$D$12</c:f>
              <c:numCache>
                <c:formatCode>General</c:formatCode>
                <c:ptCount val="11"/>
                <c:pt idx="0">
                  <c:v>10000.0</c:v>
                </c:pt>
                <c:pt idx="1">
                  <c:v>10000.0</c:v>
                </c:pt>
                <c:pt idx="2">
                  <c:v>10000.0</c:v>
                </c:pt>
                <c:pt idx="3">
                  <c:v>11000.0</c:v>
                </c:pt>
                <c:pt idx="4">
                  <c:v>11000.0</c:v>
                </c:pt>
                <c:pt idx="5">
                  <c:v>11000.0</c:v>
                </c:pt>
                <c:pt idx="6">
                  <c:v>10000.0</c:v>
                </c:pt>
                <c:pt idx="7">
                  <c:v>10000.0</c:v>
                </c:pt>
                <c:pt idx="8">
                  <c:v>10000.0</c:v>
                </c:pt>
                <c:pt idx="9">
                  <c:v>10000.0</c:v>
                </c:pt>
                <c:pt idx="10">
                  <c:v>10000.0</c:v>
                </c:pt>
              </c:numCache>
            </c:numRef>
          </c:val>
          <c:extLst xmlns:c16r2="http://schemas.microsoft.com/office/drawing/2015/06/chart">
            <c:ext xmlns:c16="http://schemas.microsoft.com/office/drawing/2014/chart" uri="{C3380CC4-5D6E-409C-BE32-E72D297353CC}">
              <c16:uniqueId val="{00000001-749B-43A0-8865-C7534A119B31}"/>
            </c:ext>
          </c:extLst>
        </c:ser>
        <c:ser>
          <c:idx val="2"/>
          <c:order val="2"/>
          <c:tx>
            <c:strRef>
              <c:f>Sheet15!$E$1</c:f>
              <c:strCache>
                <c:ptCount val="1"/>
                <c:pt idx="0">
                  <c:v>Төрийн тусгай алба</c:v>
                </c:pt>
              </c:strCache>
            </c:strRef>
          </c:tx>
          <c:spPr>
            <a:solidFill>
              <a:schemeClr val="accent3"/>
            </a:solidFill>
            <a:ln>
              <a:noFill/>
            </a:ln>
            <a:effectLst/>
          </c:spPr>
          <c:invertIfNegative val="0"/>
          <c:cat>
            <c:numRef>
              <c:f>Sheet15!$B$2:$B$12</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Sheet15!$E$2:$E$12</c:f>
              <c:numCache>
                <c:formatCode>General</c:formatCode>
                <c:ptCount val="11"/>
                <c:pt idx="0">
                  <c:v>38000.0</c:v>
                </c:pt>
                <c:pt idx="1">
                  <c:v>40000.0</c:v>
                </c:pt>
                <c:pt idx="2">
                  <c:v>39000.0</c:v>
                </c:pt>
                <c:pt idx="3">
                  <c:v>41000.0</c:v>
                </c:pt>
                <c:pt idx="4">
                  <c:v>54000.0</c:v>
                </c:pt>
                <c:pt idx="5">
                  <c:v>54000.0</c:v>
                </c:pt>
                <c:pt idx="6">
                  <c:v>54000.0</c:v>
                </c:pt>
                <c:pt idx="7">
                  <c:v>54000.0</c:v>
                </c:pt>
                <c:pt idx="8">
                  <c:v>54000.0</c:v>
                </c:pt>
                <c:pt idx="9">
                  <c:v>54000.0</c:v>
                </c:pt>
                <c:pt idx="10">
                  <c:v>54000.0</c:v>
                </c:pt>
              </c:numCache>
            </c:numRef>
          </c:val>
          <c:extLst xmlns:c16r2="http://schemas.microsoft.com/office/drawing/2015/06/chart">
            <c:ext xmlns:c16="http://schemas.microsoft.com/office/drawing/2014/chart" uri="{C3380CC4-5D6E-409C-BE32-E72D297353CC}">
              <c16:uniqueId val="{00000002-749B-43A0-8865-C7534A119B31}"/>
            </c:ext>
          </c:extLst>
        </c:ser>
        <c:ser>
          <c:idx val="3"/>
          <c:order val="3"/>
          <c:tx>
            <c:strRef>
              <c:f>Sheet15!$F$1</c:f>
              <c:strCache>
                <c:ptCount val="1"/>
                <c:pt idx="0">
                  <c:v>Төрийн үйлчилгээний алба</c:v>
                </c:pt>
              </c:strCache>
            </c:strRef>
          </c:tx>
          <c:spPr>
            <a:solidFill>
              <a:schemeClr val="accent4"/>
            </a:solidFill>
            <a:ln>
              <a:noFill/>
            </a:ln>
            <a:effectLst/>
          </c:spPr>
          <c:invertIfNegative val="0"/>
          <c:cat>
            <c:numRef>
              <c:f>Sheet15!$B$2:$B$12</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Sheet15!$F$2:$F$12</c:f>
              <c:numCache>
                <c:formatCode>General</c:formatCode>
                <c:ptCount val="11"/>
                <c:pt idx="0">
                  <c:v>120000.0</c:v>
                </c:pt>
                <c:pt idx="1">
                  <c:v>130000.0</c:v>
                </c:pt>
                <c:pt idx="2">
                  <c:v>130000.0</c:v>
                </c:pt>
                <c:pt idx="3">
                  <c:v>140000.0</c:v>
                </c:pt>
                <c:pt idx="4">
                  <c:v>145000.0</c:v>
                </c:pt>
                <c:pt idx="5">
                  <c:v>146000.0</c:v>
                </c:pt>
                <c:pt idx="6">
                  <c:v>146000.0</c:v>
                </c:pt>
                <c:pt idx="7">
                  <c:v>147000.0</c:v>
                </c:pt>
                <c:pt idx="8">
                  <c:v>147000.0</c:v>
                </c:pt>
                <c:pt idx="9">
                  <c:v>170000.0</c:v>
                </c:pt>
                <c:pt idx="10">
                  <c:v>180000.0</c:v>
                </c:pt>
              </c:numCache>
            </c:numRef>
          </c:val>
          <c:extLst xmlns:c16r2="http://schemas.microsoft.com/office/drawing/2015/06/chart">
            <c:ext xmlns:c16="http://schemas.microsoft.com/office/drawing/2014/chart" uri="{C3380CC4-5D6E-409C-BE32-E72D297353CC}">
              <c16:uniqueId val="{00000003-749B-43A0-8865-C7534A119B31}"/>
            </c:ext>
          </c:extLst>
        </c:ser>
        <c:dLbls>
          <c:showLegendKey val="0"/>
          <c:showVal val="0"/>
          <c:showCatName val="0"/>
          <c:showSerName val="0"/>
          <c:showPercent val="0"/>
          <c:showBubbleSize val="0"/>
        </c:dLbls>
        <c:gapWidth val="135"/>
        <c:overlap val="100"/>
        <c:axId val="-2097513360"/>
        <c:axId val="-2097521344"/>
      </c:barChart>
      <c:catAx>
        <c:axId val="-209751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7521344"/>
        <c:crosses val="autoZero"/>
        <c:auto val="1"/>
        <c:lblAlgn val="ctr"/>
        <c:lblOffset val="100"/>
        <c:noMultiLvlLbl val="0"/>
      </c:catAx>
      <c:valAx>
        <c:axId val="-2097521344"/>
        <c:scaling>
          <c:orientation val="minMax"/>
          <c:max val="25000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751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Sheet8!$B$1</c:f>
              <c:strCache>
                <c:ptCount val="1"/>
                <c:pt idx="0">
                  <c:v>Авсан оноо</c:v>
                </c:pt>
              </c:strCache>
            </c:strRef>
          </c:tx>
          <c:spPr>
            <a:solidFill>
              <a:schemeClr val="accent4"/>
            </a:solidFill>
          </c:spPr>
          <c:invertIfNegative val="0"/>
          <c:dLbls>
            <c:spPr>
              <a:noFill/>
              <a:ln>
                <a:noFill/>
              </a:ln>
              <a:effectLst/>
            </c:spPr>
            <c:txPr>
              <a:bodyPr/>
              <a:lstStyle/>
              <a:p>
                <a:pPr>
                  <a:defRPr>
                    <a:solidFill>
                      <a:sysClr val="windowText" lastClr="000000"/>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Sheet8!$A$2:$A$9</c:f>
              <c:numCache>
                <c:formatCode>General</c:formatCode>
                <c:ptCount val="8"/>
                <c:pt idx="0">
                  <c:v>2013.0</c:v>
                </c:pt>
                <c:pt idx="1">
                  <c:v>2014.0</c:v>
                </c:pt>
                <c:pt idx="2">
                  <c:v>2015.0</c:v>
                </c:pt>
                <c:pt idx="3">
                  <c:v>2016.0</c:v>
                </c:pt>
                <c:pt idx="4">
                  <c:v>2017.0</c:v>
                </c:pt>
                <c:pt idx="5">
                  <c:v>2018.0</c:v>
                </c:pt>
                <c:pt idx="6">
                  <c:v>2019.0</c:v>
                </c:pt>
                <c:pt idx="7">
                  <c:v>2020.0</c:v>
                </c:pt>
              </c:numCache>
            </c:numRef>
          </c:cat>
          <c:val>
            <c:numRef>
              <c:f>Sheet8!$B$2:$B$9</c:f>
              <c:numCache>
                <c:formatCode>General</c:formatCode>
                <c:ptCount val="8"/>
                <c:pt idx="0">
                  <c:v>38.0</c:v>
                </c:pt>
                <c:pt idx="1">
                  <c:v>39.0</c:v>
                </c:pt>
                <c:pt idx="2">
                  <c:v>39.0</c:v>
                </c:pt>
                <c:pt idx="3">
                  <c:v>38.0</c:v>
                </c:pt>
                <c:pt idx="4">
                  <c:v>36.0</c:v>
                </c:pt>
                <c:pt idx="5">
                  <c:v>37.0</c:v>
                </c:pt>
                <c:pt idx="6">
                  <c:v>35.0</c:v>
                </c:pt>
                <c:pt idx="7">
                  <c:v>35.0</c:v>
                </c:pt>
              </c:numCache>
            </c:numRef>
          </c:val>
          <c:extLst xmlns:c16r2="http://schemas.microsoft.com/office/drawing/2015/06/chart">
            <c:ext xmlns:c16="http://schemas.microsoft.com/office/drawing/2014/chart" uri="{C3380CC4-5D6E-409C-BE32-E72D297353CC}">
              <c16:uniqueId val="{00000000-954D-4FA2-AC6C-898F7330F5C3}"/>
            </c:ext>
          </c:extLst>
        </c:ser>
        <c:dLbls>
          <c:showLegendKey val="0"/>
          <c:showVal val="0"/>
          <c:showCatName val="0"/>
          <c:showSerName val="0"/>
          <c:showPercent val="0"/>
          <c:showBubbleSize val="0"/>
        </c:dLbls>
        <c:gapWidth val="81"/>
        <c:overlap val="100"/>
        <c:axId val="-2097564544"/>
        <c:axId val="-2097567872"/>
      </c:barChart>
      <c:lineChart>
        <c:grouping val="standard"/>
        <c:varyColors val="0"/>
        <c:ser>
          <c:idx val="1"/>
          <c:order val="1"/>
          <c:tx>
            <c:strRef>
              <c:f>Sheet8!$C$1</c:f>
              <c:strCache>
                <c:ptCount val="1"/>
                <c:pt idx="0">
                  <c:v>Эзэлсэн байр</c:v>
                </c:pt>
              </c:strCache>
            </c:strRef>
          </c:tx>
          <c:spPr>
            <a:ln>
              <a:solidFill>
                <a:srgbClr val="002060"/>
              </a:solidFill>
            </a:ln>
          </c:spPr>
          <c:marker>
            <c:symbol val="none"/>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Sheet8!$A$2:$A$9</c:f>
              <c:numCache>
                <c:formatCode>General</c:formatCode>
                <c:ptCount val="8"/>
                <c:pt idx="0">
                  <c:v>2013.0</c:v>
                </c:pt>
                <c:pt idx="1">
                  <c:v>2014.0</c:v>
                </c:pt>
                <c:pt idx="2">
                  <c:v>2015.0</c:v>
                </c:pt>
                <c:pt idx="3">
                  <c:v>2016.0</c:v>
                </c:pt>
                <c:pt idx="4">
                  <c:v>2017.0</c:v>
                </c:pt>
                <c:pt idx="5">
                  <c:v>2018.0</c:v>
                </c:pt>
                <c:pt idx="6">
                  <c:v>2019.0</c:v>
                </c:pt>
                <c:pt idx="7">
                  <c:v>2020.0</c:v>
                </c:pt>
              </c:numCache>
            </c:numRef>
          </c:cat>
          <c:val>
            <c:numRef>
              <c:f>Sheet8!$C$2:$C$9</c:f>
              <c:numCache>
                <c:formatCode>General</c:formatCode>
                <c:ptCount val="8"/>
                <c:pt idx="0">
                  <c:v>39.1</c:v>
                </c:pt>
                <c:pt idx="1">
                  <c:v>39.1</c:v>
                </c:pt>
                <c:pt idx="2">
                  <c:v>39.1</c:v>
                </c:pt>
                <c:pt idx="3">
                  <c:v>39.1</c:v>
                </c:pt>
                <c:pt idx="4">
                  <c:v>36.5</c:v>
                </c:pt>
                <c:pt idx="5">
                  <c:v>38.2</c:v>
                </c:pt>
                <c:pt idx="6">
                  <c:v>36.0</c:v>
                </c:pt>
                <c:pt idx="7">
                  <c:v>35.2</c:v>
                </c:pt>
              </c:numCache>
            </c:numRef>
          </c:val>
          <c:smooth val="0"/>
          <c:extLst xmlns:c16r2="http://schemas.microsoft.com/office/drawing/2015/06/chart">
            <c:ext xmlns:c16="http://schemas.microsoft.com/office/drawing/2014/chart" uri="{C3380CC4-5D6E-409C-BE32-E72D297353CC}">
              <c16:uniqueId val="{00000001-954D-4FA2-AC6C-898F7330F5C3}"/>
            </c:ext>
          </c:extLst>
        </c:ser>
        <c:dLbls>
          <c:showLegendKey val="0"/>
          <c:showVal val="0"/>
          <c:showCatName val="0"/>
          <c:showSerName val="0"/>
          <c:showPercent val="0"/>
          <c:showBubbleSize val="0"/>
        </c:dLbls>
        <c:marker val="1"/>
        <c:smooth val="0"/>
        <c:axId val="-2097564544"/>
        <c:axId val="-2097567872"/>
      </c:lineChart>
      <c:catAx>
        <c:axId val="-2097564544"/>
        <c:scaling>
          <c:orientation val="minMax"/>
        </c:scaling>
        <c:delete val="0"/>
        <c:axPos val="b"/>
        <c:numFmt formatCode="General" sourceLinked="1"/>
        <c:majorTickMark val="none"/>
        <c:minorTickMark val="none"/>
        <c:tickLblPos val="nextTo"/>
        <c:crossAx val="-2097567872"/>
        <c:crosses val="autoZero"/>
        <c:auto val="1"/>
        <c:lblAlgn val="ctr"/>
        <c:lblOffset val="100"/>
        <c:noMultiLvlLbl val="0"/>
      </c:catAx>
      <c:valAx>
        <c:axId val="-2097567872"/>
        <c:scaling>
          <c:orientation val="minMax"/>
          <c:min val="34.5"/>
        </c:scaling>
        <c:delete val="1"/>
        <c:axPos val="l"/>
        <c:numFmt formatCode="General" sourceLinked="1"/>
        <c:majorTickMark val="none"/>
        <c:minorTickMark val="none"/>
        <c:tickLblPos val="nextTo"/>
        <c:crossAx val="-2097564544"/>
        <c:crosses val="autoZero"/>
        <c:crossBetween val="between"/>
      </c:valAx>
    </c:plotArea>
    <c:legend>
      <c:legendPos val="b"/>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303149606299"/>
          <c:y val="0.0433363852774217"/>
          <c:w val="0.737302469567341"/>
          <c:h val="0.870384070595205"/>
        </c:manualLayout>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Sheet1!$Z$1:$Z$21</c:f>
              <c:strCache>
                <c:ptCount val="21"/>
                <c:pt idx="0">
                  <c:v>Ховд</c:v>
                </c:pt>
                <c:pt idx="1">
                  <c:v>Дорнод</c:v>
                </c:pt>
                <c:pt idx="2">
                  <c:v>Хэнтий</c:v>
                </c:pt>
                <c:pt idx="3">
                  <c:v>Хөвсгөл</c:v>
                </c:pt>
                <c:pt idx="4">
                  <c:v>Өвөрхангай</c:v>
                </c:pt>
                <c:pt idx="5">
                  <c:v>Говь-Алтай</c:v>
                </c:pt>
                <c:pt idx="6">
                  <c:v>Завхан</c:v>
                </c:pt>
                <c:pt idx="7">
                  <c:v>Баян-Өлгий</c:v>
                </c:pt>
                <c:pt idx="8">
                  <c:v>Баянхонгор</c:v>
                </c:pt>
                <c:pt idx="9">
                  <c:v>Дундговь</c:v>
                </c:pt>
                <c:pt idx="10">
                  <c:v>Говьсүмбэр</c:v>
                </c:pt>
                <c:pt idx="11">
                  <c:v>Төв</c:v>
                </c:pt>
                <c:pt idx="12">
                  <c:v>Сүхбаатар</c:v>
                </c:pt>
                <c:pt idx="13">
                  <c:v>Увс</c:v>
                </c:pt>
                <c:pt idx="14">
                  <c:v>Дорноговь</c:v>
                </c:pt>
                <c:pt idx="15">
                  <c:v>Булган</c:v>
                </c:pt>
                <c:pt idx="16">
                  <c:v>Архангай</c:v>
                </c:pt>
                <c:pt idx="17">
                  <c:v>Сэлэнгэ</c:v>
                </c:pt>
                <c:pt idx="18">
                  <c:v>Орхон</c:v>
                </c:pt>
                <c:pt idx="19">
                  <c:v>Дархан Уул</c:v>
                </c:pt>
                <c:pt idx="20">
                  <c:v>Өмнөговь</c:v>
                </c:pt>
              </c:strCache>
            </c:strRef>
          </c:cat>
          <c:val>
            <c:numRef>
              <c:f>Sheet1!$AA$1:$AA$21</c:f>
              <c:numCache>
                <c:formatCode>General</c:formatCode>
                <c:ptCount val="21"/>
                <c:pt idx="0">
                  <c:v>0.481</c:v>
                </c:pt>
                <c:pt idx="1">
                  <c:v>0.482</c:v>
                </c:pt>
                <c:pt idx="2">
                  <c:v>0.491</c:v>
                </c:pt>
                <c:pt idx="3">
                  <c:v>0.493</c:v>
                </c:pt>
                <c:pt idx="4">
                  <c:v>0.498</c:v>
                </c:pt>
                <c:pt idx="5">
                  <c:v>0.5</c:v>
                </c:pt>
                <c:pt idx="6">
                  <c:v>0.505</c:v>
                </c:pt>
                <c:pt idx="7">
                  <c:v>0.506</c:v>
                </c:pt>
                <c:pt idx="8">
                  <c:v>0.511</c:v>
                </c:pt>
                <c:pt idx="9">
                  <c:v>0.515</c:v>
                </c:pt>
                <c:pt idx="10">
                  <c:v>0.522</c:v>
                </c:pt>
                <c:pt idx="11">
                  <c:v>0.525</c:v>
                </c:pt>
                <c:pt idx="12">
                  <c:v>0.527</c:v>
                </c:pt>
                <c:pt idx="13">
                  <c:v>0.531</c:v>
                </c:pt>
                <c:pt idx="14">
                  <c:v>0.532</c:v>
                </c:pt>
                <c:pt idx="15">
                  <c:v>0.533</c:v>
                </c:pt>
                <c:pt idx="16">
                  <c:v>0.534</c:v>
                </c:pt>
                <c:pt idx="17">
                  <c:v>0.535</c:v>
                </c:pt>
                <c:pt idx="18">
                  <c:v>0.563</c:v>
                </c:pt>
                <c:pt idx="19">
                  <c:v>0.573</c:v>
                </c:pt>
                <c:pt idx="20">
                  <c:v>0.658</c:v>
                </c:pt>
              </c:numCache>
            </c:numRef>
          </c:val>
          <c:extLst xmlns:c16r2="http://schemas.microsoft.com/office/drawing/2015/06/chart">
            <c:ext xmlns:c16="http://schemas.microsoft.com/office/drawing/2014/chart" uri="{C3380CC4-5D6E-409C-BE32-E72D297353CC}">
              <c16:uniqueId val="{00000000-E4F6-4635-82DD-8E55EB893811}"/>
            </c:ext>
          </c:extLst>
        </c:ser>
        <c:dLbls>
          <c:showLegendKey val="0"/>
          <c:showVal val="0"/>
          <c:showCatName val="0"/>
          <c:showSerName val="0"/>
          <c:showPercent val="0"/>
          <c:showBubbleSize val="0"/>
        </c:dLbls>
        <c:gapWidth val="120"/>
        <c:axId val="-2097669872"/>
        <c:axId val="-2097675792"/>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Sheet1!$Z$22</c15:sqref>
                        </c15:formulaRef>
                      </c:ext>
                    </c:extLst>
                    <c:strCache>
                      <c:ptCount val="1"/>
                    </c:strCache>
                  </c:strRef>
                </c:tx>
                <c:spPr>
                  <a:solidFill>
                    <a:schemeClr val="accent2"/>
                  </a:solidFill>
                  <a:ln>
                    <a:noFill/>
                  </a:ln>
                  <a:effectLst/>
                </c:spPr>
                <c:invertIfNegative val="0"/>
                <c:val>
                  <c:numRef>
                    <c:extLst xmlns:c16r2="http://schemas.microsoft.com/office/drawing/2015/06/chart">
                      <c:ext uri="{02D57815-91ED-43cb-92C2-25804820EDAC}">
                        <c15:formulaRef>
                          <c15:sqref>Sheet1!$AA$22</c15:sqref>
                        </c15:formulaRef>
                      </c:ext>
                    </c:extLst>
                    <c:numCache>
                      <c:formatCode>General</c:formatCode>
                      <c:ptCount val="1"/>
                    </c:numCache>
                  </c:numRef>
                </c:val>
                <c:extLst xmlns:c16r2="http://schemas.microsoft.com/office/drawing/2015/06/chart">
                  <c:ext xmlns:c16="http://schemas.microsoft.com/office/drawing/2014/chart" uri="{C3380CC4-5D6E-409C-BE32-E72D297353CC}">
                    <c16:uniqueId val="{00000001-E4F6-4635-82DD-8E55EB893811}"/>
                  </c:ext>
                </c:extLst>
              </c15:ser>
            </c15:filteredBarSeries>
          </c:ext>
        </c:extLst>
      </c:barChart>
      <c:catAx>
        <c:axId val="-2097669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7675792"/>
        <c:crosses val="autoZero"/>
        <c:auto val="1"/>
        <c:lblAlgn val="ctr"/>
        <c:lblOffset val="100"/>
        <c:noMultiLvlLbl val="0"/>
      </c:catAx>
      <c:valAx>
        <c:axId val="-2097675792"/>
        <c:scaling>
          <c:orientation val="minMax"/>
        </c:scaling>
        <c:delete val="0"/>
        <c:axPos val="b"/>
        <c:majorGridlines>
          <c:spPr>
            <a:ln w="9525" cap="flat" cmpd="sng" algn="ctr">
              <a:solidFill>
                <a:schemeClr val="accent3">
                  <a:lumMod val="20000"/>
                  <a:lumOff val="8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7669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220045665024"/>
          <c:y val="0.161118138921159"/>
          <c:w val="0.437253953011971"/>
          <c:h val="0.733722587955194"/>
        </c:manualLayout>
      </c:layout>
      <c:radarChart>
        <c:radarStyle val="marker"/>
        <c:varyColors val="0"/>
        <c:ser>
          <c:idx val="0"/>
          <c:order val="0"/>
          <c:spPr>
            <a:ln w="34925" cap="rnd">
              <a:solidFill>
                <a:srgbClr val="FF9933"/>
              </a:solidFill>
              <a:round/>
            </a:ln>
            <a:effectLst>
              <a:glow rad="406400">
                <a:schemeClr val="accent1">
                  <a:alpha val="40000"/>
                </a:schemeClr>
              </a:glow>
              <a:softEdge rad="0"/>
            </a:effectLst>
          </c:spPr>
          <c:marker>
            <c:symbol val="none"/>
          </c:marker>
          <c:dLbls>
            <c:dLbl>
              <c:idx val="0"/>
              <c:layout>
                <c:manualLayout>
                  <c:x val="0.00458288609597466"/>
                  <c:y val="0.03117086098826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E67-4593-829B-71582C81F1B9}"/>
                </c:ext>
                <c:ext xmlns:c15="http://schemas.microsoft.com/office/drawing/2012/chart" uri="{CE6537A1-D6FC-4f65-9D91-7224C49458BB}"/>
              </c:extLst>
            </c:dLbl>
            <c:dLbl>
              <c:idx val="1"/>
              <c:layout>
                <c:manualLayout>
                  <c:x val="-0.00687432914396207"/>
                  <c:y val="0.012468344395307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E67-4593-829B-71582C81F1B9}"/>
                </c:ext>
                <c:ext xmlns:c15="http://schemas.microsoft.com/office/drawing/2012/chart" uri="{CE6537A1-D6FC-4f65-9D91-7224C49458BB}"/>
              </c:extLst>
            </c:dLbl>
            <c:dLbl>
              <c:idx val="2"/>
              <c:layout>
                <c:manualLayout>
                  <c:x val="-0.0091657721919494"/>
                  <c:y val="-0.02181960269178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E67-4593-829B-71582C81F1B9}"/>
                </c:ext>
                <c:ext xmlns:c15="http://schemas.microsoft.com/office/drawing/2012/chart" uri="{CE6537A1-D6FC-4f65-9D91-7224C49458BB}"/>
              </c:extLst>
            </c:dLbl>
            <c:dLbl>
              <c:idx val="3"/>
              <c:layout>
                <c:manualLayout>
                  <c:x val="-0.00458288609597466"/>
                  <c:y val="-0.04363920538357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E67-4593-829B-71582C81F1B9}"/>
                </c:ext>
                <c:ext xmlns:c15="http://schemas.microsoft.com/office/drawing/2012/chart" uri="{CE6537A1-D6FC-4f65-9D91-7224C49458BB}"/>
              </c:extLst>
            </c:dLbl>
            <c:dLbl>
              <c:idx val="4"/>
              <c:layout>
                <c:manualLayout>
                  <c:x val="0.0"/>
                  <c:y val="-0.034287947087095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E67-4593-829B-71582C81F1B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[1]Sheet1!$X$32:$X$38</c:f>
              <c:strCache>
                <c:ptCount val="7"/>
                <c:pt idx="0">
                  <c:v>Хүний хөгжлийн ерөнхий индекс</c:v>
                </c:pt>
                <c:pt idx="1">
                  <c:v>Хүрээлэн буй орчин</c:v>
                </c:pt>
                <c:pt idx="2">
                  <c:v>Дэд бүтэц</c:v>
                </c:pt>
                <c:pt idx="3">
                  <c:v>Амьжиргааны зохистой түвшин</c:v>
                </c:pt>
                <c:pt idx="4">
                  <c:v>Боловсрол</c:v>
                </c:pt>
                <c:pt idx="5">
                  <c:v>Эрүүл мэнд</c:v>
                </c:pt>
                <c:pt idx="6">
                  <c:v>Хувь хүний аюулгүй байдал</c:v>
                </c:pt>
              </c:strCache>
            </c:strRef>
          </c:cat>
          <c:val>
            <c:numRef>
              <c:f>[1]Sheet1!$Y$32:$Y$38</c:f>
              <c:numCache>
                <c:formatCode>General</c:formatCode>
                <c:ptCount val="7"/>
                <c:pt idx="0">
                  <c:v>0.5628</c:v>
                </c:pt>
                <c:pt idx="1">
                  <c:v>0.4595</c:v>
                </c:pt>
                <c:pt idx="2">
                  <c:v>0.4534</c:v>
                </c:pt>
                <c:pt idx="3">
                  <c:v>0.8077</c:v>
                </c:pt>
                <c:pt idx="4">
                  <c:v>0.5218</c:v>
                </c:pt>
                <c:pt idx="5">
                  <c:v>0.5989</c:v>
                </c:pt>
                <c:pt idx="6">
                  <c:v>0.6042</c:v>
                </c:pt>
              </c:numCache>
            </c:numRef>
          </c:val>
          <c:extLst xmlns:c16r2="http://schemas.microsoft.com/office/drawing/2015/06/chart">
            <c:ext xmlns:c16="http://schemas.microsoft.com/office/drawing/2014/chart" uri="{C3380CC4-5D6E-409C-BE32-E72D297353CC}">
              <c16:uniqueId val="{00000005-5E67-4593-829B-71582C81F1B9}"/>
            </c:ext>
          </c:extLst>
        </c:ser>
        <c:dLbls>
          <c:showLegendKey val="0"/>
          <c:showVal val="0"/>
          <c:showCatName val="0"/>
          <c:showSerName val="0"/>
          <c:showPercent val="0"/>
          <c:showBubbleSize val="0"/>
        </c:dLbls>
        <c:axId val="-2097741936"/>
        <c:axId val="-2097747088"/>
      </c:radarChart>
      <c:catAx>
        <c:axId val="-20977419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97747088"/>
        <c:crosses val="autoZero"/>
        <c:auto val="1"/>
        <c:lblAlgn val="ctr"/>
        <c:lblOffset val="100"/>
        <c:noMultiLvlLbl val="0"/>
      </c:catAx>
      <c:valAx>
        <c:axId val="-2097747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97741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userShapes r:id="rId4"/>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'ur taria'!$C$3</c:f>
              <c:strCache>
                <c:ptCount val="1"/>
                <c:pt idx="0">
                  <c:v>Тариалсан талбай, мян. га</c:v>
                </c:pt>
              </c:strCache>
            </c:strRef>
          </c:tx>
          <c:spPr>
            <a:solidFill>
              <a:schemeClr val="accent2"/>
            </a:solidFill>
            <a:ln>
              <a:noFill/>
            </a:ln>
            <a:effectLst/>
          </c:spPr>
          <c:invertIfNegative val="0"/>
          <c:cat>
            <c:numRef>
              <c:f>'ur taria'!$D$2:$AB$2</c:f>
              <c:numCache>
                <c:formatCode>General</c:formatCode>
                <c:ptCount val="25"/>
                <c:pt idx="0">
                  <c:v>1994.0</c:v>
                </c:pt>
                <c:pt idx="1">
                  <c:v>1995.0</c:v>
                </c:pt>
                <c:pt idx="2">
                  <c:v>1996.0</c:v>
                </c:pt>
                <c:pt idx="3">
                  <c:v>1997.0</c:v>
                </c:pt>
                <c:pt idx="4">
                  <c:v>1998.0</c:v>
                </c:pt>
                <c:pt idx="5">
                  <c:v>1999.0</c:v>
                </c:pt>
                <c:pt idx="6">
                  <c:v>2000.0</c:v>
                </c:pt>
                <c:pt idx="7">
                  <c:v>2001.0</c:v>
                </c:pt>
                <c:pt idx="8">
                  <c:v>2002.0</c:v>
                </c:pt>
                <c:pt idx="9">
                  <c:v>2003.0</c:v>
                </c:pt>
                <c:pt idx="10">
                  <c:v>2004.0</c:v>
                </c:pt>
                <c:pt idx="11">
                  <c:v>2005.0</c:v>
                </c:pt>
                <c:pt idx="12">
                  <c:v>2006.0</c:v>
                </c:pt>
                <c:pt idx="13">
                  <c:v>2007.0</c:v>
                </c:pt>
                <c:pt idx="14">
                  <c:v>2008.0</c:v>
                </c:pt>
                <c:pt idx="15">
                  <c:v>2009.0</c:v>
                </c:pt>
                <c:pt idx="16">
                  <c:v>2010.0</c:v>
                </c:pt>
                <c:pt idx="17">
                  <c:v>2011.0</c:v>
                </c:pt>
                <c:pt idx="18">
                  <c:v>2012.0</c:v>
                </c:pt>
                <c:pt idx="19">
                  <c:v>2013.0</c:v>
                </c:pt>
                <c:pt idx="20">
                  <c:v>2014.0</c:v>
                </c:pt>
                <c:pt idx="21">
                  <c:v>2015.0</c:v>
                </c:pt>
                <c:pt idx="22">
                  <c:v>2016.0</c:v>
                </c:pt>
                <c:pt idx="23">
                  <c:v>2017.0</c:v>
                </c:pt>
                <c:pt idx="24">
                  <c:v>2018.0</c:v>
                </c:pt>
              </c:numCache>
            </c:numRef>
          </c:cat>
          <c:val>
            <c:numRef>
              <c:f>'ur taria'!$D$3:$AB$3</c:f>
              <c:numCache>
                <c:formatCode>General</c:formatCode>
                <c:ptCount val="25"/>
                <c:pt idx="0">
                  <c:v>449.1</c:v>
                </c:pt>
                <c:pt idx="1">
                  <c:v>356.5</c:v>
                </c:pt>
                <c:pt idx="2">
                  <c:v>332.6</c:v>
                </c:pt>
                <c:pt idx="3">
                  <c:v>316.8</c:v>
                </c:pt>
                <c:pt idx="4">
                  <c:v>306.8999999999999</c:v>
                </c:pt>
                <c:pt idx="5">
                  <c:v>279.1</c:v>
                </c:pt>
                <c:pt idx="6">
                  <c:v>194.7</c:v>
                </c:pt>
                <c:pt idx="7">
                  <c:v>199.6</c:v>
                </c:pt>
                <c:pt idx="8">
                  <c:v>263.0</c:v>
                </c:pt>
                <c:pt idx="9">
                  <c:v>207.3</c:v>
                </c:pt>
                <c:pt idx="10">
                  <c:v>172.9</c:v>
                </c:pt>
                <c:pt idx="11">
                  <c:v>159.1</c:v>
                </c:pt>
                <c:pt idx="12">
                  <c:v>126.2</c:v>
                </c:pt>
                <c:pt idx="13">
                  <c:v>121.8</c:v>
                </c:pt>
                <c:pt idx="14">
                  <c:v>155.4</c:v>
                </c:pt>
                <c:pt idx="15">
                  <c:v>255.5</c:v>
                </c:pt>
                <c:pt idx="16">
                  <c:v>284.1</c:v>
                </c:pt>
                <c:pt idx="17">
                  <c:v>300.8999999999999</c:v>
                </c:pt>
                <c:pt idx="18">
                  <c:v>306.3</c:v>
                </c:pt>
                <c:pt idx="19">
                  <c:v>291.8999999999999</c:v>
                </c:pt>
                <c:pt idx="20">
                  <c:v>315.7</c:v>
                </c:pt>
                <c:pt idx="21">
                  <c:v>389.6</c:v>
                </c:pt>
                <c:pt idx="22">
                  <c:v>377.3</c:v>
                </c:pt>
                <c:pt idx="23">
                  <c:v>390.8</c:v>
                </c:pt>
                <c:pt idx="24">
                  <c:v>366.8</c:v>
                </c:pt>
              </c:numCache>
            </c:numRef>
          </c:val>
          <c:extLst xmlns:c16r2="http://schemas.microsoft.com/office/drawing/2015/06/chart">
            <c:ext xmlns:c16="http://schemas.microsoft.com/office/drawing/2014/chart" uri="{C3380CC4-5D6E-409C-BE32-E72D297353CC}">
              <c16:uniqueId val="{00000000-89E7-48B8-99AD-A8DEC1D8B57E}"/>
            </c:ext>
          </c:extLst>
        </c:ser>
        <c:dLbls>
          <c:showLegendKey val="0"/>
          <c:showVal val="0"/>
          <c:showCatName val="0"/>
          <c:showSerName val="0"/>
          <c:showPercent val="0"/>
          <c:showBubbleSize val="0"/>
        </c:dLbls>
        <c:gapWidth val="219"/>
        <c:axId val="-2097917200"/>
        <c:axId val="-2097929392"/>
      </c:barChart>
      <c:lineChart>
        <c:grouping val="standard"/>
        <c:varyColors val="0"/>
        <c:ser>
          <c:idx val="2"/>
          <c:order val="1"/>
          <c:tx>
            <c:strRef>
              <c:f>'ur taria'!$C$4</c:f>
              <c:strCache>
                <c:ptCount val="1"/>
                <c:pt idx="0">
                  <c:v>Ургацын хэмжээ, мян. тн</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'ur taria'!$D$4:$AB$4</c:f>
              <c:numCache>
                <c:formatCode>General</c:formatCode>
                <c:ptCount val="25"/>
                <c:pt idx="0">
                  <c:v>330.7</c:v>
                </c:pt>
                <c:pt idx="1">
                  <c:v>261.3999999999999</c:v>
                </c:pt>
                <c:pt idx="2">
                  <c:v>220.1</c:v>
                </c:pt>
                <c:pt idx="3">
                  <c:v>240.4</c:v>
                </c:pt>
                <c:pt idx="4">
                  <c:v>194.9</c:v>
                </c:pt>
                <c:pt idx="5">
                  <c:v>169.5</c:v>
                </c:pt>
                <c:pt idx="6">
                  <c:v>142.1</c:v>
                </c:pt>
                <c:pt idx="7">
                  <c:v>142.2</c:v>
                </c:pt>
                <c:pt idx="8">
                  <c:v>125.8</c:v>
                </c:pt>
                <c:pt idx="9">
                  <c:v>165.0</c:v>
                </c:pt>
                <c:pt idx="10">
                  <c:v>138.5</c:v>
                </c:pt>
                <c:pt idx="11">
                  <c:v>75.5</c:v>
                </c:pt>
                <c:pt idx="12">
                  <c:v>138.6</c:v>
                </c:pt>
                <c:pt idx="13">
                  <c:v>114.8</c:v>
                </c:pt>
                <c:pt idx="14">
                  <c:v>205.8</c:v>
                </c:pt>
                <c:pt idx="15">
                  <c:v>392.9</c:v>
                </c:pt>
                <c:pt idx="16">
                  <c:v>366.3</c:v>
                </c:pt>
                <c:pt idx="17">
                  <c:v>448.1</c:v>
                </c:pt>
                <c:pt idx="18">
                  <c:v>476.1</c:v>
                </c:pt>
                <c:pt idx="19">
                  <c:v>388.7</c:v>
                </c:pt>
                <c:pt idx="20">
                  <c:v>518.7</c:v>
                </c:pt>
                <c:pt idx="21">
                  <c:v>216.3</c:v>
                </c:pt>
                <c:pt idx="22">
                  <c:v>483.4</c:v>
                </c:pt>
                <c:pt idx="23">
                  <c:v>238.1</c:v>
                </c:pt>
                <c:pt idx="24">
                  <c:v>453.8</c:v>
                </c:pt>
              </c:numCache>
            </c:numRef>
          </c:val>
          <c:smooth val="0"/>
          <c:extLst xmlns:c16r2="http://schemas.microsoft.com/office/drawing/2015/06/chart">
            <c:ext xmlns:c16="http://schemas.microsoft.com/office/drawing/2014/chart" uri="{C3380CC4-5D6E-409C-BE32-E72D297353CC}">
              <c16:uniqueId val="{00000001-89E7-48B8-99AD-A8DEC1D8B57E}"/>
            </c:ext>
          </c:extLst>
        </c:ser>
        <c:dLbls>
          <c:showLegendKey val="0"/>
          <c:showVal val="0"/>
          <c:showCatName val="0"/>
          <c:showSerName val="0"/>
          <c:showPercent val="0"/>
          <c:showBubbleSize val="0"/>
        </c:dLbls>
        <c:marker val="1"/>
        <c:smooth val="0"/>
        <c:axId val="-2097917200"/>
        <c:axId val="-2097929392"/>
      </c:lineChart>
      <c:catAx>
        <c:axId val="-209791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7929392"/>
        <c:crosses val="autoZero"/>
        <c:auto val="1"/>
        <c:lblAlgn val="ctr"/>
        <c:lblOffset val="100"/>
        <c:noMultiLvlLbl val="0"/>
      </c:catAx>
      <c:valAx>
        <c:axId val="-20979293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7917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'05.АХОТ'!$J$2</c:f>
              <c:strCache>
                <c:ptCount val="1"/>
                <c:pt idx="0">
                  <c:v>АХОТ</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'05.АХОТ'!$K$1:$V$1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2021-IV</c:v>
                </c:pt>
              </c:strCache>
            </c:strRef>
          </c:cat>
          <c:val>
            <c:numRef>
              <c:f>'05.АХОТ'!$K$2:$V$2</c:f>
              <c:numCache>
                <c:formatCode>General</c:formatCode>
                <c:ptCount val="12"/>
                <c:pt idx="0">
                  <c:v>61.6</c:v>
                </c:pt>
                <c:pt idx="1">
                  <c:v>62.5</c:v>
                </c:pt>
                <c:pt idx="2">
                  <c:v>63.5</c:v>
                </c:pt>
                <c:pt idx="3">
                  <c:v>61.9</c:v>
                </c:pt>
                <c:pt idx="4">
                  <c:v>62.1</c:v>
                </c:pt>
                <c:pt idx="5">
                  <c:v>61.5</c:v>
                </c:pt>
                <c:pt idx="6">
                  <c:v>60.5</c:v>
                </c:pt>
                <c:pt idx="7">
                  <c:v>61.1</c:v>
                </c:pt>
                <c:pt idx="8">
                  <c:v>61.0</c:v>
                </c:pt>
                <c:pt idx="9">
                  <c:v>60.5</c:v>
                </c:pt>
                <c:pt idx="10">
                  <c:v>58.8</c:v>
                </c:pt>
                <c:pt idx="11">
                  <c:v>58.3</c:v>
                </c:pt>
              </c:numCache>
            </c:numRef>
          </c:val>
          <c:smooth val="1"/>
          <c:extLst xmlns:c16r2="http://schemas.microsoft.com/office/drawing/2015/06/chart">
            <c:ext xmlns:c16="http://schemas.microsoft.com/office/drawing/2014/chart" uri="{C3380CC4-5D6E-409C-BE32-E72D297353CC}">
              <c16:uniqueId val="{00000000-06AA-4367-97B6-F521791855DF}"/>
            </c:ext>
          </c:extLst>
        </c:ser>
        <c:ser>
          <c:idx val="1"/>
          <c:order val="1"/>
          <c:tx>
            <c:strRef>
              <c:f>'05.АХОТ'!$J$3</c:f>
              <c:strCache>
                <c:ptCount val="1"/>
                <c:pt idx="0">
                  <c:v>АХОТ /Эрэгтэй/</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'05.АХОТ'!$K$1:$V$1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2021-IV</c:v>
                </c:pt>
              </c:strCache>
            </c:strRef>
          </c:cat>
          <c:val>
            <c:numRef>
              <c:f>'05.АХОТ'!$K$3:$V$3</c:f>
              <c:numCache>
                <c:formatCode>General</c:formatCode>
                <c:ptCount val="12"/>
                <c:pt idx="0">
                  <c:v>67.2</c:v>
                </c:pt>
                <c:pt idx="1">
                  <c:v>68.7</c:v>
                </c:pt>
                <c:pt idx="2">
                  <c:v>69.0</c:v>
                </c:pt>
                <c:pt idx="3">
                  <c:v>68.0</c:v>
                </c:pt>
                <c:pt idx="4">
                  <c:v>68.6</c:v>
                </c:pt>
                <c:pt idx="5">
                  <c:v>68.1</c:v>
                </c:pt>
                <c:pt idx="6">
                  <c:v>67.3</c:v>
                </c:pt>
                <c:pt idx="7">
                  <c:v>67.5</c:v>
                </c:pt>
                <c:pt idx="8">
                  <c:v>69.5</c:v>
                </c:pt>
                <c:pt idx="9">
                  <c:v>68.3</c:v>
                </c:pt>
                <c:pt idx="10">
                  <c:v>66.8</c:v>
                </c:pt>
                <c:pt idx="11">
                  <c:v>65.6</c:v>
                </c:pt>
              </c:numCache>
            </c:numRef>
          </c:val>
          <c:smooth val="1"/>
          <c:extLst xmlns:c16r2="http://schemas.microsoft.com/office/drawing/2015/06/chart">
            <c:ext xmlns:c16="http://schemas.microsoft.com/office/drawing/2014/chart" uri="{C3380CC4-5D6E-409C-BE32-E72D297353CC}">
              <c16:uniqueId val="{00000001-06AA-4367-97B6-F521791855DF}"/>
            </c:ext>
          </c:extLst>
        </c:ser>
        <c:ser>
          <c:idx val="2"/>
          <c:order val="2"/>
          <c:tx>
            <c:strRef>
              <c:f>'05.АХОТ'!$J$4</c:f>
              <c:strCache>
                <c:ptCount val="1"/>
                <c:pt idx="0">
                  <c:v>АХОТ /Эмэгтэй/</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'05.АХОТ'!$K$1:$V$1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2021-IV</c:v>
                </c:pt>
              </c:strCache>
            </c:strRef>
          </c:cat>
          <c:val>
            <c:numRef>
              <c:f>'05.АХОТ'!$K$4:$V$4</c:f>
              <c:numCache>
                <c:formatCode>General</c:formatCode>
                <c:ptCount val="12"/>
                <c:pt idx="0">
                  <c:v>56.2</c:v>
                </c:pt>
                <c:pt idx="1">
                  <c:v>56.8</c:v>
                </c:pt>
                <c:pt idx="2">
                  <c:v>58.4</c:v>
                </c:pt>
                <c:pt idx="3">
                  <c:v>56.3</c:v>
                </c:pt>
                <c:pt idx="4">
                  <c:v>56.2</c:v>
                </c:pt>
                <c:pt idx="5">
                  <c:v>55.4</c:v>
                </c:pt>
                <c:pt idx="6">
                  <c:v>54.2</c:v>
                </c:pt>
                <c:pt idx="7">
                  <c:v>55.2</c:v>
                </c:pt>
                <c:pt idx="8">
                  <c:v>53.4</c:v>
                </c:pt>
                <c:pt idx="9">
                  <c:v>53.4</c:v>
                </c:pt>
                <c:pt idx="10">
                  <c:v>51.8</c:v>
                </c:pt>
                <c:pt idx="11">
                  <c:v>51.9</c:v>
                </c:pt>
              </c:numCache>
            </c:numRef>
          </c:val>
          <c:smooth val="1"/>
          <c:extLst xmlns:c16r2="http://schemas.microsoft.com/office/drawing/2015/06/chart">
            <c:ext xmlns:c16="http://schemas.microsoft.com/office/drawing/2014/chart" uri="{C3380CC4-5D6E-409C-BE32-E72D297353CC}">
              <c16:uniqueId val="{00000002-06AA-4367-97B6-F521791855DF}"/>
            </c:ext>
          </c:extLst>
        </c:ser>
        <c:dLbls>
          <c:dLblPos val="t"/>
          <c:showLegendKey val="0"/>
          <c:showVal val="1"/>
          <c:showCatName val="0"/>
          <c:showSerName val="0"/>
          <c:showPercent val="0"/>
          <c:showBubbleSize val="0"/>
        </c:dLbls>
        <c:marker val="1"/>
        <c:smooth val="0"/>
        <c:axId val="-2008064768"/>
        <c:axId val="-2082458256"/>
      </c:lineChart>
      <c:catAx>
        <c:axId val="-200806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2458256"/>
        <c:crosses val="autoZero"/>
        <c:auto val="1"/>
        <c:lblAlgn val="ctr"/>
        <c:lblOffset val="100"/>
        <c:noMultiLvlLbl val="0"/>
      </c:catAx>
      <c:valAx>
        <c:axId val="-2082458256"/>
        <c:scaling>
          <c:orientation val="minMax"/>
          <c:min val="50.0"/>
        </c:scaling>
        <c:delete val="1"/>
        <c:axPos val="l"/>
        <c:numFmt formatCode="General" sourceLinked="1"/>
        <c:majorTickMark val="none"/>
        <c:minorTickMark val="none"/>
        <c:tickLblPos val="nextTo"/>
        <c:crossAx val="-2008064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59655308573154"/>
          <c:y val="0.0710666582868704"/>
          <c:w val="0.922515333751864"/>
          <c:h val="0.750023826272437"/>
        </c:manualLayout>
      </c:layout>
      <c:barChart>
        <c:barDir val="col"/>
        <c:grouping val="clustered"/>
        <c:varyColors val="0"/>
        <c:ser>
          <c:idx val="0"/>
          <c:order val="0"/>
          <c:spPr>
            <a:solidFill>
              <a:srgbClr val="FCE6AE"/>
            </a:solidFill>
            <a:ln>
              <a:noFill/>
            </a:ln>
            <a:effectLst/>
          </c:spPr>
          <c:invertIfNegative val="0"/>
          <c:dPt>
            <c:idx val="4"/>
            <c:invertIfNegative val="0"/>
            <c:bubble3D val="0"/>
            <c:spPr>
              <a:solidFill>
                <a:srgbClr val="FFA800"/>
              </a:solidFill>
              <a:ln>
                <a:noFill/>
              </a:ln>
              <a:effectLst/>
            </c:spPr>
            <c:extLst xmlns:c16r2="http://schemas.microsoft.com/office/drawing/2015/06/chart">
              <c:ext xmlns:c16="http://schemas.microsoft.com/office/drawing/2014/chart" uri="{C3380CC4-5D6E-409C-BE32-E72D297353CC}">
                <c16:uniqueId val="{00000001-3656-439B-8174-C355309528FD}"/>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revenue!$J$2:$N$2</c:f>
              <c:strCache>
                <c:ptCount val="5"/>
                <c:pt idx="0">
                  <c:v>2017 он</c:v>
                </c:pt>
                <c:pt idx="1">
                  <c:v>2018 он</c:v>
                </c:pt>
                <c:pt idx="2">
                  <c:v>2019 он</c:v>
                </c:pt>
                <c:pt idx="3">
                  <c:v>2020 он</c:v>
                </c:pt>
                <c:pt idx="4">
                  <c:v>2021 он</c:v>
                </c:pt>
              </c:strCache>
            </c:strRef>
          </c:cat>
          <c:val>
            <c:numRef>
              <c:f>revenue!$J$3:$N$3</c:f>
              <c:numCache>
                <c:formatCode>#,##0.0</c:formatCode>
                <c:ptCount val="5"/>
                <c:pt idx="0">
                  <c:v>1104.3</c:v>
                </c:pt>
                <c:pt idx="1">
                  <c:v>1263.1</c:v>
                </c:pt>
                <c:pt idx="2" formatCode="_-* #,##0.0_-;\-* #,##0.0_-;_-* &quot;-&quot;??_-;_-@_-">
                  <c:v>1274.1</c:v>
                </c:pt>
                <c:pt idx="3" formatCode="_-* #,##0.0_-;\-* #,##0.0_-;_-* &quot;-&quot;??_-;_-@_-">
                  <c:v>1397.9</c:v>
                </c:pt>
                <c:pt idx="4" formatCode="_-* #,##0.0_-;\-* #,##0.0_-;_-* &quot;-&quot;??_-;_-@_-">
                  <c:v>1643.4</c:v>
                </c:pt>
              </c:numCache>
            </c:numRef>
          </c:val>
          <c:extLst xmlns:c16r2="http://schemas.microsoft.com/office/drawing/2015/06/chart">
            <c:ext xmlns:c16="http://schemas.microsoft.com/office/drawing/2014/chart" uri="{C3380CC4-5D6E-409C-BE32-E72D297353CC}">
              <c16:uniqueId val="{00000002-3656-439B-8174-C355309528FD}"/>
            </c:ext>
          </c:extLst>
        </c:ser>
        <c:dLbls>
          <c:dLblPos val="outEnd"/>
          <c:showLegendKey val="0"/>
          <c:showVal val="1"/>
          <c:showCatName val="0"/>
          <c:showSerName val="0"/>
          <c:showPercent val="0"/>
          <c:showBubbleSize val="0"/>
        </c:dLbls>
        <c:gapWidth val="30"/>
        <c:overlap val="-27"/>
        <c:axId val="-2098073440"/>
        <c:axId val="-2098079472"/>
      </c:barChart>
      <c:catAx>
        <c:axId val="-209807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8079472"/>
        <c:crosses val="autoZero"/>
        <c:auto val="1"/>
        <c:lblAlgn val="ctr"/>
        <c:lblOffset val="100"/>
        <c:noMultiLvlLbl val="0"/>
      </c:catAx>
      <c:valAx>
        <c:axId val="-2098079472"/>
        <c:scaling>
          <c:orientation val="minMax"/>
        </c:scaling>
        <c:delete val="1"/>
        <c:axPos val="l"/>
        <c:numFmt formatCode="#,##0.0" sourceLinked="1"/>
        <c:majorTickMark val="none"/>
        <c:minorTickMark val="none"/>
        <c:tickLblPos val="nextTo"/>
        <c:crossAx val="-2098073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WEF!$D$3</c:f>
              <c:strCache>
                <c:ptCount val="1"/>
                <c:pt idx="0">
                  <c:v>Оноо</c:v>
                </c:pt>
              </c:strCache>
            </c:strRef>
          </c:tx>
          <c:spPr>
            <a:solidFill>
              <a:srgbClr val="002060"/>
            </a:solidFill>
            <a:ln>
              <a:noFill/>
            </a:ln>
            <a:effectLst/>
          </c:spPr>
          <c:invertIfNegative val="0"/>
          <c:dPt>
            <c:idx val="1"/>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0-D5E8-41F3-A048-E6953CFA15C4}"/>
              </c:ext>
            </c:extLst>
          </c:dPt>
          <c:dPt>
            <c:idx val="2"/>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1-D5E8-41F3-A048-E6953CFA15C4}"/>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D5E8-41F3-A048-E6953CFA15C4}"/>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D5E8-41F3-A048-E6953CFA15C4}"/>
              </c:ext>
            </c:extLst>
          </c:dPt>
          <c:dPt>
            <c:idx val="5"/>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4-D5E8-41F3-A048-E6953CFA15C4}"/>
              </c:ext>
            </c:extLst>
          </c:dPt>
          <c:dPt>
            <c:idx val="6"/>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5-D5E8-41F3-A048-E6953CFA15C4}"/>
              </c:ext>
            </c:extLst>
          </c:dPt>
          <c:dPt>
            <c:idx val="7"/>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6-D5E8-41F3-A048-E6953CFA15C4}"/>
              </c:ext>
            </c:extLst>
          </c:dPt>
          <c:dPt>
            <c:idx val="8"/>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D5E8-41F3-A048-E6953CFA15C4}"/>
              </c:ext>
            </c:extLst>
          </c:dPt>
          <c:dPt>
            <c:idx val="9"/>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8-D5E8-41F3-A048-E6953CFA15C4}"/>
              </c:ext>
            </c:extLst>
          </c:dPt>
          <c:dPt>
            <c:idx val="1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9-D5E8-41F3-A048-E6953CFA15C4}"/>
              </c:ext>
            </c:extLst>
          </c:dPt>
          <c:dPt>
            <c:idx val="11"/>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A-D5E8-41F3-A048-E6953CFA15C4}"/>
              </c:ext>
            </c:extLst>
          </c:dPt>
          <c:dPt>
            <c:idx val="12"/>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B-D5E8-41F3-A048-E6953CFA15C4}"/>
              </c:ext>
            </c:extLst>
          </c:dPt>
          <c:cat>
            <c:strRef>
              <c:f>WEF!$B$4:$B$16</c:f>
              <c:strCache>
                <c:ptCount val="13"/>
                <c:pt idx="0">
                  <c:v>Ерөнхий үзүүлэлт</c:v>
                </c:pt>
                <c:pt idx="1">
                  <c:v>Институц</c:v>
                </c:pt>
                <c:pt idx="2">
                  <c:v> Дэд бүтэц</c:v>
                </c:pt>
                <c:pt idx="3">
                  <c:v>МХХТ нэвтрүүлэлт</c:v>
                </c:pt>
                <c:pt idx="4">
                  <c:v>Макро эдийн засгийн тогтвортой байдал</c:v>
                </c:pt>
                <c:pt idx="5">
                  <c:v>Эрүүл мэнд</c:v>
                </c:pt>
                <c:pt idx="6">
                  <c:v>Ур чадвар</c:v>
                </c:pt>
                <c:pt idx="7">
                  <c:v>Бүтээгдэхүүний зах зээл</c:v>
                </c:pt>
                <c:pt idx="8">
                  <c:v>Хөдөлмөрийн зах зээл</c:v>
                </c:pt>
                <c:pt idx="9">
                  <c:v>Санхүүгийн систем</c:v>
                </c:pt>
                <c:pt idx="10">
                  <c:v>Зах зээлийн хэмжээ</c:v>
                </c:pt>
                <c:pt idx="11">
                  <c:v>Бизнесийн динамизм</c:v>
                </c:pt>
                <c:pt idx="12">
                  <c:v>Инновацийн чадвар</c:v>
                </c:pt>
              </c:strCache>
            </c:strRef>
          </c:cat>
          <c:val>
            <c:numRef>
              <c:f>WEF!$D$4:$D$16</c:f>
              <c:numCache>
                <c:formatCode>General</c:formatCode>
                <c:ptCount val="13"/>
                <c:pt idx="0">
                  <c:v>53.0</c:v>
                </c:pt>
                <c:pt idx="1">
                  <c:v>50.0</c:v>
                </c:pt>
                <c:pt idx="2">
                  <c:v>57.0</c:v>
                </c:pt>
                <c:pt idx="3">
                  <c:v>47.0</c:v>
                </c:pt>
                <c:pt idx="4">
                  <c:v>67.0</c:v>
                </c:pt>
                <c:pt idx="5">
                  <c:v>63.0</c:v>
                </c:pt>
                <c:pt idx="6">
                  <c:v>57.0</c:v>
                </c:pt>
                <c:pt idx="7">
                  <c:v>50.0</c:v>
                </c:pt>
                <c:pt idx="8">
                  <c:v>64.0</c:v>
                </c:pt>
                <c:pt idx="9">
                  <c:v>51.0</c:v>
                </c:pt>
                <c:pt idx="10">
                  <c:v>42.0</c:v>
                </c:pt>
                <c:pt idx="11">
                  <c:v>53.0</c:v>
                </c:pt>
                <c:pt idx="12">
                  <c:v>32.0</c:v>
                </c:pt>
              </c:numCache>
            </c:numRef>
          </c:val>
          <c:extLst xmlns:c16r2="http://schemas.microsoft.com/office/drawing/2015/06/chart">
            <c:ext xmlns:c16="http://schemas.microsoft.com/office/drawing/2014/chart" uri="{C3380CC4-5D6E-409C-BE32-E72D297353CC}">
              <c16:uniqueId val="{00000000-842D-4057-8C58-2C4845944E3D}"/>
            </c:ext>
          </c:extLst>
        </c:ser>
        <c:dLbls>
          <c:showLegendKey val="0"/>
          <c:showVal val="0"/>
          <c:showCatName val="0"/>
          <c:showSerName val="0"/>
          <c:showPercent val="0"/>
          <c:showBubbleSize val="0"/>
        </c:dLbls>
        <c:gapWidth val="80"/>
        <c:overlap val="17"/>
        <c:axId val="-2080857952"/>
        <c:axId val="-2080941632"/>
      </c:barChart>
      <c:scatterChart>
        <c:scatterStyle val="lineMarker"/>
        <c:varyColors val="0"/>
        <c:ser>
          <c:idx val="0"/>
          <c:order val="0"/>
          <c:tx>
            <c:strRef>
              <c:f>WEF!$C$3</c:f>
              <c:strCache>
                <c:ptCount val="1"/>
                <c:pt idx="0">
                  <c:v>Байр</c:v>
                </c:pt>
              </c:strCache>
            </c:strRef>
          </c:tx>
          <c:spPr>
            <a:ln w="25400" cap="rnd">
              <a:noFill/>
              <a:round/>
            </a:ln>
            <a:effectLst/>
          </c:spPr>
          <c:marker>
            <c:symbol val="circle"/>
            <c:size val="5"/>
            <c:spPr>
              <a:solidFill>
                <a:srgbClr val="C00000"/>
              </a:solidFill>
              <a:ln w="9525">
                <a:noFill/>
              </a:ln>
              <a:effectLst/>
            </c:spPr>
          </c:marker>
          <c:dLbls>
            <c:dLbl>
              <c:idx val="5"/>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WEF!$B$4:$B$16</c:f>
              <c:strCache>
                <c:ptCount val="13"/>
                <c:pt idx="0">
                  <c:v>Ерөнхий үзүүлэлт</c:v>
                </c:pt>
                <c:pt idx="1">
                  <c:v>Институц</c:v>
                </c:pt>
                <c:pt idx="2">
                  <c:v> Дэд бүтэц</c:v>
                </c:pt>
                <c:pt idx="3">
                  <c:v>МХХТ нэвтрүүлэлт</c:v>
                </c:pt>
                <c:pt idx="4">
                  <c:v>Макро эдийн засгийн тогтвортой байдал</c:v>
                </c:pt>
                <c:pt idx="5">
                  <c:v>Эрүүл мэнд</c:v>
                </c:pt>
                <c:pt idx="6">
                  <c:v>Ур чадвар</c:v>
                </c:pt>
                <c:pt idx="7">
                  <c:v>Бүтээгдэхүүний зах зээл</c:v>
                </c:pt>
                <c:pt idx="8">
                  <c:v>Хөдөлмөрийн зах зээл</c:v>
                </c:pt>
                <c:pt idx="9">
                  <c:v>Санхүүгийн систем</c:v>
                </c:pt>
                <c:pt idx="10">
                  <c:v>Зах зээлийн хэмжээ</c:v>
                </c:pt>
                <c:pt idx="11">
                  <c:v>Бизнесийн динамизм</c:v>
                </c:pt>
                <c:pt idx="12">
                  <c:v>Инновацийн чадвар</c:v>
                </c:pt>
              </c:strCache>
            </c:strRef>
          </c:xVal>
          <c:yVal>
            <c:numRef>
              <c:f>WEF!$C$4:$C$16</c:f>
              <c:numCache>
                <c:formatCode>General</c:formatCode>
                <c:ptCount val="13"/>
                <c:pt idx="0">
                  <c:v>102.0</c:v>
                </c:pt>
                <c:pt idx="1">
                  <c:v>90.0</c:v>
                </c:pt>
                <c:pt idx="2">
                  <c:v>101.0</c:v>
                </c:pt>
                <c:pt idx="3">
                  <c:v>96.0</c:v>
                </c:pt>
                <c:pt idx="4">
                  <c:v>120.0</c:v>
                </c:pt>
                <c:pt idx="5">
                  <c:v>106.0</c:v>
                </c:pt>
                <c:pt idx="6">
                  <c:v>95.0</c:v>
                </c:pt>
                <c:pt idx="7">
                  <c:v>106.0</c:v>
                </c:pt>
                <c:pt idx="8">
                  <c:v>42.0</c:v>
                </c:pt>
                <c:pt idx="9">
                  <c:v>108.0</c:v>
                </c:pt>
                <c:pt idx="10">
                  <c:v>103.0</c:v>
                </c:pt>
                <c:pt idx="11">
                  <c:v>108.0</c:v>
                </c:pt>
                <c:pt idx="12">
                  <c:v>93.0</c:v>
                </c:pt>
              </c:numCache>
            </c:numRef>
          </c:yVal>
          <c:smooth val="0"/>
          <c:extLst xmlns:c16r2="http://schemas.microsoft.com/office/drawing/2015/06/chart">
            <c:ext xmlns:c16="http://schemas.microsoft.com/office/drawing/2014/chart" uri="{C3380CC4-5D6E-409C-BE32-E72D297353CC}">
              <c16:uniqueId val="{00000001-842D-4057-8C58-2C4845944E3D}"/>
            </c:ext>
          </c:extLst>
        </c:ser>
        <c:dLbls>
          <c:showLegendKey val="0"/>
          <c:showVal val="0"/>
          <c:showCatName val="0"/>
          <c:showSerName val="0"/>
          <c:showPercent val="0"/>
          <c:showBubbleSize val="0"/>
        </c:dLbls>
        <c:axId val="-2032453168"/>
        <c:axId val="-2081183216"/>
      </c:scatterChart>
      <c:catAx>
        <c:axId val="-208085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0941632"/>
        <c:crosses val="autoZero"/>
        <c:auto val="1"/>
        <c:lblAlgn val="ctr"/>
        <c:lblOffset val="100"/>
        <c:noMultiLvlLbl val="0"/>
      </c:catAx>
      <c:valAx>
        <c:axId val="-20809416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0857952"/>
        <c:crosses val="autoZero"/>
        <c:crossBetween val="between"/>
      </c:valAx>
      <c:valAx>
        <c:axId val="-208118321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2453168"/>
        <c:crosses val="max"/>
        <c:crossBetween val="midCat"/>
      </c:valAx>
      <c:valAx>
        <c:axId val="-2032453168"/>
        <c:scaling>
          <c:orientation val="minMax"/>
        </c:scaling>
        <c:delete val="1"/>
        <c:axPos val="t"/>
        <c:majorTickMark val="out"/>
        <c:minorTickMark val="none"/>
        <c:tickLblPos val="nextTo"/>
        <c:crossAx val="-2081183216"/>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060"/>
            </a:solidFill>
            <a:ln>
              <a:noFill/>
            </a:ln>
            <a:effectLst/>
          </c:spPr>
          <c:invertIfNegative val="0"/>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1CD6-4763-8DF8-222305753B57}"/>
              </c:ext>
            </c:extLst>
          </c:dPt>
          <c:dPt>
            <c:idx val="5"/>
            <c:invertIfNegative val="0"/>
            <c:bubble3D val="0"/>
            <c:spPr>
              <a:solidFill>
                <a:srgbClr val="70AD47"/>
              </a:solidFill>
              <a:ln>
                <a:noFill/>
              </a:ln>
              <a:effectLst/>
            </c:spPr>
            <c:extLst xmlns:c16r2="http://schemas.microsoft.com/office/drawing/2015/06/chart">
              <c:ext xmlns:c16="http://schemas.microsoft.com/office/drawing/2014/chart" uri="{C3380CC4-5D6E-409C-BE32-E72D297353CC}">
                <c16:uniqueId val="{00000000-1CD6-4763-8DF8-222305753B57}"/>
              </c:ext>
            </c:extLst>
          </c:dPt>
          <c:dPt>
            <c:idx val="12"/>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1CD6-4763-8DF8-222305753B57}"/>
              </c:ext>
            </c:extLst>
          </c:dPt>
          <c:dPt>
            <c:idx val="1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1CD6-4763-8DF8-222305753B57}"/>
              </c:ext>
            </c:extLst>
          </c:dPt>
          <c:dPt>
            <c:idx val="18"/>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6-1CD6-4763-8DF8-222305753B57}"/>
              </c:ext>
            </c:extLst>
          </c:dPt>
          <c:dPt>
            <c:idx val="19"/>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1CD6-4763-8DF8-222305753B57}"/>
              </c:ext>
            </c:extLst>
          </c:dPt>
          <c:dPt>
            <c:idx val="2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1CD6-4763-8DF8-222305753B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IMD!$B$3:$B$24</c:f>
              <c:strCache>
                <c:ptCount val="22"/>
                <c:pt idx="0">
                  <c:v>Ерөнхий өрсөлдөх чадвар </c:v>
                </c:pt>
                <c:pt idx="1">
                  <c:v>Дотоодын эдийн засаг</c:v>
                </c:pt>
                <c:pt idx="2">
                  <c:v>Олон улсын худалдаа</c:v>
                </c:pt>
                <c:pt idx="3">
                  <c:v>Олон улсын хөрөнгө оруулалт</c:v>
                </c:pt>
                <c:pt idx="4">
                  <c:v>Хөдөлмөр эрхлэлт</c:v>
                </c:pt>
                <c:pt idx="5">
                  <c:v>Үнэ</c:v>
                </c:pt>
                <c:pt idx="6">
                  <c:v>Засаглалын үр ашиг </c:v>
                </c:pt>
                <c:pt idx="7">
                  <c:v>Төрийн санхүү</c:v>
                </c:pt>
                <c:pt idx="8">
                  <c:v>Татварын бодлого</c:v>
                </c:pt>
                <c:pt idx="9">
                  <c:v>Инстиуцийн тогтолцоо</c:v>
                </c:pt>
                <c:pt idx="10">
                  <c:v>Бизнесийн эрх зүй</c:v>
                </c:pt>
                <c:pt idx="11">
                  <c:v>Нийгмийн тогтолцоо</c:v>
                </c:pt>
                <c:pt idx="12">
                  <c:v>Бүтээмж ба үр ашиг</c:v>
                </c:pt>
                <c:pt idx="13">
                  <c:v>Хөдөлмөрийн зах зээл</c:v>
                </c:pt>
                <c:pt idx="14">
                  <c:v>Санхүү</c:v>
                </c:pt>
                <c:pt idx="15">
                  <c:v>Менежментийн хэвшил</c:v>
                </c:pt>
                <c:pt idx="16">
                  <c:v>Хандлага ба үнэлэмж</c:v>
                </c:pt>
                <c:pt idx="17">
                  <c:v>Үндсэн дэд бүтэц</c:v>
                </c:pt>
                <c:pt idx="18">
                  <c:v>Технологийн дэд бүтэц</c:v>
                </c:pt>
                <c:pt idx="19">
                  <c:v>Шинжлэх ухааны дэд бүтэц</c:v>
                </c:pt>
                <c:pt idx="20">
                  <c:v>Эрүүл мэнд ба хүрээлэн буй орчин</c:v>
                </c:pt>
                <c:pt idx="21">
                  <c:v>Боловсрол</c:v>
                </c:pt>
              </c:strCache>
            </c:strRef>
          </c:cat>
          <c:val>
            <c:numRef>
              <c:f>IMD!$C$3:$C$24</c:f>
              <c:numCache>
                <c:formatCode>General</c:formatCode>
                <c:ptCount val="22"/>
                <c:pt idx="0">
                  <c:v>62.0</c:v>
                </c:pt>
                <c:pt idx="1">
                  <c:v>63.0</c:v>
                </c:pt>
                <c:pt idx="2">
                  <c:v>60.0</c:v>
                </c:pt>
                <c:pt idx="3">
                  <c:v>50.0</c:v>
                </c:pt>
                <c:pt idx="4">
                  <c:v>56.0</c:v>
                </c:pt>
                <c:pt idx="5">
                  <c:v>2.0</c:v>
                </c:pt>
                <c:pt idx="6">
                  <c:v>59.0</c:v>
                </c:pt>
                <c:pt idx="7">
                  <c:v>53.0</c:v>
                </c:pt>
                <c:pt idx="8">
                  <c:v>29.0</c:v>
                </c:pt>
                <c:pt idx="9">
                  <c:v>60.0</c:v>
                </c:pt>
                <c:pt idx="10">
                  <c:v>56.0</c:v>
                </c:pt>
                <c:pt idx="11">
                  <c:v>45.0</c:v>
                </c:pt>
                <c:pt idx="12">
                  <c:v>63.0</c:v>
                </c:pt>
                <c:pt idx="13">
                  <c:v>63.0</c:v>
                </c:pt>
                <c:pt idx="14">
                  <c:v>61.0</c:v>
                </c:pt>
                <c:pt idx="15">
                  <c:v>59.0</c:v>
                </c:pt>
                <c:pt idx="16">
                  <c:v>39.0</c:v>
                </c:pt>
                <c:pt idx="17">
                  <c:v>53.0</c:v>
                </c:pt>
                <c:pt idx="18">
                  <c:v>62.0</c:v>
                </c:pt>
                <c:pt idx="19">
                  <c:v>63.0</c:v>
                </c:pt>
                <c:pt idx="20">
                  <c:v>63.0</c:v>
                </c:pt>
                <c:pt idx="21">
                  <c:v>54.0</c:v>
                </c:pt>
              </c:numCache>
            </c:numRef>
          </c:val>
          <c:extLst xmlns:c16r2="http://schemas.microsoft.com/office/drawing/2015/06/chart">
            <c:ext xmlns:c16="http://schemas.microsoft.com/office/drawing/2014/chart" uri="{C3380CC4-5D6E-409C-BE32-E72D297353CC}">
              <c16:uniqueId val="{00000000-F188-4C38-ABEA-396EEA6D626C}"/>
            </c:ext>
          </c:extLst>
        </c:ser>
        <c:dLbls>
          <c:dLblPos val="outEnd"/>
          <c:showLegendKey val="0"/>
          <c:showVal val="1"/>
          <c:showCatName val="0"/>
          <c:showSerName val="0"/>
          <c:showPercent val="0"/>
          <c:showBubbleSize val="0"/>
        </c:dLbls>
        <c:gapWidth val="182"/>
        <c:axId val="-2036663776"/>
        <c:axId val="-2036389584"/>
      </c:barChart>
      <c:catAx>
        <c:axId val="-203666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6389584"/>
        <c:crosses val="autoZero"/>
        <c:auto val="1"/>
        <c:lblAlgn val="ctr"/>
        <c:lblOffset val="100"/>
        <c:noMultiLvlLbl val="0"/>
      </c:catAx>
      <c:valAx>
        <c:axId val="-2036389584"/>
        <c:scaling>
          <c:orientation val="minMax"/>
        </c:scaling>
        <c:delete val="1"/>
        <c:axPos val="l"/>
        <c:numFmt formatCode="General" sourceLinked="1"/>
        <c:majorTickMark val="none"/>
        <c:minorTickMark val="none"/>
        <c:tickLblPos val="nextTo"/>
        <c:crossAx val="-2036663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00931807315907"/>
          <c:y val="0.032514685664292"/>
          <c:w val="0.848079306071871"/>
          <c:h val="0.833804368203975"/>
        </c:manualLayout>
      </c:layout>
      <c:barChart>
        <c:barDir val="col"/>
        <c:grouping val="clustered"/>
        <c:varyColors val="0"/>
        <c:ser>
          <c:idx val="0"/>
          <c:order val="0"/>
          <c:tx>
            <c:strRef>
              <c:f>'5.1'!$B$1</c:f>
              <c:strCache>
                <c:ptCount val="1"/>
                <c:pt idx="0">
                  <c:v>Primary Commodity Price Index (US dollar)</c:v>
                </c:pt>
              </c:strCache>
            </c:strRef>
          </c:tx>
          <c:spPr>
            <a:solidFill>
              <a:srgbClr val="FFC000"/>
            </a:solidFill>
            <a:ln>
              <a:noFill/>
            </a:ln>
            <a:effectLst/>
          </c:spPr>
          <c:invertIfNegative val="0"/>
          <c:dLbls>
            <c:dLbl>
              <c:idx val="3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F21-4167-8316-EE6706A2FF8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'5.1'!$A$3:$A$33</c:f>
              <c:numCache>
                <c:formatCode>General</c:formatCode>
                <c:ptCount val="31"/>
                <c:pt idx="0">
                  <c:v>1991.0</c:v>
                </c:pt>
                <c:pt idx="1">
                  <c:v>1992.0</c:v>
                </c:pt>
                <c:pt idx="2">
                  <c:v>1993.0</c:v>
                </c:pt>
                <c:pt idx="3">
                  <c:v>1994.0</c:v>
                </c:pt>
                <c:pt idx="4">
                  <c:v>1995.0</c:v>
                </c:pt>
                <c:pt idx="5">
                  <c:v>1996.0</c:v>
                </c:pt>
                <c:pt idx="6">
                  <c:v>1997.0</c:v>
                </c:pt>
                <c:pt idx="7">
                  <c:v>1998.0</c:v>
                </c:pt>
                <c:pt idx="8">
                  <c:v>1999.0</c:v>
                </c:pt>
                <c:pt idx="9">
                  <c:v>2000.0</c:v>
                </c:pt>
                <c:pt idx="10">
                  <c:v>2001.0</c:v>
                </c:pt>
                <c:pt idx="11">
                  <c:v>2002.0</c:v>
                </c:pt>
                <c:pt idx="12">
                  <c:v>2003.0</c:v>
                </c:pt>
                <c:pt idx="13">
                  <c:v>2004.0</c:v>
                </c:pt>
                <c:pt idx="14">
                  <c:v>2005.0</c:v>
                </c:pt>
                <c:pt idx="15">
                  <c:v>2006.0</c:v>
                </c:pt>
                <c:pt idx="16">
                  <c:v>2007.0</c:v>
                </c:pt>
                <c:pt idx="17">
                  <c:v>2008.0</c:v>
                </c:pt>
                <c:pt idx="18">
                  <c:v>2009.0</c:v>
                </c:pt>
                <c:pt idx="19">
                  <c:v>2010.0</c:v>
                </c:pt>
                <c:pt idx="20">
                  <c:v>2011.0</c:v>
                </c:pt>
                <c:pt idx="21">
                  <c:v>2012.0</c:v>
                </c:pt>
                <c:pt idx="22">
                  <c:v>2013.0</c:v>
                </c:pt>
                <c:pt idx="23">
                  <c:v>2014.0</c:v>
                </c:pt>
                <c:pt idx="24">
                  <c:v>2015.0</c:v>
                </c:pt>
                <c:pt idx="25">
                  <c:v>2016.0</c:v>
                </c:pt>
                <c:pt idx="26">
                  <c:v>2017.0</c:v>
                </c:pt>
                <c:pt idx="27">
                  <c:v>2018.0</c:v>
                </c:pt>
                <c:pt idx="28">
                  <c:v>2019.0</c:v>
                </c:pt>
                <c:pt idx="29">
                  <c:v>2020.0</c:v>
                </c:pt>
                <c:pt idx="30">
                  <c:v>2021.0</c:v>
                </c:pt>
              </c:numCache>
            </c:numRef>
          </c:cat>
          <c:val>
            <c:numRef>
              <c:f>'5.1'!$B$3:$B$33</c:f>
              <c:numCache>
                <c:formatCode>0</c:formatCode>
                <c:ptCount val="31"/>
                <c:pt idx="0">
                  <c:v>71.33368669502374</c:v>
                </c:pt>
                <c:pt idx="1">
                  <c:v>71.2186741669485</c:v>
                </c:pt>
                <c:pt idx="2">
                  <c:v>82.96911957470672</c:v>
                </c:pt>
                <c:pt idx="3">
                  <c:v>93.97799121896975</c:v>
                </c:pt>
                <c:pt idx="4">
                  <c:v>101.3059427624402</c:v>
                </c:pt>
                <c:pt idx="5">
                  <c:v>94.69819542072108</c:v>
                </c:pt>
                <c:pt idx="6">
                  <c:v>86.93696542983997</c:v>
                </c:pt>
                <c:pt idx="7">
                  <c:v>71.33591078898118</c:v>
                </c:pt>
                <c:pt idx="8">
                  <c:v>71.03398591607078</c:v>
                </c:pt>
                <c:pt idx="9">
                  <c:v>73.27785168709033</c:v>
                </c:pt>
                <c:pt idx="10">
                  <c:v>65.9146369921788</c:v>
                </c:pt>
                <c:pt idx="11">
                  <c:v>67.89649127905338</c:v>
                </c:pt>
                <c:pt idx="12" formatCode="0.0">
                  <c:v>65.69690101300057</c:v>
                </c:pt>
                <c:pt idx="13" formatCode="0.0">
                  <c:v>79.17565630591648</c:v>
                </c:pt>
                <c:pt idx="14" formatCode="0.0">
                  <c:v>97.7029252890411</c:v>
                </c:pt>
                <c:pt idx="15" formatCode="0.0">
                  <c:v>114.182639815282</c:v>
                </c:pt>
                <c:pt idx="16" formatCode="0.0">
                  <c:v>129.096327251318</c:v>
                </c:pt>
                <c:pt idx="17" formatCode="0.0">
                  <c:v>163.128118075419</c:v>
                </c:pt>
                <c:pt idx="18" formatCode="0.0">
                  <c:v>116.866219564915</c:v>
                </c:pt>
                <c:pt idx="19" formatCode="0.0">
                  <c:v>146.114265837918</c:v>
                </c:pt>
                <c:pt idx="20" formatCode="0.0">
                  <c:v>182.472606584539</c:v>
                </c:pt>
                <c:pt idx="21" formatCode="0.0">
                  <c:v>174.418372942869</c:v>
                </c:pt>
                <c:pt idx="22" formatCode="0.0">
                  <c:v>168.791828022345</c:v>
                </c:pt>
                <c:pt idx="23" formatCode="0.0">
                  <c:v>159.123125889107</c:v>
                </c:pt>
                <c:pt idx="24" formatCode="0.0">
                  <c:v>108.279013796242</c:v>
                </c:pt>
                <c:pt idx="25" formatCode="0.0">
                  <c:v>100.0</c:v>
                </c:pt>
                <c:pt idx="26" formatCode="0.0">
                  <c:v>113.545491141611</c:v>
                </c:pt>
                <c:pt idx="27" formatCode="0.0">
                  <c:v>128.194256887188</c:v>
                </c:pt>
                <c:pt idx="28" formatCode="0.0">
                  <c:v>117.523189267946</c:v>
                </c:pt>
                <c:pt idx="29" formatCode="0.0">
                  <c:v>105.910624908074</c:v>
                </c:pt>
                <c:pt idx="30" formatCode="0.0">
                  <c:v>162.280891609481</c:v>
                </c:pt>
              </c:numCache>
            </c:numRef>
          </c:val>
          <c:extLst xmlns:c16r2="http://schemas.microsoft.com/office/drawing/2015/06/chart">
            <c:ext xmlns:c16="http://schemas.microsoft.com/office/drawing/2014/chart" uri="{C3380CC4-5D6E-409C-BE32-E72D297353CC}">
              <c16:uniqueId val="{00000001-8F21-4167-8316-EE6706A2FF8B}"/>
            </c:ext>
          </c:extLst>
        </c:ser>
        <c:dLbls>
          <c:showLegendKey val="0"/>
          <c:showVal val="0"/>
          <c:showCatName val="0"/>
          <c:showSerName val="0"/>
          <c:showPercent val="0"/>
          <c:showBubbleSize val="0"/>
        </c:dLbls>
        <c:gapWidth val="104"/>
        <c:axId val="-2037121760"/>
        <c:axId val="-2036381456"/>
      </c:barChart>
      <c:lineChart>
        <c:grouping val="standard"/>
        <c:varyColors val="0"/>
        <c:ser>
          <c:idx val="1"/>
          <c:order val="1"/>
          <c:tx>
            <c:strRef>
              <c:f>'5.1'!$C$1</c:f>
              <c:strCache>
                <c:ptCount val="1"/>
                <c:pt idx="0">
                  <c:v>GDP growth (%)</c:v>
                </c:pt>
              </c:strCache>
            </c:strRef>
          </c:tx>
          <c:spPr>
            <a:ln w="28575" cap="rnd">
              <a:solidFill>
                <a:srgbClr val="C00000"/>
              </a:solidFill>
              <a:round/>
            </a:ln>
            <a:effectLst/>
          </c:spPr>
          <c:marker>
            <c:symbol val="none"/>
          </c:marker>
          <c:dLbls>
            <c:dLbl>
              <c:idx val="30"/>
              <c:layout>
                <c:manualLayout>
                  <c:x val="-0.0371747211895911"/>
                  <c:y val="-0.037220843672456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F21-4167-8316-EE6706A2FF8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'5.1'!$C$3:$C$33</c:f>
              <c:numCache>
                <c:formatCode>0.0%</c:formatCode>
                <c:ptCount val="31"/>
                <c:pt idx="0">
                  <c:v>-0.087</c:v>
                </c:pt>
                <c:pt idx="1">
                  <c:v>-0.093</c:v>
                </c:pt>
                <c:pt idx="2">
                  <c:v>-0.032</c:v>
                </c:pt>
                <c:pt idx="3">
                  <c:v>0.021</c:v>
                </c:pt>
                <c:pt idx="4">
                  <c:v>0.064</c:v>
                </c:pt>
                <c:pt idx="5">
                  <c:v>0.022</c:v>
                </c:pt>
                <c:pt idx="6">
                  <c:v>0.039</c:v>
                </c:pt>
                <c:pt idx="7">
                  <c:v>0.033</c:v>
                </c:pt>
                <c:pt idx="8">
                  <c:v>0.031</c:v>
                </c:pt>
                <c:pt idx="9">
                  <c:v>0.011</c:v>
                </c:pt>
                <c:pt idx="10">
                  <c:v>0.03</c:v>
                </c:pt>
                <c:pt idx="11">
                  <c:v>0.047</c:v>
                </c:pt>
                <c:pt idx="12">
                  <c:v>0.07</c:v>
                </c:pt>
                <c:pt idx="13">
                  <c:v>0.106</c:v>
                </c:pt>
                <c:pt idx="14">
                  <c:v>0.073</c:v>
                </c:pt>
                <c:pt idx="15">
                  <c:v>0.086</c:v>
                </c:pt>
                <c:pt idx="16">
                  <c:v>0.102</c:v>
                </c:pt>
                <c:pt idx="17">
                  <c:v>0.089</c:v>
                </c:pt>
                <c:pt idx="18">
                  <c:v>-0.013</c:v>
                </c:pt>
                <c:pt idx="19">
                  <c:v>0.064</c:v>
                </c:pt>
                <c:pt idx="20">
                  <c:v>0.173</c:v>
                </c:pt>
                <c:pt idx="21">
                  <c:v>0.123</c:v>
                </c:pt>
                <c:pt idx="22">
                  <c:v>0.116</c:v>
                </c:pt>
                <c:pt idx="23">
                  <c:v>0.079</c:v>
                </c:pt>
                <c:pt idx="24">
                  <c:v>0.024</c:v>
                </c:pt>
                <c:pt idx="25">
                  <c:v>0.012</c:v>
                </c:pt>
                <c:pt idx="26">
                  <c:v>0.053</c:v>
                </c:pt>
                <c:pt idx="27">
                  <c:v>0.072</c:v>
                </c:pt>
                <c:pt idx="28">
                  <c:v>0.05159</c:v>
                </c:pt>
                <c:pt idx="29">
                  <c:v>-0.053</c:v>
                </c:pt>
                <c:pt idx="30">
                  <c:v>0.014</c:v>
                </c:pt>
              </c:numCache>
            </c:numRef>
          </c:val>
          <c:smooth val="1"/>
          <c:extLst xmlns:c16r2="http://schemas.microsoft.com/office/drawing/2015/06/chart">
            <c:ext xmlns:c16="http://schemas.microsoft.com/office/drawing/2014/chart" uri="{C3380CC4-5D6E-409C-BE32-E72D297353CC}">
              <c16:uniqueId val="{00000003-8F21-4167-8316-EE6706A2FF8B}"/>
            </c:ext>
          </c:extLst>
        </c:ser>
        <c:dLbls>
          <c:showLegendKey val="0"/>
          <c:showVal val="0"/>
          <c:showCatName val="0"/>
          <c:showSerName val="0"/>
          <c:showPercent val="0"/>
          <c:showBubbleSize val="0"/>
        </c:dLbls>
        <c:marker val="1"/>
        <c:smooth val="0"/>
        <c:axId val="-2036621056"/>
        <c:axId val="-2036580928"/>
      </c:lineChart>
      <c:catAx>
        <c:axId val="-20371217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6381456"/>
        <c:crosses val="autoZero"/>
        <c:auto val="1"/>
        <c:lblAlgn val="ctr"/>
        <c:lblOffset val="100"/>
        <c:noMultiLvlLbl val="0"/>
      </c:catAx>
      <c:valAx>
        <c:axId val="-2036381456"/>
        <c:scaling>
          <c:orientation val="minMax"/>
          <c:min val="-20.0"/>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7121760"/>
        <c:crosses val="autoZero"/>
        <c:crossBetween val="between"/>
        <c:majorUnit val="20.0"/>
      </c:valAx>
      <c:valAx>
        <c:axId val="-203658092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6621056"/>
        <c:crosses val="max"/>
        <c:crossBetween val="between"/>
      </c:valAx>
      <c:catAx>
        <c:axId val="-2036621056"/>
        <c:scaling>
          <c:orientation val="minMax"/>
        </c:scaling>
        <c:delete val="1"/>
        <c:axPos val="b"/>
        <c:majorTickMark val="out"/>
        <c:minorTickMark val="none"/>
        <c:tickLblPos val="nextTo"/>
        <c:crossAx val="-2036580928"/>
        <c:crosses val="autoZero"/>
        <c:auto val="1"/>
        <c:lblAlgn val="ctr"/>
        <c:lblOffset val="100"/>
        <c:noMultiLvlLbl val="0"/>
      </c:catAx>
      <c:spPr>
        <a:noFill/>
        <a:ln>
          <a:noFill/>
        </a:ln>
        <a:effectLst/>
      </c:spPr>
    </c:plotArea>
    <c:legend>
      <c:legendPos val="r"/>
      <c:layout>
        <c:manualLayout>
          <c:xMode val="edge"/>
          <c:yMode val="edge"/>
          <c:x val="0.00373861259907567"/>
          <c:y val="0.00874445595045036"/>
          <c:w val="0.587609727222759"/>
          <c:h val="0.21421881818122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noFill/>
            <a:ln>
              <a:noFill/>
            </a:ln>
            <a:effectLst/>
          </c:spPr>
          <c:invertIfNegative val="0"/>
          <c:dPt>
            <c:idx val="0"/>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1-39B3-408C-B0E9-0D9A360BFD82}"/>
              </c:ext>
            </c:extLst>
          </c:dPt>
          <c:dPt>
            <c:idx val="8"/>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39B3-408C-B0E9-0D9A360BFD82}"/>
              </c:ext>
            </c:extLst>
          </c:dPt>
          <c:dLbls>
            <c:dLbl>
              <c:idx val="0"/>
              <c:layout>
                <c:manualLayout>
                  <c:x val="-0.00858000858000859"/>
                  <c:y val="-0.062581477744154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9B3-408C-B0E9-0D9A360BFD82}"/>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4-39B3-408C-B0E9-0D9A360BFD82}"/>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39B3-408C-B0E9-0D9A360BFD82}"/>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6-39B3-408C-B0E9-0D9A360BFD82}"/>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7-39B3-408C-B0E9-0D9A360BFD82}"/>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8-39B3-408C-B0E9-0D9A360BFD82}"/>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9-39B3-408C-B0E9-0D9A360BFD82}"/>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A-39B3-408C-B0E9-0D9A360BFD82}"/>
                </c:ext>
                <c:ext xmlns:c15="http://schemas.microsoft.com/office/drawing/2012/chart" uri="{CE6537A1-D6FC-4f65-9D91-7224C49458BB}"/>
              </c:extLst>
            </c:dLbl>
            <c:dLbl>
              <c:idx val="8"/>
              <c:layout>
                <c:manualLayout>
                  <c:x val="0.00171600171600159"/>
                  <c:y val="-0.3720121177013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9B3-408C-B0E9-0D9A360BFD8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'гарцын хэлбэлзэл'!$A$1:$I$1</c:f>
              <c:strCache>
                <c:ptCount val="9"/>
                <c:pt idx="0">
                  <c:v>Хятадын эдийн засгийн өсөлт</c:v>
                </c:pt>
                <c:pt idx="1">
                  <c:v>Таваарын үнэ</c:v>
                </c:pt>
                <c:pt idx="2">
                  <c:v>ГШХО</c:v>
                </c:pt>
                <c:pt idx="3">
                  <c:v>Төсвийн зардал</c:v>
                </c:pt>
                <c:pt idx="4">
                  <c:v>Мөнгөний нийлүүлэлт</c:v>
                </c:pt>
                <c:pt idx="5">
                  <c:v>Валютын ханш</c:v>
                </c:pt>
                <c:pt idx="6">
                  <c:v>Зардлын инфляци (нийлүүлэлт)</c:v>
                </c:pt>
                <c:pt idx="7">
                  <c:v>Бусад хүчин зүйлс</c:v>
                </c:pt>
                <c:pt idx="8">
                  <c:v>Эдийн засгийн хэлбэлзэл</c:v>
                </c:pt>
              </c:strCache>
            </c:strRef>
          </c:cat>
          <c:val>
            <c:numRef>
              <c:f>'гарцын хэлбэлзэл'!$A$2:$I$2</c:f>
              <c:numCache>
                <c:formatCode>0%</c:formatCode>
                <c:ptCount val="9"/>
                <c:pt idx="0">
                  <c:v>0.05</c:v>
                </c:pt>
                <c:pt idx="1">
                  <c:v>0.05</c:v>
                </c:pt>
                <c:pt idx="2">
                  <c:v>0.05</c:v>
                </c:pt>
                <c:pt idx="3">
                  <c:v>0.05</c:v>
                </c:pt>
                <c:pt idx="4">
                  <c:v>0.05</c:v>
                </c:pt>
                <c:pt idx="5">
                  <c:v>0.05</c:v>
                </c:pt>
                <c:pt idx="6">
                  <c:v>0.05</c:v>
                </c:pt>
                <c:pt idx="7">
                  <c:v>0.05</c:v>
                </c:pt>
                <c:pt idx="8">
                  <c:v>1.0</c:v>
                </c:pt>
              </c:numCache>
            </c:numRef>
          </c:val>
          <c:extLst xmlns:c16r2="http://schemas.microsoft.com/office/drawing/2015/06/chart">
            <c:ext xmlns:c16="http://schemas.microsoft.com/office/drawing/2014/chart" uri="{C3380CC4-5D6E-409C-BE32-E72D297353CC}">
              <c16:uniqueId val="{0000000B-39B3-408C-B0E9-0D9A360BFD82}"/>
            </c:ext>
          </c:extLst>
        </c:ser>
        <c:ser>
          <c:idx val="1"/>
          <c:order val="1"/>
          <c:spPr>
            <a:noFill/>
            <a:ln>
              <a:noFill/>
            </a:ln>
            <a:effectLst/>
          </c:spPr>
          <c:invertIfNegative val="0"/>
          <c:dPt>
            <c:idx val="1"/>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D-39B3-408C-B0E9-0D9A360BFD82}"/>
              </c:ext>
            </c:extLst>
          </c:dPt>
          <c:dLbls>
            <c:dLbl>
              <c:idx val="1"/>
              <c:layout>
                <c:manualLayout>
                  <c:x val="-0.00514800514800518"/>
                  <c:y val="-0.11125596043405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9B3-408C-B0E9-0D9A360BFD82}"/>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E-39B3-408C-B0E9-0D9A360BFD82}"/>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F-39B3-408C-B0E9-0D9A360BFD82}"/>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10-39B3-408C-B0E9-0D9A360BFD82}"/>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11-39B3-408C-B0E9-0D9A360BFD82}"/>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12-39B3-408C-B0E9-0D9A360BFD82}"/>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3-39B3-408C-B0E9-0D9A360BFD8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'гарцын хэлбэлзэл'!$A$1:$I$1</c:f>
              <c:strCache>
                <c:ptCount val="9"/>
                <c:pt idx="0">
                  <c:v>Хятадын эдийн засгийн өсөлт</c:v>
                </c:pt>
                <c:pt idx="1">
                  <c:v>Таваарын үнэ</c:v>
                </c:pt>
                <c:pt idx="2">
                  <c:v>ГШХО</c:v>
                </c:pt>
                <c:pt idx="3">
                  <c:v>Төсвийн зардал</c:v>
                </c:pt>
                <c:pt idx="4">
                  <c:v>Мөнгөний нийлүүлэлт</c:v>
                </c:pt>
                <c:pt idx="5">
                  <c:v>Валютын ханш</c:v>
                </c:pt>
                <c:pt idx="6">
                  <c:v>Зардлын инфляци (нийлүүлэлт)</c:v>
                </c:pt>
                <c:pt idx="7">
                  <c:v>Бусад хүчин зүйлс</c:v>
                </c:pt>
                <c:pt idx="8">
                  <c:v>Эдийн засгийн хэлбэлзэл</c:v>
                </c:pt>
              </c:strCache>
            </c:strRef>
          </c:cat>
          <c:val>
            <c:numRef>
              <c:f>'гарцын хэлбэлзэл'!$A$3:$I$3</c:f>
              <c:numCache>
                <c:formatCode>0%</c:formatCode>
                <c:ptCount val="9"/>
                <c:pt idx="1">
                  <c:v>0.21</c:v>
                </c:pt>
                <c:pt idx="2">
                  <c:v>0.21</c:v>
                </c:pt>
                <c:pt idx="3">
                  <c:v>0.21</c:v>
                </c:pt>
                <c:pt idx="4">
                  <c:v>0.21</c:v>
                </c:pt>
                <c:pt idx="5">
                  <c:v>0.21</c:v>
                </c:pt>
                <c:pt idx="6">
                  <c:v>0.21</c:v>
                </c:pt>
                <c:pt idx="7">
                  <c:v>0.21</c:v>
                </c:pt>
              </c:numCache>
            </c:numRef>
          </c:val>
          <c:extLst xmlns:c16r2="http://schemas.microsoft.com/office/drawing/2015/06/chart">
            <c:ext xmlns:c16="http://schemas.microsoft.com/office/drawing/2014/chart" uri="{C3380CC4-5D6E-409C-BE32-E72D297353CC}">
              <c16:uniqueId val="{00000014-39B3-408C-B0E9-0D9A360BFD82}"/>
            </c:ext>
          </c:extLst>
        </c:ser>
        <c:ser>
          <c:idx val="2"/>
          <c:order val="2"/>
          <c:spPr>
            <a:noFill/>
            <a:ln>
              <a:noFill/>
            </a:ln>
            <a:effectLst/>
          </c:spPr>
          <c:invertIfNegative val="0"/>
          <c:dPt>
            <c:idx val="2"/>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16-39B3-408C-B0E9-0D9A360BFD82}"/>
              </c:ext>
            </c:extLst>
          </c:dPt>
          <c:dLbls>
            <c:dLbl>
              <c:idx val="2"/>
              <c:layout>
                <c:manualLayout>
                  <c:x val="-0.00858000858000858"/>
                  <c:y val="-0.1147327091976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39B3-408C-B0E9-0D9A360BFD82}"/>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17-39B3-408C-B0E9-0D9A360BFD82}"/>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18-39B3-408C-B0E9-0D9A360BFD82}"/>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19-39B3-408C-B0E9-0D9A360BFD82}"/>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1A-39B3-408C-B0E9-0D9A360BFD82}"/>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B-39B3-408C-B0E9-0D9A360BFD8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'гарцын хэлбэлзэл'!$A$1:$I$1</c:f>
              <c:strCache>
                <c:ptCount val="9"/>
                <c:pt idx="0">
                  <c:v>Хятадын эдийн засгийн өсөлт</c:v>
                </c:pt>
                <c:pt idx="1">
                  <c:v>Таваарын үнэ</c:v>
                </c:pt>
                <c:pt idx="2">
                  <c:v>ГШХО</c:v>
                </c:pt>
                <c:pt idx="3">
                  <c:v>Төсвийн зардал</c:v>
                </c:pt>
                <c:pt idx="4">
                  <c:v>Мөнгөний нийлүүлэлт</c:v>
                </c:pt>
                <c:pt idx="5">
                  <c:v>Валютын ханш</c:v>
                </c:pt>
                <c:pt idx="6">
                  <c:v>Зардлын инфляци (нийлүүлэлт)</c:v>
                </c:pt>
                <c:pt idx="7">
                  <c:v>Бусад хүчин зүйлс</c:v>
                </c:pt>
                <c:pt idx="8">
                  <c:v>Эдийн засгийн хэлбэлзэл</c:v>
                </c:pt>
              </c:strCache>
            </c:strRef>
          </c:cat>
          <c:val>
            <c:numRef>
              <c:f>'гарцын хэлбэлзэл'!$A$4:$I$4</c:f>
              <c:numCache>
                <c:formatCode>General</c:formatCode>
                <c:ptCount val="9"/>
                <c:pt idx="2" formatCode="0%">
                  <c:v>0.2</c:v>
                </c:pt>
                <c:pt idx="3" formatCode="0%">
                  <c:v>0.2</c:v>
                </c:pt>
                <c:pt idx="4" formatCode="0%">
                  <c:v>0.2</c:v>
                </c:pt>
                <c:pt idx="5" formatCode="0%">
                  <c:v>0.2</c:v>
                </c:pt>
                <c:pt idx="6" formatCode="0%">
                  <c:v>0.2</c:v>
                </c:pt>
                <c:pt idx="7" formatCode="0%">
                  <c:v>0.2</c:v>
                </c:pt>
              </c:numCache>
            </c:numRef>
          </c:val>
          <c:extLst xmlns:c16r2="http://schemas.microsoft.com/office/drawing/2015/06/chart">
            <c:ext xmlns:c16="http://schemas.microsoft.com/office/drawing/2014/chart" uri="{C3380CC4-5D6E-409C-BE32-E72D297353CC}">
              <c16:uniqueId val="{0000001C-39B3-408C-B0E9-0D9A360BFD82}"/>
            </c:ext>
          </c:extLst>
        </c:ser>
        <c:ser>
          <c:idx val="3"/>
          <c:order val="3"/>
          <c:spPr>
            <a:noFill/>
            <a:ln>
              <a:noFill/>
            </a:ln>
            <a:effectLst/>
          </c:spPr>
          <c:invertIfNegative val="0"/>
          <c:dPt>
            <c:idx val="3"/>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1E-39B3-408C-B0E9-0D9A360BFD82}"/>
              </c:ext>
            </c:extLst>
          </c:dPt>
          <c:dLbls>
            <c:dLbl>
              <c:idx val="3"/>
              <c:layout>
                <c:manualLayout>
                  <c:x val="-0.0102960102960103"/>
                  <c:y val="-0.062581477744154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39B3-408C-B0E9-0D9A360BFD82}"/>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1F-39B3-408C-B0E9-0D9A360BFD82}"/>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20-39B3-408C-B0E9-0D9A360BFD82}"/>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21-39B3-408C-B0E9-0D9A360BFD82}"/>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22-39B3-408C-B0E9-0D9A360BFD8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'гарцын хэлбэлзэл'!$A$1:$I$1</c:f>
              <c:strCache>
                <c:ptCount val="9"/>
                <c:pt idx="0">
                  <c:v>Хятадын эдийн засгийн өсөлт</c:v>
                </c:pt>
                <c:pt idx="1">
                  <c:v>Таваарын үнэ</c:v>
                </c:pt>
                <c:pt idx="2">
                  <c:v>ГШХО</c:v>
                </c:pt>
                <c:pt idx="3">
                  <c:v>Төсвийн зардал</c:v>
                </c:pt>
                <c:pt idx="4">
                  <c:v>Мөнгөний нийлүүлэлт</c:v>
                </c:pt>
                <c:pt idx="5">
                  <c:v>Валютын ханш</c:v>
                </c:pt>
                <c:pt idx="6">
                  <c:v>Зардлын инфляци (нийлүүлэлт)</c:v>
                </c:pt>
                <c:pt idx="7">
                  <c:v>Бусад хүчин зүйлс</c:v>
                </c:pt>
                <c:pt idx="8">
                  <c:v>Эдийн засгийн хэлбэлзэл</c:v>
                </c:pt>
              </c:strCache>
            </c:strRef>
          </c:cat>
          <c:val>
            <c:numRef>
              <c:f>'гарцын хэлбэлзэл'!$A$5:$I$5</c:f>
              <c:numCache>
                <c:formatCode>General</c:formatCode>
                <c:ptCount val="9"/>
                <c:pt idx="3" formatCode="0%">
                  <c:v>0.06</c:v>
                </c:pt>
                <c:pt idx="4" formatCode="0%">
                  <c:v>0.06</c:v>
                </c:pt>
                <c:pt idx="5" formatCode="0%">
                  <c:v>0.06</c:v>
                </c:pt>
                <c:pt idx="6" formatCode="0%">
                  <c:v>0.06</c:v>
                </c:pt>
                <c:pt idx="7" formatCode="0%">
                  <c:v>0.06</c:v>
                </c:pt>
              </c:numCache>
            </c:numRef>
          </c:val>
          <c:extLst xmlns:c16r2="http://schemas.microsoft.com/office/drawing/2015/06/chart">
            <c:ext xmlns:c16="http://schemas.microsoft.com/office/drawing/2014/chart" uri="{C3380CC4-5D6E-409C-BE32-E72D297353CC}">
              <c16:uniqueId val="{00000023-39B3-408C-B0E9-0D9A360BFD82}"/>
            </c:ext>
          </c:extLst>
        </c:ser>
        <c:ser>
          <c:idx val="4"/>
          <c:order val="4"/>
          <c:spPr>
            <a:noFill/>
            <a:ln>
              <a:noFill/>
            </a:ln>
            <a:effectLst/>
          </c:spPr>
          <c:invertIfNegative val="0"/>
          <c:dPt>
            <c:idx val="4"/>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25-39B3-408C-B0E9-0D9A360BFD82}"/>
              </c:ext>
            </c:extLst>
          </c:dPt>
          <c:dLbls>
            <c:dLbl>
              <c:idx val="4"/>
              <c:layout>
                <c:manualLayout>
                  <c:x val="-0.0102960102960104"/>
                  <c:y val="-0.083441970325538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5-39B3-408C-B0E9-0D9A360BFD82}"/>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26-39B3-408C-B0E9-0D9A360BFD82}"/>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27-39B3-408C-B0E9-0D9A360BFD82}"/>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28-39B3-408C-B0E9-0D9A360BFD8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'гарцын хэлбэлзэл'!$A$1:$I$1</c:f>
              <c:strCache>
                <c:ptCount val="9"/>
                <c:pt idx="0">
                  <c:v>Хятадын эдийн засгийн өсөлт</c:v>
                </c:pt>
                <c:pt idx="1">
                  <c:v>Таваарын үнэ</c:v>
                </c:pt>
                <c:pt idx="2">
                  <c:v>ГШХО</c:v>
                </c:pt>
                <c:pt idx="3">
                  <c:v>Төсвийн зардал</c:v>
                </c:pt>
                <c:pt idx="4">
                  <c:v>Мөнгөний нийлүүлэлт</c:v>
                </c:pt>
                <c:pt idx="5">
                  <c:v>Валютын ханш</c:v>
                </c:pt>
                <c:pt idx="6">
                  <c:v>Зардлын инфляци (нийлүүлэлт)</c:v>
                </c:pt>
                <c:pt idx="7">
                  <c:v>Бусад хүчин зүйлс</c:v>
                </c:pt>
                <c:pt idx="8">
                  <c:v>Эдийн засгийн хэлбэлзэл</c:v>
                </c:pt>
              </c:strCache>
            </c:strRef>
          </c:cat>
          <c:val>
            <c:numRef>
              <c:f>'гарцын хэлбэлзэл'!$A$6:$I$6</c:f>
              <c:numCache>
                <c:formatCode>General</c:formatCode>
                <c:ptCount val="9"/>
                <c:pt idx="4" formatCode="0%">
                  <c:v>0.11</c:v>
                </c:pt>
                <c:pt idx="5" formatCode="0%">
                  <c:v>0.11</c:v>
                </c:pt>
                <c:pt idx="6" formatCode="0%">
                  <c:v>0.11</c:v>
                </c:pt>
                <c:pt idx="7" formatCode="0%">
                  <c:v>0.11</c:v>
                </c:pt>
              </c:numCache>
            </c:numRef>
          </c:val>
          <c:extLst xmlns:c16r2="http://schemas.microsoft.com/office/drawing/2015/06/chart">
            <c:ext xmlns:c16="http://schemas.microsoft.com/office/drawing/2014/chart" uri="{C3380CC4-5D6E-409C-BE32-E72D297353CC}">
              <c16:uniqueId val="{00000029-39B3-408C-B0E9-0D9A360BFD82}"/>
            </c:ext>
          </c:extLst>
        </c:ser>
        <c:ser>
          <c:idx val="5"/>
          <c:order val="5"/>
          <c:spPr>
            <a:noFill/>
            <a:ln>
              <a:noFill/>
            </a:ln>
            <a:effectLst/>
          </c:spPr>
          <c:invertIfNegative val="0"/>
          <c:dPt>
            <c:idx val="5"/>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2B-39B3-408C-B0E9-0D9A360BFD82}"/>
              </c:ext>
            </c:extLst>
          </c:dPt>
          <c:dLbls>
            <c:dLbl>
              <c:idx val="5"/>
              <c:layout>
                <c:manualLayout>
                  <c:x val="-0.012012012012012"/>
                  <c:y val="-0.041720985162769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B-39B3-408C-B0E9-0D9A360BFD82}"/>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2C-39B3-408C-B0E9-0D9A360BFD82}"/>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2D-39B3-408C-B0E9-0D9A360BFD8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'гарцын хэлбэлзэл'!$A$1:$I$1</c:f>
              <c:strCache>
                <c:ptCount val="9"/>
                <c:pt idx="0">
                  <c:v>Хятадын эдийн засгийн өсөлт</c:v>
                </c:pt>
                <c:pt idx="1">
                  <c:v>Таваарын үнэ</c:v>
                </c:pt>
                <c:pt idx="2">
                  <c:v>ГШХО</c:v>
                </c:pt>
                <c:pt idx="3">
                  <c:v>Төсвийн зардал</c:v>
                </c:pt>
                <c:pt idx="4">
                  <c:v>Мөнгөний нийлүүлэлт</c:v>
                </c:pt>
                <c:pt idx="5">
                  <c:v>Валютын ханш</c:v>
                </c:pt>
                <c:pt idx="6">
                  <c:v>Зардлын инфляци (нийлүүлэлт)</c:v>
                </c:pt>
                <c:pt idx="7">
                  <c:v>Бусад хүчин зүйлс</c:v>
                </c:pt>
                <c:pt idx="8">
                  <c:v>Эдийн засгийн хэлбэлзэл</c:v>
                </c:pt>
              </c:strCache>
            </c:strRef>
          </c:cat>
          <c:val>
            <c:numRef>
              <c:f>'гарцын хэлбэлзэл'!$A$7:$I$7</c:f>
              <c:numCache>
                <c:formatCode>General</c:formatCode>
                <c:ptCount val="9"/>
                <c:pt idx="5" formatCode="0%">
                  <c:v>0.01</c:v>
                </c:pt>
                <c:pt idx="6" formatCode="0%">
                  <c:v>0.01</c:v>
                </c:pt>
                <c:pt idx="7" formatCode="0%">
                  <c:v>0.01</c:v>
                </c:pt>
              </c:numCache>
            </c:numRef>
          </c:val>
          <c:extLst xmlns:c16r2="http://schemas.microsoft.com/office/drawing/2015/06/chart">
            <c:ext xmlns:c16="http://schemas.microsoft.com/office/drawing/2014/chart" uri="{C3380CC4-5D6E-409C-BE32-E72D297353CC}">
              <c16:uniqueId val="{0000002E-39B3-408C-B0E9-0D9A360BFD82}"/>
            </c:ext>
          </c:extLst>
        </c:ser>
        <c:ser>
          <c:idx val="6"/>
          <c:order val="6"/>
          <c:spPr>
            <a:noFill/>
            <a:ln>
              <a:noFill/>
            </a:ln>
            <a:effectLst/>
          </c:spPr>
          <c:invertIfNegative val="0"/>
          <c:dPt>
            <c:idx val="6"/>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30-39B3-408C-B0E9-0D9A360BFD82}"/>
              </c:ext>
            </c:extLst>
          </c:dPt>
          <c:dLbls>
            <c:dLbl>
              <c:idx val="6"/>
              <c:layout>
                <c:manualLayout>
                  <c:x val="-0.0137280137280137"/>
                  <c:y val="-0.05215123145346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0-39B3-408C-B0E9-0D9A360BFD82}"/>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31-39B3-408C-B0E9-0D9A360BFD8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'гарцын хэлбэлзэл'!$A$1:$I$1</c:f>
              <c:strCache>
                <c:ptCount val="9"/>
                <c:pt idx="0">
                  <c:v>Хятадын эдийн засгийн өсөлт</c:v>
                </c:pt>
                <c:pt idx="1">
                  <c:v>Таваарын үнэ</c:v>
                </c:pt>
                <c:pt idx="2">
                  <c:v>ГШХО</c:v>
                </c:pt>
                <c:pt idx="3">
                  <c:v>Төсвийн зардал</c:v>
                </c:pt>
                <c:pt idx="4">
                  <c:v>Мөнгөний нийлүүлэлт</c:v>
                </c:pt>
                <c:pt idx="5">
                  <c:v>Валютын ханш</c:v>
                </c:pt>
                <c:pt idx="6">
                  <c:v>Зардлын инфляци (нийлүүлэлт)</c:v>
                </c:pt>
                <c:pt idx="7">
                  <c:v>Бусад хүчин зүйлс</c:v>
                </c:pt>
                <c:pt idx="8">
                  <c:v>Эдийн засгийн хэлбэлзэл</c:v>
                </c:pt>
              </c:strCache>
            </c:strRef>
          </c:cat>
          <c:val>
            <c:numRef>
              <c:f>'гарцын хэлбэлзэл'!$A$8:$I$8</c:f>
              <c:numCache>
                <c:formatCode>General</c:formatCode>
                <c:ptCount val="9"/>
                <c:pt idx="6" formatCode="0%">
                  <c:v>0.06</c:v>
                </c:pt>
                <c:pt idx="7" formatCode="0%">
                  <c:v>0.06</c:v>
                </c:pt>
              </c:numCache>
            </c:numRef>
          </c:val>
          <c:extLst xmlns:c16r2="http://schemas.microsoft.com/office/drawing/2015/06/chart">
            <c:ext xmlns:c16="http://schemas.microsoft.com/office/drawing/2014/chart" uri="{C3380CC4-5D6E-409C-BE32-E72D297353CC}">
              <c16:uniqueId val="{00000032-39B3-408C-B0E9-0D9A360BFD82}"/>
            </c:ext>
          </c:extLst>
        </c:ser>
        <c:ser>
          <c:idx val="7"/>
          <c:order val="7"/>
          <c:spPr>
            <a:solidFill>
              <a:srgbClr val="002060"/>
            </a:solidFill>
            <a:ln>
              <a:noFill/>
            </a:ln>
            <a:effectLst/>
          </c:spPr>
          <c:invertIfNegative val="0"/>
          <c:dLbls>
            <c:dLbl>
              <c:idx val="7"/>
              <c:layout>
                <c:manualLayout>
                  <c:x val="-0.00514800514800527"/>
                  <c:y val="-0.14602344806969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3-39B3-408C-B0E9-0D9A360BFD8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'гарцын хэлбэлзэл'!$A$1:$I$1</c:f>
              <c:strCache>
                <c:ptCount val="9"/>
                <c:pt idx="0">
                  <c:v>Хятадын эдийн засгийн өсөлт</c:v>
                </c:pt>
                <c:pt idx="1">
                  <c:v>Таваарын үнэ</c:v>
                </c:pt>
                <c:pt idx="2">
                  <c:v>ГШХО</c:v>
                </c:pt>
                <c:pt idx="3">
                  <c:v>Төсвийн зардал</c:v>
                </c:pt>
                <c:pt idx="4">
                  <c:v>Мөнгөний нийлүүлэлт</c:v>
                </c:pt>
                <c:pt idx="5">
                  <c:v>Валютын ханш</c:v>
                </c:pt>
                <c:pt idx="6">
                  <c:v>Зардлын инфляци (нийлүүлэлт)</c:v>
                </c:pt>
                <c:pt idx="7">
                  <c:v>Бусад хүчин зүйлс</c:v>
                </c:pt>
                <c:pt idx="8">
                  <c:v>Эдийн засгийн хэлбэлзэл</c:v>
                </c:pt>
              </c:strCache>
            </c:strRef>
          </c:cat>
          <c:val>
            <c:numRef>
              <c:f>'гарцын хэлбэлзэл'!$A$9:$I$9</c:f>
              <c:numCache>
                <c:formatCode>General</c:formatCode>
                <c:ptCount val="9"/>
                <c:pt idx="7" formatCode="0%">
                  <c:v>0.3</c:v>
                </c:pt>
              </c:numCache>
            </c:numRef>
          </c:val>
          <c:extLst xmlns:c16r2="http://schemas.microsoft.com/office/drawing/2015/06/chart">
            <c:ext xmlns:c16="http://schemas.microsoft.com/office/drawing/2014/chart" uri="{C3380CC4-5D6E-409C-BE32-E72D297353CC}">
              <c16:uniqueId val="{00000034-39B3-408C-B0E9-0D9A360BFD82}"/>
            </c:ext>
          </c:extLst>
        </c:ser>
        <c:dLbls>
          <c:showLegendKey val="0"/>
          <c:showVal val="1"/>
          <c:showCatName val="0"/>
          <c:showSerName val="0"/>
          <c:showPercent val="0"/>
          <c:showBubbleSize val="0"/>
        </c:dLbls>
        <c:gapWidth val="36"/>
        <c:overlap val="100"/>
        <c:axId val="-2036541632"/>
        <c:axId val="-2036547264"/>
      </c:barChart>
      <c:catAx>
        <c:axId val="-203654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b" anchorCtr="0"/>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36547264"/>
        <c:crosses val="autoZero"/>
        <c:auto val="0"/>
        <c:lblAlgn val="ctr"/>
        <c:lblOffset val="100"/>
        <c:noMultiLvlLbl val="0"/>
      </c:catAx>
      <c:valAx>
        <c:axId val="-203654726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365416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83282754005915"/>
          <c:y val="0.0580776440338516"/>
          <c:w val="0.863056814867839"/>
          <c:h val="0.478389747745804"/>
        </c:manualLayout>
      </c:layout>
      <c:barChart>
        <c:barDir val="col"/>
        <c:grouping val="stacked"/>
        <c:varyColors val="0"/>
        <c:ser>
          <c:idx val="1"/>
          <c:order val="1"/>
          <c:tx>
            <c:strRef>
              <c:f>'External sector (% GDP)'!$C$157</c:f>
              <c:strCache>
                <c:ptCount val="1"/>
                <c:pt idx="0">
                  <c:v>Засгийн газар </c:v>
                </c:pt>
              </c:strCache>
            </c:strRef>
          </c:tx>
          <c:spPr>
            <a:solidFill>
              <a:schemeClr val="accent2">
                <a:lumMod val="75000"/>
              </a:schemeClr>
            </a:solidFill>
          </c:spPr>
          <c:invertIfNegative val="0"/>
          <c:cat>
            <c:multiLvlStrRef>
              <c:f>'External sector (% GDP)'!$AS$3:$BE$4</c:f>
              <c:multiLvlStrCache>
                <c:ptCount val="13"/>
                <c:lvl>
                  <c:pt idx="0">
                    <c:v>I</c:v>
                  </c:pt>
                  <c:pt idx="1">
                    <c:v>II</c:v>
                  </c:pt>
                  <c:pt idx="2">
                    <c:v>III</c:v>
                  </c:pt>
                  <c:pt idx="3">
                    <c:v>IV</c:v>
                  </c:pt>
                  <c:pt idx="4">
                    <c:v>I</c:v>
                  </c:pt>
                  <c:pt idx="5">
                    <c:v>II</c:v>
                  </c:pt>
                  <c:pt idx="6">
                    <c:v>III</c:v>
                  </c:pt>
                  <c:pt idx="7">
                    <c:v>IV</c:v>
                  </c:pt>
                  <c:pt idx="8">
                    <c:v>I</c:v>
                  </c:pt>
                  <c:pt idx="9">
                    <c:v>II</c:v>
                  </c:pt>
                  <c:pt idx="10">
                    <c:v>III</c:v>
                  </c:pt>
                  <c:pt idx="11">
                    <c:v>IV</c:v>
                  </c:pt>
                  <c:pt idx="12">
                    <c:v>I</c:v>
                  </c:pt>
                </c:lvl>
                <c:lvl>
                  <c:pt idx="0">
                    <c:v>2019</c:v>
                  </c:pt>
                  <c:pt idx="4">
                    <c:v>2020</c:v>
                  </c:pt>
                  <c:pt idx="8">
                    <c:v>2021</c:v>
                  </c:pt>
                  <c:pt idx="12">
                    <c:v>2022</c:v>
                  </c:pt>
                </c:lvl>
              </c:multiLvlStrCache>
            </c:multiLvlStrRef>
          </c:cat>
          <c:val>
            <c:numRef>
              <c:f>'External sector (% GDP)'!$AS$157:$BE$157</c:f>
              <c:numCache>
                <c:formatCode>#,##0</c:formatCode>
                <c:ptCount val="13"/>
                <c:pt idx="0">
                  <c:v>57.85088814301288</c:v>
                </c:pt>
                <c:pt idx="1">
                  <c:v>56.07735762145347</c:v>
                </c:pt>
                <c:pt idx="2">
                  <c:v>53.95676358831043</c:v>
                </c:pt>
                <c:pt idx="3">
                  <c:v>54.94863238424556</c:v>
                </c:pt>
                <c:pt idx="4">
                  <c:v>53.92626848207986</c:v>
                </c:pt>
                <c:pt idx="5">
                  <c:v>59.51091877931642</c:v>
                </c:pt>
                <c:pt idx="6">
                  <c:v>61.33710317555904</c:v>
                </c:pt>
                <c:pt idx="7">
                  <c:v>65.0030239555555</c:v>
                </c:pt>
                <c:pt idx="8">
                  <c:v>61.61815338626406</c:v>
                </c:pt>
                <c:pt idx="9">
                  <c:v>60.09876982675812</c:v>
                </c:pt>
                <c:pt idx="10">
                  <c:v>59.36874873232752</c:v>
                </c:pt>
                <c:pt idx="11">
                  <c:v>55.99622721529253</c:v>
                </c:pt>
                <c:pt idx="12">
                  <c:v>55.3854536204496</c:v>
                </c:pt>
              </c:numCache>
            </c:numRef>
          </c:val>
          <c:extLst xmlns:c16r2="http://schemas.microsoft.com/office/drawing/2015/06/chart">
            <c:ext xmlns:c16="http://schemas.microsoft.com/office/drawing/2014/chart" uri="{C3380CC4-5D6E-409C-BE32-E72D297353CC}">
              <c16:uniqueId val="{00000000-3423-4856-9311-1D1BAD7FF1F6}"/>
            </c:ext>
          </c:extLst>
        </c:ser>
        <c:ser>
          <c:idx val="2"/>
          <c:order val="2"/>
          <c:tx>
            <c:strRef>
              <c:f>'External sector (% GDP)'!$C$171</c:f>
              <c:strCache>
                <c:ptCount val="1"/>
                <c:pt idx="0">
                  <c:v>Төвбанк </c:v>
                </c:pt>
              </c:strCache>
            </c:strRef>
          </c:tx>
          <c:invertIfNegative val="0"/>
          <c:cat>
            <c:multiLvlStrRef>
              <c:f>'External sector (% GDP)'!$AS$3:$BE$4</c:f>
              <c:multiLvlStrCache>
                <c:ptCount val="13"/>
                <c:lvl>
                  <c:pt idx="0">
                    <c:v>I</c:v>
                  </c:pt>
                  <c:pt idx="1">
                    <c:v>II</c:v>
                  </c:pt>
                  <c:pt idx="2">
                    <c:v>III</c:v>
                  </c:pt>
                  <c:pt idx="3">
                    <c:v>IV</c:v>
                  </c:pt>
                  <c:pt idx="4">
                    <c:v>I</c:v>
                  </c:pt>
                  <c:pt idx="5">
                    <c:v>II</c:v>
                  </c:pt>
                  <c:pt idx="6">
                    <c:v>III</c:v>
                  </c:pt>
                  <c:pt idx="7">
                    <c:v>IV</c:v>
                  </c:pt>
                  <c:pt idx="8">
                    <c:v>I</c:v>
                  </c:pt>
                  <c:pt idx="9">
                    <c:v>II</c:v>
                  </c:pt>
                  <c:pt idx="10">
                    <c:v>III</c:v>
                  </c:pt>
                  <c:pt idx="11">
                    <c:v>IV</c:v>
                  </c:pt>
                  <c:pt idx="12">
                    <c:v>I</c:v>
                  </c:pt>
                </c:lvl>
                <c:lvl>
                  <c:pt idx="0">
                    <c:v>2019</c:v>
                  </c:pt>
                  <c:pt idx="4">
                    <c:v>2020</c:v>
                  </c:pt>
                  <c:pt idx="8">
                    <c:v>2021</c:v>
                  </c:pt>
                  <c:pt idx="12">
                    <c:v>2022</c:v>
                  </c:pt>
                </c:lvl>
              </c:multiLvlStrCache>
            </c:multiLvlStrRef>
          </c:cat>
          <c:val>
            <c:numRef>
              <c:f>'External sector (% GDP)'!$AS$171:$BE$171</c:f>
              <c:numCache>
                <c:formatCode>#,##0</c:formatCode>
                <c:ptCount val="13"/>
                <c:pt idx="0">
                  <c:v>16.14894360960681</c:v>
                </c:pt>
                <c:pt idx="1">
                  <c:v>15.31327854332556</c:v>
                </c:pt>
                <c:pt idx="2">
                  <c:v>14.14487489333</c:v>
                </c:pt>
                <c:pt idx="3">
                  <c:v>13.97043391236304</c:v>
                </c:pt>
                <c:pt idx="4">
                  <c:v>14.57481087340197</c:v>
                </c:pt>
                <c:pt idx="5">
                  <c:v>15.70561112789775</c:v>
                </c:pt>
                <c:pt idx="6">
                  <c:v>16.39612961994607</c:v>
                </c:pt>
                <c:pt idx="7">
                  <c:v>16.68289062139458</c:v>
                </c:pt>
                <c:pt idx="8">
                  <c:v>15.94411829233324</c:v>
                </c:pt>
                <c:pt idx="9">
                  <c:v>15.88263212907795</c:v>
                </c:pt>
                <c:pt idx="10">
                  <c:v>16.31828402281117</c:v>
                </c:pt>
                <c:pt idx="11">
                  <c:v>17.28748719646877</c:v>
                </c:pt>
                <c:pt idx="12">
                  <c:v>17.22970288477468</c:v>
                </c:pt>
              </c:numCache>
            </c:numRef>
          </c:val>
          <c:extLst xmlns:c16r2="http://schemas.microsoft.com/office/drawing/2015/06/chart">
            <c:ext xmlns:c16="http://schemas.microsoft.com/office/drawing/2014/chart" uri="{C3380CC4-5D6E-409C-BE32-E72D297353CC}">
              <c16:uniqueId val="{00000001-3423-4856-9311-1D1BAD7FF1F6}"/>
            </c:ext>
          </c:extLst>
        </c:ser>
        <c:ser>
          <c:idx val="3"/>
          <c:order val="3"/>
          <c:tx>
            <c:strRef>
              <c:f>'External sector (% GDP)'!$C$185</c:f>
              <c:strCache>
                <c:ptCount val="1"/>
                <c:pt idx="0">
                  <c:v>Хадгаламжийн байгууллага </c:v>
                </c:pt>
              </c:strCache>
            </c:strRef>
          </c:tx>
          <c:spPr>
            <a:solidFill>
              <a:schemeClr val="accent4"/>
            </a:solidFill>
          </c:spPr>
          <c:invertIfNegative val="0"/>
          <c:cat>
            <c:multiLvlStrRef>
              <c:f>'External sector (% GDP)'!$AS$3:$BE$4</c:f>
              <c:multiLvlStrCache>
                <c:ptCount val="13"/>
                <c:lvl>
                  <c:pt idx="0">
                    <c:v>I</c:v>
                  </c:pt>
                  <c:pt idx="1">
                    <c:v>II</c:v>
                  </c:pt>
                  <c:pt idx="2">
                    <c:v>III</c:v>
                  </c:pt>
                  <c:pt idx="3">
                    <c:v>IV</c:v>
                  </c:pt>
                  <c:pt idx="4">
                    <c:v>I</c:v>
                  </c:pt>
                  <c:pt idx="5">
                    <c:v>II</c:v>
                  </c:pt>
                  <c:pt idx="6">
                    <c:v>III</c:v>
                  </c:pt>
                  <c:pt idx="7">
                    <c:v>IV</c:v>
                  </c:pt>
                  <c:pt idx="8">
                    <c:v>I</c:v>
                  </c:pt>
                  <c:pt idx="9">
                    <c:v>II</c:v>
                  </c:pt>
                  <c:pt idx="10">
                    <c:v>III</c:v>
                  </c:pt>
                  <c:pt idx="11">
                    <c:v>IV</c:v>
                  </c:pt>
                  <c:pt idx="12">
                    <c:v>I</c:v>
                  </c:pt>
                </c:lvl>
                <c:lvl>
                  <c:pt idx="0">
                    <c:v>2019</c:v>
                  </c:pt>
                  <c:pt idx="4">
                    <c:v>2020</c:v>
                  </c:pt>
                  <c:pt idx="8">
                    <c:v>2021</c:v>
                  </c:pt>
                  <c:pt idx="12">
                    <c:v>2022</c:v>
                  </c:pt>
                </c:lvl>
              </c:multiLvlStrCache>
            </c:multiLvlStrRef>
          </c:cat>
          <c:val>
            <c:numRef>
              <c:f>'External sector (% GDP)'!$AS$185:$BE$185</c:f>
              <c:numCache>
                <c:formatCode>#,##0</c:formatCode>
                <c:ptCount val="13"/>
                <c:pt idx="0">
                  <c:v>18.5485470771997</c:v>
                </c:pt>
                <c:pt idx="1">
                  <c:v>16.78841576334764</c:v>
                </c:pt>
                <c:pt idx="2">
                  <c:v>16.01555715205794</c:v>
                </c:pt>
                <c:pt idx="3">
                  <c:v>15.04924657399218</c:v>
                </c:pt>
                <c:pt idx="4">
                  <c:v>16.33999767569428</c:v>
                </c:pt>
                <c:pt idx="5">
                  <c:v>12.83987785121852</c:v>
                </c:pt>
                <c:pt idx="6">
                  <c:v>13.42573190732283</c:v>
                </c:pt>
                <c:pt idx="7">
                  <c:v>12.40067903361127</c:v>
                </c:pt>
                <c:pt idx="8">
                  <c:v>11.56798601887132</c:v>
                </c:pt>
                <c:pt idx="9">
                  <c:v>11.20330301539873</c:v>
                </c:pt>
                <c:pt idx="10">
                  <c:v>11.5028482766535</c:v>
                </c:pt>
                <c:pt idx="11">
                  <c:v>10.7731849606904</c:v>
                </c:pt>
                <c:pt idx="12">
                  <c:v>9.429813168010561</c:v>
                </c:pt>
              </c:numCache>
            </c:numRef>
          </c:val>
          <c:extLst xmlns:c16r2="http://schemas.microsoft.com/office/drawing/2015/06/chart">
            <c:ext xmlns:c16="http://schemas.microsoft.com/office/drawing/2014/chart" uri="{C3380CC4-5D6E-409C-BE32-E72D297353CC}">
              <c16:uniqueId val="{00000002-3423-4856-9311-1D1BAD7FF1F6}"/>
            </c:ext>
          </c:extLst>
        </c:ser>
        <c:ser>
          <c:idx val="5"/>
          <c:order val="4"/>
          <c:tx>
            <c:strRef>
              <c:f>'External sector (% GDP)'!$C$198</c:f>
              <c:strCache>
                <c:ptCount val="1"/>
                <c:pt idx="0">
                  <c:v>Бусад салбарууд </c:v>
                </c:pt>
              </c:strCache>
            </c:strRef>
          </c:tx>
          <c:spPr>
            <a:solidFill>
              <a:schemeClr val="tx2">
                <a:lumMod val="75000"/>
              </a:schemeClr>
            </a:solidFill>
          </c:spPr>
          <c:invertIfNegative val="0"/>
          <c:cat>
            <c:multiLvlStrRef>
              <c:f>'External sector (% GDP)'!$AS$3:$BE$4</c:f>
              <c:multiLvlStrCache>
                <c:ptCount val="13"/>
                <c:lvl>
                  <c:pt idx="0">
                    <c:v>I</c:v>
                  </c:pt>
                  <c:pt idx="1">
                    <c:v>II</c:v>
                  </c:pt>
                  <c:pt idx="2">
                    <c:v>III</c:v>
                  </c:pt>
                  <c:pt idx="3">
                    <c:v>IV</c:v>
                  </c:pt>
                  <c:pt idx="4">
                    <c:v>I</c:v>
                  </c:pt>
                  <c:pt idx="5">
                    <c:v>II</c:v>
                  </c:pt>
                  <c:pt idx="6">
                    <c:v>III</c:v>
                  </c:pt>
                  <c:pt idx="7">
                    <c:v>IV</c:v>
                  </c:pt>
                  <c:pt idx="8">
                    <c:v>I</c:v>
                  </c:pt>
                  <c:pt idx="9">
                    <c:v>II</c:v>
                  </c:pt>
                  <c:pt idx="10">
                    <c:v>III</c:v>
                  </c:pt>
                  <c:pt idx="11">
                    <c:v>IV</c:v>
                  </c:pt>
                  <c:pt idx="12">
                    <c:v>I</c:v>
                  </c:pt>
                </c:lvl>
                <c:lvl>
                  <c:pt idx="0">
                    <c:v>2019</c:v>
                  </c:pt>
                  <c:pt idx="4">
                    <c:v>2020</c:v>
                  </c:pt>
                  <c:pt idx="8">
                    <c:v>2021</c:v>
                  </c:pt>
                  <c:pt idx="12">
                    <c:v>2022</c:v>
                  </c:pt>
                </c:lvl>
              </c:multiLvlStrCache>
            </c:multiLvlStrRef>
          </c:cat>
          <c:val>
            <c:numRef>
              <c:f>'External sector (% GDP)'!$AS$198:$BE$198</c:f>
              <c:numCache>
                <c:formatCode>#,##0</c:formatCode>
                <c:ptCount val="13"/>
                <c:pt idx="0">
                  <c:v>64.67100570004041</c:v>
                </c:pt>
                <c:pt idx="1">
                  <c:v>62.90818590234586</c:v>
                </c:pt>
                <c:pt idx="2">
                  <c:v>61.08200503949314</c:v>
                </c:pt>
                <c:pt idx="3">
                  <c:v>59.17941381544472</c:v>
                </c:pt>
                <c:pt idx="4">
                  <c:v>61.8265890801642</c:v>
                </c:pt>
                <c:pt idx="5">
                  <c:v>61.36319962144101</c:v>
                </c:pt>
                <c:pt idx="6">
                  <c:v>62.92043756133254</c:v>
                </c:pt>
                <c:pt idx="7">
                  <c:v>63.32338506846008</c:v>
                </c:pt>
                <c:pt idx="8">
                  <c:v>60.8282386011208</c:v>
                </c:pt>
                <c:pt idx="9">
                  <c:v>61.70461324729164</c:v>
                </c:pt>
                <c:pt idx="10">
                  <c:v>61.0327828838391</c:v>
                </c:pt>
                <c:pt idx="11">
                  <c:v>58.56798302311345</c:v>
                </c:pt>
                <c:pt idx="12">
                  <c:v>59.00799073217906</c:v>
                </c:pt>
              </c:numCache>
            </c:numRef>
          </c:val>
          <c:extLst xmlns:c16r2="http://schemas.microsoft.com/office/drawing/2015/06/chart">
            <c:ext xmlns:c16="http://schemas.microsoft.com/office/drawing/2014/chart" uri="{C3380CC4-5D6E-409C-BE32-E72D297353CC}">
              <c16:uniqueId val="{00000003-3423-4856-9311-1D1BAD7FF1F6}"/>
            </c:ext>
          </c:extLst>
        </c:ser>
        <c:ser>
          <c:idx val="4"/>
          <c:order val="5"/>
          <c:tx>
            <c:strRef>
              <c:f>'External sector (% GDP)'!$C$211</c:f>
              <c:strCache>
                <c:ptCount val="1"/>
                <c:pt idx="0">
                  <c:v>Шууд хөрөнгө оруулалт: Компани хоорондын зээллэг</c:v>
                </c:pt>
              </c:strCache>
            </c:strRef>
          </c:tx>
          <c:spPr>
            <a:solidFill>
              <a:schemeClr val="accent6">
                <a:lumMod val="75000"/>
              </a:schemeClr>
            </a:solidFill>
          </c:spPr>
          <c:invertIfNegative val="0"/>
          <c:cat>
            <c:multiLvlStrRef>
              <c:f>'External sector (% GDP)'!$AS$3:$BE$4</c:f>
              <c:multiLvlStrCache>
                <c:ptCount val="13"/>
                <c:lvl>
                  <c:pt idx="0">
                    <c:v>I</c:v>
                  </c:pt>
                  <c:pt idx="1">
                    <c:v>II</c:v>
                  </c:pt>
                  <c:pt idx="2">
                    <c:v>III</c:v>
                  </c:pt>
                  <c:pt idx="3">
                    <c:v>IV</c:v>
                  </c:pt>
                  <c:pt idx="4">
                    <c:v>I</c:v>
                  </c:pt>
                  <c:pt idx="5">
                    <c:v>II</c:v>
                  </c:pt>
                  <c:pt idx="6">
                    <c:v>III</c:v>
                  </c:pt>
                  <c:pt idx="7">
                    <c:v>IV</c:v>
                  </c:pt>
                  <c:pt idx="8">
                    <c:v>I</c:v>
                  </c:pt>
                  <c:pt idx="9">
                    <c:v>II</c:v>
                  </c:pt>
                  <c:pt idx="10">
                    <c:v>III</c:v>
                  </c:pt>
                  <c:pt idx="11">
                    <c:v>IV</c:v>
                  </c:pt>
                  <c:pt idx="12">
                    <c:v>I</c:v>
                  </c:pt>
                </c:lvl>
                <c:lvl>
                  <c:pt idx="0">
                    <c:v>2019</c:v>
                  </c:pt>
                  <c:pt idx="4">
                    <c:v>2020</c:v>
                  </c:pt>
                  <c:pt idx="8">
                    <c:v>2021</c:v>
                  </c:pt>
                  <c:pt idx="12">
                    <c:v>2022</c:v>
                  </c:pt>
                </c:lvl>
              </c:multiLvlStrCache>
            </c:multiLvlStrRef>
          </c:cat>
          <c:val>
            <c:numRef>
              <c:f>'External sector (% GDP)'!$AS$211:$BE$211</c:f>
              <c:numCache>
                <c:formatCode>#,##0</c:formatCode>
                <c:ptCount val="13"/>
                <c:pt idx="0">
                  <c:v>73.01289349276861</c:v>
                </c:pt>
                <c:pt idx="1">
                  <c:v>72.63281229616906</c:v>
                </c:pt>
                <c:pt idx="2">
                  <c:v>71.33009467499901</c:v>
                </c:pt>
                <c:pt idx="3">
                  <c:v>72.96880204297737</c:v>
                </c:pt>
                <c:pt idx="4">
                  <c:v>78.71561812225488</c:v>
                </c:pt>
                <c:pt idx="5">
                  <c:v>83.13090984753181</c:v>
                </c:pt>
                <c:pt idx="6">
                  <c:v>85.23483595532644</c:v>
                </c:pt>
                <c:pt idx="7">
                  <c:v>85.674803421828</c:v>
                </c:pt>
                <c:pt idx="8">
                  <c:v>85.61306047718243</c:v>
                </c:pt>
                <c:pt idx="9">
                  <c:v>85.15092041915021</c:v>
                </c:pt>
                <c:pt idx="10">
                  <c:v>85.5335954201217</c:v>
                </c:pt>
                <c:pt idx="11">
                  <c:v>81.28438658890441</c:v>
                </c:pt>
                <c:pt idx="12">
                  <c:v>83.10433724645716</c:v>
                </c:pt>
              </c:numCache>
            </c:numRef>
          </c:val>
          <c:extLst xmlns:c16r2="http://schemas.microsoft.com/office/drawing/2015/06/chart">
            <c:ext xmlns:c16="http://schemas.microsoft.com/office/drawing/2014/chart" uri="{C3380CC4-5D6E-409C-BE32-E72D297353CC}">
              <c16:uniqueId val="{00000004-3423-4856-9311-1D1BAD7FF1F6}"/>
            </c:ext>
          </c:extLst>
        </c:ser>
        <c:dLbls>
          <c:showLegendKey val="0"/>
          <c:showVal val="0"/>
          <c:showCatName val="0"/>
          <c:showSerName val="0"/>
          <c:showPercent val="0"/>
          <c:showBubbleSize val="0"/>
        </c:dLbls>
        <c:gapWidth val="50"/>
        <c:overlap val="100"/>
        <c:axId val="-2036598224"/>
        <c:axId val="-2036611280"/>
      </c:barChart>
      <c:lineChart>
        <c:grouping val="standard"/>
        <c:varyColors val="0"/>
        <c:ser>
          <c:idx val="0"/>
          <c:order val="0"/>
          <c:tx>
            <c:strRef>
              <c:f>'External sector (% GDP)'!$C$153</c:f>
              <c:strCache>
                <c:ptCount val="1"/>
                <c:pt idx="0">
                  <c:v>Гадаад өр</c:v>
                </c:pt>
              </c:strCache>
            </c:strRef>
          </c:tx>
          <c:spPr>
            <a:ln>
              <a:solidFill>
                <a:schemeClr val="tx1"/>
              </a:solidFill>
            </a:ln>
          </c:spPr>
          <c:marker>
            <c:symbol val="circle"/>
            <c:size val="4"/>
            <c:spPr>
              <a:solidFill>
                <a:schemeClr val="tx1"/>
              </a:solidFill>
              <a:ln w="12700">
                <a:solidFill>
                  <a:schemeClr val="tx1"/>
                </a:solidFill>
              </a:ln>
            </c:spPr>
          </c:marker>
          <c:cat>
            <c:multiLvlStrRef>
              <c:f>'External sector (% GDP)'!$AS$3:$BE$4</c:f>
              <c:multiLvlStrCache>
                <c:ptCount val="13"/>
                <c:lvl>
                  <c:pt idx="0">
                    <c:v>I</c:v>
                  </c:pt>
                  <c:pt idx="1">
                    <c:v>II</c:v>
                  </c:pt>
                  <c:pt idx="2">
                    <c:v>III</c:v>
                  </c:pt>
                  <c:pt idx="3">
                    <c:v>IV</c:v>
                  </c:pt>
                  <c:pt idx="4">
                    <c:v>I</c:v>
                  </c:pt>
                  <c:pt idx="5">
                    <c:v>II</c:v>
                  </c:pt>
                  <c:pt idx="6">
                    <c:v>III</c:v>
                  </c:pt>
                  <c:pt idx="7">
                    <c:v>IV</c:v>
                  </c:pt>
                  <c:pt idx="8">
                    <c:v>I</c:v>
                  </c:pt>
                  <c:pt idx="9">
                    <c:v>II</c:v>
                  </c:pt>
                  <c:pt idx="10">
                    <c:v>III</c:v>
                  </c:pt>
                  <c:pt idx="11">
                    <c:v>IV</c:v>
                  </c:pt>
                  <c:pt idx="12">
                    <c:v>I</c:v>
                  </c:pt>
                </c:lvl>
                <c:lvl>
                  <c:pt idx="0">
                    <c:v>2019</c:v>
                  </c:pt>
                  <c:pt idx="4">
                    <c:v>2020</c:v>
                  </c:pt>
                  <c:pt idx="8">
                    <c:v>2021</c:v>
                  </c:pt>
                  <c:pt idx="12">
                    <c:v>2022</c:v>
                  </c:pt>
                </c:lvl>
              </c:multiLvlStrCache>
            </c:multiLvlStrRef>
          </c:cat>
          <c:val>
            <c:numRef>
              <c:f>'External sector (% GDP)'!$AS$153:$BE$153</c:f>
              <c:numCache>
                <c:formatCode>#,##0</c:formatCode>
                <c:ptCount val="13"/>
                <c:pt idx="0">
                  <c:v>230.2322780226285</c:v>
                </c:pt>
                <c:pt idx="1">
                  <c:v>223.7200501266416</c:v>
                </c:pt>
                <c:pt idx="2">
                  <c:v>216.5292953481905</c:v>
                </c:pt>
                <c:pt idx="3">
                  <c:v>216.1165287290227</c:v>
                </c:pt>
                <c:pt idx="4">
                  <c:v>225.3832842335952</c:v>
                </c:pt>
                <c:pt idx="5">
                  <c:v>232.550441860972</c:v>
                </c:pt>
                <c:pt idx="6">
                  <c:v>239.314238219487</c:v>
                </c:pt>
                <c:pt idx="7">
                  <c:v>243.0847821008494</c:v>
                </c:pt>
                <c:pt idx="8" formatCode="#,##0.0">
                  <c:v>235.5715567757718</c:v>
                </c:pt>
                <c:pt idx="9" formatCode="#,##0.0">
                  <c:v>234.0401676925288</c:v>
                </c:pt>
                <c:pt idx="10" formatCode="#,##0.0">
                  <c:v>233.7563297770243</c:v>
                </c:pt>
                <c:pt idx="11" formatCode="#,##0.0">
                  <c:v>223.9092689844696</c:v>
                </c:pt>
                <c:pt idx="12" formatCode="#,##0.0">
                  <c:v>224.1573637879414</c:v>
                </c:pt>
              </c:numCache>
            </c:numRef>
          </c:val>
          <c:smooth val="0"/>
          <c:extLst xmlns:c16r2="http://schemas.microsoft.com/office/drawing/2015/06/chart">
            <c:ext xmlns:c16="http://schemas.microsoft.com/office/drawing/2014/chart" uri="{C3380CC4-5D6E-409C-BE32-E72D297353CC}">
              <c16:uniqueId val="{00000005-3423-4856-9311-1D1BAD7FF1F6}"/>
            </c:ext>
          </c:extLst>
        </c:ser>
        <c:dLbls>
          <c:showLegendKey val="0"/>
          <c:showVal val="0"/>
          <c:showCatName val="0"/>
          <c:showSerName val="0"/>
          <c:showPercent val="0"/>
          <c:showBubbleSize val="0"/>
        </c:dLbls>
        <c:marker val="1"/>
        <c:smooth val="0"/>
        <c:axId val="-2036598224"/>
        <c:axId val="-2036611280"/>
      </c:lineChart>
      <c:catAx>
        <c:axId val="-2036598224"/>
        <c:scaling>
          <c:orientation val="minMax"/>
        </c:scaling>
        <c:delete val="0"/>
        <c:axPos val="b"/>
        <c:majorGridlines>
          <c:spPr>
            <a:ln>
              <a:solidFill>
                <a:schemeClr val="bg1"/>
              </a:solidFill>
            </a:ln>
          </c:spPr>
        </c:majorGridlines>
        <c:numFmt formatCode="0" sourceLinked="0"/>
        <c:majorTickMark val="none"/>
        <c:minorTickMark val="none"/>
        <c:tickLblPos val="low"/>
        <c:spPr>
          <a:noFill/>
          <a:ln w="3175" cap="flat" cmpd="sng" algn="ctr">
            <a:solidFill>
              <a:srgbClr val="B3B3B3"/>
            </a:solidFill>
            <a:prstDash val="solid"/>
            <a:round/>
          </a:ln>
          <a:effectLst/>
        </c:spPr>
        <c:txPr>
          <a:bodyPr rot="-60000000" vert="horz"/>
          <a:lstStyle/>
          <a:p>
            <a:pPr>
              <a:defRPr/>
            </a:pPr>
            <a:endParaRPr lang="en-US"/>
          </a:p>
        </c:txPr>
        <c:crossAx val="-2036611280"/>
        <c:crosses val="autoZero"/>
        <c:auto val="1"/>
        <c:lblAlgn val="ctr"/>
        <c:lblOffset val="100"/>
        <c:noMultiLvlLbl val="0"/>
      </c:catAx>
      <c:valAx>
        <c:axId val="-2036611280"/>
        <c:scaling>
          <c:orientation val="minMax"/>
          <c:max val="300.0"/>
          <c:min val="0.0"/>
        </c:scaling>
        <c:delete val="0"/>
        <c:axPos val="l"/>
        <c:numFmt formatCode="#,##0" sourceLinked="0"/>
        <c:majorTickMark val="in"/>
        <c:minorTickMark val="none"/>
        <c:tickLblPos val="nextTo"/>
        <c:spPr>
          <a:noFill/>
          <a:ln w="3175">
            <a:solidFill>
              <a:srgbClr val="B3B3B3"/>
            </a:solidFill>
            <a:prstDash val="solid"/>
          </a:ln>
          <a:effectLst/>
        </c:spPr>
        <c:txPr>
          <a:bodyPr rot="-60000000" vert="horz"/>
          <a:lstStyle/>
          <a:p>
            <a:pPr>
              <a:defRPr/>
            </a:pPr>
            <a:endParaRPr lang="en-US"/>
          </a:p>
        </c:txPr>
        <c:crossAx val="-2036598224"/>
        <c:crosses val="autoZero"/>
        <c:crossBetween val="between"/>
        <c:majorUnit val="50.0"/>
      </c:valAx>
      <c:spPr>
        <a:noFill/>
        <a:ln w="3175">
          <a:noFill/>
          <a:prstDash val="solid"/>
        </a:ln>
        <a:effectLst/>
      </c:spPr>
    </c:plotArea>
    <c:legend>
      <c:legendPos val="b"/>
      <c:layout>
        <c:manualLayout>
          <c:xMode val="edge"/>
          <c:yMode val="edge"/>
          <c:x val="0.0"/>
          <c:y val="0.714557163138762"/>
          <c:w val="0.997542352660463"/>
          <c:h val="0.285442836861238"/>
        </c:manualLayout>
      </c:layout>
      <c:overlay val="0"/>
    </c:legend>
    <c:plotVisOnly val="1"/>
    <c:dispBlanksAs val="gap"/>
    <c:showDLblsOverMax val="0"/>
  </c:chart>
  <c:spPr>
    <a:solidFill>
      <a:schemeClr val="bg1"/>
    </a:solidFill>
    <a:ln w="3175" cap="flat" cmpd="sng" algn="ctr">
      <a:solidFill>
        <a:schemeClr val="bg1">
          <a:lumMod val="85000"/>
        </a:schemeClr>
      </a:solidFill>
      <a:round/>
    </a:ln>
    <a:effectLst/>
  </c:spPr>
  <c:txPr>
    <a:bodyPr/>
    <a:lstStyle/>
    <a:p>
      <a:pPr>
        <a:defRPr sz="800">
          <a:solidFill>
            <a:schemeClr val="tx1"/>
          </a:solidFill>
          <a:latin typeface="Arial" panose="020B0604020202020204" pitchFamily="34" charset="0"/>
          <a:ea typeface="Segoe UI Historic" panose="020B0502040204020203" pitchFamily="34" charset="0"/>
          <a:cs typeface="Arial" panose="020B0604020202020204" pitchFamily="34" charset="0"/>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58484990700666"/>
          <c:y val="0.0246913580246914"/>
          <c:w val="0.871459560932367"/>
          <c:h val="0.625775287704422"/>
        </c:manualLayout>
      </c:layout>
      <c:barChart>
        <c:barDir val="col"/>
        <c:grouping val="stacked"/>
        <c:varyColors val="0"/>
        <c:ser>
          <c:idx val="0"/>
          <c:order val="1"/>
          <c:tx>
            <c:strRef>
              <c:f>'External sector (% GDP)'!$C$50</c:f>
              <c:strCache>
                <c:ptCount val="1"/>
                <c:pt idx="0">
                  <c:v>ЗГ-ын хадгаламж хөрөнгө оруулалтын зөрүү</c:v>
                </c:pt>
              </c:strCache>
            </c:strRef>
          </c:tx>
          <c:spPr>
            <a:solidFill>
              <a:schemeClr val="accent6">
                <a:lumMod val="75000"/>
              </a:schemeClr>
            </a:solidFill>
            <a:ln>
              <a:noFill/>
            </a:ln>
            <a:effectLst/>
          </c:spPr>
          <c:invertIfNegative val="0"/>
          <c:dLbls>
            <c:dLbl>
              <c:idx val="12"/>
              <c:layout>
                <c:manualLayout>
                  <c:x val="-0.0850059031877214"/>
                  <c:y val="-0.020964360587002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A7D-4225-AC74-D0922D52AEC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Segoe UI Historic" panose="020B0502040204020203" pitchFamily="34" charset="0"/>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'External sector (% GDP)'!$AS$3:$BE$4</c:f>
              <c:multiLvlStrCache>
                <c:ptCount val="13"/>
                <c:lvl>
                  <c:pt idx="0">
                    <c:v>I</c:v>
                  </c:pt>
                  <c:pt idx="1">
                    <c:v>II</c:v>
                  </c:pt>
                  <c:pt idx="2">
                    <c:v>III</c:v>
                  </c:pt>
                  <c:pt idx="3">
                    <c:v>IV</c:v>
                  </c:pt>
                  <c:pt idx="4">
                    <c:v>I</c:v>
                  </c:pt>
                  <c:pt idx="5">
                    <c:v>II</c:v>
                  </c:pt>
                  <c:pt idx="6">
                    <c:v>III</c:v>
                  </c:pt>
                  <c:pt idx="7">
                    <c:v>IV</c:v>
                  </c:pt>
                  <c:pt idx="8">
                    <c:v>I</c:v>
                  </c:pt>
                  <c:pt idx="9">
                    <c:v>II</c:v>
                  </c:pt>
                  <c:pt idx="10">
                    <c:v>III</c:v>
                  </c:pt>
                  <c:pt idx="11">
                    <c:v>IV</c:v>
                  </c:pt>
                  <c:pt idx="12">
                    <c:v>I</c:v>
                  </c:pt>
                </c:lvl>
                <c:lvl>
                  <c:pt idx="0">
                    <c:v>2019</c:v>
                  </c:pt>
                  <c:pt idx="4">
                    <c:v>2020</c:v>
                  </c:pt>
                  <c:pt idx="8">
                    <c:v>2021</c:v>
                  </c:pt>
                  <c:pt idx="12">
                    <c:v>2022</c:v>
                  </c:pt>
                </c:lvl>
              </c:multiLvlStrCache>
            </c:multiLvlStrRef>
          </c:cat>
          <c:val>
            <c:numRef>
              <c:f>'External sector (% GDP)'!$AS$50:$BE$50</c:f>
              <c:numCache>
                <c:formatCode>#,##0</c:formatCode>
                <c:ptCount val="13"/>
                <c:pt idx="0">
                  <c:v>5.820530836553899</c:v>
                </c:pt>
                <c:pt idx="1">
                  <c:v>4.684384572028406</c:v>
                </c:pt>
                <c:pt idx="2">
                  <c:v>5.041044520387862</c:v>
                </c:pt>
                <c:pt idx="3">
                  <c:v>1.000618929432238</c:v>
                </c:pt>
                <c:pt idx="4">
                  <c:v>-1.679348868952668</c:v>
                </c:pt>
                <c:pt idx="5">
                  <c:v>-11.43736575555109</c:v>
                </c:pt>
                <c:pt idx="6">
                  <c:v>-7.991636778122528</c:v>
                </c:pt>
                <c:pt idx="7" formatCode="#,##0.0">
                  <c:v>-9.238461354456785</c:v>
                </c:pt>
                <c:pt idx="8" formatCode="#,##0.0">
                  <c:v>1.654001942761255</c:v>
                </c:pt>
                <c:pt idx="9" formatCode="#,##0.0">
                  <c:v>-1.992774829849806</c:v>
                </c:pt>
                <c:pt idx="10" formatCode="#,##0.0">
                  <c:v>0.643188362837498</c:v>
                </c:pt>
                <c:pt idx="11" formatCode="#,##0.0">
                  <c:v>-3.121659352267695</c:v>
                </c:pt>
                <c:pt idx="12" formatCode="#,##0.0">
                  <c:v>12.12882135575232</c:v>
                </c:pt>
              </c:numCache>
            </c:numRef>
          </c:val>
          <c:extLst xmlns:c16r2="http://schemas.microsoft.com/office/drawing/2015/06/chart">
            <c:ext xmlns:c16="http://schemas.microsoft.com/office/drawing/2014/chart" uri="{C3380CC4-5D6E-409C-BE32-E72D297353CC}">
              <c16:uniqueId val="{00000001-9A7D-4225-AC74-D0922D52AECE}"/>
            </c:ext>
          </c:extLst>
        </c:ser>
        <c:ser>
          <c:idx val="1"/>
          <c:order val="2"/>
          <c:tx>
            <c:strRef>
              <c:f>'External sector (% GDP)'!$C$51</c:f>
              <c:strCache>
                <c:ptCount val="1"/>
                <c:pt idx="0">
                  <c:v>Хувийн хадгаламж хөрөнгө оруулалтын зөрүү</c:v>
                </c:pt>
              </c:strCache>
            </c:strRef>
          </c:tx>
          <c:spPr>
            <a:solidFill>
              <a:schemeClr val="tx2">
                <a:lumMod val="75000"/>
              </a:schemeClr>
            </a:solidFill>
            <a:ln>
              <a:noFill/>
            </a:ln>
            <a:effectLst/>
          </c:spPr>
          <c:invertIfNegative val="0"/>
          <c:dLbls>
            <c:dLbl>
              <c:idx val="12"/>
              <c:layout>
                <c:manualLayout>
                  <c:x val="-0.0991735537190082"/>
                  <c:y val="-0.14230288823959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A7D-4225-AC74-D0922D52AEC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Segoe UI Historic" panose="020B0502040204020203" pitchFamily="34" charset="0"/>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'External sector (% GDP)'!$AS$3:$BE$4</c:f>
              <c:multiLvlStrCache>
                <c:ptCount val="13"/>
                <c:lvl>
                  <c:pt idx="0">
                    <c:v>I</c:v>
                  </c:pt>
                  <c:pt idx="1">
                    <c:v>II</c:v>
                  </c:pt>
                  <c:pt idx="2">
                    <c:v>III</c:v>
                  </c:pt>
                  <c:pt idx="3">
                    <c:v>IV</c:v>
                  </c:pt>
                  <c:pt idx="4">
                    <c:v>I</c:v>
                  </c:pt>
                  <c:pt idx="5">
                    <c:v>II</c:v>
                  </c:pt>
                  <c:pt idx="6">
                    <c:v>III</c:v>
                  </c:pt>
                  <c:pt idx="7">
                    <c:v>IV</c:v>
                  </c:pt>
                  <c:pt idx="8">
                    <c:v>I</c:v>
                  </c:pt>
                  <c:pt idx="9">
                    <c:v>II</c:v>
                  </c:pt>
                  <c:pt idx="10">
                    <c:v>III</c:v>
                  </c:pt>
                  <c:pt idx="11">
                    <c:v>IV</c:v>
                  </c:pt>
                  <c:pt idx="12">
                    <c:v>I</c:v>
                  </c:pt>
                </c:lvl>
                <c:lvl>
                  <c:pt idx="0">
                    <c:v>2019</c:v>
                  </c:pt>
                  <c:pt idx="4">
                    <c:v>2020</c:v>
                  </c:pt>
                  <c:pt idx="8">
                    <c:v>2021</c:v>
                  </c:pt>
                  <c:pt idx="12">
                    <c:v>2022</c:v>
                  </c:pt>
                </c:lvl>
              </c:multiLvlStrCache>
            </c:multiLvlStrRef>
          </c:cat>
          <c:val>
            <c:numRef>
              <c:f>'External sector (% GDP)'!$AS$51:$BE$51</c:f>
              <c:numCache>
                <c:formatCode>#,##0</c:formatCode>
                <c:ptCount val="13"/>
                <c:pt idx="0">
                  <c:v>-18.99622435759687</c:v>
                </c:pt>
                <c:pt idx="1">
                  <c:v>-15.62970928888546</c:v>
                </c:pt>
                <c:pt idx="2">
                  <c:v>-16.50532800892675</c:v>
                </c:pt>
                <c:pt idx="3">
                  <c:v>-16.2169519457092</c:v>
                </c:pt>
                <c:pt idx="4">
                  <c:v>-25.05607361176525</c:v>
                </c:pt>
                <c:pt idx="5">
                  <c:v>-3.020888602943277</c:v>
                </c:pt>
                <c:pt idx="6">
                  <c:v>0.27009841485677</c:v>
                </c:pt>
                <c:pt idx="7" formatCode="#,##0.0">
                  <c:v>4.171136758532665</c:v>
                </c:pt>
                <c:pt idx="8" formatCode="#,##0.0">
                  <c:v>-11.6937007849337</c:v>
                </c:pt>
                <c:pt idx="9" formatCode="#,##0.0">
                  <c:v>-13.76682892606836</c:v>
                </c:pt>
                <c:pt idx="10" formatCode="#,##0.0">
                  <c:v>-19.01551441382058</c:v>
                </c:pt>
                <c:pt idx="11" formatCode="#,##0.0">
                  <c:v>-10.8435038983985</c:v>
                </c:pt>
                <c:pt idx="12" formatCode="#,##0.0">
                  <c:v>-45.1095795182935</c:v>
                </c:pt>
              </c:numCache>
            </c:numRef>
          </c:val>
          <c:extLst xmlns:c16r2="http://schemas.microsoft.com/office/drawing/2015/06/chart">
            <c:ext xmlns:c16="http://schemas.microsoft.com/office/drawing/2014/chart" uri="{C3380CC4-5D6E-409C-BE32-E72D297353CC}">
              <c16:uniqueId val="{00000003-9A7D-4225-AC74-D0922D52AECE}"/>
            </c:ext>
          </c:extLst>
        </c:ser>
        <c:dLbls>
          <c:showLegendKey val="0"/>
          <c:showVal val="0"/>
          <c:showCatName val="0"/>
          <c:showSerName val="0"/>
          <c:showPercent val="0"/>
          <c:showBubbleSize val="0"/>
        </c:dLbls>
        <c:gapWidth val="50"/>
        <c:overlap val="100"/>
        <c:axId val="-2036749872"/>
        <c:axId val="-2036750656"/>
      </c:barChart>
      <c:lineChart>
        <c:grouping val="standard"/>
        <c:varyColors val="0"/>
        <c:ser>
          <c:idx val="4"/>
          <c:order val="0"/>
          <c:tx>
            <c:strRef>
              <c:f>'External sector (% GDP)'!$C$36</c:f>
              <c:strCache>
                <c:ptCount val="1"/>
                <c:pt idx="0">
                  <c:v>Урсгал данс</c:v>
                </c:pt>
              </c:strCache>
            </c:strRef>
          </c:tx>
          <c:spPr>
            <a:ln w="19050" cap="rnd">
              <a:solidFill>
                <a:srgbClr val="C00000"/>
              </a:solidFill>
              <a:round/>
            </a:ln>
            <a:effectLst/>
          </c:spPr>
          <c:marker>
            <c:symbol val="circle"/>
            <c:size val="2"/>
            <c:spPr>
              <a:solidFill>
                <a:srgbClr val="C00000"/>
              </a:solidFill>
              <a:ln w="19050">
                <a:solidFill>
                  <a:srgbClr val="C00000"/>
                </a:solidFill>
              </a:ln>
              <a:effectLst/>
            </c:spPr>
          </c:marker>
          <c:cat>
            <c:multiLvlStrRef>
              <c:f>'External sector (% GDP)'!$AS$3:$BD$4</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2019</c:v>
                  </c:pt>
                  <c:pt idx="4">
                    <c:v>2020</c:v>
                  </c:pt>
                  <c:pt idx="8">
                    <c:v>2021</c:v>
                  </c:pt>
                </c:lvl>
              </c:multiLvlStrCache>
            </c:multiLvlStrRef>
          </c:cat>
          <c:val>
            <c:numRef>
              <c:f>'External sector (% GDP)'!$AS$36:$BE$36</c:f>
              <c:numCache>
                <c:formatCode>#,##0.0</c:formatCode>
                <c:ptCount val="13"/>
                <c:pt idx="0">
                  <c:v>-13.17569352104297</c:v>
                </c:pt>
                <c:pt idx="1">
                  <c:v>-10.94532471685705</c:v>
                </c:pt>
                <c:pt idx="2">
                  <c:v>-11.46428348853889</c:v>
                </c:pt>
                <c:pt idx="3">
                  <c:v>-15.21633301627696</c:v>
                </c:pt>
                <c:pt idx="4">
                  <c:v>-26.7354224807179</c:v>
                </c:pt>
                <c:pt idx="5">
                  <c:v>-14.45825435849437</c:v>
                </c:pt>
                <c:pt idx="6">
                  <c:v>-7.721538363265758</c:v>
                </c:pt>
                <c:pt idx="7">
                  <c:v>-5.067324595924126</c:v>
                </c:pt>
                <c:pt idx="8">
                  <c:v>-10.03969884217245</c:v>
                </c:pt>
                <c:pt idx="9">
                  <c:v>-15.75960375591816</c:v>
                </c:pt>
                <c:pt idx="10">
                  <c:v>-18.37232605098308</c:v>
                </c:pt>
                <c:pt idx="11">
                  <c:v>-13.9651632506662</c:v>
                </c:pt>
                <c:pt idx="12">
                  <c:v>-32.9807581625412</c:v>
                </c:pt>
              </c:numCache>
            </c:numRef>
          </c:val>
          <c:smooth val="0"/>
          <c:extLst xmlns:c16r2="http://schemas.microsoft.com/office/drawing/2015/06/chart">
            <c:ext xmlns:c16="http://schemas.microsoft.com/office/drawing/2014/chart" uri="{C3380CC4-5D6E-409C-BE32-E72D297353CC}">
              <c16:uniqueId val="{00000004-9A7D-4225-AC74-D0922D52AECE}"/>
            </c:ext>
          </c:extLst>
        </c:ser>
        <c:dLbls>
          <c:showLegendKey val="0"/>
          <c:showVal val="0"/>
          <c:showCatName val="0"/>
          <c:showSerName val="0"/>
          <c:showPercent val="0"/>
          <c:showBubbleSize val="0"/>
        </c:dLbls>
        <c:marker val="1"/>
        <c:smooth val="0"/>
        <c:axId val="-2036749872"/>
        <c:axId val="-2036750656"/>
      </c:lineChart>
      <c:catAx>
        <c:axId val="-2036749872"/>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Segoe UI Historic" panose="020B0502040204020203" pitchFamily="34" charset="0"/>
                <a:cs typeface="Arial" panose="020B0604020202020204" pitchFamily="34" charset="0"/>
              </a:defRPr>
            </a:pPr>
            <a:endParaRPr lang="en-US"/>
          </a:p>
        </c:txPr>
        <c:crossAx val="-2036750656"/>
        <c:crosses val="autoZero"/>
        <c:auto val="1"/>
        <c:lblAlgn val="ctr"/>
        <c:lblOffset val="100"/>
        <c:noMultiLvlLbl val="0"/>
      </c:catAx>
      <c:valAx>
        <c:axId val="-203675065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Segoe UI Historic" panose="020B0502040204020203" pitchFamily="34" charset="0"/>
                <a:cs typeface="Arial" panose="020B0604020202020204" pitchFamily="34" charset="0"/>
              </a:defRPr>
            </a:pPr>
            <a:endParaRPr lang="en-US"/>
          </a:p>
        </c:txPr>
        <c:crossAx val="-2036749872"/>
        <c:crosses val="autoZero"/>
        <c:crossBetween val="between"/>
      </c:valAx>
      <c:spPr>
        <a:noFill/>
        <a:ln>
          <a:noFill/>
        </a:ln>
        <a:effectLst/>
      </c:spPr>
    </c:plotArea>
    <c:legend>
      <c:legendPos val="b"/>
      <c:layout>
        <c:manualLayout>
          <c:xMode val="edge"/>
          <c:yMode val="edge"/>
          <c:x val="0.0"/>
          <c:y val="0.819658182630582"/>
          <c:w val="0.99561516234803"/>
          <c:h val="0.1803418173694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Segoe UI Historic" panose="020B0502040204020203" pitchFamily="34" charset="0"/>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Arial" panose="020B0604020202020204" pitchFamily="34" charset="0"/>
          <a:ea typeface="Segoe UI Historic" panose="020B0502040204020203" pitchFamily="34" charset="0"/>
          <a:cs typeface="Arial" panose="020B0604020202020204" pitchFamily="34" charset="0"/>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Sheet1!$A$52</c:f>
              <c:strCache>
                <c:ptCount val="1"/>
                <c:pt idx="0">
                  <c:v>Уул уурхай, олборлолт</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Sheet1!$B$51:$L$51</c:f>
              <c:numCache>
                <c:formatCode>General</c:formatCode>
                <c:ptCount val="11"/>
                <c:pt idx="0">
                  <c:v>2011.0</c:v>
                </c:pt>
                <c:pt idx="1">
                  <c:v>2012.0</c:v>
                </c:pt>
                <c:pt idx="2">
                  <c:v>2013.0</c:v>
                </c:pt>
                <c:pt idx="3">
                  <c:v>2014.0</c:v>
                </c:pt>
                <c:pt idx="4">
                  <c:v>2015.0</c:v>
                </c:pt>
                <c:pt idx="5">
                  <c:v>2016.0</c:v>
                </c:pt>
                <c:pt idx="6">
                  <c:v>2017.0</c:v>
                </c:pt>
                <c:pt idx="7">
                  <c:v>2018.0</c:v>
                </c:pt>
                <c:pt idx="8">
                  <c:v>2019.0</c:v>
                </c:pt>
                <c:pt idx="9">
                  <c:v>2020.0</c:v>
                </c:pt>
                <c:pt idx="10">
                  <c:v>2021.0</c:v>
                </c:pt>
              </c:numCache>
            </c:numRef>
          </c:cat>
          <c:val>
            <c:numRef>
              <c:f>Sheet1!$B$52:$L$52</c:f>
              <c:numCache>
                <c:formatCode>0.0%</c:formatCode>
                <c:ptCount val="11"/>
                <c:pt idx="0">
                  <c:v>0.781904894520643</c:v>
                </c:pt>
                <c:pt idx="1">
                  <c:v>0.747553516819572</c:v>
                </c:pt>
                <c:pt idx="2">
                  <c:v>0.772365988909427</c:v>
                </c:pt>
                <c:pt idx="3">
                  <c:v>0.638563896560382</c:v>
                </c:pt>
                <c:pt idx="4">
                  <c:v>0.565597250071613</c:v>
                </c:pt>
                <c:pt idx="5">
                  <c:v>0.633140473627557</c:v>
                </c:pt>
                <c:pt idx="6">
                  <c:v>0.691352698686607</c:v>
                </c:pt>
                <c:pt idx="7">
                  <c:v>0.780730044711574</c:v>
                </c:pt>
                <c:pt idx="8">
                  <c:v>0.758432349559218</c:v>
                </c:pt>
                <c:pt idx="9">
                  <c:v>0.655704409639496</c:v>
                </c:pt>
                <c:pt idx="10">
                  <c:v>0.765215949292453</c:v>
                </c:pt>
              </c:numCache>
            </c:numRef>
          </c:val>
          <c:extLst xmlns:c16r2="http://schemas.microsoft.com/office/drawing/2015/06/chart">
            <c:ext xmlns:c16="http://schemas.microsoft.com/office/drawing/2014/chart" uri="{C3380CC4-5D6E-409C-BE32-E72D297353CC}">
              <c16:uniqueId val="{00000000-B489-46B2-B8B1-E86E632E24B2}"/>
            </c:ext>
          </c:extLst>
        </c:ser>
        <c:ser>
          <c:idx val="1"/>
          <c:order val="1"/>
          <c:tx>
            <c:strRef>
              <c:f>Sheet1!$A$53</c:f>
              <c:strCache>
                <c:ptCount val="1"/>
                <c:pt idx="0">
                  <c:v>Бусад салбар</c:v>
                </c:pt>
              </c:strCache>
            </c:strRef>
          </c:tx>
          <c:spPr>
            <a:solidFill>
              <a:srgbClr val="002060"/>
            </a:solidFill>
            <a:ln>
              <a:noFill/>
            </a:ln>
            <a:effectLst/>
          </c:spPr>
          <c:invertIfNegative val="0"/>
          <c:dLbls>
            <c:delete val="1"/>
          </c:dLbls>
          <c:cat>
            <c:numRef>
              <c:f>Sheet1!$B$51:$L$51</c:f>
              <c:numCache>
                <c:formatCode>General</c:formatCode>
                <c:ptCount val="11"/>
                <c:pt idx="0">
                  <c:v>2011.0</c:v>
                </c:pt>
                <c:pt idx="1">
                  <c:v>2012.0</c:v>
                </c:pt>
                <c:pt idx="2">
                  <c:v>2013.0</c:v>
                </c:pt>
                <c:pt idx="3">
                  <c:v>2014.0</c:v>
                </c:pt>
                <c:pt idx="4">
                  <c:v>2015.0</c:v>
                </c:pt>
                <c:pt idx="5">
                  <c:v>2016.0</c:v>
                </c:pt>
                <c:pt idx="6">
                  <c:v>2017.0</c:v>
                </c:pt>
                <c:pt idx="7">
                  <c:v>2018.0</c:v>
                </c:pt>
                <c:pt idx="8">
                  <c:v>2019.0</c:v>
                </c:pt>
                <c:pt idx="9">
                  <c:v>2020.0</c:v>
                </c:pt>
                <c:pt idx="10">
                  <c:v>2021.0</c:v>
                </c:pt>
              </c:numCache>
            </c:numRef>
          </c:cat>
          <c:val>
            <c:numRef>
              <c:f>Sheet1!$B$53:$L$53</c:f>
              <c:numCache>
                <c:formatCode>0.0%</c:formatCode>
                <c:ptCount val="11"/>
                <c:pt idx="0">
                  <c:v>0.218095105479357</c:v>
                </c:pt>
                <c:pt idx="1">
                  <c:v>0.252465596330275</c:v>
                </c:pt>
                <c:pt idx="2">
                  <c:v>0.227634011090573</c:v>
                </c:pt>
                <c:pt idx="3">
                  <c:v>0.361536530253578</c:v>
                </c:pt>
                <c:pt idx="4">
                  <c:v>0.434760813520481</c:v>
                </c:pt>
                <c:pt idx="5">
                  <c:v>0.366724973089344</c:v>
                </c:pt>
                <c:pt idx="6">
                  <c:v>0.308839037484421</c:v>
                </c:pt>
                <c:pt idx="7">
                  <c:v>0.219306604119329</c:v>
                </c:pt>
                <c:pt idx="8">
                  <c:v>0.241631531876837</c:v>
                </c:pt>
                <c:pt idx="9">
                  <c:v>0.344334648283404</c:v>
                </c:pt>
                <c:pt idx="10">
                  <c:v>0.234784050707547</c:v>
                </c:pt>
              </c:numCache>
            </c:numRef>
          </c:val>
          <c:extLst xmlns:c16r2="http://schemas.microsoft.com/office/drawing/2015/06/chart">
            <c:ext xmlns:c16="http://schemas.microsoft.com/office/drawing/2014/chart" uri="{C3380CC4-5D6E-409C-BE32-E72D297353CC}">
              <c16:uniqueId val="{00000001-B489-46B2-B8B1-E86E632E24B2}"/>
            </c:ext>
          </c:extLst>
        </c:ser>
        <c:dLbls>
          <c:dLblPos val="ctr"/>
          <c:showLegendKey val="0"/>
          <c:showVal val="1"/>
          <c:showCatName val="0"/>
          <c:showSerName val="0"/>
          <c:showPercent val="0"/>
          <c:showBubbleSize val="0"/>
        </c:dLbls>
        <c:gapWidth val="150"/>
        <c:overlap val="100"/>
        <c:axId val="-2036808128"/>
        <c:axId val="-2036810400"/>
      </c:barChart>
      <c:catAx>
        <c:axId val="-203680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6810400"/>
        <c:crosses val="autoZero"/>
        <c:auto val="1"/>
        <c:lblAlgn val="ctr"/>
        <c:lblOffset val="100"/>
        <c:noMultiLvlLbl val="0"/>
      </c:catAx>
      <c:valAx>
        <c:axId val="-2036810400"/>
        <c:scaling>
          <c:orientation val="minMax"/>
          <c:max val="1.0"/>
        </c:scaling>
        <c:delete val="1"/>
        <c:axPos val="l"/>
        <c:numFmt formatCode="0%" sourceLinked="0"/>
        <c:majorTickMark val="none"/>
        <c:minorTickMark val="none"/>
        <c:tickLblPos val="nextTo"/>
        <c:crossAx val="-203680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export!$B$26</c:f>
              <c:strCache>
                <c:ptCount val="1"/>
                <c:pt idx="0">
                  <c:v> Европын холбоо </c:v>
                </c:pt>
              </c:strCache>
            </c:strRef>
          </c:tx>
          <c:spPr>
            <a:solidFill>
              <a:schemeClr val="accent1"/>
            </a:solidFill>
            <a:ln>
              <a:noFill/>
            </a:ln>
            <a:effectLst/>
          </c:spPr>
          <c:invertIfNegative val="0"/>
          <c:cat>
            <c:numRef>
              <c:f>export!$C$25:$R$25</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export!$C$26:$R$26</c:f>
              <c:numCache>
                <c:formatCode>0.0%</c:formatCode>
                <c:ptCount val="16"/>
                <c:pt idx="0">
                  <c:v>0.123907116871476</c:v>
                </c:pt>
                <c:pt idx="1">
                  <c:v>0.0701722426276508</c:v>
                </c:pt>
                <c:pt idx="2">
                  <c:v>0.0610175622028167</c:v>
                </c:pt>
                <c:pt idx="3">
                  <c:v>0.171407283205648</c:v>
                </c:pt>
                <c:pt idx="4">
                  <c:v>0.118822939674234</c:v>
                </c:pt>
                <c:pt idx="5">
                  <c:v>0.0442547370258135</c:v>
                </c:pt>
                <c:pt idx="6">
                  <c:v>0.0197875186787893</c:v>
                </c:pt>
                <c:pt idx="7">
                  <c:v>0.0152646407167957</c:v>
                </c:pt>
                <c:pt idx="8">
                  <c:v>0.0672024947530552</c:v>
                </c:pt>
                <c:pt idx="9">
                  <c:v>0.0871976006778551</c:v>
                </c:pt>
                <c:pt idx="10">
                  <c:v>0.0864268060143313</c:v>
                </c:pt>
                <c:pt idx="11">
                  <c:v>0.131310813334664</c:v>
                </c:pt>
                <c:pt idx="12">
                  <c:v>0.11727315113248</c:v>
                </c:pt>
                <c:pt idx="13">
                  <c:v>0.0360763374129053</c:v>
                </c:pt>
                <c:pt idx="14">
                  <c:v>0.0475803818283423</c:v>
                </c:pt>
                <c:pt idx="15">
                  <c:v>0.016724585070627</c:v>
                </c:pt>
              </c:numCache>
            </c:numRef>
          </c:val>
          <c:extLst xmlns:c16r2="http://schemas.microsoft.com/office/drawing/2015/06/chart">
            <c:ext xmlns:c16="http://schemas.microsoft.com/office/drawing/2014/chart" uri="{C3380CC4-5D6E-409C-BE32-E72D297353CC}">
              <c16:uniqueId val="{00000000-9D50-4616-9ADD-B5A32844A6BB}"/>
            </c:ext>
          </c:extLst>
        </c:ser>
        <c:ser>
          <c:idx val="1"/>
          <c:order val="1"/>
          <c:tx>
            <c:strRef>
              <c:f>export!$B$27</c:f>
              <c:strCache>
                <c:ptCount val="1"/>
                <c:pt idx="0">
                  <c:v> Европын бусад орнууд </c:v>
                </c:pt>
              </c:strCache>
            </c:strRef>
          </c:tx>
          <c:spPr>
            <a:solidFill>
              <a:schemeClr val="accent2"/>
            </a:solidFill>
            <a:ln>
              <a:noFill/>
            </a:ln>
            <a:effectLst/>
          </c:spPr>
          <c:invertIfNegative val="0"/>
          <c:cat>
            <c:numRef>
              <c:f>export!$C$25:$R$25</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export!$C$27:$R$27</c:f>
              <c:numCache>
                <c:formatCode>0.0%</c:formatCode>
                <c:ptCount val="16"/>
                <c:pt idx="0">
                  <c:v>0.0368875079520008</c:v>
                </c:pt>
                <c:pt idx="1">
                  <c:v>0.0366053846638742</c:v>
                </c:pt>
                <c:pt idx="2">
                  <c:v>0.0344279643338664</c:v>
                </c:pt>
                <c:pt idx="3">
                  <c:v>0.0371170831067242</c:v>
                </c:pt>
                <c:pt idx="4">
                  <c:v>0.038922127898433</c:v>
                </c:pt>
                <c:pt idx="5">
                  <c:v>0.0305513607656889</c:v>
                </c:pt>
                <c:pt idx="6">
                  <c:v>0.0243144758758927</c:v>
                </c:pt>
                <c:pt idx="7">
                  <c:v>0.0205335900824628</c:v>
                </c:pt>
                <c:pt idx="8">
                  <c:v>0.0167950018362374</c:v>
                </c:pt>
                <c:pt idx="9">
                  <c:v>0.01563692860068</c:v>
                </c:pt>
                <c:pt idx="10">
                  <c:v>0.0400786373832114</c:v>
                </c:pt>
                <c:pt idx="11">
                  <c:v>0.0587235158935658</c:v>
                </c:pt>
                <c:pt idx="12">
                  <c:v>0.0115726302306892</c:v>
                </c:pt>
                <c:pt idx="13">
                  <c:v>0.013118123610817</c:v>
                </c:pt>
                <c:pt idx="14">
                  <c:v>0.0192238098398427</c:v>
                </c:pt>
                <c:pt idx="15">
                  <c:v>0.229888760631069</c:v>
                </c:pt>
              </c:numCache>
            </c:numRef>
          </c:val>
          <c:extLst xmlns:c16r2="http://schemas.microsoft.com/office/drawing/2015/06/chart">
            <c:ext xmlns:c16="http://schemas.microsoft.com/office/drawing/2014/chart" uri="{C3380CC4-5D6E-409C-BE32-E72D297353CC}">
              <c16:uniqueId val="{00000001-9D50-4616-9ADD-B5A32844A6BB}"/>
            </c:ext>
          </c:extLst>
        </c:ser>
        <c:ser>
          <c:idx val="2"/>
          <c:order val="2"/>
          <c:tx>
            <c:strRef>
              <c:f>export!$B$28</c:f>
              <c:strCache>
                <c:ptCount val="1"/>
                <c:pt idx="0">
                  <c:v> Ази /БНХАУ-аас бусад/ </c:v>
                </c:pt>
              </c:strCache>
            </c:strRef>
          </c:tx>
          <c:spPr>
            <a:solidFill>
              <a:schemeClr val="accent3"/>
            </a:solidFill>
            <a:ln>
              <a:noFill/>
            </a:ln>
            <a:effectLst/>
          </c:spPr>
          <c:invertIfNegative val="0"/>
          <c:cat>
            <c:numRef>
              <c:f>export!$C$25:$R$25</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export!$C$28:$R$28</c:f>
              <c:numCache>
                <c:formatCode>0.0%</c:formatCode>
                <c:ptCount val="16"/>
                <c:pt idx="0">
                  <c:v>0.0843212863968525</c:v>
                </c:pt>
                <c:pt idx="1">
                  <c:v>0.0239373230666026</c:v>
                </c:pt>
                <c:pt idx="2">
                  <c:v>0.035560304047488</c:v>
                </c:pt>
                <c:pt idx="3">
                  <c:v>0.0279592974679009</c:v>
                </c:pt>
                <c:pt idx="4">
                  <c:v>0.016160730240204</c:v>
                </c:pt>
                <c:pt idx="5">
                  <c:v>0.0253801767796496</c:v>
                </c:pt>
                <c:pt idx="6">
                  <c:v>0.0136471300736208</c:v>
                </c:pt>
                <c:pt idx="7">
                  <c:v>0.00989046106374465</c:v>
                </c:pt>
                <c:pt idx="8">
                  <c:v>0.0121703960861791</c:v>
                </c:pt>
                <c:pt idx="9">
                  <c:v>0.0153033488260953</c:v>
                </c:pt>
                <c:pt idx="10">
                  <c:v>0.0310415277043219</c:v>
                </c:pt>
                <c:pt idx="11">
                  <c:v>0.0129697823301477</c:v>
                </c:pt>
                <c:pt idx="12">
                  <c:v>0.0127822177653008</c:v>
                </c:pt>
                <c:pt idx="13">
                  <c:v>0.0159718273501751</c:v>
                </c:pt>
                <c:pt idx="14">
                  <c:v>0.0330570912533014</c:v>
                </c:pt>
                <c:pt idx="15">
                  <c:v>0.0262991812845274</c:v>
                </c:pt>
              </c:numCache>
            </c:numRef>
          </c:val>
          <c:extLst xmlns:c16r2="http://schemas.microsoft.com/office/drawing/2015/06/chart">
            <c:ext xmlns:c16="http://schemas.microsoft.com/office/drawing/2014/chart" uri="{C3380CC4-5D6E-409C-BE32-E72D297353CC}">
              <c16:uniqueId val="{00000002-9D50-4616-9ADD-B5A32844A6BB}"/>
            </c:ext>
          </c:extLst>
        </c:ser>
        <c:ser>
          <c:idx val="3"/>
          <c:order val="3"/>
          <c:tx>
            <c:strRef>
              <c:f>export!$B$29</c:f>
              <c:strCache>
                <c:ptCount val="1"/>
                <c:pt idx="0">
                  <c:v> БНХАУ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export!$C$25:$R$25</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export!$C$29:$R$29</c:f>
              <c:numCache>
                <c:formatCode>0.0%</c:formatCode>
                <c:ptCount val="16"/>
                <c:pt idx="0">
                  <c:v>0.482397127805007</c:v>
                </c:pt>
                <c:pt idx="1">
                  <c:v>0.680587437686629</c:v>
                </c:pt>
                <c:pt idx="2">
                  <c:v>0.724709072853983</c:v>
                </c:pt>
                <c:pt idx="3">
                  <c:v>0.64545760006919</c:v>
                </c:pt>
                <c:pt idx="4">
                  <c:v>0.739322009068598</c:v>
                </c:pt>
                <c:pt idx="5">
                  <c:v>0.847984746238115</c:v>
                </c:pt>
                <c:pt idx="6">
                  <c:v>0.921611669497044</c:v>
                </c:pt>
                <c:pt idx="7">
                  <c:v>0.925889756974141</c:v>
                </c:pt>
                <c:pt idx="8">
                  <c:v>0.868187527555859</c:v>
                </c:pt>
                <c:pt idx="9">
                  <c:v>0.87861241204587</c:v>
                </c:pt>
                <c:pt idx="10">
                  <c:v>0.837413944182621</c:v>
                </c:pt>
                <c:pt idx="11">
                  <c:v>0.793603219178252</c:v>
                </c:pt>
                <c:pt idx="12">
                  <c:v>0.855955519093093</c:v>
                </c:pt>
                <c:pt idx="13">
                  <c:v>0.933120947436202</c:v>
                </c:pt>
                <c:pt idx="14">
                  <c:v>0.89107408048966</c:v>
                </c:pt>
                <c:pt idx="15">
                  <c:v>0.725099159294959</c:v>
                </c:pt>
              </c:numCache>
            </c:numRef>
          </c:val>
          <c:extLst xmlns:c16r2="http://schemas.microsoft.com/office/drawing/2015/06/chart">
            <c:ext xmlns:c16="http://schemas.microsoft.com/office/drawing/2014/chart" uri="{C3380CC4-5D6E-409C-BE32-E72D297353CC}">
              <c16:uniqueId val="{00000003-9D50-4616-9ADD-B5A32844A6BB}"/>
            </c:ext>
          </c:extLst>
        </c:ser>
        <c:ser>
          <c:idx val="4"/>
          <c:order val="4"/>
          <c:tx>
            <c:strRef>
              <c:f>export!$B$30</c:f>
              <c:strCache>
                <c:ptCount val="1"/>
                <c:pt idx="0">
                  <c:v> Африк </c:v>
                </c:pt>
              </c:strCache>
            </c:strRef>
          </c:tx>
          <c:spPr>
            <a:solidFill>
              <a:schemeClr val="accent5"/>
            </a:solidFill>
            <a:ln>
              <a:noFill/>
            </a:ln>
            <a:effectLst/>
          </c:spPr>
          <c:invertIfNegative val="0"/>
          <c:cat>
            <c:numRef>
              <c:f>export!$C$25:$R$25</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export!$C$30:$R$30</c:f>
              <c:numCache>
                <c:formatCode>0.0%</c:formatCode>
                <c:ptCount val="16"/>
                <c:pt idx="0">
                  <c:v>0.000135259208905639</c:v>
                </c:pt>
                <c:pt idx="1">
                  <c:v>6.38795551959566E-5</c:v>
                </c:pt>
                <c:pt idx="2">
                  <c:v>0.000289041368038084</c:v>
                </c:pt>
                <c:pt idx="3">
                  <c:v>0.000444669536751405</c:v>
                </c:pt>
                <c:pt idx="4">
                  <c:v>0.000123210902642648</c:v>
                </c:pt>
                <c:pt idx="5">
                  <c:v>0.000164723959981877</c:v>
                </c:pt>
                <c:pt idx="6">
                  <c:v>0.000100674698999256</c:v>
                </c:pt>
                <c:pt idx="7">
                  <c:v>0.000456066332210421</c:v>
                </c:pt>
                <c:pt idx="8">
                  <c:v>0.000641312769910386</c:v>
                </c:pt>
                <c:pt idx="9">
                  <c:v>0.000181579479624211</c:v>
                </c:pt>
                <c:pt idx="10">
                  <c:v>5.56830972137999E-6</c:v>
                </c:pt>
                <c:pt idx="11">
                  <c:v>0.00021434664526753</c:v>
                </c:pt>
                <c:pt idx="12">
                  <c:v>9.15767250003347E-5</c:v>
                </c:pt>
                <c:pt idx="13">
                  <c:v>4.33271793906385E-5</c:v>
                </c:pt>
                <c:pt idx="14">
                  <c:v>0.000220518933032732</c:v>
                </c:pt>
                <c:pt idx="15">
                  <c:v>0.000274143665667743</c:v>
                </c:pt>
              </c:numCache>
            </c:numRef>
          </c:val>
          <c:extLst xmlns:c16r2="http://schemas.microsoft.com/office/drawing/2015/06/chart">
            <c:ext xmlns:c16="http://schemas.microsoft.com/office/drawing/2014/chart" uri="{C3380CC4-5D6E-409C-BE32-E72D297353CC}">
              <c16:uniqueId val="{00000004-9D50-4616-9ADD-B5A32844A6BB}"/>
            </c:ext>
          </c:extLst>
        </c:ser>
        <c:ser>
          <c:idx val="5"/>
          <c:order val="5"/>
          <c:tx>
            <c:strRef>
              <c:f>export!$B$31</c:f>
              <c:strCache>
                <c:ptCount val="1"/>
                <c:pt idx="0">
                  <c:v> Америк </c:v>
                </c:pt>
              </c:strCache>
            </c:strRef>
          </c:tx>
          <c:spPr>
            <a:solidFill>
              <a:schemeClr val="accent6"/>
            </a:solidFill>
            <a:ln>
              <a:noFill/>
            </a:ln>
            <a:effectLst/>
          </c:spPr>
          <c:invertIfNegative val="0"/>
          <c:cat>
            <c:numRef>
              <c:f>export!$C$25:$R$25</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export!$C$31:$R$31</c:f>
              <c:numCache>
                <c:formatCode>0.0%</c:formatCode>
                <c:ptCount val="16"/>
                <c:pt idx="0">
                  <c:v>0.258928423721702</c:v>
                </c:pt>
                <c:pt idx="1">
                  <c:v>0.188366411053329</c:v>
                </c:pt>
                <c:pt idx="2">
                  <c:v>0.143358818850344</c:v>
                </c:pt>
                <c:pt idx="3">
                  <c:v>0.117303468690688</c:v>
                </c:pt>
                <c:pt idx="4">
                  <c:v>0.0861998962440087</c:v>
                </c:pt>
                <c:pt idx="5">
                  <c:v>0.0515475628658627</c:v>
                </c:pt>
                <c:pt idx="6">
                  <c:v>0.0204449348420893</c:v>
                </c:pt>
                <c:pt idx="7">
                  <c:v>0.0278197725839842</c:v>
                </c:pt>
                <c:pt idx="8">
                  <c:v>0.0330609873967916</c:v>
                </c:pt>
                <c:pt idx="9">
                  <c:v>0.00286595975994379</c:v>
                </c:pt>
                <c:pt idx="10">
                  <c:v>0.00437234387610682</c:v>
                </c:pt>
                <c:pt idx="11">
                  <c:v>0.00292126123046853</c:v>
                </c:pt>
                <c:pt idx="12">
                  <c:v>0.00177413353851801</c:v>
                </c:pt>
                <c:pt idx="13">
                  <c:v>0.00148426252163328</c:v>
                </c:pt>
                <c:pt idx="14">
                  <c:v>0.00363859520449866</c:v>
                </c:pt>
                <c:pt idx="15">
                  <c:v>0.00151867935347764</c:v>
                </c:pt>
              </c:numCache>
            </c:numRef>
          </c:val>
          <c:extLst xmlns:c16r2="http://schemas.microsoft.com/office/drawing/2015/06/chart">
            <c:ext xmlns:c16="http://schemas.microsoft.com/office/drawing/2014/chart" uri="{C3380CC4-5D6E-409C-BE32-E72D297353CC}">
              <c16:uniqueId val="{00000005-9D50-4616-9ADD-B5A32844A6BB}"/>
            </c:ext>
          </c:extLst>
        </c:ser>
        <c:ser>
          <c:idx val="6"/>
          <c:order val="6"/>
          <c:tx>
            <c:strRef>
              <c:f>export!$B$32</c:f>
              <c:strCache>
                <c:ptCount val="1"/>
                <c:pt idx="0">
                  <c:v> Австрали </c:v>
                </c:pt>
              </c:strCache>
            </c:strRef>
          </c:tx>
          <c:spPr>
            <a:solidFill>
              <a:schemeClr val="accent1">
                <a:lumMod val="60000"/>
              </a:schemeClr>
            </a:solidFill>
            <a:ln>
              <a:noFill/>
            </a:ln>
            <a:effectLst/>
          </c:spPr>
          <c:invertIfNegative val="0"/>
          <c:cat>
            <c:numRef>
              <c:f>export!$C$25:$R$25</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export!$C$32:$R$32</c:f>
              <c:numCache>
                <c:formatCode>0.0%</c:formatCode>
                <c:ptCount val="16"/>
                <c:pt idx="0">
                  <c:v>0.013423278044056</c:v>
                </c:pt>
                <c:pt idx="1">
                  <c:v>0.00026732134671851</c:v>
                </c:pt>
                <c:pt idx="2">
                  <c:v>0.000637236343462892</c:v>
                </c:pt>
                <c:pt idx="3">
                  <c:v>0.000310597923097343</c:v>
                </c:pt>
                <c:pt idx="4">
                  <c:v>0.000449085971879167</c:v>
                </c:pt>
                <c:pt idx="5">
                  <c:v>0.000116692364888017</c:v>
                </c:pt>
                <c:pt idx="6">
                  <c:v>9.35755758945665E-5</c:v>
                </c:pt>
                <c:pt idx="7">
                  <c:v>0.000145689439923997</c:v>
                </c:pt>
                <c:pt idx="8">
                  <c:v>0.00194227960196725</c:v>
                </c:pt>
                <c:pt idx="9">
                  <c:v>0.000202187927955428</c:v>
                </c:pt>
                <c:pt idx="10">
                  <c:v>0.00066119394626217</c:v>
                </c:pt>
                <c:pt idx="11">
                  <c:v>0.000257081727987883</c:v>
                </c:pt>
                <c:pt idx="12">
                  <c:v>0.000561580158542901</c:v>
                </c:pt>
                <c:pt idx="13">
                  <c:v>0.000185174488876909</c:v>
                </c:pt>
                <c:pt idx="14">
                  <c:v>0.00520552245132221</c:v>
                </c:pt>
                <c:pt idx="15">
                  <c:v>0.000195477500651867</c:v>
                </c:pt>
              </c:numCache>
            </c:numRef>
          </c:val>
          <c:extLst xmlns:c16r2="http://schemas.microsoft.com/office/drawing/2015/06/chart">
            <c:ext xmlns:c16="http://schemas.microsoft.com/office/drawing/2014/chart" uri="{C3380CC4-5D6E-409C-BE32-E72D297353CC}">
              <c16:uniqueId val="{00000006-9D50-4616-9ADD-B5A32844A6BB}"/>
            </c:ext>
          </c:extLst>
        </c:ser>
        <c:dLbls>
          <c:showLegendKey val="0"/>
          <c:showVal val="0"/>
          <c:showCatName val="0"/>
          <c:showSerName val="0"/>
          <c:showPercent val="0"/>
          <c:showBubbleSize val="0"/>
        </c:dLbls>
        <c:gapWidth val="150"/>
        <c:overlap val="100"/>
        <c:axId val="-2036911968"/>
        <c:axId val="-2036916288"/>
      </c:barChart>
      <c:catAx>
        <c:axId val="-203691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6916288"/>
        <c:crosses val="autoZero"/>
        <c:auto val="1"/>
        <c:lblAlgn val="ctr"/>
        <c:lblOffset val="100"/>
        <c:noMultiLvlLbl val="0"/>
      </c:catAx>
      <c:valAx>
        <c:axId val="-2036916288"/>
        <c:scaling>
          <c:orientation val="minMax"/>
          <c:max val="1.0"/>
        </c:scaling>
        <c:delete val="1"/>
        <c:axPos val="l"/>
        <c:numFmt formatCode="0.0%" sourceLinked="1"/>
        <c:majorTickMark val="none"/>
        <c:minorTickMark val="none"/>
        <c:tickLblPos val="nextTo"/>
        <c:crossAx val="-2036911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Import!$B$27</c:f>
              <c:strCache>
                <c:ptCount val="1"/>
                <c:pt idx="0">
                  <c:v>Европын холбоо</c:v>
                </c:pt>
              </c:strCache>
            </c:strRef>
          </c:tx>
          <c:spPr>
            <a:solidFill>
              <a:schemeClr val="accent1"/>
            </a:solidFill>
            <a:ln>
              <a:noFill/>
            </a:ln>
            <a:effectLst/>
          </c:spPr>
          <c:invertIfNegative val="0"/>
          <c:cat>
            <c:numRef>
              <c:f>Import!$C$26:$R$26</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Import!$C$27:$R$27</c:f>
              <c:numCache>
                <c:formatCode>0.0%</c:formatCode>
                <c:ptCount val="16"/>
                <c:pt idx="0">
                  <c:v>0.10388507795698</c:v>
                </c:pt>
                <c:pt idx="1">
                  <c:v>0.0848580801050833</c:v>
                </c:pt>
                <c:pt idx="2">
                  <c:v>0.106356344765288</c:v>
                </c:pt>
                <c:pt idx="3">
                  <c:v>0.0903739878883943</c:v>
                </c:pt>
                <c:pt idx="4">
                  <c:v>0.116931561344611</c:v>
                </c:pt>
                <c:pt idx="5">
                  <c:v>0.0979315250780354</c:v>
                </c:pt>
                <c:pt idx="6">
                  <c:v>0.107590098815643</c:v>
                </c:pt>
                <c:pt idx="7">
                  <c:v>0.104901656862457</c:v>
                </c:pt>
                <c:pt idx="8">
                  <c:v>0.113822174128882</c:v>
                </c:pt>
                <c:pt idx="9">
                  <c:v>0.0914125651745612</c:v>
                </c:pt>
                <c:pt idx="10">
                  <c:v>0.0981163728709093</c:v>
                </c:pt>
                <c:pt idx="11">
                  <c:v>0.111233319622173</c:v>
                </c:pt>
                <c:pt idx="12">
                  <c:v>0.108841872119075</c:v>
                </c:pt>
                <c:pt idx="13">
                  <c:v>0.0980035282199552</c:v>
                </c:pt>
                <c:pt idx="14">
                  <c:v>0.0957237304434603</c:v>
                </c:pt>
                <c:pt idx="15">
                  <c:v>0.106431856775693</c:v>
                </c:pt>
              </c:numCache>
            </c:numRef>
          </c:val>
          <c:extLst xmlns:c16r2="http://schemas.microsoft.com/office/drawing/2015/06/chart">
            <c:ext xmlns:c16="http://schemas.microsoft.com/office/drawing/2014/chart" uri="{C3380CC4-5D6E-409C-BE32-E72D297353CC}">
              <c16:uniqueId val="{00000000-1B8F-4B32-8506-085232C140AB}"/>
            </c:ext>
          </c:extLst>
        </c:ser>
        <c:ser>
          <c:idx val="1"/>
          <c:order val="1"/>
          <c:tx>
            <c:strRef>
              <c:f>Import!$B$28</c:f>
              <c:strCache>
                <c:ptCount val="1"/>
                <c:pt idx="0">
                  <c:v>Европын бусад орнууд /ОХУ-аас бусад/</c:v>
                </c:pt>
              </c:strCache>
            </c:strRef>
          </c:tx>
          <c:spPr>
            <a:solidFill>
              <a:schemeClr val="accent2"/>
            </a:solidFill>
            <a:ln>
              <a:noFill/>
            </a:ln>
            <a:effectLst/>
          </c:spPr>
          <c:invertIfNegative val="0"/>
          <c:cat>
            <c:numRef>
              <c:f>Import!$C$26:$R$26</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Import!$C$28:$R$28</c:f>
              <c:numCache>
                <c:formatCode>0.0%</c:formatCode>
                <c:ptCount val="16"/>
                <c:pt idx="0">
                  <c:v>0.0243836784917255</c:v>
                </c:pt>
                <c:pt idx="1">
                  <c:v>0.0237156480337827</c:v>
                </c:pt>
                <c:pt idx="2">
                  <c:v>0.0239077036866387</c:v>
                </c:pt>
                <c:pt idx="3">
                  <c:v>0.0231262919200679</c:v>
                </c:pt>
                <c:pt idx="4">
                  <c:v>0.0293308589922642</c:v>
                </c:pt>
                <c:pt idx="5">
                  <c:v>0.022439907485291</c:v>
                </c:pt>
                <c:pt idx="6">
                  <c:v>0.0421085360614181</c:v>
                </c:pt>
                <c:pt idx="7">
                  <c:v>0.036977415063533</c:v>
                </c:pt>
                <c:pt idx="8">
                  <c:v>0.0422521436508334</c:v>
                </c:pt>
                <c:pt idx="9">
                  <c:v>0.0269256932376496</c:v>
                </c:pt>
                <c:pt idx="10">
                  <c:v>0.025717448004409</c:v>
                </c:pt>
                <c:pt idx="11">
                  <c:v>0.0267827101783202</c:v>
                </c:pt>
                <c:pt idx="12">
                  <c:v>0.0238699571883335</c:v>
                </c:pt>
                <c:pt idx="13">
                  <c:v>0.0206838567102445</c:v>
                </c:pt>
                <c:pt idx="14">
                  <c:v>0.0230342733084499</c:v>
                </c:pt>
                <c:pt idx="15">
                  <c:v>0.0303332901770655</c:v>
                </c:pt>
              </c:numCache>
            </c:numRef>
          </c:val>
          <c:extLst xmlns:c16r2="http://schemas.microsoft.com/office/drawing/2015/06/chart">
            <c:ext xmlns:c16="http://schemas.microsoft.com/office/drawing/2014/chart" uri="{C3380CC4-5D6E-409C-BE32-E72D297353CC}">
              <c16:uniqueId val="{00000001-1B8F-4B32-8506-085232C140AB}"/>
            </c:ext>
          </c:extLst>
        </c:ser>
        <c:ser>
          <c:idx val="2"/>
          <c:order val="2"/>
          <c:tx>
            <c:strRef>
              <c:f>Import!$B$29</c:f>
              <c:strCache>
                <c:ptCount val="1"/>
                <c:pt idx="0">
                  <c:v>ОХУ</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Import!$C$26:$R$26</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Import!$C$29:$R$29</c:f>
              <c:numCache>
                <c:formatCode>0.0%</c:formatCode>
                <c:ptCount val="16"/>
                <c:pt idx="0">
                  <c:v>0.354996228141504</c:v>
                </c:pt>
                <c:pt idx="1">
                  <c:v>0.381726800935854</c:v>
                </c:pt>
                <c:pt idx="2">
                  <c:v>0.361350688402942</c:v>
                </c:pt>
                <c:pt idx="3">
                  <c:v>0.382881658233989</c:v>
                </c:pt>
                <c:pt idx="4">
                  <c:v>0.361521672977655</c:v>
                </c:pt>
                <c:pt idx="5">
                  <c:v>0.327086801960455</c:v>
                </c:pt>
                <c:pt idx="6">
                  <c:v>0.24622880046477</c:v>
                </c:pt>
                <c:pt idx="7">
                  <c:v>0.27415870106597</c:v>
                </c:pt>
                <c:pt idx="8">
                  <c:v>0.245658379415416</c:v>
                </c:pt>
                <c:pt idx="9">
                  <c:v>0.295859595742132</c:v>
                </c:pt>
                <c:pt idx="10">
                  <c:v>0.268856106609181</c:v>
                </c:pt>
                <c:pt idx="11">
                  <c:v>0.262169857605356</c:v>
                </c:pt>
                <c:pt idx="12">
                  <c:v>0.280648115989718</c:v>
                </c:pt>
                <c:pt idx="13">
                  <c:v>0.291132667273076</c:v>
                </c:pt>
                <c:pt idx="14">
                  <c:v>0.282314317035692</c:v>
                </c:pt>
                <c:pt idx="15">
                  <c:v>0.264446226943965</c:v>
                </c:pt>
              </c:numCache>
            </c:numRef>
          </c:val>
          <c:extLst xmlns:c16r2="http://schemas.microsoft.com/office/drawing/2015/06/chart">
            <c:ext xmlns:c16="http://schemas.microsoft.com/office/drawing/2014/chart" uri="{C3380CC4-5D6E-409C-BE32-E72D297353CC}">
              <c16:uniqueId val="{00000002-1B8F-4B32-8506-085232C140AB}"/>
            </c:ext>
          </c:extLst>
        </c:ser>
        <c:ser>
          <c:idx val="3"/>
          <c:order val="3"/>
          <c:tx>
            <c:strRef>
              <c:f>Import!$B$30</c:f>
              <c:strCache>
                <c:ptCount val="1"/>
                <c:pt idx="0">
                  <c:v>Ази /БНХАУ-аас бусад/</c:v>
                </c:pt>
              </c:strCache>
            </c:strRef>
          </c:tx>
          <c:spPr>
            <a:solidFill>
              <a:schemeClr val="accent4"/>
            </a:solidFill>
            <a:ln>
              <a:noFill/>
            </a:ln>
            <a:effectLst/>
          </c:spPr>
          <c:invertIfNegative val="0"/>
          <c:cat>
            <c:numRef>
              <c:f>Import!$C$26:$R$26</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Import!$C$30:$R$30</c:f>
              <c:numCache>
                <c:formatCode>0.0%</c:formatCode>
                <c:ptCount val="16"/>
                <c:pt idx="0">
                  <c:v>0.193250135843817</c:v>
                </c:pt>
                <c:pt idx="1">
                  <c:v>0.19980140099404</c:v>
                </c:pt>
                <c:pt idx="2">
                  <c:v>0.185400886345311</c:v>
                </c:pt>
                <c:pt idx="3">
                  <c:v>0.18495112821663</c:v>
                </c:pt>
                <c:pt idx="4">
                  <c:v>0.173156518055727</c:v>
                </c:pt>
                <c:pt idx="5">
                  <c:v>0.168489256100828</c:v>
                </c:pt>
                <c:pt idx="6">
                  <c:v>0.171158731139494</c:v>
                </c:pt>
                <c:pt idx="7">
                  <c:v>0.190318439562193</c:v>
                </c:pt>
                <c:pt idx="8">
                  <c:v>0.201574853828083</c:v>
                </c:pt>
                <c:pt idx="9">
                  <c:v>0.188101806885807</c:v>
                </c:pt>
                <c:pt idx="10">
                  <c:v>0.193938326735473</c:v>
                </c:pt>
                <c:pt idx="11">
                  <c:v>0.220100695850605</c:v>
                </c:pt>
                <c:pt idx="12">
                  <c:v>0.183194359727559</c:v>
                </c:pt>
                <c:pt idx="13">
                  <c:v>0.190230557146436</c:v>
                </c:pt>
                <c:pt idx="14">
                  <c:v>0.185555521174687</c:v>
                </c:pt>
                <c:pt idx="15">
                  <c:v>0.171221434835465</c:v>
                </c:pt>
              </c:numCache>
            </c:numRef>
          </c:val>
          <c:extLst xmlns:c16r2="http://schemas.microsoft.com/office/drawing/2015/06/chart">
            <c:ext xmlns:c16="http://schemas.microsoft.com/office/drawing/2014/chart" uri="{C3380CC4-5D6E-409C-BE32-E72D297353CC}">
              <c16:uniqueId val="{00000003-1B8F-4B32-8506-085232C140AB}"/>
            </c:ext>
          </c:extLst>
        </c:ser>
        <c:ser>
          <c:idx val="4"/>
          <c:order val="4"/>
          <c:tx>
            <c:strRef>
              <c:f>Import!$B$31</c:f>
              <c:strCache>
                <c:ptCount val="1"/>
                <c:pt idx="0">
                  <c:v>БНХАУ</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Import!$C$26:$R$26</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Import!$C$31:$R$31</c:f>
              <c:numCache>
                <c:formatCode>0.0%</c:formatCode>
                <c:ptCount val="16"/>
                <c:pt idx="0">
                  <c:v>0.25758561473224</c:v>
                </c:pt>
                <c:pt idx="1">
                  <c:v>0.254338917914153</c:v>
                </c:pt>
                <c:pt idx="2">
                  <c:v>0.275937652700564</c:v>
                </c:pt>
                <c:pt idx="3">
                  <c:v>0.276998326635365</c:v>
                </c:pt>
                <c:pt idx="4">
                  <c:v>0.251948017318828</c:v>
                </c:pt>
                <c:pt idx="5">
                  <c:v>0.303424946078242</c:v>
                </c:pt>
                <c:pt idx="6">
                  <c:v>0.306724986629628</c:v>
                </c:pt>
                <c:pt idx="7">
                  <c:v>0.278021543068945</c:v>
                </c:pt>
                <c:pt idx="8">
                  <c:v>0.286671089145657</c:v>
                </c:pt>
                <c:pt idx="9">
                  <c:v>0.337603243620169</c:v>
                </c:pt>
                <c:pt idx="10">
                  <c:v>0.366012800304283</c:v>
                </c:pt>
                <c:pt idx="11">
                  <c:v>0.315997295002881</c:v>
                </c:pt>
                <c:pt idx="12">
                  <c:v>0.329625577291649</c:v>
                </c:pt>
                <c:pt idx="13">
                  <c:v>0.339554097108741</c:v>
                </c:pt>
                <c:pt idx="14">
                  <c:v>0.336321204872744</c:v>
                </c:pt>
                <c:pt idx="15">
                  <c:v>0.360830140972146</c:v>
                </c:pt>
              </c:numCache>
            </c:numRef>
          </c:val>
          <c:extLst xmlns:c16r2="http://schemas.microsoft.com/office/drawing/2015/06/chart">
            <c:ext xmlns:c16="http://schemas.microsoft.com/office/drawing/2014/chart" uri="{C3380CC4-5D6E-409C-BE32-E72D297353CC}">
              <c16:uniqueId val="{00000004-1B8F-4B32-8506-085232C140AB}"/>
            </c:ext>
          </c:extLst>
        </c:ser>
        <c:ser>
          <c:idx val="5"/>
          <c:order val="5"/>
          <c:tx>
            <c:strRef>
              <c:f>Import!$B$32</c:f>
              <c:strCache>
                <c:ptCount val="1"/>
                <c:pt idx="0">
                  <c:v>Африк</c:v>
                </c:pt>
              </c:strCache>
            </c:strRef>
          </c:tx>
          <c:spPr>
            <a:solidFill>
              <a:schemeClr val="accent6"/>
            </a:solidFill>
            <a:ln>
              <a:noFill/>
            </a:ln>
            <a:effectLst/>
          </c:spPr>
          <c:invertIfNegative val="0"/>
          <c:cat>
            <c:numRef>
              <c:f>Import!$C$26:$R$26</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Import!$C$32:$R$32</c:f>
              <c:numCache>
                <c:formatCode>0.0%</c:formatCode>
                <c:ptCount val="16"/>
                <c:pt idx="0">
                  <c:v>0.000259498428187017</c:v>
                </c:pt>
                <c:pt idx="1">
                  <c:v>0.000163408655780886</c:v>
                </c:pt>
                <c:pt idx="2">
                  <c:v>0.000297065117886351</c:v>
                </c:pt>
                <c:pt idx="3">
                  <c:v>0.000448014078047221</c:v>
                </c:pt>
                <c:pt idx="4">
                  <c:v>0.00047107287431874</c:v>
                </c:pt>
                <c:pt idx="5">
                  <c:v>0.00295785698319462</c:v>
                </c:pt>
                <c:pt idx="6">
                  <c:v>0.00224792285826379</c:v>
                </c:pt>
                <c:pt idx="7">
                  <c:v>0.000898064426665594</c:v>
                </c:pt>
                <c:pt idx="8">
                  <c:v>0.00215594277901907</c:v>
                </c:pt>
                <c:pt idx="9">
                  <c:v>0.00204450639733201</c:v>
                </c:pt>
                <c:pt idx="10">
                  <c:v>0.00149481802474674</c:v>
                </c:pt>
                <c:pt idx="11">
                  <c:v>0.00112231163559822</c:v>
                </c:pt>
                <c:pt idx="12">
                  <c:v>0.00146681740790124</c:v>
                </c:pt>
                <c:pt idx="13">
                  <c:v>0.00206680944817255</c:v>
                </c:pt>
                <c:pt idx="14">
                  <c:v>0.00153878321885483</c:v>
                </c:pt>
                <c:pt idx="15">
                  <c:v>0.00104228620372949</c:v>
                </c:pt>
              </c:numCache>
            </c:numRef>
          </c:val>
          <c:extLst xmlns:c16r2="http://schemas.microsoft.com/office/drawing/2015/06/chart">
            <c:ext xmlns:c16="http://schemas.microsoft.com/office/drawing/2014/chart" uri="{C3380CC4-5D6E-409C-BE32-E72D297353CC}">
              <c16:uniqueId val="{00000005-1B8F-4B32-8506-085232C140AB}"/>
            </c:ext>
          </c:extLst>
        </c:ser>
        <c:ser>
          <c:idx val="6"/>
          <c:order val="6"/>
          <c:tx>
            <c:strRef>
              <c:f>Import!$B$33</c:f>
              <c:strCache>
                <c:ptCount val="1"/>
                <c:pt idx="0">
                  <c:v>Америк</c:v>
                </c:pt>
              </c:strCache>
            </c:strRef>
          </c:tx>
          <c:spPr>
            <a:solidFill>
              <a:schemeClr val="accent1">
                <a:lumMod val="60000"/>
              </a:schemeClr>
            </a:solidFill>
            <a:ln>
              <a:noFill/>
            </a:ln>
            <a:effectLst/>
          </c:spPr>
          <c:invertIfNegative val="0"/>
          <c:cat>
            <c:numRef>
              <c:f>Import!$C$26:$R$26</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Import!$C$33:$R$33</c:f>
              <c:numCache>
                <c:formatCode>0.0%</c:formatCode>
                <c:ptCount val="16"/>
                <c:pt idx="0">
                  <c:v>0.0523158174867284</c:v>
                </c:pt>
                <c:pt idx="1">
                  <c:v>0.0424508511012663</c:v>
                </c:pt>
                <c:pt idx="2">
                  <c:v>0.037069507175032</c:v>
                </c:pt>
                <c:pt idx="3">
                  <c:v>0.0354452304792952</c:v>
                </c:pt>
                <c:pt idx="4">
                  <c:v>0.0578381591014718</c:v>
                </c:pt>
                <c:pt idx="5">
                  <c:v>0.0622728690175254</c:v>
                </c:pt>
                <c:pt idx="6">
                  <c:v>0.107066423084858</c:v>
                </c:pt>
                <c:pt idx="7">
                  <c:v>0.0998484843695459</c:v>
                </c:pt>
                <c:pt idx="8">
                  <c:v>0.0968278318212693</c:v>
                </c:pt>
                <c:pt idx="9">
                  <c:v>0.051337841314879</c:v>
                </c:pt>
                <c:pt idx="10">
                  <c:v>0.0403952411983919</c:v>
                </c:pt>
                <c:pt idx="11">
                  <c:v>0.0534852867198201</c:v>
                </c:pt>
                <c:pt idx="12">
                  <c:v>0.0622235829183461</c:v>
                </c:pt>
                <c:pt idx="13">
                  <c:v>0.0486000060121157</c:v>
                </c:pt>
                <c:pt idx="14">
                  <c:v>0.0642520819628586</c:v>
                </c:pt>
                <c:pt idx="15">
                  <c:v>0.0547492289012602</c:v>
                </c:pt>
              </c:numCache>
            </c:numRef>
          </c:val>
          <c:extLst xmlns:c16r2="http://schemas.microsoft.com/office/drawing/2015/06/chart">
            <c:ext xmlns:c16="http://schemas.microsoft.com/office/drawing/2014/chart" uri="{C3380CC4-5D6E-409C-BE32-E72D297353CC}">
              <c16:uniqueId val="{00000006-1B8F-4B32-8506-085232C140AB}"/>
            </c:ext>
          </c:extLst>
        </c:ser>
        <c:ser>
          <c:idx val="7"/>
          <c:order val="7"/>
          <c:tx>
            <c:strRef>
              <c:f>Import!$B$34</c:f>
              <c:strCache>
                <c:ptCount val="1"/>
                <c:pt idx="0">
                  <c:v>Австрали</c:v>
                </c:pt>
              </c:strCache>
            </c:strRef>
          </c:tx>
          <c:spPr>
            <a:solidFill>
              <a:schemeClr val="accent2">
                <a:lumMod val="60000"/>
              </a:schemeClr>
            </a:solidFill>
            <a:ln>
              <a:noFill/>
            </a:ln>
            <a:effectLst/>
          </c:spPr>
          <c:invertIfNegative val="0"/>
          <c:cat>
            <c:numRef>
              <c:f>Import!$C$26:$R$26</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Import!$C$34:$R$34</c:f>
              <c:numCache>
                <c:formatCode>0.0%</c:formatCode>
                <c:ptCount val="16"/>
                <c:pt idx="0">
                  <c:v>0.0133239489188174</c:v>
                </c:pt>
                <c:pt idx="1">
                  <c:v>0.0129448922600393</c:v>
                </c:pt>
                <c:pt idx="2">
                  <c:v>0.00968015180633779</c:v>
                </c:pt>
                <c:pt idx="3">
                  <c:v>0.00577539336921288</c:v>
                </c:pt>
                <c:pt idx="4">
                  <c:v>0.00880213933512298</c:v>
                </c:pt>
                <c:pt idx="5">
                  <c:v>0.0153968060469493</c:v>
                </c:pt>
                <c:pt idx="6">
                  <c:v>0.0168745009459247</c:v>
                </c:pt>
                <c:pt idx="7">
                  <c:v>0.0148756955806905</c:v>
                </c:pt>
                <c:pt idx="8">
                  <c:v>0.0110375852308412</c:v>
                </c:pt>
                <c:pt idx="9">
                  <c:v>0.00671476672358455</c:v>
                </c:pt>
                <c:pt idx="10">
                  <c:v>0.00546891258558778</c:v>
                </c:pt>
                <c:pt idx="11">
                  <c:v>0.00910852338524647</c:v>
                </c:pt>
                <c:pt idx="12">
                  <c:v>0.0101297219685583</c:v>
                </c:pt>
                <c:pt idx="13">
                  <c:v>0.00976744108458567</c:v>
                </c:pt>
                <c:pt idx="14">
                  <c:v>0.0112600716632209</c:v>
                </c:pt>
                <c:pt idx="15">
                  <c:v>0.0109455351906748</c:v>
                </c:pt>
              </c:numCache>
            </c:numRef>
          </c:val>
          <c:extLst xmlns:c16r2="http://schemas.microsoft.com/office/drawing/2015/06/chart">
            <c:ext xmlns:c16="http://schemas.microsoft.com/office/drawing/2014/chart" uri="{C3380CC4-5D6E-409C-BE32-E72D297353CC}">
              <c16:uniqueId val="{00000007-1B8F-4B32-8506-085232C140AB}"/>
            </c:ext>
          </c:extLst>
        </c:ser>
        <c:dLbls>
          <c:showLegendKey val="0"/>
          <c:showVal val="0"/>
          <c:showCatName val="0"/>
          <c:showSerName val="0"/>
          <c:showPercent val="0"/>
          <c:showBubbleSize val="0"/>
        </c:dLbls>
        <c:gapWidth val="150"/>
        <c:overlap val="100"/>
        <c:axId val="-2080886592"/>
        <c:axId val="-2081089056"/>
      </c:barChart>
      <c:catAx>
        <c:axId val="-208088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1089056"/>
        <c:crosses val="autoZero"/>
        <c:auto val="1"/>
        <c:lblAlgn val="ctr"/>
        <c:lblOffset val="100"/>
        <c:noMultiLvlLbl val="0"/>
      </c:catAx>
      <c:valAx>
        <c:axId val="-2081089056"/>
        <c:scaling>
          <c:orientation val="minMax"/>
          <c:max val="1.0"/>
        </c:scaling>
        <c:delete val="1"/>
        <c:axPos val="l"/>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crossAx val="-208088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'05.ХЭТ'!$C$4</c:f>
              <c:strCache>
                <c:ptCount val="1"/>
                <c:pt idx="0">
                  <c:v>Эрэгтэй</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'05.ХЭТ'!$D$2:$O$2</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2021-IV</c:v>
                </c:pt>
              </c:strCache>
            </c:strRef>
          </c:cat>
          <c:val>
            <c:numRef>
              <c:f>'05.ХЭТ'!$D$4:$O$4</c:f>
              <c:numCache>
                <c:formatCode>General</c:formatCode>
                <c:ptCount val="12"/>
                <c:pt idx="0">
                  <c:v>60.2</c:v>
                </c:pt>
                <c:pt idx="1">
                  <c:v>63.2</c:v>
                </c:pt>
                <c:pt idx="2">
                  <c:v>63.3</c:v>
                </c:pt>
                <c:pt idx="3">
                  <c:v>62.8</c:v>
                </c:pt>
                <c:pt idx="4">
                  <c:v>62.8</c:v>
                </c:pt>
                <c:pt idx="5">
                  <c:v>62.6</c:v>
                </c:pt>
                <c:pt idx="6">
                  <c:v>59.5</c:v>
                </c:pt>
                <c:pt idx="7">
                  <c:v>61.0</c:v>
                </c:pt>
                <c:pt idx="8">
                  <c:v>63.7</c:v>
                </c:pt>
                <c:pt idx="9">
                  <c:v>60.8</c:v>
                </c:pt>
                <c:pt idx="10">
                  <c:v>61.9</c:v>
                </c:pt>
                <c:pt idx="11">
                  <c:v>59.9</c:v>
                </c:pt>
              </c:numCache>
            </c:numRef>
          </c:val>
          <c:smooth val="1"/>
          <c:extLst xmlns:c16r2="http://schemas.microsoft.com/office/drawing/2015/06/chart">
            <c:ext xmlns:c16="http://schemas.microsoft.com/office/drawing/2014/chart" uri="{C3380CC4-5D6E-409C-BE32-E72D297353CC}">
              <c16:uniqueId val="{00000000-A7DC-4D0A-8387-F0ABE10ABC1C}"/>
            </c:ext>
          </c:extLst>
        </c:ser>
        <c:ser>
          <c:idx val="1"/>
          <c:order val="1"/>
          <c:tx>
            <c:strRef>
              <c:f>'05.ХЭТ'!$C$5</c:f>
              <c:strCache>
                <c:ptCount val="1"/>
                <c:pt idx="0">
                  <c:v>Эмэгтэй</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'05.ХЭТ'!$D$2:$O$2</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2021-IV</c:v>
                </c:pt>
              </c:strCache>
            </c:strRef>
          </c:cat>
          <c:val>
            <c:numRef>
              <c:f>'05.ХЭТ'!$D$5:$O$5</c:f>
              <c:numCache>
                <c:formatCode>General</c:formatCode>
                <c:ptCount val="12"/>
                <c:pt idx="0">
                  <c:v>51.1</c:v>
                </c:pt>
                <c:pt idx="1">
                  <c:v>52.6</c:v>
                </c:pt>
                <c:pt idx="2">
                  <c:v>53.7</c:v>
                </c:pt>
                <c:pt idx="3">
                  <c:v>52.1</c:v>
                </c:pt>
                <c:pt idx="4">
                  <c:v>52.1</c:v>
                </c:pt>
                <c:pt idx="5">
                  <c:v>51.7</c:v>
                </c:pt>
                <c:pt idx="6">
                  <c:v>49.8</c:v>
                </c:pt>
                <c:pt idx="7">
                  <c:v>50.9</c:v>
                </c:pt>
                <c:pt idx="8">
                  <c:v>49.6</c:v>
                </c:pt>
                <c:pt idx="9">
                  <c:v>48.7</c:v>
                </c:pt>
                <c:pt idx="10">
                  <c:v>48.3</c:v>
                </c:pt>
                <c:pt idx="11">
                  <c:v>48.0</c:v>
                </c:pt>
              </c:numCache>
            </c:numRef>
          </c:val>
          <c:smooth val="1"/>
          <c:extLst xmlns:c16r2="http://schemas.microsoft.com/office/drawing/2015/06/chart">
            <c:ext xmlns:c16="http://schemas.microsoft.com/office/drawing/2014/chart" uri="{C3380CC4-5D6E-409C-BE32-E72D297353CC}">
              <c16:uniqueId val="{00000001-A7DC-4D0A-8387-F0ABE10ABC1C}"/>
            </c:ext>
          </c:extLst>
        </c:ser>
        <c:dLbls>
          <c:dLblPos val="t"/>
          <c:showLegendKey val="0"/>
          <c:showVal val="1"/>
          <c:showCatName val="0"/>
          <c:showSerName val="0"/>
          <c:showPercent val="0"/>
          <c:showBubbleSize val="0"/>
        </c:dLbls>
        <c:marker val="1"/>
        <c:smooth val="0"/>
        <c:axId val="-2049927360"/>
        <c:axId val="-2008351760"/>
      </c:lineChart>
      <c:catAx>
        <c:axId val="-204992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8351760"/>
        <c:crosses val="autoZero"/>
        <c:auto val="1"/>
        <c:lblAlgn val="ctr"/>
        <c:lblOffset val="100"/>
        <c:noMultiLvlLbl val="0"/>
      </c:catAx>
      <c:valAx>
        <c:axId val="-2008351760"/>
        <c:scaling>
          <c:orientation val="minMax"/>
          <c:min val="45.0"/>
        </c:scaling>
        <c:delete val="1"/>
        <c:axPos val="l"/>
        <c:numFmt formatCode="General" sourceLinked="1"/>
        <c:majorTickMark val="none"/>
        <c:minorTickMark val="none"/>
        <c:tickLblPos val="nextTo"/>
        <c:crossAx val="-204992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03945460574654"/>
          <c:y val="0.044615696613263"/>
          <c:w val="0.736797694363349"/>
          <c:h val="0.832767785997953"/>
        </c:manualLayout>
      </c:layout>
      <c:barChart>
        <c:barDir val="col"/>
        <c:grouping val="stacked"/>
        <c:varyColors val="0"/>
        <c:ser>
          <c:idx val="0"/>
          <c:order val="0"/>
          <c:tx>
            <c:strRef>
              <c:f>Sheet1!$B$25</c:f>
              <c:strCache>
                <c:ptCount val="1"/>
                <c:pt idx="0">
                  <c:v>Хөдөө аж ахуй</c:v>
                </c:pt>
              </c:strCache>
            </c:strRef>
          </c:tx>
          <c:spPr>
            <a:solidFill>
              <a:schemeClr val="accent1"/>
            </a:solidFill>
            <a:ln>
              <a:noFill/>
            </a:ln>
            <a:effectLst/>
          </c:spPr>
          <c:invertIfNegative val="0"/>
          <c:cat>
            <c:numRef>
              <c:f>Sheet1!$C$24:$X$24</c:f>
              <c:numCache>
                <c:formatCode>General</c:formatCode>
                <c:ptCount val="22"/>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pt idx="21">
                  <c:v>2021.0</c:v>
                </c:pt>
              </c:numCache>
            </c:numRef>
          </c:cat>
          <c:val>
            <c:numRef>
              <c:f>Sheet1!$C$25:$X$25</c:f>
              <c:numCache>
                <c:formatCode>General</c:formatCode>
                <c:ptCount val="22"/>
                <c:pt idx="0">
                  <c:v>27.4</c:v>
                </c:pt>
                <c:pt idx="1">
                  <c:v>23.0</c:v>
                </c:pt>
                <c:pt idx="2">
                  <c:v>18.9</c:v>
                </c:pt>
                <c:pt idx="3">
                  <c:v>18.5</c:v>
                </c:pt>
                <c:pt idx="4">
                  <c:v>20.0</c:v>
                </c:pt>
                <c:pt idx="5">
                  <c:v>19.8</c:v>
                </c:pt>
                <c:pt idx="6">
                  <c:v>17.7</c:v>
                </c:pt>
                <c:pt idx="7">
                  <c:v>18.4</c:v>
                </c:pt>
                <c:pt idx="8">
                  <c:v>19.2</c:v>
                </c:pt>
                <c:pt idx="9">
                  <c:v>17.9</c:v>
                </c:pt>
                <c:pt idx="10">
                  <c:v>11.6</c:v>
                </c:pt>
                <c:pt idx="11">
                  <c:v>10.2</c:v>
                </c:pt>
                <c:pt idx="12">
                  <c:v>11.2</c:v>
                </c:pt>
                <c:pt idx="13">
                  <c:v>13.4</c:v>
                </c:pt>
                <c:pt idx="14">
                  <c:v>13.3</c:v>
                </c:pt>
                <c:pt idx="15">
                  <c:v>14.0</c:v>
                </c:pt>
                <c:pt idx="16">
                  <c:v>12.5</c:v>
                </c:pt>
                <c:pt idx="17">
                  <c:v>11.0</c:v>
                </c:pt>
                <c:pt idx="18">
                  <c:v>11.3</c:v>
                </c:pt>
                <c:pt idx="19">
                  <c:v>11.5</c:v>
                </c:pt>
                <c:pt idx="20">
                  <c:v>12.8</c:v>
                </c:pt>
                <c:pt idx="21">
                  <c:v>13.0</c:v>
                </c:pt>
              </c:numCache>
            </c:numRef>
          </c:val>
          <c:extLst xmlns:c16r2="http://schemas.microsoft.com/office/drawing/2015/06/chart">
            <c:ext xmlns:c16="http://schemas.microsoft.com/office/drawing/2014/chart" uri="{C3380CC4-5D6E-409C-BE32-E72D297353CC}">
              <c16:uniqueId val="{00000000-05C3-46B1-87CD-C1476567D8B9}"/>
            </c:ext>
          </c:extLst>
        </c:ser>
        <c:ser>
          <c:idx val="1"/>
          <c:order val="1"/>
          <c:tx>
            <c:strRef>
              <c:f>Sheet1!$B$26</c:f>
              <c:strCache>
                <c:ptCount val="1"/>
                <c:pt idx="0">
                  <c:v>Уул уурхай, олборлолт</c:v>
                </c:pt>
              </c:strCache>
            </c:strRef>
          </c:tx>
          <c:spPr>
            <a:solidFill>
              <a:schemeClr val="accent2"/>
            </a:solidFill>
            <a:ln>
              <a:noFill/>
            </a:ln>
            <a:effectLst/>
          </c:spPr>
          <c:invertIfNegative val="0"/>
          <c:cat>
            <c:numRef>
              <c:f>Sheet1!$C$24:$X$24</c:f>
              <c:numCache>
                <c:formatCode>General</c:formatCode>
                <c:ptCount val="22"/>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pt idx="21">
                  <c:v>2021.0</c:v>
                </c:pt>
              </c:numCache>
            </c:numRef>
          </c:cat>
          <c:val>
            <c:numRef>
              <c:f>Sheet1!$C$26:$X$26</c:f>
              <c:numCache>
                <c:formatCode>General</c:formatCode>
                <c:ptCount val="22"/>
                <c:pt idx="0">
                  <c:v>11.3</c:v>
                </c:pt>
                <c:pt idx="1">
                  <c:v>8.9</c:v>
                </c:pt>
                <c:pt idx="2">
                  <c:v>9.8</c:v>
                </c:pt>
                <c:pt idx="3">
                  <c:v>11.7</c:v>
                </c:pt>
                <c:pt idx="4">
                  <c:v>16.7</c:v>
                </c:pt>
                <c:pt idx="5">
                  <c:v>21.0</c:v>
                </c:pt>
                <c:pt idx="6">
                  <c:v>28.5</c:v>
                </c:pt>
                <c:pt idx="7">
                  <c:v>27.4</c:v>
                </c:pt>
                <c:pt idx="8">
                  <c:v>20.6</c:v>
                </c:pt>
                <c:pt idx="9">
                  <c:v>19.8</c:v>
                </c:pt>
                <c:pt idx="10">
                  <c:v>22.4</c:v>
                </c:pt>
                <c:pt idx="11">
                  <c:v>21.8</c:v>
                </c:pt>
                <c:pt idx="12">
                  <c:v>17.8</c:v>
                </c:pt>
                <c:pt idx="13">
                  <c:v>15.9</c:v>
                </c:pt>
                <c:pt idx="14">
                  <c:v>17.0</c:v>
                </c:pt>
                <c:pt idx="15">
                  <c:v>18.6</c:v>
                </c:pt>
                <c:pt idx="16">
                  <c:v>20.7</c:v>
                </c:pt>
                <c:pt idx="17">
                  <c:v>25.8</c:v>
                </c:pt>
                <c:pt idx="18">
                  <c:v>26.4</c:v>
                </c:pt>
                <c:pt idx="19">
                  <c:v>25.8</c:v>
                </c:pt>
                <c:pt idx="20">
                  <c:v>24.1</c:v>
                </c:pt>
                <c:pt idx="21">
                  <c:v>25.2</c:v>
                </c:pt>
              </c:numCache>
            </c:numRef>
          </c:val>
          <c:extLst xmlns:c16r2="http://schemas.microsoft.com/office/drawing/2015/06/chart">
            <c:ext xmlns:c16="http://schemas.microsoft.com/office/drawing/2014/chart" uri="{C3380CC4-5D6E-409C-BE32-E72D297353CC}">
              <c16:uniqueId val="{00000001-05C3-46B1-87CD-C1476567D8B9}"/>
            </c:ext>
          </c:extLst>
        </c:ser>
        <c:ser>
          <c:idx val="2"/>
          <c:order val="2"/>
          <c:tx>
            <c:strRef>
              <c:f>Sheet1!$B$27</c:f>
              <c:strCache>
                <c:ptCount val="1"/>
                <c:pt idx="0">
                  <c:v>Боловсруулах үйлдвэрлэл</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Sheet1!$C$24:$X$24</c:f>
              <c:numCache>
                <c:formatCode>General</c:formatCode>
                <c:ptCount val="22"/>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pt idx="21">
                  <c:v>2021.0</c:v>
                </c:pt>
              </c:numCache>
            </c:numRef>
          </c:cat>
          <c:val>
            <c:numRef>
              <c:f>Sheet1!$C$27:$X$27</c:f>
              <c:numCache>
                <c:formatCode>General</c:formatCode>
                <c:ptCount val="22"/>
                <c:pt idx="0">
                  <c:v>9.1</c:v>
                </c:pt>
                <c:pt idx="1">
                  <c:v>11.0</c:v>
                </c:pt>
                <c:pt idx="2">
                  <c:v>9.0</c:v>
                </c:pt>
                <c:pt idx="3">
                  <c:v>9.0</c:v>
                </c:pt>
                <c:pt idx="4">
                  <c:v>7.7</c:v>
                </c:pt>
                <c:pt idx="5">
                  <c:v>7.7</c:v>
                </c:pt>
                <c:pt idx="6">
                  <c:v>7.3</c:v>
                </c:pt>
                <c:pt idx="7">
                  <c:v>8.200000000000001</c:v>
                </c:pt>
                <c:pt idx="8">
                  <c:v>8.3</c:v>
                </c:pt>
                <c:pt idx="9">
                  <c:v>8.3</c:v>
                </c:pt>
                <c:pt idx="10">
                  <c:v>8.6</c:v>
                </c:pt>
                <c:pt idx="11">
                  <c:v>8.6</c:v>
                </c:pt>
                <c:pt idx="12">
                  <c:v>9.0</c:v>
                </c:pt>
                <c:pt idx="13">
                  <c:v>10.7</c:v>
                </c:pt>
                <c:pt idx="14">
                  <c:v>10.6</c:v>
                </c:pt>
                <c:pt idx="15">
                  <c:v>8.5</c:v>
                </c:pt>
                <c:pt idx="16">
                  <c:v>8.1</c:v>
                </c:pt>
                <c:pt idx="17">
                  <c:v>8.4</c:v>
                </c:pt>
                <c:pt idx="18">
                  <c:v>8.5</c:v>
                </c:pt>
                <c:pt idx="19">
                  <c:v>8.6</c:v>
                </c:pt>
                <c:pt idx="20">
                  <c:v>9.200000000000001</c:v>
                </c:pt>
                <c:pt idx="21">
                  <c:v>9.0</c:v>
                </c:pt>
              </c:numCache>
            </c:numRef>
          </c:val>
          <c:extLst xmlns:c16r2="http://schemas.microsoft.com/office/drawing/2015/06/chart">
            <c:ext xmlns:c16="http://schemas.microsoft.com/office/drawing/2014/chart" uri="{C3380CC4-5D6E-409C-BE32-E72D297353CC}">
              <c16:uniqueId val="{00000002-05C3-46B1-87CD-C1476567D8B9}"/>
            </c:ext>
          </c:extLst>
        </c:ser>
        <c:ser>
          <c:idx val="3"/>
          <c:order val="3"/>
          <c:tx>
            <c:strRef>
              <c:f>Sheet1!$B$28</c:f>
              <c:strCache>
                <c:ptCount val="1"/>
                <c:pt idx="0">
                  <c:v>Барилга</c:v>
                </c:pt>
              </c:strCache>
            </c:strRef>
          </c:tx>
          <c:spPr>
            <a:solidFill>
              <a:schemeClr val="accent4"/>
            </a:solidFill>
            <a:ln>
              <a:noFill/>
            </a:ln>
            <a:effectLst/>
          </c:spPr>
          <c:invertIfNegative val="0"/>
          <c:cat>
            <c:numRef>
              <c:f>Sheet1!$C$24:$X$24</c:f>
              <c:numCache>
                <c:formatCode>General</c:formatCode>
                <c:ptCount val="22"/>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pt idx="21">
                  <c:v>2021.0</c:v>
                </c:pt>
              </c:numCache>
            </c:numRef>
          </c:cat>
          <c:val>
            <c:numRef>
              <c:f>Sheet1!$C$28:$X$28</c:f>
              <c:numCache>
                <c:formatCode>General</c:formatCode>
                <c:ptCount val="22"/>
                <c:pt idx="0">
                  <c:v>2.6</c:v>
                </c:pt>
                <c:pt idx="1">
                  <c:v>2.6</c:v>
                </c:pt>
                <c:pt idx="2">
                  <c:v>3.1</c:v>
                </c:pt>
                <c:pt idx="3">
                  <c:v>4.1</c:v>
                </c:pt>
                <c:pt idx="4">
                  <c:v>3.3</c:v>
                </c:pt>
                <c:pt idx="5">
                  <c:v>3.0</c:v>
                </c:pt>
                <c:pt idx="6">
                  <c:v>2.5</c:v>
                </c:pt>
                <c:pt idx="7">
                  <c:v>2.8</c:v>
                </c:pt>
                <c:pt idx="8">
                  <c:v>2.5</c:v>
                </c:pt>
                <c:pt idx="9">
                  <c:v>1.6</c:v>
                </c:pt>
                <c:pt idx="10">
                  <c:v>2.9</c:v>
                </c:pt>
                <c:pt idx="11">
                  <c:v>3.7</c:v>
                </c:pt>
                <c:pt idx="12">
                  <c:v>5.9</c:v>
                </c:pt>
                <c:pt idx="13">
                  <c:v>5.8</c:v>
                </c:pt>
                <c:pt idx="14">
                  <c:v>5.1</c:v>
                </c:pt>
                <c:pt idx="15">
                  <c:v>4.4</c:v>
                </c:pt>
                <c:pt idx="16">
                  <c:v>4.1</c:v>
                </c:pt>
                <c:pt idx="17">
                  <c:v>3.6</c:v>
                </c:pt>
                <c:pt idx="18">
                  <c:v>3.6</c:v>
                </c:pt>
                <c:pt idx="19">
                  <c:v>4.0</c:v>
                </c:pt>
                <c:pt idx="20">
                  <c:v>4.2</c:v>
                </c:pt>
                <c:pt idx="21">
                  <c:v>3.3</c:v>
                </c:pt>
              </c:numCache>
            </c:numRef>
          </c:val>
          <c:extLst xmlns:c16r2="http://schemas.microsoft.com/office/drawing/2015/06/chart">
            <c:ext xmlns:c16="http://schemas.microsoft.com/office/drawing/2014/chart" uri="{C3380CC4-5D6E-409C-BE32-E72D297353CC}">
              <c16:uniqueId val="{00000003-05C3-46B1-87CD-C1476567D8B9}"/>
            </c:ext>
          </c:extLst>
        </c:ser>
        <c:ser>
          <c:idx val="4"/>
          <c:order val="4"/>
          <c:tx>
            <c:strRef>
              <c:f>Sheet1!$B$29</c:f>
              <c:strCache>
                <c:ptCount val="1"/>
                <c:pt idx="0">
                  <c:v>Худалдаа</c:v>
                </c:pt>
              </c:strCache>
            </c:strRef>
          </c:tx>
          <c:spPr>
            <a:solidFill>
              <a:schemeClr val="accent5"/>
            </a:solidFill>
            <a:ln>
              <a:noFill/>
            </a:ln>
            <a:effectLst/>
          </c:spPr>
          <c:invertIfNegative val="0"/>
          <c:cat>
            <c:numRef>
              <c:f>Sheet1!$C$24:$X$24</c:f>
              <c:numCache>
                <c:formatCode>General</c:formatCode>
                <c:ptCount val="22"/>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pt idx="21">
                  <c:v>2021.0</c:v>
                </c:pt>
              </c:numCache>
            </c:numRef>
          </c:cat>
          <c:val>
            <c:numRef>
              <c:f>Sheet1!$C$29:$X$29</c:f>
              <c:numCache>
                <c:formatCode>General</c:formatCode>
                <c:ptCount val="22"/>
                <c:pt idx="0">
                  <c:v>15.6</c:v>
                </c:pt>
                <c:pt idx="1">
                  <c:v>16.4</c:v>
                </c:pt>
                <c:pt idx="2">
                  <c:v>17.3</c:v>
                </c:pt>
                <c:pt idx="3">
                  <c:v>16.7</c:v>
                </c:pt>
                <c:pt idx="4">
                  <c:v>15.9</c:v>
                </c:pt>
                <c:pt idx="5">
                  <c:v>14.0</c:v>
                </c:pt>
                <c:pt idx="6">
                  <c:v>13.1</c:v>
                </c:pt>
                <c:pt idx="7">
                  <c:v>12.4</c:v>
                </c:pt>
                <c:pt idx="8">
                  <c:v>13.7</c:v>
                </c:pt>
                <c:pt idx="9">
                  <c:v>12.2</c:v>
                </c:pt>
                <c:pt idx="10">
                  <c:v>18.7</c:v>
                </c:pt>
                <c:pt idx="11">
                  <c:v>22.1</c:v>
                </c:pt>
                <c:pt idx="12">
                  <c:v>19.9</c:v>
                </c:pt>
                <c:pt idx="13">
                  <c:v>18.4</c:v>
                </c:pt>
                <c:pt idx="14">
                  <c:v>16.9</c:v>
                </c:pt>
                <c:pt idx="15">
                  <c:v>16.6</c:v>
                </c:pt>
                <c:pt idx="16">
                  <c:v>16.0</c:v>
                </c:pt>
                <c:pt idx="17">
                  <c:v>15.7</c:v>
                </c:pt>
                <c:pt idx="18">
                  <c:v>16.4</c:v>
                </c:pt>
                <c:pt idx="19">
                  <c:v>16.5</c:v>
                </c:pt>
                <c:pt idx="20">
                  <c:v>14.7</c:v>
                </c:pt>
                <c:pt idx="21">
                  <c:v>15.7</c:v>
                </c:pt>
              </c:numCache>
            </c:numRef>
          </c:val>
          <c:extLst xmlns:c16r2="http://schemas.microsoft.com/office/drawing/2015/06/chart">
            <c:ext xmlns:c16="http://schemas.microsoft.com/office/drawing/2014/chart" uri="{C3380CC4-5D6E-409C-BE32-E72D297353CC}">
              <c16:uniqueId val="{00000004-05C3-46B1-87CD-C1476567D8B9}"/>
            </c:ext>
          </c:extLst>
        </c:ser>
        <c:ser>
          <c:idx val="5"/>
          <c:order val="5"/>
          <c:tx>
            <c:strRef>
              <c:f>Sheet1!$B$30</c:f>
              <c:strCache>
                <c:ptCount val="1"/>
                <c:pt idx="0">
                  <c:v>Тээвэр, агуулах</c:v>
                </c:pt>
              </c:strCache>
            </c:strRef>
          </c:tx>
          <c:spPr>
            <a:solidFill>
              <a:schemeClr val="accent6"/>
            </a:solidFill>
            <a:ln>
              <a:noFill/>
            </a:ln>
            <a:effectLst/>
          </c:spPr>
          <c:invertIfNegative val="0"/>
          <c:cat>
            <c:numRef>
              <c:f>Sheet1!$C$24:$X$24</c:f>
              <c:numCache>
                <c:formatCode>General</c:formatCode>
                <c:ptCount val="22"/>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pt idx="21">
                  <c:v>2021.0</c:v>
                </c:pt>
              </c:numCache>
            </c:numRef>
          </c:cat>
          <c:val>
            <c:numRef>
              <c:f>Sheet1!$C$30:$X$30</c:f>
              <c:numCache>
                <c:formatCode>General</c:formatCode>
                <c:ptCount val="22"/>
                <c:pt idx="0">
                  <c:v>7.8</c:v>
                </c:pt>
                <c:pt idx="1">
                  <c:v>8.8</c:v>
                </c:pt>
                <c:pt idx="2">
                  <c:v>9.9</c:v>
                </c:pt>
                <c:pt idx="3">
                  <c:v>9.3</c:v>
                </c:pt>
                <c:pt idx="4">
                  <c:v>8.700000000000001</c:v>
                </c:pt>
                <c:pt idx="5">
                  <c:v>8.6</c:v>
                </c:pt>
                <c:pt idx="6">
                  <c:v>7.3</c:v>
                </c:pt>
                <c:pt idx="7">
                  <c:v>6.6</c:v>
                </c:pt>
                <c:pt idx="8">
                  <c:v>6.5</c:v>
                </c:pt>
                <c:pt idx="9">
                  <c:v>8.3</c:v>
                </c:pt>
                <c:pt idx="10">
                  <c:v>7.2</c:v>
                </c:pt>
                <c:pt idx="11">
                  <c:v>6.2</c:v>
                </c:pt>
                <c:pt idx="12">
                  <c:v>5.2</c:v>
                </c:pt>
                <c:pt idx="13">
                  <c:v>4.3</c:v>
                </c:pt>
                <c:pt idx="14">
                  <c:v>4.8</c:v>
                </c:pt>
                <c:pt idx="15">
                  <c:v>5.2</c:v>
                </c:pt>
                <c:pt idx="16">
                  <c:v>5.2</c:v>
                </c:pt>
                <c:pt idx="17">
                  <c:v>4.6</c:v>
                </c:pt>
                <c:pt idx="18">
                  <c:v>4.7</c:v>
                </c:pt>
                <c:pt idx="19">
                  <c:v>4.4</c:v>
                </c:pt>
                <c:pt idx="20">
                  <c:v>3.6</c:v>
                </c:pt>
                <c:pt idx="21">
                  <c:v>3.0</c:v>
                </c:pt>
              </c:numCache>
            </c:numRef>
          </c:val>
          <c:extLst xmlns:c16r2="http://schemas.microsoft.com/office/drawing/2015/06/chart">
            <c:ext xmlns:c16="http://schemas.microsoft.com/office/drawing/2014/chart" uri="{C3380CC4-5D6E-409C-BE32-E72D297353CC}">
              <c16:uniqueId val="{00000005-05C3-46B1-87CD-C1476567D8B9}"/>
            </c:ext>
          </c:extLst>
        </c:ser>
        <c:ser>
          <c:idx val="6"/>
          <c:order val="6"/>
          <c:tx>
            <c:strRef>
              <c:f>Sheet1!$B$31</c:f>
              <c:strCache>
                <c:ptCount val="1"/>
                <c:pt idx="0">
                  <c:v>Бусад*</c:v>
                </c:pt>
              </c:strCache>
            </c:strRef>
          </c:tx>
          <c:spPr>
            <a:solidFill>
              <a:schemeClr val="accent1">
                <a:lumMod val="60000"/>
              </a:schemeClr>
            </a:solidFill>
            <a:ln>
              <a:noFill/>
            </a:ln>
            <a:effectLst/>
          </c:spPr>
          <c:invertIfNegative val="0"/>
          <c:cat>
            <c:numRef>
              <c:f>Sheet1!$C$24:$X$24</c:f>
              <c:numCache>
                <c:formatCode>General</c:formatCode>
                <c:ptCount val="22"/>
                <c:pt idx="0">
                  <c:v>2000.0</c:v>
                </c:pt>
                <c:pt idx="1">
                  <c:v>2001.0</c:v>
                </c:pt>
                <c:pt idx="2">
                  <c:v>2002.0</c:v>
                </c:pt>
                <c:pt idx="3">
                  <c:v>2003.0</c:v>
                </c:pt>
                <c:pt idx="4">
                  <c:v>2004.0</c:v>
                </c:pt>
                <c:pt idx="5">
                  <c:v>2005.0</c:v>
                </c:pt>
                <c:pt idx="6">
                  <c:v>2006.0</c:v>
                </c:pt>
                <c:pt idx="7">
                  <c:v>2007.0</c:v>
                </c:pt>
                <c:pt idx="8">
                  <c:v>2008.0</c:v>
                </c:pt>
                <c:pt idx="9">
                  <c:v>2009.0</c:v>
                </c:pt>
                <c:pt idx="10">
                  <c:v>2010.0</c:v>
                </c:pt>
                <c:pt idx="11">
                  <c:v>2011.0</c:v>
                </c:pt>
                <c:pt idx="12">
                  <c:v>2012.0</c:v>
                </c:pt>
                <c:pt idx="13">
                  <c:v>2013.0</c:v>
                </c:pt>
                <c:pt idx="14">
                  <c:v>2014.0</c:v>
                </c:pt>
                <c:pt idx="15">
                  <c:v>2015.0</c:v>
                </c:pt>
                <c:pt idx="16">
                  <c:v>2016.0</c:v>
                </c:pt>
                <c:pt idx="17">
                  <c:v>2017.0</c:v>
                </c:pt>
                <c:pt idx="18">
                  <c:v>2018.0</c:v>
                </c:pt>
                <c:pt idx="19">
                  <c:v>2019.0</c:v>
                </c:pt>
                <c:pt idx="20">
                  <c:v>2020.0</c:v>
                </c:pt>
                <c:pt idx="21">
                  <c:v>2021.0</c:v>
                </c:pt>
              </c:numCache>
            </c:numRef>
          </c:cat>
          <c:val>
            <c:numRef>
              <c:f>Sheet1!$C$31:$X$31</c:f>
              <c:numCache>
                <c:formatCode>General</c:formatCode>
                <c:ptCount val="22"/>
                <c:pt idx="0">
                  <c:v>26.3</c:v>
                </c:pt>
                <c:pt idx="1">
                  <c:v>29.29999999999999</c:v>
                </c:pt>
                <c:pt idx="2">
                  <c:v>31.9</c:v>
                </c:pt>
                <c:pt idx="3">
                  <c:v>30.79999999999999</c:v>
                </c:pt>
                <c:pt idx="4">
                  <c:v>27.7</c:v>
                </c:pt>
                <c:pt idx="5">
                  <c:v>25.99999999999999</c:v>
                </c:pt>
                <c:pt idx="6">
                  <c:v>23.7</c:v>
                </c:pt>
                <c:pt idx="7">
                  <c:v>24.3</c:v>
                </c:pt>
                <c:pt idx="8">
                  <c:v>29.09999999999999</c:v>
                </c:pt>
                <c:pt idx="9">
                  <c:v>31.99999999999999</c:v>
                </c:pt>
                <c:pt idx="10">
                  <c:v>28.7</c:v>
                </c:pt>
                <c:pt idx="11">
                  <c:v>27.4</c:v>
                </c:pt>
                <c:pt idx="12">
                  <c:v>30.79999999999999</c:v>
                </c:pt>
                <c:pt idx="13">
                  <c:v>31.7</c:v>
                </c:pt>
                <c:pt idx="14">
                  <c:v>32.3</c:v>
                </c:pt>
                <c:pt idx="15">
                  <c:v>32.8</c:v>
                </c:pt>
                <c:pt idx="16">
                  <c:v>33.4</c:v>
                </c:pt>
                <c:pt idx="17">
                  <c:v>30.8</c:v>
                </c:pt>
                <c:pt idx="18">
                  <c:v>29.3</c:v>
                </c:pt>
                <c:pt idx="19">
                  <c:v>29.29999999999999</c:v>
                </c:pt>
                <c:pt idx="20">
                  <c:v>31.39999999999999</c:v>
                </c:pt>
                <c:pt idx="21">
                  <c:v>30.59999999999999</c:v>
                </c:pt>
              </c:numCache>
            </c:numRef>
          </c:val>
          <c:extLst xmlns:c16r2="http://schemas.microsoft.com/office/drawing/2015/06/chart">
            <c:ext xmlns:c16="http://schemas.microsoft.com/office/drawing/2014/chart" uri="{C3380CC4-5D6E-409C-BE32-E72D297353CC}">
              <c16:uniqueId val="{00000006-05C3-46B1-87CD-C1476567D8B9}"/>
            </c:ext>
          </c:extLst>
        </c:ser>
        <c:dLbls>
          <c:showLegendKey val="0"/>
          <c:showVal val="0"/>
          <c:showCatName val="0"/>
          <c:showSerName val="0"/>
          <c:showPercent val="0"/>
          <c:showBubbleSize val="0"/>
        </c:dLbls>
        <c:gapWidth val="150"/>
        <c:overlap val="100"/>
        <c:axId val="-2082705520"/>
        <c:axId val="-2080436592"/>
      </c:barChart>
      <c:catAx>
        <c:axId val="-208270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0436592"/>
        <c:crosses val="autoZero"/>
        <c:auto val="1"/>
        <c:lblAlgn val="ctr"/>
        <c:lblOffset val="100"/>
        <c:noMultiLvlLbl val="0"/>
      </c:catAx>
      <c:valAx>
        <c:axId val="-2080436592"/>
        <c:scaling>
          <c:orientation val="minMax"/>
          <c:max val="10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2705520"/>
        <c:crosses val="autoZero"/>
        <c:crossBetween val="between"/>
      </c:valAx>
      <c:spPr>
        <a:noFill/>
        <a:ln>
          <a:noFill/>
        </a:ln>
        <a:effectLst/>
      </c:spPr>
    </c:plotArea>
    <c:legend>
      <c:legendPos val="r"/>
      <c:layout>
        <c:manualLayout>
          <c:xMode val="edge"/>
          <c:yMode val="edge"/>
          <c:x val="0.797192240420815"/>
          <c:y val="0.0505035633474228"/>
          <c:w val="0.190421302106023"/>
          <c:h val="0.87871301120821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Sheet1!$A$3:$A$11</c:f>
              <c:strCache>
                <c:ptCount val="9"/>
                <c:pt idx="0">
                  <c:v>Армени</c:v>
                </c:pt>
                <c:pt idx="1">
                  <c:v>Эквадор</c:v>
                </c:pt>
                <c:pt idx="2">
                  <c:v>Колумби</c:v>
                </c:pt>
                <c:pt idx="3">
                  <c:v>Перу</c:v>
                </c:pt>
                <c:pt idx="4">
                  <c:v>Тайланд </c:v>
                </c:pt>
                <c:pt idx="5">
                  <c:v>Орос</c:v>
                </c:pt>
                <c:pt idx="6">
                  <c:v>Казакстан</c:v>
                </c:pt>
                <c:pt idx="7">
                  <c:v>Гайана</c:v>
                </c:pt>
                <c:pt idx="8">
                  <c:v>Монгол</c:v>
                </c:pt>
              </c:strCache>
            </c:strRef>
          </c:cat>
          <c:val>
            <c:numRef>
              <c:f>Sheet1!$B$3:$B$11</c:f>
              <c:numCache>
                <c:formatCode>General</c:formatCode>
                <c:ptCount val="9"/>
                <c:pt idx="0">
                  <c:v>440.0</c:v>
                </c:pt>
                <c:pt idx="1">
                  <c:v>440.0</c:v>
                </c:pt>
                <c:pt idx="2">
                  <c:v>300.0</c:v>
                </c:pt>
                <c:pt idx="3">
                  <c:v>175.0</c:v>
                </c:pt>
                <c:pt idx="4">
                  <c:v>110.0</c:v>
                </c:pt>
                <c:pt idx="5">
                  <c:v>100.0</c:v>
                </c:pt>
                <c:pt idx="6">
                  <c:v>65.0</c:v>
                </c:pt>
                <c:pt idx="7">
                  <c:v>20.0</c:v>
                </c:pt>
                <c:pt idx="8">
                  <c:v>10.0</c:v>
                </c:pt>
              </c:numCache>
            </c:numRef>
          </c:val>
          <c:extLst xmlns:c16r2="http://schemas.microsoft.com/office/drawing/2015/06/chart">
            <c:ext xmlns:c16="http://schemas.microsoft.com/office/drawing/2014/chart" uri="{C3380CC4-5D6E-409C-BE32-E72D297353CC}">
              <c16:uniqueId val="{00000000-A7E2-405E-8A57-BBC33E6238CA}"/>
            </c:ext>
          </c:extLst>
        </c:ser>
        <c:dLbls>
          <c:showLegendKey val="0"/>
          <c:showVal val="0"/>
          <c:showCatName val="0"/>
          <c:showSerName val="0"/>
          <c:showPercent val="0"/>
          <c:showBubbleSize val="0"/>
        </c:dLbls>
        <c:gapWidth val="219"/>
        <c:overlap val="-27"/>
        <c:axId val="-2080692160"/>
        <c:axId val="-2081072112"/>
      </c:barChart>
      <c:catAx>
        <c:axId val="-208069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1072112"/>
        <c:crosses val="autoZero"/>
        <c:auto val="1"/>
        <c:lblAlgn val="ctr"/>
        <c:lblOffset val="100"/>
        <c:noMultiLvlLbl val="0"/>
      </c:catAx>
      <c:valAx>
        <c:axId val="-2081072112"/>
        <c:scaling>
          <c:orientation val="minMax"/>
        </c:scaling>
        <c:delete val="1"/>
        <c:axPos val="l"/>
        <c:numFmt formatCode="General" sourceLinked="1"/>
        <c:majorTickMark val="none"/>
        <c:minorTickMark val="none"/>
        <c:tickLblPos val="nextTo"/>
        <c:crossAx val="-2080692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060"/>
            </a:solidFill>
            <a:ln>
              <a:noFill/>
            </a:ln>
            <a:effectLst>
              <a:outerShdw blurRad="57150" dist="19050" dir="5400000" algn="ctr" rotWithShape="0">
                <a:srgbClr val="000000">
                  <a:alpha val="63000"/>
                </a:srgb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2096-414C-ABC4-A117409CDFE3}"/>
              </c:ext>
            </c:extLst>
          </c:dPt>
          <c:dLbls>
            <c:dLbl>
              <c:idx val="0"/>
              <c:layout>
                <c:manualLayout>
                  <c:x val="0.0"/>
                  <c:y val="0.032370385519991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096-414C-ABC4-A117409CDFE3}"/>
                </c:ext>
                <c:ext xmlns:c15="http://schemas.microsoft.com/office/drawing/2012/chart" uri="{CE6537A1-D6FC-4f65-9D91-7224C49458BB}"/>
              </c:extLst>
            </c:dLbl>
            <c:dLbl>
              <c:idx val="1"/>
              <c:layout>
                <c:manualLayout>
                  <c:x val="0.0"/>
                  <c:y val="0.021967153573573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096-414C-ABC4-A117409CDFE3}"/>
                </c:ext>
                <c:ext xmlns:c15="http://schemas.microsoft.com/office/drawing/2012/chart" uri="{CE6537A1-D6FC-4f65-9D91-7224C49458BB}"/>
              </c:extLst>
            </c:dLbl>
            <c:dLbl>
              <c:idx val="3"/>
              <c:layout>
                <c:manualLayout>
                  <c:x val="-4.4331088254259E-17"/>
                  <c:y val="0.019752019633909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096-414C-ABC4-A117409CDFE3}"/>
                </c:ext>
                <c:ext xmlns:c15="http://schemas.microsoft.com/office/drawing/2012/chart" uri="{CE6537A1-D6FC-4f65-9D91-7224C49458BB}"/>
              </c:extLst>
            </c:dLbl>
            <c:dLbl>
              <c:idx val="4"/>
              <c:layout>
                <c:manualLayout>
                  <c:x val="0.0"/>
                  <c:y val="0.025179977502812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096-414C-ABC4-A117409CDFE3}"/>
                </c:ext>
                <c:ext xmlns:c15="http://schemas.microsoft.com/office/drawing/2012/chart" uri="{CE6537A1-D6FC-4f65-9D91-7224C49458BB}"/>
              </c:extLst>
            </c:dLbl>
            <c:dLbl>
              <c:idx val="5"/>
              <c:layout>
                <c:manualLayout>
                  <c:x val="-0.00241808729295128"/>
                  <c:y val="0.010298599038756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096-414C-ABC4-A117409CDFE3}"/>
                </c:ext>
                <c:ext xmlns:c15="http://schemas.microsoft.com/office/drawing/2012/chart" uri="{CE6537A1-D6FC-4f65-9D91-7224C49458BB}"/>
              </c:extLst>
            </c:dLbl>
            <c:dLbl>
              <c:idx val="6"/>
              <c:layout>
                <c:manualLayout>
                  <c:x val="0.0"/>
                  <c:y val="0.013777993659883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096-414C-ABC4-A117409CDFE3}"/>
                </c:ext>
                <c:ext xmlns:c15="http://schemas.microsoft.com/office/drawing/2012/chart" uri="{CE6537A1-D6FC-4f65-9D91-7224C49458BB}"/>
              </c:extLst>
            </c:dLbl>
            <c:dLbl>
              <c:idx val="7"/>
              <c:layout>
                <c:manualLayout>
                  <c:x val="0.0"/>
                  <c:y val="0.040362511504243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096-414C-ABC4-A117409CDFE3}"/>
                </c:ext>
                <c:ext xmlns:c15="http://schemas.microsoft.com/office/drawing/2012/chart" uri="{CE6537A1-D6FC-4f65-9D91-7224C49458BB}"/>
              </c:extLst>
            </c:dLbl>
            <c:dLbl>
              <c:idx val="8"/>
              <c:layout>
                <c:manualLayout>
                  <c:x val="-1.77324353017036E-16"/>
                  <c:y val="0.032370385519991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096-414C-ABC4-A117409CDFE3}"/>
                </c:ext>
                <c:ext xmlns:c15="http://schemas.microsoft.com/office/drawing/2012/chart" uri="{CE6537A1-D6FC-4f65-9D91-7224C49458BB}"/>
              </c:extLst>
            </c:dLbl>
            <c:dLbl>
              <c:idx val="9"/>
              <c:layout>
                <c:manualLayout>
                  <c:x val="0.0"/>
                  <c:y val="-0.012136721546170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096-414C-ABC4-A117409CDFE3}"/>
                </c:ext>
                <c:ext xmlns:c15="http://schemas.microsoft.com/office/drawing/2012/chart" uri="{CE6537A1-D6FC-4f65-9D91-7224C49458BB}"/>
              </c:extLst>
            </c:dLbl>
            <c:dLbl>
              <c:idx val="10"/>
              <c:layout>
                <c:manualLayout>
                  <c:x val="0.0"/>
                  <c:y val="0.028631761938848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096-414C-ABC4-A117409CDFE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'container export'!$A$2:$A$12</c:f>
              <c:strCache>
                <c:ptCount val="11"/>
                <c:pt idx="0">
                  <c:v>Улаанбаатар</c:v>
                </c:pt>
                <c:pt idx="1">
                  <c:v>Сөүл</c:v>
                </c:pt>
                <c:pt idx="2">
                  <c:v>Тайпей</c:v>
                </c:pt>
                <c:pt idx="3">
                  <c:v>Сингапур</c:v>
                </c:pt>
                <c:pt idx="4">
                  <c:v>Куала Лампур</c:v>
                </c:pt>
                <c:pt idx="5">
                  <c:v>Жакарта</c:v>
                </c:pt>
                <c:pt idx="6">
                  <c:v>Марила</c:v>
                </c:pt>
                <c:pt idx="7">
                  <c:v>Себү</c:v>
                </c:pt>
                <c:pt idx="8">
                  <c:v>Бангкок</c:v>
                </c:pt>
                <c:pt idx="9">
                  <c:v>Ханой</c:v>
                </c:pt>
                <c:pt idx="10">
                  <c:v>Яангон</c:v>
                </c:pt>
              </c:strCache>
            </c:strRef>
          </c:cat>
          <c:val>
            <c:numRef>
              <c:f>'container export'!$B$2:$B$12</c:f>
              <c:numCache>
                <c:formatCode>General</c:formatCode>
                <c:ptCount val="11"/>
                <c:pt idx="0">
                  <c:v>4100.0</c:v>
                </c:pt>
                <c:pt idx="1">
                  <c:v>450.0</c:v>
                </c:pt>
                <c:pt idx="2">
                  <c:v>200.0</c:v>
                </c:pt>
                <c:pt idx="3">
                  <c:v>825.0</c:v>
                </c:pt>
                <c:pt idx="4">
                  <c:v>816.0</c:v>
                </c:pt>
                <c:pt idx="5">
                  <c:v>800.0</c:v>
                </c:pt>
                <c:pt idx="6">
                  <c:v>610.0</c:v>
                </c:pt>
                <c:pt idx="7">
                  <c:v>670.0</c:v>
                </c:pt>
                <c:pt idx="8">
                  <c:v>1210.0</c:v>
                </c:pt>
                <c:pt idx="9">
                  <c:v>340.0</c:v>
                </c:pt>
                <c:pt idx="10">
                  <c:v>900.0</c:v>
                </c:pt>
              </c:numCache>
            </c:numRef>
          </c:val>
          <c:extLst xmlns:c16r2="http://schemas.microsoft.com/office/drawing/2015/06/chart">
            <c:ext xmlns:c16="http://schemas.microsoft.com/office/drawing/2014/chart" uri="{C3380CC4-5D6E-409C-BE32-E72D297353CC}">
              <c16:uniqueId val="{0000000A-2096-414C-ABC4-A117409CDFE3}"/>
            </c:ext>
          </c:extLst>
        </c:ser>
        <c:dLbls>
          <c:dLblPos val="inEnd"/>
          <c:showLegendKey val="0"/>
          <c:showVal val="1"/>
          <c:showCatName val="0"/>
          <c:showSerName val="0"/>
          <c:showPercent val="0"/>
          <c:showBubbleSize val="0"/>
        </c:dLbls>
        <c:gapWidth val="100"/>
        <c:overlap val="-24"/>
        <c:axId val="-2087657408"/>
        <c:axId val="-2087672512"/>
      </c:barChart>
      <c:catAx>
        <c:axId val="-20876574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7672512"/>
        <c:crosses val="autoZero"/>
        <c:auto val="1"/>
        <c:lblAlgn val="ctr"/>
        <c:lblOffset val="100"/>
        <c:noMultiLvlLbl val="0"/>
      </c:catAx>
      <c:valAx>
        <c:axId val="-2087672512"/>
        <c:scaling>
          <c:orientation val="minMax"/>
        </c:scaling>
        <c:delete val="1"/>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mn-MN"/>
                  <a:t>ам.доллар/1 контейнер</a:t>
                </a:r>
                <a:endParaRPr lang="en-US"/>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crossAx val="-2087657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'УТ-Судалгаа, хөгжүүлэлт'!$J$26</c:f>
              <c:strCache>
                <c:ptCount val="1"/>
                <c:pt idx="0">
                  <c:v>Суурь судалгааны ажил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'УТ-Судалгаа, хөгжүүлэлт'!$K$24:$O$24</c:f>
              <c:numCache>
                <c:formatCode>General</c:formatCode>
                <c:ptCount val="5"/>
                <c:pt idx="0">
                  <c:v>2016.0</c:v>
                </c:pt>
                <c:pt idx="1">
                  <c:v>2017.0</c:v>
                </c:pt>
                <c:pt idx="2">
                  <c:v>2018.0</c:v>
                </c:pt>
                <c:pt idx="3">
                  <c:v>2019.0</c:v>
                </c:pt>
                <c:pt idx="4">
                  <c:v>2020.0</c:v>
                </c:pt>
              </c:numCache>
            </c:numRef>
          </c:cat>
          <c:val>
            <c:numRef>
              <c:f>'УТ-Судалгаа, хөгжүүлэлт'!$K$26:$O$26</c:f>
              <c:numCache>
                <c:formatCode>0.0%</c:formatCode>
                <c:ptCount val="5"/>
                <c:pt idx="0">
                  <c:v>0.501567398119122</c:v>
                </c:pt>
                <c:pt idx="1">
                  <c:v>0.340579710144928</c:v>
                </c:pt>
                <c:pt idx="2">
                  <c:v>0.409375</c:v>
                </c:pt>
                <c:pt idx="3">
                  <c:v>0.3042071197411</c:v>
                </c:pt>
                <c:pt idx="4">
                  <c:v>0.750708215297451</c:v>
                </c:pt>
              </c:numCache>
            </c:numRef>
          </c:val>
          <c:extLst xmlns:c16r2="http://schemas.microsoft.com/office/drawing/2015/06/chart">
            <c:ext xmlns:c16="http://schemas.microsoft.com/office/drawing/2014/chart" uri="{C3380CC4-5D6E-409C-BE32-E72D297353CC}">
              <c16:uniqueId val="{00000000-3F56-4380-8BA6-AD123839F763}"/>
            </c:ext>
          </c:extLst>
        </c:ser>
        <c:ser>
          <c:idx val="1"/>
          <c:order val="1"/>
          <c:tx>
            <c:strRef>
              <c:f>'УТ-Судалгаа, хөгжүүлэлт'!$J$27</c:f>
              <c:strCache>
                <c:ptCount val="1"/>
                <c:pt idx="0">
                  <c:v>Хэрэглээний судалгааны ажил</c:v>
                </c:pt>
              </c:strCache>
            </c:strRef>
          </c:tx>
          <c:spPr>
            <a:solidFill>
              <a:schemeClr val="accent2"/>
            </a:solidFill>
            <a:ln>
              <a:noFill/>
            </a:ln>
            <a:effectLst/>
          </c:spPr>
          <c:invertIfNegative val="0"/>
          <c:cat>
            <c:numRef>
              <c:f>'УТ-Судалгаа, хөгжүүлэлт'!$K$24:$O$24</c:f>
              <c:numCache>
                <c:formatCode>General</c:formatCode>
                <c:ptCount val="5"/>
                <c:pt idx="0">
                  <c:v>2016.0</c:v>
                </c:pt>
                <c:pt idx="1">
                  <c:v>2017.0</c:v>
                </c:pt>
                <c:pt idx="2">
                  <c:v>2018.0</c:v>
                </c:pt>
                <c:pt idx="3">
                  <c:v>2019.0</c:v>
                </c:pt>
                <c:pt idx="4">
                  <c:v>2020.0</c:v>
                </c:pt>
              </c:numCache>
            </c:numRef>
          </c:cat>
          <c:val>
            <c:numRef>
              <c:f>'УТ-Судалгаа, хөгжүүлэлт'!$K$27:$O$27</c:f>
              <c:numCache>
                <c:formatCode>0.0%</c:formatCode>
                <c:ptCount val="5"/>
                <c:pt idx="0">
                  <c:v>0.498432601880878</c:v>
                </c:pt>
                <c:pt idx="1">
                  <c:v>0.61231884057971</c:v>
                </c:pt>
                <c:pt idx="2">
                  <c:v>0.590625</c:v>
                </c:pt>
                <c:pt idx="3">
                  <c:v>0.6957928802589</c:v>
                </c:pt>
                <c:pt idx="4">
                  <c:v>0.220963172804533</c:v>
                </c:pt>
              </c:numCache>
            </c:numRef>
          </c:val>
          <c:extLst xmlns:c16r2="http://schemas.microsoft.com/office/drawing/2015/06/chart">
            <c:ext xmlns:c16="http://schemas.microsoft.com/office/drawing/2014/chart" uri="{C3380CC4-5D6E-409C-BE32-E72D297353CC}">
              <c16:uniqueId val="{00000001-3F56-4380-8BA6-AD123839F763}"/>
            </c:ext>
          </c:extLst>
        </c:ser>
        <c:ser>
          <c:idx val="2"/>
          <c:order val="2"/>
          <c:tx>
            <c:strRef>
              <c:f>'УТ-Судалгаа, хөгжүүлэлт'!$J$28</c:f>
              <c:strCache>
                <c:ptCount val="1"/>
                <c:pt idx="0">
                  <c:v>Туршилт, хөгжүүлэлтийн ажил</c:v>
                </c:pt>
              </c:strCache>
            </c:strRef>
          </c:tx>
          <c:spPr>
            <a:solidFill>
              <a:schemeClr val="accent3"/>
            </a:solidFill>
            <a:ln>
              <a:noFill/>
            </a:ln>
            <a:effectLst/>
          </c:spPr>
          <c:invertIfNegative val="0"/>
          <c:cat>
            <c:numRef>
              <c:f>'УТ-Судалгаа, хөгжүүлэлт'!$K$24:$O$24</c:f>
              <c:numCache>
                <c:formatCode>General</c:formatCode>
                <c:ptCount val="5"/>
                <c:pt idx="0">
                  <c:v>2016.0</c:v>
                </c:pt>
                <c:pt idx="1">
                  <c:v>2017.0</c:v>
                </c:pt>
                <c:pt idx="2">
                  <c:v>2018.0</c:v>
                </c:pt>
                <c:pt idx="3">
                  <c:v>2019.0</c:v>
                </c:pt>
                <c:pt idx="4">
                  <c:v>2020.0</c:v>
                </c:pt>
              </c:numCache>
            </c:numRef>
          </c:cat>
          <c:val>
            <c:numRef>
              <c:f>'УТ-Судалгаа, хөгжүүлэлт'!$K$28:$O$28</c:f>
              <c:numCache>
                <c:formatCode>0.0%</c:formatCode>
                <c:ptCount val="5"/>
                <c:pt idx="0">
                  <c:v>0.0</c:v>
                </c:pt>
                <c:pt idx="1">
                  <c:v>0.0471014492753623</c:v>
                </c:pt>
                <c:pt idx="2">
                  <c:v>0.0</c:v>
                </c:pt>
                <c:pt idx="3">
                  <c:v>0.0</c:v>
                </c:pt>
                <c:pt idx="4">
                  <c:v>0.028328611898017</c:v>
                </c:pt>
              </c:numCache>
            </c:numRef>
          </c:val>
          <c:extLst xmlns:c16r2="http://schemas.microsoft.com/office/drawing/2015/06/chart">
            <c:ext xmlns:c16="http://schemas.microsoft.com/office/drawing/2014/chart" uri="{C3380CC4-5D6E-409C-BE32-E72D297353CC}">
              <c16:uniqueId val="{00000002-3F56-4380-8BA6-AD123839F763}"/>
            </c:ext>
          </c:extLst>
        </c:ser>
        <c:dLbls>
          <c:showLegendKey val="0"/>
          <c:showVal val="0"/>
          <c:showCatName val="0"/>
          <c:showSerName val="0"/>
          <c:showPercent val="0"/>
          <c:showBubbleSize val="0"/>
        </c:dLbls>
        <c:gapWidth val="150"/>
        <c:overlap val="100"/>
        <c:axId val="-2011271456"/>
        <c:axId val="-2011268720"/>
      </c:barChart>
      <c:lineChart>
        <c:grouping val="standard"/>
        <c:varyColors val="0"/>
        <c:ser>
          <c:idx val="3"/>
          <c:order val="3"/>
          <c:tx>
            <c:strRef>
              <c:f>'УТ-Судалгаа, хөгжүүлэлт'!$J$25</c:f>
              <c:strCache>
                <c:ptCount val="1"/>
                <c:pt idx="0">
                  <c:v>Улсын төсвөөс санхүүжүүлсэн судалгаа, хөгжүүлэлтийн ажил</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'УТ-Судалгаа, хөгжүүлэлт'!$K$25:$O$25</c:f>
              <c:numCache>
                <c:formatCode>General</c:formatCode>
                <c:ptCount val="5"/>
                <c:pt idx="0">
                  <c:v>319.0</c:v>
                </c:pt>
                <c:pt idx="1">
                  <c:v>276.0</c:v>
                </c:pt>
                <c:pt idx="2">
                  <c:v>320.0</c:v>
                </c:pt>
                <c:pt idx="3">
                  <c:v>309.0</c:v>
                </c:pt>
                <c:pt idx="4">
                  <c:v>353.0</c:v>
                </c:pt>
              </c:numCache>
            </c:numRef>
          </c:val>
          <c:smooth val="0"/>
          <c:extLst xmlns:c16r2="http://schemas.microsoft.com/office/drawing/2015/06/chart">
            <c:ext xmlns:c16="http://schemas.microsoft.com/office/drawing/2014/chart" uri="{C3380CC4-5D6E-409C-BE32-E72D297353CC}">
              <c16:uniqueId val="{00000003-3F56-4380-8BA6-AD123839F763}"/>
            </c:ext>
          </c:extLst>
        </c:ser>
        <c:dLbls>
          <c:showLegendKey val="0"/>
          <c:showVal val="0"/>
          <c:showCatName val="0"/>
          <c:showSerName val="0"/>
          <c:showPercent val="0"/>
          <c:showBubbleSize val="0"/>
        </c:dLbls>
        <c:marker val="1"/>
        <c:smooth val="0"/>
        <c:axId val="-2011263168"/>
        <c:axId val="-2011265920"/>
      </c:lineChart>
      <c:catAx>
        <c:axId val="-201127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11268720"/>
        <c:crosses val="autoZero"/>
        <c:auto val="1"/>
        <c:lblAlgn val="ctr"/>
        <c:lblOffset val="100"/>
        <c:noMultiLvlLbl val="0"/>
      </c:catAx>
      <c:valAx>
        <c:axId val="-2011268720"/>
        <c:scaling>
          <c:orientation val="minMax"/>
          <c:max val="1.0"/>
          <c:min val="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11271456"/>
        <c:crosses val="autoZero"/>
        <c:crossBetween val="between"/>
      </c:valAx>
      <c:valAx>
        <c:axId val="-201126592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11263168"/>
        <c:crosses val="max"/>
        <c:crossBetween val="between"/>
      </c:valAx>
      <c:catAx>
        <c:axId val="-2011263168"/>
        <c:scaling>
          <c:orientation val="minMax"/>
        </c:scaling>
        <c:delete val="1"/>
        <c:axPos val="b"/>
        <c:majorTickMark val="out"/>
        <c:minorTickMark val="none"/>
        <c:tickLblPos val="nextTo"/>
        <c:crossAx val="-20112659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2020</a:t>
            </a:r>
          </a:p>
        </c:rich>
      </c:tx>
      <c:layout>
        <c:manualLayout>
          <c:xMode val="edge"/>
          <c:yMode val="edge"/>
          <c:x val="0.701050374808547"/>
          <c:y val="0.4526333955365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553082471374883"/>
          <c:y val="0.0778329009451853"/>
          <c:w val="0.381360106336322"/>
          <c:h val="0.857509140837164"/>
        </c:manualLayout>
      </c:layout>
      <c:doughnutChart>
        <c:varyColors val="1"/>
        <c:ser>
          <c:idx val="0"/>
          <c:order val="0"/>
          <c:dPt>
            <c:idx val="0"/>
            <c:bubble3D val="0"/>
            <c:spPr>
              <a:solidFill>
                <a:srgbClr val="002060"/>
              </a:solidFill>
              <a:ln w="19050">
                <a:solidFill>
                  <a:schemeClr val="lt1"/>
                </a:solidFill>
              </a:ln>
              <a:effectLst/>
            </c:spPr>
            <c:extLst xmlns:c16r2="http://schemas.microsoft.com/office/drawing/2015/06/chart">
              <c:ext xmlns:c16="http://schemas.microsoft.com/office/drawing/2014/chart" uri="{C3380CC4-5D6E-409C-BE32-E72D297353CC}">
                <c16:uniqueId val="{00000001-CAFC-4061-85EA-F9F184986A5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AFC-4061-85EA-F9F184986A5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AFC-4061-85EA-F9F184986A5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AFC-4061-85EA-F9F184986A5D}"/>
              </c:ext>
            </c:extLst>
          </c:dPt>
          <c:dPt>
            <c:idx val="4"/>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9-CAFC-4061-85EA-F9F184986A5D}"/>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CAFC-4061-85EA-F9F184986A5D}"/>
              </c:ext>
            </c:extLst>
          </c:dPt>
          <c:dLbls>
            <c:dLbl>
              <c:idx val="4"/>
              <c:tx>
                <c:rich>
                  <a:bodyPr/>
                  <a:lstStyle/>
                  <a:p>
                    <a:fld id="{0F137E17-BE46-4D35-9C2E-ABC754161F66}" type="VALUE">
                      <a:rPr lang="en-US"/>
                      <a:pPr/>
                      <a:t>[VALUE]</a:t>
                    </a:fld>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AFC-4061-85EA-F9F184986A5D}"/>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'зураг 16'!$I$3:$I$8</c:f>
              <c:strCache>
                <c:ptCount val="6"/>
                <c:pt idx="0">
                  <c:v>Техникийн ШУ</c:v>
                </c:pt>
                <c:pt idx="1">
                  <c:v>Байгалийн ШУ</c:v>
                </c:pt>
                <c:pt idx="2">
                  <c:v>ХАА-н ШУ</c:v>
                </c:pt>
                <c:pt idx="3">
                  <c:v>Анагаах ухааны ШУ</c:v>
                </c:pt>
                <c:pt idx="4">
                  <c:v>Нийгмийн ШУ</c:v>
                </c:pt>
                <c:pt idx="5">
                  <c:v>Хүмүүнлэг болон урлагийн ШУ</c:v>
                </c:pt>
              </c:strCache>
            </c:strRef>
          </c:cat>
          <c:val>
            <c:numRef>
              <c:f>'зураг 16'!$J$3:$J$8</c:f>
              <c:numCache>
                <c:formatCode>General</c:formatCode>
                <c:ptCount val="6"/>
                <c:pt idx="0">
                  <c:v>33.3</c:v>
                </c:pt>
                <c:pt idx="1">
                  <c:v>20.8</c:v>
                </c:pt>
                <c:pt idx="2">
                  <c:v>10.4</c:v>
                </c:pt>
                <c:pt idx="3">
                  <c:v>9.200000000000001</c:v>
                </c:pt>
                <c:pt idx="4">
                  <c:v>21.8</c:v>
                </c:pt>
                <c:pt idx="5">
                  <c:v>4.5</c:v>
                </c:pt>
              </c:numCache>
            </c:numRef>
          </c:val>
          <c:extLst xmlns:c16r2="http://schemas.microsoft.com/office/drawing/2015/06/chart">
            <c:ext xmlns:c16="http://schemas.microsoft.com/office/drawing/2014/chart" uri="{C3380CC4-5D6E-409C-BE32-E72D297353CC}">
              <c16:uniqueId val="{0000000C-CAFC-4061-85EA-F9F184986A5D}"/>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0610096237970254"/>
          <c:y val="0.0827529892096821"/>
          <c:w val="0.408536307961505"/>
          <c:h val="0.86169145523476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'УТ-Судалгаа, хөгжүүлэлт'!$J$3</c:f>
              <c:strCache>
                <c:ptCount val="1"/>
                <c:pt idx="0">
                  <c:v>Байгууллагын тоо</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'УТ-Судалгаа, хөгжүүлэлт'!$K$2:$Z$2</c:f>
              <c:numCache>
                <c:formatCode>General</c:formatCode>
                <c:ptCount val="16"/>
                <c:pt idx="0">
                  <c:v>2005.0</c:v>
                </c:pt>
                <c:pt idx="1">
                  <c:v>2006.0</c:v>
                </c:pt>
                <c:pt idx="2">
                  <c:v>2007.0</c:v>
                </c:pt>
                <c:pt idx="3">
                  <c:v>2008.0</c:v>
                </c:pt>
                <c:pt idx="4">
                  <c:v>2009.0</c:v>
                </c:pt>
                <c:pt idx="5">
                  <c:v>2010.0</c:v>
                </c:pt>
                <c:pt idx="6">
                  <c:v>2011.0</c:v>
                </c:pt>
                <c:pt idx="7">
                  <c:v>2012.0</c:v>
                </c:pt>
                <c:pt idx="8">
                  <c:v>2013.0</c:v>
                </c:pt>
                <c:pt idx="9">
                  <c:v>2014.0</c:v>
                </c:pt>
                <c:pt idx="10">
                  <c:v>2015.0</c:v>
                </c:pt>
                <c:pt idx="11">
                  <c:v>2016.0</c:v>
                </c:pt>
                <c:pt idx="12">
                  <c:v>2017.0</c:v>
                </c:pt>
                <c:pt idx="13">
                  <c:v>2018.0</c:v>
                </c:pt>
                <c:pt idx="14">
                  <c:v>2019.0</c:v>
                </c:pt>
                <c:pt idx="15">
                  <c:v>2020.0</c:v>
                </c:pt>
              </c:numCache>
            </c:numRef>
          </c:cat>
          <c:val>
            <c:numRef>
              <c:f>'УТ-Судалгаа, хөгжүүлэлт'!$K$3:$Z$3</c:f>
              <c:numCache>
                <c:formatCode>General</c:formatCode>
                <c:ptCount val="16"/>
                <c:pt idx="0">
                  <c:v>56.0</c:v>
                </c:pt>
                <c:pt idx="1">
                  <c:v>57.0</c:v>
                </c:pt>
                <c:pt idx="2">
                  <c:v>59.0</c:v>
                </c:pt>
                <c:pt idx="3">
                  <c:v>64.0</c:v>
                </c:pt>
                <c:pt idx="4">
                  <c:v>68.0</c:v>
                </c:pt>
                <c:pt idx="5">
                  <c:v>65.0</c:v>
                </c:pt>
                <c:pt idx="6">
                  <c:v>70.0</c:v>
                </c:pt>
                <c:pt idx="7">
                  <c:v>70.0</c:v>
                </c:pt>
                <c:pt idx="8">
                  <c:v>71.0</c:v>
                </c:pt>
                <c:pt idx="9">
                  <c:v>71.0</c:v>
                </c:pt>
                <c:pt idx="10">
                  <c:v>59.0</c:v>
                </c:pt>
                <c:pt idx="11">
                  <c:v>61.0</c:v>
                </c:pt>
                <c:pt idx="12">
                  <c:v>60.0</c:v>
                </c:pt>
                <c:pt idx="13">
                  <c:v>59.0</c:v>
                </c:pt>
                <c:pt idx="14">
                  <c:v>62.0</c:v>
                </c:pt>
                <c:pt idx="15">
                  <c:v>68.0</c:v>
                </c:pt>
              </c:numCache>
            </c:numRef>
          </c:val>
          <c:extLst xmlns:c16r2="http://schemas.microsoft.com/office/drawing/2015/06/chart">
            <c:ext xmlns:c16="http://schemas.microsoft.com/office/drawing/2014/chart" uri="{C3380CC4-5D6E-409C-BE32-E72D297353CC}">
              <c16:uniqueId val="{00000000-A3F4-477E-B7DA-CEE3993EC366}"/>
            </c:ext>
          </c:extLst>
        </c:ser>
        <c:dLbls>
          <c:showLegendKey val="0"/>
          <c:showVal val="0"/>
          <c:showCatName val="0"/>
          <c:showSerName val="0"/>
          <c:showPercent val="0"/>
          <c:showBubbleSize val="0"/>
        </c:dLbls>
        <c:gapWidth val="150"/>
        <c:axId val="-2036946192"/>
        <c:axId val="-2036830208"/>
      </c:barChart>
      <c:lineChart>
        <c:grouping val="standard"/>
        <c:varyColors val="0"/>
        <c:ser>
          <c:idx val="1"/>
          <c:order val="1"/>
          <c:tx>
            <c:strRef>
              <c:f>'УТ-Судалгаа, хөгжүүлэлт'!$J$4</c:f>
              <c:strCache>
                <c:ptCount val="1"/>
                <c:pt idx="0">
                  <c:v>Ажиллагчид</c:v>
                </c:pt>
              </c:strCache>
            </c:strRef>
          </c:tx>
          <c:spPr>
            <a:ln w="28575" cap="rnd">
              <a:solidFill>
                <a:srgbClr val="C00000"/>
              </a:solidFill>
              <a:round/>
            </a:ln>
            <a:effectLst/>
          </c:spPr>
          <c:marker>
            <c:symbol val="none"/>
          </c:marker>
          <c:dLbls>
            <c:dLbl>
              <c:idx val="15"/>
              <c:layout>
                <c:manualLayout>
                  <c:x val="-0.0583333333333334"/>
                  <c:y val="-0.041666666666666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3F4-477E-B7DA-CEE3993EC36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'УТ-Судалгаа, хөгжүүлэлт'!$K$4:$Z$4</c:f>
              <c:numCache>
                <c:formatCode>#,##0</c:formatCode>
                <c:ptCount val="16"/>
                <c:pt idx="0">
                  <c:v>3241.0</c:v>
                </c:pt>
                <c:pt idx="1">
                  <c:v>3387.0</c:v>
                </c:pt>
                <c:pt idx="2">
                  <c:v>3458.0</c:v>
                </c:pt>
                <c:pt idx="3">
                  <c:v>3656.0</c:v>
                </c:pt>
                <c:pt idx="4">
                  <c:v>3750.0</c:v>
                </c:pt>
                <c:pt idx="5">
                  <c:v>4045.0</c:v>
                </c:pt>
                <c:pt idx="6">
                  <c:v>4120.0</c:v>
                </c:pt>
                <c:pt idx="7">
                  <c:v>4071.0</c:v>
                </c:pt>
                <c:pt idx="8">
                  <c:v>4411.0</c:v>
                </c:pt>
                <c:pt idx="9">
                  <c:v>4374.0</c:v>
                </c:pt>
                <c:pt idx="10">
                  <c:v>4125.0</c:v>
                </c:pt>
                <c:pt idx="11">
                  <c:v>3502.0</c:v>
                </c:pt>
                <c:pt idx="12">
                  <c:v>4534.0</c:v>
                </c:pt>
                <c:pt idx="13">
                  <c:v>4277.0</c:v>
                </c:pt>
                <c:pt idx="14">
                  <c:v>4254.0</c:v>
                </c:pt>
                <c:pt idx="15">
                  <c:v>6926.0</c:v>
                </c:pt>
              </c:numCache>
            </c:numRef>
          </c:val>
          <c:smooth val="0"/>
          <c:extLst xmlns:c16r2="http://schemas.microsoft.com/office/drawing/2015/06/chart">
            <c:ext xmlns:c16="http://schemas.microsoft.com/office/drawing/2014/chart" uri="{C3380CC4-5D6E-409C-BE32-E72D297353CC}">
              <c16:uniqueId val="{00000002-A3F4-477E-B7DA-CEE3993EC366}"/>
            </c:ext>
          </c:extLst>
        </c:ser>
        <c:dLbls>
          <c:showLegendKey val="0"/>
          <c:showVal val="0"/>
          <c:showCatName val="0"/>
          <c:showSerName val="0"/>
          <c:showPercent val="0"/>
          <c:showBubbleSize val="0"/>
        </c:dLbls>
        <c:marker val="1"/>
        <c:smooth val="0"/>
        <c:axId val="-2036850016"/>
        <c:axId val="-2036979664"/>
      </c:lineChart>
      <c:catAx>
        <c:axId val="-203694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6830208"/>
        <c:crosses val="autoZero"/>
        <c:auto val="1"/>
        <c:lblAlgn val="ctr"/>
        <c:lblOffset val="100"/>
        <c:noMultiLvlLbl val="0"/>
      </c:catAx>
      <c:valAx>
        <c:axId val="-2036830208"/>
        <c:scaling>
          <c:orientation val="minMax"/>
          <c:max val="100.0"/>
          <c:min val="5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6946192"/>
        <c:crosses val="autoZero"/>
        <c:crossBetween val="between"/>
      </c:valAx>
      <c:valAx>
        <c:axId val="-2036979664"/>
        <c:scaling>
          <c:orientation val="minMax"/>
          <c:max val="700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6850016"/>
        <c:crosses val="max"/>
        <c:crossBetween val="between"/>
      </c:valAx>
      <c:catAx>
        <c:axId val="-2036850016"/>
        <c:scaling>
          <c:orientation val="minMax"/>
        </c:scaling>
        <c:delete val="1"/>
        <c:axPos val="b"/>
        <c:majorTickMark val="out"/>
        <c:minorTickMark val="none"/>
        <c:tickLblPos val="nextTo"/>
        <c:crossAx val="-20369796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ШУ!$B$5</c:f>
              <c:strCache>
                <c:ptCount val="1"/>
                <c:pt idx="0">
                  <c:v>Нийт эрдэм шинжилгээний ажилтан</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ШУ!$C$4:$G$4</c:f>
              <c:numCache>
                <c:formatCode>General</c:formatCode>
                <c:ptCount val="5"/>
                <c:pt idx="0">
                  <c:v>2015.0</c:v>
                </c:pt>
                <c:pt idx="1">
                  <c:v>2016.0</c:v>
                </c:pt>
                <c:pt idx="2">
                  <c:v>2017.0</c:v>
                </c:pt>
                <c:pt idx="3">
                  <c:v>2018.0</c:v>
                </c:pt>
                <c:pt idx="4">
                  <c:v>2019.0</c:v>
                </c:pt>
              </c:numCache>
            </c:numRef>
          </c:cat>
          <c:val>
            <c:numRef>
              <c:f>ШУ!$C$5:$G$5</c:f>
              <c:numCache>
                <c:formatCode>General</c:formatCode>
                <c:ptCount val="5"/>
                <c:pt idx="0">
                  <c:v>3330.0</c:v>
                </c:pt>
                <c:pt idx="1">
                  <c:v>2835.0</c:v>
                </c:pt>
                <c:pt idx="2">
                  <c:v>3085.0</c:v>
                </c:pt>
                <c:pt idx="3">
                  <c:v>2948.0</c:v>
                </c:pt>
                <c:pt idx="4">
                  <c:v>2764.0</c:v>
                </c:pt>
              </c:numCache>
            </c:numRef>
          </c:val>
          <c:extLst xmlns:c16r2="http://schemas.microsoft.com/office/drawing/2015/06/chart">
            <c:ext xmlns:c16="http://schemas.microsoft.com/office/drawing/2014/chart" uri="{C3380CC4-5D6E-409C-BE32-E72D297353CC}">
              <c16:uniqueId val="{00000000-828F-40D8-9F05-E5B21B92BD73}"/>
            </c:ext>
          </c:extLst>
        </c:ser>
        <c:ser>
          <c:idx val="1"/>
          <c:order val="1"/>
          <c:tx>
            <c:strRef>
              <c:f>ШУ!$B$6</c:f>
              <c:strCache>
                <c:ptCount val="1"/>
                <c:pt idx="0">
                  <c:v>Эрдэм шинжилгээний үндсэн ажилтан</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ШУ!$C$4:$G$4</c:f>
              <c:numCache>
                <c:formatCode>General</c:formatCode>
                <c:ptCount val="5"/>
                <c:pt idx="0">
                  <c:v>2015.0</c:v>
                </c:pt>
                <c:pt idx="1">
                  <c:v>2016.0</c:v>
                </c:pt>
                <c:pt idx="2">
                  <c:v>2017.0</c:v>
                </c:pt>
                <c:pt idx="3">
                  <c:v>2018.0</c:v>
                </c:pt>
                <c:pt idx="4">
                  <c:v>2019.0</c:v>
                </c:pt>
              </c:numCache>
            </c:numRef>
          </c:cat>
          <c:val>
            <c:numRef>
              <c:f>ШУ!$C$6:$G$6</c:f>
              <c:numCache>
                <c:formatCode>General</c:formatCode>
                <c:ptCount val="5"/>
                <c:pt idx="0">
                  <c:v>1720.0</c:v>
                </c:pt>
                <c:pt idx="1">
                  <c:v>1544.0</c:v>
                </c:pt>
                <c:pt idx="2">
                  <c:v>2033.0</c:v>
                </c:pt>
                <c:pt idx="3">
                  <c:v>1917.0</c:v>
                </c:pt>
                <c:pt idx="4">
                  <c:v>1862.0</c:v>
                </c:pt>
              </c:numCache>
            </c:numRef>
          </c:val>
          <c:extLst xmlns:c16r2="http://schemas.microsoft.com/office/drawing/2015/06/chart">
            <c:ext xmlns:c16="http://schemas.microsoft.com/office/drawing/2014/chart" uri="{C3380CC4-5D6E-409C-BE32-E72D297353CC}">
              <c16:uniqueId val="{00000001-828F-40D8-9F05-E5B21B92BD73}"/>
            </c:ext>
          </c:extLst>
        </c:ser>
        <c:ser>
          <c:idx val="2"/>
          <c:order val="2"/>
          <c:tx>
            <c:strRef>
              <c:f>ШУ!$B$7</c:f>
              <c:strCache>
                <c:ptCount val="1"/>
                <c:pt idx="0">
                  <c:v>Эрдэм шинжилгээний гэрээт ажилтан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ШУ!$C$4:$G$4</c:f>
              <c:numCache>
                <c:formatCode>General</c:formatCode>
                <c:ptCount val="5"/>
                <c:pt idx="0">
                  <c:v>2015.0</c:v>
                </c:pt>
                <c:pt idx="1">
                  <c:v>2016.0</c:v>
                </c:pt>
                <c:pt idx="2">
                  <c:v>2017.0</c:v>
                </c:pt>
                <c:pt idx="3">
                  <c:v>2018.0</c:v>
                </c:pt>
                <c:pt idx="4">
                  <c:v>2019.0</c:v>
                </c:pt>
              </c:numCache>
            </c:numRef>
          </c:cat>
          <c:val>
            <c:numRef>
              <c:f>ШУ!$C$7:$G$7</c:f>
              <c:numCache>
                <c:formatCode>General</c:formatCode>
                <c:ptCount val="5"/>
                <c:pt idx="0">
                  <c:v>1610.0</c:v>
                </c:pt>
                <c:pt idx="1">
                  <c:v>1291.0</c:v>
                </c:pt>
                <c:pt idx="2">
                  <c:v>1052.0</c:v>
                </c:pt>
                <c:pt idx="3">
                  <c:v>1031.0</c:v>
                </c:pt>
                <c:pt idx="4">
                  <c:v>902.0</c:v>
                </c:pt>
              </c:numCache>
            </c:numRef>
          </c:val>
          <c:extLst xmlns:c16r2="http://schemas.microsoft.com/office/drawing/2015/06/chart">
            <c:ext xmlns:c16="http://schemas.microsoft.com/office/drawing/2014/chart" uri="{C3380CC4-5D6E-409C-BE32-E72D297353CC}">
              <c16:uniqueId val="{00000002-828F-40D8-9F05-E5B21B92BD73}"/>
            </c:ext>
          </c:extLst>
        </c:ser>
        <c:dLbls>
          <c:showLegendKey val="0"/>
          <c:showVal val="0"/>
          <c:showCatName val="0"/>
          <c:showSerName val="0"/>
          <c:showPercent val="0"/>
          <c:showBubbleSize val="0"/>
        </c:dLbls>
        <c:gapWidth val="219"/>
        <c:overlap val="-27"/>
        <c:axId val="-2037023392"/>
        <c:axId val="-2037029920"/>
      </c:barChart>
      <c:catAx>
        <c:axId val="-2037023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7029920"/>
        <c:crosses val="autoZero"/>
        <c:auto val="1"/>
        <c:lblAlgn val="ctr"/>
        <c:lblOffset val="100"/>
        <c:noMultiLvlLbl val="0"/>
      </c:catAx>
      <c:valAx>
        <c:axId val="-2037029920"/>
        <c:scaling>
          <c:orientation val="minMax"/>
        </c:scaling>
        <c:delete val="1"/>
        <c:axPos val="l"/>
        <c:numFmt formatCode="General" sourceLinked="1"/>
        <c:majorTickMark val="none"/>
        <c:minorTickMark val="none"/>
        <c:tickLblPos val="nextTo"/>
        <c:crossAx val="-2037023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8380869058035"/>
          <c:y val="0.106528579061271"/>
          <c:w val="0.568687914010749"/>
          <c:h val="0.715060741636219"/>
        </c:manualLayout>
      </c:layout>
      <c:barChart>
        <c:barDir val="bar"/>
        <c:grouping val="clustered"/>
        <c:varyColors val="0"/>
        <c:ser>
          <c:idx val="0"/>
          <c:order val="0"/>
          <c:tx>
            <c:strRef>
              <c:f>Sheet1!$B$1</c:f>
              <c:strCache>
                <c:ptCount val="1"/>
                <c:pt idx="0">
                  <c:v>2007</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Хууль тогтоох чадвар</c:v>
                </c:pt>
                <c:pt idx="1">
                  <c:v>Хуулийн засаглал</c:v>
                </c:pt>
                <c:pt idx="2">
                  <c:v>Улс төрийн тогтвортой байдал ба терроризм, хүчирхийллээс ангид байх</c:v>
                </c:pt>
                <c:pt idx="3">
                  <c:v>Төр-засгийн үр ашигтай байдал</c:v>
                </c:pt>
                <c:pt idx="4">
                  <c:v>Иргэдийн оролцоо ба эгэх хариуцлага</c:v>
                </c:pt>
                <c:pt idx="5">
                  <c:v>Авлигын хяналт</c:v>
                </c:pt>
              </c:strCache>
            </c:strRef>
          </c:cat>
          <c:val>
            <c:numRef>
              <c:f>Sheet1!$B$2:$B$7</c:f>
              <c:numCache>
                <c:formatCode>General</c:formatCode>
                <c:ptCount val="6"/>
                <c:pt idx="0">
                  <c:v>45.0</c:v>
                </c:pt>
                <c:pt idx="1">
                  <c:v>45.0</c:v>
                </c:pt>
                <c:pt idx="2">
                  <c:v>70.0</c:v>
                </c:pt>
                <c:pt idx="3">
                  <c:v>34.0</c:v>
                </c:pt>
                <c:pt idx="4">
                  <c:v>57.0</c:v>
                </c:pt>
                <c:pt idx="5">
                  <c:v>32.0</c:v>
                </c:pt>
              </c:numCache>
            </c:numRef>
          </c:val>
          <c:extLst xmlns:c16r2="http://schemas.microsoft.com/office/drawing/2015/06/chart">
            <c:ext xmlns:c16="http://schemas.microsoft.com/office/drawing/2014/chart" uri="{C3380CC4-5D6E-409C-BE32-E72D297353CC}">
              <c16:uniqueId val="{00000000-6853-439A-B8B2-1B4D21A8FE15}"/>
            </c:ext>
          </c:extLst>
        </c:ser>
        <c:ser>
          <c:idx val="1"/>
          <c:order val="1"/>
          <c:tx>
            <c:strRef>
              <c:f>Sheet1!$C$1</c:f>
              <c:strCache>
                <c:ptCount val="1"/>
                <c:pt idx="0">
                  <c:v>2012</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Хууль тогтоох чадвар</c:v>
                </c:pt>
                <c:pt idx="1">
                  <c:v>Хуулийн засаглал</c:v>
                </c:pt>
                <c:pt idx="2">
                  <c:v>Улс төрийн тогтвортой байдал ба терроризм, хүчирхийллээс ангид байх</c:v>
                </c:pt>
                <c:pt idx="3">
                  <c:v>Төр-засгийн үр ашигтай байдал</c:v>
                </c:pt>
                <c:pt idx="4">
                  <c:v>Иргэдийн оролцоо ба эгэх хариуцлага</c:v>
                </c:pt>
                <c:pt idx="5">
                  <c:v>Авлигын хяналт</c:v>
                </c:pt>
              </c:strCache>
            </c:strRef>
          </c:cat>
          <c:val>
            <c:numRef>
              <c:f>Sheet1!$C$2:$C$7</c:f>
              <c:numCache>
                <c:formatCode>General</c:formatCode>
                <c:ptCount val="6"/>
                <c:pt idx="0">
                  <c:v>45.0</c:v>
                </c:pt>
                <c:pt idx="1">
                  <c:v>44.0</c:v>
                </c:pt>
                <c:pt idx="2">
                  <c:v>62.0</c:v>
                </c:pt>
                <c:pt idx="3">
                  <c:v>31.0</c:v>
                </c:pt>
                <c:pt idx="4">
                  <c:v>52.0</c:v>
                </c:pt>
                <c:pt idx="5">
                  <c:v>36.0</c:v>
                </c:pt>
              </c:numCache>
            </c:numRef>
          </c:val>
          <c:extLst xmlns:c16r2="http://schemas.microsoft.com/office/drawing/2015/06/chart">
            <c:ext xmlns:c16="http://schemas.microsoft.com/office/drawing/2014/chart" uri="{C3380CC4-5D6E-409C-BE32-E72D297353CC}">
              <c16:uniqueId val="{00000001-6853-439A-B8B2-1B4D21A8FE15}"/>
            </c:ext>
          </c:extLst>
        </c:ser>
        <c:ser>
          <c:idx val="2"/>
          <c:order val="2"/>
          <c:tx>
            <c:strRef>
              <c:f>Sheet1!$D$1</c:f>
              <c:strCache>
                <c:ptCount val="1"/>
                <c:pt idx="0">
                  <c:v>2017</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Хууль тогтоох чадвар</c:v>
                </c:pt>
                <c:pt idx="1">
                  <c:v>Хуулийн засаглал</c:v>
                </c:pt>
                <c:pt idx="2">
                  <c:v>Улс төрийн тогтвортой байдал ба терроризм, хүчирхийллээс ангид байх</c:v>
                </c:pt>
                <c:pt idx="3">
                  <c:v>Төр-засгийн үр ашигтай байдал</c:v>
                </c:pt>
                <c:pt idx="4">
                  <c:v>Иргэдийн оролцоо ба эгэх хариуцлага</c:v>
                </c:pt>
                <c:pt idx="5">
                  <c:v>Авлигын хяналт</c:v>
                </c:pt>
              </c:strCache>
            </c:strRef>
          </c:cat>
          <c:val>
            <c:numRef>
              <c:f>Sheet1!$D$2:$D$7</c:f>
              <c:numCache>
                <c:formatCode>General</c:formatCode>
                <c:ptCount val="6"/>
                <c:pt idx="0">
                  <c:v>51.0</c:v>
                </c:pt>
                <c:pt idx="1">
                  <c:v>42.0</c:v>
                </c:pt>
                <c:pt idx="2">
                  <c:v>75.0</c:v>
                </c:pt>
                <c:pt idx="3">
                  <c:v>42.0</c:v>
                </c:pt>
                <c:pt idx="4">
                  <c:v>56.0</c:v>
                </c:pt>
                <c:pt idx="5">
                  <c:v>42.0</c:v>
                </c:pt>
              </c:numCache>
            </c:numRef>
          </c:val>
          <c:extLst xmlns:c16r2="http://schemas.microsoft.com/office/drawing/2015/06/chart">
            <c:ext xmlns:c16="http://schemas.microsoft.com/office/drawing/2014/chart" uri="{C3380CC4-5D6E-409C-BE32-E72D297353CC}">
              <c16:uniqueId val="{00000002-6853-439A-B8B2-1B4D21A8FE15}"/>
            </c:ext>
          </c:extLst>
        </c:ser>
        <c:dLbls>
          <c:showLegendKey val="0"/>
          <c:showVal val="1"/>
          <c:showCatName val="0"/>
          <c:showSerName val="0"/>
          <c:showPercent val="0"/>
          <c:showBubbleSize val="0"/>
        </c:dLbls>
        <c:gapWidth val="182"/>
        <c:axId val="-2011220192"/>
        <c:axId val="-2011217152"/>
      </c:barChart>
      <c:catAx>
        <c:axId val="-2011220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11217152"/>
        <c:crosses val="autoZero"/>
        <c:auto val="1"/>
        <c:lblAlgn val="ctr"/>
        <c:lblOffset val="100"/>
        <c:noMultiLvlLbl val="0"/>
      </c:catAx>
      <c:valAx>
        <c:axId val="-20112171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11220192"/>
        <c:crosses val="autoZero"/>
        <c:crossBetween val="between"/>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ysClr val="window" lastClr="FFFFFF"/>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Sheet8!$B$1</c:f>
              <c:strCache>
                <c:ptCount val="1"/>
                <c:pt idx="0">
                  <c:v>Авсан оноо</c:v>
                </c:pt>
              </c:strCache>
            </c:strRef>
          </c:tx>
          <c:spPr>
            <a:solidFill>
              <a:schemeClr val="accent4"/>
            </a:solidFill>
          </c:spPr>
          <c:invertIfNegative val="0"/>
          <c:dLbls>
            <c:spPr>
              <a:noFill/>
              <a:ln>
                <a:noFill/>
              </a:ln>
              <a:effectLst/>
            </c:spPr>
            <c:txPr>
              <a:bodyPr/>
              <a:lstStyle/>
              <a:p>
                <a:pPr>
                  <a:defRPr>
                    <a:solidFill>
                      <a:sysClr val="windowText" lastClr="000000"/>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Sheet8!$A$2:$A$9</c:f>
              <c:numCache>
                <c:formatCode>General</c:formatCode>
                <c:ptCount val="8"/>
                <c:pt idx="0">
                  <c:v>2013.0</c:v>
                </c:pt>
                <c:pt idx="1">
                  <c:v>2014.0</c:v>
                </c:pt>
                <c:pt idx="2">
                  <c:v>2015.0</c:v>
                </c:pt>
                <c:pt idx="3">
                  <c:v>2016.0</c:v>
                </c:pt>
                <c:pt idx="4">
                  <c:v>2017.0</c:v>
                </c:pt>
                <c:pt idx="5">
                  <c:v>2018.0</c:v>
                </c:pt>
                <c:pt idx="6">
                  <c:v>2019.0</c:v>
                </c:pt>
                <c:pt idx="7">
                  <c:v>2020.0</c:v>
                </c:pt>
              </c:numCache>
            </c:numRef>
          </c:cat>
          <c:val>
            <c:numRef>
              <c:f>Sheet8!$B$2:$B$9</c:f>
              <c:numCache>
                <c:formatCode>General</c:formatCode>
                <c:ptCount val="8"/>
                <c:pt idx="0">
                  <c:v>38.0</c:v>
                </c:pt>
                <c:pt idx="1">
                  <c:v>39.0</c:v>
                </c:pt>
                <c:pt idx="2">
                  <c:v>39.0</c:v>
                </c:pt>
                <c:pt idx="3">
                  <c:v>38.0</c:v>
                </c:pt>
                <c:pt idx="4">
                  <c:v>36.0</c:v>
                </c:pt>
                <c:pt idx="5">
                  <c:v>37.0</c:v>
                </c:pt>
                <c:pt idx="6">
                  <c:v>35.0</c:v>
                </c:pt>
                <c:pt idx="7">
                  <c:v>35.0</c:v>
                </c:pt>
              </c:numCache>
            </c:numRef>
          </c:val>
          <c:extLst xmlns:c16r2="http://schemas.microsoft.com/office/drawing/2015/06/chart">
            <c:ext xmlns:c16="http://schemas.microsoft.com/office/drawing/2014/chart" uri="{C3380CC4-5D6E-409C-BE32-E72D297353CC}">
              <c16:uniqueId val="{00000000-9CE4-4306-8945-D41D7DE42F8D}"/>
            </c:ext>
          </c:extLst>
        </c:ser>
        <c:dLbls>
          <c:showLegendKey val="0"/>
          <c:showVal val="0"/>
          <c:showCatName val="0"/>
          <c:showSerName val="0"/>
          <c:showPercent val="0"/>
          <c:showBubbleSize val="0"/>
        </c:dLbls>
        <c:gapWidth val="81"/>
        <c:overlap val="100"/>
        <c:axId val="-2011194016"/>
        <c:axId val="-2011191104"/>
      </c:barChart>
      <c:lineChart>
        <c:grouping val="standard"/>
        <c:varyColors val="0"/>
        <c:ser>
          <c:idx val="1"/>
          <c:order val="1"/>
          <c:tx>
            <c:strRef>
              <c:f>Sheet8!$C$1</c:f>
              <c:strCache>
                <c:ptCount val="1"/>
                <c:pt idx="0">
                  <c:v>Эзэлсэн байр</c:v>
                </c:pt>
              </c:strCache>
            </c:strRef>
          </c:tx>
          <c:spPr>
            <a:ln>
              <a:solidFill>
                <a:srgbClr val="002060"/>
              </a:solidFill>
            </a:ln>
          </c:spPr>
          <c:marker>
            <c:symbol val="none"/>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Sheet8!$A$2:$A$9</c:f>
              <c:numCache>
                <c:formatCode>General</c:formatCode>
                <c:ptCount val="8"/>
                <c:pt idx="0">
                  <c:v>2013.0</c:v>
                </c:pt>
                <c:pt idx="1">
                  <c:v>2014.0</c:v>
                </c:pt>
                <c:pt idx="2">
                  <c:v>2015.0</c:v>
                </c:pt>
                <c:pt idx="3">
                  <c:v>2016.0</c:v>
                </c:pt>
                <c:pt idx="4">
                  <c:v>2017.0</c:v>
                </c:pt>
                <c:pt idx="5">
                  <c:v>2018.0</c:v>
                </c:pt>
                <c:pt idx="6">
                  <c:v>2019.0</c:v>
                </c:pt>
                <c:pt idx="7">
                  <c:v>2020.0</c:v>
                </c:pt>
              </c:numCache>
            </c:numRef>
          </c:cat>
          <c:val>
            <c:numRef>
              <c:f>Sheet8!$C$2:$C$9</c:f>
              <c:numCache>
                <c:formatCode>General</c:formatCode>
                <c:ptCount val="8"/>
                <c:pt idx="0">
                  <c:v>39.1</c:v>
                </c:pt>
                <c:pt idx="1">
                  <c:v>39.1</c:v>
                </c:pt>
                <c:pt idx="2">
                  <c:v>39.1</c:v>
                </c:pt>
                <c:pt idx="3">
                  <c:v>39.1</c:v>
                </c:pt>
                <c:pt idx="4">
                  <c:v>36.5</c:v>
                </c:pt>
                <c:pt idx="5">
                  <c:v>38.2</c:v>
                </c:pt>
                <c:pt idx="6">
                  <c:v>36.0</c:v>
                </c:pt>
                <c:pt idx="7">
                  <c:v>35.2</c:v>
                </c:pt>
              </c:numCache>
            </c:numRef>
          </c:val>
          <c:smooth val="0"/>
          <c:extLst xmlns:c16r2="http://schemas.microsoft.com/office/drawing/2015/06/chart">
            <c:ext xmlns:c16="http://schemas.microsoft.com/office/drawing/2014/chart" uri="{C3380CC4-5D6E-409C-BE32-E72D297353CC}">
              <c16:uniqueId val="{00000001-9CE4-4306-8945-D41D7DE42F8D}"/>
            </c:ext>
          </c:extLst>
        </c:ser>
        <c:dLbls>
          <c:showLegendKey val="0"/>
          <c:showVal val="0"/>
          <c:showCatName val="0"/>
          <c:showSerName val="0"/>
          <c:showPercent val="0"/>
          <c:showBubbleSize val="0"/>
        </c:dLbls>
        <c:marker val="1"/>
        <c:smooth val="0"/>
        <c:axId val="-2011194016"/>
        <c:axId val="-2011191104"/>
      </c:lineChart>
      <c:catAx>
        <c:axId val="-2011194016"/>
        <c:scaling>
          <c:orientation val="minMax"/>
        </c:scaling>
        <c:delete val="0"/>
        <c:axPos val="b"/>
        <c:numFmt formatCode="General" sourceLinked="1"/>
        <c:majorTickMark val="none"/>
        <c:minorTickMark val="none"/>
        <c:tickLblPos val="nextTo"/>
        <c:crossAx val="-2011191104"/>
        <c:crosses val="autoZero"/>
        <c:auto val="1"/>
        <c:lblAlgn val="ctr"/>
        <c:lblOffset val="100"/>
        <c:noMultiLvlLbl val="0"/>
      </c:catAx>
      <c:valAx>
        <c:axId val="-2011191104"/>
        <c:scaling>
          <c:orientation val="minMax"/>
          <c:min val="34.5"/>
        </c:scaling>
        <c:delete val="1"/>
        <c:axPos val="l"/>
        <c:numFmt formatCode="General" sourceLinked="1"/>
        <c:majorTickMark val="none"/>
        <c:minorTickMark val="none"/>
        <c:tickLblPos val="nextTo"/>
        <c:crossAx val="-2011194016"/>
        <c:crosses val="autoZero"/>
        <c:crossBetween val="between"/>
      </c:valAx>
    </c:plotArea>
    <c:legend>
      <c:legendPos val="b"/>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'05.Графикууд'!$C$32</c:f>
              <c:strCache>
                <c:ptCount val="1"/>
                <c:pt idx="0">
                  <c:v>Эрэгтэй</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'05.Графикууд'!$D$30:$O$30</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2021-IV</c:v>
                </c:pt>
              </c:strCache>
            </c:strRef>
          </c:cat>
          <c:val>
            <c:numRef>
              <c:f>'05.Графикууд'!$D$32:$O$32</c:f>
              <c:numCache>
                <c:formatCode>General</c:formatCode>
                <c:ptCount val="12"/>
                <c:pt idx="0">
                  <c:v>10.5</c:v>
                </c:pt>
                <c:pt idx="1">
                  <c:v>8.1</c:v>
                </c:pt>
                <c:pt idx="2">
                  <c:v>8.4</c:v>
                </c:pt>
                <c:pt idx="3">
                  <c:v>7.6</c:v>
                </c:pt>
                <c:pt idx="4">
                  <c:v>8.5</c:v>
                </c:pt>
                <c:pt idx="5">
                  <c:v>8.200000000000001</c:v>
                </c:pt>
                <c:pt idx="6">
                  <c:v>11.6</c:v>
                </c:pt>
                <c:pt idx="7">
                  <c:v>9.6</c:v>
                </c:pt>
                <c:pt idx="8">
                  <c:v>8.3</c:v>
                </c:pt>
                <c:pt idx="9">
                  <c:v>11.0</c:v>
                </c:pt>
                <c:pt idx="10">
                  <c:v>7.3</c:v>
                </c:pt>
                <c:pt idx="11">
                  <c:v>8.700000000000001</c:v>
                </c:pt>
              </c:numCache>
            </c:numRef>
          </c:val>
          <c:smooth val="1"/>
          <c:extLst xmlns:c16r2="http://schemas.microsoft.com/office/drawing/2015/06/chart">
            <c:ext xmlns:c16="http://schemas.microsoft.com/office/drawing/2014/chart" uri="{C3380CC4-5D6E-409C-BE32-E72D297353CC}">
              <c16:uniqueId val="{00000000-481B-43A1-BB2C-5FD6D26AC839}"/>
            </c:ext>
          </c:extLst>
        </c:ser>
        <c:ser>
          <c:idx val="1"/>
          <c:order val="1"/>
          <c:tx>
            <c:strRef>
              <c:f>'05.Графикууд'!$C$33</c:f>
              <c:strCache>
                <c:ptCount val="1"/>
                <c:pt idx="0">
                  <c:v>Эмэгтэй</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'05.Графикууд'!$D$30:$O$30</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2021-IV</c:v>
                </c:pt>
              </c:strCache>
            </c:strRef>
          </c:cat>
          <c:val>
            <c:numRef>
              <c:f>'05.Графикууд'!$D$33:$O$33</c:f>
              <c:numCache>
                <c:formatCode>General</c:formatCode>
                <c:ptCount val="12"/>
                <c:pt idx="0">
                  <c:v>9.200000000000001</c:v>
                </c:pt>
                <c:pt idx="1">
                  <c:v>7.4</c:v>
                </c:pt>
                <c:pt idx="2">
                  <c:v>8.1</c:v>
                </c:pt>
                <c:pt idx="3">
                  <c:v>8.3</c:v>
                </c:pt>
                <c:pt idx="4">
                  <c:v>7.3</c:v>
                </c:pt>
                <c:pt idx="5">
                  <c:v>6.7</c:v>
                </c:pt>
                <c:pt idx="6">
                  <c:v>8.200000000000001</c:v>
                </c:pt>
                <c:pt idx="7">
                  <c:v>7.8</c:v>
                </c:pt>
                <c:pt idx="8">
                  <c:v>7.1</c:v>
                </c:pt>
                <c:pt idx="9">
                  <c:v>8.9</c:v>
                </c:pt>
                <c:pt idx="10">
                  <c:v>6.7</c:v>
                </c:pt>
                <c:pt idx="11">
                  <c:v>7.4</c:v>
                </c:pt>
              </c:numCache>
            </c:numRef>
          </c:val>
          <c:smooth val="1"/>
          <c:extLst xmlns:c16r2="http://schemas.microsoft.com/office/drawing/2015/06/chart">
            <c:ext xmlns:c16="http://schemas.microsoft.com/office/drawing/2014/chart" uri="{C3380CC4-5D6E-409C-BE32-E72D297353CC}">
              <c16:uniqueId val="{00000001-481B-43A1-BB2C-5FD6D26AC839}"/>
            </c:ext>
          </c:extLst>
        </c:ser>
        <c:dLbls>
          <c:dLblPos val="t"/>
          <c:showLegendKey val="0"/>
          <c:showVal val="1"/>
          <c:showCatName val="0"/>
          <c:showSerName val="0"/>
          <c:showPercent val="0"/>
          <c:showBubbleSize val="0"/>
        </c:dLbls>
        <c:marker val="1"/>
        <c:smooth val="0"/>
        <c:axId val="-2049491424"/>
        <c:axId val="-2035895872"/>
      </c:lineChart>
      <c:catAx>
        <c:axId val="-204949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5895872"/>
        <c:crosses val="autoZero"/>
        <c:auto val="1"/>
        <c:lblAlgn val="ctr"/>
        <c:lblOffset val="100"/>
        <c:noMultiLvlLbl val="0"/>
      </c:catAx>
      <c:valAx>
        <c:axId val="-2035895872"/>
        <c:scaling>
          <c:orientation val="minMax"/>
          <c:min val="6.0"/>
        </c:scaling>
        <c:delete val="1"/>
        <c:axPos val="l"/>
        <c:numFmt formatCode="General" sourceLinked="1"/>
        <c:majorTickMark val="none"/>
        <c:minorTickMark val="none"/>
        <c:tickLblPos val="nextTo"/>
        <c:crossAx val="-204949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'05.Графикууд'!$C$13</c:f>
              <c:strCache>
                <c:ptCount val="1"/>
                <c:pt idx="0">
                  <c:v>АХОТ</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cat>
            <c:strRef>
              <c:f>'05.Графикууд'!$B$14:$B$25</c:f>
              <c:strCache>
                <c:ptCount val="12"/>
                <c:pt idx="0">
                  <c:v>15-19</c:v>
                </c:pt>
                <c:pt idx="1">
                  <c:v>20-24</c:v>
                </c:pt>
                <c:pt idx="2">
                  <c:v>25-29</c:v>
                </c:pt>
                <c:pt idx="3">
                  <c:v>30-34</c:v>
                </c:pt>
                <c:pt idx="4">
                  <c:v>35-39</c:v>
                </c:pt>
                <c:pt idx="5">
                  <c:v>40-44</c:v>
                </c:pt>
                <c:pt idx="6">
                  <c:v>45-49</c:v>
                </c:pt>
                <c:pt idx="7">
                  <c:v>50-54</c:v>
                </c:pt>
                <c:pt idx="8">
                  <c:v>55-59</c:v>
                </c:pt>
                <c:pt idx="9">
                  <c:v>60-64</c:v>
                </c:pt>
                <c:pt idx="10">
                  <c:v>65-69</c:v>
                </c:pt>
                <c:pt idx="11">
                  <c:v>70+</c:v>
                </c:pt>
              </c:strCache>
            </c:strRef>
          </c:cat>
          <c:val>
            <c:numRef>
              <c:f>'05.Графикууд'!$C$14:$C$25</c:f>
              <c:numCache>
                <c:formatCode>General</c:formatCode>
                <c:ptCount val="12"/>
                <c:pt idx="0">
                  <c:v>8.8</c:v>
                </c:pt>
                <c:pt idx="1">
                  <c:v>48.8</c:v>
                </c:pt>
                <c:pt idx="2">
                  <c:v>76.6</c:v>
                </c:pt>
                <c:pt idx="3">
                  <c:v>78.6</c:v>
                </c:pt>
                <c:pt idx="4">
                  <c:v>83.5</c:v>
                </c:pt>
                <c:pt idx="5">
                  <c:v>82.5</c:v>
                </c:pt>
                <c:pt idx="6">
                  <c:v>80.8</c:v>
                </c:pt>
                <c:pt idx="7">
                  <c:v>73.4</c:v>
                </c:pt>
                <c:pt idx="8">
                  <c:v>42.8</c:v>
                </c:pt>
                <c:pt idx="9">
                  <c:v>18.4</c:v>
                </c:pt>
                <c:pt idx="10">
                  <c:v>14.1</c:v>
                </c:pt>
                <c:pt idx="11">
                  <c:v>4.5</c:v>
                </c:pt>
              </c:numCache>
            </c:numRef>
          </c:val>
          <c:smooth val="0"/>
          <c:extLst xmlns:c16r2="http://schemas.microsoft.com/office/drawing/2015/06/chart">
            <c:ext xmlns:c16="http://schemas.microsoft.com/office/drawing/2014/chart" uri="{C3380CC4-5D6E-409C-BE32-E72D297353CC}">
              <c16:uniqueId val="{00000000-89AE-4A90-9310-5400180EDBD0}"/>
            </c:ext>
          </c:extLst>
        </c:ser>
        <c:ser>
          <c:idx val="1"/>
          <c:order val="1"/>
          <c:tx>
            <c:strRef>
              <c:f>'05.Графикууд'!$D$13</c:f>
              <c:strCache>
                <c:ptCount val="1"/>
                <c:pt idx="0">
                  <c:v>АТ</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strRef>
              <c:f>'05.Графикууд'!$B$14:$B$25</c:f>
              <c:strCache>
                <c:ptCount val="12"/>
                <c:pt idx="0">
                  <c:v>15-19</c:v>
                </c:pt>
                <c:pt idx="1">
                  <c:v>20-24</c:v>
                </c:pt>
                <c:pt idx="2">
                  <c:v>25-29</c:v>
                </c:pt>
                <c:pt idx="3">
                  <c:v>30-34</c:v>
                </c:pt>
                <c:pt idx="4">
                  <c:v>35-39</c:v>
                </c:pt>
                <c:pt idx="5">
                  <c:v>40-44</c:v>
                </c:pt>
                <c:pt idx="6">
                  <c:v>45-49</c:v>
                </c:pt>
                <c:pt idx="7">
                  <c:v>50-54</c:v>
                </c:pt>
                <c:pt idx="8">
                  <c:v>55-59</c:v>
                </c:pt>
                <c:pt idx="9">
                  <c:v>60-64</c:v>
                </c:pt>
                <c:pt idx="10">
                  <c:v>65-69</c:v>
                </c:pt>
                <c:pt idx="11">
                  <c:v>70+</c:v>
                </c:pt>
              </c:strCache>
            </c:strRef>
          </c:cat>
          <c:val>
            <c:numRef>
              <c:f>'05.Графикууд'!$D$14:$D$25</c:f>
              <c:numCache>
                <c:formatCode>General</c:formatCode>
                <c:ptCount val="12"/>
                <c:pt idx="0">
                  <c:v>24.0</c:v>
                </c:pt>
                <c:pt idx="1">
                  <c:v>16.5</c:v>
                </c:pt>
                <c:pt idx="2">
                  <c:v>10.0</c:v>
                </c:pt>
                <c:pt idx="3">
                  <c:v>7.6</c:v>
                </c:pt>
                <c:pt idx="4">
                  <c:v>4.6</c:v>
                </c:pt>
                <c:pt idx="5">
                  <c:v>9.9</c:v>
                </c:pt>
                <c:pt idx="6">
                  <c:v>8.0</c:v>
                </c:pt>
                <c:pt idx="7">
                  <c:v>5.8</c:v>
                </c:pt>
                <c:pt idx="8">
                  <c:v>6.9</c:v>
                </c:pt>
                <c:pt idx="9">
                  <c:v>0.0</c:v>
                </c:pt>
                <c:pt idx="10">
                  <c:v>6.0</c:v>
                </c:pt>
                <c:pt idx="11">
                  <c:v>0.9</c:v>
                </c:pt>
              </c:numCache>
            </c:numRef>
          </c:val>
          <c:smooth val="0"/>
          <c:extLst xmlns:c16r2="http://schemas.microsoft.com/office/drawing/2015/06/chart">
            <c:ext xmlns:c16="http://schemas.microsoft.com/office/drawing/2014/chart" uri="{C3380CC4-5D6E-409C-BE32-E72D297353CC}">
              <c16:uniqueId val="{00000001-89AE-4A90-9310-5400180EDBD0}"/>
            </c:ext>
          </c:extLst>
        </c:ser>
        <c:ser>
          <c:idx val="2"/>
          <c:order val="2"/>
          <c:tx>
            <c:strRef>
              <c:f>'05.Графикууд'!$E$13</c:f>
              <c:strCache>
                <c:ptCount val="1"/>
                <c:pt idx="0">
                  <c:v>ХЭТ</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'05.Графикууд'!$B$14:$B$25</c:f>
              <c:strCache>
                <c:ptCount val="12"/>
                <c:pt idx="0">
                  <c:v>15-19</c:v>
                </c:pt>
                <c:pt idx="1">
                  <c:v>20-24</c:v>
                </c:pt>
                <c:pt idx="2">
                  <c:v>25-29</c:v>
                </c:pt>
                <c:pt idx="3">
                  <c:v>30-34</c:v>
                </c:pt>
                <c:pt idx="4">
                  <c:v>35-39</c:v>
                </c:pt>
                <c:pt idx="5">
                  <c:v>40-44</c:v>
                </c:pt>
                <c:pt idx="6">
                  <c:v>45-49</c:v>
                </c:pt>
                <c:pt idx="7">
                  <c:v>50-54</c:v>
                </c:pt>
                <c:pt idx="8">
                  <c:v>55-59</c:v>
                </c:pt>
                <c:pt idx="9">
                  <c:v>60-64</c:v>
                </c:pt>
                <c:pt idx="10">
                  <c:v>65-69</c:v>
                </c:pt>
                <c:pt idx="11">
                  <c:v>70+</c:v>
                </c:pt>
              </c:strCache>
            </c:strRef>
          </c:cat>
          <c:val>
            <c:numRef>
              <c:f>'05.Графикууд'!$E$14:$E$25</c:f>
              <c:numCache>
                <c:formatCode>General</c:formatCode>
                <c:ptCount val="12"/>
                <c:pt idx="0">
                  <c:v>55.5</c:v>
                </c:pt>
                <c:pt idx="1">
                  <c:v>57.7</c:v>
                </c:pt>
                <c:pt idx="2">
                  <c:v>58.3</c:v>
                </c:pt>
                <c:pt idx="3">
                  <c:v>57.2</c:v>
                </c:pt>
                <c:pt idx="4">
                  <c:v>57.2</c:v>
                </c:pt>
                <c:pt idx="5">
                  <c:v>56.9</c:v>
                </c:pt>
                <c:pt idx="6">
                  <c:v>54.5</c:v>
                </c:pt>
                <c:pt idx="7">
                  <c:v>55.8</c:v>
                </c:pt>
                <c:pt idx="8">
                  <c:v>56.3</c:v>
                </c:pt>
                <c:pt idx="9">
                  <c:v>54.4</c:v>
                </c:pt>
                <c:pt idx="10">
                  <c:v>54.6</c:v>
                </c:pt>
                <c:pt idx="11">
                  <c:v>53.6</c:v>
                </c:pt>
              </c:numCache>
            </c:numRef>
          </c:val>
          <c:smooth val="0"/>
          <c:extLst xmlns:c16r2="http://schemas.microsoft.com/office/drawing/2015/06/chart">
            <c:ext xmlns:c16="http://schemas.microsoft.com/office/drawing/2014/chart" uri="{C3380CC4-5D6E-409C-BE32-E72D297353CC}">
              <c16:uniqueId val="{00000002-89AE-4A90-9310-5400180EDBD0}"/>
            </c:ext>
          </c:extLst>
        </c:ser>
        <c:dLbls>
          <c:showLegendKey val="0"/>
          <c:showVal val="0"/>
          <c:showCatName val="0"/>
          <c:showSerName val="0"/>
          <c:showPercent val="0"/>
          <c:showBubbleSize val="0"/>
        </c:dLbls>
        <c:marker val="1"/>
        <c:smooth val="0"/>
        <c:axId val="-2036195008"/>
        <c:axId val="2142868592"/>
      </c:lineChart>
      <c:catAx>
        <c:axId val="-203619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42868592"/>
        <c:crosses val="autoZero"/>
        <c:auto val="1"/>
        <c:lblAlgn val="ctr"/>
        <c:lblOffset val="100"/>
        <c:noMultiLvlLbl val="0"/>
      </c:catAx>
      <c:valAx>
        <c:axId val="21428685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619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Sheet1!$I$4</c:f>
              <c:strCache>
                <c:ptCount val="1"/>
                <c:pt idx="0">
                  <c:v>Мянган төгрөг</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Sheet1!$H$6:$H$7</c:f>
              <c:numCache>
                <c:formatCode>General</c:formatCode>
                <c:ptCount val="2"/>
                <c:pt idx="0">
                  <c:v>2011.0</c:v>
                </c:pt>
                <c:pt idx="1">
                  <c:v>2021.0</c:v>
                </c:pt>
              </c:numCache>
            </c:numRef>
          </c:cat>
          <c:val>
            <c:numRef>
              <c:f>Sheet1!$I$6:$I$7</c:f>
              <c:numCache>
                <c:formatCode>General</c:formatCode>
                <c:ptCount val="2"/>
                <c:pt idx="0">
                  <c:v>424.2</c:v>
                </c:pt>
                <c:pt idx="1">
                  <c:v>1279.4</c:v>
                </c:pt>
              </c:numCache>
            </c:numRef>
          </c:val>
          <c:extLst xmlns:c16r2="http://schemas.microsoft.com/office/drawing/2015/06/chart">
            <c:ext xmlns:c16="http://schemas.microsoft.com/office/drawing/2014/chart" uri="{C3380CC4-5D6E-409C-BE32-E72D297353CC}">
              <c16:uniqueId val="{00000001-D20A-42C9-9E98-00989ED2554D}"/>
            </c:ext>
          </c:extLst>
        </c:ser>
        <c:ser>
          <c:idx val="1"/>
          <c:order val="1"/>
          <c:tx>
            <c:strRef>
              <c:f>Sheet1!$J$4</c:f>
              <c:strCache>
                <c:ptCount val="1"/>
                <c:pt idx="0">
                  <c:v>Ам.доллар</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numRef>
              <c:f>Sheet1!$H$6:$H$7</c:f>
              <c:numCache>
                <c:formatCode>General</c:formatCode>
                <c:ptCount val="2"/>
                <c:pt idx="0">
                  <c:v>2011.0</c:v>
                </c:pt>
                <c:pt idx="1">
                  <c:v>2021.0</c:v>
                </c:pt>
              </c:numCache>
            </c:numRef>
          </c:cat>
          <c:val>
            <c:numRef>
              <c:f>Sheet1!$J$6:$J$7</c:f>
              <c:numCache>
                <c:formatCode>0.0</c:formatCode>
                <c:ptCount val="2"/>
                <c:pt idx="0">
                  <c:v>303.7876780509464</c:v>
                </c:pt>
                <c:pt idx="1">
                  <c:v>449.0162634153874</c:v>
                </c:pt>
              </c:numCache>
            </c:numRef>
          </c:val>
          <c:extLst xmlns:c16r2="http://schemas.microsoft.com/office/drawing/2015/06/chart">
            <c:ext xmlns:c16="http://schemas.microsoft.com/office/drawing/2014/chart" uri="{C3380CC4-5D6E-409C-BE32-E72D297353CC}">
              <c16:uniqueId val="{00000003-D20A-42C9-9E98-00989ED2554D}"/>
            </c:ext>
          </c:extLst>
        </c:ser>
        <c:dLbls>
          <c:showLegendKey val="0"/>
          <c:showVal val="0"/>
          <c:showCatName val="0"/>
          <c:showSerName val="0"/>
          <c:showPercent val="0"/>
          <c:showBubbleSize val="0"/>
        </c:dLbls>
        <c:gapWidth val="150"/>
        <c:axId val="-2031064944"/>
        <c:axId val="-2048835472"/>
      </c:barChart>
      <c:catAx>
        <c:axId val="-20310649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48835472"/>
        <c:crosses val="autoZero"/>
        <c:auto val="1"/>
        <c:lblAlgn val="ctr"/>
        <c:lblOffset val="100"/>
        <c:noMultiLvlLbl val="0"/>
      </c:catAx>
      <c:valAx>
        <c:axId val="-2048835472"/>
        <c:scaling>
          <c:orientation val="minMax"/>
        </c:scaling>
        <c:delete val="1"/>
        <c:axPos val="l"/>
        <c:numFmt formatCode="General" sourceLinked="1"/>
        <c:majorTickMark val="out"/>
        <c:minorTickMark val="none"/>
        <c:tickLblPos val="nextTo"/>
        <c:crossAx val="-2031064944"/>
        <c:crosses val="autoZero"/>
        <c:crossBetween val="between"/>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Sheet1!$B$3</c:f>
              <c:strCache>
                <c:ptCount val="1"/>
                <c:pt idx="0">
                  <c:v>2001</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Sheet1!$C$3:$J$3</c:f>
              <c:numCache>
                <c:formatCode>General</c:formatCode>
                <c:ptCount val="4"/>
                <c:pt idx="0">
                  <c:v>50.3</c:v>
                </c:pt>
                <c:pt idx="1">
                  <c:v>57.3</c:v>
                </c:pt>
                <c:pt idx="2">
                  <c:v>66.6</c:v>
                </c:pt>
                <c:pt idx="3">
                  <c:v>70.8</c:v>
                </c:pt>
              </c:numCache>
            </c:numRef>
          </c:val>
          <c:extLst xmlns:c16r2="http://schemas.microsoft.com/office/drawing/2015/06/chart">
            <c:ext xmlns:c16="http://schemas.microsoft.com/office/drawing/2014/chart" uri="{C3380CC4-5D6E-409C-BE32-E72D297353CC}">
              <c16:uniqueId val="{00000000-800C-4B43-9528-9ECD2392472F}"/>
            </c:ext>
          </c:extLst>
        </c:ser>
        <c:ser>
          <c:idx val="1"/>
          <c:order val="1"/>
          <c:tx>
            <c:strRef>
              <c:f>Sheet1!$B$4</c:f>
              <c:strCache>
                <c:ptCount val="1"/>
                <c:pt idx="0">
                  <c:v>2002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Sheet1!$C$4:$J$4</c:f>
            </c:numRef>
          </c:val>
          <c:extLst xmlns:c16r2="http://schemas.microsoft.com/office/drawing/2015/06/chart">
            <c:ext xmlns:c16="http://schemas.microsoft.com/office/drawing/2014/chart" uri="{C3380CC4-5D6E-409C-BE32-E72D297353CC}">
              <c16:uniqueId val="{00000001-800C-4B43-9528-9ECD2392472F}"/>
            </c:ext>
          </c:extLst>
        </c:ser>
        <c:ser>
          <c:idx val="2"/>
          <c:order val="2"/>
          <c:tx>
            <c:strRef>
              <c:f>Sheet1!$B$5</c:f>
              <c:strCache>
                <c:ptCount val="1"/>
                <c:pt idx="0">
                  <c:v>2003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Sheet1!$C$5:$J$5</c:f>
            </c:numRef>
          </c:val>
          <c:extLst xmlns:c16r2="http://schemas.microsoft.com/office/drawing/2015/06/chart">
            <c:ext xmlns:c16="http://schemas.microsoft.com/office/drawing/2014/chart" uri="{C3380CC4-5D6E-409C-BE32-E72D297353CC}">
              <c16:uniqueId val="{00000002-800C-4B43-9528-9ECD2392472F}"/>
            </c:ext>
          </c:extLst>
        </c:ser>
        <c:ser>
          <c:idx val="3"/>
          <c:order val="3"/>
          <c:tx>
            <c:strRef>
              <c:f>Sheet1!$B$6</c:f>
              <c:strCache>
                <c:ptCount val="1"/>
                <c:pt idx="0">
                  <c:v>2004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Sheet1!$C$6:$J$6</c:f>
            </c:numRef>
          </c:val>
          <c:extLst xmlns:c16r2="http://schemas.microsoft.com/office/drawing/2015/06/chart">
            <c:ext xmlns:c16="http://schemas.microsoft.com/office/drawing/2014/chart" uri="{C3380CC4-5D6E-409C-BE32-E72D297353CC}">
              <c16:uniqueId val="{00000003-800C-4B43-9528-9ECD2392472F}"/>
            </c:ext>
          </c:extLst>
        </c:ser>
        <c:ser>
          <c:idx val="8"/>
          <c:order val="8"/>
          <c:tx>
            <c:strRef>
              <c:f>Sheet1!$B$11</c:f>
              <c:strCache>
                <c:ptCount val="1"/>
                <c:pt idx="0">
                  <c:v>2009</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Sheet1!$C$11:$J$11</c:f>
            </c:numRef>
          </c:val>
          <c:extLst xmlns:c16r2="http://schemas.microsoft.com/office/drawing/2015/06/chart">
            <c:ext xmlns:c16="http://schemas.microsoft.com/office/drawing/2014/chart" uri="{C3380CC4-5D6E-409C-BE32-E72D297353CC}">
              <c16:uniqueId val="{00000004-800C-4B43-9528-9ECD2392472F}"/>
            </c:ext>
          </c:extLst>
        </c:ser>
        <c:ser>
          <c:idx val="9"/>
          <c:order val="9"/>
          <c:tx>
            <c:strRef>
              <c:f>Sheet1!$B$12</c:f>
              <c:strCache>
                <c:ptCount val="1"/>
                <c:pt idx="0">
                  <c:v>2010</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Sheet1!$C$12:$J$12</c:f>
            </c:numRef>
          </c:val>
          <c:extLst xmlns:c16r2="http://schemas.microsoft.com/office/drawing/2015/06/chart">
            <c:ext xmlns:c16="http://schemas.microsoft.com/office/drawing/2014/chart" uri="{C3380CC4-5D6E-409C-BE32-E72D297353CC}">
              <c16:uniqueId val="{00000005-800C-4B43-9528-9ECD2392472F}"/>
            </c:ext>
          </c:extLst>
        </c:ser>
        <c:ser>
          <c:idx val="10"/>
          <c:order val="10"/>
          <c:tx>
            <c:strRef>
              <c:f>Sheet1!$B$13</c:f>
              <c:strCache>
                <c:ptCount val="1"/>
                <c:pt idx="0">
                  <c:v>2011</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Sheet1!$C$13:$J$13</c:f>
              <c:numCache>
                <c:formatCode>General</c:formatCode>
                <c:ptCount val="4"/>
                <c:pt idx="0">
                  <c:v>203.1</c:v>
                </c:pt>
                <c:pt idx="1">
                  <c:v>732.8</c:v>
                </c:pt>
                <c:pt idx="2">
                  <c:v>402.4</c:v>
                </c:pt>
                <c:pt idx="3">
                  <c:v>298.3</c:v>
                </c:pt>
              </c:numCache>
            </c:numRef>
          </c:val>
          <c:extLst xmlns:c16r2="http://schemas.microsoft.com/office/drawing/2015/06/chart">
            <c:ext xmlns:c16="http://schemas.microsoft.com/office/drawing/2014/chart" uri="{C3380CC4-5D6E-409C-BE32-E72D297353CC}">
              <c16:uniqueId val="{00000006-800C-4B43-9528-9ECD2392472F}"/>
            </c:ext>
          </c:extLst>
        </c:ser>
        <c:ser>
          <c:idx val="11"/>
          <c:order val="11"/>
          <c:tx>
            <c:strRef>
              <c:f>Sheet1!$B$14</c:f>
              <c:strCache>
                <c:ptCount val="1"/>
                <c:pt idx="0">
                  <c:v>2012</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Sheet1!$C$14:$J$14</c:f>
            </c:numRef>
          </c:val>
          <c:extLst xmlns:c16r2="http://schemas.microsoft.com/office/drawing/2015/06/chart">
            <c:ext xmlns:c16="http://schemas.microsoft.com/office/drawing/2014/chart" uri="{C3380CC4-5D6E-409C-BE32-E72D297353CC}">
              <c16:uniqueId val="{00000007-800C-4B43-9528-9ECD2392472F}"/>
            </c:ext>
          </c:extLst>
        </c:ser>
        <c:ser>
          <c:idx val="12"/>
          <c:order val="12"/>
          <c:tx>
            <c:strRef>
              <c:f>Sheet1!$B$15</c:f>
              <c:strCache>
                <c:ptCount val="1"/>
                <c:pt idx="0">
                  <c:v>2013</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Sheet1!$C$15:$J$15</c:f>
            </c:numRef>
          </c:val>
          <c:extLst xmlns:c16r2="http://schemas.microsoft.com/office/drawing/2015/06/chart">
            <c:ext xmlns:c16="http://schemas.microsoft.com/office/drawing/2014/chart" uri="{C3380CC4-5D6E-409C-BE32-E72D297353CC}">
              <c16:uniqueId val="{00000008-800C-4B43-9528-9ECD2392472F}"/>
            </c:ext>
          </c:extLst>
        </c:ser>
        <c:ser>
          <c:idx val="13"/>
          <c:order val="13"/>
          <c:tx>
            <c:strRef>
              <c:f>Sheet1!$B$16</c:f>
              <c:strCache>
                <c:ptCount val="1"/>
                <c:pt idx="0">
                  <c:v>2014</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Sheet1!$C$16:$J$16</c:f>
            </c:numRef>
          </c:val>
          <c:extLst xmlns:c16r2="http://schemas.microsoft.com/office/drawing/2015/06/chart">
            <c:ext xmlns:c16="http://schemas.microsoft.com/office/drawing/2014/chart" uri="{C3380CC4-5D6E-409C-BE32-E72D297353CC}">
              <c16:uniqueId val="{00000009-800C-4B43-9528-9ECD2392472F}"/>
            </c:ext>
          </c:extLst>
        </c:ser>
        <c:ser>
          <c:idx val="14"/>
          <c:order val="14"/>
          <c:tx>
            <c:strRef>
              <c:f>Sheet1!$B$17</c:f>
              <c:strCache>
                <c:ptCount val="1"/>
                <c:pt idx="0">
                  <c:v>2015</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Sheet1!$C$17:$J$17</c:f>
            </c:numRef>
          </c:val>
          <c:extLst xmlns:c16r2="http://schemas.microsoft.com/office/drawing/2015/06/chart">
            <c:ext xmlns:c16="http://schemas.microsoft.com/office/drawing/2014/chart" uri="{C3380CC4-5D6E-409C-BE32-E72D297353CC}">
              <c16:uniqueId val="{0000000A-800C-4B43-9528-9ECD2392472F}"/>
            </c:ext>
          </c:extLst>
        </c:ser>
        <c:ser>
          <c:idx val="15"/>
          <c:order val="15"/>
          <c:tx>
            <c:strRef>
              <c:f>Sheet1!$B$18</c:f>
              <c:strCache>
                <c:ptCount val="1"/>
                <c:pt idx="0">
                  <c:v>2016</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Sheet1!$C$18:$J$18</c:f>
            </c:numRef>
          </c:val>
          <c:extLst xmlns:c16r2="http://schemas.microsoft.com/office/drawing/2015/06/chart">
            <c:ext xmlns:c16="http://schemas.microsoft.com/office/drawing/2014/chart" uri="{C3380CC4-5D6E-409C-BE32-E72D297353CC}">
              <c16:uniqueId val="{0000000B-800C-4B43-9528-9ECD2392472F}"/>
            </c:ext>
          </c:extLst>
        </c:ser>
        <c:ser>
          <c:idx val="16"/>
          <c:order val="16"/>
          <c:tx>
            <c:strRef>
              <c:f>Sheet1!$B$19</c:f>
              <c:strCache>
                <c:ptCount val="1"/>
                <c:pt idx="0">
                  <c:v>2017</c:v>
                </c:pt>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Sheet1!$C$19:$J$19</c:f>
            </c:numRef>
          </c:val>
          <c:extLst xmlns:c16r2="http://schemas.microsoft.com/office/drawing/2015/06/chart">
            <c:ext xmlns:c16="http://schemas.microsoft.com/office/drawing/2014/chart" uri="{C3380CC4-5D6E-409C-BE32-E72D297353CC}">
              <c16:uniqueId val="{0000000C-800C-4B43-9528-9ECD2392472F}"/>
            </c:ext>
          </c:extLst>
        </c:ser>
        <c:ser>
          <c:idx val="17"/>
          <c:order val="17"/>
          <c:tx>
            <c:strRef>
              <c:f>Sheet1!$B$20</c:f>
              <c:strCache>
                <c:ptCount val="1"/>
                <c:pt idx="0">
                  <c:v>2018</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Sheet1!$C$20:$J$20</c:f>
            </c:numRef>
          </c:val>
          <c:extLst xmlns:c16r2="http://schemas.microsoft.com/office/drawing/2015/06/chart">
            <c:ext xmlns:c16="http://schemas.microsoft.com/office/drawing/2014/chart" uri="{C3380CC4-5D6E-409C-BE32-E72D297353CC}">
              <c16:uniqueId val="{0000000D-800C-4B43-9528-9ECD2392472F}"/>
            </c:ext>
          </c:extLst>
        </c:ser>
        <c:ser>
          <c:idx val="18"/>
          <c:order val="18"/>
          <c:tx>
            <c:strRef>
              <c:f>Sheet1!$B$21</c:f>
              <c:strCache>
                <c:ptCount val="1"/>
                <c:pt idx="0">
                  <c:v>2019</c:v>
                </c:pt>
              </c:strCache>
            </c:strRef>
          </c:tx>
          <c:spPr>
            <a:solidFill>
              <a:schemeClr val="accent1">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Sheet1!$C$21:$J$21</c:f>
            </c:numRef>
          </c:val>
          <c:extLst xmlns:c16r2="http://schemas.microsoft.com/office/drawing/2015/06/chart">
            <c:ext xmlns:c16="http://schemas.microsoft.com/office/drawing/2014/chart" uri="{C3380CC4-5D6E-409C-BE32-E72D297353CC}">
              <c16:uniqueId val="{0000000E-800C-4B43-9528-9ECD2392472F}"/>
            </c:ext>
          </c:extLst>
        </c:ser>
        <c:ser>
          <c:idx val="19"/>
          <c:order val="19"/>
          <c:tx>
            <c:strRef>
              <c:f>Sheet1!$B$22</c:f>
              <c:strCache>
                <c:ptCount val="1"/>
                <c:pt idx="0">
                  <c:v>2020</c:v>
                </c:pt>
              </c:strCache>
            </c:strRef>
          </c:tx>
          <c:spPr>
            <a:solidFill>
              <a:schemeClr val="accent2">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Sheet1!$C$22:$J$22</c:f>
            </c:numRef>
          </c:val>
          <c:extLst xmlns:c16r2="http://schemas.microsoft.com/office/drawing/2015/06/chart">
            <c:ext xmlns:c16="http://schemas.microsoft.com/office/drawing/2014/chart" uri="{C3380CC4-5D6E-409C-BE32-E72D297353CC}">
              <c16:uniqueId val="{0000000F-800C-4B43-9528-9ECD2392472F}"/>
            </c:ext>
          </c:extLst>
        </c:ser>
        <c:ser>
          <c:idx val="20"/>
          <c:order val="20"/>
          <c:tx>
            <c:strRef>
              <c:f>Sheet1!$B$23</c:f>
              <c:strCache>
                <c:ptCount val="1"/>
                <c:pt idx="0">
                  <c:v>2021</c:v>
                </c:pt>
              </c:strCache>
            </c:strRef>
          </c:tx>
          <c:spPr>
            <a:solidFill>
              <a:srgbClr val="002060"/>
            </a:solidFill>
            <a:ln>
              <a:noFill/>
            </a:ln>
            <a:effectLst/>
          </c:spPr>
          <c:invertIfNegative val="0"/>
          <c:dLbls>
            <c:dLbl>
              <c:idx val="0"/>
              <c:layout>
                <c:manualLayout>
                  <c:x val="0.00208528829110625"/>
                  <c:y val="0.0172914932544779"/>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800C-4B43-9528-9ECD2392472F}"/>
                </c:ext>
                <c:ext xmlns:c15="http://schemas.microsoft.com/office/drawing/2012/chart" uri="{CE6537A1-D6FC-4f65-9D91-7224C49458BB}"/>
              </c:extLst>
            </c:dLbl>
            <c:dLbl>
              <c:idx val="1"/>
              <c:layout>
                <c:manualLayout>
                  <c:x val="-0.00417057658221257"/>
                  <c:y val="0.0121221988631623"/>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800C-4B43-9528-9ECD2392472F}"/>
                </c:ext>
                <c:ext xmlns:c15="http://schemas.microsoft.com/office/drawing/2012/chart" uri="{CE6537A1-D6FC-4f65-9D91-7224C49458BB}"/>
              </c:extLst>
            </c:dLbl>
            <c:dLbl>
              <c:idx val="2"/>
              <c:layout>
                <c:manualLayout>
                  <c:x val="-7.64596874050624E-17"/>
                  <c:y val="0.00695290447184668"/>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800C-4B43-9528-9ECD2392472F}"/>
                </c:ext>
                <c:ext xmlns:c15="http://schemas.microsoft.com/office/drawing/2012/chart" uri="{CE6537A1-D6FC-4f65-9D91-7224C49458BB}"/>
              </c:extLst>
            </c:dLbl>
            <c:dLbl>
              <c:idx val="3"/>
              <c:layout>
                <c:manualLayout>
                  <c:x val="-1.52919374810125E-16"/>
                  <c:y val="-0.0395707450499936"/>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800C-4B43-9528-9ECD2392472F}"/>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Sheet1!$C$23:$J$23</c:f>
              <c:numCache>
                <c:formatCode>General</c:formatCode>
                <c:ptCount val="4"/>
                <c:pt idx="0">
                  <c:v>1002.8</c:v>
                </c:pt>
                <c:pt idx="1">
                  <c:v>2997.8</c:v>
                </c:pt>
                <c:pt idx="2">
                  <c:v>1227.7</c:v>
                </c:pt>
                <c:pt idx="3">
                  <c:v>801.7</c:v>
                </c:pt>
              </c:numCache>
            </c:numRef>
          </c:val>
          <c:extLst xmlns:c16r2="http://schemas.microsoft.com/office/drawing/2015/06/chart">
            <c:ext xmlns:c16="http://schemas.microsoft.com/office/drawing/2014/chart" uri="{C3380CC4-5D6E-409C-BE32-E72D297353CC}">
              <c16:uniqueId val="{00000014-800C-4B43-9528-9ECD2392472F}"/>
            </c:ext>
          </c:extLst>
        </c:ser>
        <c:ser>
          <c:idx val="4"/>
          <c:order val="4"/>
          <c:tx>
            <c:strRef>
              <c:f>Sheet1!$B$7</c:f>
              <c:strCache>
                <c:ptCount val="1"/>
                <c:pt idx="0">
                  <c:v>2005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Sheet1!$C$7:$J$7</c:f>
            </c:numRef>
          </c:val>
          <c:extLst xmlns:c16r2="http://schemas.microsoft.com/office/drawing/2015/06/chart">
            <c:ext xmlns:c16="http://schemas.microsoft.com/office/drawing/2014/chart" uri="{C3380CC4-5D6E-409C-BE32-E72D297353CC}">
              <c16:uniqueId val="{00000015-800C-4B43-9528-9ECD2392472F}"/>
            </c:ext>
          </c:extLst>
        </c:ser>
        <c:ser>
          <c:idx val="5"/>
          <c:order val="5"/>
          <c:tx>
            <c:strRef>
              <c:f>Sheet1!$B$8</c:f>
              <c:strCache>
                <c:ptCount val="1"/>
                <c:pt idx="0">
                  <c:v>2006</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Sheet1!$C$8:$J$8</c:f>
            </c:numRef>
          </c:val>
          <c:extLst xmlns:c16r2="http://schemas.microsoft.com/office/drawing/2015/06/chart">
            <c:ext xmlns:c16="http://schemas.microsoft.com/office/drawing/2014/chart" uri="{C3380CC4-5D6E-409C-BE32-E72D297353CC}">
              <c16:uniqueId val="{00000016-800C-4B43-9528-9ECD2392472F}"/>
            </c:ext>
          </c:extLst>
        </c:ser>
        <c:ser>
          <c:idx val="6"/>
          <c:order val="6"/>
          <c:tx>
            <c:strRef>
              <c:f>Sheet1!$B$9</c:f>
              <c:strCache>
                <c:ptCount val="1"/>
                <c:pt idx="0">
                  <c:v>2007</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Sheet1!$C$9:$J$9</c:f>
            </c:numRef>
          </c:val>
          <c:extLst xmlns:c16r2="http://schemas.microsoft.com/office/drawing/2015/06/chart">
            <c:ext xmlns:c16="http://schemas.microsoft.com/office/drawing/2014/chart" uri="{C3380CC4-5D6E-409C-BE32-E72D297353CC}">
              <c16:uniqueId val="{00000017-800C-4B43-9528-9ECD2392472F}"/>
            </c:ext>
          </c:extLst>
        </c:ser>
        <c:ser>
          <c:idx val="7"/>
          <c:order val="7"/>
          <c:tx>
            <c:strRef>
              <c:f>Sheet1!$B$10</c:f>
              <c:strCache>
                <c:ptCount val="1"/>
                <c:pt idx="0">
                  <c:v>2008</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Sheet1!$C$2:$J$2</c:f>
              <c:strCache>
                <c:ptCount val="4"/>
                <c:pt idx="0">
                  <c:v>Хөдөө аж ахуй, ойн аж ахуй, загас барилт, ан агнуур</c:v>
                </c:pt>
                <c:pt idx="1">
                  <c:v>Уул уурхай, олборлолт</c:v>
                </c:pt>
                <c:pt idx="2">
                  <c:v>Боловсруулах үйлдвэрлэл</c:v>
                </c:pt>
                <c:pt idx="3">
                  <c:v>Зочид буудал, байр, сууц болон нийтийн хоолны үйлчилгээ</c:v>
                </c:pt>
              </c:strCache>
            </c:strRef>
          </c:cat>
          <c:val>
            <c:numRef>
              <c:f>Sheet1!$C$10:$J$10</c:f>
            </c:numRef>
          </c:val>
          <c:extLst xmlns:c16r2="http://schemas.microsoft.com/office/drawing/2015/06/chart">
            <c:ext xmlns:c16="http://schemas.microsoft.com/office/drawing/2014/chart" uri="{C3380CC4-5D6E-409C-BE32-E72D297353CC}">
              <c16:uniqueId val="{00000018-800C-4B43-9528-9ECD2392472F}"/>
            </c:ext>
          </c:extLst>
        </c:ser>
        <c:dLbls>
          <c:dLblPos val="outEnd"/>
          <c:showLegendKey val="0"/>
          <c:showVal val="1"/>
          <c:showCatName val="0"/>
          <c:showSerName val="0"/>
          <c:showPercent val="0"/>
          <c:showBubbleSize val="0"/>
        </c:dLbls>
        <c:gapWidth val="75"/>
        <c:overlap val="-3"/>
        <c:axId val="-2013179248"/>
        <c:axId val="-2098223744"/>
      </c:barChart>
      <c:catAx>
        <c:axId val="-201317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98223744"/>
        <c:crosses val="autoZero"/>
        <c:auto val="1"/>
        <c:lblAlgn val="ctr"/>
        <c:lblOffset val="100"/>
        <c:noMultiLvlLbl val="0"/>
      </c:catAx>
      <c:valAx>
        <c:axId val="-2098223744"/>
        <c:scaling>
          <c:orientation val="minMax"/>
        </c:scaling>
        <c:delete val="1"/>
        <c:axPos val="l"/>
        <c:numFmt formatCode="General" sourceLinked="1"/>
        <c:majorTickMark val="none"/>
        <c:minorTickMark val="none"/>
        <c:tickLblPos val="nextTo"/>
        <c:crossAx val="-201317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'ГШХО-үлдэгдэл'!$A$15:$A$17</cx:f>
        <cx:lvl ptCount="3">
          <cx:pt idx="0">Байгалийн баялаг эрэлхийлсэн</cx:pt>
          <cx:pt idx="1">Зах зээл эрэлхийлсэн</cx:pt>
          <cx:pt idx="2">Стратегийн хөрөнгө эрэлхийлсэн</cx:pt>
        </cx:lvl>
      </cx:strDim>
      <cx:numDim type="size">
        <cx:f>'ГШХО-үлдэгдэл'!$B$15:$B$17</cx:f>
        <cx:lvl ptCount="3" formatCode="0%">
          <cx:pt idx="0">0.81000000000000005</cx:pt>
          <cx:pt idx="1">0.16</cx:pt>
          <cx:pt idx="2">0.029999999999999999</cx:pt>
        </cx:lvl>
      </cx:numDim>
    </cx:data>
  </cx:chartData>
  <cx:chart>
    <cx:plotArea>
      <cx:plotAreaRegion>
        <cx:series layoutId="treemap" uniqueId="{21827731-1F92-4165-A795-D95ECB9BFA05}">
          <cx:spPr>
            <a:ln>
              <a:noFill/>
            </a:ln>
          </cx:spPr>
          <cx:dataPt idx="0">
            <cx:spPr>
              <a:solidFill>
                <a:srgbClr val="FFC000"/>
              </a:solidFill>
            </cx:spPr>
          </cx:dataPt>
          <cx:dataPt idx="1">
            <cx:spPr>
              <a:solidFill>
                <a:srgbClr val="92D050"/>
              </a:solidFill>
            </cx:spPr>
          </cx:dataPt>
          <cx:dataLabels pos="inEnd">
            <cx:txPr>
              <a:bodyPr spcFirstLastPara="1" vertOverflow="ellipsis" horzOverflow="overflow" wrap="square" lIns="0" tIns="0" rIns="0" bIns="0" anchor="ctr" anchorCtr="1"/>
              <a:lstStyle/>
              <a:p>
                <a:pPr algn="ctr" rtl="0">
                  <a:defRPr sz="1000">
                    <a:latin typeface="Arial" panose="020B0604020202020204" pitchFamily="34" charset="0"/>
                    <a:ea typeface="Arial" panose="020B0604020202020204" pitchFamily="34" charset="0"/>
                    <a:cs typeface="Arial" panose="020B0604020202020204" pitchFamily="34" charset="0"/>
                  </a:defRPr>
                </a:pPr>
                <a:endParaRPr lang="en-US" sz="1000" b="0" i="0" u="none" strike="noStrike" baseline="0">
                  <a:solidFill>
                    <a:prstClr val="white"/>
                  </a:solidFill>
                  <a:latin typeface="Arial" panose="020B0604020202020204" pitchFamily="34" charset="0"/>
                  <a:ea typeface="Roboto" panose="02000000000000000000" pitchFamily="2" charset="0"/>
                  <a:cs typeface="Arial" panose="020B0604020202020204" pitchFamily="34" charset="0"/>
                </a:endParaRPr>
              </a:p>
            </cx:txPr>
            <cx:visibility seriesName="0" categoryName="1" value="1"/>
            <cx:separator>, </cx:separator>
          </cx:dataLabels>
          <cx:dataId val="0"/>
          <cx:layoutPr>
            <cx:parentLabelLayout val="overlapping"/>
          </cx:layoutPr>
        </cx:series>
      </cx:plotAreaRegion>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5">
  <a:schemeClr val="accent2"/>
</cs:colorStyle>
</file>

<file path=word/charts/colors2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064"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50000"/>
        <a:lumOff val="50000"/>
      </a:schemeClr>
    </cs:fontRef>
    <cs:defRPr sz="1064"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064"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1197"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064"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50000"/>
        <a:lumOff val="50000"/>
      </a:schemeClr>
    </cs:fontRef>
    <cs:defRPr sz="1064"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064"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1197"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5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0.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E85844-1750-4DAA-A6AC-17A1AD5DA7D8}" type="doc">
      <dgm:prSet loTypeId="urn:microsoft.com/office/officeart/2005/8/layout/hierarchy4" loCatId="hierarchy" qsTypeId="urn:microsoft.com/office/officeart/2005/8/quickstyle/simple1" qsCatId="simple" csTypeId="urn:microsoft.com/office/officeart/2005/8/colors/accent0_2" csCatId="mainScheme" phldr="1"/>
      <dgm:spPr/>
      <dgm:t>
        <a:bodyPr/>
        <a:lstStyle/>
        <a:p>
          <a:endParaRPr lang="en-US"/>
        </a:p>
      </dgm:t>
    </dgm:pt>
    <dgm:pt modelId="{596872C0-66EC-44CD-B358-D5232E32BD3B}">
      <dgm:prSet phldrT="[Text]" custT="1"/>
      <dgm:spPr/>
      <dgm:t>
        <a:bodyPr/>
        <a:lstStyle/>
        <a:p>
          <a:r>
            <a:rPr lang="mn-MN" sz="1000">
              <a:solidFill>
                <a:sysClr val="windowText" lastClr="000000"/>
              </a:solidFill>
              <a:latin typeface="Arial" panose="020B0604020202020204" pitchFamily="34" charset="0"/>
              <a:cs typeface="Arial" panose="020B0604020202020204" pitchFamily="34" charset="0"/>
            </a:rPr>
            <a:t>Ойн сан </a:t>
          </a:r>
          <a:endParaRPr lang="en-US" sz="1000">
            <a:solidFill>
              <a:sysClr val="windowText" lastClr="000000"/>
            </a:solidFill>
            <a:latin typeface="Arial" panose="020B0604020202020204" pitchFamily="34" charset="0"/>
            <a:cs typeface="Arial" panose="020B0604020202020204" pitchFamily="34" charset="0"/>
          </a:endParaRPr>
        </a:p>
        <a:p>
          <a:r>
            <a:rPr lang="en-US" sz="1000">
              <a:solidFill>
                <a:sysClr val="windowText" lastClr="000000"/>
              </a:solidFill>
              <a:latin typeface="Arial" panose="020B0604020202020204" pitchFamily="34" charset="0"/>
              <a:cs typeface="Arial" panose="020B0604020202020204" pitchFamily="34" charset="0"/>
            </a:rPr>
            <a:t>18</a:t>
          </a:r>
          <a:r>
            <a:rPr lang="mn-MN" sz="1000">
              <a:solidFill>
                <a:sysClr val="windowText" lastClr="000000"/>
              </a:solidFill>
              <a:latin typeface="Arial" panose="020B0604020202020204" pitchFamily="34" charset="0"/>
              <a:cs typeface="Arial" panose="020B0604020202020204" pitchFamily="34" charset="0"/>
            </a:rPr>
            <a:t>,</a:t>
          </a:r>
          <a:r>
            <a:rPr lang="en-US" sz="1000">
              <a:solidFill>
                <a:sysClr val="windowText" lastClr="000000"/>
              </a:solidFill>
              <a:latin typeface="Arial" panose="020B0604020202020204" pitchFamily="34" charset="0"/>
              <a:cs typeface="Arial" panose="020B0604020202020204" pitchFamily="34" charset="0"/>
            </a:rPr>
            <a:t>607</a:t>
          </a:r>
          <a:r>
            <a:rPr lang="mn-MN" sz="1000">
              <a:solidFill>
                <a:sysClr val="windowText" lastClr="000000"/>
              </a:solidFill>
              <a:latin typeface="Arial" panose="020B0604020202020204" pitchFamily="34" charset="0"/>
              <a:cs typeface="Arial" panose="020B0604020202020204" pitchFamily="34" charset="0"/>
            </a:rPr>
            <a:t>,</a:t>
          </a:r>
          <a:r>
            <a:rPr lang="en-US" sz="1000">
              <a:solidFill>
                <a:sysClr val="windowText" lastClr="000000"/>
              </a:solidFill>
              <a:latin typeface="Arial" panose="020B0604020202020204" pitchFamily="34" charset="0"/>
              <a:cs typeface="Arial" panose="020B0604020202020204" pitchFamily="34" charset="0"/>
            </a:rPr>
            <a:t>969</a:t>
          </a:r>
          <a:r>
            <a:rPr lang="mn-MN" sz="1000">
              <a:solidFill>
                <a:sysClr val="windowText" lastClr="000000"/>
              </a:solidFill>
              <a:latin typeface="Arial" panose="020B0604020202020204" pitchFamily="34" charset="0"/>
              <a:cs typeface="Arial" panose="020B0604020202020204" pitchFamily="34" charset="0"/>
            </a:rPr>
            <a:t> га</a:t>
          </a:r>
          <a:endParaRPr lang="en-US" sz="1000">
            <a:solidFill>
              <a:sysClr val="windowText" lastClr="000000"/>
            </a:solidFill>
            <a:latin typeface="Arial" panose="020B0604020202020204" pitchFamily="34" charset="0"/>
            <a:cs typeface="Arial" panose="020B0604020202020204" pitchFamily="34" charset="0"/>
          </a:endParaRPr>
        </a:p>
      </dgm:t>
    </dgm:pt>
    <dgm:pt modelId="{7BACABD7-42F6-4EDF-A290-3911A0BA679F}" type="parTrans" cxnId="{E2375594-4563-490D-BDD2-F739F02F06A0}">
      <dgm:prSet/>
      <dgm:spPr/>
      <dgm:t>
        <a:bodyPr/>
        <a:lstStyle/>
        <a:p>
          <a:endParaRPr lang="en-US" sz="2800">
            <a:latin typeface="Arial" panose="020B0604020202020204" pitchFamily="34" charset="0"/>
            <a:cs typeface="Arial" panose="020B0604020202020204" pitchFamily="34" charset="0"/>
          </a:endParaRPr>
        </a:p>
      </dgm:t>
    </dgm:pt>
    <dgm:pt modelId="{C56CB60A-E89E-47C3-9FCB-CA1D0B499D00}" type="sibTrans" cxnId="{E2375594-4563-490D-BDD2-F739F02F06A0}">
      <dgm:prSet/>
      <dgm:spPr/>
      <dgm:t>
        <a:bodyPr/>
        <a:lstStyle/>
        <a:p>
          <a:endParaRPr lang="en-US" sz="2800">
            <a:latin typeface="Arial" panose="020B0604020202020204" pitchFamily="34" charset="0"/>
            <a:cs typeface="Arial" panose="020B0604020202020204" pitchFamily="34" charset="0"/>
          </a:endParaRPr>
        </a:p>
      </dgm:t>
    </dgm:pt>
    <dgm:pt modelId="{ACA04AEA-4AFB-4399-A053-E6143DEDB12E}">
      <dgm:prSet phldrT="[Text]" custT="1"/>
      <dgm:spPr/>
      <dgm:t>
        <a:bodyPr/>
        <a:lstStyle/>
        <a:p>
          <a:r>
            <a:rPr lang="mn-MN" sz="1000">
              <a:solidFill>
                <a:sysClr val="windowText" lastClr="000000"/>
              </a:solidFill>
              <a:latin typeface="Arial" panose="020B0604020202020204" pitchFamily="34" charset="0"/>
              <a:cs typeface="Arial" panose="020B0604020202020204" pitchFamily="34" charset="0"/>
            </a:rPr>
            <a:t>Ойн талбай</a:t>
          </a:r>
        </a:p>
        <a:p>
          <a:r>
            <a:rPr lang="mn-MN" sz="1000">
              <a:solidFill>
                <a:sysClr val="windowText" lastClr="000000"/>
              </a:solidFill>
              <a:latin typeface="Arial" panose="020B0604020202020204" pitchFamily="34" charset="0"/>
              <a:cs typeface="Arial" panose="020B0604020202020204" pitchFamily="34" charset="0"/>
            </a:rPr>
            <a:t>18</a:t>
          </a:r>
          <a:r>
            <a:rPr lang="en-US" sz="1000">
              <a:solidFill>
                <a:sysClr val="windowText" lastClr="000000"/>
              </a:solidFill>
              <a:latin typeface="Arial" panose="020B0604020202020204" pitchFamily="34" charset="0"/>
              <a:cs typeface="Arial" panose="020B0604020202020204" pitchFamily="34" charset="0"/>
            </a:rPr>
            <a:t>,</a:t>
          </a:r>
          <a:r>
            <a:rPr lang="mn-MN" sz="1000">
              <a:solidFill>
                <a:sysClr val="windowText" lastClr="000000"/>
              </a:solidFill>
              <a:latin typeface="Arial" panose="020B0604020202020204" pitchFamily="34" charset="0"/>
              <a:cs typeface="Arial" panose="020B0604020202020204" pitchFamily="34" charset="0"/>
            </a:rPr>
            <a:t>086,</a:t>
          </a:r>
          <a:r>
            <a:rPr lang="en-US" sz="1000">
              <a:solidFill>
                <a:sysClr val="windowText" lastClr="000000"/>
              </a:solidFill>
              <a:latin typeface="Arial" panose="020B0604020202020204" pitchFamily="34" charset="0"/>
              <a:cs typeface="Arial" panose="020B0604020202020204" pitchFamily="34" charset="0"/>
            </a:rPr>
            <a:t>407</a:t>
          </a:r>
          <a:r>
            <a:rPr lang="mn-MN" sz="1000">
              <a:solidFill>
                <a:sysClr val="windowText" lastClr="000000"/>
              </a:solidFill>
              <a:latin typeface="Arial" panose="020B0604020202020204" pitchFamily="34" charset="0"/>
              <a:cs typeface="Arial" panose="020B0604020202020204" pitchFamily="34" charset="0"/>
            </a:rPr>
            <a:t> га</a:t>
          </a:r>
          <a:endParaRPr lang="en-US" sz="1000">
            <a:solidFill>
              <a:sysClr val="windowText" lastClr="000000"/>
            </a:solidFill>
            <a:latin typeface="Arial" panose="020B0604020202020204" pitchFamily="34" charset="0"/>
            <a:cs typeface="Arial" panose="020B0604020202020204" pitchFamily="34" charset="0"/>
          </a:endParaRPr>
        </a:p>
      </dgm:t>
    </dgm:pt>
    <dgm:pt modelId="{D587722C-A152-45AE-BDF5-2BD7AB528847}" type="parTrans" cxnId="{FF81621A-881E-4A1E-8BAC-89C3DF0E525F}">
      <dgm:prSet/>
      <dgm:spPr/>
      <dgm:t>
        <a:bodyPr/>
        <a:lstStyle/>
        <a:p>
          <a:endParaRPr lang="en-US" sz="2800">
            <a:latin typeface="Arial" panose="020B0604020202020204" pitchFamily="34" charset="0"/>
            <a:cs typeface="Arial" panose="020B0604020202020204" pitchFamily="34" charset="0"/>
          </a:endParaRPr>
        </a:p>
      </dgm:t>
    </dgm:pt>
    <dgm:pt modelId="{45B15D93-AA14-4BD2-BDE9-4FC0F8248AEA}" type="sibTrans" cxnId="{FF81621A-881E-4A1E-8BAC-89C3DF0E525F}">
      <dgm:prSet/>
      <dgm:spPr/>
      <dgm:t>
        <a:bodyPr/>
        <a:lstStyle/>
        <a:p>
          <a:endParaRPr lang="en-US" sz="2800">
            <a:latin typeface="Arial" panose="020B0604020202020204" pitchFamily="34" charset="0"/>
            <a:cs typeface="Arial" panose="020B0604020202020204" pitchFamily="34" charset="0"/>
          </a:endParaRPr>
        </a:p>
      </dgm:t>
    </dgm:pt>
    <dgm:pt modelId="{AF555975-EACD-446C-97F9-F85CA561FC9F}">
      <dgm:prSet phldrT="[Text]" custT="1"/>
      <dgm:spPr/>
      <dgm:t>
        <a:bodyPr/>
        <a:lstStyle/>
        <a:p>
          <a:r>
            <a:rPr lang="mn-MN" sz="800">
              <a:solidFill>
                <a:sysClr val="windowText" lastClr="000000"/>
              </a:solidFill>
              <a:latin typeface="Arial" panose="020B0604020202020204" pitchFamily="34" charset="0"/>
              <a:cs typeface="Arial" panose="020B0604020202020204" pitchFamily="34" charset="0"/>
            </a:rPr>
            <a:t>Ойн бус талбай</a:t>
          </a:r>
        </a:p>
        <a:p>
          <a:r>
            <a:rPr lang="mn-MN" sz="800">
              <a:solidFill>
                <a:sysClr val="windowText" lastClr="000000"/>
              </a:solidFill>
              <a:latin typeface="Arial" panose="020B0604020202020204" pitchFamily="34" charset="0"/>
              <a:cs typeface="Arial" panose="020B0604020202020204" pitchFamily="34" charset="0"/>
            </a:rPr>
            <a:t>521,</a:t>
          </a:r>
          <a:r>
            <a:rPr lang="en-US" sz="800">
              <a:solidFill>
                <a:sysClr val="windowText" lastClr="000000"/>
              </a:solidFill>
              <a:latin typeface="Arial" panose="020B0604020202020204" pitchFamily="34" charset="0"/>
              <a:cs typeface="Arial" panose="020B0604020202020204" pitchFamily="34" charset="0"/>
            </a:rPr>
            <a:t>5</a:t>
          </a:r>
          <a:r>
            <a:rPr lang="mn-MN" sz="800">
              <a:solidFill>
                <a:sysClr val="windowText" lastClr="000000"/>
              </a:solidFill>
              <a:latin typeface="Arial" panose="020B0604020202020204" pitchFamily="34" charset="0"/>
              <a:cs typeface="Arial" panose="020B0604020202020204" pitchFamily="34" charset="0"/>
            </a:rPr>
            <a:t>6</a:t>
          </a:r>
          <a:r>
            <a:rPr lang="en-US" sz="800">
              <a:solidFill>
                <a:sysClr val="windowText" lastClr="000000"/>
              </a:solidFill>
              <a:latin typeface="Arial" panose="020B0604020202020204" pitchFamily="34" charset="0"/>
              <a:cs typeface="Arial" panose="020B0604020202020204" pitchFamily="34" charset="0"/>
            </a:rPr>
            <a:t>2</a:t>
          </a:r>
          <a:r>
            <a:rPr lang="mn-MN" sz="800">
              <a:solidFill>
                <a:sysClr val="windowText" lastClr="000000"/>
              </a:solidFill>
              <a:latin typeface="Arial" panose="020B0604020202020204" pitchFamily="34" charset="0"/>
              <a:cs typeface="Arial" panose="020B0604020202020204" pitchFamily="34" charset="0"/>
            </a:rPr>
            <a:t> га</a:t>
          </a:r>
          <a:endParaRPr lang="en-US" sz="800">
            <a:solidFill>
              <a:sysClr val="windowText" lastClr="000000"/>
            </a:solidFill>
            <a:latin typeface="Arial" panose="020B0604020202020204" pitchFamily="34" charset="0"/>
            <a:cs typeface="Arial" panose="020B0604020202020204" pitchFamily="34" charset="0"/>
          </a:endParaRPr>
        </a:p>
      </dgm:t>
    </dgm:pt>
    <dgm:pt modelId="{6993BB18-2496-41B4-B71F-C6DE2274899B}" type="parTrans" cxnId="{87257EC3-7AD8-47AA-89B4-84F1EB3653A2}">
      <dgm:prSet/>
      <dgm:spPr/>
      <dgm:t>
        <a:bodyPr/>
        <a:lstStyle/>
        <a:p>
          <a:endParaRPr lang="en-US" sz="2800">
            <a:latin typeface="Arial" panose="020B0604020202020204" pitchFamily="34" charset="0"/>
            <a:cs typeface="Arial" panose="020B0604020202020204" pitchFamily="34" charset="0"/>
          </a:endParaRPr>
        </a:p>
      </dgm:t>
    </dgm:pt>
    <dgm:pt modelId="{0BA29747-D252-4BD3-AF1B-7A1F94A3CE9E}" type="sibTrans" cxnId="{87257EC3-7AD8-47AA-89B4-84F1EB3653A2}">
      <dgm:prSet/>
      <dgm:spPr/>
      <dgm:t>
        <a:bodyPr/>
        <a:lstStyle/>
        <a:p>
          <a:endParaRPr lang="en-US" sz="2800">
            <a:latin typeface="Arial" panose="020B0604020202020204" pitchFamily="34" charset="0"/>
            <a:cs typeface="Arial" panose="020B0604020202020204" pitchFamily="34" charset="0"/>
          </a:endParaRPr>
        </a:p>
      </dgm:t>
    </dgm:pt>
    <dgm:pt modelId="{5BAF91E7-A3AD-4C1E-8948-4E643C35E5BE}">
      <dgm:prSet custT="1"/>
      <dgm:spPr/>
      <dgm:t>
        <a:bodyPr/>
        <a:lstStyle/>
        <a:p>
          <a:r>
            <a:rPr lang="mn-MN" sz="1000">
              <a:solidFill>
                <a:sysClr val="windowText" lastClr="000000"/>
              </a:solidFill>
              <a:latin typeface="Arial" panose="020B0604020202020204" pitchFamily="34" charset="0"/>
              <a:cs typeface="Arial" panose="020B0604020202020204" pitchFamily="34" charset="0"/>
            </a:rPr>
            <a:t>Ойгоор бүрхэгдсэн</a:t>
          </a:r>
        </a:p>
        <a:p>
          <a:r>
            <a:rPr lang="mn-MN" sz="1000">
              <a:solidFill>
                <a:sysClr val="windowText" lastClr="000000"/>
              </a:solidFill>
              <a:latin typeface="Arial" panose="020B0604020202020204" pitchFamily="34" charset="0"/>
              <a:cs typeface="Arial" panose="020B0604020202020204" pitchFamily="34" charset="0"/>
            </a:rPr>
            <a:t>12,45</a:t>
          </a:r>
          <a:r>
            <a:rPr lang="en-US" sz="1000">
              <a:solidFill>
                <a:sysClr val="windowText" lastClr="000000"/>
              </a:solidFill>
              <a:latin typeface="Arial" panose="020B0604020202020204" pitchFamily="34" charset="0"/>
              <a:cs typeface="Arial" panose="020B0604020202020204" pitchFamily="34" charset="0"/>
            </a:rPr>
            <a:t>1</a:t>
          </a:r>
          <a:r>
            <a:rPr lang="mn-MN" sz="1000">
              <a:solidFill>
                <a:sysClr val="windowText" lastClr="000000"/>
              </a:solidFill>
              <a:latin typeface="Arial" panose="020B0604020202020204" pitchFamily="34" charset="0"/>
              <a:cs typeface="Arial" panose="020B0604020202020204" pitchFamily="34" charset="0"/>
            </a:rPr>
            <a:t>,</a:t>
          </a:r>
          <a:r>
            <a:rPr lang="en-US" sz="1000">
              <a:solidFill>
                <a:sysClr val="windowText" lastClr="000000"/>
              </a:solidFill>
              <a:latin typeface="Arial" panose="020B0604020202020204" pitchFamily="34" charset="0"/>
              <a:cs typeface="Arial" panose="020B0604020202020204" pitchFamily="34" charset="0"/>
            </a:rPr>
            <a:t>999 </a:t>
          </a:r>
          <a:r>
            <a:rPr lang="mn-MN" sz="1000">
              <a:solidFill>
                <a:sysClr val="windowText" lastClr="000000"/>
              </a:solidFill>
              <a:latin typeface="Arial" panose="020B0604020202020204" pitchFamily="34" charset="0"/>
              <a:cs typeface="Arial" panose="020B0604020202020204" pitchFamily="34" charset="0"/>
            </a:rPr>
            <a:t>га</a:t>
          </a:r>
          <a:endParaRPr lang="en-US" sz="1000">
            <a:solidFill>
              <a:sysClr val="windowText" lastClr="000000"/>
            </a:solidFill>
            <a:latin typeface="Arial" panose="020B0604020202020204" pitchFamily="34" charset="0"/>
            <a:cs typeface="Arial" panose="020B0604020202020204" pitchFamily="34" charset="0"/>
          </a:endParaRPr>
        </a:p>
      </dgm:t>
    </dgm:pt>
    <dgm:pt modelId="{9A68523C-C2E7-4CE6-81FE-5538A381ADA9}" type="parTrans" cxnId="{D97B8DBB-C544-4414-A14D-D545FA3C7D2B}">
      <dgm:prSet/>
      <dgm:spPr/>
      <dgm:t>
        <a:bodyPr/>
        <a:lstStyle/>
        <a:p>
          <a:endParaRPr lang="en-US" sz="2800">
            <a:latin typeface="Arial" panose="020B0604020202020204" pitchFamily="34" charset="0"/>
            <a:cs typeface="Arial" panose="020B0604020202020204" pitchFamily="34" charset="0"/>
          </a:endParaRPr>
        </a:p>
      </dgm:t>
    </dgm:pt>
    <dgm:pt modelId="{FDC25258-6C27-434F-904D-B04D0E3136C6}" type="sibTrans" cxnId="{D97B8DBB-C544-4414-A14D-D545FA3C7D2B}">
      <dgm:prSet/>
      <dgm:spPr/>
      <dgm:t>
        <a:bodyPr/>
        <a:lstStyle/>
        <a:p>
          <a:endParaRPr lang="en-US" sz="2800">
            <a:latin typeface="Arial" panose="020B0604020202020204" pitchFamily="34" charset="0"/>
            <a:cs typeface="Arial" panose="020B0604020202020204" pitchFamily="34" charset="0"/>
          </a:endParaRPr>
        </a:p>
      </dgm:t>
    </dgm:pt>
    <dgm:pt modelId="{F8FD94AA-8818-4D70-A7EE-B4886FE0B650}">
      <dgm:prSet custT="1"/>
      <dgm:spPr/>
      <dgm:t>
        <a:bodyPr/>
        <a:lstStyle/>
        <a:p>
          <a:r>
            <a:rPr lang="mn-MN" sz="1000">
              <a:solidFill>
                <a:sysClr val="windowText" lastClr="000000"/>
              </a:solidFill>
              <a:latin typeface="Arial" panose="020B0604020202020204" pitchFamily="34" charset="0"/>
              <a:cs typeface="Arial" panose="020B0604020202020204" pitchFamily="34" charset="0"/>
            </a:rPr>
            <a:t>Ойгоор бүрхэгдээгүй</a:t>
          </a:r>
        </a:p>
        <a:p>
          <a:r>
            <a:rPr lang="mn-MN" sz="1000">
              <a:solidFill>
                <a:sysClr val="windowText" lastClr="000000"/>
              </a:solidFill>
              <a:latin typeface="Arial" panose="020B0604020202020204" pitchFamily="34" charset="0"/>
              <a:cs typeface="Arial" panose="020B0604020202020204" pitchFamily="34" charset="0"/>
            </a:rPr>
            <a:t>5,634,408 га</a:t>
          </a:r>
          <a:endParaRPr lang="en-US" sz="1000">
            <a:solidFill>
              <a:sysClr val="windowText" lastClr="000000"/>
            </a:solidFill>
            <a:latin typeface="Arial" panose="020B0604020202020204" pitchFamily="34" charset="0"/>
            <a:cs typeface="Arial" panose="020B0604020202020204" pitchFamily="34" charset="0"/>
          </a:endParaRPr>
        </a:p>
      </dgm:t>
    </dgm:pt>
    <dgm:pt modelId="{38E808C2-9266-4AFA-BFB6-3FA2B147B51D}" type="parTrans" cxnId="{94548C67-FAB0-4C7B-82B9-53686B7E56EA}">
      <dgm:prSet/>
      <dgm:spPr/>
      <dgm:t>
        <a:bodyPr/>
        <a:lstStyle/>
        <a:p>
          <a:endParaRPr lang="en-US" sz="2800">
            <a:latin typeface="Arial" panose="020B0604020202020204" pitchFamily="34" charset="0"/>
            <a:cs typeface="Arial" panose="020B0604020202020204" pitchFamily="34" charset="0"/>
          </a:endParaRPr>
        </a:p>
      </dgm:t>
    </dgm:pt>
    <dgm:pt modelId="{76929FAC-B886-40DC-BFE1-D85377C82BC8}" type="sibTrans" cxnId="{94548C67-FAB0-4C7B-82B9-53686B7E56EA}">
      <dgm:prSet/>
      <dgm:spPr/>
      <dgm:t>
        <a:bodyPr/>
        <a:lstStyle/>
        <a:p>
          <a:endParaRPr lang="en-US" sz="2800">
            <a:latin typeface="Arial" panose="020B0604020202020204" pitchFamily="34" charset="0"/>
            <a:cs typeface="Arial" panose="020B0604020202020204" pitchFamily="34" charset="0"/>
          </a:endParaRPr>
        </a:p>
      </dgm:t>
    </dgm:pt>
    <dgm:pt modelId="{E3946F6F-6F20-4583-9536-5918545A0462}">
      <dgm:prSet custT="1"/>
      <dgm:spPr/>
      <dgm:t>
        <a:bodyPr/>
        <a:lstStyle/>
        <a:p>
          <a:r>
            <a:rPr lang="mn-MN" sz="800">
              <a:solidFill>
                <a:sysClr val="windowText" lastClr="000000"/>
              </a:solidFill>
              <a:latin typeface="Arial" panose="020B0604020202020204" pitchFamily="34" charset="0"/>
              <a:cs typeface="Arial" panose="020B0604020202020204" pitchFamily="34" charset="0"/>
            </a:rPr>
            <a:t>Тармаг мод</a:t>
          </a:r>
          <a:r>
            <a:rPr lang="en-US" sz="800">
              <a:solidFill>
                <a:sysClr val="windowText" lastClr="000000"/>
              </a:solidFill>
              <a:latin typeface="Arial" panose="020B0604020202020204" pitchFamily="34" charset="0"/>
              <a:cs typeface="Arial" panose="020B0604020202020204" pitchFamily="34" charset="0"/>
            </a:rPr>
            <a:t> 3</a:t>
          </a:r>
          <a:r>
            <a:rPr lang="mn-MN" sz="800">
              <a:solidFill>
                <a:sysClr val="windowText" lastClr="000000"/>
              </a:solidFill>
              <a:latin typeface="Arial" panose="020B0604020202020204" pitchFamily="34" charset="0"/>
              <a:cs typeface="Arial" panose="020B0604020202020204" pitchFamily="34" charset="0"/>
            </a:rPr>
            <a:t>,</a:t>
          </a:r>
          <a:r>
            <a:rPr lang="en-US" sz="800">
              <a:solidFill>
                <a:sysClr val="windowText" lastClr="000000"/>
              </a:solidFill>
              <a:latin typeface="Arial" panose="020B0604020202020204" pitchFamily="34" charset="0"/>
              <a:cs typeface="Arial" panose="020B0604020202020204" pitchFamily="34" charset="0"/>
            </a:rPr>
            <a:t>555</a:t>
          </a:r>
          <a:r>
            <a:rPr lang="mn-MN" sz="800">
              <a:solidFill>
                <a:sysClr val="windowText" lastClr="000000"/>
              </a:solidFill>
              <a:latin typeface="Arial" panose="020B0604020202020204" pitchFamily="34" charset="0"/>
              <a:cs typeface="Arial" panose="020B0604020202020204" pitchFamily="34" charset="0"/>
            </a:rPr>
            <a:t>,</a:t>
          </a:r>
          <a:r>
            <a:rPr lang="en-US" sz="800">
              <a:solidFill>
                <a:sysClr val="windowText" lastClr="000000"/>
              </a:solidFill>
              <a:latin typeface="Arial" panose="020B0604020202020204" pitchFamily="34" charset="0"/>
              <a:cs typeface="Arial" panose="020B0604020202020204" pitchFamily="34" charset="0"/>
            </a:rPr>
            <a:t>427 </a:t>
          </a:r>
          <a:r>
            <a:rPr lang="mn-MN" sz="800">
              <a:solidFill>
                <a:sysClr val="windowText" lastClr="000000"/>
              </a:solidFill>
              <a:latin typeface="Arial" panose="020B0604020202020204" pitchFamily="34" charset="0"/>
              <a:cs typeface="Arial" panose="020B0604020202020204" pitchFamily="34" charset="0"/>
            </a:rPr>
            <a:t>га</a:t>
          </a:r>
          <a:endParaRPr lang="en-US" sz="800">
            <a:solidFill>
              <a:sysClr val="windowText" lastClr="000000"/>
            </a:solidFill>
            <a:latin typeface="Arial" panose="020B0604020202020204" pitchFamily="34" charset="0"/>
            <a:cs typeface="Arial" panose="020B0604020202020204" pitchFamily="34" charset="0"/>
          </a:endParaRPr>
        </a:p>
      </dgm:t>
    </dgm:pt>
    <dgm:pt modelId="{B12EE818-3DC4-460A-A7B1-496ED730460C}" type="parTrans" cxnId="{E6A3191C-86E5-4A16-9C53-E3EB06458EBD}">
      <dgm:prSet/>
      <dgm:spPr/>
      <dgm:t>
        <a:bodyPr/>
        <a:lstStyle/>
        <a:p>
          <a:endParaRPr lang="en-US" sz="2800">
            <a:latin typeface="Arial" panose="020B0604020202020204" pitchFamily="34" charset="0"/>
            <a:cs typeface="Arial" panose="020B0604020202020204" pitchFamily="34" charset="0"/>
          </a:endParaRPr>
        </a:p>
      </dgm:t>
    </dgm:pt>
    <dgm:pt modelId="{AC220D0B-CF3F-4680-84BF-91FD9A7A9F92}" type="sibTrans" cxnId="{E6A3191C-86E5-4A16-9C53-E3EB06458EBD}">
      <dgm:prSet/>
      <dgm:spPr/>
      <dgm:t>
        <a:bodyPr/>
        <a:lstStyle/>
        <a:p>
          <a:endParaRPr lang="en-US" sz="2800">
            <a:latin typeface="Arial" panose="020B0604020202020204" pitchFamily="34" charset="0"/>
            <a:cs typeface="Arial" panose="020B0604020202020204" pitchFamily="34" charset="0"/>
          </a:endParaRPr>
        </a:p>
      </dgm:t>
    </dgm:pt>
    <dgm:pt modelId="{4F3A2819-2FC4-4D2A-8EC1-56B58AA9AFA2}">
      <dgm:prSet custT="1"/>
      <dgm:spPr/>
      <dgm:t>
        <a:bodyPr/>
        <a:lstStyle/>
        <a:p>
          <a:r>
            <a:rPr lang="mn-MN" sz="800">
              <a:solidFill>
                <a:sysClr val="windowText" lastClr="000000"/>
              </a:solidFill>
              <a:latin typeface="Arial" panose="020B0604020202020204" pitchFamily="34" charset="0"/>
              <a:cs typeface="Arial" panose="020B0604020202020204" pitchFamily="34" charset="0"/>
            </a:rPr>
            <a:t>Байгалийн ой 11,674</a:t>
          </a:r>
          <a:r>
            <a:rPr lang="en-US" sz="800">
              <a:solidFill>
                <a:sysClr val="windowText" lastClr="000000"/>
              </a:solidFill>
              <a:latin typeface="Arial" panose="020B0604020202020204" pitchFamily="34" charset="0"/>
              <a:cs typeface="Arial" panose="020B0604020202020204" pitchFamily="34" charset="0"/>
            </a:rPr>
            <a:t>'438</a:t>
          </a:r>
          <a:r>
            <a:rPr lang="mn-MN" sz="800">
              <a:solidFill>
                <a:sysClr val="windowText" lastClr="000000"/>
              </a:solidFill>
              <a:latin typeface="Arial" panose="020B0604020202020204" pitchFamily="34" charset="0"/>
              <a:cs typeface="Arial" panose="020B0604020202020204" pitchFamily="34" charset="0"/>
            </a:rPr>
            <a:t> га</a:t>
          </a:r>
          <a:endParaRPr lang="en-US" sz="800">
            <a:solidFill>
              <a:sysClr val="windowText" lastClr="000000"/>
            </a:solidFill>
            <a:latin typeface="Arial" panose="020B0604020202020204" pitchFamily="34" charset="0"/>
            <a:cs typeface="Arial" panose="020B0604020202020204" pitchFamily="34" charset="0"/>
          </a:endParaRPr>
        </a:p>
      </dgm:t>
    </dgm:pt>
    <dgm:pt modelId="{AE4C4E74-C008-47A0-8FAE-42F4F659A637}" type="parTrans" cxnId="{7562AFEB-E793-45D4-9B77-958FA1760ADB}">
      <dgm:prSet/>
      <dgm:spPr/>
      <dgm:t>
        <a:bodyPr/>
        <a:lstStyle/>
        <a:p>
          <a:endParaRPr lang="en-US" sz="2800">
            <a:latin typeface="Arial" panose="020B0604020202020204" pitchFamily="34" charset="0"/>
            <a:cs typeface="Arial" panose="020B0604020202020204" pitchFamily="34" charset="0"/>
          </a:endParaRPr>
        </a:p>
      </dgm:t>
    </dgm:pt>
    <dgm:pt modelId="{0CC9E22B-5FE0-4752-B5C2-E9D1E73C4AD5}" type="sibTrans" cxnId="{7562AFEB-E793-45D4-9B77-958FA1760ADB}">
      <dgm:prSet/>
      <dgm:spPr/>
      <dgm:t>
        <a:bodyPr/>
        <a:lstStyle/>
        <a:p>
          <a:endParaRPr lang="en-US" sz="2800">
            <a:latin typeface="Arial" panose="020B0604020202020204" pitchFamily="34" charset="0"/>
            <a:cs typeface="Arial" panose="020B0604020202020204" pitchFamily="34" charset="0"/>
          </a:endParaRPr>
        </a:p>
      </dgm:t>
    </dgm:pt>
    <dgm:pt modelId="{ACC634EF-2944-4B21-A5DA-A294FA838C7B}">
      <dgm:prSet custT="1"/>
      <dgm:spPr/>
      <dgm:t>
        <a:bodyPr/>
        <a:lstStyle/>
        <a:p>
          <a:r>
            <a:rPr lang="mn-MN" sz="800">
              <a:solidFill>
                <a:sysClr val="windowText" lastClr="000000"/>
              </a:solidFill>
              <a:latin typeface="Arial" panose="020B0604020202020204" pitchFamily="34" charset="0"/>
              <a:cs typeface="Arial" panose="020B0604020202020204" pitchFamily="34" charset="0"/>
            </a:rPr>
            <a:t>Шатсан талбай</a:t>
          </a:r>
          <a:r>
            <a:rPr lang="en-US" sz="800">
              <a:solidFill>
                <a:sysClr val="windowText" lastClr="000000"/>
              </a:solidFill>
              <a:latin typeface="Arial" panose="020B0604020202020204" pitchFamily="34" charset="0"/>
              <a:cs typeface="Arial" panose="020B0604020202020204" pitchFamily="34" charset="0"/>
            </a:rPr>
            <a:t> 1</a:t>
          </a:r>
          <a:r>
            <a:rPr lang="mn-MN" sz="800">
              <a:solidFill>
                <a:sysClr val="windowText" lastClr="000000"/>
              </a:solidFill>
              <a:latin typeface="Arial" panose="020B0604020202020204" pitchFamily="34" charset="0"/>
              <a:cs typeface="Arial" panose="020B0604020202020204" pitchFamily="34" charset="0"/>
            </a:rPr>
            <a:t>,</a:t>
          </a:r>
          <a:r>
            <a:rPr lang="en-US" sz="800">
              <a:solidFill>
                <a:sysClr val="windowText" lastClr="000000"/>
              </a:solidFill>
              <a:latin typeface="Arial" panose="020B0604020202020204" pitchFamily="34" charset="0"/>
              <a:cs typeface="Arial" panose="020B0604020202020204" pitchFamily="34" charset="0"/>
            </a:rPr>
            <a:t>650</a:t>
          </a:r>
          <a:r>
            <a:rPr lang="mn-MN" sz="800">
              <a:solidFill>
                <a:sysClr val="windowText" lastClr="000000"/>
              </a:solidFill>
              <a:latin typeface="Arial" panose="020B0604020202020204" pitchFamily="34" charset="0"/>
              <a:cs typeface="Arial" panose="020B0604020202020204" pitchFamily="34" charset="0"/>
            </a:rPr>
            <a:t>,852 га</a:t>
          </a:r>
          <a:endParaRPr lang="en-US" sz="800">
            <a:solidFill>
              <a:sysClr val="windowText" lastClr="000000"/>
            </a:solidFill>
            <a:latin typeface="Arial" panose="020B0604020202020204" pitchFamily="34" charset="0"/>
            <a:cs typeface="Arial" panose="020B0604020202020204" pitchFamily="34" charset="0"/>
          </a:endParaRPr>
        </a:p>
      </dgm:t>
    </dgm:pt>
    <dgm:pt modelId="{4EDF482A-666A-45E9-8B92-9F0CC1171DB9}" type="parTrans" cxnId="{BCDF85B4-5D2F-4988-8608-129BB3B7F734}">
      <dgm:prSet/>
      <dgm:spPr/>
      <dgm:t>
        <a:bodyPr/>
        <a:lstStyle/>
        <a:p>
          <a:endParaRPr lang="en-US" sz="2800">
            <a:latin typeface="Arial" panose="020B0604020202020204" pitchFamily="34" charset="0"/>
            <a:cs typeface="Arial" panose="020B0604020202020204" pitchFamily="34" charset="0"/>
          </a:endParaRPr>
        </a:p>
      </dgm:t>
    </dgm:pt>
    <dgm:pt modelId="{36699716-0AB7-4305-BA3C-466331931C8D}" type="sibTrans" cxnId="{BCDF85B4-5D2F-4988-8608-129BB3B7F734}">
      <dgm:prSet/>
      <dgm:spPr/>
      <dgm:t>
        <a:bodyPr/>
        <a:lstStyle/>
        <a:p>
          <a:endParaRPr lang="en-US" sz="2800">
            <a:latin typeface="Arial" panose="020B0604020202020204" pitchFamily="34" charset="0"/>
            <a:cs typeface="Arial" panose="020B0604020202020204" pitchFamily="34" charset="0"/>
          </a:endParaRPr>
        </a:p>
      </dgm:t>
    </dgm:pt>
    <dgm:pt modelId="{D37E3817-D1B8-4ECA-BD03-55C62F2221CF}">
      <dgm:prSet custT="1"/>
      <dgm:spPr/>
      <dgm:t>
        <a:bodyPr/>
        <a:lstStyle/>
        <a:p>
          <a:r>
            <a:rPr lang="mn-MN" sz="800">
              <a:solidFill>
                <a:sysClr val="windowText" lastClr="000000"/>
              </a:solidFill>
              <a:latin typeface="Arial" panose="020B0604020202020204" pitchFamily="34" charset="0"/>
              <a:cs typeface="Arial" panose="020B0604020202020204" pitchFamily="34" charset="0"/>
            </a:rPr>
            <a:t>Мод бэлтгэсэн талбай 130,646 га</a:t>
          </a:r>
          <a:endParaRPr lang="en-US" sz="800">
            <a:solidFill>
              <a:sysClr val="windowText" lastClr="000000"/>
            </a:solidFill>
            <a:latin typeface="Arial" panose="020B0604020202020204" pitchFamily="34" charset="0"/>
            <a:cs typeface="Arial" panose="020B0604020202020204" pitchFamily="34" charset="0"/>
          </a:endParaRPr>
        </a:p>
      </dgm:t>
    </dgm:pt>
    <dgm:pt modelId="{070C18FA-5AF7-411D-84E5-5298A292395C}" type="parTrans" cxnId="{12D77B5B-FB8F-47E5-8927-3D86F7A43753}">
      <dgm:prSet/>
      <dgm:spPr/>
      <dgm:t>
        <a:bodyPr/>
        <a:lstStyle/>
        <a:p>
          <a:endParaRPr lang="en-US" sz="2800">
            <a:latin typeface="Arial" panose="020B0604020202020204" pitchFamily="34" charset="0"/>
            <a:cs typeface="Arial" panose="020B0604020202020204" pitchFamily="34" charset="0"/>
          </a:endParaRPr>
        </a:p>
      </dgm:t>
    </dgm:pt>
    <dgm:pt modelId="{2456D440-26EA-4590-877A-D04A0B4BFC09}" type="sibTrans" cxnId="{12D77B5B-FB8F-47E5-8927-3D86F7A43753}">
      <dgm:prSet/>
      <dgm:spPr/>
      <dgm:t>
        <a:bodyPr/>
        <a:lstStyle/>
        <a:p>
          <a:endParaRPr lang="en-US" sz="2800">
            <a:latin typeface="Arial" panose="020B0604020202020204" pitchFamily="34" charset="0"/>
            <a:cs typeface="Arial" panose="020B0604020202020204" pitchFamily="34" charset="0"/>
          </a:endParaRPr>
        </a:p>
      </dgm:t>
    </dgm:pt>
    <dgm:pt modelId="{010A0D34-A6F2-437E-8D3B-BDA8747B8045}">
      <dgm:prSet custT="1"/>
      <dgm:spPr/>
      <dgm:t>
        <a:bodyPr/>
        <a:lstStyle/>
        <a:p>
          <a:r>
            <a:rPr lang="mn-MN" sz="800">
              <a:solidFill>
                <a:sysClr val="windowText" lastClr="000000"/>
              </a:solidFill>
              <a:latin typeface="Arial" panose="020B0604020202020204" pitchFamily="34" charset="0"/>
              <a:cs typeface="Arial" panose="020B0604020202020204" pitchFamily="34" charset="0"/>
            </a:rPr>
            <a:t>СЦУ талбай 457 га</a:t>
          </a:r>
          <a:endParaRPr lang="en-US" sz="800">
            <a:solidFill>
              <a:sysClr val="windowText" lastClr="000000"/>
            </a:solidFill>
            <a:latin typeface="Arial" panose="020B0604020202020204" pitchFamily="34" charset="0"/>
            <a:cs typeface="Arial" panose="020B0604020202020204" pitchFamily="34" charset="0"/>
          </a:endParaRPr>
        </a:p>
      </dgm:t>
    </dgm:pt>
    <dgm:pt modelId="{F6D643BE-0B04-425F-92EC-474F97992196}" type="parTrans" cxnId="{6064C34F-7F2F-42D0-82DB-1C0DFE179A92}">
      <dgm:prSet/>
      <dgm:spPr/>
      <dgm:t>
        <a:bodyPr/>
        <a:lstStyle/>
        <a:p>
          <a:endParaRPr lang="en-US" sz="2800">
            <a:latin typeface="Arial" panose="020B0604020202020204" pitchFamily="34" charset="0"/>
            <a:cs typeface="Arial" panose="020B0604020202020204" pitchFamily="34" charset="0"/>
          </a:endParaRPr>
        </a:p>
      </dgm:t>
    </dgm:pt>
    <dgm:pt modelId="{A7681520-AF7F-4436-B122-0CE1A24A1875}" type="sibTrans" cxnId="{6064C34F-7F2F-42D0-82DB-1C0DFE179A92}">
      <dgm:prSet/>
      <dgm:spPr/>
      <dgm:t>
        <a:bodyPr/>
        <a:lstStyle/>
        <a:p>
          <a:endParaRPr lang="en-US" sz="2800">
            <a:latin typeface="Arial" panose="020B0604020202020204" pitchFamily="34" charset="0"/>
            <a:cs typeface="Arial" panose="020B0604020202020204" pitchFamily="34" charset="0"/>
          </a:endParaRPr>
        </a:p>
      </dgm:t>
    </dgm:pt>
    <dgm:pt modelId="{B7FCB22A-0DE0-4BE3-9B5C-03656BF4ACD6}">
      <dgm:prSet custT="1"/>
      <dgm:spPr/>
      <dgm:t>
        <a:bodyPr/>
        <a:lstStyle/>
        <a:p>
          <a:r>
            <a:rPr lang="mn-MN" sz="800">
              <a:solidFill>
                <a:sysClr val="windowText" lastClr="000000"/>
              </a:solidFill>
              <a:latin typeface="Arial" panose="020B0604020202020204" pitchFamily="34" charset="0"/>
              <a:cs typeface="Arial" panose="020B0604020202020204" pitchFamily="34" charset="0"/>
            </a:rPr>
            <a:t>Сөөг торлог </a:t>
          </a:r>
          <a:r>
            <a:rPr lang="en-US" sz="800">
              <a:solidFill>
                <a:sysClr val="windowText" lastClr="000000"/>
              </a:solidFill>
              <a:latin typeface="Arial" panose="020B0604020202020204" pitchFamily="34" charset="0"/>
              <a:cs typeface="Arial" panose="020B0604020202020204" pitchFamily="34" charset="0"/>
            </a:rPr>
            <a:t>769</a:t>
          </a:r>
          <a:r>
            <a:rPr lang="mn-MN" sz="800">
              <a:solidFill>
                <a:sysClr val="windowText" lastClr="000000"/>
              </a:solidFill>
              <a:latin typeface="Arial" panose="020B0604020202020204" pitchFamily="34" charset="0"/>
              <a:cs typeface="Arial" panose="020B0604020202020204" pitchFamily="34" charset="0"/>
            </a:rPr>
            <a:t>,</a:t>
          </a:r>
          <a:r>
            <a:rPr lang="en-US" sz="800">
              <a:solidFill>
                <a:sysClr val="windowText" lastClr="000000"/>
              </a:solidFill>
              <a:latin typeface="Arial" panose="020B0604020202020204" pitchFamily="34" charset="0"/>
              <a:cs typeface="Arial" panose="020B0604020202020204" pitchFamily="34" charset="0"/>
            </a:rPr>
            <a:t>615</a:t>
          </a:r>
          <a:r>
            <a:rPr lang="mn-MN" sz="800">
              <a:solidFill>
                <a:sysClr val="windowText" lastClr="000000"/>
              </a:solidFill>
              <a:latin typeface="Arial" panose="020B0604020202020204" pitchFamily="34" charset="0"/>
              <a:cs typeface="Arial" panose="020B0604020202020204" pitchFamily="34" charset="0"/>
            </a:rPr>
            <a:t> га</a:t>
          </a:r>
          <a:endParaRPr lang="en-US" sz="800">
            <a:solidFill>
              <a:sysClr val="windowText" lastClr="000000"/>
            </a:solidFill>
            <a:latin typeface="Arial" panose="020B0604020202020204" pitchFamily="34" charset="0"/>
            <a:cs typeface="Arial" panose="020B0604020202020204" pitchFamily="34" charset="0"/>
          </a:endParaRPr>
        </a:p>
      </dgm:t>
    </dgm:pt>
    <dgm:pt modelId="{E95F2AFC-215A-4373-AE7D-380B567F71BD}" type="parTrans" cxnId="{7AFE1E2B-8A14-4541-9D7E-DC4593FD49FB}">
      <dgm:prSet/>
      <dgm:spPr/>
      <dgm:t>
        <a:bodyPr/>
        <a:lstStyle/>
        <a:p>
          <a:endParaRPr lang="en-US" sz="2800"/>
        </a:p>
      </dgm:t>
    </dgm:pt>
    <dgm:pt modelId="{D7212239-994B-4692-B486-9EB17755B006}" type="sibTrans" cxnId="{7AFE1E2B-8A14-4541-9D7E-DC4593FD49FB}">
      <dgm:prSet/>
      <dgm:spPr/>
      <dgm:t>
        <a:bodyPr/>
        <a:lstStyle/>
        <a:p>
          <a:endParaRPr lang="en-US" sz="2800"/>
        </a:p>
      </dgm:t>
    </dgm:pt>
    <dgm:pt modelId="{8A915521-94BB-45A4-BB1A-11B70EEA275C}">
      <dgm:prSet custT="1"/>
      <dgm:spPr/>
      <dgm:t>
        <a:bodyPr/>
        <a:lstStyle/>
        <a:p>
          <a:r>
            <a:rPr lang="mn-MN" sz="800">
              <a:solidFill>
                <a:sysClr val="windowText" lastClr="000000"/>
              </a:solidFill>
              <a:latin typeface="Arial" panose="020B0604020202020204" pitchFamily="34" charset="0"/>
              <a:cs typeface="Arial" panose="020B0604020202020204" pitchFamily="34" charset="0"/>
            </a:rPr>
            <a:t>Таримал ой </a:t>
          </a:r>
          <a:r>
            <a:rPr lang="en-US" sz="800">
              <a:solidFill>
                <a:sysClr val="windowText" lastClr="000000"/>
              </a:solidFill>
              <a:latin typeface="Arial" panose="020B0604020202020204" pitchFamily="34" charset="0"/>
              <a:cs typeface="Arial" panose="020B0604020202020204" pitchFamily="34" charset="0"/>
            </a:rPr>
            <a:t>7</a:t>
          </a:r>
          <a:r>
            <a:rPr lang="mn-MN" sz="800">
              <a:solidFill>
                <a:sysClr val="windowText" lastClr="000000"/>
              </a:solidFill>
              <a:latin typeface="Arial" panose="020B0604020202020204" pitchFamily="34" charset="0"/>
              <a:cs typeface="Arial" panose="020B0604020202020204" pitchFamily="34" charset="0"/>
            </a:rPr>
            <a:t>,</a:t>
          </a:r>
          <a:r>
            <a:rPr lang="en-US" sz="800">
              <a:solidFill>
                <a:sysClr val="windowText" lastClr="000000"/>
              </a:solidFill>
              <a:latin typeface="Arial" panose="020B0604020202020204" pitchFamily="34" charset="0"/>
              <a:cs typeface="Arial" panose="020B0604020202020204" pitchFamily="34" charset="0"/>
            </a:rPr>
            <a:t>946</a:t>
          </a:r>
          <a:r>
            <a:rPr lang="mn-MN" sz="800">
              <a:solidFill>
                <a:sysClr val="windowText" lastClr="000000"/>
              </a:solidFill>
              <a:latin typeface="Arial" panose="020B0604020202020204" pitchFamily="34" charset="0"/>
              <a:cs typeface="Arial" panose="020B0604020202020204" pitchFamily="34" charset="0"/>
            </a:rPr>
            <a:t> га</a:t>
          </a:r>
          <a:endParaRPr lang="en-US" sz="800">
            <a:solidFill>
              <a:sysClr val="windowText" lastClr="000000"/>
            </a:solidFill>
            <a:latin typeface="Arial" panose="020B0604020202020204" pitchFamily="34" charset="0"/>
            <a:cs typeface="Arial" panose="020B0604020202020204" pitchFamily="34" charset="0"/>
          </a:endParaRPr>
        </a:p>
      </dgm:t>
    </dgm:pt>
    <dgm:pt modelId="{3438C5A3-4B95-4540-B5E3-0D29044CC035}" type="parTrans" cxnId="{508CBE6F-5223-41FF-8523-DCBCCE85C573}">
      <dgm:prSet/>
      <dgm:spPr/>
      <dgm:t>
        <a:bodyPr/>
        <a:lstStyle/>
        <a:p>
          <a:endParaRPr lang="en-US" sz="2800"/>
        </a:p>
      </dgm:t>
    </dgm:pt>
    <dgm:pt modelId="{1A1D24EC-3B08-4F3D-A757-EB883A4B7A58}" type="sibTrans" cxnId="{508CBE6F-5223-41FF-8523-DCBCCE85C573}">
      <dgm:prSet/>
      <dgm:spPr/>
      <dgm:t>
        <a:bodyPr/>
        <a:lstStyle/>
        <a:p>
          <a:endParaRPr lang="en-US" sz="2800"/>
        </a:p>
      </dgm:t>
    </dgm:pt>
    <dgm:pt modelId="{460FB716-54E2-49F1-A07A-D335D4639A9B}">
      <dgm:prSet custT="1"/>
      <dgm:spPr/>
      <dgm:t>
        <a:bodyPr/>
        <a:lstStyle/>
        <a:p>
          <a:r>
            <a:rPr lang="mn-MN" sz="800">
              <a:solidFill>
                <a:sysClr val="windowText" lastClr="000000"/>
              </a:solidFill>
              <a:latin typeface="Arial" panose="020B0604020202020204" pitchFamily="34" charset="0"/>
              <a:cs typeface="Arial" panose="020B0604020202020204" pitchFamily="34" charset="0"/>
            </a:rPr>
            <a:t>Ойжих талбай</a:t>
          </a:r>
          <a:r>
            <a:rPr lang="en-US" sz="800">
              <a:solidFill>
                <a:sysClr val="windowText" lastClr="000000"/>
              </a:solidFill>
              <a:latin typeface="Arial" panose="020B0604020202020204" pitchFamily="34" charset="0"/>
              <a:cs typeface="Arial" panose="020B0604020202020204" pitchFamily="34" charset="0"/>
            </a:rPr>
            <a:t> 171</a:t>
          </a:r>
          <a:r>
            <a:rPr lang="mn-MN" sz="800">
              <a:solidFill>
                <a:sysClr val="windowText" lastClr="000000"/>
              </a:solidFill>
              <a:latin typeface="Arial" panose="020B0604020202020204" pitchFamily="34" charset="0"/>
              <a:cs typeface="Arial" panose="020B0604020202020204" pitchFamily="34" charset="0"/>
            </a:rPr>
            <a:t>,</a:t>
          </a:r>
          <a:r>
            <a:rPr lang="en-US" sz="800">
              <a:solidFill>
                <a:sysClr val="windowText" lastClr="000000"/>
              </a:solidFill>
              <a:latin typeface="Arial" panose="020B0604020202020204" pitchFamily="34" charset="0"/>
              <a:cs typeface="Arial" panose="020B0604020202020204" pitchFamily="34" charset="0"/>
            </a:rPr>
            <a:t>673 </a:t>
          </a:r>
          <a:r>
            <a:rPr lang="mn-MN" sz="800">
              <a:solidFill>
                <a:sysClr val="windowText" lastClr="000000"/>
              </a:solidFill>
              <a:latin typeface="Arial" panose="020B0604020202020204" pitchFamily="34" charset="0"/>
              <a:cs typeface="Arial" panose="020B0604020202020204" pitchFamily="34" charset="0"/>
            </a:rPr>
            <a:t>га</a:t>
          </a:r>
          <a:endParaRPr lang="en-US" sz="800">
            <a:solidFill>
              <a:sysClr val="windowText" lastClr="000000"/>
            </a:solidFill>
            <a:latin typeface="Arial" panose="020B0604020202020204" pitchFamily="34" charset="0"/>
            <a:cs typeface="Arial" panose="020B0604020202020204" pitchFamily="34" charset="0"/>
          </a:endParaRPr>
        </a:p>
      </dgm:t>
    </dgm:pt>
    <dgm:pt modelId="{1EAF22C3-5F50-4E9B-B071-D5CD364F57F8}" type="parTrans" cxnId="{6C8E60BC-D36D-47A8-86A5-667CCD814F98}">
      <dgm:prSet/>
      <dgm:spPr/>
      <dgm:t>
        <a:bodyPr/>
        <a:lstStyle/>
        <a:p>
          <a:endParaRPr lang="en-US" sz="2000"/>
        </a:p>
      </dgm:t>
    </dgm:pt>
    <dgm:pt modelId="{FED00A61-A2E2-4C23-9CC4-45C2315C738F}" type="sibTrans" cxnId="{6C8E60BC-D36D-47A8-86A5-667CCD814F98}">
      <dgm:prSet/>
      <dgm:spPr/>
      <dgm:t>
        <a:bodyPr/>
        <a:lstStyle/>
        <a:p>
          <a:endParaRPr lang="en-US" sz="2000"/>
        </a:p>
      </dgm:t>
    </dgm:pt>
    <dgm:pt modelId="{BEAF0277-9AD3-4D0D-98EF-CFA582A9AF1A}">
      <dgm:prSet custT="1"/>
      <dgm:spPr/>
      <dgm:t>
        <a:bodyPr/>
        <a:lstStyle/>
        <a:p>
          <a:r>
            <a:rPr lang="mn-MN" sz="800">
              <a:solidFill>
                <a:sysClr val="windowText" lastClr="000000"/>
              </a:solidFill>
              <a:latin typeface="Arial" panose="020B0604020202020204" pitchFamily="34" charset="0"/>
              <a:cs typeface="Arial" panose="020B0604020202020204" pitchFamily="34" charset="0"/>
            </a:rPr>
            <a:t>Ойжуулсан талбай </a:t>
          </a:r>
          <a:r>
            <a:rPr lang="en-US" sz="800">
              <a:solidFill>
                <a:sysClr val="windowText" lastClr="000000"/>
              </a:solidFill>
              <a:latin typeface="Arial" panose="020B0604020202020204" pitchFamily="34" charset="0"/>
              <a:cs typeface="Arial" panose="020B0604020202020204" pitchFamily="34" charset="0"/>
            </a:rPr>
            <a:t>25</a:t>
          </a:r>
          <a:r>
            <a:rPr lang="mn-MN" sz="800">
              <a:solidFill>
                <a:sysClr val="windowText" lastClr="000000"/>
              </a:solidFill>
              <a:latin typeface="Arial" panose="020B0604020202020204" pitchFamily="34" charset="0"/>
              <a:cs typeface="Arial" panose="020B0604020202020204" pitchFamily="34" charset="0"/>
            </a:rPr>
            <a:t>,</a:t>
          </a:r>
          <a:r>
            <a:rPr lang="en-US" sz="800">
              <a:solidFill>
                <a:sysClr val="windowText" lastClr="000000"/>
              </a:solidFill>
              <a:latin typeface="Arial" panose="020B0604020202020204" pitchFamily="34" charset="0"/>
              <a:cs typeface="Arial" panose="020B0604020202020204" pitchFamily="34" charset="0"/>
            </a:rPr>
            <a:t>842</a:t>
          </a:r>
          <a:r>
            <a:rPr lang="mn-MN" sz="800">
              <a:solidFill>
                <a:sysClr val="windowText" lastClr="000000"/>
              </a:solidFill>
              <a:latin typeface="Arial" panose="020B0604020202020204" pitchFamily="34" charset="0"/>
              <a:cs typeface="Arial" panose="020B0604020202020204" pitchFamily="34" charset="0"/>
            </a:rPr>
            <a:t> га</a:t>
          </a:r>
          <a:endParaRPr lang="en-US" sz="800">
            <a:solidFill>
              <a:sysClr val="windowText" lastClr="000000"/>
            </a:solidFill>
            <a:latin typeface="Arial" panose="020B0604020202020204" pitchFamily="34" charset="0"/>
            <a:cs typeface="Arial" panose="020B0604020202020204" pitchFamily="34" charset="0"/>
          </a:endParaRPr>
        </a:p>
      </dgm:t>
    </dgm:pt>
    <dgm:pt modelId="{16FC6C1B-4C0E-4591-9FA1-D5F7BA208126}" type="parTrans" cxnId="{E2BC8D6D-224D-454B-B9C6-71C57515B0A3}">
      <dgm:prSet/>
      <dgm:spPr/>
      <dgm:t>
        <a:bodyPr/>
        <a:lstStyle/>
        <a:p>
          <a:endParaRPr lang="en-US" sz="2000"/>
        </a:p>
      </dgm:t>
    </dgm:pt>
    <dgm:pt modelId="{63805AA7-91F4-4529-A2AA-C221CCE82BF1}" type="sibTrans" cxnId="{E2BC8D6D-224D-454B-B9C6-71C57515B0A3}">
      <dgm:prSet/>
      <dgm:spPr/>
      <dgm:t>
        <a:bodyPr/>
        <a:lstStyle/>
        <a:p>
          <a:endParaRPr lang="en-US" sz="2000"/>
        </a:p>
      </dgm:t>
    </dgm:pt>
    <dgm:pt modelId="{ADE643DF-98AB-435B-B583-BB1A7AC65297}">
      <dgm:prSet custT="1"/>
      <dgm:spPr/>
      <dgm:t>
        <a:bodyPr/>
        <a:lstStyle/>
        <a:p>
          <a:r>
            <a:rPr lang="mn-MN" sz="800">
              <a:solidFill>
                <a:sysClr val="windowText" lastClr="000000"/>
              </a:solidFill>
              <a:latin typeface="Arial" panose="020B0604020202020204" pitchFamily="34" charset="0"/>
              <a:cs typeface="Arial" panose="020B0604020202020204" pitchFamily="34" charset="0"/>
            </a:rPr>
            <a:t>ХШӨНТ 99,511 га</a:t>
          </a:r>
          <a:endParaRPr lang="en-US" sz="800">
            <a:solidFill>
              <a:sysClr val="windowText" lastClr="000000"/>
            </a:solidFill>
            <a:latin typeface="Arial" panose="020B0604020202020204" pitchFamily="34" charset="0"/>
            <a:cs typeface="Arial" panose="020B0604020202020204" pitchFamily="34" charset="0"/>
          </a:endParaRPr>
        </a:p>
      </dgm:t>
    </dgm:pt>
    <dgm:pt modelId="{CF8C9150-54BD-4703-9CF6-93F847F9B5E7}" type="parTrans" cxnId="{55B5737B-A7B6-41BE-AD5A-A7B782FB33F1}">
      <dgm:prSet/>
      <dgm:spPr/>
      <dgm:t>
        <a:bodyPr/>
        <a:lstStyle/>
        <a:p>
          <a:endParaRPr lang="en-US" sz="2000"/>
        </a:p>
      </dgm:t>
    </dgm:pt>
    <dgm:pt modelId="{A4790A64-BD21-4FF3-A21B-4CD8DB03EEFD}" type="sibTrans" cxnId="{55B5737B-A7B6-41BE-AD5A-A7B782FB33F1}">
      <dgm:prSet/>
      <dgm:spPr/>
      <dgm:t>
        <a:bodyPr/>
        <a:lstStyle/>
        <a:p>
          <a:endParaRPr lang="en-US" sz="2000"/>
        </a:p>
      </dgm:t>
    </dgm:pt>
    <dgm:pt modelId="{75E4D928-44CD-457C-9D9D-8C40578C6246}" type="pres">
      <dgm:prSet presAssocID="{2AE85844-1750-4DAA-A6AC-17A1AD5DA7D8}" presName="Name0" presStyleCnt="0">
        <dgm:presLayoutVars>
          <dgm:chPref val="1"/>
          <dgm:dir/>
          <dgm:animOne val="branch"/>
          <dgm:animLvl val="lvl"/>
          <dgm:resizeHandles/>
        </dgm:presLayoutVars>
      </dgm:prSet>
      <dgm:spPr/>
      <dgm:t>
        <a:bodyPr/>
        <a:lstStyle/>
        <a:p>
          <a:endParaRPr lang="en-US"/>
        </a:p>
      </dgm:t>
    </dgm:pt>
    <dgm:pt modelId="{F8134253-D2B2-4964-986E-287C2A0DB454}" type="pres">
      <dgm:prSet presAssocID="{596872C0-66EC-44CD-B358-D5232E32BD3B}" presName="vertOne" presStyleCnt="0"/>
      <dgm:spPr/>
    </dgm:pt>
    <dgm:pt modelId="{B9F33A24-927B-46F4-B45F-1413A64A5593}" type="pres">
      <dgm:prSet presAssocID="{596872C0-66EC-44CD-B358-D5232E32BD3B}" presName="txOne" presStyleLbl="node0" presStyleIdx="0" presStyleCnt="1" custLinFactNeighborX="-739" custLinFactNeighborY="-1165">
        <dgm:presLayoutVars>
          <dgm:chPref val="3"/>
        </dgm:presLayoutVars>
      </dgm:prSet>
      <dgm:spPr/>
      <dgm:t>
        <a:bodyPr/>
        <a:lstStyle/>
        <a:p>
          <a:endParaRPr lang="en-US"/>
        </a:p>
      </dgm:t>
    </dgm:pt>
    <dgm:pt modelId="{81113BC4-F1A2-487A-9384-1E26F9D5C58B}" type="pres">
      <dgm:prSet presAssocID="{596872C0-66EC-44CD-B358-D5232E32BD3B}" presName="parTransOne" presStyleCnt="0"/>
      <dgm:spPr/>
    </dgm:pt>
    <dgm:pt modelId="{2D949B33-F498-462C-882B-113B63AB215E}" type="pres">
      <dgm:prSet presAssocID="{596872C0-66EC-44CD-B358-D5232E32BD3B}" presName="horzOne" presStyleCnt="0"/>
      <dgm:spPr/>
    </dgm:pt>
    <dgm:pt modelId="{879FB43E-62DC-4824-8CAA-15378D0C451B}" type="pres">
      <dgm:prSet presAssocID="{ACA04AEA-4AFB-4399-A053-E6143DEDB12E}" presName="vertTwo" presStyleCnt="0"/>
      <dgm:spPr/>
    </dgm:pt>
    <dgm:pt modelId="{0077B128-2CF5-46EE-9945-2891C5318C85}" type="pres">
      <dgm:prSet presAssocID="{ACA04AEA-4AFB-4399-A053-E6143DEDB12E}" presName="txTwo" presStyleLbl="node2" presStyleIdx="0" presStyleCnt="2">
        <dgm:presLayoutVars>
          <dgm:chPref val="3"/>
        </dgm:presLayoutVars>
      </dgm:prSet>
      <dgm:spPr/>
      <dgm:t>
        <a:bodyPr/>
        <a:lstStyle/>
        <a:p>
          <a:endParaRPr lang="en-US"/>
        </a:p>
      </dgm:t>
    </dgm:pt>
    <dgm:pt modelId="{C21B8ECA-6B78-45BA-8DA1-5253656BCDEA}" type="pres">
      <dgm:prSet presAssocID="{ACA04AEA-4AFB-4399-A053-E6143DEDB12E}" presName="parTransTwo" presStyleCnt="0"/>
      <dgm:spPr/>
    </dgm:pt>
    <dgm:pt modelId="{05E718E3-0626-4CE2-B4AC-772CCB550F44}" type="pres">
      <dgm:prSet presAssocID="{ACA04AEA-4AFB-4399-A053-E6143DEDB12E}" presName="horzTwo" presStyleCnt="0"/>
      <dgm:spPr/>
    </dgm:pt>
    <dgm:pt modelId="{F80038E8-68D9-4E4C-A189-1AF208817624}" type="pres">
      <dgm:prSet presAssocID="{5BAF91E7-A3AD-4C1E-8948-4E643C35E5BE}" presName="vertThree" presStyleCnt="0"/>
      <dgm:spPr/>
    </dgm:pt>
    <dgm:pt modelId="{085EE6F9-DDC8-4C27-9136-F53D8CE9CD92}" type="pres">
      <dgm:prSet presAssocID="{5BAF91E7-A3AD-4C1E-8948-4E643C35E5BE}" presName="txThree" presStyleLbl="node3" presStyleIdx="0" presStyleCnt="2">
        <dgm:presLayoutVars>
          <dgm:chPref val="3"/>
        </dgm:presLayoutVars>
      </dgm:prSet>
      <dgm:spPr/>
      <dgm:t>
        <a:bodyPr/>
        <a:lstStyle/>
        <a:p>
          <a:endParaRPr lang="en-US"/>
        </a:p>
      </dgm:t>
    </dgm:pt>
    <dgm:pt modelId="{5CCCCC90-FE0B-46A9-8B62-485429998E34}" type="pres">
      <dgm:prSet presAssocID="{5BAF91E7-A3AD-4C1E-8948-4E643C35E5BE}" presName="parTransThree" presStyleCnt="0"/>
      <dgm:spPr/>
    </dgm:pt>
    <dgm:pt modelId="{E27ED3B9-6B19-4A5E-B63D-4FBC346C7C84}" type="pres">
      <dgm:prSet presAssocID="{5BAF91E7-A3AD-4C1E-8948-4E643C35E5BE}" presName="horzThree" presStyleCnt="0"/>
      <dgm:spPr/>
    </dgm:pt>
    <dgm:pt modelId="{9E51BDC2-AAFA-48BB-89DB-1635241CF89D}" type="pres">
      <dgm:prSet presAssocID="{4F3A2819-2FC4-4D2A-8EC1-56B58AA9AFA2}" presName="vertFour" presStyleCnt="0">
        <dgm:presLayoutVars>
          <dgm:chPref val="3"/>
        </dgm:presLayoutVars>
      </dgm:prSet>
      <dgm:spPr/>
    </dgm:pt>
    <dgm:pt modelId="{34A3D313-1153-4F27-9397-6FA169710351}" type="pres">
      <dgm:prSet presAssocID="{4F3A2819-2FC4-4D2A-8EC1-56B58AA9AFA2}" presName="txFour" presStyleLbl="node4" presStyleIdx="0" presStyleCnt="10">
        <dgm:presLayoutVars>
          <dgm:chPref val="3"/>
        </dgm:presLayoutVars>
      </dgm:prSet>
      <dgm:spPr/>
      <dgm:t>
        <a:bodyPr/>
        <a:lstStyle/>
        <a:p>
          <a:endParaRPr lang="en-US"/>
        </a:p>
      </dgm:t>
    </dgm:pt>
    <dgm:pt modelId="{2745B6F1-2D72-445C-ACFB-980FC0D83B8F}" type="pres">
      <dgm:prSet presAssocID="{4F3A2819-2FC4-4D2A-8EC1-56B58AA9AFA2}" presName="horzFour" presStyleCnt="0"/>
      <dgm:spPr/>
    </dgm:pt>
    <dgm:pt modelId="{AAFB3479-76A6-4C95-AD76-E8E5520FFA89}" type="pres">
      <dgm:prSet presAssocID="{0CC9E22B-5FE0-4752-B5C2-E9D1E73C4AD5}" presName="sibSpaceFour" presStyleCnt="0"/>
      <dgm:spPr/>
    </dgm:pt>
    <dgm:pt modelId="{54B977ED-BB50-4210-9040-7ED7C5B0FF60}" type="pres">
      <dgm:prSet presAssocID="{B7FCB22A-0DE0-4BE3-9B5C-03656BF4ACD6}" presName="vertFour" presStyleCnt="0">
        <dgm:presLayoutVars>
          <dgm:chPref val="3"/>
        </dgm:presLayoutVars>
      </dgm:prSet>
      <dgm:spPr/>
    </dgm:pt>
    <dgm:pt modelId="{7AC9BB5D-F91C-4FA3-97E5-473B2C71756A}" type="pres">
      <dgm:prSet presAssocID="{B7FCB22A-0DE0-4BE3-9B5C-03656BF4ACD6}" presName="txFour" presStyleLbl="node4" presStyleIdx="1" presStyleCnt="10">
        <dgm:presLayoutVars>
          <dgm:chPref val="3"/>
        </dgm:presLayoutVars>
      </dgm:prSet>
      <dgm:spPr/>
      <dgm:t>
        <a:bodyPr/>
        <a:lstStyle/>
        <a:p>
          <a:endParaRPr lang="en-US"/>
        </a:p>
      </dgm:t>
    </dgm:pt>
    <dgm:pt modelId="{11C4EA57-0850-42A5-8418-5B9EF1CE0882}" type="pres">
      <dgm:prSet presAssocID="{B7FCB22A-0DE0-4BE3-9B5C-03656BF4ACD6}" presName="horzFour" presStyleCnt="0"/>
      <dgm:spPr/>
    </dgm:pt>
    <dgm:pt modelId="{E4DC28ED-CF0D-4DCF-BE6D-C9EF470E98FB}" type="pres">
      <dgm:prSet presAssocID="{D7212239-994B-4692-B486-9EB17755B006}" presName="sibSpaceFour" presStyleCnt="0"/>
      <dgm:spPr/>
    </dgm:pt>
    <dgm:pt modelId="{50D825CA-B3BC-4089-803D-97F2FF85100C}" type="pres">
      <dgm:prSet presAssocID="{8A915521-94BB-45A4-BB1A-11B70EEA275C}" presName="vertFour" presStyleCnt="0">
        <dgm:presLayoutVars>
          <dgm:chPref val="3"/>
        </dgm:presLayoutVars>
      </dgm:prSet>
      <dgm:spPr/>
    </dgm:pt>
    <dgm:pt modelId="{4E126ACA-136E-41FD-94EA-CB758BE88982}" type="pres">
      <dgm:prSet presAssocID="{8A915521-94BB-45A4-BB1A-11B70EEA275C}" presName="txFour" presStyleLbl="node4" presStyleIdx="2" presStyleCnt="10">
        <dgm:presLayoutVars>
          <dgm:chPref val="3"/>
        </dgm:presLayoutVars>
      </dgm:prSet>
      <dgm:spPr/>
      <dgm:t>
        <a:bodyPr/>
        <a:lstStyle/>
        <a:p>
          <a:endParaRPr lang="en-US"/>
        </a:p>
      </dgm:t>
    </dgm:pt>
    <dgm:pt modelId="{361A03F3-DDB0-4C12-8A65-ABD77828F294}" type="pres">
      <dgm:prSet presAssocID="{8A915521-94BB-45A4-BB1A-11B70EEA275C}" presName="horzFour" presStyleCnt="0"/>
      <dgm:spPr/>
    </dgm:pt>
    <dgm:pt modelId="{75226BD6-0D04-46F7-A8CD-F386A428FE1C}" type="pres">
      <dgm:prSet presAssocID="{FDC25258-6C27-434F-904D-B04D0E3136C6}" presName="sibSpaceThree" presStyleCnt="0"/>
      <dgm:spPr/>
    </dgm:pt>
    <dgm:pt modelId="{0F6FB75A-9A2A-4EAB-A3E7-5AF24A33FF2F}" type="pres">
      <dgm:prSet presAssocID="{F8FD94AA-8818-4D70-A7EE-B4886FE0B650}" presName="vertThree" presStyleCnt="0"/>
      <dgm:spPr/>
    </dgm:pt>
    <dgm:pt modelId="{780F8822-6B4A-409B-B240-8F1964E5ABE6}" type="pres">
      <dgm:prSet presAssocID="{F8FD94AA-8818-4D70-A7EE-B4886FE0B650}" presName="txThree" presStyleLbl="node3" presStyleIdx="1" presStyleCnt="2">
        <dgm:presLayoutVars>
          <dgm:chPref val="3"/>
        </dgm:presLayoutVars>
      </dgm:prSet>
      <dgm:spPr/>
      <dgm:t>
        <a:bodyPr/>
        <a:lstStyle/>
        <a:p>
          <a:endParaRPr lang="en-US"/>
        </a:p>
      </dgm:t>
    </dgm:pt>
    <dgm:pt modelId="{40A8C0EC-1DDC-42E7-8403-F72A129C7578}" type="pres">
      <dgm:prSet presAssocID="{F8FD94AA-8818-4D70-A7EE-B4886FE0B650}" presName="parTransThree" presStyleCnt="0"/>
      <dgm:spPr/>
    </dgm:pt>
    <dgm:pt modelId="{4013E5B4-72C1-44ED-863E-B2ABB89ECD00}" type="pres">
      <dgm:prSet presAssocID="{F8FD94AA-8818-4D70-A7EE-B4886FE0B650}" presName="horzThree" presStyleCnt="0"/>
      <dgm:spPr/>
    </dgm:pt>
    <dgm:pt modelId="{248B8696-11A9-4F2B-ABC9-1696EB166B57}" type="pres">
      <dgm:prSet presAssocID="{460FB716-54E2-49F1-A07A-D335D4639A9B}" presName="vertFour" presStyleCnt="0">
        <dgm:presLayoutVars>
          <dgm:chPref val="3"/>
        </dgm:presLayoutVars>
      </dgm:prSet>
      <dgm:spPr/>
    </dgm:pt>
    <dgm:pt modelId="{E05CA7B3-75DF-4AB7-BB4A-08FD99745E5F}" type="pres">
      <dgm:prSet presAssocID="{460FB716-54E2-49F1-A07A-D335D4639A9B}" presName="txFour" presStyleLbl="node4" presStyleIdx="3" presStyleCnt="10">
        <dgm:presLayoutVars>
          <dgm:chPref val="3"/>
        </dgm:presLayoutVars>
      </dgm:prSet>
      <dgm:spPr/>
      <dgm:t>
        <a:bodyPr/>
        <a:lstStyle/>
        <a:p>
          <a:endParaRPr lang="en-US"/>
        </a:p>
      </dgm:t>
    </dgm:pt>
    <dgm:pt modelId="{2826E453-C09D-4D0B-B739-54379BFA9F12}" type="pres">
      <dgm:prSet presAssocID="{460FB716-54E2-49F1-A07A-D335D4639A9B}" presName="horzFour" presStyleCnt="0"/>
      <dgm:spPr/>
    </dgm:pt>
    <dgm:pt modelId="{1A487FFF-4C41-4887-9422-FF79B93A8C24}" type="pres">
      <dgm:prSet presAssocID="{FED00A61-A2E2-4C23-9CC4-45C2315C738F}" presName="sibSpaceFour" presStyleCnt="0"/>
      <dgm:spPr/>
    </dgm:pt>
    <dgm:pt modelId="{372F4EAB-13AB-49B5-821D-46A4943FB918}" type="pres">
      <dgm:prSet presAssocID="{BEAF0277-9AD3-4D0D-98EF-CFA582A9AF1A}" presName="vertFour" presStyleCnt="0">
        <dgm:presLayoutVars>
          <dgm:chPref val="3"/>
        </dgm:presLayoutVars>
      </dgm:prSet>
      <dgm:spPr/>
    </dgm:pt>
    <dgm:pt modelId="{29599810-05BA-42C0-896E-17C0FAC9AFD3}" type="pres">
      <dgm:prSet presAssocID="{BEAF0277-9AD3-4D0D-98EF-CFA582A9AF1A}" presName="txFour" presStyleLbl="node4" presStyleIdx="4" presStyleCnt="10">
        <dgm:presLayoutVars>
          <dgm:chPref val="3"/>
        </dgm:presLayoutVars>
      </dgm:prSet>
      <dgm:spPr/>
      <dgm:t>
        <a:bodyPr/>
        <a:lstStyle/>
        <a:p>
          <a:endParaRPr lang="en-US"/>
        </a:p>
      </dgm:t>
    </dgm:pt>
    <dgm:pt modelId="{B4636CAF-A4E3-4A45-83F2-83B8F7CBD309}" type="pres">
      <dgm:prSet presAssocID="{BEAF0277-9AD3-4D0D-98EF-CFA582A9AF1A}" presName="horzFour" presStyleCnt="0"/>
      <dgm:spPr/>
    </dgm:pt>
    <dgm:pt modelId="{572D6B02-672F-4510-B570-185F6564B2AE}" type="pres">
      <dgm:prSet presAssocID="{63805AA7-91F4-4529-A2AA-C221CCE82BF1}" presName="sibSpaceFour" presStyleCnt="0"/>
      <dgm:spPr/>
    </dgm:pt>
    <dgm:pt modelId="{32D5FCF3-0D37-4556-A8ED-6B05A350A95E}" type="pres">
      <dgm:prSet presAssocID="{ADE643DF-98AB-435B-B583-BB1A7AC65297}" presName="vertFour" presStyleCnt="0">
        <dgm:presLayoutVars>
          <dgm:chPref val="3"/>
        </dgm:presLayoutVars>
      </dgm:prSet>
      <dgm:spPr/>
    </dgm:pt>
    <dgm:pt modelId="{858DA975-869F-4898-8C58-57997442017C}" type="pres">
      <dgm:prSet presAssocID="{ADE643DF-98AB-435B-B583-BB1A7AC65297}" presName="txFour" presStyleLbl="node4" presStyleIdx="5" presStyleCnt="10">
        <dgm:presLayoutVars>
          <dgm:chPref val="3"/>
        </dgm:presLayoutVars>
      </dgm:prSet>
      <dgm:spPr/>
      <dgm:t>
        <a:bodyPr/>
        <a:lstStyle/>
        <a:p>
          <a:endParaRPr lang="en-US"/>
        </a:p>
      </dgm:t>
    </dgm:pt>
    <dgm:pt modelId="{6A47FDFA-B233-46DB-9AD6-35E6F5BC8297}" type="pres">
      <dgm:prSet presAssocID="{ADE643DF-98AB-435B-B583-BB1A7AC65297}" presName="horzFour" presStyleCnt="0"/>
      <dgm:spPr/>
    </dgm:pt>
    <dgm:pt modelId="{C4C10879-5512-4584-8F1D-5F823FD84342}" type="pres">
      <dgm:prSet presAssocID="{A4790A64-BD21-4FF3-A21B-4CD8DB03EEFD}" presName="sibSpaceFour" presStyleCnt="0"/>
      <dgm:spPr/>
    </dgm:pt>
    <dgm:pt modelId="{D19FB1E9-4717-457A-930D-C1D850340B9D}" type="pres">
      <dgm:prSet presAssocID="{E3946F6F-6F20-4583-9536-5918545A0462}" presName="vertFour" presStyleCnt="0">
        <dgm:presLayoutVars>
          <dgm:chPref val="3"/>
        </dgm:presLayoutVars>
      </dgm:prSet>
      <dgm:spPr/>
    </dgm:pt>
    <dgm:pt modelId="{EA4C46D3-FAF3-46E8-98B9-09000AF2D84C}" type="pres">
      <dgm:prSet presAssocID="{E3946F6F-6F20-4583-9536-5918545A0462}" presName="txFour" presStyleLbl="node4" presStyleIdx="6" presStyleCnt="10">
        <dgm:presLayoutVars>
          <dgm:chPref val="3"/>
        </dgm:presLayoutVars>
      </dgm:prSet>
      <dgm:spPr/>
      <dgm:t>
        <a:bodyPr/>
        <a:lstStyle/>
        <a:p>
          <a:endParaRPr lang="en-US"/>
        </a:p>
      </dgm:t>
    </dgm:pt>
    <dgm:pt modelId="{250EFE24-04CA-4DE4-AF8A-60ECFBC67869}" type="pres">
      <dgm:prSet presAssocID="{E3946F6F-6F20-4583-9536-5918545A0462}" presName="horzFour" presStyleCnt="0"/>
      <dgm:spPr/>
    </dgm:pt>
    <dgm:pt modelId="{BCAD79B5-93A3-4B3E-AA6B-41FC33F5ABE1}" type="pres">
      <dgm:prSet presAssocID="{AC220D0B-CF3F-4680-84BF-91FD9A7A9F92}" presName="sibSpaceFour" presStyleCnt="0"/>
      <dgm:spPr/>
    </dgm:pt>
    <dgm:pt modelId="{F0F10DAF-AC3B-402C-9D5C-A47F7AB3B071}" type="pres">
      <dgm:prSet presAssocID="{ACC634EF-2944-4B21-A5DA-A294FA838C7B}" presName="vertFour" presStyleCnt="0">
        <dgm:presLayoutVars>
          <dgm:chPref val="3"/>
        </dgm:presLayoutVars>
      </dgm:prSet>
      <dgm:spPr/>
    </dgm:pt>
    <dgm:pt modelId="{5C505BF5-66BE-48A3-B222-265A27E1752B}" type="pres">
      <dgm:prSet presAssocID="{ACC634EF-2944-4B21-A5DA-A294FA838C7B}" presName="txFour" presStyleLbl="node4" presStyleIdx="7" presStyleCnt="10">
        <dgm:presLayoutVars>
          <dgm:chPref val="3"/>
        </dgm:presLayoutVars>
      </dgm:prSet>
      <dgm:spPr/>
      <dgm:t>
        <a:bodyPr/>
        <a:lstStyle/>
        <a:p>
          <a:endParaRPr lang="en-US"/>
        </a:p>
      </dgm:t>
    </dgm:pt>
    <dgm:pt modelId="{1E5B91B2-968C-4CE2-9491-7639F64478E1}" type="pres">
      <dgm:prSet presAssocID="{ACC634EF-2944-4B21-A5DA-A294FA838C7B}" presName="horzFour" presStyleCnt="0"/>
      <dgm:spPr/>
    </dgm:pt>
    <dgm:pt modelId="{EE81C1CC-39A2-41E8-A41E-F64D12C2E252}" type="pres">
      <dgm:prSet presAssocID="{36699716-0AB7-4305-BA3C-466331931C8D}" presName="sibSpaceFour" presStyleCnt="0"/>
      <dgm:spPr/>
    </dgm:pt>
    <dgm:pt modelId="{351ED9BB-661E-4B1A-B617-B41CA1335E1E}" type="pres">
      <dgm:prSet presAssocID="{D37E3817-D1B8-4ECA-BD03-55C62F2221CF}" presName="vertFour" presStyleCnt="0">
        <dgm:presLayoutVars>
          <dgm:chPref val="3"/>
        </dgm:presLayoutVars>
      </dgm:prSet>
      <dgm:spPr/>
    </dgm:pt>
    <dgm:pt modelId="{1CA8FF1A-EEF7-49E4-9547-BEBE30F495C8}" type="pres">
      <dgm:prSet presAssocID="{D37E3817-D1B8-4ECA-BD03-55C62F2221CF}" presName="txFour" presStyleLbl="node4" presStyleIdx="8" presStyleCnt="10">
        <dgm:presLayoutVars>
          <dgm:chPref val="3"/>
        </dgm:presLayoutVars>
      </dgm:prSet>
      <dgm:spPr/>
      <dgm:t>
        <a:bodyPr/>
        <a:lstStyle/>
        <a:p>
          <a:endParaRPr lang="en-US"/>
        </a:p>
      </dgm:t>
    </dgm:pt>
    <dgm:pt modelId="{2BD60DF2-18FB-45FA-9E42-7E0109F831E8}" type="pres">
      <dgm:prSet presAssocID="{D37E3817-D1B8-4ECA-BD03-55C62F2221CF}" presName="horzFour" presStyleCnt="0"/>
      <dgm:spPr/>
    </dgm:pt>
    <dgm:pt modelId="{8A27DEA4-14C5-475F-99C3-569B98E98BCA}" type="pres">
      <dgm:prSet presAssocID="{2456D440-26EA-4590-877A-D04A0B4BFC09}" presName="sibSpaceFour" presStyleCnt="0"/>
      <dgm:spPr/>
    </dgm:pt>
    <dgm:pt modelId="{506ABD42-9CF0-40D3-AC12-1FBC692A18D1}" type="pres">
      <dgm:prSet presAssocID="{010A0D34-A6F2-437E-8D3B-BDA8747B8045}" presName="vertFour" presStyleCnt="0">
        <dgm:presLayoutVars>
          <dgm:chPref val="3"/>
        </dgm:presLayoutVars>
      </dgm:prSet>
      <dgm:spPr/>
    </dgm:pt>
    <dgm:pt modelId="{9AB0622B-AE2C-4F5B-BA4F-BAC90AAF8801}" type="pres">
      <dgm:prSet presAssocID="{010A0D34-A6F2-437E-8D3B-BDA8747B8045}" presName="txFour" presStyleLbl="node4" presStyleIdx="9" presStyleCnt="10">
        <dgm:presLayoutVars>
          <dgm:chPref val="3"/>
        </dgm:presLayoutVars>
      </dgm:prSet>
      <dgm:spPr/>
      <dgm:t>
        <a:bodyPr/>
        <a:lstStyle/>
        <a:p>
          <a:endParaRPr lang="en-US"/>
        </a:p>
      </dgm:t>
    </dgm:pt>
    <dgm:pt modelId="{597FAA68-8C4F-4B97-8497-A402186A31D6}" type="pres">
      <dgm:prSet presAssocID="{010A0D34-A6F2-437E-8D3B-BDA8747B8045}" presName="horzFour" presStyleCnt="0"/>
      <dgm:spPr/>
    </dgm:pt>
    <dgm:pt modelId="{54408DCE-1DDB-4B0D-BF7F-DF638CBBD239}" type="pres">
      <dgm:prSet presAssocID="{45B15D93-AA14-4BD2-BDE9-4FC0F8248AEA}" presName="sibSpaceTwo" presStyleCnt="0"/>
      <dgm:spPr/>
    </dgm:pt>
    <dgm:pt modelId="{88863459-FE6C-4B8E-9525-0353FBDB9F16}" type="pres">
      <dgm:prSet presAssocID="{AF555975-EACD-446C-97F9-F85CA561FC9F}" presName="vertTwo" presStyleCnt="0"/>
      <dgm:spPr/>
    </dgm:pt>
    <dgm:pt modelId="{D45F6D3A-E904-40B2-8C53-3AEB6816DEC5}" type="pres">
      <dgm:prSet presAssocID="{AF555975-EACD-446C-97F9-F85CA561FC9F}" presName="txTwo" presStyleLbl="node2" presStyleIdx="1" presStyleCnt="2">
        <dgm:presLayoutVars>
          <dgm:chPref val="3"/>
        </dgm:presLayoutVars>
      </dgm:prSet>
      <dgm:spPr/>
      <dgm:t>
        <a:bodyPr/>
        <a:lstStyle/>
        <a:p>
          <a:endParaRPr lang="en-US"/>
        </a:p>
      </dgm:t>
    </dgm:pt>
    <dgm:pt modelId="{9A1A6C96-3185-4E8F-A4AB-62ED37DC09C3}" type="pres">
      <dgm:prSet presAssocID="{AF555975-EACD-446C-97F9-F85CA561FC9F}" presName="horzTwo" presStyleCnt="0"/>
      <dgm:spPr/>
    </dgm:pt>
  </dgm:ptLst>
  <dgm:cxnLst>
    <dgm:cxn modelId="{12D77B5B-FB8F-47E5-8927-3D86F7A43753}" srcId="{F8FD94AA-8818-4D70-A7EE-B4886FE0B650}" destId="{D37E3817-D1B8-4ECA-BD03-55C62F2221CF}" srcOrd="5" destOrd="0" parTransId="{070C18FA-5AF7-411D-84E5-5298A292395C}" sibTransId="{2456D440-26EA-4590-877A-D04A0B4BFC09}"/>
    <dgm:cxn modelId="{D97B8DBB-C544-4414-A14D-D545FA3C7D2B}" srcId="{ACA04AEA-4AFB-4399-A053-E6143DEDB12E}" destId="{5BAF91E7-A3AD-4C1E-8948-4E643C35E5BE}" srcOrd="0" destOrd="0" parTransId="{9A68523C-C2E7-4CE6-81FE-5538A381ADA9}" sibTransId="{FDC25258-6C27-434F-904D-B04D0E3136C6}"/>
    <dgm:cxn modelId="{1BD525D7-ED07-6A4B-ACE5-4C79BD0B3450}" type="presOf" srcId="{B7FCB22A-0DE0-4BE3-9B5C-03656BF4ACD6}" destId="{7AC9BB5D-F91C-4FA3-97E5-473B2C71756A}" srcOrd="0" destOrd="0" presId="urn:microsoft.com/office/officeart/2005/8/layout/hierarchy4"/>
    <dgm:cxn modelId="{6DCE4A7E-BE48-E849-813B-0DC9E5654125}" type="presOf" srcId="{ACC634EF-2944-4B21-A5DA-A294FA838C7B}" destId="{5C505BF5-66BE-48A3-B222-265A27E1752B}" srcOrd="0" destOrd="0" presId="urn:microsoft.com/office/officeart/2005/8/layout/hierarchy4"/>
    <dgm:cxn modelId="{3DAE416F-4299-8E4A-B41B-B1C98D2381C8}" type="presOf" srcId="{D37E3817-D1B8-4ECA-BD03-55C62F2221CF}" destId="{1CA8FF1A-EEF7-49E4-9547-BEBE30F495C8}" srcOrd="0" destOrd="0" presId="urn:microsoft.com/office/officeart/2005/8/layout/hierarchy4"/>
    <dgm:cxn modelId="{55B5737B-A7B6-41BE-AD5A-A7B782FB33F1}" srcId="{F8FD94AA-8818-4D70-A7EE-B4886FE0B650}" destId="{ADE643DF-98AB-435B-B583-BB1A7AC65297}" srcOrd="2" destOrd="0" parTransId="{CF8C9150-54BD-4703-9CF6-93F847F9B5E7}" sibTransId="{A4790A64-BD21-4FF3-A21B-4CD8DB03EEFD}"/>
    <dgm:cxn modelId="{FF81621A-881E-4A1E-8BAC-89C3DF0E525F}" srcId="{596872C0-66EC-44CD-B358-D5232E32BD3B}" destId="{ACA04AEA-4AFB-4399-A053-E6143DEDB12E}" srcOrd="0" destOrd="0" parTransId="{D587722C-A152-45AE-BDF5-2BD7AB528847}" sibTransId="{45B15D93-AA14-4BD2-BDE9-4FC0F8248AEA}"/>
    <dgm:cxn modelId="{D4439E39-2412-544A-B301-52C82D256318}" type="presOf" srcId="{ADE643DF-98AB-435B-B583-BB1A7AC65297}" destId="{858DA975-869F-4898-8C58-57997442017C}" srcOrd="0" destOrd="0" presId="urn:microsoft.com/office/officeart/2005/8/layout/hierarchy4"/>
    <dgm:cxn modelId="{7DC605BA-F556-FC4C-AC74-D0C20D3F91DD}" type="presOf" srcId="{8A915521-94BB-45A4-BB1A-11B70EEA275C}" destId="{4E126ACA-136E-41FD-94EA-CB758BE88982}" srcOrd="0" destOrd="0" presId="urn:microsoft.com/office/officeart/2005/8/layout/hierarchy4"/>
    <dgm:cxn modelId="{6064C34F-7F2F-42D0-82DB-1C0DFE179A92}" srcId="{F8FD94AA-8818-4D70-A7EE-B4886FE0B650}" destId="{010A0D34-A6F2-437E-8D3B-BDA8747B8045}" srcOrd="6" destOrd="0" parTransId="{F6D643BE-0B04-425F-92EC-474F97992196}" sibTransId="{A7681520-AF7F-4436-B122-0CE1A24A1875}"/>
    <dgm:cxn modelId="{E2375594-4563-490D-BDD2-F739F02F06A0}" srcId="{2AE85844-1750-4DAA-A6AC-17A1AD5DA7D8}" destId="{596872C0-66EC-44CD-B358-D5232E32BD3B}" srcOrd="0" destOrd="0" parTransId="{7BACABD7-42F6-4EDF-A290-3911A0BA679F}" sibTransId="{C56CB60A-E89E-47C3-9FCB-CA1D0B499D00}"/>
    <dgm:cxn modelId="{A5BBBD36-77C3-FD4C-934B-E0E89092E39E}" type="presOf" srcId="{4F3A2819-2FC4-4D2A-8EC1-56B58AA9AFA2}" destId="{34A3D313-1153-4F27-9397-6FA169710351}" srcOrd="0" destOrd="0" presId="urn:microsoft.com/office/officeart/2005/8/layout/hierarchy4"/>
    <dgm:cxn modelId="{E47B2382-2A1A-D94D-8159-EBABC6715FBC}" type="presOf" srcId="{E3946F6F-6F20-4583-9536-5918545A0462}" destId="{EA4C46D3-FAF3-46E8-98B9-09000AF2D84C}" srcOrd="0" destOrd="0" presId="urn:microsoft.com/office/officeart/2005/8/layout/hierarchy4"/>
    <dgm:cxn modelId="{508CBE6F-5223-41FF-8523-DCBCCE85C573}" srcId="{5BAF91E7-A3AD-4C1E-8948-4E643C35E5BE}" destId="{8A915521-94BB-45A4-BB1A-11B70EEA275C}" srcOrd="2" destOrd="0" parTransId="{3438C5A3-4B95-4540-B5E3-0D29044CC035}" sibTransId="{1A1D24EC-3B08-4F3D-A757-EB883A4B7A58}"/>
    <dgm:cxn modelId="{BCDF85B4-5D2F-4988-8608-129BB3B7F734}" srcId="{F8FD94AA-8818-4D70-A7EE-B4886FE0B650}" destId="{ACC634EF-2944-4B21-A5DA-A294FA838C7B}" srcOrd="4" destOrd="0" parTransId="{4EDF482A-666A-45E9-8B92-9F0CC1171DB9}" sibTransId="{36699716-0AB7-4305-BA3C-466331931C8D}"/>
    <dgm:cxn modelId="{94548C67-FAB0-4C7B-82B9-53686B7E56EA}" srcId="{ACA04AEA-4AFB-4399-A053-E6143DEDB12E}" destId="{F8FD94AA-8818-4D70-A7EE-B4886FE0B650}" srcOrd="1" destOrd="0" parTransId="{38E808C2-9266-4AFA-BFB6-3FA2B147B51D}" sibTransId="{76929FAC-B886-40DC-BFE1-D85377C82BC8}"/>
    <dgm:cxn modelId="{98308FAF-D10E-4C49-8301-A1565BA15F73}" type="presOf" srcId="{010A0D34-A6F2-437E-8D3B-BDA8747B8045}" destId="{9AB0622B-AE2C-4F5B-BA4F-BAC90AAF8801}" srcOrd="0" destOrd="0" presId="urn:microsoft.com/office/officeart/2005/8/layout/hierarchy4"/>
    <dgm:cxn modelId="{7C9210FE-2BDD-A646-B133-CC317275E6F4}" type="presOf" srcId="{5BAF91E7-A3AD-4C1E-8948-4E643C35E5BE}" destId="{085EE6F9-DDC8-4C27-9136-F53D8CE9CD92}" srcOrd="0" destOrd="0" presId="urn:microsoft.com/office/officeart/2005/8/layout/hierarchy4"/>
    <dgm:cxn modelId="{7562AFEB-E793-45D4-9B77-958FA1760ADB}" srcId="{5BAF91E7-A3AD-4C1E-8948-4E643C35E5BE}" destId="{4F3A2819-2FC4-4D2A-8EC1-56B58AA9AFA2}" srcOrd="0" destOrd="0" parTransId="{AE4C4E74-C008-47A0-8FAE-42F4F659A637}" sibTransId="{0CC9E22B-5FE0-4752-B5C2-E9D1E73C4AD5}"/>
    <dgm:cxn modelId="{E2BC8D6D-224D-454B-B9C6-71C57515B0A3}" srcId="{F8FD94AA-8818-4D70-A7EE-B4886FE0B650}" destId="{BEAF0277-9AD3-4D0D-98EF-CFA582A9AF1A}" srcOrd="1" destOrd="0" parTransId="{16FC6C1B-4C0E-4591-9FA1-D5F7BA208126}" sibTransId="{63805AA7-91F4-4529-A2AA-C221CCE82BF1}"/>
    <dgm:cxn modelId="{96F21A1B-3C5A-5D4D-BD1F-9916BA9B2E4B}" type="presOf" srcId="{AF555975-EACD-446C-97F9-F85CA561FC9F}" destId="{D45F6D3A-E904-40B2-8C53-3AEB6816DEC5}" srcOrd="0" destOrd="0" presId="urn:microsoft.com/office/officeart/2005/8/layout/hierarchy4"/>
    <dgm:cxn modelId="{3D66F77D-3F86-224F-A5CA-DDAC11580D0D}" type="presOf" srcId="{BEAF0277-9AD3-4D0D-98EF-CFA582A9AF1A}" destId="{29599810-05BA-42C0-896E-17C0FAC9AFD3}" srcOrd="0" destOrd="0" presId="urn:microsoft.com/office/officeart/2005/8/layout/hierarchy4"/>
    <dgm:cxn modelId="{0A2B5EC8-7CFF-0B4E-95B3-A7D3EF4F6817}" type="presOf" srcId="{2AE85844-1750-4DAA-A6AC-17A1AD5DA7D8}" destId="{75E4D928-44CD-457C-9D9D-8C40578C6246}" srcOrd="0" destOrd="0" presId="urn:microsoft.com/office/officeart/2005/8/layout/hierarchy4"/>
    <dgm:cxn modelId="{87257EC3-7AD8-47AA-89B4-84F1EB3653A2}" srcId="{596872C0-66EC-44CD-B358-D5232E32BD3B}" destId="{AF555975-EACD-446C-97F9-F85CA561FC9F}" srcOrd="1" destOrd="0" parTransId="{6993BB18-2496-41B4-B71F-C6DE2274899B}" sibTransId="{0BA29747-D252-4BD3-AF1B-7A1F94A3CE9E}"/>
    <dgm:cxn modelId="{7AFE1E2B-8A14-4541-9D7E-DC4593FD49FB}" srcId="{5BAF91E7-A3AD-4C1E-8948-4E643C35E5BE}" destId="{B7FCB22A-0DE0-4BE3-9B5C-03656BF4ACD6}" srcOrd="1" destOrd="0" parTransId="{E95F2AFC-215A-4373-AE7D-380B567F71BD}" sibTransId="{D7212239-994B-4692-B486-9EB17755B006}"/>
    <dgm:cxn modelId="{6C8E60BC-D36D-47A8-86A5-667CCD814F98}" srcId="{F8FD94AA-8818-4D70-A7EE-B4886FE0B650}" destId="{460FB716-54E2-49F1-A07A-D335D4639A9B}" srcOrd="0" destOrd="0" parTransId="{1EAF22C3-5F50-4E9B-B071-D5CD364F57F8}" sibTransId="{FED00A61-A2E2-4C23-9CC4-45C2315C738F}"/>
    <dgm:cxn modelId="{E6A3191C-86E5-4A16-9C53-E3EB06458EBD}" srcId="{F8FD94AA-8818-4D70-A7EE-B4886FE0B650}" destId="{E3946F6F-6F20-4583-9536-5918545A0462}" srcOrd="3" destOrd="0" parTransId="{B12EE818-3DC4-460A-A7B1-496ED730460C}" sibTransId="{AC220D0B-CF3F-4680-84BF-91FD9A7A9F92}"/>
    <dgm:cxn modelId="{ADDE5DFB-3545-8244-9BB3-45A5D9468CEA}" type="presOf" srcId="{460FB716-54E2-49F1-A07A-D335D4639A9B}" destId="{E05CA7B3-75DF-4AB7-BB4A-08FD99745E5F}" srcOrd="0" destOrd="0" presId="urn:microsoft.com/office/officeart/2005/8/layout/hierarchy4"/>
    <dgm:cxn modelId="{821DA3FC-D888-DB4E-BC1C-85276CEA1952}" type="presOf" srcId="{ACA04AEA-4AFB-4399-A053-E6143DEDB12E}" destId="{0077B128-2CF5-46EE-9945-2891C5318C85}" srcOrd="0" destOrd="0" presId="urn:microsoft.com/office/officeart/2005/8/layout/hierarchy4"/>
    <dgm:cxn modelId="{38EDAF6F-91DA-1740-8316-262DDAE5A5A2}" type="presOf" srcId="{F8FD94AA-8818-4D70-A7EE-B4886FE0B650}" destId="{780F8822-6B4A-409B-B240-8F1964E5ABE6}" srcOrd="0" destOrd="0" presId="urn:microsoft.com/office/officeart/2005/8/layout/hierarchy4"/>
    <dgm:cxn modelId="{EC3ACA9D-7C23-E648-BFAE-2C61198F6DAF}" type="presOf" srcId="{596872C0-66EC-44CD-B358-D5232E32BD3B}" destId="{B9F33A24-927B-46F4-B45F-1413A64A5593}" srcOrd="0" destOrd="0" presId="urn:microsoft.com/office/officeart/2005/8/layout/hierarchy4"/>
    <dgm:cxn modelId="{FE7B0EF4-CB7A-9445-B2BD-C7D9A4C40C63}" type="presParOf" srcId="{75E4D928-44CD-457C-9D9D-8C40578C6246}" destId="{F8134253-D2B2-4964-986E-287C2A0DB454}" srcOrd="0" destOrd="0" presId="urn:microsoft.com/office/officeart/2005/8/layout/hierarchy4"/>
    <dgm:cxn modelId="{7E839D8B-7B92-9F4C-8AB2-536C75E269F0}" type="presParOf" srcId="{F8134253-D2B2-4964-986E-287C2A0DB454}" destId="{B9F33A24-927B-46F4-B45F-1413A64A5593}" srcOrd="0" destOrd="0" presId="urn:microsoft.com/office/officeart/2005/8/layout/hierarchy4"/>
    <dgm:cxn modelId="{5D0E56C4-FF48-E745-BE78-858353391AC3}" type="presParOf" srcId="{F8134253-D2B2-4964-986E-287C2A0DB454}" destId="{81113BC4-F1A2-487A-9384-1E26F9D5C58B}" srcOrd="1" destOrd="0" presId="urn:microsoft.com/office/officeart/2005/8/layout/hierarchy4"/>
    <dgm:cxn modelId="{6B39121F-7697-E34A-89A7-2FD9891C2FA8}" type="presParOf" srcId="{F8134253-D2B2-4964-986E-287C2A0DB454}" destId="{2D949B33-F498-462C-882B-113B63AB215E}" srcOrd="2" destOrd="0" presId="urn:microsoft.com/office/officeart/2005/8/layout/hierarchy4"/>
    <dgm:cxn modelId="{0F0389EC-E725-0047-ABC4-32ACFCDD83E7}" type="presParOf" srcId="{2D949B33-F498-462C-882B-113B63AB215E}" destId="{879FB43E-62DC-4824-8CAA-15378D0C451B}" srcOrd="0" destOrd="0" presId="urn:microsoft.com/office/officeart/2005/8/layout/hierarchy4"/>
    <dgm:cxn modelId="{DC859CB4-1EC4-3345-A06F-8B956CF1ED3C}" type="presParOf" srcId="{879FB43E-62DC-4824-8CAA-15378D0C451B}" destId="{0077B128-2CF5-46EE-9945-2891C5318C85}" srcOrd="0" destOrd="0" presId="urn:microsoft.com/office/officeart/2005/8/layout/hierarchy4"/>
    <dgm:cxn modelId="{636E8425-EEE3-FA43-A05C-23BE0DC43ED2}" type="presParOf" srcId="{879FB43E-62DC-4824-8CAA-15378D0C451B}" destId="{C21B8ECA-6B78-45BA-8DA1-5253656BCDEA}" srcOrd="1" destOrd="0" presId="urn:microsoft.com/office/officeart/2005/8/layout/hierarchy4"/>
    <dgm:cxn modelId="{EEBC3F8A-EEB4-1141-8B27-FA084A6BEE8B}" type="presParOf" srcId="{879FB43E-62DC-4824-8CAA-15378D0C451B}" destId="{05E718E3-0626-4CE2-B4AC-772CCB550F44}" srcOrd="2" destOrd="0" presId="urn:microsoft.com/office/officeart/2005/8/layout/hierarchy4"/>
    <dgm:cxn modelId="{DECE8E8C-1042-BF43-B4EC-DE38665D13BE}" type="presParOf" srcId="{05E718E3-0626-4CE2-B4AC-772CCB550F44}" destId="{F80038E8-68D9-4E4C-A189-1AF208817624}" srcOrd="0" destOrd="0" presId="urn:microsoft.com/office/officeart/2005/8/layout/hierarchy4"/>
    <dgm:cxn modelId="{97CD2D57-D9F3-8447-971E-6359DC525E14}" type="presParOf" srcId="{F80038E8-68D9-4E4C-A189-1AF208817624}" destId="{085EE6F9-DDC8-4C27-9136-F53D8CE9CD92}" srcOrd="0" destOrd="0" presId="urn:microsoft.com/office/officeart/2005/8/layout/hierarchy4"/>
    <dgm:cxn modelId="{D0E909E4-60F6-8E4A-9E10-80A0AF3C14B7}" type="presParOf" srcId="{F80038E8-68D9-4E4C-A189-1AF208817624}" destId="{5CCCCC90-FE0B-46A9-8B62-485429998E34}" srcOrd="1" destOrd="0" presId="urn:microsoft.com/office/officeart/2005/8/layout/hierarchy4"/>
    <dgm:cxn modelId="{76E02496-C8E2-A54C-81FA-6FB242EBC278}" type="presParOf" srcId="{F80038E8-68D9-4E4C-A189-1AF208817624}" destId="{E27ED3B9-6B19-4A5E-B63D-4FBC346C7C84}" srcOrd="2" destOrd="0" presId="urn:microsoft.com/office/officeart/2005/8/layout/hierarchy4"/>
    <dgm:cxn modelId="{AEFE2C09-07C0-424F-81D2-7A3EB6E8B647}" type="presParOf" srcId="{E27ED3B9-6B19-4A5E-B63D-4FBC346C7C84}" destId="{9E51BDC2-AAFA-48BB-89DB-1635241CF89D}" srcOrd="0" destOrd="0" presId="urn:microsoft.com/office/officeart/2005/8/layout/hierarchy4"/>
    <dgm:cxn modelId="{DEBD9E14-8330-634B-941E-CC52C8CBE5AE}" type="presParOf" srcId="{9E51BDC2-AAFA-48BB-89DB-1635241CF89D}" destId="{34A3D313-1153-4F27-9397-6FA169710351}" srcOrd="0" destOrd="0" presId="urn:microsoft.com/office/officeart/2005/8/layout/hierarchy4"/>
    <dgm:cxn modelId="{76E3F13F-A56A-634B-AFB3-37B067A974A9}" type="presParOf" srcId="{9E51BDC2-AAFA-48BB-89DB-1635241CF89D}" destId="{2745B6F1-2D72-445C-ACFB-980FC0D83B8F}" srcOrd="1" destOrd="0" presId="urn:microsoft.com/office/officeart/2005/8/layout/hierarchy4"/>
    <dgm:cxn modelId="{10491AD1-7D86-C341-A574-3215983C7DE7}" type="presParOf" srcId="{E27ED3B9-6B19-4A5E-B63D-4FBC346C7C84}" destId="{AAFB3479-76A6-4C95-AD76-E8E5520FFA89}" srcOrd="1" destOrd="0" presId="urn:microsoft.com/office/officeart/2005/8/layout/hierarchy4"/>
    <dgm:cxn modelId="{F9524A22-17F4-DA48-8EA9-E428879E4832}" type="presParOf" srcId="{E27ED3B9-6B19-4A5E-B63D-4FBC346C7C84}" destId="{54B977ED-BB50-4210-9040-7ED7C5B0FF60}" srcOrd="2" destOrd="0" presId="urn:microsoft.com/office/officeart/2005/8/layout/hierarchy4"/>
    <dgm:cxn modelId="{8EB41A5D-0302-594E-9083-CD05B3413F3C}" type="presParOf" srcId="{54B977ED-BB50-4210-9040-7ED7C5B0FF60}" destId="{7AC9BB5D-F91C-4FA3-97E5-473B2C71756A}" srcOrd="0" destOrd="0" presId="urn:microsoft.com/office/officeart/2005/8/layout/hierarchy4"/>
    <dgm:cxn modelId="{62FEB618-E850-0246-950A-1F6A403429D8}" type="presParOf" srcId="{54B977ED-BB50-4210-9040-7ED7C5B0FF60}" destId="{11C4EA57-0850-42A5-8418-5B9EF1CE0882}" srcOrd="1" destOrd="0" presId="urn:microsoft.com/office/officeart/2005/8/layout/hierarchy4"/>
    <dgm:cxn modelId="{99BB8846-4EF5-7542-9D38-C1726970A068}" type="presParOf" srcId="{E27ED3B9-6B19-4A5E-B63D-4FBC346C7C84}" destId="{E4DC28ED-CF0D-4DCF-BE6D-C9EF470E98FB}" srcOrd="3" destOrd="0" presId="urn:microsoft.com/office/officeart/2005/8/layout/hierarchy4"/>
    <dgm:cxn modelId="{30346BF7-D0C9-3C42-95DB-FD4C38509578}" type="presParOf" srcId="{E27ED3B9-6B19-4A5E-B63D-4FBC346C7C84}" destId="{50D825CA-B3BC-4089-803D-97F2FF85100C}" srcOrd="4" destOrd="0" presId="urn:microsoft.com/office/officeart/2005/8/layout/hierarchy4"/>
    <dgm:cxn modelId="{47338291-3DF7-0E44-B140-5CE1375BA8E3}" type="presParOf" srcId="{50D825CA-B3BC-4089-803D-97F2FF85100C}" destId="{4E126ACA-136E-41FD-94EA-CB758BE88982}" srcOrd="0" destOrd="0" presId="urn:microsoft.com/office/officeart/2005/8/layout/hierarchy4"/>
    <dgm:cxn modelId="{2C5F2DDC-41D3-B24B-BE34-AB40D78210E3}" type="presParOf" srcId="{50D825CA-B3BC-4089-803D-97F2FF85100C}" destId="{361A03F3-DDB0-4C12-8A65-ABD77828F294}" srcOrd="1" destOrd="0" presId="urn:microsoft.com/office/officeart/2005/8/layout/hierarchy4"/>
    <dgm:cxn modelId="{AEE05E71-E470-464F-84F3-900D7AF7EF61}" type="presParOf" srcId="{05E718E3-0626-4CE2-B4AC-772CCB550F44}" destId="{75226BD6-0D04-46F7-A8CD-F386A428FE1C}" srcOrd="1" destOrd="0" presId="urn:microsoft.com/office/officeart/2005/8/layout/hierarchy4"/>
    <dgm:cxn modelId="{8999EF0D-AF0B-3248-B4A3-345BDB828030}" type="presParOf" srcId="{05E718E3-0626-4CE2-B4AC-772CCB550F44}" destId="{0F6FB75A-9A2A-4EAB-A3E7-5AF24A33FF2F}" srcOrd="2" destOrd="0" presId="urn:microsoft.com/office/officeart/2005/8/layout/hierarchy4"/>
    <dgm:cxn modelId="{71E8EBFF-4174-CA4F-B819-00CCF4F0A3C8}" type="presParOf" srcId="{0F6FB75A-9A2A-4EAB-A3E7-5AF24A33FF2F}" destId="{780F8822-6B4A-409B-B240-8F1964E5ABE6}" srcOrd="0" destOrd="0" presId="urn:microsoft.com/office/officeart/2005/8/layout/hierarchy4"/>
    <dgm:cxn modelId="{D7A124AF-F677-354F-B550-4C18A89E97DB}" type="presParOf" srcId="{0F6FB75A-9A2A-4EAB-A3E7-5AF24A33FF2F}" destId="{40A8C0EC-1DDC-42E7-8403-F72A129C7578}" srcOrd="1" destOrd="0" presId="urn:microsoft.com/office/officeart/2005/8/layout/hierarchy4"/>
    <dgm:cxn modelId="{1A5DAAAC-8A2D-9E42-AE8D-444FEFB32A73}" type="presParOf" srcId="{0F6FB75A-9A2A-4EAB-A3E7-5AF24A33FF2F}" destId="{4013E5B4-72C1-44ED-863E-B2ABB89ECD00}" srcOrd="2" destOrd="0" presId="urn:microsoft.com/office/officeart/2005/8/layout/hierarchy4"/>
    <dgm:cxn modelId="{0569EB34-D566-B44C-9944-E6F296621A28}" type="presParOf" srcId="{4013E5B4-72C1-44ED-863E-B2ABB89ECD00}" destId="{248B8696-11A9-4F2B-ABC9-1696EB166B57}" srcOrd="0" destOrd="0" presId="urn:microsoft.com/office/officeart/2005/8/layout/hierarchy4"/>
    <dgm:cxn modelId="{AA7FBEA6-212F-E043-A1ED-92D975C6AFB4}" type="presParOf" srcId="{248B8696-11A9-4F2B-ABC9-1696EB166B57}" destId="{E05CA7B3-75DF-4AB7-BB4A-08FD99745E5F}" srcOrd="0" destOrd="0" presId="urn:microsoft.com/office/officeart/2005/8/layout/hierarchy4"/>
    <dgm:cxn modelId="{1E1C2E85-CE6B-8448-893B-C2EB8062C423}" type="presParOf" srcId="{248B8696-11A9-4F2B-ABC9-1696EB166B57}" destId="{2826E453-C09D-4D0B-B739-54379BFA9F12}" srcOrd="1" destOrd="0" presId="urn:microsoft.com/office/officeart/2005/8/layout/hierarchy4"/>
    <dgm:cxn modelId="{BB5BB3A9-1939-BA47-A33A-3414A3526B75}" type="presParOf" srcId="{4013E5B4-72C1-44ED-863E-B2ABB89ECD00}" destId="{1A487FFF-4C41-4887-9422-FF79B93A8C24}" srcOrd="1" destOrd="0" presId="urn:microsoft.com/office/officeart/2005/8/layout/hierarchy4"/>
    <dgm:cxn modelId="{BFA0B919-A552-3442-8E65-D4AD58DCFDEE}" type="presParOf" srcId="{4013E5B4-72C1-44ED-863E-B2ABB89ECD00}" destId="{372F4EAB-13AB-49B5-821D-46A4943FB918}" srcOrd="2" destOrd="0" presId="urn:microsoft.com/office/officeart/2005/8/layout/hierarchy4"/>
    <dgm:cxn modelId="{07764FB1-4B7C-C845-8A55-E2010E3245B0}" type="presParOf" srcId="{372F4EAB-13AB-49B5-821D-46A4943FB918}" destId="{29599810-05BA-42C0-896E-17C0FAC9AFD3}" srcOrd="0" destOrd="0" presId="urn:microsoft.com/office/officeart/2005/8/layout/hierarchy4"/>
    <dgm:cxn modelId="{BB5A8767-BCC5-C74C-AB2C-146C85F17559}" type="presParOf" srcId="{372F4EAB-13AB-49B5-821D-46A4943FB918}" destId="{B4636CAF-A4E3-4A45-83F2-83B8F7CBD309}" srcOrd="1" destOrd="0" presId="urn:microsoft.com/office/officeart/2005/8/layout/hierarchy4"/>
    <dgm:cxn modelId="{99DADDB7-501E-EC4C-A59C-ECAC53A832F5}" type="presParOf" srcId="{4013E5B4-72C1-44ED-863E-B2ABB89ECD00}" destId="{572D6B02-672F-4510-B570-185F6564B2AE}" srcOrd="3" destOrd="0" presId="urn:microsoft.com/office/officeart/2005/8/layout/hierarchy4"/>
    <dgm:cxn modelId="{D92A0749-406B-AC49-A18D-55659D4ECF23}" type="presParOf" srcId="{4013E5B4-72C1-44ED-863E-B2ABB89ECD00}" destId="{32D5FCF3-0D37-4556-A8ED-6B05A350A95E}" srcOrd="4" destOrd="0" presId="urn:microsoft.com/office/officeart/2005/8/layout/hierarchy4"/>
    <dgm:cxn modelId="{E1919EC9-1EFC-5D46-AE0B-25A4089E673B}" type="presParOf" srcId="{32D5FCF3-0D37-4556-A8ED-6B05A350A95E}" destId="{858DA975-869F-4898-8C58-57997442017C}" srcOrd="0" destOrd="0" presId="urn:microsoft.com/office/officeart/2005/8/layout/hierarchy4"/>
    <dgm:cxn modelId="{5AC63241-2AD4-4D4B-BEFC-959F24CAA903}" type="presParOf" srcId="{32D5FCF3-0D37-4556-A8ED-6B05A350A95E}" destId="{6A47FDFA-B233-46DB-9AD6-35E6F5BC8297}" srcOrd="1" destOrd="0" presId="urn:microsoft.com/office/officeart/2005/8/layout/hierarchy4"/>
    <dgm:cxn modelId="{EFD6A184-F064-4B4B-96CF-EEC06AEF9F72}" type="presParOf" srcId="{4013E5B4-72C1-44ED-863E-B2ABB89ECD00}" destId="{C4C10879-5512-4584-8F1D-5F823FD84342}" srcOrd="5" destOrd="0" presId="urn:microsoft.com/office/officeart/2005/8/layout/hierarchy4"/>
    <dgm:cxn modelId="{A0A1F665-091E-9442-84EE-A7FB92B78902}" type="presParOf" srcId="{4013E5B4-72C1-44ED-863E-B2ABB89ECD00}" destId="{D19FB1E9-4717-457A-930D-C1D850340B9D}" srcOrd="6" destOrd="0" presId="urn:microsoft.com/office/officeart/2005/8/layout/hierarchy4"/>
    <dgm:cxn modelId="{5A4B1BE5-5A3D-FE41-8CBB-299DC726578B}" type="presParOf" srcId="{D19FB1E9-4717-457A-930D-C1D850340B9D}" destId="{EA4C46D3-FAF3-46E8-98B9-09000AF2D84C}" srcOrd="0" destOrd="0" presId="urn:microsoft.com/office/officeart/2005/8/layout/hierarchy4"/>
    <dgm:cxn modelId="{0C7B63F6-36BC-C54B-A00A-7A53D451E2B2}" type="presParOf" srcId="{D19FB1E9-4717-457A-930D-C1D850340B9D}" destId="{250EFE24-04CA-4DE4-AF8A-60ECFBC67869}" srcOrd="1" destOrd="0" presId="urn:microsoft.com/office/officeart/2005/8/layout/hierarchy4"/>
    <dgm:cxn modelId="{FFE69704-1BFC-E942-9590-021A9E70404B}" type="presParOf" srcId="{4013E5B4-72C1-44ED-863E-B2ABB89ECD00}" destId="{BCAD79B5-93A3-4B3E-AA6B-41FC33F5ABE1}" srcOrd="7" destOrd="0" presId="urn:microsoft.com/office/officeart/2005/8/layout/hierarchy4"/>
    <dgm:cxn modelId="{25BABCB4-75B5-A847-AF76-351D8336E7FF}" type="presParOf" srcId="{4013E5B4-72C1-44ED-863E-B2ABB89ECD00}" destId="{F0F10DAF-AC3B-402C-9D5C-A47F7AB3B071}" srcOrd="8" destOrd="0" presId="urn:microsoft.com/office/officeart/2005/8/layout/hierarchy4"/>
    <dgm:cxn modelId="{4792413A-7C34-B645-AC96-31AFF4D74C66}" type="presParOf" srcId="{F0F10DAF-AC3B-402C-9D5C-A47F7AB3B071}" destId="{5C505BF5-66BE-48A3-B222-265A27E1752B}" srcOrd="0" destOrd="0" presId="urn:microsoft.com/office/officeart/2005/8/layout/hierarchy4"/>
    <dgm:cxn modelId="{B2E60CD2-85D2-9045-9995-777C4C2931CB}" type="presParOf" srcId="{F0F10DAF-AC3B-402C-9D5C-A47F7AB3B071}" destId="{1E5B91B2-968C-4CE2-9491-7639F64478E1}" srcOrd="1" destOrd="0" presId="urn:microsoft.com/office/officeart/2005/8/layout/hierarchy4"/>
    <dgm:cxn modelId="{A44C2E43-2732-3644-ADCB-10A43BAA559C}" type="presParOf" srcId="{4013E5B4-72C1-44ED-863E-B2ABB89ECD00}" destId="{EE81C1CC-39A2-41E8-A41E-F64D12C2E252}" srcOrd="9" destOrd="0" presId="urn:microsoft.com/office/officeart/2005/8/layout/hierarchy4"/>
    <dgm:cxn modelId="{DD884882-00C2-624F-AAA6-DA8AEBEF4BAF}" type="presParOf" srcId="{4013E5B4-72C1-44ED-863E-B2ABB89ECD00}" destId="{351ED9BB-661E-4B1A-B617-B41CA1335E1E}" srcOrd="10" destOrd="0" presId="urn:microsoft.com/office/officeart/2005/8/layout/hierarchy4"/>
    <dgm:cxn modelId="{DCD9E01A-8E15-894D-88B8-0F61164E31F3}" type="presParOf" srcId="{351ED9BB-661E-4B1A-B617-B41CA1335E1E}" destId="{1CA8FF1A-EEF7-49E4-9547-BEBE30F495C8}" srcOrd="0" destOrd="0" presId="urn:microsoft.com/office/officeart/2005/8/layout/hierarchy4"/>
    <dgm:cxn modelId="{43937A26-568C-DA4E-AF73-3F8C63A20F94}" type="presParOf" srcId="{351ED9BB-661E-4B1A-B617-B41CA1335E1E}" destId="{2BD60DF2-18FB-45FA-9E42-7E0109F831E8}" srcOrd="1" destOrd="0" presId="urn:microsoft.com/office/officeart/2005/8/layout/hierarchy4"/>
    <dgm:cxn modelId="{020A73F7-1992-3F4C-AE4C-DD03D2A2A632}" type="presParOf" srcId="{4013E5B4-72C1-44ED-863E-B2ABB89ECD00}" destId="{8A27DEA4-14C5-475F-99C3-569B98E98BCA}" srcOrd="11" destOrd="0" presId="urn:microsoft.com/office/officeart/2005/8/layout/hierarchy4"/>
    <dgm:cxn modelId="{EF835743-4C5C-D04E-98B5-81BDD5C4A45F}" type="presParOf" srcId="{4013E5B4-72C1-44ED-863E-B2ABB89ECD00}" destId="{506ABD42-9CF0-40D3-AC12-1FBC692A18D1}" srcOrd="12" destOrd="0" presId="urn:microsoft.com/office/officeart/2005/8/layout/hierarchy4"/>
    <dgm:cxn modelId="{C469AB87-2B8C-4540-A0D1-C5CDC7A5471A}" type="presParOf" srcId="{506ABD42-9CF0-40D3-AC12-1FBC692A18D1}" destId="{9AB0622B-AE2C-4F5B-BA4F-BAC90AAF8801}" srcOrd="0" destOrd="0" presId="urn:microsoft.com/office/officeart/2005/8/layout/hierarchy4"/>
    <dgm:cxn modelId="{AFD4A8C9-D985-374C-99C0-D4F689608252}" type="presParOf" srcId="{506ABD42-9CF0-40D3-AC12-1FBC692A18D1}" destId="{597FAA68-8C4F-4B97-8497-A402186A31D6}" srcOrd="1" destOrd="0" presId="urn:microsoft.com/office/officeart/2005/8/layout/hierarchy4"/>
    <dgm:cxn modelId="{2E37F856-6F25-5C48-8119-8FF129BD5835}" type="presParOf" srcId="{2D949B33-F498-462C-882B-113B63AB215E}" destId="{54408DCE-1DDB-4B0D-BF7F-DF638CBBD239}" srcOrd="1" destOrd="0" presId="urn:microsoft.com/office/officeart/2005/8/layout/hierarchy4"/>
    <dgm:cxn modelId="{9BE6A6FA-90F1-DA44-A1D0-E2AA492CF3D6}" type="presParOf" srcId="{2D949B33-F498-462C-882B-113B63AB215E}" destId="{88863459-FE6C-4B8E-9525-0353FBDB9F16}" srcOrd="2" destOrd="0" presId="urn:microsoft.com/office/officeart/2005/8/layout/hierarchy4"/>
    <dgm:cxn modelId="{98746089-7E7C-C64F-9961-1CC53721D9C9}" type="presParOf" srcId="{88863459-FE6C-4B8E-9525-0353FBDB9F16}" destId="{D45F6D3A-E904-40B2-8C53-3AEB6816DEC5}" srcOrd="0" destOrd="0" presId="urn:microsoft.com/office/officeart/2005/8/layout/hierarchy4"/>
    <dgm:cxn modelId="{796326FE-FDB2-3847-A16E-1F37C3A9B2DF}" type="presParOf" srcId="{88863459-FE6C-4B8E-9525-0353FBDB9F16}" destId="{9A1A6C96-3185-4E8F-A4AB-62ED37DC09C3}" srcOrd="1" destOrd="0" presId="urn:microsoft.com/office/officeart/2005/8/layout/hierarchy4"/>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F33A24-927B-46F4-B45F-1413A64A5593}">
      <dsp:nvSpPr>
        <dsp:cNvPr id="0" name=""/>
        <dsp:cNvSpPr/>
      </dsp:nvSpPr>
      <dsp:spPr>
        <a:xfrm>
          <a:off x="0" y="0"/>
          <a:ext cx="5940806"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mn-MN" sz="1000" kern="1200">
              <a:solidFill>
                <a:sysClr val="windowText" lastClr="000000"/>
              </a:solidFill>
              <a:latin typeface="Arial" panose="020B0604020202020204" pitchFamily="34" charset="0"/>
              <a:cs typeface="Arial" panose="020B0604020202020204" pitchFamily="34" charset="0"/>
            </a:rPr>
            <a:t>Ойн сан </a:t>
          </a:r>
          <a:endParaRPr lang="en-US" sz="1000" kern="1200">
            <a:solidFill>
              <a:sysClr val="windowText" lastClr="000000"/>
            </a:solidFill>
            <a:latin typeface="Arial" panose="020B0604020202020204" pitchFamily="34" charset="0"/>
            <a:cs typeface="Arial" panose="020B0604020202020204" pitchFamily="34" charset="0"/>
          </a:endParaRPr>
        </a:p>
        <a:p>
          <a:pPr lvl="0" algn="ctr" defTabSz="444500">
            <a:lnSpc>
              <a:spcPct val="90000"/>
            </a:lnSpc>
            <a:spcBef>
              <a:spcPct val="0"/>
            </a:spcBef>
            <a:spcAft>
              <a:spcPct val="35000"/>
            </a:spcAft>
          </a:pPr>
          <a:r>
            <a:rPr lang="en-US" sz="1000" kern="1200">
              <a:solidFill>
                <a:sysClr val="windowText" lastClr="000000"/>
              </a:solidFill>
              <a:latin typeface="Arial" panose="020B0604020202020204" pitchFamily="34" charset="0"/>
              <a:cs typeface="Arial" panose="020B0604020202020204" pitchFamily="34" charset="0"/>
            </a:rPr>
            <a:t>18</a:t>
          </a:r>
          <a:r>
            <a:rPr lang="mn-MN" sz="1000" kern="1200">
              <a:solidFill>
                <a:sysClr val="windowText" lastClr="000000"/>
              </a:solidFill>
              <a:latin typeface="Arial" panose="020B0604020202020204" pitchFamily="34" charset="0"/>
              <a:cs typeface="Arial" panose="020B0604020202020204" pitchFamily="34" charset="0"/>
            </a:rPr>
            <a:t>,</a:t>
          </a:r>
          <a:r>
            <a:rPr lang="en-US" sz="1000" kern="1200">
              <a:solidFill>
                <a:sysClr val="windowText" lastClr="000000"/>
              </a:solidFill>
              <a:latin typeface="Arial" panose="020B0604020202020204" pitchFamily="34" charset="0"/>
              <a:cs typeface="Arial" panose="020B0604020202020204" pitchFamily="34" charset="0"/>
            </a:rPr>
            <a:t>607</a:t>
          </a:r>
          <a:r>
            <a:rPr lang="mn-MN" sz="1000" kern="1200">
              <a:solidFill>
                <a:sysClr val="windowText" lastClr="000000"/>
              </a:solidFill>
              <a:latin typeface="Arial" panose="020B0604020202020204" pitchFamily="34" charset="0"/>
              <a:cs typeface="Arial" panose="020B0604020202020204" pitchFamily="34" charset="0"/>
            </a:rPr>
            <a:t>,</a:t>
          </a:r>
          <a:r>
            <a:rPr lang="en-US" sz="1000" kern="1200">
              <a:solidFill>
                <a:sysClr val="windowText" lastClr="000000"/>
              </a:solidFill>
              <a:latin typeface="Arial" panose="020B0604020202020204" pitchFamily="34" charset="0"/>
              <a:cs typeface="Arial" panose="020B0604020202020204" pitchFamily="34" charset="0"/>
            </a:rPr>
            <a:t>969</a:t>
          </a:r>
          <a:r>
            <a:rPr lang="mn-MN" sz="1000" kern="1200">
              <a:solidFill>
                <a:sysClr val="windowText" lastClr="000000"/>
              </a:solidFill>
              <a:latin typeface="Arial" panose="020B0604020202020204" pitchFamily="34" charset="0"/>
              <a:cs typeface="Arial" panose="020B0604020202020204" pitchFamily="34" charset="0"/>
            </a:rPr>
            <a:t> га</a:t>
          </a:r>
          <a:endParaRPr lang="en-US" sz="1000" kern="1200">
            <a:solidFill>
              <a:sysClr val="windowText" lastClr="000000"/>
            </a:solidFill>
            <a:latin typeface="Arial" panose="020B0604020202020204" pitchFamily="34" charset="0"/>
            <a:cs typeface="Arial" panose="020B0604020202020204" pitchFamily="34" charset="0"/>
          </a:endParaRPr>
        </a:p>
      </dsp:txBody>
      <dsp:txXfrm>
        <a:off x="17208" y="17208"/>
        <a:ext cx="5906390" cy="553104"/>
      </dsp:txXfrm>
    </dsp:sp>
    <dsp:sp modelId="{0077B128-2CF5-46EE-9945-2891C5318C85}">
      <dsp:nvSpPr>
        <dsp:cNvPr id="0" name=""/>
        <dsp:cNvSpPr/>
      </dsp:nvSpPr>
      <dsp:spPr>
        <a:xfrm>
          <a:off x="1396" y="664220"/>
          <a:ext cx="5370607"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mn-MN" sz="1000" kern="1200">
              <a:solidFill>
                <a:sysClr val="windowText" lastClr="000000"/>
              </a:solidFill>
              <a:latin typeface="Arial" panose="020B0604020202020204" pitchFamily="34" charset="0"/>
              <a:cs typeface="Arial" panose="020B0604020202020204" pitchFamily="34" charset="0"/>
            </a:rPr>
            <a:t>Ойн талбай</a:t>
          </a:r>
        </a:p>
        <a:p>
          <a:pPr lvl="0" algn="ctr" defTabSz="444500">
            <a:lnSpc>
              <a:spcPct val="90000"/>
            </a:lnSpc>
            <a:spcBef>
              <a:spcPct val="0"/>
            </a:spcBef>
            <a:spcAft>
              <a:spcPct val="35000"/>
            </a:spcAft>
          </a:pPr>
          <a:r>
            <a:rPr lang="mn-MN" sz="1000" kern="1200">
              <a:solidFill>
                <a:sysClr val="windowText" lastClr="000000"/>
              </a:solidFill>
              <a:latin typeface="Arial" panose="020B0604020202020204" pitchFamily="34" charset="0"/>
              <a:cs typeface="Arial" panose="020B0604020202020204" pitchFamily="34" charset="0"/>
            </a:rPr>
            <a:t>18</a:t>
          </a:r>
          <a:r>
            <a:rPr lang="en-US" sz="1000" kern="1200">
              <a:solidFill>
                <a:sysClr val="windowText" lastClr="000000"/>
              </a:solidFill>
              <a:latin typeface="Arial" panose="020B0604020202020204" pitchFamily="34" charset="0"/>
              <a:cs typeface="Arial" panose="020B0604020202020204" pitchFamily="34" charset="0"/>
            </a:rPr>
            <a:t>,</a:t>
          </a:r>
          <a:r>
            <a:rPr lang="mn-MN" sz="1000" kern="1200">
              <a:solidFill>
                <a:sysClr val="windowText" lastClr="000000"/>
              </a:solidFill>
              <a:latin typeface="Arial" panose="020B0604020202020204" pitchFamily="34" charset="0"/>
              <a:cs typeface="Arial" panose="020B0604020202020204" pitchFamily="34" charset="0"/>
            </a:rPr>
            <a:t>086,</a:t>
          </a:r>
          <a:r>
            <a:rPr lang="en-US" sz="1000" kern="1200">
              <a:solidFill>
                <a:sysClr val="windowText" lastClr="000000"/>
              </a:solidFill>
              <a:latin typeface="Arial" panose="020B0604020202020204" pitchFamily="34" charset="0"/>
              <a:cs typeface="Arial" panose="020B0604020202020204" pitchFamily="34" charset="0"/>
            </a:rPr>
            <a:t>407</a:t>
          </a:r>
          <a:r>
            <a:rPr lang="mn-MN" sz="1000" kern="1200">
              <a:solidFill>
                <a:sysClr val="windowText" lastClr="000000"/>
              </a:solidFill>
              <a:latin typeface="Arial" panose="020B0604020202020204" pitchFamily="34" charset="0"/>
              <a:cs typeface="Arial" panose="020B0604020202020204" pitchFamily="34" charset="0"/>
            </a:rPr>
            <a:t> га</a:t>
          </a:r>
          <a:endParaRPr lang="en-US" sz="1000" kern="1200">
            <a:solidFill>
              <a:sysClr val="windowText" lastClr="000000"/>
            </a:solidFill>
            <a:latin typeface="Arial" panose="020B0604020202020204" pitchFamily="34" charset="0"/>
            <a:cs typeface="Arial" panose="020B0604020202020204" pitchFamily="34" charset="0"/>
          </a:endParaRPr>
        </a:p>
      </dsp:txBody>
      <dsp:txXfrm>
        <a:off x="18604" y="681428"/>
        <a:ext cx="5336191" cy="553104"/>
      </dsp:txXfrm>
    </dsp:sp>
    <dsp:sp modelId="{085EE6F9-DDC8-4C27-9136-F53D8CE9CD92}">
      <dsp:nvSpPr>
        <dsp:cNvPr id="0" name=""/>
        <dsp:cNvSpPr/>
      </dsp:nvSpPr>
      <dsp:spPr>
        <a:xfrm>
          <a:off x="1396" y="1327557"/>
          <a:ext cx="1600135"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mn-MN" sz="1000" kern="1200">
              <a:solidFill>
                <a:sysClr val="windowText" lastClr="000000"/>
              </a:solidFill>
              <a:latin typeface="Arial" panose="020B0604020202020204" pitchFamily="34" charset="0"/>
              <a:cs typeface="Arial" panose="020B0604020202020204" pitchFamily="34" charset="0"/>
            </a:rPr>
            <a:t>Ойгоор бүрхэгдсэн</a:t>
          </a:r>
        </a:p>
        <a:p>
          <a:pPr lvl="0" algn="ctr" defTabSz="444500">
            <a:lnSpc>
              <a:spcPct val="90000"/>
            </a:lnSpc>
            <a:spcBef>
              <a:spcPct val="0"/>
            </a:spcBef>
            <a:spcAft>
              <a:spcPct val="35000"/>
            </a:spcAft>
          </a:pPr>
          <a:r>
            <a:rPr lang="mn-MN" sz="1000" kern="1200">
              <a:solidFill>
                <a:sysClr val="windowText" lastClr="000000"/>
              </a:solidFill>
              <a:latin typeface="Arial" panose="020B0604020202020204" pitchFamily="34" charset="0"/>
              <a:cs typeface="Arial" panose="020B0604020202020204" pitchFamily="34" charset="0"/>
            </a:rPr>
            <a:t>12,45</a:t>
          </a:r>
          <a:r>
            <a:rPr lang="en-US" sz="1000" kern="1200">
              <a:solidFill>
                <a:sysClr val="windowText" lastClr="000000"/>
              </a:solidFill>
              <a:latin typeface="Arial" panose="020B0604020202020204" pitchFamily="34" charset="0"/>
              <a:cs typeface="Arial" panose="020B0604020202020204" pitchFamily="34" charset="0"/>
            </a:rPr>
            <a:t>1</a:t>
          </a:r>
          <a:r>
            <a:rPr lang="mn-MN" sz="1000" kern="1200">
              <a:solidFill>
                <a:sysClr val="windowText" lastClr="000000"/>
              </a:solidFill>
              <a:latin typeface="Arial" panose="020B0604020202020204" pitchFamily="34" charset="0"/>
              <a:cs typeface="Arial" panose="020B0604020202020204" pitchFamily="34" charset="0"/>
            </a:rPr>
            <a:t>,</a:t>
          </a:r>
          <a:r>
            <a:rPr lang="en-US" sz="1000" kern="1200">
              <a:solidFill>
                <a:sysClr val="windowText" lastClr="000000"/>
              </a:solidFill>
              <a:latin typeface="Arial" panose="020B0604020202020204" pitchFamily="34" charset="0"/>
              <a:cs typeface="Arial" panose="020B0604020202020204" pitchFamily="34" charset="0"/>
            </a:rPr>
            <a:t>999 </a:t>
          </a:r>
          <a:r>
            <a:rPr lang="mn-MN" sz="1000" kern="1200">
              <a:solidFill>
                <a:sysClr val="windowText" lastClr="000000"/>
              </a:solidFill>
              <a:latin typeface="Arial" panose="020B0604020202020204" pitchFamily="34" charset="0"/>
              <a:cs typeface="Arial" panose="020B0604020202020204" pitchFamily="34" charset="0"/>
            </a:rPr>
            <a:t>га</a:t>
          </a:r>
          <a:endParaRPr lang="en-US" sz="1000" kern="1200">
            <a:solidFill>
              <a:sysClr val="windowText" lastClr="000000"/>
            </a:solidFill>
            <a:latin typeface="Arial" panose="020B0604020202020204" pitchFamily="34" charset="0"/>
            <a:cs typeface="Arial" panose="020B0604020202020204" pitchFamily="34" charset="0"/>
          </a:endParaRPr>
        </a:p>
      </dsp:txBody>
      <dsp:txXfrm>
        <a:off x="18604" y="1344765"/>
        <a:ext cx="1565719" cy="553104"/>
      </dsp:txXfrm>
    </dsp:sp>
    <dsp:sp modelId="{34A3D313-1153-4F27-9397-6FA169710351}">
      <dsp:nvSpPr>
        <dsp:cNvPr id="0" name=""/>
        <dsp:cNvSpPr/>
      </dsp:nvSpPr>
      <dsp:spPr>
        <a:xfrm>
          <a:off x="1396" y="1990894"/>
          <a:ext cx="526014"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Байгалийн ой 11,674</a:t>
          </a:r>
          <a:r>
            <a:rPr lang="en-US" sz="800" kern="1200">
              <a:solidFill>
                <a:sysClr val="windowText" lastClr="000000"/>
              </a:solidFill>
              <a:latin typeface="Arial" panose="020B0604020202020204" pitchFamily="34" charset="0"/>
              <a:cs typeface="Arial" panose="020B0604020202020204" pitchFamily="34" charset="0"/>
            </a:rPr>
            <a:t>'438</a:t>
          </a:r>
          <a:r>
            <a:rPr lang="mn-MN" sz="800" kern="1200">
              <a:solidFill>
                <a:sysClr val="windowText" lastClr="000000"/>
              </a:solidFill>
              <a:latin typeface="Arial" panose="020B0604020202020204" pitchFamily="34" charset="0"/>
              <a:cs typeface="Arial" panose="020B0604020202020204" pitchFamily="34" charset="0"/>
            </a:rPr>
            <a:t> га</a:t>
          </a:r>
          <a:endParaRPr lang="en-US" sz="800" kern="1200">
            <a:solidFill>
              <a:sysClr val="windowText" lastClr="000000"/>
            </a:solidFill>
            <a:latin typeface="Arial" panose="020B0604020202020204" pitchFamily="34" charset="0"/>
            <a:cs typeface="Arial" panose="020B0604020202020204" pitchFamily="34" charset="0"/>
          </a:endParaRPr>
        </a:p>
      </dsp:txBody>
      <dsp:txXfrm>
        <a:off x="16802" y="2006300"/>
        <a:ext cx="495202" cy="556708"/>
      </dsp:txXfrm>
    </dsp:sp>
    <dsp:sp modelId="{7AC9BB5D-F91C-4FA3-97E5-473B2C71756A}">
      <dsp:nvSpPr>
        <dsp:cNvPr id="0" name=""/>
        <dsp:cNvSpPr/>
      </dsp:nvSpPr>
      <dsp:spPr>
        <a:xfrm>
          <a:off x="538457" y="1990894"/>
          <a:ext cx="526014"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Сөөг торлог </a:t>
          </a:r>
          <a:r>
            <a:rPr lang="en-US" sz="800" kern="1200">
              <a:solidFill>
                <a:sysClr val="windowText" lastClr="000000"/>
              </a:solidFill>
              <a:latin typeface="Arial" panose="020B0604020202020204" pitchFamily="34" charset="0"/>
              <a:cs typeface="Arial" panose="020B0604020202020204" pitchFamily="34" charset="0"/>
            </a:rPr>
            <a:t>769</a:t>
          </a:r>
          <a:r>
            <a:rPr lang="mn-MN" sz="800" kern="1200">
              <a:solidFill>
                <a:sysClr val="windowText" lastClr="000000"/>
              </a:solidFill>
              <a:latin typeface="Arial" panose="020B0604020202020204" pitchFamily="34" charset="0"/>
              <a:cs typeface="Arial" panose="020B0604020202020204" pitchFamily="34" charset="0"/>
            </a:rPr>
            <a:t>,</a:t>
          </a:r>
          <a:r>
            <a:rPr lang="en-US" sz="800" kern="1200">
              <a:solidFill>
                <a:sysClr val="windowText" lastClr="000000"/>
              </a:solidFill>
              <a:latin typeface="Arial" panose="020B0604020202020204" pitchFamily="34" charset="0"/>
              <a:cs typeface="Arial" panose="020B0604020202020204" pitchFamily="34" charset="0"/>
            </a:rPr>
            <a:t>615</a:t>
          </a:r>
          <a:r>
            <a:rPr lang="mn-MN" sz="800" kern="1200">
              <a:solidFill>
                <a:sysClr val="windowText" lastClr="000000"/>
              </a:solidFill>
              <a:latin typeface="Arial" panose="020B0604020202020204" pitchFamily="34" charset="0"/>
              <a:cs typeface="Arial" panose="020B0604020202020204" pitchFamily="34" charset="0"/>
            </a:rPr>
            <a:t> га</a:t>
          </a:r>
          <a:endParaRPr lang="en-US" sz="800" kern="1200">
            <a:solidFill>
              <a:sysClr val="windowText" lastClr="000000"/>
            </a:solidFill>
            <a:latin typeface="Arial" panose="020B0604020202020204" pitchFamily="34" charset="0"/>
            <a:cs typeface="Arial" panose="020B0604020202020204" pitchFamily="34" charset="0"/>
          </a:endParaRPr>
        </a:p>
      </dsp:txBody>
      <dsp:txXfrm>
        <a:off x="553863" y="2006300"/>
        <a:ext cx="495202" cy="556708"/>
      </dsp:txXfrm>
    </dsp:sp>
    <dsp:sp modelId="{4E126ACA-136E-41FD-94EA-CB758BE88982}">
      <dsp:nvSpPr>
        <dsp:cNvPr id="0" name=""/>
        <dsp:cNvSpPr/>
      </dsp:nvSpPr>
      <dsp:spPr>
        <a:xfrm>
          <a:off x="1075518" y="1990894"/>
          <a:ext cx="526014"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Таримал ой </a:t>
          </a:r>
          <a:r>
            <a:rPr lang="en-US" sz="800" kern="1200">
              <a:solidFill>
                <a:sysClr val="windowText" lastClr="000000"/>
              </a:solidFill>
              <a:latin typeface="Arial" panose="020B0604020202020204" pitchFamily="34" charset="0"/>
              <a:cs typeface="Arial" panose="020B0604020202020204" pitchFamily="34" charset="0"/>
            </a:rPr>
            <a:t>7</a:t>
          </a:r>
          <a:r>
            <a:rPr lang="mn-MN" sz="800" kern="1200">
              <a:solidFill>
                <a:sysClr val="windowText" lastClr="000000"/>
              </a:solidFill>
              <a:latin typeface="Arial" panose="020B0604020202020204" pitchFamily="34" charset="0"/>
              <a:cs typeface="Arial" panose="020B0604020202020204" pitchFamily="34" charset="0"/>
            </a:rPr>
            <a:t>,</a:t>
          </a:r>
          <a:r>
            <a:rPr lang="en-US" sz="800" kern="1200">
              <a:solidFill>
                <a:sysClr val="windowText" lastClr="000000"/>
              </a:solidFill>
              <a:latin typeface="Arial" panose="020B0604020202020204" pitchFamily="34" charset="0"/>
              <a:cs typeface="Arial" panose="020B0604020202020204" pitchFamily="34" charset="0"/>
            </a:rPr>
            <a:t>946</a:t>
          </a:r>
          <a:r>
            <a:rPr lang="mn-MN" sz="800" kern="1200">
              <a:solidFill>
                <a:sysClr val="windowText" lastClr="000000"/>
              </a:solidFill>
              <a:latin typeface="Arial" panose="020B0604020202020204" pitchFamily="34" charset="0"/>
              <a:cs typeface="Arial" panose="020B0604020202020204" pitchFamily="34" charset="0"/>
            </a:rPr>
            <a:t> га</a:t>
          </a:r>
          <a:endParaRPr lang="en-US" sz="800" kern="1200">
            <a:solidFill>
              <a:sysClr val="windowText" lastClr="000000"/>
            </a:solidFill>
            <a:latin typeface="Arial" panose="020B0604020202020204" pitchFamily="34" charset="0"/>
            <a:cs typeface="Arial" panose="020B0604020202020204" pitchFamily="34" charset="0"/>
          </a:endParaRPr>
        </a:p>
      </dsp:txBody>
      <dsp:txXfrm>
        <a:off x="1090924" y="2006300"/>
        <a:ext cx="495202" cy="556708"/>
      </dsp:txXfrm>
    </dsp:sp>
    <dsp:sp modelId="{780F8822-6B4A-409B-B240-8F1964E5ABE6}">
      <dsp:nvSpPr>
        <dsp:cNvPr id="0" name=""/>
        <dsp:cNvSpPr/>
      </dsp:nvSpPr>
      <dsp:spPr>
        <a:xfrm>
          <a:off x="1623625" y="1327557"/>
          <a:ext cx="3748378"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mn-MN" sz="1000" kern="1200">
              <a:solidFill>
                <a:sysClr val="windowText" lastClr="000000"/>
              </a:solidFill>
              <a:latin typeface="Arial" panose="020B0604020202020204" pitchFamily="34" charset="0"/>
              <a:cs typeface="Arial" panose="020B0604020202020204" pitchFamily="34" charset="0"/>
            </a:rPr>
            <a:t>Ойгоор бүрхэгдээгүй</a:t>
          </a:r>
        </a:p>
        <a:p>
          <a:pPr lvl="0" algn="ctr" defTabSz="444500">
            <a:lnSpc>
              <a:spcPct val="90000"/>
            </a:lnSpc>
            <a:spcBef>
              <a:spcPct val="0"/>
            </a:spcBef>
            <a:spcAft>
              <a:spcPct val="35000"/>
            </a:spcAft>
          </a:pPr>
          <a:r>
            <a:rPr lang="mn-MN" sz="1000" kern="1200">
              <a:solidFill>
                <a:sysClr val="windowText" lastClr="000000"/>
              </a:solidFill>
              <a:latin typeface="Arial" panose="020B0604020202020204" pitchFamily="34" charset="0"/>
              <a:cs typeface="Arial" panose="020B0604020202020204" pitchFamily="34" charset="0"/>
            </a:rPr>
            <a:t>5,634,408 га</a:t>
          </a:r>
          <a:endParaRPr lang="en-US" sz="1000" kern="1200">
            <a:solidFill>
              <a:sysClr val="windowText" lastClr="000000"/>
            </a:solidFill>
            <a:latin typeface="Arial" panose="020B0604020202020204" pitchFamily="34" charset="0"/>
            <a:cs typeface="Arial" panose="020B0604020202020204" pitchFamily="34" charset="0"/>
          </a:endParaRPr>
        </a:p>
      </dsp:txBody>
      <dsp:txXfrm>
        <a:off x="1640833" y="1344765"/>
        <a:ext cx="3713962" cy="553104"/>
      </dsp:txXfrm>
    </dsp:sp>
    <dsp:sp modelId="{E05CA7B3-75DF-4AB7-BB4A-08FD99745E5F}">
      <dsp:nvSpPr>
        <dsp:cNvPr id="0" name=""/>
        <dsp:cNvSpPr/>
      </dsp:nvSpPr>
      <dsp:spPr>
        <a:xfrm>
          <a:off x="1623625" y="1990894"/>
          <a:ext cx="526014"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Ойжих талбай</a:t>
          </a:r>
          <a:r>
            <a:rPr lang="en-US" sz="800" kern="1200">
              <a:solidFill>
                <a:sysClr val="windowText" lastClr="000000"/>
              </a:solidFill>
              <a:latin typeface="Arial" panose="020B0604020202020204" pitchFamily="34" charset="0"/>
              <a:cs typeface="Arial" panose="020B0604020202020204" pitchFamily="34" charset="0"/>
            </a:rPr>
            <a:t> 171</a:t>
          </a:r>
          <a:r>
            <a:rPr lang="mn-MN" sz="800" kern="1200">
              <a:solidFill>
                <a:sysClr val="windowText" lastClr="000000"/>
              </a:solidFill>
              <a:latin typeface="Arial" panose="020B0604020202020204" pitchFamily="34" charset="0"/>
              <a:cs typeface="Arial" panose="020B0604020202020204" pitchFamily="34" charset="0"/>
            </a:rPr>
            <a:t>,</a:t>
          </a:r>
          <a:r>
            <a:rPr lang="en-US" sz="800" kern="1200">
              <a:solidFill>
                <a:sysClr val="windowText" lastClr="000000"/>
              </a:solidFill>
              <a:latin typeface="Arial" panose="020B0604020202020204" pitchFamily="34" charset="0"/>
              <a:cs typeface="Arial" panose="020B0604020202020204" pitchFamily="34" charset="0"/>
            </a:rPr>
            <a:t>673 </a:t>
          </a:r>
          <a:r>
            <a:rPr lang="mn-MN" sz="800" kern="1200">
              <a:solidFill>
                <a:sysClr val="windowText" lastClr="000000"/>
              </a:solidFill>
              <a:latin typeface="Arial" panose="020B0604020202020204" pitchFamily="34" charset="0"/>
              <a:cs typeface="Arial" panose="020B0604020202020204" pitchFamily="34" charset="0"/>
            </a:rPr>
            <a:t>га</a:t>
          </a:r>
          <a:endParaRPr lang="en-US" sz="800" kern="1200">
            <a:solidFill>
              <a:sysClr val="windowText" lastClr="000000"/>
            </a:solidFill>
            <a:latin typeface="Arial" panose="020B0604020202020204" pitchFamily="34" charset="0"/>
            <a:cs typeface="Arial" panose="020B0604020202020204" pitchFamily="34" charset="0"/>
          </a:endParaRPr>
        </a:p>
      </dsp:txBody>
      <dsp:txXfrm>
        <a:off x="1639031" y="2006300"/>
        <a:ext cx="495202" cy="556708"/>
      </dsp:txXfrm>
    </dsp:sp>
    <dsp:sp modelId="{29599810-05BA-42C0-896E-17C0FAC9AFD3}">
      <dsp:nvSpPr>
        <dsp:cNvPr id="0" name=""/>
        <dsp:cNvSpPr/>
      </dsp:nvSpPr>
      <dsp:spPr>
        <a:xfrm>
          <a:off x="2160685" y="1990894"/>
          <a:ext cx="526014"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Ойжуулсан талбай </a:t>
          </a:r>
          <a:r>
            <a:rPr lang="en-US" sz="800" kern="1200">
              <a:solidFill>
                <a:sysClr val="windowText" lastClr="000000"/>
              </a:solidFill>
              <a:latin typeface="Arial" panose="020B0604020202020204" pitchFamily="34" charset="0"/>
              <a:cs typeface="Arial" panose="020B0604020202020204" pitchFamily="34" charset="0"/>
            </a:rPr>
            <a:t>25</a:t>
          </a:r>
          <a:r>
            <a:rPr lang="mn-MN" sz="800" kern="1200">
              <a:solidFill>
                <a:sysClr val="windowText" lastClr="000000"/>
              </a:solidFill>
              <a:latin typeface="Arial" panose="020B0604020202020204" pitchFamily="34" charset="0"/>
              <a:cs typeface="Arial" panose="020B0604020202020204" pitchFamily="34" charset="0"/>
            </a:rPr>
            <a:t>,</a:t>
          </a:r>
          <a:r>
            <a:rPr lang="en-US" sz="800" kern="1200">
              <a:solidFill>
                <a:sysClr val="windowText" lastClr="000000"/>
              </a:solidFill>
              <a:latin typeface="Arial" panose="020B0604020202020204" pitchFamily="34" charset="0"/>
              <a:cs typeface="Arial" panose="020B0604020202020204" pitchFamily="34" charset="0"/>
            </a:rPr>
            <a:t>842</a:t>
          </a:r>
          <a:r>
            <a:rPr lang="mn-MN" sz="800" kern="1200">
              <a:solidFill>
                <a:sysClr val="windowText" lastClr="000000"/>
              </a:solidFill>
              <a:latin typeface="Arial" panose="020B0604020202020204" pitchFamily="34" charset="0"/>
              <a:cs typeface="Arial" panose="020B0604020202020204" pitchFamily="34" charset="0"/>
            </a:rPr>
            <a:t> га</a:t>
          </a:r>
          <a:endParaRPr lang="en-US" sz="800" kern="1200">
            <a:solidFill>
              <a:sysClr val="windowText" lastClr="000000"/>
            </a:solidFill>
            <a:latin typeface="Arial" panose="020B0604020202020204" pitchFamily="34" charset="0"/>
            <a:cs typeface="Arial" panose="020B0604020202020204" pitchFamily="34" charset="0"/>
          </a:endParaRPr>
        </a:p>
      </dsp:txBody>
      <dsp:txXfrm>
        <a:off x="2176091" y="2006300"/>
        <a:ext cx="495202" cy="556708"/>
      </dsp:txXfrm>
    </dsp:sp>
    <dsp:sp modelId="{858DA975-869F-4898-8C58-57997442017C}">
      <dsp:nvSpPr>
        <dsp:cNvPr id="0" name=""/>
        <dsp:cNvSpPr/>
      </dsp:nvSpPr>
      <dsp:spPr>
        <a:xfrm>
          <a:off x="2697746" y="1990894"/>
          <a:ext cx="526014"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ХШӨНТ 99,511 га</a:t>
          </a:r>
          <a:endParaRPr lang="en-US" sz="800" kern="1200">
            <a:solidFill>
              <a:sysClr val="windowText" lastClr="000000"/>
            </a:solidFill>
            <a:latin typeface="Arial" panose="020B0604020202020204" pitchFamily="34" charset="0"/>
            <a:cs typeface="Arial" panose="020B0604020202020204" pitchFamily="34" charset="0"/>
          </a:endParaRPr>
        </a:p>
      </dsp:txBody>
      <dsp:txXfrm>
        <a:off x="2713152" y="2006300"/>
        <a:ext cx="495202" cy="556708"/>
      </dsp:txXfrm>
    </dsp:sp>
    <dsp:sp modelId="{EA4C46D3-FAF3-46E8-98B9-09000AF2D84C}">
      <dsp:nvSpPr>
        <dsp:cNvPr id="0" name=""/>
        <dsp:cNvSpPr/>
      </dsp:nvSpPr>
      <dsp:spPr>
        <a:xfrm>
          <a:off x="3234807" y="1990894"/>
          <a:ext cx="526014"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Тармаг мод</a:t>
          </a:r>
          <a:r>
            <a:rPr lang="en-US" sz="800" kern="1200">
              <a:solidFill>
                <a:sysClr val="windowText" lastClr="000000"/>
              </a:solidFill>
              <a:latin typeface="Arial" panose="020B0604020202020204" pitchFamily="34" charset="0"/>
              <a:cs typeface="Arial" panose="020B0604020202020204" pitchFamily="34" charset="0"/>
            </a:rPr>
            <a:t> 3</a:t>
          </a:r>
          <a:r>
            <a:rPr lang="mn-MN" sz="800" kern="1200">
              <a:solidFill>
                <a:sysClr val="windowText" lastClr="000000"/>
              </a:solidFill>
              <a:latin typeface="Arial" panose="020B0604020202020204" pitchFamily="34" charset="0"/>
              <a:cs typeface="Arial" panose="020B0604020202020204" pitchFamily="34" charset="0"/>
            </a:rPr>
            <a:t>,</a:t>
          </a:r>
          <a:r>
            <a:rPr lang="en-US" sz="800" kern="1200">
              <a:solidFill>
                <a:sysClr val="windowText" lastClr="000000"/>
              </a:solidFill>
              <a:latin typeface="Arial" panose="020B0604020202020204" pitchFamily="34" charset="0"/>
              <a:cs typeface="Arial" panose="020B0604020202020204" pitchFamily="34" charset="0"/>
            </a:rPr>
            <a:t>555</a:t>
          </a:r>
          <a:r>
            <a:rPr lang="mn-MN" sz="800" kern="1200">
              <a:solidFill>
                <a:sysClr val="windowText" lastClr="000000"/>
              </a:solidFill>
              <a:latin typeface="Arial" panose="020B0604020202020204" pitchFamily="34" charset="0"/>
              <a:cs typeface="Arial" panose="020B0604020202020204" pitchFamily="34" charset="0"/>
            </a:rPr>
            <a:t>,</a:t>
          </a:r>
          <a:r>
            <a:rPr lang="en-US" sz="800" kern="1200">
              <a:solidFill>
                <a:sysClr val="windowText" lastClr="000000"/>
              </a:solidFill>
              <a:latin typeface="Arial" panose="020B0604020202020204" pitchFamily="34" charset="0"/>
              <a:cs typeface="Arial" panose="020B0604020202020204" pitchFamily="34" charset="0"/>
            </a:rPr>
            <a:t>427 </a:t>
          </a:r>
          <a:r>
            <a:rPr lang="mn-MN" sz="800" kern="1200">
              <a:solidFill>
                <a:sysClr val="windowText" lastClr="000000"/>
              </a:solidFill>
              <a:latin typeface="Arial" panose="020B0604020202020204" pitchFamily="34" charset="0"/>
              <a:cs typeface="Arial" panose="020B0604020202020204" pitchFamily="34" charset="0"/>
            </a:rPr>
            <a:t>га</a:t>
          </a:r>
          <a:endParaRPr lang="en-US" sz="800" kern="1200">
            <a:solidFill>
              <a:sysClr val="windowText" lastClr="000000"/>
            </a:solidFill>
            <a:latin typeface="Arial" panose="020B0604020202020204" pitchFamily="34" charset="0"/>
            <a:cs typeface="Arial" panose="020B0604020202020204" pitchFamily="34" charset="0"/>
          </a:endParaRPr>
        </a:p>
      </dsp:txBody>
      <dsp:txXfrm>
        <a:off x="3250213" y="2006300"/>
        <a:ext cx="495202" cy="556708"/>
      </dsp:txXfrm>
    </dsp:sp>
    <dsp:sp modelId="{5C505BF5-66BE-48A3-B222-265A27E1752B}">
      <dsp:nvSpPr>
        <dsp:cNvPr id="0" name=""/>
        <dsp:cNvSpPr/>
      </dsp:nvSpPr>
      <dsp:spPr>
        <a:xfrm>
          <a:off x="3771867" y="1990894"/>
          <a:ext cx="526014"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Шатсан талбай</a:t>
          </a:r>
          <a:r>
            <a:rPr lang="en-US" sz="800" kern="1200">
              <a:solidFill>
                <a:sysClr val="windowText" lastClr="000000"/>
              </a:solidFill>
              <a:latin typeface="Arial" panose="020B0604020202020204" pitchFamily="34" charset="0"/>
              <a:cs typeface="Arial" panose="020B0604020202020204" pitchFamily="34" charset="0"/>
            </a:rPr>
            <a:t> 1</a:t>
          </a:r>
          <a:r>
            <a:rPr lang="mn-MN" sz="800" kern="1200">
              <a:solidFill>
                <a:sysClr val="windowText" lastClr="000000"/>
              </a:solidFill>
              <a:latin typeface="Arial" panose="020B0604020202020204" pitchFamily="34" charset="0"/>
              <a:cs typeface="Arial" panose="020B0604020202020204" pitchFamily="34" charset="0"/>
            </a:rPr>
            <a:t>,</a:t>
          </a:r>
          <a:r>
            <a:rPr lang="en-US" sz="800" kern="1200">
              <a:solidFill>
                <a:sysClr val="windowText" lastClr="000000"/>
              </a:solidFill>
              <a:latin typeface="Arial" panose="020B0604020202020204" pitchFamily="34" charset="0"/>
              <a:cs typeface="Arial" panose="020B0604020202020204" pitchFamily="34" charset="0"/>
            </a:rPr>
            <a:t>650</a:t>
          </a:r>
          <a:r>
            <a:rPr lang="mn-MN" sz="800" kern="1200">
              <a:solidFill>
                <a:sysClr val="windowText" lastClr="000000"/>
              </a:solidFill>
              <a:latin typeface="Arial" panose="020B0604020202020204" pitchFamily="34" charset="0"/>
              <a:cs typeface="Arial" panose="020B0604020202020204" pitchFamily="34" charset="0"/>
            </a:rPr>
            <a:t>,852 га</a:t>
          </a:r>
          <a:endParaRPr lang="en-US" sz="800" kern="1200">
            <a:solidFill>
              <a:sysClr val="windowText" lastClr="000000"/>
            </a:solidFill>
            <a:latin typeface="Arial" panose="020B0604020202020204" pitchFamily="34" charset="0"/>
            <a:cs typeface="Arial" panose="020B0604020202020204" pitchFamily="34" charset="0"/>
          </a:endParaRPr>
        </a:p>
      </dsp:txBody>
      <dsp:txXfrm>
        <a:off x="3787273" y="2006300"/>
        <a:ext cx="495202" cy="556708"/>
      </dsp:txXfrm>
    </dsp:sp>
    <dsp:sp modelId="{1CA8FF1A-EEF7-49E4-9547-BEBE30F495C8}">
      <dsp:nvSpPr>
        <dsp:cNvPr id="0" name=""/>
        <dsp:cNvSpPr/>
      </dsp:nvSpPr>
      <dsp:spPr>
        <a:xfrm>
          <a:off x="4308928" y="1990894"/>
          <a:ext cx="526014"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Мод бэлтгэсэн талбай 130,646 га</a:t>
          </a:r>
          <a:endParaRPr lang="en-US" sz="800" kern="1200">
            <a:solidFill>
              <a:sysClr val="windowText" lastClr="000000"/>
            </a:solidFill>
            <a:latin typeface="Arial" panose="020B0604020202020204" pitchFamily="34" charset="0"/>
            <a:cs typeface="Arial" panose="020B0604020202020204" pitchFamily="34" charset="0"/>
          </a:endParaRPr>
        </a:p>
      </dsp:txBody>
      <dsp:txXfrm>
        <a:off x="4324334" y="2006300"/>
        <a:ext cx="495202" cy="556708"/>
      </dsp:txXfrm>
    </dsp:sp>
    <dsp:sp modelId="{9AB0622B-AE2C-4F5B-BA4F-BAC90AAF8801}">
      <dsp:nvSpPr>
        <dsp:cNvPr id="0" name=""/>
        <dsp:cNvSpPr/>
      </dsp:nvSpPr>
      <dsp:spPr>
        <a:xfrm>
          <a:off x="4845989" y="1990894"/>
          <a:ext cx="526014"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СЦУ талбай 457 га</a:t>
          </a:r>
          <a:endParaRPr lang="en-US" sz="800" kern="1200">
            <a:solidFill>
              <a:sysClr val="windowText" lastClr="000000"/>
            </a:solidFill>
            <a:latin typeface="Arial" panose="020B0604020202020204" pitchFamily="34" charset="0"/>
            <a:cs typeface="Arial" panose="020B0604020202020204" pitchFamily="34" charset="0"/>
          </a:endParaRPr>
        </a:p>
      </dsp:txBody>
      <dsp:txXfrm>
        <a:off x="4861395" y="2006300"/>
        <a:ext cx="495202" cy="556708"/>
      </dsp:txXfrm>
    </dsp:sp>
    <dsp:sp modelId="{D45F6D3A-E904-40B2-8C53-3AEB6816DEC5}">
      <dsp:nvSpPr>
        <dsp:cNvPr id="0" name=""/>
        <dsp:cNvSpPr/>
      </dsp:nvSpPr>
      <dsp:spPr>
        <a:xfrm>
          <a:off x="5416188" y="664220"/>
          <a:ext cx="526014" cy="587520"/>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Ойн бус талбай</a:t>
          </a:r>
        </a:p>
        <a:p>
          <a:pPr lvl="0" algn="ctr" defTabSz="355600">
            <a:lnSpc>
              <a:spcPct val="90000"/>
            </a:lnSpc>
            <a:spcBef>
              <a:spcPct val="0"/>
            </a:spcBef>
            <a:spcAft>
              <a:spcPct val="35000"/>
            </a:spcAft>
          </a:pPr>
          <a:r>
            <a:rPr lang="mn-MN" sz="800" kern="1200">
              <a:solidFill>
                <a:sysClr val="windowText" lastClr="000000"/>
              </a:solidFill>
              <a:latin typeface="Arial" panose="020B0604020202020204" pitchFamily="34" charset="0"/>
              <a:cs typeface="Arial" panose="020B0604020202020204" pitchFamily="34" charset="0"/>
            </a:rPr>
            <a:t>521,</a:t>
          </a:r>
          <a:r>
            <a:rPr lang="en-US" sz="800" kern="1200">
              <a:solidFill>
                <a:sysClr val="windowText" lastClr="000000"/>
              </a:solidFill>
              <a:latin typeface="Arial" panose="020B0604020202020204" pitchFamily="34" charset="0"/>
              <a:cs typeface="Arial" panose="020B0604020202020204" pitchFamily="34" charset="0"/>
            </a:rPr>
            <a:t>5</a:t>
          </a:r>
          <a:r>
            <a:rPr lang="mn-MN" sz="800" kern="1200">
              <a:solidFill>
                <a:sysClr val="windowText" lastClr="000000"/>
              </a:solidFill>
              <a:latin typeface="Arial" panose="020B0604020202020204" pitchFamily="34" charset="0"/>
              <a:cs typeface="Arial" panose="020B0604020202020204" pitchFamily="34" charset="0"/>
            </a:rPr>
            <a:t>6</a:t>
          </a:r>
          <a:r>
            <a:rPr lang="en-US" sz="800" kern="1200">
              <a:solidFill>
                <a:sysClr val="windowText" lastClr="000000"/>
              </a:solidFill>
              <a:latin typeface="Arial" panose="020B0604020202020204" pitchFamily="34" charset="0"/>
              <a:cs typeface="Arial" panose="020B0604020202020204" pitchFamily="34" charset="0"/>
            </a:rPr>
            <a:t>2</a:t>
          </a:r>
          <a:r>
            <a:rPr lang="mn-MN" sz="800" kern="1200">
              <a:solidFill>
                <a:sysClr val="windowText" lastClr="000000"/>
              </a:solidFill>
              <a:latin typeface="Arial" panose="020B0604020202020204" pitchFamily="34" charset="0"/>
              <a:cs typeface="Arial" panose="020B0604020202020204" pitchFamily="34" charset="0"/>
            </a:rPr>
            <a:t> га</a:t>
          </a:r>
          <a:endParaRPr lang="en-US" sz="800" kern="1200">
            <a:solidFill>
              <a:sysClr val="windowText" lastClr="000000"/>
            </a:solidFill>
            <a:latin typeface="Arial" panose="020B0604020202020204" pitchFamily="34" charset="0"/>
            <a:cs typeface="Arial" panose="020B0604020202020204" pitchFamily="34" charset="0"/>
          </a:endParaRPr>
        </a:p>
      </dsp:txBody>
      <dsp:txXfrm>
        <a:off x="5431594" y="679626"/>
        <a:ext cx="495202" cy="55670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0.36745</cdr:x>
      <cdr:y>0.01486</cdr:y>
    </cdr:from>
    <cdr:to>
      <cdr:x>0.65734</cdr:x>
      <cdr:y>0.15689</cdr:y>
    </cdr:to>
    <cdr:sp macro="" textlink="">
      <cdr:nvSpPr>
        <cdr:cNvPr id="2" name="Rectangle 1"/>
        <cdr:cNvSpPr/>
      </cdr:nvSpPr>
      <cdr:spPr>
        <a:xfrm xmlns:a="http://schemas.openxmlformats.org/drawingml/2006/main">
          <a:off x="650294" y="21946"/>
          <a:ext cx="513031" cy="209780"/>
        </a:xfrm>
        <a:prstGeom xmlns:a="http://schemas.openxmlformats.org/drawingml/2006/main" prst="rect">
          <a:avLst/>
        </a:prstGeom>
        <a:solidFill xmlns:a="http://schemas.openxmlformats.org/drawingml/2006/main">
          <a:schemeClr val="bg1"/>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mn-MN" sz="1000" b="1" dirty="0">
              <a:solidFill>
                <a:schemeClr val="tx1"/>
              </a:solidFill>
            </a:rPr>
            <a:t>2085</a:t>
          </a:r>
          <a:endParaRPr lang="en-US" sz="1000" b="1" dirty="0">
            <a:solidFill>
              <a:schemeClr val="tx1"/>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0.39455</cdr:x>
      <cdr:y>0.02722</cdr:y>
    </cdr:from>
    <cdr:to>
      <cdr:x>0.62939</cdr:x>
      <cdr:y>0.15022</cdr:y>
    </cdr:to>
    <cdr:sp macro="" textlink="">
      <cdr:nvSpPr>
        <cdr:cNvPr id="2" name="Rectangle 1"/>
        <cdr:cNvSpPr/>
      </cdr:nvSpPr>
      <cdr:spPr>
        <a:xfrm xmlns:a="http://schemas.openxmlformats.org/drawingml/2006/main">
          <a:off x="770409" y="46392"/>
          <a:ext cx="458545" cy="209640"/>
        </a:xfrm>
        <a:prstGeom xmlns:a="http://schemas.openxmlformats.org/drawingml/2006/main" prst="rect">
          <a:avLst/>
        </a:prstGeom>
        <a:solidFill xmlns:a="http://schemas.openxmlformats.org/drawingml/2006/main">
          <a:schemeClr val="bg1"/>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mn-MN" sz="900" b="1" dirty="0">
              <a:solidFill>
                <a:schemeClr val="tx1"/>
              </a:solidFill>
            </a:rPr>
            <a:t>2012</a:t>
          </a:r>
          <a:endParaRPr lang="en-US" sz="1050" b="1" dirty="0">
            <a:solidFill>
              <a:schemeClr val="tx1"/>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0.27376</cdr:x>
      <cdr:y>0.90179</cdr:y>
    </cdr:from>
    <cdr:to>
      <cdr:x>0.43802</cdr:x>
      <cdr:y>1</cdr:y>
    </cdr:to>
    <cdr:sp macro="" textlink="">
      <cdr:nvSpPr>
        <cdr:cNvPr id="2" name="TextBox 1">
          <a:extLst xmlns:a="http://schemas.openxmlformats.org/drawingml/2006/main">
            <a:ext uri="{FF2B5EF4-FFF2-40B4-BE49-F238E27FC236}">
              <a16:creationId xmlns="" xmlns:a16="http://schemas.microsoft.com/office/drawing/2014/main" id="{FA4E3317-81A3-210A-8DFA-CD476D36DCE6}"/>
            </a:ext>
          </a:extLst>
        </cdr:cNvPr>
        <cdr:cNvSpPr txBox="1"/>
      </cdr:nvSpPr>
      <cdr:spPr>
        <a:xfrm xmlns:a="http://schemas.openxmlformats.org/drawingml/2006/main">
          <a:off x="1523999" y="4122964"/>
          <a:ext cx="914400" cy="44903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quot;Times New Roman&quot;,serif">
    <w:altName w:val="Cambria"/>
    <w:panose1 w:val="00000000000000000000"/>
    <w:charset w:val="00"/>
    <w:family w:val="roman"/>
    <w:notTrueType/>
    <w:pitch w:val="default"/>
  </w:font>
  <w:font w:name="ＭＳ ゴシック">
    <w:charset w:val="80"/>
    <w:family w:val="auto"/>
    <w:pitch w:val="variable"/>
    <w:sig w:usb0="E00002FF" w:usb1="6AC7FDFB" w:usb2="08000012" w:usb3="00000000" w:csb0="0002009F" w:csb1="00000000"/>
  </w:font>
  <w:font w:name="Arial Mon">
    <w:altName w:val="Arial"/>
    <w:charset w:val="00"/>
    <w:family w:val="swiss"/>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MAK Arial">
    <w:altName w:val="Calibri"/>
    <w:panose1 w:val="00000000000000000000"/>
    <w:charset w:val="CC"/>
    <w:family w:val="swiss"/>
    <w:notTrueType/>
    <w:pitch w:val="default"/>
    <w:sig w:usb0="00000201" w:usb1="08070000" w:usb2="00000010" w:usb3="00000000" w:csb0="00020004" w:csb1="00000000"/>
  </w:font>
  <w:font w:name="Segoe UI">
    <w:altName w:val="Calibri"/>
    <w:charset w:val="00"/>
    <w:family w:val="swiss"/>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Microsoft Sans Serif">
    <w:panose1 w:val="020B0604020202020204"/>
    <w:charset w:val="00"/>
    <w:family w:val="auto"/>
    <w:pitch w:val="variable"/>
    <w:sig w:usb0="E1002AFF" w:usb1="C0000002" w:usb2="00000008" w:usb3="00000000" w:csb0="000101FF" w:csb1="00000000"/>
  </w:font>
  <w:font w:name="Calibri Light">
    <w:panose1 w:val="020F0302020204030204"/>
    <w:charset w:val="00"/>
    <w:family w:val="auto"/>
    <w:pitch w:val="variable"/>
    <w:sig w:usb0="A00002EF" w:usb1="4000207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Georgia">
    <w:panose1 w:val="02040502050405020303"/>
    <w:charset w:val="00"/>
    <w:family w:val="auto"/>
    <w:pitch w:val="variable"/>
    <w:sig w:usb0="00000287" w:usb1="00000000" w:usb2="00000000" w:usb3="00000000" w:csb0="0000009F" w:csb1="00000000"/>
  </w:font>
  <w:font w:name="PMingLiU">
    <w:panose1 w:val="02020500000000000000"/>
    <w:charset w:val="88"/>
    <w:family w:val="auto"/>
    <w:pitch w:val="variable"/>
    <w:sig w:usb0="A00002FF" w:usb1="28CFFCFA" w:usb2="00000016" w:usb3="00000000" w:csb0="00100001" w:csb1="00000000"/>
  </w:font>
  <w:font w:name="Tahoma">
    <w:panose1 w:val="020B0604030504040204"/>
    <w:charset w:val="00"/>
    <w:family w:val="auto"/>
    <w:pitch w:val="variable"/>
    <w:sig w:usb0="E1002EFF" w:usb1="C000605B" w:usb2="00000029" w:usb3="00000000" w:csb0="000101FF" w:csb1="00000000"/>
  </w:font>
  <w:font w:name="IRTTYN+Tahoma">
    <w:altName w:val="Yu Gothic"/>
    <w:panose1 w:val="00000000000000000000"/>
    <w:charset w:val="80"/>
    <w:family w:val="swiss"/>
    <w:notTrueType/>
    <w:pitch w:val="default"/>
    <w:sig w:usb0="00000001" w:usb1="08070000" w:usb2="00000010" w:usb3="00000000" w:csb0="00020000" w:csb1="00000000"/>
  </w:font>
  <w:font w:name="+mn-ea">
    <w:altName w:val="Cambria"/>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Cambria Math">
    <w:panose1 w:val="02040503050406030204"/>
    <w:charset w:val="00"/>
    <w:family w:val="auto"/>
    <w:pitch w:val="variable"/>
    <w:sig w:usb0="E00002FF" w:usb1="42002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PT Sans">
    <w:panose1 w:val="020B0503020203020204"/>
    <w:charset w:val="CC"/>
    <w:family w:val="auto"/>
    <w:pitch w:val="variable"/>
    <w:sig w:usb0="A00002EF" w:usb1="5000204B" w:usb2="00000000" w:usb3="00000000" w:csb0="00000097" w:csb1="00000000"/>
  </w:font>
  <w:font w:name="Roboto">
    <w:charset w:val="00"/>
    <w:family w:val="auto"/>
    <w:pitch w:val="variable"/>
    <w:sig w:usb0="E00002FF" w:usb1="5000205B" w:usb2="00000020" w:usb3="00000000" w:csb0="000001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D03"/>
    <w:rsid w:val="00265D03"/>
    <w:rsid w:val="003D17A2"/>
    <w:rsid w:val="00934259"/>
    <w:rsid w:val="00B347DE"/>
    <w:rsid w:val="00CA042A"/>
    <w:rsid w:val="00F7543A"/>
    <w:rsid w:val="00FA21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ixel 8">
    <a:dk1>
      <a:srgbClr val="003300"/>
    </a:dk1>
    <a:lt1>
      <a:srgbClr val="FFFFFF"/>
    </a:lt1>
    <a:dk2>
      <a:srgbClr val="000000"/>
    </a:dk2>
    <a:lt2>
      <a:srgbClr val="336600"/>
    </a:lt2>
    <a:accent1>
      <a:srgbClr val="CCCC00"/>
    </a:accent1>
    <a:accent2>
      <a:srgbClr val="669900"/>
    </a:accent2>
    <a:accent3>
      <a:srgbClr val="FFFFFF"/>
    </a:accent3>
    <a:accent4>
      <a:srgbClr val="002A00"/>
    </a:accent4>
    <a:accent5>
      <a:srgbClr val="E2E2AA"/>
    </a:accent5>
    <a:accent6>
      <a:srgbClr val="5C8A00"/>
    </a:accent6>
    <a:hlink>
      <a:srgbClr val="333300"/>
    </a:hlink>
    <a:folHlink>
      <a:srgbClr val="99CC00"/>
    </a:folHlink>
  </a:clrScheme>
  <a:fontScheme name="Pixel">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ixel 8">
    <a:dk1>
      <a:srgbClr val="003300"/>
    </a:dk1>
    <a:lt1>
      <a:srgbClr val="FFFFFF"/>
    </a:lt1>
    <a:dk2>
      <a:srgbClr val="000000"/>
    </a:dk2>
    <a:lt2>
      <a:srgbClr val="336600"/>
    </a:lt2>
    <a:accent1>
      <a:srgbClr val="CCCC00"/>
    </a:accent1>
    <a:accent2>
      <a:srgbClr val="669900"/>
    </a:accent2>
    <a:accent3>
      <a:srgbClr val="FFFFFF"/>
    </a:accent3>
    <a:accent4>
      <a:srgbClr val="002A00"/>
    </a:accent4>
    <a:accent5>
      <a:srgbClr val="E2E2AA"/>
    </a:accent5>
    <a:accent6>
      <a:srgbClr val="5C8A00"/>
    </a:accent6>
    <a:hlink>
      <a:srgbClr val="333300"/>
    </a:hlink>
    <a:folHlink>
      <a:srgbClr val="99CC00"/>
    </a:folHlink>
  </a:clrScheme>
  <a:fontScheme name="Pixel">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5" ma:contentTypeDescription="Create a new document." ma:contentTypeScope="" ma:versionID="baa3807ac071e30c68ab8cd7de144bdb">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5f75009e05347201a4c3dfedc6b0324b"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ҮСХ203</b:Tag>
    <b:SourceType>Book</b:SourceType>
    <b:Guid>{674E73D0-66BE-4704-8D37-F92A02DEEDFC}</b:Guid>
    <b:Author>
      <b:Author>
        <b:Corporate>ҮСХ</b:Corporate>
      </b:Author>
    </b:Author>
    <b:Title>Хүн ам, орон сууцны 2020 оны тооллого: Нэгдсэн дүн</b:Title>
    <b:Year>2020</b:Year>
    <b:City>Улаанбаатар</b:City>
    <b:RefOrder>12</b:RefOrder>
  </b:Source>
</b:Sources>
</file>

<file path=customXml/itemProps1.xml><?xml version="1.0" encoding="utf-8"?>
<ds:datastoreItem xmlns:ds="http://schemas.openxmlformats.org/officeDocument/2006/customXml" ds:itemID="{4C7A2D3A-045E-40E0-B830-B6DB95F786DE}">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2.xml><?xml version="1.0" encoding="utf-8"?>
<ds:datastoreItem xmlns:ds="http://schemas.openxmlformats.org/officeDocument/2006/customXml" ds:itemID="{0E7FD292-7622-45D3-B0BC-4575A3C9BD9A}">
  <ds:schemaRefs>
    <ds:schemaRef ds:uri="http://schemas.microsoft.com/sharepoint/v3/contenttype/forms"/>
  </ds:schemaRefs>
</ds:datastoreItem>
</file>

<file path=customXml/itemProps3.xml><?xml version="1.0" encoding="utf-8"?>
<ds:datastoreItem xmlns:ds="http://schemas.openxmlformats.org/officeDocument/2006/customXml" ds:itemID="{980FA4BC-0BB6-435F-B8D9-6F0D03B21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EBAC84-DDDE-1449-8F4D-C0CF37CCB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183</Pages>
  <Words>68624</Words>
  <Characters>391160</Characters>
  <Application>Microsoft Macintosh Word</Application>
  <DocSecurity>0</DocSecurity>
  <Lines>3259</Lines>
  <Paragraphs>917</Paragraphs>
  <ScaleCrop>false</ScaleCrop>
  <Company/>
  <LinksUpToDate>false</LinksUpToDate>
  <CharactersWithSpaces>458867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Энхмөнх Отгонтогтох</dc:creator>
  <cp:keywords/>
  <dc:description/>
  <cp:lastModifiedBy>Microsoft Office User</cp:lastModifiedBy>
  <cp:revision>2</cp:revision>
  <cp:lastPrinted>2022-06-30T18:28:00Z</cp:lastPrinted>
  <dcterms:created xsi:type="dcterms:W3CDTF">2022-07-05T07:49:00Z</dcterms:created>
  <dcterms:modified xsi:type="dcterms:W3CDTF">2022-07-05T07:49:00Z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ies>
</file>