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B4BF73" w14:textId="77777777" w:rsidR="00FA1B6D" w:rsidRDefault="00FA1B6D">
      <w:pPr>
        <w:rPr>
          <w:szCs w:val="24"/>
        </w:rPr>
      </w:pPr>
    </w:p>
    <w:p w14:paraId="1B603929" w14:textId="77777777" w:rsidR="00FA1B6D" w:rsidRDefault="00FA1B6D">
      <w:pPr>
        <w:rPr>
          <w:szCs w:val="24"/>
        </w:rPr>
      </w:pPr>
    </w:p>
    <w:p w14:paraId="4BF5EF12" w14:textId="77777777" w:rsidR="00FA1B6D" w:rsidRDefault="00FA1B6D">
      <w:pPr>
        <w:rPr>
          <w:szCs w:val="24"/>
        </w:rPr>
      </w:pPr>
    </w:p>
    <w:p w14:paraId="48311A16" w14:textId="77777777" w:rsidR="00FA1B6D" w:rsidRDefault="00FA1B6D">
      <w:pPr>
        <w:rPr>
          <w:szCs w:val="24"/>
        </w:rPr>
      </w:pPr>
    </w:p>
    <w:p w14:paraId="2B9DA8AA" w14:textId="77777777" w:rsidR="00FA1B6D" w:rsidRDefault="00FA1B6D">
      <w:pPr>
        <w:rPr>
          <w:szCs w:val="24"/>
        </w:rPr>
      </w:pPr>
    </w:p>
    <w:p w14:paraId="1FA0E2E4" w14:textId="77777777" w:rsidR="00FA1B6D" w:rsidRDefault="00FA1B6D">
      <w:pPr>
        <w:rPr>
          <w:szCs w:val="24"/>
        </w:rPr>
      </w:pPr>
    </w:p>
    <w:p w14:paraId="2E520B10" w14:textId="77777777" w:rsidR="00FA1B6D" w:rsidRDefault="00FA1B6D">
      <w:pPr>
        <w:rPr>
          <w:szCs w:val="24"/>
        </w:rPr>
      </w:pPr>
    </w:p>
    <w:p w14:paraId="588D9E99" w14:textId="77777777" w:rsidR="00FA1B6D" w:rsidRDefault="00FA1B6D">
      <w:pPr>
        <w:rPr>
          <w:szCs w:val="24"/>
        </w:rPr>
      </w:pPr>
    </w:p>
    <w:p w14:paraId="3EA84C75" w14:textId="77777777" w:rsidR="00FA1B6D" w:rsidRPr="00FA1B6D" w:rsidRDefault="00FA1B6D" w:rsidP="00FA1B6D">
      <w:pPr>
        <w:jc w:val="center"/>
        <w:rPr>
          <w:b/>
          <w:szCs w:val="24"/>
        </w:rPr>
      </w:pPr>
    </w:p>
    <w:p w14:paraId="41B73239" w14:textId="01C15640" w:rsidR="00D9129C" w:rsidRPr="00554001" w:rsidRDefault="00FA1B6D" w:rsidP="00FA1B6D">
      <w:pPr>
        <w:jc w:val="center"/>
        <w:rPr>
          <w:rFonts w:ascii="Arial" w:hAnsi="Arial" w:cs="Arial"/>
          <w:b/>
          <w:szCs w:val="24"/>
        </w:rPr>
      </w:pPr>
      <w:r w:rsidRPr="00554001">
        <w:rPr>
          <w:rFonts w:ascii="Arial" w:hAnsi="Arial" w:cs="Arial"/>
          <w:b/>
          <w:szCs w:val="24"/>
        </w:rPr>
        <w:t>ВАЛЮТЫН ЗОХИЦУУЛАЛТЫН ТУХАЙ ХУУЛЬД НЭМЭЛТ ОРУУЛАХ ТУХАЙ ХУУЛИЙН ХЭРЭГЦЭЭ, ШААРДЛАГЫН УРЬДЧИЛАН ТАНДАН СУДАЛГААНЫ АЖЛЫН ТАЙЛАН</w:t>
      </w:r>
    </w:p>
    <w:p w14:paraId="3B289246" w14:textId="77777777" w:rsidR="00FA1B6D" w:rsidRPr="00554001" w:rsidRDefault="00FA1B6D">
      <w:pPr>
        <w:rPr>
          <w:rFonts w:ascii="Arial" w:hAnsi="Arial" w:cs="Arial"/>
          <w:szCs w:val="24"/>
        </w:rPr>
      </w:pPr>
    </w:p>
    <w:p w14:paraId="3A6EB04A" w14:textId="77777777" w:rsidR="00FA1B6D" w:rsidRPr="00554001" w:rsidRDefault="00FA1B6D">
      <w:pPr>
        <w:rPr>
          <w:rFonts w:ascii="Arial" w:hAnsi="Arial" w:cs="Arial"/>
          <w:szCs w:val="24"/>
        </w:rPr>
      </w:pPr>
    </w:p>
    <w:p w14:paraId="6578F73C" w14:textId="77777777" w:rsidR="00FA1B6D" w:rsidRPr="00554001" w:rsidRDefault="00FA1B6D">
      <w:pPr>
        <w:rPr>
          <w:rFonts w:ascii="Arial" w:hAnsi="Arial" w:cs="Arial"/>
          <w:szCs w:val="24"/>
        </w:rPr>
      </w:pPr>
    </w:p>
    <w:p w14:paraId="781EB1A9" w14:textId="77777777" w:rsidR="00FA1B6D" w:rsidRPr="00554001" w:rsidRDefault="00FA1B6D">
      <w:pPr>
        <w:rPr>
          <w:rFonts w:ascii="Arial" w:hAnsi="Arial" w:cs="Arial"/>
          <w:szCs w:val="24"/>
        </w:rPr>
      </w:pPr>
    </w:p>
    <w:p w14:paraId="30DA1750" w14:textId="77777777" w:rsidR="00FA1B6D" w:rsidRPr="00554001" w:rsidRDefault="00FA1B6D">
      <w:pPr>
        <w:rPr>
          <w:rFonts w:ascii="Arial" w:hAnsi="Arial" w:cs="Arial"/>
          <w:szCs w:val="24"/>
        </w:rPr>
      </w:pPr>
    </w:p>
    <w:p w14:paraId="275EBD0D" w14:textId="77777777" w:rsidR="00FA1B6D" w:rsidRPr="00554001" w:rsidRDefault="00FA1B6D">
      <w:pPr>
        <w:rPr>
          <w:rFonts w:ascii="Arial" w:hAnsi="Arial" w:cs="Arial"/>
          <w:szCs w:val="24"/>
        </w:rPr>
      </w:pPr>
    </w:p>
    <w:p w14:paraId="7F6E0A37" w14:textId="77777777" w:rsidR="00FA1B6D" w:rsidRPr="00554001" w:rsidRDefault="00FA1B6D">
      <w:pPr>
        <w:rPr>
          <w:rFonts w:ascii="Arial" w:hAnsi="Arial" w:cs="Arial"/>
          <w:szCs w:val="24"/>
        </w:rPr>
      </w:pPr>
    </w:p>
    <w:p w14:paraId="57EA124A" w14:textId="77777777" w:rsidR="00FA1B6D" w:rsidRPr="00554001" w:rsidRDefault="00FA1B6D">
      <w:pPr>
        <w:rPr>
          <w:rFonts w:ascii="Arial" w:hAnsi="Arial" w:cs="Arial"/>
          <w:szCs w:val="24"/>
        </w:rPr>
      </w:pPr>
    </w:p>
    <w:p w14:paraId="448FBCC0" w14:textId="77777777" w:rsidR="00FA1B6D" w:rsidRPr="00554001" w:rsidRDefault="00FA1B6D">
      <w:pPr>
        <w:rPr>
          <w:rFonts w:ascii="Arial" w:hAnsi="Arial" w:cs="Arial"/>
          <w:szCs w:val="24"/>
        </w:rPr>
      </w:pPr>
    </w:p>
    <w:p w14:paraId="5CD3796A" w14:textId="77777777" w:rsidR="00FA1B6D" w:rsidRPr="00554001" w:rsidRDefault="00FA1B6D">
      <w:pPr>
        <w:rPr>
          <w:rFonts w:ascii="Arial" w:hAnsi="Arial" w:cs="Arial"/>
          <w:szCs w:val="24"/>
        </w:rPr>
      </w:pPr>
    </w:p>
    <w:p w14:paraId="04EDB12F" w14:textId="77777777" w:rsidR="00FA1B6D" w:rsidRPr="00554001" w:rsidRDefault="00FA1B6D">
      <w:pPr>
        <w:rPr>
          <w:rFonts w:ascii="Arial" w:hAnsi="Arial" w:cs="Arial"/>
          <w:szCs w:val="24"/>
        </w:rPr>
      </w:pPr>
    </w:p>
    <w:p w14:paraId="4A250281" w14:textId="77777777" w:rsidR="00FA1B6D" w:rsidRPr="00554001" w:rsidRDefault="00FA1B6D">
      <w:pPr>
        <w:rPr>
          <w:rFonts w:ascii="Arial" w:hAnsi="Arial" w:cs="Arial"/>
          <w:szCs w:val="24"/>
        </w:rPr>
      </w:pPr>
    </w:p>
    <w:p w14:paraId="4562E57C" w14:textId="77777777" w:rsidR="00FA1B6D" w:rsidRPr="00554001" w:rsidRDefault="00FA1B6D">
      <w:pPr>
        <w:rPr>
          <w:rFonts w:ascii="Arial" w:hAnsi="Arial" w:cs="Arial"/>
          <w:szCs w:val="24"/>
        </w:rPr>
      </w:pPr>
    </w:p>
    <w:p w14:paraId="76F84C67" w14:textId="77777777" w:rsidR="00FA1B6D" w:rsidRPr="00554001" w:rsidRDefault="00FA1B6D">
      <w:pPr>
        <w:rPr>
          <w:rFonts w:ascii="Arial" w:hAnsi="Arial" w:cs="Arial"/>
          <w:szCs w:val="24"/>
        </w:rPr>
      </w:pPr>
    </w:p>
    <w:p w14:paraId="19FCE4C5" w14:textId="77777777" w:rsidR="00FA1B6D" w:rsidRPr="00554001" w:rsidRDefault="00FA1B6D">
      <w:pPr>
        <w:rPr>
          <w:rFonts w:ascii="Arial" w:hAnsi="Arial" w:cs="Arial"/>
          <w:szCs w:val="24"/>
        </w:rPr>
      </w:pPr>
    </w:p>
    <w:p w14:paraId="77F47730" w14:textId="77777777" w:rsidR="00FA1B6D" w:rsidRPr="00554001" w:rsidRDefault="00FA1B6D">
      <w:pPr>
        <w:rPr>
          <w:rFonts w:ascii="Arial" w:hAnsi="Arial" w:cs="Arial"/>
          <w:szCs w:val="24"/>
        </w:rPr>
      </w:pPr>
    </w:p>
    <w:p w14:paraId="638DCCE8" w14:textId="77777777" w:rsidR="00FA1B6D" w:rsidRPr="00554001" w:rsidRDefault="00FA1B6D">
      <w:pPr>
        <w:rPr>
          <w:rFonts w:ascii="Arial" w:hAnsi="Arial" w:cs="Arial"/>
          <w:szCs w:val="24"/>
        </w:rPr>
      </w:pPr>
    </w:p>
    <w:p w14:paraId="605083A0" w14:textId="1888C47A" w:rsidR="00261558" w:rsidRPr="00554001" w:rsidRDefault="00FA1B6D" w:rsidP="00FA1B6D">
      <w:pPr>
        <w:jc w:val="center"/>
        <w:rPr>
          <w:rFonts w:ascii="Arial" w:hAnsi="Arial" w:cs="Arial"/>
          <w:szCs w:val="24"/>
        </w:rPr>
      </w:pPr>
      <w:r w:rsidRPr="00554001">
        <w:rPr>
          <w:rFonts w:ascii="Arial" w:hAnsi="Arial" w:cs="Arial"/>
          <w:szCs w:val="24"/>
        </w:rPr>
        <w:t xml:space="preserve">2018 </w:t>
      </w:r>
      <w:r w:rsidR="001C5BA9" w:rsidRPr="00554001">
        <w:rPr>
          <w:rFonts w:ascii="Arial" w:hAnsi="Arial" w:cs="Arial"/>
          <w:szCs w:val="24"/>
        </w:rPr>
        <w:t>он</w:t>
      </w:r>
    </w:p>
    <w:p w14:paraId="70B91BED" w14:textId="087156D3" w:rsidR="00261558" w:rsidRPr="00554001" w:rsidRDefault="00261558">
      <w:pPr>
        <w:rPr>
          <w:rFonts w:ascii="Arial" w:hAnsi="Arial" w:cs="Arial"/>
          <w:szCs w:val="24"/>
        </w:rPr>
      </w:pPr>
    </w:p>
    <w:p w14:paraId="7F1C9CB6" w14:textId="69BE6FE6" w:rsidR="00261558" w:rsidRPr="00554001" w:rsidRDefault="00FA1B6D" w:rsidP="00261558">
      <w:pPr>
        <w:jc w:val="center"/>
        <w:rPr>
          <w:rFonts w:ascii="Arial" w:hAnsi="Arial" w:cs="Arial"/>
          <w:b/>
          <w:szCs w:val="24"/>
        </w:rPr>
      </w:pPr>
      <w:r w:rsidRPr="00554001">
        <w:rPr>
          <w:rFonts w:ascii="Arial" w:hAnsi="Arial" w:cs="Arial"/>
          <w:b/>
          <w:szCs w:val="24"/>
        </w:rPr>
        <w:lastRenderedPageBreak/>
        <w:t>АГУУЛГА</w:t>
      </w:r>
    </w:p>
    <w:p w14:paraId="49D7BDCB" w14:textId="77777777" w:rsidR="001E5B97" w:rsidRPr="00554001" w:rsidRDefault="001E5B97" w:rsidP="00261558">
      <w:pPr>
        <w:jc w:val="center"/>
        <w:rPr>
          <w:rFonts w:ascii="Arial" w:hAnsi="Arial" w:cs="Arial"/>
          <w:b/>
          <w:szCs w:val="24"/>
        </w:rPr>
      </w:pPr>
    </w:p>
    <w:p w14:paraId="45059FA3" w14:textId="182CDEF5" w:rsidR="00261558" w:rsidRPr="00554001" w:rsidRDefault="00261558" w:rsidP="00261558">
      <w:pPr>
        <w:rPr>
          <w:rFonts w:ascii="Arial" w:hAnsi="Arial" w:cs="Arial"/>
          <w:szCs w:val="24"/>
        </w:rPr>
      </w:pPr>
      <w:r w:rsidRPr="00554001">
        <w:rPr>
          <w:rFonts w:ascii="Arial" w:hAnsi="Arial" w:cs="Arial"/>
          <w:szCs w:val="24"/>
        </w:rPr>
        <w:t>1.Асуудлын дүн шинжилгээ</w:t>
      </w:r>
      <w:r w:rsidR="000F7C77" w:rsidRPr="00554001">
        <w:rPr>
          <w:rFonts w:ascii="Arial" w:hAnsi="Arial" w:cs="Arial"/>
          <w:szCs w:val="24"/>
        </w:rPr>
        <w:t>, шийдвэрлэх зорилго</w:t>
      </w:r>
    </w:p>
    <w:p w14:paraId="7994E457" w14:textId="12058CCB" w:rsidR="00261558" w:rsidRPr="00554001" w:rsidRDefault="000F7C77" w:rsidP="00261558">
      <w:pPr>
        <w:rPr>
          <w:rFonts w:ascii="Arial" w:hAnsi="Arial" w:cs="Arial"/>
          <w:szCs w:val="24"/>
        </w:rPr>
      </w:pPr>
      <w:r w:rsidRPr="00554001">
        <w:rPr>
          <w:rFonts w:ascii="Arial" w:hAnsi="Arial" w:cs="Arial"/>
          <w:szCs w:val="24"/>
        </w:rPr>
        <w:t>2</w:t>
      </w:r>
      <w:r w:rsidR="00261558" w:rsidRPr="00554001">
        <w:rPr>
          <w:rFonts w:ascii="Arial" w:hAnsi="Arial" w:cs="Arial"/>
          <w:szCs w:val="24"/>
        </w:rPr>
        <w:t>.Зохицуулалтын хувилбарууд, тэдгээрийн харьцуулалт</w:t>
      </w:r>
    </w:p>
    <w:p w14:paraId="455386D8" w14:textId="15A2CDC4" w:rsidR="00261558" w:rsidRPr="00554001" w:rsidRDefault="000F7C77" w:rsidP="00261558">
      <w:pPr>
        <w:rPr>
          <w:rFonts w:ascii="Arial" w:hAnsi="Arial" w:cs="Arial"/>
          <w:szCs w:val="24"/>
        </w:rPr>
      </w:pPr>
      <w:r w:rsidRPr="00554001">
        <w:rPr>
          <w:rFonts w:ascii="Arial" w:hAnsi="Arial" w:cs="Arial"/>
          <w:szCs w:val="24"/>
        </w:rPr>
        <w:t>3</w:t>
      </w:r>
      <w:r w:rsidR="00261558" w:rsidRPr="00554001">
        <w:rPr>
          <w:rFonts w:ascii="Arial" w:hAnsi="Arial" w:cs="Arial"/>
          <w:szCs w:val="24"/>
        </w:rPr>
        <w:t>.Зохицуулалтын хувилбарын үр нөлөө</w:t>
      </w:r>
    </w:p>
    <w:p w14:paraId="621EAE55" w14:textId="5B864A04" w:rsidR="00261558" w:rsidRPr="00554001" w:rsidRDefault="000F7C77" w:rsidP="00261558">
      <w:pPr>
        <w:rPr>
          <w:rFonts w:ascii="Arial" w:hAnsi="Arial" w:cs="Arial"/>
          <w:szCs w:val="24"/>
        </w:rPr>
      </w:pPr>
      <w:r w:rsidRPr="00554001">
        <w:rPr>
          <w:rFonts w:ascii="Arial" w:hAnsi="Arial" w:cs="Arial"/>
          <w:szCs w:val="24"/>
        </w:rPr>
        <w:t>4</w:t>
      </w:r>
      <w:r w:rsidR="00261558" w:rsidRPr="00554001">
        <w:rPr>
          <w:rFonts w:ascii="Arial" w:hAnsi="Arial" w:cs="Arial"/>
          <w:szCs w:val="24"/>
        </w:rPr>
        <w:t>.Харьцуулсан дүгнэлт</w:t>
      </w:r>
    </w:p>
    <w:p w14:paraId="09892B60" w14:textId="28048E8E" w:rsidR="00261558" w:rsidRPr="00554001" w:rsidRDefault="000F7C77" w:rsidP="00261558">
      <w:pPr>
        <w:rPr>
          <w:rFonts w:ascii="Arial" w:hAnsi="Arial" w:cs="Arial"/>
          <w:szCs w:val="24"/>
        </w:rPr>
      </w:pPr>
      <w:r w:rsidRPr="00554001">
        <w:rPr>
          <w:rFonts w:ascii="Arial" w:hAnsi="Arial" w:cs="Arial"/>
          <w:szCs w:val="24"/>
        </w:rPr>
        <w:t>5</w:t>
      </w:r>
      <w:r w:rsidR="00261558" w:rsidRPr="00554001">
        <w:rPr>
          <w:rFonts w:ascii="Arial" w:hAnsi="Arial" w:cs="Arial"/>
          <w:szCs w:val="24"/>
        </w:rPr>
        <w:t>.Олон улсын ба гадаад улсуудын туршлага</w:t>
      </w:r>
    </w:p>
    <w:p w14:paraId="30F42AD2" w14:textId="5FF4270B" w:rsidR="00261558" w:rsidRPr="00554001" w:rsidRDefault="000F7C77" w:rsidP="00261558">
      <w:pPr>
        <w:rPr>
          <w:rFonts w:ascii="Arial" w:hAnsi="Arial" w:cs="Arial"/>
          <w:szCs w:val="24"/>
        </w:rPr>
      </w:pPr>
      <w:r w:rsidRPr="00554001">
        <w:rPr>
          <w:rFonts w:ascii="Arial" w:hAnsi="Arial" w:cs="Arial"/>
          <w:szCs w:val="24"/>
        </w:rPr>
        <w:t>6</w:t>
      </w:r>
      <w:r w:rsidR="00261558" w:rsidRPr="00554001">
        <w:rPr>
          <w:rFonts w:ascii="Arial" w:hAnsi="Arial" w:cs="Arial"/>
          <w:szCs w:val="24"/>
        </w:rPr>
        <w:t>.Зөвлөмж</w:t>
      </w:r>
    </w:p>
    <w:p w14:paraId="559E791B" w14:textId="77777777" w:rsidR="001E5B97" w:rsidRPr="00554001" w:rsidRDefault="001E5B97" w:rsidP="00FA1B6D">
      <w:pPr>
        <w:ind w:firstLine="720"/>
        <w:jc w:val="both"/>
        <w:rPr>
          <w:rFonts w:ascii="Arial" w:hAnsi="Arial" w:cs="Arial"/>
          <w:b/>
          <w:szCs w:val="24"/>
        </w:rPr>
      </w:pPr>
    </w:p>
    <w:p w14:paraId="711D3C37" w14:textId="77777777" w:rsidR="001E5B97" w:rsidRPr="00554001" w:rsidRDefault="001E5B97" w:rsidP="00FA1B6D">
      <w:pPr>
        <w:ind w:firstLine="720"/>
        <w:jc w:val="both"/>
        <w:rPr>
          <w:rFonts w:ascii="Arial" w:hAnsi="Arial" w:cs="Arial"/>
          <w:b/>
          <w:szCs w:val="24"/>
        </w:rPr>
      </w:pPr>
    </w:p>
    <w:p w14:paraId="416AC864" w14:textId="77777777" w:rsidR="001E5B97" w:rsidRPr="00554001" w:rsidRDefault="001E5B97" w:rsidP="00FA1B6D">
      <w:pPr>
        <w:ind w:firstLine="720"/>
        <w:jc w:val="both"/>
        <w:rPr>
          <w:rFonts w:ascii="Arial" w:hAnsi="Arial" w:cs="Arial"/>
          <w:b/>
          <w:szCs w:val="24"/>
        </w:rPr>
      </w:pPr>
    </w:p>
    <w:p w14:paraId="01226169" w14:textId="77777777" w:rsidR="001E5B97" w:rsidRPr="00554001" w:rsidRDefault="001E5B97" w:rsidP="00FA1B6D">
      <w:pPr>
        <w:ind w:firstLine="720"/>
        <w:jc w:val="both"/>
        <w:rPr>
          <w:rFonts w:ascii="Arial" w:hAnsi="Arial" w:cs="Arial"/>
          <w:b/>
          <w:szCs w:val="24"/>
        </w:rPr>
      </w:pPr>
    </w:p>
    <w:p w14:paraId="4E4F66CF" w14:textId="77777777" w:rsidR="001E5B97" w:rsidRPr="00554001" w:rsidRDefault="001E5B97" w:rsidP="00FA1B6D">
      <w:pPr>
        <w:ind w:firstLine="720"/>
        <w:jc w:val="both"/>
        <w:rPr>
          <w:rFonts w:ascii="Arial" w:hAnsi="Arial" w:cs="Arial"/>
          <w:b/>
          <w:szCs w:val="24"/>
        </w:rPr>
      </w:pPr>
    </w:p>
    <w:p w14:paraId="33A78438" w14:textId="77777777" w:rsidR="001E5B97" w:rsidRPr="00554001" w:rsidRDefault="001E5B97" w:rsidP="00FA1B6D">
      <w:pPr>
        <w:ind w:firstLine="720"/>
        <w:jc w:val="both"/>
        <w:rPr>
          <w:rFonts w:ascii="Arial" w:hAnsi="Arial" w:cs="Arial"/>
          <w:b/>
          <w:szCs w:val="24"/>
        </w:rPr>
      </w:pPr>
    </w:p>
    <w:p w14:paraId="4D92E26C" w14:textId="77777777" w:rsidR="001E5B97" w:rsidRPr="00554001" w:rsidRDefault="001E5B97" w:rsidP="00FA1B6D">
      <w:pPr>
        <w:ind w:firstLine="720"/>
        <w:jc w:val="both"/>
        <w:rPr>
          <w:rFonts w:ascii="Arial" w:hAnsi="Arial" w:cs="Arial"/>
          <w:b/>
          <w:szCs w:val="24"/>
        </w:rPr>
      </w:pPr>
    </w:p>
    <w:p w14:paraId="3AFCE320" w14:textId="77777777" w:rsidR="001E5B97" w:rsidRPr="00554001" w:rsidRDefault="001E5B97" w:rsidP="00FA1B6D">
      <w:pPr>
        <w:ind w:firstLine="720"/>
        <w:jc w:val="both"/>
        <w:rPr>
          <w:rFonts w:ascii="Arial" w:hAnsi="Arial" w:cs="Arial"/>
          <w:b/>
          <w:szCs w:val="24"/>
        </w:rPr>
      </w:pPr>
    </w:p>
    <w:p w14:paraId="71C30089" w14:textId="77777777" w:rsidR="001E5B97" w:rsidRPr="00554001" w:rsidRDefault="001E5B97" w:rsidP="00FA1B6D">
      <w:pPr>
        <w:ind w:firstLine="720"/>
        <w:jc w:val="both"/>
        <w:rPr>
          <w:rFonts w:ascii="Arial" w:hAnsi="Arial" w:cs="Arial"/>
          <w:b/>
          <w:szCs w:val="24"/>
        </w:rPr>
      </w:pPr>
    </w:p>
    <w:p w14:paraId="37FE3ECB" w14:textId="77777777" w:rsidR="001E5B97" w:rsidRPr="00554001" w:rsidRDefault="001E5B97" w:rsidP="00FA1B6D">
      <w:pPr>
        <w:ind w:firstLine="720"/>
        <w:jc w:val="both"/>
        <w:rPr>
          <w:rFonts w:ascii="Arial" w:hAnsi="Arial" w:cs="Arial"/>
          <w:b/>
          <w:szCs w:val="24"/>
        </w:rPr>
      </w:pPr>
    </w:p>
    <w:p w14:paraId="513939C7" w14:textId="77777777" w:rsidR="001E5B97" w:rsidRPr="00554001" w:rsidRDefault="001E5B97" w:rsidP="00FA1B6D">
      <w:pPr>
        <w:ind w:firstLine="720"/>
        <w:jc w:val="both"/>
        <w:rPr>
          <w:rFonts w:ascii="Arial" w:hAnsi="Arial" w:cs="Arial"/>
          <w:b/>
          <w:szCs w:val="24"/>
        </w:rPr>
      </w:pPr>
    </w:p>
    <w:p w14:paraId="5BD7FE9E" w14:textId="77777777" w:rsidR="001E5B97" w:rsidRPr="00554001" w:rsidRDefault="001E5B97" w:rsidP="00FA1B6D">
      <w:pPr>
        <w:ind w:firstLine="720"/>
        <w:jc w:val="both"/>
        <w:rPr>
          <w:rFonts w:ascii="Arial" w:hAnsi="Arial" w:cs="Arial"/>
          <w:b/>
          <w:szCs w:val="24"/>
        </w:rPr>
      </w:pPr>
    </w:p>
    <w:p w14:paraId="788A0E71" w14:textId="77777777" w:rsidR="001E5B97" w:rsidRPr="00554001" w:rsidRDefault="001E5B97" w:rsidP="00FA1B6D">
      <w:pPr>
        <w:ind w:firstLine="720"/>
        <w:jc w:val="both"/>
        <w:rPr>
          <w:rFonts w:ascii="Arial" w:hAnsi="Arial" w:cs="Arial"/>
          <w:b/>
          <w:szCs w:val="24"/>
        </w:rPr>
      </w:pPr>
    </w:p>
    <w:p w14:paraId="673FD666" w14:textId="77777777" w:rsidR="001E5B97" w:rsidRPr="00554001" w:rsidRDefault="001E5B97" w:rsidP="00FA1B6D">
      <w:pPr>
        <w:ind w:firstLine="720"/>
        <w:jc w:val="both"/>
        <w:rPr>
          <w:rFonts w:ascii="Arial" w:hAnsi="Arial" w:cs="Arial"/>
          <w:b/>
          <w:szCs w:val="24"/>
        </w:rPr>
      </w:pPr>
    </w:p>
    <w:p w14:paraId="7F9E8B31" w14:textId="77777777" w:rsidR="001E5B97" w:rsidRPr="00554001" w:rsidRDefault="001E5B97" w:rsidP="00FA1B6D">
      <w:pPr>
        <w:ind w:firstLine="720"/>
        <w:jc w:val="both"/>
        <w:rPr>
          <w:rFonts w:ascii="Arial" w:hAnsi="Arial" w:cs="Arial"/>
          <w:b/>
          <w:szCs w:val="24"/>
        </w:rPr>
      </w:pPr>
    </w:p>
    <w:p w14:paraId="6D80DD2D" w14:textId="77777777" w:rsidR="001E5B97" w:rsidRPr="00554001" w:rsidRDefault="001E5B97" w:rsidP="00FA1B6D">
      <w:pPr>
        <w:ind w:firstLine="720"/>
        <w:jc w:val="both"/>
        <w:rPr>
          <w:rFonts w:ascii="Arial" w:hAnsi="Arial" w:cs="Arial"/>
          <w:b/>
          <w:szCs w:val="24"/>
        </w:rPr>
      </w:pPr>
    </w:p>
    <w:p w14:paraId="5EE43746" w14:textId="77777777" w:rsidR="001E5B97" w:rsidRPr="00554001" w:rsidRDefault="001E5B97" w:rsidP="00FA1B6D">
      <w:pPr>
        <w:ind w:firstLine="720"/>
        <w:jc w:val="both"/>
        <w:rPr>
          <w:rFonts w:ascii="Arial" w:hAnsi="Arial" w:cs="Arial"/>
          <w:b/>
          <w:szCs w:val="24"/>
        </w:rPr>
      </w:pPr>
    </w:p>
    <w:p w14:paraId="703D5320" w14:textId="77777777" w:rsidR="001E5B97" w:rsidRPr="00554001" w:rsidRDefault="001E5B97" w:rsidP="00FA1B6D">
      <w:pPr>
        <w:ind w:firstLine="720"/>
        <w:jc w:val="both"/>
        <w:rPr>
          <w:rFonts w:ascii="Arial" w:hAnsi="Arial" w:cs="Arial"/>
          <w:b/>
          <w:szCs w:val="24"/>
        </w:rPr>
      </w:pPr>
    </w:p>
    <w:p w14:paraId="643EAE49" w14:textId="77777777" w:rsidR="001E5B97" w:rsidRPr="00554001" w:rsidRDefault="001E5B97" w:rsidP="00FA1B6D">
      <w:pPr>
        <w:ind w:firstLine="720"/>
        <w:jc w:val="both"/>
        <w:rPr>
          <w:rFonts w:ascii="Arial" w:hAnsi="Arial" w:cs="Arial"/>
          <w:b/>
          <w:szCs w:val="24"/>
        </w:rPr>
      </w:pPr>
    </w:p>
    <w:p w14:paraId="48509C21" w14:textId="77777777" w:rsidR="001E5B97" w:rsidRPr="00554001" w:rsidRDefault="001E5B97" w:rsidP="00FA1B6D">
      <w:pPr>
        <w:ind w:firstLine="720"/>
        <w:jc w:val="both"/>
        <w:rPr>
          <w:rFonts w:ascii="Arial" w:hAnsi="Arial" w:cs="Arial"/>
          <w:b/>
          <w:szCs w:val="24"/>
        </w:rPr>
      </w:pPr>
    </w:p>
    <w:p w14:paraId="68143191" w14:textId="7498FC85" w:rsidR="001E5B97" w:rsidRPr="00554001" w:rsidRDefault="001E5B97" w:rsidP="00FA1B6D">
      <w:pPr>
        <w:ind w:firstLine="720"/>
        <w:jc w:val="both"/>
        <w:rPr>
          <w:rFonts w:ascii="Arial" w:hAnsi="Arial" w:cs="Arial"/>
          <w:b/>
          <w:szCs w:val="24"/>
        </w:rPr>
      </w:pPr>
    </w:p>
    <w:p w14:paraId="2C1C6A1C" w14:textId="77777777" w:rsidR="001E5B97" w:rsidRPr="00554001" w:rsidRDefault="001E5B97" w:rsidP="00FA1B6D">
      <w:pPr>
        <w:ind w:firstLine="720"/>
        <w:jc w:val="both"/>
        <w:rPr>
          <w:rFonts w:ascii="Arial" w:hAnsi="Arial" w:cs="Arial"/>
          <w:b/>
          <w:szCs w:val="24"/>
        </w:rPr>
      </w:pPr>
    </w:p>
    <w:p w14:paraId="1279BC6E" w14:textId="4F8CCFFE" w:rsidR="00261558" w:rsidRPr="00554001" w:rsidRDefault="00261558" w:rsidP="008163DA">
      <w:pPr>
        <w:jc w:val="center"/>
        <w:rPr>
          <w:rFonts w:ascii="Arial" w:hAnsi="Arial" w:cs="Arial"/>
          <w:b/>
          <w:szCs w:val="24"/>
        </w:rPr>
      </w:pPr>
      <w:r w:rsidRPr="00554001">
        <w:rPr>
          <w:rFonts w:ascii="Arial" w:hAnsi="Arial" w:cs="Arial"/>
          <w:b/>
          <w:szCs w:val="24"/>
        </w:rPr>
        <w:lastRenderedPageBreak/>
        <w:t>Нэг.Асуудлын дүн шинжилгээ</w:t>
      </w:r>
      <w:r w:rsidR="000F7C77" w:rsidRPr="00554001">
        <w:rPr>
          <w:rFonts w:ascii="Arial" w:hAnsi="Arial" w:cs="Arial"/>
          <w:b/>
          <w:szCs w:val="24"/>
        </w:rPr>
        <w:t>, асуудлыг шийдвэрлэх зорилго</w:t>
      </w:r>
    </w:p>
    <w:p w14:paraId="529133B4" w14:textId="4E7AA388" w:rsidR="00261558" w:rsidRPr="00554001" w:rsidRDefault="00261558" w:rsidP="00554001">
      <w:pPr>
        <w:ind w:firstLine="720"/>
        <w:jc w:val="both"/>
        <w:rPr>
          <w:rFonts w:ascii="Arial" w:hAnsi="Arial" w:cs="Arial"/>
          <w:szCs w:val="24"/>
        </w:rPr>
      </w:pPr>
      <w:r w:rsidRPr="00554001">
        <w:rPr>
          <w:rFonts w:ascii="Arial" w:hAnsi="Arial" w:cs="Arial"/>
          <w:szCs w:val="24"/>
        </w:rPr>
        <w:t xml:space="preserve">Монгол Улсын Их Хурлын 2007 оны 27 дугаар тогтоолоор стратегийн ач холбогдол бүхий ашигт малтмалын ордод хамааруулсан зарим ордыг Засгийн газартай байгуулсан хөрөнгө оруулалтын гэрээний дагуу ашигладаг, улсын нийт экспортын орлогын дийлэнхийг эзэлдэг ашигт малтмалын бүтээгдэхүүн борлуулдаг, гадаад валютын улсын нөөцийг бүрдүүлэхэд онцгой ач холбогдолдтой томоохон аж ахуйн нэгжтэй </w:t>
      </w:r>
      <w:r w:rsidR="00E42E76" w:rsidRPr="00554001">
        <w:rPr>
          <w:rFonts w:ascii="Arial" w:hAnsi="Arial" w:cs="Arial"/>
          <w:szCs w:val="24"/>
        </w:rPr>
        <w:t xml:space="preserve">холбогдох төрийн байгууллага </w:t>
      </w:r>
      <w:r w:rsidRPr="00554001">
        <w:rPr>
          <w:rFonts w:ascii="Arial" w:hAnsi="Arial" w:cs="Arial"/>
          <w:szCs w:val="24"/>
        </w:rPr>
        <w:t xml:space="preserve">үндэсний эдийн засгийн аюулгүй байдлыг хангах, макро эдийн засгийг тогтворжуулах </w:t>
      </w:r>
      <w:r w:rsidR="00E42E76" w:rsidRPr="00554001">
        <w:rPr>
          <w:rFonts w:ascii="Arial" w:hAnsi="Arial" w:cs="Arial"/>
          <w:szCs w:val="24"/>
        </w:rPr>
        <w:t>хүрээнд хамтран ажиллах шаардлага үүсээд байна.</w:t>
      </w:r>
    </w:p>
    <w:p w14:paraId="51E07DA3" w14:textId="15F2EED0" w:rsidR="00E42E76" w:rsidRPr="00554001" w:rsidRDefault="00E42E76" w:rsidP="00554001">
      <w:pPr>
        <w:ind w:firstLine="720"/>
        <w:jc w:val="both"/>
        <w:rPr>
          <w:rFonts w:ascii="Arial" w:hAnsi="Arial" w:cs="Arial"/>
          <w:szCs w:val="24"/>
        </w:rPr>
      </w:pPr>
      <w:r w:rsidRPr="00554001">
        <w:rPr>
          <w:rFonts w:ascii="Arial" w:hAnsi="Arial" w:cs="Arial"/>
          <w:szCs w:val="24"/>
        </w:rPr>
        <w:t xml:space="preserve">Тухайлбал, гадаад валютын улсын нөөцийг нэмэгдүүлэх чиг үүргийг Засгийн газар, Монголбанк хариуцаж байгаа боловч гадаадын хөрөнгө оруулалттай, их хэмжээний экспортын орлоготой аж ахуйн нэгжтэй шууд харилцаж орлогыг хүлээн авах, тэдгээрийн мөнгөн урсгалыг дамжуулан гүйцэтгэх эрх зүйн зохицуулалт байхгүй байна. </w:t>
      </w:r>
    </w:p>
    <w:p w14:paraId="23C0538B" w14:textId="45643B53" w:rsidR="00E42E76" w:rsidRPr="00554001" w:rsidRDefault="00B92A09" w:rsidP="00554001">
      <w:pPr>
        <w:ind w:firstLine="720"/>
        <w:jc w:val="both"/>
        <w:rPr>
          <w:rFonts w:ascii="Arial" w:hAnsi="Arial" w:cs="Arial"/>
          <w:szCs w:val="24"/>
        </w:rPr>
      </w:pPr>
      <w:r w:rsidRPr="00554001">
        <w:rPr>
          <w:rFonts w:ascii="Arial" w:hAnsi="Arial" w:cs="Arial"/>
          <w:szCs w:val="24"/>
        </w:rPr>
        <w:t xml:space="preserve">Статистик тоон мэдээллээс </w:t>
      </w:r>
      <w:r w:rsidR="00B0519E" w:rsidRPr="00554001">
        <w:rPr>
          <w:rFonts w:ascii="Arial" w:hAnsi="Arial" w:cs="Arial"/>
          <w:szCs w:val="24"/>
        </w:rPr>
        <w:t xml:space="preserve">харахад стратегийн ач холбогдолтой орд газар ашигладаг зарим компаниудын хийж байгаа валютын арилжааны дүн нь валютын зах, ханшид нөлөөлөхүйц хэмжээтэй байгаа бөгөөд гадаад валютын хэрэгцээ, захын хөгжил зэргээс шалтгаалж Монголбанкнаас зохион байгуулж байгаа оролцогч хоорондын ханшаас зөрүү үүсэх асуудал гарч байна. </w:t>
      </w:r>
    </w:p>
    <w:p w14:paraId="0448BAFC" w14:textId="4DD80418" w:rsidR="00B0519E" w:rsidRPr="00554001" w:rsidRDefault="00B0519E" w:rsidP="00554001">
      <w:pPr>
        <w:ind w:firstLine="720"/>
        <w:jc w:val="both"/>
        <w:rPr>
          <w:rFonts w:ascii="Arial" w:hAnsi="Arial" w:cs="Arial"/>
          <w:szCs w:val="24"/>
        </w:rPr>
      </w:pPr>
      <w:r w:rsidRPr="00554001">
        <w:rPr>
          <w:rFonts w:ascii="Arial" w:hAnsi="Arial" w:cs="Arial"/>
          <w:szCs w:val="24"/>
        </w:rPr>
        <w:t>Гадаад валютын гүйлгээг зохицуулагч, валютын захын оролцогч болохын хувьд Монголбанкнаас эдгээр аж ахуйн нэгжийн орлогыг захын бус хэлцлээр худалдан авах, шаардлагатай төлбөр тооцоог данс байршуулах замаар гүйцэтгэж шууд харьцах хууль эрх зүйн зохицуулалт дутмагаас шалтгаалж томоохон хөрөнгө оруулалтын гэрээний үр ашиг нийтэд хүртэхгүй байх, борлуулалтын орлого Монгол Улсаар дамжихгүй байх, Монгол Улсаас эх үүсвэртэй хөрөнгө нь гадаад валютын улсын нөөцөд тооцогдохгүй байх зэрэг асуудал байна.</w:t>
      </w:r>
    </w:p>
    <w:p w14:paraId="7321E6DB" w14:textId="0D60F67F" w:rsidR="00B0519E" w:rsidRPr="00554001" w:rsidRDefault="00EA6C22" w:rsidP="00554001">
      <w:pPr>
        <w:ind w:firstLine="720"/>
        <w:jc w:val="both"/>
        <w:rPr>
          <w:rFonts w:ascii="Arial" w:hAnsi="Arial" w:cs="Arial"/>
          <w:szCs w:val="24"/>
        </w:rPr>
      </w:pPr>
      <w:r w:rsidRPr="00554001">
        <w:rPr>
          <w:rFonts w:ascii="Arial" w:hAnsi="Arial" w:cs="Arial"/>
          <w:szCs w:val="24"/>
        </w:rPr>
        <w:t xml:space="preserve">Жишээлбэл, </w:t>
      </w:r>
      <w:r w:rsidR="00DC065F" w:rsidRPr="00554001">
        <w:rPr>
          <w:rFonts w:ascii="Arial" w:hAnsi="Arial" w:cs="Arial"/>
          <w:szCs w:val="24"/>
        </w:rPr>
        <w:t>Оюу толгой ХХК-ийн хувьцаа эзэмшигч Туркойз Хилл компанийн санхүүгийн тайлангаас харахад тус компанийн нийт борлуулалтын орлого 2015-2017 оны байдлаар 3.7 сая ам.доллар, ашиг 520 сая гаруй ам.доллар байна.</w:t>
      </w:r>
    </w:p>
    <w:p w14:paraId="4EBBF399" w14:textId="152BCEEF" w:rsidR="00093B37" w:rsidRPr="00554001" w:rsidRDefault="00093B37" w:rsidP="00554001">
      <w:pPr>
        <w:ind w:firstLine="720"/>
        <w:jc w:val="both"/>
        <w:rPr>
          <w:rFonts w:ascii="Arial" w:hAnsi="Arial" w:cs="Arial"/>
          <w:szCs w:val="24"/>
        </w:rPr>
      </w:pPr>
      <w:r w:rsidRPr="00554001">
        <w:rPr>
          <w:rFonts w:ascii="Arial" w:hAnsi="Arial" w:cs="Arial"/>
          <w:szCs w:val="24"/>
        </w:rPr>
        <w:t>Иймд экспортын их хэмжээний валютын орлоготой, гадаад валютын нөөцийг нэмэгдүүлэх, валютын урсгалыг сайжруулахад ач холбогдол бүхий компанийн орлогыг Монголбанк шууд хүлээн авах, төлбөр тооцоо хийх боломжийг бүрдүүлэх шаардлагатай байна.</w:t>
      </w:r>
    </w:p>
    <w:p w14:paraId="3B267187" w14:textId="17AF989D" w:rsidR="00370BEC" w:rsidRPr="00554001" w:rsidRDefault="00370BEC" w:rsidP="00554001">
      <w:pPr>
        <w:pStyle w:val="NormalWeb"/>
        <w:ind w:firstLine="720"/>
        <w:jc w:val="both"/>
        <w:rPr>
          <w:rFonts w:ascii="Arial" w:hAnsi="Arial" w:cs="Arial"/>
        </w:rPr>
      </w:pPr>
      <w:r w:rsidRPr="00554001">
        <w:rPr>
          <w:rFonts w:ascii="Arial" w:hAnsi="Arial" w:cs="Arial"/>
        </w:rPr>
        <w:t xml:space="preserve">Төв банк </w:t>
      </w:r>
      <w:r w:rsidRPr="00554001">
        <w:rPr>
          <w:rFonts w:ascii="Arial" w:hAnsi="Arial" w:cs="Arial"/>
          <w:lang w:val="en-US"/>
        </w:rPr>
        <w:t>(</w:t>
      </w:r>
      <w:r w:rsidRPr="00554001">
        <w:rPr>
          <w:rFonts w:ascii="Arial" w:hAnsi="Arial" w:cs="Arial"/>
        </w:rPr>
        <w:t>Монголбанк</w:t>
      </w:r>
      <w:r w:rsidRPr="00554001">
        <w:rPr>
          <w:rFonts w:ascii="Arial" w:hAnsi="Arial" w:cs="Arial"/>
          <w:lang w:val="en-US"/>
        </w:rPr>
        <w:t>)</w:t>
      </w:r>
      <w:r w:rsidRPr="00554001">
        <w:rPr>
          <w:rFonts w:ascii="Arial" w:hAnsi="Arial" w:cs="Arial"/>
        </w:rPr>
        <w:t xml:space="preserve">-ны тухай хуулийн 23 дугаар зүйлд Монголбанк нь Засгийн газар болон банк, Хадгаламжийн даатгалын болон Ирээдүйн өв сан корпораци, Үндэсний төлбөрийн системийн тухай хуульд заасан шууд оролцогч, оператороос бусад хуулийн этгээд, иргэний мөнгөн хөрөнгийг хуримтлуулан хадгалах, төлбөр тооцоо хийх, зээлийн үйл ажиллагаа эрхлэхийг хориглосон тул одоогийн хуулийн зохицуулалтаар Монголбанк эдгээр аж ахуйн нэгжтэй төлбөр тооцооны данс нээж харилцах боломжгүй байна. </w:t>
      </w:r>
    </w:p>
    <w:p w14:paraId="2DDCE8A8" w14:textId="591F8E4F" w:rsidR="00093B37" w:rsidRPr="00554001" w:rsidRDefault="00093B37" w:rsidP="00554001">
      <w:pPr>
        <w:ind w:firstLine="720"/>
        <w:jc w:val="both"/>
        <w:rPr>
          <w:rFonts w:ascii="Arial" w:hAnsi="Arial" w:cs="Arial"/>
          <w:szCs w:val="24"/>
        </w:rPr>
      </w:pPr>
      <w:r w:rsidRPr="00554001">
        <w:rPr>
          <w:rFonts w:ascii="Arial" w:hAnsi="Arial" w:cs="Arial"/>
          <w:szCs w:val="24"/>
        </w:rPr>
        <w:lastRenderedPageBreak/>
        <w:t xml:space="preserve">Гадаад валютын ихээхэн хэмжээний орлоготой, валютын ханшид нөлөөхүйц аж ахуйн нэгжтэй төлбөр тооцоо, хөрөнгө байршуулах чиглэлээр Монголбанкнаас </w:t>
      </w:r>
      <w:r w:rsidR="000F7C77" w:rsidRPr="00554001">
        <w:rPr>
          <w:rFonts w:ascii="Arial" w:hAnsi="Arial" w:cs="Arial"/>
          <w:szCs w:val="24"/>
        </w:rPr>
        <w:t xml:space="preserve">тэдгээртэй </w:t>
      </w:r>
      <w:r w:rsidRPr="00554001">
        <w:rPr>
          <w:rFonts w:ascii="Arial" w:hAnsi="Arial" w:cs="Arial"/>
          <w:szCs w:val="24"/>
        </w:rPr>
        <w:t>шууд хари</w:t>
      </w:r>
      <w:r w:rsidR="000F7C77" w:rsidRPr="00554001">
        <w:rPr>
          <w:rFonts w:ascii="Arial" w:hAnsi="Arial" w:cs="Arial"/>
          <w:szCs w:val="24"/>
        </w:rPr>
        <w:t>лцаж, төлбөр тооцооны зуучлалын үйлчилгээ үзүүлэх боломжийг бүрдүүлэх зорилг</w:t>
      </w:r>
      <w:r w:rsidR="00CD4D3D" w:rsidRPr="00554001">
        <w:rPr>
          <w:rFonts w:ascii="Arial" w:hAnsi="Arial" w:cs="Arial"/>
          <w:szCs w:val="24"/>
        </w:rPr>
        <w:t>ыг тодорхойллоо.</w:t>
      </w:r>
    </w:p>
    <w:p w14:paraId="2AA35A3F" w14:textId="77777777" w:rsidR="001E5B97" w:rsidRPr="00554001" w:rsidRDefault="001E5B97" w:rsidP="00FA1B6D">
      <w:pPr>
        <w:jc w:val="both"/>
        <w:rPr>
          <w:rFonts w:ascii="Arial" w:hAnsi="Arial" w:cs="Arial"/>
          <w:szCs w:val="24"/>
        </w:rPr>
      </w:pPr>
    </w:p>
    <w:p w14:paraId="6D4BEF64" w14:textId="77777777" w:rsidR="00370BEC" w:rsidRPr="00554001" w:rsidRDefault="00370BEC" w:rsidP="008163DA">
      <w:pPr>
        <w:jc w:val="center"/>
        <w:rPr>
          <w:rFonts w:ascii="Arial" w:hAnsi="Arial" w:cs="Arial"/>
          <w:b/>
          <w:szCs w:val="24"/>
        </w:rPr>
      </w:pPr>
      <w:r w:rsidRPr="00554001">
        <w:rPr>
          <w:rFonts w:ascii="Arial" w:hAnsi="Arial" w:cs="Arial"/>
          <w:b/>
          <w:szCs w:val="24"/>
        </w:rPr>
        <w:t>2.Зохицуулалтын хувилбарууд, тэдгээрийн харьцуулалт</w:t>
      </w:r>
    </w:p>
    <w:p w14:paraId="755B1AEC" w14:textId="4FF2EF43" w:rsidR="006B4BDF" w:rsidRPr="00554001" w:rsidRDefault="006B4BDF" w:rsidP="00554001">
      <w:pPr>
        <w:ind w:firstLine="720"/>
        <w:jc w:val="both"/>
        <w:rPr>
          <w:rFonts w:ascii="Arial" w:hAnsi="Arial" w:cs="Arial"/>
          <w:szCs w:val="24"/>
        </w:rPr>
      </w:pPr>
      <w:r w:rsidRPr="00554001">
        <w:rPr>
          <w:rFonts w:ascii="Arial" w:hAnsi="Arial" w:cs="Arial"/>
          <w:szCs w:val="24"/>
        </w:rPr>
        <w:t>Энэхүү судалгааны 1 дэх хэсэгт тодорхойлсон асуудал, түүнийг үүсгэж буй шалтгаан нөхцлийг арилгах арга замын хувилбарыг зорилгод хүрэх байдал, зардал үр өгөөж, үр нөлөөний байдлаар дараах байдлаар харьцуулан үзэв.</w:t>
      </w:r>
    </w:p>
    <w:p w14:paraId="4324D1BC" w14:textId="22121BD9" w:rsidR="006B4BDF" w:rsidRPr="00554001" w:rsidRDefault="006B4BDF" w:rsidP="00FA1B6D">
      <w:pPr>
        <w:spacing w:line="240" w:lineRule="auto"/>
        <w:jc w:val="both"/>
        <w:rPr>
          <w:rFonts w:ascii="Arial" w:hAnsi="Arial" w:cs="Arial"/>
          <w:szCs w:val="24"/>
        </w:rPr>
      </w:pPr>
      <w:r w:rsidRPr="00554001">
        <w:rPr>
          <w:rFonts w:ascii="Arial" w:hAnsi="Arial" w:cs="Arial"/>
          <w:szCs w:val="24"/>
        </w:rPr>
        <w:t>2.1 Асуудлыг зохицуулах хувилбар</w:t>
      </w:r>
    </w:p>
    <w:p w14:paraId="768EF8D4" w14:textId="7799C9BA" w:rsidR="006B4BDF" w:rsidRPr="00554001" w:rsidRDefault="006B4BDF" w:rsidP="00FA1B6D">
      <w:pPr>
        <w:spacing w:line="240" w:lineRule="auto"/>
        <w:ind w:firstLine="720"/>
        <w:jc w:val="both"/>
        <w:rPr>
          <w:rFonts w:ascii="Arial" w:hAnsi="Arial" w:cs="Arial"/>
          <w:szCs w:val="24"/>
        </w:rPr>
      </w:pPr>
      <w:r w:rsidRPr="00554001">
        <w:rPr>
          <w:rFonts w:ascii="Arial" w:hAnsi="Arial" w:cs="Arial"/>
          <w:szCs w:val="24"/>
        </w:rPr>
        <w:t>2.1.1. "Тэг" хувилбар буюу шинээр зохицуулалт хийхээс татгалзах:</w:t>
      </w:r>
    </w:p>
    <w:p w14:paraId="668E7D16" w14:textId="77777777" w:rsidR="006B4BDF" w:rsidRPr="00554001" w:rsidRDefault="006B4BDF" w:rsidP="00FA1B6D">
      <w:pPr>
        <w:spacing w:line="240" w:lineRule="auto"/>
        <w:jc w:val="both"/>
        <w:rPr>
          <w:rFonts w:ascii="Arial" w:hAnsi="Arial" w:cs="Arial"/>
          <w:szCs w:val="24"/>
        </w:rPr>
      </w:pPr>
      <w:r w:rsidRPr="00554001">
        <w:rPr>
          <w:rFonts w:ascii="Arial" w:hAnsi="Arial" w:cs="Arial"/>
          <w:szCs w:val="24"/>
        </w:rPr>
        <w:t xml:space="preserve">Монголбанк хуульд тусгайлан зааж зөвшөөрснөөс бусад этгээдтэй төлбөр тооцооны гэрээ хэлцэл хийх эрхгүй тул дээрх зорилгод хүрэх боломжгүй. </w:t>
      </w:r>
    </w:p>
    <w:p w14:paraId="4896BA32" w14:textId="6ECBF982" w:rsidR="006B4BDF" w:rsidRPr="00554001" w:rsidRDefault="006B4BDF" w:rsidP="00FA1B6D">
      <w:pPr>
        <w:spacing w:line="240" w:lineRule="auto"/>
        <w:ind w:firstLine="720"/>
        <w:jc w:val="both"/>
        <w:rPr>
          <w:rFonts w:ascii="Arial" w:hAnsi="Arial" w:cs="Arial"/>
          <w:szCs w:val="24"/>
        </w:rPr>
      </w:pPr>
      <w:r w:rsidRPr="00554001">
        <w:rPr>
          <w:rFonts w:ascii="Arial" w:hAnsi="Arial" w:cs="Arial"/>
          <w:szCs w:val="24"/>
        </w:rPr>
        <w:t>2.1.2. Хэвлэл мэдээлэл болон бусад хэрэгслийг ашиглан олон нийтэд хандсан ухуулга сурталчилгааны ажил өрнүүлэх:</w:t>
      </w:r>
    </w:p>
    <w:p w14:paraId="1FE04F0F" w14:textId="64004B75" w:rsidR="006B4BDF" w:rsidRPr="00554001" w:rsidRDefault="006B4BDF" w:rsidP="00FA1B6D">
      <w:pPr>
        <w:spacing w:line="240" w:lineRule="auto"/>
        <w:jc w:val="both"/>
        <w:rPr>
          <w:rFonts w:ascii="Arial" w:hAnsi="Arial" w:cs="Arial"/>
          <w:szCs w:val="24"/>
        </w:rPr>
      </w:pPr>
      <w:r w:rsidRPr="00554001">
        <w:rPr>
          <w:rFonts w:ascii="Arial" w:hAnsi="Arial" w:cs="Arial"/>
          <w:szCs w:val="24"/>
        </w:rPr>
        <w:t>Төлбөр тооцоо хийх боломжийг Монголбанкинд олгохгүй болно.</w:t>
      </w:r>
    </w:p>
    <w:p w14:paraId="0108A71A" w14:textId="19422F52" w:rsidR="006B4BDF" w:rsidRPr="00554001" w:rsidRDefault="00651EA1" w:rsidP="00FA1B6D">
      <w:pPr>
        <w:spacing w:line="240" w:lineRule="auto"/>
        <w:ind w:firstLine="720"/>
        <w:jc w:val="both"/>
        <w:rPr>
          <w:rFonts w:ascii="Arial" w:hAnsi="Arial" w:cs="Arial"/>
          <w:szCs w:val="24"/>
        </w:rPr>
      </w:pPr>
      <w:r w:rsidRPr="00554001">
        <w:rPr>
          <w:rFonts w:ascii="Arial" w:hAnsi="Arial" w:cs="Arial"/>
          <w:szCs w:val="24"/>
        </w:rPr>
        <w:t>2</w:t>
      </w:r>
      <w:r w:rsidR="006B4BDF" w:rsidRPr="00554001">
        <w:rPr>
          <w:rFonts w:ascii="Arial" w:hAnsi="Arial" w:cs="Arial"/>
          <w:szCs w:val="24"/>
        </w:rPr>
        <w:t>.1.3. Зах зээлийн эдийн засгийн хэрэгслийг ашиглан төрөөс зохицуулалт хийх:</w:t>
      </w:r>
    </w:p>
    <w:p w14:paraId="43FF3DB4" w14:textId="324E3A03" w:rsidR="006B4BDF" w:rsidRPr="00554001" w:rsidRDefault="006B4BDF" w:rsidP="00FA1B6D">
      <w:pPr>
        <w:spacing w:line="240" w:lineRule="auto"/>
        <w:jc w:val="both"/>
        <w:rPr>
          <w:rFonts w:ascii="Arial" w:hAnsi="Arial" w:cs="Arial"/>
          <w:szCs w:val="24"/>
        </w:rPr>
      </w:pPr>
      <w:r w:rsidRPr="00554001">
        <w:rPr>
          <w:rFonts w:ascii="Arial" w:hAnsi="Arial" w:cs="Arial"/>
          <w:szCs w:val="24"/>
        </w:rPr>
        <w:t>Асуудал нь татвар, хураамжтай холбоогүй, зөвшөөрөл лиценз болон квортоос үл хамаарсан, зөвхөн хуулийн зохицуулалтаас үүдэлтэй тул энэхүү хувилбарыг хэрэгжүүлэх нь хамааралгүй, үр дүн гарахгүй юм.</w:t>
      </w:r>
    </w:p>
    <w:p w14:paraId="31EEF125" w14:textId="6C1DA9F7" w:rsidR="006B4BDF" w:rsidRPr="00554001" w:rsidRDefault="00651EA1" w:rsidP="00FA1B6D">
      <w:pPr>
        <w:spacing w:line="240" w:lineRule="auto"/>
        <w:ind w:firstLine="720"/>
        <w:jc w:val="both"/>
        <w:rPr>
          <w:rFonts w:ascii="Arial" w:hAnsi="Arial" w:cs="Arial"/>
          <w:szCs w:val="24"/>
        </w:rPr>
      </w:pPr>
      <w:r w:rsidRPr="00554001">
        <w:rPr>
          <w:rFonts w:ascii="Arial" w:hAnsi="Arial" w:cs="Arial"/>
          <w:szCs w:val="24"/>
        </w:rPr>
        <w:t>2</w:t>
      </w:r>
      <w:r w:rsidR="006B4BDF" w:rsidRPr="00554001">
        <w:rPr>
          <w:rFonts w:ascii="Arial" w:hAnsi="Arial" w:cs="Arial"/>
          <w:szCs w:val="24"/>
        </w:rPr>
        <w:t>.1.4. Төрөөс санхүүгийн интервенц хийх:</w:t>
      </w:r>
    </w:p>
    <w:p w14:paraId="36A5D3B6" w14:textId="3E2DD11F" w:rsidR="006B4BDF" w:rsidRPr="00554001" w:rsidRDefault="006B4BDF" w:rsidP="00FA1B6D">
      <w:pPr>
        <w:spacing w:line="240" w:lineRule="auto"/>
        <w:jc w:val="both"/>
        <w:rPr>
          <w:rFonts w:ascii="Arial" w:hAnsi="Arial" w:cs="Arial"/>
          <w:szCs w:val="24"/>
        </w:rPr>
      </w:pPr>
      <w:r w:rsidRPr="00554001">
        <w:rPr>
          <w:rFonts w:ascii="Arial" w:hAnsi="Arial" w:cs="Arial"/>
          <w:szCs w:val="24"/>
        </w:rPr>
        <w:t>Асуудал нь аливаа эрх бүхий этгээд</w:t>
      </w:r>
      <w:r w:rsidR="00651EA1" w:rsidRPr="00554001">
        <w:rPr>
          <w:rFonts w:ascii="Arial" w:hAnsi="Arial" w:cs="Arial"/>
          <w:szCs w:val="24"/>
        </w:rPr>
        <w:t xml:space="preserve">ийн </w:t>
      </w:r>
      <w:r w:rsidRPr="00554001">
        <w:rPr>
          <w:rFonts w:ascii="Arial" w:hAnsi="Arial" w:cs="Arial"/>
          <w:szCs w:val="24"/>
        </w:rPr>
        <w:t>мөнгө, санхүүгийн дутагдал, хүндрэлтэй холбоогүй,</w:t>
      </w:r>
      <w:r w:rsidR="00651EA1" w:rsidRPr="00554001">
        <w:rPr>
          <w:rFonts w:ascii="Arial" w:hAnsi="Arial" w:cs="Arial"/>
          <w:szCs w:val="24"/>
        </w:rPr>
        <w:t xml:space="preserve"> зөвхөн</w:t>
      </w:r>
      <w:r w:rsidRPr="00554001">
        <w:rPr>
          <w:rFonts w:ascii="Arial" w:hAnsi="Arial" w:cs="Arial"/>
          <w:szCs w:val="24"/>
        </w:rPr>
        <w:t xml:space="preserve"> хуулийн зохицуулалттай холбоотой асуудал тул энэ хувилбарыг хэрэгжүүлэх боломжгүй болно.</w:t>
      </w:r>
    </w:p>
    <w:p w14:paraId="12B7BA99" w14:textId="48E50A42" w:rsidR="006B4BDF" w:rsidRPr="00554001" w:rsidRDefault="00651EA1" w:rsidP="00FA1B6D">
      <w:pPr>
        <w:spacing w:line="240" w:lineRule="auto"/>
        <w:ind w:firstLine="720"/>
        <w:jc w:val="both"/>
        <w:rPr>
          <w:rFonts w:ascii="Arial" w:hAnsi="Arial" w:cs="Arial"/>
          <w:szCs w:val="24"/>
        </w:rPr>
      </w:pPr>
      <w:r w:rsidRPr="00554001">
        <w:rPr>
          <w:rFonts w:ascii="Arial" w:hAnsi="Arial" w:cs="Arial"/>
          <w:szCs w:val="24"/>
        </w:rPr>
        <w:t>2</w:t>
      </w:r>
      <w:r w:rsidR="006B4BDF" w:rsidRPr="00554001">
        <w:rPr>
          <w:rFonts w:ascii="Arial" w:hAnsi="Arial" w:cs="Arial"/>
          <w:szCs w:val="24"/>
        </w:rPr>
        <w:t>.1.5. Төрийн бус байгууллага, хувийн хэвшлээр тодорхой чиг үүргийг гүйцэтгүүлэх:</w:t>
      </w:r>
    </w:p>
    <w:p w14:paraId="2D7E2C04" w14:textId="3C998505" w:rsidR="006B4BDF" w:rsidRPr="00554001" w:rsidRDefault="00651EA1" w:rsidP="00FA1B6D">
      <w:pPr>
        <w:spacing w:line="240" w:lineRule="auto"/>
        <w:jc w:val="both"/>
        <w:rPr>
          <w:rFonts w:ascii="Arial" w:hAnsi="Arial" w:cs="Arial"/>
          <w:szCs w:val="24"/>
        </w:rPr>
      </w:pPr>
      <w:r w:rsidRPr="00554001">
        <w:rPr>
          <w:rFonts w:ascii="Arial" w:hAnsi="Arial" w:cs="Arial"/>
          <w:szCs w:val="24"/>
        </w:rPr>
        <w:t>Одоогийн нөхцөл байдлаар хувийн хэвшил буюу банкуудын оролцоо байгаа боловч үүсээд байгаа асуудлыг шийдвэрлэх үр дүнгээ өгөхгүйгээс гадна банкийг татан оруулсан тохиолдолд өрсөлдөөнийг хязгаарлах, аль нэг банк санхүүгийн байгууллагад давуу байдал бий болгох сөрөг үр дагавартай.</w:t>
      </w:r>
    </w:p>
    <w:p w14:paraId="5C6B6447" w14:textId="1CDEC4A9" w:rsidR="006B4BDF" w:rsidRPr="00554001" w:rsidRDefault="00651EA1" w:rsidP="00FA1B6D">
      <w:pPr>
        <w:spacing w:line="240" w:lineRule="auto"/>
        <w:ind w:firstLine="720"/>
        <w:jc w:val="both"/>
        <w:rPr>
          <w:rFonts w:ascii="Arial" w:hAnsi="Arial" w:cs="Arial"/>
          <w:szCs w:val="24"/>
        </w:rPr>
      </w:pPr>
      <w:r w:rsidRPr="00554001">
        <w:rPr>
          <w:rFonts w:ascii="Arial" w:hAnsi="Arial" w:cs="Arial"/>
          <w:szCs w:val="24"/>
        </w:rPr>
        <w:t>2</w:t>
      </w:r>
      <w:r w:rsidR="006B4BDF" w:rsidRPr="00554001">
        <w:rPr>
          <w:rFonts w:ascii="Arial" w:hAnsi="Arial" w:cs="Arial"/>
          <w:szCs w:val="24"/>
        </w:rPr>
        <w:t>.1.6. Захиргааны шийдвэр гаргах:</w:t>
      </w:r>
    </w:p>
    <w:p w14:paraId="7CA915B8" w14:textId="37FA9EAF" w:rsidR="00651EA1" w:rsidRPr="00554001" w:rsidRDefault="00651EA1" w:rsidP="00FA1B6D">
      <w:pPr>
        <w:spacing w:line="240" w:lineRule="auto"/>
        <w:jc w:val="both"/>
        <w:rPr>
          <w:rFonts w:ascii="Arial" w:hAnsi="Arial" w:cs="Arial"/>
          <w:szCs w:val="24"/>
        </w:rPr>
      </w:pPr>
      <w:r w:rsidRPr="00554001">
        <w:rPr>
          <w:rFonts w:ascii="Arial" w:hAnsi="Arial" w:cs="Arial"/>
          <w:szCs w:val="24"/>
        </w:rPr>
        <w:t xml:space="preserve">Асуудлыг шийдвэрлэхэд хуулийн хязгаарлалт үйлчилж байгаа тул захиргааны шийдвэр гаргах байдлаар зорилгод хүрэх боломжгүй. </w:t>
      </w:r>
    </w:p>
    <w:p w14:paraId="64DF7FD5" w14:textId="57F0DAC6" w:rsidR="006B4BDF" w:rsidRPr="00554001" w:rsidRDefault="00651EA1" w:rsidP="00FA1B6D">
      <w:pPr>
        <w:spacing w:line="240" w:lineRule="auto"/>
        <w:jc w:val="both"/>
        <w:rPr>
          <w:rFonts w:ascii="Arial" w:hAnsi="Arial" w:cs="Arial"/>
          <w:szCs w:val="24"/>
        </w:rPr>
      </w:pPr>
      <w:r w:rsidRPr="00554001">
        <w:rPr>
          <w:rFonts w:ascii="Arial" w:hAnsi="Arial" w:cs="Arial"/>
          <w:szCs w:val="24"/>
        </w:rPr>
        <w:t>2</w:t>
      </w:r>
      <w:r w:rsidR="006B4BDF" w:rsidRPr="00554001">
        <w:rPr>
          <w:rFonts w:ascii="Arial" w:hAnsi="Arial" w:cs="Arial"/>
          <w:szCs w:val="24"/>
        </w:rPr>
        <w:t>.1.7. Хуул</w:t>
      </w:r>
      <w:r w:rsidRPr="00554001">
        <w:rPr>
          <w:rFonts w:ascii="Arial" w:hAnsi="Arial" w:cs="Arial"/>
          <w:szCs w:val="24"/>
        </w:rPr>
        <w:t xml:space="preserve">ийн </w:t>
      </w:r>
      <w:r w:rsidR="006B4BDF" w:rsidRPr="00554001">
        <w:rPr>
          <w:rFonts w:ascii="Arial" w:hAnsi="Arial" w:cs="Arial"/>
          <w:szCs w:val="24"/>
        </w:rPr>
        <w:t>төсөл боловсруулах:</w:t>
      </w:r>
    </w:p>
    <w:p w14:paraId="6E766217" w14:textId="646FD776" w:rsidR="00651EA1" w:rsidRPr="00554001" w:rsidRDefault="00651EA1" w:rsidP="00FA1B6D">
      <w:pPr>
        <w:spacing w:line="240" w:lineRule="auto"/>
        <w:jc w:val="both"/>
        <w:rPr>
          <w:rFonts w:ascii="Arial" w:hAnsi="Arial" w:cs="Arial"/>
          <w:szCs w:val="24"/>
        </w:rPr>
      </w:pPr>
      <w:r w:rsidRPr="00554001">
        <w:rPr>
          <w:rFonts w:ascii="Arial" w:hAnsi="Arial" w:cs="Arial"/>
          <w:szCs w:val="24"/>
        </w:rPr>
        <w:t xml:space="preserve">Валютын зохицуулалтын тухай хуулиар Монгол Улсын хэмжээнд валютын гүйлгээг зохицуулах, гадаад валютын төлбөр тооцоонд тавих шаардлагыг тогтоож, валютын талаар тодорхой этгээдийн эрх, үүргийг тодорхойлж байгаагаас гадна Монголбанк гадаад валютын улсын нөөцийг нэмэгдүүлэх арга </w:t>
      </w:r>
      <w:r w:rsidRPr="00554001">
        <w:rPr>
          <w:rFonts w:ascii="Arial" w:hAnsi="Arial" w:cs="Arial"/>
          <w:szCs w:val="24"/>
        </w:rPr>
        <w:lastRenderedPageBreak/>
        <w:t>хэмжээ авахыг заасан тул энэ чиглэлээр гадаад валютын орлоготой этгээд Монголбанкинд төлбөр тооцооны данстай байж болох, Монголбанкинд данс байршуулах эрхийг олгох хуулийн зохицуулалт хийх нь хуулийн хязгаарлалтыг өөрчлөх, тус хуулийн зорилгыг хангахад үр дүнтэй болно.</w:t>
      </w:r>
    </w:p>
    <w:p w14:paraId="78679A77" w14:textId="77777777" w:rsidR="001E5B97" w:rsidRPr="00554001" w:rsidRDefault="001E5B97" w:rsidP="00FA1B6D">
      <w:pPr>
        <w:spacing w:line="240" w:lineRule="auto"/>
        <w:jc w:val="both"/>
        <w:rPr>
          <w:rFonts w:ascii="Arial" w:hAnsi="Arial" w:cs="Arial"/>
          <w:szCs w:val="24"/>
        </w:rPr>
      </w:pPr>
    </w:p>
    <w:p w14:paraId="767FAD7B" w14:textId="77777777" w:rsidR="001E5B97" w:rsidRPr="00554001" w:rsidRDefault="001E5B97" w:rsidP="00FA1B6D">
      <w:pPr>
        <w:spacing w:line="240" w:lineRule="auto"/>
        <w:jc w:val="both"/>
        <w:rPr>
          <w:rFonts w:ascii="Arial" w:hAnsi="Arial" w:cs="Arial"/>
          <w:szCs w:val="24"/>
        </w:rPr>
      </w:pPr>
    </w:p>
    <w:p w14:paraId="7D5EDE62" w14:textId="77777777" w:rsidR="001E5B97" w:rsidRPr="00554001" w:rsidRDefault="001E5B97" w:rsidP="00FA1B6D">
      <w:pPr>
        <w:spacing w:line="240" w:lineRule="auto"/>
        <w:jc w:val="both"/>
        <w:rPr>
          <w:rFonts w:ascii="Arial" w:hAnsi="Arial" w:cs="Arial"/>
          <w:szCs w:val="24"/>
        </w:rPr>
      </w:pPr>
    </w:p>
    <w:p w14:paraId="3D877BAF" w14:textId="1B2F3708" w:rsidR="006B4BDF" w:rsidRPr="00554001" w:rsidRDefault="006B4BDF" w:rsidP="00FA1B6D">
      <w:pPr>
        <w:spacing w:line="240" w:lineRule="auto"/>
        <w:jc w:val="both"/>
        <w:rPr>
          <w:rFonts w:ascii="Arial" w:hAnsi="Arial" w:cs="Arial"/>
          <w:szCs w:val="24"/>
        </w:rPr>
      </w:pPr>
      <w:r w:rsidRPr="00554001">
        <w:rPr>
          <w:rFonts w:ascii="Arial" w:hAnsi="Arial" w:cs="Arial"/>
          <w:szCs w:val="24"/>
        </w:rPr>
        <w:t>Асуудлыг шийдвэрлэх хувилбаруудыг харьцуулж тоймлон үзвэл:</w:t>
      </w:r>
    </w:p>
    <w:tbl>
      <w:tblPr>
        <w:tblW w:w="9432"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2835"/>
        <w:gridCol w:w="2977"/>
        <w:gridCol w:w="1701"/>
      </w:tblGrid>
      <w:tr w:rsidR="006B4BDF" w:rsidRPr="00554001" w14:paraId="16779C4C" w14:textId="77777777" w:rsidTr="00FA1B6D">
        <w:tc>
          <w:tcPr>
            <w:tcW w:w="1919" w:type="dxa"/>
            <w:shd w:val="clear" w:color="auto" w:fill="E7E6E6"/>
          </w:tcPr>
          <w:p w14:paraId="11A0B53B" w14:textId="77777777" w:rsidR="006B4BDF" w:rsidRPr="00554001" w:rsidRDefault="006B4BDF" w:rsidP="00FA1B6D">
            <w:pPr>
              <w:spacing w:after="0" w:line="240" w:lineRule="auto"/>
              <w:jc w:val="both"/>
              <w:rPr>
                <w:rFonts w:ascii="Arial" w:hAnsi="Arial" w:cs="Arial"/>
                <w:b/>
                <w:szCs w:val="24"/>
              </w:rPr>
            </w:pPr>
            <w:r w:rsidRPr="00554001">
              <w:rPr>
                <w:rFonts w:ascii="Arial" w:hAnsi="Arial" w:cs="Arial"/>
                <w:b/>
                <w:szCs w:val="24"/>
              </w:rPr>
              <w:t>Хувилбар</w:t>
            </w:r>
          </w:p>
        </w:tc>
        <w:tc>
          <w:tcPr>
            <w:tcW w:w="2835" w:type="dxa"/>
            <w:shd w:val="clear" w:color="auto" w:fill="E7E6E6"/>
          </w:tcPr>
          <w:p w14:paraId="5D5544F1" w14:textId="77777777" w:rsidR="006B4BDF" w:rsidRPr="00554001" w:rsidRDefault="006B4BDF" w:rsidP="00FA1B6D">
            <w:pPr>
              <w:spacing w:after="0" w:line="240" w:lineRule="auto"/>
              <w:jc w:val="both"/>
              <w:rPr>
                <w:rFonts w:ascii="Arial" w:hAnsi="Arial" w:cs="Arial"/>
                <w:b/>
                <w:szCs w:val="24"/>
              </w:rPr>
            </w:pPr>
            <w:r w:rsidRPr="00554001">
              <w:rPr>
                <w:rFonts w:ascii="Arial" w:hAnsi="Arial" w:cs="Arial"/>
                <w:b/>
                <w:szCs w:val="24"/>
              </w:rPr>
              <w:t>Зорилгод хүрэх байдал</w:t>
            </w:r>
          </w:p>
        </w:tc>
        <w:tc>
          <w:tcPr>
            <w:tcW w:w="2977" w:type="dxa"/>
            <w:shd w:val="clear" w:color="auto" w:fill="E7E6E6"/>
          </w:tcPr>
          <w:p w14:paraId="2B42A758" w14:textId="77777777" w:rsidR="006B4BDF" w:rsidRPr="00554001" w:rsidRDefault="006B4BDF" w:rsidP="00FA1B6D">
            <w:pPr>
              <w:spacing w:after="0" w:line="240" w:lineRule="auto"/>
              <w:jc w:val="both"/>
              <w:rPr>
                <w:rFonts w:ascii="Arial" w:hAnsi="Arial" w:cs="Arial"/>
                <w:b/>
                <w:szCs w:val="24"/>
              </w:rPr>
            </w:pPr>
            <w:r w:rsidRPr="00554001">
              <w:rPr>
                <w:rFonts w:ascii="Arial" w:hAnsi="Arial" w:cs="Arial"/>
                <w:b/>
                <w:szCs w:val="24"/>
              </w:rPr>
              <w:t>Зардал, үр өгөөжийн харьцаа</w:t>
            </w:r>
          </w:p>
        </w:tc>
        <w:tc>
          <w:tcPr>
            <w:tcW w:w="1701" w:type="dxa"/>
            <w:shd w:val="clear" w:color="auto" w:fill="E7E6E6"/>
          </w:tcPr>
          <w:p w14:paraId="371AB3FC" w14:textId="77777777" w:rsidR="006B4BDF" w:rsidRPr="00554001" w:rsidRDefault="006B4BDF" w:rsidP="00FA1B6D">
            <w:pPr>
              <w:spacing w:after="0" w:line="240" w:lineRule="auto"/>
              <w:jc w:val="both"/>
              <w:rPr>
                <w:rFonts w:ascii="Arial" w:hAnsi="Arial" w:cs="Arial"/>
                <w:b/>
                <w:szCs w:val="24"/>
              </w:rPr>
            </w:pPr>
            <w:r w:rsidRPr="00554001">
              <w:rPr>
                <w:rFonts w:ascii="Arial" w:hAnsi="Arial" w:cs="Arial"/>
                <w:b/>
                <w:szCs w:val="24"/>
              </w:rPr>
              <w:t>Үр дүн</w:t>
            </w:r>
          </w:p>
        </w:tc>
      </w:tr>
      <w:tr w:rsidR="006B4BDF" w:rsidRPr="00554001" w14:paraId="71C3551A" w14:textId="77777777" w:rsidTr="00FA1B6D">
        <w:tc>
          <w:tcPr>
            <w:tcW w:w="1919" w:type="dxa"/>
            <w:shd w:val="clear" w:color="auto" w:fill="auto"/>
          </w:tcPr>
          <w:p w14:paraId="05B3C99C" w14:textId="77777777" w:rsidR="006B4BDF" w:rsidRPr="00554001" w:rsidRDefault="006B4BDF" w:rsidP="00FA1B6D">
            <w:pPr>
              <w:spacing w:after="0" w:line="240" w:lineRule="auto"/>
              <w:jc w:val="both"/>
              <w:rPr>
                <w:rFonts w:ascii="Arial" w:hAnsi="Arial" w:cs="Arial"/>
                <w:szCs w:val="24"/>
              </w:rPr>
            </w:pPr>
            <w:r w:rsidRPr="00554001">
              <w:rPr>
                <w:rFonts w:ascii="Arial" w:hAnsi="Arial" w:cs="Arial"/>
                <w:szCs w:val="24"/>
              </w:rPr>
              <w:t xml:space="preserve">Тэг хувилбар </w:t>
            </w:r>
          </w:p>
        </w:tc>
        <w:tc>
          <w:tcPr>
            <w:tcW w:w="2835" w:type="dxa"/>
            <w:shd w:val="clear" w:color="auto" w:fill="auto"/>
          </w:tcPr>
          <w:p w14:paraId="7C57F3A2" w14:textId="762CFF0B" w:rsidR="006B4BDF" w:rsidRPr="00554001" w:rsidRDefault="00651EA1" w:rsidP="00FA1B6D">
            <w:pPr>
              <w:spacing w:after="0" w:line="240" w:lineRule="auto"/>
              <w:jc w:val="both"/>
              <w:rPr>
                <w:rFonts w:ascii="Arial" w:hAnsi="Arial" w:cs="Arial"/>
                <w:b/>
                <w:szCs w:val="24"/>
              </w:rPr>
            </w:pPr>
            <w:r w:rsidRPr="00554001">
              <w:rPr>
                <w:rFonts w:ascii="Arial" w:hAnsi="Arial" w:cs="Arial"/>
                <w:szCs w:val="24"/>
              </w:rPr>
              <w:t>Монголбанк гадаад валютын нөөцийг өөр дээрээ данс бүхий хуулийн этгээдийн орлогыг байршуулах замаар нэмэгдүүлэх зорилг</w:t>
            </w:r>
            <w:r w:rsidR="008713D1" w:rsidRPr="00554001">
              <w:rPr>
                <w:rFonts w:ascii="Arial" w:hAnsi="Arial" w:cs="Arial"/>
                <w:szCs w:val="24"/>
              </w:rPr>
              <w:t>од хүрэх боломжгүй</w:t>
            </w:r>
          </w:p>
        </w:tc>
        <w:tc>
          <w:tcPr>
            <w:tcW w:w="2977" w:type="dxa"/>
            <w:shd w:val="clear" w:color="auto" w:fill="auto"/>
          </w:tcPr>
          <w:p w14:paraId="552A7CAB" w14:textId="77777777" w:rsidR="006B4BDF" w:rsidRPr="00554001" w:rsidRDefault="006B4BDF" w:rsidP="00FA1B6D">
            <w:pPr>
              <w:spacing w:after="0" w:line="240" w:lineRule="auto"/>
              <w:jc w:val="both"/>
              <w:rPr>
                <w:rFonts w:ascii="Arial" w:hAnsi="Arial" w:cs="Arial"/>
                <w:szCs w:val="24"/>
              </w:rPr>
            </w:pPr>
            <w:r w:rsidRPr="00554001">
              <w:rPr>
                <w:rFonts w:ascii="Arial" w:hAnsi="Arial" w:cs="Arial"/>
                <w:szCs w:val="24"/>
              </w:rPr>
              <w:t>Зардал гарахгүй боловч асуудлаас үүдэн бий болж байгаа сөрөг үр дагавар үргэлжилнэ.</w:t>
            </w:r>
          </w:p>
        </w:tc>
        <w:tc>
          <w:tcPr>
            <w:tcW w:w="1701" w:type="dxa"/>
            <w:shd w:val="clear" w:color="auto" w:fill="auto"/>
          </w:tcPr>
          <w:p w14:paraId="59FD9ED6" w14:textId="5FF09870" w:rsidR="006B4BDF" w:rsidRPr="00554001" w:rsidRDefault="008713D1" w:rsidP="00FA1B6D">
            <w:pPr>
              <w:spacing w:after="0" w:line="240" w:lineRule="auto"/>
              <w:jc w:val="both"/>
              <w:rPr>
                <w:rFonts w:ascii="Arial" w:hAnsi="Arial" w:cs="Arial"/>
                <w:szCs w:val="24"/>
              </w:rPr>
            </w:pPr>
            <w:r w:rsidRPr="00554001">
              <w:rPr>
                <w:rFonts w:ascii="Arial" w:hAnsi="Arial" w:cs="Arial"/>
                <w:szCs w:val="24"/>
              </w:rPr>
              <w:t>Үр дүнгүй</w:t>
            </w:r>
          </w:p>
        </w:tc>
      </w:tr>
      <w:tr w:rsidR="006B4BDF" w:rsidRPr="00554001" w14:paraId="23B6EAA5" w14:textId="77777777" w:rsidTr="00FA1B6D">
        <w:tc>
          <w:tcPr>
            <w:tcW w:w="1919" w:type="dxa"/>
            <w:shd w:val="clear" w:color="auto" w:fill="auto"/>
          </w:tcPr>
          <w:p w14:paraId="6DA4ACB8" w14:textId="77777777" w:rsidR="006B4BDF" w:rsidRPr="00554001" w:rsidRDefault="006B4BDF" w:rsidP="00FA1B6D">
            <w:pPr>
              <w:spacing w:after="0" w:line="240" w:lineRule="auto"/>
              <w:jc w:val="both"/>
              <w:rPr>
                <w:rFonts w:ascii="Arial" w:hAnsi="Arial" w:cs="Arial"/>
                <w:szCs w:val="24"/>
              </w:rPr>
            </w:pPr>
            <w:r w:rsidRPr="00554001">
              <w:rPr>
                <w:rFonts w:ascii="Arial" w:hAnsi="Arial" w:cs="Arial"/>
                <w:szCs w:val="24"/>
              </w:rPr>
              <w:t xml:space="preserve">Хэвлэл мэдээллийн хэрэгслээр ухуулга, сурталчилгаа хийх </w:t>
            </w:r>
          </w:p>
        </w:tc>
        <w:tc>
          <w:tcPr>
            <w:tcW w:w="2835" w:type="dxa"/>
            <w:shd w:val="clear" w:color="auto" w:fill="auto"/>
          </w:tcPr>
          <w:p w14:paraId="61830CCC" w14:textId="0A777EC8" w:rsidR="006B4BDF" w:rsidRPr="00554001" w:rsidRDefault="008713D1" w:rsidP="00FA1B6D">
            <w:pPr>
              <w:spacing w:after="0" w:line="240" w:lineRule="auto"/>
              <w:jc w:val="both"/>
              <w:rPr>
                <w:rFonts w:ascii="Arial" w:hAnsi="Arial" w:cs="Arial"/>
                <w:szCs w:val="24"/>
              </w:rPr>
            </w:pPr>
            <w:r w:rsidRPr="00554001">
              <w:rPr>
                <w:rFonts w:ascii="Arial" w:hAnsi="Arial" w:cs="Arial"/>
                <w:szCs w:val="24"/>
              </w:rPr>
              <w:t>Боломжгүй</w:t>
            </w:r>
          </w:p>
        </w:tc>
        <w:tc>
          <w:tcPr>
            <w:tcW w:w="2977" w:type="dxa"/>
            <w:shd w:val="clear" w:color="auto" w:fill="auto"/>
          </w:tcPr>
          <w:p w14:paraId="7B8ED4FC" w14:textId="627B8383" w:rsidR="006B4BDF" w:rsidRPr="00554001" w:rsidRDefault="008713D1" w:rsidP="00FA1B6D">
            <w:pPr>
              <w:spacing w:after="0" w:line="240" w:lineRule="auto"/>
              <w:jc w:val="both"/>
              <w:rPr>
                <w:rFonts w:ascii="Arial" w:hAnsi="Arial" w:cs="Arial"/>
                <w:szCs w:val="24"/>
              </w:rPr>
            </w:pPr>
            <w:r w:rsidRPr="00554001">
              <w:rPr>
                <w:rFonts w:ascii="Arial" w:hAnsi="Arial" w:cs="Arial"/>
                <w:szCs w:val="24"/>
              </w:rPr>
              <w:t>Зардал, үр өгөөж тооцох боломжгүй.</w:t>
            </w:r>
          </w:p>
        </w:tc>
        <w:tc>
          <w:tcPr>
            <w:tcW w:w="1701" w:type="dxa"/>
            <w:shd w:val="clear" w:color="auto" w:fill="auto"/>
          </w:tcPr>
          <w:p w14:paraId="318DB073" w14:textId="77777777" w:rsidR="006B4BDF" w:rsidRPr="00554001" w:rsidRDefault="006B4BDF" w:rsidP="00FA1B6D">
            <w:pPr>
              <w:spacing w:after="0" w:line="240" w:lineRule="auto"/>
              <w:jc w:val="both"/>
              <w:rPr>
                <w:rFonts w:ascii="Arial" w:hAnsi="Arial" w:cs="Arial"/>
                <w:b/>
                <w:szCs w:val="24"/>
              </w:rPr>
            </w:pPr>
            <w:r w:rsidRPr="00554001">
              <w:rPr>
                <w:rFonts w:ascii="Arial" w:hAnsi="Arial" w:cs="Arial"/>
                <w:szCs w:val="24"/>
              </w:rPr>
              <w:t>Үр дүнгүй</w:t>
            </w:r>
          </w:p>
        </w:tc>
      </w:tr>
      <w:tr w:rsidR="006B4BDF" w:rsidRPr="00554001" w14:paraId="75821A08" w14:textId="77777777" w:rsidTr="00FA1B6D">
        <w:tc>
          <w:tcPr>
            <w:tcW w:w="1919" w:type="dxa"/>
            <w:shd w:val="clear" w:color="auto" w:fill="auto"/>
          </w:tcPr>
          <w:p w14:paraId="3B547EA1" w14:textId="77777777" w:rsidR="006B4BDF" w:rsidRPr="00554001" w:rsidRDefault="006B4BDF" w:rsidP="00FA1B6D">
            <w:pPr>
              <w:spacing w:after="0" w:line="240" w:lineRule="auto"/>
              <w:jc w:val="both"/>
              <w:rPr>
                <w:rFonts w:ascii="Arial" w:hAnsi="Arial" w:cs="Arial"/>
                <w:szCs w:val="24"/>
              </w:rPr>
            </w:pPr>
            <w:r w:rsidRPr="00554001">
              <w:rPr>
                <w:rFonts w:ascii="Arial" w:hAnsi="Arial" w:cs="Arial"/>
                <w:szCs w:val="24"/>
              </w:rPr>
              <w:t xml:space="preserve">Зах зээлийн эдийн засгийн хэрэгслүүдийг ашиглан төрөөс зохицуулалт хийх </w:t>
            </w:r>
          </w:p>
        </w:tc>
        <w:tc>
          <w:tcPr>
            <w:tcW w:w="2835" w:type="dxa"/>
            <w:shd w:val="clear" w:color="auto" w:fill="auto"/>
          </w:tcPr>
          <w:p w14:paraId="338AB34A" w14:textId="77777777" w:rsidR="006B4BDF" w:rsidRPr="00554001" w:rsidRDefault="006B4BDF" w:rsidP="00FA1B6D">
            <w:pPr>
              <w:spacing w:after="0" w:line="240" w:lineRule="auto"/>
              <w:jc w:val="both"/>
              <w:rPr>
                <w:rFonts w:ascii="Arial" w:hAnsi="Arial" w:cs="Arial"/>
                <w:szCs w:val="24"/>
              </w:rPr>
            </w:pPr>
            <w:r w:rsidRPr="00554001">
              <w:rPr>
                <w:rFonts w:ascii="Arial" w:hAnsi="Arial" w:cs="Arial"/>
                <w:szCs w:val="24"/>
              </w:rPr>
              <w:t>Асуудал үүссэн гол шалтгаантай холбоогүй тул зорилгод хүрэх боломжгүй.</w:t>
            </w:r>
          </w:p>
        </w:tc>
        <w:tc>
          <w:tcPr>
            <w:tcW w:w="2977" w:type="dxa"/>
            <w:shd w:val="clear" w:color="auto" w:fill="auto"/>
          </w:tcPr>
          <w:p w14:paraId="6B0CFEB0" w14:textId="77777777" w:rsidR="006B4BDF" w:rsidRPr="00554001" w:rsidRDefault="006B4BDF" w:rsidP="00FA1B6D">
            <w:pPr>
              <w:spacing w:after="0" w:line="240" w:lineRule="auto"/>
              <w:jc w:val="both"/>
              <w:rPr>
                <w:rFonts w:ascii="Arial" w:hAnsi="Arial" w:cs="Arial"/>
                <w:szCs w:val="24"/>
              </w:rPr>
            </w:pPr>
            <w:r w:rsidRPr="00554001">
              <w:rPr>
                <w:rFonts w:ascii="Arial" w:hAnsi="Arial" w:cs="Arial"/>
                <w:szCs w:val="24"/>
              </w:rPr>
              <w:t>Зардал, үр өгөөж тооцох боломжгүй.</w:t>
            </w:r>
          </w:p>
        </w:tc>
        <w:tc>
          <w:tcPr>
            <w:tcW w:w="1701" w:type="dxa"/>
            <w:shd w:val="clear" w:color="auto" w:fill="auto"/>
          </w:tcPr>
          <w:p w14:paraId="6C9399D9" w14:textId="77777777" w:rsidR="006B4BDF" w:rsidRPr="00554001" w:rsidRDefault="006B4BDF" w:rsidP="00FA1B6D">
            <w:pPr>
              <w:spacing w:after="0" w:line="240" w:lineRule="auto"/>
              <w:jc w:val="both"/>
              <w:rPr>
                <w:rFonts w:ascii="Arial" w:hAnsi="Arial" w:cs="Arial"/>
                <w:szCs w:val="24"/>
              </w:rPr>
            </w:pPr>
            <w:r w:rsidRPr="00554001">
              <w:rPr>
                <w:rFonts w:ascii="Arial" w:hAnsi="Arial" w:cs="Arial"/>
                <w:szCs w:val="24"/>
              </w:rPr>
              <w:t>Үр дүнгүй</w:t>
            </w:r>
          </w:p>
        </w:tc>
      </w:tr>
      <w:tr w:rsidR="006B4BDF" w:rsidRPr="00554001" w14:paraId="36F7D2E9" w14:textId="77777777" w:rsidTr="00FA1B6D">
        <w:tc>
          <w:tcPr>
            <w:tcW w:w="1919" w:type="dxa"/>
            <w:shd w:val="clear" w:color="auto" w:fill="auto"/>
          </w:tcPr>
          <w:p w14:paraId="1B2D9D05" w14:textId="77777777" w:rsidR="006B4BDF" w:rsidRPr="00554001" w:rsidRDefault="006B4BDF" w:rsidP="00FA1B6D">
            <w:pPr>
              <w:spacing w:after="0" w:line="240" w:lineRule="auto"/>
              <w:jc w:val="both"/>
              <w:rPr>
                <w:rFonts w:ascii="Arial" w:hAnsi="Arial" w:cs="Arial"/>
                <w:szCs w:val="24"/>
              </w:rPr>
            </w:pPr>
            <w:r w:rsidRPr="00554001">
              <w:rPr>
                <w:rFonts w:ascii="Arial" w:hAnsi="Arial" w:cs="Arial"/>
                <w:szCs w:val="24"/>
              </w:rPr>
              <w:t xml:space="preserve">Төрөөс санхүүгийн интервенци хийх </w:t>
            </w:r>
          </w:p>
        </w:tc>
        <w:tc>
          <w:tcPr>
            <w:tcW w:w="2835" w:type="dxa"/>
            <w:shd w:val="clear" w:color="auto" w:fill="auto"/>
          </w:tcPr>
          <w:p w14:paraId="3FED82E3" w14:textId="77777777" w:rsidR="006B4BDF" w:rsidRPr="00554001" w:rsidRDefault="006B4BDF" w:rsidP="00FA1B6D">
            <w:pPr>
              <w:spacing w:after="0" w:line="240" w:lineRule="auto"/>
              <w:jc w:val="both"/>
              <w:rPr>
                <w:rFonts w:ascii="Arial" w:hAnsi="Arial" w:cs="Arial"/>
                <w:szCs w:val="24"/>
              </w:rPr>
            </w:pPr>
            <w:r w:rsidRPr="00554001">
              <w:rPr>
                <w:rFonts w:ascii="Arial" w:hAnsi="Arial" w:cs="Arial"/>
                <w:szCs w:val="24"/>
              </w:rPr>
              <w:t>Асуудал үүссэн гол шалтгаантай холбоогүй тул зорилгод хүрэх боломжгүй.</w:t>
            </w:r>
          </w:p>
        </w:tc>
        <w:tc>
          <w:tcPr>
            <w:tcW w:w="2977" w:type="dxa"/>
            <w:shd w:val="clear" w:color="auto" w:fill="auto"/>
          </w:tcPr>
          <w:p w14:paraId="15C30F8A" w14:textId="77777777" w:rsidR="006B4BDF" w:rsidRPr="00554001" w:rsidRDefault="006B4BDF" w:rsidP="00FA1B6D">
            <w:pPr>
              <w:spacing w:after="0" w:line="240" w:lineRule="auto"/>
              <w:jc w:val="both"/>
              <w:rPr>
                <w:rFonts w:ascii="Arial" w:hAnsi="Arial" w:cs="Arial"/>
                <w:b/>
                <w:szCs w:val="24"/>
              </w:rPr>
            </w:pPr>
            <w:r w:rsidRPr="00554001">
              <w:rPr>
                <w:rFonts w:ascii="Arial" w:hAnsi="Arial" w:cs="Arial"/>
                <w:szCs w:val="24"/>
              </w:rPr>
              <w:t>Зардал, үр өгөөж тооцох боломжгүй.</w:t>
            </w:r>
          </w:p>
        </w:tc>
        <w:tc>
          <w:tcPr>
            <w:tcW w:w="1701" w:type="dxa"/>
            <w:shd w:val="clear" w:color="auto" w:fill="auto"/>
          </w:tcPr>
          <w:p w14:paraId="7737E923" w14:textId="77777777" w:rsidR="006B4BDF" w:rsidRPr="00554001" w:rsidRDefault="006B4BDF" w:rsidP="00FA1B6D">
            <w:pPr>
              <w:spacing w:after="0" w:line="240" w:lineRule="auto"/>
              <w:jc w:val="both"/>
              <w:rPr>
                <w:rFonts w:ascii="Arial" w:hAnsi="Arial" w:cs="Arial"/>
                <w:szCs w:val="24"/>
              </w:rPr>
            </w:pPr>
            <w:r w:rsidRPr="00554001">
              <w:rPr>
                <w:rFonts w:ascii="Arial" w:hAnsi="Arial" w:cs="Arial"/>
                <w:szCs w:val="24"/>
              </w:rPr>
              <w:t>Үр дүнгүй</w:t>
            </w:r>
          </w:p>
        </w:tc>
      </w:tr>
      <w:tr w:rsidR="006B4BDF" w:rsidRPr="00554001" w14:paraId="2E4735CD" w14:textId="77777777" w:rsidTr="00FA1B6D">
        <w:tc>
          <w:tcPr>
            <w:tcW w:w="1919" w:type="dxa"/>
            <w:shd w:val="clear" w:color="auto" w:fill="auto"/>
          </w:tcPr>
          <w:p w14:paraId="5C62FD66" w14:textId="77777777" w:rsidR="006B4BDF" w:rsidRPr="00554001" w:rsidRDefault="006B4BDF" w:rsidP="00FA1B6D">
            <w:pPr>
              <w:spacing w:after="0" w:line="240" w:lineRule="auto"/>
              <w:jc w:val="both"/>
              <w:rPr>
                <w:rFonts w:ascii="Arial" w:hAnsi="Arial" w:cs="Arial"/>
                <w:szCs w:val="24"/>
              </w:rPr>
            </w:pPr>
            <w:r w:rsidRPr="00554001">
              <w:rPr>
                <w:rFonts w:ascii="Arial" w:hAnsi="Arial" w:cs="Arial"/>
                <w:szCs w:val="24"/>
              </w:rPr>
              <w:t>Төрийн бус байгууллага, хувийн хэвшлээр гүйцэтгүүлэх</w:t>
            </w:r>
          </w:p>
        </w:tc>
        <w:tc>
          <w:tcPr>
            <w:tcW w:w="2835" w:type="dxa"/>
            <w:shd w:val="clear" w:color="auto" w:fill="auto"/>
          </w:tcPr>
          <w:p w14:paraId="5CA01A34" w14:textId="77777777" w:rsidR="006B4BDF" w:rsidRPr="00554001" w:rsidRDefault="006B4BDF" w:rsidP="00FA1B6D">
            <w:pPr>
              <w:spacing w:after="0" w:line="240" w:lineRule="auto"/>
              <w:jc w:val="both"/>
              <w:rPr>
                <w:rFonts w:ascii="Arial" w:hAnsi="Arial" w:cs="Arial"/>
                <w:szCs w:val="24"/>
              </w:rPr>
            </w:pPr>
            <w:r w:rsidRPr="00554001">
              <w:rPr>
                <w:rFonts w:ascii="Arial" w:hAnsi="Arial" w:cs="Arial"/>
                <w:szCs w:val="24"/>
              </w:rPr>
              <w:t>Асуудал үүссэн гол шалтгаантай холбоогүй тул зорилгод хүрэх боломжгүй.</w:t>
            </w:r>
          </w:p>
        </w:tc>
        <w:tc>
          <w:tcPr>
            <w:tcW w:w="2977" w:type="dxa"/>
            <w:shd w:val="clear" w:color="auto" w:fill="auto"/>
          </w:tcPr>
          <w:p w14:paraId="051A292A" w14:textId="77777777" w:rsidR="006B4BDF" w:rsidRPr="00554001" w:rsidRDefault="006B4BDF" w:rsidP="00FA1B6D">
            <w:pPr>
              <w:spacing w:after="0" w:line="240" w:lineRule="auto"/>
              <w:jc w:val="both"/>
              <w:rPr>
                <w:rFonts w:ascii="Arial" w:hAnsi="Arial" w:cs="Arial"/>
                <w:szCs w:val="24"/>
              </w:rPr>
            </w:pPr>
            <w:r w:rsidRPr="00554001">
              <w:rPr>
                <w:rFonts w:ascii="Arial" w:hAnsi="Arial" w:cs="Arial"/>
                <w:szCs w:val="24"/>
              </w:rPr>
              <w:t>Зардал, үр өгөөж тооцох боломжгүй.</w:t>
            </w:r>
          </w:p>
        </w:tc>
        <w:tc>
          <w:tcPr>
            <w:tcW w:w="1701" w:type="dxa"/>
            <w:shd w:val="clear" w:color="auto" w:fill="auto"/>
          </w:tcPr>
          <w:p w14:paraId="57A9F5CA" w14:textId="77777777" w:rsidR="006B4BDF" w:rsidRPr="00554001" w:rsidRDefault="006B4BDF" w:rsidP="00FA1B6D">
            <w:pPr>
              <w:spacing w:after="0" w:line="240" w:lineRule="auto"/>
              <w:jc w:val="both"/>
              <w:rPr>
                <w:rFonts w:ascii="Arial" w:hAnsi="Arial" w:cs="Arial"/>
                <w:b/>
                <w:szCs w:val="24"/>
              </w:rPr>
            </w:pPr>
            <w:r w:rsidRPr="00554001">
              <w:rPr>
                <w:rFonts w:ascii="Arial" w:hAnsi="Arial" w:cs="Arial"/>
                <w:szCs w:val="24"/>
              </w:rPr>
              <w:t>Үр дүнгүй</w:t>
            </w:r>
          </w:p>
        </w:tc>
      </w:tr>
      <w:tr w:rsidR="006B4BDF" w:rsidRPr="00554001" w14:paraId="4E7DAA2D" w14:textId="77777777" w:rsidTr="00FA1B6D">
        <w:tc>
          <w:tcPr>
            <w:tcW w:w="1919" w:type="dxa"/>
            <w:shd w:val="clear" w:color="auto" w:fill="auto"/>
          </w:tcPr>
          <w:p w14:paraId="7CE7D721" w14:textId="77777777" w:rsidR="006B4BDF" w:rsidRPr="00554001" w:rsidRDefault="006B4BDF" w:rsidP="00FA1B6D">
            <w:pPr>
              <w:spacing w:after="0" w:line="240" w:lineRule="auto"/>
              <w:jc w:val="both"/>
              <w:rPr>
                <w:rFonts w:ascii="Arial" w:hAnsi="Arial" w:cs="Arial"/>
                <w:szCs w:val="24"/>
              </w:rPr>
            </w:pPr>
            <w:r w:rsidRPr="00554001">
              <w:rPr>
                <w:rFonts w:ascii="Arial" w:hAnsi="Arial" w:cs="Arial"/>
                <w:szCs w:val="24"/>
              </w:rPr>
              <w:t xml:space="preserve">Захиргааны шийдвэр гаргах </w:t>
            </w:r>
          </w:p>
        </w:tc>
        <w:tc>
          <w:tcPr>
            <w:tcW w:w="2835" w:type="dxa"/>
            <w:shd w:val="clear" w:color="auto" w:fill="auto"/>
          </w:tcPr>
          <w:p w14:paraId="65350F23" w14:textId="77777777" w:rsidR="006B4BDF" w:rsidRPr="00554001" w:rsidRDefault="006B4BDF" w:rsidP="00FA1B6D">
            <w:pPr>
              <w:spacing w:after="0" w:line="240" w:lineRule="auto"/>
              <w:jc w:val="both"/>
              <w:rPr>
                <w:rFonts w:ascii="Arial" w:hAnsi="Arial" w:cs="Arial"/>
                <w:szCs w:val="24"/>
              </w:rPr>
            </w:pPr>
            <w:r w:rsidRPr="00554001">
              <w:rPr>
                <w:rFonts w:ascii="Arial" w:hAnsi="Arial" w:cs="Arial"/>
                <w:szCs w:val="24"/>
              </w:rPr>
              <w:t xml:space="preserve">Асуудал нь хуулийн зохицуулалтаас үүдэлтэй бөгөөд захиргааны шийдвэр гаргах замаар шийдвэрлэгдэхгүй тул </w:t>
            </w:r>
            <w:r w:rsidRPr="00554001">
              <w:rPr>
                <w:rFonts w:ascii="Arial" w:hAnsi="Arial" w:cs="Arial"/>
                <w:szCs w:val="24"/>
              </w:rPr>
              <w:lastRenderedPageBreak/>
              <w:t>зорилгод хүрэх боломжгүй.</w:t>
            </w:r>
          </w:p>
        </w:tc>
        <w:tc>
          <w:tcPr>
            <w:tcW w:w="2977" w:type="dxa"/>
            <w:shd w:val="clear" w:color="auto" w:fill="auto"/>
          </w:tcPr>
          <w:p w14:paraId="3F929F2F" w14:textId="77777777" w:rsidR="006B4BDF" w:rsidRPr="00554001" w:rsidRDefault="006B4BDF" w:rsidP="00FA1B6D">
            <w:pPr>
              <w:spacing w:after="0" w:line="240" w:lineRule="auto"/>
              <w:jc w:val="both"/>
              <w:rPr>
                <w:rFonts w:ascii="Arial" w:hAnsi="Arial" w:cs="Arial"/>
                <w:szCs w:val="24"/>
              </w:rPr>
            </w:pPr>
            <w:r w:rsidRPr="00554001">
              <w:rPr>
                <w:rFonts w:ascii="Arial" w:hAnsi="Arial" w:cs="Arial"/>
                <w:szCs w:val="24"/>
              </w:rPr>
              <w:lastRenderedPageBreak/>
              <w:t xml:space="preserve">Үүсээд байгаа шалтгаан нь хүчин төгөлдөр мөрдөгдөж буй хуулийн зохицуулалтаас үүдэлтэй бөгөөд хуулийн хүчин чадлаас </w:t>
            </w:r>
            <w:r w:rsidRPr="00554001">
              <w:rPr>
                <w:rFonts w:ascii="Arial" w:hAnsi="Arial" w:cs="Arial"/>
                <w:szCs w:val="24"/>
              </w:rPr>
              <w:lastRenderedPageBreak/>
              <w:t>дээгүүр захиргааны шийдвэр гарахгүй тул зардал, үр өгөөж тооцох боломжгүй.</w:t>
            </w:r>
          </w:p>
          <w:p w14:paraId="76F1B65F" w14:textId="77777777" w:rsidR="006B4BDF" w:rsidRPr="00554001" w:rsidRDefault="006B4BDF" w:rsidP="00FA1B6D">
            <w:pPr>
              <w:spacing w:after="0" w:line="240" w:lineRule="auto"/>
              <w:jc w:val="both"/>
              <w:rPr>
                <w:rFonts w:ascii="Arial" w:hAnsi="Arial" w:cs="Arial"/>
                <w:szCs w:val="24"/>
              </w:rPr>
            </w:pPr>
          </w:p>
          <w:p w14:paraId="556C93E4" w14:textId="77777777" w:rsidR="006B4BDF" w:rsidRPr="00554001" w:rsidRDefault="006B4BDF" w:rsidP="00FA1B6D">
            <w:pPr>
              <w:spacing w:after="0" w:line="240" w:lineRule="auto"/>
              <w:jc w:val="both"/>
              <w:rPr>
                <w:rFonts w:ascii="Arial" w:hAnsi="Arial" w:cs="Arial"/>
                <w:szCs w:val="24"/>
              </w:rPr>
            </w:pPr>
          </w:p>
          <w:p w14:paraId="31EE54B9" w14:textId="715B44D5" w:rsidR="00FA1B6D" w:rsidRPr="00554001" w:rsidRDefault="00FA1B6D" w:rsidP="00FA1B6D">
            <w:pPr>
              <w:spacing w:after="0" w:line="240" w:lineRule="auto"/>
              <w:jc w:val="both"/>
              <w:rPr>
                <w:rFonts w:ascii="Arial" w:hAnsi="Arial" w:cs="Arial"/>
                <w:szCs w:val="24"/>
              </w:rPr>
            </w:pPr>
          </w:p>
        </w:tc>
        <w:tc>
          <w:tcPr>
            <w:tcW w:w="1701" w:type="dxa"/>
            <w:shd w:val="clear" w:color="auto" w:fill="auto"/>
          </w:tcPr>
          <w:p w14:paraId="1F34FA93" w14:textId="77777777" w:rsidR="006B4BDF" w:rsidRPr="00554001" w:rsidRDefault="006B4BDF" w:rsidP="00FA1B6D">
            <w:pPr>
              <w:spacing w:after="0" w:line="240" w:lineRule="auto"/>
              <w:jc w:val="both"/>
              <w:rPr>
                <w:rFonts w:ascii="Arial" w:hAnsi="Arial" w:cs="Arial"/>
                <w:b/>
                <w:szCs w:val="24"/>
              </w:rPr>
            </w:pPr>
            <w:r w:rsidRPr="00554001">
              <w:rPr>
                <w:rFonts w:ascii="Arial" w:hAnsi="Arial" w:cs="Arial"/>
                <w:szCs w:val="24"/>
              </w:rPr>
              <w:lastRenderedPageBreak/>
              <w:t>Үр дүнгүй</w:t>
            </w:r>
          </w:p>
        </w:tc>
      </w:tr>
      <w:tr w:rsidR="006B4BDF" w:rsidRPr="00554001" w14:paraId="312ACDBA" w14:textId="77777777" w:rsidTr="00FA1B6D">
        <w:tc>
          <w:tcPr>
            <w:tcW w:w="1919" w:type="dxa"/>
            <w:tcBorders>
              <w:top w:val="single" w:sz="4" w:space="0" w:color="auto"/>
              <w:left w:val="single" w:sz="4" w:space="0" w:color="auto"/>
              <w:bottom w:val="single" w:sz="4" w:space="0" w:color="auto"/>
              <w:right w:val="single" w:sz="4" w:space="0" w:color="auto"/>
            </w:tcBorders>
            <w:shd w:val="clear" w:color="auto" w:fill="auto"/>
          </w:tcPr>
          <w:p w14:paraId="45F652D8" w14:textId="77777777" w:rsidR="006B4BDF" w:rsidRPr="00554001" w:rsidRDefault="006B4BDF" w:rsidP="00FA1B6D">
            <w:pPr>
              <w:spacing w:after="0" w:line="240" w:lineRule="auto"/>
              <w:jc w:val="both"/>
              <w:rPr>
                <w:rFonts w:ascii="Arial" w:hAnsi="Arial" w:cs="Arial"/>
                <w:szCs w:val="24"/>
              </w:rPr>
            </w:pPr>
            <w:r w:rsidRPr="00554001">
              <w:rPr>
                <w:rFonts w:ascii="Arial" w:hAnsi="Arial" w:cs="Arial"/>
                <w:szCs w:val="24"/>
              </w:rPr>
              <w:lastRenderedPageBreak/>
              <w:t xml:space="preserve">Хууль тогтоомжийн төсөл боловсруулах </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5D501C9" w14:textId="0A38B937" w:rsidR="006B4BDF" w:rsidRPr="00554001" w:rsidRDefault="008713D1" w:rsidP="00FA1B6D">
            <w:pPr>
              <w:spacing w:after="0" w:line="240" w:lineRule="auto"/>
              <w:jc w:val="both"/>
              <w:rPr>
                <w:rFonts w:ascii="Arial" w:hAnsi="Arial" w:cs="Arial"/>
                <w:szCs w:val="24"/>
              </w:rPr>
            </w:pPr>
            <w:r w:rsidRPr="00554001">
              <w:rPr>
                <w:rFonts w:ascii="Arial" w:hAnsi="Arial" w:cs="Arial"/>
                <w:szCs w:val="24"/>
              </w:rPr>
              <w:t>Монголбанк тодорхой урьдчилсан шаардлага хангасан компанийн гадаад валют, төгрөгийн дансыг байршуулснаар валютын урсгал нэмэгдэх, Монгол Улсаар тэдгээрийн орлого дамжиж, гадаад валютын нөөц нэмэгдэх, валютын захад нөлөөлөхгүй байх эерэг дүнтэй зорилго хангагдана</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7B24347" w14:textId="2C2BCED2" w:rsidR="006B4BDF" w:rsidRPr="00554001" w:rsidRDefault="008713D1" w:rsidP="00FA1B6D">
            <w:pPr>
              <w:spacing w:after="0" w:line="240" w:lineRule="auto"/>
              <w:jc w:val="both"/>
              <w:rPr>
                <w:rFonts w:ascii="Arial" w:hAnsi="Arial" w:cs="Arial"/>
                <w:szCs w:val="24"/>
              </w:rPr>
            </w:pPr>
            <w:r w:rsidRPr="00554001">
              <w:rPr>
                <w:rFonts w:ascii="Arial" w:hAnsi="Arial" w:cs="Arial"/>
                <w:szCs w:val="24"/>
              </w:rPr>
              <w:t>Нэмэлт зардал гарахгүй, Монголбанкны гадаад, дотоод төлбөр тооцооны системийг ашиглана.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CBCAAA" w14:textId="77777777" w:rsidR="006B4BDF" w:rsidRPr="00554001" w:rsidRDefault="006B4BDF" w:rsidP="00FA1B6D">
            <w:pPr>
              <w:spacing w:after="0" w:line="240" w:lineRule="auto"/>
              <w:jc w:val="both"/>
              <w:rPr>
                <w:rFonts w:ascii="Arial" w:hAnsi="Arial" w:cs="Arial"/>
                <w:b/>
                <w:szCs w:val="24"/>
              </w:rPr>
            </w:pPr>
            <w:r w:rsidRPr="00554001">
              <w:rPr>
                <w:rFonts w:ascii="Arial" w:hAnsi="Arial" w:cs="Arial"/>
                <w:b/>
                <w:szCs w:val="24"/>
              </w:rPr>
              <w:t>Үр дүнтэй.</w:t>
            </w:r>
          </w:p>
        </w:tc>
      </w:tr>
    </w:tbl>
    <w:p w14:paraId="522316AF" w14:textId="77777777" w:rsidR="006B4BDF" w:rsidRPr="00554001" w:rsidRDefault="006B4BDF" w:rsidP="00FA1B6D">
      <w:pPr>
        <w:spacing w:after="0" w:line="240" w:lineRule="auto"/>
        <w:ind w:firstLine="567"/>
        <w:jc w:val="both"/>
        <w:rPr>
          <w:rFonts w:ascii="Arial" w:hAnsi="Arial" w:cs="Arial"/>
          <w:szCs w:val="24"/>
        </w:rPr>
      </w:pPr>
    </w:p>
    <w:p w14:paraId="272A27AB" w14:textId="77777777" w:rsidR="006B4BDF" w:rsidRPr="00554001" w:rsidRDefault="006B4BDF" w:rsidP="00FA1B6D">
      <w:pPr>
        <w:spacing w:after="0" w:line="240" w:lineRule="auto"/>
        <w:ind w:firstLine="567"/>
        <w:jc w:val="both"/>
        <w:rPr>
          <w:rFonts w:ascii="Arial" w:hAnsi="Arial" w:cs="Arial"/>
          <w:szCs w:val="24"/>
        </w:rPr>
      </w:pPr>
      <w:r w:rsidRPr="00554001">
        <w:rPr>
          <w:rFonts w:ascii="Arial" w:hAnsi="Arial" w:cs="Arial"/>
          <w:szCs w:val="24"/>
        </w:rPr>
        <w:t>Хувилбаруудын зорилгод хүрэх байдал болон эерэг ба сөрөг талыг зардал, үр өгөөжөөр харьцуулсны үр дүнд "хуулийн төсөл боловсруулах" нь асуудлыг шийдвэрлэх ганц хувилбар байгаа буюу хууль гаргах хэрэгцээ, шаардлагатай гэж үзэн тул тандан судлах ажиллагааг үргэлжлүүлэн гүйцэтгэнэ.</w:t>
      </w:r>
    </w:p>
    <w:p w14:paraId="17409AC6" w14:textId="77777777" w:rsidR="006B4BDF" w:rsidRPr="00554001" w:rsidRDefault="006B4BDF" w:rsidP="00FA1B6D">
      <w:pPr>
        <w:spacing w:after="0" w:line="240" w:lineRule="auto"/>
        <w:ind w:firstLine="567"/>
        <w:jc w:val="both"/>
        <w:rPr>
          <w:rFonts w:ascii="Arial" w:hAnsi="Arial" w:cs="Arial"/>
          <w:szCs w:val="24"/>
        </w:rPr>
      </w:pPr>
    </w:p>
    <w:p w14:paraId="247E54A1" w14:textId="6B35C670" w:rsidR="006B4BDF" w:rsidRPr="00554001" w:rsidRDefault="006B4BDF" w:rsidP="00FA1B6D">
      <w:pPr>
        <w:spacing w:after="0" w:line="240" w:lineRule="auto"/>
        <w:ind w:firstLine="567"/>
        <w:jc w:val="both"/>
        <w:rPr>
          <w:rFonts w:ascii="Arial" w:hAnsi="Arial" w:cs="Arial"/>
          <w:szCs w:val="24"/>
        </w:rPr>
      </w:pPr>
      <w:r w:rsidRPr="00554001">
        <w:rPr>
          <w:rFonts w:ascii="Arial" w:hAnsi="Arial" w:cs="Arial"/>
          <w:szCs w:val="24"/>
        </w:rPr>
        <w:t xml:space="preserve">Асуудлын шалтгаан нь </w:t>
      </w:r>
      <w:r w:rsidR="008713D1" w:rsidRPr="00554001">
        <w:rPr>
          <w:rFonts w:ascii="Arial" w:hAnsi="Arial" w:cs="Arial"/>
          <w:szCs w:val="24"/>
        </w:rPr>
        <w:t xml:space="preserve">Валютын зохицуулалтын тухай хууль, </w:t>
      </w:r>
      <w:r w:rsidRPr="00554001">
        <w:rPr>
          <w:rFonts w:ascii="Arial" w:hAnsi="Arial" w:cs="Arial"/>
          <w:szCs w:val="24"/>
        </w:rPr>
        <w:t xml:space="preserve">Төв банк (Монголбанк)-ны хуультай холбоотой </w:t>
      </w:r>
      <w:r w:rsidR="008713D1" w:rsidRPr="00554001">
        <w:rPr>
          <w:rFonts w:ascii="Arial" w:hAnsi="Arial" w:cs="Arial"/>
          <w:szCs w:val="24"/>
        </w:rPr>
        <w:t xml:space="preserve">зорилгыг хангахад чиглэсэн хуулийн хэм хэмжээ </w:t>
      </w:r>
      <w:r w:rsidRPr="00554001">
        <w:rPr>
          <w:rFonts w:ascii="Arial" w:hAnsi="Arial" w:cs="Arial"/>
          <w:szCs w:val="24"/>
        </w:rPr>
        <w:t xml:space="preserve">зохицуулалтыг </w:t>
      </w:r>
      <w:r w:rsidR="008713D1" w:rsidRPr="00554001">
        <w:rPr>
          <w:rFonts w:ascii="Arial" w:hAnsi="Arial" w:cs="Arial"/>
          <w:szCs w:val="24"/>
        </w:rPr>
        <w:t xml:space="preserve">хуульд </w:t>
      </w:r>
      <w:r w:rsidRPr="00554001">
        <w:rPr>
          <w:rFonts w:ascii="Arial" w:hAnsi="Arial" w:cs="Arial"/>
          <w:szCs w:val="24"/>
        </w:rPr>
        <w:t>нэмж</w:t>
      </w:r>
      <w:r w:rsidR="008713D1" w:rsidRPr="00554001">
        <w:rPr>
          <w:rFonts w:ascii="Arial" w:hAnsi="Arial" w:cs="Arial"/>
          <w:szCs w:val="24"/>
        </w:rPr>
        <w:t xml:space="preserve"> </w:t>
      </w:r>
      <w:r w:rsidRPr="00554001">
        <w:rPr>
          <w:rFonts w:ascii="Arial" w:hAnsi="Arial" w:cs="Arial"/>
          <w:szCs w:val="24"/>
        </w:rPr>
        <w:t>тусгана.</w:t>
      </w:r>
    </w:p>
    <w:p w14:paraId="445E4FD3" w14:textId="77777777" w:rsidR="003726F0" w:rsidRPr="00554001" w:rsidRDefault="003726F0" w:rsidP="00FA1B6D">
      <w:pPr>
        <w:jc w:val="both"/>
        <w:rPr>
          <w:rFonts w:ascii="Arial" w:hAnsi="Arial" w:cs="Arial"/>
          <w:b/>
          <w:szCs w:val="24"/>
        </w:rPr>
      </w:pPr>
    </w:p>
    <w:p w14:paraId="6C203778" w14:textId="569D7CE0" w:rsidR="003726F0" w:rsidRPr="00554001" w:rsidRDefault="003726F0" w:rsidP="008163DA">
      <w:pPr>
        <w:jc w:val="center"/>
        <w:rPr>
          <w:rFonts w:ascii="Arial" w:hAnsi="Arial" w:cs="Arial"/>
          <w:b/>
          <w:szCs w:val="24"/>
        </w:rPr>
      </w:pPr>
      <w:r w:rsidRPr="00554001">
        <w:rPr>
          <w:rFonts w:ascii="Arial" w:hAnsi="Arial" w:cs="Arial"/>
          <w:b/>
          <w:szCs w:val="24"/>
        </w:rPr>
        <w:t>Гурав.Зохицуулалтын хувилбарын үр нөлөө</w:t>
      </w:r>
    </w:p>
    <w:p w14:paraId="5322EB08" w14:textId="1C0B950D" w:rsidR="003726F0" w:rsidRPr="00554001" w:rsidRDefault="003726F0" w:rsidP="00FA1B6D">
      <w:pPr>
        <w:spacing w:after="0" w:line="240" w:lineRule="auto"/>
        <w:ind w:firstLine="720"/>
        <w:jc w:val="both"/>
        <w:rPr>
          <w:rFonts w:ascii="Arial" w:hAnsi="Arial" w:cs="Arial"/>
          <w:bCs/>
          <w:szCs w:val="24"/>
        </w:rPr>
      </w:pPr>
      <w:r w:rsidRPr="00554001">
        <w:rPr>
          <w:rFonts w:ascii="Arial" w:hAnsi="Arial" w:cs="Arial"/>
          <w:bCs/>
          <w:szCs w:val="24"/>
        </w:rPr>
        <w:t xml:space="preserve">Валютын зохицуулалтын тухай хуульд гадаад валютын орлоготой, стратегийн ач холбогдол бүхий орд ашигладаг, хөрөнгө оруулалтын гэрээний дагуу үйл ажиллагаа явуулж байгаа хуулийн этгээд нь Монголбанкинд данстай байж болох талаар нэмэлт оруулах хуулийн төслийг 1. Хүний эрх, эдийн засаг, нийгэм, байгаль орчинд үзүүлэх үр нөлөө; 2. Монгол Улсын Үндсэн хууль, Монгол Улсын олон улсын гэрээ, бусад хууль тогтоомжтой нийцэж байгаа эсэхийг энэ хэсгээр нарийвчлан судаллаа. </w:t>
      </w:r>
    </w:p>
    <w:p w14:paraId="7EC66DB1" w14:textId="77777777" w:rsidR="00052845" w:rsidRPr="00554001" w:rsidRDefault="00052845" w:rsidP="00FA1B6D">
      <w:pPr>
        <w:pStyle w:val="Heading2"/>
        <w:jc w:val="both"/>
        <w:rPr>
          <w:rFonts w:ascii="Arial" w:hAnsi="Arial" w:cs="Arial"/>
          <w:color w:val="auto"/>
          <w:sz w:val="24"/>
          <w:szCs w:val="24"/>
        </w:rPr>
      </w:pPr>
      <w:bookmarkStart w:id="0" w:name="_Toc477891578"/>
    </w:p>
    <w:p w14:paraId="7D9F6C44" w14:textId="6A809A07" w:rsidR="003726F0" w:rsidRPr="00554001" w:rsidRDefault="003726F0" w:rsidP="00FA1B6D">
      <w:pPr>
        <w:pStyle w:val="Heading2"/>
        <w:ind w:firstLine="720"/>
        <w:jc w:val="both"/>
        <w:rPr>
          <w:rFonts w:ascii="Arial" w:hAnsi="Arial" w:cs="Arial"/>
          <w:color w:val="auto"/>
          <w:sz w:val="24"/>
          <w:szCs w:val="24"/>
        </w:rPr>
      </w:pPr>
      <w:r w:rsidRPr="00554001">
        <w:rPr>
          <w:rFonts w:ascii="Arial" w:hAnsi="Arial" w:cs="Arial"/>
          <w:color w:val="auto"/>
          <w:sz w:val="24"/>
          <w:szCs w:val="24"/>
        </w:rPr>
        <w:t>3.1. Хүний эрх, эдийн засаг, нийгэм, байгаль орчинд үзүүлэх үр нөлөө</w:t>
      </w:r>
      <w:bookmarkEnd w:id="0"/>
      <w:r w:rsidR="00052845" w:rsidRPr="00554001">
        <w:rPr>
          <w:rFonts w:ascii="Arial" w:hAnsi="Arial" w:cs="Arial"/>
          <w:color w:val="auto"/>
          <w:sz w:val="24"/>
          <w:szCs w:val="24"/>
        </w:rPr>
        <w:t>:</w:t>
      </w:r>
    </w:p>
    <w:p w14:paraId="68096F27" w14:textId="77777777" w:rsidR="003726F0" w:rsidRPr="00554001" w:rsidRDefault="003726F0" w:rsidP="00FA1B6D">
      <w:pPr>
        <w:spacing w:after="0" w:line="240" w:lineRule="auto"/>
        <w:ind w:firstLine="720"/>
        <w:jc w:val="both"/>
        <w:rPr>
          <w:rFonts w:ascii="Arial" w:hAnsi="Arial" w:cs="Arial"/>
          <w:szCs w:val="24"/>
        </w:rPr>
      </w:pPr>
    </w:p>
    <w:p w14:paraId="2FE16C1B" w14:textId="4A0C6E85" w:rsidR="003726F0" w:rsidRPr="00554001" w:rsidRDefault="003726F0" w:rsidP="00FA1B6D">
      <w:pPr>
        <w:spacing w:after="0" w:line="240" w:lineRule="auto"/>
        <w:ind w:left="720" w:firstLine="720"/>
        <w:jc w:val="both"/>
        <w:rPr>
          <w:rFonts w:ascii="Arial" w:hAnsi="Arial" w:cs="Arial"/>
          <w:szCs w:val="24"/>
        </w:rPr>
      </w:pPr>
      <w:r w:rsidRPr="00554001">
        <w:rPr>
          <w:rFonts w:ascii="Arial" w:hAnsi="Arial" w:cs="Arial"/>
          <w:szCs w:val="24"/>
        </w:rPr>
        <w:t>3.1.1 Хүний эрхэд үзүүлэх үр нөлөө</w:t>
      </w:r>
      <w:r w:rsidR="00052845" w:rsidRPr="00554001">
        <w:rPr>
          <w:rFonts w:ascii="Arial" w:hAnsi="Arial" w:cs="Arial"/>
          <w:szCs w:val="24"/>
        </w:rPr>
        <w:t xml:space="preserve">: </w:t>
      </w:r>
      <w:r w:rsidRPr="00554001">
        <w:rPr>
          <w:rFonts w:ascii="Arial" w:hAnsi="Arial" w:cs="Arial"/>
          <w:szCs w:val="24"/>
        </w:rPr>
        <w:t xml:space="preserve">Хуулийн </w:t>
      </w:r>
      <w:r w:rsidR="00052845" w:rsidRPr="00554001">
        <w:rPr>
          <w:rFonts w:ascii="Arial" w:hAnsi="Arial" w:cs="Arial"/>
          <w:szCs w:val="24"/>
        </w:rPr>
        <w:t xml:space="preserve">төсөл </w:t>
      </w:r>
      <w:r w:rsidRPr="00554001">
        <w:rPr>
          <w:rFonts w:ascii="Arial" w:hAnsi="Arial" w:cs="Arial"/>
          <w:szCs w:val="24"/>
        </w:rPr>
        <w:t xml:space="preserve">нь хүний эрхэд аливаа сөрөг нөлөө (хязгаарлах, хориглох) үзүүлэхгүй. </w:t>
      </w:r>
    </w:p>
    <w:p w14:paraId="75FD1D60" w14:textId="77777777" w:rsidR="003726F0" w:rsidRPr="00554001" w:rsidRDefault="003726F0" w:rsidP="00FA1B6D">
      <w:pPr>
        <w:spacing w:after="0" w:line="240" w:lineRule="auto"/>
        <w:ind w:firstLine="720"/>
        <w:jc w:val="both"/>
        <w:rPr>
          <w:rFonts w:ascii="Arial" w:hAnsi="Arial" w:cs="Arial"/>
          <w:szCs w:val="24"/>
        </w:rPr>
      </w:pPr>
    </w:p>
    <w:p w14:paraId="3C4B62FC" w14:textId="01C2BBC8" w:rsidR="003726F0" w:rsidRPr="00554001" w:rsidRDefault="003726F0" w:rsidP="00FA1B6D">
      <w:pPr>
        <w:spacing w:after="0" w:line="240" w:lineRule="auto"/>
        <w:ind w:left="720" w:firstLine="720"/>
        <w:jc w:val="both"/>
        <w:rPr>
          <w:rFonts w:ascii="Arial" w:hAnsi="Arial" w:cs="Arial"/>
          <w:szCs w:val="24"/>
        </w:rPr>
      </w:pPr>
      <w:r w:rsidRPr="00554001">
        <w:rPr>
          <w:rFonts w:ascii="Arial" w:hAnsi="Arial" w:cs="Arial"/>
          <w:szCs w:val="24"/>
        </w:rPr>
        <w:t>3.1.2. Эдийн засагт үзүүлэх үр нөлөө</w:t>
      </w:r>
      <w:r w:rsidR="00052845" w:rsidRPr="00554001">
        <w:rPr>
          <w:rFonts w:ascii="Arial" w:hAnsi="Arial" w:cs="Arial"/>
          <w:szCs w:val="24"/>
        </w:rPr>
        <w:t xml:space="preserve">: </w:t>
      </w:r>
      <w:r w:rsidRPr="00554001">
        <w:rPr>
          <w:rFonts w:ascii="Arial" w:hAnsi="Arial" w:cs="Arial"/>
          <w:szCs w:val="24"/>
        </w:rPr>
        <w:t xml:space="preserve">Гадаад валютын улсын нөөц нэмэгдэх, гадаадын хөрөнгө оруулалттай болон үндэсний томоохон аж </w:t>
      </w:r>
      <w:r w:rsidRPr="00554001">
        <w:rPr>
          <w:rFonts w:ascii="Arial" w:hAnsi="Arial" w:cs="Arial"/>
          <w:szCs w:val="24"/>
        </w:rPr>
        <w:lastRenderedPageBreak/>
        <w:t xml:space="preserve">ахуйн нэгж Монголбанктай шууд харилцсанаар зардал буурах, гадаад валютын улсын нөөц нэмэгдэх цаашлаад макро эдийн засгийн бусад үзүүлэлтэд эерэг нөлөөтэй. </w:t>
      </w:r>
    </w:p>
    <w:p w14:paraId="7B248DC9" w14:textId="77777777" w:rsidR="00052845" w:rsidRPr="00554001" w:rsidRDefault="00052845" w:rsidP="00FA1B6D">
      <w:pPr>
        <w:spacing w:after="0" w:line="240" w:lineRule="auto"/>
        <w:ind w:firstLine="720"/>
        <w:jc w:val="both"/>
        <w:rPr>
          <w:rFonts w:ascii="Arial" w:hAnsi="Arial" w:cs="Arial"/>
          <w:szCs w:val="24"/>
        </w:rPr>
      </w:pPr>
    </w:p>
    <w:p w14:paraId="1FFEEC51" w14:textId="294A782F" w:rsidR="003726F0" w:rsidRPr="00554001" w:rsidRDefault="003726F0" w:rsidP="00FA1B6D">
      <w:pPr>
        <w:spacing w:after="0" w:line="240" w:lineRule="auto"/>
        <w:ind w:left="720" w:firstLine="720"/>
        <w:jc w:val="both"/>
        <w:rPr>
          <w:rFonts w:ascii="Arial" w:hAnsi="Arial" w:cs="Arial"/>
          <w:szCs w:val="24"/>
        </w:rPr>
      </w:pPr>
      <w:r w:rsidRPr="00554001">
        <w:rPr>
          <w:rFonts w:ascii="Arial" w:hAnsi="Arial" w:cs="Arial"/>
          <w:szCs w:val="24"/>
        </w:rPr>
        <w:t>3.1.3. Нийгэмд үзүүлэх үр нөлөө</w:t>
      </w:r>
      <w:r w:rsidR="00052845" w:rsidRPr="00554001">
        <w:rPr>
          <w:rFonts w:ascii="Arial" w:hAnsi="Arial" w:cs="Arial"/>
          <w:szCs w:val="24"/>
        </w:rPr>
        <w:t xml:space="preserve">:Сөрөг нөлөө үзүүлэхгүй. </w:t>
      </w:r>
    </w:p>
    <w:p w14:paraId="2260493D" w14:textId="77777777" w:rsidR="00052845" w:rsidRPr="00554001" w:rsidRDefault="00052845" w:rsidP="00FA1B6D">
      <w:pPr>
        <w:spacing w:after="0" w:line="240" w:lineRule="auto"/>
        <w:jc w:val="both"/>
        <w:rPr>
          <w:rFonts w:ascii="Arial" w:eastAsia="Times New Roman" w:hAnsi="Arial" w:cs="Arial"/>
          <w:bCs/>
          <w:szCs w:val="24"/>
        </w:rPr>
      </w:pPr>
    </w:p>
    <w:p w14:paraId="0AE4BE60" w14:textId="1593C5C3" w:rsidR="003726F0" w:rsidRPr="00554001" w:rsidRDefault="00052845" w:rsidP="00FA1B6D">
      <w:pPr>
        <w:spacing w:after="0" w:line="240" w:lineRule="auto"/>
        <w:ind w:left="720" w:firstLine="720"/>
        <w:jc w:val="both"/>
        <w:rPr>
          <w:rFonts w:ascii="Arial" w:hAnsi="Arial" w:cs="Arial"/>
          <w:szCs w:val="24"/>
        </w:rPr>
      </w:pPr>
      <w:r w:rsidRPr="00554001">
        <w:rPr>
          <w:rFonts w:ascii="Arial" w:hAnsi="Arial" w:cs="Arial"/>
          <w:szCs w:val="24"/>
        </w:rPr>
        <w:t>3</w:t>
      </w:r>
      <w:r w:rsidR="003726F0" w:rsidRPr="00554001">
        <w:rPr>
          <w:rFonts w:ascii="Arial" w:hAnsi="Arial" w:cs="Arial"/>
          <w:szCs w:val="24"/>
        </w:rPr>
        <w:t>.1.4. Байгаль орчинд үзүүлэх үр нөлөө</w:t>
      </w:r>
      <w:r w:rsidRPr="00554001">
        <w:rPr>
          <w:rFonts w:ascii="Arial" w:hAnsi="Arial" w:cs="Arial"/>
          <w:szCs w:val="24"/>
        </w:rPr>
        <w:t xml:space="preserve">: </w:t>
      </w:r>
      <w:r w:rsidR="003726F0" w:rsidRPr="00554001">
        <w:rPr>
          <w:rFonts w:ascii="Arial" w:hAnsi="Arial" w:cs="Arial"/>
          <w:szCs w:val="24"/>
        </w:rPr>
        <w:t xml:space="preserve">Хууль батлагдсанаар бүгд байгаль орчинд ямар нэгэн шууд болон шууд бус сөрөг нөлөө үзүүлэхгүй. </w:t>
      </w:r>
    </w:p>
    <w:p w14:paraId="046813BD" w14:textId="77777777" w:rsidR="003726F0" w:rsidRPr="00554001" w:rsidRDefault="003726F0" w:rsidP="00FA1B6D">
      <w:pPr>
        <w:spacing w:after="0" w:line="240" w:lineRule="auto"/>
        <w:ind w:firstLine="720"/>
        <w:jc w:val="both"/>
        <w:rPr>
          <w:rFonts w:ascii="Arial" w:hAnsi="Arial" w:cs="Arial"/>
          <w:szCs w:val="24"/>
        </w:rPr>
      </w:pPr>
    </w:p>
    <w:p w14:paraId="27C9E93E" w14:textId="36A81D80" w:rsidR="003726F0" w:rsidRPr="00554001" w:rsidRDefault="00052845" w:rsidP="00FA1B6D">
      <w:pPr>
        <w:pStyle w:val="Heading2"/>
        <w:ind w:firstLine="720"/>
        <w:jc w:val="both"/>
        <w:rPr>
          <w:rFonts w:ascii="Arial" w:hAnsi="Arial" w:cs="Arial"/>
          <w:color w:val="auto"/>
          <w:sz w:val="24"/>
          <w:szCs w:val="24"/>
        </w:rPr>
      </w:pPr>
      <w:bookmarkStart w:id="1" w:name="_Toc477891579"/>
      <w:r w:rsidRPr="00554001">
        <w:rPr>
          <w:rFonts w:ascii="Arial" w:hAnsi="Arial" w:cs="Arial"/>
          <w:color w:val="auto"/>
          <w:sz w:val="24"/>
          <w:szCs w:val="24"/>
        </w:rPr>
        <w:t>3</w:t>
      </w:r>
      <w:r w:rsidR="003726F0" w:rsidRPr="00554001">
        <w:rPr>
          <w:rFonts w:ascii="Arial" w:hAnsi="Arial" w:cs="Arial"/>
          <w:color w:val="auto"/>
          <w:sz w:val="24"/>
          <w:szCs w:val="24"/>
        </w:rPr>
        <w:t>.2. Монгол Улсын Үндсэн хууль, Монгол Улсын олон улсын гэрээ, бусад</w:t>
      </w:r>
      <w:r w:rsidRPr="00554001">
        <w:rPr>
          <w:rFonts w:ascii="Arial" w:hAnsi="Arial" w:cs="Arial"/>
          <w:color w:val="auto"/>
          <w:sz w:val="24"/>
          <w:szCs w:val="24"/>
        </w:rPr>
        <w:t xml:space="preserve"> </w:t>
      </w:r>
      <w:r w:rsidR="003726F0" w:rsidRPr="00554001">
        <w:rPr>
          <w:rFonts w:ascii="Arial" w:hAnsi="Arial" w:cs="Arial"/>
          <w:color w:val="auto"/>
          <w:sz w:val="24"/>
          <w:szCs w:val="24"/>
        </w:rPr>
        <w:t>хуультай нийц</w:t>
      </w:r>
      <w:bookmarkEnd w:id="1"/>
      <w:r w:rsidRPr="00554001">
        <w:rPr>
          <w:rFonts w:ascii="Arial" w:hAnsi="Arial" w:cs="Arial"/>
          <w:color w:val="auto"/>
          <w:sz w:val="24"/>
          <w:szCs w:val="24"/>
        </w:rPr>
        <w:t>тэй байдал:</w:t>
      </w:r>
    </w:p>
    <w:p w14:paraId="0805B01E" w14:textId="77777777" w:rsidR="003726F0" w:rsidRPr="00554001" w:rsidRDefault="003726F0" w:rsidP="00FA1B6D">
      <w:pPr>
        <w:spacing w:after="0" w:line="240" w:lineRule="auto"/>
        <w:jc w:val="both"/>
        <w:rPr>
          <w:rFonts w:ascii="Arial" w:hAnsi="Arial" w:cs="Arial"/>
          <w:b/>
          <w:szCs w:val="24"/>
        </w:rPr>
      </w:pPr>
    </w:p>
    <w:p w14:paraId="5D42120A" w14:textId="1E20C656" w:rsidR="003726F0" w:rsidRPr="00554001" w:rsidRDefault="003726F0" w:rsidP="00FA1B6D">
      <w:pPr>
        <w:spacing w:after="0" w:line="240" w:lineRule="auto"/>
        <w:jc w:val="both"/>
        <w:rPr>
          <w:rFonts w:ascii="Arial" w:hAnsi="Arial" w:cs="Arial"/>
          <w:szCs w:val="24"/>
        </w:rPr>
      </w:pPr>
      <w:r w:rsidRPr="00554001">
        <w:rPr>
          <w:rFonts w:ascii="Arial" w:hAnsi="Arial" w:cs="Arial"/>
          <w:szCs w:val="24"/>
        </w:rPr>
        <w:t>Төрөөс хүний эрх, эрх чөлөөг хангахуйц эдийн засаг, нийгэм, хууль зүйн олон бусад баталгааг бүрдүүлэх үндсэн үүргийн дагуу төгрөгийн худалдан авах чадварыг хамгаал</w:t>
      </w:r>
      <w:r w:rsidR="00052845" w:rsidRPr="00554001">
        <w:rPr>
          <w:rFonts w:ascii="Arial" w:hAnsi="Arial" w:cs="Arial"/>
          <w:szCs w:val="24"/>
        </w:rPr>
        <w:t>ах үүднээс гадаад валютын улсын нөөцийг нэмэгдүүлж баталгааг хангахад хуулийн төсөл чиглэнэ.</w:t>
      </w:r>
    </w:p>
    <w:p w14:paraId="5A18A146" w14:textId="699ED752" w:rsidR="00052845" w:rsidRPr="00554001" w:rsidRDefault="00052845" w:rsidP="00FA1B6D">
      <w:pPr>
        <w:pStyle w:val="Heading1"/>
        <w:jc w:val="both"/>
        <w:rPr>
          <w:rFonts w:ascii="Arial" w:eastAsiaTheme="minorHAnsi" w:hAnsi="Arial" w:cs="Arial"/>
          <w:b w:val="0"/>
          <w:bCs w:val="0"/>
          <w:kern w:val="0"/>
          <w:sz w:val="24"/>
          <w:szCs w:val="24"/>
          <w:lang w:val="mn-MN"/>
        </w:rPr>
      </w:pPr>
      <w:r w:rsidRPr="00554001">
        <w:rPr>
          <w:rFonts w:ascii="Arial" w:eastAsiaTheme="minorHAnsi" w:hAnsi="Arial" w:cs="Arial"/>
          <w:b w:val="0"/>
          <w:bCs w:val="0"/>
          <w:kern w:val="0"/>
          <w:sz w:val="24"/>
          <w:szCs w:val="24"/>
          <w:lang w:val="mn-MN"/>
        </w:rPr>
        <w:t xml:space="preserve">Монголбанкнаас хуульд тодорхой заасан хуулийн этгээд </w:t>
      </w:r>
      <w:r w:rsidRPr="00554001">
        <w:rPr>
          <w:rFonts w:ascii="Arial" w:eastAsiaTheme="minorHAnsi" w:hAnsi="Arial" w:cs="Arial"/>
          <w:b w:val="0"/>
          <w:bCs w:val="0"/>
          <w:kern w:val="0"/>
          <w:sz w:val="24"/>
          <w:szCs w:val="24"/>
        </w:rPr>
        <w:t>(</w:t>
      </w:r>
      <w:r w:rsidRPr="00554001">
        <w:rPr>
          <w:rFonts w:ascii="Arial" w:eastAsiaTheme="minorHAnsi" w:hAnsi="Arial" w:cs="Arial"/>
          <w:b w:val="0"/>
          <w:bCs w:val="0"/>
          <w:kern w:val="0"/>
          <w:sz w:val="24"/>
          <w:szCs w:val="24"/>
          <w:lang w:val="mn-MN"/>
        </w:rPr>
        <w:t>Засгийн газар, банк, үндэсний төлбөрийн системийн зарим оролцогч, Ирээдүйн өв сан корпораци, Хадгаламжийн даатгалын корпораци гм</w:t>
      </w:r>
      <w:r w:rsidRPr="00554001">
        <w:rPr>
          <w:rFonts w:ascii="Arial" w:eastAsiaTheme="minorHAnsi" w:hAnsi="Arial" w:cs="Arial"/>
          <w:b w:val="0"/>
          <w:bCs w:val="0"/>
          <w:kern w:val="0"/>
          <w:sz w:val="24"/>
          <w:szCs w:val="24"/>
        </w:rPr>
        <w:t>)</w:t>
      </w:r>
      <w:r w:rsidRPr="00554001">
        <w:rPr>
          <w:rFonts w:ascii="Arial" w:eastAsiaTheme="minorHAnsi" w:hAnsi="Arial" w:cs="Arial"/>
          <w:b w:val="0"/>
          <w:bCs w:val="0"/>
          <w:kern w:val="0"/>
          <w:sz w:val="24"/>
          <w:szCs w:val="24"/>
          <w:lang w:val="mn-MN"/>
        </w:rPr>
        <w:t xml:space="preserve">-ийн дансыг өөртөө байршуулж байгаа нь мөнгө, санхүүгийн тогтвортой байдлыг хангах, эдийн засгийн тэнцвэртэй хөгжилд дэмжлэг үзүүлэх талаар хуульд заасан зорилттой нийцтэй тул энэ зорилтод чиглэсэн арга хэмжээг хэрэгжүүлэх үүднээс тодорхой хуулийн этгээдийг нэмж оруулах нь хуультай нийцтэй болно. </w:t>
      </w:r>
    </w:p>
    <w:p w14:paraId="0DB75B67" w14:textId="3B900A52" w:rsidR="00052845" w:rsidRPr="00554001" w:rsidRDefault="00052845" w:rsidP="00FA1B6D">
      <w:pPr>
        <w:pStyle w:val="Heading1"/>
        <w:jc w:val="both"/>
        <w:rPr>
          <w:rFonts w:ascii="Arial" w:eastAsiaTheme="minorHAnsi" w:hAnsi="Arial" w:cs="Arial"/>
          <w:b w:val="0"/>
          <w:bCs w:val="0"/>
          <w:kern w:val="0"/>
          <w:sz w:val="24"/>
          <w:szCs w:val="24"/>
          <w:lang w:val="mn-MN"/>
        </w:rPr>
      </w:pPr>
      <w:r w:rsidRPr="00554001">
        <w:rPr>
          <w:rFonts w:ascii="Arial" w:eastAsiaTheme="minorHAnsi" w:hAnsi="Arial" w:cs="Arial"/>
          <w:b w:val="0"/>
          <w:bCs w:val="0"/>
          <w:kern w:val="0"/>
          <w:sz w:val="24"/>
          <w:szCs w:val="24"/>
          <w:lang w:val="mn-MN"/>
        </w:rPr>
        <w:t>Валютын зохицуулалтын тухай хуулиар гадаад валютын улсын нөөцийг нэмэгдүүлэх арга хэмжээ авах Монголбанкны чиг үүргийг тодорхойлсон тул энэ хүрээнд хуулийн этгээдийн дансыг өөр дээрээ байршуулах нь хуулийн зохицуулалттай нийцнэ.</w:t>
      </w:r>
    </w:p>
    <w:p w14:paraId="43A3DC9E" w14:textId="1672A8EA" w:rsidR="00052845" w:rsidRPr="00554001" w:rsidRDefault="00052845" w:rsidP="008163DA">
      <w:pPr>
        <w:jc w:val="center"/>
        <w:rPr>
          <w:rFonts w:ascii="Arial" w:hAnsi="Arial" w:cs="Arial"/>
          <w:b/>
          <w:szCs w:val="24"/>
        </w:rPr>
      </w:pPr>
      <w:bookmarkStart w:id="2" w:name="_Toc477891580"/>
      <w:r w:rsidRPr="00554001">
        <w:rPr>
          <w:rFonts w:ascii="Arial" w:hAnsi="Arial" w:cs="Arial"/>
          <w:b/>
          <w:szCs w:val="24"/>
        </w:rPr>
        <w:t>Дөрөв.</w:t>
      </w:r>
      <w:bookmarkEnd w:id="2"/>
      <w:r w:rsidR="005F5D10" w:rsidRPr="00554001">
        <w:rPr>
          <w:rFonts w:ascii="Arial" w:hAnsi="Arial" w:cs="Arial"/>
          <w:b/>
          <w:szCs w:val="24"/>
        </w:rPr>
        <w:t xml:space="preserve"> </w:t>
      </w:r>
      <w:r w:rsidRPr="00554001">
        <w:rPr>
          <w:rFonts w:ascii="Arial" w:hAnsi="Arial" w:cs="Arial"/>
          <w:b/>
          <w:szCs w:val="24"/>
        </w:rPr>
        <w:t>Хувилбарын харьцуулсан дүгнэлт</w:t>
      </w:r>
    </w:p>
    <w:p w14:paraId="00537963" w14:textId="58D059BC" w:rsidR="00052845" w:rsidRPr="00554001" w:rsidRDefault="00052845" w:rsidP="00FA1B6D">
      <w:pPr>
        <w:spacing w:after="0" w:line="240" w:lineRule="auto"/>
        <w:jc w:val="both"/>
        <w:rPr>
          <w:rFonts w:ascii="Arial" w:hAnsi="Arial" w:cs="Arial"/>
          <w:szCs w:val="24"/>
        </w:rPr>
      </w:pPr>
      <w:r w:rsidRPr="00554001">
        <w:rPr>
          <w:rFonts w:ascii="Arial" w:hAnsi="Arial" w:cs="Arial"/>
          <w:szCs w:val="24"/>
        </w:rPr>
        <w:t>Валютын зохицуулалтын тухай хуульд нэмэлт оруулах хувилбарыг аргачлалд дурдсан шалгуур үзүүлэлтийн дагуу дараах байдлаар дүгнэв:</w:t>
      </w:r>
    </w:p>
    <w:p w14:paraId="1D64723B" w14:textId="77777777" w:rsidR="00052845" w:rsidRPr="00554001" w:rsidRDefault="00052845" w:rsidP="00FA1B6D">
      <w:pPr>
        <w:spacing w:after="0" w:line="240" w:lineRule="auto"/>
        <w:jc w:val="both"/>
        <w:rPr>
          <w:rFonts w:ascii="Arial" w:hAnsi="Arial" w:cs="Arial"/>
          <w:szCs w:val="24"/>
        </w:rPr>
      </w:pPr>
    </w:p>
    <w:tbl>
      <w:tblPr>
        <w:tblStyle w:val="TableGrid"/>
        <w:tblW w:w="0" w:type="auto"/>
        <w:tblLook w:val="04A0" w:firstRow="1" w:lastRow="0" w:firstColumn="1" w:lastColumn="0" w:noHBand="0" w:noVBand="1"/>
      </w:tblPr>
      <w:tblGrid>
        <w:gridCol w:w="3166"/>
        <w:gridCol w:w="6076"/>
      </w:tblGrid>
      <w:tr w:rsidR="00052845" w:rsidRPr="00554001" w14:paraId="294549E4" w14:textId="77777777" w:rsidTr="00BD3C03">
        <w:tc>
          <w:tcPr>
            <w:tcW w:w="3192" w:type="dxa"/>
          </w:tcPr>
          <w:p w14:paraId="317EFBCE" w14:textId="77777777" w:rsidR="00052845" w:rsidRPr="00554001" w:rsidRDefault="00052845" w:rsidP="00FA1B6D">
            <w:pPr>
              <w:jc w:val="both"/>
              <w:rPr>
                <w:rFonts w:ascii="Arial" w:hAnsi="Arial" w:cs="Arial"/>
                <w:b/>
                <w:szCs w:val="24"/>
                <w:lang w:val="mn-MN"/>
              </w:rPr>
            </w:pPr>
            <w:r w:rsidRPr="00554001">
              <w:rPr>
                <w:rFonts w:ascii="Arial" w:hAnsi="Arial" w:cs="Arial"/>
                <w:b/>
                <w:szCs w:val="24"/>
                <w:lang w:val="mn-MN"/>
              </w:rPr>
              <w:t>Шалгуур үзүүлэлт</w:t>
            </w:r>
          </w:p>
        </w:tc>
        <w:tc>
          <w:tcPr>
            <w:tcW w:w="6384" w:type="dxa"/>
          </w:tcPr>
          <w:p w14:paraId="6F8EE2CD" w14:textId="77777777" w:rsidR="00052845" w:rsidRPr="00554001" w:rsidRDefault="00052845" w:rsidP="00FA1B6D">
            <w:pPr>
              <w:jc w:val="both"/>
              <w:rPr>
                <w:rFonts w:ascii="Arial" w:hAnsi="Arial" w:cs="Arial"/>
                <w:b/>
                <w:szCs w:val="24"/>
                <w:lang w:val="mn-MN"/>
              </w:rPr>
            </w:pPr>
            <w:r w:rsidRPr="00554001">
              <w:rPr>
                <w:rFonts w:ascii="Arial" w:hAnsi="Arial" w:cs="Arial"/>
                <w:b/>
                <w:szCs w:val="24"/>
                <w:lang w:val="mn-MN"/>
              </w:rPr>
              <w:t>Зохицуулалтын хувилбар: Хууль гаргах</w:t>
            </w:r>
          </w:p>
          <w:p w14:paraId="579FD1ED" w14:textId="36E4C0F0" w:rsidR="00052845" w:rsidRPr="00554001" w:rsidRDefault="00052845" w:rsidP="00FA1B6D">
            <w:pPr>
              <w:jc w:val="both"/>
              <w:rPr>
                <w:rFonts w:ascii="Arial" w:hAnsi="Arial" w:cs="Arial"/>
                <w:szCs w:val="24"/>
                <w:lang w:val="mn-MN"/>
              </w:rPr>
            </w:pPr>
            <w:r w:rsidRPr="00554001">
              <w:rPr>
                <w:rFonts w:ascii="Arial" w:hAnsi="Arial" w:cs="Arial"/>
                <w:szCs w:val="24"/>
                <w:lang w:val="mn-MN"/>
              </w:rPr>
              <w:t xml:space="preserve">Төрийн эрх бүхий байгууллагын шийдвэрээр </w:t>
            </w:r>
            <w:r w:rsidR="005F5D10" w:rsidRPr="00554001">
              <w:rPr>
                <w:rFonts w:ascii="Arial" w:hAnsi="Arial" w:cs="Arial"/>
                <w:szCs w:val="24"/>
                <w:lang w:val="mn-MN"/>
              </w:rPr>
              <w:t xml:space="preserve">тодорхойлсон </w:t>
            </w:r>
            <w:r w:rsidRPr="00554001">
              <w:rPr>
                <w:rFonts w:ascii="Arial" w:hAnsi="Arial" w:cs="Arial"/>
                <w:szCs w:val="24"/>
                <w:lang w:val="mn-MN"/>
              </w:rPr>
              <w:t>стратегийн ач холбогдол</w:t>
            </w:r>
            <w:r w:rsidR="005F5D10" w:rsidRPr="00554001">
              <w:rPr>
                <w:rFonts w:ascii="Arial" w:hAnsi="Arial" w:cs="Arial"/>
                <w:szCs w:val="24"/>
                <w:lang w:val="mn-MN"/>
              </w:rPr>
              <w:t>той ашигт малтмалын орд ашиглаж, гадаад валютын ихээхэн хэмжээний экспортын орлого олдог хуулийн этгээдийн төлбөр тооцооны дансыг Монголбанк өөр дээрээ байршуулж болох эрх олгосон хуулийн зохицуулалт</w:t>
            </w:r>
          </w:p>
        </w:tc>
      </w:tr>
      <w:tr w:rsidR="00052845" w:rsidRPr="00554001" w14:paraId="2C41459F" w14:textId="77777777" w:rsidTr="00BD3C03">
        <w:tc>
          <w:tcPr>
            <w:tcW w:w="3192" w:type="dxa"/>
          </w:tcPr>
          <w:p w14:paraId="62306CAB" w14:textId="77777777" w:rsidR="00052845" w:rsidRPr="00554001" w:rsidRDefault="00052845" w:rsidP="00FA1B6D">
            <w:pPr>
              <w:jc w:val="both"/>
              <w:rPr>
                <w:rFonts w:ascii="Arial" w:hAnsi="Arial" w:cs="Arial"/>
                <w:szCs w:val="24"/>
                <w:lang w:val="mn-MN"/>
              </w:rPr>
            </w:pPr>
            <w:r w:rsidRPr="00554001">
              <w:rPr>
                <w:rFonts w:ascii="Arial" w:hAnsi="Arial" w:cs="Arial"/>
                <w:szCs w:val="24"/>
                <w:lang w:val="mn-MN"/>
              </w:rPr>
              <w:t>Зорилгод хүрэх байдал</w:t>
            </w:r>
          </w:p>
          <w:p w14:paraId="76C5C8D7" w14:textId="77777777" w:rsidR="00052845" w:rsidRPr="00554001" w:rsidRDefault="00052845" w:rsidP="00FA1B6D">
            <w:pPr>
              <w:jc w:val="both"/>
              <w:rPr>
                <w:rFonts w:ascii="Arial" w:hAnsi="Arial" w:cs="Arial"/>
                <w:szCs w:val="24"/>
                <w:lang w:val="mn-MN"/>
              </w:rPr>
            </w:pPr>
            <w:r w:rsidRPr="00554001">
              <w:rPr>
                <w:rFonts w:ascii="Arial" w:hAnsi="Arial" w:cs="Arial"/>
                <w:szCs w:val="24"/>
              </w:rPr>
              <w:t>(</w:t>
            </w:r>
            <w:r w:rsidRPr="00554001">
              <w:rPr>
                <w:rFonts w:ascii="Arial" w:hAnsi="Arial" w:cs="Arial"/>
                <w:szCs w:val="24"/>
                <w:lang w:val="mn-MN"/>
              </w:rPr>
              <w:t>Монголбанкны бие даасан, хараат бус байдлын үнэлгээний тоон үзүүлэлт нэмэгдсэн байдлаартодорхойлно</w:t>
            </w:r>
            <w:r w:rsidRPr="00554001">
              <w:rPr>
                <w:rFonts w:ascii="Arial" w:hAnsi="Arial" w:cs="Arial"/>
                <w:szCs w:val="24"/>
              </w:rPr>
              <w:t>)</w:t>
            </w:r>
          </w:p>
        </w:tc>
        <w:tc>
          <w:tcPr>
            <w:tcW w:w="6384" w:type="dxa"/>
          </w:tcPr>
          <w:p w14:paraId="1CB6CF74" w14:textId="7099D41B" w:rsidR="00052845" w:rsidRPr="00554001" w:rsidRDefault="005F5D10" w:rsidP="00FA1B6D">
            <w:pPr>
              <w:jc w:val="both"/>
              <w:rPr>
                <w:rFonts w:ascii="Arial" w:hAnsi="Arial" w:cs="Arial"/>
                <w:szCs w:val="24"/>
                <w:lang w:val="mn-MN"/>
              </w:rPr>
            </w:pPr>
            <w:r w:rsidRPr="00554001">
              <w:rPr>
                <w:rFonts w:ascii="Arial" w:hAnsi="Arial" w:cs="Arial"/>
                <w:szCs w:val="24"/>
                <w:lang w:val="mn-MN"/>
              </w:rPr>
              <w:t>Гадаад валютын улсын нөөцийг нэмэгдүүлэх, валютын урсгалыг сайжруулах үүднээс тодорхой хуулийн этгээдийн дансыг Монголбанк өөр дээрээ байршуулах зорилго хангагдана</w:t>
            </w:r>
          </w:p>
        </w:tc>
      </w:tr>
      <w:tr w:rsidR="00052845" w:rsidRPr="00554001" w14:paraId="727C8E93" w14:textId="77777777" w:rsidTr="00BD3C03">
        <w:tc>
          <w:tcPr>
            <w:tcW w:w="3192" w:type="dxa"/>
          </w:tcPr>
          <w:p w14:paraId="5F18AC3E" w14:textId="77777777" w:rsidR="00052845" w:rsidRPr="00554001" w:rsidRDefault="00052845" w:rsidP="00FA1B6D">
            <w:pPr>
              <w:jc w:val="both"/>
              <w:rPr>
                <w:rFonts w:ascii="Arial" w:hAnsi="Arial" w:cs="Arial"/>
                <w:szCs w:val="24"/>
                <w:lang w:val="mn-MN"/>
              </w:rPr>
            </w:pPr>
            <w:r w:rsidRPr="00554001">
              <w:rPr>
                <w:rFonts w:ascii="Arial" w:hAnsi="Arial" w:cs="Arial"/>
                <w:szCs w:val="24"/>
                <w:lang w:val="mn-MN"/>
              </w:rPr>
              <w:t xml:space="preserve">Хүний эрх, эдийн засаг </w:t>
            </w:r>
            <w:r w:rsidRPr="00554001">
              <w:rPr>
                <w:rFonts w:ascii="Arial" w:hAnsi="Arial" w:cs="Arial"/>
                <w:szCs w:val="24"/>
                <w:lang w:val="mn-MN"/>
              </w:rPr>
              <w:lastRenderedPageBreak/>
              <w:t>байгаль орчинд үзүүлэх үр нөлөө</w:t>
            </w:r>
          </w:p>
        </w:tc>
        <w:tc>
          <w:tcPr>
            <w:tcW w:w="6384" w:type="dxa"/>
          </w:tcPr>
          <w:p w14:paraId="5094AB4D" w14:textId="77777777" w:rsidR="00052845" w:rsidRPr="00554001" w:rsidRDefault="00052845" w:rsidP="00FA1B6D">
            <w:pPr>
              <w:jc w:val="both"/>
              <w:rPr>
                <w:rFonts w:ascii="Arial" w:hAnsi="Arial" w:cs="Arial"/>
                <w:szCs w:val="24"/>
                <w:lang w:val="mn-MN"/>
              </w:rPr>
            </w:pPr>
            <w:r w:rsidRPr="00554001">
              <w:rPr>
                <w:rFonts w:ascii="Arial" w:hAnsi="Arial" w:cs="Arial"/>
                <w:szCs w:val="24"/>
                <w:lang w:val="mn-MN"/>
              </w:rPr>
              <w:lastRenderedPageBreak/>
              <w:t>Эерэгээр нөлөөлнө.</w:t>
            </w:r>
          </w:p>
        </w:tc>
      </w:tr>
      <w:tr w:rsidR="00052845" w:rsidRPr="00554001" w14:paraId="700E595D" w14:textId="77777777" w:rsidTr="00BD3C03">
        <w:tc>
          <w:tcPr>
            <w:tcW w:w="3192" w:type="dxa"/>
          </w:tcPr>
          <w:p w14:paraId="2F7682EE" w14:textId="77777777" w:rsidR="00052845" w:rsidRPr="00554001" w:rsidRDefault="00052845" w:rsidP="00FA1B6D">
            <w:pPr>
              <w:jc w:val="both"/>
              <w:rPr>
                <w:rFonts w:ascii="Arial" w:hAnsi="Arial" w:cs="Arial"/>
                <w:szCs w:val="24"/>
                <w:lang w:val="mn-MN"/>
              </w:rPr>
            </w:pPr>
            <w:r w:rsidRPr="00554001">
              <w:rPr>
                <w:rFonts w:ascii="Arial" w:hAnsi="Arial" w:cs="Arial"/>
                <w:szCs w:val="24"/>
                <w:lang w:val="mn-MN"/>
              </w:rPr>
              <w:lastRenderedPageBreak/>
              <w:t>Зардал үр өгөөжийн харьцаа</w:t>
            </w:r>
          </w:p>
        </w:tc>
        <w:tc>
          <w:tcPr>
            <w:tcW w:w="6384" w:type="dxa"/>
          </w:tcPr>
          <w:p w14:paraId="7089C318" w14:textId="31F8B9D1" w:rsidR="00052845" w:rsidRPr="00554001" w:rsidRDefault="00052845" w:rsidP="00FA1B6D">
            <w:pPr>
              <w:jc w:val="both"/>
              <w:rPr>
                <w:rFonts w:ascii="Arial" w:hAnsi="Arial" w:cs="Arial"/>
                <w:szCs w:val="24"/>
                <w:lang w:val="mn-MN"/>
              </w:rPr>
            </w:pPr>
            <w:r w:rsidRPr="00554001">
              <w:rPr>
                <w:rFonts w:ascii="Arial" w:hAnsi="Arial" w:cs="Arial"/>
                <w:szCs w:val="24"/>
                <w:lang w:val="mn-MN"/>
              </w:rPr>
              <w:t>Хуулийг хэрэгжүүлснээр гарах үр өгөөж</w:t>
            </w:r>
            <w:r w:rsidR="005F5D10" w:rsidRPr="00554001">
              <w:rPr>
                <w:rFonts w:ascii="Arial" w:hAnsi="Arial" w:cs="Arial"/>
                <w:szCs w:val="24"/>
                <w:lang w:val="mn-MN"/>
              </w:rPr>
              <w:t xml:space="preserve"> гарах бөгөөдл нэмэлт </w:t>
            </w:r>
            <w:r w:rsidRPr="00554001">
              <w:rPr>
                <w:rFonts w:ascii="Arial" w:hAnsi="Arial" w:cs="Arial"/>
                <w:szCs w:val="24"/>
                <w:lang w:val="mn-MN"/>
              </w:rPr>
              <w:t>зард</w:t>
            </w:r>
            <w:r w:rsidR="005F5D10" w:rsidRPr="00554001">
              <w:rPr>
                <w:rFonts w:ascii="Arial" w:hAnsi="Arial" w:cs="Arial"/>
                <w:szCs w:val="24"/>
                <w:lang w:val="mn-MN"/>
              </w:rPr>
              <w:t>ал гарахгүй</w:t>
            </w:r>
          </w:p>
        </w:tc>
      </w:tr>
      <w:tr w:rsidR="00052845" w:rsidRPr="00554001" w14:paraId="193F31E8" w14:textId="77777777" w:rsidTr="00BD3C03">
        <w:tc>
          <w:tcPr>
            <w:tcW w:w="3192" w:type="dxa"/>
          </w:tcPr>
          <w:p w14:paraId="7187497B" w14:textId="77777777" w:rsidR="00052845" w:rsidRPr="00554001" w:rsidRDefault="00052845" w:rsidP="00FA1B6D">
            <w:pPr>
              <w:jc w:val="both"/>
              <w:rPr>
                <w:rFonts w:ascii="Arial" w:hAnsi="Arial" w:cs="Arial"/>
                <w:szCs w:val="24"/>
                <w:lang w:val="mn-MN"/>
              </w:rPr>
            </w:pPr>
            <w:r w:rsidRPr="00554001">
              <w:rPr>
                <w:rFonts w:ascii="Arial" w:hAnsi="Arial" w:cs="Arial"/>
                <w:szCs w:val="24"/>
                <w:lang w:val="mn-MN"/>
              </w:rPr>
              <w:t>Гарч болох сөрөг үр дагаврыг илрүүлэх</w:t>
            </w:r>
          </w:p>
        </w:tc>
        <w:tc>
          <w:tcPr>
            <w:tcW w:w="6384" w:type="dxa"/>
          </w:tcPr>
          <w:p w14:paraId="6E1AE7E5" w14:textId="77777777" w:rsidR="00052845" w:rsidRPr="00554001" w:rsidRDefault="00052845" w:rsidP="00FA1B6D">
            <w:pPr>
              <w:jc w:val="both"/>
              <w:rPr>
                <w:rFonts w:ascii="Arial" w:hAnsi="Arial" w:cs="Arial"/>
                <w:szCs w:val="24"/>
                <w:lang w:val="mn-MN"/>
              </w:rPr>
            </w:pPr>
            <w:r w:rsidRPr="00554001">
              <w:rPr>
                <w:rFonts w:ascii="Arial" w:hAnsi="Arial" w:cs="Arial"/>
                <w:szCs w:val="24"/>
                <w:lang w:val="mn-MN"/>
              </w:rPr>
              <w:t>Байхгүй.</w:t>
            </w:r>
          </w:p>
        </w:tc>
      </w:tr>
      <w:tr w:rsidR="00052845" w:rsidRPr="00554001" w14:paraId="5F61DF13" w14:textId="77777777" w:rsidTr="00BD3C03">
        <w:tc>
          <w:tcPr>
            <w:tcW w:w="3192" w:type="dxa"/>
          </w:tcPr>
          <w:p w14:paraId="286A528C" w14:textId="77777777" w:rsidR="00052845" w:rsidRPr="00554001" w:rsidRDefault="00052845" w:rsidP="00FA1B6D">
            <w:pPr>
              <w:jc w:val="both"/>
              <w:rPr>
                <w:rFonts w:ascii="Arial" w:hAnsi="Arial" w:cs="Arial"/>
                <w:szCs w:val="24"/>
                <w:lang w:val="mn-MN"/>
              </w:rPr>
            </w:pPr>
            <w:r w:rsidRPr="00554001">
              <w:rPr>
                <w:rFonts w:ascii="Arial" w:hAnsi="Arial" w:cs="Arial"/>
                <w:szCs w:val="24"/>
                <w:lang w:val="mn-MN"/>
              </w:rPr>
              <w:t>Хууль тогтоомжтой нийцтэй эсэх</w:t>
            </w:r>
          </w:p>
        </w:tc>
        <w:tc>
          <w:tcPr>
            <w:tcW w:w="6384" w:type="dxa"/>
          </w:tcPr>
          <w:p w14:paraId="11ED805B" w14:textId="77777777" w:rsidR="00052845" w:rsidRPr="00554001" w:rsidRDefault="00052845" w:rsidP="00FA1B6D">
            <w:pPr>
              <w:jc w:val="both"/>
              <w:rPr>
                <w:rFonts w:ascii="Arial" w:hAnsi="Arial" w:cs="Arial"/>
                <w:szCs w:val="24"/>
                <w:lang w:val="mn-MN"/>
              </w:rPr>
            </w:pPr>
            <w:r w:rsidRPr="00554001">
              <w:rPr>
                <w:rFonts w:ascii="Arial" w:hAnsi="Arial" w:cs="Arial"/>
                <w:szCs w:val="24"/>
                <w:lang w:val="mn-MN"/>
              </w:rPr>
              <w:t>Нийцтэй.</w:t>
            </w:r>
          </w:p>
        </w:tc>
      </w:tr>
      <w:tr w:rsidR="00052845" w:rsidRPr="00554001" w14:paraId="59982B64" w14:textId="77777777" w:rsidTr="00BD3C03">
        <w:tc>
          <w:tcPr>
            <w:tcW w:w="3192" w:type="dxa"/>
          </w:tcPr>
          <w:p w14:paraId="48B7C8B3" w14:textId="77777777" w:rsidR="00052845" w:rsidRPr="00554001" w:rsidRDefault="00052845" w:rsidP="00FA1B6D">
            <w:pPr>
              <w:jc w:val="both"/>
              <w:rPr>
                <w:rFonts w:ascii="Arial" w:hAnsi="Arial" w:cs="Arial"/>
                <w:szCs w:val="24"/>
                <w:lang w:val="mn-MN"/>
              </w:rPr>
            </w:pPr>
            <w:r w:rsidRPr="00554001">
              <w:rPr>
                <w:rFonts w:ascii="Arial" w:hAnsi="Arial" w:cs="Arial"/>
                <w:szCs w:val="24"/>
                <w:lang w:val="mn-MN"/>
              </w:rPr>
              <w:t>Тухайн зохицуулалтаар хууль ёсны ашиг сонирхол нь хөндөгдөх этгээдийг тогтоох</w:t>
            </w:r>
          </w:p>
        </w:tc>
        <w:tc>
          <w:tcPr>
            <w:tcW w:w="6384" w:type="dxa"/>
          </w:tcPr>
          <w:p w14:paraId="4D9B4AFA" w14:textId="68B3B2BD" w:rsidR="00052845" w:rsidRPr="00554001" w:rsidRDefault="00052845" w:rsidP="00FA1B6D">
            <w:pPr>
              <w:jc w:val="both"/>
              <w:rPr>
                <w:rFonts w:ascii="Arial" w:hAnsi="Arial" w:cs="Arial"/>
                <w:szCs w:val="24"/>
                <w:lang w:val="mn-MN"/>
              </w:rPr>
            </w:pPr>
            <w:r w:rsidRPr="00554001">
              <w:rPr>
                <w:rFonts w:ascii="Arial" w:hAnsi="Arial" w:cs="Arial"/>
                <w:szCs w:val="24"/>
                <w:lang w:val="mn-MN"/>
              </w:rPr>
              <w:t>Монголбанк</w:t>
            </w:r>
            <w:r w:rsidR="005F5D10" w:rsidRPr="00554001">
              <w:rPr>
                <w:rFonts w:ascii="Arial" w:hAnsi="Arial" w:cs="Arial"/>
                <w:szCs w:val="24"/>
                <w:lang w:val="mn-MN"/>
              </w:rPr>
              <w:t>, тодорхой хуулийн этгээдийн бизнесийн үйл ажиллагаа</w:t>
            </w:r>
          </w:p>
        </w:tc>
      </w:tr>
    </w:tbl>
    <w:p w14:paraId="3DC57B9D" w14:textId="77777777" w:rsidR="00052845" w:rsidRPr="00554001" w:rsidRDefault="00052845" w:rsidP="00FA1B6D">
      <w:pPr>
        <w:spacing w:after="0" w:line="240" w:lineRule="auto"/>
        <w:ind w:firstLine="567"/>
        <w:jc w:val="both"/>
        <w:rPr>
          <w:rFonts w:ascii="Arial" w:hAnsi="Arial" w:cs="Arial"/>
          <w:szCs w:val="24"/>
        </w:rPr>
      </w:pPr>
    </w:p>
    <w:p w14:paraId="329C4BD4" w14:textId="41847B88" w:rsidR="005F5D10" w:rsidRPr="00554001" w:rsidRDefault="005F5D10" w:rsidP="008163DA">
      <w:pPr>
        <w:jc w:val="center"/>
        <w:rPr>
          <w:rFonts w:ascii="Arial" w:hAnsi="Arial" w:cs="Arial"/>
          <w:b/>
          <w:szCs w:val="24"/>
        </w:rPr>
      </w:pPr>
      <w:r w:rsidRPr="00554001">
        <w:rPr>
          <w:rFonts w:ascii="Arial" w:hAnsi="Arial" w:cs="Arial"/>
          <w:b/>
          <w:szCs w:val="24"/>
        </w:rPr>
        <w:t>Тав.</w:t>
      </w:r>
      <w:r w:rsidR="00A44135" w:rsidRPr="00554001">
        <w:rPr>
          <w:rFonts w:ascii="Arial" w:hAnsi="Arial" w:cs="Arial"/>
          <w:b/>
          <w:szCs w:val="24"/>
        </w:rPr>
        <w:t xml:space="preserve"> Бусад улсуудын</w:t>
      </w:r>
      <w:r w:rsidRPr="00554001">
        <w:rPr>
          <w:rFonts w:ascii="Arial" w:hAnsi="Arial" w:cs="Arial"/>
          <w:b/>
          <w:szCs w:val="24"/>
        </w:rPr>
        <w:t xml:space="preserve"> туршлага</w:t>
      </w:r>
      <w:r w:rsidR="00A44135" w:rsidRPr="00554001">
        <w:rPr>
          <w:rFonts w:ascii="Arial" w:hAnsi="Arial" w:cs="Arial"/>
          <w:b/>
          <w:szCs w:val="24"/>
        </w:rPr>
        <w:t>, зохицуулалт</w:t>
      </w:r>
    </w:p>
    <w:p w14:paraId="1AE251D2" w14:textId="28C5EC7F" w:rsidR="002463AA" w:rsidRPr="00554001" w:rsidRDefault="00C7145C" w:rsidP="00FA1B6D">
      <w:pPr>
        <w:jc w:val="both"/>
        <w:rPr>
          <w:rFonts w:ascii="Arial" w:hAnsi="Arial" w:cs="Arial"/>
          <w:szCs w:val="24"/>
        </w:rPr>
      </w:pPr>
      <w:r w:rsidRPr="00554001">
        <w:rPr>
          <w:rFonts w:ascii="Arial" w:hAnsi="Arial" w:cs="Arial"/>
          <w:szCs w:val="24"/>
        </w:rPr>
        <w:t xml:space="preserve">Төв банк нь ашгийн төлөө бус, төрийн байгууллага учраас уламжлалт зохицуулалтын хувьд аливаа хувь хүн, хуулийн этгээдэд данс нээдэггүй, аливаа арилжааны шинжтэй үйл ажиллагаанд оролцдоггүй боловч Төв банкны зорилт, үйл ажиллагааны чиглэл зэргээс хамаарч </w:t>
      </w:r>
      <w:r w:rsidR="002463AA" w:rsidRPr="00554001">
        <w:rPr>
          <w:rFonts w:ascii="Arial" w:hAnsi="Arial" w:cs="Arial"/>
          <w:szCs w:val="24"/>
        </w:rPr>
        <w:t>зарим гадаадын улс оронд төв банкинд банк, засгийн газраас бусад хуулийн этгээд данстай байх зохицуулалт байна.</w:t>
      </w:r>
    </w:p>
    <w:p w14:paraId="4C0E9DFA" w14:textId="4CE3AB34" w:rsidR="002463AA" w:rsidRPr="00554001" w:rsidRDefault="002463AA" w:rsidP="00FA1B6D">
      <w:pPr>
        <w:jc w:val="both"/>
        <w:rPr>
          <w:rFonts w:ascii="Arial" w:hAnsi="Arial" w:cs="Arial"/>
          <w:szCs w:val="24"/>
        </w:rPr>
      </w:pPr>
      <w:r w:rsidRPr="00554001">
        <w:rPr>
          <w:rFonts w:ascii="Arial" w:hAnsi="Arial" w:cs="Arial"/>
          <w:szCs w:val="24"/>
        </w:rPr>
        <w:t>Тухайлбал, АНУ-ын Холбооны нөөцийн банк нь санхүүгийн тогтвортой байдлыг хангах үүднээс зарим банкны бус салбарын хуулийн этгээд төлбөр түргэн гүйцэтгэх чадварыг сайжруулах зорилгоор төв банктай харилцах данс нээж эхэлсэн.</w:t>
      </w:r>
    </w:p>
    <w:p w14:paraId="552BC0E2" w14:textId="34455017" w:rsidR="002463AA" w:rsidRPr="00554001" w:rsidRDefault="002463AA" w:rsidP="00FA1B6D">
      <w:pPr>
        <w:jc w:val="both"/>
        <w:rPr>
          <w:rFonts w:ascii="Arial" w:hAnsi="Arial" w:cs="Arial"/>
          <w:szCs w:val="24"/>
        </w:rPr>
      </w:pPr>
      <w:r w:rsidRPr="00554001">
        <w:rPr>
          <w:rFonts w:ascii="Arial" w:hAnsi="Arial" w:cs="Arial"/>
          <w:szCs w:val="24"/>
        </w:rPr>
        <w:t xml:space="preserve">Косово Улсын төв банк </w:t>
      </w:r>
      <w:r w:rsidR="00C65CB5" w:rsidRPr="00554001">
        <w:rPr>
          <w:rFonts w:ascii="Arial" w:hAnsi="Arial" w:cs="Arial"/>
          <w:szCs w:val="24"/>
        </w:rPr>
        <w:t>банкнаас бусад хуулийн этгээд, нийтэд костодиан дансны үйлчилгээ үзүүлж байна.</w:t>
      </w:r>
    </w:p>
    <w:p w14:paraId="621E4C9C" w14:textId="30182CB8" w:rsidR="00C65CB5" w:rsidRPr="00554001" w:rsidRDefault="00C65CB5" w:rsidP="00FA1B6D">
      <w:pPr>
        <w:jc w:val="both"/>
        <w:rPr>
          <w:rFonts w:ascii="Arial" w:hAnsi="Arial" w:cs="Arial"/>
          <w:szCs w:val="24"/>
        </w:rPr>
      </w:pPr>
      <w:r w:rsidRPr="00554001">
        <w:rPr>
          <w:rFonts w:ascii="Arial" w:hAnsi="Arial" w:cs="Arial"/>
          <w:szCs w:val="24"/>
        </w:rPr>
        <w:t>Литва Улсын төв банк өөрийн чиг үүргийн хүрээнд зах зээлийн оролцогч гэж тооцогдох хуулийн этгээдийн дансыг өөр дээрээ байршуулах үйл ажиллагаа явуулдаг.</w:t>
      </w:r>
    </w:p>
    <w:p w14:paraId="2A7858F3" w14:textId="3CBBE1A3" w:rsidR="00C65CB5" w:rsidRPr="00554001" w:rsidRDefault="00C65CB5" w:rsidP="00FA1B6D">
      <w:pPr>
        <w:jc w:val="both"/>
        <w:rPr>
          <w:rFonts w:ascii="Arial" w:hAnsi="Arial" w:cs="Arial"/>
          <w:szCs w:val="24"/>
        </w:rPr>
      </w:pPr>
      <w:r w:rsidRPr="00554001">
        <w:rPr>
          <w:rFonts w:ascii="Arial" w:hAnsi="Arial" w:cs="Arial"/>
          <w:szCs w:val="24"/>
        </w:rPr>
        <w:t>Малави Улсын төв банк засгийн газар төрийн өмчит компани зэрэгт данс нээх, төлбөр тооцоог гүйцэтгэх зэргээр банкны үйлчилгээ үзүүлдэг.</w:t>
      </w:r>
    </w:p>
    <w:p w14:paraId="7DBD5681" w14:textId="45DBAB16" w:rsidR="005F5D10" w:rsidRPr="00554001" w:rsidRDefault="00C65CB5" w:rsidP="00FA1B6D">
      <w:pPr>
        <w:jc w:val="both"/>
        <w:rPr>
          <w:rFonts w:ascii="Arial" w:hAnsi="Arial" w:cs="Arial"/>
          <w:szCs w:val="24"/>
        </w:rPr>
      </w:pPr>
      <w:r w:rsidRPr="00554001">
        <w:rPr>
          <w:rFonts w:ascii="Arial" w:hAnsi="Arial" w:cs="Arial"/>
          <w:szCs w:val="24"/>
        </w:rPr>
        <w:t xml:space="preserve">Малайзын төв банк сайдын зөвшөөрөлтэйгээр валютын харилцах данс, хадгаламжийн дансыг аливаа этгээдэд нээх хуулийн зохицуулалттай байна. </w:t>
      </w:r>
    </w:p>
    <w:p w14:paraId="72AB91F4" w14:textId="77777777" w:rsidR="005A40C1" w:rsidRPr="00554001" w:rsidRDefault="0090389C" w:rsidP="00FA1B6D">
      <w:pPr>
        <w:jc w:val="both"/>
        <w:rPr>
          <w:rFonts w:ascii="Arial" w:hAnsi="Arial" w:cs="Arial"/>
          <w:szCs w:val="24"/>
        </w:rPr>
      </w:pPr>
      <w:r w:rsidRPr="00554001">
        <w:rPr>
          <w:rFonts w:ascii="Arial" w:hAnsi="Arial" w:cs="Arial"/>
          <w:szCs w:val="24"/>
        </w:rPr>
        <w:t xml:space="preserve">Олон улсын төлбөр тооцооны банкны эмхэтгэсэн бусад улсуудын төв банкны хуулиудаас харвал хөгжиж буй орнуудын төв банк нь эдийн засгийн өсөлтийг дэмжих зорилтын хүрээнд хууль, эсвэл тодорхой эрх бүхий этгээдийн шийдвэр зөвшөөрлийн үндсэн дээр санхүүгийн бус үйл ажиллагаа эрхэлдэг хуулийн этгээд, компани, төрийн өмчид хуулийн этгээдэд данс нээж, төлбөр тооцоны үйлчилгээ үзүүлдэг зохицуулалт байна. </w:t>
      </w:r>
    </w:p>
    <w:p w14:paraId="63BBED6B" w14:textId="36C9B182" w:rsidR="00052845" w:rsidRPr="00554001" w:rsidRDefault="005F5D10" w:rsidP="008163DA">
      <w:pPr>
        <w:jc w:val="center"/>
        <w:rPr>
          <w:rFonts w:ascii="Arial" w:hAnsi="Arial" w:cs="Arial"/>
          <w:szCs w:val="24"/>
        </w:rPr>
      </w:pPr>
      <w:r w:rsidRPr="00554001">
        <w:rPr>
          <w:rFonts w:ascii="Arial" w:hAnsi="Arial" w:cs="Arial"/>
          <w:b/>
          <w:bCs/>
          <w:szCs w:val="24"/>
        </w:rPr>
        <w:t>Зургаа. Зөвлөмж</w:t>
      </w:r>
    </w:p>
    <w:p w14:paraId="035CA9C4" w14:textId="5CDDAA11" w:rsidR="005A40C1" w:rsidRPr="00554001" w:rsidRDefault="005A40C1" w:rsidP="00554001">
      <w:pPr>
        <w:ind w:firstLine="720"/>
        <w:jc w:val="both"/>
        <w:rPr>
          <w:rFonts w:ascii="Arial" w:hAnsi="Arial" w:cs="Arial"/>
          <w:szCs w:val="24"/>
        </w:rPr>
      </w:pPr>
      <w:r w:rsidRPr="00554001">
        <w:rPr>
          <w:rFonts w:ascii="Arial" w:hAnsi="Arial" w:cs="Arial"/>
          <w:szCs w:val="24"/>
        </w:rPr>
        <w:t xml:space="preserve">Энэхүү судалгааны ажлаар </w:t>
      </w:r>
      <w:r w:rsidR="00DF3A40" w:rsidRPr="00554001">
        <w:rPr>
          <w:rFonts w:ascii="Arial" w:hAnsi="Arial" w:cs="Arial"/>
          <w:szCs w:val="24"/>
        </w:rPr>
        <w:t xml:space="preserve">Монгол Улсын стратегийн ач холбогдолтой ашигт малтмалын ордыг ашиглаж валютын захад нөлөөлөх их хэмжээний </w:t>
      </w:r>
      <w:r w:rsidR="00DF3A40" w:rsidRPr="00554001">
        <w:rPr>
          <w:rFonts w:ascii="Arial" w:hAnsi="Arial" w:cs="Arial"/>
          <w:szCs w:val="24"/>
        </w:rPr>
        <w:lastRenderedPageBreak/>
        <w:t xml:space="preserve">экспортын орлого олдог эдийн засгийн ач холбогдолтой зарим аж ахуйн нэгжийн орлого, мөнгөн гүйлгээг Төв банкинд данс байршуулах замаар зохицуулж, гадаад валютын нөөцийг нэмэгдүүлэх чиглэлээл </w:t>
      </w:r>
      <w:r w:rsidRPr="00554001">
        <w:rPr>
          <w:rFonts w:ascii="Arial" w:hAnsi="Arial" w:cs="Arial"/>
          <w:szCs w:val="24"/>
        </w:rPr>
        <w:t xml:space="preserve">одоогийн хүчин төгөлдөр мөрдөгдөж буй </w:t>
      </w:r>
      <w:r w:rsidR="00DF3A40" w:rsidRPr="00554001">
        <w:rPr>
          <w:rFonts w:ascii="Arial" w:hAnsi="Arial" w:cs="Arial"/>
          <w:szCs w:val="24"/>
        </w:rPr>
        <w:t>Валютын зохицуулалтын</w:t>
      </w:r>
      <w:r w:rsidRPr="00554001">
        <w:rPr>
          <w:rFonts w:ascii="Arial" w:hAnsi="Arial" w:cs="Arial"/>
          <w:szCs w:val="24"/>
        </w:rPr>
        <w:t xml:space="preserve"> тухай хуульд холбогдох </w:t>
      </w:r>
      <w:r w:rsidR="00DF3A40" w:rsidRPr="00554001">
        <w:rPr>
          <w:rFonts w:ascii="Arial" w:hAnsi="Arial" w:cs="Arial"/>
          <w:szCs w:val="24"/>
        </w:rPr>
        <w:t xml:space="preserve">нэмэлт </w:t>
      </w:r>
      <w:r w:rsidRPr="00554001">
        <w:rPr>
          <w:rFonts w:ascii="Arial" w:hAnsi="Arial" w:cs="Arial"/>
          <w:szCs w:val="24"/>
        </w:rPr>
        <w:t>оруулах хуулийн төсөл боловсруулах хэрэгцээ, шаардлагатай болохыг дүгнэлээ.</w:t>
      </w:r>
    </w:p>
    <w:p w14:paraId="6F1BDC0A" w14:textId="7226F8D8" w:rsidR="005A40C1" w:rsidRPr="00554001" w:rsidRDefault="00DF3A40" w:rsidP="00554001">
      <w:pPr>
        <w:ind w:firstLine="720"/>
        <w:jc w:val="both"/>
        <w:rPr>
          <w:rFonts w:ascii="Arial" w:hAnsi="Arial" w:cs="Arial"/>
          <w:b/>
          <w:bCs/>
          <w:szCs w:val="24"/>
        </w:rPr>
      </w:pPr>
      <w:bookmarkStart w:id="3" w:name="_GoBack"/>
      <w:bookmarkEnd w:id="3"/>
      <w:r w:rsidRPr="00554001">
        <w:rPr>
          <w:rFonts w:ascii="Arial" w:hAnsi="Arial" w:cs="Arial"/>
          <w:szCs w:val="24"/>
        </w:rPr>
        <w:t>Одоогийн хуулийн зохицуулалтаар энэ төрлийн аж ахуйн нэгжийн дансыг Төв банк өөр дээрээ байршуулан, төлбөр тооцоо гүйцэтгэх нь макро эдийн засгийн чухал ач холбогдолтой бөгөөд бусад</w:t>
      </w:r>
      <w:r w:rsidR="005A40C1" w:rsidRPr="00554001">
        <w:rPr>
          <w:rFonts w:ascii="Arial" w:hAnsi="Arial" w:cs="Arial"/>
          <w:szCs w:val="24"/>
        </w:rPr>
        <w:t xml:space="preserve"> гадаад улсуудын туршлаг</w:t>
      </w:r>
      <w:r w:rsidRPr="00554001">
        <w:rPr>
          <w:rFonts w:ascii="Arial" w:hAnsi="Arial" w:cs="Arial"/>
          <w:szCs w:val="24"/>
        </w:rPr>
        <w:t>ыг судалсны үндсэн дээр “</w:t>
      </w:r>
      <w:r w:rsidRPr="00554001">
        <w:rPr>
          <w:rStyle w:val="Strong"/>
          <w:rFonts w:ascii="Arial" w:hAnsi="Arial" w:cs="Arial"/>
          <w:b w:val="0"/>
          <w:szCs w:val="24"/>
        </w:rPr>
        <w:t>Засгийн газартай байгуулсан хөрөнгө оруулалтын гэрээний үндсэн дээр стратегийн ач холбогдол бүхий ашигт малтмалын ордыг ашиглаж гадаад валютаар экспортын орлого олдог хуулийн этгээдийн төлбөр тооцооны дансыг Монголбанк өөр дээрээ байршуулах” гэсэн</w:t>
      </w:r>
      <w:r w:rsidRPr="00554001">
        <w:rPr>
          <w:rFonts w:ascii="Arial" w:hAnsi="Arial" w:cs="Arial"/>
          <w:b/>
          <w:bCs/>
          <w:szCs w:val="24"/>
        </w:rPr>
        <w:t xml:space="preserve"> </w:t>
      </w:r>
      <w:r w:rsidR="005A40C1" w:rsidRPr="00554001">
        <w:rPr>
          <w:rFonts w:ascii="Arial" w:hAnsi="Arial" w:cs="Arial"/>
          <w:szCs w:val="24"/>
        </w:rPr>
        <w:t>агуулга бүхий хуулийн төс</w:t>
      </w:r>
      <w:r w:rsidRPr="00554001">
        <w:rPr>
          <w:rFonts w:ascii="Arial" w:hAnsi="Arial" w:cs="Arial"/>
          <w:szCs w:val="24"/>
        </w:rPr>
        <w:t>өл боловсруулахыг зөвлөмж болгож байна:</w:t>
      </w:r>
    </w:p>
    <w:p w14:paraId="22804AAB" w14:textId="77777777" w:rsidR="00DF3A40" w:rsidRPr="00554001" w:rsidRDefault="00DF3A40" w:rsidP="00FA1B6D">
      <w:pPr>
        <w:pStyle w:val="ListParagraph"/>
        <w:ind w:left="0"/>
        <w:jc w:val="both"/>
        <w:rPr>
          <w:rFonts w:ascii="Arial" w:hAnsi="Arial" w:cs="Arial"/>
          <w:szCs w:val="24"/>
        </w:rPr>
      </w:pPr>
    </w:p>
    <w:p w14:paraId="3DA7FDD2" w14:textId="77777777" w:rsidR="00554001" w:rsidRDefault="00554001" w:rsidP="001E5B97">
      <w:pPr>
        <w:pStyle w:val="ListParagraph"/>
        <w:ind w:left="0"/>
        <w:jc w:val="center"/>
        <w:rPr>
          <w:rFonts w:ascii="Arial" w:hAnsi="Arial" w:cs="Arial"/>
          <w:szCs w:val="24"/>
        </w:rPr>
      </w:pPr>
    </w:p>
    <w:p w14:paraId="70C13C40" w14:textId="77777777" w:rsidR="00554001" w:rsidRDefault="00554001" w:rsidP="001E5B97">
      <w:pPr>
        <w:pStyle w:val="ListParagraph"/>
        <w:ind w:left="0"/>
        <w:jc w:val="center"/>
        <w:rPr>
          <w:rFonts w:ascii="Arial" w:hAnsi="Arial" w:cs="Arial"/>
          <w:szCs w:val="24"/>
        </w:rPr>
      </w:pPr>
    </w:p>
    <w:p w14:paraId="403150B8" w14:textId="77777777" w:rsidR="00554001" w:rsidRDefault="00554001" w:rsidP="001E5B97">
      <w:pPr>
        <w:pStyle w:val="ListParagraph"/>
        <w:ind w:left="0"/>
        <w:jc w:val="center"/>
        <w:rPr>
          <w:rFonts w:ascii="Arial" w:hAnsi="Arial" w:cs="Arial"/>
          <w:szCs w:val="24"/>
        </w:rPr>
      </w:pPr>
    </w:p>
    <w:p w14:paraId="66ACD6BA" w14:textId="1574D1F9" w:rsidR="000F7C77" w:rsidRPr="00554001" w:rsidRDefault="00554001" w:rsidP="001E5B97">
      <w:pPr>
        <w:pStyle w:val="ListParagraph"/>
        <w:ind w:left="0"/>
        <w:jc w:val="center"/>
        <w:rPr>
          <w:rFonts w:ascii="Arial" w:hAnsi="Arial" w:cs="Arial"/>
          <w:szCs w:val="24"/>
        </w:rPr>
      </w:pPr>
      <w:r>
        <w:rPr>
          <w:rFonts w:ascii="Arial" w:hAnsi="Arial" w:cs="Arial"/>
          <w:szCs w:val="24"/>
        </w:rPr>
        <w:t>---оОо---</w:t>
      </w:r>
    </w:p>
    <w:sectPr w:rsidR="000F7C77" w:rsidRPr="005540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C3E8C9" w14:textId="77777777" w:rsidR="00BB3120" w:rsidRDefault="00BB3120" w:rsidP="003726F0">
      <w:pPr>
        <w:spacing w:after="0" w:line="240" w:lineRule="auto"/>
      </w:pPr>
      <w:r>
        <w:separator/>
      </w:r>
    </w:p>
  </w:endnote>
  <w:endnote w:type="continuationSeparator" w:id="0">
    <w:p w14:paraId="4A974FF2" w14:textId="77777777" w:rsidR="00BB3120" w:rsidRDefault="00BB3120" w:rsidP="00372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C61351" w14:textId="77777777" w:rsidR="00BB3120" w:rsidRDefault="00BB3120" w:rsidP="003726F0">
      <w:pPr>
        <w:spacing w:after="0" w:line="240" w:lineRule="auto"/>
      </w:pPr>
      <w:r>
        <w:separator/>
      </w:r>
    </w:p>
  </w:footnote>
  <w:footnote w:type="continuationSeparator" w:id="0">
    <w:p w14:paraId="5B414877" w14:textId="77777777" w:rsidR="00BB3120" w:rsidRDefault="00BB3120" w:rsidP="003726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337246"/>
    <w:multiLevelType w:val="hybridMultilevel"/>
    <w:tmpl w:val="50041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3312304"/>
    <w:multiLevelType w:val="hybridMultilevel"/>
    <w:tmpl w:val="F87C35DC"/>
    <w:lvl w:ilvl="0" w:tplc="0450000F">
      <w:start w:val="1"/>
      <w:numFmt w:val="decimal"/>
      <w:lvlText w:val="%1."/>
      <w:lvlJc w:val="left"/>
      <w:pPr>
        <w:ind w:left="72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558"/>
    <w:rsid w:val="00052845"/>
    <w:rsid w:val="00093B37"/>
    <w:rsid w:val="000F7C77"/>
    <w:rsid w:val="001C5BA9"/>
    <w:rsid w:val="001E5B97"/>
    <w:rsid w:val="002463AA"/>
    <w:rsid w:val="00261558"/>
    <w:rsid w:val="00370BEC"/>
    <w:rsid w:val="003726F0"/>
    <w:rsid w:val="00381AA1"/>
    <w:rsid w:val="00554001"/>
    <w:rsid w:val="005A40C1"/>
    <w:rsid w:val="005E71B2"/>
    <w:rsid w:val="005F5D10"/>
    <w:rsid w:val="00651EA1"/>
    <w:rsid w:val="006B4BDF"/>
    <w:rsid w:val="008163DA"/>
    <w:rsid w:val="008713D1"/>
    <w:rsid w:val="00885D3E"/>
    <w:rsid w:val="0090389C"/>
    <w:rsid w:val="009C0EB3"/>
    <w:rsid w:val="00A44135"/>
    <w:rsid w:val="00B0519E"/>
    <w:rsid w:val="00B92A09"/>
    <w:rsid w:val="00BB3120"/>
    <w:rsid w:val="00BD3C03"/>
    <w:rsid w:val="00C65CB5"/>
    <w:rsid w:val="00C7145C"/>
    <w:rsid w:val="00CD4D3D"/>
    <w:rsid w:val="00D9129C"/>
    <w:rsid w:val="00DC065F"/>
    <w:rsid w:val="00DC0EB2"/>
    <w:rsid w:val="00DE55DC"/>
    <w:rsid w:val="00DF3A40"/>
    <w:rsid w:val="00E42E76"/>
    <w:rsid w:val="00EA6C22"/>
    <w:rsid w:val="00FA1B6D"/>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A2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16"/>
        <w:lang w:val="mn-M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B4BDF"/>
    <w:pPr>
      <w:spacing w:before="100" w:beforeAutospacing="1" w:after="100" w:afterAutospacing="1" w:line="240" w:lineRule="auto"/>
      <w:outlineLvl w:val="0"/>
    </w:pPr>
    <w:rPr>
      <w:rFonts w:eastAsia="Times New Roman"/>
      <w:b/>
      <w:bCs/>
      <w:kern w:val="36"/>
      <w:sz w:val="48"/>
      <w:szCs w:val="48"/>
      <w:lang w:val="en-US"/>
    </w:rPr>
  </w:style>
  <w:style w:type="paragraph" w:styleId="Heading2">
    <w:name w:val="heading 2"/>
    <w:basedOn w:val="Normal"/>
    <w:next w:val="Normal"/>
    <w:link w:val="Heading2Char"/>
    <w:uiPriority w:val="9"/>
    <w:semiHidden/>
    <w:unhideWhenUsed/>
    <w:qFormat/>
    <w:rsid w:val="003726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1558"/>
    <w:pPr>
      <w:ind w:left="720"/>
      <w:contextualSpacing/>
    </w:pPr>
  </w:style>
  <w:style w:type="paragraph" w:styleId="NormalWeb">
    <w:name w:val="Normal (Web)"/>
    <w:basedOn w:val="Normal"/>
    <w:uiPriority w:val="99"/>
    <w:unhideWhenUsed/>
    <w:rsid w:val="00370BEC"/>
    <w:pPr>
      <w:spacing w:before="100" w:beforeAutospacing="1" w:after="100" w:afterAutospacing="1" w:line="240" w:lineRule="auto"/>
    </w:pPr>
    <w:rPr>
      <w:rFonts w:eastAsiaTheme="minorEastAsia"/>
      <w:szCs w:val="24"/>
      <w:lang w:eastAsia="mn-MN"/>
    </w:rPr>
  </w:style>
  <w:style w:type="character" w:customStyle="1" w:styleId="Heading1Char">
    <w:name w:val="Heading 1 Char"/>
    <w:basedOn w:val="DefaultParagraphFont"/>
    <w:link w:val="Heading1"/>
    <w:uiPriority w:val="9"/>
    <w:rsid w:val="006B4BDF"/>
    <w:rPr>
      <w:rFonts w:eastAsia="Times New Roman"/>
      <w:b/>
      <w:bCs/>
      <w:kern w:val="36"/>
      <w:sz w:val="48"/>
      <w:szCs w:val="48"/>
      <w:lang w:val="en-US"/>
    </w:rPr>
  </w:style>
  <w:style w:type="paragraph" w:styleId="Caption">
    <w:name w:val="caption"/>
    <w:basedOn w:val="Normal"/>
    <w:next w:val="Normal"/>
    <w:uiPriority w:val="35"/>
    <w:unhideWhenUsed/>
    <w:qFormat/>
    <w:rsid w:val="006B4BDF"/>
    <w:pPr>
      <w:spacing w:after="200" w:line="240" w:lineRule="auto"/>
    </w:pPr>
    <w:rPr>
      <w:b/>
      <w:bCs/>
      <w:color w:val="4472C4" w:themeColor="accent1"/>
      <w:sz w:val="18"/>
      <w:szCs w:val="18"/>
      <w:lang w:val="en-US"/>
    </w:rPr>
  </w:style>
  <w:style w:type="character" w:customStyle="1" w:styleId="Heading2Char">
    <w:name w:val="Heading 2 Char"/>
    <w:basedOn w:val="DefaultParagraphFont"/>
    <w:link w:val="Heading2"/>
    <w:uiPriority w:val="9"/>
    <w:semiHidden/>
    <w:rsid w:val="003726F0"/>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3726F0"/>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3726F0"/>
    <w:rPr>
      <w:sz w:val="20"/>
      <w:szCs w:val="20"/>
      <w:lang w:val="en-US"/>
    </w:rPr>
  </w:style>
  <w:style w:type="character" w:styleId="FootnoteReference">
    <w:name w:val="footnote reference"/>
    <w:basedOn w:val="DefaultParagraphFont"/>
    <w:uiPriority w:val="99"/>
    <w:semiHidden/>
    <w:unhideWhenUsed/>
    <w:rsid w:val="003726F0"/>
    <w:rPr>
      <w:vertAlign w:val="superscript"/>
    </w:rPr>
  </w:style>
  <w:style w:type="paragraph" w:styleId="NoSpacing">
    <w:name w:val="No Spacing"/>
    <w:uiPriority w:val="1"/>
    <w:qFormat/>
    <w:rsid w:val="00052845"/>
    <w:pPr>
      <w:spacing w:after="0" w:line="240" w:lineRule="auto"/>
    </w:pPr>
    <w:rPr>
      <w:szCs w:val="22"/>
      <w:lang w:val="en-US"/>
    </w:rPr>
  </w:style>
  <w:style w:type="table" w:styleId="TableGrid">
    <w:name w:val="Table Grid"/>
    <w:basedOn w:val="TableNormal"/>
    <w:uiPriority w:val="59"/>
    <w:rsid w:val="00052845"/>
    <w:pPr>
      <w:spacing w:after="0" w:line="240" w:lineRule="auto"/>
    </w:pPr>
    <w:rPr>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A40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0C1"/>
    <w:rPr>
      <w:rFonts w:ascii="Segoe UI" w:hAnsi="Segoe UI" w:cs="Segoe UI"/>
      <w:sz w:val="18"/>
      <w:szCs w:val="18"/>
    </w:rPr>
  </w:style>
  <w:style w:type="character" w:styleId="Strong">
    <w:name w:val="Strong"/>
    <w:basedOn w:val="DefaultParagraphFont"/>
    <w:uiPriority w:val="22"/>
    <w:qFormat/>
    <w:rsid w:val="00DF3A4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16"/>
        <w:lang w:val="mn-M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B4BDF"/>
    <w:pPr>
      <w:spacing w:before="100" w:beforeAutospacing="1" w:after="100" w:afterAutospacing="1" w:line="240" w:lineRule="auto"/>
      <w:outlineLvl w:val="0"/>
    </w:pPr>
    <w:rPr>
      <w:rFonts w:eastAsia="Times New Roman"/>
      <w:b/>
      <w:bCs/>
      <w:kern w:val="36"/>
      <w:sz w:val="48"/>
      <w:szCs w:val="48"/>
      <w:lang w:val="en-US"/>
    </w:rPr>
  </w:style>
  <w:style w:type="paragraph" w:styleId="Heading2">
    <w:name w:val="heading 2"/>
    <w:basedOn w:val="Normal"/>
    <w:next w:val="Normal"/>
    <w:link w:val="Heading2Char"/>
    <w:uiPriority w:val="9"/>
    <w:semiHidden/>
    <w:unhideWhenUsed/>
    <w:qFormat/>
    <w:rsid w:val="003726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1558"/>
    <w:pPr>
      <w:ind w:left="720"/>
      <w:contextualSpacing/>
    </w:pPr>
  </w:style>
  <w:style w:type="paragraph" w:styleId="NormalWeb">
    <w:name w:val="Normal (Web)"/>
    <w:basedOn w:val="Normal"/>
    <w:uiPriority w:val="99"/>
    <w:unhideWhenUsed/>
    <w:rsid w:val="00370BEC"/>
    <w:pPr>
      <w:spacing w:before="100" w:beforeAutospacing="1" w:after="100" w:afterAutospacing="1" w:line="240" w:lineRule="auto"/>
    </w:pPr>
    <w:rPr>
      <w:rFonts w:eastAsiaTheme="minorEastAsia"/>
      <w:szCs w:val="24"/>
      <w:lang w:eastAsia="mn-MN"/>
    </w:rPr>
  </w:style>
  <w:style w:type="character" w:customStyle="1" w:styleId="Heading1Char">
    <w:name w:val="Heading 1 Char"/>
    <w:basedOn w:val="DefaultParagraphFont"/>
    <w:link w:val="Heading1"/>
    <w:uiPriority w:val="9"/>
    <w:rsid w:val="006B4BDF"/>
    <w:rPr>
      <w:rFonts w:eastAsia="Times New Roman"/>
      <w:b/>
      <w:bCs/>
      <w:kern w:val="36"/>
      <w:sz w:val="48"/>
      <w:szCs w:val="48"/>
      <w:lang w:val="en-US"/>
    </w:rPr>
  </w:style>
  <w:style w:type="paragraph" w:styleId="Caption">
    <w:name w:val="caption"/>
    <w:basedOn w:val="Normal"/>
    <w:next w:val="Normal"/>
    <w:uiPriority w:val="35"/>
    <w:unhideWhenUsed/>
    <w:qFormat/>
    <w:rsid w:val="006B4BDF"/>
    <w:pPr>
      <w:spacing w:after="200" w:line="240" w:lineRule="auto"/>
    </w:pPr>
    <w:rPr>
      <w:b/>
      <w:bCs/>
      <w:color w:val="4472C4" w:themeColor="accent1"/>
      <w:sz w:val="18"/>
      <w:szCs w:val="18"/>
      <w:lang w:val="en-US"/>
    </w:rPr>
  </w:style>
  <w:style w:type="character" w:customStyle="1" w:styleId="Heading2Char">
    <w:name w:val="Heading 2 Char"/>
    <w:basedOn w:val="DefaultParagraphFont"/>
    <w:link w:val="Heading2"/>
    <w:uiPriority w:val="9"/>
    <w:semiHidden/>
    <w:rsid w:val="003726F0"/>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3726F0"/>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3726F0"/>
    <w:rPr>
      <w:sz w:val="20"/>
      <w:szCs w:val="20"/>
      <w:lang w:val="en-US"/>
    </w:rPr>
  </w:style>
  <w:style w:type="character" w:styleId="FootnoteReference">
    <w:name w:val="footnote reference"/>
    <w:basedOn w:val="DefaultParagraphFont"/>
    <w:uiPriority w:val="99"/>
    <w:semiHidden/>
    <w:unhideWhenUsed/>
    <w:rsid w:val="003726F0"/>
    <w:rPr>
      <w:vertAlign w:val="superscript"/>
    </w:rPr>
  </w:style>
  <w:style w:type="paragraph" w:styleId="NoSpacing">
    <w:name w:val="No Spacing"/>
    <w:uiPriority w:val="1"/>
    <w:qFormat/>
    <w:rsid w:val="00052845"/>
    <w:pPr>
      <w:spacing w:after="0" w:line="240" w:lineRule="auto"/>
    </w:pPr>
    <w:rPr>
      <w:szCs w:val="22"/>
      <w:lang w:val="en-US"/>
    </w:rPr>
  </w:style>
  <w:style w:type="table" w:styleId="TableGrid">
    <w:name w:val="Table Grid"/>
    <w:basedOn w:val="TableNormal"/>
    <w:uiPriority w:val="59"/>
    <w:rsid w:val="00052845"/>
    <w:pPr>
      <w:spacing w:after="0" w:line="240" w:lineRule="auto"/>
    </w:pPr>
    <w:rPr>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A40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0C1"/>
    <w:rPr>
      <w:rFonts w:ascii="Segoe UI" w:hAnsi="Segoe UI" w:cs="Segoe UI"/>
      <w:sz w:val="18"/>
      <w:szCs w:val="18"/>
    </w:rPr>
  </w:style>
  <w:style w:type="character" w:styleId="Strong">
    <w:name w:val="Strong"/>
    <w:basedOn w:val="DefaultParagraphFont"/>
    <w:uiPriority w:val="22"/>
    <w:qFormat/>
    <w:rsid w:val="00DF3A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2075</Words>
  <Characters>11834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Erdenekhuyag Baterdene</dc:creator>
  <cp:keywords/>
  <dc:description/>
  <cp:lastModifiedBy>SUVDAA</cp:lastModifiedBy>
  <cp:revision>3</cp:revision>
  <dcterms:created xsi:type="dcterms:W3CDTF">2018-04-30T01:49:00Z</dcterms:created>
  <dcterms:modified xsi:type="dcterms:W3CDTF">2018-05-02T05:45:00Z</dcterms:modified>
</cp:coreProperties>
</file>