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6CD1A" w14:textId="77777777" w:rsidR="00337A22" w:rsidRPr="0019061B" w:rsidRDefault="00337A22" w:rsidP="00337A22">
      <w:pPr>
        <w:jc w:val="center"/>
        <w:rPr>
          <w:rFonts w:ascii="Arial" w:hAnsi="Arial" w:cs="Arial"/>
          <w:b/>
          <w:sz w:val="24"/>
          <w:szCs w:val="24"/>
        </w:rPr>
      </w:pPr>
      <w:bookmarkStart w:id="0" w:name="_GoBack"/>
      <w:bookmarkEnd w:id="0"/>
      <w:r w:rsidRPr="0019061B">
        <w:rPr>
          <w:rFonts w:ascii="Arial" w:hAnsi="Arial" w:cs="Arial"/>
          <w:b/>
          <w:sz w:val="24"/>
          <w:szCs w:val="24"/>
        </w:rPr>
        <w:t>ТАНИЛЦУУЛГА</w:t>
      </w:r>
    </w:p>
    <w:p w14:paraId="32B7252E" w14:textId="77777777" w:rsidR="00337A22" w:rsidRPr="0019061B" w:rsidRDefault="00337A22" w:rsidP="00337A22">
      <w:pPr>
        <w:jc w:val="center"/>
        <w:rPr>
          <w:rFonts w:ascii="Arial" w:hAnsi="Arial" w:cs="Arial"/>
          <w:b/>
          <w:sz w:val="24"/>
          <w:szCs w:val="24"/>
        </w:rPr>
      </w:pPr>
    </w:p>
    <w:p w14:paraId="371A1B2C" w14:textId="77777777" w:rsidR="00337A22" w:rsidRPr="0019061B" w:rsidRDefault="00D83BDF" w:rsidP="00D83BDF">
      <w:pPr>
        <w:spacing w:after="0" w:line="240" w:lineRule="auto"/>
        <w:jc w:val="center"/>
        <w:rPr>
          <w:rFonts w:ascii="Arial" w:hAnsi="Arial" w:cs="Arial"/>
          <w:b/>
          <w:bCs/>
          <w:iCs/>
          <w:sz w:val="24"/>
          <w:szCs w:val="24"/>
        </w:rPr>
      </w:pPr>
      <w:r>
        <w:rPr>
          <w:rFonts w:ascii="Arial" w:hAnsi="Arial" w:cs="Arial"/>
          <w:b/>
          <w:bCs/>
          <w:iCs/>
          <w:sz w:val="24"/>
          <w:szCs w:val="24"/>
        </w:rPr>
        <w:t>Т</w:t>
      </w:r>
      <w:r w:rsidR="00337A22" w:rsidRPr="0019061B">
        <w:rPr>
          <w:rFonts w:ascii="Arial" w:hAnsi="Arial" w:cs="Arial"/>
          <w:b/>
          <w:bCs/>
          <w:iCs/>
          <w:sz w:val="24"/>
          <w:szCs w:val="24"/>
        </w:rPr>
        <w:t>үр хороо байгуулах тухай төслийн талаар</w:t>
      </w:r>
    </w:p>
    <w:p w14:paraId="7F912911" w14:textId="77777777" w:rsidR="00337A22" w:rsidRPr="0019061B" w:rsidRDefault="00337A22" w:rsidP="00337A22">
      <w:pPr>
        <w:jc w:val="center"/>
        <w:rPr>
          <w:rFonts w:ascii="Arial" w:hAnsi="Arial" w:cs="Arial"/>
          <w:b/>
          <w:sz w:val="24"/>
          <w:szCs w:val="24"/>
        </w:rPr>
      </w:pPr>
    </w:p>
    <w:p w14:paraId="7EE17951" w14:textId="77777777" w:rsidR="007272B5" w:rsidRPr="0019061B" w:rsidRDefault="007272B5" w:rsidP="00B54850">
      <w:pPr>
        <w:spacing w:line="360" w:lineRule="auto"/>
        <w:ind w:firstLine="720"/>
        <w:jc w:val="both"/>
        <w:rPr>
          <w:rFonts w:ascii="Arial" w:hAnsi="Arial" w:cs="Arial"/>
          <w:sz w:val="24"/>
          <w:szCs w:val="24"/>
        </w:rPr>
      </w:pPr>
      <w:r w:rsidRPr="0019061B">
        <w:rPr>
          <w:rFonts w:ascii="Arial" w:hAnsi="Arial" w:cs="Arial"/>
          <w:sz w:val="24"/>
          <w:szCs w:val="24"/>
        </w:rPr>
        <w:t>Монгол Улсын Их Хурлын тухай хуулийн 29 дүгээр зүйлийн 29.1 дэх хэсэгт заасны дагуу гадаад худалдааны бодлогыг зөв тодорхойлох, гадаадын хөрөнгө оруулагч нарт хөрөнгө оруулалтын төлөвлөлт хийхэд нь дэмжлэг үзүүлэх</w:t>
      </w:r>
      <w:r w:rsidRPr="0019061B">
        <w:rPr>
          <w:rFonts w:ascii="Arial" w:hAnsi="Arial" w:cs="Arial"/>
          <w:color w:val="333333"/>
          <w:sz w:val="24"/>
          <w:szCs w:val="24"/>
          <w:shd w:val="clear" w:color="auto" w:fill="FFFFFF"/>
        </w:rPr>
        <w:t xml:space="preserve">, </w:t>
      </w:r>
      <w:r w:rsidRPr="0019061B">
        <w:rPr>
          <w:rFonts w:ascii="Arial" w:hAnsi="Arial" w:cs="Arial"/>
          <w:sz w:val="24"/>
          <w:szCs w:val="24"/>
        </w:rPr>
        <w:t xml:space="preserve">идэвхжүүлэх, </w:t>
      </w:r>
      <w:r w:rsidRPr="0019061B">
        <w:rPr>
          <w:rFonts w:ascii="Arial" w:hAnsi="Arial" w:cs="Arial"/>
          <w:color w:val="000000" w:themeColor="text1"/>
          <w:sz w:val="24"/>
          <w:szCs w:val="24"/>
          <w:shd w:val="clear" w:color="auto" w:fill="FFFFFF"/>
        </w:rPr>
        <w:t>тэднийг</w:t>
      </w:r>
      <w:r w:rsidRPr="0019061B">
        <w:rPr>
          <w:rFonts w:ascii="Arial" w:hAnsi="Arial" w:cs="Arial"/>
          <w:color w:val="000000" w:themeColor="text1"/>
          <w:sz w:val="24"/>
          <w:szCs w:val="24"/>
        </w:rPr>
        <w:t xml:space="preserve"> хөхүүлэн </w:t>
      </w:r>
      <w:r w:rsidRPr="0019061B">
        <w:rPr>
          <w:rFonts w:ascii="Arial" w:hAnsi="Arial" w:cs="Arial"/>
          <w:sz w:val="24"/>
          <w:szCs w:val="24"/>
        </w:rPr>
        <w:t>дэмжих, хөрөнгө оруулалтыг тогтворжуулах асуудлыг судалж,</w:t>
      </w:r>
      <w:r w:rsidR="00DD1200" w:rsidRPr="0019061B">
        <w:rPr>
          <w:rFonts w:ascii="Arial" w:hAnsi="Arial" w:cs="Arial"/>
          <w:sz w:val="24"/>
          <w:szCs w:val="24"/>
        </w:rPr>
        <w:t xml:space="preserve"> шийдлийн</w:t>
      </w:r>
      <w:r w:rsidRPr="0019061B">
        <w:rPr>
          <w:rFonts w:ascii="Arial" w:hAnsi="Arial" w:cs="Arial"/>
          <w:sz w:val="24"/>
          <w:szCs w:val="24"/>
        </w:rPr>
        <w:t xml:space="preserve"> санал боловсруулах</w:t>
      </w:r>
      <w:r w:rsidR="00DD1200" w:rsidRPr="0019061B">
        <w:rPr>
          <w:rFonts w:ascii="Arial" w:hAnsi="Arial" w:cs="Arial"/>
          <w:sz w:val="24"/>
          <w:szCs w:val="24"/>
        </w:rPr>
        <w:t>, дүнг нэгдсэн хуралдаанд танилцуулах</w:t>
      </w:r>
      <w:r w:rsidRPr="0019061B">
        <w:rPr>
          <w:rFonts w:ascii="Arial" w:hAnsi="Arial" w:cs="Arial"/>
          <w:sz w:val="24"/>
          <w:szCs w:val="24"/>
        </w:rPr>
        <w:t xml:space="preserve"> үүрэг бүхий </w:t>
      </w:r>
      <w:r w:rsidR="00DD1200" w:rsidRPr="0019061B">
        <w:rPr>
          <w:rFonts w:ascii="Arial" w:hAnsi="Arial" w:cs="Arial"/>
          <w:sz w:val="24"/>
          <w:szCs w:val="24"/>
        </w:rPr>
        <w:t>Т</w:t>
      </w:r>
      <w:r w:rsidRPr="0019061B">
        <w:rPr>
          <w:rFonts w:ascii="Arial" w:hAnsi="Arial" w:cs="Arial"/>
          <w:sz w:val="24"/>
          <w:szCs w:val="24"/>
        </w:rPr>
        <w:t>үр хороог</w:t>
      </w:r>
      <w:r w:rsidR="0099542D" w:rsidRPr="0019061B">
        <w:rPr>
          <w:rFonts w:ascii="Arial" w:hAnsi="Arial" w:cs="Arial"/>
          <w:sz w:val="24"/>
          <w:szCs w:val="24"/>
        </w:rPr>
        <w:t xml:space="preserve"> Улсын Их Хурлын тогтоолоор </w:t>
      </w:r>
      <w:r w:rsidR="00891574" w:rsidRPr="0019061B">
        <w:rPr>
          <w:rFonts w:ascii="Arial" w:hAnsi="Arial" w:cs="Arial"/>
          <w:sz w:val="24"/>
          <w:szCs w:val="24"/>
        </w:rPr>
        <w:t>байгуулан ажиллах</w:t>
      </w:r>
      <w:r w:rsidR="0099542D" w:rsidRPr="0019061B">
        <w:rPr>
          <w:rFonts w:ascii="Arial" w:hAnsi="Arial" w:cs="Arial"/>
          <w:sz w:val="24"/>
          <w:szCs w:val="24"/>
        </w:rPr>
        <w:t xml:space="preserve"> шаардлага үүсээд байна. </w:t>
      </w:r>
    </w:p>
    <w:p w14:paraId="2AF81A47" w14:textId="77777777" w:rsidR="008515A8" w:rsidRPr="0019061B" w:rsidRDefault="0037598B" w:rsidP="00B54850">
      <w:pPr>
        <w:spacing w:line="360" w:lineRule="auto"/>
        <w:ind w:firstLine="720"/>
        <w:jc w:val="both"/>
        <w:rPr>
          <w:rFonts w:ascii="Arial" w:hAnsi="Arial" w:cs="Arial"/>
          <w:sz w:val="24"/>
          <w:szCs w:val="24"/>
        </w:rPr>
      </w:pPr>
      <w:r w:rsidRPr="0019061B">
        <w:rPr>
          <w:rFonts w:ascii="Arial" w:hAnsi="Arial" w:cs="Arial"/>
          <w:sz w:val="24"/>
          <w:szCs w:val="24"/>
        </w:rPr>
        <w:t xml:space="preserve">Хөрөнгө оруулалт бол хөгжил дэвшилд хүрэх гол түлхүүр байдаг. </w:t>
      </w:r>
      <w:r w:rsidR="008515A8" w:rsidRPr="0019061B">
        <w:rPr>
          <w:rFonts w:ascii="Arial" w:hAnsi="Arial" w:cs="Arial"/>
          <w:color w:val="000000"/>
          <w:sz w:val="24"/>
          <w:szCs w:val="24"/>
        </w:rPr>
        <w:t>Монгол Улс хөрөнгө оруулагчдыг гадаад, дотоод гэж ялгахгүйгээр адил тэгш байх зарчмыг баримталж, “Хөрөнгө оруулалтын тухай хууль”-ийг Монгол Улсын Их Хурлаас батлан 2013 оны 11 дүгээр сарын 1-ний өдрөөс даган мөрдөж байна. Тус хуулиар Хө</w:t>
      </w:r>
      <w:r w:rsidR="00D83BDF">
        <w:rPr>
          <w:rFonts w:ascii="Arial" w:hAnsi="Arial" w:cs="Arial"/>
          <w:color w:val="000000"/>
          <w:sz w:val="24"/>
          <w:szCs w:val="24"/>
        </w:rPr>
        <w:t>рөнгө оруулалтын эрх зүйн орчныг</w:t>
      </w:r>
      <w:r w:rsidR="008515A8" w:rsidRPr="0019061B">
        <w:rPr>
          <w:rFonts w:ascii="Arial" w:hAnsi="Arial" w:cs="Arial"/>
          <w:color w:val="000000"/>
          <w:sz w:val="24"/>
          <w:szCs w:val="24"/>
        </w:rPr>
        <w:t xml:space="preserve"> сайжруулах, хөрөнгө оруулагчдад нийтлэг эрх зүйн баталгаа олгох, хөрөнгө оруулагчийн эрх, эд хөрөнгийг хамгаалах, албадан хураахгүй байх, ялгаварлахгүй</w:t>
      </w:r>
      <w:r w:rsidR="00D83BDF">
        <w:rPr>
          <w:rFonts w:ascii="Arial" w:hAnsi="Arial" w:cs="Arial"/>
          <w:color w:val="000000"/>
          <w:sz w:val="24"/>
          <w:szCs w:val="24"/>
        </w:rPr>
        <w:t xml:space="preserve"> байх, дэмжих, татварын орчныг</w:t>
      </w:r>
      <w:r w:rsidR="008515A8" w:rsidRPr="0019061B">
        <w:rPr>
          <w:rFonts w:ascii="Arial" w:hAnsi="Arial" w:cs="Arial"/>
          <w:color w:val="000000"/>
          <w:sz w:val="24"/>
          <w:szCs w:val="24"/>
        </w:rPr>
        <w:t xml:space="preserve"> тогтворжуулах замаар хөрөнгө оруулалтын үр ашгийг нэмэгдүүлэх, төрийн үйлчилгээ, бүртгэлийг хөнгөвчлөх зохицуулалтыг тусгаж өгсөн.</w:t>
      </w:r>
    </w:p>
    <w:p w14:paraId="0B14E765" w14:textId="77777777" w:rsidR="008515A8" w:rsidRPr="0019061B" w:rsidRDefault="00D83BDF" w:rsidP="00B54850">
      <w:pPr>
        <w:pStyle w:val="NormalWeb"/>
        <w:shd w:val="clear" w:color="auto" w:fill="FFFFFF"/>
        <w:spacing w:before="0" w:beforeAutospacing="0" w:after="150" w:afterAutospacing="0" w:line="360" w:lineRule="auto"/>
        <w:ind w:firstLine="720"/>
        <w:jc w:val="both"/>
        <w:rPr>
          <w:rFonts w:ascii="Arial" w:hAnsi="Arial" w:cs="Arial"/>
          <w:color w:val="000000"/>
          <w:lang w:val="mn-MN"/>
        </w:rPr>
      </w:pPr>
      <w:r>
        <w:rPr>
          <w:rFonts w:ascii="Arial" w:hAnsi="Arial" w:cs="Arial"/>
          <w:color w:val="000000"/>
          <w:lang w:val="mn-MN"/>
        </w:rPr>
        <w:t>Монгол улс г</w:t>
      </w:r>
      <w:r w:rsidR="008515A8" w:rsidRPr="0019061B">
        <w:rPr>
          <w:rFonts w:ascii="Arial" w:hAnsi="Arial" w:cs="Arial"/>
          <w:color w:val="000000"/>
          <w:lang w:val="mn-MN"/>
        </w:rPr>
        <w:t>а</w:t>
      </w:r>
      <w:r>
        <w:rPr>
          <w:rFonts w:ascii="Arial" w:hAnsi="Arial" w:cs="Arial"/>
          <w:color w:val="000000"/>
          <w:lang w:val="mn-MN"/>
        </w:rPr>
        <w:t xml:space="preserve">даадын хөрөнгө оруулалтын хууль, </w:t>
      </w:r>
      <w:r w:rsidR="008515A8" w:rsidRPr="0019061B">
        <w:rPr>
          <w:rFonts w:ascii="Arial" w:hAnsi="Arial" w:cs="Arial"/>
          <w:color w:val="000000"/>
          <w:lang w:val="mn-MN"/>
        </w:rPr>
        <w:t xml:space="preserve">эрх зүйн орчны хувьд нээлттэй, таатай орон бөгөөд өнөөдрийн </w:t>
      </w:r>
      <w:r w:rsidR="008515A8" w:rsidRPr="006B1584">
        <w:rPr>
          <w:rFonts w:ascii="Arial" w:hAnsi="Arial" w:cs="Arial"/>
          <w:lang w:val="mn-MN"/>
        </w:rPr>
        <w:t>байдлаар Монгол Улсын Засгийн газар 29 улстай “Давхар татвараас чөлөөлөх тухай хэлэлцээр”, 24 улстай “Худалдаа эдийн засгийн ерөнхий хэлэлцээр”, 42 улстай “Хөрөнгө оруулалтыг хөхүүлэн дэмжих, харилцан хамгаалах тухай” хоёр талт хэлэлцээрийг тус тус байгуулаад байна.</w:t>
      </w:r>
    </w:p>
    <w:p w14:paraId="3BFDB9C0" w14:textId="77777777" w:rsidR="008515A8" w:rsidRPr="0019061B" w:rsidRDefault="008515A8" w:rsidP="00B54850">
      <w:pPr>
        <w:pStyle w:val="NormalWeb"/>
        <w:shd w:val="clear" w:color="auto" w:fill="FFFFFF"/>
        <w:spacing w:before="0" w:beforeAutospacing="0" w:after="150" w:afterAutospacing="0" w:line="360" w:lineRule="auto"/>
        <w:ind w:firstLine="720"/>
        <w:jc w:val="both"/>
        <w:rPr>
          <w:rFonts w:ascii="Arial" w:hAnsi="Arial" w:cs="Arial"/>
          <w:color w:val="000000"/>
          <w:lang w:val="mn-MN"/>
        </w:rPr>
      </w:pPr>
      <w:r w:rsidRPr="0019061B">
        <w:rPr>
          <w:rFonts w:ascii="Arial" w:hAnsi="Arial" w:cs="Arial"/>
          <w:color w:val="000000"/>
          <w:lang w:val="mn-MN"/>
        </w:rPr>
        <w:t>Эдгээр гэрээ, хэ</w:t>
      </w:r>
      <w:r w:rsidR="00D83BDF">
        <w:rPr>
          <w:rFonts w:ascii="Arial" w:hAnsi="Arial" w:cs="Arial"/>
          <w:color w:val="000000"/>
          <w:lang w:val="mn-MN"/>
        </w:rPr>
        <w:t>лэлцээрүүдийг байгуулж, конвенцо</w:t>
      </w:r>
      <w:r w:rsidRPr="0019061B">
        <w:rPr>
          <w:rFonts w:ascii="Arial" w:hAnsi="Arial" w:cs="Arial"/>
          <w:color w:val="000000"/>
          <w:lang w:val="mn-MN"/>
        </w:rPr>
        <w:t>д нэгдэн орсноор Монгол Улс олон улсын өмнө гадаадын хөрөнгө оруулалтыг дэмжих, хамгаалахад чиглэсэн тодорхой үүрэг, хариуцлага хүлээж байгаа хэрэг юм.</w:t>
      </w:r>
    </w:p>
    <w:p w14:paraId="0FCBCD19" w14:textId="77777777" w:rsidR="00337A22" w:rsidRPr="0019061B" w:rsidRDefault="00337A22" w:rsidP="00B54850">
      <w:pPr>
        <w:spacing w:line="360" w:lineRule="auto"/>
        <w:ind w:firstLine="720"/>
        <w:jc w:val="both"/>
        <w:rPr>
          <w:rFonts w:ascii="Arial" w:hAnsi="Arial" w:cs="Arial"/>
          <w:sz w:val="24"/>
          <w:szCs w:val="24"/>
        </w:rPr>
      </w:pPr>
      <w:r w:rsidRPr="0019061B">
        <w:rPr>
          <w:rFonts w:ascii="Arial" w:hAnsi="Arial" w:cs="Arial"/>
          <w:sz w:val="24"/>
          <w:szCs w:val="24"/>
        </w:rPr>
        <w:t>КОВИД-19 цар тахлаас урьдчилан сэргийлэх зорилгоор Үндэсний Аюулгүй Байдлын</w:t>
      </w:r>
      <w:r w:rsidR="0064664D">
        <w:rPr>
          <w:rFonts w:ascii="Arial" w:hAnsi="Arial" w:cs="Arial"/>
          <w:sz w:val="24"/>
          <w:szCs w:val="24"/>
        </w:rPr>
        <w:t xml:space="preserve"> </w:t>
      </w:r>
      <w:r w:rsidRPr="0019061B">
        <w:rPr>
          <w:rFonts w:ascii="Arial" w:hAnsi="Arial" w:cs="Arial"/>
          <w:sz w:val="24"/>
          <w:szCs w:val="24"/>
        </w:rPr>
        <w:t xml:space="preserve">2020 оны 01 дүгээр сарын 30-ны өдрийн 01/01 дугаартай “Хилийн боомтыг </w:t>
      </w:r>
      <w:r w:rsidRPr="0019061B">
        <w:rPr>
          <w:rFonts w:ascii="Arial" w:hAnsi="Arial" w:cs="Arial"/>
          <w:sz w:val="24"/>
          <w:szCs w:val="24"/>
        </w:rPr>
        <w:lastRenderedPageBreak/>
        <w:t xml:space="preserve">хаах тухай” зөвлөмж, Монгол Улсын Засгийн Газрын 2020 оны 01 дүгээр сарын 31-ний өдрийн 39 дугаартай “Хилийн зарим боомтыг түр хаах, нэвтрэх хөдөлгөөнийг хязгаарлах тухай”  тогтоолын дагуу </w:t>
      </w:r>
      <w:r w:rsidR="00742F99" w:rsidRPr="0019061B">
        <w:rPr>
          <w:rFonts w:ascii="Arial" w:hAnsi="Arial" w:cs="Arial"/>
          <w:sz w:val="24"/>
          <w:szCs w:val="24"/>
        </w:rPr>
        <w:t>гадаад улсын иргэд, гадаад улсын хөрөнгө оруулагчдыг</w:t>
      </w:r>
      <w:r w:rsidRPr="0019061B">
        <w:rPr>
          <w:rFonts w:ascii="Arial" w:hAnsi="Arial" w:cs="Arial"/>
          <w:sz w:val="24"/>
          <w:szCs w:val="24"/>
        </w:rPr>
        <w:t xml:space="preserve"> Монгол Улсад нэвтрүүлэх хөдөлгөөнийг </w:t>
      </w:r>
      <w:r w:rsidR="007272B5" w:rsidRPr="0019061B">
        <w:rPr>
          <w:rFonts w:ascii="Arial" w:hAnsi="Arial" w:cs="Arial"/>
          <w:sz w:val="24"/>
          <w:szCs w:val="24"/>
        </w:rPr>
        <w:t>хязгаарлаад</w:t>
      </w:r>
      <w:r w:rsidRPr="0019061B">
        <w:rPr>
          <w:rFonts w:ascii="Arial" w:hAnsi="Arial" w:cs="Arial"/>
          <w:sz w:val="24"/>
          <w:szCs w:val="24"/>
        </w:rPr>
        <w:t xml:space="preserve"> багагүй хугацаа өнгөрлөө.</w:t>
      </w:r>
    </w:p>
    <w:p w14:paraId="18880376" w14:textId="77777777" w:rsidR="00337A22" w:rsidRPr="0019061B" w:rsidRDefault="00337A22" w:rsidP="00B54850">
      <w:pPr>
        <w:spacing w:line="360" w:lineRule="auto"/>
        <w:ind w:firstLine="720"/>
        <w:jc w:val="both"/>
        <w:rPr>
          <w:rFonts w:ascii="Arial" w:hAnsi="Arial" w:cs="Arial"/>
          <w:sz w:val="24"/>
          <w:szCs w:val="24"/>
        </w:rPr>
      </w:pPr>
      <w:r w:rsidRPr="0019061B">
        <w:rPr>
          <w:rFonts w:ascii="Arial" w:hAnsi="Arial" w:cs="Arial"/>
          <w:sz w:val="24"/>
          <w:szCs w:val="24"/>
        </w:rPr>
        <w:t xml:space="preserve">Цар тахлын улмаас улсын хил хаасантай холбоотойгоор агаарын зорчигч тээвэр </w:t>
      </w:r>
      <w:r w:rsidR="000D12D7">
        <w:rPr>
          <w:rFonts w:ascii="Arial" w:hAnsi="Arial" w:cs="Arial"/>
          <w:sz w:val="24"/>
          <w:szCs w:val="24"/>
        </w:rPr>
        <w:t>хязгаарлагдаж</w:t>
      </w:r>
      <w:r w:rsidR="002D0DDB">
        <w:rPr>
          <w:rFonts w:ascii="Arial" w:hAnsi="Arial" w:cs="Arial"/>
          <w:sz w:val="24"/>
          <w:szCs w:val="24"/>
        </w:rPr>
        <w:t>,</w:t>
      </w:r>
      <w:r w:rsidRPr="0019061B">
        <w:rPr>
          <w:rFonts w:ascii="Arial" w:hAnsi="Arial" w:cs="Arial"/>
          <w:sz w:val="24"/>
          <w:szCs w:val="24"/>
        </w:rPr>
        <w:t xml:space="preserve"> гадаад улсын иргэд, хөрөнгө оруулагчид,</w:t>
      </w:r>
      <w:r w:rsidR="00452BFD">
        <w:rPr>
          <w:rFonts w:ascii="Arial" w:hAnsi="Arial" w:cs="Arial"/>
          <w:sz w:val="24"/>
          <w:szCs w:val="24"/>
        </w:rPr>
        <w:t xml:space="preserve"> мэргэжилтнүүд,</w:t>
      </w:r>
      <w:r w:rsidRPr="0019061B">
        <w:rPr>
          <w:rFonts w:ascii="Arial" w:hAnsi="Arial" w:cs="Arial"/>
          <w:sz w:val="24"/>
          <w:szCs w:val="24"/>
        </w:rPr>
        <w:t xml:space="preserve"> </w:t>
      </w:r>
      <w:r w:rsidR="00452BFD">
        <w:rPr>
          <w:rFonts w:ascii="Arial" w:hAnsi="Arial" w:cs="Arial"/>
          <w:sz w:val="24"/>
          <w:szCs w:val="24"/>
        </w:rPr>
        <w:t>гадаадын хөрөнгө оруулалтаар төсөл, хөтөлбөр</w:t>
      </w:r>
      <w:r w:rsidRPr="0019061B">
        <w:rPr>
          <w:rFonts w:ascii="Arial" w:hAnsi="Arial" w:cs="Arial"/>
          <w:sz w:val="24"/>
          <w:szCs w:val="24"/>
        </w:rPr>
        <w:t xml:space="preserve"> хэрэгжүүлж буй </w:t>
      </w:r>
      <w:r w:rsidR="00452BFD">
        <w:rPr>
          <w:rFonts w:ascii="Arial" w:hAnsi="Arial" w:cs="Arial"/>
          <w:sz w:val="24"/>
          <w:szCs w:val="24"/>
        </w:rPr>
        <w:t>аж ахуй нэгжүүдийн</w:t>
      </w:r>
      <w:r w:rsidRPr="0019061B">
        <w:rPr>
          <w:rFonts w:ascii="Arial" w:hAnsi="Arial" w:cs="Arial"/>
          <w:sz w:val="24"/>
          <w:szCs w:val="24"/>
        </w:rPr>
        <w:t xml:space="preserve"> үйл ажиллагаа тасалдсан байна</w:t>
      </w:r>
      <w:r w:rsidR="008515A8" w:rsidRPr="0019061B">
        <w:rPr>
          <w:rFonts w:ascii="Arial" w:hAnsi="Arial" w:cs="Arial"/>
          <w:sz w:val="24"/>
          <w:szCs w:val="24"/>
        </w:rPr>
        <w:t>.</w:t>
      </w:r>
      <w:r w:rsidRPr="0019061B">
        <w:rPr>
          <w:rFonts w:ascii="Arial" w:hAnsi="Arial" w:cs="Arial"/>
          <w:sz w:val="24"/>
          <w:szCs w:val="24"/>
        </w:rPr>
        <w:t xml:space="preserve"> </w:t>
      </w:r>
      <w:r w:rsidR="008515A8" w:rsidRPr="0019061B">
        <w:rPr>
          <w:rFonts w:ascii="Arial" w:hAnsi="Arial" w:cs="Arial"/>
          <w:sz w:val="24"/>
          <w:szCs w:val="24"/>
        </w:rPr>
        <w:t>Т</w:t>
      </w:r>
      <w:r w:rsidRPr="0019061B">
        <w:rPr>
          <w:rFonts w:ascii="Arial" w:hAnsi="Arial" w:cs="Arial"/>
          <w:sz w:val="24"/>
          <w:szCs w:val="24"/>
        </w:rPr>
        <w:t>үүнчлэн гадаадын эдийн засгийн өсөлт өмнөх жилийнхтэй харьцуулахад</w:t>
      </w:r>
      <w:r w:rsidR="00316143">
        <w:rPr>
          <w:rFonts w:ascii="Arial" w:hAnsi="Arial" w:cs="Arial"/>
          <w:sz w:val="24"/>
          <w:szCs w:val="24"/>
        </w:rPr>
        <w:t xml:space="preserve"> тодорхой</w:t>
      </w:r>
      <w:r w:rsidRPr="0019061B">
        <w:rPr>
          <w:rFonts w:ascii="Arial" w:hAnsi="Arial" w:cs="Arial"/>
          <w:sz w:val="24"/>
          <w:szCs w:val="24"/>
        </w:rPr>
        <w:t xml:space="preserve"> </w:t>
      </w:r>
      <w:r w:rsidR="008515A8" w:rsidRPr="0019061B">
        <w:rPr>
          <w:rFonts w:ascii="Arial" w:hAnsi="Arial" w:cs="Arial"/>
          <w:sz w:val="24"/>
          <w:szCs w:val="24"/>
        </w:rPr>
        <w:t>х</w:t>
      </w:r>
      <w:r w:rsidRPr="0019061B">
        <w:rPr>
          <w:rFonts w:ascii="Arial" w:hAnsi="Arial" w:cs="Arial"/>
          <w:sz w:val="24"/>
          <w:szCs w:val="24"/>
        </w:rPr>
        <w:t xml:space="preserve">увиар буурсан энэ үед </w:t>
      </w:r>
      <w:r w:rsidR="008515A8" w:rsidRPr="0019061B">
        <w:rPr>
          <w:rFonts w:ascii="Arial" w:hAnsi="Arial" w:cs="Arial"/>
          <w:sz w:val="24"/>
          <w:szCs w:val="24"/>
        </w:rPr>
        <w:t>гадаадын хөрөнгө оруулалтын бодлогыг оновчтой боловсруулах, төлөвлөх, санхүүжүүлэх, зохион байгуулах, идэвхжүүлэх, хянах, хөрөнгө оруулалтыг тогтворжуулах,</w:t>
      </w:r>
      <w:r w:rsidR="0099542D" w:rsidRPr="0019061B">
        <w:rPr>
          <w:rFonts w:ascii="Arial" w:hAnsi="Arial" w:cs="Arial"/>
          <w:sz w:val="24"/>
          <w:szCs w:val="24"/>
        </w:rPr>
        <w:t>гадаадын хөрөнгө оруулалтыг хөхү</w:t>
      </w:r>
      <w:r w:rsidRPr="0019061B">
        <w:rPr>
          <w:rFonts w:ascii="Arial" w:hAnsi="Arial" w:cs="Arial"/>
          <w:sz w:val="24"/>
          <w:szCs w:val="24"/>
        </w:rPr>
        <w:t>үлэн дэмжих, гадаад худалдааны бодлогыг зөв тодорхойлох шаардлага бий болоод байна.</w:t>
      </w:r>
    </w:p>
    <w:p w14:paraId="34F9955E" w14:textId="77777777" w:rsidR="00337A22" w:rsidRPr="0019061B" w:rsidRDefault="00337A22" w:rsidP="00B54850">
      <w:pPr>
        <w:spacing w:line="360" w:lineRule="auto"/>
        <w:ind w:firstLine="720"/>
        <w:jc w:val="both"/>
        <w:rPr>
          <w:rFonts w:ascii="Arial" w:hAnsi="Arial" w:cs="Arial"/>
          <w:sz w:val="24"/>
          <w:szCs w:val="24"/>
        </w:rPr>
      </w:pPr>
      <w:r w:rsidRPr="0019061B">
        <w:rPr>
          <w:rFonts w:ascii="Arial" w:hAnsi="Arial" w:cs="Arial"/>
          <w:sz w:val="24"/>
          <w:szCs w:val="24"/>
        </w:rPr>
        <w:t xml:space="preserve">Иймд </w:t>
      </w:r>
      <w:r w:rsidR="0007048D" w:rsidRPr="0019061B">
        <w:rPr>
          <w:rFonts w:ascii="Arial" w:hAnsi="Arial" w:cs="Arial"/>
          <w:sz w:val="24"/>
          <w:szCs w:val="24"/>
        </w:rPr>
        <w:t xml:space="preserve">үүссэн нөхцөл байдалд тулгуурлан </w:t>
      </w:r>
      <w:r w:rsidRPr="0019061B">
        <w:rPr>
          <w:rFonts w:ascii="Arial" w:hAnsi="Arial" w:cs="Arial"/>
          <w:sz w:val="24"/>
          <w:szCs w:val="24"/>
        </w:rPr>
        <w:t xml:space="preserve">“Гадаадын хөрөнгө оруулалт, гадаад худалдааг дэмжих түр хороо” байгуулах тогтоолын төсөл боловсруулав. </w:t>
      </w:r>
    </w:p>
    <w:p w14:paraId="65E40645" w14:textId="77777777" w:rsidR="00337A22" w:rsidRPr="0019061B" w:rsidRDefault="00337A22" w:rsidP="00B54850">
      <w:pPr>
        <w:spacing w:line="360" w:lineRule="auto"/>
        <w:ind w:firstLine="720"/>
        <w:jc w:val="both"/>
        <w:rPr>
          <w:rFonts w:ascii="Arial" w:hAnsi="Arial" w:cs="Arial"/>
          <w:sz w:val="24"/>
          <w:szCs w:val="24"/>
        </w:rPr>
      </w:pPr>
      <w:r w:rsidRPr="0019061B">
        <w:rPr>
          <w:rFonts w:ascii="Arial" w:hAnsi="Arial" w:cs="Arial"/>
          <w:sz w:val="24"/>
          <w:szCs w:val="24"/>
        </w:rPr>
        <w:t xml:space="preserve">Тогтоолын төсөл нь түр хорооны үндсэн чиг үүргийг тодорхойлон байгуулах, тогтоолыг баталсан өдрөөс нь эхлэн дагаж мөрдөх гэсэн </w:t>
      </w:r>
      <w:r w:rsidR="004900FD" w:rsidRPr="004900FD">
        <w:rPr>
          <w:rFonts w:ascii="Arial" w:hAnsi="Arial" w:cs="Arial"/>
          <w:sz w:val="24"/>
          <w:szCs w:val="24"/>
          <w:lang w:val="en-US"/>
        </w:rPr>
        <w:t>2</w:t>
      </w:r>
      <w:r w:rsidRPr="0019061B">
        <w:rPr>
          <w:rFonts w:ascii="Arial" w:hAnsi="Arial" w:cs="Arial"/>
          <w:sz w:val="24"/>
          <w:szCs w:val="24"/>
        </w:rPr>
        <w:t xml:space="preserve"> заалттай болно.</w:t>
      </w:r>
    </w:p>
    <w:p w14:paraId="77D17E13" w14:textId="77777777" w:rsidR="00337A22" w:rsidRPr="0019061B" w:rsidRDefault="00337A22" w:rsidP="00B54850">
      <w:pPr>
        <w:pStyle w:val="ListParagraph"/>
        <w:spacing w:line="360" w:lineRule="auto"/>
        <w:ind w:left="0"/>
        <w:jc w:val="both"/>
        <w:rPr>
          <w:rFonts w:ascii="Arial" w:hAnsi="Arial" w:cs="Arial"/>
          <w:lang w:val="mn-MN"/>
        </w:rPr>
      </w:pPr>
    </w:p>
    <w:p w14:paraId="3ADE8627" w14:textId="77777777" w:rsidR="00337A22" w:rsidRPr="0019061B" w:rsidRDefault="00D83BDF" w:rsidP="00B54850">
      <w:pPr>
        <w:pStyle w:val="ListParagraph"/>
        <w:spacing w:line="360" w:lineRule="auto"/>
        <w:ind w:left="0"/>
        <w:jc w:val="center"/>
        <w:rPr>
          <w:rFonts w:ascii="Arial" w:hAnsi="Arial" w:cs="Arial"/>
          <w:b/>
          <w:lang w:val="mn-MN"/>
        </w:rPr>
      </w:pPr>
      <w:r>
        <w:rPr>
          <w:rFonts w:ascii="Arial" w:hAnsi="Arial" w:cs="Arial"/>
          <w:b/>
          <w:lang w:val="mn-MN"/>
        </w:rPr>
        <w:t>Хууль санаачлагч</w:t>
      </w:r>
    </w:p>
    <w:p w14:paraId="05CD6BB3" w14:textId="77777777" w:rsidR="00007D38" w:rsidRPr="0019061B" w:rsidRDefault="00007D38" w:rsidP="00B54850">
      <w:pPr>
        <w:pStyle w:val="ListParagraph"/>
        <w:spacing w:line="360" w:lineRule="auto"/>
        <w:ind w:left="0"/>
        <w:jc w:val="center"/>
        <w:rPr>
          <w:rFonts w:ascii="Arial" w:hAnsi="Arial" w:cs="Arial"/>
          <w:b/>
          <w:lang w:val="mn-MN"/>
        </w:rPr>
      </w:pPr>
    </w:p>
    <w:p w14:paraId="34A96A39" w14:textId="77777777" w:rsidR="00007D38" w:rsidRPr="0019061B" w:rsidRDefault="00007D38" w:rsidP="00B54850">
      <w:pPr>
        <w:pStyle w:val="ListParagraph"/>
        <w:spacing w:line="360" w:lineRule="auto"/>
        <w:ind w:left="0"/>
        <w:jc w:val="center"/>
        <w:rPr>
          <w:rFonts w:ascii="Arial" w:hAnsi="Arial" w:cs="Arial"/>
          <w:b/>
          <w:lang w:val="mn-MN"/>
        </w:rPr>
      </w:pPr>
    </w:p>
    <w:p w14:paraId="625CEF63" w14:textId="77777777" w:rsidR="00DA3402" w:rsidRPr="0019061B" w:rsidRDefault="00DA3402" w:rsidP="00337A22">
      <w:pPr>
        <w:ind w:firstLine="720"/>
        <w:jc w:val="both"/>
        <w:rPr>
          <w:sz w:val="24"/>
          <w:szCs w:val="24"/>
        </w:rPr>
      </w:pPr>
    </w:p>
    <w:sectPr w:rsidR="00DA3402" w:rsidRPr="0019061B" w:rsidSect="0057182C">
      <w:pgSz w:w="12240" w:h="15840"/>
      <w:pgMar w:top="1440" w:right="85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69"/>
    <w:rsid w:val="00007D38"/>
    <w:rsid w:val="0007048D"/>
    <w:rsid w:val="000D12D7"/>
    <w:rsid w:val="000D1521"/>
    <w:rsid w:val="0019061B"/>
    <w:rsid w:val="002D0DDB"/>
    <w:rsid w:val="00316143"/>
    <w:rsid w:val="00337A22"/>
    <w:rsid w:val="00344A60"/>
    <w:rsid w:val="00345EDA"/>
    <w:rsid w:val="0037598B"/>
    <w:rsid w:val="003E4F2A"/>
    <w:rsid w:val="00446B69"/>
    <w:rsid w:val="00452BFD"/>
    <w:rsid w:val="004900FD"/>
    <w:rsid w:val="004F5D2D"/>
    <w:rsid w:val="0057182C"/>
    <w:rsid w:val="0064664D"/>
    <w:rsid w:val="00660149"/>
    <w:rsid w:val="006B1584"/>
    <w:rsid w:val="007272B5"/>
    <w:rsid w:val="00742F99"/>
    <w:rsid w:val="008515A8"/>
    <w:rsid w:val="00891574"/>
    <w:rsid w:val="00896915"/>
    <w:rsid w:val="008A7DD2"/>
    <w:rsid w:val="00946743"/>
    <w:rsid w:val="0099542D"/>
    <w:rsid w:val="00B43B8E"/>
    <w:rsid w:val="00B53FED"/>
    <w:rsid w:val="00B54850"/>
    <w:rsid w:val="00D83BDF"/>
    <w:rsid w:val="00DA3402"/>
    <w:rsid w:val="00DD1200"/>
    <w:rsid w:val="00E64B1A"/>
    <w:rsid w:val="00F2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BBE5"/>
  <w15:docId w15:val="{FBA68266-A63E-42F0-AF16-F9C822D2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A22"/>
    <w:pPr>
      <w:spacing w:after="0" w:line="240" w:lineRule="auto"/>
      <w:ind w:left="720"/>
      <w:contextualSpacing/>
    </w:pPr>
    <w:rPr>
      <w:noProof w:val="0"/>
      <w:sz w:val="24"/>
      <w:szCs w:val="24"/>
      <w:lang w:val="en-US"/>
    </w:rPr>
  </w:style>
  <w:style w:type="paragraph" w:styleId="NormalWeb">
    <w:name w:val="Normal (Web)"/>
    <w:basedOn w:val="Normal"/>
    <w:uiPriority w:val="99"/>
    <w:semiHidden/>
    <w:unhideWhenUsed/>
    <w:rsid w:val="00345EDA"/>
    <w:pPr>
      <w:spacing w:before="100" w:beforeAutospacing="1" w:after="100" w:afterAutospacing="1" w:line="240" w:lineRule="auto"/>
    </w:pPr>
    <w:rPr>
      <w:rFonts w:ascii="Times New Roman" w:eastAsia="Times New Roman" w:hAnsi="Times New Roman" w:cs="Times New Roman"/>
      <w:noProof w:val="0"/>
      <w:sz w:val="24"/>
      <w:szCs w:val="24"/>
      <w:lang w:val="en-US" w:eastAsia="ko-KR"/>
    </w:rPr>
  </w:style>
  <w:style w:type="paragraph" w:styleId="BalloonText">
    <w:name w:val="Balloon Text"/>
    <w:basedOn w:val="Normal"/>
    <w:link w:val="BalloonTextChar"/>
    <w:uiPriority w:val="99"/>
    <w:semiHidden/>
    <w:unhideWhenUsed/>
    <w:rsid w:val="00946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743"/>
    <w:rPr>
      <w:rFonts w:ascii="Segoe UI" w:hAnsi="Segoe UI" w:cs="Segoe UI"/>
      <w:noProof/>
      <w:sz w:val="18"/>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cp:lastPrinted>2020-08-24T17:14:00Z</cp:lastPrinted>
  <dcterms:created xsi:type="dcterms:W3CDTF">2022-09-05T02:25:00Z</dcterms:created>
  <dcterms:modified xsi:type="dcterms:W3CDTF">2022-09-05T02:25:00Z</dcterms:modified>
</cp:coreProperties>
</file>