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hAnsi="Arial" w:cs="Arial"/>
          <w:b/>
          <w:bCs/>
          <w:lang w:val="mn-MN"/>
        </w:rPr>
      </w:pPr>
    </w:p>
    <w:p w:rsidR="00171FD1" w:rsidRDefault="00171FD1" w:rsidP="00171FD1">
      <w:pPr>
        <w:pStyle w:val="BodyText"/>
        <w:spacing w:after="0" w:line="276" w:lineRule="auto"/>
        <w:jc w:val="center"/>
        <w:rPr>
          <w:rFonts w:ascii="Arial" w:eastAsiaTheme="minorEastAsia" w:hAnsi="Arial" w:cs="Arial"/>
          <w:b/>
          <w:bCs/>
          <w:lang w:val="mn-MN" w:eastAsia="ja-JP"/>
        </w:rPr>
      </w:pPr>
    </w:p>
    <w:p w:rsidR="00933508" w:rsidRDefault="00933508" w:rsidP="00171FD1">
      <w:pPr>
        <w:pStyle w:val="BodyText"/>
        <w:spacing w:after="0" w:line="276" w:lineRule="auto"/>
        <w:jc w:val="center"/>
        <w:rPr>
          <w:rFonts w:ascii="Arial" w:eastAsiaTheme="minorEastAsia" w:hAnsi="Arial" w:cs="Arial"/>
          <w:b/>
          <w:bCs/>
          <w:lang w:val="mn-MN" w:eastAsia="ja-JP"/>
        </w:rPr>
      </w:pPr>
    </w:p>
    <w:p w:rsidR="00933508" w:rsidRDefault="00933508" w:rsidP="00171FD1">
      <w:pPr>
        <w:pStyle w:val="BodyText"/>
        <w:spacing w:after="0" w:line="276" w:lineRule="auto"/>
        <w:jc w:val="center"/>
        <w:rPr>
          <w:rFonts w:ascii="Arial" w:eastAsiaTheme="minorEastAsia" w:hAnsi="Arial" w:cs="Arial"/>
          <w:b/>
          <w:bCs/>
          <w:lang w:val="mn-MN" w:eastAsia="ja-JP"/>
        </w:rPr>
      </w:pPr>
    </w:p>
    <w:p w:rsidR="00933508" w:rsidRDefault="00933508" w:rsidP="00171FD1">
      <w:pPr>
        <w:pStyle w:val="BodyText"/>
        <w:spacing w:after="0" w:line="276" w:lineRule="auto"/>
        <w:jc w:val="center"/>
        <w:rPr>
          <w:rFonts w:ascii="Arial" w:eastAsiaTheme="minorEastAsia" w:hAnsi="Arial" w:cs="Arial"/>
          <w:b/>
          <w:bCs/>
          <w:lang w:val="mn-MN" w:eastAsia="ja-JP"/>
        </w:rPr>
      </w:pPr>
    </w:p>
    <w:p w:rsidR="00933508" w:rsidRPr="00933508" w:rsidRDefault="00933508" w:rsidP="00171FD1">
      <w:pPr>
        <w:pStyle w:val="BodyText"/>
        <w:spacing w:after="0" w:line="276" w:lineRule="auto"/>
        <w:jc w:val="center"/>
        <w:rPr>
          <w:rFonts w:ascii="Arial" w:eastAsiaTheme="minorEastAsia" w:hAnsi="Arial" w:cs="Arial"/>
          <w:b/>
          <w:bCs/>
          <w:lang w:val="mn-MN" w:eastAsia="ja-JP"/>
        </w:rPr>
      </w:pPr>
    </w:p>
    <w:p w:rsidR="00F5442E" w:rsidRDefault="00810DE0" w:rsidP="00171FD1">
      <w:pPr>
        <w:pStyle w:val="BodyText"/>
        <w:spacing w:after="0" w:line="276" w:lineRule="auto"/>
        <w:jc w:val="center"/>
        <w:rPr>
          <w:rFonts w:ascii="Arial" w:hAnsi="Arial" w:cs="Arial"/>
          <w:b/>
          <w:bCs/>
          <w:color w:val="000000"/>
          <w:lang w:val="mn-MN" w:eastAsia="zh-CN" w:bidi="mn-Mong-CN"/>
        </w:rPr>
      </w:pPr>
      <w:r w:rsidRPr="00171FD1">
        <w:rPr>
          <w:rFonts w:ascii="Arial" w:hAnsi="Arial" w:cs="Arial"/>
          <w:b/>
          <w:bCs/>
          <w:lang w:val="mn-MN"/>
        </w:rPr>
        <w:t>УСНЫ ТУХАЙ ХУУЛЬД НЭМЭЛТ ОРУУЛАХ ТУХАЙ, АШИГТ МАЛТМАЛЫН ТУХАЙ ХУУЛЬД ӨӨРЧЛӨЛТ ОРУУЛАХ ТУХАЙ, ЭРҮҮГИЙН ХУУЛЬД НЭМЭЛТ ОРУУЛАХ ТУХАЙ</w:t>
      </w:r>
      <w:r w:rsidR="00C40F72" w:rsidRPr="00171FD1">
        <w:rPr>
          <w:rFonts w:ascii="Arial" w:hAnsi="Arial" w:cs="Arial"/>
          <w:b/>
          <w:bCs/>
          <w:lang w:val="mn-MN"/>
        </w:rPr>
        <w:t xml:space="preserve"> ХУУЛИЙН ТӨСЛҮҮДИЙН ҮР</w:t>
      </w:r>
      <w:r w:rsidR="00F5442E" w:rsidRPr="00171FD1">
        <w:rPr>
          <w:rFonts w:ascii="Arial" w:hAnsi="Arial" w:cs="Arial"/>
          <w:b/>
          <w:bCs/>
          <w:color w:val="000000"/>
          <w:lang w:val="mn-MN" w:eastAsia="zh-CN" w:bidi="mn-Mong-CN"/>
        </w:rPr>
        <w:t xml:space="preserve"> НӨЛӨӨГ ҮНЭЛСЭН СУДАЛГААНЫ ТАЙЛАН</w:t>
      </w: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p>
    <w:p w:rsidR="00171FD1" w:rsidRDefault="00171FD1" w:rsidP="00171FD1">
      <w:pPr>
        <w:pStyle w:val="BodyText"/>
        <w:spacing w:after="0" w:line="276" w:lineRule="auto"/>
        <w:jc w:val="center"/>
        <w:rPr>
          <w:rFonts w:ascii="Arial" w:hAnsi="Arial" w:cs="Arial"/>
          <w:b/>
          <w:bCs/>
          <w:color w:val="000000"/>
          <w:lang w:val="mn-MN" w:eastAsia="zh-CN" w:bidi="mn-Mong-CN"/>
        </w:rPr>
      </w:pPr>
      <w:r>
        <w:rPr>
          <w:rFonts w:ascii="Arial" w:hAnsi="Arial" w:cs="Arial"/>
          <w:b/>
          <w:bCs/>
          <w:color w:val="000000"/>
          <w:lang w:val="mn-MN" w:eastAsia="zh-CN" w:bidi="mn-Mong-CN"/>
        </w:rPr>
        <w:t xml:space="preserve">Улаанбаатар хот 2019 он </w:t>
      </w:r>
    </w:p>
    <w:p w:rsidR="00171FD1" w:rsidRDefault="00171FD1" w:rsidP="00171FD1">
      <w:pPr>
        <w:pStyle w:val="BodyText"/>
        <w:spacing w:after="0" w:line="276" w:lineRule="auto"/>
        <w:jc w:val="center"/>
        <w:rPr>
          <w:rFonts w:ascii="Arial" w:hAnsi="Arial" w:cs="Arial"/>
          <w:b/>
          <w:bCs/>
          <w:color w:val="000000"/>
          <w:lang w:val="mn-MN" w:eastAsia="zh-CN" w:bidi="mn-Mong-CN"/>
        </w:rPr>
      </w:pPr>
      <w:r w:rsidRPr="00171FD1">
        <w:rPr>
          <w:rFonts w:ascii="Arial" w:hAnsi="Arial" w:cs="Arial"/>
          <w:b/>
          <w:bCs/>
          <w:lang w:val="mn-MN"/>
        </w:rPr>
        <w:lastRenderedPageBreak/>
        <w:t>УСНЫ ТУХАЙ ХУУЛЬД НЭМЭЛТ ОРУУЛАХ ТУХАЙ, АШИГТ МАЛТМАЛЫН ТУХАЙ ХУУЛЬД ӨӨРЧЛӨЛТ ОРУУЛАХ ТУХАЙ, ЭРҮҮГИЙН ХУУЛЬД НЭМЭЛТ ОРУУЛАХ ТУХАЙ ХУУЛИЙН ТӨСЛҮҮДИЙН ҮР</w:t>
      </w:r>
      <w:r w:rsidRPr="00171FD1">
        <w:rPr>
          <w:rFonts w:ascii="Arial" w:hAnsi="Arial" w:cs="Arial"/>
          <w:b/>
          <w:bCs/>
          <w:color w:val="000000"/>
          <w:lang w:val="mn-MN" w:eastAsia="zh-CN" w:bidi="mn-Mong-CN"/>
        </w:rPr>
        <w:t xml:space="preserve"> НӨЛӨӨГ ҮНЭЛСЭН СУДАЛГААНЫ ТАЙЛАН</w:t>
      </w:r>
    </w:p>
    <w:p w:rsidR="00171FD1" w:rsidRDefault="00171FD1" w:rsidP="00171FD1">
      <w:pPr>
        <w:shd w:val="clear" w:color="auto" w:fill="FFFFFF"/>
        <w:spacing w:after="0"/>
        <w:jc w:val="center"/>
        <w:rPr>
          <w:rFonts w:ascii="Arial" w:eastAsia="Times New Roman" w:hAnsi="Arial" w:cs="Arial"/>
          <w:b/>
          <w:bCs/>
          <w:color w:val="000000"/>
          <w:sz w:val="24"/>
          <w:szCs w:val="24"/>
          <w:lang w:val="mn-MN" w:eastAsia="zh-CN" w:bidi="mn-Mong-CN"/>
        </w:rPr>
      </w:pPr>
    </w:p>
    <w:p w:rsidR="00F5442E" w:rsidRDefault="00F5442E" w:rsidP="00171FD1">
      <w:pPr>
        <w:shd w:val="clear" w:color="auto" w:fill="FFFFFF"/>
        <w:spacing w:after="0"/>
        <w:jc w:val="center"/>
        <w:rPr>
          <w:rFonts w:ascii="Arial" w:eastAsia="Times New Roman" w:hAnsi="Arial" w:cs="Arial"/>
          <w:b/>
          <w:bCs/>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НЭГ. ЕРӨНХИЙ ЗҮЙЛ</w:t>
      </w:r>
    </w:p>
    <w:p w:rsidR="00171FD1" w:rsidRPr="00933508" w:rsidRDefault="00171FD1" w:rsidP="00171FD1">
      <w:pPr>
        <w:shd w:val="clear" w:color="auto" w:fill="FFFFFF"/>
        <w:spacing w:after="0"/>
        <w:jc w:val="center"/>
        <w:rPr>
          <w:rFonts w:ascii="Arial" w:hAnsi="Arial" w:cs="Arial"/>
          <w:color w:val="000000"/>
          <w:sz w:val="24"/>
          <w:szCs w:val="24"/>
          <w:lang w:val="mn-MN" w:eastAsia="ja-JP" w:bidi="mn-Mong-CN"/>
        </w:rPr>
      </w:pPr>
    </w:p>
    <w:p w:rsidR="00C223AE" w:rsidRDefault="00F5442E" w:rsidP="00C223AE">
      <w:pPr>
        <w:shd w:val="clear" w:color="auto" w:fill="FFFFFF"/>
        <w:spacing w:after="120"/>
        <w:ind w:firstLine="567"/>
        <w:jc w:val="both"/>
        <w:rPr>
          <w:rFonts w:ascii="Arial" w:eastAsia="Times New Roman" w:hAnsi="Arial" w:cs="Arial"/>
          <w:color w:val="000000"/>
          <w:sz w:val="24"/>
          <w:szCs w:val="24"/>
          <w:lang w:val="mn-MN" w:eastAsia="zh-CN" w:bidi="mn-Mong-CN"/>
        </w:rPr>
      </w:pPr>
      <w:r w:rsidRPr="00171FD1">
        <w:rPr>
          <w:rFonts w:ascii="Arial" w:eastAsia="Times New Roman" w:hAnsi="Arial" w:cs="Arial"/>
          <w:color w:val="000000"/>
          <w:sz w:val="24"/>
          <w:szCs w:val="24"/>
          <w:lang w:val="mn-MN" w:eastAsia="zh-CN" w:bidi="mn-Mong-CN"/>
        </w:rPr>
        <w:t>Энэхүү үнэлгээг Усны тухай  </w:t>
      </w:r>
      <w:r w:rsidR="005A13A9" w:rsidRPr="00171FD1">
        <w:rPr>
          <w:rFonts w:ascii="Arial" w:eastAsia="Times New Roman" w:hAnsi="Arial" w:cs="Arial"/>
          <w:color w:val="000000"/>
          <w:sz w:val="24"/>
          <w:szCs w:val="24"/>
          <w:lang w:val="mn-MN" w:eastAsia="zh-CN" w:bidi="mn-Mong-CN"/>
        </w:rPr>
        <w:t xml:space="preserve">хуульд нэмэлт </w:t>
      </w:r>
      <w:r w:rsidRPr="00171FD1">
        <w:rPr>
          <w:rFonts w:ascii="Arial" w:eastAsia="Times New Roman" w:hAnsi="Arial" w:cs="Arial"/>
          <w:color w:val="000000"/>
          <w:sz w:val="24"/>
          <w:szCs w:val="24"/>
          <w:lang w:val="mn-MN" w:eastAsia="zh-CN" w:bidi="mn-Mong-CN"/>
        </w:rPr>
        <w:t xml:space="preserve">оруулах тухай, </w:t>
      </w:r>
      <w:r w:rsidR="0002267D" w:rsidRPr="00171FD1">
        <w:rPr>
          <w:rFonts w:ascii="Arial" w:eastAsia="Times New Roman" w:hAnsi="Arial" w:cs="Arial"/>
          <w:color w:val="000000"/>
          <w:sz w:val="24"/>
          <w:szCs w:val="24"/>
          <w:lang w:val="mn-MN" w:eastAsia="zh-CN" w:bidi="mn-Mong-CN"/>
        </w:rPr>
        <w:t xml:space="preserve">Ашигт малтмалын </w:t>
      </w:r>
      <w:r w:rsidRPr="00171FD1">
        <w:rPr>
          <w:rFonts w:ascii="Arial" w:eastAsia="Times New Roman" w:hAnsi="Arial" w:cs="Arial"/>
          <w:color w:val="000000"/>
          <w:sz w:val="24"/>
          <w:szCs w:val="24"/>
          <w:lang w:val="mn-MN" w:eastAsia="zh-CN" w:bidi="mn-Mong-CN"/>
        </w:rPr>
        <w:t>тухай хуульд</w:t>
      </w:r>
      <w:r w:rsidR="00290136" w:rsidRPr="00171FD1">
        <w:rPr>
          <w:rFonts w:ascii="Arial" w:eastAsia="Times New Roman" w:hAnsi="Arial" w:cs="Arial"/>
          <w:color w:val="000000"/>
          <w:sz w:val="24"/>
          <w:szCs w:val="24"/>
          <w:lang w:val="mn-MN" w:eastAsia="zh-CN" w:bidi="mn-Mong-CN"/>
        </w:rPr>
        <w:t xml:space="preserve"> өөрчлөлт</w:t>
      </w:r>
      <w:r w:rsidRPr="00171FD1">
        <w:rPr>
          <w:rFonts w:ascii="Arial" w:eastAsia="Times New Roman" w:hAnsi="Arial" w:cs="Arial"/>
          <w:color w:val="000000"/>
          <w:sz w:val="24"/>
          <w:szCs w:val="24"/>
          <w:lang w:val="mn-MN" w:eastAsia="zh-CN" w:bidi="mn-Mong-CN"/>
        </w:rPr>
        <w:t xml:space="preserve"> оруулах тухай, Эрүүгийн хуульд нэмэлт оруулах тухай хуулийн төслүүдийн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rsidR="00C223AE" w:rsidRDefault="00F5442E" w:rsidP="00C223AE">
      <w:pPr>
        <w:shd w:val="clear" w:color="auto" w:fill="FFFFFF"/>
        <w:spacing w:after="120"/>
        <w:ind w:firstLine="567"/>
        <w:jc w:val="both"/>
        <w:rPr>
          <w:rFonts w:ascii="Arial" w:eastAsia="Times New Roman" w:hAnsi="Arial" w:cs="Arial"/>
          <w:color w:val="000000"/>
          <w:sz w:val="24"/>
          <w:szCs w:val="24"/>
          <w:lang w:val="mn-MN" w:eastAsia="zh-CN" w:bidi="mn-Mong-CN"/>
        </w:rPr>
      </w:pPr>
      <w:r w:rsidRPr="00171FD1">
        <w:rPr>
          <w:rFonts w:ascii="Arial" w:eastAsia="Times New Roman" w:hAnsi="Arial" w:cs="Arial"/>
          <w:color w:val="000000"/>
          <w:sz w:val="24"/>
          <w:szCs w:val="24"/>
          <w:lang w:val="mn-MN" w:eastAsia="zh-CN" w:bidi="mn-Mong-CN"/>
        </w:rPr>
        <w:t xml:space="preserve">Усны тухай  хуульд </w:t>
      </w:r>
      <w:r w:rsidR="005A13A9" w:rsidRPr="00171FD1">
        <w:rPr>
          <w:rFonts w:ascii="Arial" w:eastAsia="Times New Roman" w:hAnsi="Arial" w:cs="Arial"/>
          <w:color w:val="000000"/>
          <w:sz w:val="24"/>
          <w:szCs w:val="24"/>
          <w:lang w:val="mn-MN" w:eastAsia="zh-CN" w:bidi="mn-Mong-CN"/>
        </w:rPr>
        <w:t>нэмэлт</w:t>
      </w:r>
      <w:r w:rsidRPr="00171FD1">
        <w:rPr>
          <w:rFonts w:ascii="Arial" w:eastAsia="Times New Roman" w:hAnsi="Arial" w:cs="Arial"/>
          <w:color w:val="000000"/>
          <w:sz w:val="24"/>
          <w:szCs w:val="24"/>
          <w:lang w:val="mn-MN" w:eastAsia="zh-CN" w:bidi="mn-Mong-CN"/>
        </w:rPr>
        <w:t xml:space="preserve"> оруулах тухай, </w:t>
      </w:r>
      <w:r w:rsidR="00D81714" w:rsidRPr="00171FD1">
        <w:rPr>
          <w:rFonts w:ascii="Arial" w:eastAsia="Times New Roman" w:hAnsi="Arial" w:cs="Arial"/>
          <w:color w:val="000000"/>
          <w:sz w:val="24"/>
          <w:szCs w:val="24"/>
          <w:lang w:val="mn-MN" w:eastAsia="zh-CN" w:bidi="mn-Mong-CN"/>
        </w:rPr>
        <w:t>Ашигт малтмалын тухай хуульд өөрчлөлт оруулах тухай</w:t>
      </w:r>
      <w:r w:rsidRPr="00171FD1">
        <w:rPr>
          <w:rFonts w:ascii="Arial" w:eastAsia="Times New Roman" w:hAnsi="Arial" w:cs="Arial"/>
          <w:color w:val="000000"/>
          <w:sz w:val="24"/>
          <w:szCs w:val="24"/>
          <w:lang w:val="mn-MN" w:eastAsia="zh-CN" w:bidi="mn-Mong-CN"/>
        </w:rPr>
        <w:t>, Эрүүгийн хуульд нэмэлт оруулах тухай хуулийн төслүүд нь /цаашид “Хуулийн төслүүд” гэх/ Хууль тогтоомжийн тухай хуулийн 24 дүгээр зүйлд заасны дагуу “Хуульд өөрчлөлт оруулах хуулийн төсөл” хэлбэрээр боловсруулагдсан байна.</w:t>
      </w:r>
    </w:p>
    <w:p w:rsidR="00F5442E" w:rsidRPr="00171FD1" w:rsidRDefault="00F5442E" w:rsidP="00C223AE">
      <w:pPr>
        <w:shd w:val="clear" w:color="auto" w:fill="FFFFFF"/>
        <w:spacing w:after="120"/>
        <w:ind w:firstLine="567"/>
        <w:jc w:val="both"/>
        <w:rPr>
          <w:rFonts w:ascii="Arial" w:eastAsia="Times New Roman" w:hAnsi="Arial" w:cs="Arial"/>
          <w:color w:val="000000"/>
          <w:sz w:val="24"/>
          <w:szCs w:val="24"/>
          <w:lang w:val="mn-MN" w:eastAsia="zh-CN" w:bidi="mn-Mong-CN"/>
        </w:rPr>
      </w:pPr>
      <w:r w:rsidRPr="00171FD1">
        <w:rPr>
          <w:rFonts w:ascii="Arial" w:eastAsia="Times New Roman" w:hAnsi="Arial" w:cs="Arial"/>
          <w:color w:val="000000"/>
          <w:sz w:val="24"/>
          <w:szCs w:val="24"/>
          <w:lang w:val="mn-MN" w:eastAsia="zh-CN" w:bidi="mn-Mong-CN"/>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rsidR="00AC47A6" w:rsidRDefault="00F5442E" w:rsidP="00AC47A6">
      <w:pPr>
        <w:pStyle w:val="ListParagraph"/>
        <w:numPr>
          <w:ilvl w:val="0"/>
          <w:numId w:val="27"/>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Шалгуур үзүүлэлтийг сонгох;</w:t>
      </w:r>
    </w:p>
    <w:p w:rsidR="00AC47A6" w:rsidRDefault="00F5442E" w:rsidP="00AC47A6">
      <w:pPr>
        <w:pStyle w:val="ListParagraph"/>
        <w:numPr>
          <w:ilvl w:val="0"/>
          <w:numId w:val="27"/>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Хуулийн төслөөс үр нөлөө тооцох хэсгээ тогтоох;</w:t>
      </w:r>
    </w:p>
    <w:p w:rsidR="00AC47A6" w:rsidRDefault="00F5442E" w:rsidP="00AC47A6">
      <w:pPr>
        <w:pStyle w:val="ListParagraph"/>
        <w:numPr>
          <w:ilvl w:val="0"/>
          <w:numId w:val="27"/>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Урьдчилан сонгосон шалгуур үзүүлэлтэд тохирох шалгах хэрэгслийн дагуу үр нөлөөг тооцох;</w:t>
      </w:r>
    </w:p>
    <w:p w:rsidR="00F5442E" w:rsidRPr="00AC47A6" w:rsidRDefault="00F5442E" w:rsidP="00AC47A6">
      <w:pPr>
        <w:pStyle w:val="ListParagraph"/>
        <w:numPr>
          <w:ilvl w:val="0"/>
          <w:numId w:val="27"/>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 Үр дүнг үнэлэх, зөвлөмж өгөх.    </w:t>
      </w:r>
    </w:p>
    <w:p w:rsidR="00F5442E" w:rsidRDefault="00F5442E" w:rsidP="00C223AE">
      <w:pPr>
        <w:pStyle w:val="BodyText3"/>
        <w:spacing w:before="240" w:beforeAutospacing="0" w:line="276" w:lineRule="auto"/>
      </w:pPr>
      <w:r w:rsidRPr="00171FD1">
        <w:t>ХОЁР. ХУУЛИЙН ТӨСЛИЙН ҮР НӨЛӨӨГ ҮНЭЛЭХ ШАЛГУУР ҮЗҮҮЛЭЛТИЙГ СОНГОСОН БАЙДАЛ, ҮНДЭСЛЭЛ</w:t>
      </w:r>
    </w:p>
    <w:p w:rsidR="00C223AE" w:rsidRPr="00171FD1" w:rsidRDefault="00C223AE" w:rsidP="00C223AE">
      <w:pPr>
        <w:pStyle w:val="BodyText3"/>
        <w:spacing w:before="0" w:beforeAutospacing="0" w:line="276" w:lineRule="auto"/>
      </w:pPr>
    </w:p>
    <w:p w:rsidR="00C223AE" w:rsidRDefault="00F5442E" w:rsidP="00C223AE">
      <w:pPr>
        <w:shd w:val="clear" w:color="auto" w:fill="FFFFFF"/>
        <w:spacing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color w:val="000000"/>
          <w:sz w:val="24"/>
          <w:szCs w:val="24"/>
          <w:lang w:val="mn-MN" w:eastAsia="zh-CN" w:bidi="mn-Mong-CN"/>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rsidR="00F5442E" w:rsidRPr="00171FD1" w:rsidRDefault="00F5442E" w:rsidP="00C223AE">
      <w:pPr>
        <w:shd w:val="clear" w:color="auto" w:fill="FFFFFF"/>
        <w:spacing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color w:val="000000"/>
          <w:sz w:val="24"/>
          <w:szCs w:val="24"/>
          <w:lang w:val="mn-MN" w:eastAsia="zh-CN" w:bidi="mn-Mong-CN"/>
        </w:rPr>
        <w:t>Үүнд:</w:t>
      </w:r>
    </w:p>
    <w:p w:rsidR="00AC47A6" w:rsidRDefault="00F5442E" w:rsidP="00AC47A6">
      <w:pPr>
        <w:pStyle w:val="ListParagraph"/>
        <w:numPr>
          <w:ilvl w:val="0"/>
          <w:numId w:val="28"/>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Зорилгод хүрэх байдал;                        </w:t>
      </w:r>
    </w:p>
    <w:p w:rsidR="00AC47A6" w:rsidRDefault="00F5442E" w:rsidP="00AC47A6">
      <w:pPr>
        <w:pStyle w:val="ListParagraph"/>
        <w:numPr>
          <w:ilvl w:val="0"/>
          <w:numId w:val="28"/>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Практикт хэрэгжих боломж;</w:t>
      </w:r>
    </w:p>
    <w:p w:rsidR="00AC47A6" w:rsidRDefault="00F5442E" w:rsidP="00AC47A6">
      <w:pPr>
        <w:pStyle w:val="ListParagraph"/>
        <w:numPr>
          <w:ilvl w:val="0"/>
          <w:numId w:val="28"/>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Ойлгомжтой байдал;    </w:t>
      </w:r>
    </w:p>
    <w:p w:rsidR="00F5442E" w:rsidRPr="00AC47A6" w:rsidRDefault="00F5442E" w:rsidP="00AC47A6">
      <w:pPr>
        <w:pStyle w:val="ListParagraph"/>
        <w:numPr>
          <w:ilvl w:val="0"/>
          <w:numId w:val="28"/>
        </w:numPr>
        <w:shd w:val="clear" w:color="auto" w:fill="FFFFFF"/>
        <w:spacing w:after="0"/>
        <w:jc w:val="both"/>
        <w:rPr>
          <w:rFonts w:ascii="Arial" w:eastAsia="Times New Roman" w:hAnsi="Arial" w:cs="Arial"/>
          <w:color w:val="000000"/>
          <w:sz w:val="24"/>
          <w:szCs w:val="24"/>
          <w:lang w:val="mn-MN" w:eastAsia="zh-CN" w:bidi="mn-Mong-CN"/>
        </w:rPr>
      </w:pPr>
      <w:r w:rsidRPr="00AC47A6">
        <w:rPr>
          <w:rFonts w:ascii="Arial" w:eastAsia="Times New Roman" w:hAnsi="Arial" w:cs="Arial"/>
          <w:color w:val="000000"/>
          <w:sz w:val="24"/>
          <w:szCs w:val="24"/>
          <w:lang w:val="mn-MN" w:eastAsia="zh-CN" w:bidi="mn-Mong-CN"/>
        </w:rPr>
        <w:t>Харилцан уялдаа зэрэг болно. </w:t>
      </w:r>
    </w:p>
    <w:p w:rsidR="00F5442E" w:rsidRPr="00171FD1" w:rsidRDefault="00F5442E" w:rsidP="00171FD1">
      <w:pPr>
        <w:shd w:val="clear" w:color="auto" w:fill="FFFFFF"/>
        <w:spacing w:before="100" w:beforeAutospacing="1"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Шалгуур үзүүлэлтийг сонгосон үндэслэл</w:t>
      </w:r>
      <w:r w:rsidRPr="00171FD1">
        <w:rPr>
          <w:rFonts w:ascii="Arial" w:eastAsia="Times New Roman" w:hAnsi="Arial" w:cs="Arial"/>
          <w:color w:val="000000"/>
          <w:sz w:val="24"/>
          <w:szCs w:val="24"/>
          <w:lang w:val="mn-MN" w:eastAsia="zh-CN" w:bidi="mn-Mong-CN"/>
        </w:rPr>
        <w:t>:</w:t>
      </w:r>
    </w:p>
    <w:p w:rsidR="00C223AE" w:rsidRDefault="00F5442E" w:rsidP="00171FD1">
      <w:pPr>
        <w:shd w:val="clear" w:color="auto" w:fill="FFFFFF"/>
        <w:spacing w:before="100" w:beforeAutospacing="1"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“Зорилгод хүрэх байдал” </w:t>
      </w:r>
      <w:r w:rsidRPr="00171FD1">
        <w:rPr>
          <w:rFonts w:ascii="Arial" w:eastAsia="Times New Roman" w:hAnsi="Arial" w:cs="Arial"/>
          <w:color w:val="000000"/>
          <w:sz w:val="24"/>
          <w:szCs w:val="24"/>
          <w:lang w:val="mn-MN" w:eastAsia="zh-CN" w:bidi="mn-Mong-CN"/>
        </w:rPr>
        <w:t>гэсэн шалгуур үзүүлэлтийн</w:t>
      </w:r>
      <w:r w:rsidRPr="00171FD1">
        <w:rPr>
          <w:rFonts w:ascii="Arial" w:eastAsia="Times New Roman" w:hAnsi="Arial" w:cs="Arial"/>
          <w:b/>
          <w:bCs/>
          <w:color w:val="000000"/>
          <w:sz w:val="24"/>
          <w:szCs w:val="24"/>
          <w:lang w:val="mn-MN" w:eastAsia="zh-CN" w:bidi="mn-Mong-CN"/>
        </w:rPr>
        <w:t> </w:t>
      </w:r>
      <w:r w:rsidRPr="00171FD1">
        <w:rPr>
          <w:rFonts w:ascii="Arial" w:eastAsia="Times New Roman" w:hAnsi="Arial" w:cs="Arial"/>
          <w:color w:val="000000"/>
          <w:sz w:val="24"/>
          <w:szCs w:val="24"/>
          <w:lang w:val="mn-MN" w:eastAsia="zh-CN" w:bidi="mn-Mong-CN"/>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w:t>
      </w:r>
      <w:r w:rsidRPr="00171FD1">
        <w:rPr>
          <w:rFonts w:ascii="Arial" w:eastAsia="Times New Roman" w:hAnsi="Arial" w:cs="Arial"/>
          <w:color w:val="000000"/>
          <w:sz w:val="24"/>
          <w:szCs w:val="24"/>
          <w:lang w:val="mn-MN" w:eastAsia="zh-CN" w:bidi="mn-Mong-CN"/>
        </w:rPr>
        <w:lastRenderedPageBreak/>
        <w:t>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  </w:t>
      </w:r>
    </w:p>
    <w:p w:rsidR="00C223AE" w:rsidRDefault="00F5442E" w:rsidP="00C223AE">
      <w:pPr>
        <w:shd w:val="clear" w:color="auto" w:fill="FFFFFF"/>
        <w:spacing w:before="120"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“Практикт хэрэгжих боломж” </w:t>
      </w:r>
      <w:r w:rsidRPr="00171FD1">
        <w:rPr>
          <w:rFonts w:ascii="Arial" w:eastAsia="Times New Roman" w:hAnsi="Arial" w:cs="Arial"/>
          <w:color w:val="000000"/>
          <w:sz w:val="24"/>
          <w:szCs w:val="24"/>
          <w:lang w:val="mn-MN" w:eastAsia="zh-CN" w:bidi="mn-Mong-CN"/>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rsidR="00C223AE" w:rsidRDefault="00F5442E" w:rsidP="00C223AE">
      <w:pPr>
        <w:shd w:val="clear" w:color="auto" w:fill="FFFFFF"/>
        <w:spacing w:before="120"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“Ойлгомжтой байдал” </w:t>
      </w:r>
      <w:r w:rsidRPr="00171FD1">
        <w:rPr>
          <w:rFonts w:ascii="Arial" w:eastAsia="Times New Roman" w:hAnsi="Arial" w:cs="Arial"/>
          <w:color w:val="000000"/>
          <w:sz w:val="24"/>
          <w:szCs w:val="24"/>
          <w:lang w:val="mn-MN" w:eastAsia="zh-CN" w:bidi="mn-Mong-CN"/>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rsidR="00F5442E" w:rsidRPr="00171FD1" w:rsidRDefault="00F5442E" w:rsidP="00C223AE">
      <w:pPr>
        <w:shd w:val="clear" w:color="auto" w:fill="FFFFFF"/>
        <w:spacing w:before="120" w:after="0"/>
        <w:ind w:firstLine="540"/>
        <w:jc w:val="both"/>
        <w:rPr>
          <w:rFonts w:ascii="Arial" w:eastAsia="Times New Roman" w:hAnsi="Arial" w:cs="Arial"/>
          <w:color w:val="000000"/>
          <w:sz w:val="24"/>
          <w:szCs w:val="24"/>
          <w:lang w:val="mn-MN" w:eastAsia="zh-CN" w:bidi="mn-Mong-CN"/>
        </w:rPr>
      </w:pPr>
      <w:r w:rsidRPr="00171FD1">
        <w:rPr>
          <w:rFonts w:ascii="Arial" w:eastAsia="Times New Roman" w:hAnsi="Arial" w:cs="Arial"/>
          <w:b/>
          <w:bCs/>
          <w:color w:val="000000"/>
          <w:sz w:val="24"/>
          <w:szCs w:val="24"/>
          <w:lang w:val="mn-MN" w:eastAsia="zh-CN" w:bidi="mn-Mong-CN"/>
        </w:rPr>
        <w:t>“Харилцан уялдаа” </w:t>
      </w:r>
      <w:r w:rsidRPr="00171FD1">
        <w:rPr>
          <w:rFonts w:ascii="Arial" w:eastAsia="Times New Roman" w:hAnsi="Arial" w:cs="Arial"/>
          <w:color w:val="000000"/>
          <w:sz w:val="24"/>
          <w:szCs w:val="24"/>
          <w:lang w:val="mn-MN" w:eastAsia="zh-CN" w:bidi="mn-Mong-CN"/>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rsidR="00AC47A6" w:rsidRDefault="00AC47A6" w:rsidP="00171FD1">
      <w:pPr>
        <w:spacing w:after="0"/>
        <w:jc w:val="center"/>
        <w:rPr>
          <w:rFonts w:ascii="Arial" w:hAnsi="Arial" w:cs="Arial"/>
          <w:b/>
          <w:sz w:val="24"/>
          <w:szCs w:val="24"/>
          <w:lang w:val="mn-MN"/>
        </w:rPr>
      </w:pPr>
    </w:p>
    <w:p w:rsidR="00AC47A6" w:rsidRDefault="00F53BBA" w:rsidP="00171FD1">
      <w:pPr>
        <w:spacing w:after="0"/>
        <w:jc w:val="center"/>
        <w:rPr>
          <w:rFonts w:ascii="Arial" w:hAnsi="Arial" w:cs="Arial"/>
          <w:b/>
          <w:sz w:val="24"/>
          <w:szCs w:val="24"/>
          <w:lang w:val="mn-MN"/>
        </w:rPr>
      </w:pPr>
      <w:r w:rsidRPr="00171FD1">
        <w:rPr>
          <w:rFonts w:ascii="Arial" w:hAnsi="Arial" w:cs="Arial"/>
          <w:b/>
          <w:sz w:val="24"/>
          <w:szCs w:val="24"/>
          <w:lang w:val="mn-MN"/>
        </w:rPr>
        <w:t xml:space="preserve">ГУРАВ. ХУУЛИЙН ТӨСЛӨӨС ҮР НӨЛӨӨГ ҮНЭЛЭХ </w:t>
      </w:r>
    </w:p>
    <w:p w:rsidR="009F0BCC" w:rsidRPr="00171FD1" w:rsidRDefault="00F53BBA" w:rsidP="00171FD1">
      <w:pPr>
        <w:spacing w:after="0"/>
        <w:jc w:val="center"/>
        <w:rPr>
          <w:rFonts w:ascii="Arial" w:hAnsi="Arial" w:cs="Arial"/>
          <w:b/>
          <w:sz w:val="24"/>
          <w:szCs w:val="24"/>
          <w:lang w:val="mn-MN"/>
        </w:rPr>
      </w:pPr>
      <w:r w:rsidRPr="00171FD1">
        <w:rPr>
          <w:rFonts w:ascii="Arial" w:hAnsi="Arial" w:cs="Arial"/>
          <w:b/>
          <w:sz w:val="24"/>
          <w:szCs w:val="24"/>
          <w:lang w:val="mn-MN"/>
        </w:rPr>
        <w:t>ХЭСГИЙГ ТОГТООСОН БАЙДАЛ</w:t>
      </w:r>
    </w:p>
    <w:p w:rsidR="009F0BCC" w:rsidRPr="00171FD1" w:rsidRDefault="009F0BCC" w:rsidP="00171FD1">
      <w:pPr>
        <w:spacing w:after="0"/>
        <w:rPr>
          <w:rFonts w:ascii="Arial" w:hAnsi="Arial" w:cs="Arial"/>
          <w:b/>
          <w:sz w:val="24"/>
          <w:szCs w:val="24"/>
          <w:lang w:val="mn-MN"/>
        </w:rPr>
      </w:pPr>
    </w:p>
    <w:p w:rsidR="009F0BCC" w:rsidRPr="00171FD1" w:rsidRDefault="009F0BCC" w:rsidP="00AC47A6">
      <w:pPr>
        <w:spacing w:after="0"/>
        <w:ind w:firstLine="567"/>
        <w:jc w:val="both"/>
        <w:rPr>
          <w:rFonts w:ascii="Arial" w:hAnsi="Arial" w:cs="Arial"/>
          <w:sz w:val="24"/>
          <w:szCs w:val="24"/>
          <w:lang w:val="mn-MN"/>
        </w:rPr>
      </w:pPr>
      <w:r w:rsidRPr="00171FD1">
        <w:rPr>
          <w:rFonts w:ascii="Arial" w:hAnsi="Arial" w:cs="Arial"/>
          <w:sz w:val="24"/>
          <w:szCs w:val="24"/>
          <w:lang w:val="mn-MN"/>
        </w:rPr>
        <w:t>Сонгосон шалгуур үзүүлэлтийн дагуу үр</w:t>
      </w:r>
      <w:r w:rsidR="000B799E" w:rsidRPr="00171FD1">
        <w:rPr>
          <w:rFonts w:ascii="Arial" w:hAnsi="Arial" w:cs="Arial"/>
          <w:sz w:val="24"/>
          <w:szCs w:val="24"/>
          <w:lang w:val="mn-MN"/>
        </w:rPr>
        <w:t xml:space="preserve"> нөлөөг үнэлэхэ</w:t>
      </w:r>
      <w:r w:rsidRPr="00171FD1">
        <w:rPr>
          <w:rFonts w:ascii="Arial" w:hAnsi="Arial" w:cs="Arial"/>
          <w:sz w:val="24"/>
          <w:szCs w:val="24"/>
          <w:lang w:val="mn-MN"/>
        </w:rPr>
        <w:t>д хамруулах хэсэг, түүнийг шалгах хэрэгслийг дараах байдлаар тогтоолоо.</w:t>
      </w:r>
      <w:r w:rsidR="00A10C23" w:rsidRPr="00171FD1">
        <w:rPr>
          <w:rFonts w:ascii="Arial" w:hAnsi="Arial" w:cs="Arial"/>
          <w:sz w:val="24"/>
          <w:szCs w:val="24"/>
          <w:lang w:val="mn-MN"/>
        </w:rPr>
        <w:t xml:space="preserve"> </w:t>
      </w:r>
    </w:p>
    <w:p w:rsidR="005F0A58" w:rsidRPr="00171FD1" w:rsidRDefault="005F0A58" w:rsidP="00171FD1">
      <w:pPr>
        <w:spacing w:after="0"/>
        <w:ind w:firstLine="360"/>
        <w:jc w:val="both"/>
        <w:rPr>
          <w:rFonts w:ascii="Arial" w:hAnsi="Arial" w:cs="Arial"/>
          <w:sz w:val="24"/>
          <w:szCs w:val="24"/>
          <w:lang w:val="mn-MN"/>
        </w:rPr>
      </w:pPr>
    </w:p>
    <w:tbl>
      <w:tblPr>
        <w:tblStyle w:val="TableGrid"/>
        <w:tblW w:w="9498" w:type="dxa"/>
        <w:jc w:val="center"/>
        <w:tblLook w:val="04A0" w:firstRow="1" w:lastRow="0" w:firstColumn="1" w:lastColumn="0" w:noHBand="0" w:noVBand="1"/>
      </w:tblPr>
      <w:tblGrid>
        <w:gridCol w:w="563"/>
        <w:gridCol w:w="2041"/>
        <w:gridCol w:w="2817"/>
        <w:gridCol w:w="4077"/>
      </w:tblGrid>
      <w:tr w:rsidR="009F0BCC" w:rsidRPr="00171FD1" w:rsidTr="00F50622">
        <w:trPr>
          <w:jc w:val="center"/>
        </w:trPr>
        <w:tc>
          <w:tcPr>
            <w:tcW w:w="505" w:type="dxa"/>
            <w:vAlign w:val="center"/>
          </w:tcPr>
          <w:p w:rsidR="009F0BCC" w:rsidRPr="00171FD1" w:rsidRDefault="009F0BCC" w:rsidP="00171FD1">
            <w:pPr>
              <w:spacing w:line="276" w:lineRule="auto"/>
              <w:jc w:val="center"/>
              <w:rPr>
                <w:rFonts w:cs="Arial"/>
                <w:szCs w:val="24"/>
                <w:highlight w:val="yellow"/>
                <w:lang w:val="mn-MN"/>
              </w:rPr>
            </w:pPr>
            <w:r w:rsidRPr="00171FD1">
              <w:rPr>
                <w:rFonts w:cs="Arial"/>
                <w:szCs w:val="24"/>
                <w:lang w:val="mn-MN"/>
              </w:rPr>
              <w:t>д/д</w:t>
            </w:r>
          </w:p>
        </w:tc>
        <w:tc>
          <w:tcPr>
            <w:tcW w:w="2047" w:type="dxa"/>
            <w:vAlign w:val="center"/>
          </w:tcPr>
          <w:p w:rsidR="009F0BCC" w:rsidRPr="00171FD1" w:rsidRDefault="009F0BCC" w:rsidP="00171FD1">
            <w:pPr>
              <w:spacing w:line="276" w:lineRule="auto"/>
              <w:jc w:val="center"/>
              <w:rPr>
                <w:rFonts w:cs="Arial"/>
                <w:b/>
                <w:szCs w:val="24"/>
                <w:lang w:val="mn-MN"/>
              </w:rPr>
            </w:pPr>
            <w:r w:rsidRPr="00171FD1">
              <w:rPr>
                <w:rFonts w:cs="Arial"/>
                <w:b/>
                <w:szCs w:val="24"/>
                <w:lang w:val="mn-MN"/>
              </w:rPr>
              <w:t>Шалгуур үзүүлэлт</w:t>
            </w:r>
          </w:p>
        </w:tc>
        <w:tc>
          <w:tcPr>
            <w:tcW w:w="2835" w:type="dxa"/>
            <w:vAlign w:val="center"/>
          </w:tcPr>
          <w:p w:rsidR="009F0BCC" w:rsidRPr="00171FD1" w:rsidRDefault="009F0BCC" w:rsidP="00171FD1">
            <w:pPr>
              <w:spacing w:line="276" w:lineRule="auto"/>
              <w:jc w:val="center"/>
              <w:rPr>
                <w:rFonts w:cs="Arial"/>
                <w:b/>
                <w:szCs w:val="24"/>
                <w:lang w:val="mn-MN"/>
              </w:rPr>
            </w:pPr>
            <w:r w:rsidRPr="00171FD1">
              <w:rPr>
                <w:rFonts w:cs="Arial"/>
                <w:b/>
                <w:szCs w:val="24"/>
                <w:lang w:val="mn-MN"/>
              </w:rPr>
              <w:t>Үр нөлөөг үнэлэх хэсэг</w:t>
            </w:r>
          </w:p>
        </w:tc>
        <w:tc>
          <w:tcPr>
            <w:tcW w:w="4111" w:type="dxa"/>
            <w:vAlign w:val="center"/>
          </w:tcPr>
          <w:p w:rsidR="009F0BCC" w:rsidRPr="00171FD1" w:rsidRDefault="009F0BCC" w:rsidP="00171FD1">
            <w:pPr>
              <w:spacing w:line="276" w:lineRule="auto"/>
              <w:jc w:val="center"/>
              <w:rPr>
                <w:rFonts w:cs="Arial"/>
                <w:b/>
                <w:szCs w:val="24"/>
                <w:lang w:val="mn-MN"/>
              </w:rPr>
            </w:pPr>
            <w:r w:rsidRPr="00171FD1">
              <w:rPr>
                <w:rFonts w:cs="Arial"/>
                <w:b/>
                <w:szCs w:val="24"/>
                <w:lang w:val="mn-MN"/>
              </w:rPr>
              <w:t>Шалгах хэрэгсэл</w:t>
            </w:r>
          </w:p>
        </w:tc>
      </w:tr>
      <w:tr w:rsidR="009F0BCC" w:rsidRPr="00933508" w:rsidTr="00F50622">
        <w:trPr>
          <w:jc w:val="center"/>
        </w:trPr>
        <w:tc>
          <w:tcPr>
            <w:tcW w:w="505" w:type="dxa"/>
            <w:vAlign w:val="center"/>
          </w:tcPr>
          <w:p w:rsidR="009F0BCC" w:rsidRPr="00171FD1" w:rsidRDefault="00373188" w:rsidP="00171FD1">
            <w:pPr>
              <w:spacing w:line="276" w:lineRule="auto"/>
              <w:jc w:val="center"/>
              <w:rPr>
                <w:rFonts w:cs="Arial"/>
                <w:szCs w:val="24"/>
                <w:lang w:val="mn-MN"/>
              </w:rPr>
            </w:pPr>
            <w:r w:rsidRPr="00171FD1">
              <w:rPr>
                <w:rFonts w:cs="Arial"/>
                <w:szCs w:val="24"/>
                <w:lang w:val="mn-MN"/>
              </w:rPr>
              <w:t>1</w:t>
            </w:r>
          </w:p>
        </w:tc>
        <w:tc>
          <w:tcPr>
            <w:tcW w:w="2047" w:type="dxa"/>
            <w:vAlign w:val="center"/>
          </w:tcPr>
          <w:p w:rsidR="009F0BCC" w:rsidRPr="00171FD1" w:rsidRDefault="009F0BCC" w:rsidP="00171FD1">
            <w:pPr>
              <w:spacing w:line="276" w:lineRule="auto"/>
              <w:jc w:val="center"/>
              <w:rPr>
                <w:rFonts w:cs="Arial"/>
                <w:b/>
                <w:szCs w:val="24"/>
                <w:highlight w:val="yellow"/>
                <w:lang w:val="mn-MN"/>
              </w:rPr>
            </w:pPr>
            <w:r w:rsidRPr="00171FD1">
              <w:rPr>
                <w:rFonts w:cs="Arial"/>
                <w:b/>
                <w:szCs w:val="24"/>
                <w:lang w:val="mn-MN"/>
              </w:rPr>
              <w:t>Зорилгод хүрэх байдал</w:t>
            </w:r>
          </w:p>
        </w:tc>
        <w:tc>
          <w:tcPr>
            <w:tcW w:w="2835" w:type="dxa"/>
            <w:vAlign w:val="center"/>
          </w:tcPr>
          <w:p w:rsidR="009F0BCC" w:rsidRPr="00171FD1" w:rsidRDefault="002B4DA1" w:rsidP="00171FD1">
            <w:pPr>
              <w:spacing w:line="276" w:lineRule="auto"/>
              <w:jc w:val="center"/>
              <w:rPr>
                <w:rFonts w:cs="Arial"/>
                <w:szCs w:val="24"/>
                <w:highlight w:val="yellow"/>
                <w:lang w:val="mn-MN"/>
              </w:rPr>
            </w:pPr>
            <w:r w:rsidRPr="00171FD1">
              <w:rPr>
                <w:rFonts w:cs="Arial"/>
                <w:szCs w:val="24"/>
                <w:lang w:val="mn-MN"/>
              </w:rPr>
              <w:t xml:space="preserve">Хуулийн </w:t>
            </w:r>
            <w:r w:rsidR="00CE378F" w:rsidRPr="00171FD1">
              <w:rPr>
                <w:rFonts w:cs="Arial"/>
                <w:szCs w:val="24"/>
                <w:lang w:val="mn-MN"/>
              </w:rPr>
              <w:t>төсөл бүхэлдээ</w:t>
            </w:r>
          </w:p>
        </w:tc>
        <w:tc>
          <w:tcPr>
            <w:tcW w:w="4111" w:type="dxa"/>
            <w:shd w:val="clear" w:color="auto" w:fill="auto"/>
          </w:tcPr>
          <w:p w:rsidR="009F0BCC" w:rsidRPr="00171FD1" w:rsidRDefault="009F0BCC" w:rsidP="00171FD1">
            <w:pPr>
              <w:pStyle w:val="Textkrper21"/>
              <w:suppressAutoHyphens w:val="0"/>
              <w:spacing w:line="276" w:lineRule="auto"/>
              <w:rPr>
                <w:rFonts w:eastAsiaTheme="minorHAnsi"/>
                <w:highlight w:val="yellow"/>
                <w:lang w:val="mn-MN" w:eastAsia="en-US"/>
              </w:rPr>
            </w:pPr>
            <w:r w:rsidRPr="00171FD1">
              <w:rPr>
                <w:rFonts w:eastAsiaTheme="minorHAnsi"/>
                <w:lang w:val="mn-MN" w:eastAsia="en-US"/>
              </w:rPr>
              <w:t>Хуулийн төслийн ү</w:t>
            </w:r>
            <w:r w:rsidR="002C75EE" w:rsidRPr="00171FD1">
              <w:rPr>
                <w:rFonts w:eastAsiaTheme="minorHAnsi"/>
                <w:lang w:val="mn-MN" w:eastAsia="en-US"/>
              </w:rPr>
              <w:t>зэл баримтлалд дэвшүүлсэн зорилг</w:t>
            </w:r>
            <w:r w:rsidRPr="00171FD1">
              <w:rPr>
                <w:rFonts w:eastAsiaTheme="minorHAnsi"/>
                <w:lang w:val="mn-MN" w:eastAsia="en-US"/>
              </w:rPr>
              <w:t>ыг ханга</w:t>
            </w:r>
            <w:r w:rsidR="00373188" w:rsidRPr="00171FD1">
              <w:rPr>
                <w:rFonts w:eastAsiaTheme="minorHAnsi"/>
                <w:lang w:val="mn-MN" w:eastAsia="en-US"/>
              </w:rPr>
              <w:t>х эсэхэд</w:t>
            </w:r>
            <w:r w:rsidRPr="00171FD1">
              <w:rPr>
                <w:rFonts w:eastAsiaTheme="minorHAnsi"/>
                <w:lang w:val="mn-MN" w:eastAsia="en-US"/>
              </w:rPr>
              <w:t xml:space="preserve"> дүн шинжилгээ хийх</w:t>
            </w:r>
            <w:r w:rsidR="00373188" w:rsidRPr="00171FD1">
              <w:rPr>
                <w:rFonts w:eastAsiaTheme="minorHAnsi"/>
                <w:lang w:val="mn-MN" w:eastAsia="en-US"/>
              </w:rPr>
              <w:t>.</w:t>
            </w:r>
            <w:r w:rsidRPr="00171FD1">
              <w:rPr>
                <w:rFonts w:eastAsiaTheme="minorHAnsi"/>
                <w:lang w:val="mn-MN" w:eastAsia="en-US"/>
              </w:rPr>
              <w:t xml:space="preserve"> </w:t>
            </w:r>
          </w:p>
        </w:tc>
      </w:tr>
      <w:tr w:rsidR="009F0BCC" w:rsidRPr="00933508" w:rsidTr="00F50622">
        <w:trPr>
          <w:jc w:val="center"/>
        </w:trPr>
        <w:tc>
          <w:tcPr>
            <w:tcW w:w="505" w:type="dxa"/>
            <w:vAlign w:val="center"/>
          </w:tcPr>
          <w:p w:rsidR="009F0BCC" w:rsidRPr="00171FD1" w:rsidRDefault="00373188" w:rsidP="00171FD1">
            <w:pPr>
              <w:spacing w:line="276" w:lineRule="auto"/>
              <w:jc w:val="center"/>
              <w:rPr>
                <w:rFonts w:cs="Arial"/>
                <w:szCs w:val="24"/>
                <w:lang w:val="mn-MN"/>
              </w:rPr>
            </w:pPr>
            <w:r w:rsidRPr="00171FD1">
              <w:rPr>
                <w:rFonts w:cs="Arial"/>
                <w:szCs w:val="24"/>
                <w:lang w:val="mn-MN"/>
              </w:rPr>
              <w:t>2</w:t>
            </w:r>
          </w:p>
        </w:tc>
        <w:tc>
          <w:tcPr>
            <w:tcW w:w="2047" w:type="dxa"/>
            <w:vAlign w:val="center"/>
          </w:tcPr>
          <w:p w:rsidR="009F0BCC" w:rsidRPr="00171FD1" w:rsidRDefault="009F0BCC" w:rsidP="00171FD1">
            <w:pPr>
              <w:tabs>
                <w:tab w:val="left" w:pos="1134"/>
              </w:tabs>
              <w:spacing w:line="276" w:lineRule="auto"/>
              <w:jc w:val="center"/>
              <w:rPr>
                <w:rFonts w:cs="Arial"/>
                <w:b/>
                <w:szCs w:val="24"/>
                <w:lang w:val="mn-MN"/>
              </w:rPr>
            </w:pPr>
            <w:r w:rsidRPr="00171FD1">
              <w:rPr>
                <w:rFonts w:cs="Arial"/>
                <w:b/>
                <w:szCs w:val="24"/>
                <w:lang w:val="mn-MN"/>
              </w:rPr>
              <w:t>Практикт хэрэгжих боломж</w:t>
            </w:r>
          </w:p>
        </w:tc>
        <w:tc>
          <w:tcPr>
            <w:tcW w:w="2835" w:type="dxa"/>
            <w:vAlign w:val="center"/>
          </w:tcPr>
          <w:p w:rsidR="009F0BCC" w:rsidRPr="00171FD1" w:rsidRDefault="002B4DA1" w:rsidP="00171FD1">
            <w:pPr>
              <w:spacing w:line="276" w:lineRule="auto"/>
              <w:jc w:val="center"/>
              <w:rPr>
                <w:rFonts w:cs="Arial"/>
                <w:szCs w:val="24"/>
                <w:lang w:val="mn-MN"/>
              </w:rPr>
            </w:pPr>
            <w:r w:rsidRPr="00171FD1">
              <w:rPr>
                <w:rFonts w:cs="Arial"/>
                <w:szCs w:val="24"/>
                <w:lang w:val="mn-MN"/>
              </w:rPr>
              <w:t xml:space="preserve">Хуулийн төслийн </w:t>
            </w:r>
            <w:r w:rsidR="00CD5C63">
              <w:rPr>
                <w:rFonts w:eastAsia="Times New Roman" w:cs="Arial"/>
                <w:szCs w:val="24"/>
              </w:rPr>
              <w:t>4</w:t>
            </w:r>
            <w:r w:rsidR="00CD5C63" w:rsidRPr="00CD5C63">
              <w:rPr>
                <w:rFonts w:eastAsia="Times New Roman" w:cs="Arial"/>
                <w:szCs w:val="24"/>
                <w:vertAlign w:val="superscript"/>
              </w:rPr>
              <w:t>1</w:t>
            </w:r>
            <w:r w:rsidR="00CD5C63">
              <w:rPr>
                <w:rFonts w:eastAsia="Times New Roman" w:cs="Arial"/>
                <w:szCs w:val="24"/>
              </w:rPr>
              <w:t xml:space="preserve">.2 </w:t>
            </w:r>
            <w:r w:rsidR="008D0751" w:rsidRPr="00171FD1">
              <w:rPr>
                <w:rFonts w:eastAsia="Times New Roman" w:cs="Arial"/>
                <w:szCs w:val="24"/>
                <w:lang w:val="mn-MN"/>
              </w:rPr>
              <w:t>дүгээр зүйл</w:t>
            </w:r>
          </w:p>
        </w:tc>
        <w:tc>
          <w:tcPr>
            <w:tcW w:w="4111" w:type="dxa"/>
          </w:tcPr>
          <w:p w:rsidR="009F0BCC" w:rsidRPr="00171FD1" w:rsidRDefault="005F2E97" w:rsidP="00171FD1">
            <w:pPr>
              <w:spacing w:line="276" w:lineRule="auto"/>
              <w:jc w:val="both"/>
              <w:rPr>
                <w:rFonts w:cs="Arial"/>
                <w:szCs w:val="24"/>
                <w:highlight w:val="yellow"/>
                <w:lang w:val="mn-MN"/>
              </w:rPr>
            </w:pPr>
            <w:r w:rsidRPr="00171FD1">
              <w:rPr>
                <w:rFonts w:cs="Arial"/>
                <w:szCs w:val="24"/>
                <w:lang w:val="mn-MN"/>
              </w:rPr>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9F0BCC" w:rsidRPr="00933508" w:rsidTr="00F50622">
        <w:trPr>
          <w:jc w:val="center"/>
        </w:trPr>
        <w:tc>
          <w:tcPr>
            <w:tcW w:w="505" w:type="dxa"/>
            <w:vAlign w:val="center"/>
          </w:tcPr>
          <w:p w:rsidR="009F0BCC" w:rsidRPr="00171FD1" w:rsidRDefault="00373188" w:rsidP="00171FD1">
            <w:pPr>
              <w:spacing w:line="276" w:lineRule="auto"/>
              <w:jc w:val="center"/>
              <w:rPr>
                <w:rFonts w:cs="Arial"/>
                <w:szCs w:val="24"/>
                <w:lang w:val="mn-MN"/>
              </w:rPr>
            </w:pPr>
            <w:r w:rsidRPr="00171FD1">
              <w:rPr>
                <w:rFonts w:cs="Arial"/>
                <w:szCs w:val="24"/>
                <w:lang w:val="mn-MN"/>
              </w:rPr>
              <w:t>3</w:t>
            </w:r>
          </w:p>
        </w:tc>
        <w:tc>
          <w:tcPr>
            <w:tcW w:w="2047" w:type="dxa"/>
            <w:vAlign w:val="center"/>
          </w:tcPr>
          <w:p w:rsidR="009F0BCC" w:rsidRPr="00171FD1" w:rsidRDefault="009F0BCC" w:rsidP="00171FD1">
            <w:pPr>
              <w:spacing w:line="276" w:lineRule="auto"/>
              <w:jc w:val="center"/>
              <w:rPr>
                <w:rFonts w:cs="Arial"/>
                <w:b/>
                <w:szCs w:val="24"/>
                <w:highlight w:val="yellow"/>
                <w:lang w:val="mn-MN"/>
              </w:rPr>
            </w:pPr>
            <w:r w:rsidRPr="00171FD1">
              <w:rPr>
                <w:rFonts w:cs="Arial"/>
                <w:b/>
                <w:szCs w:val="24"/>
                <w:lang w:val="mn-MN"/>
              </w:rPr>
              <w:t>Ойлгомжтой байдал</w:t>
            </w:r>
          </w:p>
        </w:tc>
        <w:tc>
          <w:tcPr>
            <w:tcW w:w="2835" w:type="dxa"/>
            <w:vAlign w:val="center"/>
          </w:tcPr>
          <w:p w:rsidR="009F0BCC" w:rsidRPr="00171FD1" w:rsidRDefault="002B4DA1" w:rsidP="00171FD1">
            <w:pPr>
              <w:spacing w:line="276" w:lineRule="auto"/>
              <w:jc w:val="center"/>
              <w:rPr>
                <w:rFonts w:cs="Arial"/>
                <w:szCs w:val="24"/>
                <w:highlight w:val="yellow"/>
                <w:lang w:val="mn-MN"/>
              </w:rPr>
            </w:pPr>
            <w:r w:rsidRPr="00171FD1">
              <w:rPr>
                <w:rFonts w:cs="Arial"/>
                <w:szCs w:val="24"/>
                <w:lang w:val="mn-MN"/>
              </w:rPr>
              <w:t>Хуулийн төслийг зохицуулалтыг бүхэлд нь хамруулах</w:t>
            </w:r>
          </w:p>
        </w:tc>
        <w:tc>
          <w:tcPr>
            <w:tcW w:w="4111" w:type="dxa"/>
          </w:tcPr>
          <w:p w:rsidR="009F0BCC" w:rsidRPr="00171FD1" w:rsidRDefault="002B4DA1" w:rsidP="00171FD1">
            <w:pPr>
              <w:spacing w:line="276" w:lineRule="auto"/>
              <w:jc w:val="both"/>
              <w:rPr>
                <w:rFonts w:cs="Arial"/>
                <w:szCs w:val="24"/>
                <w:highlight w:val="yellow"/>
                <w:lang w:val="mn-MN"/>
              </w:rPr>
            </w:pPr>
            <w:r w:rsidRPr="00171FD1">
              <w:rPr>
                <w:rFonts w:cs="Arial"/>
                <w:szCs w:val="24"/>
                <w:lang w:val="mn-MN"/>
              </w:rPr>
              <w:t>Хууль</w:t>
            </w:r>
            <w:r w:rsidR="00F078C4" w:rsidRPr="00171FD1">
              <w:rPr>
                <w:rFonts w:cs="Arial"/>
                <w:szCs w:val="24"/>
                <w:lang w:val="mn-MN"/>
              </w:rPr>
              <w:t xml:space="preserve"> тогтоомжийн тухай хуулийн </w:t>
            </w:r>
            <w:r w:rsidRPr="00171FD1">
              <w:rPr>
                <w:rFonts w:cs="Arial"/>
                <w:szCs w:val="24"/>
                <w:lang w:val="mn-MN"/>
              </w:rPr>
              <w:t>28, 29, 30 дугаар зүйл, Хууль тогтоомжийн төсөл боловсруулах аргачлалд заасан шаардлагыг хангасан эсэхийг шалгах</w:t>
            </w:r>
            <w:r w:rsidR="00373188" w:rsidRPr="00171FD1">
              <w:rPr>
                <w:rFonts w:cs="Arial"/>
                <w:szCs w:val="24"/>
                <w:lang w:val="mn-MN"/>
              </w:rPr>
              <w:t>.</w:t>
            </w:r>
          </w:p>
        </w:tc>
      </w:tr>
      <w:tr w:rsidR="009F0BCC" w:rsidRPr="00933508" w:rsidTr="00F50622">
        <w:trPr>
          <w:jc w:val="center"/>
        </w:trPr>
        <w:tc>
          <w:tcPr>
            <w:tcW w:w="505" w:type="dxa"/>
            <w:vAlign w:val="center"/>
          </w:tcPr>
          <w:p w:rsidR="009F0BCC" w:rsidRPr="00171FD1" w:rsidRDefault="00373188" w:rsidP="00171FD1">
            <w:pPr>
              <w:spacing w:line="276" w:lineRule="auto"/>
              <w:jc w:val="center"/>
              <w:rPr>
                <w:rFonts w:cs="Arial"/>
                <w:szCs w:val="24"/>
                <w:lang w:val="mn-MN"/>
              </w:rPr>
            </w:pPr>
            <w:r w:rsidRPr="00171FD1">
              <w:rPr>
                <w:rFonts w:cs="Arial"/>
                <w:szCs w:val="24"/>
                <w:lang w:val="mn-MN"/>
              </w:rPr>
              <w:lastRenderedPageBreak/>
              <w:t>4</w:t>
            </w:r>
          </w:p>
        </w:tc>
        <w:tc>
          <w:tcPr>
            <w:tcW w:w="2047" w:type="dxa"/>
            <w:vAlign w:val="center"/>
          </w:tcPr>
          <w:p w:rsidR="009F0BCC" w:rsidRPr="00171FD1" w:rsidRDefault="006D4D33" w:rsidP="00171FD1">
            <w:pPr>
              <w:spacing w:line="276" w:lineRule="auto"/>
              <w:jc w:val="center"/>
              <w:rPr>
                <w:rFonts w:cs="Arial"/>
                <w:b/>
                <w:szCs w:val="24"/>
                <w:highlight w:val="yellow"/>
                <w:lang w:val="mn-MN"/>
              </w:rPr>
            </w:pPr>
            <w:r w:rsidRPr="00171FD1">
              <w:rPr>
                <w:rFonts w:cs="Arial"/>
                <w:b/>
                <w:szCs w:val="24"/>
                <w:lang w:val="mn-MN"/>
              </w:rPr>
              <w:t>Харилцан уялдаа</w:t>
            </w:r>
          </w:p>
        </w:tc>
        <w:tc>
          <w:tcPr>
            <w:tcW w:w="2835" w:type="dxa"/>
            <w:vAlign w:val="center"/>
          </w:tcPr>
          <w:p w:rsidR="009F0BCC" w:rsidRPr="00171FD1" w:rsidRDefault="002B4DA1" w:rsidP="00171FD1">
            <w:pPr>
              <w:pStyle w:val="Textkrper21"/>
              <w:suppressAutoHyphens w:val="0"/>
              <w:spacing w:line="276" w:lineRule="auto"/>
              <w:jc w:val="center"/>
              <w:rPr>
                <w:rFonts w:eastAsiaTheme="minorHAnsi"/>
                <w:highlight w:val="yellow"/>
                <w:lang w:val="mn-MN" w:eastAsia="en-US"/>
              </w:rPr>
            </w:pPr>
            <w:r w:rsidRPr="00171FD1">
              <w:rPr>
                <w:rFonts w:eastAsiaTheme="minorHAnsi"/>
                <w:lang w:val="mn-MN" w:eastAsia="en-US"/>
              </w:rPr>
              <w:t>Хуулийн төслийг зохицуулалтыг бүхэлд нь хамруулах</w:t>
            </w:r>
          </w:p>
        </w:tc>
        <w:tc>
          <w:tcPr>
            <w:tcW w:w="4111" w:type="dxa"/>
          </w:tcPr>
          <w:p w:rsidR="009F0BCC" w:rsidRPr="00171FD1" w:rsidRDefault="002B4DA1" w:rsidP="00171FD1">
            <w:pPr>
              <w:pStyle w:val="Textkrper21"/>
              <w:suppressAutoHyphens w:val="0"/>
              <w:spacing w:line="276" w:lineRule="auto"/>
              <w:rPr>
                <w:rFonts w:eastAsiaTheme="minorHAnsi"/>
                <w:highlight w:val="yellow"/>
                <w:lang w:val="mn-MN" w:eastAsia="en-US"/>
              </w:rPr>
            </w:pPr>
            <w:r w:rsidRPr="00171FD1">
              <w:rPr>
                <w:rFonts w:eastAsiaTheme="minorHAnsi"/>
                <w:lang w:val="mn-MN" w:eastAsia="en-US"/>
              </w:rPr>
              <w:t>Хууль тогтоомжийн тухай хуулийн 29 дүгээр зүйлийн 29.1.1, 29.1.5, 29.1.7, 29.1.10-т болон Аргачлалын 4.10-т заасан шаардлага, шалгуурыг хангасан шалгах</w:t>
            </w:r>
            <w:r w:rsidR="00373188" w:rsidRPr="00171FD1">
              <w:rPr>
                <w:rFonts w:eastAsiaTheme="minorHAnsi"/>
                <w:lang w:val="mn-MN" w:eastAsia="en-US"/>
              </w:rPr>
              <w:t>.</w:t>
            </w:r>
            <w:r w:rsidRPr="00171FD1">
              <w:rPr>
                <w:rFonts w:eastAsiaTheme="minorHAnsi"/>
                <w:lang w:val="mn-MN" w:eastAsia="en-US"/>
              </w:rPr>
              <w:t xml:space="preserve"> </w:t>
            </w:r>
          </w:p>
        </w:tc>
      </w:tr>
    </w:tbl>
    <w:p w:rsidR="00E16661" w:rsidRPr="00171FD1" w:rsidRDefault="00E16661" w:rsidP="00171FD1">
      <w:pPr>
        <w:spacing w:after="0"/>
        <w:rPr>
          <w:rFonts w:ascii="Arial" w:hAnsi="Arial" w:cs="Arial"/>
          <w:b/>
          <w:sz w:val="24"/>
          <w:szCs w:val="24"/>
          <w:lang w:val="mn-MN"/>
        </w:rPr>
      </w:pPr>
    </w:p>
    <w:p w:rsidR="00371AF6" w:rsidRPr="00171FD1" w:rsidRDefault="00EF3B5F" w:rsidP="00C223AE">
      <w:pPr>
        <w:pStyle w:val="BodyTextIndent"/>
        <w:spacing w:line="276" w:lineRule="auto"/>
        <w:ind w:firstLine="567"/>
        <w:jc w:val="both"/>
        <w:rPr>
          <w:rFonts w:ascii="Arial" w:hAnsi="Arial" w:cs="Arial"/>
        </w:rPr>
      </w:pPr>
      <w:r w:rsidRPr="00171FD1">
        <w:rPr>
          <w:rFonts w:ascii="Arial" w:hAnsi="Arial" w:cs="Arial"/>
        </w:rPr>
        <w:t>Дээрх ур</w:t>
      </w:r>
      <w:r w:rsidR="007924FC" w:rsidRPr="00171FD1">
        <w:rPr>
          <w:rFonts w:ascii="Arial" w:hAnsi="Arial" w:cs="Arial"/>
        </w:rPr>
        <w:t>ь</w:t>
      </w:r>
      <w:r w:rsidR="00194B1D" w:rsidRPr="00171FD1">
        <w:rPr>
          <w:rFonts w:ascii="Arial" w:hAnsi="Arial" w:cs="Arial"/>
        </w:rPr>
        <w:t xml:space="preserve">дчилан сонгосон шалгуур үзүүлэлтэд тохирсон </w:t>
      </w:r>
      <w:r w:rsidR="00071C3C" w:rsidRPr="00171FD1">
        <w:rPr>
          <w:rFonts w:ascii="Arial" w:hAnsi="Arial" w:cs="Arial"/>
        </w:rPr>
        <w:t>шалгах хэрэгслийн дагуу хуулийн төслийн</w:t>
      </w:r>
      <w:r w:rsidR="00316E90" w:rsidRPr="00171FD1">
        <w:rPr>
          <w:rFonts w:ascii="Arial" w:hAnsi="Arial" w:cs="Arial"/>
        </w:rPr>
        <w:t xml:space="preserve"> үр нөлөөг д</w:t>
      </w:r>
      <w:r w:rsidR="00071C3C" w:rsidRPr="00171FD1">
        <w:rPr>
          <w:rFonts w:ascii="Arial" w:hAnsi="Arial" w:cs="Arial"/>
        </w:rPr>
        <w:t>араах байдлаар үнэл</w:t>
      </w:r>
      <w:r w:rsidR="00294289" w:rsidRPr="00171FD1">
        <w:rPr>
          <w:rFonts w:ascii="Arial" w:hAnsi="Arial" w:cs="Arial"/>
        </w:rPr>
        <w:t>л</w:t>
      </w:r>
      <w:r w:rsidR="00071C3C" w:rsidRPr="00171FD1">
        <w:rPr>
          <w:rFonts w:ascii="Arial" w:hAnsi="Arial" w:cs="Arial"/>
        </w:rPr>
        <w:t>ээ.</w:t>
      </w:r>
    </w:p>
    <w:p w:rsidR="00294289" w:rsidRPr="00171FD1" w:rsidRDefault="00294289" w:rsidP="00171FD1">
      <w:pPr>
        <w:spacing w:after="0"/>
        <w:rPr>
          <w:rFonts w:ascii="Arial" w:hAnsi="Arial" w:cs="Arial"/>
          <w:b/>
          <w:sz w:val="24"/>
          <w:szCs w:val="24"/>
          <w:lang w:val="mn-MN"/>
        </w:rPr>
      </w:pPr>
    </w:p>
    <w:p w:rsidR="002B016A" w:rsidRPr="00171FD1" w:rsidRDefault="00294289" w:rsidP="00AC47A6">
      <w:pPr>
        <w:pStyle w:val="Heading2"/>
        <w:spacing w:line="276" w:lineRule="auto"/>
        <w:ind w:firstLine="567"/>
        <w:jc w:val="left"/>
        <w:rPr>
          <w:rFonts w:ascii="Arial" w:hAnsi="Arial" w:cs="Arial"/>
        </w:rPr>
      </w:pPr>
      <w:r w:rsidRPr="00171FD1">
        <w:rPr>
          <w:rFonts w:ascii="Arial" w:hAnsi="Arial" w:cs="Arial"/>
        </w:rPr>
        <w:t>“</w:t>
      </w:r>
      <w:r w:rsidR="002B016A" w:rsidRPr="00171FD1">
        <w:rPr>
          <w:rFonts w:ascii="Arial" w:hAnsi="Arial" w:cs="Arial"/>
        </w:rPr>
        <w:t>Зорилгод хүрэх байд</w:t>
      </w:r>
      <w:r w:rsidRPr="00171FD1">
        <w:rPr>
          <w:rFonts w:ascii="Arial" w:hAnsi="Arial" w:cs="Arial"/>
        </w:rPr>
        <w:t>а</w:t>
      </w:r>
      <w:r w:rsidR="002B016A" w:rsidRPr="00171FD1">
        <w:rPr>
          <w:rFonts w:ascii="Arial" w:hAnsi="Arial" w:cs="Arial"/>
        </w:rPr>
        <w:t>л</w:t>
      </w:r>
      <w:r w:rsidRPr="00171FD1">
        <w:rPr>
          <w:rFonts w:ascii="Arial" w:hAnsi="Arial" w:cs="Arial"/>
        </w:rPr>
        <w:t>”</w:t>
      </w:r>
      <w:r w:rsidR="0018629B" w:rsidRPr="00171FD1">
        <w:rPr>
          <w:rFonts w:ascii="Arial" w:hAnsi="Arial" w:cs="Arial"/>
        </w:rPr>
        <w:t xml:space="preserve"> шалгуур үзүүлэлтийн хүрээнд хий</w:t>
      </w:r>
      <w:r w:rsidRPr="00171FD1">
        <w:rPr>
          <w:rFonts w:ascii="Arial" w:hAnsi="Arial" w:cs="Arial"/>
        </w:rPr>
        <w:t>сэн үнэлгээ</w:t>
      </w:r>
    </w:p>
    <w:p w:rsidR="00294289" w:rsidRPr="00171FD1" w:rsidRDefault="00294289" w:rsidP="00171FD1">
      <w:pPr>
        <w:spacing w:after="0"/>
        <w:rPr>
          <w:rFonts w:ascii="Arial" w:hAnsi="Arial" w:cs="Arial"/>
          <w:b/>
          <w:sz w:val="24"/>
          <w:szCs w:val="24"/>
          <w:lang w:val="mn-MN"/>
        </w:rPr>
      </w:pPr>
    </w:p>
    <w:p w:rsidR="00294289" w:rsidRPr="00171FD1" w:rsidRDefault="00294289" w:rsidP="00AC47A6">
      <w:pPr>
        <w:spacing w:after="0"/>
        <w:ind w:firstLine="567"/>
        <w:jc w:val="both"/>
        <w:rPr>
          <w:rFonts w:ascii="Arial" w:hAnsi="Arial" w:cs="Arial"/>
          <w:bCs/>
          <w:sz w:val="24"/>
          <w:szCs w:val="24"/>
          <w:lang w:val="mn-MN"/>
        </w:rPr>
      </w:pPr>
      <w:r w:rsidRPr="00171FD1">
        <w:rPr>
          <w:rFonts w:ascii="Arial" w:hAnsi="Arial" w:cs="Arial"/>
          <w:bCs/>
          <w:sz w:val="24"/>
          <w:szCs w:val="24"/>
          <w:lang w:val="mn-MN"/>
        </w:rPr>
        <w:t xml:space="preserve">Усны тухай хууль, </w:t>
      </w:r>
      <w:r w:rsidR="00477EA2" w:rsidRPr="00171FD1">
        <w:rPr>
          <w:rFonts w:ascii="Arial" w:eastAsia="Times New Roman" w:hAnsi="Arial" w:cs="Arial"/>
          <w:color w:val="000000"/>
          <w:sz w:val="24"/>
          <w:szCs w:val="24"/>
          <w:lang w:val="mn-MN" w:eastAsia="zh-CN" w:bidi="mn-Mong-CN"/>
        </w:rPr>
        <w:t>Ашигт малтмалын тухай хуульд өөрчлөлт оруулах тухай</w:t>
      </w:r>
      <w:r w:rsidR="00477EA2" w:rsidRPr="00171FD1">
        <w:rPr>
          <w:rFonts w:ascii="Arial" w:hAnsi="Arial" w:cs="Arial"/>
          <w:bCs/>
          <w:sz w:val="24"/>
          <w:szCs w:val="24"/>
          <w:lang w:val="mn-MN"/>
        </w:rPr>
        <w:t xml:space="preserve"> </w:t>
      </w:r>
      <w:r w:rsidRPr="00171FD1">
        <w:rPr>
          <w:rFonts w:ascii="Arial" w:hAnsi="Arial" w:cs="Arial"/>
          <w:bCs/>
          <w:sz w:val="24"/>
          <w:szCs w:val="24"/>
          <w:lang w:val="mn-MN"/>
        </w:rPr>
        <w:t xml:space="preserve">болон </w:t>
      </w:r>
      <w:r w:rsidR="00737F18" w:rsidRPr="00171FD1">
        <w:rPr>
          <w:rFonts w:ascii="Arial" w:hAnsi="Arial" w:cs="Arial"/>
          <w:bCs/>
          <w:sz w:val="24"/>
          <w:szCs w:val="24"/>
          <w:lang w:val="mn-MN"/>
        </w:rPr>
        <w:t>Эрүүгийн хуульд нэмэлт</w:t>
      </w:r>
      <w:r w:rsidR="00AB7A36" w:rsidRPr="00171FD1">
        <w:rPr>
          <w:rFonts w:ascii="Arial" w:hAnsi="Arial" w:cs="Arial"/>
          <w:bCs/>
          <w:sz w:val="24"/>
          <w:szCs w:val="24"/>
          <w:lang w:val="mn-MN"/>
        </w:rPr>
        <w:t xml:space="preserve"> оруулах тухай хуулийн т</w:t>
      </w:r>
      <w:r w:rsidRPr="00171FD1">
        <w:rPr>
          <w:rFonts w:ascii="Arial" w:hAnsi="Arial" w:cs="Arial"/>
          <w:bCs/>
          <w:sz w:val="24"/>
          <w:szCs w:val="24"/>
          <w:lang w:val="mn-MN"/>
        </w:rPr>
        <w:t>өслүүдийн зохицуулалтуудыг харьцуулан авч үзвэл.</w:t>
      </w:r>
    </w:p>
    <w:p w:rsidR="003008BB" w:rsidRPr="00171FD1" w:rsidRDefault="003008BB" w:rsidP="00171FD1">
      <w:pPr>
        <w:spacing w:after="0"/>
        <w:ind w:firstLine="270"/>
        <w:rPr>
          <w:rFonts w:ascii="Arial" w:hAnsi="Arial" w:cs="Arial"/>
          <w:bCs/>
          <w:sz w:val="24"/>
          <w:szCs w:val="24"/>
          <w:lang w:val="mn-MN"/>
        </w:rPr>
      </w:pPr>
    </w:p>
    <w:tbl>
      <w:tblPr>
        <w:tblStyle w:val="TableGrid"/>
        <w:tblW w:w="9543" w:type="dxa"/>
        <w:jc w:val="center"/>
        <w:tblLook w:val="04A0" w:firstRow="1" w:lastRow="0" w:firstColumn="1" w:lastColumn="0" w:noHBand="0" w:noVBand="1"/>
      </w:tblPr>
      <w:tblGrid>
        <w:gridCol w:w="555"/>
        <w:gridCol w:w="2583"/>
        <w:gridCol w:w="6405"/>
      </w:tblGrid>
      <w:tr w:rsidR="002A7D13" w:rsidRPr="00933508" w:rsidTr="00CD5C63">
        <w:trPr>
          <w:jc w:val="center"/>
        </w:trPr>
        <w:tc>
          <w:tcPr>
            <w:tcW w:w="555" w:type="dxa"/>
            <w:vAlign w:val="center"/>
          </w:tcPr>
          <w:p w:rsidR="002A7D13" w:rsidRPr="00171FD1" w:rsidRDefault="002A7D13" w:rsidP="00171FD1">
            <w:pPr>
              <w:spacing w:line="276" w:lineRule="auto"/>
              <w:jc w:val="center"/>
              <w:rPr>
                <w:rFonts w:cs="Arial"/>
                <w:b/>
                <w:szCs w:val="24"/>
                <w:lang w:val="mn-MN"/>
              </w:rPr>
            </w:pPr>
            <w:r w:rsidRPr="00171FD1">
              <w:rPr>
                <w:rFonts w:cs="Arial"/>
                <w:b/>
                <w:szCs w:val="24"/>
                <w:lang w:val="mn-MN"/>
              </w:rPr>
              <w:t>№</w:t>
            </w:r>
          </w:p>
        </w:tc>
        <w:tc>
          <w:tcPr>
            <w:tcW w:w="2583" w:type="dxa"/>
            <w:vAlign w:val="center"/>
          </w:tcPr>
          <w:p w:rsidR="002A7D13" w:rsidRPr="00171FD1" w:rsidRDefault="002A7D13" w:rsidP="00171FD1">
            <w:pPr>
              <w:spacing w:line="276" w:lineRule="auto"/>
              <w:jc w:val="center"/>
              <w:rPr>
                <w:rFonts w:cs="Arial"/>
                <w:b/>
                <w:szCs w:val="24"/>
                <w:lang w:val="mn-MN"/>
              </w:rPr>
            </w:pPr>
            <w:r w:rsidRPr="00171FD1">
              <w:rPr>
                <w:rFonts w:cs="Arial"/>
                <w:b/>
                <w:szCs w:val="24"/>
                <w:lang w:val="mn-MN"/>
              </w:rPr>
              <w:t>Усны тухай хууль</w:t>
            </w:r>
          </w:p>
        </w:tc>
        <w:tc>
          <w:tcPr>
            <w:tcW w:w="6405" w:type="dxa"/>
            <w:vAlign w:val="center"/>
          </w:tcPr>
          <w:p w:rsidR="002A7D13" w:rsidRPr="00171FD1" w:rsidRDefault="002A7D13" w:rsidP="00171FD1">
            <w:pPr>
              <w:spacing w:line="276" w:lineRule="auto"/>
              <w:jc w:val="center"/>
              <w:rPr>
                <w:rFonts w:cs="Arial"/>
                <w:b/>
                <w:szCs w:val="24"/>
                <w:lang w:val="mn-MN"/>
              </w:rPr>
            </w:pPr>
            <w:r w:rsidRPr="00171FD1">
              <w:rPr>
                <w:rFonts w:cs="Arial"/>
                <w:b/>
                <w:szCs w:val="24"/>
                <w:lang w:val="mn-MN"/>
              </w:rPr>
              <w:t>Ус</w:t>
            </w:r>
            <w:r w:rsidR="0012402D" w:rsidRPr="00171FD1">
              <w:rPr>
                <w:rFonts w:cs="Arial"/>
                <w:b/>
                <w:szCs w:val="24"/>
                <w:lang w:val="mn-MN"/>
              </w:rPr>
              <w:t xml:space="preserve">ны тухай хуульд нэмэлт </w:t>
            </w:r>
            <w:r w:rsidRPr="00171FD1">
              <w:rPr>
                <w:rFonts w:cs="Arial"/>
                <w:b/>
                <w:szCs w:val="24"/>
                <w:lang w:val="mn-MN"/>
              </w:rPr>
              <w:t>оруулах хуулийн төсөл</w:t>
            </w:r>
          </w:p>
        </w:tc>
      </w:tr>
      <w:tr w:rsidR="002A7D13" w:rsidRPr="00933508" w:rsidTr="00CD5C63">
        <w:trPr>
          <w:trHeight w:val="1556"/>
          <w:jc w:val="center"/>
        </w:trPr>
        <w:tc>
          <w:tcPr>
            <w:tcW w:w="555" w:type="dxa"/>
            <w:vAlign w:val="center"/>
          </w:tcPr>
          <w:p w:rsidR="002A7D13" w:rsidRPr="00171FD1" w:rsidRDefault="001C2110" w:rsidP="00171FD1">
            <w:pPr>
              <w:spacing w:line="276" w:lineRule="auto"/>
              <w:jc w:val="center"/>
              <w:rPr>
                <w:rFonts w:cs="Arial"/>
                <w:bCs/>
                <w:szCs w:val="24"/>
                <w:lang w:val="mn-MN"/>
              </w:rPr>
            </w:pPr>
            <w:r w:rsidRPr="00171FD1">
              <w:rPr>
                <w:rFonts w:cs="Arial"/>
                <w:bCs/>
                <w:szCs w:val="24"/>
                <w:lang w:val="mn-MN"/>
              </w:rPr>
              <w:t>1</w:t>
            </w:r>
          </w:p>
        </w:tc>
        <w:tc>
          <w:tcPr>
            <w:tcW w:w="2583" w:type="dxa"/>
            <w:vAlign w:val="center"/>
          </w:tcPr>
          <w:p w:rsidR="002A7D13" w:rsidRPr="00171FD1" w:rsidRDefault="002A7D13" w:rsidP="00933508">
            <w:pPr>
              <w:spacing w:line="276" w:lineRule="auto"/>
              <w:rPr>
                <w:rFonts w:cs="Arial"/>
                <w:b/>
                <w:szCs w:val="24"/>
                <w:lang w:val="mn-MN"/>
              </w:rPr>
            </w:pPr>
            <w:r w:rsidRPr="00171FD1">
              <w:rPr>
                <w:rFonts w:cs="Arial"/>
                <w:b/>
                <w:szCs w:val="24"/>
                <w:lang w:val="mn-MN"/>
              </w:rPr>
              <w:t>4 дүгээр зүйл.Усны нөөцийн нэгдсэн менежмент</w:t>
            </w:r>
          </w:p>
        </w:tc>
        <w:tc>
          <w:tcPr>
            <w:tcW w:w="6405" w:type="dxa"/>
          </w:tcPr>
          <w:p w:rsidR="00A34DD1" w:rsidRPr="00171FD1" w:rsidRDefault="00C26488" w:rsidP="00171FD1">
            <w:pPr>
              <w:spacing w:line="276" w:lineRule="auto"/>
              <w:jc w:val="both"/>
              <w:rPr>
                <w:rFonts w:cs="Arial"/>
                <w:szCs w:val="24"/>
                <w:lang w:val="mn-MN"/>
              </w:rPr>
            </w:pPr>
            <w:r w:rsidRPr="00171FD1">
              <w:rPr>
                <w:rFonts w:cs="Arial"/>
                <w:szCs w:val="24"/>
                <w:lang w:val="mn-MN"/>
              </w:rPr>
              <w:t xml:space="preserve">Төслийн 1 дүгээр зүйлийн 1 дэх заалтаар </w:t>
            </w:r>
            <w:r w:rsidR="00F4404B" w:rsidRPr="00171FD1">
              <w:rPr>
                <w:rFonts w:cs="Arial"/>
                <w:szCs w:val="24"/>
                <w:lang w:val="mn-MN"/>
              </w:rPr>
              <w:t xml:space="preserve">хуулийн 4 дүгээр зүйлд доор дурдсан </w:t>
            </w:r>
            <w:r w:rsidR="00AD55BA" w:rsidRPr="00171FD1">
              <w:rPr>
                <w:rFonts w:cs="Arial"/>
                <w:szCs w:val="24"/>
                <w:lang w:val="mn-MN"/>
              </w:rPr>
              <w:t xml:space="preserve">агуулгатай </w:t>
            </w:r>
            <w:r w:rsidR="00CD5C63">
              <w:rPr>
                <w:rFonts w:cs="Arial"/>
                <w:szCs w:val="24"/>
                <w:lang w:val="mn-MN"/>
              </w:rPr>
              <w:t>4</w:t>
            </w:r>
            <w:r w:rsidR="00A34DD1" w:rsidRPr="00171FD1">
              <w:rPr>
                <w:rFonts w:cs="Arial"/>
                <w:szCs w:val="24"/>
                <w:vertAlign w:val="superscript"/>
                <w:lang w:val="mn-MN"/>
              </w:rPr>
              <w:t>1</w:t>
            </w:r>
            <w:r w:rsidR="002738B4" w:rsidRPr="00171FD1">
              <w:rPr>
                <w:rFonts w:cs="Arial"/>
                <w:szCs w:val="24"/>
                <w:vertAlign w:val="superscript"/>
                <w:lang w:val="mn-MN"/>
              </w:rPr>
              <w:t xml:space="preserve"> </w:t>
            </w:r>
            <w:r w:rsidR="00CD5C63">
              <w:rPr>
                <w:rFonts w:cs="Arial"/>
                <w:szCs w:val="24"/>
                <w:lang w:val="mn-MN"/>
              </w:rPr>
              <w:t xml:space="preserve"> дүгээр зүйл</w:t>
            </w:r>
            <w:r w:rsidR="002738B4" w:rsidRPr="00171FD1">
              <w:rPr>
                <w:rFonts w:cs="Arial"/>
                <w:szCs w:val="24"/>
                <w:lang w:val="mn-MN"/>
              </w:rPr>
              <w:t xml:space="preserve"> нэмэх:</w:t>
            </w:r>
          </w:p>
          <w:p w:rsidR="00CD5C63" w:rsidRPr="00CD5C63" w:rsidRDefault="00CD5C63" w:rsidP="00CD5C63">
            <w:pPr>
              <w:jc w:val="both"/>
              <w:rPr>
                <w:rFonts w:cs="Arial"/>
                <w:szCs w:val="24"/>
              </w:rPr>
            </w:pPr>
            <w:r w:rsidRPr="00CD5C63">
              <w:rPr>
                <w:rFonts w:cs="Arial"/>
                <w:szCs w:val="24"/>
              </w:rPr>
              <w:t>“</w:t>
            </w:r>
            <w:r w:rsidRPr="00CD5C63">
              <w:rPr>
                <w:rFonts w:cs="Arial"/>
                <w:b/>
                <w:szCs w:val="24"/>
              </w:rPr>
              <w:t>4</w:t>
            </w:r>
            <w:r w:rsidRPr="00CD5C63">
              <w:rPr>
                <w:rFonts w:cs="Arial"/>
                <w:b/>
                <w:szCs w:val="24"/>
                <w:vertAlign w:val="superscript"/>
              </w:rPr>
              <w:t>1</w:t>
            </w:r>
            <w:r w:rsidRPr="00CD5C63">
              <w:rPr>
                <w:rFonts w:cs="Arial"/>
                <w:b/>
                <w:szCs w:val="24"/>
              </w:rPr>
              <w:t xml:space="preserve"> </w:t>
            </w:r>
            <w:proofErr w:type="spellStart"/>
            <w:r w:rsidRPr="00CD5C63">
              <w:rPr>
                <w:rFonts w:cs="Arial"/>
                <w:b/>
                <w:szCs w:val="24"/>
              </w:rPr>
              <w:t>дүгээр</w:t>
            </w:r>
            <w:proofErr w:type="spellEnd"/>
            <w:r w:rsidRPr="00CD5C63">
              <w:rPr>
                <w:rFonts w:cs="Arial"/>
                <w:b/>
                <w:szCs w:val="24"/>
              </w:rPr>
              <w:t xml:space="preserve"> </w:t>
            </w:r>
            <w:proofErr w:type="spellStart"/>
            <w:r w:rsidRPr="00CD5C63">
              <w:rPr>
                <w:rFonts w:cs="Arial"/>
                <w:b/>
                <w:szCs w:val="24"/>
              </w:rPr>
              <w:t>зүйл</w:t>
            </w:r>
            <w:proofErr w:type="spellEnd"/>
            <w:r w:rsidRPr="00CD5C63">
              <w:rPr>
                <w:rFonts w:cs="Arial"/>
                <w:b/>
                <w:szCs w:val="24"/>
              </w:rPr>
              <w:t xml:space="preserve">. </w:t>
            </w:r>
            <w:proofErr w:type="spellStart"/>
            <w:r w:rsidRPr="00CD5C63">
              <w:rPr>
                <w:rFonts w:cs="Arial"/>
                <w:b/>
                <w:szCs w:val="24"/>
              </w:rPr>
              <w:t>Ус</w:t>
            </w:r>
            <w:proofErr w:type="spellEnd"/>
            <w:r w:rsidRPr="00CD5C63">
              <w:rPr>
                <w:rFonts w:cs="Arial"/>
                <w:b/>
                <w:szCs w:val="24"/>
              </w:rPr>
              <w:t xml:space="preserve"> </w:t>
            </w:r>
            <w:proofErr w:type="spellStart"/>
            <w:r w:rsidRPr="00CD5C63">
              <w:rPr>
                <w:rFonts w:cs="Arial"/>
                <w:b/>
                <w:szCs w:val="24"/>
              </w:rPr>
              <w:t>ашиглах</w:t>
            </w:r>
            <w:proofErr w:type="spellEnd"/>
            <w:r w:rsidRPr="00CD5C63">
              <w:rPr>
                <w:rFonts w:cs="Arial"/>
                <w:b/>
                <w:szCs w:val="24"/>
              </w:rPr>
              <w:t xml:space="preserve"> </w:t>
            </w:r>
            <w:proofErr w:type="spellStart"/>
            <w:r w:rsidRPr="00CD5C63">
              <w:rPr>
                <w:rFonts w:cs="Arial"/>
                <w:b/>
                <w:szCs w:val="24"/>
              </w:rPr>
              <w:t>эрхийн</w:t>
            </w:r>
            <w:proofErr w:type="spellEnd"/>
            <w:r w:rsidRPr="00CD5C63">
              <w:rPr>
                <w:rFonts w:cs="Arial"/>
                <w:b/>
                <w:szCs w:val="24"/>
              </w:rPr>
              <w:t xml:space="preserve"> </w:t>
            </w:r>
            <w:proofErr w:type="spellStart"/>
            <w:r w:rsidRPr="00CD5C63">
              <w:rPr>
                <w:rFonts w:cs="Arial"/>
                <w:b/>
                <w:szCs w:val="24"/>
              </w:rPr>
              <w:t>эрэмбэ</w:t>
            </w:r>
            <w:proofErr w:type="spellEnd"/>
            <w:r w:rsidRPr="00CD5C63">
              <w:rPr>
                <w:rFonts w:cs="Arial"/>
                <w:szCs w:val="24"/>
              </w:rPr>
              <w:t xml:space="preserve"> </w:t>
            </w:r>
          </w:p>
          <w:p w:rsidR="00CD5C63" w:rsidRPr="00CD5C63" w:rsidRDefault="00CD5C63" w:rsidP="00CD5C63">
            <w:pPr>
              <w:jc w:val="both"/>
              <w:rPr>
                <w:rFonts w:cs="Arial"/>
                <w:szCs w:val="24"/>
              </w:rPr>
            </w:pP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 xml:space="preserve">.1.Иргэн, </w:t>
            </w:r>
            <w:proofErr w:type="spellStart"/>
            <w:r w:rsidRPr="00CD5C63">
              <w:rPr>
                <w:rFonts w:cs="Arial"/>
                <w:szCs w:val="24"/>
              </w:rPr>
              <w:t>аж</w:t>
            </w:r>
            <w:proofErr w:type="spellEnd"/>
            <w:r w:rsidRPr="00CD5C63">
              <w:rPr>
                <w:rFonts w:cs="Arial"/>
                <w:szCs w:val="24"/>
              </w:rPr>
              <w:t xml:space="preserve"> </w:t>
            </w:r>
            <w:proofErr w:type="spellStart"/>
            <w:r w:rsidRPr="00CD5C63">
              <w:rPr>
                <w:rFonts w:cs="Arial"/>
                <w:szCs w:val="24"/>
              </w:rPr>
              <w:t>ахуйн</w:t>
            </w:r>
            <w:proofErr w:type="spellEnd"/>
            <w:r w:rsidRPr="00CD5C63">
              <w:rPr>
                <w:rFonts w:cs="Arial"/>
                <w:szCs w:val="24"/>
              </w:rPr>
              <w:t xml:space="preserve"> </w:t>
            </w:r>
            <w:proofErr w:type="spellStart"/>
            <w:r w:rsidRPr="00CD5C63">
              <w:rPr>
                <w:rFonts w:cs="Arial"/>
                <w:szCs w:val="24"/>
              </w:rPr>
              <w:t>нэгж</w:t>
            </w:r>
            <w:proofErr w:type="spellEnd"/>
            <w:r w:rsidRPr="00CD5C63">
              <w:rPr>
                <w:rFonts w:cs="Arial"/>
                <w:szCs w:val="24"/>
              </w:rPr>
              <w:t xml:space="preserve">, </w:t>
            </w:r>
            <w:proofErr w:type="spellStart"/>
            <w:r w:rsidRPr="00CD5C63">
              <w:rPr>
                <w:rFonts w:cs="Arial"/>
                <w:szCs w:val="24"/>
              </w:rPr>
              <w:t>байгууллагын</w:t>
            </w:r>
            <w:proofErr w:type="spellEnd"/>
            <w:r w:rsidRPr="00CD5C63">
              <w:rPr>
                <w:rFonts w:cs="Arial"/>
                <w:szCs w:val="24"/>
              </w:rPr>
              <w:t xml:space="preserve"> </w:t>
            </w:r>
            <w:proofErr w:type="spellStart"/>
            <w:r w:rsidRPr="00CD5C63">
              <w:rPr>
                <w:rFonts w:cs="Arial"/>
                <w:szCs w:val="24"/>
              </w:rPr>
              <w:t>ус</w:t>
            </w:r>
            <w:proofErr w:type="spellEnd"/>
            <w:r w:rsidRPr="00CD5C63">
              <w:rPr>
                <w:rFonts w:cs="Arial"/>
                <w:szCs w:val="24"/>
              </w:rPr>
              <w:t xml:space="preserve"> </w:t>
            </w:r>
            <w:proofErr w:type="spellStart"/>
            <w:r w:rsidRPr="00CD5C63">
              <w:rPr>
                <w:rFonts w:cs="Arial"/>
                <w:szCs w:val="24"/>
              </w:rPr>
              <w:t>ашиглах</w:t>
            </w:r>
            <w:proofErr w:type="spellEnd"/>
            <w:r w:rsidRPr="00CD5C63">
              <w:rPr>
                <w:rFonts w:cs="Arial"/>
                <w:szCs w:val="24"/>
              </w:rPr>
              <w:t xml:space="preserve"> </w:t>
            </w:r>
            <w:proofErr w:type="spellStart"/>
            <w:r w:rsidRPr="00CD5C63">
              <w:rPr>
                <w:rFonts w:cs="Arial"/>
                <w:szCs w:val="24"/>
              </w:rPr>
              <w:t>эрхийн</w:t>
            </w:r>
            <w:proofErr w:type="spellEnd"/>
            <w:r w:rsidRPr="00CD5C63">
              <w:rPr>
                <w:rFonts w:cs="Arial"/>
                <w:szCs w:val="24"/>
              </w:rPr>
              <w:t xml:space="preserve"> </w:t>
            </w:r>
            <w:proofErr w:type="spellStart"/>
            <w:r w:rsidRPr="00CD5C63">
              <w:rPr>
                <w:rFonts w:cs="Arial"/>
                <w:szCs w:val="24"/>
              </w:rPr>
              <w:t>эрэмбийг</w:t>
            </w:r>
            <w:proofErr w:type="spellEnd"/>
            <w:r w:rsidRPr="00CD5C63">
              <w:rPr>
                <w:rFonts w:cs="Arial"/>
                <w:szCs w:val="24"/>
              </w:rPr>
              <w:t xml:space="preserve"> </w:t>
            </w:r>
            <w:proofErr w:type="spellStart"/>
            <w:r w:rsidRPr="00CD5C63">
              <w:rPr>
                <w:rFonts w:cs="Arial"/>
                <w:szCs w:val="24"/>
              </w:rPr>
              <w:t>дараах</w:t>
            </w:r>
            <w:proofErr w:type="spellEnd"/>
            <w:r w:rsidRPr="00CD5C63">
              <w:rPr>
                <w:rFonts w:cs="Arial"/>
                <w:szCs w:val="24"/>
              </w:rPr>
              <w:t xml:space="preserve"> </w:t>
            </w:r>
            <w:proofErr w:type="spellStart"/>
            <w:r w:rsidRPr="00CD5C63">
              <w:rPr>
                <w:rFonts w:cs="Arial"/>
                <w:szCs w:val="24"/>
              </w:rPr>
              <w:t>байдлаар</w:t>
            </w:r>
            <w:proofErr w:type="spellEnd"/>
            <w:r w:rsidRPr="00CD5C63">
              <w:rPr>
                <w:rFonts w:cs="Arial"/>
                <w:szCs w:val="24"/>
              </w:rPr>
              <w:t xml:space="preserve"> </w:t>
            </w:r>
            <w:proofErr w:type="spellStart"/>
            <w:r w:rsidRPr="00CD5C63">
              <w:rPr>
                <w:rFonts w:cs="Arial"/>
                <w:szCs w:val="24"/>
              </w:rPr>
              <w:t>тогтооно</w:t>
            </w:r>
            <w:proofErr w:type="spellEnd"/>
            <w:r w:rsidRPr="00CD5C63">
              <w:rPr>
                <w:rFonts w:cs="Arial"/>
                <w:szCs w:val="24"/>
              </w:rPr>
              <w:t xml:space="preserve">. </w:t>
            </w:r>
            <w:proofErr w:type="spellStart"/>
            <w:r w:rsidRPr="00CD5C63">
              <w:rPr>
                <w:rFonts w:cs="Arial"/>
                <w:szCs w:val="24"/>
              </w:rPr>
              <w:t>Эхний</w:t>
            </w:r>
            <w:proofErr w:type="spellEnd"/>
            <w:r w:rsidRPr="00CD5C63">
              <w:rPr>
                <w:rFonts w:cs="Arial"/>
                <w:szCs w:val="24"/>
              </w:rPr>
              <w:t xml:space="preserve"> </w:t>
            </w:r>
            <w:proofErr w:type="spellStart"/>
            <w:r w:rsidRPr="00CD5C63">
              <w:rPr>
                <w:rFonts w:cs="Arial"/>
                <w:szCs w:val="24"/>
              </w:rPr>
              <w:t>эрэмбийн</w:t>
            </w:r>
            <w:proofErr w:type="spellEnd"/>
            <w:r w:rsidRPr="00CD5C63">
              <w:rPr>
                <w:rFonts w:cs="Arial"/>
                <w:szCs w:val="24"/>
              </w:rPr>
              <w:t xml:space="preserve"> </w:t>
            </w:r>
            <w:proofErr w:type="spellStart"/>
            <w:r w:rsidRPr="00CD5C63">
              <w:rPr>
                <w:rFonts w:cs="Arial"/>
                <w:szCs w:val="24"/>
              </w:rPr>
              <w:t>усны</w:t>
            </w:r>
            <w:proofErr w:type="spellEnd"/>
            <w:r w:rsidRPr="00CD5C63">
              <w:rPr>
                <w:rFonts w:cs="Arial"/>
                <w:szCs w:val="24"/>
              </w:rPr>
              <w:t xml:space="preserve"> </w:t>
            </w:r>
            <w:proofErr w:type="spellStart"/>
            <w:r w:rsidRPr="00CD5C63">
              <w:rPr>
                <w:rFonts w:cs="Arial"/>
                <w:szCs w:val="24"/>
              </w:rPr>
              <w:t>хэрэгцээ</w:t>
            </w:r>
            <w:proofErr w:type="spellEnd"/>
            <w:r w:rsidRPr="00CD5C63">
              <w:rPr>
                <w:rFonts w:cs="Arial"/>
                <w:szCs w:val="24"/>
              </w:rPr>
              <w:t xml:space="preserve"> </w:t>
            </w:r>
            <w:proofErr w:type="spellStart"/>
            <w:r w:rsidRPr="00CD5C63">
              <w:rPr>
                <w:rFonts w:cs="Arial"/>
                <w:szCs w:val="24"/>
              </w:rPr>
              <w:t>бүрэн</w:t>
            </w:r>
            <w:proofErr w:type="spellEnd"/>
            <w:r w:rsidRPr="00CD5C63">
              <w:rPr>
                <w:rFonts w:cs="Arial"/>
                <w:szCs w:val="24"/>
              </w:rPr>
              <w:t xml:space="preserve"> </w:t>
            </w:r>
            <w:proofErr w:type="spellStart"/>
            <w:r w:rsidRPr="00CD5C63">
              <w:rPr>
                <w:rFonts w:cs="Arial"/>
                <w:szCs w:val="24"/>
              </w:rPr>
              <w:t>хангагдаагүй</w:t>
            </w:r>
            <w:proofErr w:type="spellEnd"/>
            <w:r w:rsidRPr="00CD5C63">
              <w:rPr>
                <w:rFonts w:cs="Arial"/>
                <w:szCs w:val="24"/>
              </w:rPr>
              <w:t xml:space="preserve"> </w:t>
            </w:r>
            <w:proofErr w:type="spellStart"/>
            <w:r w:rsidRPr="00CD5C63">
              <w:rPr>
                <w:rFonts w:cs="Arial"/>
                <w:szCs w:val="24"/>
              </w:rPr>
              <w:t>тохиолдолд</w:t>
            </w:r>
            <w:proofErr w:type="spellEnd"/>
            <w:r w:rsidRPr="00CD5C63">
              <w:rPr>
                <w:rFonts w:cs="Arial"/>
                <w:szCs w:val="24"/>
              </w:rPr>
              <w:t xml:space="preserve"> </w:t>
            </w:r>
            <w:proofErr w:type="spellStart"/>
            <w:r w:rsidRPr="00CD5C63">
              <w:rPr>
                <w:rFonts w:cs="Arial"/>
                <w:szCs w:val="24"/>
              </w:rPr>
              <w:t>дараагийн</w:t>
            </w:r>
            <w:proofErr w:type="spellEnd"/>
            <w:r w:rsidRPr="00CD5C63">
              <w:rPr>
                <w:rFonts w:cs="Arial"/>
                <w:szCs w:val="24"/>
              </w:rPr>
              <w:t xml:space="preserve"> </w:t>
            </w:r>
            <w:proofErr w:type="spellStart"/>
            <w:r w:rsidRPr="00CD5C63">
              <w:rPr>
                <w:rFonts w:cs="Arial"/>
                <w:szCs w:val="24"/>
              </w:rPr>
              <w:t>эрэмбэд</w:t>
            </w:r>
            <w:proofErr w:type="spellEnd"/>
            <w:r w:rsidRPr="00CD5C63">
              <w:rPr>
                <w:rFonts w:cs="Arial"/>
                <w:szCs w:val="24"/>
              </w:rPr>
              <w:t xml:space="preserve"> </w:t>
            </w:r>
            <w:proofErr w:type="spellStart"/>
            <w:r w:rsidRPr="00CD5C63">
              <w:rPr>
                <w:rFonts w:cs="Arial"/>
                <w:szCs w:val="24"/>
              </w:rPr>
              <w:t>ус</w:t>
            </w:r>
            <w:proofErr w:type="spellEnd"/>
            <w:r w:rsidRPr="00CD5C63">
              <w:rPr>
                <w:rFonts w:cs="Arial"/>
                <w:szCs w:val="24"/>
              </w:rPr>
              <w:t xml:space="preserve"> </w:t>
            </w:r>
            <w:proofErr w:type="spellStart"/>
            <w:r w:rsidRPr="00CD5C63">
              <w:rPr>
                <w:rFonts w:cs="Arial"/>
                <w:szCs w:val="24"/>
              </w:rPr>
              <w:t>хуваарилахгүй</w:t>
            </w:r>
            <w:proofErr w:type="spellEnd"/>
            <w:r w:rsidRPr="00CD5C63">
              <w:rPr>
                <w:rFonts w:cs="Arial"/>
                <w:szCs w:val="24"/>
              </w:rPr>
              <w:t xml:space="preserve"> </w:t>
            </w:r>
            <w:proofErr w:type="spellStart"/>
            <w:r w:rsidRPr="00CD5C63">
              <w:rPr>
                <w:rFonts w:cs="Arial"/>
                <w:szCs w:val="24"/>
              </w:rPr>
              <w:t>болно</w:t>
            </w:r>
            <w:proofErr w:type="spellEnd"/>
            <w:r w:rsidRPr="00CD5C63">
              <w:rPr>
                <w:rFonts w:cs="Arial"/>
                <w:szCs w:val="24"/>
              </w:rPr>
              <w:t>.</w:t>
            </w:r>
          </w:p>
          <w:p w:rsidR="00CD5C63" w:rsidRPr="00CD5C63" w:rsidRDefault="00CD5C63" w:rsidP="00CD5C63">
            <w:pPr>
              <w:jc w:val="both"/>
              <w:rPr>
                <w:rFonts w:cs="Arial"/>
                <w:szCs w:val="24"/>
                <w:vertAlign w:val="superscript"/>
              </w:rPr>
            </w:pP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 xml:space="preserve">.1.1.Хүн </w:t>
            </w:r>
            <w:proofErr w:type="spellStart"/>
            <w:r w:rsidRPr="00CD5C63">
              <w:rPr>
                <w:rFonts w:cs="Arial"/>
                <w:szCs w:val="24"/>
              </w:rPr>
              <w:t>амын</w:t>
            </w:r>
            <w:proofErr w:type="spellEnd"/>
            <w:r w:rsidRPr="00CD5C63">
              <w:rPr>
                <w:rFonts w:cs="Arial"/>
                <w:szCs w:val="24"/>
              </w:rPr>
              <w:t xml:space="preserve"> </w:t>
            </w:r>
            <w:proofErr w:type="spellStart"/>
            <w:r w:rsidRPr="00CD5C63">
              <w:rPr>
                <w:rFonts w:cs="Arial"/>
                <w:szCs w:val="24"/>
              </w:rPr>
              <w:t>унд</w:t>
            </w:r>
            <w:proofErr w:type="spellEnd"/>
            <w:r w:rsidRPr="00CD5C63">
              <w:rPr>
                <w:rFonts w:cs="Arial"/>
                <w:szCs w:val="24"/>
              </w:rPr>
              <w:t xml:space="preserve">, </w:t>
            </w:r>
            <w:proofErr w:type="spellStart"/>
            <w:r w:rsidRPr="00CD5C63">
              <w:rPr>
                <w:rFonts w:cs="Arial"/>
                <w:szCs w:val="24"/>
              </w:rPr>
              <w:t>ахуй</w:t>
            </w:r>
            <w:proofErr w:type="spellEnd"/>
            <w:r w:rsidRPr="00CD5C63">
              <w:rPr>
                <w:rFonts w:cs="Arial"/>
                <w:szCs w:val="24"/>
              </w:rPr>
              <w:t>;</w:t>
            </w: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 xml:space="preserve">.1.2.Хөдөө </w:t>
            </w:r>
            <w:proofErr w:type="spellStart"/>
            <w:r w:rsidRPr="00CD5C63">
              <w:rPr>
                <w:rFonts w:cs="Arial"/>
                <w:szCs w:val="24"/>
              </w:rPr>
              <w:t>аж</w:t>
            </w:r>
            <w:proofErr w:type="spellEnd"/>
            <w:r w:rsidRPr="00CD5C63">
              <w:rPr>
                <w:rFonts w:cs="Arial"/>
                <w:szCs w:val="24"/>
              </w:rPr>
              <w:t xml:space="preserve"> </w:t>
            </w:r>
            <w:proofErr w:type="spellStart"/>
            <w:r w:rsidRPr="00CD5C63">
              <w:rPr>
                <w:rFonts w:cs="Arial"/>
                <w:szCs w:val="24"/>
              </w:rPr>
              <w:t>ахуй</w:t>
            </w:r>
            <w:proofErr w:type="spellEnd"/>
            <w:r w:rsidRPr="00CD5C63">
              <w:rPr>
                <w:rFonts w:cs="Arial"/>
                <w:szCs w:val="24"/>
              </w:rPr>
              <w:t>;</w:t>
            </w: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.1.3.Үйлдвэрлэл;</w:t>
            </w: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 xml:space="preserve">.1.4.Уул </w:t>
            </w:r>
            <w:proofErr w:type="spellStart"/>
            <w:r w:rsidRPr="00CD5C63">
              <w:rPr>
                <w:rFonts w:cs="Arial"/>
                <w:szCs w:val="24"/>
              </w:rPr>
              <w:t>уурхай</w:t>
            </w:r>
            <w:proofErr w:type="spellEnd"/>
            <w:r w:rsidRPr="00CD5C63">
              <w:rPr>
                <w:rFonts w:cs="Arial"/>
                <w:szCs w:val="24"/>
              </w:rPr>
              <w:t xml:space="preserve">, </w:t>
            </w:r>
            <w:proofErr w:type="spellStart"/>
            <w:r w:rsidRPr="00CD5C63">
              <w:rPr>
                <w:rFonts w:cs="Arial"/>
                <w:szCs w:val="24"/>
              </w:rPr>
              <w:t>баяжуулах</w:t>
            </w:r>
            <w:proofErr w:type="spellEnd"/>
            <w:r w:rsidRPr="00CD5C63">
              <w:rPr>
                <w:rFonts w:cs="Arial"/>
                <w:szCs w:val="24"/>
              </w:rPr>
              <w:t xml:space="preserve"> </w:t>
            </w:r>
            <w:proofErr w:type="spellStart"/>
            <w:r w:rsidRPr="00CD5C63">
              <w:rPr>
                <w:rFonts w:cs="Arial"/>
                <w:szCs w:val="24"/>
              </w:rPr>
              <w:t>үйлдвэр</w:t>
            </w:r>
            <w:proofErr w:type="spellEnd"/>
            <w:r w:rsidRPr="00CD5C63">
              <w:rPr>
                <w:rFonts w:cs="Arial"/>
                <w:szCs w:val="24"/>
              </w:rPr>
              <w:t>;</w:t>
            </w:r>
          </w:p>
          <w:p w:rsidR="00CD5C63" w:rsidRPr="00CD5C63" w:rsidRDefault="00CD5C63" w:rsidP="00CD5C63">
            <w:pPr>
              <w:jc w:val="both"/>
              <w:rPr>
                <w:rFonts w:cs="Arial"/>
                <w:szCs w:val="24"/>
              </w:rPr>
            </w:pPr>
            <w:r w:rsidRPr="00CD5C63">
              <w:rPr>
                <w:rFonts w:cs="Arial"/>
                <w:szCs w:val="24"/>
              </w:rPr>
              <w:t>4</w:t>
            </w:r>
            <w:r w:rsidRPr="00CD5C63">
              <w:rPr>
                <w:rFonts w:cs="Arial"/>
                <w:szCs w:val="24"/>
                <w:vertAlign w:val="superscript"/>
              </w:rPr>
              <w:t>1</w:t>
            </w:r>
            <w:r w:rsidRPr="00CD5C63">
              <w:rPr>
                <w:rFonts w:cs="Arial"/>
                <w:szCs w:val="24"/>
              </w:rPr>
              <w:t>.1.5.Бусад.</w:t>
            </w:r>
          </w:p>
          <w:p w:rsidR="00CD5C63" w:rsidRPr="00CD5C63" w:rsidRDefault="00CD5C63" w:rsidP="00CD5C63">
            <w:pPr>
              <w:jc w:val="both"/>
              <w:rPr>
                <w:rFonts w:cs="Arial"/>
                <w:szCs w:val="24"/>
              </w:rPr>
            </w:pPr>
          </w:p>
          <w:p w:rsidR="00CD5C63" w:rsidRPr="00CD5C63" w:rsidRDefault="00CD5C63" w:rsidP="00CD5C63">
            <w:pPr>
              <w:jc w:val="both"/>
              <w:rPr>
                <w:rFonts w:cs="Arial"/>
                <w:szCs w:val="24"/>
                <w:lang w:val="mn-MN"/>
              </w:rPr>
            </w:pPr>
            <w:r w:rsidRPr="00CD5C63">
              <w:rPr>
                <w:rFonts w:cs="Arial"/>
                <w:szCs w:val="24"/>
              </w:rPr>
              <w:t>4</w:t>
            </w:r>
            <w:r w:rsidRPr="00CD5C63">
              <w:rPr>
                <w:rFonts w:cs="Arial"/>
                <w:szCs w:val="24"/>
                <w:vertAlign w:val="superscript"/>
              </w:rPr>
              <w:t>1</w:t>
            </w:r>
            <w:r w:rsidRPr="00CD5C63">
              <w:rPr>
                <w:rFonts w:cs="Arial"/>
                <w:szCs w:val="24"/>
              </w:rPr>
              <w:t xml:space="preserve">.2.Газрын </w:t>
            </w:r>
            <w:proofErr w:type="spellStart"/>
            <w:r w:rsidRPr="00CD5C63">
              <w:rPr>
                <w:rFonts w:cs="Arial"/>
                <w:szCs w:val="24"/>
              </w:rPr>
              <w:t>доорх</w:t>
            </w:r>
            <w:proofErr w:type="spellEnd"/>
            <w:r w:rsidRPr="00CD5C63">
              <w:rPr>
                <w:rFonts w:cs="Arial"/>
                <w:szCs w:val="24"/>
              </w:rPr>
              <w:t xml:space="preserve"> </w:t>
            </w:r>
            <w:proofErr w:type="spellStart"/>
            <w:r w:rsidRPr="00CD5C63">
              <w:rPr>
                <w:rFonts w:cs="Arial"/>
                <w:szCs w:val="24"/>
              </w:rPr>
              <w:t>цэнгэг</w:t>
            </w:r>
            <w:proofErr w:type="spellEnd"/>
            <w:r w:rsidRPr="00CD5C63">
              <w:rPr>
                <w:rFonts w:cs="Arial"/>
                <w:szCs w:val="24"/>
              </w:rPr>
              <w:t xml:space="preserve"> </w:t>
            </w:r>
            <w:proofErr w:type="spellStart"/>
            <w:r w:rsidRPr="00CD5C63">
              <w:rPr>
                <w:rFonts w:cs="Arial"/>
                <w:szCs w:val="24"/>
              </w:rPr>
              <w:t>усны</w:t>
            </w:r>
            <w:proofErr w:type="spellEnd"/>
            <w:r w:rsidRPr="00CD5C63">
              <w:rPr>
                <w:rFonts w:cs="Arial"/>
                <w:szCs w:val="24"/>
              </w:rPr>
              <w:t xml:space="preserve"> </w:t>
            </w:r>
            <w:proofErr w:type="spellStart"/>
            <w:r w:rsidRPr="00CD5C63">
              <w:rPr>
                <w:rFonts w:cs="Arial"/>
                <w:szCs w:val="24"/>
              </w:rPr>
              <w:t>ордыг</w:t>
            </w:r>
            <w:proofErr w:type="spellEnd"/>
            <w:r w:rsidRPr="00CD5C63">
              <w:rPr>
                <w:rFonts w:cs="Arial"/>
                <w:szCs w:val="24"/>
              </w:rPr>
              <w:t xml:space="preserve"> </w:t>
            </w:r>
            <w:proofErr w:type="spellStart"/>
            <w:r w:rsidRPr="00CD5C63">
              <w:rPr>
                <w:rFonts w:cs="Arial"/>
                <w:szCs w:val="24"/>
              </w:rPr>
              <w:t>уул</w:t>
            </w:r>
            <w:proofErr w:type="spellEnd"/>
            <w:r w:rsidRPr="00CD5C63">
              <w:rPr>
                <w:rFonts w:cs="Arial"/>
                <w:szCs w:val="24"/>
              </w:rPr>
              <w:t xml:space="preserve"> </w:t>
            </w:r>
            <w:proofErr w:type="spellStart"/>
            <w:r w:rsidRPr="00CD5C63">
              <w:rPr>
                <w:rFonts w:cs="Arial"/>
                <w:szCs w:val="24"/>
              </w:rPr>
              <w:t>уурхай</w:t>
            </w:r>
            <w:proofErr w:type="spellEnd"/>
            <w:r w:rsidRPr="00CD5C63">
              <w:rPr>
                <w:rFonts w:cs="Arial"/>
                <w:szCs w:val="24"/>
              </w:rPr>
              <w:t xml:space="preserve"> </w:t>
            </w:r>
            <w:proofErr w:type="spellStart"/>
            <w:r w:rsidRPr="00CD5C63">
              <w:rPr>
                <w:rFonts w:cs="Arial"/>
                <w:szCs w:val="24"/>
              </w:rPr>
              <w:t>болон</w:t>
            </w:r>
            <w:proofErr w:type="spellEnd"/>
            <w:r w:rsidRPr="00CD5C63">
              <w:rPr>
                <w:rFonts w:cs="Arial"/>
                <w:szCs w:val="24"/>
              </w:rPr>
              <w:t xml:space="preserve"> </w:t>
            </w:r>
            <w:proofErr w:type="spellStart"/>
            <w:r w:rsidRPr="00CD5C63">
              <w:rPr>
                <w:rFonts w:cs="Arial"/>
                <w:szCs w:val="24"/>
              </w:rPr>
              <w:t>үйлдвэрийн</w:t>
            </w:r>
            <w:proofErr w:type="spellEnd"/>
            <w:r w:rsidRPr="00CD5C63">
              <w:rPr>
                <w:rFonts w:cs="Arial"/>
                <w:szCs w:val="24"/>
              </w:rPr>
              <w:t xml:space="preserve"> </w:t>
            </w:r>
            <w:proofErr w:type="spellStart"/>
            <w:r w:rsidRPr="00CD5C63">
              <w:rPr>
                <w:rFonts w:cs="Arial"/>
                <w:szCs w:val="24"/>
              </w:rPr>
              <w:t>зориулалтаар</w:t>
            </w:r>
            <w:proofErr w:type="spellEnd"/>
            <w:r w:rsidRPr="00CD5C63">
              <w:rPr>
                <w:rFonts w:cs="Arial"/>
                <w:szCs w:val="24"/>
              </w:rPr>
              <w:t xml:space="preserve"> </w:t>
            </w:r>
            <w:proofErr w:type="spellStart"/>
            <w:r w:rsidRPr="00CD5C63">
              <w:rPr>
                <w:rFonts w:cs="Arial"/>
                <w:szCs w:val="24"/>
              </w:rPr>
              <w:t>ашиглахыг</w:t>
            </w:r>
            <w:proofErr w:type="spellEnd"/>
            <w:r w:rsidRPr="00CD5C63">
              <w:rPr>
                <w:rFonts w:cs="Arial"/>
                <w:szCs w:val="24"/>
              </w:rPr>
              <w:t xml:space="preserve"> </w:t>
            </w:r>
            <w:proofErr w:type="spellStart"/>
            <w:r w:rsidRPr="00CD5C63">
              <w:rPr>
                <w:rFonts w:cs="Arial"/>
                <w:szCs w:val="24"/>
              </w:rPr>
              <w:t>хориглоно</w:t>
            </w:r>
            <w:proofErr w:type="spellEnd"/>
            <w:r w:rsidRPr="00CD5C63">
              <w:rPr>
                <w:rFonts w:cs="Arial"/>
                <w:szCs w:val="24"/>
              </w:rPr>
              <w:t xml:space="preserve">. </w:t>
            </w:r>
            <w:proofErr w:type="spellStart"/>
            <w:r w:rsidRPr="00CD5C63">
              <w:rPr>
                <w:rFonts w:cs="Arial"/>
                <w:szCs w:val="24"/>
              </w:rPr>
              <w:t>Энэхүү</w:t>
            </w:r>
            <w:proofErr w:type="spellEnd"/>
            <w:r w:rsidRPr="00CD5C63">
              <w:rPr>
                <w:rFonts w:cs="Arial"/>
                <w:szCs w:val="24"/>
              </w:rPr>
              <w:t xml:space="preserve"> </w:t>
            </w:r>
            <w:proofErr w:type="spellStart"/>
            <w:r w:rsidRPr="00CD5C63">
              <w:rPr>
                <w:rFonts w:cs="Arial"/>
                <w:szCs w:val="24"/>
              </w:rPr>
              <w:t>заалт</w:t>
            </w:r>
            <w:proofErr w:type="spellEnd"/>
            <w:r w:rsidRPr="00CD5C63">
              <w:rPr>
                <w:rFonts w:cs="Arial"/>
                <w:szCs w:val="24"/>
              </w:rPr>
              <w:t xml:space="preserve"> </w:t>
            </w:r>
            <w:proofErr w:type="spellStart"/>
            <w:r w:rsidRPr="00CD5C63">
              <w:rPr>
                <w:rFonts w:cs="Arial"/>
                <w:szCs w:val="24"/>
              </w:rPr>
              <w:t>хүнсний</w:t>
            </w:r>
            <w:proofErr w:type="spellEnd"/>
            <w:r w:rsidRPr="00CD5C63">
              <w:rPr>
                <w:rFonts w:cs="Arial"/>
                <w:szCs w:val="24"/>
              </w:rPr>
              <w:t xml:space="preserve"> </w:t>
            </w:r>
            <w:proofErr w:type="spellStart"/>
            <w:r w:rsidRPr="00CD5C63">
              <w:rPr>
                <w:rFonts w:cs="Arial"/>
                <w:szCs w:val="24"/>
              </w:rPr>
              <w:t>үйлдвэрлэлд</w:t>
            </w:r>
            <w:proofErr w:type="spellEnd"/>
            <w:r w:rsidRPr="00CD5C63">
              <w:rPr>
                <w:rFonts w:cs="Arial"/>
                <w:szCs w:val="24"/>
              </w:rPr>
              <w:t xml:space="preserve"> </w:t>
            </w:r>
            <w:proofErr w:type="spellStart"/>
            <w:r w:rsidRPr="00CD5C63">
              <w:rPr>
                <w:rFonts w:cs="Arial"/>
                <w:szCs w:val="24"/>
              </w:rPr>
              <w:t>хамаарахгүй</w:t>
            </w:r>
            <w:proofErr w:type="spellEnd"/>
            <w:r w:rsidRPr="00CD5C63">
              <w:rPr>
                <w:rFonts w:cs="Arial"/>
                <w:szCs w:val="24"/>
              </w:rPr>
              <w:t xml:space="preserve"> </w:t>
            </w:r>
            <w:proofErr w:type="spellStart"/>
            <w:r w:rsidRPr="00CD5C63">
              <w:rPr>
                <w:rFonts w:cs="Arial"/>
                <w:szCs w:val="24"/>
              </w:rPr>
              <w:t>болно</w:t>
            </w:r>
            <w:proofErr w:type="spellEnd"/>
            <w:r w:rsidRPr="00CD5C63">
              <w:rPr>
                <w:rFonts w:cs="Arial"/>
                <w:szCs w:val="24"/>
                <w:lang w:val="mn-MN"/>
              </w:rPr>
              <w:t>.”</w:t>
            </w:r>
          </w:p>
          <w:p w:rsidR="002A7D13" w:rsidRPr="00171FD1" w:rsidRDefault="002A7D13" w:rsidP="00171FD1">
            <w:pPr>
              <w:spacing w:line="276" w:lineRule="auto"/>
              <w:jc w:val="both"/>
              <w:rPr>
                <w:rFonts w:cs="Arial"/>
                <w:color w:val="FF0000"/>
                <w:szCs w:val="24"/>
                <w:lang w:val="mn-MN"/>
              </w:rPr>
            </w:pPr>
          </w:p>
        </w:tc>
      </w:tr>
      <w:tr w:rsidR="00070BF2" w:rsidRPr="00933508" w:rsidTr="00CD5C63">
        <w:trPr>
          <w:jc w:val="center"/>
        </w:trPr>
        <w:tc>
          <w:tcPr>
            <w:tcW w:w="555" w:type="dxa"/>
            <w:vAlign w:val="center"/>
          </w:tcPr>
          <w:p w:rsidR="00070BF2" w:rsidRPr="00171FD1" w:rsidRDefault="00CD5C63" w:rsidP="00171FD1">
            <w:pPr>
              <w:spacing w:line="276" w:lineRule="auto"/>
              <w:jc w:val="center"/>
              <w:rPr>
                <w:rFonts w:cs="Arial"/>
                <w:bCs/>
                <w:szCs w:val="24"/>
                <w:lang w:val="mn-MN"/>
              </w:rPr>
            </w:pPr>
            <w:r>
              <w:rPr>
                <w:rFonts w:cs="Arial"/>
                <w:bCs/>
                <w:szCs w:val="24"/>
                <w:lang w:val="mn-MN"/>
              </w:rPr>
              <w:t>2</w:t>
            </w:r>
          </w:p>
        </w:tc>
        <w:tc>
          <w:tcPr>
            <w:tcW w:w="2583" w:type="dxa"/>
            <w:vAlign w:val="center"/>
          </w:tcPr>
          <w:p w:rsidR="00070BF2" w:rsidRPr="00171FD1" w:rsidRDefault="00070BF2" w:rsidP="00933508">
            <w:pPr>
              <w:spacing w:line="276" w:lineRule="auto"/>
              <w:rPr>
                <w:rFonts w:cs="Arial"/>
                <w:bCs/>
                <w:szCs w:val="24"/>
                <w:lang w:val="mn-MN"/>
              </w:rPr>
            </w:pPr>
            <w:r w:rsidRPr="00171FD1">
              <w:rPr>
                <w:rStyle w:val="Strong"/>
                <w:rFonts w:cs="Arial"/>
                <w:bCs w:val="0"/>
                <w:szCs w:val="24"/>
                <w:shd w:val="clear" w:color="auto" w:fill="FFFFFF"/>
                <w:lang w:val="mn-MN"/>
              </w:rPr>
              <w:t>22 дугаар зүйл.Усны  нөөцийг хамгаалах</w:t>
            </w:r>
          </w:p>
        </w:tc>
        <w:tc>
          <w:tcPr>
            <w:tcW w:w="6405" w:type="dxa"/>
          </w:tcPr>
          <w:p w:rsidR="00070BF2" w:rsidRPr="00171FD1" w:rsidRDefault="00070BF2" w:rsidP="00171FD1">
            <w:pPr>
              <w:spacing w:line="276" w:lineRule="auto"/>
              <w:jc w:val="both"/>
              <w:rPr>
                <w:rFonts w:cs="Arial"/>
                <w:bCs/>
                <w:szCs w:val="24"/>
                <w:lang w:val="mn-MN"/>
              </w:rPr>
            </w:pPr>
            <w:r w:rsidRPr="00171FD1">
              <w:rPr>
                <w:rFonts w:cs="Arial"/>
                <w:bCs/>
                <w:szCs w:val="24"/>
                <w:lang w:val="mn-MN"/>
              </w:rPr>
              <w:t xml:space="preserve">Төслийн 1 дүгээр зүйлийн </w:t>
            </w:r>
            <w:r w:rsidR="00CD5C63">
              <w:rPr>
                <w:rFonts w:cs="Arial"/>
                <w:bCs/>
                <w:szCs w:val="24"/>
                <w:lang w:val="mn-MN"/>
              </w:rPr>
              <w:t>2</w:t>
            </w:r>
            <w:r w:rsidR="005A13A9" w:rsidRPr="00171FD1">
              <w:rPr>
                <w:rFonts w:cs="Arial"/>
                <w:bCs/>
                <w:szCs w:val="24"/>
                <w:lang w:val="mn-MN"/>
              </w:rPr>
              <w:t xml:space="preserve"> дэх</w:t>
            </w:r>
            <w:r w:rsidRPr="00171FD1">
              <w:rPr>
                <w:rFonts w:cs="Arial"/>
                <w:bCs/>
                <w:szCs w:val="24"/>
                <w:lang w:val="mn-MN"/>
              </w:rPr>
              <w:t xml:space="preserve"> заалтаар хуулийн 22 дугаар зүйлд доор дурдсан агуулгатай </w:t>
            </w:r>
            <w:r w:rsidR="00CD5C63">
              <w:rPr>
                <w:rFonts w:eastAsia="Times New Roman" w:cs="Arial"/>
                <w:szCs w:val="24"/>
                <w:lang w:val="mn-MN"/>
              </w:rPr>
              <w:t>22.20</w:t>
            </w:r>
            <w:r w:rsidRPr="00171FD1">
              <w:rPr>
                <w:rFonts w:eastAsia="Times New Roman" w:cs="Arial"/>
                <w:szCs w:val="24"/>
                <w:vertAlign w:val="superscript"/>
                <w:lang w:val="mn-MN"/>
              </w:rPr>
              <w:t xml:space="preserve"> </w:t>
            </w:r>
            <w:r w:rsidRPr="00171FD1">
              <w:rPr>
                <w:rFonts w:cs="Arial"/>
                <w:bCs/>
                <w:szCs w:val="24"/>
                <w:lang w:val="mn-MN"/>
              </w:rPr>
              <w:t>заалтуудыг нэмэх:</w:t>
            </w:r>
          </w:p>
          <w:p w:rsidR="00070BF2" w:rsidRPr="00171FD1" w:rsidRDefault="00CD5C63" w:rsidP="00171FD1">
            <w:pPr>
              <w:spacing w:line="276" w:lineRule="auto"/>
              <w:jc w:val="both"/>
              <w:rPr>
                <w:rFonts w:cs="Arial"/>
                <w:bCs/>
                <w:szCs w:val="24"/>
                <w:lang w:val="mn-MN"/>
              </w:rPr>
            </w:pPr>
            <w:r>
              <w:rPr>
                <w:rFonts w:eastAsia="Times New Roman" w:cs="Arial"/>
                <w:szCs w:val="24"/>
                <w:lang w:val="mn-MN"/>
              </w:rPr>
              <w:t>“22.20</w:t>
            </w:r>
            <w:r w:rsidR="00070BF2" w:rsidRPr="00171FD1">
              <w:rPr>
                <w:rFonts w:eastAsia="Times New Roman" w:cs="Arial"/>
                <w:szCs w:val="24"/>
                <w:lang w:val="mn-MN"/>
              </w:rPr>
              <w:t xml:space="preserve"> Цооног битүүмжлэх аргачлалыг байгаль орчны асуудал эрхэлсэн төрийн захиргааны төв байгууллага батална.”</w:t>
            </w:r>
          </w:p>
        </w:tc>
      </w:tr>
      <w:tr w:rsidR="00070BF2" w:rsidRPr="00933508" w:rsidTr="00CD5C63">
        <w:trPr>
          <w:jc w:val="center"/>
        </w:trPr>
        <w:tc>
          <w:tcPr>
            <w:tcW w:w="555" w:type="dxa"/>
            <w:vAlign w:val="center"/>
          </w:tcPr>
          <w:p w:rsidR="00070BF2" w:rsidRPr="00171FD1" w:rsidRDefault="00CD5C63" w:rsidP="00171FD1">
            <w:pPr>
              <w:spacing w:line="276" w:lineRule="auto"/>
              <w:jc w:val="center"/>
              <w:rPr>
                <w:rFonts w:cs="Arial"/>
                <w:bCs/>
                <w:szCs w:val="24"/>
                <w:lang w:val="mn-MN"/>
              </w:rPr>
            </w:pPr>
            <w:r>
              <w:rPr>
                <w:rFonts w:cs="Arial"/>
                <w:bCs/>
                <w:szCs w:val="24"/>
                <w:lang w:val="mn-MN"/>
              </w:rPr>
              <w:t>3</w:t>
            </w:r>
          </w:p>
        </w:tc>
        <w:tc>
          <w:tcPr>
            <w:tcW w:w="2583" w:type="dxa"/>
            <w:vAlign w:val="center"/>
          </w:tcPr>
          <w:p w:rsidR="00070BF2" w:rsidRPr="00171FD1" w:rsidRDefault="00070BF2" w:rsidP="00933508">
            <w:pPr>
              <w:spacing w:line="276" w:lineRule="auto"/>
              <w:rPr>
                <w:rFonts w:cs="Arial"/>
                <w:b/>
                <w:szCs w:val="24"/>
                <w:lang w:val="mn-MN"/>
              </w:rPr>
            </w:pPr>
            <w:r w:rsidRPr="00171FD1">
              <w:rPr>
                <w:rFonts w:cs="Arial"/>
                <w:b/>
                <w:szCs w:val="24"/>
                <w:lang w:val="mn-MN"/>
              </w:rPr>
              <w:t xml:space="preserve">25  дугаар зүйл.Ус бохирдуулсны </w:t>
            </w:r>
            <w:r w:rsidRPr="00171FD1">
              <w:rPr>
                <w:rFonts w:cs="Arial"/>
                <w:b/>
                <w:szCs w:val="24"/>
                <w:lang w:val="mn-MN"/>
              </w:rPr>
              <w:lastRenderedPageBreak/>
              <w:t>болон хомсдуулсны төлбөр, нөхөн төлбөр тогтоох</w:t>
            </w:r>
          </w:p>
        </w:tc>
        <w:tc>
          <w:tcPr>
            <w:tcW w:w="6405" w:type="dxa"/>
          </w:tcPr>
          <w:p w:rsidR="00070BF2" w:rsidRPr="00171FD1" w:rsidRDefault="00070BF2" w:rsidP="00171FD1">
            <w:pPr>
              <w:spacing w:line="276" w:lineRule="auto"/>
              <w:jc w:val="both"/>
              <w:rPr>
                <w:rFonts w:cs="Arial"/>
                <w:bCs/>
                <w:szCs w:val="24"/>
                <w:lang w:val="mn-MN"/>
              </w:rPr>
            </w:pPr>
            <w:r w:rsidRPr="00171FD1">
              <w:rPr>
                <w:rFonts w:cs="Arial"/>
                <w:bCs/>
                <w:szCs w:val="24"/>
                <w:lang w:val="mn-MN"/>
              </w:rPr>
              <w:lastRenderedPageBreak/>
              <w:t xml:space="preserve">Төслийн 1 дүгээр зүйлийн </w:t>
            </w:r>
            <w:r w:rsidR="00CD5C63">
              <w:rPr>
                <w:rFonts w:cs="Arial"/>
                <w:bCs/>
                <w:szCs w:val="24"/>
                <w:lang w:val="mn-MN"/>
              </w:rPr>
              <w:t>3</w:t>
            </w:r>
            <w:r w:rsidRPr="00171FD1">
              <w:rPr>
                <w:rFonts w:cs="Arial"/>
                <w:bCs/>
                <w:szCs w:val="24"/>
                <w:lang w:val="mn-MN"/>
              </w:rPr>
              <w:t xml:space="preserve"> дахь заалтаар хуулийн 25 дугаар зүйлд доор дурдсан агуулгатай </w:t>
            </w:r>
            <w:r w:rsidR="00CD5C63">
              <w:rPr>
                <w:rFonts w:cs="Arial"/>
                <w:szCs w:val="24"/>
                <w:lang w:val="mn-MN"/>
              </w:rPr>
              <w:t>25.7</w:t>
            </w:r>
            <w:r w:rsidRPr="00171FD1">
              <w:rPr>
                <w:rFonts w:cs="Arial"/>
                <w:szCs w:val="24"/>
                <w:lang w:val="mn-MN"/>
              </w:rPr>
              <w:t xml:space="preserve"> </w:t>
            </w:r>
            <w:r w:rsidRPr="00171FD1">
              <w:rPr>
                <w:rFonts w:cs="Arial"/>
                <w:bCs/>
                <w:szCs w:val="24"/>
                <w:lang w:val="mn-MN"/>
              </w:rPr>
              <w:t xml:space="preserve">заалтыг </w:t>
            </w:r>
            <w:r w:rsidRPr="00171FD1">
              <w:rPr>
                <w:rFonts w:cs="Arial"/>
                <w:bCs/>
                <w:szCs w:val="24"/>
                <w:lang w:val="mn-MN"/>
              </w:rPr>
              <w:lastRenderedPageBreak/>
              <w:t>нэмэх</w:t>
            </w:r>
            <w:r w:rsidR="00F02075" w:rsidRPr="00171FD1">
              <w:rPr>
                <w:rFonts w:cs="Arial"/>
                <w:bCs/>
                <w:szCs w:val="24"/>
                <w:lang w:val="mn-MN"/>
              </w:rPr>
              <w:t>:</w:t>
            </w:r>
          </w:p>
          <w:p w:rsidR="00D15FE8" w:rsidRPr="00171FD1" w:rsidRDefault="00CD5C63" w:rsidP="00171FD1">
            <w:pPr>
              <w:spacing w:line="276" w:lineRule="auto"/>
              <w:jc w:val="both"/>
              <w:rPr>
                <w:rFonts w:cs="Arial"/>
                <w:bCs/>
                <w:szCs w:val="24"/>
                <w:lang w:val="mn-MN"/>
              </w:rPr>
            </w:pPr>
            <w:r>
              <w:rPr>
                <w:rFonts w:cs="Arial"/>
                <w:bCs/>
                <w:szCs w:val="24"/>
                <w:lang w:val="mn-MN"/>
              </w:rPr>
              <w:t>“25.7</w:t>
            </w:r>
            <w:r w:rsidR="003827D2" w:rsidRPr="00171FD1">
              <w:rPr>
                <w:rFonts w:cs="Arial"/>
                <w:bCs/>
                <w:szCs w:val="24"/>
                <w:lang w:val="mn-MN"/>
              </w:rPr>
              <w:t xml:space="preserve">  Ус ашиглагч нь ус ашиглах боломжит нөөц болон гэрээнд заасан хэмжээг хэтрүүлснээс усны нөөц хомсдсон тохиолдолд мэргэжлийн байгууллагын дүгнэлтийг үндэслэн байгаль орчны байцаагч ус хомсдуулсны нөхөн төлбөрийг ногдуулж, төлөлтөд хяналт тавих бөгөөд нөхөн төлбөрийн хэмжээг экологи-эдийн засгийн үнэлгээг үндэслэн гурав дахин нэмэгдүүлж тогтооно.”</w:t>
            </w:r>
          </w:p>
        </w:tc>
      </w:tr>
      <w:tr w:rsidR="00CD5C63" w:rsidRPr="00933508" w:rsidTr="00250E30">
        <w:trPr>
          <w:jc w:val="center"/>
        </w:trPr>
        <w:tc>
          <w:tcPr>
            <w:tcW w:w="555" w:type="dxa"/>
            <w:vAlign w:val="center"/>
          </w:tcPr>
          <w:p w:rsidR="00CD5C63" w:rsidRPr="00171FD1" w:rsidRDefault="00CD5C63" w:rsidP="00171FD1">
            <w:pPr>
              <w:jc w:val="center"/>
              <w:rPr>
                <w:rFonts w:cs="Arial"/>
                <w:bCs/>
                <w:szCs w:val="24"/>
                <w:lang w:val="mn-MN"/>
              </w:rPr>
            </w:pPr>
            <w:r>
              <w:rPr>
                <w:rFonts w:cs="Arial"/>
                <w:bCs/>
                <w:szCs w:val="24"/>
                <w:lang w:val="mn-MN"/>
              </w:rPr>
              <w:lastRenderedPageBreak/>
              <w:t>4</w:t>
            </w:r>
          </w:p>
        </w:tc>
        <w:tc>
          <w:tcPr>
            <w:tcW w:w="2583" w:type="dxa"/>
            <w:vAlign w:val="center"/>
          </w:tcPr>
          <w:p w:rsidR="00CD5C63" w:rsidRPr="00171FD1" w:rsidRDefault="00CD5C63" w:rsidP="00E43FD5">
            <w:pPr>
              <w:spacing w:line="276" w:lineRule="auto"/>
              <w:rPr>
                <w:rFonts w:cs="Arial"/>
                <w:b/>
                <w:szCs w:val="24"/>
                <w:lang w:val="mn-MN"/>
              </w:rPr>
            </w:pPr>
            <w:r w:rsidRPr="00171FD1">
              <w:rPr>
                <w:rFonts w:cs="Arial"/>
                <w:b/>
                <w:szCs w:val="24"/>
                <w:lang w:val="mn-MN"/>
              </w:rPr>
              <w:t>10 дугаар зүйл.Байгаль орчны асуудал эрхэлсэн төрийн захиргааны төв байгууллагын бүрэн эрх</w:t>
            </w:r>
          </w:p>
        </w:tc>
        <w:tc>
          <w:tcPr>
            <w:tcW w:w="6405" w:type="dxa"/>
            <w:vAlign w:val="center"/>
          </w:tcPr>
          <w:p w:rsidR="00CD5C63" w:rsidRPr="00171FD1" w:rsidRDefault="00CD5C63" w:rsidP="00E43FD5">
            <w:pPr>
              <w:spacing w:line="276" w:lineRule="auto"/>
              <w:jc w:val="both"/>
              <w:rPr>
                <w:rFonts w:cs="Arial"/>
                <w:bCs/>
                <w:szCs w:val="24"/>
                <w:lang w:val="mn-MN"/>
              </w:rPr>
            </w:pPr>
            <w:r w:rsidRPr="00171FD1">
              <w:rPr>
                <w:rFonts w:cs="Arial"/>
                <w:bCs/>
                <w:szCs w:val="24"/>
                <w:lang w:val="mn-MN"/>
              </w:rPr>
              <w:t xml:space="preserve">Төслийн 1 дүгээр зүйлийн </w:t>
            </w:r>
            <w:r>
              <w:rPr>
                <w:rFonts w:cs="Arial"/>
                <w:bCs/>
                <w:szCs w:val="24"/>
                <w:lang w:val="mn-MN"/>
              </w:rPr>
              <w:t>4 дэх</w:t>
            </w:r>
            <w:r w:rsidRPr="00171FD1">
              <w:rPr>
                <w:rFonts w:cs="Arial"/>
                <w:bCs/>
                <w:szCs w:val="24"/>
                <w:lang w:val="mn-MN"/>
              </w:rPr>
              <w:t xml:space="preserve"> заалтаар хуулийн 10 дугаар зүйлд доор дурдсан агуулгатай </w:t>
            </w:r>
            <w:r>
              <w:rPr>
                <w:rFonts w:cs="Arial"/>
                <w:szCs w:val="24"/>
                <w:lang w:val="mn-MN"/>
              </w:rPr>
              <w:t>10.1.31</w:t>
            </w:r>
            <w:r w:rsidRPr="00171FD1">
              <w:rPr>
                <w:rFonts w:cs="Arial"/>
                <w:szCs w:val="24"/>
                <w:vertAlign w:val="superscript"/>
                <w:lang w:val="mn-MN"/>
              </w:rPr>
              <w:t xml:space="preserve"> </w:t>
            </w:r>
            <w:r w:rsidRPr="00171FD1">
              <w:rPr>
                <w:rFonts w:cs="Arial"/>
                <w:bCs/>
                <w:szCs w:val="24"/>
                <w:lang w:val="mn-MN"/>
              </w:rPr>
              <w:t>заалт нэмэх:</w:t>
            </w:r>
          </w:p>
          <w:p w:rsidR="00CD5C63" w:rsidRPr="00171FD1" w:rsidRDefault="00CD5C63" w:rsidP="00E43FD5">
            <w:pPr>
              <w:spacing w:line="276" w:lineRule="auto"/>
              <w:jc w:val="both"/>
              <w:rPr>
                <w:rFonts w:cs="Arial"/>
                <w:bCs/>
                <w:szCs w:val="24"/>
                <w:lang w:val="mn-MN"/>
              </w:rPr>
            </w:pPr>
            <w:r w:rsidRPr="00171FD1">
              <w:rPr>
                <w:rFonts w:cs="Arial"/>
                <w:bCs/>
                <w:szCs w:val="24"/>
                <w:lang w:val="mn-MN"/>
              </w:rPr>
              <w:t>“</w:t>
            </w:r>
            <w:r>
              <w:rPr>
                <w:rFonts w:cs="Arial"/>
                <w:szCs w:val="24"/>
                <w:lang w:val="mn-MN"/>
              </w:rPr>
              <w:t>10.1.31</w:t>
            </w:r>
            <w:r w:rsidRPr="00171FD1">
              <w:rPr>
                <w:rFonts w:cs="Arial"/>
                <w:szCs w:val="24"/>
                <w:lang w:val="mn-MN"/>
              </w:rPr>
              <w:t xml:space="preserve"> Усны нөөцийн хомсдол, түүний түвшин, экологи-эдийн засгийн үнэлгээ тогтоох аргачлалыг батлах.</w:t>
            </w:r>
            <w:r w:rsidRPr="00171FD1">
              <w:rPr>
                <w:rFonts w:cs="Arial"/>
                <w:bCs/>
                <w:szCs w:val="24"/>
                <w:lang w:val="mn-MN"/>
              </w:rPr>
              <w:t>”</w:t>
            </w:r>
          </w:p>
        </w:tc>
      </w:tr>
      <w:tr w:rsidR="00CD5C63" w:rsidRPr="00933508" w:rsidTr="00CD5C63">
        <w:trPr>
          <w:jc w:val="center"/>
        </w:trPr>
        <w:tc>
          <w:tcPr>
            <w:tcW w:w="555" w:type="dxa"/>
            <w:vAlign w:val="center"/>
          </w:tcPr>
          <w:p w:rsidR="00CD5C63" w:rsidRPr="00171FD1" w:rsidRDefault="00CD5C63" w:rsidP="00171FD1">
            <w:pPr>
              <w:spacing w:line="276" w:lineRule="auto"/>
              <w:jc w:val="center"/>
              <w:rPr>
                <w:rFonts w:cs="Arial"/>
                <w:bCs/>
                <w:szCs w:val="24"/>
                <w:lang w:val="mn-MN"/>
              </w:rPr>
            </w:pPr>
            <w:r>
              <w:rPr>
                <w:rFonts w:cs="Arial"/>
                <w:bCs/>
                <w:szCs w:val="24"/>
                <w:lang w:val="mn-MN"/>
              </w:rPr>
              <w:t>5</w:t>
            </w:r>
          </w:p>
        </w:tc>
        <w:tc>
          <w:tcPr>
            <w:tcW w:w="2583" w:type="dxa"/>
            <w:vAlign w:val="center"/>
          </w:tcPr>
          <w:p w:rsidR="00CD5C63" w:rsidRPr="00171FD1" w:rsidRDefault="00CD5C63" w:rsidP="00933508">
            <w:pPr>
              <w:spacing w:line="276" w:lineRule="auto"/>
              <w:rPr>
                <w:rFonts w:cs="Arial"/>
                <w:b/>
                <w:szCs w:val="24"/>
                <w:lang w:val="mn-MN"/>
              </w:rPr>
            </w:pPr>
            <w:r w:rsidRPr="00171FD1">
              <w:rPr>
                <w:rFonts w:cs="Arial"/>
                <w:b/>
                <w:szCs w:val="24"/>
                <w:lang w:val="mn-MN"/>
              </w:rPr>
              <w:t>25  дугаар зүйл.Ус бохирдуулсны болон хомсдуулсны төлбөр, нөхөн төлбөр тогтоох</w:t>
            </w:r>
          </w:p>
        </w:tc>
        <w:tc>
          <w:tcPr>
            <w:tcW w:w="6405" w:type="dxa"/>
            <w:vAlign w:val="center"/>
          </w:tcPr>
          <w:p w:rsidR="00CD5C63" w:rsidRPr="00171FD1" w:rsidRDefault="00CD5C63" w:rsidP="00171FD1">
            <w:pPr>
              <w:spacing w:line="276" w:lineRule="auto"/>
              <w:jc w:val="both"/>
              <w:rPr>
                <w:rFonts w:cs="Arial"/>
                <w:szCs w:val="24"/>
                <w:lang w:val="mn-MN"/>
              </w:rPr>
            </w:pPr>
            <w:r w:rsidRPr="00171FD1">
              <w:rPr>
                <w:rFonts w:cs="Arial"/>
                <w:szCs w:val="24"/>
                <w:lang w:val="mn-MN"/>
              </w:rPr>
              <w:t>Төслийн 2 дугаар зүйлд Усны тухай хуулийн 25 дугаар зүйлийн 25.6 дахь заалтын “25.2,” гэсний дараа “</w:t>
            </w:r>
            <w:r>
              <w:rPr>
                <w:rFonts w:cs="Arial"/>
                <w:szCs w:val="24"/>
                <w:lang w:val="mn-MN"/>
              </w:rPr>
              <w:t>25.7</w:t>
            </w:r>
            <w:r w:rsidRPr="00171FD1">
              <w:rPr>
                <w:rFonts w:cs="Arial"/>
                <w:szCs w:val="24"/>
                <w:lang w:val="mn-MN"/>
              </w:rPr>
              <w:t>” гэж нэмэх.</w:t>
            </w:r>
          </w:p>
          <w:p w:rsidR="00CD5C63" w:rsidRPr="00171FD1" w:rsidRDefault="00CD5C63" w:rsidP="00171FD1">
            <w:pPr>
              <w:spacing w:line="276" w:lineRule="auto"/>
              <w:jc w:val="both"/>
              <w:rPr>
                <w:rFonts w:cs="Arial"/>
                <w:b/>
                <w:szCs w:val="24"/>
                <w:lang w:val="mn-MN"/>
              </w:rPr>
            </w:pPr>
          </w:p>
        </w:tc>
      </w:tr>
      <w:tr w:rsidR="00CD5C63" w:rsidRPr="00933508" w:rsidTr="00CD5C63">
        <w:trPr>
          <w:jc w:val="center"/>
        </w:trPr>
        <w:tc>
          <w:tcPr>
            <w:tcW w:w="555" w:type="dxa"/>
            <w:vAlign w:val="center"/>
          </w:tcPr>
          <w:p w:rsidR="00CD5C63" w:rsidRPr="00171FD1" w:rsidRDefault="00CD5C63" w:rsidP="00171FD1">
            <w:pPr>
              <w:spacing w:line="276" w:lineRule="auto"/>
              <w:jc w:val="center"/>
              <w:rPr>
                <w:rFonts w:cs="Arial"/>
                <w:bCs/>
                <w:szCs w:val="24"/>
                <w:lang w:val="mn-MN"/>
              </w:rPr>
            </w:pPr>
            <w:r>
              <w:rPr>
                <w:rFonts w:cs="Arial"/>
                <w:bCs/>
                <w:szCs w:val="24"/>
                <w:lang w:val="mn-MN"/>
              </w:rPr>
              <w:t>6</w:t>
            </w:r>
          </w:p>
        </w:tc>
        <w:tc>
          <w:tcPr>
            <w:tcW w:w="2583" w:type="dxa"/>
            <w:vAlign w:val="center"/>
          </w:tcPr>
          <w:p w:rsidR="00CD5C63" w:rsidRPr="00171FD1" w:rsidRDefault="00CD5C63" w:rsidP="00171FD1">
            <w:pPr>
              <w:pStyle w:val="NormalWeb"/>
              <w:spacing w:before="0" w:beforeAutospacing="0" w:after="0" w:afterAutospacing="0" w:line="276" w:lineRule="auto"/>
              <w:jc w:val="both"/>
              <w:rPr>
                <w:rFonts w:ascii="Arial" w:eastAsiaTheme="minorHAnsi" w:hAnsi="Arial" w:cs="Arial"/>
                <w:bCs/>
                <w:lang w:val="mn-MN"/>
              </w:rPr>
            </w:pPr>
            <w:r w:rsidRPr="00171FD1">
              <w:rPr>
                <w:rFonts w:ascii="Arial" w:eastAsiaTheme="minorHAnsi" w:hAnsi="Arial" w:cs="Arial"/>
                <w:bCs/>
                <w:lang w:val="mn-MN"/>
              </w:rPr>
              <w:t>4.9.Гадаргын болон газрын доорх уснаас ашиглах боломжит нөөцийн дээд хязгаарыг усны сав газар /цаашид “сав газар” гэх/ бүрээр байгаль орчны асуудал эрхэлсэн Засгийн газрын гишүүн тогтооно.</w:t>
            </w:r>
          </w:p>
        </w:tc>
        <w:tc>
          <w:tcPr>
            <w:tcW w:w="6405" w:type="dxa"/>
            <w:vAlign w:val="center"/>
          </w:tcPr>
          <w:p w:rsidR="00CD5C63" w:rsidRPr="00171FD1" w:rsidRDefault="00CD5C63" w:rsidP="00171FD1">
            <w:pPr>
              <w:spacing w:line="276" w:lineRule="auto"/>
              <w:jc w:val="both"/>
              <w:rPr>
                <w:rFonts w:cs="Arial"/>
                <w:szCs w:val="24"/>
                <w:lang w:val="mn-MN"/>
              </w:rPr>
            </w:pPr>
            <w:r w:rsidRPr="00171FD1">
              <w:rPr>
                <w:rFonts w:cs="Arial"/>
                <w:szCs w:val="24"/>
                <w:lang w:val="mn-MN"/>
              </w:rPr>
              <w:t>Төслийн 2 дугаар зүйлд Усны тухай хуулийн 4 дүгээр зүйлийн 4.9 дэх заалтын “хязгаарыг” гэсний дараа “ус ашиглах эрхийн эрэмбийг баримтлан” гэж нэмэх.</w:t>
            </w:r>
          </w:p>
          <w:p w:rsidR="00CD5C63" w:rsidRPr="00171FD1" w:rsidRDefault="00CD5C63" w:rsidP="00171FD1">
            <w:pPr>
              <w:spacing w:line="276" w:lineRule="auto"/>
              <w:jc w:val="both"/>
              <w:rPr>
                <w:rFonts w:cs="Arial"/>
                <w:b/>
                <w:szCs w:val="24"/>
                <w:lang w:val="mn-MN"/>
              </w:rPr>
            </w:pPr>
          </w:p>
        </w:tc>
      </w:tr>
      <w:tr w:rsidR="00CD5C63" w:rsidRPr="00933508" w:rsidTr="00CD5C63">
        <w:trPr>
          <w:jc w:val="center"/>
        </w:trPr>
        <w:tc>
          <w:tcPr>
            <w:tcW w:w="3138" w:type="dxa"/>
            <w:gridSpan w:val="2"/>
            <w:vAlign w:val="center"/>
          </w:tcPr>
          <w:p w:rsidR="00CD5C63" w:rsidRPr="00171FD1" w:rsidRDefault="00CD5C63" w:rsidP="00171FD1">
            <w:pPr>
              <w:spacing w:line="276" w:lineRule="auto"/>
              <w:jc w:val="center"/>
              <w:rPr>
                <w:rFonts w:cs="Arial"/>
                <w:b/>
                <w:szCs w:val="24"/>
                <w:lang w:val="mn-MN"/>
              </w:rPr>
            </w:pPr>
            <w:r w:rsidRPr="00171FD1">
              <w:rPr>
                <w:rFonts w:cs="Arial"/>
                <w:b/>
                <w:szCs w:val="24"/>
                <w:lang w:val="mn-MN"/>
              </w:rPr>
              <w:t>Ашигт малтмалын тухай хууль</w:t>
            </w:r>
          </w:p>
        </w:tc>
        <w:tc>
          <w:tcPr>
            <w:tcW w:w="6405" w:type="dxa"/>
            <w:vAlign w:val="center"/>
          </w:tcPr>
          <w:p w:rsidR="00CD5C63" w:rsidRPr="00171FD1" w:rsidRDefault="00CD5C63" w:rsidP="00171FD1">
            <w:pPr>
              <w:pStyle w:val="Heading4"/>
              <w:spacing w:line="276" w:lineRule="auto"/>
              <w:outlineLvl w:val="3"/>
            </w:pPr>
            <w:r w:rsidRPr="00171FD1">
              <w:t>Ашигт малтмалын тухай хуульд өөрчлөлт оруулах тухай</w:t>
            </w:r>
          </w:p>
        </w:tc>
      </w:tr>
      <w:tr w:rsidR="00CD5C63" w:rsidRPr="00933508" w:rsidTr="00CD5C63">
        <w:trPr>
          <w:jc w:val="center"/>
        </w:trPr>
        <w:tc>
          <w:tcPr>
            <w:tcW w:w="555" w:type="dxa"/>
            <w:vAlign w:val="center"/>
          </w:tcPr>
          <w:p w:rsidR="00CD5C63" w:rsidRPr="00171FD1" w:rsidRDefault="00CD5C63" w:rsidP="00171FD1">
            <w:pPr>
              <w:spacing w:line="276" w:lineRule="auto"/>
              <w:jc w:val="center"/>
              <w:rPr>
                <w:rFonts w:cs="Arial"/>
                <w:bCs/>
                <w:szCs w:val="24"/>
                <w:lang w:val="mn-MN"/>
              </w:rPr>
            </w:pPr>
            <w:r>
              <w:rPr>
                <w:rFonts w:cs="Arial"/>
                <w:bCs/>
                <w:szCs w:val="24"/>
                <w:lang w:val="mn-MN"/>
              </w:rPr>
              <w:t>7</w:t>
            </w:r>
          </w:p>
        </w:tc>
        <w:tc>
          <w:tcPr>
            <w:tcW w:w="2583" w:type="dxa"/>
            <w:vAlign w:val="center"/>
          </w:tcPr>
          <w:p w:rsidR="00CD5C63" w:rsidRPr="00171FD1" w:rsidRDefault="00CD5C63" w:rsidP="00933508">
            <w:pPr>
              <w:spacing w:line="276" w:lineRule="auto"/>
              <w:rPr>
                <w:rFonts w:cs="Arial"/>
                <w:b/>
                <w:szCs w:val="24"/>
                <w:lang w:val="mn-MN"/>
              </w:rPr>
            </w:pPr>
            <w:r w:rsidRPr="00171FD1">
              <w:rPr>
                <w:rFonts w:cs="Arial"/>
                <w:b/>
                <w:szCs w:val="24"/>
                <w:lang w:val="mn-MN"/>
              </w:rPr>
              <w:t>39.1.4.2 дугаар зүйл.</w:t>
            </w:r>
          </w:p>
        </w:tc>
        <w:tc>
          <w:tcPr>
            <w:tcW w:w="6405" w:type="dxa"/>
            <w:vAlign w:val="center"/>
          </w:tcPr>
          <w:p w:rsidR="00CD5C63" w:rsidRPr="00171FD1" w:rsidRDefault="00CD5C63" w:rsidP="00171FD1">
            <w:pPr>
              <w:spacing w:line="276" w:lineRule="auto"/>
              <w:jc w:val="both"/>
              <w:rPr>
                <w:rFonts w:cs="Arial"/>
                <w:color w:val="262626"/>
                <w:lang w:val="mn-MN"/>
              </w:rPr>
            </w:pPr>
            <w:r w:rsidRPr="00171FD1">
              <w:rPr>
                <w:rFonts w:cs="Arial"/>
                <w:bCs/>
                <w:szCs w:val="24"/>
                <w:lang w:val="mn-MN"/>
              </w:rPr>
              <w:t xml:space="preserve">Төслийн </w:t>
            </w:r>
            <w:r w:rsidRPr="00171FD1">
              <w:rPr>
                <w:rFonts w:cs="Arial"/>
                <w:color w:val="262626"/>
                <w:lang w:val="mn-MN"/>
              </w:rPr>
              <w:t xml:space="preserve">1 дүгээр зүйл. Ашигт малтмалын тухай хуулийн 39.1.4.2 дахь заалтын “гүний” гэснийг “газрын доорх” гэж өөрчлөх. </w:t>
            </w:r>
          </w:p>
          <w:p w:rsidR="00CD5C63" w:rsidRPr="00171FD1" w:rsidRDefault="00CD5C63" w:rsidP="00171FD1">
            <w:pPr>
              <w:spacing w:line="276" w:lineRule="auto"/>
              <w:jc w:val="both"/>
              <w:rPr>
                <w:rFonts w:cs="Arial"/>
                <w:bCs/>
                <w:szCs w:val="24"/>
                <w:lang w:val="mn-MN"/>
              </w:rPr>
            </w:pPr>
          </w:p>
        </w:tc>
      </w:tr>
      <w:tr w:rsidR="00CD5C63" w:rsidRPr="00933508" w:rsidTr="00CD5C63">
        <w:trPr>
          <w:jc w:val="center"/>
        </w:trPr>
        <w:tc>
          <w:tcPr>
            <w:tcW w:w="3138" w:type="dxa"/>
            <w:gridSpan w:val="2"/>
            <w:vAlign w:val="center"/>
          </w:tcPr>
          <w:p w:rsidR="00CD5C63" w:rsidRPr="00171FD1" w:rsidRDefault="00CD5C63" w:rsidP="00171FD1">
            <w:pPr>
              <w:spacing w:line="276" w:lineRule="auto"/>
              <w:jc w:val="center"/>
              <w:rPr>
                <w:rFonts w:cs="Arial"/>
                <w:b/>
                <w:szCs w:val="24"/>
                <w:lang w:val="mn-MN"/>
              </w:rPr>
            </w:pPr>
            <w:r w:rsidRPr="00171FD1">
              <w:rPr>
                <w:rFonts w:cs="Arial"/>
                <w:b/>
                <w:szCs w:val="24"/>
                <w:lang w:val="mn-MN"/>
              </w:rPr>
              <w:t>Эрүүгийн хууль</w:t>
            </w:r>
          </w:p>
        </w:tc>
        <w:tc>
          <w:tcPr>
            <w:tcW w:w="6405" w:type="dxa"/>
            <w:vAlign w:val="center"/>
          </w:tcPr>
          <w:p w:rsidR="00CD5C63" w:rsidRPr="00171FD1" w:rsidRDefault="00CD5C63" w:rsidP="00171FD1">
            <w:pPr>
              <w:spacing w:line="276" w:lineRule="auto"/>
              <w:jc w:val="center"/>
              <w:rPr>
                <w:rFonts w:cs="Arial"/>
                <w:b/>
                <w:szCs w:val="24"/>
                <w:lang w:val="mn-MN"/>
              </w:rPr>
            </w:pPr>
            <w:r w:rsidRPr="00171FD1">
              <w:rPr>
                <w:rFonts w:cs="Arial"/>
                <w:b/>
                <w:szCs w:val="24"/>
                <w:lang w:val="mn-MN"/>
              </w:rPr>
              <w:t>Эрүүгийн хуульд нэмэлт оруулах хуулийн төсөл</w:t>
            </w:r>
          </w:p>
        </w:tc>
      </w:tr>
      <w:tr w:rsidR="00CD5C63" w:rsidRPr="00933508" w:rsidTr="00CD5C63">
        <w:trPr>
          <w:jc w:val="center"/>
        </w:trPr>
        <w:tc>
          <w:tcPr>
            <w:tcW w:w="555" w:type="dxa"/>
            <w:vAlign w:val="center"/>
          </w:tcPr>
          <w:p w:rsidR="00CD5C63" w:rsidRPr="00171FD1" w:rsidRDefault="00CD5C63" w:rsidP="00171FD1">
            <w:pPr>
              <w:spacing w:line="276" w:lineRule="auto"/>
              <w:jc w:val="center"/>
              <w:rPr>
                <w:rFonts w:cs="Arial"/>
                <w:bCs/>
                <w:szCs w:val="24"/>
                <w:lang w:val="mn-MN"/>
              </w:rPr>
            </w:pPr>
            <w:r>
              <w:rPr>
                <w:rFonts w:cs="Arial"/>
                <w:bCs/>
                <w:szCs w:val="24"/>
                <w:lang w:val="mn-MN"/>
              </w:rPr>
              <w:t>8</w:t>
            </w:r>
          </w:p>
        </w:tc>
        <w:tc>
          <w:tcPr>
            <w:tcW w:w="2583" w:type="dxa"/>
            <w:vAlign w:val="center"/>
          </w:tcPr>
          <w:p w:rsidR="004D5499" w:rsidRDefault="004D5499" w:rsidP="00933508">
            <w:pPr>
              <w:spacing w:line="276" w:lineRule="auto"/>
              <w:rPr>
                <w:rFonts w:cs="Arial"/>
                <w:b/>
                <w:bCs/>
                <w:szCs w:val="24"/>
              </w:rPr>
            </w:pPr>
          </w:p>
          <w:p w:rsidR="004D5499" w:rsidRDefault="004D5499" w:rsidP="00933508">
            <w:pPr>
              <w:spacing w:line="276" w:lineRule="auto"/>
              <w:rPr>
                <w:rFonts w:cs="Arial"/>
                <w:b/>
                <w:bCs/>
                <w:szCs w:val="24"/>
              </w:rPr>
            </w:pPr>
            <w:proofErr w:type="spellStart"/>
            <w:r w:rsidRPr="004D5499">
              <w:rPr>
                <w:rFonts w:cs="Arial"/>
                <w:b/>
                <w:bCs/>
                <w:szCs w:val="24"/>
              </w:rPr>
              <w:t>Хорин</w:t>
            </w:r>
            <w:proofErr w:type="spellEnd"/>
            <w:r w:rsidRPr="004D5499">
              <w:rPr>
                <w:rFonts w:cs="Arial"/>
                <w:b/>
                <w:bCs/>
                <w:szCs w:val="24"/>
              </w:rPr>
              <w:t xml:space="preserve"> </w:t>
            </w:r>
            <w:proofErr w:type="spellStart"/>
            <w:r w:rsidRPr="004D5499">
              <w:rPr>
                <w:rFonts w:cs="Arial"/>
                <w:b/>
                <w:bCs/>
                <w:szCs w:val="24"/>
              </w:rPr>
              <w:t>дөрөвдүгээр</w:t>
            </w:r>
            <w:proofErr w:type="spellEnd"/>
            <w:r w:rsidRPr="004D5499">
              <w:rPr>
                <w:rFonts w:cs="Arial"/>
                <w:b/>
                <w:bCs/>
                <w:szCs w:val="24"/>
              </w:rPr>
              <w:t xml:space="preserve"> </w:t>
            </w:r>
            <w:proofErr w:type="spellStart"/>
            <w:r w:rsidRPr="004D5499">
              <w:rPr>
                <w:rFonts w:cs="Arial"/>
                <w:b/>
                <w:bCs/>
                <w:szCs w:val="24"/>
              </w:rPr>
              <w:t>бүлэг</w:t>
            </w:r>
            <w:proofErr w:type="spellEnd"/>
            <w:r>
              <w:rPr>
                <w:rFonts w:cs="Arial"/>
                <w:b/>
                <w:bCs/>
                <w:szCs w:val="24"/>
              </w:rPr>
              <w:t>.</w:t>
            </w:r>
            <w:r w:rsidRPr="004D5499">
              <w:rPr>
                <w:rFonts w:cs="Arial"/>
                <w:b/>
                <w:bCs/>
                <w:szCs w:val="24"/>
              </w:rPr>
              <w:br/>
            </w:r>
          </w:p>
          <w:p w:rsidR="00CD5C63" w:rsidRPr="00171FD1" w:rsidRDefault="004D5499" w:rsidP="00933508">
            <w:pPr>
              <w:spacing w:line="276" w:lineRule="auto"/>
              <w:rPr>
                <w:rFonts w:cs="Arial"/>
                <w:b/>
                <w:szCs w:val="24"/>
                <w:lang w:val="mn-MN"/>
              </w:rPr>
            </w:pPr>
            <w:proofErr w:type="spellStart"/>
            <w:r>
              <w:rPr>
                <w:rFonts w:cs="Arial"/>
                <w:b/>
                <w:bCs/>
                <w:szCs w:val="24"/>
              </w:rPr>
              <w:t>Х</w:t>
            </w:r>
            <w:r w:rsidRPr="004D5499">
              <w:rPr>
                <w:rFonts w:cs="Arial"/>
                <w:b/>
                <w:bCs/>
                <w:szCs w:val="24"/>
              </w:rPr>
              <w:t>үрээлэн</w:t>
            </w:r>
            <w:proofErr w:type="spellEnd"/>
            <w:r w:rsidRPr="004D5499">
              <w:rPr>
                <w:rFonts w:cs="Arial"/>
                <w:b/>
                <w:bCs/>
                <w:szCs w:val="24"/>
              </w:rPr>
              <w:t xml:space="preserve"> </w:t>
            </w:r>
            <w:proofErr w:type="spellStart"/>
            <w:r w:rsidRPr="004D5499">
              <w:rPr>
                <w:rFonts w:cs="Arial"/>
                <w:b/>
                <w:bCs/>
                <w:szCs w:val="24"/>
              </w:rPr>
              <w:t>байгаа</w:t>
            </w:r>
            <w:proofErr w:type="spellEnd"/>
            <w:r w:rsidRPr="004D5499">
              <w:rPr>
                <w:rFonts w:cs="Arial"/>
                <w:b/>
                <w:bCs/>
                <w:szCs w:val="24"/>
              </w:rPr>
              <w:t xml:space="preserve"> </w:t>
            </w:r>
            <w:proofErr w:type="spellStart"/>
            <w:r w:rsidRPr="004D5499">
              <w:rPr>
                <w:rFonts w:cs="Arial"/>
                <w:b/>
                <w:bCs/>
                <w:szCs w:val="24"/>
              </w:rPr>
              <w:lastRenderedPageBreak/>
              <w:t>орчны</w:t>
            </w:r>
            <w:proofErr w:type="spellEnd"/>
            <w:r w:rsidRPr="004D5499">
              <w:rPr>
                <w:rFonts w:cs="Arial"/>
                <w:b/>
                <w:bCs/>
                <w:szCs w:val="24"/>
              </w:rPr>
              <w:t xml:space="preserve"> </w:t>
            </w:r>
            <w:proofErr w:type="spellStart"/>
            <w:r w:rsidRPr="004D5499">
              <w:rPr>
                <w:rFonts w:cs="Arial"/>
                <w:b/>
                <w:bCs/>
                <w:szCs w:val="24"/>
              </w:rPr>
              <w:t>эсрэг</w:t>
            </w:r>
            <w:proofErr w:type="spellEnd"/>
            <w:r w:rsidRPr="004D5499">
              <w:rPr>
                <w:rFonts w:cs="Arial"/>
                <w:b/>
                <w:bCs/>
                <w:szCs w:val="24"/>
              </w:rPr>
              <w:t xml:space="preserve"> </w:t>
            </w:r>
            <w:proofErr w:type="spellStart"/>
            <w:r w:rsidRPr="004D5499">
              <w:rPr>
                <w:rFonts w:cs="Arial"/>
                <w:b/>
                <w:bCs/>
                <w:szCs w:val="24"/>
              </w:rPr>
              <w:t>гэмт</w:t>
            </w:r>
            <w:proofErr w:type="spellEnd"/>
            <w:r w:rsidRPr="004D5499">
              <w:rPr>
                <w:rFonts w:cs="Arial"/>
                <w:b/>
                <w:bCs/>
                <w:szCs w:val="24"/>
              </w:rPr>
              <w:t xml:space="preserve"> </w:t>
            </w:r>
            <w:proofErr w:type="spellStart"/>
            <w:r w:rsidRPr="004D5499">
              <w:rPr>
                <w:rFonts w:cs="Arial"/>
                <w:b/>
                <w:bCs/>
                <w:szCs w:val="24"/>
              </w:rPr>
              <w:t>хэрэг</w:t>
            </w:r>
            <w:proofErr w:type="spellEnd"/>
          </w:p>
        </w:tc>
        <w:tc>
          <w:tcPr>
            <w:tcW w:w="6405" w:type="dxa"/>
            <w:vAlign w:val="center"/>
          </w:tcPr>
          <w:p w:rsidR="00CD5C63" w:rsidRPr="00171FD1" w:rsidRDefault="00CD5C63" w:rsidP="00171FD1">
            <w:pPr>
              <w:spacing w:line="276" w:lineRule="auto"/>
              <w:jc w:val="both"/>
              <w:rPr>
                <w:rFonts w:cs="Arial"/>
                <w:lang w:val="mn-MN"/>
              </w:rPr>
            </w:pPr>
            <w:r w:rsidRPr="00171FD1">
              <w:rPr>
                <w:rFonts w:cs="Arial"/>
                <w:color w:val="262626"/>
                <w:lang w:val="mn-MN"/>
              </w:rPr>
              <w:lastRenderedPageBreak/>
              <w:t xml:space="preserve">Төслийн 1 дүгээр зүйлийн 1 дэх хэсэгт </w:t>
            </w:r>
            <w:r w:rsidR="004D5499" w:rsidRPr="004D5499">
              <w:rPr>
                <w:rFonts w:cs="Arial"/>
                <w:color w:val="262626"/>
                <w:lang w:val="mn-MN"/>
              </w:rPr>
              <w:t>Эрүүгийн хуульд дор дурдсан агуулгатай зүйл нэмсүгэй</w:t>
            </w:r>
            <w:r w:rsidRPr="00171FD1">
              <w:rPr>
                <w:rFonts w:cs="Arial"/>
                <w:lang w:val="mn-MN"/>
              </w:rPr>
              <w:t>:</w:t>
            </w:r>
          </w:p>
          <w:p w:rsidR="004D5499" w:rsidRPr="004D5499" w:rsidRDefault="004D5499" w:rsidP="004D5499">
            <w:pPr>
              <w:ind w:firstLine="720"/>
              <w:jc w:val="both"/>
              <w:rPr>
                <w:rFonts w:cs="Arial"/>
                <w:bCs/>
                <w:lang w:val="mn-MN"/>
              </w:rPr>
            </w:pPr>
            <w:r w:rsidRPr="004D5499">
              <w:rPr>
                <w:rFonts w:cs="Arial"/>
                <w:bCs/>
                <w:lang w:val="mn-MN"/>
              </w:rPr>
              <w:t>1/24.10 дугаар зүйл:</w:t>
            </w:r>
          </w:p>
          <w:p w:rsidR="004D5499" w:rsidRPr="004D5499" w:rsidRDefault="004D5499" w:rsidP="004D5499">
            <w:pPr>
              <w:ind w:firstLine="720"/>
              <w:jc w:val="both"/>
              <w:rPr>
                <w:rFonts w:cs="Arial"/>
                <w:bCs/>
                <w:lang w:val="mn-MN"/>
              </w:rPr>
            </w:pPr>
          </w:p>
          <w:p w:rsidR="004D5499" w:rsidRPr="004D5499" w:rsidRDefault="004D5499" w:rsidP="004D5499">
            <w:pPr>
              <w:ind w:firstLine="720"/>
              <w:jc w:val="both"/>
              <w:rPr>
                <w:rFonts w:cs="Arial"/>
                <w:bCs/>
                <w:lang w:val="mn-MN"/>
              </w:rPr>
            </w:pPr>
            <w:r w:rsidRPr="004D5499">
              <w:rPr>
                <w:rFonts w:cs="Arial"/>
                <w:bCs/>
                <w:lang w:val="mn-MN"/>
              </w:rPr>
              <w:t>“</w:t>
            </w:r>
            <w:r w:rsidRPr="004D5499">
              <w:rPr>
                <w:rFonts w:cs="Arial"/>
                <w:b/>
                <w:bCs/>
                <w:lang w:val="mn-MN"/>
              </w:rPr>
              <w:t xml:space="preserve">24.10 дугаар зүйл.Усны нөөцөд хохирол </w:t>
            </w:r>
            <w:r w:rsidRPr="004D5499">
              <w:rPr>
                <w:rFonts w:cs="Arial"/>
                <w:b/>
                <w:bCs/>
                <w:lang w:val="mn-MN"/>
              </w:rPr>
              <w:lastRenderedPageBreak/>
              <w:t>учруулах</w:t>
            </w:r>
          </w:p>
          <w:p w:rsidR="004D5499" w:rsidRPr="004D5499" w:rsidRDefault="004D5499" w:rsidP="004D5499">
            <w:pPr>
              <w:ind w:firstLine="720"/>
              <w:jc w:val="both"/>
              <w:rPr>
                <w:rFonts w:cs="Arial"/>
                <w:bCs/>
                <w:lang w:val="mn-MN"/>
              </w:rPr>
            </w:pPr>
          </w:p>
          <w:p w:rsidR="004D5499" w:rsidRPr="004D5499" w:rsidRDefault="004D5499" w:rsidP="004D5499">
            <w:pPr>
              <w:ind w:firstLine="720"/>
              <w:jc w:val="both"/>
              <w:rPr>
                <w:rFonts w:cs="Arial"/>
                <w:bCs/>
                <w:lang w:val="mn-MN"/>
              </w:rPr>
            </w:pPr>
            <w:r w:rsidRPr="004D5499">
              <w:rPr>
                <w:rFonts w:cs="Arial"/>
                <w:bCs/>
                <w:lang w:val="mn-MN"/>
              </w:rPr>
              <w:t>1.Ус ашиглалт, хэрэглээг тоолууржуулахтай холбогдсон журам зөрчсөн, бусад санаатай эсхүл болгоомжгүй үйлдэл, эс үйлдэхүйн улмаас усны нөөцийг хомсдуулсан эсхүл хомсдож болзошгүй нөхцөл байдал бий болгосон бол хоёр жилээс найман жил хүртэл хугацаагаар хорих ял шийтгэнэ.</w:t>
            </w:r>
          </w:p>
          <w:p w:rsidR="004D5499" w:rsidRPr="004D5499" w:rsidRDefault="004D5499" w:rsidP="004D5499">
            <w:pPr>
              <w:ind w:firstLine="720"/>
              <w:jc w:val="both"/>
              <w:rPr>
                <w:rFonts w:cs="Arial"/>
                <w:bCs/>
                <w:lang w:val="mn-MN"/>
              </w:rPr>
            </w:pPr>
          </w:p>
          <w:p w:rsidR="004D5499" w:rsidRPr="004D5499" w:rsidRDefault="004D5499" w:rsidP="004D5499">
            <w:pPr>
              <w:ind w:firstLine="720"/>
              <w:jc w:val="both"/>
              <w:rPr>
                <w:rFonts w:cs="Arial"/>
                <w:bCs/>
                <w:lang w:val="mn-MN"/>
              </w:rPr>
            </w:pPr>
            <w:r w:rsidRPr="004D5499">
              <w:rPr>
                <w:rFonts w:cs="Arial"/>
                <w:bCs/>
                <w:lang w:val="mn-MN"/>
              </w:rPr>
              <w:t>2.</w:t>
            </w:r>
            <w:proofErr w:type="spellStart"/>
            <w:r w:rsidRPr="004D5499">
              <w:rPr>
                <w:rFonts w:cs="Arial"/>
                <w:bCs/>
              </w:rPr>
              <w:t>Энэ</w:t>
            </w:r>
            <w:proofErr w:type="spellEnd"/>
            <w:r w:rsidRPr="004D5499">
              <w:rPr>
                <w:rFonts w:cs="Arial"/>
                <w:bCs/>
              </w:rPr>
              <w:t xml:space="preserve"> </w:t>
            </w:r>
            <w:proofErr w:type="spellStart"/>
            <w:r w:rsidRPr="004D5499">
              <w:rPr>
                <w:rFonts w:cs="Arial"/>
                <w:bCs/>
              </w:rPr>
              <w:t>гэмт</w:t>
            </w:r>
            <w:proofErr w:type="spellEnd"/>
            <w:r w:rsidRPr="004D5499">
              <w:rPr>
                <w:rFonts w:cs="Arial"/>
                <w:bCs/>
              </w:rPr>
              <w:t xml:space="preserve"> </w:t>
            </w:r>
            <w:proofErr w:type="spellStart"/>
            <w:r w:rsidRPr="004D5499">
              <w:rPr>
                <w:rFonts w:cs="Arial"/>
                <w:bCs/>
              </w:rPr>
              <w:t>хэргийг</w:t>
            </w:r>
            <w:proofErr w:type="spellEnd"/>
            <w:r w:rsidRPr="004D5499">
              <w:rPr>
                <w:rFonts w:cs="Arial"/>
                <w:bCs/>
              </w:rPr>
              <w:t xml:space="preserve"> </w:t>
            </w:r>
            <w:proofErr w:type="spellStart"/>
            <w:r w:rsidRPr="004D5499">
              <w:rPr>
                <w:rFonts w:cs="Arial"/>
                <w:bCs/>
              </w:rPr>
              <w:t>хуулийн</w:t>
            </w:r>
            <w:proofErr w:type="spellEnd"/>
            <w:r w:rsidRPr="004D5499">
              <w:rPr>
                <w:rFonts w:cs="Arial"/>
                <w:bCs/>
              </w:rPr>
              <w:t xml:space="preserve"> </w:t>
            </w:r>
            <w:proofErr w:type="spellStart"/>
            <w:r w:rsidRPr="004D5499">
              <w:rPr>
                <w:rFonts w:cs="Arial"/>
                <w:bCs/>
              </w:rPr>
              <w:t>этгээдийн</w:t>
            </w:r>
            <w:proofErr w:type="spellEnd"/>
            <w:r w:rsidRPr="004D5499">
              <w:rPr>
                <w:rFonts w:cs="Arial"/>
                <w:bCs/>
              </w:rPr>
              <w:t xml:space="preserve"> </w:t>
            </w:r>
            <w:proofErr w:type="spellStart"/>
            <w:r w:rsidRPr="004D5499">
              <w:rPr>
                <w:rFonts w:cs="Arial"/>
                <w:bCs/>
              </w:rPr>
              <w:t>нэрийн</w:t>
            </w:r>
            <w:proofErr w:type="spellEnd"/>
            <w:r w:rsidRPr="004D5499">
              <w:rPr>
                <w:rFonts w:cs="Arial"/>
                <w:bCs/>
              </w:rPr>
              <w:t xml:space="preserve"> </w:t>
            </w:r>
            <w:proofErr w:type="spellStart"/>
            <w:r w:rsidRPr="004D5499">
              <w:rPr>
                <w:rFonts w:cs="Arial"/>
                <w:bCs/>
              </w:rPr>
              <w:t>өмнөөс</w:t>
            </w:r>
            <w:proofErr w:type="spellEnd"/>
            <w:r w:rsidRPr="004D5499">
              <w:rPr>
                <w:rFonts w:cs="Arial"/>
                <w:bCs/>
              </w:rPr>
              <w:t xml:space="preserve">, </w:t>
            </w:r>
            <w:proofErr w:type="spellStart"/>
            <w:r w:rsidRPr="004D5499">
              <w:rPr>
                <w:rFonts w:cs="Arial"/>
                <w:bCs/>
              </w:rPr>
              <w:t>хуулийн</w:t>
            </w:r>
            <w:proofErr w:type="spellEnd"/>
            <w:r w:rsidRPr="004D5499">
              <w:rPr>
                <w:rFonts w:cs="Arial"/>
                <w:bCs/>
              </w:rPr>
              <w:t xml:space="preserve"> </w:t>
            </w:r>
            <w:proofErr w:type="spellStart"/>
            <w:r w:rsidRPr="004D5499">
              <w:rPr>
                <w:rFonts w:cs="Arial"/>
                <w:bCs/>
              </w:rPr>
              <w:t>этгээдийн</w:t>
            </w:r>
            <w:proofErr w:type="spellEnd"/>
            <w:r w:rsidRPr="004D5499">
              <w:rPr>
                <w:rFonts w:cs="Arial"/>
                <w:bCs/>
              </w:rPr>
              <w:t xml:space="preserve"> </w:t>
            </w:r>
            <w:proofErr w:type="spellStart"/>
            <w:r w:rsidRPr="004D5499">
              <w:rPr>
                <w:rFonts w:cs="Arial"/>
                <w:bCs/>
              </w:rPr>
              <w:t>ашиг</w:t>
            </w:r>
            <w:proofErr w:type="spellEnd"/>
            <w:r w:rsidRPr="004D5499">
              <w:rPr>
                <w:rFonts w:cs="Arial"/>
                <w:bCs/>
              </w:rPr>
              <w:t xml:space="preserve"> </w:t>
            </w:r>
            <w:proofErr w:type="spellStart"/>
            <w:r w:rsidRPr="004D5499">
              <w:rPr>
                <w:rFonts w:cs="Arial"/>
                <w:bCs/>
              </w:rPr>
              <w:t>сонирхлын</w:t>
            </w:r>
            <w:proofErr w:type="spellEnd"/>
            <w:r w:rsidRPr="004D5499">
              <w:rPr>
                <w:rFonts w:cs="Arial"/>
                <w:bCs/>
              </w:rPr>
              <w:t xml:space="preserve"> </w:t>
            </w:r>
            <w:proofErr w:type="spellStart"/>
            <w:r w:rsidRPr="004D5499">
              <w:rPr>
                <w:rFonts w:cs="Arial"/>
                <w:bCs/>
              </w:rPr>
              <w:t>төлөө</w:t>
            </w:r>
            <w:proofErr w:type="spellEnd"/>
            <w:r w:rsidRPr="004D5499">
              <w:rPr>
                <w:rFonts w:cs="Arial"/>
                <w:bCs/>
              </w:rPr>
              <w:t xml:space="preserve"> </w:t>
            </w:r>
            <w:proofErr w:type="spellStart"/>
            <w:r w:rsidRPr="004D5499">
              <w:rPr>
                <w:rFonts w:cs="Arial"/>
                <w:bCs/>
              </w:rPr>
              <w:t>үйлдсэн</w:t>
            </w:r>
            <w:proofErr w:type="spellEnd"/>
            <w:r w:rsidRPr="004D5499">
              <w:rPr>
                <w:rFonts w:cs="Arial"/>
                <w:bCs/>
              </w:rPr>
              <w:t xml:space="preserve"> </w:t>
            </w:r>
            <w:proofErr w:type="spellStart"/>
            <w:r w:rsidRPr="004D5499">
              <w:rPr>
                <w:rFonts w:cs="Arial"/>
                <w:bCs/>
              </w:rPr>
              <w:t>бол</w:t>
            </w:r>
            <w:proofErr w:type="spellEnd"/>
            <w:r w:rsidRPr="004D5499">
              <w:rPr>
                <w:rFonts w:cs="Arial"/>
                <w:bCs/>
              </w:rPr>
              <w:t xml:space="preserve"> </w:t>
            </w:r>
            <w:proofErr w:type="spellStart"/>
            <w:r w:rsidRPr="004D5499">
              <w:rPr>
                <w:rFonts w:cs="Arial"/>
                <w:bCs/>
              </w:rPr>
              <w:t>хуулийн</w:t>
            </w:r>
            <w:proofErr w:type="spellEnd"/>
            <w:r w:rsidRPr="004D5499">
              <w:rPr>
                <w:rFonts w:cs="Arial"/>
                <w:bCs/>
              </w:rPr>
              <w:t xml:space="preserve"> </w:t>
            </w:r>
            <w:proofErr w:type="spellStart"/>
            <w:r w:rsidRPr="004D5499">
              <w:rPr>
                <w:rFonts w:cs="Arial"/>
                <w:bCs/>
              </w:rPr>
              <w:t>этгээдийг</w:t>
            </w:r>
            <w:proofErr w:type="spellEnd"/>
            <w:r w:rsidRPr="004D5499">
              <w:rPr>
                <w:rFonts w:cs="Arial"/>
                <w:bCs/>
              </w:rPr>
              <w:t xml:space="preserve"> </w:t>
            </w:r>
            <w:proofErr w:type="spellStart"/>
            <w:r w:rsidRPr="004D5499">
              <w:rPr>
                <w:rFonts w:cs="Arial"/>
                <w:bCs/>
              </w:rPr>
              <w:t>нэг</w:t>
            </w:r>
            <w:proofErr w:type="spellEnd"/>
            <w:r w:rsidRPr="004D5499">
              <w:rPr>
                <w:rFonts w:cs="Arial"/>
                <w:bCs/>
              </w:rPr>
              <w:t xml:space="preserve"> </w:t>
            </w:r>
            <w:proofErr w:type="spellStart"/>
            <w:r w:rsidRPr="004D5499">
              <w:rPr>
                <w:rFonts w:cs="Arial"/>
                <w:bCs/>
              </w:rPr>
              <w:t>зуун</w:t>
            </w:r>
            <w:proofErr w:type="spellEnd"/>
            <w:r w:rsidRPr="004D5499">
              <w:rPr>
                <w:rFonts w:cs="Arial"/>
                <w:bCs/>
              </w:rPr>
              <w:t xml:space="preserve"> </w:t>
            </w:r>
            <w:proofErr w:type="spellStart"/>
            <w:r w:rsidRPr="004D5499">
              <w:rPr>
                <w:rFonts w:cs="Arial"/>
                <w:bCs/>
              </w:rPr>
              <w:t>хорин</w:t>
            </w:r>
            <w:proofErr w:type="spellEnd"/>
            <w:r w:rsidRPr="004D5499">
              <w:rPr>
                <w:rFonts w:cs="Arial"/>
                <w:bCs/>
              </w:rPr>
              <w:t xml:space="preserve"> </w:t>
            </w:r>
            <w:proofErr w:type="spellStart"/>
            <w:r w:rsidRPr="004D5499">
              <w:rPr>
                <w:rFonts w:cs="Arial"/>
                <w:bCs/>
              </w:rPr>
              <w:t>мянган</w:t>
            </w:r>
            <w:proofErr w:type="spellEnd"/>
            <w:r w:rsidRPr="004D5499">
              <w:rPr>
                <w:rFonts w:cs="Arial"/>
                <w:bCs/>
              </w:rPr>
              <w:t xml:space="preserve"> </w:t>
            </w:r>
            <w:proofErr w:type="spellStart"/>
            <w:r w:rsidRPr="004D5499">
              <w:rPr>
                <w:rFonts w:cs="Arial"/>
                <w:bCs/>
              </w:rPr>
              <w:t>нэгжээс</w:t>
            </w:r>
            <w:proofErr w:type="spellEnd"/>
            <w:r w:rsidRPr="004D5499">
              <w:rPr>
                <w:rFonts w:cs="Arial"/>
                <w:bCs/>
              </w:rPr>
              <w:t xml:space="preserve"> </w:t>
            </w:r>
            <w:proofErr w:type="spellStart"/>
            <w:r w:rsidRPr="004D5499">
              <w:rPr>
                <w:rFonts w:cs="Arial"/>
                <w:bCs/>
              </w:rPr>
              <w:t>дөрвөн</w:t>
            </w:r>
            <w:proofErr w:type="spellEnd"/>
            <w:r w:rsidRPr="004D5499">
              <w:rPr>
                <w:rFonts w:cs="Arial"/>
                <w:bCs/>
              </w:rPr>
              <w:t xml:space="preserve"> </w:t>
            </w:r>
            <w:proofErr w:type="spellStart"/>
            <w:r w:rsidRPr="004D5499">
              <w:rPr>
                <w:rFonts w:cs="Arial"/>
                <w:bCs/>
              </w:rPr>
              <w:t>зуун</w:t>
            </w:r>
            <w:proofErr w:type="spellEnd"/>
            <w:r w:rsidRPr="004D5499">
              <w:rPr>
                <w:rFonts w:cs="Arial"/>
                <w:bCs/>
              </w:rPr>
              <w:t xml:space="preserve"> </w:t>
            </w:r>
            <w:proofErr w:type="spellStart"/>
            <w:r w:rsidRPr="004D5499">
              <w:rPr>
                <w:rFonts w:cs="Arial"/>
                <w:bCs/>
              </w:rPr>
              <w:t>мянган</w:t>
            </w:r>
            <w:proofErr w:type="spellEnd"/>
            <w:r w:rsidRPr="004D5499">
              <w:rPr>
                <w:rFonts w:cs="Arial"/>
                <w:bCs/>
              </w:rPr>
              <w:t xml:space="preserve"> </w:t>
            </w:r>
            <w:proofErr w:type="spellStart"/>
            <w:r w:rsidRPr="004D5499">
              <w:rPr>
                <w:rFonts w:cs="Arial"/>
                <w:bCs/>
              </w:rPr>
              <w:t>нэгжтэй</w:t>
            </w:r>
            <w:proofErr w:type="spellEnd"/>
            <w:r w:rsidRPr="004D5499">
              <w:rPr>
                <w:rFonts w:cs="Arial"/>
                <w:bCs/>
              </w:rPr>
              <w:t xml:space="preserve"> </w:t>
            </w:r>
            <w:proofErr w:type="spellStart"/>
            <w:r w:rsidRPr="004D5499">
              <w:rPr>
                <w:rFonts w:cs="Arial"/>
                <w:bCs/>
              </w:rPr>
              <w:t>тэнцэх</w:t>
            </w:r>
            <w:proofErr w:type="spellEnd"/>
            <w:r w:rsidRPr="004D5499">
              <w:rPr>
                <w:rFonts w:cs="Arial"/>
                <w:bCs/>
              </w:rPr>
              <w:t xml:space="preserve"> </w:t>
            </w:r>
            <w:proofErr w:type="spellStart"/>
            <w:r w:rsidRPr="004D5499">
              <w:rPr>
                <w:rFonts w:cs="Arial"/>
                <w:bCs/>
              </w:rPr>
              <w:t>хэмжээний</w:t>
            </w:r>
            <w:proofErr w:type="spellEnd"/>
            <w:r w:rsidRPr="004D5499">
              <w:rPr>
                <w:rFonts w:cs="Arial"/>
                <w:bCs/>
              </w:rPr>
              <w:t xml:space="preserve"> </w:t>
            </w:r>
            <w:proofErr w:type="spellStart"/>
            <w:r w:rsidRPr="004D5499">
              <w:rPr>
                <w:rFonts w:cs="Arial"/>
                <w:bCs/>
              </w:rPr>
              <w:t>төгрөгөөр</w:t>
            </w:r>
            <w:proofErr w:type="spellEnd"/>
            <w:r w:rsidRPr="004D5499">
              <w:rPr>
                <w:rFonts w:cs="Arial"/>
                <w:bCs/>
              </w:rPr>
              <w:t xml:space="preserve"> </w:t>
            </w:r>
            <w:proofErr w:type="spellStart"/>
            <w:r w:rsidRPr="004D5499">
              <w:rPr>
                <w:rFonts w:cs="Arial"/>
                <w:bCs/>
              </w:rPr>
              <w:t>торгох</w:t>
            </w:r>
            <w:proofErr w:type="spellEnd"/>
            <w:r w:rsidRPr="004D5499">
              <w:rPr>
                <w:rFonts w:cs="Arial"/>
                <w:bCs/>
              </w:rPr>
              <w:t xml:space="preserve"> </w:t>
            </w:r>
            <w:proofErr w:type="spellStart"/>
            <w:r w:rsidRPr="004D5499">
              <w:rPr>
                <w:rFonts w:cs="Arial"/>
                <w:bCs/>
              </w:rPr>
              <w:t>ял</w:t>
            </w:r>
            <w:proofErr w:type="spellEnd"/>
            <w:r w:rsidRPr="004D5499">
              <w:rPr>
                <w:rFonts w:cs="Arial"/>
                <w:bCs/>
              </w:rPr>
              <w:t xml:space="preserve"> </w:t>
            </w:r>
            <w:proofErr w:type="spellStart"/>
            <w:r w:rsidRPr="004D5499">
              <w:rPr>
                <w:rFonts w:cs="Arial"/>
                <w:bCs/>
              </w:rPr>
              <w:t>шийтгэнэ</w:t>
            </w:r>
            <w:proofErr w:type="spellEnd"/>
            <w:r w:rsidRPr="004D5499">
              <w:rPr>
                <w:rFonts w:cs="Arial"/>
                <w:bCs/>
              </w:rPr>
              <w:t>.</w:t>
            </w:r>
            <w:r w:rsidRPr="004D5499">
              <w:rPr>
                <w:rFonts w:cs="Arial"/>
                <w:bCs/>
                <w:lang w:val="mn-MN"/>
              </w:rPr>
              <w:t>”</w:t>
            </w:r>
          </w:p>
          <w:p w:rsidR="00CD5C63" w:rsidRPr="00171FD1" w:rsidRDefault="00CD5C63" w:rsidP="00171FD1">
            <w:pPr>
              <w:spacing w:line="276" w:lineRule="auto"/>
              <w:jc w:val="both"/>
              <w:rPr>
                <w:rFonts w:cs="Arial"/>
                <w:szCs w:val="24"/>
                <w:lang w:val="mn-MN"/>
              </w:rPr>
            </w:pPr>
          </w:p>
        </w:tc>
      </w:tr>
    </w:tbl>
    <w:p w:rsidR="00294289" w:rsidRPr="00171FD1" w:rsidRDefault="00294289" w:rsidP="00171FD1">
      <w:pPr>
        <w:spacing w:after="0"/>
        <w:jc w:val="both"/>
        <w:rPr>
          <w:rFonts w:ascii="Arial" w:hAnsi="Arial" w:cs="Arial"/>
          <w:b/>
          <w:sz w:val="24"/>
          <w:szCs w:val="24"/>
          <w:lang w:val="mn-MN"/>
        </w:rPr>
      </w:pPr>
    </w:p>
    <w:p w:rsidR="00F23A04" w:rsidRPr="00171FD1" w:rsidRDefault="00F23A04" w:rsidP="00C223AE">
      <w:pPr>
        <w:pStyle w:val="BodyTextIndent3"/>
        <w:spacing w:after="120" w:line="276" w:lineRule="auto"/>
        <w:ind w:firstLine="567"/>
        <w:rPr>
          <w:rFonts w:ascii="Arial" w:hAnsi="Arial" w:cs="Arial"/>
          <w:lang w:val="mn-MN"/>
        </w:rPr>
      </w:pPr>
      <w:r w:rsidRPr="00171FD1">
        <w:rPr>
          <w:rFonts w:ascii="Arial" w:hAnsi="Arial" w:cs="Arial"/>
          <w:lang w:val="mn-MN"/>
        </w:rPr>
        <w:t xml:space="preserve">Усны тухай хуульд </w:t>
      </w:r>
      <w:r w:rsidR="005A13A9" w:rsidRPr="00171FD1">
        <w:rPr>
          <w:rFonts w:ascii="Arial" w:hAnsi="Arial" w:cs="Arial"/>
          <w:lang w:val="mn-MN"/>
        </w:rPr>
        <w:t>нэмэлт</w:t>
      </w:r>
      <w:r w:rsidRPr="00171FD1">
        <w:rPr>
          <w:rFonts w:ascii="Arial" w:hAnsi="Arial" w:cs="Arial"/>
          <w:lang w:val="mn-MN"/>
        </w:rPr>
        <w:t xml:space="preserve"> оруулах тухай, </w:t>
      </w:r>
      <w:r w:rsidR="00F353BA" w:rsidRPr="00171FD1">
        <w:rPr>
          <w:rFonts w:ascii="Arial" w:hAnsi="Arial" w:cs="Arial"/>
          <w:lang w:val="mn-MN"/>
        </w:rPr>
        <w:t xml:space="preserve">Ашигт малтмалын тухай хуульд өөрчлөлт оруулах тухай </w:t>
      </w:r>
      <w:r w:rsidRPr="00171FD1">
        <w:rPr>
          <w:rFonts w:ascii="Arial" w:hAnsi="Arial" w:cs="Arial"/>
          <w:lang w:val="mn-MN"/>
        </w:rPr>
        <w:t>болон Эрүүгийн хуулиудад нэмэлт оруулах тухай хуулийн төслүүдийн үзэл баримтлалаар тодорхойлсон зорил</w:t>
      </w:r>
      <w:r w:rsidR="002B1006" w:rsidRPr="00171FD1">
        <w:rPr>
          <w:rFonts w:ascii="Arial" w:hAnsi="Arial" w:cs="Arial"/>
          <w:lang w:val="mn-MN"/>
        </w:rPr>
        <w:t>го нь усны нөөц хамгаалах, хомст</w:t>
      </w:r>
      <w:r w:rsidRPr="00171FD1">
        <w:rPr>
          <w:rFonts w:ascii="Arial" w:hAnsi="Arial" w:cs="Arial"/>
          <w:lang w:val="mn-MN"/>
        </w:rPr>
        <w:t>лоос сэргийлэх, хариуцлагатай ашиглалт, хяналтыг сайжруулах, хүн амын унд, ахуйн усан хангамжийг нэмэгдүүлэхэд оршиж байна.</w:t>
      </w:r>
    </w:p>
    <w:p w:rsidR="00F23A04" w:rsidRPr="00171FD1" w:rsidRDefault="00F23A04" w:rsidP="00C223AE">
      <w:pPr>
        <w:spacing w:after="120"/>
        <w:ind w:firstLine="567"/>
        <w:jc w:val="both"/>
        <w:rPr>
          <w:rFonts w:ascii="Arial" w:hAnsi="Arial" w:cs="Arial"/>
          <w:sz w:val="24"/>
          <w:szCs w:val="24"/>
          <w:lang w:val="mn-MN"/>
        </w:rPr>
      </w:pPr>
      <w:r w:rsidRPr="00171FD1">
        <w:rPr>
          <w:rFonts w:ascii="Arial" w:hAnsi="Arial" w:cs="Arial"/>
          <w:sz w:val="24"/>
          <w:szCs w:val="24"/>
          <w:lang w:val="mn-MN"/>
        </w:rPr>
        <w:t xml:space="preserve">Усны тухай хуульд </w:t>
      </w:r>
      <w:r w:rsidR="005A13A9" w:rsidRPr="00171FD1">
        <w:rPr>
          <w:rFonts w:ascii="Arial" w:hAnsi="Arial" w:cs="Arial"/>
          <w:sz w:val="24"/>
          <w:szCs w:val="24"/>
          <w:lang w:val="mn-MN"/>
        </w:rPr>
        <w:t>нэмэлт</w:t>
      </w:r>
      <w:r w:rsidRPr="00171FD1">
        <w:rPr>
          <w:rFonts w:ascii="Arial" w:hAnsi="Arial" w:cs="Arial"/>
          <w:sz w:val="24"/>
          <w:szCs w:val="24"/>
          <w:lang w:val="mn-MN"/>
        </w:rPr>
        <w:t xml:space="preserve"> оруулах тухай хуулийн төслийн 22.</w:t>
      </w:r>
      <w:r w:rsidR="00D079E0">
        <w:rPr>
          <w:rFonts w:ascii="Arial" w:hAnsi="Arial" w:cs="Arial"/>
          <w:sz w:val="24"/>
          <w:szCs w:val="24"/>
          <w:lang w:val="mn-MN"/>
        </w:rPr>
        <w:t>19</w:t>
      </w:r>
      <w:r w:rsidRPr="00171FD1">
        <w:rPr>
          <w:rFonts w:ascii="Arial" w:hAnsi="Arial" w:cs="Arial"/>
          <w:sz w:val="24"/>
          <w:szCs w:val="24"/>
          <w:lang w:val="mn-MN"/>
        </w:rPr>
        <w:t>, 22.</w:t>
      </w:r>
      <w:r w:rsidR="00D079E0">
        <w:rPr>
          <w:rFonts w:ascii="Arial" w:hAnsi="Arial" w:cs="Arial"/>
          <w:sz w:val="24"/>
          <w:szCs w:val="24"/>
          <w:lang w:val="mn-MN"/>
        </w:rPr>
        <w:t>20</w:t>
      </w:r>
      <w:r w:rsidRPr="00171FD1">
        <w:rPr>
          <w:rFonts w:ascii="Arial" w:hAnsi="Arial" w:cs="Arial"/>
          <w:sz w:val="24"/>
          <w:szCs w:val="24"/>
          <w:vertAlign w:val="superscript"/>
          <w:lang w:val="mn-MN"/>
        </w:rPr>
        <w:t xml:space="preserve"> </w:t>
      </w:r>
      <w:r w:rsidRPr="00171FD1">
        <w:rPr>
          <w:rFonts w:ascii="Arial" w:hAnsi="Arial" w:cs="Arial"/>
          <w:sz w:val="24"/>
          <w:szCs w:val="24"/>
          <w:lang w:val="mn-MN"/>
        </w:rPr>
        <w:t>заалтуудад орхигдсон цооногийг сум дүүргийн Засаг дарга нь улсын төсвийн хөрөнгөөр битүүмжлэх үүрэг хүлээж байгаа нь газар доорх усны бохирдлоос хамгаалах яаралтай арга хэмжээний нэг хэлбэр юм. Гэхдээ энэ нь буруутай этгээд үүргээс чөлөөлөгдөж буй хэлбэр биш бөгөөд буруутай этгээд тогтоогдсон даруйд улсын төсөвт учруулсан хохирол, нөхөн төлбөрийг заавал гаргуулна холбогдох хариуцлагыг хүлээлгэнэ.</w:t>
      </w:r>
    </w:p>
    <w:p w:rsidR="00F23A04" w:rsidRPr="00171FD1" w:rsidRDefault="00F23A04" w:rsidP="00C223AE">
      <w:pPr>
        <w:spacing w:after="120"/>
        <w:jc w:val="both"/>
        <w:rPr>
          <w:rFonts w:ascii="Arial" w:hAnsi="Arial" w:cs="Arial"/>
          <w:sz w:val="24"/>
          <w:szCs w:val="24"/>
          <w:lang w:val="mn-MN"/>
        </w:rPr>
      </w:pPr>
      <w:r w:rsidRPr="00171FD1">
        <w:rPr>
          <w:rFonts w:ascii="Arial" w:hAnsi="Arial" w:cs="Arial"/>
          <w:sz w:val="24"/>
          <w:szCs w:val="24"/>
          <w:lang w:val="mn-MN"/>
        </w:rPr>
        <w:t xml:space="preserve"> </w:t>
      </w:r>
      <w:r w:rsidR="00C223AE">
        <w:rPr>
          <w:rFonts w:ascii="Arial" w:hAnsi="Arial" w:cs="Arial"/>
          <w:sz w:val="24"/>
          <w:szCs w:val="24"/>
          <w:lang w:val="mn-MN"/>
        </w:rPr>
        <w:tab/>
      </w:r>
      <w:r w:rsidRPr="00171FD1">
        <w:rPr>
          <w:rFonts w:ascii="Arial" w:hAnsi="Arial" w:cs="Arial"/>
          <w:sz w:val="24"/>
          <w:szCs w:val="24"/>
          <w:lang w:val="mn-MN"/>
        </w:rPr>
        <w:t xml:space="preserve">Усны тухай хуульд </w:t>
      </w:r>
      <w:r w:rsidR="005A13A9" w:rsidRPr="00171FD1">
        <w:rPr>
          <w:rFonts w:ascii="Arial" w:hAnsi="Arial" w:cs="Arial"/>
          <w:sz w:val="24"/>
          <w:szCs w:val="24"/>
          <w:lang w:val="mn-MN"/>
        </w:rPr>
        <w:t>нэмэлт</w:t>
      </w:r>
      <w:r w:rsidRPr="00171FD1">
        <w:rPr>
          <w:rFonts w:ascii="Arial" w:hAnsi="Arial" w:cs="Arial"/>
          <w:sz w:val="24"/>
          <w:szCs w:val="24"/>
          <w:lang w:val="mn-MN"/>
        </w:rPr>
        <w:t xml:space="preserve"> оруулах тухай хуулийн төслийн 4</w:t>
      </w:r>
      <w:r w:rsidRPr="00171FD1">
        <w:rPr>
          <w:rFonts w:ascii="Arial" w:hAnsi="Arial" w:cs="Arial"/>
          <w:sz w:val="24"/>
          <w:szCs w:val="24"/>
          <w:vertAlign w:val="superscript"/>
          <w:lang w:val="mn-MN"/>
        </w:rPr>
        <w:t>1</w:t>
      </w:r>
      <w:r w:rsidRPr="00171FD1">
        <w:rPr>
          <w:rFonts w:ascii="Arial" w:hAnsi="Arial" w:cs="Arial"/>
          <w:sz w:val="24"/>
          <w:szCs w:val="24"/>
          <w:lang w:val="mn-MN"/>
        </w:rPr>
        <w:t xml:space="preserve"> </w:t>
      </w:r>
      <w:r w:rsidR="0072508B">
        <w:rPr>
          <w:rFonts w:ascii="Arial" w:hAnsi="Arial" w:cs="Arial"/>
          <w:sz w:val="24"/>
          <w:szCs w:val="24"/>
          <w:lang w:val="mn-MN"/>
        </w:rPr>
        <w:t>дүгээр зүйл</w:t>
      </w:r>
      <w:r w:rsidRPr="00171FD1">
        <w:rPr>
          <w:rFonts w:ascii="Arial" w:hAnsi="Arial" w:cs="Arial"/>
          <w:sz w:val="24"/>
          <w:szCs w:val="24"/>
          <w:lang w:val="mn-MN"/>
        </w:rPr>
        <w:t>д ус ашиглах эрхийн эрэмбийг тогтоон өгч үүний тэргүүн ээлжинд Хүн амын унд, ахуйн хэрэглээг оруулж өгсөн нь Улсын Их Хурлын 2010 оны 48 дугаар тогтоолоор батлагдсан Монгол Улсын Үндэсний аюулгүй байдлын үзэл баримтлалын 3.5.1.1-д “Усны салбарын бүтэц, зохион байгуулалт, хяналтын механизмыг боловсронгуй болгож, ашиглагч нь хамгаалах, хариуцлага хүлээх тогтолцоог бий болгож, хүн амын ундны ус хангамж, үйлдвэрлэлийн усны хэрэгцээг хүртээмжтэй, тогтвортой хангах нөхцөлийг бүрдүүлнэ”, мөн Улсын Их Хурлын 2016 оны 19 дүгээр тогтоолоор батлагдсан “Монгол Улсын Тогтвортой Хөгжлийн Үзэл Баримтлал 2030”-ын Зорилт 2 “Эрүүл ахуйн шаардлагад нийцсэн ундны усан хангамж, ариун цэврийн байгууламжийн хүртээмжийг нэмэгдүүлнэ” гэх зорилтуудыг хангахад оршино.</w:t>
      </w:r>
    </w:p>
    <w:p w:rsidR="00F23A04" w:rsidRPr="00171FD1" w:rsidRDefault="00F23A04" w:rsidP="00C223AE">
      <w:pPr>
        <w:spacing w:after="120"/>
        <w:ind w:firstLine="567"/>
        <w:jc w:val="both"/>
        <w:rPr>
          <w:rFonts w:ascii="Arial" w:hAnsi="Arial" w:cs="Arial"/>
          <w:sz w:val="24"/>
          <w:szCs w:val="24"/>
          <w:lang w:val="mn-MN"/>
        </w:rPr>
      </w:pPr>
      <w:r w:rsidRPr="00171FD1">
        <w:rPr>
          <w:rFonts w:ascii="Arial" w:hAnsi="Arial" w:cs="Arial"/>
          <w:sz w:val="24"/>
          <w:szCs w:val="24"/>
          <w:lang w:val="mn-MN"/>
        </w:rPr>
        <w:t xml:space="preserve">Улсын Их Хурлын 2010 оны 48 дугаар тогтоолоор батлагдсан Монгол Улсын Үндэсний аюулгүй байдлын үзэл баримтлалын 3.5.1.4-д “Газрын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 УИХ-ын 1997 оны 106 дугаар тогтоолоор батлагдсан Төрөөс экологийн талаар  бодлогын 3.7.1-д “Монгол орны </w:t>
      </w:r>
      <w:r w:rsidRPr="00171FD1">
        <w:rPr>
          <w:rFonts w:ascii="Arial" w:hAnsi="Arial" w:cs="Arial"/>
          <w:sz w:val="24"/>
          <w:szCs w:val="24"/>
          <w:lang w:val="mn-MN"/>
        </w:rPr>
        <w:lastRenderedPageBreak/>
        <w:t>газрын дээрх ба доорх усны нөөц нь байгаль болон амьдралын эрүүл орчны шүтэлцээг хангагч үндсэн эх үүсвэр хэмээн үзэж усны нөөц, чанарыг хадгалан гамтай ашиглаж, нөхөн сэргэх, арвижих боломжийг хангах нь төрийн бодлогын зангилаа асуудал мөн” гэж тус тус заасан нь Монгол Улс</w:t>
      </w:r>
      <w:r w:rsidR="002B1006" w:rsidRPr="00171FD1">
        <w:rPr>
          <w:rFonts w:ascii="Arial" w:hAnsi="Arial" w:cs="Arial"/>
          <w:sz w:val="24"/>
          <w:szCs w:val="24"/>
          <w:lang w:val="mn-MN"/>
        </w:rPr>
        <w:t>ын усны нөөцийг хамгаалах, хомст</w:t>
      </w:r>
      <w:r w:rsidRPr="00171FD1">
        <w:rPr>
          <w:rFonts w:ascii="Arial" w:hAnsi="Arial" w:cs="Arial"/>
          <w:sz w:val="24"/>
          <w:szCs w:val="24"/>
          <w:lang w:val="mn-MN"/>
        </w:rPr>
        <w:t xml:space="preserve">лоос сэргийлэх, хүн амын ундны ус хангамжийг нэмэгдүүлэх, ус ашиглагчийн хариуцлага, хяналтыг сайжруулах бодлогыг баримталж байна.Үүнтэй холбоотойгоор Усны тухай хуульд </w:t>
      </w:r>
      <w:r w:rsidR="005A13A9" w:rsidRPr="00171FD1">
        <w:rPr>
          <w:rFonts w:ascii="Arial" w:hAnsi="Arial" w:cs="Arial"/>
          <w:sz w:val="24"/>
          <w:szCs w:val="24"/>
          <w:lang w:val="mn-MN"/>
        </w:rPr>
        <w:t>нэмэлт</w:t>
      </w:r>
      <w:r w:rsidRPr="00171FD1">
        <w:rPr>
          <w:rFonts w:ascii="Arial" w:hAnsi="Arial" w:cs="Arial"/>
          <w:sz w:val="24"/>
          <w:szCs w:val="24"/>
          <w:lang w:val="mn-MN"/>
        </w:rPr>
        <w:t xml:space="preserve"> оруулах тухай хуулийн төслийн </w:t>
      </w:r>
      <w:r w:rsidR="00530F40">
        <w:rPr>
          <w:rFonts w:ascii="Arial" w:hAnsi="Arial" w:cs="Arial"/>
          <w:sz w:val="24"/>
          <w:szCs w:val="24"/>
          <w:lang w:val="mn-MN"/>
        </w:rPr>
        <w:t>4</w:t>
      </w:r>
      <w:r w:rsidR="00530F40" w:rsidRPr="00530F40">
        <w:rPr>
          <w:rFonts w:ascii="Arial" w:hAnsi="Arial" w:cs="Arial"/>
          <w:sz w:val="24"/>
          <w:szCs w:val="24"/>
          <w:vertAlign w:val="superscript"/>
          <w:lang w:val="mn-MN"/>
        </w:rPr>
        <w:t>1</w:t>
      </w:r>
      <w:r w:rsidR="00530F40">
        <w:rPr>
          <w:rFonts w:ascii="Arial" w:hAnsi="Arial" w:cs="Arial"/>
          <w:sz w:val="24"/>
          <w:szCs w:val="24"/>
          <w:lang w:val="mn-MN"/>
        </w:rPr>
        <w:t>.2 дахь</w:t>
      </w:r>
      <w:r w:rsidRPr="00171FD1">
        <w:rPr>
          <w:rFonts w:ascii="Arial" w:hAnsi="Arial" w:cs="Arial"/>
          <w:sz w:val="24"/>
          <w:szCs w:val="24"/>
          <w:lang w:val="mn-MN"/>
        </w:rPr>
        <w:t xml:space="preserve"> заалтыг оруулсан болно.</w:t>
      </w:r>
    </w:p>
    <w:p w:rsidR="00C223AE" w:rsidRDefault="00F23A04" w:rsidP="00C223AE">
      <w:pPr>
        <w:spacing w:after="120"/>
        <w:ind w:firstLine="567"/>
        <w:jc w:val="both"/>
        <w:rPr>
          <w:rFonts w:ascii="Arial" w:hAnsi="Arial" w:cs="Arial"/>
          <w:sz w:val="24"/>
          <w:szCs w:val="24"/>
          <w:lang w:val="mn-MN"/>
        </w:rPr>
      </w:pPr>
      <w:r w:rsidRPr="00171FD1">
        <w:rPr>
          <w:rFonts w:ascii="Arial" w:hAnsi="Arial" w:cs="Arial"/>
          <w:sz w:val="24"/>
          <w:szCs w:val="24"/>
          <w:lang w:val="mn-MN"/>
        </w:rPr>
        <w:t xml:space="preserve">Өнөөг хүртэл Монгол Улсад усны нөөцийн хомстол болон түүний түвшинг тогтоох нэгдсэн аргачлал байхгүйн улмаас аж ахуйн нэгжүүдийн усны нөөцийн хавтгайрсан хэрэглээ бий болж үүнд улсаас тохирсон хариуцлагын хүлээлгэж чадахгүй байна. Иймд усны хомстлоос сэргийлэх, оновчтой хариуцлагын механизм бий болгохын  тулд Усны тухай хуульд </w:t>
      </w:r>
      <w:r w:rsidR="005A13A9" w:rsidRPr="00171FD1">
        <w:rPr>
          <w:rFonts w:ascii="Arial" w:hAnsi="Arial" w:cs="Arial"/>
          <w:sz w:val="24"/>
          <w:szCs w:val="24"/>
          <w:lang w:val="mn-MN"/>
        </w:rPr>
        <w:t>нэмэлт</w:t>
      </w:r>
      <w:r w:rsidRPr="00171FD1">
        <w:rPr>
          <w:rFonts w:ascii="Arial" w:hAnsi="Arial" w:cs="Arial"/>
          <w:sz w:val="24"/>
          <w:szCs w:val="24"/>
          <w:lang w:val="mn-MN"/>
        </w:rPr>
        <w:t xml:space="preserve"> оруулах тухай хуулийн төслийн 10.1.</w:t>
      </w:r>
      <w:r w:rsidR="00530F40">
        <w:rPr>
          <w:rFonts w:ascii="Arial" w:hAnsi="Arial" w:cs="Arial"/>
          <w:sz w:val="24"/>
          <w:szCs w:val="24"/>
          <w:lang w:val="mn-MN"/>
        </w:rPr>
        <w:t>31</w:t>
      </w:r>
      <w:r w:rsidRPr="00171FD1">
        <w:rPr>
          <w:rFonts w:ascii="Arial" w:hAnsi="Arial" w:cs="Arial"/>
          <w:sz w:val="24"/>
          <w:szCs w:val="24"/>
          <w:lang w:val="mn-MN"/>
        </w:rPr>
        <w:t>, 25.</w:t>
      </w:r>
      <w:r w:rsidR="00530F40">
        <w:rPr>
          <w:rFonts w:ascii="Arial" w:hAnsi="Arial" w:cs="Arial"/>
          <w:sz w:val="24"/>
          <w:szCs w:val="24"/>
          <w:lang w:val="mn-MN"/>
        </w:rPr>
        <w:t>7</w:t>
      </w:r>
      <w:r w:rsidRPr="00171FD1">
        <w:rPr>
          <w:rFonts w:ascii="Arial" w:hAnsi="Arial" w:cs="Arial"/>
          <w:sz w:val="24"/>
          <w:szCs w:val="24"/>
          <w:lang w:val="mn-MN"/>
        </w:rPr>
        <w:t xml:space="preserve"> заалтуудыг тус тус нэмэлтээр оруулсан болно.</w:t>
      </w:r>
    </w:p>
    <w:p w:rsidR="00F23A04" w:rsidRPr="00AC47A6" w:rsidRDefault="00F23A04" w:rsidP="00C223AE">
      <w:pPr>
        <w:spacing w:after="120"/>
        <w:ind w:firstLine="567"/>
        <w:jc w:val="both"/>
        <w:rPr>
          <w:rFonts w:ascii="Arial" w:hAnsi="Arial" w:cs="Arial"/>
          <w:sz w:val="24"/>
          <w:szCs w:val="24"/>
          <w:lang w:val="mn-MN"/>
        </w:rPr>
      </w:pPr>
      <w:r w:rsidRPr="00AC47A6">
        <w:rPr>
          <w:rFonts w:ascii="Arial" w:hAnsi="Arial" w:cs="Arial"/>
          <w:sz w:val="24"/>
          <w:szCs w:val="24"/>
          <w:lang w:val="mn-MN"/>
        </w:rPr>
        <w:t xml:space="preserve">Түүнчлэн </w:t>
      </w:r>
      <w:r w:rsidR="00751BB7" w:rsidRPr="00AC47A6">
        <w:rPr>
          <w:rFonts w:ascii="Arial" w:hAnsi="Arial" w:cs="Arial"/>
          <w:sz w:val="24"/>
          <w:szCs w:val="24"/>
          <w:lang w:val="mn-MN"/>
        </w:rPr>
        <w:t xml:space="preserve">Ашигт малтмалын тухай хуульд өөрчлөлт оруулах тухай </w:t>
      </w:r>
      <w:r w:rsidRPr="00AC47A6">
        <w:rPr>
          <w:rFonts w:ascii="Arial" w:hAnsi="Arial" w:cs="Arial"/>
          <w:sz w:val="24"/>
          <w:szCs w:val="24"/>
          <w:lang w:val="mn-MN"/>
        </w:rPr>
        <w:t>болон Эрүүгийн хуульд ус ашиглагч нь усны нөөцийг хомстуулсан тохиолдолд захиргааны болон эрүүгийн хариуцла</w:t>
      </w:r>
      <w:r w:rsidR="00EA2715" w:rsidRPr="00AC47A6">
        <w:rPr>
          <w:rFonts w:ascii="Arial" w:hAnsi="Arial" w:cs="Arial"/>
          <w:sz w:val="24"/>
          <w:szCs w:val="24"/>
          <w:lang w:val="mn-MN"/>
        </w:rPr>
        <w:t>г</w:t>
      </w:r>
      <w:r w:rsidRPr="00AC47A6">
        <w:rPr>
          <w:rFonts w:ascii="Arial" w:hAnsi="Arial" w:cs="Arial"/>
          <w:sz w:val="24"/>
          <w:szCs w:val="24"/>
          <w:lang w:val="mn-MN"/>
        </w:rPr>
        <w:t>а хүлээл</w:t>
      </w:r>
      <w:r w:rsidR="001E7D94" w:rsidRPr="00AC47A6">
        <w:rPr>
          <w:rFonts w:ascii="Arial" w:hAnsi="Arial" w:cs="Arial"/>
          <w:sz w:val="24"/>
          <w:szCs w:val="24"/>
          <w:lang w:val="mn-MN"/>
        </w:rPr>
        <w:t xml:space="preserve">гэх механизмыг оруулсан болно. </w:t>
      </w:r>
    </w:p>
    <w:p w:rsidR="00751BB7" w:rsidRPr="00AC47A6" w:rsidRDefault="00751BB7" w:rsidP="004D0499">
      <w:pPr>
        <w:shd w:val="clear" w:color="auto" w:fill="FFFFFF"/>
        <w:spacing w:after="120"/>
        <w:ind w:firstLine="567"/>
        <w:jc w:val="both"/>
        <w:rPr>
          <w:rFonts w:ascii="Arial" w:hAnsi="Arial" w:cs="Arial"/>
          <w:bCs/>
          <w:color w:val="000000" w:themeColor="text1"/>
          <w:sz w:val="24"/>
          <w:szCs w:val="24"/>
          <w:lang w:val="mn-MN"/>
        </w:rPr>
      </w:pPr>
      <w:bookmarkStart w:id="0" w:name="_GoBack"/>
      <w:bookmarkEnd w:id="0"/>
      <w:r w:rsidRPr="00AC47A6">
        <w:rPr>
          <w:rStyle w:val="mceitemhidden"/>
          <w:rFonts w:ascii="Arial" w:hAnsi="Arial" w:cs="Arial"/>
          <w:bCs/>
          <w:color w:val="000000" w:themeColor="text1"/>
          <w:sz w:val="24"/>
          <w:szCs w:val="24"/>
          <w:lang w:val="mn-MN"/>
        </w:rPr>
        <w:t>Ашигт малтмалын тухай хуульд гүний ус гэж орсон ойлголтын зөрүүг зас</w:t>
      </w:r>
      <w:r w:rsidR="00080495">
        <w:rPr>
          <w:rStyle w:val="mceitemhidden"/>
          <w:rFonts w:ascii="Arial" w:hAnsi="Arial" w:cs="Arial"/>
          <w:bCs/>
          <w:color w:val="000000" w:themeColor="text1"/>
          <w:sz w:val="24"/>
          <w:szCs w:val="24"/>
          <w:lang w:val="mn-MN" w:eastAsia="ja-JP"/>
        </w:rPr>
        <w:t>аж,</w:t>
      </w:r>
      <w:r w:rsidRPr="00AC47A6">
        <w:rPr>
          <w:rStyle w:val="mceitemhidden"/>
          <w:rFonts w:ascii="Arial" w:hAnsi="Arial" w:cs="Arial"/>
          <w:bCs/>
          <w:color w:val="000000" w:themeColor="text1"/>
          <w:sz w:val="24"/>
          <w:szCs w:val="24"/>
          <w:lang w:val="mn-MN"/>
        </w:rPr>
        <w:t xml:space="preserve"> Усны тухай хуульд заасан газрын доорх ус гэсэн нэ</w:t>
      </w:r>
      <w:r w:rsidR="007924FC" w:rsidRPr="00AC47A6">
        <w:rPr>
          <w:rStyle w:val="mceitemhidden"/>
          <w:rFonts w:ascii="Arial" w:hAnsi="Arial" w:cs="Arial"/>
          <w:bCs/>
          <w:color w:val="000000" w:themeColor="text1"/>
          <w:sz w:val="24"/>
          <w:szCs w:val="24"/>
          <w:lang w:val="mn-MN"/>
        </w:rPr>
        <w:t>р томь</w:t>
      </w:r>
      <w:r w:rsidRPr="00AC47A6">
        <w:rPr>
          <w:rStyle w:val="mceitemhidden"/>
          <w:rFonts w:ascii="Arial" w:hAnsi="Arial" w:cs="Arial"/>
          <w:bCs/>
          <w:color w:val="000000" w:themeColor="text1"/>
          <w:sz w:val="24"/>
          <w:szCs w:val="24"/>
          <w:lang w:val="mn-MN"/>
        </w:rPr>
        <w:t xml:space="preserve">ёог оруулна. </w:t>
      </w:r>
      <w:r w:rsidRPr="00AC47A6">
        <w:rPr>
          <w:rFonts w:ascii="Arial" w:hAnsi="Arial" w:cs="Arial"/>
          <w:bCs/>
          <w:sz w:val="24"/>
          <w:szCs w:val="24"/>
          <w:lang w:val="mn-MN"/>
        </w:rPr>
        <w:t xml:space="preserve">Ус ашиглалт, хэрэглээг тоолууржуулахтай холбогдсон журам зөрчсөн тохиолдолд хариуцлага тооцох эрх зүйн үндэслэл бий болгоно. </w:t>
      </w:r>
    </w:p>
    <w:p w:rsidR="00F23A04" w:rsidRPr="00171FD1" w:rsidRDefault="00F23A04" w:rsidP="00C223AE">
      <w:pPr>
        <w:pStyle w:val="Heading2"/>
        <w:spacing w:after="120" w:line="276" w:lineRule="auto"/>
        <w:ind w:firstLine="720"/>
        <w:jc w:val="both"/>
        <w:rPr>
          <w:rFonts w:ascii="Arial" w:hAnsi="Arial" w:cs="Arial"/>
          <w:bCs/>
        </w:rPr>
      </w:pPr>
      <w:r w:rsidRPr="00171FD1">
        <w:rPr>
          <w:rFonts w:ascii="Arial" w:hAnsi="Arial" w:cs="Arial"/>
          <w:bCs/>
        </w:rPr>
        <w:t>“Практик хэрэгжих боломж” шалгуур үзүүлэлтийн хүрээнд хийсэн үнэлгээ</w:t>
      </w:r>
    </w:p>
    <w:p w:rsidR="00F23A04" w:rsidRPr="00171FD1" w:rsidRDefault="00F23A04" w:rsidP="00C223AE">
      <w:pPr>
        <w:spacing w:after="120"/>
        <w:jc w:val="both"/>
        <w:rPr>
          <w:rFonts w:ascii="Arial" w:hAnsi="Arial" w:cs="Arial"/>
          <w:sz w:val="24"/>
          <w:szCs w:val="24"/>
          <w:lang w:val="mn-MN"/>
        </w:rPr>
      </w:pPr>
      <w:r w:rsidRPr="00171FD1">
        <w:rPr>
          <w:rFonts w:ascii="Arial" w:hAnsi="Arial" w:cs="Arial"/>
          <w:sz w:val="24"/>
          <w:szCs w:val="24"/>
          <w:lang w:val="mn-MN"/>
        </w:rPr>
        <w:t xml:space="preserve"> </w:t>
      </w:r>
      <w:r w:rsidR="001E7D94" w:rsidRPr="00171FD1">
        <w:rPr>
          <w:rFonts w:ascii="Arial" w:hAnsi="Arial" w:cs="Arial"/>
          <w:sz w:val="24"/>
          <w:szCs w:val="24"/>
          <w:lang w:val="mn-MN"/>
        </w:rPr>
        <w:tab/>
      </w:r>
      <w:r w:rsidRPr="00171FD1">
        <w:rPr>
          <w:rFonts w:ascii="Arial" w:hAnsi="Arial" w:cs="Arial"/>
          <w:sz w:val="24"/>
          <w:szCs w:val="24"/>
          <w:lang w:val="mn-MN"/>
        </w:rPr>
        <w:t>Монгол Улсын хэмжээнд газрын доорх усны нөөцийн тархалт жигд бус, чанар, найрлага нь байгалийн бүс, бүслүүр, ус агуулах чулуулгийн тогтоц, найрлагаас хамаарч  өөр өөр байна. Гадаргын усны нөөцийн 70% нь Алтай, Хангай, Хэнтий нуруу, Хөвсгөлийн уулс, Их Хянганы нуруу зэрэг уул нуруудын өндөрлөг хэсэгт нийт нутаг дэвсгэрийн 30% орчим эзлэх талбайд бүрдэнэ. Манай улсын нийт ус ашиглалт, хэрэглээ жилдээ 500 сая.м3 орчим байгаа ба хүн амын өсөлт, нийгэм, эдийн засгийн хөгжилтэй уялдан жилээс жилд нэмэгдэж байна.</w:t>
      </w:r>
    </w:p>
    <w:p w:rsidR="00F23A04" w:rsidRPr="00171FD1" w:rsidRDefault="00F23A04" w:rsidP="00C223AE">
      <w:pPr>
        <w:spacing w:after="0"/>
        <w:jc w:val="both"/>
        <w:rPr>
          <w:rFonts w:ascii="Arial" w:hAnsi="Arial" w:cs="Arial"/>
          <w:sz w:val="24"/>
          <w:szCs w:val="24"/>
          <w:lang w:val="mn-MN"/>
        </w:rPr>
      </w:pPr>
      <w:r w:rsidRPr="00171FD1">
        <w:rPr>
          <w:rFonts w:ascii="Arial" w:hAnsi="Arial" w:cs="Arial"/>
          <w:sz w:val="24"/>
          <w:szCs w:val="24"/>
          <w:lang w:val="mn-MN"/>
        </w:rPr>
        <w:t xml:space="preserve"> </w:t>
      </w:r>
      <w:r w:rsidR="00C223AE">
        <w:rPr>
          <w:rFonts w:ascii="Arial" w:hAnsi="Arial" w:cs="Arial"/>
          <w:sz w:val="24"/>
          <w:szCs w:val="24"/>
          <w:lang w:val="mn-MN"/>
        </w:rPr>
        <w:tab/>
      </w:r>
      <w:r w:rsidRPr="00171FD1">
        <w:rPr>
          <w:rFonts w:ascii="Arial" w:hAnsi="Arial" w:cs="Arial"/>
          <w:sz w:val="24"/>
          <w:szCs w:val="24"/>
          <w:lang w:val="mn-MN"/>
        </w:rPr>
        <w:t>Сүүлийн 40 жилийн судалгаагаар Монгол орны усны нийт нөөц олон жилийн дунджаар жилд 608,300.0 сая.м3 (мөнх цас, мөсөн голын усны нөөц буурснаас 564,800.0 сая.м3 болсон), үүний 34,600.0 сая.м3 гол, мөрний, 500,000.0 сая.м3 нуурын, 62,900.0 сая.м3 (19,400.0 сая.м3 болж буурсан) мөнх цас, мөсөн голын, 10.800 сая.м3 газрын доорх ус байна.</w:t>
      </w:r>
    </w:p>
    <w:p w:rsidR="00F23A04" w:rsidRPr="00171FD1" w:rsidRDefault="00F23A04" w:rsidP="00171FD1">
      <w:pPr>
        <w:spacing w:after="0"/>
        <w:jc w:val="both"/>
        <w:rPr>
          <w:rFonts w:ascii="Arial" w:hAnsi="Arial" w:cs="Arial"/>
          <w:sz w:val="24"/>
          <w:szCs w:val="24"/>
          <w:lang w:val="mn-MN"/>
        </w:rPr>
      </w:pPr>
    </w:p>
    <w:p w:rsidR="00F23A04" w:rsidRPr="00171FD1" w:rsidRDefault="00F23A04" w:rsidP="00C223AE">
      <w:pPr>
        <w:spacing w:after="120"/>
        <w:ind w:firstLine="720"/>
        <w:jc w:val="both"/>
        <w:rPr>
          <w:rFonts w:ascii="Arial" w:hAnsi="Arial" w:cs="Arial"/>
          <w:sz w:val="24"/>
          <w:szCs w:val="24"/>
          <w:lang w:val="mn-MN"/>
        </w:rPr>
      </w:pPr>
      <w:r w:rsidRPr="00171FD1">
        <w:rPr>
          <w:rFonts w:ascii="Arial" w:hAnsi="Arial" w:cs="Arial"/>
          <w:sz w:val="24"/>
          <w:szCs w:val="24"/>
          <w:lang w:val="mn-MN"/>
        </w:rPr>
        <w:t>Судлаач доктор P.Баттөмөрийн 2010 онд нэгтгэсэн мэдээгээр Өмнөговь, Дорноговь, Дундговь, Говьсүмбэр аймгуудын нутаг дэвсгэрт нарийвчилсан хайгуулаар 140.4 мянган м3/хоног, урьдчилсан хайгуулаар 343.1 мянган м3/хоног, нийтдээ 483.5 мянган м3/хоног усны нөөцтэй 53 орд, үүнээс 38 орд буюу 43.2 хувь нь цэнгэг устай...”гэжээ.</w:t>
      </w:r>
    </w:p>
    <w:p w:rsidR="00F23A04" w:rsidRPr="00171FD1" w:rsidRDefault="00F23A04" w:rsidP="00C223AE">
      <w:pPr>
        <w:spacing w:after="120"/>
        <w:ind w:firstLine="720"/>
        <w:jc w:val="both"/>
        <w:rPr>
          <w:rFonts w:ascii="Arial" w:hAnsi="Arial" w:cs="Arial"/>
          <w:sz w:val="24"/>
          <w:szCs w:val="24"/>
          <w:lang w:val="mn-MN"/>
        </w:rPr>
      </w:pPr>
      <w:r w:rsidRPr="00171FD1">
        <w:rPr>
          <w:rFonts w:ascii="Arial" w:hAnsi="Arial" w:cs="Arial"/>
          <w:sz w:val="24"/>
          <w:szCs w:val="24"/>
          <w:lang w:val="mn-MN"/>
        </w:rPr>
        <w:t xml:space="preserve">Монгол Улсын усны хэрэглээний 80 орчим хувийг нийт нөөцийн 1.9 хувь болох газрын доорх усаар хангаж байгаа бөгөөд газрын доорх усыг ашиглах, </w:t>
      </w:r>
      <w:r w:rsidRPr="00171FD1">
        <w:rPr>
          <w:rFonts w:ascii="Arial" w:hAnsi="Arial" w:cs="Arial"/>
          <w:sz w:val="24"/>
          <w:szCs w:val="24"/>
          <w:lang w:val="mn-MN"/>
        </w:rPr>
        <w:lastRenderedPageBreak/>
        <w:t>хамгаалах  харилцааг зохицуулсан хууль, тогтоомж, эрх зүйн баримт бичиг хангалтгүй байна. Иймд Монгол Улсын газрын доорх усны хэрэглээг багасгаж гадаргын усны хэрэглээг нэмэгдүүлэх болон хосолмол байдлаар ашиглах практикийг нэвтрүүлэх бүрэн боломжтой байна.</w:t>
      </w:r>
    </w:p>
    <w:p w:rsidR="00F23A04" w:rsidRPr="00171FD1" w:rsidRDefault="00F23A04" w:rsidP="00C223AE">
      <w:pPr>
        <w:spacing w:after="120"/>
        <w:jc w:val="both"/>
        <w:rPr>
          <w:rFonts w:ascii="Arial" w:hAnsi="Arial" w:cs="Arial"/>
          <w:sz w:val="24"/>
          <w:szCs w:val="24"/>
          <w:lang w:val="mn-MN"/>
        </w:rPr>
      </w:pPr>
      <w:r w:rsidRPr="00171FD1">
        <w:rPr>
          <w:rFonts w:ascii="Arial" w:hAnsi="Arial" w:cs="Arial"/>
          <w:sz w:val="24"/>
          <w:szCs w:val="24"/>
          <w:lang w:val="mn-MN"/>
        </w:rPr>
        <w:t xml:space="preserve"> </w:t>
      </w:r>
      <w:r w:rsidR="001E7D94" w:rsidRPr="00171FD1">
        <w:rPr>
          <w:rFonts w:ascii="Arial" w:hAnsi="Arial" w:cs="Arial"/>
          <w:sz w:val="24"/>
          <w:szCs w:val="24"/>
          <w:lang w:val="mn-MN"/>
        </w:rPr>
        <w:tab/>
      </w:r>
      <w:r w:rsidRPr="00171FD1">
        <w:rPr>
          <w:rFonts w:ascii="Arial" w:hAnsi="Arial" w:cs="Arial"/>
          <w:sz w:val="24"/>
          <w:szCs w:val="24"/>
          <w:lang w:val="mn-MN"/>
        </w:rPr>
        <w:t>Монгол улсын уул уурхайн үйл ажиллагаа явуулж буй аж ахуй нэгжүүд ихэвчлэн газрын доорх болон гадаргын усны нөөц багатай говийн бүсэд олборлолт хийж байна. Эдгээрийн ашигладаг ус нь ихэвчлэн цэнгэг ус байдаг учир тухайн бүсийн хүн амын унд, ахуйн усны нөөцийг хомстолд хүргэх аюул нүүрлэж байна. Энэхүү ус ашиглалтыг хязгаарлах, хориглох нь ирээдүйн Монгол Улсын хүн амын ундны усны нөөцийг хамгаалах нь стратегийн ач холбогдолтой юм.</w:t>
      </w:r>
    </w:p>
    <w:p w:rsidR="00294289" w:rsidRPr="00171FD1" w:rsidRDefault="00F23A04" w:rsidP="00C223AE">
      <w:pPr>
        <w:pStyle w:val="BodyTextIndent3"/>
        <w:spacing w:after="120" w:line="276" w:lineRule="auto"/>
        <w:rPr>
          <w:rFonts w:ascii="Arial" w:hAnsi="Arial" w:cs="Arial"/>
          <w:b/>
          <w:lang w:val="mn-MN"/>
        </w:rPr>
      </w:pPr>
      <w:r w:rsidRPr="00171FD1">
        <w:rPr>
          <w:rFonts w:ascii="Arial" w:hAnsi="Arial" w:cs="Arial"/>
          <w:lang w:val="mn-MN"/>
        </w:rPr>
        <w:t>Уул уурхайн салбар нь манай улсын хөгжилд тэргүүлэх ач холбогдолтой нь маргаангүй үнэн. Иймд дээрх газрын доорх усыг хязгаарлах, хориглохтой холбоотой асуудлыг хангайн гол мөрний усыг хуримтлуулах замаар урсац тохируулгын усан сан бий болгож говь, хээрийн бүсэд шилжүүлэн газрын доорх усыг хэмнэх, гадаргын усыг хосолмолоор ашиглах замаар шийдвэрлэж болох юм</w:t>
      </w:r>
      <w:r w:rsidR="00C223AE">
        <w:rPr>
          <w:rFonts w:ascii="Arial" w:hAnsi="Arial" w:cs="Arial"/>
          <w:lang w:val="mn-MN"/>
        </w:rPr>
        <w:t>.</w:t>
      </w:r>
    </w:p>
    <w:p w:rsidR="006E06E8" w:rsidRPr="00171FD1" w:rsidRDefault="006E06E8" w:rsidP="00AC47A6">
      <w:pPr>
        <w:pStyle w:val="Heading2"/>
        <w:spacing w:line="276" w:lineRule="auto"/>
        <w:ind w:firstLine="720"/>
        <w:jc w:val="left"/>
        <w:rPr>
          <w:rFonts w:ascii="Arial" w:hAnsi="Arial" w:cs="Arial"/>
        </w:rPr>
      </w:pPr>
      <w:r w:rsidRPr="00171FD1">
        <w:rPr>
          <w:rFonts w:ascii="Arial" w:hAnsi="Arial" w:cs="Arial"/>
        </w:rPr>
        <w:t>“</w:t>
      </w:r>
      <w:r w:rsidR="00725254" w:rsidRPr="00171FD1">
        <w:rPr>
          <w:rFonts w:ascii="Arial" w:hAnsi="Arial" w:cs="Arial"/>
        </w:rPr>
        <w:t>Ойлгомжтой</w:t>
      </w:r>
      <w:r w:rsidRPr="00171FD1">
        <w:rPr>
          <w:rFonts w:ascii="Arial" w:hAnsi="Arial" w:cs="Arial"/>
        </w:rPr>
        <w:t>” шалгуур үзүүлэлтийн хүрээнд хийсэн үнэлгээ</w:t>
      </w:r>
    </w:p>
    <w:p w:rsidR="00294289" w:rsidRPr="00171FD1" w:rsidRDefault="00294289" w:rsidP="00171FD1">
      <w:pPr>
        <w:spacing w:after="0"/>
        <w:rPr>
          <w:rFonts w:ascii="Arial" w:hAnsi="Arial" w:cs="Arial"/>
          <w:b/>
          <w:sz w:val="24"/>
          <w:szCs w:val="24"/>
          <w:lang w:val="mn-MN"/>
        </w:rPr>
      </w:pPr>
    </w:p>
    <w:tbl>
      <w:tblPr>
        <w:tblStyle w:val="TableGrid"/>
        <w:tblW w:w="0" w:type="auto"/>
        <w:jc w:val="center"/>
        <w:tblLook w:val="04A0" w:firstRow="1" w:lastRow="0" w:firstColumn="1" w:lastColumn="0" w:noHBand="0" w:noVBand="1"/>
      </w:tblPr>
      <w:tblGrid>
        <w:gridCol w:w="6674"/>
        <w:gridCol w:w="2790"/>
      </w:tblGrid>
      <w:tr w:rsidR="0085737A" w:rsidRPr="00933508" w:rsidTr="00171FD1">
        <w:trPr>
          <w:jc w:val="center"/>
        </w:trPr>
        <w:tc>
          <w:tcPr>
            <w:tcW w:w="9464" w:type="dxa"/>
            <w:gridSpan w:val="2"/>
            <w:vAlign w:val="center"/>
          </w:tcPr>
          <w:p w:rsidR="0085737A" w:rsidRPr="00171FD1" w:rsidRDefault="0085737A" w:rsidP="00171FD1">
            <w:pPr>
              <w:spacing w:line="276" w:lineRule="auto"/>
              <w:jc w:val="center"/>
              <w:rPr>
                <w:rFonts w:cs="Arial"/>
                <w:b/>
                <w:szCs w:val="24"/>
                <w:lang w:val="mn-MN"/>
              </w:rPr>
            </w:pPr>
            <w:r w:rsidRPr="00171FD1">
              <w:rPr>
                <w:rFonts w:cs="Arial"/>
                <w:b/>
                <w:szCs w:val="24"/>
                <w:lang w:val="mn-MN"/>
              </w:rPr>
              <w:t xml:space="preserve">Хууль тогтоомжийн тухай хуулийн 29 дүгээр зүйлд заасан хуулийн төслийн эх бичвэрийн агуулгад </w:t>
            </w:r>
            <w:r w:rsidR="00380F28" w:rsidRPr="00171FD1">
              <w:rPr>
                <w:rFonts w:cs="Arial"/>
                <w:b/>
                <w:szCs w:val="24"/>
                <w:lang w:val="mn-MN"/>
              </w:rPr>
              <w:t>тавих нийтлэг шаардлага</w:t>
            </w:r>
          </w:p>
        </w:tc>
      </w:tr>
      <w:tr w:rsidR="0085737A" w:rsidRPr="00933508" w:rsidTr="00171FD1">
        <w:trPr>
          <w:jc w:val="center"/>
        </w:trPr>
        <w:tc>
          <w:tcPr>
            <w:tcW w:w="6674" w:type="dxa"/>
            <w:vAlign w:val="center"/>
          </w:tcPr>
          <w:p w:rsidR="0085737A" w:rsidRPr="00171FD1" w:rsidRDefault="00AB00DF" w:rsidP="00171FD1">
            <w:pPr>
              <w:spacing w:line="276" w:lineRule="auto"/>
              <w:jc w:val="center"/>
              <w:rPr>
                <w:rFonts w:cs="Arial"/>
                <w:b/>
                <w:szCs w:val="24"/>
                <w:lang w:val="mn-MN"/>
              </w:rPr>
            </w:pPr>
            <w:r w:rsidRPr="00171FD1">
              <w:rPr>
                <w:rFonts w:cs="Arial"/>
                <w:b/>
                <w:szCs w:val="24"/>
                <w:lang w:val="mn-MN"/>
              </w:rPr>
              <w:t>Хууль тогтоомжийн тухай хуулийн зохицуулалт</w:t>
            </w:r>
          </w:p>
        </w:tc>
        <w:tc>
          <w:tcPr>
            <w:tcW w:w="2790" w:type="dxa"/>
            <w:vAlign w:val="center"/>
          </w:tcPr>
          <w:p w:rsidR="0085737A" w:rsidRPr="00171FD1" w:rsidRDefault="001E17B5" w:rsidP="00171FD1">
            <w:pPr>
              <w:spacing w:line="276" w:lineRule="auto"/>
              <w:jc w:val="center"/>
              <w:rPr>
                <w:rFonts w:cs="Arial"/>
                <w:b/>
                <w:szCs w:val="24"/>
                <w:lang w:val="mn-MN"/>
              </w:rPr>
            </w:pPr>
            <w:r w:rsidRPr="00171FD1">
              <w:rPr>
                <w:rFonts w:cs="Arial"/>
                <w:b/>
                <w:szCs w:val="24"/>
                <w:lang w:val="mn-MN"/>
              </w:rPr>
              <w:t>Хуулийн төслийн зохицуулалтад</w:t>
            </w:r>
            <w:r w:rsidR="00A13835" w:rsidRPr="00171FD1">
              <w:rPr>
                <w:rFonts w:cs="Arial"/>
                <w:b/>
                <w:szCs w:val="24"/>
                <w:lang w:val="mn-MN"/>
              </w:rPr>
              <w:t xml:space="preserve"> үнэлгээ хийсэн байдал</w:t>
            </w:r>
          </w:p>
        </w:tc>
      </w:tr>
      <w:tr w:rsidR="004A6437" w:rsidRPr="00171FD1" w:rsidTr="00171FD1">
        <w:trPr>
          <w:jc w:val="center"/>
        </w:trPr>
        <w:tc>
          <w:tcPr>
            <w:tcW w:w="6674" w:type="dxa"/>
          </w:tcPr>
          <w:p w:rsidR="004A6437" w:rsidRPr="00171FD1" w:rsidRDefault="004A6437" w:rsidP="00171FD1">
            <w:pPr>
              <w:pStyle w:val="NormalWeb"/>
              <w:spacing w:before="0" w:beforeAutospacing="0" w:after="0" w:afterAutospacing="0" w:line="276" w:lineRule="auto"/>
              <w:jc w:val="both"/>
              <w:rPr>
                <w:rFonts w:ascii="Arial" w:eastAsiaTheme="minorHAnsi" w:hAnsi="Arial" w:cs="Arial"/>
                <w:lang w:val="mn-MN"/>
              </w:rPr>
            </w:pPr>
            <w:r w:rsidRPr="00171FD1">
              <w:rPr>
                <w:rFonts w:ascii="Arial" w:eastAsiaTheme="minorHAns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rsidR="004A6437" w:rsidRPr="00171FD1" w:rsidRDefault="004A6437" w:rsidP="00171FD1">
            <w:pPr>
              <w:pStyle w:val="NormalWeb"/>
              <w:spacing w:before="0" w:beforeAutospacing="0" w:after="0" w:afterAutospacing="0" w:line="276" w:lineRule="auto"/>
              <w:jc w:val="center"/>
              <w:rPr>
                <w:rFonts w:ascii="Arial" w:eastAsiaTheme="minorHAnsi" w:hAnsi="Arial" w:cs="Arial"/>
                <w:bCs/>
                <w:lang w:val="mn-MN"/>
              </w:rPr>
            </w:pPr>
            <w:r w:rsidRPr="00171FD1">
              <w:rPr>
                <w:rFonts w:ascii="Arial" w:eastAsiaTheme="minorHAnsi" w:hAnsi="Arial" w:cs="Arial"/>
                <w:bCs/>
                <w:lang w:val="mn-MN"/>
              </w:rPr>
              <w:t>Шаардлагад нийцсэн</w:t>
            </w:r>
          </w:p>
        </w:tc>
      </w:tr>
      <w:tr w:rsidR="00C008A5" w:rsidRPr="00171FD1" w:rsidTr="00171FD1">
        <w:trPr>
          <w:jc w:val="center"/>
        </w:trPr>
        <w:tc>
          <w:tcPr>
            <w:tcW w:w="6674" w:type="dxa"/>
          </w:tcPr>
          <w:p w:rsidR="00C008A5" w:rsidRPr="00171FD1" w:rsidRDefault="00C008A5" w:rsidP="00171FD1">
            <w:pPr>
              <w:spacing w:line="276" w:lineRule="auto"/>
              <w:jc w:val="both"/>
              <w:rPr>
                <w:rFonts w:cs="Arial"/>
                <w:szCs w:val="24"/>
              </w:rPr>
            </w:pPr>
            <w:r w:rsidRPr="00171FD1">
              <w:rPr>
                <w:rFonts w:cs="Arial"/>
                <w:szCs w:val="24"/>
              </w:rPr>
              <w:t xml:space="preserve">29.1.2.тухайн </w:t>
            </w:r>
            <w:proofErr w:type="spellStart"/>
            <w:r w:rsidRPr="00171FD1">
              <w:rPr>
                <w:rFonts w:cs="Arial"/>
                <w:szCs w:val="24"/>
              </w:rPr>
              <w:t>хуулиар</w:t>
            </w:r>
            <w:proofErr w:type="spellEnd"/>
            <w:r w:rsidRPr="00171FD1">
              <w:rPr>
                <w:rFonts w:cs="Arial"/>
                <w:szCs w:val="24"/>
              </w:rPr>
              <w:t xml:space="preserve"> </w:t>
            </w:r>
            <w:proofErr w:type="spellStart"/>
            <w:r w:rsidRPr="00171FD1">
              <w:rPr>
                <w:rFonts w:cs="Arial"/>
                <w:szCs w:val="24"/>
              </w:rPr>
              <w:t>зохицуулах</w:t>
            </w:r>
            <w:proofErr w:type="spellEnd"/>
            <w:r w:rsidRPr="00171FD1">
              <w:rPr>
                <w:rFonts w:cs="Arial"/>
                <w:szCs w:val="24"/>
              </w:rPr>
              <w:t xml:space="preserve"> </w:t>
            </w:r>
            <w:proofErr w:type="spellStart"/>
            <w:r w:rsidRPr="00171FD1">
              <w:rPr>
                <w:rFonts w:cs="Arial"/>
                <w:szCs w:val="24"/>
              </w:rPr>
              <w:t>нийгмийн</w:t>
            </w:r>
            <w:proofErr w:type="spellEnd"/>
            <w:r w:rsidRPr="00171FD1">
              <w:rPr>
                <w:rFonts w:cs="Arial"/>
                <w:szCs w:val="24"/>
              </w:rPr>
              <w:t xml:space="preserve"> </w:t>
            </w:r>
            <w:proofErr w:type="spellStart"/>
            <w:r w:rsidRPr="00171FD1">
              <w:rPr>
                <w:rFonts w:cs="Arial"/>
                <w:szCs w:val="24"/>
              </w:rPr>
              <w:t>харилцаанд</w:t>
            </w:r>
            <w:proofErr w:type="spellEnd"/>
            <w:r w:rsidRPr="00171FD1">
              <w:rPr>
                <w:rFonts w:cs="Arial"/>
                <w:szCs w:val="24"/>
              </w:rPr>
              <w:t xml:space="preserve"> </w:t>
            </w:r>
            <w:proofErr w:type="spellStart"/>
            <w:r w:rsidRPr="00171FD1">
              <w:rPr>
                <w:rFonts w:cs="Arial"/>
                <w:szCs w:val="24"/>
              </w:rPr>
              <w:t>хамаарах</w:t>
            </w:r>
            <w:proofErr w:type="spellEnd"/>
            <w:r w:rsidRPr="00171FD1">
              <w:rPr>
                <w:rFonts w:cs="Arial"/>
                <w:szCs w:val="24"/>
              </w:rPr>
              <w:t xml:space="preserve"> </w:t>
            </w:r>
            <w:proofErr w:type="spellStart"/>
            <w:r w:rsidRPr="00171FD1">
              <w:rPr>
                <w:rFonts w:cs="Arial"/>
                <w:szCs w:val="24"/>
              </w:rPr>
              <w:t>асуудлыг</w:t>
            </w:r>
            <w:proofErr w:type="spellEnd"/>
            <w:r w:rsidRPr="00171FD1">
              <w:rPr>
                <w:rFonts w:cs="Arial"/>
                <w:szCs w:val="24"/>
              </w:rPr>
              <w:t xml:space="preserve"> </w:t>
            </w:r>
            <w:proofErr w:type="spellStart"/>
            <w:r w:rsidRPr="00171FD1">
              <w:rPr>
                <w:rFonts w:cs="Arial"/>
                <w:szCs w:val="24"/>
              </w:rPr>
              <w:t>бүрэн</w:t>
            </w:r>
            <w:proofErr w:type="spellEnd"/>
            <w:r w:rsidRPr="00171FD1">
              <w:rPr>
                <w:rFonts w:cs="Arial"/>
                <w:szCs w:val="24"/>
              </w:rPr>
              <w:t xml:space="preserve"> </w:t>
            </w:r>
            <w:proofErr w:type="spellStart"/>
            <w:r w:rsidRPr="00171FD1">
              <w:rPr>
                <w:rFonts w:cs="Arial"/>
                <w:szCs w:val="24"/>
              </w:rPr>
              <w:t>тусгасан</w:t>
            </w:r>
            <w:proofErr w:type="spellEnd"/>
            <w:r w:rsidRPr="00171FD1">
              <w:rPr>
                <w:rFonts w:cs="Arial"/>
                <w:szCs w:val="24"/>
              </w:rPr>
              <w:t xml:space="preserve"> </w:t>
            </w:r>
            <w:proofErr w:type="spellStart"/>
            <w:r w:rsidRPr="00171FD1">
              <w:rPr>
                <w:rFonts w:cs="Arial"/>
                <w:szCs w:val="24"/>
              </w:rPr>
              <w:t>байх</w:t>
            </w:r>
            <w:proofErr w:type="spellEnd"/>
            <w:r w:rsidRPr="00171FD1">
              <w:rPr>
                <w:rFonts w:cs="Arial"/>
                <w:szCs w:val="24"/>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spacing w:line="276" w:lineRule="auto"/>
              <w:jc w:val="both"/>
              <w:rPr>
                <w:rFonts w:cs="Arial"/>
                <w:szCs w:val="24"/>
              </w:rPr>
            </w:pPr>
            <w:r w:rsidRPr="00171FD1">
              <w:rPr>
                <w:rFonts w:cs="Arial"/>
                <w:szCs w:val="24"/>
              </w:rPr>
              <w:t xml:space="preserve">29.1.3.тухайн </w:t>
            </w:r>
            <w:proofErr w:type="spellStart"/>
            <w:r w:rsidRPr="00171FD1">
              <w:rPr>
                <w:rFonts w:cs="Arial"/>
                <w:szCs w:val="24"/>
              </w:rPr>
              <w:t>хуулиар</w:t>
            </w:r>
            <w:proofErr w:type="spellEnd"/>
            <w:r w:rsidRPr="00171FD1">
              <w:rPr>
                <w:rFonts w:cs="Arial"/>
                <w:szCs w:val="24"/>
              </w:rPr>
              <w:t xml:space="preserve"> </w:t>
            </w:r>
            <w:proofErr w:type="spellStart"/>
            <w:r w:rsidRPr="00171FD1">
              <w:rPr>
                <w:rFonts w:cs="Arial"/>
                <w:szCs w:val="24"/>
              </w:rPr>
              <w:t>зохицуулах</w:t>
            </w:r>
            <w:proofErr w:type="spellEnd"/>
            <w:r w:rsidRPr="00171FD1">
              <w:rPr>
                <w:rFonts w:cs="Arial"/>
                <w:szCs w:val="24"/>
              </w:rPr>
              <w:t xml:space="preserve"> </w:t>
            </w:r>
            <w:proofErr w:type="spellStart"/>
            <w:r w:rsidRPr="00171FD1">
              <w:rPr>
                <w:rFonts w:cs="Arial"/>
                <w:szCs w:val="24"/>
              </w:rPr>
              <w:t>нийгмийн</w:t>
            </w:r>
            <w:proofErr w:type="spellEnd"/>
            <w:r w:rsidRPr="00171FD1">
              <w:rPr>
                <w:rFonts w:cs="Arial"/>
                <w:szCs w:val="24"/>
              </w:rPr>
              <w:t xml:space="preserve"> </w:t>
            </w:r>
            <w:proofErr w:type="spellStart"/>
            <w:r w:rsidRPr="00171FD1">
              <w:rPr>
                <w:rFonts w:cs="Arial"/>
                <w:szCs w:val="24"/>
              </w:rPr>
              <w:t>харилцааны</w:t>
            </w:r>
            <w:proofErr w:type="spellEnd"/>
            <w:r w:rsidRPr="00171FD1">
              <w:rPr>
                <w:rFonts w:cs="Arial"/>
                <w:szCs w:val="24"/>
              </w:rPr>
              <w:t xml:space="preserve"> </w:t>
            </w:r>
            <w:proofErr w:type="spellStart"/>
            <w:r w:rsidRPr="00171FD1">
              <w:rPr>
                <w:rFonts w:cs="Arial"/>
                <w:szCs w:val="24"/>
              </w:rPr>
              <w:t>хүрээнээс</w:t>
            </w:r>
            <w:proofErr w:type="spellEnd"/>
            <w:r w:rsidRPr="00171FD1">
              <w:rPr>
                <w:rFonts w:cs="Arial"/>
                <w:szCs w:val="24"/>
              </w:rPr>
              <w:t xml:space="preserve"> </w:t>
            </w:r>
            <w:proofErr w:type="spellStart"/>
            <w:r w:rsidRPr="00171FD1">
              <w:rPr>
                <w:rFonts w:cs="Arial"/>
                <w:szCs w:val="24"/>
              </w:rPr>
              <w:t>хальсан</w:t>
            </w:r>
            <w:proofErr w:type="spellEnd"/>
            <w:r w:rsidRPr="00171FD1">
              <w:rPr>
                <w:rFonts w:cs="Arial"/>
                <w:szCs w:val="24"/>
              </w:rPr>
              <w:t xml:space="preserve"> </w:t>
            </w:r>
            <w:proofErr w:type="spellStart"/>
            <w:r w:rsidRPr="00171FD1">
              <w:rPr>
                <w:rFonts w:cs="Arial"/>
                <w:szCs w:val="24"/>
              </w:rPr>
              <w:t>асуудлыг</w:t>
            </w:r>
            <w:proofErr w:type="spellEnd"/>
            <w:r w:rsidRPr="00171FD1">
              <w:rPr>
                <w:rFonts w:cs="Arial"/>
                <w:szCs w:val="24"/>
              </w:rPr>
              <w:t xml:space="preserve"> </w:t>
            </w:r>
            <w:proofErr w:type="spellStart"/>
            <w:r w:rsidRPr="00171FD1">
              <w:rPr>
                <w:rFonts w:cs="Arial"/>
                <w:szCs w:val="24"/>
              </w:rPr>
              <w:t>тусгахгүй</w:t>
            </w:r>
            <w:proofErr w:type="spellEnd"/>
            <w:r w:rsidRPr="00171FD1">
              <w:rPr>
                <w:rFonts w:cs="Arial"/>
                <w:szCs w:val="24"/>
              </w:rPr>
              <w:t xml:space="preserve"> </w:t>
            </w:r>
            <w:proofErr w:type="spellStart"/>
            <w:r w:rsidRPr="00171FD1">
              <w:rPr>
                <w:rFonts w:cs="Arial"/>
                <w:szCs w:val="24"/>
              </w:rPr>
              <w:t>байх</w:t>
            </w:r>
            <w:proofErr w:type="spellEnd"/>
            <w:r w:rsidRPr="00171FD1">
              <w:rPr>
                <w:rFonts w:cs="Arial"/>
                <w:szCs w:val="24"/>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spacing w:line="276" w:lineRule="auto"/>
              <w:jc w:val="both"/>
              <w:rPr>
                <w:rFonts w:cs="Arial"/>
                <w:szCs w:val="24"/>
              </w:rPr>
            </w:pPr>
            <w:r w:rsidRPr="00171FD1">
              <w:rPr>
                <w:rFonts w:cs="Arial"/>
                <w:szCs w:val="24"/>
              </w:rPr>
              <w:t xml:space="preserve">29.1.4.тухайн </w:t>
            </w:r>
            <w:proofErr w:type="spellStart"/>
            <w:r w:rsidRPr="00171FD1">
              <w:rPr>
                <w:rFonts w:cs="Arial"/>
                <w:szCs w:val="24"/>
              </w:rPr>
              <w:t>хуулиар</w:t>
            </w:r>
            <w:proofErr w:type="spellEnd"/>
            <w:r w:rsidRPr="00171FD1">
              <w:rPr>
                <w:rFonts w:cs="Arial"/>
                <w:szCs w:val="24"/>
              </w:rPr>
              <w:t xml:space="preserve"> </w:t>
            </w:r>
            <w:proofErr w:type="spellStart"/>
            <w:r w:rsidRPr="00171FD1">
              <w:rPr>
                <w:rFonts w:cs="Arial"/>
                <w:szCs w:val="24"/>
              </w:rPr>
              <w:t>зохицуулах</w:t>
            </w:r>
            <w:proofErr w:type="spellEnd"/>
            <w:r w:rsidRPr="00171FD1">
              <w:rPr>
                <w:rFonts w:cs="Arial"/>
                <w:szCs w:val="24"/>
              </w:rPr>
              <w:t xml:space="preserve"> </w:t>
            </w:r>
            <w:proofErr w:type="spellStart"/>
            <w:r w:rsidRPr="00171FD1">
              <w:rPr>
                <w:rFonts w:cs="Arial"/>
                <w:szCs w:val="24"/>
              </w:rPr>
              <w:t>нийгмийн</w:t>
            </w:r>
            <w:proofErr w:type="spellEnd"/>
            <w:r w:rsidRPr="00171FD1">
              <w:rPr>
                <w:rFonts w:cs="Arial"/>
                <w:szCs w:val="24"/>
              </w:rPr>
              <w:t xml:space="preserve"> </w:t>
            </w:r>
            <w:proofErr w:type="spellStart"/>
            <w:r w:rsidRPr="00171FD1">
              <w:rPr>
                <w:rFonts w:cs="Arial"/>
                <w:szCs w:val="24"/>
              </w:rPr>
              <w:t>харилцаанд</w:t>
            </w:r>
            <w:proofErr w:type="spellEnd"/>
            <w:r w:rsidRPr="00171FD1">
              <w:rPr>
                <w:rFonts w:cs="Arial"/>
                <w:szCs w:val="24"/>
              </w:rPr>
              <w:t xml:space="preserve"> </w:t>
            </w:r>
            <w:proofErr w:type="spellStart"/>
            <w:r w:rsidRPr="00171FD1">
              <w:rPr>
                <w:rFonts w:cs="Arial"/>
                <w:szCs w:val="24"/>
              </w:rPr>
              <w:t>үл</w:t>
            </w:r>
            <w:proofErr w:type="spellEnd"/>
            <w:r w:rsidRPr="00171FD1">
              <w:rPr>
                <w:rFonts w:cs="Arial"/>
                <w:szCs w:val="24"/>
              </w:rPr>
              <w:t xml:space="preserve"> </w:t>
            </w:r>
            <w:proofErr w:type="spellStart"/>
            <w:r w:rsidRPr="00171FD1">
              <w:rPr>
                <w:rFonts w:cs="Arial"/>
                <w:szCs w:val="24"/>
              </w:rPr>
              <w:t>хамаарах</w:t>
            </w:r>
            <w:proofErr w:type="spellEnd"/>
            <w:r w:rsidRPr="00171FD1">
              <w:rPr>
                <w:rFonts w:cs="Arial"/>
                <w:szCs w:val="24"/>
              </w:rPr>
              <w:t xml:space="preserve"> </w:t>
            </w:r>
            <w:proofErr w:type="spellStart"/>
            <w:r w:rsidRPr="00171FD1">
              <w:rPr>
                <w:rFonts w:cs="Arial"/>
                <w:szCs w:val="24"/>
              </w:rPr>
              <w:t>хуульд</w:t>
            </w:r>
            <w:proofErr w:type="spellEnd"/>
            <w:r w:rsidRPr="00171FD1">
              <w:rPr>
                <w:rFonts w:cs="Arial"/>
                <w:szCs w:val="24"/>
              </w:rPr>
              <w:t xml:space="preserve"> </w:t>
            </w:r>
            <w:proofErr w:type="spellStart"/>
            <w:r w:rsidRPr="00171FD1">
              <w:rPr>
                <w:rFonts w:cs="Arial"/>
                <w:szCs w:val="24"/>
              </w:rPr>
              <w:t>нэмэлт</w:t>
            </w:r>
            <w:proofErr w:type="spellEnd"/>
            <w:r w:rsidRPr="00171FD1">
              <w:rPr>
                <w:rFonts w:cs="Arial"/>
                <w:szCs w:val="24"/>
              </w:rPr>
              <w:t xml:space="preserve">, </w:t>
            </w:r>
            <w:proofErr w:type="spellStart"/>
            <w:r w:rsidRPr="00171FD1">
              <w:rPr>
                <w:rFonts w:cs="Arial"/>
                <w:szCs w:val="24"/>
              </w:rPr>
              <w:t>өөрчлөлт</w:t>
            </w:r>
            <w:proofErr w:type="spellEnd"/>
            <w:r w:rsidRPr="00171FD1">
              <w:rPr>
                <w:rFonts w:cs="Arial"/>
                <w:szCs w:val="24"/>
              </w:rPr>
              <w:t xml:space="preserve"> </w:t>
            </w:r>
            <w:proofErr w:type="spellStart"/>
            <w:r w:rsidRPr="00171FD1">
              <w:rPr>
                <w:rFonts w:cs="Arial"/>
                <w:szCs w:val="24"/>
              </w:rPr>
              <w:t>оруулах</w:t>
            </w:r>
            <w:proofErr w:type="spellEnd"/>
            <w:r w:rsidRPr="00171FD1">
              <w:rPr>
                <w:rFonts w:cs="Arial"/>
                <w:szCs w:val="24"/>
              </w:rPr>
              <w:t xml:space="preserve"> </w:t>
            </w:r>
            <w:proofErr w:type="spellStart"/>
            <w:r w:rsidRPr="00171FD1">
              <w:rPr>
                <w:rFonts w:cs="Arial"/>
                <w:szCs w:val="24"/>
              </w:rPr>
              <w:t>буюу</w:t>
            </w:r>
            <w:proofErr w:type="spellEnd"/>
            <w:r w:rsidRPr="00171FD1">
              <w:rPr>
                <w:rFonts w:cs="Arial"/>
                <w:szCs w:val="24"/>
              </w:rPr>
              <w:t xml:space="preserve"> </w:t>
            </w:r>
            <w:proofErr w:type="spellStart"/>
            <w:r w:rsidRPr="00171FD1">
              <w:rPr>
                <w:rFonts w:cs="Arial"/>
                <w:szCs w:val="24"/>
              </w:rPr>
              <w:t>хүчингүй</w:t>
            </w:r>
            <w:proofErr w:type="spellEnd"/>
            <w:r w:rsidRPr="00171FD1">
              <w:rPr>
                <w:rFonts w:cs="Arial"/>
                <w:szCs w:val="24"/>
              </w:rPr>
              <w:t xml:space="preserve"> </w:t>
            </w:r>
            <w:proofErr w:type="spellStart"/>
            <w:r w:rsidRPr="00171FD1">
              <w:rPr>
                <w:rFonts w:cs="Arial"/>
                <w:szCs w:val="24"/>
              </w:rPr>
              <w:t>болсонд</w:t>
            </w:r>
            <w:proofErr w:type="spellEnd"/>
            <w:r w:rsidRPr="00171FD1">
              <w:rPr>
                <w:rFonts w:cs="Arial"/>
                <w:szCs w:val="24"/>
              </w:rPr>
              <w:t xml:space="preserve"> </w:t>
            </w:r>
            <w:proofErr w:type="spellStart"/>
            <w:r w:rsidRPr="00171FD1">
              <w:rPr>
                <w:rFonts w:cs="Arial"/>
                <w:szCs w:val="24"/>
              </w:rPr>
              <w:t>тооцох</w:t>
            </w:r>
            <w:proofErr w:type="spellEnd"/>
            <w:r w:rsidRPr="00171FD1">
              <w:rPr>
                <w:rFonts w:cs="Arial"/>
                <w:szCs w:val="24"/>
              </w:rPr>
              <w:t xml:space="preserve"> </w:t>
            </w:r>
            <w:proofErr w:type="spellStart"/>
            <w:r w:rsidRPr="00171FD1">
              <w:rPr>
                <w:rFonts w:cs="Arial"/>
                <w:szCs w:val="24"/>
              </w:rPr>
              <w:t>тухай</w:t>
            </w:r>
            <w:proofErr w:type="spellEnd"/>
            <w:r w:rsidRPr="00171FD1">
              <w:rPr>
                <w:rFonts w:cs="Arial"/>
                <w:szCs w:val="24"/>
              </w:rPr>
              <w:t xml:space="preserve"> </w:t>
            </w:r>
            <w:proofErr w:type="spellStart"/>
            <w:r w:rsidRPr="00171FD1">
              <w:rPr>
                <w:rFonts w:cs="Arial"/>
                <w:szCs w:val="24"/>
              </w:rPr>
              <w:t>заалт</w:t>
            </w:r>
            <w:proofErr w:type="spellEnd"/>
            <w:r w:rsidRPr="00171FD1">
              <w:rPr>
                <w:rFonts w:cs="Arial"/>
                <w:szCs w:val="24"/>
              </w:rPr>
              <w:t xml:space="preserve"> </w:t>
            </w:r>
            <w:proofErr w:type="spellStart"/>
            <w:r w:rsidRPr="00171FD1">
              <w:rPr>
                <w:rFonts w:cs="Arial"/>
                <w:szCs w:val="24"/>
              </w:rPr>
              <w:t>тусгахгүй</w:t>
            </w:r>
            <w:proofErr w:type="spellEnd"/>
            <w:r w:rsidRPr="00171FD1">
              <w:rPr>
                <w:rFonts w:cs="Arial"/>
                <w:szCs w:val="24"/>
              </w:rPr>
              <w:t xml:space="preserve"> </w:t>
            </w:r>
            <w:proofErr w:type="spellStart"/>
            <w:r w:rsidRPr="00171FD1">
              <w:rPr>
                <w:rFonts w:cs="Arial"/>
                <w:szCs w:val="24"/>
              </w:rPr>
              <w:t>байх</w:t>
            </w:r>
            <w:proofErr w:type="spellEnd"/>
            <w:r w:rsidRPr="00171FD1">
              <w:rPr>
                <w:rFonts w:cs="Arial"/>
                <w:szCs w:val="24"/>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spacing w:line="276" w:lineRule="auto"/>
              <w:jc w:val="both"/>
              <w:rPr>
                <w:rFonts w:cs="Arial"/>
                <w:szCs w:val="24"/>
              </w:rPr>
            </w:pPr>
            <w:r w:rsidRPr="00171FD1">
              <w:rPr>
                <w:rFonts w:cs="Arial"/>
                <w:szCs w:val="24"/>
              </w:rPr>
              <w:t xml:space="preserve">29.1.5.зүйл, </w:t>
            </w:r>
            <w:proofErr w:type="spellStart"/>
            <w:r w:rsidRPr="00171FD1">
              <w:rPr>
                <w:rFonts w:cs="Arial"/>
                <w:szCs w:val="24"/>
              </w:rPr>
              <w:t>хэсэг</w:t>
            </w:r>
            <w:proofErr w:type="spellEnd"/>
            <w:r w:rsidRPr="00171FD1">
              <w:rPr>
                <w:rFonts w:cs="Arial"/>
                <w:szCs w:val="24"/>
              </w:rPr>
              <w:t xml:space="preserve">, </w:t>
            </w:r>
            <w:proofErr w:type="spellStart"/>
            <w:r w:rsidRPr="00171FD1">
              <w:rPr>
                <w:rFonts w:cs="Arial"/>
                <w:szCs w:val="24"/>
              </w:rPr>
              <w:t>заалт</w:t>
            </w:r>
            <w:proofErr w:type="spellEnd"/>
            <w:r w:rsidRPr="00171FD1">
              <w:rPr>
                <w:rFonts w:cs="Arial"/>
                <w:szCs w:val="24"/>
              </w:rPr>
              <w:t xml:space="preserve"> </w:t>
            </w:r>
            <w:proofErr w:type="spellStart"/>
            <w:r w:rsidRPr="00171FD1">
              <w:rPr>
                <w:rFonts w:cs="Arial"/>
                <w:szCs w:val="24"/>
              </w:rPr>
              <w:t>нь</w:t>
            </w:r>
            <w:proofErr w:type="spellEnd"/>
            <w:r w:rsidRPr="00171FD1">
              <w:rPr>
                <w:rFonts w:cs="Arial"/>
                <w:szCs w:val="24"/>
              </w:rPr>
              <w:t xml:space="preserve"> </w:t>
            </w:r>
            <w:proofErr w:type="spellStart"/>
            <w:r w:rsidRPr="00171FD1">
              <w:rPr>
                <w:rFonts w:cs="Arial"/>
                <w:szCs w:val="24"/>
              </w:rPr>
              <w:t>хоорондоо</w:t>
            </w:r>
            <w:proofErr w:type="spellEnd"/>
            <w:r w:rsidRPr="00171FD1">
              <w:rPr>
                <w:rFonts w:cs="Arial"/>
                <w:szCs w:val="24"/>
              </w:rPr>
              <w:t xml:space="preserve"> </w:t>
            </w:r>
            <w:proofErr w:type="spellStart"/>
            <w:r w:rsidRPr="00171FD1">
              <w:rPr>
                <w:rFonts w:cs="Arial"/>
                <w:szCs w:val="24"/>
              </w:rPr>
              <w:t>зөрчилгүй</w:t>
            </w:r>
            <w:proofErr w:type="spellEnd"/>
            <w:r w:rsidRPr="00171FD1">
              <w:rPr>
                <w:rFonts w:cs="Arial"/>
                <w:szCs w:val="24"/>
              </w:rPr>
              <w:t xml:space="preserve"> </w:t>
            </w:r>
            <w:proofErr w:type="spellStart"/>
            <w:r w:rsidRPr="00171FD1">
              <w:rPr>
                <w:rFonts w:cs="Arial"/>
                <w:szCs w:val="24"/>
              </w:rPr>
              <w:t>байх</w:t>
            </w:r>
            <w:proofErr w:type="spellEnd"/>
            <w:r w:rsidRPr="00171FD1">
              <w:rPr>
                <w:rFonts w:cs="Arial"/>
                <w:szCs w:val="24"/>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spacing w:line="276" w:lineRule="auto"/>
              <w:jc w:val="both"/>
              <w:rPr>
                <w:rFonts w:cs="Arial"/>
                <w:szCs w:val="24"/>
              </w:rPr>
            </w:pPr>
            <w:r w:rsidRPr="00171FD1">
              <w:rPr>
                <w:rFonts w:cs="Arial"/>
                <w:szCs w:val="24"/>
              </w:rPr>
              <w:t xml:space="preserve">29.1.6.хэм </w:t>
            </w:r>
            <w:proofErr w:type="spellStart"/>
            <w:r w:rsidRPr="00171FD1">
              <w:rPr>
                <w:rFonts w:cs="Arial"/>
                <w:szCs w:val="24"/>
              </w:rPr>
              <w:t>хэмжээ</w:t>
            </w:r>
            <w:proofErr w:type="spellEnd"/>
            <w:r w:rsidRPr="00171FD1">
              <w:rPr>
                <w:rFonts w:cs="Arial"/>
                <w:szCs w:val="24"/>
              </w:rPr>
              <w:t xml:space="preserve"> </w:t>
            </w:r>
            <w:proofErr w:type="spellStart"/>
            <w:r w:rsidRPr="00171FD1">
              <w:rPr>
                <w:rFonts w:cs="Arial"/>
                <w:szCs w:val="24"/>
              </w:rPr>
              <w:t>тогтоогоогүй</w:t>
            </w:r>
            <w:proofErr w:type="spellEnd"/>
            <w:r w:rsidRPr="00171FD1">
              <w:rPr>
                <w:rFonts w:cs="Arial"/>
                <w:szCs w:val="24"/>
              </w:rPr>
              <w:t xml:space="preserve">, </w:t>
            </w:r>
            <w:proofErr w:type="spellStart"/>
            <w:r w:rsidRPr="00171FD1">
              <w:rPr>
                <w:rFonts w:cs="Arial"/>
                <w:szCs w:val="24"/>
              </w:rPr>
              <w:t>тунхагласан</w:t>
            </w:r>
            <w:proofErr w:type="spellEnd"/>
            <w:r w:rsidRPr="00171FD1">
              <w:rPr>
                <w:rFonts w:cs="Arial"/>
                <w:szCs w:val="24"/>
              </w:rPr>
              <w:t xml:space="preserve"> </w:t>
            </w:r>
            <w:proofErr w:type="spellStart"/>
            <w:r w:rsidRPr="00171FD1">
              <w:rPr>
                <w:rFonts w:cs="Arial"/>
                <w:szCs w:val="24"/>
              </w:rPr>
              <w:t>шинжтэй</w:t>
            </w:r>
            <w:proofErr w:type="spellEnd"/>
            <w:r w:rsidRPr="00171FD1">
              <w:rPr>
                <w:rFonts w:cs="Arial"/>
                <w:szCs w:val="24"/>
              </w:rPr>
              <w:t xml:space="preserve"> </w:t>
            </w:r>
            <w:proofErr w:type="spellStart"/>
            <w:r w:rsidRPr="00171FD1">
              <w:rPr>
                <w:rFonts w:cs="Arial"/>
                <w:szCs w:val="24"/>
              </w:rPr>
              <w:t>буюу</w:t>
            </w:r>
            <w:proofErr w:type="spellEnd"/>
            <w:r w:rsidRPr="00171FD1">
              <w:rPr>
                <w:rFonts w:cs="Arial"/>
                <w:szCs w:val="24"/>
              </w:rPr>
              <w:t xml:space="preserve"> </w:t>
            </w:r>
            <w:proofErr w:type="spellStart"/>
            <w:r w:rsidRPr="00171FD1">
              <w:rPr>
                <w:rFonts w:cs="Arial"/>
                <w:szCs w:val="24"/>
              </w:rPr>
              <w:t>нэг</w:t>
            </w:r>
            <w:proofErr w:type="spellEnd"/>
            <w:r w:rsidRPr="00171FD1">
              <w:rPr>
                <w:rFonts w:cs="Arial"/>
                <w:szCs w:val="24"/>
              </w:rPr>
              <w:t xml:space="preserve"> </w:t>
            </w:r>
            <w:proofErr w:type="spellStart"/>
            <w:r w:rsidRPr="00171FD1">
              <w:rPr>
                <w:rFonts w:cs="Arial"/>
                <w:szCs w:val="24"/>
              </w:rPr>
              <w:t>удаа</w:t>
            </w:r>
            <w:proofErr w:type="spellEnd"/>
            <w:r w:rsidRPr="00171FD1">
              <w:rPr>
                <w:rFonts w:cs="Arial"/>
                <w:szCs w:val="24"/>
              </w:rPr>
              <w:t xml:space="preserve"> </w:t>
            </w:r>
            <w:proofErr w:type="spellStart"/>
            <w:r w:rsidRPr="00171FD1">
              <w:rPr>
                <w:rFonts w:cs="Arial"/>
                <w:szCs w:val="24"/>
              </w:rPr>
              <w:t>хэрэгжүүлэх</w:t>
            </w:r>
            <w:proofErr w:type="spellEnd"/>
            <w:r w:rsidRPr="00171FD1">
              <w:rPr>
                <w:rFonts w:cs="Arial"/>
                <w:szCs w:val="24"/>
              </w:rPr>
              <w:t xml:space="preserve"> </w:t>
            </w:r>
            <w:proofErr w:type="spellStart"/>
            <w:r w:rsidRPr="00171FD1">
              <w:rPr>
                <w:rFonts w:cs="Arial"/>
                <w:szCs w:val="24"/>
              </w:rPr>
              <w:t>заалт</w:t>
            </w:r>
            <w:proofErr w:type="spellEnd"/>
            <w:r w:rsidRPr="00171FD1">
              <w:rPr>
                <w:rFonts w:cs="Arial"/>
                <w:szCs w:val="24"/>
              </w:rPr>
              <w:t xml:space="preserve"> </w:t>
            </w:r>
            <w:proofErr w:type="spellStart"/>
            <w:r w:rsidRPr="00171FD1">
              <w:rPr>
                <w:rFonts w:cs="Arial"/>
                <w:szCs w:val="24"/>
              </w:rPr>
              <w:t>тусгахгүй</w:t>
            </w:r>
            <w:proofErr w:type="spellEnd"/>
            <w:r w:rsidRPr="00171FD1">
              <w:rPr>
                <w:rFonts w:cs="Arial"/>
                <w:szCs w:val="24"/>
              </w:rPr>
              <w:t xml:space="preserve"> </w:t>
            </w:r>
            <w:proofErr w:type="spellStart"/>
            <w:r w:rsidRPr="00171FD1">
              <w:rPr>
                <w:rFonts w:cs="Arial"/>
                <w:szCs w:val="24"/>
              </w:rPr>
              <w:t>байх</w:t>
            </w:r>
            <w:proofErr w:type="spellEnd"/>
            <w:r w:rsidRPr="00171FD1">
              <w:rPr>
                <w:rFonts w:cs="Arial"/>
                <w:szCs w:val="24"/>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29.1.7.бусад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заалтыг</w:t>
            </w:r>
            <w:proofErr w:type="spellEnd"/>
            <w:r w:rsidRPr="00171FD1">
              <w:rPr>
                <w:rFonts w:ascii="Arial" w:hAnsi="Arial" w:cs="Arial"/>
              </w:rPr>
              <w:t xml:space="preserve"> </w:t>
            </w:r>
            <w:proofErr w:type="spellStart"/>
            <w:r w:rsidRPr="00171FD1">
              <w:rPr>
                <w:rFonts w:ascii="Arial" w:hAnsi="Arial" w:cs="Arial"/>
              </w:rPr>
              <w:t>давхардуулан</w:t>
            </w:r>
            <w:proofErr w:type="spellEnd"/>
            <w:r w:rsidRPr="00171FD1">
              <w:rPr>
                <w:rFonts w:ascii="Arial" w:hAnsi="Arial" w:cs="Arial"/>
              </w:rPr>
              <w:t xml:space="preserve"> </w:t>
            </w:r>
            <w:proofErr w:type="spellStart"/>
            <w:r w:rsidRPr="00171FD1">
              <w:rPr>
                <w:rFonts w:ascii="Arial" w:hAnsi="Arial" w:cs="Arial"/>
              </w:rPr>
              <w:t>заахгүйгээр</w:t>
            </w:r>
            <w:proofErr w:type="spellEnd"/>
            <w:r w:rsidRPr="00171FD1">
              <w:rPr>
                <w:rFonts w:ascii="Arial" w:hAnsi="Arial" w:cs="Arial"/>
              </w:rPr>
              <w:t xml:space="preserve"> </w:t>
            </w:r>
            <w:proofErr w:type="spellStart"/>
            <w:r w:rsidRPr="00171FD1">
              <w:rPr>
                <w:rFonts w:ascii="Arial" w:hAnsi="Arial" w:cs="Arial"/>
              </w:rPr>
              <w:t>шаардлагатай</w:t>
            </w:r>
            <w:proofErr w:type="spellEnd"/>
            <w:r w:rsidRPr="00171FD1">
              <w:rPr>
                <w:rFonts w:ascii="Arial" w:hAnsi="Arial" w:cs="Arial"/>
              </w:rPr>
              <w:t xml:space="preserve"> </w:t>
            </w:r>
            <w:proofErr w:type="spellStart"/>
            <w:r w:rsidRPr="00171FD1">
              <w:rPr>
                <w:rFonts w:ascii="Arial" w:hAnsi="Arial" w:cs="Arial"/>
              </w:rPr>
              <w:t>бол</w:t>
            </w:r>
            <w:proofErr w:type="spellEnd"/>
            <w:r w:rsidRPr="00171FD1">
              <w:rPr>
                <w:rFonts w:ascii="Arial" w:hAnsi="Arial" w:cs="Arial"/>
              </w:rPr>
              <w:t xml:space="preserve"> </w:t>
            </w:r>
            <w:proofErr w:type="spellStart"/>
            <w:r w:rsidRPr="00171FD1">
              <w:rPr>
                <w:rFonts w:ascii="Arial" w:hAnsi="Arial" w:cs="Arial"/>
              </w:rPr>
              <w:t>түүнийг</w:t>
            </w:r>
            <w:proofErr w:type="spellEnd"/>
            <w:r w:rsidRPr="00171FD1">
              <w:rPr>
                <w:rFonts w:ascii="Arial" w:hAnsi="Arial" w:cs="Arial"/>
              </w:rPr>
              <w:t xml:space="preserve"> </w:t>
            </w:r>
            <w:proofErr w:type="spellStart"/>
            <w:r w:rsidRPr="00171FD1">
              <w:rPr>
                <w:rFonts w:ascii="Arial" w:hAnsi="Arial" w:cs="Arial"/>
              </w:rPr>
              <w:t>эш</w:t>
            </w:r>
            <w:proofErr w:type="spellEnd"/>
            <w:r w:rsidRPr="00171FD1">
              <w:rPr>
                <w:rFonts w:ascii="Arial" w:hAnsi="Arial" w:cs="Arial"/>
              </w:rPr>
              <w:t xml:space="preserve"> </w:t>
            </w:r>
            <w:proofErr w:type="spellStart"/>
            <w:r w:rsidRPr="00171FD1">
              <w:rPr>
                <w:rFonts w:ascii="Arial" w:hAnsi="Arial" w:cs="Arial"/>
              </w:rPr>
              <w:t>татах</w:t>
            </w:r>
            <w:proofErr w:type="spellEnd"/>
            <w:r w:rsidRPr="00171FD1">
              <w:rPr>
                <w:rFonts w:ascii="Arial" w:hAnsi="Arial" w:cs="Arial"/>
              </w:rPr>
              <w:t xml:space="preserve">, </w:t>
            </w:r>
            <w:proofErr w:type="spellStart"/>
            <w:r w:rsidRPr="00171FD1">
              <w:rPr>
                <w:rFonts w:ascii="Arial" w:hAnsi="Arial" w:cs="Arial"/>
              </w:rPr>
              <w:t>энэ</w:t>
            </w:r>
            <w:proofErr w:type="spellEnd"/>
            <w:r w:rsidRPr="00171FD1">
              <w:rPr>
                <w:rFonts w:ascii="Arial" w:hAnsi="Arial" w:cs="Arial"/>
              </w:rPr>
              <w:t xml:space="preserve"> </w:t>
            </w:r>
            <w:proofErr w:type="spellStart"/>
            <w:r w:rsidRPr="00171FD1">
              <w:rPr>
                <w:rFonts w:ascii="Arial" w:hAnsi="Arial" w:cs="Arial"/>
              </w:rPr>
              <w:t>тохиолдолд</w:t>
            </w:r>
            <w:proofErr w:type="spellEnd"/>
            <w:r w:rsidRPr="00171FD1">
              <w:rPr>
                <w:rFonts w:ascii="Arial" w:hAnsi="Arial" w:cs="Arial"/>
              </w:rPr>
              <w:t xml:space="preserve"> </w:t>
            </w:r>
            <w:proofErr w:type="spellStart"/>
            <w:r w:rsidRPr="00171FD1">
              <w:rPr>
                <w:rFonts w:ascii="Arial" w:hAnsi="Arial" w:cs="Arial"/>
              </w:rPr>
              <w:t>эшлэлийг</w:t>
            </w:r>
            <w:proofErr w:type="spellEnd"/>
            <w:r w:rsidRPr="00171FD1">
              <w:rPr>
                <w:rFonts w:ascii="Arial" w:hAnsi="Arial" w:cs="Arial"/>
              </w:rPr>
              <w:t xml:space="preserve"> </w:t>
            </w:r>
            <w:proofErr w:type="spellStart"/>
            <w:r w:rsidRPr="00171FD1">
              <w:rPr>
                <w:rFonts w:ascii="Arial" w:hAnsi="Arial" w:cs="Arial"/>
              </w:rPr>
              <w:t>тодорхой</w:t>
            </w:r>
            <w:proofErr w:type="spellEnd"/>
            <w:r w:rsidRPr="00171FD1">
              <w:rPr>
                <w:rFonts w:ascii="Arial" w:hAnsi="Arial" w:cs="Arial"/>
              </w:rPr>
              <w:t xml:space="preserve"> </w:t>
            </w:r>
            <w:proofErr w:type="spellStart"/>
            <w:r w:rsidRPr="00171FD1">
              <w:rPr>
                <w:rFonts w:ascii="Arial" w:hAnsi="Arial" w:cs="Arial"/>
              </w:rPr>
              <w:t>хийж</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нэр</w:t>
            </w:r>
            <w:proofErr w:type="spellEnd"/>
            <w:r w:rsidRPr="00171FD1">
              <w:rPr>
                <w:rFonts w:ascii="Arial" w:hAnsi="Arial" w:cs="Arial"/>
              </w:rPr>
              <w:t xml:space="preserve"> </w:t>
            </w:r>
            <w:proofErr w:type="spellStart"/>
            <w:r w:rsidRPr="00171FD1">
              <w:rPr>
                <w:rFonts w:ascii="Arial" w:hAnsi="Arial" w:cs="Arial"/>
              </w:rPr>
              <w:t>болон</w:t>
            </w:r>
            <w:proofErr w:type="spellEnd"/>
            <w:r w:rsidRPr="00171FD1">
              <w:rPr>
                <w:rFonts w:ascii="Arial" w:hAnsi="Arial" w:cs="Arial"/>
              </w:rPr>
              <w:t xml:space="preserve"> </w:t>
            </w:r>
            <w:proofErr w:type="spellStart"/>
            <w:r w:rsidRPr="00171FD1">
              <w:rPr>
                <w:rFonts w:ascii="Arial" w:hAnsi="Arial" w:cs="Arial"/>
              </w:rPr>
              <w:t>хэвлэн</w:t>
            </w:r>
            <w:proofErr w:type="spellEnd"/>
            <w:r w:rsidRPr="00171FD1">
              <w:rPr>
                <w:rFonts w:ascii="Arial" w:hAnsi="Arial" w:cs="Arial"/>
              </w:rPr>
              <w:t xml:space="preserve"> </w:t>
            </w:r>
            <w:proofErr w:type="spellStart"/>
            <w:r w:rsidRPr="00171FD1">
              <w:rPr>
                <w:rFonts w:ascii="Arial" w:hAnsi="Arial" w:cs="Arial"/>
              </w:rPr>
              <w:t>нийтэлсэн</w:t>
            </w:r>
            <w:proofErr w:type="spellEnd"/>
            <w:r w:rsidRPr="00171FD1">
              <w:rPr>
                <w:rFonts w:ascii="Arial" w:hAnsi="Arial" w:cs="Arial"/>
              </w:rPr>
              <w:t xml:space="preserve"> </w:t>
            </w:r>
            <w:proofErr w:type="spellStart"/>
            <w:r w:rsidRPr="00171FD1">
              <w:rPr>
                <w:rFonts w:ascii="Arial" w:hAnsi="Arial" w:cs="Arial"/>
              </w:rPr>
              <w:t>албан</w:t>
            </w:r>
            <w:proofErr w:type="spellEnd"/>
            <w:r w:rsidRPr="00171FD1">
              <w:rPr>
                <w:rFonts w:ascii="Arial" w:hAnsi="Arial" w:cs="Arial"/>
              </w:rPr>
              <w:t xml:space="preserve"> </w:t>
            </w:r>
            <w:proofErr w:type="spellStart"/>
            <w:r w:rsidRPr="00171FD1">
              <w:rPr>
                <w:rFonts w:ascii="Arial" w:hAnsi="Arial" w:cs="Arial"/>
              </w:rPr>
              <w:t>ёсны</w:t>
            </w:r>
            <w:proofErr w:type="spellEnd"/>
            <w:r w:rsidRPr="00171FD1">
              <w:rPr>
                <w:rFonts w:ascii="Arial" w:hAnsi="Arial" w:cs="Arial"/>
              </w:rPr>
              <w:t xml:space="preserve"> </w:t>
            </w:r>
            <w:proofErr w:type="spellStart"/>
            <w:r w:rsidRPr="00171FD1">
              <w:rPr>
                <w:rFonts w:ascii="Arial" w:hAnsi="Arial" w:cs="Arial"/>
              </w:rPr>
              <w:t>эх</w:t>
            </w:r>
            <w:proofErr w:type="spellEnd"/>
            <w:r w:rsidRPr="00171FD1">
              <w:rPr>
                <w:rFonts w:ascii="Arial" w:hAnsi="Arial" w:cs="Arial"/>
              </w:rPr>
              <w:t xml:space="preserve"> </w:t>
            </w:r>
            <w:proofErr w:type="spellStart"/>
            <w:r w:rsidRPr="00171FD1">
              <w:rPr>
                <w:rFonts w:ascii="Arial" w:hAnsi="Arial" w:cs="Arial"/>
              </w:rPr>
              <w:t>сурвалжийг</w:t>
            </w:r>
            <w:proofErr w:type="spellEnd"/>
            <w:r w:rsidRPr="00171FD1">
              <w:rPr>
                <w:rFonts w:ascii="Arial" w:hAnsi="Arial" w:cs="Arial"/>
              </w:rPr>
              <w:t xml:space="preserve"> </w:t>
            </w:r>
            <w:proofErr w:type="spellStart"/>
            <w:r w:rsidRPr="00171FD1">
              <w:rPr>
                <w:rFonts w:ascii="Arial" w:hAnsi="Arial" w:cs="Arial"/>
              </w:rPr>
              <w:t>бүрэн</w:t>
            </w:r>
            <w:proofErr w:type="spellEnd"/>
            <w:r w:rsidRPr="00171FD1">
              <w:rPr>
                <w:rFonts w:ascii="Arial" w:hAnsi="Arial" w:cs="Arial"/>
              </w:rPr>
              <w:t xml:space="preserve"> </w:t>
            </w:r>
            <w:proofErr w:type="spellStart"/>
            <w:r w:rsidRPr="00171FD1">
              <w:rPr>
                <w:rFonts w:ascii="Arial" w:hAnsi="Arial" w:cs="Arial"/>
              </w:rPr>
              <w:t>гүйцэд</w:t>
            </w:r>
            <w:proofErr w:type="spellEnd"/>
            <w:r w:rsidRPr="00171FD1">
              <w:rPr>
                <w:rFonts w:ascii="Arial" w:hAnsi="Arial" w:cs="Arial"/>
              </w:rPr>
              <w:t xml:space="preserve"> </w:t>
            </w:r>
            <w:proofErr w:type="spellStart"/>
            <w:r w:rsidRPr="00171FD1">
              <w:rPr>
                <w:rFonts w:ascii="Arial" w:hAnsi="Arial" w:cs="Arial"/>
              </w:rPr>
              <w:t>заасан</w:t>
            </w:r>
            <w:proofErr w:type="spellEnd"/>
            <w:r w:rsidRPr="00171FD1">
              <w:rPr>
                <w:rFonts w:ascii="Arial" w:hAnsi="Arial" w:cs="Arial"/>
              </w:rPr>
              <w:t xml:space="preserve"> </w:t>
            </w:r>
            <w:proofErr w:type="spellStart"/>
            <w:r w:rsidRPr="00171FD1">
              <w:rPr>
                <w:rFonts w:ascii="Arial" w:hAnsi="Arial" w:cs="Arial"/>
              </w:rPr>
              <w:t>байх</w:t>
            </w:r>
            <w:proofErr w:type="spellEnd"/>
            <w:r w:rsidRPr="00171FD1">
              <w:rPr>
                <w:rFonts w:ascii="Arial" w:hAnsi="Arial" w:cs="Arial"/>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29.1.8.тухайн </w:t>
            </w:r>
            <w:proofErr w:type="spellStart"/>
            <w:r w:rsidRPr="00171FD1">
              <w:rPr>
                <w:rFonts w:ascii="Arial" w:hAnsi="Arial" w:cs="Arial"/>
              </w:rPr>
              <w:t>хуулиар</w:t>
            </w:r>
            <w:proofErr w:type="spellEnd"/>
            <w:r w:rsidRPr="00171FD1">
              <w:rPr>
                <w:rFonts w:ascii="Arial" w:hAnsi="Arial" w:cs="Arial"/>
              </w:rPr>
              <w:t xml:space="preserve"> </w:t>
            </w:r>
            <w:proofErr w:type="spellStart"/>
            <w:r w:rsidRPr="00171FD1">
              <w:rPr>
                <w:rFonts w:ascii="Arial" w:hAnsi="Arial" w:cs="Arial"/>
              </w:rPr>
              <w:t>зохицуулах</w:t>
            </w:r>
            <w:proofErr w:type="spellEnd"/>
            <w:r w:rsidRPr="00171FD1">
              <w:rPr>
                <w:rFonts w:ascii="Arial" w:hAnsi="Arial" w:cs="Arial"/>
              </w:rPr>
              <w:t xml:space="preserve"> </w:t>
            </w:r>
            <w:proofErr w:type="spellStart"/>
            <w:r w:rsidRPr="00171FD1">
              <w:rPr>
                <w:rFonts w:ascii="Arial" w:hAnsi="Arial" w:cs="Arial"/>
              </w:rPr>
              <w:t>нийгмийн</w:t>
            </w:r>
            <w:proofErr w:type="spellEnd"/>
            <w:r w:rsidRPr="00171FD1">
              <w:rPr>
                <w:rFonts w:ascii="Arial" w:hAnsi="Arial" w:cs="Arial"/>
              </w:rPr>
              <w:t xml:space="preserve"> </w:t>
            </w:r>
            <w:proofErr w:type="spellStart"/>
            <w:r w:rsidRPr="00171FD1">
              <w:rPr>
                <w:rFonts w:ascii="Arial" w:hAnsi="Arial" w:cs="Arial"/>
              </w:rPr>
              <w:t>харилцаа</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үйлчлэх</w:t>
            </w:r>
            <w:proofErr w:type="spellEnd"/>
            <w:r w:rsidRPr="00171FD1">
              <w:rPr>
                <w:rFonts w:ascii="Arial" w:hAnsi="Arial" w:cs="Arial"/>
              </w:rPr>
              <w:t xml:space="preserve"> </w:t>
            </w:r>
            <w:proofErr w:type="spellStart"/>
            <w:r w:rsidRPr="00171FD1">
              <w:rPr>
                <w:rFonts w:ascii="Arial" w:hAnsi="Arial" w:cs="Arial"/>
              </w:rPr>
              <w:t>хүрээ</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зүйн</w:t>
            </w:r>
            <w:proofErr w:type="spellEnd"/>
            <w:r w:rsidRPr="00171FD1">
              <w:rPr>
                <w:rFonts w:ascii="Arial" w:hAnsi="Arial" w:cs="Arial"/>
              </w:rPr>
              <w:t xml:space="preserve"> </w:t>
            </w:r>
            <w:proofErr w:type="spellStart"/>
            <w:r w:rsidRPr="00171FD1">
              <w:rPr>
                <w:rFonts w:ascii="Arial" w:hAnsi="Arial" w:cs="Arial"/>
              </w:rPr>
              <w:t>харилцаанд</w:t>
            </w:r>
            <w:proofErr w:type="spellEnd"/>
            <w:r w:rsidRPr="00171FD1">
              <w:rPr>
                <w:rFonts w:ascii="Arial" w:hAnsi="Arial" w:cs="Arial"/>
              </w:rPr>
              <w:t xml:space="preserve"> </w:t>
            </w:r>
            <w:proofErr w:type="spellStart"/>
            <w:r w:rsidRPr="00171FD1">
              <w:rPr>
                <w:rFonts w:ascii="Arial" w:hAnsi="Arial" w:cs="Arial"/>
              </w:rPr>
              <w:t>оролцогч</w:t>
            </w:r>
            <w:proofErr w:type="spellEnd"/>
            <w:r w:rsidRPr="00171FD1">
              <w:rPr>
                <w:rFonts w:ascii="Arial" w:hAnsi="Arial" w:cs="Arial"/>
              </w:rPr>
              <w:t xml:space="preserve"> </w:t>
            </w:r>
            <w:proofErr w:type="spellStart"/>
            <w:r w:rsidRPr="00171FD1">
              <w:rPr>
                <w:rFonts w:ascii="Arial" w:hAnsi="Arial" w:cs="Arial"/>
              </w:rPr>
              <w:t>хүн</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этгээдийн</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үүрэг</w:t>
            </w:r>
            <w:proofErr w:type="spellEnd"/>
            <w:r w:rsidRPr="00171FD1">
              <w:rPr>
                <w:rFonts w:ascii="Arial" w:hAnsi="Arial" w:cs="Arial"/>
              </w:rPr>
              <w:t xml:space="preserve">, </w:t>
            </w:r>
            <w:proofErr w:type="spellStart"/>
            <w:r w:rsidRPr="00171FD1">
              <w:rPr>
                <w:rFonts w:ascii="Arial" w:hAnsi="Arial" w:cs="Arial"/>
              </w:rPr>
              <w:t>зохицуулалтад</w:t>
            </w:r>
            <w:proofErr w:type="spellEnd"/>
            <w:r w:rsidRPr="00171FD1">
              <w:rPr>
                <w:rFonts w:ascii="Arial" w:hAnsi="Arial" w:cs="Arial"/>
              </w:rPr>
              <w:t xml:space="preserve"> </w:t>
            </w:r>
            <w:proofErr w:type="spellStart"/>
            <w:r w:rsidRPr="00171FD1">
              <w:rPr>
                <w:rFonts w:ascii="Arial" w:hAnsi="Arial" w:cs="Arial"/>
              </w:rPr>
              <w:lastRenderedPageBreak/>
              <w:t>удирдлага</w:t>
            </w:r>
            <w:proofErr w:type="spellEnd"/>
            <w:r w:rsidRPr="00171FD1">
              <w:rPr>
                <w:rFonts w:ascii="Arial" w:hAnsi="Arial" w:cs="Arial"/>
              </w:rPr>
              <w:t xml:space="preserve"> </w:t>
            </w:r>
            <w:proofErr w:type="spellStart"/>
            <w:r w:rsidRPr="00171FD1">
              <w:rPr>
                <w:rFonts w:ascii="Arial" w:hAnsi="Arial" w:cs="Arial"/>
              </w:rPr>
              <w:t>болгох</w:t>
            </w:r>
            <w:proofErr w:type="spellEnd"/>
            <w:r w:rsidRPr="00171FD1">
              <w:rPr>
                <w:rFonts w:ascii="Arial" w:hAnsi="Arial" w:cs="Arial"/>
              </w:rPr>
              <w:t xml:space="preserve">, </w:t>
            </w:r>
            <w:proofErr w:type="spellStart"/>
            <w:r w:rsidRPr="00171FD1">
              <w:rPr>
                <w:rFonts w:ascii="Arial" w:hAnsi="Arial" w:cs="Arial"/>
              </w:rPr>
              <w:t>харгалзан</w:t>
            </w:r>
            <w:proofErr w:type="spellEnd"/>
            <w:r w:rsidRPr="00171FD1">
              <w:rPr>
                <w:rFonts w:ascii="Arial" w:hAnsi="Arial" w:cs="Arial"/>
              </w:rPr>
              <w:t xml:space="preserve"> </w:t>
            </w:r>
            <w:proofErr w:type="spellStart"/>
            <w:r w:rsidRPr="00171FD1">
              <w:rPr>
                <w:rFonts w:ascii="Arial" w:hAnsi="Arial" w:cs="Arial"/>
              </w:rPr>
              <w:t>үзэх</w:t>
            </w:r>
            <w:proofErr w:type="spellEnd"/>
            <w:r w:rsidRPr="00171FD1">
              <w:rPr>
                <w:rFonts w:ascii="Arial" w:hAnsi="Arial" w:cs="Arial"/>
              </w:rPr>
              <w:t xml:space="preserve"> </w:t>
            </w:r>
            <w:proofErr w:type="spellStart"/>
            <w:r w:rsidRPr="00171FD1">
              <w:rPr>
                <w:rFonts w:ascii="Arial" w:hAnsi="Arial" w:cs="Arial"/>
              </w:rPr>
              <w:t>нөхцөл</w:t>
            </w:r>
            <w:proofErr w:type="spellEnd"/>
            <w:r w:rsidRPr="00171FD1">
              <w:rPr>
                <w:rFonts w:ascii="Arial" w:hAnsi="Arial" w:cs="Arial"/>
              </w:rPr>
              <w:t xml:space="preserve"> </w:t>
            </w:r>
            <w:proofErr w:type="spellStart"/>
            <w:r w:rsidRPr="00171FD1">
              <w:rPr>
                <w:rFonts w:ascii="Arial" w:hAnsi="Arial" w:cs="Arial"/>
              </w:rPr>
              <w:t>байдал</w:t>
            </w:r>
            <w:proofErr w:type="spellEnd"/>
            <w:r w:rsidRPr="00171FD1">
              <w:rPr>
                <w:rFonts w:ascii="Arial" w:hAnsi="Arial" w:cs="Arial"/>
              </w:rPr>
              <w:t xml:space="preserve">, </w:t>
            </w:r>
            <w:proofErr w:type="spellStart"/>
            <w:r w:rsidRPr="00171FD1">
              <w:rPr>
                <w:rFonts w:ascii="Arial" w:hAnsi="Arial" w:cs="Arial"/>
              </w:rPr>
              <w:t>нийтийн</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зүйн</w:t>
            </w:r>
            <w:proofErr w:type="spellEnd"/>
            <w:r w:rsidRPr="00171FD1">
              <w:rPr>
                <w:rFonts w:ascii="Arial" w:hAnsi="Arial" w:cs="Arial"/>
              </w:rPr>
              <w:t xml:space="preserve"> </w:t>
            </w:r>
            <w:proofErr w:type="spellStart"/>
            <w:r w:rsidRPr="00171FD1">
              <w:rPr>
                <w:rFonts w:ascii="Arial" w:hAnsi="Arial" w:cs="Arial"/>
              </w:rPr>
              <w:t>этгээдийн</w:t>
            </w:r>
            <w:proofErr w:type="spellEnd"/>
            <w:r w:rsidRPr="00171FD1">
              <w:rPr>
                <w:rFonts w:ascii="Arial" w:hAnsi="Arial" w:cs="Arial"/>
              </w:rPr>
              <w:t xml:space="preserve"> </w:t>
            </w:r>
            <w:proofErr w:type="spellStart"/>
            <w:r w:rsidRPr="00171FD1">
              <w:rPr>
                <w:rFonts w:ascii="Arial" w:hAnsi="Arial" w:cs="Arial"/>
              </w:rPr>
              <w:t>чиг</w:t>
            </w:r>
            <w:proofErr w:type="spellEnd"/>
            <w:r w:rsidRPr="00171FD1">
              <w:rPr>
                <w:rFonts w:ascii="Arial" w:hAnsi="Arial" w:cs="Arial"/>
              </w:rPr>
              <w:t xml:space="preserve"> </w:t>
            </w:r>
            <w:proofErr w:type="spellStart"/>
            <w:r w:rsidRPr="00171FD1">
              <w:rPr>
                <w:rFonts w:ascii="Arial" w:hAnsi="Arial" w:cs="Arial"/>
              </w:rPr>
              <w:t>үүрэг</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хэмжээ</w:t>
            </w:r>
            <w:proofErr w:type="spellEnd"/>
            <w:r w:rsidRPr="00171FD1">
              <w:rPr>
                <w:rFonts w:ascii="Arial" w:hAnsi="Arial" w:cs="Arial"/>
              </w:rPr>
              <w:t xml:space="preserve">, </w:t>
            </w:r>
            <w:proofErr w:type="spellStart"/>
            <w:r w:rsidRPr="00171FD1">
              <w:rPr>
                <w:rFonts w:ascii="Arial" w:hAnsi="Arial" w:cs="Arial"/>
              </w:rPr>
              <w:t>тэдгээрийг</w:t>
            </w:r>
            <w:proofErr w:type="spellEnd"/>
            <w:r w:rsidRPr="00171FD1">
              <w:rPr>
                <w:rFonts w:ascii="Arial" w:hAnsi="Arial" w:cs="Arial"/>
              </w:rPr>
              <w:t xml:space="preserve"> </w:t>
            </w:r>
            <w:proofErr w:type="spellStart"/>
            <w:r w:rsidRPr="00171FD1">
              <w:rPr>
                <w:rFonts w:ascii="Arial" w:hAnsi="Arial" w:cs="Arial"/>
              </w:rPr>
              <w:t>биелүүлэх</w:t>
            </w:r>
            <w:proofErr w:type="spellEnd"/>
            <w:r w:rsidRPr="00171FD1">
              <w:rPr>
                <w:rFonts w:ascii="Arial" w:hAnsi="Arial" w:cs="Arial"/>
              </w:rPr>
              <w:t xml:space="preserve"> </w:t>
            </w:r>
            <w:proofErr w:type="spellStart"/>
            <w:r w:rsidRPr="00171FD1">
              <w:rPr>
                <w:rFonts w:ascii="Arial" w:hAnsi="Arial" w:cs="Arial"/>
              </w:rPr>
              <w:t>журам</w:t>
            </w:r>
            <w:proofErr w:type="spellEnd"/>
            <w:r w:rsidRPr="00171FD1">
              <w:rPr>
                <w:rFonts w:ascii="Arial" w:hAnsi="Arial" w:cs="Arial"/>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lastRenderedPageBreak/>
              <w:t>Шаардлагад нийцсэн</w:t>
            </w:r>
          </w:p>
        </w:tc>
      </w:tr>
      <w:tr w:rsidR="00C008A5" w:rsidRPr="00171FD1" w:rsidTr="00171FD1">
        <w:trPr>
          <w:jc w:val="center"/>
        </w:trPr>
        <w:tc>
          <w:tcPr>
            <w:tcW w:w="6674" w:type="dxa"/>
          </w:tcPr>
          <w:p w:rsidR="00C008A5" w:rsidRPr="00171FD1" w:rsidRDefault="00C008A5"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29.1.9.шаардлагатай </w:t>
            </w:r>
            <w:proofErr w:type="spellStart"/>
            <w:r w:rsidRPr="00171FD1">
              <w:rPr>
                <w:rFonts w:ascii="Arial" w:hAnsi="Arial" w:cs="Arial"/>
              </w:rPr>
              <w:t>тохиолдолд</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зүйн</w:t>
            </w:r>
            <w:proofErr w:type="spellEnd"/>
            <w:r w:rsidRPr="00171FD1">
              <w:rPr>
                <w:rFonts w:ascii="Arial" w:hAnsi="Arial" w:cs="Arial"/>
              </w:rPr>
              <w:t xml:space="preserve"> </w:t>
            </w:r>
            <w:proofErr w:type="spellStart"/>
            <w:r w:rsidRPr="00171FD1">
              <w:rPr>
                <w:rFonts w:ascii="Arial" w:hAnsi="Arial" w:cs="Arial"/>
              </w:rPr>
              <w:t>хэм</w:t>
            </w:r>
            <w:proofErr w:type="spellEnd"/>
            <w:r w:rsidRPr="00171FD1">
              <w:rPr>
                <w:rFonts w:ascii="Arial" w:hAnsi="Arial" w:cs="Arial"/>
              </w:rPr>
              <w:t xml:space="preserve"> </w:t>
            </w:r>
            <w:proofErr w:type="spellStart"/>
            <w:r w:rsidRPr="00171FD1">
              <w:rPr>
                <w:rFonts w:ascii="Arial" w:hAnsi="Arial" w:cs="Arial"/>
              </w:rPr>
              <w:t>хэмжээг</w:t>
            </w:r>
            <w:proofErr w:type="spellEnd"/>
            <w:r w:rsidRPr="00171FD1">
              <w:rPr>
                <w:rFonts w:ascii="Arial" w:hAnsi="Arial" w:cs="Arial"/>
              </w:rPr>
              <w:t xml:space="preserve"> </w:t>
            </w:r>
            <w:proofErr w:type="spellStart"/>
            <w:r w:rsidRPr="00171FD1">
              <w:rPr>
                <w:rFonts w:ascii="Arial" w:hAnsi="Arial" w:cs="Arial"/>
              </w:rPr>
              <w:t>зөрчсөн</w:t>
            </w:r>
            <w:proofErr w:type="spellEnd"/>
            <w:r w:rsidRPr="00171FD1">
              <w:rPr>
                <w:rFonts w:ascii="Arial" w:hAnsi="Arial" w:cs="Arial"/>
              </w:rPr>
              <w:t xml:space="preserve"> </w:t>
            </w:r>
            <w:proofErr w:type="spellStart"/>
            <w:r w:rsidRPr="00171FD1">
              <w:rPr>
                <w:rFonts w:ascii="Arial" w:hAnsi="Arial" w:cs="Arial"/>
              </w:rPr>
              <w:t>этгээдэд</w:t>
            </w:r>
            <w:proofErr w:type="spellEnd"/>
            <w:r w:rsidRPr="00171FD1">
              <w:rPr>
                <w:rFonts w:ascii="Arial" w:hAnsi="Arial" w:cs="Arial"/>
              </w:rPr>
              <w:t xml:space="preserve"> </w:t>
            </w:r>
            <w:proofErr w:type="spellStart"/>
            <w:r w:rsidRPr="00171FD1">
              <w:rPr>
                <w:rFonts w:ascii="Arial" w:hAnsi="Arial" w:cs="Arial"/>
              </w:rPr>
              <w:t>хүлээлгэх</w:t>
            </w:r>
            <w:proofErr w:type="spellEnd"/>
            <w:r w:rsidRPr="00171FD1">
              <w:rPr>
                <w:rFonts w:ascii="Arial" w:hAnsi="Arial" w:cs="Arial"/>
              </w:rPr>
              <w:t xml:space="preserve"> </w:t>
            </w:r>
            <w:proofErr w:type="spellStart"/>
            <w:r w:rsidRPr="00171FD1">
              <w:rPr>
                <w:rFonts w:ascii="Arial" w:hAnsi="Arial" w:cs="Arial"/>
              </w:rPr>
              <w:t>хариуцлагын</w:t>
            </w:r>
            <w:proofErr w:type="spellEnd"/>
            <w:r w:rsidRPr="00171FD1">
              <w:rPr>
                <w:rFonts w:ascii="Arial" w:hAnsi="Arial" w:cs="Arial"/>
              </w:rPr>
              <w:t xml:space="preserve"> </w:t>
            </w:r>
            <w:proofErr w:type="spellStart"/>
            <w:r w:rsidRPr="00171FD1">
              <w:rPr>
                <w:rFonts w:ascii="Arial" w:hAnsi="Arial" w:cs="Arial"/>
              </w:rPr>
              <w:t>төрөл</w:t>
            </w:r>
            <w:proofErr w:type="spellEnd"/>
            <w:r w:rsidRPr="00171FD1">
              <w:rPr>
                <w:rFonts w:ascii="Arial" w:hAnsi="Arial" w:cs="Arial"/>
              </w:rPr>
              <w:t xml:space="preserve">, </w:t>
            </w:r>
            <w:proofErr w:type="spellStart"/>
            <w:r w:rsidRPr="00171FD1">
              <w:rPr>
                <w:rFonts w:ascii="Arial" w:hAnsi="Arial" w:cs="Arial"/>
              </w:rPr>
              <w:t>хэмжээ</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хүчин</w:t>
            </w:r>
            <w:proofErr w:type="spellEnd"/>
            <w:r w:rsidRPr="00171FD1">
              <w:rPr>
                <w:rFonts w:ascii="Arial" w:hAnsi="Arial" w:cs="Arial"/>
              </w:rPr>
              <w:t xml:space="preserve"> </w:t>
            </w:r>
            <w:proofErr w:type="spellStart"/>
            <w:r w:rsidRPr="00171FD1">
              <w:rPr>
                <w:rFonts w:ascii="Arial" w:hAnsi="Arial" w:cs="Arial"/>
              </w:rPr>
              <w:t>төгөлдөр</w:t>
            </w:r>
            <w:proofErr w:type="spellEnd"/>
            <w:r w:rsidRPr="00171FD1">
              <w:rPr>
                <w:rFonts w:ascii="Arial" w:hAnsi="Arial" w:cs="Arial"/>
              </w:rPr>
              <w:t xml:space="preserve"> </w:t>
            </w:r>
            <w:proofErr w:type="spellStart"/>
            <w:r w:rsidRPr="00171FD1">
              <w:rPr>
                <w:rFonts w:ascii="Arial" w:hAnsi="Arial" w:cs="Arial"/>
              </w:rPr>
              <w:t>болох</w:t>
            </w:r>
            <w:proofErr w:type="spellEnd"/>
            <w:r w:rsidRPr="00171FD1">
              <w:rPr>
                <w:rFonts w:ascii="Arial" w:hAnsi="Arial" w:cs="Arial"/>
              </w:rPr>
              <w:t xml:space="preserve"> </w:t>
            </w:r>
            <w:proofErr w:type="spellStart"/>
            <w:r w:rsidRPr="00171FD1">
              <w:rPr>
                <w:rFonts w:ascii="Arial" w:hAnsi="Arial" w:cs="Arial"/>
              </w:rPr>
              <w:t>хугацаа</w:t>
            </w:r>
            <w:proofErr w:type="spellEnd"/>
            <w:r w:rsidRPr="00171FD1">
              <w:rPr>
                <w:rFonts w:ascii="Arial" w:hAnsi="Arial" w:cs="Arial"/>
              </w:rPr>
              <w:t xml:space="preserve">, </w:t>
            </w:r>
            <w:proofErr w:type="spellStart"/>
            <w:r w:rsidRPr="00171FD1">
              <w:rPr>
                <w:rFonts w:ascii="Arial" w:hAnsi="Arial" w:cs="Arial"/>
              </w:rPr>
              <w:t>хууль</w:t>
            </w:r>
            <w:proofErr w:type="spellEnd"/>
            <w:r w:rsidRPr="00171FD1">
              <w:rPr>
                <w:rFonts w:ascii="Arial" w:hAnsi="Arial" w:cs="Arial"/>
              </w:rPr>
              <w:t xml:space="preserve"> </w:t>
            </w:r>
            <w:proofErr w:type="spellStart"/>
            <w:r w:rsidRPr="00171FD1">
              <w:rPr>
                <w:rFonts w:ascii="Arial" w:hAnsi="Arial" w:cs="Arial"/>
              </w:rPr>
              <w:t>буцаан</w:t>
            </w:r>
            <w:proofErr w:type="spellEnd"/>
            <w:r w:rsidRPr="00171FD1">
              <w:rPr>
                <w:rFonts w:ascii="Arial" w:hAnsi="Arial" w:cs="Arial"/>
              </w:rPr>
              <w:t xml:space="preserve"> </w:t>
            </w:r>
            <w:proofErr w:type="spellStart"/>
            <w:r w:rsidRPr="00171FD1">
              <w:rPr>
                <w:rFonts w:ascii="Arial" w:hAnsi="Arial" w:cs="Arial"/>
              </w:rPr>
              <w:t>хэрэглэх</w:t>
            </w:r>
            <w:proofErr w:type="spellEnd"/>
            <w:r w:rsidRPr="00171FD1">
              <w:rPr>
                <w:rFonts w:ascii="Arial" w:hAnsi="Arial" w:cs="Arial"/>
              </w:rPr>
              <w:t xml:space="preserve"> </w:t>
            </w:r>
            <w:proofErr w:type="spellStart"/>
            <w:r w:rsidRPr="00171FD1">
              <w:rPr>
                <w:rFonts w:ascii="Arial" w:hAnsi="Arial" w:cs="Arial"/>
              </w:rPr>
              <w:t>тухай</w:t>
            </w:r>
            <w:proofErr w:type="spellEnd"/>
            <w:r w:rsidRPr="00171FD1">
              <w:rPr>
                <w:rFonts w:ascii="Arial" w:hAnsi="Arial" w:cs="Arial"/>
              </w:rPr>
              <w:t xml:space="preserve"> </w:t>
            </w:r>
            <w:proofErr w:type="spellStart"/>
            <w:r w:rsidRPr="00171FD1">
              <w:rPr>
                <w:rFonts w:ascii="Arial" w:hAnsi="Arial" w:cs="Arial"/>
              </w:rPr>
              <w:t>заалт</w:t>
            </w:r>
            <w:proofErr w:type="spellEnd"/>
            <w:r w:rsidRPr="00171FD1">
              <w:rPr>
                <w:rFonts w:ascii="Arial" w:hAnsi="Arial" w:cs="Arial"/>
              </w:rPr>
              <w:t xml:space="preserve">, </w:t>
            </w:r>
            <w:proofErr w:type="spellStart"/>
            <w:r w:rsidRPr="00171FD1">
              <w:rPr>
                <w:rFonts w:ascii="Arial" w:hAnsi="Arial" w:cs="Arial"/>
              </w:rPr>
              <w:t>хуулийг</w:t>
            </w:r>
            <w:proofErr w:type="spellEnd"/>
            <w:r w:rsidRPr="00171FD1">
              <w:rPr>
                <w:rFonts w:ascii="Arial" w:hAnsi="Arial" w:cs="Arial"/>
              </w:rPr>
              <w:t xml:space="preserve"> </w:t>
            </w:r>
            <w:proofErr w:type="spellStart"/>
            <w:r w:rsidRPr="00171FD1">
              <w:rPr>
                <w:rFonts w:ascii="Arial" w:hAnsi="Arial" w:cs="Arial"/>
              </w:rPr>
              <w:t>дагаж</w:t>
            </w:r>
            <w:proofErr w:type="spellEnd"/>
            <w:r w:rsidRPr="00171FD1">
              <w:rPr>
                <w:rFonts w:ascii="Arial" w:hAnsi="Arial" w:cs="Arial"/>
              </w:rPr>
              <w:t xml:space="preserve"> </w:t>
            </w:r>
            <w:proofErr w:type="spellStart"/>
            <w:r w:rsidRPr="00171FD1">
              <w:rPr>
                <w:rFonts w:ascii="Arial" w:hAnsi="Arial" w:cs="Arial"/>
              </w:rPr>
              <w:t>мөрдөх</w:t>
            </w:r>
            <w:proofErr w:type="spellEnd"/>
            <w:r w:rsidRPr="00171FD1">
              <w:rPr>
                <w:rFonts w:ascii="Arial" w:hAnsi="Arial" w:cs="Arial"/>
              </w:rPr>
              <w:t xml:space="preserve"> </w:t>
            </w:r>
            <w:proofErr w:type="spellStart"/>
            <w:r w:rsidRPr="00171FD1">
              <w:rPr>
                <w:rFonts w:ascii="Arial" w:hAnsi="Arial" w:cs="Arial"/>
              </w:rPr>
              <w:t>журмын</w:t>
            </w:r>
            <w:proofErr w:type="spellEnd"/>
            <w:r w:rsidRPr="00171FD1">
              <w:rPr>
                <w:rFonts w:ascii="Arial" w:hAnsi="Arial" w:cs="Arial"/>
              </w:rPr>
              <w:t xml:space="preserve"> </w:t>
            </w:r>
            <w:proofErr w:type="spellStart"/>
            <w:r w:rsidRPr="00171FD1">
              <w:rPr>
                <w:rFonts w:ascii="Arial" w:hAnsi="Arial" w:cs="Arial"/>
              </w:rPr>
              <w:t>зохицуулалт</w:t>
            </w:r>
            <w:proofErr w:type="spellEnd"/>
            <w:r w:rsidRPr="00171FD1">
              <w:rPr>
                <w:rFonts w:ascii="Arial" w:hAnsi="Arial" w:cs="Arial"/>
              </w:rPr>
              <w:t xml:space="preserve">, </w:t>
            </w:r>
            <w:proofErr w:type="spellStart"/>
            <w:r w:rsidRPr="00171FD1">
              <w:rPr>
                <w:rFonts w:ascii="Arial" w:hAnsi="Arial" w:cs="Arial"/>
              </w:rPr>
              <w:t>бусад</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зүйл</w:t>
            </w:r>
            <w:proofErr w:type="spellEnd"/>
            <w:r w:rsidRPr="00171FD1">
              <w:rPr>
                <w:rFonts w:ascii="Arial" w:hAnsi="Arial" w:cs="Arial"/>
              </w:rPr>
              <w:t xml:space="preserve">, </w:t>
            </w:r>
            <w:proofErr w:type="spellStart"/>
            <w:r w:rsidRPr="00171FD1">
              <w:rPr>
                <w:rFonts w:ascii="Arial" w:hAnsi="Arial" w:cs="Arial"/>
              </w:rPr>
              <w:t>заалтыг</w:t>
            </w:r>
            <w:proofErr w:type="spellEnd"/>
            <w:r w:rsidRPr="00171FD1">
              <w:rPr>
                <w:rFonts w:ascii="Arial" w:hAnsi="Arial" w:cs="Arial"/>
              </w:rPr>
              <w:t xml:space="preserve"> </w:t>
            </w:r>
            <w:proofErr w:type="spellStart"/>
            <w:r w:rsidRPr="00171FD1">
              <w:rPr>
                <w:rFonts w:ascii="Arial" w:hAnsi="Arial" w:cs="Arial"/>
              </w:rPr>
              <w:t>хүчингүй</w:t>
            </w:r>
            <w:proofErr w:type="spellEnd"/>
            <w:r w:rsidRPr="00171FD1">
              <w:rPr>
                <w:rFonts w:ascii="Arial" w:hAnsi="Arial" w:cs="Arial"/>
              </w:rPr>
              <w:t xml:space="preserve"> </w:t>
            </w:r>
            <w:proofErr w:type="spellStart"/>
            <w:r w:rsidRPr="00171FD1">
              <w:rPr>
                <w:rFonts w:ascii="Arial" w:hAnsi="Arial" w:cs="Arial"/>
              </w:rPr>
              <w:t>болсонд</w:t>
            </w:r>
            <w:proofErr w:type="spellEnd"/>
            <w:r w:rsidRPr="00171FD1">
              <w:rPr>
                <w:rFonts w:ascii="Arial" w:hAnsi="Arial" w:cs="Arial"/>
              </w:rPr>
              <w:t xml:space="preserve"> </w:t>
            </w:r>
            <w:proofErr w:type="spellStart"/>
            <w:r w:rsidRPr="00171FD1">
              <w:rPr>
                <w:rFonts w:ascii="Arial" w:hAnsi="Arial" w:cs="Arial"/>
              </w:rPr>
              <w:t>тооцох</w:t>
            </w:r>
            <w:proofErr w:type="spellEnd"/>
            <w:r w:rsidRPr="00171FD1">
              <w:rPr>
                <w:rFonts w:ascii="Arial" w:hAnsi="Arial" w:cs="Arial"/>
              </w:rPr>
              <w:t xml:space="preserve">, </w:t>
            </w:r>
            <w:proofErr w:type="spellStart"/>
            <w:r w:rsidRPr="00171FD1">
              <w:rPr>
                <w:rFonts w:ascii="Arial" w:hAnsi="Arial" w:cs="Arial"/>
              </w:rPr>
              <w:t>хасах</w:t>
            </w:r>
            <w:proofErr w:type="spellEnd"/>
            <w:r w:rsidRPr="00171FD1">
              <w:rPr>
                <w:rFonts w:ascii="Arial" w:hAnsi="Arial" w:cs="Arial"/>
              </w:rPr>
              <w:t xml:space="preserve"> </w:t>
            </w:r>
            <w:proofErr w:type="spellStart"/>
            <w:r w:rsidRPr="00171FD1">
              <w:rPr>
                <w:rFonts w:ascii="Arial" w:hAnsi="Arial" w:cs="Arial"/>
              </w:rPr>
              <w:t>заалт</w:t>
            </w:r>
            <w:proofErr w:type="spellEnd"/>
            <w:r w:rsidRPr="00171FD1">
              <w:rPr>
                <w:rFonts w:ascii="Arial" w:hAnsi="Arial" w:cs="Arial"/>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pStyle w:val="NormalWeb"/>
              <w:shd w:val="clear" w:color="auto" w:fill="FFFFFF"/>
              <w:spacing w:after="0" w:afterAutospacing="0" w:line="276" w:lineRule="auto"/>
              <w:jc w:val="both"/>
              <w:textAlignment w:val="top"/>
              <w:rPr>
                <w:rFonts w:ascii="Arial" w:hAnsi="Arial" w:cs="Arial"/>
              </w:rPr>
            </w:pPr>
            <w:r w:rsidRPr="00171FD1">
              <w:rPr>
                <w:rStyle w:val="highlight"/>
                <w:rFonts w:ascii="Arial" w:hAnsi="Arial" w:cs="Arial"/>
              </w:rPr>
              <w:t>29.1.1</w:t>
            </w:r>
            <w:r w:rsidRPr="00171FD1">
              <w:rPr>
                <w:rFonts w:ascii="Arial" w:hAnsi="Arial" w:cs="Arial"/>
              </w:rPr>
              <w:t xml:space="preserve">0.шаардлагатай </w:t>
            </w:r>
            <w:proofErr w:type="spellStart"/>
            <w:r w:rsidRPr="00171FD1">
              <w:rPr>
                <w:rFonts w:ascii="Arial" w:hAnsi="Arial" w:cs="Arial"/>
              </w:rPr>
              <w:t>тохиолдолд</w:t>
            </w:r>
            <w:proofErr w:type="spellEnd"/>
            <w:r w:rsidRPr="00171FD1">
              <w:rPr>
                <w:rFonts w:ascii="Arial" w:hAnsi="Arial" w:cs="Arial"/>
              </w:rPr>
              <w:t xml:space="preserve"> </w:t>
            </w:r>
            <w:proofErr w:type="spellStart"/>
            <w:r w:rsidRPr="00171FD1">
              <w:rPr>
                <w:rFonts w:ascii="Arial" w:hAnsi="Arial" w:cs="Arial"/>
              </w:rPr>
              <w:t>бусад</w:t>
            </w:r>
            <w:proofErr w:type="spellEnd"/>
            <w:r w:rsidRPr="00171FD1">
              <w:rPr>
                <w:rFonts w:ascii="Arial" w:hAnsi="Arial" w:cs="Arial"/>
              </w:rPr>
              <w:t xml:space="preserve"> </w:t>
            </w:r>
            <w:proofErr w:type="spellStart"/>
            <w:r w:rsidRPr="00171FD1">
              <w:rPr>
                <w:rFonts w:ascii="Arial" w:hAnsi="Arial" w:cs="Arial"/>
              </w:rPr>
              <w:t>хуульд</w:t>
            </w:r>
            <w:proofErr w:type="spellEnd"/>
            <w:r w:rsidRPr="00171FD1">
              <w:rPr>
                <w:rFonts w:ascii="Arial" w:hAnsi="Arial" w:cs="Arial"/>
              </w:rPr>
              <w:t xml:space="preserve"> </w:t>
            </w:r>
            <w:proofErr w:type="spellStart"/>
            <w:r w:rsidRPr="00171FD1">
              <w:rPr>
                <w:rFonts w:ascii="Arial" w:hAnsi="Arial" w:cs="Arial"/>
              </w:rPr>
              <w:t>нэмэлт</w:t>
            </w:r>
            <w:proofErr w:type="spellEnd"/>
            <w:r w:rsidRPr="00171FD1">
              <w:rPr>
                <w:rFonts w:ascii="Arial" w:hAnsi="Arial" w:cs="Arial"/>
              </w:rPr>
              <w:t xml:space="preserve">, </w:t>
            </w:r>
            <w:proofErr w:type="spellStart"/>
            <w:r w:rsidRPr="00171FD1">
              <w:rPr>
                <w:rFonts w:ascii="Arial" w:hAnsi="Arial" w:cs="Arial"/>
              </w:rPr>
              <w:t>өөрчлөлт</w:t>
            </w:r>
            <w:proofErr w:type="spellEnd"/>
            <w:r w:rsidRPr="00171FD1">
              <w:rPr>
                <w:rFonts w:ascii="Arial" w:hAnsi="Arial" w:cs="Arial"/>
              </w:rPr>
              <w:t xml:space="preserve"> </w:t>
            </w:r>
            <w:proofErr w:type="spellStart"/>
            <w:r w:rsidRPr="00171FD1">
              <w:rPr>
                <w:rFonts w:ascii="Arial" w:hAnsi="Arial" w:cs="Arial"/>
              </w:rPr>
              <w:t>оруулах</w:t>
            </w:r>
            <w:proofErr w:type="spellEnd"/>
            <w:r w:rsidRPr="00171FD1">
              <w:rPr>
                <w:rFonts w:ascii="Arial" w:hAnsi="Arial" w:cs="Arial"/>
              </w:rPr>
              <w:t xml:space="preserve"> </w:t>
            </w:r>
            <w:proofErr w:type="spellStart"/>
            <w:r w:rsidRPr="00171FD1">
              <w:rPr>
                <w:rFonts w:ascii="Arial" w:hAnsi="Arial" w:cs="Arial"/>
              </w:rPr>
              <w:t>болон</w:t>
            </w:r>
            <w:proofErr w:type="spellEnd"/>
            <w:r w:rsidRPr="00171FD1">
              <w:rPr>
                <w:rFonts w:ascii="Arial" w:hAnsi="Arial" w:cs="Arial"/>
              </w:rPr>
              <w:t xml:space="preserve"> </w:t>
            </w:r>
            <w:proofErr w:type="spellStart"/>
            <w:r w:rsidRPr="00171FD1">
              <w:rPr>
                <w:rFonts w:ascii="Arial" w:hAnsi="Arial" w:cs="Arial"/>
              </w:rPr>
              <w:t>хууль</w:t>
            </w:r>
            <w:proofErr w:type="spellEnd"/>
            <w:r w:rsidRPr="00171FD1">
              <w:rPr>
                <w:rFonts w:ascii="Arial" w:hAnsi="Arial" w:cs="Arial"/>
              </w:rPr>
              <w:t xml:space="preserve"> </w:t>
            </w:r>
            <w:proofErr w:type="spellStart"/>
            <w:r w:rsidRPr="00171FD1">
              <w:rPr>
                <w:rFonts w:ascii="Arial" w:hAnsi="Arial" w:cs="Arial"/>
              </w:rPr>
              <w:t>хүчингүй</w:t>
            </w:r>
            <w:proofErr w:type="spellEnd"/>
            <w:r w:rsidRPr="00171FD1">
              <w:rPr>
                <w:rFonts w:ascii="Arial" w:hAnsi="Arial" w:cs="Arial"/>
              </w:rPr>
              <w:t xml:space="preserve"> </w:t>
            </w:r>
            <w:proofErr w:type="spellStart"/>
            <w:r w:rsidRPr="00171FD1">
              <w:rPr>
                <w:rFonts w:ascii="Arial" w:hAnsi="Arial" w:cs="Arial"/>
              </w:rPr>
              <w:t>болсонд</w:t>
            </w:r>
            <w:proofErr w:type="spellEnd"/>
            <w:r w:rsidRPr="00171FD1">
              <w:rPr>
                <w:rFonts w:ascii="Arial" w:hAnsi="Arial" w:cs="Arial"/>
              </w:rPr>
              <w:t xml:space="preserve"> </w:t>
            </w:r>
            <w:proofErr w:type="spellStart"/>
            <w:r w:rsidRPr="00171FD1">
              <w:rPr>
                <w:rFonts w:ascii="Arial" w:hAnsi="Arial" w:cs="Arial"/>
              </w:rPr>
              <w:t>тооцох</w:t>
            </w:r>
            <w:proofErr w:type="spellEnd"/>
            <w:r w:rsidRPr="00171FD1">
              <w:rPr>
                <w:rFonts w:ascii="Arial" w:hAnsi="Arial" w:cs="Arial"/>
              </w:rPr>
              <w:t xml:space="preserve"> </w:t>
            </w:r>
            <w:proofErr w:type="spellStart"/>
            <w:r w:rsidRPr="00171FD1">
              <w:rPr>
                <w:rFonts w:ascii="Arial" w:hAnsi="Arial" w:cs="Arial"/>
              </w:rPr>
              <w:t>тухай</w:t>
            </w:r>
            <w:proofErr w:type="spellEnd"/>
            <w:r w:rsidRPr="00171FD1">
              <w:rPr>
                <w:rFonts w:ascii="Arial" w:hAnsi="Arial" w:cs="Arial"/>
              </w:rPr>
              <w:t xml:space="preserve"> </w:t>
            </w:r>
            <w:proofErr w:type="spellStart"/>
            <w:r w:rsidRPr="00171FD1">
              <w:rPr>
                <w:rFonts w:ascii="Arial" w:hAnsi="Arial" w:cs="Arial"/>
              </w:rPr>
              <w:t>дагалдах</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төслийг</w:t>
            </w:r>
            <w:proofErr w:type="spellEnd"/>
            <w:r w:rsidRPr="00171FD1">
              <w:rPr>
                <w:rFonts w:ascii="Arial" w:hAnsi="Arial" w:cs="Arial"/>
              </w:rPr>
              <w:t xml:space="preserve"> </w:t>
            </w:r>
            <w:proofErr w:type="spellStart"/>
            <w:r w:rsidRPr="00171FD1">
              <w:rPr>
                <w:rFonts w:ascii="Arial" w:hAnsi="Arial" w:cs="Arial"/>
              </w:rPr>
              <w:t>боловсруулсан</w:t>
            </w:r>
            <w:proofErr w:type="spellEnd"/>
            <w:r w:rsidRPr="00171FD1">
              <w:rPr>
                <w:rFonts w:ascii="Arial" w:hAnsi="Arial" w:cs="Arial"/>
              </w:rPr>
              <w:t xml:space="preserve"> </w:t>
            </w:r>
            <w:proofErr w:type="spellStart"/>
            <w:r w:rsidRPr="00171FD1">
              <w:rPr>
                <w:rFonts w:ascii="Arial" w:hAnsi="Arial" w:cs="Arial"/>
              </w:rPr>
              <w:t>байх</w:t>
            </w:r>
            <w:proofErr w:type="spellEnd"/>
            <w:r w:rsidRPr="00171FD1">
              <w:rPr>
                <w:rFonts w:ascii="Arial" w:hAnsi="Arial" w:cs="Arial"/>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C008A5" w:rsidRPr="00171FD1" w:rsidTr="00171FD1">
        <w:trPr>
          <w:jc w:val="center"/>
        </w:trPr>
        <w:tc>
          <w:tcPr>
            <w:tcW w:w="6674" w:type="dxa"/>
          </w:tcPr>
          <w:p w:rsidR="00C008A5" w:rsidRPr="00171FD1" w:rsidRDefault="00C008A5" w:rsidP="00171FD1">
            <w:pPr>
              <w:pStyle w:val="NormalWeb"/>
              <w:shd w:val="clear" w:color="auto" w:fill="FFFFFF"/>
              <w:spacing w:after="0" w:afterAutospacing="0" w:line="276" w:lineRule="auto"/>
              <w:jc w:val="both"/>
              <w:textAlignment w:val="top"/>
              <w:rPr>
                <w:rFonts w:ascii="Arial" w:hAnsi="Arial" w:cs="Arial"/>
              </w:rPr>
            </w:pPr>
            <w:r w:rsidRPr="00171FD1">
              <w:rPr>
                <w:rStyle w:val="highlight"/>
                <w:rFonts w:ascii="Arial" w:hAnsi="Arial" w:cs="Arial"/>
              </w:rPr>
              <w:t>29.1.1</w:t>
            </w:r>
            <w:r w:rsidRPr="00171FD1">
              <w:rPr>
                <w:rFonts w:ascii="Arial" w:hAnsi="Arial" w:cs="Arial"/>
              </w:rPr>
              <w:t xml:space="preserve">1.хуулийн </w:t>
            </w:r>
            <w:proofErr w:type="spellStart"/>
            <w:r w:rsidRPr="00171FD1">
              <w:rPr>
                <w:rFonts w:ascii="Arial" w:hAnsi="Arial" w:cs="Arial"/>
              </w:rPr>
              <w:t>төсөл</w:t>
            </w:r>
            <w:proofErr w:type="spellEnd"/>
            <w:r w:rsidRPr="00171FD1">
              <w:rPr>
                <w:rFonts w:ascii="Arial" w:hAnsi="Arial" w:cs="Arial"/>
              </w:rPr>
              <w:t xml:space="preserve"> </w:t>
            </w:r>
            <w:proofErr w:type="spellStart"/>
            <w:r w:rsidRPr="00171FD1">
              <w:rPr>
                <w:rFonts w:ascii="Arial" w:hAnsi="Arial" w:cs="Arial"/>
              </w:rPr>
              <w:t>нь</w:t>
            </w:r>
            <w:proofErr w:type="spellEnd"/>
            <w:r w:rsidRPr="00171FD1">
              <w:rPr>
                <w:rFonts w:ascii="Arial" w:hAnsi="Arial" w:cs="Arial"/>
              </w:rPr>
              <w:t xml:space="preserve"> </w:t>
            </w:r>
            <w:proofErr w:type="spellStart"/>
            <w:r w:rsidRPr="00171FD1">
              <w:rPr>
                <w:rFonts w:ascii="Arial" w:hAnsi="Arial" w:cs="Arial"/>
              </w:rPr>
              <w:t>хуулийн</w:t>
            </w:r>
            <w:proofErr w:type="spellEnd"/>
            <w:r w:rsidRPr="00171FD1">
              <w:rPr>
                <w:rFonts w:ascii="Arial" w:hAnsi="Arial" w:cs="Arial"/>
              </w:rPr>
              <w:t xml:space="preserve"> </w:t>
            </w:r>
            <w:proofErr w:type="spellStart"/>
            <w:r w:rsidRPr="00171FD1">
              <w:rPr>
                <w:rFonts w:ascii="Arial" w:hAnsi="Arial" w:cs="Arial"/>
              </w:rPr>
              <w:t>зорилго</w:t>
            </w:r>
            <w:proofErr w:type="spellEnd"/>
            <w:r w:rsidRPr="00171FD1">
              <w:rPr>
                <w:rFonts w:ascii="Arial" w:hAnsi="Arial" w:cs="Arial"/>
              </w:rPr>
              <w:t xml:space="preserve"> </w:t>
            </w:r>
            <w:proofErr w:type="spellStart"/>
            <w:r w:rsidRPr="00171FD1">
              <w:rPr>
                <w:rFonts w:ascii="Arial" w:hAnsi="Arial" w:cs="Arial"/>
              </w:rPr>
              <w:t>гэсэн</w:t>
            </w:r>
            <w:proofErr w:type="spellEnd"/>
            <w:r w:rsidRPr="00171FD1">
              <w:rPr>
                <w:rFonts w:ascii="Arial" w:hAnsi="Arial" w:cs="Arial"/>
              </w:rPr>
              <w:t xml:space="preserve"> </w:t>
            </w:r>
            <w:proofErr w:type="spellStart"/>
            <w:r w:rsidRPr="00171FD1">
              <w:rPr>
                <w:rFonts w:ascii="Arial" w:hAnsi="Arial" w:cs="Arial"/>
              </w:rPr>
              <w:t>зүйлтэй</w:t>
            </w:r>
            <w:proofErr w:type="spellEnd"/>
            <w:r w:rsidRPr="00171FD1">
              <w:rPr>
                <w:rFonts w:ascii="Arial" w:hAnsi="Arial" w:cs="Arial"/>
              </w:rPr>
              <w:t xml:space="preserve"> </w:t>
            </w:r>
            <w:proofErr w:type="spellStart"/>
            <w:r w:rsidRPr="00171FD1">
              <w:rPr>
                <w:rFonts w:ascii="Arial" w:hAnsi="Arial" w:cs="Arial"/>
              </w:rPr>
              <w:t>байж</w:t>
            </w:r>
            <w:proofErr w:type="spellEnd"/>
            <w:r w:rsidRPr="00171FD1">
              <w:rPr>
                <w:rFonts w:ascii="Arial" w:hAnsi="Arial" w:cs="Arial"/>
              </w:rPr>
              <w:t xml:space="preserve"> </w:t>
            </w:r>
            <w:proofErr w:type="spellStart"/>
            <w:r w:rsidRPr="00171FD1">
              <w:rPr>
                <w:rFonts w:ascii="Arial" w:hAnsi="Arial" w:cs="Arial"/>
              </w:rPr>
              <w:t>болох</w:t>
            </w:r>
            <w:proofErr w:type="spellEnd"/>
            <w:r w:rsidRPr="00171FD1">
              <w:rPr>
                <w:rFonts w:ascii="Arial" w:hAnsi="Arial" w:cs="Arial"/>
              </w:rPr>
              <w:t xml:space="preserve"> </w:t>
            </w:r>
            <w:proofErr w:type="spellStart"/>
            <w:r w:rsidRPr="00171FD1">
              <w:rPr>
                <w:rFonts w:ascii="Arial" w:hAnsi="Arial" w:cs="Arial"/>
              </w:rPr>
              <w:t>бөгөөд</w:t>
            </w:r>
            <w:proofErr w:type="spellEnd"/>
            <w:r w:rsidRPr="00171FD1">
              <w:rPr>
                <w:rFonts w:ascii="Arial" w:hAnsi="Arial" w:cs="Arial"/>
              </w:rPr>
              <w:t xml:space="preserve"> </w:t>
            </w:r>
            <w:proofErr w:type="spellStart"/>
            <w:r w:rsidRPr="00171FD1">
              <w:rPr>
                <w:rFonts w:ascii="Arial" w:hAnsi="Arial" w:cs="Arial"/>
              </w:rPr>
              <w:t>зорилгод</w:t>
            </w:r>
            <w:proofErr w:type="spellEnd"/>
            <w:r w:rsidRPr="00171FD1">
              <w:rPr>
                <w:rFonts w:ascii="Arial" w:hAnsi="Arial" w:cs="Arial"/>
              </w:rPr>
              <w:t xml:space="preserve"> </w:t>
            </w:r>
            <w:proofErr w:type="spellStart"/>
            <w:r w:rsidRPr="00171FD1">
              <w:rPr>
                <w:rFonts w:ascii="Arial" w:hAnsi="Arial" w:cs="Arial"/>
              </w:rPr>
              <w:t>тус</w:t>
            </w:r>
            <w:proofErr w:type="spellEnd"/>
            <w:r w:rsidRPr="00171FD1">
              <w:rPr>
                <w:rFonts w:ascii="Arial" w:hAnsi="Arial" w:cs="Arial"/>
              </w:rPr>
              <w:t xml:space="preserve"> </w:t>
            </w:r>
            <w:proofErr w:type="spellStart"/>
            <w:r w:rsidRPr="00171FD1">
              <w:rPr>
                <w:rFonts w:ascii="Arial" w:hAnsi="Arial" w:cs="Arial"/>
              </w:rPr>
              <w:t>хуулиар</w:t>
            </w:r>
            <w:proofErr w:type="spellEnd"/>
            <w:r w:rsidRPr="00171FD1">
              <w:rPr>
                <w:rFonts w:ascii="Arial" w:hAnsi="Arial" w:cs="Arial"/>
              </w:rPr>
              <w:t xml:space="preserve"> </w:t>
            </w:r>
            <w:proofErr w:type="spellStart"/>
            <w:r w:rsidRPr="00171FD1">
              <w:rPr>
                <w:rFonts w:ascii="Arial" w:hAnsi="Arial" w:cs="Arial"/>
              </w:rPr>
              <w:t>хангахаар</w:t>
            </w:r>
            <w:proofErr w:type="spellEnd"/>
            <w:r w:rsidRPr="00171FD1">
              <w:rPr>
                <w:rFonts w:ascii="Arial" w:hAnsi="Arial" w:cs="Arial"/>
              </w:rPr>
              <w:t xml:space="preserve"> </w:t>
            </w:r>
            <w:proofErr w:type="spellStart"/>
            <w:r w:rsidRPr="00171FD1">
              <w:rPr>
                <w:rFonts w:ascii="Arial" w:hAnsi="Arial" w:cs="Arial"/>
              </w:rPr>
              <w:t>зорьж</w:t>
            </w:r>
            <w:proofErr w:type="spellEnd"/>
            <w:r w:rsidRPr="00171FD1">
              <w:rPr>
                <w:rFonts w:ascii="Arial" w:hAnsi="Arial" w:cs="Arial"/>
              </w:rPr>
              <w:t xml:space="preserve"> </w:t>
            </w:r>
            <w:proofErr w:type="spellStart"/>
            <w:r w:rsidRPr="00171FD1">
              <w:rPr>
                <w:rFonts w:ascii="Arial" w:hAnsi="Arial" w:cs="Arial"/>
              </w:rPr>
              <w:t>байгаа</w:t>
            </w:r>
            <w:proofErr w:type="spellEnd"/>
            <w:r w:rsidRPr="00171FD1">
              <w:rPr>
                <w:rFonts w:ascii="Arial" w:hAnsi="Arial" w:cs="Arial"/>
              </w:rPr>
              <w:t xml:space="preserve"> </w:t>
            </w:r>
            <w:proofErr w:type="spellStart"/>
            <w:r w:rsidRPr="00171FD1">
              <w:rPr>
                <w:rFonts w:ascii="Arial" w:hAnsi="Arial" w:cs="Arial"/>
              </w:rPr>
              <w:t>иргэний</w:t>
            </w:r>
            <w:proofErr w:type="spellEnd"/>
            <w:r w:rsidRPr="00171FD1">
              <w:rPr>
                <w:rFonts w:ascii="Arial" w:hAnsi="Arial" w:cs="Arial"/>
              </w:rPr>
              <w:t xml:space="preserve"> </w:t>
            </w:r>
            <w:proofErr w:type="spellStart"/>
            <w:r w:rsidRPr="00171FD1">
              <w:rPr>
                <w:rFonts w:ascii="Arial" w:hAnsi="Arial" w:cs="Arial"/>
              </w:rPr>
              <w:t>үндсэн</w:t>
            </w:r>
            <w:proofErr w:type="spellEnd"/>
            <w:r w:rsidRPr="00171FD1">
              <w:rPr>
                <w:rFonts w:ascii="Arial" w:hAnsi="Arial" w:cs="Arial"/>
              </w:rPr>
              <w:t xml:space="preserve"> </w:t>
            </w:r>
            <w:proofErr w:type="spellStart"/>
            <w:r w:rsidRPr="00171FD1">
              <w:rPr>
                <w:rFonts w:ascii="Arial" w:hAnsi="Arial" w:cs="Arial"/>
              </w:rPr>
              <w:t>эрх</w:t>
            </w:r>
            <w:proofErr w:type="spellEnd"/>
            <w:r w:rsidRPr="00171FD1">
              <w:rPr>
                <w:rFonts w:ascii="Arial" w:hAnsi="Arial" w:cs="Arial"/>
              </w:rPr>
              <w:t xml:space="preserve">, </w:t>
            </w:r>
            <w:proofErr w:type="spellStart"/>
            <w:r w:rsidRPr="00171FD1">
              <w:rPr>
                <w:rFonts w:ascii="Arial" w:hAnsi="Arial" w:cs="Arial"/>
              </w:rPr>
              <w:t>бэхжүүлэх</w:t>
            </w:r>
            <w:proofErr w:type="spellEnd"/>
            <w:r w:rsidRPr="00171FD1">
              <w:rPr>
                <w:rFonts w:ascii="Arial" w:hAnsi="Arial" w:cs="Arial"/>
              </w:rPr>
              <w:t xml:space="preserve"> </w:t>
            </w:r>
            <w:proofErr w:type="spellStart"/>
            <w:r w:rsidRPr="00171FD1">
              <w:rPr>
                <w:rFonts w:ascii="Arial" w:hAnsi="Arial" w:cs="Arial"/>
              </w:rPr>
              <w:t>үндсэн</w:t>
            </w:r>
            <w:proofErr w:type="spellEnd"/>
            <w:r w:rsidRPr="00171FD1">
              <w:rPr>
                <w:rFonts w:ascii="Arial" w:hAnsi="Arial" w:cs="Arial"/>
              </w:rPr>
              <w:t xml:space="preserve"> </w:t>
            </w:r>
            <w:proofErr w:type="spellStart"/>
            <w:r w:rsidRPr="00171FD1">
              <w:rPr>
                <w:rFonts w:ascii="Arial" w:hAnsi="Arial" w:cs="Arial"/>
              </w:rPr>
              <w:t>зарчим</w:t>
            </w:r>
            <w:proofErr w:type="spellEnd"/>
            <w:r w:rsidRPr="00171FD1">
              <w:rPr>
                <w:rFonts w:ascii="Arial" w:hAnsi="Arial" w:cs="Arial"/>
              </w:rPr>
              <w:t xml:space="preserve">, </w:t>
            </w:r>
            <w:proofErr w:type="spellStart"/>
            <w:r w:rsidRPr="00171FD1">
              <w:rPr>
                <w:rFonts w:ascii="Arial" w:hAnsi="Arial" w:cs="Arial"/>
              </w:rPr>
              <w:t>хүрэх</w:t>
            </w:r>
            <w:proofErr w:type="spellEnd"/>
            <w:r w:rsidRPr="00171FD1">
              <w:rPr>
                <w:rFonts w:ascii="Arial" w:hAnsi="Arial" w:cs="Arial"/>
              </w:rPr>
              <w:t xml:space="preserve"> </w:t>
            </w:r>
            <w:proofErr w:type="spellStart"/>
            <w:r w:rsidRPr="00171FD1">
              <w:rPr>
                <w:rFonts w:ascii="Arial" w:hAnsi="Arial" w:cs="Arial"/>
              </w:rPr>
              <w:t>үр</w:t>
            </w:r>
            <w:proofErr w:type="spellEnd"/>
            <w:r w:rsidRPr="00171FD1">
              <w:rPr>
                <w:rFonts w:ascii="Arial" w:hAnsi="Arial" w:cs="Arial"/>
              </w:rPr>
              <w:t xml:space="preserve"> </w:t>
            </w:r>
            <w:proofErr w:type="spellStart"/>
            <w:r w:rsidRPr="00171FD1">
              <w:rPr>
                <w:rFonts w:ascii="Arial" w:hAnsi="Arial" w:cs="Arial"/>
              </w:rPr>
              <w:t>дүнг</w:t>
            </w:r>
            <w:proofErr w:type="spellEnd"/>
            <w:r w:rsidRPr="00171FD1">
              <w:rPr>
                <w:rFonts w:ascii="Arial" w:hAnsi="Arial" w:cs="Arial"/>
              </w:rPr>
              <w:t xml:space="preserve"> </w:t>
            </w:r>
            <w:proofErr w:type="spellStart"/>
            <w:r w:rsidRPr="00171FD1">
              <w:rPr>
                <w:rFonts w:ascii="Arial" w:hAnsi="Arial" w:cs="Arial"/>
              </w:rPr>
              <w:t>тусгана</w:t>
            </w:r>
            <w:proofErr w:type="spellEnd"/>
            <w:r w:rsidRPr="00171FD1">
              <w:rPr>
                <w:rFonts w:ascii="Arial" w:hAnsi="Arial" w:cs="Arial"/>
              </w:rPr>
              <w:t>.</w:t>
            </w:r>
          </w:p>
        </w:tc>
        <w:tc>
          <w:tcPr>
            <w:tcW w:w="2790" w:type="dxa"/>
            <w:vAlign w:val="center"/>
          </w:tcPr>
          <w:p w:rsidR="00C008A5" w:rsidRPr="00171FD1" w:rsidRDefault="00C008A5" w:rsidP="00171FD1">
            <w:pPr>
              <w:spacing w:line="276" w:lineRule="auto"/>
              <w:jc w:val="center"/>
              <w:rPr>
                <w:rFonts w:cs="Arial"/>
                <w:szCs w:val="24"/>
              </w:rPr>
            </w:pPr>
            <w:r w:rsidRPr="00171FD1">
              <w:rPr>
                <w:rFonts w:cs="Arial"/>
                <w:bCs/>
                <w:szCs w:val="24"/>
                <w:lang w:val="mn-MN"/>
              </w:rPr>
              <w:t>Шаардлагад нийцсэн</w:t>
            </w:r>
          </w:p>
        </w:tc>
      </w:tr>
      <w:tr w:rsidR="00BD01CD" w:rsidRPr="00171FD1" w:rsidTr="00171FD1">
        <w:trPr>
          <w:jc w:val="center"/>
        </w:trPr>
        <w:tc>
          <w:tcPr>
            <w:tcW w:w="9464" w:type="dxa"/>
            <w:gridSpan w:val="2"/>
          </w:tcPr>
          <w:p w:rsidR="00BD01CD" w:rsidRPr="00171FD1" w:rsidRDefault="00BD01CD" w:rsidP="00171FD1">
            <w:pPr>
              <w:spacing w:line="276" w:lineRule="auto"/>
              <w:jc w:val="center"/>
              <w:rPr>
                <w:rFonts w:cs="Arial"/>
                <w:bCs/>
                <w:szCs w:val="24"/>
                <w:lang w:val="mn-MN"/>
              </w:rPr>
            </w:pPr>
            <w:r w:rsidRPr="00171FD1">
              <w:rPr>
                <w:rFonts w:cs="Arial"/>
                <w:b/>
                <w:szCs w:val="24"/>
                <w:lang w:val="mn-MN"/>
              </w:rPr>
              <w:t>Хууль тогтоомжийн тухай хуулийн 30 дугаар зүйлд заасан хуулийн төслийн эх бичвэрийн агуулгад тавих нийтлэг шаардлага</w:t>
            </w:r>
          </w:p>
        </w:tc>
      </w:tr>
      <w:tr w:rsidR="009E4FEE" w:rsidRPr="00171FD1" w:rsidTr="00171FD1">
        <w:trPr>
          <w:jc w:val="center"/>
        </w:trPr>
        <w:tc>
          <w:tcPr>
            <w:tcW w:w="6674" w:type="dxa"/>
          </w:tcPr>
          <w:p w:rsidR="009E4FEE" w:rsidRPr="00171FD1" w:rsidRDefault="009E4FEE"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30.1.1.Монгол </w:t>
            </w:r>
            <w:proofErr w:type="spellStart"/>
            <w:r w:rsidRPr="00171FD1">
              <w:rPr>
                <w:rFonts w:ascii="Arial" w:hAnsi="Arial" w:cs="Arial"/>
              </w:rPr>
              <w:t>Улсын</w:t>
            </w:r>
            <w:proofErr w:type="spellEnd"/>
            <w:r w:rsidRPr="00171FD1">
              <w:rPr>
                <w:rFonts w:ascii="Arial" w:hAnsi="Arial" w:cs="Arial"/>
              </w:rPr>
              <w:t xml:space="preserve"> </w:t>
            </w:r>
            <w:proofErr w:type="spellStart"/>
            <w:r w:rsidRPr="00171FD1">
              <w:rPr>
                <w:rFonts w:ascii="Arial" w:hAnsi="Arial" w:cs="Arial"/>
              </w:rPr>
              <w:t>Үндсэн</w:t>
            </w:r>
            <w:proofErr w:type="spellEnd"/>
            <w:r w:rsidRPr="00171FD1">
              <w:rPr>
                <w:rFonts w:ascii="Arial" w:hAnsi="Arial" w:cs="Arial"/>
              </w:rPr>
              <w:t xml:space="preserve"> </w:t>
            </w:r>
            <w:proofErr w:type="spellStart"/>
            <w:r w:rsidRPr="00171FD1">
              <w:rPr>
                <w:rFonts w:ascii="Arial" w:hAnsi="Arial" w:cs="Arial"/>
              </w:rPr>
              <w:t>хууль</w:t>
            </w:r>
            <w:proofErr w:type="spellEnd"/>
            <w:r w:rsidRPr="00171FD1">
              <w:rPr>
                <w:rFonts w:ascii="Arial" w:hAnsi="Arial" w:cs="Arial"/>
              </w:rPr>
              <w:t xml:space="preserve">, </w:t>
            </w:r>
            <w:proofErr w:type="spellStart"/>
            <w:r w:rsidRPr="00171FD1">
              <w:rPr>
                <w:rFonts w:ascii="Arial" w:hAnsi="Arial" w:cs="Arial"/>
              </w:rPr>
              <w:t>бусад</w:t>
            </w:r>
            <w:proofErr w:type="spellEnd"/>
            <w:r w:rsidRPr="00171FD1">
              <w:rPr>
                <w:rFonts w:ascii="Arial" w:hAnsi="Arial" w:cs="Arial"/>
              </w:rPr>
              <w:t xml:space="preserve"> </w:t>
            </w:r>
            <w:proofErr w:type="spellStart"/>
            <w:r w:rsidRPr="00171FD1">
              <w:rPr>
                <w:rFonts w:ascii="Arial" w:hAnsi="Arial" w:cs="Arial"/>
              </w:rPr>
              <w:t>хуульд</w:t>
            </w:r>
            <w:proofErr w:type="spellEnd"/>
            <w:r w:rsidRPr="00171FD1">
              <w:rPr>
                <w:rFonts w:ascii="Arial" w:hAnsi="Arial" w:cs="Arial"/>
              </w:rPr>
              <w:t xml:space="preserve"> </w:t>
            </w:r>
            <w:proofErr w:type="spellStart"/>
            <w:r w:rsidRPr="00171FD1">
              <w:rPr>
                <w:rFonts w:ascii="Arial" w:hAnsi="Arial" w:cs="Arial"/>
              </w:rPr>
              <w:t>хэрэглэсэн</w:t>
            </w:r>
            <w:proofErr w:type="spellEnd"/>
            <w:r w:rsidRPr="00171FD1">
              <w:rPr>
                <w:rFonts w:ascii="Arial" w:hAnsi="Arial" w:cs="Arial"/>
              </w:rPr>
              <w:t xml:space="preserve"> </w:t>
            </w:r>
            <w:proofErr w:type="spellStart"/>
            <w:r w:rsidRPr="00171FD1">
              <w:rPr>
                <w:rFonts w:ascii="Arial" w:hAnsi="Arial" w:cs="Arial"/>
              </w:rPr>
              <w:t>нэр</w:t>
            </w:r>
            <w:proofErr w:type="spellEnd"/>
            <w:r w:rsidRPr="00171FD1">
              <w:rPr>
                <w:rFonts w:ascii="Arial" w:hAnsi="Arial" w:cs="Arial"/>
              </w:rPr>
              <w:t xml:space="preserve"> </w:t>
            </w:r>
            <w:proofErr w:type="spellStart"/>
            <w:r w:rsidRPr="00171FD1">
              <w:rPr>
                <w:rFonts w:ascii="Arial" w:hAnsi="Arial" w:cs="Arial"/>
              </w:rPr>
              <w:t>томьёог</w:t>
            </w:r>
            <w:proofErr w:type="spellEnd"/>
            <w:r w:rsidRPr="00171FD1">
              <w:rPr>
                <w:rFonts w:ascii="Arial" w:hAnsi="Arial" w:cs="Arial"/>
              </w:rPr>
              <w:t xml:space="preserve"> </w:t>
            </w:r>
            <w:proofErr w:type="spellStart"/>
            <w:r w:rsidRPr="00171FD1">
              <w:rPr>
                <w:rFonts w:ascii="Arial" w:hAnsi="Arial" w:cs="Arial"/>
              </w:rPr>
              <w:t>хэрэглэх</w:t>
            </w:r>
            <w:proofErr w:type="spellEnd"/>
            <w:r w:rsidRPr="00171FD1">
              <w:rPr>
                <w:rFonts w:ascii="Arial" w:hAnsi="Arial" w:cs="Arial"/>
              </w:rPr>
              <w:t>;</w:t>
            </w:r>
          </w:p>
        </w:tc>
        <w:tc>
          <w:tcPr>
            <w:tcW w:w="2790" w:type="dxa"/>
            <w:vAlign w:val="center"/>
          </w:tcPr>
          <w:p w:rsidR="009E4FEE" w:rsidRPr="00171FD1" w:rsidRDefault="009E4FEE" w:rsidP="00171FD1">
            <w:pPr>
              <w:spacing w:line="276" w:lineRule="auto"/>
              <w:jc w:val="center"/>
              <w:rPr>
                <w:rFonts w:cs="Arial"/>
                <w:bCs/>
                <w:szCs w:val="24"/>
                <w:lang w:val="mn-MN"/>
              </w:rPr>
            </w:pPr>
            <w:r w:rsidRPr="00171FD1">
              <w:rPr>
                <w:rFonts w:cs="Arial"/>
                <w:bCs/>
                <w:szCs w:val="24"/>
                <w:lang w:val="mn-MN"/>
              </w:rPr>
              <w:t>Шаардлагад нийцсэн</w:t>
            </w:r>
          </w:p>
        </w:tc>
      </w:tr>
      <w:tr w:rsidR="009E4FEE" w:rsidRPr="00171FD1" w:rsidTr="00171FD1">
        <w:trPr>
          <w:jc w:val="center"/>
        </w:trPr>
        <w:tc>
          <w:tcPr>
            <w:tcW w:w="6674" w:type="dxa"/>
          </w:tcPr>
          <w:p w:rsidR="009E4FEE" w:rsidRPr="00171FD1" w:rsidRDefault="009E4FEE"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30.1.2.нэг </w:t>
            </w:r>
            <w:proofErr w:type="spellStart"/>
            <w:r w:rsidRPr="00171FD1">
              <w:rPr>
                <w:rFonts w:ascii="Arial" w:hAnsi="Arial" w:cs="Arial"/>
              </w:rPr>
              <w:t>нэр</w:t>
            </w:r>
            <w:proofErr w:type="spellEnd"/>
            <w:r w:rsidRPr="00171FD1">
              <w:rPr>
                <w:rFonts w:ascii="Arial" w:hAnsi="Arial" w:cs="Arial"/>
              </w:rPr>
              <w:t xml:space="preserve"> </w:t>
            </w:r>
            <w:proofErr w:type="spellStart"/>
            <w:r w:rsidRPr="00171FD1">
              <w:rPr>
                <w:rFonts w:ascii="Arial" w:hAnsi="Arial" w:cs="Arial"/>
              </w:rPr>
              <w:t>томьёогоор</w:t>
            </w:r>
            <w:proofErr w:type="spellEnd"/>
            <w:r w:rsidRPr="00171FD1">
              <w:rPr>
                <w:rFonts w:ascii="Arial" w:hAnsi="Arial" w:cs="Arial"/>
              </w:rPr>
              <w:t xml:space="preserve"> </w:t>
            </w:r>
            <w:proofErr w:type="spellStart"/>
            <w:r w:rsidRPr="00171FD1">
              <w:rPr>
                <w:rFonts w:ascii="Arial" w:hAnsi="Arial" w:cs="Arial"/>
              </w:rPr>
              <w:t>өөр</w:t>
            </w:r>
            <w:proofErr w:type="spellEnd"/>
            <w:r w:rsidRPr="00171FD1">
              <w:rPr>
                <w:rFonts w:ascii="Arial" w:hAnsi="Arial" w:cs="Arial"/>
              </w:rPr>
              <w:t xml:space="preserve"> </w:t>
            </w:r>
            <w:proofErr w:type="spellStart"/>
            <w:r w:rsidRPr="00171FD1">
              <w:rPr>
                <w:rFonts w:ascii="Arial" w:hAnsi="Arial" w:cs="Arial"/>
              </w:rPr>
              <w:t>өөр</w:t>
            </w:r>
            <w:proofErr w:type="spellEnd"/>
            <w:r w:rsidRPr="00171FD1">
              <w:rPr>
                <w:rFonts w:ascii="Arial" w:hAnsi="Arial" w:cs="Arial"/>
              </w:rPr>
              <w:t xml:space="preserve"> </w:t>
            </w:r>
            <w:proofErr w:type="spellStart"/>
            <w:r w:rsidRPr="00171FD1">
              <w:rPr>
                <w:rFonts w:ascii="Arial" w:hAnsi="Arial" w:cs="Arial"/>
              </w:rPr>
              <w:t>ойлголтыг</w:t>
            </w:r>
            <w:proofErr w:type="spellEnd"/>
            <w:r w:rsidRPr="00171FD1">
              <w:rPr>
                <w:rFonts w:ascii="Arial" w:hAnsi="Arial" w:cs="Arial"/>
              </w:rPr>
              <w:t xml:space="preserve"> </w:t>
            </w:r>
            <w:proofErr w:type="spellStart"/>
            <w:r w:rsidRPr="00171FD1">
              <w:rPr>
                <w:rFonts w:ascii="Arial" w:hAnsi="Arial" w:cs="Arial"/>
              </w:rPr>
              <w:t>илэрхийлэхгүй</w:t>
            </w:r>
            <w:proofErr w:type="spellEnd"/>
            <w:r w:rsidRPr="00171FD1">
              <w:rPr>
                <w:rFonts w:ascii="Arial" w:hAnsi="Arial" w:cs="Arial"/>
              </w:rPr>
              <w:t xml:space="preserve"> </w:t>
            </w:r>
            <w:proofErr w:type="spellStart"/>
            <w:r w:rsidRPr="00171FD1">
              <w:rPr>
                <w:rFonts w:ascii="Arial" w:hAnsi="Arial" w:cs="Arial"/>
              </w:rPr>
              <w:t>байх</w:t>
            </w:r>
            <w:proofErr w:type="spellEnd"/>
            <w:r w:rsidRPr="00171FD1">
              <w:rPr>
                <w:rFonts w:ascii="Arial" w:hAnsi="Arial" w:cs="Arial"/>
              </w:rPr>
              <w:t>;</w:t>
            </w:r>
          </w:p>
        </w:tc>
        <w:tc>
          <w:tcPr>
            <w:tcW w:w="2790" w:type="dxa"/>
            <w:vAlign w:val="center"/>
          </w:tcPr>
          <w:p w:rsidR="009E4FEE" w:rsidRPr="00171FD1" w:rsidRDefault="009E4FEE" w:rsidP="00171FD1">
            <w:pPr>
              <w:spacing w:line="276" w:lineRule="auto"/>
              <w:jc w:val="center"/>
              <w:rPr>
                <w:rFonts w:cs="Arial"/>
                <w:szCs w:val="24"/>
              </w:rPr>
            </w:pPr>
            <w:r w:rsidRPr="00171FD1">
              <w:rPr>
                <w:rFonts w:cs="Arial"/>
                <w:bCs/>
                <w:szCs w:val="24"/>
                <w:lang w:val="mn-MN"/>
              </w:rPr>
              <w:t>Шаардлагад нийцсэн</w:t>
            </w:r>
          </w:p>
        </w:tc>
      </w:tr>
      <w:tr w:rsidR="009E4FEE" w:rsidRPr="00171FD1" w:rsidTr="00171FD1">
        <w:trPr>
          <w:jc w:val="center"/>
        </w:trPr>
        <w:tc>
          <w:tcPr>
            <w:tcW w:w="6674" w:type="dxa"/>
          </w:tcPr>
          <w:p w:rsidR="009E4FEE" w:rsidRPr="00171FD1" w:rsidRDefault="009E4FEE"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30.1.3.үг </w:t>
            </w:r>
            <w:proofErr w:type="spellStart"/>
            <w:r w:rsidRPr="00171FD1">
              <w:rPr>
                <w:rFonts w:ascii="Arial" w:hAnsi="Arial" w:cs="Arial"/>
              </w:rPr>
              <w:t>хэллэгийг</w:t>
            </w:r>
            <w:proofErr w:type="spellEnd"/>
            <w:r w:rsidRPr="00171FD1">
              <w:rPr>
                <w:rFonts w:ascii="Arial" w:hAnsi="Arial" w:cs="Arial"/>
              </w:rPr>
              <w:t xml:space="preserve"> </w:t>
            </w:r>
            <w:proofErr w:type="spellStart"/>
            <w:r w:rsidRPr="00171FD1">
              <w:rPr>
                <w:rFonts w:ascii="Arial" w:hAnsi="Arial" w:cs="Arial"/>
              </w:rPr>
              <w:t>монгол</w:t>
            </w:r>
            <w:proofErr w:type="spellEnd"/>
            <w:r w:rsidRPr="00171FD1">
              <w:rPr>
                <w:rFonts w:ascii="Arial" w:hAnsi="Arial" w:cs="Arial"/>
              </w:rPr>
              <w:t xml:space="preserve"> </w:t>
            </w:r>
            <w:proofErr w:type="spellStart"/>
            <w:r w:rsidRPr="00171FD1">
              <w:rPr>
                <w:rFonts w:ascii="Arial" w:hAnsi="Arial" w:cs="Arial"/>
              </w:rPr>
              <w:t>хэл</w:t>
            </w:r>
            <w:proofErr w:type="spellEnd"/>
            <w:r w:rsidRPr="00171FD1">
              <w:rPr>
                <w:rFonts w:ascii="Arial" w:hAnsi="Arial" w:cs="Arial"/>
              </w:rPr>
              <w:t xml:space="preserve"> </w:t>
            </w:r>
            <w:proofErr w:type="spellStart"/>
            <w:r w:rsidRPr="00171FD1">
              <w:rPr>
                <w:rFonts w:ascii="Arial" w:hAnsi="Arial" w:cs="Arial"/>
              </w:rPr>
              <w:t>бичгийн</w:t>
            </w:r>
            <w:proofErr w:type="spellEnd"/>
            <w:r w:rsidRPr="00171FD1">
              <w:rPr>
                <w:rFonts w:ascii="Arial" w:hAnsi="Arial" w:cs="Arial"/>
              </w:rPr>
              <w:t xml:space="preserve"> </w:t>
            </w:r>
            <w:proofErr w:type="spellStart"/>
            <w:r w:rsidRPr="00171FD1">
              <w:rPr>
                <w:rFonts w:ascii="Arial" w:hAnsi="Arial" w:cs="Arial"/>
              </w:rPr>
              <w:t>дүрэмд</w:t>
            </w:r>
            <w:proofErr w:type="spellEnd"/>
            <w:r w:rsidRPr="00171FD1">
              <w:rPr>
                <w:rFonts w:ascii="Arial" w:hAnsi="Arial" w:cs="Arial"/>
              </w:rPr>
              <w:t xml:space="preserve"> </w:t>
            </w:r>
            <w:proofErr w:type="spellStart"/>
            <w:r w:rsidRPr="00171FD1">
              <w:rPr>
                <w:rFonts w:ascii="Arial" w:hAnsi="Arial" w:cs="Arial"/>
              </w:rPr>
              <w:t>нийцүүлэн</w:t>
            </w:r>
            <w:proofErr w:type="spellEnd"/>
            <w:r w:rsidRPr="00171FD1">
              <w:rPr>
                <w:rFonts w:ascii="Arial" w:hAnsi="Arial" w:cs="Arial"/>
              </w:rPr>
              <w:t xml:space="preserve"> </w:t>
            </w:r>
            <w:proofErr w:type="spellStart"/>
            <w:r w:rsidRPr="00171FD1">
              <w:rPr>
                <w:rFonts w:ascii="Arial" w:hAnsi="Arial" w:cs="Arial"/>
              </w:rPr>
              <w:t>хоёрдмол</w:t>
            </w:r>
            <w:proofErr w:type="spellEnd"/>
            <w:r w:rsidRPr="00171FD1">
              <w:rPr>
                <w:rFonts w:ascii="Arial" w:hAnsi="Arial" w:cs="Arial"/>
              </w:rPr>
              <w:t xml:space="preserve"> </w:t>
            </w:r>
            <w:proofErr w:type="spellStart"/>
            <w:r w:rsidRPr="00171FD1">
              <w:rPr>
                <w:rFonts w:ascii="Arial" w:hAnsi="Arial" w:cs="Arial"/>
              </w:rPr>
              <w:t>утгагүй</w:t>
            </w:r>
            <w:proofErr w:type="spellEnd"/>
            <w:r w:rsidRPr="00171FD1">
              <w:rPr>
                <w:rFonts w:ascii="Arial" w:hAnsi="Arial" w:cs="Arial"/>
              </w:rPr>
              <w:t xml:space="preserve"> </w:t>
            </w:r>
            <w:proofErr w:type="spellStart"/>
            <w:r w:rsidRPr="00171FD1">
              <w:rPr>
                <w:rFonts w:ascii="Arial" w:hAnsi="Arial" w:cs="Arial"/>
              </w:rPr>
              <w:t>товч</w:t>
            </w:r>
            <w:proofErr w:type="spellEnd"/>
            <w:r w:rsidRPr="00171FD1">
              <w:rPr>
                <w:rFonts w:ascii="Arial" w:hAnsi="Arial" w:cs="Arial"/>
              </w:rPr>
              <w:t xml:space="preserve">, </w:t>
            </w:r>
            <w:proofErr w:type="spellStart"/>
            <w:r w:rsidRPr="00171FD1">
              <w:rPr>
                <w:rFonts w:ascii="Arial" w:hAnsi="Arial" w:cs="Arial"/>
              </w:rPr>
              <w:t>тодорхой</w:t>
            </w:r>
            <w:proofErr w:type="spellEnd"/>
            <w:r w:rsidRPr="00171FD1">
              <w:rPr>
                <w:rFonts w:ascii="Arial" w:hAnsi="Arial" w:cs="Arial"/>
              </w:rPr>
              <w:t xml:space="preserve">, </w:t>
            </w:r>
            <w:proofErr w:type="spellStart"/>
            <w:r w:rsidRPr="00171FD1">
              <w:rPr>
                <w:rFonts w:ascii="Arial" w:hAnsi="Arial" w:cs="Arial"/>
              </w:rPr>
              <w:t>ойлгоход</w:t>
            </w:r>
            <w:proofErr w:type="spellEnd"/>
            <w:r w:rsidRPr="00171FD1">
              <w:rPr>
                <w:rFonts w:ascii="Arial" w:hAnsi="Arial" w:cs="Arial"/>
              </w:rPr>
              <w:t xml:space="preserve"> </w:t>
            </w:r>
            <w:proofErr w:type="spellStart"/>
            <w:r w:rsidRPr="00171FD1">
              <w:rPr>
                <w:rFonts w:ascii="Arial" w:hAnsi="Arial" w:cs="Arial"/>
              </w:rPr>
              <w:t>хялбараар</w:t>
            </w:r>
            <w:proofErr w:type="spellEnd"/>
            <w:r w:rsidRPr="00171FD1">
              <w:rPr>
                <w:rFonts w:ascii="Arial" w:hAnsi="Arial" w:cs="Arial"/>
              </w:rPr>
              <w:t xml:space="preserve"> </w:t>
            </w:r>
            <w:proofErr w:type="spellStart"/>
            <w:r w:rsidRPr="00171FD1">
              <w:rPr>
                <w:rFonts w:ascii="Arial" w:hAnsi="Arial" w:cs="Arial"/>
              </w:rPr>
              <w:t>бичих</w:t>
            </w:r>
            <w:proofErr w:type="spellEnd"/>
            <w:r w:rsidRPr="00171FD1">
              <w:rPr>
                <w:rFonts w:ascii="Arial" w:hAnsi="Arial" w:cs="Arial"/>
              </w:rPr>
              <w:t>;</w:t>
            </w:r>
          </w:p>
        </w:tc>
        <w:tc>
          <w:tcPr>
            <w:tcW w:w="2790" w:type="dxa"/>
            <w:vAlign w:val="center"/>
          </w:tcPr>
          <w:p w:rsidR="009E4FEE" w:rsidRPr="00171FD1" w:rsidRDefault="009E4FEE" w:rsidP="00171FD1">
            <w:pPr>
              <w:spacing w:line="276" w:lineRule="auto"/>
              <w:jc w:val="center"/>
              <w:rPr>
                <w:rFonts w:cs="Arial"/>
                <w:szCs w:val="24"/>
              </w:rPr>
            </w:pPr>
            <w:r w:rsidRPr="00171FD1">
              <w:rPr>
                <w:rFonts w:cs="Arial"/>
                <w:bCs/>
                <w:szCs w:val="24"/>
                <w:lang w:val="mn-MN"/>
              </w:rPr>
              <w:t>Шаардлагад нийцсэн</w:t>
            </w:r>
          </w:p>
        </w:tc>
      </w:tr>
      <w:tr w:rsidR="009E4FEE" w:rsidRPr="00171FD1" w:rsidTr="00171FD1">
        <w:trPr>
          <w:jc w:val="center"/>
        </w:trPr>
        <w:tc>
          <w:tcPr>
            <w:tcW w:w="6674" w:type="dxa"/>
          </w:tcPr>
          <w:p w:rsidR="009E4FEE" w:rsidRPr="00171FD1" w:rsidRDefault="009E4FEE"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30.1.4.хүч </w:t>
            </w:r>
            <w:proofErr w:type="spellStart"/>
            <w:r w:rsidRPr="00171FD1">
              <w:rPr>
                <w:rFonts w:ascii="Arial" w:hAnsi="Arial" w:cs="Arial"/>
              </w:rPr>
              <w:t>оруулсан</w:t>
            </w:r>
            <w:proofErr w:type="spellEnd"/>
            <w:r w:rsidRPr="00171FD1">
              <w:rPr>
                <w:rFonts w:ascii="Arial" w:hAnsi="Arial" w:cs="Arial"/>
              </w:rPr>
              <w:t xml:space="preserve"> </w:t>
            </w:r>
            <w:proofErr w:type="spellStart"/>
            <w:r w:rsidRPr="00171FD1">
              <w:rPr>
                <w:rFonts w:ascii="Arial" w:hAnsi="Arial" w:cs="Arial"/>
              </w:rPr>
              <w:t>нэр</w:t>
            </w:r>
            <w:proofErr w:type="spellEnd"/>
            <w:r w:rsidRPr="00171FD1">
              <w:rPr>
                <w:rFonts w:ascii="Arial" w:hAnsi="Arial" w:cs="Arial"/>
              </w:rPr>
              <w:t xml:space="preserve"> </w:t>
            </w:r>
            <w:proofErr w:type="spellStart"/>
            <w:r w:rsidRPr="00171FD1">
              <w:rPr>
                <w:rFonts w:ascii="Arial" w:hAnsi="Arial" w:cs="Arial"/>
              </w:rPr>
              <w:t>томьёо</w:t>
            </w:r>
            <w:proofErr w:type="spellEnd"/>
            <w:r w:rsidRPr="00171FD1">
              <w:rPr>
                <w:rFonts w:ascii="Arial" w:hAnsi="Arial" w:cs="Arial"/>
              </w:rPr>
              <w:t xml:space="preserve"> </w:t>
            </w:r>
            <w:proofErr w:type="spellStart"/>
            <w:r w:rsidRPr="00171FD1">
              <w:rPr>
                <w:rFonts w:ascii="Arial" w:hAnsi="Arial" w:cs="Arial"/>
              </w:rPr>
              <w:t>хэрэглэхгүй</w:t>
            </w:r>
            <w:proofErr w:type="spellEnd"/>
            <w:r w:rsidRPr="00171FD1">
              <w:rPr>
                <w:rFonts w:ascii="Arial" w:hAnsi="Arial" w:cs="Arial"/>
              </w:rPr>
              <w:t xml:space="preserve"> </w:t>
            </w:r>
            <w:proofErr w:type="spellStart"/>
            <w:r w:rsidRPr="00171FD1">
              <w:rPr>
                <w:rFonts w:ascii="Arial" w:hAnsi="Arial" w:cs="Arial"/>
              </w:rPr>
              <w:t>байх</w:t>
            </w:r>
            <w:proofErr w:type="spellEnd"/>
            <w:r w:rsidRPr="00171FD1">
              <w:rPr>
                <w:rFonts w:ascii="Arial" w:hAnsi="Arial" w:cs="Arial"/>
              </w:rPr>
              <w:t>;</w:t>
            </w:r>
          </w:p>
        </w:tc>
        <w:tc>
          <w:tcPr>
            <w:tcW w:w="2790" w:type="dxa"/>
            <w:vAlign w:val="center"/>
          </w:tcPr>
          <w:p w:rsidR="009E4FEE" w:rsidRPr="00171FD1" w:rsidRDefault="009E4FEE" w:rsidP="00171FD1">
            <w:pPr>
              <w:spacing w:line="276" w:lineRule="auto"/>
              <w:jc w:val="center"/>
              <w:rPr>
                <w:rFonts w:cs="Arial"/>
                <w:szCs w:val="24"/>
              </w:rPr>
            </w:pPr>
            <w:r w:rsidRPr="00171FD1">
              <w:rPr>
                <w:rFonts w:cs="Arial"/>
                <w:bCs/>
                <w:szCs w:val="24"/>
                <w:lang w:val="mn-MN"/>
              </w:rPr>
              <w:t>Шаардлагад нийцсэн</w:t>
            </w:r>
          </w:p>
        </w:tc>
      </w:tr>
      <w:tr w:rsidR="009E4FEE" w:rsidRPr="00171FD1" w:rsidTr="00171FD1">
        <w:trPr>
          <w:jc w:val="center"/>
        </w:trPr>
        <w:tc>
          <w:tcPr>
            <w:tcW w:w="6674" w:type="dxa"/>
          </w:tcPr>
          <w:p w:rsidR="009E4FEE" w:rsidRPr="00171FD1" w:rsidRDefault="009E4FEE" w:rsidP="00171FD1">
            <w:pPr>
              <w:pStyle w:val="NormalWeb"/>
              <w:shd w:val="clear" w:color="auto" w:fill="FFFFFF"/>
              <w:spacing w:after="0" w:afterAutospacing="0" w:line="276" w:lineRule="auto"/>
              <w:jc w:val="both"/>
              <w:textAlignment w:val="top"/>
              <w:rPr>
                <w:rFonts w:ascii="Arial" w:hAnsi="Arial" w:cs="Arial"/>
              </w:rPr>
            </w:pPr>
            <w:r w:rsidRPr="00171FD1">
              <w:rPr>
                <w:rFonts w:ascii="Arial" w:hAnsi="Arial" w:cs="Arial"/>
              </w:rPr>
              <w:t xml:space="preserve">30.1.5.жинхэнэ </w:t>
            </w:r>
            <w:proofErr w:type="spellStart"/>
            <w:r w:rsidRPr="00171FD1">
              <w:rPr>
                <w:rFonts w:ascii="Arial" w:hAnsi="Arial" w:cs="Arial"/>
              </w:rPr>
              <w:t>нэрийг</w:t>
            </w:r>
            <w:proofErr w:type="spellEnd"/>
            <w:r w:rsidRPr="00171FD1">
              <w:rPr>
                <w:rFonts w:ascii="Arial" w:hAnsi="Arial" w:cs="Arial"/>
              </w:rPr>
              <w:t xml:space="preserve"> </w:t>
            </w:r>
            <w:proofErr w:type="spellStart"/>
            <w:r w:rsidRPr="00171FD1">
              <w:rPr>
                <w:rFonts w:ascii="Arial" w:hAnsi="Arial" w:cs="Arial"/>
              </w:rPr>
              <w:t>ганц</w:t>
            </w:r>
            <w:proofErr w:type="spellEnd"/>
            <w:r w:rsidRPr="00171FD1">
              <w:rPr>
                <w:rFonts w:ascii="Arial" w:hAnsi="Arial" w:cs="Arial"/>
              </w:rPr>
              <w:t xml:space="preserve"> </w:t>
            </w:r>
            <w:proofErr w:type="spellStart"/>
            <w:r w:rsidRPr="00171FD1">
              <w:rPr>
                <w:rFonts w:ascii="Arial" w:hAnsi="Arial" w:cs="Arial"/>
              </w:rPr>
              <w:t>тоон</w:t>
            </w:r>
            <w:proofErr w:type="spellEnd"/>
            <w:r w:rsidRPr="00171FD1">
              <w:rPr>
                <w:rFonts w:ascii="Arial" w:hAnsi="Arial" w:cs="Arial"/>
              </w:rPr>
              <w:t xml:space="preserve"> </w:t>
            </w:r>
            <w:proofErr w:type="spellStart"/>
            <w:r w:rsidRPr="00171FD1">
              <w:rPr>
                <w:rFonts w:ascii="Arial" w:hAnsi="Arial" w:cs="Arial"/>
              </w:rPr>
              <w:t>дээр</w:t>
            </w:r>
            <w:proofErr w:type="spellEnd"/>
            <w:r w:rsidRPr="00171FD1">
              <w:rPr>
                <w:rFonts w:ascii="Arial" w:hAnsi="Arial" w:cs="Arial"/>
              </w:rPr>
              <w:t xml:space="preserve"> </w:t>
            </w:r>
            <w:proofErr w:type="spellStart"/>
            <w:r w:rsidRPr="00171FD1">
              <w:rPr>
                <w:rFonts w:ascii="Arial" w:hAnsi="Arial" w:cs="Arial"/>
              </w:rPr>
              <w:t>хэрэглэх</w:t>
            </w:r>
            <w:proofErr w:type="spellEnd"/>
            <w:r w:rsidRPr="00171FD1">
              <w:rPr>
                <w:rFonts w:ascii="Arial" w:hAnsi="Arial" w:cs="Arial"/>
              </w:rPr>
              <w:t>.</w:t>
            </w:r>
          </w:p>
        </w:tc>
        <w:tc>
          <w:tcPr>
            <w:tcW w:w="2790" w:type="dxa"/>
            <w:vAlign w:val="center"/>
          </w:tcPr>
          <w:p w:rsidR="009E4FEE" w:rsidRPr="00171FD1" w:rsidRDefault="009E4FEE" w:rsidP="00171FD1">
            <w:pPr>
              <w:spacing w:line="276" w:lineRule="auto"/>
              <w:jc w:val="center"/>
              <w:rPr>
                <w:rFonts w:cs="Arial"/>
                <w:szCs w:val="24"/>
              </w:rPr>
            </w:pPr>
            <w:r w:rsidRPr="00171FD1">
              <w:rPr>
                <w:rFonts w:cs="Arial"/>
                <w:bCs/>
                <w:szCs w:val="24"/>
                <w:lang w:val="mn-MN"/>
              </w:rPr>
              <w:t>Шаардлагад нийцсэн</w:t>
            </w:r>
          </w:p>
        </w:tc>
      </w:tr>
    </w:tbl>
    <w:p w:rsidR="00294289" w:rsidRPr="00171FD1" w:rsidRDefault="00294289" w:rsidP="00171FD1">
      <w:pPr>
        <w:spacing w:after="0"/>
        <w:rPr>
          <w:rFonts w:ascii="Arial" w:hAnsi="Arial" w:cs="Arial"/>
          <w:b/>
          <w:sz w:val="24"/>
          <w:szCs w:val="24"/>
          <w:lang w:val="mn-MN"/>
        </w:rPr>
      </w:pPr>
    </w:p>
    <w:p w:rsidR="00CF2313" w:rsidRPr="00171FD1" w:rsidRDefault="00CF2313" w:rsidP="00AC47A6">
      <w:pPr>
        <w:pStyle w:val="Heading2"/>
        <w:spacing w:line="276" w:lineRule="auto"/>
        <w:ind w:firstLine="720"/>
        <w:jc w:val="left"/>
        <w:rPr>
          <w:rFonts w:ascii="Arial" w:hAnsi="Arial" w:cs="Arial"/>
        </w:rPr>
      </w:pPr>
      <w:r w:rsidRPr="00171FD1">
        <w:rPr>
          <w:rFonts w:ascii="Arial" w:hAnsi="Arial" w:cs="Arial"/>
        </w:rPr>
        <w:t>“</w:t>
      </w:r>
      <w:r w:rsidR="00736959" w:rsidRPr="00171FD1">
        <w:rPr>
          <w:rFonts w:ascii="Arial" w:hAnsi="Arial" w:cs="Arial"/>
        </w:rPr>
        <w:t>Харилцан уялдаа</w:t>
      </w:r>
      <w:r w:rsidRPr="00171FD1">
        <w:rPr>
          <w:rFonts w:ascii="Arial" w:hAnsi="Arial" w:cs="Arial"/>
        </w:rPr>
        <w:t>” шалгуур үзүүлэлтийн хүрээнд хийсэн үнэлгээ</w:t>
      </w:r>
    </w:p>
    <w:p w:rsidR="002323D1" w:rsidRPr="00171FD1" w:rsidRDefault="002323D1" w:rsidP="00171FD1">
      <w:pPr>
        <w:spacing w:after="0"/>
        <w:rPr>
          <w:rFonts w:ascii="Arial" w:hAnsi="Arial" w:cs="Arial"/>
          <w:sz w:val="24"/>
          <w:szCs w:val="24"/>
          <w:lang w:val="mn-MN"/>
        </w:rPr>
      </w:pPr>
    </w:p>
    <w:tbl>
      <w:tblPr>
        <w:tblStyle w:val="TableGrid"/>
        <w:tblW w:w="0" w:type="auto"/>
        <w:jc w:val="center"/>
        <w:tblLook w:val="04A0" w:firstRow="1" w:lastRow="0" w:firstColumn="1" w:lastColumn="0" w:noHBand="0" w:noVBand="1"/>
      </w:tblPr>
      <w:tblGrid>
        <w:gridCol w:w="483"/>
        <w:gridCol w:w="5920"/>
        <w:gridCol w:w="3168"/>
      </w:tblGrid>
      <w:tr w:rsidR="003327B6" w:rsidRPr="00171FD1" w:rsidTr="004E0545">
        <w:trPr>
          <w:jc w:val="center"/>
        </w:trPr>
        <w:tc>
          <w:tcPr>
            <w:tcW w:w="483" w:type="dxa"/>
            <w:vAlign w:val="center"/>
          </w:tcPr>
          <w:p w:rsidR="00AE76C8" w:rsidRPr="00171FD1" w:rsidRDefault="00AE76C8" w:rsidP="00171FD1">
            <w:pPr>
              <w:pStyle w:val="NormalWeb"/>
              <w:spacing w:before="0" w:beforeAutospacing="0" w:after="0" w:afterAutospacing="0" w:line="276" w:lineRule="auto"/>
              <w:jc w:val="center"/>
              <w:rPr>
                <w:rFonts w:ascii="Arial" w:eastAsiaTheme="minorHAnsi" w:hAnsi="Arial" w:cs="Arial"/>
                <w:lang w:val="mn-MN"/>
              </w:rPr>
            </w:pPr>
            <w:r w:rsidRPr="00171FD1">
              <w:rPr>
                <w:rFonts w:ascii="Arial" w:eastAsiaTheme="minorHAnsi" w:hAnsi="Arial" w:cs="Arial"/>
                <w:lang w:val="mn-MN"/>
              </w:rPr>
              <w:t>№</w:t>
            </w:r>
          </w:p>
        </w:tc>
        <w:tc>
          <w:tcPr>
            <w:tcW w:w="5924" w:type="dxa"/>
            <w:vAlign w:val="center"/>
          </w:tcPr>
          <w:p w:rsidR="00AE76C8" w:rsidRPr="00171FD1" w:rsidRDefault="00AE76C8" w:rsidP="00171FD1">
            <w:pPr>
              <w:spacing w:line="276" w:lineRule="auto"/>
              <w:jc w:val="center"/>
              <w:rPr>
                <w:rFonts w:cs="Arial"/>
                <w:szCs w:val="24"/>
                <w:lang w:val="mn-MN"/>
              </w:rPr>
            </w:pPr>
            <w:r w:rsidRPr="00171FD1">
              <w:rPr>
                <w:rFonts w:cs="Arial"/>
                <w:szCs w:val="24"/>
                <w:lang w:val="mn-MN"/>
              </w:rPr>
              <w:t>Асуулт</w:t>
            </w:r>
          </w:p>
        </w:tc>
        <w:tc>
          <w:tcPr>
            <w:tcW w:w="3169" w:type="dxa"/>
            <w:vAlign w:val="center"/>
          </w:tcPr>
          <w:p w:rsidR="00AE76C8" w:rsidRPr="00171FD1" w:rsidRDefault="00AE76C8" w:rsidP="00171FD1">
            <w:pPr>
              <w:spacing w:line="276" w:lineRule="auto"/>
              <w:jc w:val="center"/>
              <w:rPr>
                <w:rFonts w:cs="Arial"/>
                <w:szCs w:val="24"/>
                <w:lang w:val="mn-MN"/>
              </w:rPr>
            </w:pPr>
            <w:r w:rsidRPr="00171FD1">
              <w:rPr>
                <w:rFonts w:cs="Arial"/>
                <w:szCs w:val="24"/>
                <w:lang w:val="mn-MN"/>
              </w:rPr>
              <w:t>Хариулт</w:t>
            </w:r>
          </w:p>
        </w:tc>
      </w:tr>
      <w:tr w:rsidR="00976170" w:rsidRPr="00933508"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1</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төслийн зохицуулалт тухайн хуулийн зорилттой нийцэж байгаа эсэх;</w:t>
            </w:r>
          </w:p>
        </w:tc>
        <w:tc>
          <w:tcPr>
            <w:tcW w:w="3169" w:type="dxa"/>
            <w:vAlign w:val="center"/>
          </w:tcPr>
          <w:p w:rsidR="00976170" w:rsidRPr="00171FD1" w:rsidRDefault="00140FD8" w:rsidP="00171FD1">
            <w:pPr>
              <w:pStyle w:val="NormalWeb"/>
              <w:spacing w:before="0" w:beforeAutospacing="0" w:after="0" w:afterAutospacing="0" w:line="276" w:lineRule="auto"/>
              <w:jc w:val="both"/>
              <w:rPr>
                <w:rFonts w:ascii="Arial" w:eastAsiaTheme="minorHAnsi" w:hAnsi="Arial" w:cs="Arial"/>
                <w:lang w:val="mn-MN"/>
              </w:rPr>
            </w:pPr>
            <w:r w:rsidRPr="00171FD1">
              <w:rPr>
                <w:rFonts w:ascii="Arial" w:eastAsiaTheme="minorHAnsi" w:hAnsi="Arial" w:cs="Arial"/>
                <w:lang w:val="mn-MN"/>
              </w:rPr>
              <w:t>Хуулийн төслийн үзэл баримтлалаар тавьсан зорилгодоо нийцсэн</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2</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төслийн “Хууль тогтоомж” гэсэн хэсэгт заасан хуулиудын нэр тухайн харилцаанд хамаарах хууль мөн эсэх;</w:t>
            </w:r>
          </w:p>
        </w:tc>
        <w:tc>
          <w:tcPr>
            <w:tcW w:w="3169" w:type="dxa"/>
            <w:vAlign w:val="center"/>
          </w:tcPr>
          <w:p w:rsidR="00976170" w:rsidRPr="00171FD1" w:rsidRDefault="00AB3A63" w:rsidP="00171FD1">
            <w:pPr>
              <w:spacing w:line="276" w:lineRule="auto"/>
              <w:jc w:val="center"/>
              <w:rPr>
                <w:rFonts w:cs="Arial"/>
                <w:szCs w:val="24"/>
                <w:lang w:val="mn-MN"/>
              </w:rPr>
            </w:pPr>
            <w:r w:rsidRPr="00171FD1">
              <w:rPr>
                <w:rFonts w:cs="Arial"/>
                <w:szCs w:val="24"/>
                <w:lang w:val="mn-MN"/>
              </w:rPr>
              <w:t>Нийцсэн</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3</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төсөлд тодорхойлсон нэр томьёо тухайн хуулийн төслийн болон бусад хуулийн нэр томьёотой нийцэж байгаа эсэх;</w:t>
            </w:r>
          </w:p>
        </w:tc>
        <w:tc>
          <w:tcPr>
            <w:tcW w:w="3169" w:type="dxa"/>
            <w:vAlign w:val="center"/>
          </w:tcPr>
          <w:p w:rsidR="00976170" w:rsidRPr="00171FD1" w:rsidRDefault="00AB3A63" w:rsidP="00171FD1">
            <w:pPr>
              <w:spacing w:line="276" w:lineRule="auto"/>
              <w:jc w:val="center"/>
              <w:rPr>
                <w:rFonts w:cs="Arial"/>
                <w:szCs w:val="24"/>
                <w:lang w:val="mn-MN"/>
              </w:rPr>
            </w:pPr>
            <w:r w:rsidRPr="00171FD1">
              <w:rPr>
                <w:rFonts w:cs="Arial"/>
                <w:szCs w:val="24"/>
                <w:lang w:val="mn-MN"/>
              </w:rPr>
              <w:t>Нийцсэн</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4</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төслийн зүйл, заалт тухайн хуулийн төсөл болон бусад хуулийн заалттай нийцэж байгаа эсэх;</w:t>
            </w:r>
          </w:p>
        </w:tc>
        <w:tc>
          <w:tcPr>
            <w:tcW w:w="3169" w:type="dxa"/>
            <w:vAlign w:val="center"/>
          </w:tcPr>
          <w:p w:rsidR="00976170" w:rsidRPr="00171FD1" w:rsidRDefault="003F25C3" w:rsidP="00171FD1">
            <w:pPr>
              <w:spacing w:line="276" w:lineRule="auto"/>
              <w:jc w:val="center"/>
              <w:rPr>
                <w:rFonts w:cs="Arial"/>
                <w:szCs w:val="24"/>
                <w:lang w:val="mn-MN"/>
              </w:rPr>
            </w:pPr>
            <w:r w:rsidRPr="00171FD1">
              <w:rPr>
                <w:rFonts w:cs="Arial"/>
                <w:szCs w:val="24"/>
                <w:lang w:val="mn-MN"/>
              </w:rPr>
              <w:t>Нийцсэн</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5</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 xml:space="preserve">уулийн төслийн зүйл, заалт тухайн хуулийн төслийн болон бусад хуулийн заалттай </w:t>
            </w:r>
            <w:r w:rsidR="00976170" w:rsidRPr="00171FD1">
              <w:rPr>
                <w:rFonts w:ascii="Arial" w:hAnsi="Arial" w:cs="Arial"/>
                <w:color w:val="333333"/>
                <w:lang w:val="mn-MN"/>
              </w:rPr>
              <w:lastRenderedPageBreak/>
              <w:t>давхардсан эсэх;</w:t>
            </w:r>
          </w:p>
        </w:tc>
        <w:tc>
          <w:tcPr>
            <w:tcW w:w="3169" w:type="dxa"/>
            <w:vAlign w:val="center"/>
          </w:tcPr>
          <w:p w:rsidR="00976170" w:rsidRPr="00171FD1" w:rsidRDefault="003F25C3" w:rsidP="00171FD1">
            <w:pPr>
              <w:spacing w:line="276" w:lineRule="auto"/>
              <w:jc w:val="center"/>
              <w:rPr>
                <w:rFonts w:cs="Arial"/>
                <w:szCs w:val="24"/>
                <w:lang w:val="mn-MN"/>
              </w:rPr>
            </w:pPr>
            <w:r w:rsidRPr="00171FD1">
              <w:rPr>
                <w:rFonts w:cs="Arial"/>
                <w:szCs w:val="24"/>
                <w:lang w:val="mn-MN"/>
              </w:rPr>
              <w:lastRenderedPageBreak/>
              <w:t>Давхардаагүй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6</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төслийг хэрэгжүүлэх этгээдийг тодорхой тусгасан эсэх;</w:t>
            </w:r>
          </w:p>
        </w:tc>
        <w:tc>
          <w:tcPr>
            <w:tcW w:w="3169" w:type="dxa"/>
            <w:vAlign w:val="center"/>
          </w:tcPr>
          <w:p w:rsidR="00976170" w:rsidRPr="00171FD1" w:rsidRDefault="00B712CE" w:rsidP="00171FD1">
            <w:pPr>
              <w:spacing w:line="276" w:lineRule="auto"/>
              <w:jc w:val="center"/>
              <w:rPr>
                <w:rFonts w:cs="Arial"/>
                <w:szCs w:val="24"/>
                <w:lang w:val="mn-MN"/>
              </w:rPr>
            </w:pPr>
            <w:r w:rsidRPr="00171FD1">
              <w:rPr>
                <w:rFonts w:cs="Arial"/>
                <w:szCs w:val="24"/>
                <w:lang w:val="mn-MN"/>
              </w:rPr>
              <w:t>Тусгасан</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7</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төсөлд шаардлагатай зохицуулалтыг орхигдуулсан эсэх;</w:t>
            </w:r>
          </w:p>
        </w:tc>
        <w:tc>
          <w:tcPr>
            <w:tcW w:w="3169" w:type="dxa"/>
            <w:vAlign w:val="center"/>
          </w:tcPr>
          <w:p w:rsidR="00976170" w:rsidRPr="00171FD1" w:rsidRDefault="00B712CE" w:rsidP="00171FD1">
            <w:pPr>
              <w:spacing w:line="276" w:lineRule="auto"/>
              <w:jc w:val="center"/>
              <w:rPr>
                <w:rFonts w:cs="Arial"/>
                <w:szCs w:val="24"/>
                <w:lang w:val="mn-MN"/>
              </w:rPr>
            </w:pPr>
            <w:r w:rsidRPr="00171FD1">
              <w:rPr>
                <w:rFonts w:cs="Arial"/>
                <w:szCs w:val="24"/>
                <w:lang w:val="mn-MN"/>
              </w:rPr>
              <w:t>Орхигдуулаагүй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8</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w:t>
            </w:r>
            <w:r w:rsidR="00976170" w:rsidRPr="00171FD1">
              <w:rPr>
                <w:rFonts w:ascii="Arial" w:hAnsi="Arial" w:cs="Arial"/>
                <w:color w:val="333333"/>
                <w:lang w:val="mn-MN"/>
              </w:rPr>
              <w:t>уулийн төсөлд төрийн байгууллагын гүйцэтгэх чиг үүргийг давхардуулан тусгасан эсэх;</w:t>
            </w:r>
          </w:p>
        </w:tc>
        <w:tc>
          <w:tcPr>
            <w:tcW w:w="3169" w:type="dxa"/>
            <w:vAlign w:val="center"/>
          </w:tcPr>
          <w:p w:rsidR="00976170" w:rsidRPr="00171FD1" w:rsidRDefault="00B712CE" w:rsidP="00171FD1">
            <w:pPr>
              <w:spacing w:line="276" w:lineRule="auto"/>
              <w:jc w:val="center"/>
              <w:rPr>
                <w:rFonts w:cs="Arial"/>
                <w:szCs w:val="24"/>
                <w:lang w:val="mn-MN"/>
              </w:rPr>
            </w:pPr>
            <w:r w:rsidRPr="00171FD1">
              <w:rPr>
                <w:rFonts w:cs="Arial"/>
                <w:szCs w:val="24"/>
                <w:lang w:val="mn-MN"/>
              </w:rPr>
              <w:t>Тусгаагүй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9</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Т</w:t>
            </w:r>
            <w:r w:rsidR="00976170" w:rsidRPr="00171FD1">
              <w:rPr>
                <w:rFonts w:ascii="Arial" w:hAnsi="Arial" w:cs="Arial"/>
                <w:color w:val="333333"/>
                <w:lang w:val="mn-MN"/>
              </w:rPr>
              <w:t>өрийн байгууллагын чиг үүргийг төрийн бус байгууллага, мэргэжлийн холбоодоор гүйцэтгүүлэх боломжтой эсэх;</w:t>
            </w:r>
          </w:p>
        </w:tc>
        <w:tc>
          <w:tcPr>
            <w:tcW w:w="3169" w:type="dxa"/>
            <w:vAlign w:val="center"/>
          </w:tcPr>
          <w:p w:rsidR="00976170" w:rsidRPr="00171FD1" w:rsidRDefault="00B712CE" w:rsidP="00171FD1">
            <w:pPr>
              <w:spacing w:line="276" w:lineRule="auto"/>
              <w:jc w:val="center"/>
              <w:rPr>
                <w:rFonts w:cs="Arial"/>
                <w:szCs w:val="24"/>
                <w:lang w:val="mn-MN"/>
              </w:rPr>
            </w:pPr>
            <w:r w:rsidRPr="00171FD1">
              <w:rPr>
                <w:rFonts w:cs="Arial"/>
                <w:szCs w:val="24"/>
                <w:lang w:val="mn-MN"/>
              </w:rPr>
              <w:t>Энэ асуудлыг тусгах шаардлагагүй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10</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Т</w:t>
            </w:r>
            <w:r w:rsidR="00976170" w:rsidRPr="00171FD1">
              <w:rPr>
                <w:rFonts w:ascii="Arial" w:hAnsi="Arial" w:cs="Arial"/>
                <w:color w:val="333333"/>
                <w:lang w:val="mn-MN"/>
              </w:rPr>
              <w:t>атварын хуулиас бусад хуулийн төсөлд албан татвар, төлбөр, хураамж тогтоосон эсэх;</w:t>
            </w:r>
          </w:p>
        </w:tc>
        <w:tc>
          <w:tcPr>
            <w:tcW w:w="3169" w:type="dxa"/>
            <w:vAlign w:val="center"/>
          </w:tcPr>
          <w:p w:rsidR="00976170" w:rsidRPr="00171FD1" w:rsidRDefault="005C090C" w:rsidP="00171FD1">
            <w:pPr>
              <w:spacing w:line="276" w:lineRule="auto"/>
              <w:jc w:val="center"/>
              <w:rPr>
                <w:rFonts w:cs="Arial"/>
                <w:szCs w:val="24"/>
                <w:lang w:val="mn-MN"/>
              </w:rPr>
            </w:pPr>
            <w:r w:rsidRPr="00171FD1">
              <w:rPr>
                <w:rFonts w:cs="Arial"/>
                <w:szCs w:val="24"/>
                <w:lang w:val="mn-MN"/>
              </w:rPr>
              <w:t>Ийм зохицуулалт шаардлагагүй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11</w:t>
            </w:r>
          </w:p>
        </w:tc>
        <w:tc>
          <w:tcPr>
            <w:tcW w:w="5924" w:type="dxa"/>
          </w:tcPr>
          <w:p w:rsidR="00976170" w:rsidRPr="00171FD1" w:rsidRDefault="00F40766"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Т</w:t>
            </w:r>
            <w:r w:rsidR="00976170" w:rsidRPr="00171FD1">
              <w:rPr>
                <w:rFonts w:ascii="Arial" w:hAnsi="Arial" w:cs="Arial"/>
                <w:color w:val="333333"/>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9" w:type="dxa"/>
            <w:vAlign w:val="center"/>
          </w:tcPr>
          <w:p w:rsidR="00976170" w:rsidRPr="00171FD1" w:rsidRDefault="005C090C" w:rsidP="00171FD1">
            <w:pPr>
              <w:spacing w:line="276" w:lineRule="auto"/>
              <w:jc w:val="center"/>
              <w:rPr>
                <w:rFonts w:cs="Arial"/>
                <w:szCs w:val="24"/>
                <w:lang w:val="mn-MN"/>
              </w:rPr>
            </w:pPr>
            <w:r w:rsidRPr="00171FD1">
              <w:rPr>
                <w:rFonts w:cs="Arial"/>
                <w:szCs w:val="24"/>
                <w:lang w:val="mn-MN"/>
              </w:rPr>
              <w:t>Ийм зохицуулалт шаардлагагүй</w:t>
            </w:r>
          </w:p>
        </w:tc>
      </w:tr>
      <w:tr w:rsidR="00976170" w:rsidRPr="00171FD1" w:rsidTr="004E0545">
        <w:trPr>
          <w:jc w:val="center"/>
        </w:trPr>
        <w:tc>
          <w:tcPr>
            <w:tcW w:w="483" w:type="dxa"/>
            <w:vAlign w:val="center"/>
          </w:tcPr>
          <w:p w:rsidR="00976170" w:rsidRPr="00171FD1" w:rsidRDefault="00976170" w:rsidP="00171FD1">
            <w:pPr>
              <w:spacing w:line="276" w:lineRule="auto"/>
              <w:jc w:val="center"/>
              <w:rPr>
                <w:rFonts w:cs="Arial"/>
                <w:szCs w:val="24"/>
                <w:lang w:val="mn-MN"/>
              </w:rPr>
            </w:pPr>
            <w:r w:rsidRPr="00171FD1">
              <w:rPr>
                <w:rFonts w:cs="Arial"/>
                <w:szCs w:val="24"/>
                <w:lang w:val="mn-MN"/>
              </w:rPr>
              <w:t>12</w:t>
            </w:r>
          </w:p>
        </w:tc>
        <w:tc>
          <w:tcPr>
            <w:tcW w:w="5924" w:type="dxa"/>
          </w:tcPr>
          <w:p w:rsidR="00976170" w:rsidRPr="00171FD1" w:rsidRDefault="00976170"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169" w:type="dxa"/>
            <w:vAlign w:val="center"/>
          </w:tcPr>
          <w:p w:rsidR="00976170" w:rsidRPr="00171FD1" w:rsidRDefault="005C090C" w:rsidP="00171FD1">
            <w:pPr>
              <w:spacing w:line="276" w:lineRule="auto"/>
              <w:jc w:val="center"/>
              <w:rPr>
                <w:rFonts w:cs="Arial"/>
                <w:szCs w:val="24"/>
                <w:lang w:val="mn-MN"/>
              </w:rPr>
            </w:pPr>
            <w:r w:rsidRPr="00171FD1">
              <w:rPr>
                <w:rFonts w:cs="Arial"/>
                <w:szCs w:val="24"/>
                <w:lang w:val="mn-MN"/>
              </w:rPr>
              <w:t>Тусгаагүй</w:t>
            </w:r>
          </w:p>
        </w:tc>
      </w:tr>
      <w:tr w:rsidR="003C504A" w:rsidRPr="00171FD1" w:rsidTr="004E0545">
        <w:trPr>
          <w:jc w:val="center"/>
        </w:trPr>
        <w:tc>
          <w:tcPr>
            <w:tcW w:w="483" w:type="dxa"/>
            <w:vAlign w:val="center"/>
          </w:tcPr>
          <w:p w:rsidR="003C504A" w:rsidRPr="00171FD1" w:rsidRDefault="003C504A" w:rsidP="00171FD1">
            <w:pPr>
              <w:spacing w:line="276" w:lineRule="auto"/>
              <w:jc w:val="center"/>
              <w:rPr>
                <w:rFonts w:cs="Arial"/>
                <w:szCs w:val="24"/>
                <w:lang w:val="mn-MN"/>
              </w:rPr>
            </w:pPr>
            <w:r w:rsidRPr="00171FD1">
              <w:rPr>
                <w:rFonts w:cs="Arial"/>
                <w:szCs w:val="24"/>
                <w:lang w:val="mn-MN"/>
              </w:rPr>
              <w:t>13</w:t>
            </w:r>
          </w:p>
        </w:tc>
        <w:tc>
          <w:tcPr>
            <w:tcW w:w="5924" w:type="dxa"/>
          </w:tcPr>
          <w:p w:rsidR="003C504A" w:rsidRPr="00171FD1" w:rsidRDefault="003C504A"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Хуулийн төслийн зүйл, заалт жендэрийн эрх тэгш байдлыг хангасан эсэх;</w:t>
            </w:r>
          </w:p>
        </w:tc>
        <w:tc>
          <w:tcPr>
            <w:tcW w:w="3169" w:type="dxa"/>
            <w:vAlign w:val="center"/>
          </w:tcPr>
          <w:p w:rsidR="003C504A" w:rsidRPr="00171FD1" w:rsidRDefault="003C504A" w:rsidP="00171FD1">
            <w:pPr>
              <w:spacing w:line="276" w:lineRule="auto"/>
              <w:jc w:val="center"/>
              <w:rPr>
                <w:rFonts w:cs="Arial"/>
                <w:szCs w:val="24"/>
              </w:rPr>
            </w:pPr>
            <w:r w:rsidRPr="00171FD1">
              <w:rPr>
                <w:rFonts w:cs="Arial"/>
                <w:szCs w:val="24"/>
                <w:lang w:val="mn-MN"/>
              </w:rPr>
              <w:t>Ийм зохицуулалт шаардлагагүй</w:t>
            </w:r>
          </w:p>
        </w:tc>
      </w:tr>
      <w:tr w:rsidR="003C504A" w:rsidRPr="00171FD1" w:rsidTr="004E0545">
        <w:trPr>
          <w:jc w:val="center"/>
        </w:trPr>
        <w:tc>
          <w:tcPr>
            <w:tcW w:w="483" w:type="dxa"/>
            <w:vAlign w:val="center"/>
          </w:tcPr>
          <w:p w:rsidR="003C504A" w:rsidRPr="00171FD1" w:rsidRDefault="003C504A" w:rsidP="00171FD1">
            <w:pPr>
              <w:spacing w:line="276" w:lineRule="auto"/>
              <w:jc w:val="center"/>
              <w:rPr>
                <w:rFonts w:cs="Arial"/>
                <w:szCs w:val="24"/>
                <w:lang w:val="mn-MN"/>
              </w:rPr>
            </w:pPr>
            <w:r w:rsidRPr="00171FD1">
              <w:rPr>
                <w:rFonts w:cs="Arial"/>
                <w:szCs w:val="24"/>
                <w:lang w:val="mn-MN"/>
              </w:rPr>
              <w:t>14</w:t>
            </w:r>
          </w:p>
        </w:tc>
        <w:tc>
          <w:tcPr>
            <w:tcW w:w="5924" w:type="dxa"/>
          </w:tcPr>
          <w:p w:rsidR="003C504A" w:rsidRPr="00171FD1" w:rsidRDefault="003C504A"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Хуулийн төсөлд шударга бус өрсөлдөөнийг бий болгоход чиглэсэн заалт тусгагдсан эсэх;</w:t>
            </w:r>
          </w:p>
        </w:tc>
        <w:tc>
          <w:tcPr>
            <w:tcW w:w="3169" w:type="dxa"/>
            <w:vAlign w:val="center"/>
          </w:tcPr>
          <w:p w:rsidR="003C504A" w:rsidRPr="00171FD1" w:rsidRDefault="003C504A" w:rsidP="00171FD1">
            <w:pPr>
              <w:spacing w:line="276" w:lineRule="auto"/>
              <w:jc w:val="center"/>
              <w:rPr>
                <w:rFonts w:cs="Arial"/>
                <w:szCs w:val="24"/>
              </w:rPr>
            </w:pPr>
            <w:r w:rsidRPr="00171FD1">
              <w:rPr>
                <w:rFonts w:cs="Arial"/>
                <w:szCs w:val="24"/>
                <w:lang w:val="mn-MN"/>
              </w:rPr>
              <w:t>Ийм зохицуулалт шаардлагагүй</w:t>
            </w:r>
          </w:p>
        </w:tc>
      </w:tr>
      <w:tr w:rsidR="003C504A" w:rsidRPr="00171FD1" w:rsidTr="004E0545">
        <w:trPr>
          <w:jc w:val="center"/>
        </w:trPr>
        <w:tc>
          <w:tcPr>
            <w:tcW w:w="483" w:type="dxa"/>
            <w:vAlign w:val="center"/>
          </w:tcPr>
          <w:p w:rsidR="003C504A" w:rsidRPr="00171FD1" w:rsidRDefault="003C504A" w:rsidP="00171FD1">
            <w:pPr>
              <w:spacing w:line="276" w:lineRule="auto"/>
              <w:jc w:val="center"/>
              <w:rPr>
                <w:rFonts w:cs="Arial"/>
                <w:szCs w:val="24"/>
                <w:lang w:val="mn-MN"/>
              </w:rPr>
            </w:pPr>
            <w:r w:rsidRPr="00171FD1">
              <w:rPr>
                <w:rFonts w:cs="Arial"/>
                <w:szCs w:val="24"/>
                <w:lang w:val="mn-MN"/>
              </w:rPr>
              <w:t>15</w:t>
            </w:r>
          </w:p>
        </w:tc>
        <w:tc>
          <w:tcPr>
            <w:tcW w:w="5924" w:type="dxa"/>
          </w:tcPr>
          <w:p w:rsidR="003C504A" w:rsidRPr="00171FD1" w:rsidRDefault="003C504A"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Хуулийн төсөлд авлига, хүнд суртлыг бий болгоход чиглэсэн заалт тусгагдсан эсэх;</w:t>
            </w:r>
          </w:p>
        </w:tc>
        <w:tc>
          <w:tcPr>
            <w:tcW w:w="3169" w:type="dxa"/>
            <w:vAlign w:val="center"/>
          </w:tcPr>
          <w:p w:rsidR="003C504A" w:rsidRPr="00171FD1" w:rsidRDefault="003C504A" w:rsidP="00171FD1">
            <w:pPr>
              <w:spacing w:line="276" w:lineRule="auto"/>
              <w:jc w:val="center"/>
              <w:rPr>
                <w:rFonts w:cs="Arial"/>
                <w:szCs w:val="24"/>
              </w:rPr>
            </w:pPr>
            <w:r w:rsidRPr="00171FD1">
              <w:rPr>
                <w:rFonts w:cs="Arial"/>
                <w:szCs w:val="24"/>
                <w:lang w:val="mn-MN"/>
              </w:rPr>
              <w:t>Ийм зохицуулалт шаардлагагүй</w:t>
            </w:r>
          </w:p>
        </w:tc>
      </w:tr>
      <w:tr w:rsidR="003C504A" w:rsidRPr="00171FD1" w:rsidTr="004E0545">
        <w:trPr>
          <w:jc w:val="center"/>
        </w:trPr>
        <w:tc>
          <w:tcPr>
            <w:tcW w:w="483" w:type="dxa"/>
            <w:vAlign w:val="center"/>
          </w:tcPr>
          <w:p w:rsidR="003C504A" w:rsidRPr="00171FD1" w:rsidRDefault="003C504A" w:rsidP="00171FD1">
            <w:pPr>
              <w:spacing w:line="276" w:lineRule="auto"/>
              <w:jc w:val="center"/>
              <w:rPr>
                <w:rFonts w:cs="Arial"/>
                <w:szCs w:val="24"/>
                <w:lang w:val="mn-MN"/>
              </w:rPr>
            </w:pPr>
            <w:r w:rsidRPr="00171FD1">
              <w:rPr>
                <w:rFonts w:cs="Arial"/>
                <w:szCs w:val="24"/>
                <w:lang w:val="mn-MN"/>
              </w:rPr>
              <w:t>16</w:t>
            </w:r>
          </w:p>
        </w:tc>
        <w:tc>
          <w:tcPr>
            <w:tcW w:w="5924" w:type="dxa"/>
          </w:tcPr>
          <w:p w:rsidR="003C504A" w:rsidRPr="00171FD1" w:rsidRDefault="003C504A" w:rsidP="00171FD1">
            <w:pPr>
              <w:pStyle w:val="NormalWeb"/>
              <w:shd w:val="clear" w:color="auto" w:fill="FFFFFF"/>
              <w:spacing w:after="0" w:afterAutospacing="0" w:line="276" w:lineRule="auto"/>
              <w:jc w:val="both"/>
              <w:textAlignment w:val="top"/>
              <w:rPr>
                <w:rFonts w:ascii="Arial" w:hAnsi="Arial" w:cs="Arial"/>
                <w:color w:val="333333"/>
                <w:lang w:val="mn-MN"/>
              </w:rPr>
            </w:pPr>
            <w:r w:rsidRPr="00171FD1">
              <w:rPr>
                <w:rFonts w:ascii="Arial" w:hAnsi="Arial" w:cs="Arial"/>
                <w:color w:val="333333"/>
                <w:lang w:val="mn-MN"/>
              </w:rPr>
              <w:t>Хуулийн төсөлд тусгасан хориглосон хэм хэмжээг зөрчсөн этгээдэд хүлээлгэх хариуцлагын талаар тодорхой тусгасан эсэх.</w:t>
            </w:r>
          </w:p>
        </w:tc>
        <w:tc>
          <w:tcPr>
            <w:tcW w:w="3169" w:type="dxa"/>
            <w:vAlign w:val="center"/>
          </w:tcPr>
          <w:p w:rsidR="003C504A" w:rsidRPr="00171FD1" w:rsidRDefault="003C504A" w:rsidP="00171FD1">
            <w:pPr>
              <w:spacing w:line="276" w:lineRule="auto"/>
              <w:jc w:val="center"/>
              <w:rPr>
                <w:rFonts w:cs="Arial"/>
                <w:szCs w:val="24"/>
              </w:rPr>
            </w:pPr>
            <w:r w:rsidRPr="00171FD1">
              <w:rPr>
                <w:rFonts w:cs="Arial"/>
                <w:szCs w:val="24"/>
                <w:lang w:val="mn-MN"/>
              </w:rPr>
              <w:t>Ийм зохицуулалт шаардлагагүй</w:t>
            </w:r>
          </w:p>
        </w:tc>
      </w:tr>
    </w:tbl>
    <w:p w:rsidR="004E0545" w:rsidRPr="00171FD1" w:rsidRDefault="004E0545" w:rsidP="00171FD1">
      <w:pPr>
        <w:pStyle w:val="Heading3"/>
        <w:spacing w:after="0"/>
        <w:rPr>
          <w:rFonts w:ascii="Arial" w:hAnsi="Arial" w:cs="Arial"/>
          <w:color w:val="000000"/>
          <w:sz w:val="24"/>
          <w:szCs w:val="24"/>
        </w:rPr>
      </w:pPr>
    </w:p>
    <w:p w:rsidR="004E0545" w:rsidRPr="00171FD1" w:rsidRDefault="00AC47A6" w:rsidP="00C223AE">
      <w:pPr>
        <w:pStyle w:val="Heading3"/>
        <w:spacing w:before="120" w:after="120"/>
        <w:jc w:val="center"/>
        <w:rPr>
          <w:rFonts w:ascii="Arial" w:hAnsi="Arial" w:cs="Arial"/>
          <w:color w:val="000000"/>
          <w:sz w:val="24"/>
          <w:szCs w:val="24"/>
        </w:rPr>
      </w:pPr>
      <w:r w:rsidRPr="00171FD1">
        <w:rPr>
          <w:rFonts w:ascii="Arial" w:hAnsi="Arial" w:cs="Arial"/>
          <w:color w:val="000000"/>
          <w:sz w:val="24"/>
          <w:szCs w:val="24"/>
        </w:rPr>
        <w:t>ДҮГНЭЛТ, ЗӨВЛӨМЖ</w:t>
      </w:r>
    </w:p>
    <w:p w:rsidR="00C223AE" w:rsidRDefault="004E0545" w:rsidP="00C223AE">
      <w:pPr>
        <w:spacing w:after="120"/>
        <w:ind w:firstLine="567"/>
        <w:jc w:val="both"/>
        <w:rPr>
          <w:rFonts w:ascii="Arial" w:hAnsi="Arial" w:cs="Arial"/>
          <w:color w:val="000000"/>
          <w:sz w:val="24"/>
          <w:szCs w:val="24"/>
          <w:lang w:val="mn-MN"/>
        </w:rPr>
      </w:pPr>
      <w:r w:rsidRPr="00171FD1">
        <w:rPr>
          <w:rFonts w:ascii="Arial" w:hAnsi="Arial" w:cs="Arial"/>
          <w:color w:val="000000"/>
          <w:sz w:val="24"/>
          <w:szCs w:val="24"/>
          <w:lang w:val="mn-MN"/>
        </w:rPr>
        <w:t>Энэхүү үнэлгээг Усны тухай  </w:t>
      </w:r>
      <w:r w:rsidRPr="00171FD1">
        <w:rPr>
          <w:rStyle w:val="mceitemhidden"/>
          <w:rFonts w:ascii="Arial" w:hAnsi="Arial" w:cs="Arial"/>
          <w:color w:val="000000"/>
          <w:sz w:val="24"/>
          <w:szCs w:val="24"/>
          <w:lang w:val="mn-MN"/>
        </w:rPr>
        <w:t xml:space="preserve">хуульд </w:t>
      </w:r>
      <w:r w:rsidR="005A13A9" w:rsidRPr="00171FD1">
        <w:rPr>
          <w:rStyle w:val="mceitemhidden"/>
          <w:rFonts w:ascii="Arial" w:hAnsi="Arial" w:cs="Arial"/>
          <w:color w:val="000000"/>
          <w:sz w:val="24"/>
          <w:szCs w:val="24"/>
          <w:lang w:val="mn-MN"/>
        </w:rPr>
        <w:t>нэмэлт</w:t>
      </w:r>
      <w:r w:rsidRPr="00171FD1">
        <w:rPr>
          <w:rStyle w:val="mceitemhidden"/>
          <w:rFonts w:ascii="Arial" w:hAnsi="Arial" w:cs="Arial"/>
          <w:color w:val="000000"/>
          <w:sz w:val="24"/>
          <w:szCs w:val="24"/>
          <w:lang w:val="mn-MN"/>
        </w:rPr>
        <w:t xml:space="preserve"> оруулах тухай, </w:t>
      </w:r>
      <w:r w:rsidR="0017425F" w:rsidRPr="00171FD1">
        <w:rPr>
          <w:rStyle w:val="mceitemhidden"/>
          <w:rFonts w:ascii="Arial" w:hAnsi="Arial" w:cs="Arial"/>
          <w:color w:val="000000"/>
          <w:sz w:val="24"/>
          <w:szCs w:val="24"/>
          <w:lang w:val="mn-MN"/>
        </w:rPr>
        <w:t>Ашигт малтмалын тухай хуульд өөрчлөлт оруулах тухай</w:t>
      </w:r>
      <w:r w:rsidRPr="00171FD1">
        <w:rPr>
          <w:rStyle w:val="mceitemhidden"/>
          <w:rFonts w:ascii="Arial" w:hAnsi="Arial" w:cs="Arial"/>
          <w:color w:val="000000"/>
          <w:sz w:val="24"/>
          <w:szCs w:val="24"/>
          <w:lang w:val="mn-MN"/>
        </w:rPr>
        <w:t>, Эрүүгийн хуульд нэмэлт оруулах тухай хуулийн төслүүдийн үр нөлөөг Засгийн газрын 2016 оны 59 дүгээр тогтоолын 3 дугаар хавсралтаар батлагдсан “Хуулийн төслийн үр нөлөө тооцох аргачлал”-</w:t>
      </w:r>
      <w:r w:rsidRPr="00171FD1">
        <w:rPr>
          <w:rStyle w:val="mceitemhiddenspellword"/>
          <w:rFonts w:ascii="Arial" w:hAnsi="Arial" w:cs="Arial"/>
          <w:color w:val="000000"/>
          <w:sz w:val="24"/>
          <w:szCs w:val="24"/>
          <w:lang w:val="mn-MN"/>
        </w:rPr>
        <w:t>ын</w:t>
      </w:r>
      <w:r w:rsidRPr="00171FD1">
        <w:rPr>
          <w:rStyle w:val="mceitemhidden"/>
          <w:rFonts w:ascii="Arial" w:hAnsi="Arial" w:cs="Arial"/>
          <w:color w:val="000000"/>
          <w:sz w:val="24"/>
          <w:szCs w:val="24"/>
          <w:lang w:val="mn-MN"/>
        </w:rPr>
        <w:t> дагуу тооцож дараах дүгнэлт, зөвлөмжийг гаргаж байна. </w:t>
      </w:r>
      <w:r w:rsidRPr="00171FD1">
        <w:rPr>
          <w:rFonts w:ascii="Arial" w:hAnsi="Arial" w:cs="Arial"/>
          <w:color w:val="000000"/>
          <w:sz w:val="24"/>
          <w:szCs w:val="24"/>
          <w:lang w:val="mn-MN"/>
        </w:rPr>
        <w:t>  </w:t>
      </w:r>
    </w:p>
    <w:p w:rsidR="00C223AE" w:rsidRDefault="004E0545" w:rsidP="00C223AE">
      <w:pPr>
        <w:spacing w:after="120"/>
        <w:ind w:firstLine="567"/>
        <w:jc w:val="both"/>
        <w:rPr>
          <w:rFonts w:ascii="Arial" w:hAnsi="Arial" w:cs="Arial"/>
          <w:color w:val="000000"/>
          <w:sz w:val="24"/>
          <w:szCs w:val="24"/>
          <w:lang w:val="mn-MN"/>
        </w:rPr>
      </w:pPr>
      <w:r w:rsidRPr="00171FD1">
        <w:rPr>
          <w:rFonts w:ascii="Arial" w:hAnsi="Arial" w:cs="Arial"/>
          <w:color w:val="000000"/>
          <w:sz w:val="24"/>
          <w:szCs w:val="24"/>
          <w:lang w:val="mn-MN"/>
        </w:rPr>
        <w:t>Энэхүү үнэлгээг Усны тухай  </w:t>
      </w:r>
      <w:r w:rsidRPr="00171FD1">
        <w:rPr>
          <w:rStyle w:val="mceitemhidden"/>
          <w:rFonts w:ascii="Arial" w:hAnsi="Arial" w:cs="Arial"/>
          <w:color w:val="000000"/>
          <w:sz w:val="24"/>
          <w:szCs w:val="24"/>
          <w:lang w:val="mn-MN"/>
        </w:rPr>
        <w:t xml:space="preserve">хуульд </w:t>
      </w:r>
      <w:r w:rsidR="005A13A9" w:rsidRPr="00171FD1">
        <w:rPr>
          <w:rStyle w:val="mceitemhidden"/>
          <w:rFonts w:ascii="Arial" w:hAnsi="Arial" w:cs="Arial"/>
          <w:color w:val="000000"/>
          <w:sz w:val="24"/>
          <w:szCs w:val="24"/>
          <w:lang w:val="mn-MN"/>
        </w:rPr>
        <w:t>нэмэлт</w:t>
      </w:r>
      <w:r w:rsidRPr="00171FD1">
        <w:rPr>
          <w:rStyle w:val="mceitemhidden"/>
          <w:rFonts w:ascii="Arial" w:hAnsi="Arial" w:cs="Arial"/>
          <w:color w:val="000000"/>
          <w:sz w:val="24"/>
          <w:szCs w:val="24"/>
          <w:lang w:val="mn-MN"/>
        </w:rPr>
        <w:t xml:space="preserve"> оруулах тухай, </w:t>
      </w:r>
      <w:r w:rsidR="0017425F" w:rsidRPr="00171FD1">
        <w:rPr>
          <w:rStyle w:val="mceitemhidden"/>
          <w:rFonts w:ascii="Arial" w:hAnsi="Arial" w:cs="Arial"/>
          <w:color w:val="000000"/>
          <w:sz w:val="24"/>
          <w:szCs w:val="24"/>
          <w:lang w:val="mn-MN"/>
        </w:rPr>
        <w:t>Ашигт малтмалын тухай хуульд өөрчлөлт оруулах тухай</w:t>
      </w:r>
      <w:r w:rsidRPr="00171FD1">
        <w:rPr>
          <w:rStyle w:val="mceitemhidden"/>
          <w:rFonts w:ascii="Arial" w:hAnsi="Arial" w:cs="Arial"/>
          <w:color w:val="000000"/>
          <w:sz w:val="24"/>
          <w:szCs w:val="24"/>
          <w:lang w:val="mn-MN"/>
        </w:rPr>
        <w:t>, Эрүүгийн хуульд нэмэлт оруулах тухай хуулийн төслүүд нь 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rsidR="00736A87" w:rsidRPr="00C223AE" w:rsidRDefault="004E0545" w:rsidP="00C223AE">
      <w:pPr>
        <w:spacing w:after="0"/>
        <w:ind w:firstLine="567"/>
        <w:jc w:val="both"/>
        <w:rPr>
          <w:rFonts w:ascii="Arial" w:hAnsi="Arial" w:cs="Arial"/>
          <w:color w:val="000000"/>
          <w:sz w:val="24"/>
          <w:szCs w:val="24"/>
          <w:lang w:val="mn-MN"/>
        </w:rPr>
      </w:pPr>
      <w:r w:rsidRPr="00171FD1">
        <w:rPr>
          <w:rFonts w:ascii="Arial" w:hAnsi="Arial" w:cs="Arial"/>
          <w:color w:val="000000"/>
          <w:sz w:val="24"/>
          <w:szCs w:val="24"/>
          <w:lang w:val="mn-MN"/>
        </w:rPr>
        <w:lastRenderedPageBreak/>
        <w:t xml:space="preserve">Иймд хууль тогтоомжийн төслийн үр нөлөөг үнэлэх аргачлалын дагуу Усны тухай  хуульд </w:t>
      </w:r>
      <w:r w:rsidR="005A13A9" w:rsidRPr="00171FD1">
        <w:rPr>
          <w:rFonts w:ascii="Arial" w:hAnsi="Arial" w:cs="Arial"/>
          <w:color w:val="000000"/>
          <w:sz w:val="24"/>
          <w:szCs w:val="24"/>
          <w:lang w:val="mn-MN"/>
        </w:rPr>
        <w:t>нэмэлт</w:t>
      </w:r>
      <w:r w:rsidRPr="00171FD1">
        <w:rPr>
          <w:rFonts w:ascii="Arial" w:hAnsi="Arial" w:cs="Arial"/>
          <w:color w:val="000000"/>
          <w:sz w:val="24"/>
          <w:szCs w:val="24"/>
          <w:lang w:val="mn-MN"/>
        </w:rPr>
        <w:t xml:space="preserve"> оруулах тухай, </w:t>
      </w:r>
      <w:r w:rsidR="0017425F" w:rsidRPr="00171FD1">
        <w:rPr>
          <w:rFonts w:ascii="Arial" w:hAnsi="Arial" w:cs="Arial"/>
          <w:color w:val="000000"/>
          <w:sz w:val="24"/>
          <w:szCs w:val="24"/>
          <w:lang w:val="mn-MN"/>
        </w:rPr>
        <w:t>Ашигт малтмалын тухай хуульд өөрчлөлт оруулах тухай</w:t>
      </w:r>
      <w:r w:rsidRPr="00171FD1">
        <w:rPr>
          <w:rFonts w:ascii="Arial" w:hAnsi="Arial" w:cs="Arial"/>
          <w:color w:val="000000"/>
          <w:sz w:val="24"/>
          <w:szCs w:val="24"/>
          <w:lang w:val="mn-MN"/>
        </w:rPr>
        <w:t>, Эрүүгийн хуульд нэмэлт оруулах тухай хуулийн төслүүдийн эх бичвэрийн агуулгад тавих нийтлэг шаардлага, хуулийн төслийн уялдаа холбоо хангагдсан байна гэж үзлээ.</w:t>
      </w:r>
      <w:r w:rsidRPr="00171FD1">
        <w:rPr>
          <w:rFonts w:ascii="Arial" w:hAnsi="Arial" w:cs="Arial"/>
          <w:sz w:val="24"/>
          <w:szCs w:val="24"/>
          <w:lang w:val="mn-MN"/>
        </w:rPr>
        <w:t xml:space="preserve"> </w:t>
      </w:r>
    </w:p>
    <w:sectPr w:rsidR="00736A87" w:rsidRPr="00C223AE" w:rsidSect="00171FD1">
      <w:footerReference w:type="default" r:id="rId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04E" w:rsidRDefault="0095304E" w:rsidP="00EA34E3">
      <w:pPr>
        <w:spacing w:after="0" w:line="240" w:lineRule="auto"/>
      </w:pPr>
      <w:r>
        <w:separator/>
      </w:r>
    </w:p>
  </w:endnote>
  <w:endnote w:type="continuationSeparator" w:id="0">
    <w:p w:rsidR="0095304E" w:rsidRDefault="0095304E"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77606"/>
      <w:docPartObj>
        <w:docPartGallery w:val="Page Numbers (Bottom of Page)"/>
        <w:docPartUnique/>
      </w:docPartObj>
    </w:sdtPr>
    <w:sdtEndPr/>
    <w:sdtContent>
      <w:p w:rsidR="0099332E" w:rsidRDefault="00493A6D">
        <w:pPr>
          <w:pStyle w:val="Footer"/>
          <w:jc w:val="center"/>
        </w:pPr>
        <w:r w:rsidRPr="000F4946">
          <w:rPr>
            <w:rFonts w:ascii="Arial" w:hAnsi="Arial" w:cs="Arial"/>
          </w:rPr>
          <w:fldChar w:fldCharType="begin"/>
        </w:r>
        <w:r w:rsidR="0099332E" w:rsidRPr="000F4946">
          <w:rPr>
            <w:rFonts w:ascii="Arial" w:hAnsi="Arial" w:cs="Arial"/>
          </w:rPr>
          <w:instrText xml:space="preserve"> PAGE   \* MERGEFORMAT </w:instrText>
        </w:r>
        <w:r w:rsidRPr="000F4946">
          <w:rPr>
            <w:rFonts w:ascii="Arial" w:hAnsi="Arial" w:cs="Arial"/>
          </w:rPr>
          <w:fldChar w:fldCharType="separate"/>
        </w:r>
        <w:r w:rsidR="003D5A07">
          <w:rPr>
            <w:rFonts w:ascii="Arial" w:hAnsi="Arial" w:cs="Arial"/>
            <w:noProof/>
          </w:rPr>
          <w:t>6</w:t>
        </w:r>
        <w:r w:rsidRPr="000F4946">
          <w:rPr>
            <w:rFonts w:ascii="Arial" w:hAnsi="Arial" w:cs="Arial"/>
            <w:noProof/>
          </w:rPr>
          <w:fldChar w:fldCharType="end"/>
        </w:r>
      </w:p>
    </w:sdtContent>
  </w:sdt>
  <w:p w:rsidR="0099332E" w:rsidRDefault="0099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04E" w:rsidRDefault="0095304E" w:rsidP="00EA34E3">
      <w:pPr>
        <w:spacing w:after="0" w:line="240" w:lineRule="auto"/>
      </w:pPr>
      <w:r>
        <w:separator/>
      </w:r>
    </w:p>
  </w:footnote>
  <w:footnote w:type="continuationSeparator" w:id="0">
    <w:p w:rsidR="0095304E" w:rsidRDefault="0095304E" w:rsidP="00EA3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24A8B"/>
    <w:multiLevelType w:val="hybridMultilevel"/>
    <w:tmpl w:val="19A29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46D79"/>
    <w:multiLevelType w:val="hybridMultilevel"/>
    <w:tmpl w:val="A1140ED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42FCA"/>
    <w:multiLevelType w:val="multilevel"/>
    <w:tmpl w:val="98D818A6"/>
    <w:lvl w:ilvl="0">
      <w:start w:val="1"/>
      <w:numFmt w:val="decimal"/>
      <w:lvlText w:val="%1."/>
      <w:lvlJc w:val="left"/>
      <w:pPr>
        <w:ind w:left="630" w:hanging="360"/>
      </w:pPr>
      <w:rPr>
        <w:rFonts w:hint="default"/>
      </w:rPr>
    </w:lvl>
    <w:lvl w:ilvl="1">
      <w:start w:val="12"/>
      <w:numFmt w:val="decimal"/>
      <w:isLgl/>
      <w:lvlText w:val="%1.%2"/>
      <w:lvlJc w:val="left"/>
      <w:pPr>
        <w:ind w:left="-225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720" w:hanging="1800"/>
      </w:pPr>
      <w:rPr>
        <w:rFonts w:hint="default"/>
      </w:rPr>
    </w:lvl>
  </w:abstractNum>
  <w:abstractNum w:abstractNumId="21"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A4410"/>
    <w:multiLevelType w:val="hybridMultilevel"/>
    <w:tmpl w:val="7C12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41073"/>
    <w:multiLevelType w:val="hybridMultilevel"/>
    <w:tmpl w:val="7DB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20"/>
  </w:num>
  <w:num w:numId="5">
    <w:abstractNumId w:val="15"/>
  </w:num>
  <w:num w:numId="6">
    <w:abstractNumId w:val="3"/>
  </w:num>
  <w:num w:numId="7">
    <w:abstractNumId w:val="4"/>
  </w:num>
  <w:num w:numId="8">
    <w:abstractNumId w:val="1"/>
  </w:num>
  <w:num w:numId="9">
    <w:abstractNumId w:val="25"/>
  </w:num>
  <w:num w:numId="10">
    <w:abstractNumId w:val="11"/>
  </w:num>
  <w:num w:numId="11">
    <w:abstractNumId w:val="22"/>
  </w:num>
  <w:num w:numId="12">
    <w:abstractNumId w:val="0"/>
  </w:num>
  <w:num w:numId="13">
    <w:abstractNumId w:val="7"/>
  </w:num>
  <w:num w:numId="14">
    <w:abstractNumId w:val="5"/>
  </w:num>
  <w:num w:numId="15">
    <w:abstractNumId w:val="2"/>
  </w:num>
  <w:num w:numId="16">
    <w:abstractNumId w:val="12"/>
  </w:num>
  <w:num w:numId="17">
    <w:abstractNumId w:val="21"/>
  </w:num>
  <w:num w:numId="18">
    <w:abstractNumId w:val="19"/>
  </w:num>
  <w:num w:numId="19">
    <w:abstractNumId w:val="10"/>
  </w:num>
  <w:num w:numId="20">
    <w:abstractNumId w:val="14"/>
  </w:num>
  <w:num w:numId="21">
    <w:abstractNumId w:val="24"/>
  </w:num>
  <w:num w:numId="22">
    <w:abstractNumId w:val="23"/>
  </w:num>
  <w:num w:numId="23">
    <w:abstractNumId w:val="9"/>
  </w:num>
  <w:num w:numId="24">
    <w:abstractNumId w:val="8"/>
  </w:num>
  <w:num w:numId="25">
    <w:abstractNumId w:val="18"/>
  </w:num>
  <w:num w:numId="26">
    <w:abstractNumId w:val="26"/>
  </w:num>
  <w:num w:numId="27">
    <w:abstractNumId w:val="27"/>
  </w:num>
  <w:num w:numId="2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5D9A"/>
    <w:rsid w:val="00002335"/>
    <w:rsid w:val="000036C5"/>
    <w:rsid w:val="00005BC9"/>
    <w:rsid w:val="000063DE"/>
    <w:rsid w:val="00016B0A"/>
    <w:rsid w:val="0002267D"/>
    <w:rsid w:val="00024C90"/>
    <w:rsid w:val="000253F0"/>
    <w:rsid w:val="00026D46"/>
    <w:rsid w:val="000300BB"/>
    <w:rsid w:val="00030E68"/>
    <w:rsid w:val="00032284"/>
    <w:rsid w:val="000325E0"/>
    <w:rsid w:val="00033A26"/>
    <w:rsid w:val="00034EA7"/>
    <w:rsid w:val="00036D8C"/>
    <w:rsid w:val="0004039E"/>
    <w:rsid w:val="00040B05"/>
    <w:rsid w:val="00042E9E"/>
    <w:rsid w:val="000433E0"/>
    <w:rsid w:val="00043B2F"/>
    <w:rsid w:val="0004701F"/>
    <w:rsid w:val="00051D71"/>
    <w:rsid w:val="00052081"/>
    <w:rsid w:val="00053D2D"/>
    <w:rsid w:val="00054EFF"/>
    <w:rsid w:val="00057DB2"/>
    <w:rsid w:val="00062201"/>
    <w:rsid w:val="00064FE8"/>
    <w:rsid w:val="0006543C"/>
    <w:rsid w:val="00070916"/>
    <w:rsid w:val="00070BF2"/>
    <w:rsid w:val="000713B1"/>
    <w:rsid w:val="00071C3C"/>
    <w:rsid w:val="00072924"/>
    <w:rsid w:val="00072DAB"/>
    <w:rsid w:val="00075AB5"/>
    <w:rsid w:val="000775C7"/>
    <w:rsid w:val="000779F9"/>
    <w:rsid w:val="00080495"/>
    <w:rsid w:val="00080FE0"/>
    <w:rsid w:val="00082D29"/>
    <w:rsid w:val="00083ABF"/>
    <w:rsid w:val="00083C4D"/>
    <w:rsid w:val="00084417"/>
    <w:rsid w:val="00086E10"/>
    <w:rsid w:val="00091226"/>
    <w:rsid w:val="00091C95"/>
    <w:rsid w:val="00095308"/>
    <w:rsid w:val="000963A8"/>
    <w:rsid w:val="00096E32"/>
    <w:rsid w:val="00097D16"/>
    <w:rsid w:val="000A01F2"/>
    <w:rsid w:val="000A353E"/>
    <w:rsid w:val="000A6171"/>
    <w:rsid w:val="000B07A8"/>
    <w:rsid w:val="000B07F0"/>
    <w:rsid w:val="000B2480"/>
    <w:rsid w:val="000B799E"/>
    <w:rsid w:val="000B7C9E"/>
    <w:rsid w:val="000C226B"/>
    <w:rsid w:val="000C4D76"/>
    <w:rsid w:val="000C582D"/>
    <w:rsid w:val="000C71FC"/>
    <w:rsid w:val="000C727C"/>
    <w:rsid w:val="000D15DE"/>
    <w:rsid w:val="000D1C24"/>
    <w:rsid w:val="000D3589"/>
    <w:rsid w:val="000D3F23"/>
    <w:rsid w:val="000D6E0E"/>
    <w:rsid w:val="000E055B"/>
    <w:rsid w:val="000E184F"/>
    <w:rsid w:val="000E5BDE"/>
    <w:rsid w:val="000E7327"/>
    <w:rsid w:val="000F1A34"/>
    <w:rsid w:val="000F204E"/>
    <w:rsid w:val="000F4946"/>
    <w:rsid w:val="000F5386"/>
    <w:rsid w:val="001005BE"/>
    <w:rsid w:val="00104ABD"/>
    <w:rsid w:val="00104D29"/>
    <w:rsid w:val="00115F95"/>
    <w:rsid w:val="00120918"/>
    <w:rsid w:val="00123561"/>
    <w:rsid w:val="00123677"/>
    <w:rsid w:val="0012402D"/>
    <w:rsid w:val="00126552"/>
    <w:rsid w:val="0012796C"/>
    <w:rsid w:val="00131B4F"/>
    <w:rsid w:val="00131B86"/>
    <w:rsid w:val="001321A7"/>
    <w:rsid w:val="0013223E"/>
    <w:rsid w:val="00132B8C"/>
    <w:rsid w:val="00134041"/>
    <w:rsid w:val="001372B5"/>
    <w:rsid w:val="00140FD8"/>
    <w:rsid w:val="00143280"/>
    <w:rsid w:val="00143F5F"/>
    <w:rsid w:val="00144035"/>
    <w:rsid w:val="00145D72"/>
    <w:rsid w:val="00145F1C"/>
    <w:rsid w:val="0014645C"/>
    <w:rsid w:val="00150130"/>
    <w:rsid w:val="00152946"/>
    <w:rsid w:val="00152F7D"/>
    <w:rsid w:val="00154F63"/>
    <w:rsid w:val="0015580A"/>
    <w:rsid w:val="001562C2"/>
    <w:rsid w:val="001654B3"/>
    <w:rsid w:val="001664FE"/>
    <w:rsid w:val="001665DA"/>
    <w:rsid w:val="001702E9"/>
    <w:rsid w:val="00171880"/>
    <w:rsid w:val="00171FD1"/>
    <w:rsid w:val="001731B3"/>
    <w:rsid w:val="0017425F"/>
    <w:rsid w:val="001816AA"/>
    <w:rsid w:val="0018198E"/>
    <w:rsid w:val="00182E02"/>
    <w:rsid w:val="00184488"/>
    <w:rsid w:val="0018629B"/>
    <w:rsid w:val="00186384"/>
    <w:rsid w:val="00194B1D"/>
    <w:rsid w:val="00195503"/>
    <w:rsid w:val="00195543"/>
    <w:rsid w:val="00197CB2"/>
    <w:rsid w:val="001A1910"/>
    <w:rsid w:val="001A722B"/>
    <w:rsid w:val="001A7C2C"/>
    <w:rsid w:val="001B0F40"/>
    <w:rsid w:val="001B1640"/>
    <w:rsid w:val="001B2115"/>
    <w:rsid w:val="001B61BB"/>
    <w:rsid w:val="001B7C7C"/>
    <w:rsid w:val="001C17CA"/>
    <w:rsid w:val="001C1C1B"/>
    <w:rsid w:val="001C2110"/>
    <w:rsid w:val="001C21D5"/>
    <w:rsid w:val="001C6D37"/>
    <w:rsid w:val="001D4383"/>
    <w:rsid w:val="001D570D"/>
    <w:rsid w:val="001E17B5"/>
    <w:rsid w:val="001E21FD"/>
    <w:rsid w:val="001E2C1D"/>
    <w:rsid w:val="001E2F65"/>
    <w:rsid w:val="001E3718"/>
    <w:rsid w:val="001E4282"/>
    <w:rsid w:val="001E4472"/>
    <w:rsid w:val="001E483A"/>
    <w:rsid w:val="001E4B72"/>
    <w:rsid w:val="001E66D9"/>
    <w:rsid w:val="001E700B"/>
    <w:rsid w:val="001E7D94"/>
    <w:rsid w:val="001F1B0D"/>
    <w:rsid w:val="001F2AA2"/>
    <w:rsid w:val="001F3627"/>
    <w:rsid w:val="001F4354"/>
    <w:rsid w:val="001F528B"/>
    <w:rsid w:val="001F62FF"/>
    <w:rsid w:val="00201F14"/>
    <w:rsid w:val="00203064"/>
    <w:rsid w:val="00206411"/>
    <w:rsid w:val="0020708F"/>
    <w:rsid w:val="002074FE"/>
    <w:rsid w:val="00210512"/>
    <w:rsid w:val="00211CD0"/>
    <w:rsid w:val="00215390"/>
    <w:rsid w:val="00221561"/>
    <w:rsid w:val="0022189B"/>
    <w:rsid w:val="00223C2A"/>
    <w:rsid w:val="00224FC1"/>
    <w:rsid w:val="0022561D"/>
    <w:rsid w:val="00225978"/>
    <w:rsid w:val="002311FA"/>
    <w:rsid w:val="00231228"/>
    <w:rsid w:val="002323D1"/>
    <w:rsid w:val="00234FB1"/>
    <w:rsid w:val="0023527F"/>
    <w:rsid w:val="00235302"/>
    <w:rsid w:val="00237AB1"/>
    <w:rsid w:val="0024021B"/>
    <w:rsid w:val="00240C8C"/>
    <w:rsid w:val="0024112D"/>
    <w:rsid w:val="00243F13"/>
    <w:rsid w:val="00244A63"/>
    <w:rsid w:val="00246271"/>
    <w:rsid w:val="00247196"/>
    <w:rsid w:val="00253A5D"/>
    <w:rsid w:val="00255D4C"/>
    <w:rsid w:val="0025745B"/>
    <w:rsid w:val="00257DCB"/>
    <w:rsid w:val="00263A1D"/>
    <w:rsid w:val="0026642D"/>
    <w:rsid w:val="002666F9"/>
    <w:rsid w:val="00267E88"/>
    <w:rsid w:val="00270A86"/>
    <w:rsid w:val="00271FAF"/>
    <w:rsid w:val="002738B4"/>
    <w:rsid w:val="0027502C"/>
    <w:rsid w:val="00276216"/>
    <w:rsid w:val="0027621C"/>
    <w:rsid w:val="002865AC"/>
    <w:rsid w:val="00290136"/>
    <w:rsid w:val="00291F5B"/>
    <w:rsid w:val="002934B0"/>
    <w:rsid w:val="00294289"/>
    <w:rsid w:val="00294BD6"/>
    <w:rsid w:val="00297B44"/>
    <w:rsid w:val="002A42C7"/>
    <w:rsid w:val="002A52BB"/>
    <w:rsid w:val="002A754C"/>
    <w:rsid w:val="002A7893"/>
    <w:rsid w:val="002A7B54"/>
    <w:rsid w:val="002A7D13"/>
    <w:rsid w:val="002B016A"/>
    <w:rsid w:val="002B1006"/>
    <w:rsid w:val="002B2F6E"/>
    <w:rsid w:val="002B33AF"/>
    <w:rsid w:val="002B4DA1"/>
    <w:rsid w:val="002B6030"/>
    <w:rsid w:val="002B636C"/>
    <w:rsid w:val="002B6DE5"/>
    <w:rsid w:val="002C1A43"/>
    <w:rsid w:val="002C4637"/>
    <w:rsid w:val="002C58CC"/>
    <w:rsid w:val="002C68BC"/>
    <w:rsid w:val="002C7502"/>
    <w:rsid w:val="002C75EE"/>
    <w:rsid w:val="002D0965"/>
    <w:rsid w:val="002D1370"/>
    <w:rsid w:val="002D2FB3"/>
    <w:rsid w:val="002D416D"/>
    <w:rsid w:val="002D7946"/>
    <w:rsid w:val="002E0B41"/>
    <w:rsid w:val="002E24D8"/>
    <w:rsid w:val="002E4346"/>
    <w:rsid w:val="002E50C8"/>
    <w:rsid w:val="002F024D"/>
    <w:rsid w:val="002F3593"/>
    <w:rsid w:val="002F3924"/>
    <w:rsid w:val="002F453E"/>
    <w:rsid w:val="002F7AE3"/>
    <w:rsid w:val="003006DD"/>
    <w:rsid w:val="003008BB"/>
    <w:rsid w:val="00303ED9"/>
    <w:rsid w:val="00304847"/>
    <w:rsid w:val="00305DC5"/>
    <w:rsid w:val="00306D3E"/>
    <w:rsid w:val="00311303"/>
    <w:rsid w:val="00314BF1"/>
    <w:rsid w:val="0031527B"/>
    <w:rsid w:val="003163A9"/>
    <w:rsid w:val="00316E90"/>
    <w:rsid w:val="00317008"/>
    <w:rsid w:val="00320B50"/>
    <w:rsid w:val="00321A21"/>
    <w:rsid w:val="0032397F"/>
    <w:rsid w:val="00324641"/>
    <w:rsid w:val="0032486F"/>
    <w:rsid w:val="0032521F"/>
    <w:rsid w:val="003257EF"/>
    <w:rsid w:val="0033241F"/>
    <w:rsid w:val="003327B6"/>
    <w:rsid w:val="00332C35"/>
    <w:rsid w:val="00333A7D"/>
    <w:rsid w:val="0033508F"/>
    <w:rsid w:val="00336C3A"/>
    <w:rsid w:val="00336F04"/>
    <w:rsid w:val="00337DF5"/>
    <w:rsid w:val="003416C8"/>
    <w:rsid w:val="00343063"/>
    <w:rsid w:val="003526B7"/>
    <w:rsid w:val="003527C2"/>
    <w:rsid w:val="0035285D"/>
    <w:rsid w:val="0035459F"/>
    <w:rsid w:val="00355C74"/>
    <w:rsid w:val="003561E4"/>
    <w:rsid w:val="00356765"/>
    <w:rsid w:val="00357688"/>
    <w:rsid w:val="00357842"/>
    <w:rsid w:val="00357F13"/>
    <w:rsid w:val="00360D8D"/>
    <w:rsid w:val="003622B3"/>
    <w:rsid w:val="0036242F"/>
    <w:rsid w:val="00363A97"/>
    <w:rsid w:val="00371AF6"/>
    <w:rsid w:val="00371CD7"/>
    <w:rsid w:val="003723DC"/>
    <w:rsid w:val="00373188"/>
    <w:rsid w:val="003735E0"/>
    <w:rsid w:val="00374280"/>
    <w:rsid w:val="00375330"/>
    <w:rsid w:val="003769C5"/>
    <w:rsid w:val="00377A4F"/>
    <w:rsid w:val="00380C75"/>
    <w:rsid w:val="00380F28"/>
    <w:rsid w:val="00381004"/>
    <w:rsid w:val="0038166B"/>
    <w:rsid w:val="003827D2"/>
    <w:rsid w:val="00390422"/>
    <w:rsid w:val="00390565"/>
    <w:rsid w:val="003906A3"/>
    <w:rsid w:val="003925E9"/>
    <w:rsid w:val="00394FBE"/>
    <w:rsid w:val="00395B9C"/>
    <w:rsid w:val="003A3D26"/>
    <w:rsid w:val="003A4340"/>
    <w:rsid w:val="003A586B"/>
    <w:rsid w:val="003A6267"/>
    <w:rsid w:val="003B3733"/>
    <w:rsid w:val="003B3824"/>
    <w:rsid w:val="003B388F"/>
    <w:rsid w:val="003B781D"/>
    <w:rsid w:val="003B7A25"/>
    <w:rsid w:val="003B7CDA"/>
    <w:rsid w:val="003C047A"/>
    <w:rsid w:val="003C2D62"/>
    <w:rsid w:val="003C4060"/>
    <w:rsid w:val="003C46A9"/>
    <w:rsid w:val="003C504A"/>
    <w:rsid w:val="003C56B2"/>
    <w:rsid w:val="003C7367"/>
    <w:rsid w:val="003D33AE"/>
    <w:rsid w:val="003D3C4B"/>
    <w:rsid w:val="003D4DD1"/>
    <w:rsid w:val="003D5A07"/>
    <w:rsid w:val="003E0C1E"/>
    <w:rsid w:val="003E1188"/>
    <w:rsid w:val="003E3F43"/>
    <w:rsid w:val="003E65F9"/>
    <w:rsid w:val="003E666F"/>
    <w:rsid w:val="003E6C13"/>
    <w:rsid w:val="003F0CDF"/>
    <w:rsid w:val="003F25C3"/>
    <w:rsid w:val="003F2F1C"/>
    <w:rsid w:val="003F2F4E"/>
    <w:rsid w:val="003F3428"/>
    <w:rsid w:val="003F34B6"/>
    <w:rsid w:val="003F432D"/>
    <w:rsid w:val="003F44F5"/>
    <w:rsid w:val="003F6ACD"/>
    <w:rsid w:val="00401087"/>
    <w:rsid w:val="00402503"/>
    <w:rsid w:val="00402512"/>
    <w:rsid w:val="004026FB"/>
    <w:rsid w:val="00405A8F"/>
    <w:rsid w:val="00406E0B"/>
    <w:rsid w:val="004113B8"/>
    <w:rsid w:val="004145D7"/>
    <w:rsid w:val="004168FF"/>
    <w:rsid w:val="00417B31"/>
    <w:rsid w:val="004213AA"/>
    <w:rsid w:val="00421B81"/>
    <w:rsid w:val="004229EE"/>
    <w:rsid w:val="00424FE4"/>
    <w:rsid w:val="00427DEC"/>
    <w:rsid w:val="004305DB"/>
    <w:rsid w:val="00431E34"/>
    <w:rsid w:val="004321C6"/>
    <w:rsid w:val="00435369"/>
    <w:rsid w:val="0043625E"/>
    <w:rsid w:val="0044324E"/>
    <w:rsid w:val="00444625"/>
    <w:rsid w:val="00444988"/>
    <w:rsid w:val="00446B34"/>
    <w:rsid w:val="00447083"/>
    <w:rsid w:val="00447D95"/>
    <w:rsid w:val="0045000E"/>
    <w:rsid w:val="00453A28"/>
    <w:rsid w:val="00457747"/>
    <w:rsid w:val="00457798"/>
    <w:rsid w:val="00461C60"/>
    <w:rsid w:val="00463BC5"/>
    <w:rsid w:val="00466D9C"/>
    <w:rsid w:val="004701BB"/>
    <w:rsid w:val="004705FD"/>
    <w:rsid w:val="00473227"/>
    <w:rsid w:val="00474702"/>
    <w:rsid w:val="004778F7"/>
    <w:rsid w:val="00477EA2"/>
    <w:rsid w:val="00480D64"/>
    <w:rsid w:val="00483C31"/>
    <w:rsid w:val="00485C85"/>
    <w:rsid w:val="00486D75"/>
    <w:rsid w:val="0048747B"/>
    <w:rsid w:val="00490F36"/>
    <w:rsid w:val="0049136F"/>
    <w:rsid w:val="00493A6D"/>
    <w:rsid w:val="00497BF4"/>
    <w:rsid w:val="004A002F"/>
    <w:rsid w:val="004A3C7C"/>
    <w:rsid w:val="004A439D"/>
    <w:rsid w:val="004A63C2"/>
    <w:rsid w:val="004A6437"/>
    <w:rsid w:val="004B004E"/>
    <w:rsid w:val="004B0D50"/>
    <w:rsid w:val="004B4EF7"/>
    <w:rsid w:val="004B53CB"/>
    <w:rsid w:val="004B60A9"/>
    <w:rsid w:val="004C03F0"/>
    <w:rsid w:val="004C172A"/>
    <w:rsid w:val="004C2C01"/>
    <w:rsid w:val="004C32F3"/>
    <w:rsid w:val="004C3E1C"/>
    <w:rsid w:val="004C424A"/>
    <w:rsid w:val="004C7AF2"/>
    <w:rsid w:val="004D002F"/>
    <w:rsid w:val="004D0499"/>
    <w:rsid w:val="004D13B3"/>
    <w:rsid w:val="004D5499"/>
    <w:rsid w:val="004D7751"/>
    <w:rsid w:val="004E0545"/>
    <w:rsid w:val="004E5222"/>
    <w:rsid w:val="004E645B"/>
    <w:rsid w:val="004F4D17"/>
    <w:rsid w:val="004F54E9"/>
    <w:rsid w:val="004F6C37"/>
    <w:rsid w:val="004F6DA4"/>
    <w:rsid w:val="004F72FF"/>
    <w:rsid w:val="0050092A"/>
    <w:rsid w:val="00502150"/>
    <w:rsid w:val="00503FB4"/>
    <w:rsid w:val="0050779F"/>
    <w:rsid w:val="00510B86"/>
    <w:rsid w:val="005149EE"/>
    <w:rsid w:val="00516243"/>
    <w:rsid w:val="0051696E"/>
    <w:rsid w:val="0051760C"/>
    <w:rsid w:val="00520CBF"/>
    <w:rsid w:val="0052451C"/>
    <w:rsid w:val="00524842"/>
    <w:rsid w:val="005251DD"/>
    <w:rsid w:val="0053054C"/>
    <w:rsid w:val="00530772"/>
    <w:rsid w:val="005309C2"/>
    <w:rsid w:val="00530F40"/>
    <w:rsid w:val="00531557"/>
    <w:rsid w:val="00533861"/>
    <w:rsid w:val="005358B9"/>
    <w:rsid w:val="00543439"/>
    <w:rsid w:val="00543E0D"/>
    <w:rsid w:val="00544A9F"/>
    <w:rsid w:val="00544E68"/>
    <w:rsid w:val="005452AB"/>
    <w:rsid w:val="00545B9C"/>
    <w:rsid w:val="0054726A"/>
    <w:rsid w:val="0055178A"/>
    <w:rsid w:val="00552DF8"/>
    <w:rsid w:val="00554351"/>
    <w:rsid w:val="00555E27"/>
    <w:rsid w:val="005569ED"/>
    <w:rsid w:val="0055799F"/>
    <w:rsid w:val="005604E8"/>
    <w:rsid w:val="00561AB6"/>
    <w:rsid w:val="005629A0"/>
    <w:rsid w:val="00565C02"/>
    <w:rsid w:val="00565FE0"/>
    <w:rsid w:val="00566BDA"/>
    <w:rsid w:val="005701E1"/>
    <w:rsid w:val="00570794"/>
    <w:rsid w:val="00570EF4"/>
    <w:rsid w:val="00577FF2"/>
    <w:rsid w:val="005821E1"/>
    <w:rsid w:val="0058291B"/>
    <w:rsid w:val="00582A8B"/>
    <w:rsid w:val="00583500"/>
    <w:rsid w:val="00584B9D"/>
    <w:rsid w:val="00591A66"/>
    <w:rsid w:val="00591FB3"/>
    <w:rsid w:val="0059272E"/>
    <w:rsid w:val="005933C3"/>
    <w:rsid w:val="0059372D"/>
    <w:rsid w:val="00596116"/>
    <w:rsid w:val="005A03C3"/>
    <w:rsid w:val="005A13A9"/>
    <w:rsid w:val="005A1A79"/>
    <w:rsid w:val="005A1E48"/>
    <w:rsid w:val="005A4895"/>
    <w:rsid w:val="005A5477"/>
    <w:rsid w:val="005A5E6C"/>
    <w:rsid w:val="005A67C8"/>
    <w:rsid w:val="005B215D"/>
    <w:rsid w:val="005B2BBF"/>
    <w:rsid w:val="005B4519"/>
    <w:rsid w:val="005B62D7"/>
    <w:rsid w:val="005B66CD"/>
    <w:rsid w:val="005B728C"/>
    <w:rsid w:val="005B7EBD"/>
    <w:rsid w:val="005C090C"/>
    <w:rsid w:val="005C16C5"/>
    <w:rsid w:val="005C472C"/>
    <w:rsid w:val="005C68B8"/>
    <w:rsid w:val="005C75FC"/>
    <w:rsid w:val="005C797E"/>
    <w:rsid w:val="005C7E4B"/>
    <w:rsid w:val="005D02F5"/>
    <w:rsid w:val="005D07F8"/>
    <w:rsid w:val="005D327C"/>
    <w:rsid w:val="005D3A32"/>
    <w:rsid w:val="005D3FA0"/>
    <w:rsid w:val="005D4D03"/>
    <w:rsid w:val="005D5B87"/>
    <w:rsid w:val="005D69DC"/>
    <w:rsid w:val="005E00C3"/>
    <w:rsid w:val="005E071F"/>
    <w:rsid w:val="005E0BD0"/>
    <w:rsid w:val="005E2465"/>
    <w:rsid w:val="005E4957"/>
    <w:rsid w:val="005E5AA9"/>
    <w:rsid w:val="005E6E80"/>
    <w:rsid w:val="005F0A58"/>
    <w:rsid w:val="005F0B2F"/>
    <w:rsid w:val="005F14EF"/>
    <w:rsid w:val="005F2E97"/>
    <w:rsid w:val="005F4779"/>
    <w:rsid w:val="005F5C48"/>
    <w:rsid w:val="005F7140"/>
    <w:rsid w:val="005F7BCD"/>
    <w:rsid w:val="0060039D"/>
    <w:rsid w:val="0060224D"/>
    <w:rsid w:val="006042F3"/>
    <w:rsid w:val="0060562A"/>
    <w:rsid w:val="006072CE"/>
    <w:rsid w:val="00607D57"/>
    <w:rsid w:val="00610FDD"/>
    <w:rsid w:val="006114FF"/>
    <w:rsid w:val="00611CD1"/>
    <w:rsid w:val="00613DCF"/>
    <w:rsid w:val="00615161"/>
    <w:rsid w:val="00617961"/>
    <w:rsid w:val="00620DEE"/>
    <w:rsid w:val="00620DF1"/>
    <w:rsid w:val="00621F80"/>
    <w:rsid w:val="0062213A"/>
    <w:rsid w:val="006222F8"/>
    <w:rsid w:val="00622A46"/>
    <w:rsid w:val="006240C6"/>
    <w:rsid w:val="00625F02"/>
    <w:rsid w:val="00626368"/>
    <w:rsid w:val="00626C5A"/>
    <w:rsid w:val="00630444"/>
    <w:rsid w:val="006310E5"/>
    <w:rsid w:val="00633C03"/>
    <w:rsid w:val="00636C2A"/>
    <w:rsid w:val="00640540"/>
    <w:rsid w:val="00641B8C"/>
    <w:rsid w:val="0064262A"/>
    <w:rsid w:val="00644F11"/>
    <w:rsid w:val="00647234"/>
    <w:rsid w:val="00647674"/>
    <w:rsid w:val="00650CB0"/>
    <w:rsid w:val="00651F88"/>
    <w:rsid w:val="006534BD"/>
    <w:rsid w:val="006550FA"/>
    <w:rsid w:val="00656FA4"/>
    <w:rsid w:val="0065759C"/>
    <w:rsid w:val="00661A32"/>
    <w:rsid w:val="006630E6"/>
    <w:rsid w:val="00666C9E"/>
    <w:rsid w:val="00667021"/>
    <w:rsid w:val="0067101F"/>
    <w:rsid w:val="00671068"/>
    <w:rsid w:val="006711F3"/>
    <w:rsid w:val="006739DD"/>
    <w:rsid w:val="006745D5"/>
    <w:rsid w:val="0068346B"/>
    <w:rsid w:val="0068698A"/>
    <w:rsid w:val="00690C75"/>
    <w:rsid w:val="00690CA1"/>
    <w:rsid w:val="00695300"/>
    <w:rsid w:val="0069778B"/>
    <w:rsid w:val="006A0309"/>
    <w:rsid w:val="006A2164"/>
    <w:rsid w:val="006A3321"/>
    <w:rsid w:val="006A3C7D"/>
    <w:rsid w:val="006A7EE6"/>
    <w:rsid w:val="006B0848"/>
    <w:rsid w:val="006B135C"/>
    <w:rsid w:val="006B3BB4"/>
    <w:rsid w:val="006B4746"/>
    <w:rsid w:val="006C2BE9"/>
    <w:rsid w:val="006C2FE7"/>
    <w:rsid w:val="006C5D9A"/>
    <w:rsid w:val="006C6C2E"/>
    <w:rsid w:val="006D0397"/>
    <w:rsid w:val="006D3793"/>
    <w:rsid w:val="006D481A"/>
    <w:rsid w:val="006D486E"/>
    <w:rsid w:val="006D4D33"/>
    <w:rsid w:val="006D56B1"/>
    <w:rsid w:val="006E06E8"/>
    <w:rsid w:val="006E0B56"/>
    <w:rsid w:val="006E4F33"/>
    <w:rsid w:val="006E56F9"/>
    <w:rsid w:val="006E5BF3"/>
    <w:rsid w:val="006F0B5D"/>
    <w:rsid w:val="006F131B"/>
    <w:rsid w:val="006F2592"/>
    <w:rsid w:val="006F28B8"/>
    <w:rsid w:val="006F40E9"/>
    <w:rsid w:val="006F7157"/>
    <w:rsid w:val="00702147"/>
    <w:rsid w:val="00704B44"/>
    <w:rsid w:val="00705627"/>
    <w:rsid w:val="007062BB"/>
    <w:rsid w:val="007100F4"/>
    <w:rsid w:val="00710B19"/>
    <w:rsid w:val="00711326"/>
    <w:rsid w:val="007114C4"/>
    <w:rsid w:val="00712792"/>
    <w:rsid w:val="00713513"/>
    <w:rsid w:val="007139B2"/>
    <w:rsid w:val="00716BCD"/>
    <w:rsid w:val="00716D42"/>
    <w:rsid w:val="0072099E"/>
    <w:rsid w:val="007210EE"/>
    <w:rsid w:val="007223E8"/>
    <w:rsid w:val="0072397A"/>
    <w:rsid w:val="00724278"/>
    <w:rsid w:val="0072508B"/>
    <w:rsid w:val="00725162"/>
    <w:rsid w:val="00725254"/>
    <w:rsid w:val="00726383"/>
    <w:rsid w:val="007277F2"/>
    <w:rsid w:val="0073033F"/>
    <w:rsid w:val="007309F5"/>
    <w:rsid w:val="00734F60"/>
    <w:rsid w:val="0073570A"/>
    <w:rsid w:val="007362E3"/>
    <w:rsid w:val="00736959"/>
    <w:rsid w:val="00736A87"/>
    <w:rsid w:val="00737F18"/>
    <w:rsid w:val="00741BF2"/>
    <w:rsid w:val="0074335E"/>
    <w:rsid w:val="00743C15"/>
    <w:rsid w:val="00744A99"/>
    <w:rsid w:val="00747898"/>
    <w:rsid w:val="007506BE"/>
    <w:rsid w:val="00751BB7"/>
    <w:rsid w:val="00752E75"/>
    <w:rsid w:val="00753B7B"/>
    <w:rsid w:val="007557CE"/>
    <w:rsid w:val="00757763"/>
    <w:rsid w:val="007602A9"/>
    <w:rsid w:val="00760B31"/>
    <w:rsid w:val="00762597"/>
    <w:rsid w:val="00762C1A"/>
    <w:rsid w:val="00764399"/>
    <w:rsid w:val="00764619"/>
    <w:rsid w:val="00765C66"/>
    <w:rsid w:val="00766410"/>
    <w:rsid w:val="00770B21"/>
    <w:rsid w:val="00772E4F"/>
    <w:rsid w:val="00773045"/>
    <w:rsid w:val="00773728"/>
    <w:rsid w:val="00774A17"/>
    <w:rsid w:val="0077593D"/>
    <w:rsid w:val="00776A11"/>
    <w:rsid w:val="007801AA"/>
    <w:rsid w:val="0078057F"/>
    <w:rsid w:val="00785F79"/>
    <w:rsid w:val="00786798"/>
    <w:rsid w:val="0078748D"/>
    <w:rsid w:val="00787EED"/>
    <w:rsid w:val="00787F5C"/>
    <w:rsid w:val="007905B7"/>
    <w:rsid w:val="007924FC"/>
    <w:rsid w:val="00793A05"/>
    <w:rsid w:val="007973F3"/>
    <w:rsid w:val="007976BF"/>
    <w:rsid w:val="007A0935"/>
    <w:rsid w:val="007A3680"/>
    <w:rsid w:val="007A4F4E"/>
    <w:rsid w:val="007A7AE8"/>
    <w:rsid w:val="007B044C"/>
    <w:rsid w:val="007B1242"/>
    <w:rsid w:val="007B13FA"/>
    <w:rsid w:val="007B1B33"/>
    <w:rsid w:val="007B24FC"/>
    <w:rsid w:val="007B335A"/>
    <w:rsid w:val="007B4601"/>
    <w:rsid w:val="007C05D0"/>
    <w:rsid w:val="007C2FCA"/>
    <w:rsid w:val="007C3D1A"/>
    <w:rsid w:val="007C47C4"/>
    <w:rsid w:val="007C5298"/>
    <w:rsid w:val="007D06EB"/>
    <w:rsid w:val="007D15D4"/>
    <w:rsid w:val="007D1896"/>
    <w:rsid w:val="007D1BAB"/>
    <w:rsid w:val="007E00F5"/>
    <w:rsid w:val="007E11B3"/>
    <w:rsid w:val="007E24D3"/>
    <w:rsid w:val="007E2D05"/>
    <w:rsid w:val="007E3056"/>
    <w:rsid w:val="007E5098"/>
    <w:rsid w:val="007E528F"/>
    <w:rsid w:val="007E5AED"/>
    <w:rsid w:val="007E601C"/>
    <w:rsid w:val="007E71B1"/>
    <w:rsid w:val="007F22C2"/>
    <w:rsid w:val="007F2ABE"/>
    <w:rsid w:val="007F7E59"/>
    <w:rsid w:val="00801807"/>
    <w:rsid w:val="00801C81"/>
    <w:rsid w:val="00804C86"/>
    <w:rsid w:val="00805434"/>
    <w:rsid w:val="00807793"/>
    <w:rsid w:val="008101F2"/>
    <w:rsid w:val="00810DE0"/>
    <w:rsid w:val="00810F69"/>
    <w:rsid w:val="008151CB"/>
    <w:rsid w:val="00815B4B"/>
    <w:rsid w:val="00815F15"/>
    <w:rsid w:val="00820AEA"/>
    <w:rsid w:val="008234D8"/>
    <w:rsid w:val="00823747"/>
    <w:rsid w:val="00823E3A"/>
    <w:rsid w:val="008258BB"/>
    <w:rsid w:val="008264FF"/>
    <w:rsid w:val="00826B87"/>
    <w:rsid w:val="0083057A"/>
    <w:rsid w:val="00831C3C"/>
    <w:rsid w:val="00832246"/>
    <w:rsid w:val="00833E48"/>
    <w:rsid w:val="00834705"/>
    <w:rsid w:val="008359F5"/>
    <w:rsid w:val="008363B5"/>
    <w:rsid w:val="00836562"/>
    <w:rsid w:val="00840E19"/>
    <w:rsid w:val="00844E83"/>
    <w:rsid w:val="0084570E"/>
    <w:rsid w:val="00846D06"/>
    <w:rsid w:val="0084792A"/>
    <w:rsid w:val="00850299"/>
    <w:rsid w:val="00852EF5"/>
    <w:rsid w:val="008538B5"/>
    <w:rsid w:val="00855452"/>
    <w:rsid w:val="0085737A"/>
    <w:rsid w:val="00860B8E"/>
    <w:rsid w:val="00861029"/>
    <w:rsid w:val="0086178B"/>
    <w:rsid w:val="00862A19"/>
    <w:rsid w:val="008641E5"/>
    <w:rsid w:val="00866A2D"/>
    <w:rsid w:val="00867463"/>
    <w:rsid w:val="00874938"/>
    <w:rsid w:val="00875D0F"/>
    <w:rsid w:val="0087674D"/>
    <w:rsid w:val="00880590"/>
    <w:rsid w:val="00882F56"/>
    <w:rsid w:val="0088497D"/>
    <w:rsid w:val="00885560"/>
    <w:rsid w:val="00886491"/>
    <w:rsid w:val="00891106"/>
    <w:rsid w:val="0089424A"/>
    <w:rsid w:val="0089450A"/>
    <w:rsid w:val="00894682"/>
    <w:rsid w:val="00897D18"/>
    <w:rsid w:val="00897EC2"/>
    <w:rsid w:val="008A14F5"/>
    <w:rsid w:val="008A24CB"/>
    <w:rsid w:val="008A3C8B"/>
    <w:rsid w:val="008A3D54"/>
    <w:rsid w:val="008A55DC"/>
    <w:rsid w:val="008A7F6F"/>
    <w:rsid w:val="008B13C9"/>
    <w:rsid w:val="008B1A52"/>
    <w:rsid w:val="008B2DE5"/>
    <w:rsid w:val="008B3C22"/>
    <w:rsid w:val="008B621F"/>
    <w:rsid w:val="008B726C"/>
    <w:rsid w:val="008B7713"/>
    <w:rsid w:val="008B7CFA"/>
    <w:rsid w:val="008C1F0D"/>
    <w:rsid w:val="008C3B60"/>
    <w:rsid w:val="008C3B71"/>
    <w:rsid w:val="008C603C"/>
    <w:rsid w:val="008C64C5"/>
    <w:rsid w:val="008C6B39"/>
    <w:rsid w:val="008C73C3"/>
    <w:rsid w:val="008C77DF"/>
    <w:rsid w:val="008D015A"/>
    <w:rsid w:val="008D0751"/>
    <w:rsid w:val="008D0D78"/>
    <w:rsid w:val="008D1231"/>
    <w:rsid w:val="008D2C4B"/>
    <w:rsid w:val="008D4C06"/>
    <w:rsid w:val="008D6197"/>
    <w:rsid w:val="008D6BD7"/>
    <w:rsid w:val="008E3B91"/>
    <w:rsid w:val="008E4843"/>
    <w:rsid w:val="008E7D6F"/>
    <w:rsid w:val="008F4BA4"/>
    <w:rsid w:val="008F5009"/>
    <w:rsid w:val="008F6256"/>
    <w:rsid w:val="008F6390"/>
    <w:rsid w:val="0090255A"/>
    <w:rsid w:val="009026F1"/>
    <w:rsid w:val="00905696"/>
    <w:rsid w:val="009060FD"/>
    <w:rsid w:val="00910FF1"/>
    <w:rsid w:val="00911808"/>
    <w:rsid w:val="0091244B"/>
    <w:rsid w:val="00914C6C"/>
    <w:rsid w:val="009165AB"/>
    <w:rsid w:val="00920BA9"/>
    <w:rsid w:val="00921A96"/>
    <w:rsid w:val="009266F2"/>
    <w:rsid w:val="009310C8"/>
    <w:rsid w:val="00931B3A"/>
    <w:rsid w:val="00931C1C"/>
    <w:rsid w:val="0093212F"/>
    <w:rsid w:val="009323F9"/>
    <w:rsid w:val="00932ACD"/>
    <w:rsid w:val="00933508"/>
    <w:rsid w:val="00935286"/>
    <w:rsid w:val="009364FC"/>
    <w:rsid w:val="009418BD"/>
    <w:rsid w:val="0094400F"/>
    <w:rsid w:val="00944068"/>
    <w:rsid w:val="009453FD"/>
    <w:rsid w:val="00947D95"/>
    <w:rsid w:val="009517F8"/>
    <w:rsid w:val="0095304E"/>
    <w:rsid w:val="00961DFB"/>
    <w:rsid w:val="00967704"/>
    <w:rsid w:val="009700B7"/>
    <w:rsid w:val="00971D87"/>
    <w:rsid w:val="00972A36"/>
    <w:rsid w:val="00973DBE"/>
    <w:rsid w:val="00975131"/>
    <w:rsid w:val="00976170"/>
    <w:rsid w:val="00977399"/>
    <w:rsid w:val="00981ACB"/>
    <w:rsid w:val="009839CB"/>
    <w:rsid w:val="00983B1B"/>
    <w:rsid w:val="0098488C"/>
    <w:rsid w:val="00984AE2"/>
    <w:rsid w:val="009875B2"/>
    <w:rsid w:val="00990EF7"/>
    <w:rsid w:val="00991FBF"/>
    <w:rsid w:val="00992EF0"/>
    <w:rsid w:val="0099332E"/>
    <w:rsid w:val="00993D75"/>
    <w:rsid w:val="0099606B"/>
    <w:rsid w:val="009A1209"/>
    <w:rsid w:val="009A1796"/>
    <w:rsid w:val="009A46FE"/>
    <w:rsid w:val="009A66B2"/>
    <w:rsid w:val="009B1FC3"/>
    <w:rsid w:val="009B2325"/>
    <w:rsid w:val="009B64FA"/>
    <w:rsid w:val="009B702F"/>
    <w:rsid w:val="009C0720"/>
    <w:rsid w:val="009C1716"/>
    <w:rsid w:val="009C2443"/>
    <w:rsid w:val="009C76F0"/>
    <w:rsid w:val="009D17B9"/>
    <w:rsid w:val="009D5413"/>
    <w:rsid w:val="009D7042"/>
    <w:rsid w:val="009E167A"/>
    <w:rsid w:val="009E1FAF"/>
    <w:rsid w:val="009E4BFF"/>
    <w:rsid w:val="009E4FEE"/>
    <w:rsid w:val="009E5A7E"/>
    <w:rsid w:val="009E5FBA"/>
    <w:rsid w:val="009E63D9"/>
    <w:rsid w:val="009E6D3E"/>
    <w:rsid w:val="009E706D"/>
    <w:rsid w:val="009F0AFB"/>
    <w:rsid w:val="009F0BCC"/>
    <w:rsid w:val="009F1D9B"/>
    <w:rsid w:val="009F2487"/>
    <w:rsid w:val="009F4F21"/>
    <w:rsid w:val="009F5816"/>
    <w:rsid w:val="009F5AF3"/>
    <w:rsid w:val="009F5C32"/>
    <w:rsid w:val="00A020EF"/>
    <w:rsid w:val="00A02D62"/>
    <w:rsid w:val="00A0368B"/>
    <w:rsid w:val="00A047C2"/>
    <w:rsid w:val="00A0531A"/>
    <w:rsid w:val="00A05ECA"/>
    <w:rsid w:val="00A06589"/>
    <w:rsid w:val="00A06EFD"/>
    <w:rsid w:val="00A10C23"/>
    <w:rsid w:val="00A10E1D"/>
    <w:rsid w:val="00A13835"/>
    <w:rsid w:val="00A14D8D"/>
    <w:rsid w:val="00A16351"/>
    <w:rsid w:val="00A175C9"/>
    <w:rsid w:val="00A21886"/>
    <w:rsid w:val="00A21C56"/>
    <w:rsid w:val="00A22DBC"/>
    <w:rsid w:val="00A234F5"/>
    <w:rsid w:val="00A24F28"/>
    <w:rsid w:val="00A259AF"/>
    <w:rsid w:val="00A26546"/>
    <w:rsid w:val="00A27D5D"/>
    <w:rsid w:val="00A32361"/>
    <w:rsid w:val="00A33BD6"/>
    <w:rsid w:val="00A33E86"/>
    <w:rsid w:val="00A341B8"/>
    <w:rsid w:val="00A34DD1"/>
    <w:rsid w:val="00A35681"/>
    <w:rsid w:val="00A36B02"/>
    <w:rsid w:val="00A4334F"/>
    <w:rsid w:val="00A50612"/>
    <w:rsid w:val="00A50C35"/>
    <w:rsid w:val="00A5192F"/>
    <w:rsid w:val="00A524D0"/>
    <w:rsid w:val="00A53ED9"/>
    <w:rsid w:val="00A55613"/>
    <w:rsid w:val="00A55E2F"/>
    <w:rsid w:val="00A560BA"/>
    <w:rsid w:val="00A56A05"/>
    <w:rsid w:val="00A607AE"/>
    <w:rsid w:val="00A628FF"/>
    <w:rsid w:val="00A62B35"/>
    <w:rsid w:val="00A638D8"/>
    <w:rsid w:val="00A63C37"/>
    <w:rsid w:val="00A70231"/>
    <w:rsid w:val="00A70FC0"/>
    <w:rsid w:val="00A7111F"/>
    <w:rsid w:val="00A749EE"/>
    <w:rsid w:val="00A74A57"/>
    <w:rsid w:val="00A80E12"/>
    <w:rsid w:val="00A81586"/>
    <w:rsid w:val="00A81C23"/>
    <w:rsid w:val="00A9594A"/>
    <w:rsid w:val="00A959C3"/>
    <w:rsid w:val="00A95A5C"/>
    <w:rsid w:val="00A96C22"/>
    <w:rsid w:val="00AA11F4"/>
    <w:rsid w:val="00AA3D38"/>
    <w:rsid w:val="00AA3E63"/>
    <w:rsid w:val="00AB00DF"/>
    <w:rsid w:val="00AB3A63"/>
    <w:rsid w:val="00AB44DD"/>
    <w:rsid w:val="00AB7A36"/>
    <w:rsid w:val="00AC10A1"/>
    <w:rsid w:val="00AC170D"/>
    <w:rsid w:val="00AC47A6"/>
    <w:rsid w:val="00AC69A6"/>
    <w:rsid w:val="00AC78EF"/>
    <w:rsid w:val="00AD4A0F"/>
    <w:rsid w:val="00AD55BA"/>
    <w:rsid w:val="00AD79AB"/>
    <w:rsid w:val="00AE0D15"/>
    <w:rsid w:val="00AE10B3"/>
    <w:rsid w:val="00AE2CC3"/>
    <w:rsid w:val="00AE3972"/>
    <w:rsid w:val="00AE6B71"/>
    <w:rsid w:val="00AE754D"/>
    <w:rsid w:val="00AE76C8"/>
    <w:rsid w:val="00AE7A6F"/>
    <w:rsid w:val="00AF5BEE"/>
    <w:rsid w:val="00AF6653"/>
    <w:rsid w:val="00B02146"/>
    <w:rsid w:val="00B0232E"/>
    <w:rsid w:val="00B02FD7"/>
    <w:rsid w:val="00B033F1"/>
    <w:rsid w:val="00B07A82"/>
    <w:rsid w:val="00B102C3"/>
    <w:rsid w:val="00B117F8"/>
    <w:rsid w:val="00B1231C"/>
    <w:rsid w:val="00B15DCD"/>
    <w:rsid w:val="00B161F6"/>
    <w:rsid w:val="00B25582"/>
    <w:rsid w:val="00B25FC5"/>
    <w:rsid w:val="00B261D9"/>
    <w:rsid w:val="00B263D6"/>
    <w:rsid w:val="00B27431"/>
    <w:rsid w:val="00B27FBC"/>
    <w:rsid w:val="00B303AD"/>
    <w:rsid w:val="00B32AA7"/>
    <w:rsid w:val="00B34B52"/>
    <w:rsid w:val="00B40F15"/>
    <w:rsid w:val="00B43C83"/>
    <w:rsid w:val="00B46195"/>
    <w:rsid w:val="00B50577"/>
    <w:rsid w:val="00B507FD"/>
    <w:rsid w:val="00B54936"/>
    <w:rsid w:val="00B56B3F"/>
    <w:rsid w:val="00B5761C"/>
    <w:rsid w:val="00B607B5"/>
    <w:rsid w:val="00B707F2"/>
    <w:rsid w:val="00B70D5E"/>
    <w:rsid w:val="00B712CE"/>
    <w:rsid w:val="00B7223F"/>
    <w:rsid w:val="00B72395"/>
    <w:rsid w:val="00B72B47"/>
    <w:rsid w:val="00B73012"/>
    <w:rsid w:val="00B73BD1"/>
    <w:rsid w:val="00B82801"/>
    <w:rsid w:val="00B84107"/>
    <w:rsid w:val="00B84317"/>
    <w:rsid w:val="00B84703"/>
    <w:rsid w:val="00B85FAE"/>
    <w:rsid w:val="00B90FE0"/>
    <w:rsid w:val="00B91827"/>
    <w:rsid w:val="00B926E0"/>
    <w:rsid w:val="00B95B4B"/>
    <w:rsid w:val="00B96141"/>
    <w:rsid w:val="00B96836"/>
    <w:rsid w:val="00B96A4F"/>
    <w:rsid w:val="00BA5E84"/>
    <w:rsid w:val="00BB1276"/>
    <w:rsid w:val="00BB24C9"/>
    <w:rsid w:val="00BB24D4"/>
    <w:rsid w:val="00BB3D26"/>
    <w:rsid w:val="00BC0960"/>
    <w:rsid w:val="00BC0BC3"/>
    <w:rsid w:val="00BC0C9F"/>
    <w:rsid w:val="00BC3D9C"/>
    <w:rsid w:val="00BC4655"/>
    <w:rsid w:val="00BD01CD"/>
    <w:rsid w:val="00BD0AEE"/>
    <w:rsid w:val="00BD1096"/>
    <w:rsid w:val="00BD2323"/>
    <w:rsid w:val="00BD2790"/>
    <w:rsid w:val="00BD5863"/>
    <w:rsid w:val="00BD6CBE"/>
    <w:rsid w:val="00BD7251"/>
    <w:rsid w:val="00BE1265"/>
    <w:rsid w:val="00BE1C6E"/>
    <w:rsid w:val="00BE425D"/>
    <w:rsid w:val="00BE5E50"/>
    <w:rsid w:val="00BE5F67"/>
    <w:rsid w:val="00BF25E0"/>
    <w:rsid w:val="00BF3C2F"/>
    <w:rsid w:val="00BF5124"/>
    <w:rsid w:val="00BF649C"/>
    <w:rsid w:val="00BF71A3"/>
    <w:rsid w:val="00C008A5"/>
    <w:rsid w:val="00C0198C"/>
    <w:rsid w:val="00C05530"/>
    <w:rsid w:val="00C05A74"/>
    <w:rsid w:val="00C0655C"/>
    <w:rsid w:val="00C07880"/>
    <w:rsid w:val="00C13784"/>
    <w:rsid w:val="00C160BE"/>
    <w:rsid w:val="00C16123"/>
    <w:rsid w:val="00C165AA"/>
    <w:rsid w:val="00C21206"/>
    <w:rsid w:val="00C21CFE"/>
    <w:rsid w:val="00C223AE"/>
    <w:rsid w:val="00C25940"/>
    <w:rsid w:val="00C26488"/>
    <w:rsid w:val="00C31B7F"/>
    <w:rsid w:val="00C33039"/>
    <w:rsid w:val="00C40F72"/>
    <w:rsid w:val="00C41A75"/>
    <w:rsid w:val="00C46679"/>
    <w:rsid w:val="00C468C5"/>
    <w:rsid w:val="00C46AA9"/>
    <w:rsid w:val="00C4721E"/>
    <w:rsid w:val="00C47826"/>
    <w:rsid w:val="00C5121A"/>
    <w:rsid w:val="00C51B97"/>
    <w:rsid w:val="00C525E9"/>
    <w:rsid w:val="00C55C64"/>
    <w:rsid w:val="00C57041"/>
    <w:rsid w:val="00C57D12"/>
    <w:rsid w:val="00C6043D"/>
    <w:rsid w:val="00C60FBC"/>
    <w:rsid w:val="00C615FD"/>
    <w:rsid w:val="00C618C8"/>
    <w:rsid w:val="00C62509"/>
    <w:rsid w:val="00C66AC1"/>
    <w:rsid w:val="00C67264"/>
    <w:rsid w:val="00C67A76"/>
    <w:rsid w:val="00C67FD8"/>
    <w:rsid w:val="00C700FD"/>
    <w:rsid w:val="00C721B6"/>
    <w:rsid w:val="00C72425"/>
    <w:rsid w:val="00C74B8A"/>
    <w:rsid w:val="00C7637D"/>
    <w:rsid w:val="00C76C8C"/>
    <w:rsid w:val="00C806AA"/>
    <w:rsid w:val="00C81A52"/>
    <w:rsid w:val="00C838F9"/>
    <w:rsid w:val="00C8435F"/>
    <w:rsid w:val="00C85758"/>
    <w:rsid w:val="00C90BC7"/>
    <w:rsid w:val="00C91529"/>
    <w:rsid w:val="00C92979"/>
    <w:rsid w:val="00C938B3"/>
    <w:rsid w:val="00C9737C"/>
    <w:rsid w:val="00C97AF8"/>
    <w:rsid w:val="00C97B5A"/>
    <w:rsid w:val="00C97BE6"/>
    <w:rsid w:val="00CA0D4A"/>
    <w:rsid w:val="00CA1F18"/>
    <w:rsid w:val="00CA4CD8"/>
    <w:rsid w:val="00CA5366"/>
    <w:rsid w:val="00CA6E57"/>
    <w:rsid w:val="00CB390A"/>
    <w:rsid w:val="00CB693D"/>
    <w:rsid w:val="00CB7A8E"/>
    <w:rsid w:val="00CC01B4"/>
    <w:rsid w:val="00CC1C02"/>
    <w:rsid w:val="00CC33DF"/>
    <w:rsid w:val="00CC4FC9"/>
    <w:rsid w:val="00CC5F34"/>
    <w:rsid w:val="00CC6B30"/>
    <w:rsid w:val="00CD0C0E"/>
    <w:rsid w:val="00CD2612"/>
    <w:rsid w:val="00CD2DB0"/>
    <w:rsid w:val="00CD3A1C"/>
    <w:rsid w:val="00CD5C63"/>
    <w:rsid w:val="00CE08CF"/>
    <w:rsid w:val="00CE14DF"/>
    <w:rsid w:val="00CE1C50"/>
    <w:rsid w:val="00CE378F"/>
    <w:rsid w:val="00CE414A"/>
    <w:rsid w:val="00CE5213"/>
    <w:rsid w:val="00CF14DF"/>
    <w:rsid w:val="00CF19D8"/>
    <w:rsid w:val="00CF2313"/>
    <w:rsid w:val="00D00D32"/>
    <w:rsid w:val="00D02F74"/>
    <w:rsid w:val="00D06F04"/>
    <w:rsid w:val="00D0752B"/>
    <w:rsid w:val="00D079AF"/>
    <w:rsid w:val="00D079E0"/>
    <w:rsid w:val="00D11E73"/>
    <w:rsid w:val="00D12D22"/>
    <w:rsid w:val="00D12F6C"/>
    <w:rsid w:val="00D13483"/>
    <w:rsid w:val="00D13753"/>
    <w:rsid w:val="00D14EC3"/>
    <w:rsid w:val="00D151FB"/>
    <w:rsid w:val="00D15FE8"/>
    <w:rsid w:val="00D20D2E"/>
    <w:rsid w:val="00D21B09"/>
    <w:rsid w:val="00D2473F"/>
    <w:rsid w:val="00D24ED3"/>
    <w:rsid w:val="00D2643E"/>
    <w:rsid w:val="00D27776"/>
    <w:rsid w:val="00D31B7C"/>
    <w:rsid w:val="00D31E84"/>
    <w:rsid w:val="00D327E7"/>
    <w:rsid w:val="00D33186"/>
    <w:rsid w:val="00D334CA"/>
    <w:rsid w:val="00D33D6C"/>
    <w:rsid w:val="00D344B2"/>
    <w:rsid w:val="00D355C2"/>
    <w:rsid w:val="00D36098"/>
    <w:rsid w:val="00D376F5"/>
    <w:rsid w:val="00D37D1D"/>
    <w:rsid w:val="00D424FE"/>
    <w:rsid w:val="00D43250"/>
    <w:rsid w:val="00D46577"/>
    <w:rsid w:val="00D47894"/>
    <w:rsid w:val="00D50F6A"/>
    <w:rsid w:val="00D51A7C"/>
    <w:rsid w:val="00D51ED0"/>
    <w:rsid w:val="00D51F16"/>
    <w:rsid w:val="00D536FC"/>
    <w:rsid w:val="00D61226"/>
    <w:rsid w:val="00D61701"/>
    <w:rsid w:val="00D6267E"/>
    <w:rsid w:val="00D64F2F"/>
    <w:rsid w:val="00D652C1"/>
    <w:rsid w:val="00D667B0"/>
    <w:rsid w:val="00D70848"/>
    <w:rsid w:val="00D71A4C"/>
    <w:rsid w:val="00D73DEC"/>
    <w:rsid w:val="00D751C8"/>
    <w:rsid w:val="00D751EF"/>
    <w:rsid w:val="00D77925"/>
    <w:rsid w:val="00D77B50"/>
    <w:rsid w:val="00D80479"/>
    <w:rsid w:val="00D80841"/>
    <w:rsid w:val="00D81714"/>
    <w:rsid w:val="00D827C8"/>
    <w:rsid w:val="00D82883"/>
    <w:rsid w:val="00D8550B"/>
    <w:rsid w:val="00D8703A"/>
    <w:rsid w:val="00D95FFA"/>
    <w:rsid w:val="00DA03DB"/>
    <w:rsid w:val="00DA049A"/>
    <w:rsid w:val="00DA142B"/>
    <w:rsid w:val="00DA2B96"/>
    <w:rsid w:val="00DA37C4"/>
    <w:rsid w:val="00DA3ED5"/>
    <w:rsid w:val="00DA4E42"/>
    <w:rsid w:val="00DB12C6"/>
    <w:rsid w:val="00DB21C0"/>
    <w:rsid w:val="00DB288F"/>
    <w:rsid w:val="00DB3034"/>
    <w:rsid w:val="00DB35DE"/>
    <w:rsid w:val="00DB47B8"/>
    <w:rsid w:val="00DB599A"/>
    <w:rsid w:val="00DB5F5D"/>
    <w:rsid w:val="00DC0767"/>
    <w:rsid w:val="00DC0F7C"/>
    <w:rsid w:val="00DC1D83"/>
    <w:rsid w:val="00DC389B"/>
    <w:rsid w:val="00DC3D76"/>
    <w:rsid w:val="00DC4424"/>
    <w:rsid w:val="00DC499C"/>
    <w:rsid w:val="00DC4E9F"/>
    <w:rsid w:val="00DC7342"/>
    <w:rsid w:val="00DD1874"/>
    <w:rsid w:val="00DD18EF"/>
    <w:rsid w:val="00DD3694"/>
    <w:rsid w:val="00DD434C"/>
    <w:rsid w:val="00DD64AE"/>
    <w:rsid w:val="00DE0B63"/>
    <w:rsid w:val="00DE152F"/>
    <w:rsid w:val="00DE3A36"/>
    <w:rsid w:val="00DE4064"/>
    <w:rsid w:val="00DE5A8D"/>
    <w:rsid w:val="00DE69AD"/>
    <w:rsid w:val="00DF0EB5"/>
    <w:rsid w:val="00DF1457"/>
    <w:rsid w:val="00DF192E"/>
    <w:rsid w:val="00DF285F"/>
    <w:rsid w:val="00DF3DE0"/>
    <w:rsid w:val="00DF4BC4"/>
    <w:rsid w:val="00DF7F5D"/>
    <w:rsid w:val="00DF7F80"/>
    <w:rsid w:val="00E00826"/>
    <w:rsid w:val="00E017E8"/>
    <w:rsid w:val="00E01975"/>
    <w:rsid w:val="00E01D48"/>
    <w:rsid w:val="00E03623"/>
    <w:rsid w:val="00E04054"/>
    <w:rsid w:val="00E05A2F"/>
    <w:rsid w:val="00E0748A"/>
    <w:rsid w:val="00E101FA"/>
    <w:rsid w:val="00E104CC"/>
    <w:rsid w:val="00E126A3"/>
    <w:rsid w:val="00E15EE1"/>
    <w:rsid w:val="00E16661"/>
    <w:rsid w:val="00E1705E"/>
    <w:rsid w:val="00E17BF4"/>
    <w:rsid w:val="00E17FED"/>
    <w:rsid w:val="00E2221A"/>
    <w:rsid w:val="00E22EF3"/>
    <w:rsid w:val="00E235DC"/>
    <w:rsid w:val="00E276A6"/>
    <w:rsid w:val="00E32BE9"/>
    <w:rsid w:val="00E34E18"/>
    <w:rsid w:val="00E40DA3"/>
    <w:rsid w:val="00E4433A"/>
    <w:rsid w:val="00E45AB6"/>
    <w:rsid w:val="00E47311"/>
    <w:rsid w:val="00E55821"/>
    <w:rsid w:val="00E563AE"/>
    <w:rsid w:val="00E57C37"/>
    <w:rsid w:val="00E6254B"/>
    <w:rsid w:val="00E62754"/>
    <w:rsid w:val="00E637A3"/>
    <w:rsid w:val="00E644C4"/>
    <w:rsid w:val="00E64631"/>
    <w:rsid w:val="00E663FD"/>
    <w:rsid w:val="00E73458"/>
    <w:rsid w:val="00E745E0"/>
    <w:rsid w:val="00E7734E"/>
    <w:rsid w:val="00E8065E"/>
    <w:rsid w:val="00E81F23"/>
    <w:rsid w:val="00E82C1D"/>
    <w:rsid w:val="00E836D5"/>
    <w:rsid w:val="00E8391C"/>
    <w:rsid w:val="00E8397E"/>
    <w:rsid w:val="00E841C5"/>
    <w:rsid w:val="00E843AB"/>
    <w:rsid w:val="00E874E2"/>
    <w:rsid w:val="00E90097"/>
    <w:rsid w:val="00E902FF"/>
    <w:rsid w:val="00E91284"/>
    <w:rsid w:val="00E92519"/>
    <w:rsid w:val="00E92A00"/>
    <w:rsid w:val="00E9316F"/>
    <w:rsid w:val="00E95BD1"/>
    <w:rsid w:val="00E95CDD"/>
    <w:rsid w:val="00E95DFB"/>
    <w:rsid w:val="00E97832"/>
    <w:rsid w:val="00EA12C1"/>
    <w:rsid w:val="00EA2715"/>
    <w:rsid w:val="00EA34E3"/>
    <w:rsid w:val="00EA52C8"/>
    <w:rsid w:val="00EB000E"/>
    <w:rsid w:val="00EB043E"/>
    <w:rsid w:val="00EB1C15"/>
    <w:rsid w:val="00EB2B91"/>
    <w:rsid w:val="00EB2BE4"/>
    <w:rsid w:val="00EB6B3F"/>
    <w:rsid w:val="00EB6FA5"/>
    <w:rsid w:val="00EB70F1"/>
    <w:rsid w:val="00EC1E4B"/>
    <w:rsid w:val="00EC21C3"/>
    <w:rsid w:val="00EC3BD1"/>
    <w:rsid w:val="00EC3C6E"/>
    <w:rsid w:val="00EC41FB"/>
    <w:rsid w:val="00EC4AB8"/>
    <w:rsid w:val="00EC4D3A"/>
    <w:rsid w:val="00ED500F"/>
    <w:rsid w:val="00ED566A"/>
    <w:rsid w:val="00ED5908"/>
    <w:rsid w:val="00ED66B1"/>
    <w:rsid w:val="00ED7A68"/>
    <w:rsid w:val="00EE101A"/>
    <w:rsid w:val="00EE1400"/>
    <w:rsid w:val="00EE4A7A"/>
    <w:rsid w:val="00EE5855"/>
    <w:rsid w:val="00EE6456"/>
    <w:rsid w:val="00EE7A59"/>
    <w:rsid w:val="00EE7CDF"/>
    <w:rsid w:val="00EF0765"/>
    <w:rsid w:val="00EF3649"/>
    <w:rsid w:val="00EF3B5F"/>
    <w:rsid w:val="00EF3E07"/>
    <w:rsid w:val="00EF5230"/>
    <w:rsid w:val="00F008A6"/>
    <w:rsid w:val="00F01058"/>
    <w:rsid w:val="00F02075"/>
    <w:rsid w:val="00F02581"/>
    <w:rsid w:val="00F02B2D"/>
    <w:rsid w:val="00F06294"/>
    <w:rsid w:val="00F078C4"/>
    <w:rsid w:val="00F07EF7"/>
    <w:rsid w:val="00F101FB"/>
    <w:rsid w:val="00F11305"/>
    <w:rsid w:val="00F11842"/>
    <w:rsid w:val="00F12825"/>
    <w:rsid w:val="00F15508"/>
    <w:rsid w:val="00F22997"/>
    <w:rsid w:val="00F23945"/>
    <w:rsid w:val="00F23A04"/>
    <w:rsid w:val="00F3089C"/>
    <w:rsid w:val="00F30A93"/>
    <w:rsid w:val="00F32374"/>
    <w:rsid w:val="00F33014"/>
    <w:rsid w:val="00F33856"/>
    <w:rsid w:val="00F3448B"/>
    <w:rsid w:val="00F347D7"/>
    <w:rsid w:val="00F353BA"/>
    <w:rsid w:val="00F37F92"/>
    <w:rsid w:val="00F40766"/>
    <w:rsid w:val="00F4404B"/>
    <w:rsid w:val="00F45C86"/>
    <w:rsid w:val="00F50622"/>
    <w:rsid w:val="00F506C4"/>
    <w:rsid w:val="00F53BBA"/>
    <w:rsid w:val="00F5442E"/>
    <w:rsid w:val="00F54A7C"/>
    <w:rsid w:val="00F55E9F"/>
    <w:rsid w:val="00F56047"/>
    <w:rsid w:val="00F601FF"/>
    <w:rsid w:val="00F615EA"/>
    <w:rsid w:val="00F62915"/>
    <w:rsid w:val="00F6327F"/>
    <w:rsid w:val="00F633B2"/>
    <w:rsid w:val="00F6356F"/>
    <w:rsid w:val="00F64528"/>
    <w:rsid w:val="00F707F5"/>
    <w:rsid w:val="00F70C84"/>
    <w:rsid w:val="00F70EF6"/>
    <w:rsid w:val="00F7453B"/>
    <w:rsid w:val="00F748EF"/>
    <w:rsid w:val="00F77F31"/>
    <w:rsid w:val="00F80A16"/>
    <w:rsid w:val="00F80FC4"/>
    <w:rsid w:val="00F81998"/>
    <w:rsid w:val="00F820DF"/>
    <w:rsid w:val="00F82CCA"/>
    <w:rsid w:val="00F82FF0"/>
    <w:rsid w:val="00F84538"/>
    <w:rsid w:val="00F84601"/>
    <w:rsid w:val="00F85881"/>
    <w:rsid w:val="00F903FB"/>
    <w:rsid w:val="00F914B5"/>
    <w:rsid w:val="00F93666"/>
    <w:rsid w:val="00F94336"/>
    <w:rsid w:val="00F94692"/>
    <w:rsid w:val="00F96012"/>
    <w:rsid w:val="00F96E7A"/>
    <w:rsid w:val="00F973DC"/>
    <w:rsid w:val="00F97B97"/>
    <w:rsid w:val="00F97F9A"/>
    <w:rsid w:val="00FA1295"/>
    <w:rsid w:val="00FA235E"/>
    <w:rsid w:val="00FA5F7C"/>
    <w:rsid w:val="00FB2F71"/>
    <w:rsid w:val="00FB3E1E"/>
    <w:rsid w:val="00FB4382"/>
    <w:rsid w:val="00FB456C"/>
    <w:rsid w:val="00FB5665"/>
    <w:rsid w:val="00FB7A8C"/>
    <w:rsid w:val="00FC0605"/>
    <w:rsid w:val="00FC060F"/>
    <w:rsid w:val="00FC180E"/>
    <w:rsid w:val="00FC23AA"/>
    <w:rsid w:val="00FC358C"/>
    <w:rsid w:val="00FC48EC"/>
    <w:rsid w:val="00FC7EC8"/>
    <w:rsid w:val="00FD4358"/>
    <w:rsid w:val="00FD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0A493"/>
  <w15:docId w15:val="{EF94B675-E831-4346-800B-628E6392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565"/>
  </w:style>
  <w:style w:type="paragraph" w:styleId="Heading1">
    <w:name w:val="heading 1"/>
    <w:basedOn w:val="Normal"/>
    <w:next w:val="Normal"/>
    <w:link w:val="Heading1Char"/>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lang w:val="mn-MN"/>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lang w:val="mn-MN"/>
    </w:rPr>
  </w:style>
  <w:style w:type="paragraph" w:styleId="Heading4">
    <w:name w:val="heading 4"/>
    <w:basedOn w:val="Normal"/>
    <w:next w:val="Normal"/>
    <w:link w:val="Heading4Char"/>
    <w:uiPriority w:val="9"/>
    <w:unhideWhenUsed/>
    <w:qFormat/>
    <w:rsid w:val="00D27776"/>
    <w:pPr>
      <w:keepNext/>
      <w:spacing w:after="0" w:line="240" w:lineRule="auto"/>
      <w:jc w:val="center"/>
      <w:outlineLvl w:val="3"/>
    </w:pPr>
    <w:rPr>
      <w:rFonts w:ascii="Arial" w:eastAsia="Times New Roman" w:hAnsi="Arial" w:cs="Arial"/>
      <w:b/>
      <w:color w:val="000000"/>
      <w:sz w:val="24"/>
      <w:szCs w:val="24"/>
      <w:lang w:val="mn-MN" w:eastAsia="zh-CN"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lang w:val="mn-MN"/>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val="mn-MN"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36753301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4580239">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46644366">
      <w:bodyDiv w:val="1"/>
      <w:marLeft w:val="0"/>
      <w:marRight w:val="0"/>
      <w:marTop w:val="0"/>
      <w:marBottom w:val="0"/>
      <w:divBdr>
        <w:top w:val="none" w:sz="0" w:space="0" w:color="auto"/>
        <w:left w:val="none" w:sz="0" w:space="0" w:color="auto"/>
        <w:bottom w:val="none" w:sz="0" w:space="0" w:color="auto"/>
        <w:right w:val="none" w:sz="0" w:space="0" w:color="auto"/>
      </w:divBdr>
      <w:divsChild>
        <w:div w:id="78449451">
          <w:marLeft w:val="0"/>
          <w:marRight w:val="0"/>
          <w:marTop w:val="0"/>
          <w:marBottom w:val="0"/>
          <w:divBdr>
            <w:top w:val="none" w:sz="0" w:space="0" w:color="auto"/>
            <w:left w:val="none" w:sz="0" w:space="0" w:color="auto"/>
            <w:bottom w:val="none" w:sz="0" w:space="0" w:color="auto"/>
            <w:right w:val="none" w:sz="0" w:space="0" w:color="auto"/>
          </w:divBdr>
          <w:divsChild>
            <w:div w:id="943655103">
              <w:marLeft w:val="375"/>
              <w:marRight w:val="0"/>
              <w:marTop w:val="0"/>
              <w:marBottom w:val="0"/>
              <w:divBdr>
                <w:top w:val="none" w:sz="0" w:space="0" w:color="auto"/>
                <w:left w:val="none" w:sz="0" w:space="0" w:color="auto"/>
                <w:bottom w:val="none" w:sz="0" w:space="0" w:color="auto"/>
                <w:right w:val="none" w:sz="0" w:space="0" w:color="auto"/>
              </w:divBdr>
            </w:div>
          </w:divsChild>
        </w:div>
        <w:div w:id="196306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E394A-EA1A-CA41-B4F3-29951FE8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cp:revision>
  <cp:lastPrinted>2019-01-17T13:45:00Z</cp:lastPrinted>
  <dcterms:created xsi:type="dcterms:W3CDTF">2019-03-25T10:54:00Z</dcterms:created>
  <dcterms:modified xsi:type="dcterms:W3CDTF">2019-03-25T11:32:00Z</dcterms:modified>
</cp:coreProperties>
</file>