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937A9" w14:textId="77777777" w:rsidR="007829D0" w:rsidRDefault="007829D0" w:rsidP="007829D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000000"/>
          <w:lang w:val="mn-MN"/>
        </w:rPr>
        <w:t>ТАНИЛЦУУЛГА</w:t>
      </w:r>
      <w:r>
        <w:rPr>
          <w:rStyle w:val="eop"/>
          <w:rFonts w:ascii="Segoe UI" w:hAnsi="Segoe UI" w:cs="Segoe UI"/>
          <w:color w:val="000000"/>
        </w:rPr>
        <w:t> </w:t>
      </w:r>
    </w:p>
    <w:p w14:paraId="61993D96" w14:textId="77777777" w:rsidR="007829D0" w:rsidRDefault="007829D0" w:rsidP="007829D0">
      <w:pPr>
        <w:pStyle w:val="paragraph"/>
        <w:spacing w:before="0" w:beforeAutospacing="0" w:after="0" w:afterAutospacing="0"/>
        <w:ind w:left="5040"/>
        <w:jc w:val="both"/>
        <w:textAlignment w:val="baseline"/>
        <w:rPr>
          <w:rFonts w:ascii="Segoe UI" w:hAnsi="Segoe UI" w:cs="Segoe UI"/>
          <w:sz w:val="18"/>
          <w:szCs w:val="18"/>
        </w:rPr>
      </w:pPr>
      <w:r>
        <w:rPr>
          <w:rStyle w:val="normaltextrun"/>
          <w:rFonts w:ascii="Segoe UI" w:hAnsi="Segoe UI" w:cs="Segoe UI"/>
          <w:lang w:val="mn-MN"/>
        </w:rPr>
        <w:t>Мэргэжлийн болон техникийн</w:t>
      </w:r>
      <w:r>
        <w:rPr>
          <w:rStyle w:val="normaltextrun"/>
          <w:rFonts w:ascii="Arial" w:hAnsi="Arial" w:cs="Arial"/>
          <w:lang w:val="mn-MN"/>
        </w:rPr>
        <w:t xml:space="preserve"> </w:t>
      </w:r>
      <w:r>
        <w:rPr>
          <w:rStyle w:val="normaltextrun"/>
          <w:rFonts w:ascii="Segoe UI" w:hAnsi="Segoe UI" w:cs="Segoe UI"/>
          <w:lang w:val="mn-MN"/>
        </w:rPr>
        <w:t>боловсрол, сургалтын тухай хуулийн шинэчилсэн найруулгын төслийн талаар</w:t>
      </w:r>
      <w:r>
        <w:rPr>
          <w:rStyle w:val="eop"/>
          <w:rFonts w:ascii="Segoe UI" w:hAnsi="Segoe UI" w:cs="Segoe UI"/>
        </w:rPr>
        <w:t> </w:t>
      </w:r>
    </w:p>
    <w:p w14:paraId="4EDC929C" w14:textId="77777777" w:rsidR="007829D0" w:rsidRDefault="007829D0" w:rsidP="007829D0">
      <w:pPr>
        <w:pStyle w:val="paragraph"/>
        <w:spacing w:before="0" w:beforeAutospacing="0" w:after="0" w:afterAutospacing="0"/>
        <w:ind w:left="5040"/>
        <w:jc w:val="both"/>
        <w:textAlignment w:val="baseline"/>
        <w:rPr>
          <w:rFonts w:ascii="Segoe UI" w:hAnsi="Segoe UI" w:cs="Segoe UI"/>
          <w:sz w:val="18"/>
          <w:szCs w:val="18"/>
        </w:rPr>
      </w:pPr>
      <w:r>
        <w:rPr>
          <w:rStyle w:val="eop"/>
          <w:rFonts w:ascii="Arial" w:hAnsi="Arial" w:cs="Arial"/>
        </w:rPr>
        <w:t> </w:t>
      </w:r>
    </w:p>
    <w:p w14:paraId="7EF152D2"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Мэргэжлийн боловсрол, сургалтын тухай анхны бие даасан хуулийг Монгол Улсын Их Хурлаас 2002 онд</w:t>
      </w:r>
      <w:r>
        <w:rPr>
          <w:rStyle w:val="normaltextrun"/>
          <w:rFonts w:ascii="Arial" w:hAnsi="Arial" w:cs="Arial"/>
          <w:color w:val="000000"/>
          <w:lang w:val="mn-MN"/>
        </w:rPr>
        <w:t> </w:t>
      </w:r>
      <w:r>
        <w:rPr>
          <w:rStyle w:val="normaltextrun"/>
          <w:rFonts w:ascii="Segoe UI" w:hAnsi="Segoe UI" w:cs="Segoe UI"/>
          <w:color w:val="000000"/>
          <w:lang w:val="mn-MN"/>
        </w:rPr>
        <w:t xml:space="preserve"> баталж,</w:t>
      </w:r>
      <w:r>
        <w:rPr>
          <w:rStyle w:val="normaltextrun"/>
          <w:rFonts w:ascii="Arial" w:hAnsi="Arial" w:cs="Arial"/>
          <w:color w:val="000000"/>
          <w:lang w:val="mn-MN"/>
        </w:rPr>
        <w:t xml:space="preserve"> 2009 </w:t>
      </w:r>
      <w:r>
        <w:rPr>
          <w:rStyle w:val="normaltextrun"/>
          <w:rFonts w:ascii="Segoe UI" w:hAnsi="Segoe UI" w:cs="Segoe UI"/>
          <w:color w:val="000000"/>
          <w:lang w:val="mn-MN"/>
        </w:rPr>
        <w:t>онд</w:t>
      </w:r>
      <w:r>
        <w:rPr>
          <w:rStyle w:val="normaltextrun"/>
          <w:rFonts w:ascii="Arial" w:hAnsi="Arial" w:cs="Arial"/>
          <w:color w:val="000000"/>
          <w:lang w:val="mn-MN"/>
        </w:rPr>
        <w:t xml:space="preserve"> </w:t>
      </w:r>
      <w:r>
        <w:rPr>
          <w:rStyle w:val="normaltextrun"/>
          <w:rFonts w:ascii="Segoe UI" w:hAnsi="Segoe UI" w:cs="Segoe UI"/>
          <w:color w:val="000000"/>
          <w:lang w:val="mn-MN"/>
        </w:rPr>
        <w:t>шинэчлэн</w:t>
      </w:r>
      <w:r>
        <w:rPr>
          <w:rStyle w:val="normaltextrun"/>
          <w:rFonts w:ascii="Arial" w:hAnsi="Arial" w:cs="Arial"/>
          <w:color w:val="000000"/>
          <w:lang w:val="mn-MN"/>
        </w:rPr>
        <w:t xml:space="preserve"> </w:t>
      </w:r>
      <w:r>
        <w:rPr>
          <w:rStyle w:val="normaltextrun"/>
          <w:rFonts w:ascii="Segoe UI" w:hAnsi="Segoe UI" w:cs="Segoe UI"/>
          <w:color w:val="000000"/>
          <w:lang w:val="mn-MN"/>
        </w:rPr>
        <w:t>найруулж,</w:t>
      </w:r>
      <w:r>
        <w:rPr>
          <w:rStyle w:val="normaltextrun"/>
          <w:rFonts w:ascii="Arial" w:hAnsi="Arial" w:cs="Arial"/>
          <w:color w:val="000000"/>
          <w:lang w:val="mn-MN"/>
        </w:rPr>
        <w:t xml:space="preserve"> 2012, 2015, 2016 </w:t>
      </w:r>
      <w:r>
        <w:rPr>
          <w:rStyle w:val="normaltextrun"/>
          <w:rFonts w:ascii="Segoe UI" w:hAnsi="Segoe UI" w:cs="Segoe UI"/>
          <w:color w:val="000000"/>
          <w:lang w:val="mn-MN"/>
        </w:rPr>
        <w:t>онуудад</w:t>
      </w:r>
      <w:r>
        <w:rPr>
          <w:rStyle w:val="normaltextrun"/>
          <w:rFonts w:ascii="Arial" w:hAnsi="Arial" w:cs="Arial"/>
          <w:color w:val="000000"/>
          <w:lang w:val="mn-MN"/>
        </w:rPr>
        <w:t xml:space="preserve"> </w:t>
      </w:r>
      <w:r>
        <w:rPr>
          <w:rStyle w:val="normaltextrun"/>
          <w:rFonts w:ascii="Segoe UI" w:hAnsi="Segoe UI" w:cs="Segoe UI"/>
          <w:color w:val="000000"/>
          <w:lang w:val="mn-MN"/>
        </w:rPr>
        <w:t>тус</w:t>
      </w:r>
      <w:r>
        <w:rPr>
          <w:rStyle w:val="normaltextrun"/>
          <w:rFonts w:ascii="Arial" w:hAnsi="Arial" w:cs="Arial"/>
          <w:color w:val="000000"/>
          <w:lang w:val="mn-MN"/>
        </w:rPr>
        <w:t xml:space="preserve"> </w:t>
      </w:r>
      <w:r>
        <w:rPr>
          <w:rStyle w:val="normaltextrun"/>
          <w:rFonts w:ascii="Segoe UI" w:hAnsi="Segoe UI" w:cs="Segoe UI"/>
          <w:color w:val="000000"/>
          <w:lang w:val="mn-MN"/>
        </w:rPr>
        <w:t>тус нэмэлт өөрчлөлт оруулсан байна</w:t>
      </w:r>
      <w:r>
        <w:rPr>
          <w:rStyle w:val="normaltextrun"/>
          <w:rFonts w:ascii="Arial" w:hAnsi="Arial" w:cs="Arial"/>
          <w:color w:val="000000"/>
          <w:lang w:val="mn-MN"/>
        </w:rPr>
        <w:t>.</w:t>
      </w:r>
      <w:r>
        <w:rPr>
          <w:rStyle w:val="eop"/>
          <w:rFonts w:ascii="Arial" w:hAnsi="Arial" w:cs="Arial"/>
          <w:color w:val="000000"/>
        </w:rPr>
        <w:t> </w:t>
      </w:r>
    </w:p>
    <w:p w14:paraId="0B032E90"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141E0FED"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lang w:val="mn-MN"/>
        </w:rPr>
        <w:t xml:space="preserve">Монгол Улсын Их Хурлын 2020 оны 52 дугаар тогтоолоор баталсан “Алсын хараа-2050” Монгол Улсын урт хугацааны хөгжлийн бодлогод “Насан туршийн суралцахуй, ногоон хөгжил, техник технологийн дэвшилд суурилсан мэргэжлийн боловсрол, сургалтыг хөгжүүлэх” гэж, 2020 оны 24 дүгээр тогтоолоор баталсан “Монгол Улсын Засгийн газрын 2020-2024 оны үйл ажиллагааны хөтөлбөр”-т “томоохон бүтээн байгуулалт, үндэсний болон орон нутгийн хөгжлийн бодлоготой уялдуулан мэргэжлийн боловсрол, сургалтыг төрөлжүүлэх, хөдөлмөрийн зах зээлийн эрэлт, хэрэгцээнд нийцүүлэх, мэргэжлийн боловсрол, сургалтын шинэ хотхон, дадлагын бааз байгуулж, санхүүгийн бие даасан байдлыг хангах” гэж,   </w:t>
      </w:r>
      <w:proofErr w:type="spellStart"/>
      <w:r>
        <w:rPr>
          <w:rStyle w:val="normaltextrun"/>
          <w:rFonts w:ascii="Segoe UI" w:hAnsi="Segoe UI" w:cs="Segoe UI"/>
          <w:color w:val="000000"/>
        </w:rPr>
        <w:t>Монгол</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Улсын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Их</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Хурлын</w:t>
      </w:r>
      <w:proofErr w:type="spellEnd"/>
      <w:r>
        <w:rPr>
          <w:rStyle w:val="normaltextrun"/>
          <w:rFonts w:ascii="Arial" w:hAnsi="Arial" w:cs="Arial"/>
          <w:color w:val="000000"/>
        </w:rPr>
        <w:t xml:space="preserve"> 2020 </w:t>
      </w:r>
      <w:proofErr w:type="spellStart"/>
      <w:r>
        <w:rPr>
          <w:rStyle w:val="normaltextrun"/>
          <w:rFonts w:ascii="Segoe UI" w:hAnsi="Segoe UI" w:cs="Segoe UI"/>
          <w:color w:val="000000"/>
        </w:rPr>
        <w:t>оны</w:t>
      </w:r>
      <w:proofErr w:type="spellEnd"/>
      <w:r>
        <w:rPr>
          <w:rStyle w:val="normaltextrun"/>
          <w:rFonts w:ascii="Arial" w:hAnsi="Arial" w:cs="Arial"/>
          <w:color w:val="000000"/>
        </w:rPr>
        <w:t xml:space="preserve"> 23 </w:t>
      </w:r>
      <w:proofErr w:type="spellStart"/>
      <w:r>
        <w:rPr>
          <w:rStyle w:val="normaltextrun"/>
          <w:rFonts w:ascii="Segoe UI" w:hAnsi="Segoe UI" w:cs="Segoe UI"/>
          <w:color w:val="000000"/>
        </w:rPr>
        <w:t>дугаар</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тогтоолоор</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баталсан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Монгол</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Улсыг</w:t>
      </w:r>
      <w:proofErr w:type="spellEnd"/>
      <w:r>
        <w:rPr>
          <w:rStyle w:val="normaltextrun"/>
          <w:rFonts w:ascii="Arial" w:hAnsi="Arial" w:cs="Arial"/>
          <w:color w:val="000000"/>
        </w:rPr>
        <w:t xml:space="preserve"> 2021-2025 </w:t>
      </w:r>
      <w:proofErr w:type="spellStart"/>
      <w:r>
        <w:rPr>
          <w:rStyle w:val="normaltextrun"/>
          <w:rFonts w:ascii="Segoe UI" w:hAnsi="Segoe UI" w:cs="Segoe UI"/>
          <w:color w:val="000000"/>
        </w:rPr>
        <w:t>онд</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хөгжүүлэх</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таван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жилийн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үндсэн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чиглэл</w:t>
      </w:r>
      <w:proofErr w:type="spellEnd"/>
      <w:r>
        <w:rPr>
          <w:rStyle w:val="normaltextrun"/>
          <w:rFonts w:ascii="Arial" w:hAnsi="Arial" w:cs="Arial"/>
          <w:color w:val="000000"/>
        </w:rPr>
        <w:t>”-</w:t>
      </w:r>
      <w:proofErr w:type="spellStart"/>
      <w:r>
        <w:rPr>
          <w:rStyle w:val="normaltextrun"/>
          <w:rFonts w:ascii="Segoe UI" w:hAnsi="Segoe UI" w:cs="Segoe UI"/>
          <w:color w:val="000000"/>
        </w:rPr>
        <w:t>ийн</w:t>
      </w:r>
      <w:proofErr w:type="spellEnd"/>
      <w:r>
        <w:rPr>
          <w:rStyle w:val="normaltextrun"/>
          <w:rFonts w:ascii="Arial" w:hAnsi="Arial" w:cs="Arial"/>
          <w:color w:val="000000"/>
        </w:rPr>
        <w:t xml:space="preserve"> 2.3-т </w:t>
      </w:r>
      <w:proofErr w:type="spellStart"/>
      <w:r>
        <w:rPr>
          <w:rStyle w:val="normaltextrun"/>
          <w:rFonts w:ascii="Segoe UI" w:hAnsi="Segoe UI" w:cs="Segoe UI"/>
          <w:color w:val="000000"/>
        </w:rPr>
        <w:t>Санхүүжилтийн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эх</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үүсвэрийг</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шийдвэрлэх</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шаардлагатай</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төсөл</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арга</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хэмжээний</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жагсаалтын</w:t>
      </w:r>
      <w:proofErr w:type="spellEnd"/>
      <w:r>
        <w:rPr>
          <w:rStyle w:val="normaltextrun"/>
          <w:rFonts w:ascii="Arial" w:hAnsi="Arial" w:cs="Arial"/>
          <w:color w:val="000000"/>
        </w:rPr>
        <w:t xml:space="preserve"> 16-д “</w:t>
      </w:r>
      <w:proofErr w:type="spellStart"/>
      <w:r>
        <w:rPr>
          <w:rStyle w:val="normaltextrun"/>
          <w:rFonts w:ascii="Segoe UI" w:hAnsi="Segoe UI" w:cs="Segoe UI"/>
          <w:color w:val="000000"/>
        </w:rPr>
        <w:t>Мэргэжлийн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боловсрол</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сургалтын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байгууллагыг</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төрөлжүүлэн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салбар</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дундын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үйлдвэрлэл</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дадлагын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бааз</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бүхий</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хотхон</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байгуулах</w:t>
      </w:r>
      <w:proofErr w:type="spellEnd"/>
      <w:r>
        <w:rPr>
          <w:rStyle w:val="normaltextrun"/>
          <w:rFonts w:ascii="Arial" w:hAnsi="Arial" w:cs="Arial"/>
          <w:color w:val="000000"/>
        </w:rPr>
        <w:t xml:space="preserve">” </w:t>
      </w:r>
      <w:proofErr w:type="spellStart"/>
      <w:r>
        <w:rPr>
          <w:rStyle w:val="normaltextrun"/>
          <w:rFonts w:ascii="Segoe UI" w:hAnsi="Segoe UI" w:cs="Segoe UI"/>
          <w:color w:val="000000"/>
        </w:rPr>
        <w:t>гэж</w:t>
      </w:r>
      <w:proofErr w:type="spellEnd"/>
      <w:r>
        <w:rPr>
          <w:rStyle w:val="normaltextrun"/>
          <w:rFonts w:ascii="Arial" w:hAnsi="Arial" w:cs="Arial"/>
          <w:color w:val="000000"/>
        </w:rPr>
        <w:t xml:space="preserve"> </w:t>
      </w:r>
      <w:r>
        <w:rPr>
          <w:rStyle w:val="normaltextrun"/>
          <w:rFonts w:ascii="Segoe UI" w:hAnsi="Segoe UI" w:cs="Segoe UI"/>
          <w:lang w:val="mn-MN"/>
        </w:rPr>
        <w:t>тус тус тусгажээ</w:t>
      </w:r>
      <w:r>
        <w:rPr>
          <w:rStyle w:val="normaltextrun"/>
          <w:rFonts w:ascii="Arial" w:hAnsi="Arial" w:cs="Arial"/>
          <w:lang w:val="mn-MN"/>
        </w:rPr>
        <w:t>.</w:t>
      </w:r>
      <w:r>
        <w:rPr>
          <w:rStyle w:val="eop"/>
          <w:rFonts w:ascii="Arial" w:hAnsi="Arial" w:cs="Arial"/>
        </w:rPr>
        <w:t> </w:t>
      </w:r>
    </w:p>
    <w:p w14:paraId="6055A0C2"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rPr>
        <w:t> </w:t>
      </w:r>
    </w:p>
    <w:p w14:paraId="50050C04"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lang w:val="mn-MN"/>
        </w:rPr>
        <w:t>Мөн Монгол Улсын Их Хурлын 2021 оны 12 дугаар тогтоолоор баталсан “Монгол Улсын хууль тогтоомжийг 2024 он хүртэл боловсронгуй болгох үндсэн чиглэл”-д “Мэргэжлийн боловсрол, сургалтын тухай хуулийн шинэчилсэн найруулгын төслийг Засгийн газраас санаачлан боловсруулж, 2021 онд Улсын Их Хуралд өргөн мэдүүлэх”-ээр тусгасан байна</w:t>
      </w:r>
      <w:r>
        <w:rPr>
          <w:rStyle w:val="normaltextrun"/>
          <w:rFonts w:ascii="Arial" w:hAnsi="Arial" w:cs="Arial"/>
          <w:lang w:val="mn-MN"/>
        </w:rPr>
        <w:t>. </w:t>
      </w:r>
      <w:r>
        <w:rPr>
          <w:rStyle w:val="eop"/>
          <w:rFonts w:ascii="Arial" w:hAnsi="Arial" w:cs="Arial"/>
        </w:rPr>
        <w:t> </w:t>
      </w:r>
    </w:p>
    <w:p w14:paraId="6CAAD19D"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70385DE8"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lang w:val="mn-MN"/>
        </w:rPr>
        <w:t>Түүнчлэн мэргэжлийн болон техникийн  боловсрол, сургалтыг хөдөлмөрийн зах зээлийн эрэлт, шаардлагад нийцүүлэн чанаржуулах, багш, суралцагчийн мэргэжлийн ур чадвар, сургалтын байгууллагын бие даасан байдлыг дээшлүүлэх, цахим шилжилт, техник, технологийн шинэчлэлийг хэрэгжүүлэх, чанар, гүйцэтгэлийн үр дүнд суурилсан удирдлага, санхүүжилтийн шинэ тогтолцоонд шилжүүлэх зэрэг хуулийг боловсронгуй болгох хэрэгцээ, шаардлага үүсчээ</w:t>
      </w:r>
      <w:r>
        <w:rPr>
          <w:rStyle w:val="normaltextrun"/>
          <w:rFonts w:ascii="Arial" w:hAnsi="Arial" w:cs="Arial"/>
          <w:lang w:val="mn-MN"/>
        </w:rPr>
        <w:t>.</w:t>
      </w:r>
      <w:r>
        <w:rPr>
          <w:rStyle w:val="eop"/>
          <w:rFonts w:ascii="Arial" w:hAnsi="Arial" w:cs="Arial"/>
        </w:rPr>
        <w:t> </w:t>
      </w:r>
    </w:p>
    <w:p w14:paraId="3D778072"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rPr>
        <w:t> </w:t>
      </w:r>
    </w:p>
    <w:p w14:paraId="2C87764C"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lang w:val="mn-MN"/>
        </w:rPr>
        <w:t xml:space="preserve">Дээрх зорилт, арга хэмжээг хэрэгжүүлэх, түүнчлэн </w:t>
      </w:r>
      <w:r>
        <w:rPr>
          <w:rStyle w:val="normaltextrun"/>
          <w:rFonts w:ascii="Segoe UI" w:hAnsi="Segoe UI" w:cs="Segoe UI"/>
          <w:color w:val="000000"/>
          <w:lang w:val="mn-MN"/>
        </w:rPr>
        <w:t>Хууль тогтоомжийн</w:t>
      </w:r>
      <w:r>
        <w:rPr>
          <w:rStyle w:val="normaltextrun"/>
          <w:rFonts w:ascii="Arial" w:hAnsi="Arial" w:cs="Arial"/>
          <w:color w:val="000000"/>
          <w:lang w:val="mn-MN"/>
        </w:rPr>
        <w:t xml:space="preserve"> </w:t>
      </w:r>
      <w:r>
        <w:rPr>
          <w:rStyle w:val="normaltextrun"/>
          <w:rFonts w:ascii="Segoe UI" w:hAnsi="Segoe UI" w:cs="Segoe UI"/>
          <w:color w:val="000000"/>
          <w:lang w:val="mn-MN"/>
        </w:rPr>
        <w:t>тухай</w:t>
      </w:r>
      <w:r>
        <w:rPr>
          <w:rStyle w:val="normaltextrun"/>
          <w:rFonts w:ascii="Arial" w:hAnsi="Arial" w:cs="Arial"/>
          <w:color w:val="000000"/>
          <w:lang w:val="mn-MN"/>
        </w:rPr>
        <w:t xml:space="preserve"> </w:t>
      </w:r>
      <w:r>
        <w:rPr>
          <w:rStyle w:val="normaltextrun"/>
          <w:rFonts w:ascii="Segoe UI" w:hAnsi="Segoe UI" w:cs="Segoe UI"/>
          <w:color w:val="000000"/>
          <w:lang w:val="mn-MN"/>
        </w:rPr>
        <w:t>хуульд заасны дагуу Мэргэжлийн боловсрол, сургалтын тухай хуулийн хэрэгжилтийн үр дагаврын үнэлгээгээр тодорхойлсон хэрэгцээ, шаардлагад үндэслэн хуулийн төслийн үзэл баримтлалыг тодорхойлж, түүнд нийцүүлэн Мэргэжлийн болон техникийн  боловсрол,  </w:t>
      </w:r>
      <w:r>
        <w:rPr>
          <w:rStyle w:val="normaltextrun"/>
          <w:rFonts w:ascii="Arial" w:hAnsi="Arial" w:cs="Arial"/>
          <w:color w:val="000000"/>
          <w:lang w:val="mn-MN"/>
        </w:rPr>
        <w:t xml:space="preserve"> </w:t>
      </w:r>
      <w:r>
        <w:rPr>
          <w:rStyle w:val="normaltextrun"/>
          <w:rFonts w:ascii="Segoe UI" w:hAnsi="Segoe UI" w:cs="Segoe UI"/>
          <w:color w:val="000000"/>
          <w:lang w:val="mn-MN"/>
        </w:rPr>
        <w:t>сургалтын  </w:t>
      </w:r>
      <w:r>
        <w:rPr>
          <w:rStyle w:val="normaltextrun"/>
          <w:rFonts w:ascii="Arial" w:hAnsi="Arial" w:cs="Arial"/>
          <w:color w:val="000000"/>
          <w:lang w:val="mn-MN"/>
        </w:rPr>
        <w:t xml:space="preserve"> </w:t>
      </w:r>
      <w:r>
        <w:rPr>
          <w:rStyle w:val="normaltextrun"/>
          <w:rFonts w:ascii="Segoe UI" w:hAnsi="Segoe UI" w:cs="Segoe UI"/>
          <w:color w:val="000000"/>
          <w:lang w:val="mn-MN"/>
        </w:rPr>
        <w:t>тухай  </w:t>
      </w:r>
      <w:r>
        <w:rPr>
          <w:rStyle w:val="normaltextrun"/>
          <w:rFonts w:ascii="Arial" w:hAnsi="Arial" w:cs="Arial"/>
          <w:color w:val="000000"/>
          <w:lang w:val="mn-MN"/>
        </w:rPr>
        <w:t xml:space="preserve"> </w:t>
      </w:r>
      <w:r>
        <w:rPr>
          <w:rStyle w:val="normaltextrun"/>
          <w:rFonts w:ascii="Segoe UI" w:hAnsi="Segoe UI" w:cs="Segoe UI"/>
          <w:color w:val="000000"/>
          <w:lang w:val="mn-MN"/>
        </w:rPr>
        <w:t>хуулийн   шинэчилсэн   найруулгын төслийг боловсрууллаа.</w:t>
      </w:r>
      <w:r>
        <w:rPr>
          <w:rStyle w:val="eop"/>
          <w:rFonts w:ascii="Segoe UI" w:hAnsi="Segoe UI" w:cs="Segoe UI"/>
          <w:color w:val="000000"/>
        </w:rPr>
        <w:t> </w:t>
      </w:r>
    </w:p>
    <w:p w14:paraId="63D21620"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0DA7C5A2"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Хуулийн төсөлд</w:t>
      </w:r>
      <w:r>
        <w:rPr>
          <w:rStyle w:val="normaltextrun"/>
          <w:rFonts w:ascii="Arial" w:hAnsi="Arial" w:cs="Arial"/>
          <w:color w:val="000000"/>
          <w:lang w:val="mn-MN"/>
        </w:rPr>
        <w:t xml:space="preserve"> </w:t>
      </w:r>
      <w:r>
        <w:rPr>
          <w:rStyle w:val="normaltextrun"/>
          <w:rFonts w:ascii="Segoe UI" w:hAnsi="Segoe UI" w:cs="Segoe UI"/>
          <w:color w:val="000000"/>
          <w:lang w:val="mn-MN"/>
        </w:rPr>
        <w:t>зарчмын шинжтэй дараахь зохицуулалтыг тусгаж,</w:t>
      </w:r>
      <w:r>
        <w:rPr>
          <w:rStyle w:val="normaltextrun"/>
          <w:rFonts w:ascii="Arial" w:hAnsi="Arial" w:cs="Arial"/>
          <w:color w:val="000000"/>
          <w:lang w:val="mn-MN"/>
        </w:rPr>
        <w:t xml:space="preserve"> 8 бүлэг, 33</w:t>
      </w:r>
      <w:r>
        <w:rPr>
          <w:rStyle w:val="normaltextrun"/>
          <w:rFonts w:ascii="Segoe UI" w:hAnsi="Segoe UI" w:cs="Segoe UI"/>
          <w:color w:val="000000"/>
          <w:lang w:val="mn-MN"/>
        </w:rPr>
        <w:t xml:space="preserve"> зүйлтэй байхаар боловсрууллаа:</w:t>
      </w:r>
      <w:r>
        <w:rPr>
          <w:rStyle w:val="normaltextrun"/>
          <w:rFonts w:ascii="Arial" w:hAnsi="Arial" w:cs="Arial"/>
          <w:color w:val="000000"/>
          <w:lang w:val="mn-MN"/>
        </w:rPr>
        <w:t> </w:t>
      </w:r>
      <w:r>
        <w:rPr>
          <w:rStyle w:val="eop"/>
          <w:rFonts w:ascii="Arial" w:hAnsi="Arial" w:cs="Arial"/>
          <w:color w:val="000000"/>
        </w:rPr>
        <w:t> </w:t>
      </w:r>
    </w:p>
    <w:p w14:paraId="7855A2ED"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rPr>
        <w:t> </w:t>
      </w:r>
    </w:p>
    <w:p w14:paraId="08585E74"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lastRenderedPageBreak/>
        <w:t>1.</w:t>
      </w:r>
      <w:r>
        <w:rPr>
          <w:rStyle w:val="normaltextrun"/>
          <w:rFonts w:ascii="Segoe UI" w:hAnsi="Segoe UI" w:cs="Segoe UI"/>
          <w:color w:val="000000"/>
        </w:rPr>
        <w:t>м</w:t>
      </w:r>
      <w:r>
        <w:rPr>
          <w:rStyle w:val="normaltextrun"/>
          <w:rFonts w:ascii="Segoe UI" w:hAnsi="Segoe UI" w:cs="Segoe UI"/>
          <w:color w:val="000000"/>
          <w:lang w:val="mn-MN"/>
        </w:rPr>
        <w:t>эргэжлийн болон техникийн  боловсрол, сургалтын бодлого, зорилго, үйл ажиллагаа нь иргэнд тэгш, хүртээмжтэй байх, насан туршийн суралцахуй, эдийн засгийн өсөлт,</w:t>
      </w:r>
      <w:r>
        <w:rPr>
          <w:rStyle w:val="normaltextrun"/>
          <w:rFonts w:ascii="Arial" w:hAnsi="Arial" w:cs="Arial"/>
          <w:color w:val="000000"/>
          <w:lang w:val="mn-MN"/>
        </w:rPr>
        <w:t xml:space="preserve"> </w:t>
      </w:r>
      <w:r>
        <w:rPr>
          <w:rStyle w:val="normaltextrun"/>
          <w:rFonts w:ascii="Segoe UI" w:hAnsi="Segoe UI" w:cs="Segoe UI"/>
          <w:color w:val="000000"/>
          <w:lang w:val="mn-MN"/>
        </w:rPr>
        <w:t>хөдөлмөр</w:t>
      </w:r>
      <w:r>
        <w:rPr>
          <w:rStyle w:val="normaltextrun"/>
          <w:rFonts w:ascii="Arial" w:hAnsi="Arial" w:cs="Arial"/>
          <w:color w:val="000000"/>
          <w:lang w:val="mn-MN"/>
        </w:rPr>
        <w:t xml:space="preserve"> </w:t>
      </w:r>
      <w:r>
        <w:rPr>
          <w:rStyle w:val="normaltextrun"/>
          <w:rFonts w:ascii="Segoe UI" w:hAnsi="Segoe UI" w:cs="Segoe UI"/>
          <w:color w:val="000000"/>
          <w:lang w:val="mn-MN"/>
        </w:rPr>
        <w:t>эрхлэлтийг</w:t>
      </w:r>
      <w:r>
        <w:rPr>
          <w:rStyle w:val="normaltextrun"/>
          <w:rFonts w:ascii="Arial" w:hAnsi="Arial" w:cs="Arial"/>
          <w:color w:val="000000"/>
          <w:lang w:val="mn-MN"/>
        </w:rPr>
        <w:t xml:space="preserve"> </w:t>
      </w:r>
      <w:r>
        <w:rPr>
          <w:rStyle w:val="normaltextrun"/>
          <w:rFonts w:ascii="Segoe UI" w:hAnsi="Segoe UI" w:cs="Segoe UI"/>
          <w:color w:val="000000"/>
          <w:lang w:val="mn-MN"/>
        </w:rPr>
        <w:t>дэмжих,</w:t>
      </w:r>
      <w:r>
        <w:rPr>
          <w:rStyle w:val="normaltextrun"/>
          <w:rFonts w:ascii="Arial" w:hAnsi="Arial" w:cs="Arial"/>
          <w:color w:val="000000"/>
          <w:lang w:val="mn-MN"/>
        </w:rPr>
        <w:t xml:space="preserve"> </w:t>
      </w:r>
      <w:r>
        <w:rPr>
          <w:rStyle w:val="normaltextrun"/>
          <w:rFonts w:ascii="Segoe UI" w:hAnsi="Segoe UI" w:cs="Segoe UI"/>
          <w:color w:val="000000"/>
          <w:lang w:val="mn-MN"/>
        </w:rPr>
        <w:t>нээлттэй,</w:t>
      </w:r>
      <w:r>
        <w:rPr>
          <w:rStyle w:val="normaltextrun"/>
          <w:rFonts w:ascii="Arial" w:hAnsi="Arial" w:cs="Arial"/>
          <w:color w:val="000000"/>
          <w:lang w:val="mn-MN"/>
        </w:rPr>
        <w:t xml:space="preserve"> </w:t>
      </w:r>
      <w:r>
        <w:rPr>
          <w:rStyle w:val="normaltextrun"/>
          <w:rFonts w:ascii="Segoe UI" w:hAnsi="Segoe UI" w:cs="Segoe UI"/>
          <w:color w:val="000000"/>
          <w:lang w:val="mn-MN"/>
        </w:rPr>
        <w:t>уян</w:t>
      </w:r>
      <w:r>
        <w:rPr>
          <w:rStyle w:val="normaltextrun"/>
          <w:rFonts w:ascii="Arial" w:hAnsi="Arial" w:cs="Arial"/>
          <w:color w:val="000000"/>
          <w:lang w:val="mn-MN"/>
        </w:rPr>
        <w:t xml:space="preserve"> </w:t>
      </w:r>
      <w:r>
        <w:rPr>
          <w:rStyle w:val="normaltextrun"/>
          <w:rFonts w:ascii="Segoe UI" w:hAnsi="Segoe UI" w:cs="Segoe UI"/>
          <w:color w:val="000000"/>
          <w:lang w:val="mn-MN"/>
        </w:rPr>
        <w:t>хатан</w:t>
      </w:r>
      <w:r>
        <w:rPr>
          <w:rStyle w:val="normaltextrun"/>
          <w:rFonts w:ascii="Arial" w:hAnsi="Arial" w:cs="Arial"/>
          <w:color w:val="000000"/>
          <w:lang w:val="mn-MN"/>
        </w:rPr>
        <w:t xml:space="preserve"> </w:t>
      </w:r>
      <w:r>
        <w:rPr>
          <w:rStyle w:val="normaltextrun"/>
          <w:rFonts w:ascii="Segoe UI" w:hAnsi="Segoe UI" w:cs="Segoe UI"/>
          <w:color w:val="000000"/>
          <w:lang w:val="mn-MN"/>
        </w:rPr>
        <w:t xml:space="preserve">байх, </w:t>
      </w:r>
      <w:r>
        <w:rPr>
          <w:rStyle w:val="normaltextrun"/>
          <w:rFonts w:ascii="Segoe UI" w:hAnsi="Segoe UI" w:cs="Segoe UI"/>
          <w:lang w:val="mn-MN"/>
        </w:rPr>
        <w:t xml:space="preserve">шинжлэх ухаан, технологи, инноваци, </w:t>
      </w:r>
      <w:r>
        <w:rPr>
          <w:rStyle w:val="normaltextrun"/>
          <w:rFonts w:ascii="Segoe UI" w:hAnsi="Segoe UI" w:cs="Segoe UI"/>
          <w:color w:val="000000"/>
          <w:lang w:val="mn-MN"/>
        </w:rPr>
        <w:t>нийгмийн түншлэлд суурилах зарчмыг баримтлахаар</w:t>
      </w:r>
      <w:r>
        <w:rPr>
          <w:rStyle w:val="normaltextrun"/>
          <w:rFonts w:ascii="Arial" w:hAnsi="Arial" w:cs="Arial"/>
          <w:color w:val="000000"/>
        </w:rPr>
        <w:t>; </w:t>
      </w:r>
      <w:r>
        <w:rPr>
          <w:rStyle w:val="eop"/>
          <w:rFonts w:ascii="Arial" w:hAnsi="Arial" w:cs="Arial"/>
          <w:color w:val="000000"/>
        </w:rPr>
        <w:t> </w:t>
      </w:r>
    </w:p>
    <w:p w14:paraId="412C4176" w14:textId="77777777" w:rsidR="007829D0" w:rsidRDefault="007829D0" w:rsidP="007829D0">
      <w:pPr>
        <w:pStyle w:val="paragraph"/>
        <w:spacing w:before="0" w:beforeAutospacing="0" w:after="0" w:afterAutospacing="0"/>
        <w:ind w:right="-15" w:firstLine="555"/>
        <w:jc w:val="both"/>
        <w:textAlignment w:val="baseline"/>
        <w:rPr>
          <w:rFonts w:ascii="Segoe UI" w:hAnsi="Segoe UI" w:cs="Segoe UI"/>
          <w:sz w:val="18"/>
          <w:szCs w:val="18"/>
        </w:rPr>
      </w:pPr>
      <w:r>
        <w:rPr>
          <w:rStyle w:val="normaltextrun"/>
          <w:rFonts w:ascii="Segoe UI" w:hAnsi="Segoe UI" w:cs="Segoe UI"/>
          <w:lang w:val="mn-MN"/>
        </w:rPr>
        <w:t>иргэн мэргэжлээ сонгох болон цахим мэдээллийн ил тод үйлчилгээ авахаас эхлээд тэдэнд ажил мэргэжлийн чиг баримжаа олгох, хөдөлмөрт бэлтгэх, мэргэжил эзэмших насан туршийн суралцахуйг дэмжсэн агуулгыг тодорхойлсон. Иргэн гадаад, дотоодын сургалт, үйлдвэрлэл, амьдралын орчноос олж авсан мэдлэг, ур чадвараа үнэлүүлж зохих түвшний чадамжийн гэрчилгээ, мэргэжлийн үнэмлэх, диплом авч хөдөлмөр эрхлэх боломжийг өргөжүүлэхээр</w:t>
      </w:r>
      <w:r>
        <w:rPr>
          <w:rStyle w:val="normaltextrun"/>
          <w:rFonts w:ascii="Arial" w:hAnsi="Arial" w:cs="Arial"/>
        </w:rPr>
        <w:t>;</w:t>
      </w:r>
      <w:r>
        <w:rPr>
          <w:rStyle w:val="eop"/>
          <w:rFonts w:ascii="Arial" w:hAnsi="Arial" w:cs="Arial"/>
        </w:rPr>
        <w:t> </w:t>
      </w:r>
    </w:p>
    <w:p w14:paraId="59D823FB" w14:textId="77777777" w:rsidR="007829D0" w:rsidRDefault="007829D0" w:rsidP="007829D0">
      <w:pPr>
        <w:pStyle w:val="paragraph"/>
        <w:spacing w:before="0" w:beforeAutospacing="0" w:after="0" w:afterAutospacing="0"/>
        <w:ind w:right="-15" w:firstLine="555"/>
        <w:jc w:val="both"/>
        <w:textAlignment w:val="baseline"/>
        <w:rPr>
          <w:rFonts w:ascii="Segoe UI" w:hAnsi="Segoe UI" w:cs="Segoe UI"/>
          <w:sz w:val="18"/>
          <w:szCs w:val="18"/>
        </w:rPr>
      </w:pPr>
      <w:r>
        <w:rPr>
          <w:rStyle w:val="eop"/>
          <w:rFonts w:ascii="Arial" w:hAnsi="Arial" w:cs="Arial"/>
        </w:rPr>
        <w:t> </w:t>
      </w:r>
    </w:p>
    <w:p w14:paraId="53E94566" w14:textId="77777777" w:rsidR="007829D0" w:rsidRDefault="007829D0" w:rsidP="007829D0">
      <w:pPr>
        <w:pStyle w:val="paragraph"/>
        <w:spacing w:before="0" w:beforeAutospacing="0" w:after="0" w:afterAutospacing="0"/>
        <w:ind w:right="-15" w:firstLine="555"/>
        <w:jc w:val="both"/>
        <w:textAlignment w:val="baseline"/>
        <w:rPr>
          <w:rFonts w:ascii="Segoe UI" w:hAnsi="Segoe UI" w:cs="Segoe UI"/>
          <w:sz w:val="18"/>
          <w:szCs w:val="18"/>
        </w:rPr>
      </w:pPr>
      <w:r>
        <w:rPr>
          <w:rStyle w:val="normaltextrun"/>
          <w:rFonts w:ascii="Arial" w:hAnsi="Arial" w:cs="Arial"/>
          <w:color w:val="000000"/>
          <w:lang w:val="mn-MN"/>
        </w:rPr>
        <w:t>2.</w:t>
      </w:r>
      <w:r>
        <w:rPr>
          <w:rStyle w:val="normaltextrun"/>
          <w:rFonts w:ascii="Segoe UI" w:hAnsi="Segoe UI" w:cs="Segoe UI"/>
          <w:color w:val="000000"/>
        </w:rPr>
        <w:t>с</w:t>
      </w:r>
      <w:r>
        <w:rPr>
          <w:rStyle w:val="normaltextrun"/>
          <w:rFonts w:ascii="Segoe UI" w:hAnsi="Segoe UI" w:cs="Segoe UI"/>
          <w:color w:val="000000"/>
          <w:lang w:val="mn-MN"/>
        </w:rPr>
        <w:t>ургалтын</w:t>
      </w:r>
      <w:r>
        <w:rPr>
          <w:rStyle w:val="normaltextrun"/>
          <w:rFonts w:ascii="Arial" w:hAnsi="Arial" w:cs="Arial"/>
          <w:color w:val="000000"/>
          <w:lang w:val="mn-MN"/>
        </w:rPr>
        <w:t xml:space="preserve"> </w:t>
      </w:r>
      <w:r>
        <w:rPr>
          <w:rStyle w:val="normaltextrun"/>
          <w:rFonts w:ascii="Segoe UI" w:hAnsi="Segoe UI" w:cs="Segoe UI"/>
          <w:color w:val="000000"/>
          <w:lang w:val="mn-MN"/>
        </w:rPr>
        <w:t>байгууллага ажил,</w:t>
      </w:r>
      <w:r>
        <w:rPr>
          <w:rStyle w:val="normaltextrun"/>
          <w:rFonts w:ascii="Arial" w:hAnsi="Arial" w:cs="Arial"/>
          <w:color w:val="000000"/>
          <w:lang w:val="mn-MN"/>
        </w:rPr>
        <w:t xml:space="preserve"> </w:t>
      </w:r>
      <w:r>
        <w:rPr>
          <w:rStyle w:val="normaltextrun"/>
          <w:rFonts w:ascii="Segoe UI" w:hAnsi="Segoe UI" w:cs="Segoe UI"/>
          <w:color w:val="000000"/>
          <w:lang w:val="mn-MN"/>
        </w:rPr>
        <w:t>мэргэжлийн стандарт, мэргэшлийн түвшинд нийцүүлэн сургалтын хөтөлбөрөө боловсруулах, тасралтгүй сайжруулах, хөтөлбөрөөрөө өрсөлдөх боломжийг олгох, эрх бүхий байгууллага хөтөлбөрт дүгнэлт гаргах</w:t>
      </w:r>
      <w:r>
        <w:rPr>
          <w:rStyle w:val="normaltextrun"/>
          <w:rFonts w:ascii="Arial" w:hAnsi="Arial" w:cs="Arial"/>
          <w:color w:val="000000"/>
          <w:lang w:val="mn-MN"/>
        </w:rPr>
        <w:t xml:space="preserve">, </w:t>
      </w:r>
      <w:r>
        <w:rPr>
          <w:rStyle w:val="normaltextrun"/>
          <w:rFonts w:ascii="Segoe UI" w:hAnsi="Segoe UI" w:cs="Segoe UI"/>
          <w:lang w:val="mn-MN"/>
        </w:rPr>
        <w:t>Мэргэжлийн болон техникийн боловсролын сургалтын хөтөлбөрт суралцагч элсүүлэхэд Жендэрийн эрх тэгш байдлыг хангахаар</w:t>
      </w:r>
      <w:r>
        <w:rPr>
          <w:rStyle w:val="normaltextrun"/>
          <w:rFonts w:ascii="Arial" w:hAnsi="Arial" w:cs="Arial"/>
          <w:color w:val="000000"/>
        </w:rPr>
        <w:t>;</w:t>
      </w:r>
      <w:r>
        <w:rPr>
          <w:rStyle w:val="eop"/>
          <w:rFonts w:ascii="Arial" w:hAnsi="Arial" w:cs="Arial"/>
          <w:color w:val="000000"/>
        </w:rPr>
        <w:t> </w:t>
      </w:r>
    </w:p>
    <w:p w14:paraId="37184581" w14:textId="77777777" w:rsidR="007829D0" w:rsidRDefault="007829D0" w:rsidP="007829D0">
      <w:pPr>
        <w:pStyle w:val="paragraph"/>
        <w:spacing w:before="0" w:beforeAutospacing="0" w:after="0" w:afterAutospacing="0"/>
        <w:ind w:right="-15" w:firstLine="555"/>
        <w:jc w:val="both"/>
        <w:textAlignment w:val="baseline"/>
        <w:rPr>
          <w:rFonts w:ascii="Segoe UI" w:hAnsi="Segoe UI" w:cs="Segoe UI"/>
          <w:sz w:val="18"/>
          <w:szCs w:val="18"/>
        </w:rPr>
      </w:pPr>
      <w:r>
        <w:rPr>
          <w:rStyle w:val="eop"/>
          <w:rFonts w:ascii="Arial" w:hAnsi="Arial" w:cs="Arial"/>
        </w:rPr>
        <w:t> </w:t>
      </w:r>
    </w:p>
    <w:p w14:paraId="392F2B79" w14:textId="77777777" w:rsidR="007829D0" w:rsidRDefault="007829D0" w:rsidP="007829D0">
      <w:pPr>
        <w:pStyle w:val="paragraph"/>
        <w:spacing w:before="0" w:beforeAutospacing="0" w:after="0" w:afterAutospacing="0"/>
        <w:ind w:right="-15" w:firstLine="555"/>
        <w:jc w:val="both"/>
        <w:textAlignment w:val="baseline"/>
        <w:rPr>
          <w:rFonts w:ascii="Segoe UI" w:hAnsi="Segoe UI" w:cs="Segoe UI"/>
          <w:sz w:val="18"/>
          <w:szCs w:val="18"/>
        </w:rPr>
      </w:pPr>
      <w:r>
        <w:rPr>
          <w:rStyle w:val="normaltextrun"/>
          <w:rFonts w:ascii="Arial" w:hAnsi="Arial" w:cs="Arial"/>
          <w:color w:val="000000"/>
          <w:lang w:val="mn-MN"/>
        </w:rPr>
        <w:t>3.</w:t>
      </w:r>
      <w:r>
        <w:rPr>
          <w:rStyle w:val="normaltextrun"/>
          <w:rFonts w:ascii="Segoe UI" w:hAnsi="Segoe UI" w:cs="Segoe UI"/>
          <w:color w:val="000000"/>
        </w:rPr>
        <w:t>с</w:t>
      </w:r>
      <w:r>
        <w:rPr>
          <w:rStyle w:val="normaltextrun"/>
          <w:rFonts w:ascii="Segoe UI" w:hAnsi="Segoe UI" w:cs="Segoe UI"/>
          <w:color w:val="000000"/>
          <w:lang w:val="mn-MN"/>
        </w:rPr>
        <w:t>ургалтын байгууллагын бие даасан байдлыг хангаж, дэргэдээ гарааны компаны байгуулах, удирдах зөвлөл болон захирлын эрх, үүргийг нэмэгдүүлж, чанар, гүйцэтгэл, үр дүнд суурилсан удирдлага, санхүүжилтийн шинэ</w:t>
      </w:r>
      <w:r>
        <w:rPr>
          <w:rStyle w:val="normaltextrun"/>
          <w:rFonts w:ascii="Arial" w:hAnsi="Arial" w:cs="Arial"/>
          <w:color w:val="000000"/>
          <w:lang w:val="mn-MN"/>
        </w:rPr>
        <w:t xml:space="preserve"> </w:t>
      </w:r>
      <w:r>
        <w:rPr>
          <w:rStyle w:val="normaltextrun"/>
          <w:rFonts w:ascii="Segoe UI" w:hAnsi="Segoe UI" w:cs="Segoe UI"/>
          <w:color w:val="000000"/>
          <w:lang w:val="mn-MN"/>
        </w:rPr>
        <w:t>тогтолцоог</w:t>
      </w:r>
      <w:r>
        <w:rPr>
          <w:rStyle w:val="normaltextrun"/>
          <w:rFonts w:ascii="Arial" w:hAnsi="Arial" w:cs="Arial"/>
          <w:color w:val="000000"/>
          <w:lang w:val="mn-MN"/>
        </w:rPr>
        <w:t xml:space="preserve"> </w:t>
      </w:r>
      <w:r>
        <w:rPr>
          <w:rStyle w:val="normaltextrun"/>
          <w:rFonts w:ascii="Segoe UI" w:hAnsi="Segoe UI" w:cs="Segoe UI"/>
          <w:color w:val="000000"/>
          <w:lang w:val="mn-MN"/>
        </w:rPr>
        <w:t>нэвтрүүлэх,</w:t>
      </w:r>
      <w:r>
        <w:rPr>
          <w:rStyle w:val="normaltextrun"/>
          <w:rFonts w:ascii="Arial" w:hAnsi="Arial" w:cs="Arial"/>
          <w:color w:val="000000"/>
          <w:lang w:val="mn-MN"/>
        </w:rPr>
        <w:t xml:space="preserve"> </w:t>
      </w:r>
      <w:r>
        <w:rPr>
          <w:rStyle w:val="normaltextrun"/>
          <w:rFonts w:ascii="Segoe UI" w:hAnsi="Segoe UI" w:cs="Segoe UI"/>
          <w:color w:val="000000"/>
          <w:lang w:val="mn-MN"/>
        </w:rPr>
        <w:t>мэргэжлийн</w:t>
      </w:r>
      <w:r>
        <w:rPr>
          <w:rStyle w:val="normaltextrun"/>
          <w:rFonts w:ascii="Arial" w:hAnsi="Arial" w:cs="Arial"/>
          <w:color w:val="000000"/>
          <w:lang w:val="mn-MN"/>
        </w:rPr>
        <w:t xml:space="preserve"> </w:t>
      </w:r>
      <w:r>
        <w:rPr>
          <w:rStyle w:val="normaltextrun"/>
          <w:rFonts w:ascii="Segoe UI" w:hAnsi="Segoe UI" w:cs="Segoe UI"/>
          <w:color w:val="000000"/>
          <w:lang w:val="mn-MN"/>
        </w:rPr>
        <w:t>өөрийн</w:t>
      </w:r>
      <w:r>
        <w:rPr>
          <w:rStyle w:val="normaltextrun"/>
          <w:rFonts w:ascii="Arial" w:hAnsi="Arial" w:cs="Arial"/>
          <w:color w:val="000000"/>
          <w:lang w:val="mn-MN"/>
        </w:rPr>
        <w:t xml:space="preserve"> </w:t>
      </w:r>
      <w:r>
        <w:rPr>
          <w:rStyle w:val="normaltextrun"/>
          <w:rFonts w:ascii="Segoe UI" w:hAnsi="Segoe UI" w:cs="Segoe UI"/>
          <w:color w:val="000000"/>
          <w:lang w:val="mn-MN"/>
        </w:rPr>
        <w:t>өртөгт</w:t>
      </w:r>
      <w:r>
        <w:rPr>
          <w:rStyle w:val="normaltextrun"/>
          <w:rFonts w:ascii="Arial" w:hAnsi="Arial" w:cs="Arial"/>
          <w:color w:val="000000"/>
          <w:lang w:val="mn-MN"/>
        </w:rPr>
        <w:t xml:space="preserve"> </w:t>
      </w:r>
      <w:r>
        <w:rPr>
          <w:rStyle w:val="normaltextrun"/>
          <w:rFonts w:ascii="Segoe UI" w:hAnsi="Segoe UI" w:cs="Segoe UI"/>
          <w:color w:val="000000"/>
          <w:lang w:val="mn-MN"/>
        </w:rPr>
        <w:t>суурилсан</w:t>
      </w:r>
      <w:r>
        <w:rPr>
          <w:rStyle w:val="normaltextrun"/>
          <w:rFonts w:ascii="Arial" w:hAnsi="Arial" w:cs="Arial"/>
          <w:color w:val="000000"/>
          <w:lang w:val="mn-MN"/>
        </w:rPr>
        <w:t xml:space="preserve"> </w:t>
      </w:r>
      <w:r>
        <w:rPr>
          <w:rStyle w:val="normaltextrun"/>
          <w:rFonts w:ascii="Segoe UI" w:hAnsi="Segoe UI" w:cs="Segoe UI"/>
          <w:color w:val="000000"/>
          <w:lang w:val="mn-MN"/>
        </w:rPr>
        <w:t>нэг суралцагчид ногдох хувьсах зардлаар санхүүжи</w:t>
      </w:r>
      <w:proofErr w:type="spellStart"/>
      <w:r>
        <w:rPr>
          <w:rStyle w:val="normaltextrun"/>
          <w:rFonts w:ascii="Segoe UI" w:hAnsi="Segoe UI" w:cs="Segoe UI"/>
          <w:color w:val="000000"/>
        </w:rPr>
        <w:t>хээр</w:t>
      </w:r>
      <w:proofErr w:type="spellEnd"/>
      <w:r>
        <w:rPr>
          <w:rStyle w:val="normaltextrun"/>
          <w:rFonts w:ascii="Arial" w:hAnsi="Arial" w:cs="Arial"/>
          <w:color w:val="000000"/>
        </w:rPr>
        <w:t>;</w:t>
      </w:r>
      <w:r>
        <w:rPr>
          <w:rStyle w:val="normaltextrun"/>
          <w:rFonts w:ascii="Arial" w:hAnsi="Arial" w:cs="Arial"/>
          <w:color w:val="000000"/>
          <w:lang w:val="mn-MN"/>
        </w:rPr>
        <w:t> </w:t>
      </w:r>
      <w:r>
        <w:rPr>
          <w:rStyle w:val="eop"/>
          <w:rFonts w:ascii="Arial" w:hAnsi="Arial" w:cs="Arial"/>
          <w:color w:val="000000"/>
        </w:rPr>
        <w:t> </w:t>
      </w:r>
    </w:p>
    <w:p w14:paraId="61A390FB" w14:textId="77777777" w:rsidR="007829D0" w:rsidRDefault="007829D0" w:rsidP="007829D0">
      <w:pPr>
        <w:pStyle w:val="paragraph"/>
        <w:spacing w:before="0" w:beforeAutospacing="0" w:after="0" w:afterAutospacing="0"/>
        <w:ind w:right="-15" w:firstLine="555"/>
        <w:jc w:val="both"/>
        <w:textAlignment w:val="baseline"/>
        <w:rPr>
          <w:rFonts w:ascii="Segoe UI" w:hAnsi="Segoe UI" w:cs="Segoe UI"/>
          <w:sz w:val="18"/>
          <w:szCs w:val="18"/>
        </w:rPr>
      </w:pPr>
      <w:r>
        <w:rPr>
          <w:rStyle w:val="eop"/>
          <w:rFonts w:ascii="Arial" w:hAnsi="Arial" w:cs="Arial"/>
        </w:rPr>
        <w:t> </w:t>
      </w:r>
    </w:p>
    <w:p w14:paraId="5AFDC6B9"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 xml:space="preserve">Удирдах зөвлөл төрийн бодлого, шийдвэр, хууль тогтоомжид нийцүүлэн сургалтын байгууллагыг хөгжүүлэх стратеги, төлөвлөгөө батлах, </w:t>
      </w:r>
      <w:r>
        <w:rPr>
          <w:rStyle w:val="normaltextrun"/>
          <w:rFonts w:ascii="Segoe UI" w:hAnsi="Segoe UI" w:cs="Segoe UI"/>
          <w:lang w:val="mn-MN"/>
        </w:rPr>
        <w:t xml:space="preserve">сургалтын, судалгаа шинжилгээний, үйлдвэрлэлийн болон үйлчилгээний төлбөр хураамжийн хэмжээг тогтоох, </w:t>
      </w:r>
      <w:r>
        <w:rPr>
          <w:rStyle w:val="normaltextrun"/>
          <w:rFonts w:ascii="Segoe UI" w:hAnsi="Segoe UI" w:cs="Segoe UI"/>
          <w:color w:val="000000"/>
          <w:lang w:val="mn-MN"/>
        </w:rPr>
        <w:t>хөрөнгө оруулалтыг нэмэгдүүлэхэд дэмжлэг үзүүлэх, хяналт тавих зэрэг үүргийг хүлээхээр</w:t>
      </w:r>
      <w:r>
        <w:rPr>
          <w:rStyle w:val="normaltextrun"/>
          <w:rFonts w:ascii="Arial" w:hAnsi="Arial" w:cs="Arial"/>
          <w:color w:val="000000"/>
        </w:rPr>
        <w:t>;</w:t>
      </w:r>
      <w:r>
        <w:rPr>
          <w:rStyle w:val="eop"/>
          <w:rFonts w:ascii="Arial" w:hAnsi="Arial" w:cs="Arial"/>
          <w:color w:val="000000"/>
        </w:rPr>
        <w:t> </w:t>
      </w:r>
    </w:p>
    <w:p w14:paraId="54BD835E"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Удирдах зөвлөл, захирлын эрх, үүргийг өргөжүүлсэнтэй уялдуулан асуудал эрхэлсэн яам, агентлагийн хяналтын үүрэг нэмэгдэх юм.</w:t>
      </w:r>
      <w:r>
        <w:rPr>
          <w:rStyle w:val="eop"/>
          <w:rFonts w:ascii="Segoe UI" w:hAnsi="Segoe UI" w:cs="Segoe UI"/>
          <w:color w:val="000000"/>
        </w:rPr>
        <w:t> </w:t>
      </w:r>
    </w:p>
    <w:p w14:paraId="05659707"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rPr>
        <w:t> </w:t>
      </w:r>
    </w:p>
    <w:p w14:paraId="255F8DE9"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4.</w:t>
      </w:r>
      <w:r>
        <w:rPr>
          <w:rStyle w:val="normaltextrun"/>
          <w:rFonts w:ascii="Segoe UI" w:hAnsi="Segoe UI" w:cs="Segoe UI"/>
          <w:color w:val="000000"/>
          <w:lang w:val="mn-MN"/>
        </w:rPr>
        <w:t>багш, хүний нөөцийн тасралтгүй хөгжлийг дэмжих, багш бэлтгэх тогтолцоо бүрдүүлэх, мэргэжлийн багш жил бүр аж ахуйн нэгж, байгууллагад дадлага хийж ур чадвараа дээшлүүлэх, мэргэшил, ур чадвараа үнэлүүлэх</w:t>
      </w:r>
      <w:r>
        <w:rPr>
          <w:rStyle w:val="normaltextrun"/>
          <w:rFonts w:ascii="Arial" w:hAnsi="Arial" w:cs="Arial"/>
          <w:color w:val="000000"/>
          <w:lang w:val="mn-MN"/>
        </w:rPr>
        <w:t xml:space="preserve">, </w:t>
      </w:r>
      <w:r>
        <w:rPr>
          <w:rStyle w:val="normaltextrun"/>
          <w:rFonts w:ascii="Segoe UI" w:hAnsi="Segoe UI" w:cs="Segoe UI"/>
          <w:lang w:val="mn-MN"/>
        </w:rPr>
        <w:t>өөрийн судалгаа, үйлдвэрлэл, үйлчилгээний үр дүнд бий болсон бүтээл, бүтээгдэхүүний орлогоос хувь ногдол, ашиг хүртэх, ХАБЭА-н чиглэлийн үйлчилгээнд хамрагдахаар</w:t>
      </w:r>
      <w:r>
        <w:rPr>
          <w:rStyle w:val="normaltextrun"/>
          <w:rFonts w:ascii="Arial" w:hAnsi="Arial" w:cs="Arial"/>
          <w:color w:val="000000"/>
          <w:sz w:val="28"/>
          <w:szCs w:val="28"/>
        </w:rPr>
        <w:t>;</w:t>
      </w:r>
      <w:r>
        <w:rPr>
          <w:rStyle w:val="eop"/>
          <w:rFonts w:ascii="Arial" w:hAnsi="Arial" w:cs="Arial"/>
          <w:color w:val="000000"/>
          <w:sz w:val="28"/>
          <w:szCs w:val="28"/>
        </w:rPr>
        <w:t> </w:t>
      </w:r>
    </w:p>
    <w:p w14:paraId="5DD3D71E"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Эдгээр зохицуулалтын үр дүнд сургалтын чанар дээшлэх, төгсөгчид шууд ажлын байртай болох, хөдөлмөр эрхлэлтийн хувь хэмжээ өсөх зэрэг эерэг өөрчлөлтүүд бий болно.</w:t>
      </w:r>
      <w:r>
        <w:rPr>
          <w:rStyle w:val="eop"/>
          <w:rFonts w:ascii="Segoe UI" w:hAnsi="Segoe UI" w:cs="Segoe UI"/>
          <w:color w:val="000000"/>
        </w:rPr>
        <w:t> </w:t>
      </w:r>
    </w:p>
    <w:p w14:paraId="22F091F0"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 </w:t>
      </w:r>
      <w:r>
        <w:rPr>
          <w:rStyle w:val="eop"/>
          <w:rFonts w:ascii="Arial" w:hAnsi="Arial" w:cs="Arial"/>
          <w:color w:val="000000"/>
        </w:rPr>
        <w:t> </w:t>
      </w:r>
    </w:p>
    <w:p w14:paraId="021B5738"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5.</w:t>
      </w:r>
      <w:r>
        <w:rPr>
          <w:rStyle w:val="normaltextrun"/>
          <w:rFonts w:ascii="Segoe UI" w:hAnsi="Segoe UI" w:cs="Segoe UI"/>
          <w:color w:val="000000"/>
        </w:rPr>
        <w:t>с</w:t>
      </w:r>
      <w:r>
        <w:rPr>
          <w:rStyle w:val="normaltextrun"/>
          <w:rFonts w:ascii="Segoe UI" w:hAnsi="Segoe UI" w:cs="Segoe UI"/>
          <w:color w:val="000000"/>
          <w:lang w:val="mn-MN"/>
        </w:rPr>
        <w:t>уралцагч, эцэг, эх,</w:t>
      </w:r>
      <w:r>
        <w:rPr>
          <w:rStyle w:val="normaltextrun"/>
          <w:rFonts w:ascii="Arial" w:hAnsi="Arial" w:cs="Arial"/>
          <w:color w:val="000000"/>
          <w:lang w:val="mn-MN"/>
        </w:rPr>
        <w:t xml:space="preserve"> </w:t>
      </w:r>
      <w:r>
        <w:rPr>
          <w:rStyle w:val="normaltextrun"/>
          <w:rFonts w:ascii="Segoe UI" w:hAnsi="Segoe UI" w:cs="Segoe UI"/>
          <w:color w:val="000000"/>
          <w:lang w:val="mn-MN"/>
        </w:rPr>
        <w:t>асран хамгаалагч, аж ахуйн нэгж, байгууллагын эрх үүргийг шинээр зохицууллаа. Суралцагч үйлдвэрлэлийн дадлага хийхдээ 3 талт гэрээ байгуулах, цалин хөлс авах,</w:t>
      </w:r>
      <w:r>
        <w:rPr>
          <w:rStyle w:val="normaltextrun"/>
          <w:rFonts w:ascii="Segoe UI" w:hAnsi="Segoe UI" w:cs="Segoe UI"/>
          <w:lang w:val="mn-MN"/>
        </w:rPr>
        <w:t xml:space="preserve"> ХАБЭА хангагдсан орчин нөхцөлд суралцах, хор саармагжуулах бодис, хүнсний бүтээгдэхүүнээр хангуулах</w:t>
      </w:r>
      <w:r>
        <w:rPr>
          <w:rStyle w:val="normaltextrun"/>
          <w:rFonts w:ascii="Arial" w:hAnsi="Arial" w:cs="Arial"/>
          <w:lang w:val="mn-MN"/>
        </w:rPr>
        <w:t xml:space="preserve">, </w:t>
      </w:r>
      <w:r>
        <w:rPr>
          <w:rStyle w:val="normaltextrun"/>
          <w:rFonts w:ascii="Segoe UI" w:hAnsi="Segoe UI" w:cs="Segoe UI"/>
          <w:lang w:val="mn-MN"/>
        </w:rPr>
        <w:t xml:space="preserve">сургалтын техник, тоног төхөөрөмж, багаж, ажлын тусгай хувцас, хамгаалах хэрэгсэл, түүхий эд материалаар хангагдах, </w:t>
      </w:r>
      <w:r>
        <w:rPr>
          <w:rStyle w:val="normaltextrun"/>
          <w:rFonts w:ascii="Segoe UI" w:hAnsi="Segoe UI" w:cs="Segoe UI"/>
          <w:color w:val="000000"/>
          <w:lang w:val="mn-MN"/>
        </w:rPr>
        <w:t>аж ахуйн нэгж байгууллага стандарт, сургалтын хөтөлбөр боловсруулах, төгсөгчдийг үнэлэхэд оролцох, гэрээний дагуу үйлдвэрлэлийн дадлагыг сургалтын байгууллага, багштай хамтран зохион байгуулах, төгсөгчдийг ажлын байраар хангах, удирдах зөвлөлийн бүрэлдэхүүнд орж сургалтын байгууллагыг удирдах, хөгжүүлэхээр</w:t>
      </w:r>
      <w:r>
        <w:rPr>
          <w:rStyle w:val="normaltextrun"/>
          <w:rFonts w:ascii="Arial" w:hAnsi="Arial" w:cs="Arial"/>
          <w:color w:val="000000"/>
        </w:rPr>
        <w:t>;</w:t>
      </w:r>
      <w:r>
        <w:rPr>
          <w:rStyle w:val="eop"/>
          <w:rFonts w:ascii="Arial" w:hAnsi="Arial" w:cs="Arial"/>
          <w:color w:val="000000"/>
        </w:rPr>
        <w:t> </w:t>
      </w:r>
    </w:p>
    <w:p w14:paraId="6DEDA734" w14:textId="77777777" w:rsidR="007829D0" w:rsidRDefault="007829D0" w:rsidP="007829D0">
      <w:pPr>
        <w:pStyle w:val="paragraph"/>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rPr>
        <w:t> </w:t>
      </w:r>
    </w:p>
    <w:p w14:paraId="51346802"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6.</w:t>
      </w:r>
      <w:r>
        <w:rPr>
          <w:rStyle w:val="normaltextrun"/>
          <w:rFonts w:ascii="Segoe UI" w:hAnsi="Segoe UI" w:cs="Segoe UI"/>
          <w:color w:val="000000"/>
        </w:rPr>
        <w:t>х</w:t>
      </w:r>
      <w:r>
        <w:rPr>
          <w:rStyle w:val="normaltextrun"/>
          <w:rFonts w:ascii="Segoe UI" w:hAnsi="Segoe UI" w:cs="Segoe UI"/>
          <w:color w:val="000000"/>
          <w:lang w:val="mn-MN"/>
        </w:rPr>
        <w:t>өгжлийн</w:t>
      </w:r>
      <w:r>
        <w:rPr>
          <w:rStyle w:val="normaltextrun"/>
          <w:rFonts w:ascii="Arial" w:hAnsi="Arial" w:cs="Arial"/>
          <w:color w:val="000000"/>
          <w:lang w:val="mn-MN"/>
        </w:rPr>
        <w:t xml:space="preserve"> </w:t>
      </w:r>
      <w:r>
        <w:rPr>
          <w:rStyle w:val="normaltextrun"/>
          <w:rFonts w:ascii="Segoe UI" w:hAnsi="Segoe UI" w:cs="Segoe UI"/>
          <w:color w:val="000000"/>
          <w:lang w:val="mn-MN"/>
        </w:rPr>
        <w:t>бодлого,</w:t>
      </w:r>
      <w:r>
        <w:rPr>
          <w:rStyle w:val="normaltextrun"/>
          <w:rFonts w:ascii="Arial" w:hAnsi="Arial" w:cs="Arial"/>
          <w:color w:val="000000"/>
          <w:lang w:val="mn-MN"/>
        </w:rPr>
        <w:t xml:space="preserve"> </w:t>
      </w:r>
      <w:r>
        <w:rPr>
          <w:rStyle w:val="normaltextrun"/>
          <w:rFonts w:ascii="Segoe UI" w:hAnsi="Segoe UI" w:cs="Segoe UI"/>
          <w:color w:val="000000"/>
          <w:lang w:val="mn-MN"/>
        </w:rPr>
        <w:t>эдийн засгийн</w:t>
      </w:r>
      <w:r>
        <w:rPr>
          <w:rStyle w:val="normaltextrun"/>
          <w:rFonts w:ascii="Arial" w:hAnsi="Arial" w:cs="Arial"/>
          <w:color w:val="000000"/>
          <w:lang w:val="mn-MN"/>
        </w:rPr>
        <w:t xml:space="preserve"> </w:t>
      </w:r>
      <w:r>
        <w:rPr>
          <w:rStyle w:val="normaltextrun"/>
          <w:rFonts w:ascii="Segoe UI" w:hAnsi="Segoe UI" w:cs="Segoe UI"/>
          <w:color w:val="000000"/>
          <w:lang w:val="mn-MN"/>
        </w:rPr>
        <w:t>хөгжил,</w:t>
      </w:r>
      <w:r>
        <w:rPr>
          <w:rStyle w:val="normaltextrun"/>
          <w:rFonts w:ascii="Arial" w:hAnsi="Arial" w:cs="Arial"/>
          <w:color w:val="000000"/>
          <w:lang w:val="mn-MN"/>
        </w:rPr>
        <w:t xml:space="preserve"> </w:t>
      </w:r>
      <w:r>
        <w:rPr>
          <w:rStyle w:val="normaltextrun"/>
          <w:rFonts w:ascii="Segoe UI" w:hAnsi="Segoe UI" w:cs="Segoe UI"/>
          <w:color w:val="000000"/>
          <w:lang w:val="mn-MN"/>
        </w:rPr>
        <w:t>үйлдвэржилт,</w:t>
      </w:r>
      <w:r>
        <w:rPr>
          <w:rStyle w:val="normaltextrun"/>
          <w:rFonts w:ascii="Arial" w:hAnsi="Arial" w:cs="Arial"/>
          <w:color w:val="000000"/>
          <w:lang w:val="mn-MN"/>
        </w:rPr>
        <w:t xml:space="preserve"> </w:t>
      </w:r>
      <w:r>
        <w:rPr>
          <w:rStyle w:val="normaltextrun"/>
          <w:rFonts w:ascii="Segoe UI" w:hAnsi="Segoe UI" w:cs="Segoe UI"/>
          <w:color w:val="000000"/>
          <w:lang w:val="mn-MN"/>
        </w:rPr>
        <w:t>бүсчилсэн</w:t>
      </w:r>
      <w:r>
        <w:rPr>
          <w:rStyle w:val="normaltextrun"/>
          <w:rFonts w:ascii="Arial" w:hAnsi="Arial" w:cs="Arial"/>
          <w:color w:val="000000"/>
          <w:lang w:val="mn-MN"/>
        </w:rPr>
        <w:t xml:space="preserve">   </w:t>
      </w:r>
      <w:r>
        <w:rPr>
          <w:rStyle w:val="normaltextrun"/>
          <w:rFonts w:ascii="Segoe UI" w:hAnsi="Segoe UI" w:cs="Segoe UI"/>
          <w:color w:val="000000"/>
          <w:lang w:val="mn-MN"/>
        </w:rPr>
        <w:t>хөгжилтэй</w:t>
      </w:r>
      <w:r>
        <w:rPr>
          <w:rStyle w:val="normaltextrun"/>
          <w:rFonts w:ascii="Arial" w:hAnsi="Arial" w:cs="Arial"/>
          <w:color w:val="000000"/>
          <w:lang w:val="mn-MN"/>
        </w:rPr>
        <w:t xml:space="preserve"> </w:t>
      </w:r>
      <w:r>
        <w:rPr>
          <w:rStyle w:val="normaltextrun"/>
          <w:rFonts w:ascii="Segoe UI" w:hAnsi="Segoe UI" w:cs="Segoe UI"/>
          <w:color w:val="000000"/>
          <w:lang w:val="mn-MN"/>
        </w:rPr>
        <w:t>уялдуулан</w:t>
      </w:r>
      <w:r>
        <w:rPr>
          <w:rStyle w:val="normaltextrun"/>
          <w:rFonts w:ascii="Arial" w:hAnsi="Arial" w:cs="Arial"/>
          <w:color w:val="000000"/>
          <w:lang w:val="mn-MN"/>
        </w:rPr>
        <w:t xml:space="preserve"> </w:t>
      </w:r>
      <w:r>
        <w:rPr>
          <w:rStyle w:val="normaltextrun"/>
          <w:rFonts w:ascii="Segoe UI" w:hAnsi="Segoe UI" w:cs="Segoe UI"/>
          <w:color w:val="000000"/>
          <w:lang w:val="mn-MN"/>
        </w:rPr>
        <w:t>сургалтын байгууллагыг төрөлжүүлэх, цогцолбор, хотхон</w:t>
      </w:r>
      <w:r>
        <w:rPr>
          <w:rStyle w:val="normaltextrun"/>
          <w:rFonts w:ascii="Arial" w:hAnsi="Arial" w:cs="Arial"/>
          <w:color w:val="000000"/>
          <w:lang w:val="mn-MN"/>
        </w:rPr>
        <w:t xml:space="preserve"> </w:t>
      </w:r>
      <w:r>
        <w:rPr>
          <w:rStyle w:val="normaltextrun"/>
          <w:rFonts w:ascii="Segoe UI" w:hAnsi="Segoe UI" w:cs="Segoe UI"/>
          <w:color w:val="000000"/>
          <w:lang w:val="mn-MN"/>
        </w:rPr>
        <w:t>(кампус), салбар дундын дадлагын бааз хэлбэрээр хөгжүүлэхээр</w:t>
      </w:r>
      <w:r>
        <w:rPr>
          <w:rStyle w:val="normaltextrun"/>
          <w:rFonts w:ascii="Arial" w:hAnsi="Arial" w:cs="Arial"/>
          <w:color w:val="000000"/>
        </w:rPr>
        <w:t>;</w:t>
      </w:r>
      <w:r>
        <w:rPr>
          <w:rStyle w:val="eop"/>
          <w:rFonts w:ascii="Arial" w:hAnsi="Arial" w:cs="Arial"/>
          <w:color w:val="000000"/>
        </w:rPr>
        <w:t> </w:t>
      </w:r>
    </w:p>
    <w:p w14:paraId="6286F7B4"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 </w:t>
      </w:r>
      <w:r>
        <w:rPr>
          <w:rStyle w:val="eop"/>
          <w:rFonts w:ascii="Arial" w:hAnsi="Arial" w:cs="Arial"/>
          <w:color w:val="000000"/>
        </w:rPr>
        <w:t> </w:t>
      </w:r>
    </w:p>
    <w:p w14:paraId="6ED9B291"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7.</w:t>
      </w:r>
      <w:r>
        <w:rPr>
          <w:rStyle w:val="normaltextrun"/>
          <w:rFonts w:ascii="Segoe UI" w:hAnsi="Segoe UI" w:cs="Segoe UI"/>
          <w:color w:val="000000"/>
        </w:rPr>
        <w:t>т</w:t>
      </w:r>
      <w:r>
        <w:rPr>
          <w:rStyle w:val="normaltextrun"/>
          <w:rFonts w:ascii="Segoe UI" w:hAnsi="Segoe UI" w:cs="Segoe UI"/>
          <w:color w:val="000000"/>
          <w:lang w:val="mn-MN"/>
        </w:rPr>
        <w:t>ехник, технологийн шинэчлэлийн асар хурдацтай хөгжилд мэргэжилтэй ажилтан бэлтгэх үйл ажиллагааг нийцүүлэх, иргэн, аж ахуйн нэгж, байгууллага, сургалтын байгууллагад мэргэжлийн болон техникийн </w:t>
      </w:r>
      <w:r>
        <w:rPr>
          <w:rStyle w:val="normaltextrun"/>
          <w:rFonts w:ascii="Arial" w:hAnsi="Arial" w:cs="Arial"/>
          <w:color w:val="000000"/>
          <w:lang w:val="mn-MN"/>
        </w:rPr>
        <w:t xml:space="preserve"> </w:t>
      </w:r>
      <w:r>
        <w:rPr>
          <w:rStyle w:val="normaltextrun"/>
          <w:rFonts w:ascii="Segoe UI" w:hAnsi="Segoe UI" w:cs="Segoe UI"/>
          <w:color w:val="000000"/>
          <w:lang w:val="mn-MN"/>
        </w:rPr>
        <w:t>боловсролын хөдөлмөрийн зах зээлийн эрэлт, нийлүүлэлтийн мэдээллээр үйлчлэх боловсролын мэдээллийн нэгдсэн системд нэгтгэх</w:t>
      </w:r>
      <w:r>
        <w:rPr>
          <w:rStyle w:val="normaltextrun"/>
          <w:rFonts w:ascii="Arial" w:hAnsi="Arial" w:cs="Arial"/>
          <w:color w:val="000000"/>
          <w:lang w:val="mn-MN"/>
        </w:rPr>
        <w:t xml:space="preserve"> </w:t>
      </w:r>
      <w:r>
        <w:rPr>
          <w:rStyle w:val="normaltextrun"/>
          <w:rFonts w:ascii="Segoe UI" w:hAnsi="Segoe UI" w:cs="Segoe UI"/>
          <w:color w:val="000000"/>
          <w:lang w:val="mn-MN"/>
        </w:rPr>
        <w:t>зэргээр Боловсролын салбар дахь байгууллага хоорондын үйл ажиллагааны давхардал, хийдлийг арилгахаар</w:t>
      </w:r>
      <w:r>
        <w:rPr>
          <w:rStyle w:val="normaltextrun"/>
          <w:rFonts w:ascii="Arial" w:hAnsi="Arial" w:cs="Arial"/>
          <w:color w:val="000000"/>
        </w:rPr>
        <w:t>;</w:t>
      </w:r>
      <w:r>
        <w:rPr>
          <w:rStyle w:val="eop"/>
          <w:rFonts w:ascii="Arial" w:hAnsi="Arial" w:cs="Arial"/>
          <w:color w:val="000000"/>
        </w:rPr>
        <w:t> </w:t>
      </w:r>
    </w:p>
    <w:p w14:paraId="30A46062"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 </w:t>
      </w:r>
      <w:proofErr w:type="spellStart"/>
      <w:r>
        <w:rPr>
          <w:rStyle w:val="normaltextrun"/>
          <w:rFonts w:ascii="Segoe UI" w:hAnsi="Segoe UI" w:cs="Segoe UI"/>
          <w:color w:val="000000"/>
        </w:rPr>
        <w:t>Тух</w:t>
      </w:r>
      <w:proofErr w:type="spellEnd"/>
      <w:r>
        <w:rPr>
          <w:rStyle w:val="normaltextrun"/>
          <w:rFonts w:ascii="Segoe UI" w:hAnsi="Segoe UI" w:cs="Segoe UI"/>
          <w:color w:val="000000"/>
          <w:lang w:val="mn-MN"/>
        </w:rPr>
        <w:t>айлбал</w:t>
      </w:r>
      <w:r>
        <w:rPr>
          <w:rStyle w:val="normaltextrun"/>
          <w:rFonts w:ascii="Arial" w:hAnsi="Arial" w:cs="Arial"/>
          <w:color w:val="000000"/>
          <w:lang w:val="mn-MN"/>
        </w:rPr>
        <w:t>,</w:t>
      </w:r>
      <w:r>
        <w:rPr>
          <w:rStyle w:val="normaltextrun"/>
          <w:rFonts w:ascii="Arial" w:hAnsi="Arial" w:cs="Arial"/>
          <w:color w:val="000000"/>
        </w:rPr>
        <w:t xml:space="preserve"> </w:t>
      </w:r>
      <w:r>
        <w:rPr>
          <w:rStyle w:val="normaltextrun"/>
          <w:rFonts w:ascii="Segoe UI" w:hAnsi="Segoe UI" w:cs="Segoe UI"/>
          <w:color w:val="000000"/>
          <w:lang w:val="mn-MN"/>
        </w:rPr>
        <w:t xml:space="preserve">Дээд болон МБС-ын Үндэсний зөвлөлийг нэг ажлын албатай байхаар, </w:t>
      </w:r>
      <w:r>
        <w:rPr>
          <w:rStyle w:val="normaltextrun"/>
          <w:rFonts w:ascii="Segoe UI" w:hAnsi="Segoe UI" w:cs="Segoe UI"/>
          <w:shd w:val="clear" w:color="auto" w:fill="FFFFFF"/>
          <w:lang w:val="mn-MN"/>
        </w:rPr>
        <w:t xml:space="preserve">“Судалгаа, арга зүйн төв”-ийг Боловсролын үндэсний хүрээлэнгийн харьяанд үйл ажиллагаа эрхлэхээр, </w:t>
      </w:r>
      <w:r>
        <w:rPr>
          <w:rStyle w:val="normaltextrun"/>
          <w:rFonts w:ascii="Segoe UI" w:hAnsi="Segoe UI" w:cs="Segoe UI"/>
          <w:color w:val="000000"/>
          <w:lang w:val="mn-MN"/>
        </w:rPr>
        <w:t xml:space="preserve">боловсролын чанарын үнэлгээний байгууллагуудыг нэгтгэх зэрэг </w:t>
      </w:r>
      <w:r>
        <w:rPr>
          <w:rStyle w:val="normaltextrun"/>
          <w:rFonts w:ascii="Segoe UI" w:hAnsi="Segoe UI" w:cs="Segoe UI"/>
          <w:lang w:val="mn-MN"/>
        </w:rPr>
        <w:t>чиг үүргийн давхардлыг хянан, үйл ажиллагааны уялдааг нарийвчлан тусгалаа.</w:t>
      </w:r>
      <w:r>
        <w:rPr>
          <w:rStyle w:val="eop"/>
          <w:rFonts w:ascii="Segoe UI" w:hAnsi="Segoe UI" w:cs="Segoe UI"/>
        </w:rPr>
        <w:t> </w:t>
      </w:r>
    </w:p>
    <w:p w14:paraId="2D12653F"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35C2ECF7"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8.</w:t>
      </w:r>
      <w:r>
        <w:rPr>
          <w:rStyle w:val="normaltextrun"/>
          <w:rFonts w:ascii="Segoe UI" w:hAnsi="Segoe UI" w:cs="Segoe UI"/>
          <w:color w:val="000000"/>
          <w:lang w:val="mn-MN"/>
        </w:rPr>
        <w:t>мэргэжлийн боловсрол, сургалтын талаарх төрийн бодлого, хууль тогтоомж, Засгийн газар, Үндэсний зөвлөлийн шийдвэр, Мэргэжлийн болон техникийн боловсрол, сургалтыг дэмжих сангийн үйл ажиллагааг хэрэгжүүлэх үндсэн чиг үүргийг Боловсролын ерөнхий газар, Сангийн яамтай хамтран хэрэгжүүлэх удирдлага, санхүүжилтийн чанар, гүйцэтгэл, үр дүнгийн шинэ тогтолцоог салбарт хэрэгжүүлэхэд агентлаг гол үүрэг хүлээхээр</w:t>
      </w:r>
      <w:r>
        <w:rPr>
          <w:rStyle w:val="normaltextrun"/>
          <w:rFonts w:ascii="Arial" w:hAnsi="Arial" w:cs="Arial"/>
          <w:color w:val="000000"/>
        </w:rPr>
        <w:t>;</w:t>
      </w:r>
      <w:r>
        <w:rPr>
          <w:rStyle w:val="eop"/>
          <w:rFonts w:ascii="Arial" w:hAnsi="Arial" w:cs="Arial"/>
          <w:color w:val="000000"/>
        </w:rPr>
        <w:t> </w:t>
      </w:r>
    </w:p>
    <w:p w14:paraId="120999B9"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түншлэл, салбар дундын</w:t>
      </w:r>
      <w:r>
        <w:rPr>
          <w:rStyle w:val="normaltextrun"/>
          <w:rFonts w:ascii="Arial" w:hAnsi="Arial" w:cs="Arial"/>
          <w:color w:val="000000"/>
          <w:lang w:val="mn-MN"/>
        </w:rPr>
        <w:t xml:space="preserve"> </w:t>
      </w:r>
      <w:r>
        <w:rPr>
          <w:rStyle w:val="normaltextrun"/>
          <w:rFonts w:ascii="Segoe UI" w:hAnsi="Segoe UI" w:cs="Segoe UI"/>
          <w:color w:val="000000"/>
          <w:lang w:val="mn-MN"/>
        </w:rPr>
        <w:t>уялдаа холбоог хангах зорилгоор Мэргэжлийн болон техникийн  боловсрол, сургалтын Үндэсний зөвлөл</w:t>
      </w:r>
      <w:r>
        <w:rPr>
          <w:rStyle w:val="normaltextrun"/>
          <w:rFonts w:ascii="Arial" w:hAnsi="Arial" w:cs="Arial"/>
          <w:color w:val="000000"/>
          <w:lang w:val="mn-MN"/>
        </w:rPr>
        <w:t xml:space="preserve"> </w:t>
      </w:r>
      <w:r>
        <w:rPr>
          <w:rStyle w:val="normaltextrun"/>
          <w:rFonts w:ascii="Segoe UI" w:hAnsi="Segoe UI" w:cs="Segoe UI"/>
          <w:color w:val="000000"/>
          <w:lang w:val="mn-MN"/>
        </w:rPr>
        <w:t>төр, хувийн хэвшлийн төлөөлөлтэй ажиллах бөгөөд эдийн засгийн тэргүүлэх чиглэлүүдээр салбар зөвлөл байгуулах, сургалтын байгууллагуудад удирдах зөвлөл, захирал гүйцэтгэх удирдлагыг хэрэгжүүлэх</w:t>
      </w:r>
      <w:proofErr w:type="spellStart"/>
      <w:r>
        <w:rPr>
          <w:rStyle w:val="normaltextrun"/>
          <w:rFonts w:ascii="Segoe UI" w:hAnsi="Segoe UI" w:cs="Segoe UI"/>
          <w:color w:val="000000"/>
        </w:rPr>
        <w:t>ээр</w:t>
      </w:r>
      <w:proofErr w:type="spellEnd"/>
      <w:r>
        <w:rPr>
          <w:rStyle w:val="normaltextrun"/>
          <w:rFonts w:ascii="Arial" w:hAnsi="Arial" w:cs="Arial"/>
          <w:color w:val="000000"/>
        </w:rPr>
        <w:t>;</w:t>
      </w:r>
      <w:r>
        <w:rPr>
          <w:rStyle w:val="eop"/>
          <w:rFonts w:ascii="Arial" w:hAnsi="Arial" w:cs="Arial"/>
          <w:color w:val="000000"/>
        </w:rPr>
        <w:t> </w:t>
      </w:r>
    </w:p>
    <w:p w14:paraId="155B0775"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6039BE49"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9.</w:t>
      </w:r>
      <w:r>
        <w:rPr>
          <w:rStyle w:val="normaltextrun"/>
          <w:rFonts w:ascii="Segoe UI" w:hAnsi="Segoe UI" w:cs="Segoe UI"/>
          <w:color w:val="000000"/>
          <w:lang w:val="mn-MN"/>
        </w:rPr>
        <w:t>мэргэжлийн болон техникийн боловсрол, сургалтын санхүүжилтийг гүйцэтгэл, чанар, үр дүнд суурилсан шинэ тогтолцоонд шилжүүлэхээр</w:t>
      </w:r>
      <w:r>
        <w:rPr>
          <w:rStyle w:val="normaltextrun"/>
          <w:rFonts w:ascii="Arial" w:hAnsi="Arial" w:cs="Arial"/>
          <w:color w:val="000000"/>
        </w:rPr>
        <w:t>;</w:t>
      </w:r>
      <w:r>
        <w:rPr>
          <w:rStyle w:val="eop"/>
          <w:rFonts w:ascii="Arial" w:hAnsi="Arial" w:cs="Arial"/>
          <w:color w:val="000000"/>
        </w:rPr>
        <w:t> </w:t>
      </w:r>
    </w:p>
    <w:p w14:paraId="2245EBDC"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Мэргэжлийн болон техникийн  боловсрол, сургалтын санхүүжилтийн олон улсын жишгээс харахад орцод суурилж санхүүжүүлэхээс илүүтэйгээр сургалтын байгууллагын ажлын гүйцэтгэл, амжилт, сургалтын хөтөлбөрт нь тохируулан санхүүжүүлэх ил тод, нээлттэй арга хэлбэрт шилжиж байна. </w:t>
      </w:r>
      <w:r>
        <w:rPr>
          <w:rStyle w:val="eop"/>
          <w:rFonts w:ascii="Segoe UI" w:hAnsi="Segoe UI" w:cs="Segoe UI"/>
          <w:color w:val="000000"/>
        </w:rPr>
        <w:t> </w:t>
      </w:r>
    </w:p>
    <w:p w14:paraId="6F761BA1"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Иймд олон улсын жишигт нийцүүлэн санхүүжилтийн дээрх тогтолцоог хэрэгжүүлэх зохицуулалтыг тусгалаа</w:t>
      </w:r>
      <w:r>
        <w:rPr>
          <w:rStyle w:val="normaltextrun"/>
          <w:rFonts w:ascii="Arial" w:hAnsi="Arial" w:cs="Arial"/>
          <w:color w:val="000000"/>
          <w:lang w:val="mn-MN"/>
        </w:rPr>
        <w:t>.</w:t>
      </w:r>
      <w:r>
        <w:rPr>
          <w:rStyle w:val="eop"/>
          <w:rFonts w:ascii="Arial" w:hAnsi="Arial" w:cs="Arial"/>
          <w:color w:val="000000"/>
        </w:rPr>
        <w:t> </w:t>
      </w:r>
    </w:p>
    <w:p w14:paraId="210EDEFC"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528D27D0"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color w:val="000000"/>
          <w:lang w:val="mn-MN"/>
        </w:rPr>
        <w:t>11.</w:t>
      </w:r>
      <w:r>
        <w:rPr>
          <w:rStyle w:val="normaltextrun"/>
          <w:rFonts w:ascii="Segoe UI" w:hAnsi="Segoe UI" w:cs="Segoe UI"/>
          <w:color w:val="000000"/>
          <w:lang w:val="mn-MN"/>
        </w:rPr>
        <w:t xml:space="preserve">хуулийн төсөлтэй холбогдуулан </w:t>
      </w:r>
      <w:proofErr w:type="spellStart"/>
      <w:r>
        <w:rPr>
          <w:rStyle w:val="normaltextrun"/>
          <w:rFonts w:ascii="Segoe UI" w:hAnsi="Segoe UI" w:cs="Segoe UI"/>
        </w:rPr>
        <w:t>Хөдөлмөрийн</w:t>
      </w:r>
      <w:proofErr w:type="spellEnd"/>
      <w:r>
        <w:rPr>
          <w:rStyle w:val="normaltextrun"/>
          <w:rFonts w:ascii="Arial" w:hAnsi="Arial" w:cs="Arial"/>
        </w:rPr>
        <w:t xml:space="preserve"> </w:t>
      </w:r>
      <w:proofErr w:type="spellStart"/>
      <w:r>
        <w:rPr>
          <w:rStyle w:val="normaltextrun"/>
          <w:rFonts w:ascii="Segoe UI" w:hAnsi="Segoe UI" w:cs="Segoe UI"/>
        </w:rPr>
        <w:t>тухай</w:t>
      </w:r>
      <w:proofErr w:type="spellEnd"/>
      <w:r>
        <w:rPr>
          <w:rStyle w:val="normaltextrun"/>
          <w:rFonts w:ascii="Arial" w:hAnsi="Arial" w:cs="Arial"/>
        </w:rPr>
        <w:t xml:space="preserve"> </w:t>
      </w:r>
      <w:proofErr w:type="spellStart"/>
      <w:r>
        <w:rPr>
          <w:rStyle w:val="normaltextrun"/>
          <w:rFonts w:ascii="Segoe UI" w:hAnsi="Segoe UI" w:cs="Segoe UI"/>
        </w:rPr>
        <w:t>хууль</w:t>
      </w:r>
      <w:proofErr w:type="spellEnd"/>
      <w:r>
        <w:rPr>
          <w:rStyle w:val="normaltextrun"/>
          <w:rFonts w:ascii="Arial" w:hAnsi="Arial" w:cs="Arial"/>
        </w:rPr>
        <w:t xml:space="preserve">, </w:t>
      </w:r>
      <w:proofErr w:type="spellStart"/>
      <w:r>
        <w:rPr>
          <w:rStyle w:val="normaltextrun"/>
          <w:rFonts w:ascii="Segoe UI" w:hAnsi="Segoe UI" w:cs="Segoe UI"/>
        </w:rPr>
        <w:t>Хөдөлмөр</w:t>
      </w:r>
      <w:proofErr w:type="spellEnd"/>
      <w:r>
        <w:rPr>
          <w:rStyle w:val="normaltextrun"/>
          <w:rFonts w:ascii="Arial" w:hAnsi="Arial" w:cs="Arial"/>
        </w:rPr>
        <w:t xml:space="preserve"> </w:t>
      </w:r>
      <w:proofErr w:type="spellStart"/>
      <w:r>
        <w:rPr>
          <w:rStyle w:val="normaltextrun"/>
          <w:rFonts w:ascii="Segoe UI" w:hAnsi="Segoe UI" w:cs="Segoe UI"/>
        </w:rPr>
        <w:t>эрхлэлтийг</w:t>
      </w:r>
      <w:proofErr w:type="spellEnd"/>
      <w:r>
        <w:rPr>
          <w:rStyle w:val="normaltextrun"/>
          <w:rFonts w:ascii="Arial" w:hAnsi="Arial" w:cs="Arial"/>
        </w:rPr>
        <w:t xml:space="preserve"> </w:t>
      </w:r>
      <w:proofErr w:type="spellStart"/>
      <w:r>
        <w:rPr>
          <w:rStyle w:val="normaltextrun"/>
          <w:rFonts w:ascii="Segoe UI" w:hAnsi="Segoe UI" w:cs="Segoe UI"/>
        </w:rPr>
        <w:t>дэмжих</w:t>
      </w:r>
      <w:proofErr w:type="spellEnd"/>
      <w:r>
        <w:rPr>
          <w:rStyle w:val="normaltextrun"/>
          <w:rFonts w:ascii="Arial" w:hAnsi="Arial" w:cs="Arial"/>
        </w:rPr>
        <w:t xml:space="preserve"> </w:t>
      </w:r>
      <w:proofErr w:type="spellStart"/>
      <w:r>
        <w:rPr>
          <w:rStyle w:val="normaltextrun"/>
          <w:rFonts w:ascii="Segoe UI" w:hAnsi="Segoe UI" w:cs="Segoe UI"/>
        </w:rPr>
        <w:t>тухай</w:t>
      </w:r>
      <w:proofErr w:type="spellEnd"/>
      <w:r>
        <w:rPr>
          <w:rStyle w:val="normaltextrun"/>
          <w:rFonts w:ascii="Arial" w:hAnsi="Arial" w:cs="Arial"/>
        </w:rPr>
        <w:t xml:space="preserve"> </w:t>
      </w:r>
      <w:proofErr w:type="spellStart"/>
      <w:r>
        <w:rPr>
          <w:rStyle w:val="normaltextrun"/>
          <w:rFonts w:ascii="Segoe UI" w:hAnsi="Segoe UI" w:cs="Segoe UI"/>
        </w:rPr>
        <w:t>хууль</w:t>
      </w:r>
      <w:proofErr w:type="spellEnd"/>
      <w:r>
        <w:rPr>
          <w:rStyle w:val="normaltextrun"/>
          <w:rFonts w:ascii="Arial" w:hAnsi="Arial" w:cs="Arial"/>
        </w:rPr>
        <w:t xml:space="preserve">, </w:t>
      </w:r>
      <w:r>
        <w:rPr>
          <w:rStyle w:val="normaltextrun"/>
          <w:rFonts w:ascii="Segoe UI" w:hAnsi="Segoe UI" w:cs="Segoe UI"/>
          <w:lang w:val="mn-MN"/>
        </w:rPr>
        <w:t xml:space="preserve">Засгийн газрын тусгай сангийн тухай хууль, </w:t>
      </w:r>
      <w:proofErr w:type="spellStart"/>
      <w:r>
        <w:rPr>
          <w:rStyle w:val="normaltextrun"/>
          <w:rFonts w:ascii="Segoe UI" w:hAnsi="Segoe UI" w:cs="Segoe UI"/>
        </w:rPr>
        <w:t>Хөгжлийн</w:t>
      </w:r>
      <w:proofErr w:type="spellEnd"/>
      <w:r>
        <w:rPr>
          <w:rStyle w:val="normaltextrun"/>
          <w:rFonts w:ascii="Arial" w:hAnsi="Arial" w:cs="Arial"/>
        </w:rPr>
        <w:t xml:space="preserve"> </w:t>
      </w:r>
      <w:proofErr w:type="spellStart"/>
      <w:r>
        <w:rPr>
          <w:rStyle w:val="normaltextrun"/>
          <w:rFonts w:ascii="Segoe UI" w:hAnsi="Segoe UI" w:cs="Segoe UI"/>
        </w:rPr>
        <w:t>бэрхшээлтэй</w:t>
      </w:r>
      <w:proofErr w:type="spellEnd"/>
      <w:r>
        <w:rPr>
          <w:rStyle w:val="normaltextrun"/>
          <w:rFonts w:ascii="Arial" w:hAnsi="Arial" w:cs="Arial"/>
        </w:rPr>
        <w:t xml:space="preserve"> </w:t>
      </w:r>
      <w:proofErr w:type="spellStart"/>
      <w:r>
        <w:rPr>
          <w:rStyle w:val="normaltextrun"/>
          <w:rFonts w:ascii="Segoe UI" w:hAnsi="Segoe UI" w:cs="Segoe UI"/>
        </w:rPr>
        <w:t>хүний</w:t>
      </w:r>
      <w:proofErr w:type="spellEnd"/>
      <w:r>
        <w:rPr>
          <w:rStyle w:val="normaltextrun"/>
          <w:rFonts w:ascii="Arial" w:hAnsi="Arial" w:cs="Arial"/>
        </w:rPr>
        <w:t xml:space="preserve"> </w:t>
      </w:r>
      <w:proofErr w:type="spellStart"/>
      <w:r>
        <w:rPr>
          <w:rStyle w:val="normaltextrun"/>
          <w:rFonts w:ascii="Segoe UI" w:hAnsi="Segoe UI" w:cs="Segoe UI"/>
        </w:rPr>
        <w:t>эрхийн</w:t>
      </w:r>
      <w:proofErr w:type="spellEnd"/>
      <w:r>
        <w:rPr>
          <w:rStyle w:val="normaltextrun"/>
          <w:rFonts w:ascii="Arial" w:hAnsi="Arial" w:cs="Arial"/>
        </w:rPr>
        <w:t xml:space="preserve"> </w:t>
      </w:r>
      <w:proofErr w:type="spellStart"/>
      <w:r>
        <w:rPr>
          <w:rStyle w:val="normaltextrun"/>
          <w:rFonts w:ascii="Segoe UI" w:hAnsi="Segoe UI" w:cs="Segoe UI"/>
        </w:rPr>
        <w:t>тухай</w:t>
      </w:r>
      <w:proofErr w:type="spellEnd"/>
      <w:r>
        <w:rPr>
          <w:rStyle w:val="normaltextrun"/>
          <w:rFonts w:ascii="Arial" w:hAnsi="Arial" w:cs="Arial"/>
        </w:rPr>
        <w:t xml:space="preserve"> </w:t>
      </w:r>
      <w:proofErr w:type="spellStart"/>
      <w:r>
        <w:rPr>
          <w:rStyle w:val="normaltextrun"/>
          <w:rFonts w:ascii="Segoe UI" w:hAnsi="Segoe UI" w:cs="Segoe UI"/>
        </w:rPr>
        <w:t>хууль</w:t>
      </w:r>
      <w:proofErr w:type="spellEnd"/>
      <w:r>
        <w:rPr>
          <w:rStyle w:val="normaltextrun"/>
          <w:rFonts w:ascii="Arial" w:hAnsi="Arial" w:cs="Arial"/>
        </w:rPr>
        <w:t xml:space="preserve">, </w:t>
      </w:r>
      <w:proofErr w:type="spellStart"/>
      <w:r>
        <w:rPr>
          <w:rStyle w:val="normaltextrun"/>
          <w:rFonts w:ascii="Segoe UI" w:hAnsi="Segoe UI" w:cs="Segoe UI"/>
        </w:rPr>
        <w:t>Аж</w:t>
      </w:r>
      <w:proofErr w:type="spellEnd"/>
      <w:r>
        <w:rPr>
          <w:rStyle w:val="normaltextrun"/>
          <w:rFonts w:ascii="Arial" w:hAnsi="Arial" w:cs="Arial"/>
        </w:rPr>
        <w:t xml:space="preserve"> </w:t>
      </w:r>
      <w:proofErr w:type="spellStart"/>
      <w:r>
        <w:rPr>
          <w:rStyle w:val="normaltextrun"/>
          <w:rFonts w:ascii="Segoe UI" w:hAnsi="Segoe UI" w:cs="Segoe UI"/>
        </w:rPr>
        <w:t>ахуйн</w:t>
      </w:r>
      <w:proofErr w:type="spellEnd"/>
      <w:r>
        <w:rPr>
          <w:rStyle w:val="normaltextrun"/>
          <w:rFonts w:ascii="Arial" w:hAnsi="Arial" w:cs="Arial"/>
        </w:rPr>
        <w:t xml:space="preserve"> </w:t>
      </w:r>
      <w:proofErr w:type="spellStart"/>
      <w:r>
        <w:rPr>
          <w:rStyle w:val="normaltextrun"/>
          <w:rFonts w:ascii="Segoe UI" w:hAnsi="Segoe UI" w:cs="Segoe UI"/>
        </w:rPr>
        <w:t>үйл</w:t>
      </w:r>
      <w:proofErr w:type="spellEnd"/>
      <w:r>
        <w:rPr>
          <w:rStyle w:val="normaltextrun"/>
          <w:rFonts w:ascii="Arial" w:hAnsi="Arial" w:cs="Arial"/>
        </w:rPr>
        <w:t xml:space="preserve"> </w:t>
      </w:r>
      <w:proofErr w:type="spellStart"/>
      <w:r>
        <w:rPr>
          <w:rStyle w:val="normaltextrun"/>
          <w:rFonts w:ascii="Segoe UI" w:hAnsi="Segoe UI" w:cs="Segoe UI"/>
        </w:rPr>
        <w:t>ажиллагааны</w:t>
      </w:r>
      <w:proofErr w:type="spellEnd"/>
      <w:r>
        <w:rPr>
          <w:rStyle w:val="normaltextrun"/>
          <w:rFonts w:ascii="Arial" w:hAnsi="Arial" w:cs="Arial"/>
        </w:rPr>
        <w:t xml:space="preserve"> </w:t>
      </w:r>
      <w:proofErr w:type="spellStart"/>
      <w:r>
        <w:rPr>
          <w:rStyle w:val="normaltextrun"/>
          <w:rFonts w:ascii="Segoe UI" w:hAnsi="Segoe UI" w:cs="Segoe UI"/>
        </w:rPr>
        <w:t>тусгай</w:t>
      </w:r>
      <w:proofErr w:type="spellEnd"/>
      <w:r>
        <w:rPr>
          <w:rStyle w:val="normaltextrun"/>
          <w:rFonts w:ascii="Arial" w:hAnsi="Arial" w:cs="Arial"/>
        </w:rPr>
        <w:t xml:space="preserve"> </w:t>
      </w:r>
      <w:proofErr w:type="spellStart"/>
      <w:r>
        <w:rPr>
          <w:rStyle w:val="normaltextrun"/>
          <w:rFonts w:ascii="Segoe UI" w:hAnsi="Segoe UI" w:cs="Segoe UI"/>
        </w:rPr>
        <w:t>зөвшөөрлийн</w:t>
      </w:r>
      <w:proofErr w:type="spellEnd"/>
      <w:r>
        <w:rPr>
          <w:rStyle w:val="normaltextrun"/>
          <w:rFonts w:ascii="Arial" w:hAnsi="Arial" w:cs="Arial"/>
        </w:rPr>
        <w:t xml:space="preserve"> </w:t>
      </w:r>
      <w:proofErr w:type="spellStart"/>
      <w:r>
        <w:rPr>
          <w:rStyle w:val="normaltextrun"/>
          <w:rFonts w:ascii="Segoe UI" w:hAnsi="Segoe UI" w:cs="Segoe UI"/>
        </w:rPr>
        <w:t>тухай</w:t>
      </w:r>
      <w:proofErr w:type="spellEnd"/>
      <w:r>
        <w:rPr>
          <w:rStyle w:val="normaltextrun"/>
          <w:rFonts w:ascii="Arial" w:hAnsi="Arial" w:cs="Arial"/>
        </w:rPr>
        <w:t xml:space="preserve"> </w:t>
      </w:r>
      <w:proofErr w:type="spellStart"/>
      <w:r>
        <w:rPr>
          <w:rStyle w:val="normaltextrun"/>
          <w:rFonts w:ascii="Segoe UI" w:hAnsi="Segoe UI" w:cs="Segoe UI"/>
        </w:rPr>
        <w:t>хууль</w:t>
      </w:r>
      <w:proofErr w:type="spellEnd"/>
      <w:r>
        <w:rPr>
          <w:rStyle w:val="normaltextrun"/>
          <w:rFonts w:ascii="Arial" w:hAnsi="Arial" w:cs="Arial"/>
        </w:rPr>
        <w:t xml:space="preserve">, </w:t>
      </w:r>
      <w:r>
        <w:rPr>
          <w:rStyle w:val="normaltextrun"/>
          <w:rFonts w:ascii="Segoe UI" w:hAnsi="Segoe UI" w:cs="Segoe UI"/>
          <w:lang w:val="mn-MN"/>
        </w:rPr>
        <w:t>Зөрчлийн тухай хууль</w:t>
      </w:r>
      <w:r>
        <w:rPr>
          <w:rStyle w:val="normaltextrun"/>
          <w:rFonts w:ascii="Arial" w:hAnsi="Arial" w:cs="Arial"/>
          <w:lang w:val="mn-MN"/>
        </w:rPr>
        <w:t xml:space="preserve"> </w:t>
      </w:r>
      <w:proofErr w:type="spellStart"/>
      <w:r>
        <w:rPr>
          <w:rStyle w:val="normaltextrun"/>
          <w:rFonts w:ascii="Segoe UI" w:hAnsi="Segoe UI" w:cs="Segoe UI"/>
        </w:rPr>
        <w:t>зэрэг</w:t>
      </w:r>
      <w:proofErr w:type="spellEnd"/>
      <w:r>
        <w:rPr>
          <w:rStyle w:val="normaltextrun"/>
          <w:rFonts w:ascii="Arial" w:hAnsi="Arial" w:cs="Arial"/>
        </w:rPr>
        <w:t xml:space="preserve"> </w:t>
      </w:r>
      <w:proofErr w:type="spellStart"/>
      <w:r>
        <w:rPr>
          <w:rStyle w:val="normaltextrun"/>
          <w:rFonts w:ascii="Segoe UI" w:hAnsi="Segoe UI" w:cs="Segoe UI"/>
        </w:rPr>
        <w:t>бусад</w:t>
      </w:r>
      <w:proofErr w:type="spellEnd"/>
      <w:r>
        <w:rPr>
          <w:rStyle w:val="normaltextrun"/>
          <w:rFonts w:ascii="Arial" w:hAnsi="Arial" w:cs="Arial"/>
        </w:rPr>
        <w:t xml:space="preserve"> </w:t>
      </w:r>
      <w:proofErr w:type="spellStart"/>
      <w:r>
        <w:rPr>
          <w:rStyle w:val="normaltextrun"/>
          <w:rFonts w:ascii="Segoe UI" w:hAnsi="Segoe UI" w:cs="Segoe UI"/>
        </w:rPr>
        <w:t>хуульд</w:t>
      </w:r>
      <w:proofErr w:type="spellEnd"/>
      <w:r>
        <w:rPr>
          <w:rStyle w:val="normaltextrun"/>
          <w:rFonts w:ascii="Arial" w:hAnsi="Arial" w:cs="Arial"/>
        </w:rPr>
        <w:t xml:space="preserve"> </w:t>
      </w:r>
      <w:proofErr w:type="spellStart"/>
      <w:r>
        <w:rPr>
          <w:rStyle w:val="normaltextrun"/>
          <w:rFonts w:ascii="Segoe UI" w:hAnsi="Segoe UI" w:cs="Segoe UI"/>
        </w:rPr>
        <w:t>нэмэлт</w:t>
      </w:r>
      <w:proofErr w:type="spellEnd"/>
      <w:r>
        <w:rPr>
          <w:rStyle w:val="normaltextrun"/>
          <w:rFonts w:ascii="Arial" w:hAnsi="Arial" w:cs="Arial"/>
        </w:rPr>
        <w:t xml:space="preserve">, </w:t>
      </w:r>
      <w:proofErr w:type="spellStart"/>
      <w:r>
        <w:rPr>
          <w:rStyle w:val="normaltextrun"/>
          <w:rFonts w:ascii="Segoe UI" w:hAnsi="Segoe UI" w:cs="Segoe UI"/>
        </w:rPr>
        <w:t>өөрчлөлт</w:t>
      </w:r>
      <w:proofErr w:type="spellEnd"/>
      <w:r>
        <w:rPr>
          <w:rStyle w:val="normaltextrun"/>
          <w:rFonts w:ascii="Arial" w:hAnsi="Arial" w:cs="Arial"/>
        </w:rPr>
        <w:t xml:space="preserve"> </w:t>
      </w:r>
      <w:proofErr w:type="spellStart"/>
      <w:r>
        <w:rPr>
          <w:rStyle w:val="normaltextrun"/>
          <w:rFonts w:ascii="Segoe UI" w:hAnsi="Segoe UI" w:cs="Segoe UI"/>
        </w:rPr>
        <w:t>оруулах</w:t>
      </w:r>
      <w:proofErr w:type="spellEnd"/>
      <w:r>
        <w:rPr>
          <w:rStyle w:val="normaltextrun"/>
          <w:rFonts w:ascii="Arial" w:hAnsi="Arial" w:cs="Arial"/>
        </w:rPr>
        <w:t xml:space="preserve"> </w:t>
      </w:r>
      <w:proofErr w:type="spellStart"/>
      <w:r>
        <w:rPr>
          <w:rStyle w:val="normaltextrun"/>
          <w:rFonts w:ascii="Segoe UI" w:hAnsi="Segoe UI" w:cs="Segoe UI"/>
        </w:rPr>
        <w:t>тухай</w:t>
      </w:r>
      <w:proofErr w:type="spellEnd"/>
      <w:r>
        <w:rPr>
          <w:rStyle w:val="normaltextrun"/>
          <w:rFonts w:ascii="Arial" w:hAnsi="Arial" w:cs="Arial"/>
        </w:rPr>
        <w:t xml:space="preserve"> </w:t>
      </w:r>
      <w:r>
        <w:rPr>
          <w:rStyle w:val="normaltextrun"/>
          <w:rFonts w:ascii="Segoe UI" w:hAnsi="Segoe UI" w:cs="Segoe UI"/>
          <w:color w:val="000000"/>
          <w:lang w:val="mn-MN"/>
        </w:rPr>
        <w:t>хуулиудад нэмэлт, өөрчлөлт оруулах тухай хуулийн төслийг тус тус  боловсрууллаа</w:t>
      </w:r>
      <w:r>
        <w:rPr>
          <w:rStyle w:val="normaltextrun"/>
          <w:rFonts w:ascii="Arial" w:hAnsi="Arial" w:cs="Arial"/>
          <w:color w:val="000000"/>
          <w:lang w:val="mn-MN"/>
        </w:rPr>
        <w:t>. </w:t>
      </w:r>
      <w:r>
        <w:rPr>
          <w:rStyle w:val="eop"/>
          <w:rFonts w:ascii="Arial" w:hAnsi="Arial" w:cs="Arial"/>
          <w:color w:val="000000"/>
        </w:rPr>
        <w:t> </w:t>
      </w:r>
    </w:p>
    <w:p w14:paraId="0C3D2E3B"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222354D8"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Хуулийн</w:t>
      </w:r>
      <w:r>
        <w:rPr>
          <w:rStyle w:val="normaltextrun"/>
          <w:rFonts w:ascii="Arial" w:hAnsi="Arial" w:cs="Arial"/>
          <w:color w:val="000000"/>
          <w:lang w:val="mn-MN"/>
        </w:rPr>
        <w:t xml:space="preserve"> </w:t>
      </w:r>
      <w:r>
        <w:rPr>
          <w:rStyle w:val="normaltextrun"/>
          <w:rFonts w:ascii="Segoe UI" w:hAnsi="Segoe UI" w:cs="Segoe UI"/>
          <w:color w:val="000000"/>
          <w:lang w:val="mn-MN"/>
        </w:rPr>
        <w:t>төсөл</w:t>
      </w:r>
      <w:r>
        <w:rPr>
          <w:rStyle w:val="normaltextrun"/>
          <w:rFonts w:ascii="Arial" w:hAnsi="Arial" w:cs="Arial"/>
          <w:color w:val="000000"/>
          <w:lang w:val="mn-MN"/>
        </w:rPr>
        <w:t xml:space="preserve"> </w:t>
      </w:r>
      <w:r>
        <w:rPr>
          <w:rStyle w:val="normaltextrun"/>
          <w:rFonts w:ascii="Segoe UI" w:hAnsi="Segoe UI" w:cs="Segoe UI"/>
          <w:color w:val="000000"/>
          <w:lang w:val="mn-MN"/>
        </w:rPr>
        <w:t>батлагдсанаар хөдөлмөрийн</w:t>
      </w:r>
      <w:r>
        <w:rPr>
          <w:rStyle w:val="normaltextrun"/>
          <w:rFonts w:ascii="Arial" w:hAnsi="Arial" w:cs="Arial"/>
          <w:color w:val="000000"/>
          <w:lang w:val="mn-MN"/>
        </w:rPr>
        <w:t xml:space="preserve"> </w:t>
      </w:r>
      <w:r>
        <w:rPr>
          <w:rStyle w:val="normaltextrun"/>
          <w:rFonts w:ascii="Segoe UI" w:hAnsi="Segoe UI" w:cs="Segoe UI"/>
          <w:color w:val="000000"/>
          <w:lang w:val="mn-MN"/>
        </w:rPr>
        <w:t>зах</w:t>
      </w:r>
      <w:r>
        <w:rPr>
          <w:rStyle w:val="normaltextrun"/>
          <w:rFonts w:ascii="Arial" w:hAnsi="Arial" w:cs="Arial"/>
          <w:color w:val="000000"/>
          <w:lang w:val="mn-MN"/>
        </w:rPr>
        <w:t xml:space="preserve"> </w:t>
      </w:r>
      <w:r>
        <w:rPr>
          <w:rStyle w:val="normaltextrun"/>
          <w:rFonts w:ascii="Segoe UI" w:hAnsi="Segoe UI" w:cs="Segoe UI"/>
          <w:color w:val="000000"/>
          <w:lang w:val="mn-MN"/>
        </w:rPr>
        <w:t>зээлийн</w:t>
      </w:r>
      <w:r>
        <w:rPr>
          <w:rStyle w:val="normaltextrun"/>
          <w:rFonts w:ascii="Arial" w:hAnsi="Arial" w:cs="Arial"/>
          <w:color w:val="000000"/>
          <w:lang w:val="mn-MN"/>
        </w:rPr>
        <w:t xml:space="preserve"> </w:t>
      </w:r>
      <w:r>
        <w:rPr>
          <w:rStyle w:val="normaltextrun"/>
          <w:rFonts w:ascii="Segoe UI" w:hAnsi="Segoe UI" w:cs="Segoe UI"/>
          <w:color w:val="000000"/>
          <w:lang w:val="mn-MN"/>
        </w:rPr>
        <w:t>эрэлт, ажил олгогчийн хэрэгцээнд</w:t>
      </w:r>
      <w:r>
        <w:rPr>
          <w:rStyle w:val="normaltextrun"/>
          <w:rFonts w:ascii="Arial" w:hAnsi="Arial" w:cs="Arial"/>
          <w:color w:val="000000"/>
          <w:lang w:val="mn-MN"/>
        </w:rPr>
        <w:t xml:space="preserve"> </w:t>
      </w:r>
      <w:r>
        <w:rPr>
          <w:rStyle w:val="normaltextrun"/>
          <w:rFonts w:ascii="Segoe UI" w:hAnsi="Segoe UI" w:cs="Segoe UI"/>
          <w:color w:val="000000"/>
          <w:lang w:val="mn-MN"/>
        </w:rPr>
        <w:t>нийцсэн,</w:t>
      </w:r>
      <w:r>
        <w:rPr>
          <w:rStyle w:val="normaltextrun"/>
          <w:rFonts w:ascii="Arial" w:hAnsi="Arial" w:cs="Arial"/>
          <w:color w:val="000000"/>
          <w:lang w:val="mn-MN"/>
        </w:rPr>
        <w:t xml:space="preserve"> </w:t>
      </w:r>
      <w:r>
        <w:rPr>
          <w:rStyle w:val="normaltextrun"/>
          <w:rFonts w:ascii="Segoe UI" w:hAnsi="Segoe UI" w:cs="Segoe UI"/>
          <w:color w:val="000000"/>
          <w:lang w:val="mn-MN"/>
        </w:rPr>
        <w:t>хөдөлмөрийн болон харилцааны соёлтой, олон улсад өрсөлдөх мэргэшлийн</w:t>
      </w:r>
      <w:r>
        <w:rPr>
          <w:rStyle w:val="normaltextrun"/>
          <w:rFonts w:ascii="Arial" w:hAnsi="Arial" w:cs="Arial"/>
          <w:color w:val="000000"/>
          <w:lang w:val="mn-MN"/>
        </w:rPr>
        <w:t xml:space="preserve"> </w:t>
      </w:r>
      <w:r>
        <w:rPr>
          <w:rStyle w:val="normaltextrun"/>
          <w:rFonts w:ascii="Segoe UI" w:hAnsi="Segoe UI" w:cs="Segoe UI"/>
          <w:color w:val="000000"/>
          <w:lang w:val="mn-MN"/>
        </w:rPr>
        <w:t>өндөр</w:t>
      </w:r>
      <w:r>
        <w:rPr>
          <w:rStyle w:val="normaltextrun"/>
          <w:rFonts w:ascii="Arial" w:hAnsi="Arial" w:cs="Arial"/>
          <w:color w:val="000000"/>
          <w:lang w:val="mn-MN"/>
        </w:rPr>
        <w:t xml:space="preserve"> </w:t>
      </w:r>
      <w:r>
        <w:rPr>
          <w:rStyle w:val="normaltextrun"/>
          <w:rFonts w:ascii="Segoe UI" w:hAnsi="Segoe UI" w:cs="Segoe UI"/>
          <w:color w:val="000000"/>
          <w:lang w:val="mn-MN"/>
        </w:rPr>
        <w:t>ур</w:t>
      </w:r>
      <w:r>
        <w:rPr>
          <w:rStyle w:val="normaltextrun"/>
          <w:rFonts w:ascii="Arial" w:hAnsi="Arial" w:cs="Arial"/>
          <w:color w:val="000000"/>
          <w:lang w:val="mn-MN"/>
        </w:rPr>
        <w:t xml:space="preserve"> </w:t>
      </w:r>
      <w:r>
        <w:rPr>
          <w:rStyle w:val="normaltextrun"/>
          <w:rFonts w:ascii="Segoe UI" w:hAnsi="Segoe UI" w:cs="Segoe UI"/>
          <w:color w:val="000000"/>
          <w:lang w:val="mn-MN"/>
        </w:rPr>
        <w:t>чадвартай</w:t>
      </w:r>
      <w:r>
        <w:rPr>
          <w:rStyle w:val="normaltextrun"/>
          <w:rFonts w:ascii="Arial" w:hAnsi="Arial" w:cs="Arial"/>
          <w:color w:val="000000"/>
          <w:lang w:val="mn-MN"/>
        </w:rPr>
        <w:t xml:space="preserve"> </w:t>
      </w:r>
      <w:r>
        <w:rPr>
          <w:rStyle w:val="normaltextrun"/>
          <w:rFonts w:ascii="Segoe UI" w:hAnsi="Segoe UI" w:cs="Segoe UI"/>
          <w:color w:val="000000"/>
          <w:lang w:val="mn-MN"/>
        </w:rPr>
        <w:t>мэргэжилтэй</w:t>
      </w:r>
      <w:r>
        <w:rPr>
          <w:rStyle w:val="normaltextrun"/>
          <w:rFonts w:ascii="Arial" w:hAnsi="Arial" w:cs="Arial"/>
          <w:color w:val="000000"/>
          <w:lang w:val="mn-MN"/>
        </w:rPr>
        <w:t xml:space="preserve"> </w:t>
      </w:r>
      <w:r>
        <w:rPr>
          <w:rStyle w:val="normaltextrun"/>
          <w:rFonts w:ascii="Segoe UI" w:hAnsi="Segoe UI" w:cs="Segoe UI"/>
          <w:color w:val="000000"/>
          <w:lang w:val="mn-MN"/>
        </w:rPr>
        <w:t>ажилтан</w:t>
      </w:r>
      <w:r>
        <w:rPr>
          <w:rStyle w:val="normaltextrun"/>
          <w:rFonts w:ascii="Arial" w:hAnsi="Arial" w:cs="Arial"/>
          <w:color w:val="000000"/>
          <w:lang w:val="mn-MN"/>
        </w:rPr>
        <w:t xml:space="preserve"> </w:t>
      </w:r>
      <w:r>
        <w:rPr>
          <w:rStyle w:val="normaltextrun"/>
          <w:rFonts w:ascii="Segoe UI" w:hAnsi="Segoe UI" w:cs="Segoe UI"/>
          <w:color w:val="000000"/>
          <w:lang w:val="mn-MN"/>
        </w:rPr>
        <w:t>бэлтгэх, мэргэшүүлэхэд ахиц өөрчлөлт гарч, мэргэжлийн болон техникийн боловсрол, сургалтын удирдлага, санхүүжилтийн шинэ</w:t>
      </w:r>
      <w:r>
        <w:rPr>
          <w:rStyle w:val="normaltextrun"/>
          <w:rFonts w:ascii="Arial" w:hAnsi="Arial" w:cs="Arial"/>
          <w:color w:val="000000"/>
          <w:lang w:val="mn-MN"/>
        </w:rPr>
        <w:t xml:space="preserve"> </w:t>
      </w:r>
      <w:r>
        <w:rPr>
          <w:rStyle w:val="normaltextrun"/>
          <w:rFonts w:ascii="Segoe UI" w:hAnsi="Segoe UI" w:cs="Segoe UI"/>
          <w:color w:val="000000"/>
          <w:lang w:val="mn-MN"/>
        </w:rPr>
        <w:t>тогтолцоо</w:t>
      </w:r>
      <w:r>
        <w:rPr>
          <w:rStyle w:val="normaltextrun"/>
          <w:rFonts w:ascii="Arial" w:hAnsi="Arial" w:cs="Arial"/>
          <w:color w:val="000000"/>
          <w:lang w:val="mn-MN"/>
        </w:rPr>
        <w:t xml:space="preserve"> </w:t>
      </w:r>
      <w:r>
        <w:rPr>
          <w:rStyle w:val="normaltextrun"/>
          <w:rFonts w:ascii="Segoe UI" w:hAnsi="Segoe UI" w:cs="Segoe UI"/>
          <w:color w:val="000000"/>
          <w:lang w:val="mn-MN"/>
        </w:rPr>
        <w:t>бүрдэнэ.</w:t>
      </w:r>
      <w:r>
        <w:rPr>
          <w:rStyle w:val="normaltextrun"/>
          <w:rFonts w:ascii="Arial" w:hAnsi="Arial" w:cs="Arial"/>
          <w:color w:val="000000"/>
          <w:lang w:val="mn-MN"/>
        </w:rPr>
        <w:t> </w:t>
      </w:r>
      <w:r>
        <w:rPr>
          <w:rStyle w:val="eop"/>
          <w:rFonts w:ascii="Arial" w:hAnsi="Arial" w:cs="Arial"/>
          <w:color w:val="000000"/>
        </w:rPr>
        <w:t> </w:t>
      </w:r>
    </w:p>
    <w:p w14:paraId="407A99EA"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3A6F8FBB"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Хуулийн төслийг Боловсрол, шинжлэх ухааны сайдын 2022 оны А/02 дугаар тушаалаар байгуулсан Боловсрол, шинжлэх ухааны яам, Сангийн яам, Монголын үндэсний худалдаа, аж үйлдвэрийн танхим, Монголын үйлдвэрчний эвлэлийн холбоо, Мэргэжлийн холбоод, Төрийн бус байгууллага, төрийн болон хувийн өмчийн сургалтын байгууллага удирдлага, судлаач, багшийн төлөөлөл бүхий</w:t>
      </w:r>
      <w:r>
        <w:rPr>
          <w:rStyle w:val="normaltextrun"/>
          <w:rFonts w:ascii="Arial" w:hAnsi="Arial" w:cs="Arial"/>
          <w:color w:val="000000"/>
          <w:lang w:val="mn-MN"/>
        </w:rPr>
        <w:t xml:space="preserve"> </w:t>
      </w:r>
      <w:r>
        <w:rPr>
          <w:rStyle w:val="normaltextrun"/>
          <w:rFonts w:ascii="Segoe UI" w:hAnsi="Segoe UI" w:cs="Segoe UI"/>
          <w:color w:val="000000"/>
          <w:lang w:val="mn-MN"/>
        </w:rPr>
        <w:t>Ажлын хэсэг боловсруулсан байна</w:t>
      </w:r>
      <w:r>
        <w:rPr>
          <w:rStyle w:val="normaltextrun"/>
          <w:rFonts w:ascii="Arial" w:hAnsi="Arial" w:cs="Arial"/>
          <w:color w:val="000000"/>
          <w:lang w:val="mn-MN"/>
        </w:rPr>
        <w:t>. </w:t>
      </w:r>
      <w:r>
        <w:rPr>
          <w:rStyle w:val="eop"/>
          <w:rFonts w:ascii="Arial" w:hAnsi="Arial" w:cs="Arial"/>
          <w:color w:val="000000"/>
        </w:rPr>
        <w:t> </w:t>
      </w:r>
    </w:p>
    <w:p w14:paraId="64E9DE16"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lang w:val="mn-MN"/>
        </w:rPr>
        <w:t>Хууль тогтоомжийн тухай хуульд заасны дагуу хуулийн төсөлд үр нөлөөний үнэлгээ, хуулийг хэрэгжүүлэхтэй холбогдон гарах зардлын тооцоог тус тус хийж, оролцогч талуудаас өгсөн санал, зөвлөмжийг хуулийн төсөлд тусгажээ</w:t>
      </w:r>
      <w:r>
        <w:rPr>
          <w:rStyle w:val="normaltextrun"/>
          <w:rFonts w:ascii="Arial" w:hAnsi="Arial" w:cs="Arial"/>
          <w:lang w:val="mn-MN"/>
        </w:rPr>
        <w:t>.</w:t>
      </w:r>
      <w:r>
        <w:rPr>
          <w:rStyle w:val="eop"/>
          <w:rFonts w:ascii="Arial" w:hAnsi="Arial" w:cs="Arial"/>
        </w:rPr>
        <w:t> </w:t>
      </w:r>
    </w:p>
    <w:p w14:paraId="7AF9D412"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Arial" w:hAnsi="Arial" w:cs="Arial"/>
          <w:lang w:val="mn-MN"/>
        </w:rPr>
        <w:t> </w:t>
      </w:r>
      <w:r>
        <w:rPr>
          <w:rStyle w:val="eop"/>
          <w:rFonts w:ascii="Arial" w:hAnsi="Arial" w:cs="Arial"/>
        </w:rPr>
        <w:t> </w:t>
      </w:r>
    </w:p>
    <w:p w14:paraId="5D49ADD3"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 xml:space="preserve">Хуулийн төсөлд мэргэжлийн боловсрол, сургалтын харилцаанд оролцогч талуудыг хамарсан </w:t>
      </w:r>
      <w:r>
        <w:rPr>
          <w:rStyle w:val="normaltextrun"/>
          <w:rFonts w:ascii="Arial" w:hAnsi="Arial" w:cs="Arial"/>
          <w:color w:val="000000"/>
          <w:lang w:val="mn-MN"/>
        </w:rPr>
        <w:t>30 гаруй удаагийн хэлэлцүүлгийг зохион байгуулсан</w:t>
      </w:r>
      <w:r>
        <w:rPr>
          <w:rStyle w:val="normaltextrun"/>
          <w:rFonts w:ascii="Segoe UI" w:hAnsi="Segoe UI" w:cs="Segoe UI"/>
          <w:color w:val="000000"/>
          <w:lang w:val="mn-MN"/>
        </w:rPr>
        <w:t xml:space="preserve"> байна</w:t>
      </w:r>
      <w:r>
        <w:rPr>
          <w:rStyle w:val="normaltextrun"/>
          <w:rFonts w:ascii="Arial" w:hAnsi="Arial" w:cs="Arial"/>
          <w:color w:val="000000"/>
          <w:lang w:val="mn-MN"/>
        </w:rPr>
        <w:t>. </w:t>
      </w:r>
      <w:r>
        <w:rPr>
          <w:rStyle w:val="eop"/>
          <w:rFonts w:ascii="Arial" w:hAnsi="Arial" w:cs="Arial"/>
          <w:color w:val="000000"/>
        </w:rPr>
        <w:t> </w:t>
      </w:r>
    </w:p>
    <w:p w14:paraId="6E9E5815"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4BA61510"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normaltextrun"/>
          <w:rFonts w:ascii="Segoe UI" w:hAnsi="Segoe UI" w:cs="Segoe UI"/>
          <w:color w:val="000000"/>
          <w:lang w:val="mn-MN"/>
        </w:rPr>
        <w:t>Түүнчлэн хуулийн төсөл, үзэл баримтлал, танилцуулгыг Боловсрол, шинжлэх ухааны яамны цахим хуудаст байршуулсан бөгөөд үүний дагуу албан болон албан бус хэлбэрээр ирүүлсэн 400 гаруй саналыг хэлэлцэж тусгах эсэх шийдвэрийг гаргасан бөгөөд салбарын яамдуудаас ирүүлсэн санал,</w:t>
      </w:r>
      <w:r>
        <w:rPr>
          <w:rStyle w:val="normaltextrun"/>
          <w:rFonts w:ascii="Arial" w:hAnsi="Arial" w:cs="Arial"/>
          <w:color w:val="000000"/>
          <w:lang w:val="mn-MN"/>
        </w:rPr>
        <w:t xml:space="preserve"> </w:t>
      </w:r>
      <w:r>
        <w:rPr>
          <w:rStyle w:val="normaltextrun"/>
          <w:rFonts w:ascii="Segoe UI" w:hAnsi="Segoe UI" w:cs="Segoe UI"/>
          <w:color w:val="000000"/>
          <w:lang w:val="mn-MN"/>
        </w:rPr>
        <w:t>Үндэсний зөвлөлийн гишүүд, Монголын үндэсний худалдаа, аж үйлдвэрийн танхим, Монголын үйлдвэрчний эвлэлийн холбоо, Ажил олгогч эздийн нэгдсэн холбоо зэрэг мэргэжлийн холбоод, мэргэжлийн зөвлөлүүд, төрийн бус байгууллагаас ирүүлсэн саналыг хуулийн төсөлд тус тус тусгасан байна.</w:t>
      </w:r>
      <w:r>
        <w:rPr>
          <w:rStyle w:val="normaltextrun"/>
          <w:rFonts w:ascii="Arial" w:hAnsi="Arial" w:cs="Arial"/>
          <w:color w:val="000000"/>
          <w:lang w:val="mn-MN"/>
        </w:rPr>
        <w:t> </w:t>
      </w:r>
      <w:r>
        <w:rPr>
          <w:rStyle w:val="eop"/>
          <w:rFonts w:ascii="Arial" w:hAnsi="Arial" w:cs="Arial"/>
          <w:color w:val="000000"/>
        </w:rPr>
        <w:t> </w:t>
      </w:r>
    </w:p>
    <w:p w14:paraId="3D82F555"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640A94A5" w14:textId="77777777" w:rsidR="007829D0" w:rsidRDefault="007829D0" w:rsidP="007829D0">
      <w:pPr>
        <w:pStyle w:val="paragraph"/>
        <w:shd w:val="clear" w:color="auto" w:fill="FFFFFF"/>
        <w:spacing w:before="0" w:beforeAutospacing="0" w:after="0" w:afterAutospacing="0"/>
        <w:ind w:firstLine="555"/>
        <w:jc w:val="both"/>
        <w:textAlignment w:val="baseline"/>
        <w:rPr>
          <w:rFonts w:ascii="Segoe UI" w:hAnsi="Segoe UI" w:cs="Segoe UI"/>
          <w:sz w:val="18"/>
          <w:szCs w:val="18"/>
        </w:rPr>
      </w:pPr>
      <w:r>
        <w:rPr>
          <w:rStyle w:val="eop"/>
          <w:rFonts w:ascii="Arial" w:hAnsi="Arial" w:cs="Arial"/>
          <w:color w:val="000000"/>
        </w:rPr>
        <w:t> </w:t>
      </w:r>
    </w:p>
    <w:p w14:paraId="04F564D2" w14:textId="77777777" w:rsidR="007829D0" w:rsidRDefault="007829D0" w:rsidP="007829D0">
      <w:pPr>
        <w:pStyle w:val="paragraph"/>
        <w:shd w:val="clear" w:color="auto" w:fill="FFFFFF"/>
        <w:spacing w:before="0" w:beforeAutospacing="0" w:after="0" w:afterAutospacing="0"/>
        <w:ind w:left="3600" w:firstLine="555"/>
        <w:jc w:val="both"/>
        <w:textAlignment w:val="baseline"/>
        <w:rPr>
          <w:rFonts w:ascii="Segoe UI" w:hAnsi="Segoe UI" w:cs="Segoe UI"/>
          <w:sz w:val="18"/>
          <w:szCs w:val="18"/>
        </w:rPr>
      </w:pPr>
      <w:r>
        <w:rPr>
          <w:rStyle w:val="eop"/>
          <w:rFonts w:ascii="Arial" w:hAnsi="Arial" w:cs="Arial"/>
          <w:color w:val="000000"/>
        </w:rPr>
        <w:t> </w:t>
      </w:r>
    </w:p>
    <w:p w14:paraId="55298ED3" w14:textId="77777777" w:rsidR="007829D0" w:rsidRDefault="007829D0" w:rsidP="007829D0">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000000"/>
          <w:lang w:val="mn-MN"/>
        </w:rPr>
        <w:t>МОНГОЛ УЛСЫН ЗАСГИЙН ГАЗАР</w:t>
      </w:r>
      <w:r>
        <w:rPr>
          <w:rStyle w:val="eop"/>
          <w:rFonts w:ascii="Segoe UI" w:hAnsi="Segoe UI" w:cs="Segoe UI"/>
          <w:color w:val="000000"/>
        </w:rPr>
        <w:t> </w:t>
      </w:r>
    </w:p>
    <w:p w14:paraId="365919E2" w14:textId="77777777" w:rsidR="007829D0" w:rsidRDefault="007829D0" w:rsidP="007829D0">
      <w:pPr>
        <w:pStyle w:val="paragraph"/>
        <w:shd w:val="clear" w:color="auto" w:fill="FFFFFF"/>
        <w:spacing w:before="0" w:beforeAutospacing="0" w:after="0" w:afterAutospacing="0"/>
        <w:ind w:left="720" w:firstLine="555"/>
        <w:jc w:val="center"/>
        <w:textAlignment w:val="baseline"/>
        <w:rPr>
          <w:rFonts w:ascii="Segoe UI" w:hAnsi="Segoe UI" w:cs="Segoe UI"/>
          <w:sz w:val="18"/>
          <w:szCs w:val="18"/>
        </w:rPr>
      </w:pPr>
      <w:r>
        <w:rPr>
          <w:rStyle w:val="eop"/>
          <w:rFonts w:ascii="Arial" w:hAnsi="Arial" w:cs="Arial"/>
          <w:color w:val="000000"/>
        </w:rPr>
        <w:t> </w:t>
      </w:r>
    </w:p>
    <w:p w14:paraId="1342B5CA" w14:textId="77777777" w:rsidR="007829D0" w:rsidRDefault="007829D0" w:rsidP="007829D0">
      <w:pPr>
        <w:pStyle w:val="paragraph"/>
        <w:shd w:val="clear" w:color="auto" w:fill="FFFFFF"/>
        <w:spacing w:before="0" w:beforeAutospacing="0" w:after="0" w:afterAutospacing="0"/>
        <w:ind w:left="720" w:firstLine="555"/>
        <w:jc w:val="center"/>
        <w:textAlignment w:val="baseline"/>
        <w:rPr>
          <w:rFonts w:ascii="Segoe UI" w:hAnsi="Segoe UI" w:cs="Segoe UI"/>
          <w:sz w:val="18"/>
          <w:szCs w:val="18"/>
        </w:rPr>
      </w:pPr>
      <w:r>
        <w:rPr>
          <w:rStyle w:val="eop"/>
          <w:rFonts w:ascii="Arial" w:hAnsi="Arial" w:cs="Arial"/>
          <w:color w:val="000000"/>
        </w:rPr>
        <w:t> </w:t>
      </w:r>
    </w:p>
    <w:p w14:paraId="0144D330" w14:textId="77777777" w:rsidR="007829D0" w:rsidRDefault="007829D0" w:rsidP="007829D0">
      <w:pPr>
        <w:pStyle w:val="paragraph"/>
        <w:shd w:val="clear" w:color="auto" w:fill="FFFFFF"/>
        <w:spacing w:before="0" w:beforeAutospacing="0" w:after="0" w:afterAutospacing="0"/>
        <w:ind w:left="720" w:firstLine="555"/>
        <w:jc w:val="center"/>
        <w:textAlignment w:val="baseline"/>
        <w:rPr>
          <w:rFonts w:ascii="Segoe UI" w:hAnsi="Segoe UI" w:cs="Segoe UI"/>
          <w:sz w:val="18"/>
          <w:szCs w:val="18"/>
        </w:rPr>
      </w:pPr>
      <w:r>
        <w:rPr>
          <w:rStyle w:val="eop"/>
          <w:rFonts w:ascii="Arial" w:hAnsi="Arial" w:cs="Arial"/>
          <w:color w:val="000000"/>
        </w:rPr>
        <w:t> </w:t>
      </w:r>
    </w:p>
    <w:p w14:paraId="486692E2" w14:textId="77777777" w:rsidR="007829D0" w:rsidRDefault="007829D0" w:rsidP="007829D0">
      <w:pPr>
        <w:pStyle w:val="paragraph"/>
        <w:shd w:val="clear" w:color="auto" w:fill="FFFFFF"/>
        <w:spacing w:before="0" w:beforeAutospacing="0" w:after="0" w:afterAutospacing="0"/>
        <w:ind w:left="720" w:firstLine="555"/>
        <w:jc w:val="center"/>
        <w:textAlignment w:val="baseline"/>
        <w:rPr>
          <w:rFonts w:ascii="Segoe UI" w:hAnsi="Segoe UI" w:cs="Segoe UI"/>
          <w:sz w:val="18"/>
          <w:szCs w:val="18"/>
        </w:rPr>
      </w:pPr>
      <w:r>
        <w:rPr>
          <w:rStyle w:val="eop"/>
          <w:rFonts w:ascii="Arial" w:hAnsi="Arial" w:cs="Arial"/>
          <w:color w:val="000000"/>
        </w:rPr>
        <w:t> </w:t>
      </w:r>
    </w:p>
    <w:p w14:paraId="221DB5A8" w14:textId="77777777" w:rsidR="007829D0" w:rsidRDefault="007829D0" w:rsidP="007829D0">
      <w:pPr>
        <w:pStyle w:val="paragraph"/>
        <w:shd w:val="clear" w:color="auto" w:fill="FFFFFF"/>
        <w:spacing w:before="0" w:beforeAutospacing="0" w:after="0" w:afterAutospacing="0"/>
        <w:ind w:left="720" w:firstLine="555"/>
        <w:jc w:val="center"/>
        <w:textAlignment w:val="baseline"/>
        <w:rPr>
          <w:rFonts w:ascii="Segoe UI" w:hAnsi="Segoe UI" w:cs="Segoe UI"/>
          <w:sz w:val="18"/>
          <w:szCs w:val="18"/>
        </w:rPr>
      </w:pPr>
      <w:r>
        <w:rPr>
          <w:rStyle w:val="eop"/>
          <w:rFonts w:ascii="Arial" w:hAnsi="Arial" w:cs="Arial"/>
          <w:color w:val="000000"/>
        </w:rPr>
        <w:t> </w:t>
      </w:r>
    </w:p>
    <w:p w14:paraId="68CEACE5" w14:textId="77777777" w:rsidR="007829D0" w:rsidRDefault="007829D0" w:rsidP="007829D0">
      <w:pPr>
        <w:pStyle w:val="paragraph"/>
        <w:spacing w:before="0" w:beforeAutospacing="0" w:after="0" w:afterAutospacing="0"/>
        <w:ind w:firstLine="555"/>
        <w:textAlignment w:val="baseline"/>
        <w:rPr>
          <w:rFonts w:ascii="Segoe UI" w:hAnsi="Segoe UI" w:cs="Segoe UI"/>
          <w:sz w:val="18"/>
          <w:szCs w:val="18"/>
        </w:rPr>
      </w:pPr>
      <w:r>
        <w:rPr>
          <w:rStyle w:val="eop"/>
          <w:rFonts w:ascii="Calibri" w:hAnsi="Calibri" w:cs="Segoe UI"/>
          <w:sz w:val="22"/>
          <w:szCs w:val="22"/>
        </w:rPr>
        <w:t> </w:t>
      </w:r>
    </w:p>
    <w:p w14:paraId="5BCBB63D" w14:textId="77777777" w:rsidR="00E15D65" w:rsidRDefault="00E15D65">
      <w:bookmarkStart w:id="0" w:name="_GoBack"/>
      <w:bookmarkEnd w:id="0"/>
    </w:p>
    <w:sectPr w:rsidR="00E15D65" w:rsidSect="000404A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0"/>
    <w:rsid w:val="000404A8"/>
    <w:rsid w:val="0028255C"/>
    <w:rsid w:val="007829D0"/>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28C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29D0"/>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7829D0"/>
  </w:style>
  <w:style w:type="character" w:customStyle="1" w:styleId="eop">
    <w:name w:val="eop"/>
    <w:basedOn w:val="DefaultParagraphFont"/>
    <w:rsid w:val="0078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7351">
      <w:bodyDiv w:val="1"/>
      <w:marLeft w:val="0"/>
      <w:marRight w:val="0"/>
      <w:marTop w:val="0"/>
      <w:marBottom w:val="0"/>
      <w:divBdr>
        <w:top w:val="none" w:sz="0" w:space="0" w:color="auto"/>
        <w:left w:val="none" w:sz="0" w:space="0" w:color="auto"/>
        <w:bottom w:val="none" w:sz="0" w:space="0" w:color="auto"/>
        <w:right w:val="none" w:sz="0" w:space="0" w:color="auto"/>
      </w:divBdr>
      <w:divsChild>
        <w:div w:id="1340431666">
          <w:marLeft w:val="0"/>
          <w:marRight w:val="0"/>
          <w:marTop w:val="0"/>
          <w:marBottom w:val="0"/>
          <w:divBdr>
            <w:top w:val="none" w:sz="0" w:space="0" w:color="auto"/>
            <w:left w:val="none" w:sz="0" w:space="0" w:color="auto"/>
            <w:bottom w:val="none" w:sz="0" w:space="0" w:color="auto"/>
            <w:right w:val="none" w:sz="0" w:space="0" w:color="auto"/>
          </w:divBdr>
        </w:div>
        <w:div w:id="1600672669">
          <w:marLeft w:val="0"/>
          <w:marRight w:val="0"/>
          <w:marTop w:val="0"/>
          <w:marBottom w:val="0"/>
          <w:divBdr>
            <w:top w:val="none" w:sz="0" w:space="0" w:color="auto"/>
            <w:left w:val="none" w:sz="0" w:space="0" w:color="auto"/>
            <w:bottom w:val="none" w:sz="0" w:space="0" w:color="auto"/>
            <w:right w:val="none" w:sz="0" w:space="0" w:color="auto"/>
          </w:divBdr>
        </w:div>
        <w:div w:id="1016150238">
          <w:marLeft w:val="0"/>
          <w:marRight w:val="0"/>
          <w:marTop w:val="0"/>
          <w:marBottom w:val="0"/>
          <w:divBdr>
            <w:top w:val="none" w:sz="0" w:space="0" w:color="auto"/>
            <w:left w:val="none" w:sz="0" w:space="0" w:color="auto"/>
            <w:bottom w:val="none" w:sz="0" w:space="0" w:color="auto"/>
            <w:right w:val="none" w:sz="0" w:space="0" w:color="auto"/>
          </w:divBdr>
        </w:div>
        <w:div w:id="700672888">
          <w:marLeft w:val="0"/>
          <w:marRight w:val="0"/>
          <w:marTop w:val="0"/>
          <w:marBottom w:val="0"/>
          <w:divBdr>
            <w:top w:val="none" w:sz="0" w:space="0" w:color="auto"/>
            <w:left w:val="none" w:sz="0" w:space="0" w:color="auto"/>
            <w:bottom w:val="none" w:sz="0" w:space="0" w:color="auto"/>
            <w:right w:val="none" w:sz="0" w:space="0" w:color="auto"/>
          </w:divBdr>
        </w:div>
        <w:div w:id="269362487">
          <w:marLeft w:val="0"/>
          <w:marRight w:val="0"/>
          <w:marTop w:val="0"/>
          <w:marBottom w:val="0"/>
          <w:divBdr>
            <w:top w:val="none" w:sz="0" w:space="0" w:color="auto"/>
            <w:left w:val="none" w:sz="0" w:space="0" w:color="auto"/>
            <w:bottom w:val="none" w:sz="0" w:space="0" w:color="auto"/>
            <w:right w:val="none" w:sz="0" w:space="0" w:color="auto"/>
          </w:divBdr>
        </w:div>
        <w:div w:id="869149800">
          <w:marLeft w:val="0"/>
          <w:marRight w:val="0"/>
          <w:marTop w:val="0"/>
          <w:marBottom w:val="0"/>
          <w:divBdr>
            <w:top w:val="none" w:sz="0" w:space="0" w:color="auto"/>
            <w:left w:val="none" w:sz="0" w:space="0" w:color="auto"/>
            <w:bottom w:val="none" w:sz="0" w:space="0" w:color="auto"/>
            <w:right w:val="none" w:sz="0" w:space="0" w:color="auto"/>
          </w:divBdr>
        </w:div>
        <w:div w:id="393889879">
          <w:marLeft w:val="0"/>
          <w:marRight w:val="0"/>
          <w:marTop w:val="0"/>
          <w:marBottom w:val="0"/>
          <w:divBdr>
            <w:top w:val="none" w:sz="0" w:space="0" w:color="auto"/>
            <w:left w:val="none" w:sz="0" w:space="0" w:color="auto"/>
            <w:bottom w:val="none" w:sz="0" w:space="0" w:color="auto"/>
            <w:right w:val="none" w:sz="0" w:space="0" w:color="auto"/>
          </w:divBdr>
        </w:div>
        <w:div w:id="1161042866">
          <w:marLeft w:val="0"/>
          <w:marRight w:val="0"/>
          <w:marTop w:val="0"/>
          <w:marBottom w:val="0"/>
          <w:divBdr>
            <w:top w:val="none" w:sz="0" w:space="0" w:color="auto"/>
            <w:left w:val="none" w:sz="0" w:space="0" w:color="auto"/>
            <w:bottom w:val="none" w:sz="0" w:space="0" w:color="auto"/>
            <w:right w:val="none" w:sz="0" w:space="0" w:color="auto"/>
          </w:divBdr>
        </w:div>
        <w:div w:id="80765455">
          <w:marLeft w:val="0"/>
          <w:marRight w:val="0"/>
          <w:marTop w:val="0"/>
          <w:marBottom w:val="0"/>
          <w:divBdr>
            <w:top w:val="none" w:sz="0" w:space="0" w:color="auto"/>
            <w:left w:val="none" w:sz="0" w:space="0" w:color="auto"/>
            <w:bottom w:val="none" w:sz="0" w:space="0" w:color="auto"/>
            <w:right w:val="none" w:sz="0" w:space="0" w:color="auto"/>
          </w:divBdr>
        </w:div>
        <w:div w:id="2083019766">
          <w:marLeft w:val="0"/>
          <w:marRight w:val="0"/>
          <w:marTop w:val="0"/>
          <w:marBottom w:val="0"/>
          <w:divBdr>
            <w:top w:val="none" w:sz="0" w:space="0" w:color="auto"/>
            <w:left w:val="none" w:sz="0" w:space="0" w:color="auto"/>
            <w:bottom w:val="none" w:sz="0" w:space="0" w:color="auto"/>
            <w:right w:val="none" w:sz="0" w:space="0" w:color="auto"/>
          </w:divBdr>
        </w:div>
        <w:div w:id="182674209">
          <w:marLeft w:val="0"/>
          <w:marRight w:val="0"/>
          <w:marTop w:val="0"/>
          <w:marBottom w:val="0"/>
          <w:divBdr>
            <w:top w:val="none" w:sz="0" w:space="0" w:color="auto"/>
            <w:left w:val="none" w:sz="0" w:space="0" w:color="auto"/>
            <w:bottom w:val="none" w:sz="0" w:space="0" w:color="auto"/>
            <w:right w:val="none" w:sz="0" w:space="0" w:color="auto"/>
          </w:divBdr>
        </w:div>
        <w:div w:id="14160912">
          <w:marLeft w:val="0"/>
          <w:marRight w:val="0"/>
          <w:marTop w:val="0"/>
          <w:marBottom w:val="0"/>
          <w:divBdr>
            <w:top w:val="none" w:sz="0" w:space="0" w:color="auto"/>
            <w:left w:val="none" w:sz="0" w:space="0" w:color="auto"/>
            <w:bottom w:val="none" w:sz="0" w:space="0" w:color="auto"/>
            <w:right w:val="none" w:sz="0" w:space="0" w:color="auto"/>
          </w:divBdr>
        </w:div>
        <w:div w:id="854658802">
          <w:marLeft w:val="0"/>
          <w:marRight w:val="0"/>
          <w:marTop w:val="0"/>
          <w:marBottom w:val="0"/>
          <w:divBdr>
            <w:top w:val="none" w:sz="0" w:space="0" w:color="auto"/>
            <w:left w:val="none" w:sz="0" w:space="0" w:color="auto"/>
            <w:bottom w:val="none" w:sz="0" w:space="0" w:color="auto"/>
            <w:right w:val="none" w:sz="0" w:space="0" w:color="auto"/>
          </w:divBdr>
        </w:div>
        <w:div w:id="1659378298">
          <w:marLeft w:val="0"/>
          <w:marRight w:val="0"/>
          <w:marTop w:val="0"/>
          <w:marBottom w:val="0"/>
          <w:divBdr>
            <w:top w:val="none" w:sz="0" w:space="0" w:color="auto"/>
            <w:left w:val="none" w:sz="0" w:space="0" w:color="auto"/>
            <w:bottom w:val="none" w:sz="0" w:space="0" w:color="auto"/>
            <w:right w:val="none" w:sz="0" w:space="0" w:color="auto"/>
          </w:divBdr>
        </w:div>
        <w:div w:id="924191731">
          <w:marLeft w:val="0"/>
          <w:marRight w:val="0"/>
          <w:marTop w:val="0"/>
          <w:marBottom w:val="0"/>
          <w:divBdr>
            <w:top w:val="none" w:sz="0" w:space="0" w:color="auto"/>
            <w:left w:val="none" w:sz="0" w:space="0" w:color="auto"/>
            <w:bottom w:val="none" w:sz="0" w:space="0" w:color="auto"/>
            <w:right w:val="none" w:sz="0" w:space="0" w:color="auto"/>
          </w:divBdr>
        </w:div>
        <w:div w:id="68818647">
          <w:marLeft w:val="0"/>
          <w:marRight w:val="0"/>
          <w:marTop w:val="0"/>
          <w:marBottom w:val="0"/>
          <w:divBdr>
            <w:top w:val="none" w:sz="0" w:space="0" w:color="auto"/>
            <w:left w:val="none" w:sz="0" w:space="0" w:color="auto"/>
            <w:bottom w:val="none" w:sz="0" w:space="0" w:color="auto"/>
            <w:right w:val="none" w:sz="0" w:space="0" w:color="auto"/>
          </w:divBdr>
        </w:div>
        <w:div w:id="1072237741">
          <w:marLeft w:val="0"/>
          <w:marRight w:val="0"/>
          <w:marTop w:val="0"/>
          <w:marBottom w:val="0"/>
          <w:divBdr>
            <w:top w:val="none" w:sz="0" w:space="0" w:color="auto"/>
            <w:left w:val="none" w:sz="0" w:space="0" w:color="auto"/>
            <w:bottom w:val="none" w:sz="0" w:space="0" w:color="auto"/>
            <w:right w:val="none" w:sz="0" w:space="0" w:color="auto"/>
          </w:divBdr>
        </w:div>
        <w:div w:id="1282415997">
          <w:marLeft w:val="0"/>
          <w:marRight w:val="0"/>
          <w:marTop w:val="0"/>
          <w:marBottom w:val="0"/>
          <w:divBdr>
            <w:top w:val="none" w:sz="0" w:space="0" w:color="auto"/>
            <w:left w:val="none" w:sz="0" w:space="0" w:color="auto"/>
            <w:bottom w:val="none" w:sz="0" w:space="0" w:color="auto"/>
            <w:right w:val="none" w:sz="0" w:space="0" w:color="auto"/>
          </w:divBdr>
        </w:div>
        <w:div w:id="1265115912">
          <w:marLeft w:val="0"/>
          <w:marRight w:val="0"/>
          <w:marTop w:val="0"/>
          <w:marBottom w:val="0"/>
          <w:divBdr>
            <w:top w:val="none" w:sz="0" w:space="0" w:color="auto"/>
            <w:left w:val="none" w:sz="0" w:space="0" w:color="auto"/>
            <w:bottom w:val="none" w:sz="0" w:space="0" w:color="auto"/>
            <w:right w:val="none" w:sz="0" w:space="0" w:color="auto"/>
          </w:divBdr>
        </w:div>
        <w:div w:id="208224974">
          <w:marLeft w:val="0"/>
          <w:marRight w:val="0"/>
          <w:marTop w:val="0"/>
          <w:marBottom w:val="0"/>
          <w:divBdr>
            <w:top w:val="none" w:sz="0" w:space="0" w:color="auto"/>
            <w:left w:val="none" w:sz="0" w:space="0" w:color="auto"/>
            <w:bottom w:val="none" w:sz="0" w:space="0" w:color="auto"/>
            <w:right w:val="none" w:sz="0" w:space="0" w:color="auto"/>
          </w:divBdr>
        </w:div>
        <w:div w:id="1999848177">
          <w:marLeft w:val="0"/>
          <w:marRight w:val="0"/>
          <w:marTop w:val="0"/>
          <w:marBottom w:val="0"/>
          <w:divBdr>
            <w:top w:val="none" w:sz="0" w:space="0" w:color="auto"/>
            <w:left w:val="none" w:sz="0" w:space="0" w:color="auto"/>
            <w:bottom w:val="none" w:sz="0" w:space="0" w:color="auto"/>
            <w:right w:val="none" w:sz="0" w:space="0" w:color="auto"/>
          </w:divBdr>
        </w:div>
        <w:div w:id="744766664">
          <w:marLeft w:val="0"/>
          <w:marRight w:val="0"/>
          <w:marTop w:val="0"/>
          <w:marBottom w:val="0"/>
          <w:divBdr>
            <w:top w:val="none" w:sz="0" w:space="0" w:color="auto"/>
            <w:left w:val="none" w:sz="0" w:space="0" w:color="auto"/>
            <w:bottom w:val="none" w:sz="0" w:space="0" w:color="auto"/>
            <w:right w:val="none" w:sz="0" w:space="0" w:color="auto"/>
          </w:divBdr>
        </w:div>
        <w:div w:id="1497962568">
          <w:marLeft w:val="0"/>
          <w:marRight w:val="0"/>
          <w:marTop w:val="0"/>
          <w:marBottom w:val="0"/>
          <w:divBdr>
            <w:top w:val="none" w:sz="0" w:space="0" w:color="auto"/>
            <w:left w:val="none" w:sz="0" w:space="0" w:color="auto"/>
            <w:bottom w:val="none" w:sz="0" w:space="0" w:color="auto"/>
            <w:right w:val="none" w:sz="0" w:space="0" w:color="auto"/>
          </w:divBdr>
        </w:div>
        <w:div w:id="581834125">
          <w:marLeft w:val="0"/>
          <w:marRight w:val="0"/>
          <w:marTop w:val="0"/>
          <w:marBottom w:val="0"/>
          <w:divBdr>
            <w:top w:val="none" w:sz="0" w:space="0" w:color="auto"/>
            <w:left w:val="none" w:sz="0" w:space="0" w:color="auto"/>
            <w:bottom w:val="none" w:sz="0" w:space="0" w:color="auto"/>
            <w:right w:val="none" w:sz="0" w:space="0" w:color="auto"/>
          </w:divBdr>
        </w:div>
        <w:div w:id="1658459643">
          <w:marLeft w:val="0"/>
          <w:marRight w:val="0"/>
          <w:marTop w:val="0"/>
          <w:marBottom w:val="0"/>
          <w:divBdr>
            <w:top w:val="none" w:sz="0" w:space="0" w:color="auto"/>
            <w:left w:val="none" w:sz="0" w:space="0" w:color="auto"/>
            <w:bottom w:val="none" w:sz="0" w:space="0" w:color="auto"/>
            <w:right w:val="none" w:sz="0" w:space="0" w:color="auto"/>
          </w:divBdr>
        </w:div>
        <w:div w:id="1158576404">
          <w:marLeft w:val="0"/>
          <w:marRight w:val="0"/>
          <w:marTop w:val="0"/>
          <w:marBottom w:val="0"/>
          <w:divBdr>
            <w:top w:val="none" w:sz="0" w:space="0" w:color="auto"/>
            <w:left w:val="none" w:sz="0" w:space="0" w:color="auto"/>
            <w:bottom w:val="none" w:sz="0" w:space="0" w:color="auto"/>
            <w:right w:val="none" w:sz="0" w:space="0" w:color="auto"/>
          </w:divBdr>
        </w:div>
        <w:div w:id="590161128">
          <w:marLeft w:val="0"/>
          <w:marRight w:val="0"/>
          <w:marTop w:val="0"/>
          <w:marBottom w:val="0"/>
          <w:divBdr>
            <w:top w:val="none" w:sz="0" w:space="0" w:color="auto"/>
            <w:left w:val="none" w:sz="0" w:space="0" w:color="auto"/>
            <w:bottom w:val="none" w:sz="0" w:space="0" w:color="auto"/>
            <w:right w:val="none" w:sz="0" w:space="0" w:color="auto"/>
          </w:divBdr>
        </w:div>
        <w:div w:id="2083065523">
          <w:marLeft w:val="0"/>
          <w:marRight w:val="0"/>
          <w:marTop w:val="0"/>
          <w:marBottom w:val="0"/>
          <w:divBdr>
            <w:top w:val="none" w:sz="0" w:space="0" w:color="auto"/>
            <w:left w:val="none" w:sz="0" w:space="0" w:color="auto"/>
            <w:bottom w:val="none" w:sz="0" w:space="0" w:color="auto"/>
            <w:right w:val="none" w:sz="0" w:space="0" w:color="auto"/>
          </w:divBdr>
        </w:div>
        <w:div w:id="1884519705">
          <w:marLeft w:val="0"/>
          <w:marRight w:val="0"/>
          <w:marTop w:val="0"/>
          <w:marBottom w:val="0"/>
          <w:divBdr>
            <w:top w:val="none" w:sz="0" w:space="0" w:color="auto"/>
            <w:left w:val="none" w:sz="0" w:space="0" w:color="auto"/>
            <w:bottom w:val="none" w:sz="0" w:space="0" w:color="auto"/>
            <w:right w:val="none" w:sz="0" w:space="0" w:color="auto"/>
          </w:divBdr>
        </w:div>
        <w:div w:id="1291325527">
          <w:marLeft w:val="0"/>
          <w:marRight w:val="0"/>
          <w:marTop w:val="0"/>
          <w:marBottom w:val="0"/>
          <w:divBdr>
            <w:top w:val="none" w:sz="0" w:space="0" w:color="auto"/>
            <w:left w:val="none" w:sz="0" w:space="0" w:color="auto"/>
            <w:bottom w:val="none" w:sz="0" w:space="0" w:color="auto"/>
            <w:right w:val="none" w:sz="0" w:space="0" w:color="auto"/>
          </w:divBdr>
        </w:div>
        <w:div w:id="1592591130">
          <w:marLeft w:val="0"/>
          <w:marRight w:val="0"/>
          <w:marTop w:val="0"/>
          <w:marBottom w:val="0"/>
          <w:divBdr>
            <w:top w:val="none" w:sz="0" w:space="0" w:color="auto"/>
            <w:left w:val="none" w:sz="0" w:space="0" w:color="auto"/>
            <w:bottom w:val="none" w:sz="0" w:space="0" w:color="auto"/>
            <w:right w:val="none" w:sz="0" w:space="0" w:color="auto"/>
          </w:divBdr>
        </w:div>
        <w:div w:id="177038437">
          <w:marLeft w:val="0"/>
          <w:marRight w:val="0"/>
          <w:marTop w:val="0"/>
          <w:marBottom w:val="0"/>
          <w:divBdr>
            <w:top w:val="none" w:sz="0" w:space="0" w:color="auto"/>
            <w:left w:val="none" w:sz="0" w:space="0" w:color="auto"/>
            <w:bottom w:val="none" w:sz="0" w:space="0" w:color="auto"/>
            <w:right w:val="none" w:sz="0" w:space="0" w:color="auto"/>
          </w:divBdr>
        </w:div>
        <w:div w:id="401220960">
          <w:marLeft w:val="0"/>
          <w:marRight w:val="0"/>
          <w:marTop w:val="0"/>
          <w:marBottom w:val="0"/>
          <w:divBdr>
            <w:top w:val="none" w:sz="0" w:space="0" w:color="auto"/>
            <w:left w:val="none" w:sz="0" w:space="0" w:color="auto"/>
            <w:bottom w:val="none" w:sz="0" w:space="0" w:color="auto"/>
            <w:right w:val="none" w:sz="0" w:space="0" w:color="auto"/>
          </w:divBdr>
        </w:div>
        <w:div w:id="1903981487">
          <w:marLeft w:val="0"/>
          <w:marRight w:val="0"/>
          <w:marTop w:val="0"/>
          <w:marBottom w:val="0"/>
          <w:divBdr>
            <w:top w:val="none" w:sz="0" w:space="0" w:color="auto"/>
            <w:left w:val="none" w:sz="0" w:space="0" w:color="auto"/>
            <w:bottom w:val="none" w:sz="0" w:space="0" w:color="auto"/>
            <w:right w:val="none" w:sz="0" w:space="0" w:color="auto"/>
          </w:divBdr>
        </w:div>
        <w:div w:id="547181455">
          <w:marLeft w:val="0"/>
          <w:marRight w:val="0"/>
          <w:marTop w:val="0"/>
          <w:marBottom w:val="0"/>
          <w:divBdr>
            <w:top w:val="none" w:sz="0" w:space="0" w:color="auto"/>
            <w:left w:val="none" w:sz="0" w:space="0" w:color="auto"/>
            <w:bottom w:val="none" w:sz="0" w:space="0" w:color="auto"/>
            <w:right w:val="none" w:sz="0" w:space="0" w:color="auto"/>
          </w:divBdr>
        </w:div>
        <w:div w:id="632180044">
          <w:marLeft w:val="0"/>
          <w:marRight w:val="0"/>
          <w:marTop w:val="0"/>
          <w:marBottom w:val="0"/>
          <w:divBdr>
            <w:top w:val="none" w:sz="0" w:space="0" w:color="auto"/>
            <w:left w:val="none" w:sz="0" w:space="0" w:color="auto"/>
            <w:bottom w:val="none" w:sz="0" w:space="0" w:color="auto"/>
            <w:right w:val="none" w:sz="0" w:space="0" w:color="auto"/>
          </w:divBdr>
        </w:div>
        <w:div w:id="1844277149">
          <w:marLeft w:val="0"/>
          <w:marRight w:val="0"/>
          <w:marTop w:val="0"/>
          <w:marBottom w:val="0"/>
          <w:divBdr>
            <w:top w:val="none" w:sz="0" w:space="0" w:color="auto"/>
            <w:left w:val="none" w:sz="0" w:space="0" w:color="auto"/>
            <w:bottom w:val="none" w:sz="0" w:space="0" w:color="auto"/>
            <w:right w:val="none" w:sz="0" w:space="0" w:color="auto"/>
          </w:divBdr>
        </w:div>
        <w:div w:id="2075472635">
          <w:marLeft w:val="0"/>
          <w:marRight w:val="0"/>
          <w:marTop w:val="0"/>
          <w:marBottom w:val="0"/>
          <w:divBdr>
            <w:top w:val="none" w:sz="0" w:space="0" w:color="auto"/>
            <w:left w:val="none" w:sz="0" w:space="0" w:color="auto"/>
            <w:bottom w:val="none" w:sz="0" w:space="0" w:color="auto"/>
            <w:right w:val="none" w:sz="0" w:space="0" w:color="auto"/>
          </w:divBdr>
        </w:div>
        <w:div w:id="1814636032">
          <w:marLeft w:val="0"/>
          <w:marRight w:val="0"/>
          <w:marTop w:val="0"/>
          <w:marBottom w:val="0"/>
          <w:divBdr>
            <w:top w:val="none" w:sz="0" w:space="0" w:color="auto"/>
            <w:left w:val="none" w:sz="0" w:space="0" w:color="auto"/>
            <w:bottom w:val="none" w:sz="0" w:space="0" w:color="auto"/>
            <w:right w:val="none" w:sz="0" w:space="0" w:color="auto"/>
          </w:divBdr>
        </w:div>
        <w:div w:id="1419214086">
          <w:marLeft w:val="0"/>
          <w:marRight w:val="0"/>
          <w:marTop w:val="0"/>
          <w:marBottom w:val="0"/>
          <w:divBdr>
            <w:top w:val="none" w:sz="0" w:space="0" w:color="auto"/>
            <w:left w:val="none" w:sz="0" w:space="0" w:color="auto"/>
            <w:bottom w:val="none" w:sz="0" w:space="0" w:color="auto"/>
            <w:right w:val="none" w:sz="0" w:space="0" w:color="auto"/>
          </w:divBdr>
        </w:div>
        <w:div w:id="38014649">
          <w:marLeft w:val="0"/>
          <w:marRight w:val="0"/>
          <w:marTop w:val="0"/>
          <w:marBottom w:val="0"/>
          <w:divBdr>
            <w:top w:val="none" w:sz="0" w:space="0" w:color="auto"/>
            <w:left w:val="none" w:sz="0" w:space="0" w:color="auto"/>
            <w:bottom w:val="none" w:sz="0" w:space="0" w:color="auto"/>
            <w:right w:val="none" w:sz="0" w:space="0" w:color="auto"/>
          </w:divBdr>
        </w:div>
        <w:div w:id="1725058245">
          <w:marLeft w:val="0"/>
          <w:marRight w:val="0"/>
          <w:marTop w:val="0"/>
          <w:marBottom w:val="0"/>
          <w:divBdr>
            <w:top w:val="none" w:sz="0" w:space="0" w:color="auto"/>
            <w:left w:val="none" w:sz="0" w:space="0" w:color="auto"/>
            <w:bottom w:val="none" w:sz="0" w:space="0" w:color="auto"/>
            <w:right w:val="none" w:sz="0" w:space="0" w:color="auto"/>
          </w:divBdr>
        </w:div>
        <w:div w:id="1338532825">
          <w:marLeft w:val="0"/>
          <w:marRight w:val="0"/>
          <w:marTop w:val="0"/>
          <w:marBottom w:val="0"/>
          <w:divBdr>
            <w:top w:val="none" w:sz="0" w:space="0" w:color="auto"/>
            <w:left w:val="none" w:sz="0" w:space="0" w:color="auto"/>
            <w:bottom w:val="none" w:sz="0" w:space="0" w:color="auto"/>
            <w:right w:val="none" w:sz="0" w:space="0" w:color="auto"/>
          </w:divBdr>
        </w:div>
        <w:div w:id="589043684">
          <w:marLeft w:val="0"/>
          <w:marRight w:val="0"/>
          <w:marTop w:val="0"/>
          <w:marBottom w:val="0"/>
          <w:divBdr>
            <w:top w:val="none" w:sz="0" w:space="0" w:color="auto"/>
            <w:left w:val="none" w:sz="0" w:space="0" w:color="auto"/>
            <w:bottom w:val="none" w:sz="0" w:space="0" w:color="auto"/>
            <w:right w:val="none" w:sz="0" w:space="0" w:color="auto"/>
          </w:divBdr>
        </w:div>
        <w:div w:id="463233356">
          <w:marLeft w:val="0"/>
          <w:marRight w:val="0"/>
          <w:marTop w:val="0"/>
          <w:marBottom w:val="0"/>
          <w:divBdr>
            <w:top w:val="none" w:sz="0" w:space="0" w:color="auto"/>
            <w:left w:val="none" w:sz="0" w:space="0" w:color="auto"/>
            <w:bottom w:val="none" w:sz="0" w:space="0" w:color="auto"/>
            <w:right w:val="none" w:sz="0" w:space="0" w:color="auto"/>
          </w:divBdr>
        </w:div>
        <w:div w:id="1139222171">
          <w:marLeft w:val="0"/>
          <w:marRight w:val="0"/>
          <w:marTop w:val="0"/>
          <w:marBottom w:val="0"/>
          <w:divBdr>
            <w:top w:val="none" w:sz="0" w:space="0" w:color="auto"/>
            <w:left w:val="none" w:sz="0" w:space="0" w:color="auto"/>
            <w:bottom w:val="none" w:sz="0" w:space="0" w:color="auto"/>
            <w:right w:val="none" w:sz="0" w:space="0" w:color="auto"/>
          </w:divBdr>
        </w:div>
        <w:div w:id="428697048">
          <w:marLeft w:val="0"/>
          <w:marRight w:val="0"/>
          <w:marTop w:val="0"/>
          <w:marBottom w:val="0"/>
          <w:divBdr>
            <w:top w:val="none" w:sz="0" w:space="0" w:color="auto"/>
            <w:left w:val="none" w:sz="0" w:space="0" w:color="auto"/>
            <w:bottom w:val="none" w:sz="0" w:space="0" w:color="auto"/>
            <w:right w:val="none" w:sz="0" w:space="0" w:color="auto"/>
          </w:divBdr>
        </w:div>
        <w:div w:id="978193125">
          <w:marLeft w:val="0"/>
          <w:marRight w:val="0"/>
          <w:marTop w:val="0"/>
          <w:marBottom w:val="0"/>
          <w:divBdr>
            <w:top w:val="none" w:sz="0" w:space="0" w:color="auto"/>
            <w:left w:val="none" w:sz="0" w:space="0" w:color="auto"/>
            <w:bottom w:val="none" w:sz="0" w:space="0" w:color="auto"/>
            <w:right w:val="none" w:sz="0" w:space="0" w:color="auto"/>
          </w:divBdr>
        </w:div>
        <w:div w:id="1947730117">
          <w:marLeft w:val="0"/>
          <w:marRight w:val="0"/>
          <w:marTop w:val="0"/>
          <w:marBottom w:val="0"/>
          <w:divBdr>
            <w:top w:val="none" w:sz="0" w:space="0" w:color="auto"/>
            <w:left w:val="none" w:sz="0" w:space="0" w:color="auto"/>
            <w:bottom w:val="none" w:sz="0" w:space="0" w:color="auto"/>
            <w:right w:val="none" w:sz="0" w:space="0" w:color="auto"/>
          </w:divBdr>
        </w:div>
        <w:div w:id="438377256">
          <w:marLeft w:val="0"/>
          <w:marRight w:val="0"/>
          <w:marTop w:val="0"/>
          <w:marBottom w:val="0"/>
          <w:divBdr>
            <w:top w:val="none" w:sz="0" w:space="0" w:color="auto"/>
            <w:left w:val="none" w:sz="0" w:space="0" w:color="auto"/>
            <w:bottom w:val="none" w:sz="0" w:space="0" w:color="auto"/>
            <w:right w:val="none" w:sz="0" w:space="0" w:color="auto"/>
          </w:divBdr>
        </w:div>
        <w:div w:id="1256550636">
          <w:marLeft w:val="0"/>
          <w:marRight w:val="0"/>
          <w:marTop w:val="0"/>
          <w:marBottom w:val="0"/>
          <w:divBdr>
            <w:top w:val="none" w:sz="0" w:space="0" w:color="auto"/>
            <w:left w:val="none" w:sz="0" w:space="0" w:color="auto"/>
            <w:bottom w:val="none" w:sz="0" w:space="0" w:color="auto"/>
            <w:right w:val="none" w:sz="0" w:space="0" w:color="auto"/>
          </w:divBdr>
        </w:div>
        <w:div w:id="1121463482">
          <w:marLeft w:val="0"/>
          <w:marRight w:val="0"/>
          <w:marTop w:val="0"/>
          <w:marBottom w:val="0"/>
          <w:divBdr>
            <w:top w:val="none" w:sz="0" w:space="0" w:color="auto"/>
            <w:left w:val="none" w:sz="0" w:space="0" w:color="auto"/>
            <w:bottom w:val="none" w:sz="0" w:space="0" w:color="auto"/>
            <w:right w:val="none" w:sz="0" w:space="0" w:color="auto"/>
          </w:divBdr>
        </w:div>
        <w:div w:id="1860897755">
          <w:marLeft w:val="0"/>
          <w:marRight w:val="0"/>
          <w:marTop w:val="0"/>
          <w:marBottom w:val="0"/>
          <w:divBdr>
            <w:top w:val="none" w:sz="0" w:space="0" w:color="auto"/>
            <w:left w:val="none" w:sz="0" w:space="0" w:color="auto"/>
            <w:bottom w:val="none" w:sz="0" w:space="0" w:color="auto"/>
            <w:right w:val="none" w:sz="0" w:space="0" w:color="auto"/>
          </w:divBdr>
        </w:div>
        <w:div w:id="1719553388">
          <w:marLeft w:val="0"/>
          <w:marRight w:val="0"/>
          <w:marTop w:val="0"/>
          <w:marBottom w:val="0"/>
          <w:divBdr>
            <w:top w:val="none" w:sz="0" w:space="0" w:color="auto"/>
            <w:left w:val="none" w:sz="0" w:space="0" w:color="auto"/>
            <w:bottom w:val="none" w:sz="0" w:space="0" w:color="auto"/>
            <w:right w:val="none" w:sz="0" w:space="0" w:color="auto"/>
          </w:divBdr>
        </w:div>
        <w:div w:id="1077632479">
          <w:marLeft w:val="0"/>
          <w:marRight w:val="0"/>
          <w:marTop w:val="0"/>
          <w:marBottom w:val="0"/>
          <w:divBdr>
            <w:top w:val="none" w:sz="0" w:space="0" w:color="auto"/>
            <w:left w:val="none" w:sz="0" w:space="0" w:color="auto"/>
            <w:bottom w:val="none" w:sz="0" w:space="0" w:color="auto"/>
            <w:right w:val="none" w:sz="0" w:space="0" w:color="auto"/>
          </w:divBdr>
        </w:div>
        <w:div w:id="1576890848">
          <w:marLeft w:val="0"/>
          <w:marRight w:val="0"/>
          <w:marTop w:val="0"/>
          <w:marBottom w:val="0"/>
          <w:divBdr>
            <w:top w:val="none" w:sz="0" w:space="0" w:color="auto"/>
            <w:left w:val="none" w:sz="0" w:space="0" w:color="auto"/>
            <w:bottom w:val="none" w:sz="0" w:space="0" w:color="auto"/>
            <w:right w:val="none" w:sz="0" w:space="0" w:color="auto"/>
          </w:divBdr>
        </w:div>
        <w:div w:id="1426071642">
          <w:marLeft w:val="0"/>
          <w:marRight w:val="0"/>
          <w:marTop w:val="0"/>
          <w:marBottom w:val="0"/>
          <w:divBdr>
            <w:top w:val="none" w:sz="0" w:space="0" w:color="auto"/>
            <w:left w:val="none" w:sz="0" w:space="0" w:color="auto"/>
            <w:bottom w:val="none" w:sz="0" w:space="0" w:color="auto"/>
            <w:right w:val="none" w:sz="0" w:space="0" w:color="auto"/>
          </w:divBdr>
        </w:div>
        <w:div w:id="728723266">
          <w:marLeft w:val="0"/>
          <w:marRight w:val="0"/>
          <w:marTop w:val="0"/>
          <w:marBottom w:val="0"/>
          <w:divBdr>
            <w:top w:val="none" w:sz="0" w:space="0" w:color="auto"/>
            <w:left w:val="none" w:sz="0" w:space="0" w:color="auto"/>
            <w:bottom w:val="none" w:sz="0" w:space="0" w:color="auto"/>
            <w:right w:val="none" w:sz="0" w:space="0" w:color="auto"/>
          </w:divBdr>
        </w:div>
        <w:div w:id="1843011206">
          <w:marLeft w:val="0"/>
          <w:marRight w:val="0"/>
          <w:marTop w:val="0"/>
          <w:marBottom w:val="0"/>
          <w:divBdr>
            <w:top w:val="none" w:sz="0" w:space="0" w:color="auto"/>
            <w:left w:val="none" w:sz="0" w:space="0" w:color="auto"/>
            <w:bottom w:val="none" w:sz="0" w:space="0" w:color="auto"/>
            <w:right w:val="none" w:sz="0" w:space="0" w:color="auto"/>
          </w:divBdr>
        </w:div>
        <w:div w:id="284971575">
          <w:marLeft w:val="0"/>
          <w:marRight w:val="0"/>
          <w:marTop w:val="0"/>
          <w:marBottom w:val="0"/>
          <w:divBdr>
            <w:top w:val="none" w:sz="0" w:space="0" w:color="auto"/>
            <w:left w:val="none" w:sz="0" w:space="0" w:color="auto"/>
            <w:bottom w:val="none" w:sz="0" w:space="0" w:color="auto"/>
            <w:right w:val="none" w:sz="0" w:space="0" w:color="auto"/>
          </w:divBdr>
        </w:div>
        <w:div w:id="648705033">
          <w:marLeft w:val="0"/>
          <w:marRight w:val="0"/>
          <w:marTop w:val="0"/>
          <w:marBottom w:val="0"/>
          <w:divBdr>
            <w:top w:val="none" w:sz="0" w:space="0" w:color="auto"/>
            <w:left w:val="none" w:sz="0" w:space="0" w:color="auto"/>
            <w:bottom w:val="none" w:sz="0" w:space="0" w:color="auto"/>
            <w:right w:val="none" w:sz="0" w:space="0" w:color="auto"/>
          </w:divBdr>
        </w:div>
        <w:div w:id="6732629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8519</Characters>
  <Application>Microsoft Macintosh Word</Application>
  <DocSecurity>0</DocSecurity>
  <Lines>70</Lines>
  <Paragraphs>19</Paragraphs>
  <ScaleCrop>false</ScaleCrop>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2022-08-31T06:56:00Z</dcterms:created>
  <dcterms:modified xsi:type="dcterms:W3CDTF">2022-08-31T06:56:00Z</dcterms:modified>
</cp:coreProperties>
</file>