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16FF" w14:textId="74A42DF0" w:rsidR="00783E68" w:rsidRPr="005E221B" w:rsidRDefault="00783E68" w:rsidP="00E82E95">
      <w:pPr>
        <w:spacing w:before="240"/>
        <w:ind w:right="120" w:firstLine="0"/>
        <w:contextualSpacing/>
        <w:jc w:val="right"/>
        <w:rPr>
          <w:rFonts w:ascii="Arial" w:hAnsi="Arial" w:cs="Arial"/>
          <w:color w:val="000000" w:themeColor="text1"/>
          <w:lang w:val="mn-MN"/>
        </w:rPr>
      </w:pPr>
    </w:p>
    <w:tbl>
      <w:tblPr>
        <w:tblStyle w:val="TableGrid"/>
        <w:tblW w:w="920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3685"/>
      </w:tblGrid>
      <w:tr w:rsidR="005E221B" w:rsidRPr="005E221B" w14:paraId="07B8B462" w14:textId="77777777" w:rsidTr="00E82E95">
        <w:tc>
          <w:tcPr>
            <w:tcW w:w="5523" w:type="dxa"/>
          </w:tcPr>
          <w:p w14:paraId="01EA1242" w14:textId="14E8F64D" w:rsidR="00783E68" w:rsidRPr="005E221B" w:rsidRDefault="00783E68" w:rsidP="00D56467">
            <w:pPr>
              <w:tabs>
                <w:tab w:val="right" w:pos="5307"/>
              </w:tabs>
              <w:spacing w:before="240"/>
              <w:ind w:firstLine="0"/>
              <w:contextualSpacing/>
              <w:jc w:val="left"/>
              <w:rPr>
                <w:rFonts w:ascii="Arial" w:hAnsi="Arial" w:cs="Arial"/>
                <w:color w:val="000000" w:themeColor="text1"/>
                <w:lang w:val="mn-MN"/>
              </w:rPr>
            </w:pPr>
            <w:r w:rsidRPr="005E221B">
              <w:rPr>
                <w:rFonts w:ascii="Arial" w:hAnsi="Arial" w:cs="Arial"/>
                <w:b/>
                <w:bCs/>
                <w:color w:val="000000" w:themeColor="text1"/>
                <w:lang w:val="mn-MN"/>
              </w:rPr>
              <w:t>БАТЛАВ.</w:t>
            </w:r>
          </w:p>
        </w:tc>
        <w:tc>
          <w:tcPr>
            <w:tcW w:w="3685" w:type="dxa"/>
          </w:tcPr>
          <w:p w14:paraId="0BCB0CDA" w14:textId="6A6F25B3" w:rsidR="00783E68" w:rsidRPr="005E221B" w:rsidRDefault="00783E68" w:rsidP="00783E68">
            <w:pPr>
              <w:spacing w:before="240"/>
              <w:ind w:right="840" w:firstLine="0"/>
              <w:contextualSpacing/>
              <w:rPr>
                <w:rFonts w:ascii="Arial" w:hAnsi="Arial" w:cs="Arial"/>
                <w:color w:val="000000" w:themeColor="text1"/>
                <w:lang w:val="mn-MN"/>
              </w:rPr>
            </w:pPr>
            <w:r w:rsidRPr="005E221B">
              <w:rPr>
                <w:rFonts w:ascii="Arial" w:hAnsi="Arial" w:cs="Arial"/>
                <w:b/>
                <w:bCs/>
                <w:color w:val="000000" w:themeColor="text1"/>
                <w:lang w:val="mn-MN"/>
              </w:rPr>
              <w:t>БАТЛАВ.</w:t>
            </w:r>
            <w:r w:rsidRPr="005E221B">
              <w:rPr>
                <w:rFonts w:ascii="Arial" w:hAnsi="Arial" w:cs="Arial"/>
                <w:b/>
                <w:bCs/>
                <w:color w:val="000000" w:themeColor="text1"/>
                <w:lang w:val="mn-MN"/>
              </w:rPr>
              <w:tab/>
            </w:r>
            <w:r w:rsidRPr="005E221B">
              <w:rPr>
                <w:rFonts w:ascii="Arial" w:hAnsi="Arial" w:cs="Arial"/>
                <w:b/>
                <w:bCs/>
                <w:color w:val="000000" w:themeColor="text1"/>
                <w:lang w:val="mn-MN"/>
              </w:rPr>
              <w:tab/>
            </w:r>
          </w:p>
        </w:tc>
      </w:tr>
      <w:tr w:rsidR="005E221B" w:rsidRPr="00A27493" w14:paraId="56011F22" w14:textId="77777777" w:rsidTr="00E82E95">
        <w:tc>
          <w:tcPr>
            <w:tcW w:w="5523" w:type="dxa"/>
          </w:tcPr>
          <w:p w14:paraId="0BCCE534" w14:textId="77777777" w:rsidR="00D56467" w:rsidRPr="005E221B" w:rsidRDefault="00D56467" w:rsidP="00D56467">
            <w:pPr>
              <w:ind w:right="960" w:firstLine="0"/>
              <w:contextualSpacing/>
              <w:rPr>
                <w:rFonts w:ascii="Arial" w:hAnsi="Arial" w:cs="Arial"/>
                <w:b/>
                <w:bCs/>
                <w:color w:val="000000" w:themeColor="text1"/>
                <w:lang w:val="mn-MN"/>
              </w:rPr>
            </w:pPr>
            <w:r w:rsidRPr="005E221B">
              <w:rPr>
                <w:rFonts w:ascii="Arial" w:hAnsi="Arial" w:cs="Arial"/>
                <w:b/>
                <w:bCs/>
                <w:color w:val="000000" w:themeColor="text1"/>
                <w:lang w:val="mn-MN"/>
              </w:rPr>
              <w:t>ХУУЛЬ ЗҮЙ, ДОТООД</w:t>
            </w:r>
          </w:p>
          <w:p w14:paraId="53ECCC03" w14:textId="675518DE" w:rsidR="00E82E95" w:rsidRPr="005E221B" w:rsidRDefault="00D56467" w:rsidP="00D56467">
            <w:pPr>
              <w:ind w:right="960" w:firstLine="0"/>
              <w:contextualSpacing/>
              <w:rPr>
                <w:rFonts w:ascii="Arial" w:hAnsi="Arial" w:cs="Arial"/>
                <w:b/>
                <w:bCs/>
                <w:color w:val="000000" w:themeColor="text1"/>
                <w:lang w:val="mn-MN"/>
              </w:rPr>
            </w:pPr>
            <w:r w:rsidRPr="005E221B">
              <w:rPr>
                <w:rFonts w:ascii="Arial" w:hAnsi="Arial" w:cs="Arial"/>
                <w:b/>
                <w:bCs/>
                <w:color w:val="000000" w:themeColor="text1"/>
                <w:lang w:val="mn-MN"/>
              </w:rPr>
              <w:t xml:space="preserve">ХЭРГИЙН САЙД   </w:t>
            </w:r>
          </w:p>
        </w:tc>
        <w:tc>
          <w:tcPr>
            <w:tcW w:w="3685" w:type="dxa"/>
          </w:tcPr>
          <w:p w14:paraId="06406EBC" w14:textId="0B645DDD" w:rsidR="00D56467" w:rsidRPr="005E221B" w:rsidRDefault="00D56467" w:rsidP="00D56467">
            <w:pPr>
              <w:spacing w:before="240"/>
              <w:ind w:firstLine="0"/>
              <w:contextualSpacing/>
              <w:jc w:val="left"/>
              <w:rPr>
                <w:rFonts w:ascii="Arial" w:hAnsi="Arial" w:cs="Arial"/>
                <w:b/>
                <w:bCs/>
                <w:color w:val="000000" w:themeColor="text1"/>
                <w:lang w:val="mn-MN"/>
              </w:rPr>
            </w:pPr>
            <w:r w:rsidRPr="005E221B">
              <w:rPr>
                <w:rFonts w:ascii="Arial" w:hAnsi="Arial" w:cs="Arial"/>
                <w:b/>
                <w:bCs/>
                <w:color w:val="000000" w:themeColor="text1"/>
                <w:lang w:val="mn-MN"/>
              </w:rPr>
              <w:t>ГЭР БҮЛ, ХӨДӨЛМӨР, НИЙГМИЙН ХАМГААЛЛЫН САЙД</w:t>
            </w:r>
          </w:p>
          <w:p w14:paraId="70E4C656" w14:textId="77777777" w:rsidR="00D56467" w:rsidRPr="005E221B" w:rsidRDefault="00D56467" w:rsidP="00D56467">
            <w:pPr>
              <w:spacing w:before="240"/>
              <w:ind w:firstLine="0"/>
              <w:contextualSpacing/>
              <w:jc w:val="left"/>
              <w:rPr>
                <w:rFonts w:ascii="Arial" w:hAnsi="Arial" w:cs="Arial"/>
                <w:b/>
                <w:bCs/>
                <w:color w:val="000000" w:themeColor="text1"/>
                <w:lang w:val="mn-MN"/>
              </w:rPr>
            </w:pPr>
          </w:p>
          <w:p w14:paraId="26E0407C" w14:textId="77777777" w:rsidR="00E82E95" w:rsidRPr="005E221B" w:rsidRDefault="00E82E95" w:rsidP="00783E68">
            <w:pPr>
              <w:ind w:right="960" w:firstLine="0"/>
              <w:contextualSpacing/>
              <w:rPr>
                <w:rFonts w:ascii="Arial" w:hAnsi="Arial" w:cs="Arial"/>
                <w:b/>
                <w:bCs/>
                <w:color w:val="000000" w:themeColor="text1"/>
                <w:lang w:val="mn-MN"/>
              </w:rPr>
            </w:pPr>
          </w:p>
          <w:p w14:paraId="3E5B776B" w14:textId="62802A0C" w:rsidR="00783E68" w:rsidRPr="005E221B" w:rsidRDefault="00783E68" w:rsidP="00D56467">
            <w:pPr>
              <w:ind w:right="960" w:firstLine="0"/>
              <w:contextualSpacing/>
              <w:rPr>
                <w:rFonts w:ascii="Arial" w:hAnsi="Arial" w:cs="Arial"/>
                <w:b/>
                <w:bCs/>
                <w:color w:val="000000" w:themeColor="text1"/>
                <w:lang w:val="mn-MN"/>
              </w:rPr>
            </w:pPr>
            <w:r w:rsidRPr="005E221B">
              <w:rPr>
                <w:rFonts w:ascii="Arial" w:hAnsi="Arial" w:cs="Arial"/>
                <w:b/>
                <w:bCs/>
                <w:color w:val="000000" w:themeColor="text1"/>
                <w:lang w:val="mn-MN"/>
              </w:rPr>
              <w:t xml:space="preserve">                                                                           </w:t>
            </w:r>
          </w:p>
        </w:tc>
      </w:tr>
      <w:tr w:rsidR="00783E68" w:rsidRPr="005E221B" w14:paraId="2714F402" w14:textId="77777777" w:rsidTr="00E82E95">
        <w:trPr>
          <w:trHeight w:val="84"/>
        </w:trPr>
        <w:tc>
          <w:tcPr>
            <w:tcW w:w="5523" w:type="dxa"/>
          </w:tcPr>
          <w:p w14:paraId="04143E56" w14:textId="0501D1CC" w:rsidR="00783E68" w:rsidRPr="005E221B" w:rsidRDefault="000115A0" w:rsidP="00783E68">
            <w:pPr>
              <w:spacing w:before="240"/>
              <w:ind w:firstLine="0"/>
              <w:contextualSpacing/>
              <w:jc w:val="left"/>
              <w:rPr>
                <w:rFonts w:ascii="Arial" w:hAnsi="Arial" w:cs="Arial"/>
                <w:b/>
                <w:bCs/>
                <w:color w:val="000000" w:themeColor="text1"/>
              </w:rPr>
            </w:pPr>
            <w:r>
              <w:rPr>
                <w:rFonts w:ascii="Arial" w:hAnsi="Arial" w:cs="Arial"/>
                <w:b/>
                <w:bCs/>
                <w:color w:val="000000" w:themeColor="text1"/>
              </w:rPr>
              <w:t>Б</w:t>
            </w:r>
            <w:r w:rsidR="00D56467" w:rsidRPr="005E221B">
              <w:rPr>
                <w:rFonts w:ascii="Arial" w:hAnsi="Arial" w:cs="Arial"/>
                <w:b/>
                <w:bCs/>
                <w:color w:val="000000" w:themeColor="text1"/>
              </w:rPr>
              <w:t>.</w:t>
            </w:r>
            <w:r>
              <w:rPr>
                <w:rFonts w:ascii="Arial" w:hAnsi="Arial" w:cs="Arial"/>
                <w:b/>
                <w:bCs/>
                <w:color w:val="000000" w:themeColor="text1"/>
              </w:rPr>
              <w:t>ЭНХБАЯР</w:t>
            </w:r>
          </w:p>
        </w:tc>
        <w:tc>
          <w:tcPr>
            <w:tcW w:w="3685" w:type="dxa"/>
          </w:tcPr>
          <w:p w14:paraId="17A81AB3" w14:textId="122191C9" w:rsidR="00783E68" w:rsidRPr="005E221B" w:rsidRDefault="00D56467" w:rsidP="00783E68">
            <w:pPr>
              <w:spacing w:before="240"/>
              <w:ind w:firstLine="0"/>
              <w:contextualSpacing/>
              <w:jc w:val="left"/>
              <w:rPr>
                <w:rFonts w:ascii="Arial" w:hAnsi="Arial" w:cs="Arial"/>
                <w:color w:val="000000" w:themeColor="text1"/>
                <w:lang w:val="mn-MN"/>
              </w:rPr>
            </w:pPr>
            <w:r w:rsidRPr="005E221B">
              <w:rPr>
                <w:rFonts w:ascii="Arial" w:hAnsi="Arial" w:cs="Arial"/>
                <w:b/>
                <w:bCs/>
                <w:color w:val="000000" w:themeColor="text1"/>
                <w:lang w:val="mn-MN"/>
              </w:rPr>
              <w:t>Т.АУБАКИР</w:t>
            </w:r>
            <w:r w:rsidRPr="005E221B">
              <w:rPr>
                <w:rFonts w:ascii="Arial" w:hAnsi="Arial" w:cs="Arial"/>
                <w:b/>
                <w:bCs/>
                <w:color w:val="000000" w:themeColor="text1"/>
                <w:lang w:val="mn-MN"/>
              </w:rPr>
              <w:tab/>
            </w:r>
          </w:p>
        </w:tc>
      </w:tr>
    </w:tbl>
    <w:p w14:paraId="7015C7A0" w14:textId="77777777" w:rsidR="00E82E95" w:rsidRPr="005E221B" w:rsidRDefault="00E82E95" w:rsidP="00E82E95">
      <w:pPr>
        <w:ind w:firstLine="0"/>
        <w:contextualSpacing/>
        <w:jc w:val="left"/>
        <w:rPr>
          <w:rFonts w:ascii="Arial" w:eastAsia="Calibri" w:hAnsi="Arial" w:cs="Arial"/>
          <w:color w:val="000000" w:themeColor="text1"/>
          <w:kern w:val="2"/>
          <w:lang w:val="mn-MN" w:eastAsia="zh-CN"/>
          <w14:ligatures w14:val="standardContextual"/>
        </w:rPr>
      </w:pPr>
    </w:p>
    <w:p w14:paraId="26CB1A08" w14:textId="14BCCF5E" w:rsidR="0030776B" w:rsidRPr="005E221B" w:rsidRDefault="0030776B" w:rsidP="00E82E95">
      <w:pPr>
        <w:ind w:firstLine="426"/>
        <w:contextualSpacing/>
        <w:jc w:val="left"/>
        <w:rPr>
          <w:rFonts w:ascii="Arial" w:eastAsia="Calibri" w:hAnsi="Arial" w:cs="Arial"/>
          <w:color w:val="000000" w:themeColor="text1"/>
          <w:kern w:val="2"/>
          <w:lang w:val="mn-MN" w:eastAsia="zh-CN"/>
          <w14:ligatures w14:val="standardContextual"/>
        </w:rPr>
      </w:pPr>
      <w:r w:rsidRPr="005E221B">
        <w:rPr>
          <w:rFonts w:ascii="Arial" w:eastAsia="Calibri" w:hAnsi="Arial" w:cs="Arial"/>
          <w:color w:val="000000" w:themeColor="text1"/>
          <w:kern w:val="2"/>
          <w:lang w:val="mn-MN" w:eastAsia="zh-CN"/>
          <w14:ligatures w14:val="standardContextual"/>
        </w:rPr>
        <w:t xml:space="preserve">2025 оны </w:t>
      </w:r>
      <w:r w:rsidR="008E5E7C">
        <w:rPr>
          <w:rFonts w:ascii="Arial" w:eastAsia="Calibri" w:hAnsi="Arial" w:cs="Arial"/>
          <w:color w:val="000000" w:themeColor="text1"/>
          <w:kern w:val="2"/>
          <w:lang w:val="mn-MN" w:eastAsia="zh-CN"/>
          <w14:ligatures w14:val="standardContextual"/>
        </w:rPr>
        <w:t>10</w:t>
      </w:r>
      <w:r w:rsidRPr="005E221B">
        <w:rPr>
          <w:rFonts w:ascii="Arial" w:eastAsia="Calibri" w:hAnsi="Arial" w:cs="Arial"/>
          <w:color w:val="000000" w:themeColor="text1"/>
          <w:kern w:val="2"/>
          <w:lang w:val="mn-MN" w:eastAsia="zh-CN"/>
          <w14:ligatures w14:val="standardContextual"/>
        </w:rPr>
        <w:t xml:space="preserve"> дугаар сарын 2</w:t>
      </w:r>
      <w:r w:rsidR="0088202A">
        <w:rPr>
          <w:rFonts w:ascii="Arial" w:eastAsia="Calibri" w:hAnsi="Arial" w:cs="Arial"/>
          <w:color w:val="000000" w:themeColor="text1"/>
          <w:kern w:val="2"/>
          <w:lang w:val="mn-MN" w:eastAsia="zh-CN"/>
          <w14:ligatures w14:val="standardContextual"/>
        </w:rPr>
        <w:t>4</w:t>
      </w:r>
      <w:r w:rsidRPr="005E221B">
        <w:rPr>
          <w:rFonts w:ascii="Arial" w:eastAsia="Calibri" w:hAnsi="Arial" w:cs="Arial"/>
          <w:color w:val="000000" w:themeColor="text1"/>
          <w:kern w:val="2"/>
          <w:lang w:val="mn-MN" w:eastAsia="zh-CN"/>
          <w14:ligatures w14:val="standardContextual"/>
        </w:rPr>
        <w:t>-</w:t>
      </w:r>
      <w:r w:rsidR="008E5E7C">
        <w:rPr>
          <w:rFonts w:ascii="Arial" w:eastAsia="Calibri" w:hAnsi="Arial" w:cs="Arial"/>
          <w:color w:val="000000" w:themeColor="text1"/>
          <w:kern w:val="2"/>
          <w:lang w:val="mn-MN" w:eastAsia="zh-CN"/>
          <w14:ligatures w14:val="standardContextual"/>
        </w:rPr>
        <w:t>н</w:t>
      </w:r>
      <w:r w:rsidR="0088202A">
        <w:rPr>
          <w:rFonts w:ascii="Arial" w:eastAsia="Calibri" w:hAnsi="Arial" w:cs="Arial"/>
          <w:color w:val="000000" w:themeColor="text1"/>
          <w:kern w:val="2"/>
          <w:lang w:val="mn-MN" w:eastAsia="zh-CN"/>
          <w14:ligatures w14:val="standardContextual"/>
        </w:rPr>
        <w:t>ий</w:t>
      </w:r>
      <w:r w:rsidRPr="005E221B">
        <w:rPr>
          <w:rFonts w:ascii="Arial" w:eastAsia="Calibri" w:hAnsi="Arial" w:cs="Arial"/>
          <w:color w:val="000000" w:themeColor="text1"/>
          <w:kern w:val="2"/>
          <w:lang w:val="mn-MN" w:eastAsia="zh-CN"/>
          <w14:ligatures w14:val="standardContextual"/>
        </w:rPr>
        <w:t xml:space="preserve"> ө</w:t>
      </w:r>
      <w:r w:rsidR="008E5E7C">
        <w:rPr>
          <w:rFonts w:ascii="Arial" w:eastAsia="Calibri" w:hAnsi="Arial" w:cs="Arial"/>
          <w:color w:val="000000" w:themeColor="text1"/>
          <w:kern w:val="2"/>
          <w:lang w:val="mn-MN" w:eastAsia="zh-CN"/>
          <w14:ligatures w14:val="standardContextual"/>
        </w:rPr>
        <w:t>д</w:t>
      </w:r>
      <w:r w:rsidRPr="005E221B">
        <w:rPr>
          <w:rFonts w:ascii="Arial" w:eastAsia="Calibri" w:hAnsi="Arial" w:cs="Arial"/>
          <w:color w:val="000000" w:themeColor="text1"/>
          <w:kern w:val="2"/>
          <w:lang w:val="mn-MN" w:eastAsia="zh-CN"/>
          <w14:ligatures w14:val="standardContextual"/>
        </w:rPr>
        <w:t>өр</w:t>
      </w:r>
    </w:p>
    <w:p w14:paraId="38505E07" w14:textId="77777777" w:rsidR="00700963" w:rsidRPr="005E221B" w:rsidRDefault="00700963" w:rsidP="00E82E95">
      <w:pPr>
        <w:ind w:firstLine="426"/>
        <w:contextualSpacing/>
        <w:jc w:val="left"/>
        <w:rPr>
          <w:rFonts w:ascii="Arial" w:eastAsia="Calibri" w:hAnsi="Arial" w:cs="Arial"/>
          <w:color w:val="000000" w:themeColor="text1"/>
          <w:kern w:val="2"/>
          <w:lang w:val="mn-MN" w:eastAsia="zh-CN"/>
          <w14:ligatures w14:val="standardContextual"/>
        </w:rPr>
      </w:pPr>
    </w:p>
    <w:p w14:paraId="2C814C26" w14:textId="77777777" w:rsidR="00700963" w:rsidRPr="005E221B" w:rsidRDefault="00700963" w:rsidP="00E82E95">
      <w:pPr>
        <w:ind w:firstLine="426"/>
        <w:contextualSpacing/>
        <w:jc w:val="left"/>
        <w:rPr>
          <w:rFonts w:ascii="Arial" w:eastAsia="Calibri" w:hAnsi="Arial" w:cs="Arial"/>
          <w:color w:val="000000" w:themeColor="text1"/>
          <w:kern w:val="2"/>
          <w:lang w:val="mn-MN" w:eastAsia="zh-CN"/>
          <w14:ligatures w14:val="standardContextual"/>
        </w:rPr>
      </w:pPr>
    </w:p>
    <w:p w14:paraId="40D5D36A" w14:textId="7B13834F" w:rsidR="008E16AF" w:rsidRPr="005E221B" w:rsidRDefault="00783E68" w:rsidP="00E00E2A">
      <w:pPr>
        <w:spacing w:before="240"/>
        <w:ind w:firstLine="0"/>
        <w:contextualSpacing/>
        <w:rPr>
          <w:rFonts w:ascii="Arial" w:eastAsia="Calibri" w:hAnsi="Arial" w:cs="Arial"/>
          <w:b/>
          <w:bCs/>
          <w:color w:val="000000" w:themeColor="text1"/>
          <w:kern w:val="2"/>
          <w:sz w:val="22"/>
          <w:szCs w:val="24"/>
          <w:lang w:val="mn-MN" w:eastAsia="zh-CN"/>
          <w14:ligatures w14:val="standardContextual"/>
        </w:rPr>
      </w:pPr>
      <w:r w:rsidRPr="005E221B">
        <w:rPr>
          <w:rFonts w:ascii="Arial" w:hAnsi="Arial" w:cs="Arial"/>
          <w:b/>
          <w:bCs/>
          <w:color w:val="000000" w:themeColor="text1"/>
          <w:lang w:val="mn-MN"/>
        </w:rPr>
        <w:tab/>
      </w:r>
      <w:r w:rsidRPr="005E221B">
        <w:rPr>
          <w:rFonts w:ascii="Arial" w:hAnsi="Arial" w:cs="Mongolian Baiti" w:hint="cs"/>
          <w:b/>
          <w:bCs/>
          <w:color w:val="000000" w:themeColor="text1"/>
          <w:cs/>
          <w:lang w:val="mn-MN" w:bidi="mn-Mong-MN"/>
        </w:rPr>
        <w:t xml:space="preserve"> </w:t>
      </w:r>
      <w:r w:rsidRPr="005E221B">
        <w:rPr>
          <w:rFonts w:ascii="Arial" w:hAnsi="Arial" w:cs="Mongolian Baiti"/>
          <w:b/>
          <w:bCs/>
          <w:color w:val="000000" w:themeColor="text1"/>
          <w:lang w:val="mn-MN" w:bidi="mn-Mong-MN"/>
        </w:rPr>
        <w:t xml:space="preserve">  </w:t>
      </w:r>
      <w:r w:rsidRPr="005E221B">
        <w:rPr>
          <w:rFonts w:ascii="Arial" w:hAnsi="Arial" w:cs="Arial"/>
          <w:b/>
          <w:bCs/>
          <w:color w:val="000000" w:themeColor="text1"/>
          <w:lang w:val="mn-MN"/>
        </w:rPr>
        <w:tab/>
      </w:r>
    </w:p>
    <w:p w14:paraId="661C5422" w14:textId="77777777" w:rsidR="008E16AF" w:rsidRPr="005E221B" w:rsidRDefault="008E16AF" w:rsidP="008E16AF">
      <w:pPr>
        <w:spacing w:before="240"/>
        <w:contextualSpacing/>
        <w:jc w:val="center"/>
        <w:rPr>
          <w:rFonts w:ascii="Arial" w:eastAsia="Calibri" w:hAnsi="Arial" w:cs="Arial"/>
          <w:b/>
          <w:bCs/>
          <w:color w:val="000000" w:themeColor="text1"/>
          <w:kern w:val="2"/>
          <w:szCs w:val="24"/>
          <w:lang w:val="mn-MN" w:eastAsia="zh-CN"/>
          <w14:ligatures w14:val="standardContextual"/>
        </w:rPr>
      </w:pPr>
      <w:r w:rsidRPr="005E221B">
        <w:rPr>
          <w:rFonts w:ascii="Arial" w:eastAsia="Calibri" w:hAnsi="Arial" w:cs="Arial"/>
          <w:b/>
          <w:bCs/>
          <w:color w:val="000000" w:themeColor="text1"/>
          <w:kern w:val="2"/>
          <w:szCs w:val="24"/>
          <w:lang w:val="mn-MN" w:eastAsia="zh-CN"/>
          <w14:ligatures w14:val="standardContextual"/>
        </w:rPr>
        <w:t>ГЭР БҮЛИЙН ТУХАЙ ХУУЛИЙН ШИНЭЧИЛСЭН НАЙРУУЛГЫН</w:t>
      </w:r>
    </w:p>
    <w:p w14:paraId="62084AF2" w14:textId="3AF7E184" w:rsidR="008E16AF" w:rsidRPr="005E221B" w:rsidRDefault="008E16AF" w:rsidP="008E16AF">
      <w:pPr>
        <w:spacing w:before="240"/>
        <w:contextualSpacing/>
        <w:jc w:val="center"/>
        <w:rPr>
          <w:rFonts w:ascii="Arial" w:eastAsia="Calibri" w:hAnsi="Arial" w:cs="Arial"/>
          <w:b/>
          <w:bCs/>
          <w:color w:val="000000" w:themeColor="text1"/>
          <w:kern w:val="2"/>
          <w:szCs w:val="24"/>
          <w:lang w:val="mn-MN" w:eastAsia="zh-CN"/>
          <w14:ligatures w14:val="standardContextual"/>
        </w:rPr>
      </w:pPr>
      <w:r w:rsidRPr="005E221B">
        <w:rPr>
          <w:rFonts w:ascii="Arial" w:eastAsia="Calibri" w:hAnsi="Arial" w:cs="Arial"/>
          <w:b/>
          <w:bCs/>
          <w:color w:val="000000" w:themeColor="text1"/>
          <w:kern w:val="2"/>
          <w:szCs w:val="24"/>
          <w:lang w:val="mn-MN" w:eastAsia="zh-CN"/>
          <w14:ligatures w14:val="standardContextual"/>
        </w:rPr>
        <w:t xml:space="preserve"> ТӨСЛИЙН ҮЗЭЛ БАРИМТЛАЛ</w:t>
      </w:r>
    </w:p>
    <w:p w14:paraId="73301B2D" w14:textId="77777777" w:rsidR="008E16AF" w:rsidRPr="005E221B" w:rsidRDefault="008E16AF" w:rsidP="008E16AF">
      <w:pPr>
        <w:spacing w:before="240"/>
        <w:contextualSpacing/>
        <w:jc w:val="center"/>
        <w:rPr>
          <w:rFonts w:ascii="Arial" w:eastAsia="Calibri" w:hAnsi="Arial" w:cs="Arial"/>
          <w:b/>
          <w:bCs/>
          <w:color w:val="000000" w:themeColor="text1"/>
          <w:kern w:val="2"/>
          <w:szCs w:val="24"/>
          <w:lang w:val="mn-MN" w:eastAsia="zh-CN"/>
          <w14:ligatures w14:val="standardContextual"/>
        </w:rPr>
      </w:pPr>
    </w:p>
    <w:p w14:paraId="178F7174" w14:textId="77777777" w:rsidR="008E16AF" w:rsidRPr="005E221B" w:rsidRDefault="008E16AF" w:rsidP="00A51F7F">
      <w:pPr>
        <w:spacing w:before="240"/>
        <w:ind w:left="892" w:right="64" w:firstLine="8"/>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Нэг.Хуулийн төсөл боловсруулах үндэслэл, шаардлага</w:t>
      </w:r>
    </w:p>
    <w:p w14:paraId="69010CFF" w14:textId="77777777" w:rsidR="00F86E55" w:rsidRPr="005E221B" w:rsidRDefault="00F86E55" w:rsidP="00A51F7F">
      <w:pPr>
        <w:spacing w:before="240"/>
        <w:ind w:left="892" w:right="64" w:firstLine="8"/>
        <w:contextualSpacing/>
        <w:rPr>
          <w:rFonts w:ascii="Arial" w:eastAsia="Times New Roman" w:hAnsi="Arial" w:cs="Arial"/>
          <w:b/>
          <w:bCs/>
          <w:noProof/>
          <w:color w:val="000000" w:themeColor="text1"/>
          <w:kern w:val="2"/>
          <w:szCs w:val="24"/>
          <w:lang w:val="mn-MN" w:eastAsia="zh-CN"/>
          <w14:ligatures w14:val="standardContextual"/>
        </w:rPr>
      </w:pPr>
    </w:p>
    <w:p w14:paraId="75003C64" w14:textId="77777777" w:rsidR="008E16AF" w:rsidRPr="005E221B" w:rsidRDefault="008E16AF" w:rsidP="00E82E95">
      <w:pPr>
        <w:spacing w:before="240"/>
        <w:ind w:left="709" w:right="64" w:firstLine="0"/>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1.1.Хууль зүйн үндэслэл, шаардлага</w:t>
      </w:r>
    </w:p>
    <w:p w14:paraId="28E8088F" w14:textId="77777777" w:rsidR="00E00E2A" w:rsidRPr="005E221B" w:rsidRDefault="00E00E2A" w:rsidP="00E82E95">
      <w:pPr>
        <w:spacing w:before="240"/>
        <w:ind w:left="709" w:right="64" w:firstLine="0"/>
        <w:contextualSpacing/>
        <w:rPr>
          <w:rFonts w:ascii="Arial" w:eastAsia="Times New Roman" w:hAnsi="Arial" w:cs="Arial"/>
          <w:b/>
          <w:bCs/>
          <w:noProof/>
          <w:color w:val="000000" w:themeColor="text1"/>
          <w:kern w:val="2"/>
          <w:szCs w:val="24"/>
          <w:lang w:val="mn-MN" w:eastAsia="zh-CN"/>
          <w14:ligatures w14:val="standardContextual"/>
        </w:rPr>
      </w:pPr>
    </w:p>
    <w:p w14:paraId="645A4A79" w14:textId="4CE1835D" w:rsidR="003C4C0E" w:rsidRPr="005E221B" w:rsidRDefault="00E00E2A" w:rsidP="0051674B">
      <w:pPr>
        <w:spacing w:before="240"/>
        <w:ind w:right="64" w:firstLine="709"/>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Монгол Улсын Үндсэн хуулийн</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1"/>
      </w:r>
      <w:r w:rsidRPr="005E221B">
        <w:rPr>
          <w:rFonts w:ascii="Arial" w:eastAsia="Times New Roman" w:hAnsi="Arial" w:cs="Arial"/>
          <w:noProof/>
          <w:color w:val="000000" w:themeColor="text1"/>
          <w:kern w:val="2"/>
          <w:szCs w:val="24"/>
          <w:lang w:val="mn-MN" w:eastAsia="zh-CN"/>
          <w14:ligatures w14:val="standardContextual"/>
        </w:rPr>
        <w:t xml:space="preserve">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w:t>
      </w:r>
      <w:r w:rsidR="0054678D">
        <w:rPr>
          <w:rFonts w:ascii="Arial" w:eastAsia="Times New Roman" w:hAnsi="Arial" w:cs="Arial"/>
          <w:noProof/>
          <w:color w:val="000000" w:themeColor="text1"/>
          <w:kern w:val="2"/>
          <w:szCs w:val="24"/>
          <w:lang w:val="mn-MN" w:eastAsia="zh-CN"/>
          <w14:ligatures w14:val="standardContextual"/>
        </w:rPr>
        <w:t>.</w:t>
      </w:r>
      <w:r w:rsidRPr="005E221B">
        <w:rPr>
          <w:rFonts w:ascii="Arial" w:eastAsia="Times New Roman" w:hAnsi="Arial" w:cs="Arial"/>
          <w:noProof/>
          <w:color w:val="000000" w:themeColor="text1"/>
          <w:kern w:val="2"/>
          <w:szCs w:val="24"/>
          <w:lang w:val="mn-MN" w:eastAsia="zh-CN"/>
          <w14:ligatures w14:val="standardContextual"/>
        </w:rPr>
        <w:t>” гэж заасан.</w:t>
      </w:r>
    </w:p>
    <w:p w14:paraId="3879A9AE" w14:textId="77777777" w:rsidR="003C4C0E" w:rsidRPr="005E221B" w:rsidRDefault="003C4C0E" w:rsidP="003C4C0E">
      <w:pPr>
        <w:spacing w:before="240"/>
        <w:ind w:right="64" w:firstLine="0"/>
        <w:contextualSpacing/>
        <w:rPr>
          <w:rFonts w:ascii="Arial" w:eastAsia="Times New Roman" w:hAnsi="Arial" w:cs="Arial"/>
          <w:noProof/>
          <w:color w:val="000000" w:themeColor="text1"/>
          <w:kern w:val="2"/>
          <w:szCs w:val="24"/>
          <w:lang w:val="mn-MN" w:eastAsia="zh-CN"/>
          <w14:ligatures w14:val="standardContextual"/>
        </w:rPr>
      </w:pPr>
    </w:p>
    <w:p w14:paraId="38FE7AE2" w14:textId="77777777" w:rsidR="003C4C0E" w:rsidRPr="005E221B" w:rsidRDefault="008A730A"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Түүнчлэн </w:t>
      </w:r>
      <w:r w:rsidR="00E00E2A" w:rsidRPr="005E221B">
        <w:rPr>
          <w:rFonts w:ascii="Arial" w:eastAsia="Times New Roman" w:hAnsi="Arial" w:cs="Arial"/>
          <w:noProof/>
          <w:color w:val="000000" w:themeColor="text1"/>
          <w:kern w:val="2"/>
          <w:szCs w:val="24"/>
          <w:lang w:val="mn-MN" w:eastAsia="zh-CN"/>
          <w14:ligatures w14:val="standardContextual"/>
        </w:rPr>
        <w:t>Монгол Улсын Үндсэн хуулийн</w:t>
      </w:r>
      <w:r w:rsidR="00E00E2A"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2"/>
      </w:r>
      <w:r w:rsidR="00E00E2A" w:rsidRPr="005E221B">
        <w:rPr>
          <w:rFonts w:ascii="Arial" w:eastAsia="Times New Roman" w:hAnsi="Arial" w:cs="Arial"/>
          <w:noProof/>
          <w:color w:val="000000" w:themeColor="text1"/>
          <w:kern w:val="2"/>
          <w:szCs w:val="24"/>
          <w:lang w:val="mn-MN" w:eastAsia="zh-CN"/>
          <w14:ligatures w14:val="standardContextual"/>
        </w:rPr>
        <w:t xml:space="preserve"> Арван есдүгээр зүйлийн 1-д </w:t>
      </w:r>
      <w:r w:rsidR="00E00E2A" w:rsidRPr="005E221B">
        <w:rPr>
          <w:rFonts w:ascii="Arial" w:eastAsia="Times New Roman" w:hAnsi="Arial" w:cs="Mongolian Baiti"/>
          <w:noProof/>
          <w:color w:val="000000" w:themeColor="text1"/>
          <w:kern w:val="2"/>
          <w:szCs w:val="30"/>
          <w:lang w:val="mn-MN" w:eastAsia="zh-CN" w:bidi="mn-Mong-CN"/>
          <w14:ligatures w14:val="standardContextual"/>
        </w:rPr>
        <w:t>“</w:t>
      </w:r>
      <w:r w:rsidR="00E00E2A" w:rsidRPr="005E221B">
        <w:rPr>
          <w:rFonts w:ascii="Arial" w:eastAsia="Times New Roman" w:hAnsi="Arial" w:cs="Arial"/>
          <w:noProof/>
          <w:color w:val="000000" w:themeColor="text1"/>
          <w:kern w:val="2"/>
          <w:szCs w:val="24"/>
          <w:lang w:val="mn-MN" w:eastAsia="zh-CN"/>
          <w14:ligatures w14:val="standardContextual"/>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байна. </w:t>
      </w:r>
    </w:p>
    <w:p w14:paraId="0EE0037D" w14:textId="77777777" w:rsidR="003C4C0E" w:rsidRPr="005E221B" w:rsidRDefault="003C4C0E"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2F261DE9" w14:textId="77777777" w:rsidR="003C4C0E" w:rsidRPr="0088202A" w:rsidRDefault="00E00E2A"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Calibri" w:hAnsi="Arial" w:cs="Arial"/>
          <w:noProof/>
          <w:color w:val="000000" w:themeColor="text1"/>
          <w:kern w:val="2"/>
          <w:szCs w:val="24"/>
          <w:lang w:val="mn-MN" w:eastAsia="zh-CN"/>
          <w14:ligatures w14:val="standardContextual"/>
        </w:rPr>
        <w:t>Монгол Улсын Их Хурлын 2020 оны 52 дугаар</w:t>
      </w:r>
      <w:r w:rsidRPr="005E221B">
        <w:rPr>
          <w:rFonts w:ascii="Arial" w:eastAsia="Calibri" w:hAnsi="Arial" w:cs="Arial"/>
          <w:noProof/>
          <w:color w:val="000000" w:themeColor="text1"/>
          <w:kern w:val="2"/>
          <w:szCs w:val="24"/>
          <w:lang w:val="x-none" w:eastAsia="zh-CN"/>
          <w14:ligatures w14:val="standardContextual"/>
        </w:rPr>
        <w:t xml:space="preserve"> тогтоолоор баталсан </w:t>
      </w:r>
      <w:r w:rsidRPr="005E221B">
        <w:rPr>
          <w:rFonts w:ascii="Arial" w:eastAsia="Times New Roman" w:hAnsi="Arial" w:cs="Mongolian Baiti"/>
          <w:noProof/>
          <w:color w:val="000000" w:themeColor="text1"/>
          <w:kern w:val="2"/>
          <w:szCs w:val="30"/>
          <w:lang w:val="mn-MN" w:eastAsia="zh-CN" w:bidi="mn-Mong-CN"/>
          <w14:ligatures w14:val="standardContextual"/>
        </w:rPr>
        <w:t>“Алсын хараа-2050” Монгол Улсын урт хугацааны бодлогын баримт бичигт “</w:t>
      </w:r>
      <w:r w:rsidRPr="005E221B">
        <w:rPr>
          <w:rFonts w:ascii="Arial" w:eastAsia="Times New Roman" w:hAnsi="Arial" w:cs="Arial"/>
          <w:noProof/>
          <w:color w:val="000000" w:themeColor="text1"/>
          <w:kern w:val="2"/>
          <w:szCs w:val="24"/>
          <w:lang w:val="mn-MN" w:eastAsia="zh-CN"/>
          <w14:ligatures w14:val="standardContextual"/>
        </w:rPr>
        <w:t>Хүн амын тогтвортой өсөлтийг дэмжиж идэвхтэй, бүтээлч иргэн, гэр бүлийг төлөвшүүлнэ.” гэж заасан.</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3"/>
      </w:r>
    </w:p>
    <w:p w14:paraId="5E041E6D" w14:textId="77777777" w:rsidR="003C4C0E" w:rsidRPr="005E221B" w:rsidRDefault="003C4C0E"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7770DAE5" w14:textId="02795204" w:rsidR="003C4C0E" w:rsidRPr="005E221B" w:rsidRDefault="009E1FB7"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“Хүний эрхийн түгээмэл тунхаглал”</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4"/>
      </w:r>
      <w:r w:rsidRPr="005E221B">
        <w:rPr>
          <w:rFonts w:ascii="Arial" w:eastAsia="Times New Roman" w:hAnsi="Arial" w:cs="Arial"/>
          <w:noProof/>
          <w:color w:val="000000" w:themeColor="text1"/>
          <w:kern w:val="2"/>
          <w:szCs w:val="24"/>
          <w:lang w:val="mn-MN" w:eastAsia="zh-CN"/>
          <w14:ligatures w14:val="standardContextual"/>
        </w:rPr>
        <w:t xml:space="preserve">-ын Арван зургадугаар зүйлийн 1 дэх хэсэгт </w:t>
      </w:r>
      <w:r w:rsidRPr="005E221B">
        <w:rPr>
          <w:rFonts w:ascii="Arial" w:eastAsia="Times New Roman" w:hAnsi="Arial" w:cs="Mongolian Baiti"/>
          <w:noProof/>
          <w:color w:val="000000" w:themeColor="text1"/>
          <w:kern w:val="2"/>
          <w:szCs w:val="30"/>
          <w:lang w:val="mn-MN" w:eastAsia="zh-CN" w:bidi="mn-Mong-CN"/>
          <w14:ligatures w14:val="standardContextual"/>
        </w:rPr>
        <w:t>“</w:t>
      </w:r>
      <w:r w:rsidRPr="005E221B">
        <w:rPr>
          <w:rFonts w:ascii="Arial" w:eastAsia="Times New Roman" w:hAnsi="Arial" w:cs="Arial"/>
          <w:noProof/>
          <w:color w:val="000000" w:themeColor="text1"/>
          <w:kern w:val="2"/>
          <w:szCs w:val="24"/>
          <w:lang w:val="mn-MN" w:eastAsia="zh-CN"/>
          <w14:ligatures w14:val="standardContextual"/>
        </w:rPr>
        <w:t xml:space="preserve">Насанд хүрсэн эрэгтэй, эмэгтэй хүмүүс арьс, яс үндэс, шашин шүтлэгтэй холбогдсон аливаа хязгаарлалтгүйгээр гэрлэх, өрх тусгаарлах эрхтэй. Мөн гэрлэгчид гэрлэхдээ, гэрлэснийхээ дараа болон гэрлэлтээ цуцлуулах үед тэгш эрх эдэлнэ” гэж, мөн зүйлийн 2 дахь хэсэгт ”Эрэгтэй, эмэгтэй хоёр хүн чөлөөтэй харилцан бүрэн зөвшөөрсөн нөхцөлд гэрлэж болно” гэж, мөн зүйлийн З дахь хэсэгт ”Гэр бүл бол нийгмийн жам ёсны үндсэн нэгж мөн бөгөөд нийгэм, төрөөр </w:t>
      </w:r>
      <w:r w:rsidRPr="005E221B">
        <w:rPr>
          <w:rFonts w:ascii="Arial" w:eastAsia="Times New Roman" w:hAnsi="Arial" w:cs="Arial"/>
          <w:noProof/>
          <w:color w:val="000000" w:themeColor="text1"/>
          <w:kern w:val="2"/>
          <w:szCs w:val="24"/>
          <w:lang w:val="mn-MN" w:eastAsia="zh-CN"/>
          <w14:ligatures w14:val="standardContextual"/>
        </w:rPr>
        <w:lastRenderedPageBreak/>
        <w:t>хамгаалуулах эрхтэй</w:t>
      </w:r>
      <w:r w:rsidR="0054678D">
        <w:rPr>
          <w:rFonts w:ascii="Arial" w:eastAsia="Times New Roman" w:hAnsi="Arial" w:cs="Arial"/>
          <w:noProof/>
          <w:color w:val="000000" w:themeColor="text1"/>
          <w:kern w:val="2"/>
          <w:szCs w:val="24"/>
          <w:lang w:val="mn-MN" w:eastAsia="zh-CN"/>
          <w14:ligatures w14:val="standardContextual"/>
        </w:rPr>
        <w:t>.</w:t>
      </w:r>
      <w:r w:rsidRPr="005E221B">
        <w:rPr>
          <w:rFonts w:ascii="Arial" w:eastAsia="Times New Roman" w:hAnsi="Arial" w:cs="Arial"/>
          <w:noProof/>
          <w:color w:val="000000" w:themeColor="text1"/>
          <w:kern w:val="2"/>
          <w:szCs w:val="24"/>
          <w:lang w:val="mn-MN" w:eastAsia="zh-CN"/>
          <w14:ligatures w14:val="standardContextual"/>
        </w:rPr>
        <w:t>” гэж тус тус заасныг үндэслэн улс орнууд Гэр бүлийн тухай хууль болон түүнтэй адилтгах бусад хуулиар гэр бүлийн харилцааг зохицуулдаг.</w:t>
      </w:r>
    </w:p>
    <w:p w14:paraId="0EE33783" w14:textId="77777777" w:rsidR="00CB67F1" w:rsidRPr="005E221B" w:rsidRDefault="00CB67F1" w:rsidP="003C4C0E">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7DC4F464" w14:textId="687D8594" w:rsidR="00700963" w:rsidRPr="005E221B" w:rsidRDefault="009E1FB7"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Segoe UI" w:hAnsi="Arial" w:cs="Arial"/>
          <w:color w:val="000000" w:themeColor="text1"/>
          <w:spacing w:val="1"/>
          <w:kern w:val="2"/>
          <w:szCs w:val="24"/>
          <w:lang w:val="mn-MN" w:eastAsia="zh-CN"/>
          <w14:ligatures w14:val="standardContextual"/>
        </w:rPr>
        <w:t xml:space="preserve">Монгол Улсын Засгийн газрын 2024 оны 141 дүгээр тогтоолоор баталсан Монгол </w:t>
      </w:r>
      <w:r w:rsidR="0054678D">
        <w:rPr>
          <w:rFonts w:ascii="Arial" w:eastAsia="Segoe UI" w:hAnsi="Arial" w:cs="Arial"/>
          <w:color w:val="000000" w:themeColor="text1"/>
          <w:spacing w:val="1"/>
          <w:kern w:val="2"/>
          <w:szCs w:val="24"/>
          <w:lang w:val="mn-MN" w:eastAsia="zh-CN"/>
          <w14:ligatures w14:val="standardContextual"/>
        </w:rPr>
        <w:t>У</w:t>
      </w:r>
      <w:r w:rsidRPr="005E221B">
        <w:rPr>
          <w:rFonts w:ascii="Arial" w:eastAsia="Segoe UI" w:hAnsi="Arial" w:cs="Arial"/>
          <w:color w:val="000000" w:themeColor="text1"/>
          <w:spacing w:val="1"/>
          <w:kern w:val="2"/>
          <w:szCs w:val="24"/>
          <w:lang w:val="mn-MN" w:eastAsia="zh-CN"/>
          <w14:ligatures w14:val="standardContextual"/>
        </w:rPr>
        <w:t xml:space="preserve">лсын хууль тогтоомжийг 2028 он хүртэл боловсронгуй болгох үндсэн чиглэлийн 1.6.52-т Гэр бүлийн тухай </w:t>
      </w:r>
      <w:r w:rsidR="0054678D">
        <w:rPr>
          <w:rFonts w:ascii="Arial" w:eastAsia="Segoe UI" w:hAnsi="Arial" w:cs="Arial"/>
          <w:color w:val="000000" w:themeColor="text1"/>
          <w:spacing w:val="1"/>
          <w:kern w:val="2"/>
          <w:szCs w:val="24"/>
          <w:lang w:val="mn-MN" w:eastAsia="zh-CN"/>
          <w14:ligatures w14:val="standardContextual"/>
        </w:rPr>
        <w:t xml:space="preserve">хууль </w:t>
      </w:r>
      <w:r w:rsidRPr="005E221B">
        <w:rPr>
          <w:rFonts w:ascii="Arial" w:eastAsia="Segoe UI" w:hAnsi="Arial" w:cs="Arial"/>
          <w:color w:val="000000" w:themeColor="text1"/>
          <w:spacing w:val="1"/>
          <w:kern w:val="2"/>
          <w:szCs w:val="24"/>
          <w:lang w:val="mn-MN" w:eastAsia="zh-CN"/>
          <w14:ligatures w14:val="standardContextual"/>
        </w:rPr>
        <w:t>/Шинэчилсэн найруулга/</w:t>
      </w:r>
      <w:r w:rsidR="0054678D">
        <w:rPr>
          <w:rFonts w:ascii="Arial" w:eastAsia="Segoe UI" w:hAnsi="Arial" w:cs="Arial"/>
          <w:color w:val="000000" w:themeColor="text1"/>
          <w:spacing w:val="1"/>
          <w:kern w:val="2"/>
          <w:szCs w:val="24"/>
          <w:lang w:val="mn-MN" w:eastAsia="zh-CN"/>
          <w14:ligatures w14:val="standardContextual"/>
        </w:rPr>
        <w:t>-</w:t>
      </w:r>
      <w:r w:rsidRPr="005E221B">
        <w:rPr>
          <w:rFonts w:ascii="Arial" w:eastAsia="Segoe UI" w:hAnsi="Arial" w:cs="Arial"/>
          <w:color w:val="000000" w:themeColor="text1"/>
          <w:spacing w:val="1"/>
          <w:kern w:val="2"/>
          <w:szCs w:val="24"/>
          <w:lang w:val="mn-MN" w:eastAsia="zh-CN"/>
          <w14:ligatures w14:val="standardContextual"/>
        </w:rPr>
        <w:t>ийн төслийг Хууль зүй, дотоод хэргийн яам Гэр бүл, хөдөлмөр, нийгмийн хамгааллын яамтай хамтран боловсруулж, 2025 онд УИХ-д өргөн мэдүүлэхээр заасан.</w:t>
      </w:r>
      <w:r w:rsidRPr="005E221B">
        <w:rPr>
          <w:rStyle w:val="FootnoteReference"/>
          <w:rFonts w:ascii="Arial" w:eastAsia="Segoe UI" w:hAnsi="Arial" w:cs="Arial"/>
          <w:color w:val="000000" w:themeColor="text1"/>
          <w:spacing w:val="1"/>
          <w:kern w:val="2"/>
          <w:szCs w:val="24"/>
          <w:lang w:val="mn-MN" w:eastAsia="zh-CN"/>
          <w14:ligatures w14:val="standardContextual"/>
        </w:rPr>
        <w:footnoteReference w:id="5"/>
      </w:r>
      <w:r w:rsidRPr="005E221B">
        <w:rPr>
          <w:rFonts w:ascii="Arial" w:eastAsia="Segoe UI" w:hAnsi="Arial" w:cs="Arial"/>
          <w:color w:val="000000" w:themeColor="text1"/>
          <w:spacing w:val="1"/>
          <w:kern w:val="2"/>
          <w:szCs w:val="24"/>
          <w:lang w:val="mn-MN" w:eastAsia="zh-CN"/>
          <w14:ligatures w14:val="standardContextual"/>
        </w:rPr>
        <w:t xml:space="preserve"> </w:t>
      </w:r>
    </w:p>
    <w:p w14:paraId="4C0BBABA"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5CFF9005" w14:textId="48C9C77D" w:rsidR="00700963" w:rsidRPr="005E221B" w:rsidRDefault="0086397C"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Түүнчлэн Монгол Улсын Их Хурлын 2024 оны 21 дүгээр тогтоолоор батлагдсан </w:t>
      </w:r>
      <w:r w:rsidR="009E1FB7" w:rsidRPr="005E221B">
        <w:rPr>
          <w:rFonts w:ascii="Arial" w:eastAsia="Segoe UI" w:hAnsi="Arial" w:cs="Arial"/>
          <w:color w:val="000000" w:themeColor="text1"/>
          <w:spacing w:val="1"/>
          <w:kern w:val="2"/>
          <w:szCs w:val="24"/>
          <w:lang w:val="mn-MN" w:eastAsia="zh-CN"/>
          <w14:ligatures w14:val="standardContextual"/>
        </w:rPr>
        <w:t xml:space="preserve">Монгол Улсын Засгийн газрын 2024-2028 оны үйл ажиллагааны хөтөлбөрийн 2.1.1.2-т “Гэр бүлийн </w:t>
      </w:r>
      <w:r w:rsidR="0054678D">
        <w:rPr>
          <w:rFonts w:ascii="Arial" w:eastAsia="Segoe UI" w:hAnsi="Arial" w:cs="Arial"/>
          <w:color w:val="000000" w:themeColor="text1"/>
          <w:spacing w:val="1"/>
          <w:kern w:val="2"/>
          <w:szCs w:val="24"/>
          <w:lang w:val="mn-MN" w:eastAsia="zh-CN"/>
          <w14:ligatures w14:val="standardContextual"/>
        </w:rPr>
        <w:t xml:space="preserve">тухай </w:t>
      </w:r>
      <w:r w:rsidR="009E1FB7" w:rsidRPr="005E221B">
        <w:rPr>
          <w:rFonts w:ascii="Arial" w:eastAsia="Segoe UI" w:hAnsi="Arial" w:cs="Arial"/>
          <w:color w:val="000000" w:themeColor="text1"/>
          <w:spacing w:val="1"/>
          <w:kern w:val="2"/>
          <w:szCs w:val="24"/>
          <w:lang w:val="mn-MN" w:eastAsia="zh-CN"/>
          <w14:ligatures w14:val="standardContextual"/>
        </w:rPr>
        <w:t>хуулийг шинэчлэн батлуулж, чанартай амьдрал, гэр бүлийн гишүүдийн оролцоо хөтөлбөрийг хэрэгжүүлнэ.” гэж заасан</w:t>
      </w:r>
      <w:r w:rsidR="00CB67F1" w:rsidRPr="005E221B">
        <w:rPr>
          <w:rFonts w:ascii="Arial" w:eastAsia="Segoe UI" w:hAnsi="Arial" w:cs="Arial"/>
          <w:color w:val="000000" w:themeColor="text1"/>
          <w:spacing w:val="1"/>
          <w:kern w:val="2"/>
          <w:szCs w:val="24"/>
          <w:lang w:val="mn-MN" w:eastAsia="zh-CN"/>
          <w14:ligatures w14:val="standardContextual"/>
        </w:rPr>
        <w:t xml:space="preserve"> болно</w:t>
      </w:r>
      <w:r w:rsidR="009E1FB7" w:rsidRPr="005E221B">
        <w:rPr>
          <w:rFonts w:ascii="Arial" w:eastAsia="Segoe UI" w:hAnsi="Arial" w:cs="Arial"/>
          <w:color w:val="000000" w:themeColor="text1"/>
          <w:spacing w:val="1"/>
          <w:kern w:val="2"/>
          <w:szCs w:val="24"/>
          <w:lang w:val="mn-MN" w:eastAsia="zh-CN"/>
          <w14:ligatures w14:val="standardContextual"/>
        </w:rPr>
        <w:t>.</w:t>
      </w:r>
      <w:r w:rsidR="009E1FB7" w:rsidRPr="005E221B">
        <w:rPr>
          <w:rStyle w:val="FootnoteReference"/>
          <w:rFonts w:ascii="Arial" w:eastAsia="Segoe UI" w:hAnsi="Arial" w:cs="Arial"/>
          <w:color w:val="000000" w:themeColor="text1"/>
          <w:spacing w:val="1"/>
          <w:kern w:val="2"/>
          <w:szCs w:val="24"/>
          <w:lang w:val="mn-MN" w:eastAsia="zh-CN"/>
          <w14:ligatures w14:val="standardContextual"/>
        </w:rPr>
        <w:footnoteReference w:id="6"/>
      </w:r>
    </w:p>
    <w:p w14:paraId="1742F281"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7ED0FE7B" w14:textId="7583DFD9" w:rsidR="00700963" w:rsidRPr="005E221B" w:rsidRDefault="00CB67F1"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w:t>
      </w:r>
      <w:r w:rsidR="003D3351" w:rsidRPr="005E221B">
        <w:rPr>
          <w:rFonts w:ascii="Arial" w:eastAsia="Times New Roman" w:hAnsi="Arial" w:cs="Arial"/>
          <w:noProof/>
          <w:color w:val="000000" w:themeColor="text1"/>
          <w:kern w:val="2"/>
          <w:szCs w:val="24"/>
          <w:lang w:val="mn-MN" w:eastAsia="zh-CN"/>
          <w14:ligatures w14:val="standardContextual"/>
        </w:rPr>
        <w:t xml:space="preserve">Монгол Улс нь Үндсэн хуульдаа тунхагласан хүний эрх, эрх чөлөөг хангах баталгааг бүрдүүлэх, ялангуяа гэр бүл бол нийгмийн үндсэн нэгж болохын хувьд төрөөр хамгаалуулах эрхийг хангах үүднээс бие даасан </w:t>
      </w:r>
      <w:r w:rsidR="006D67B3" w:rsidRPr="005E221B">
        <w:rPr>
          <w:rFonts w:ascii="Arial" w:eastAsia="Times New Roman" w:hAnsi="Arial" w:cs="Arial"/>
          <w:noProof/>
          <w:color w:val="000000" w:themeColor="text1"/>
          <w:kern w:val="2"/>
          <w:szCs w:val="24"/>
          <w:lang w:val="mn-MN" w:eastAsia="zh-CN"/>
          <w14:ligatures w14:val="standardContextual"/>
        </w:rPr>
        <w:t xml:space="preserve">Гэр бүлийн тухай </w:t>
      </w:r>
      <w:r w:rsidR="003D3351" w:rsidRPr="005E221B">
        <w:rPr>
          <w:rFonts w:ascii="Arial" w:eastAsia="Times New Roman" w:hAnsi="Arial" w:cs="Arial"/>
          <w:noProof/>
          <w:color w:val="000000" w:themeColor="text1"/>
          <w:kern w:val="2"/>
          <w:szCs w:val="24"/>
          <w:lang w:val="mn-MN" w:eastAsia="zh-CN"/>
          <w14:ligatures w14:val="standardContextual"/>
        </w:rPr>
        <w:t>хуулийг</w:t>
      </w:r>
      <w:r w:rsidR="006D67B3"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7"/>
      </w:r>
      <w:r w:rsidR="003D3351" w:rsidRPr="005E221B">
        <w:rPr>
          <w:rFonts w:ascii="Arial" w:eastAsia="Times New Roman" w:hAnsi="Arial" w:cs="Arial"/>
          <w:noProof/>
          <w:color w:val="000000" w:themeColor="text1"/>
          <w:kern w:val="2"/>
          <w:szCs w:val="24"/>
          <w:lang w:val="mn-MN" w:eastAsia="zh-CN"/>
          <w14:ligatures w14:val="standardContextual"/>
        </w:rPr>
        <w:t xml:space="preserve"> 1999 онд баталсан</w:t>
      </w:r>
      <w:r w:rsidR="00704555" w:rsidRPr="005E221B">
        <w:rPr>
          <w:rFonts w:ascii="Arial" w:eastAsia="Times New Roman" w:hAnsi="Arial" w:cs="Arial"/>
          <w:noProof/>
          <w:color w:val="000000" w:themeColor="text1"/>
          <w:kern w:val="2"/>
          <w:szCs w:val="24"/>
          <w:lang w:val="mn-MN" w:eastAsia="zh-CN"/>
          <w14:ligatures w14:val="standardContextual"/>
        </w:rPr>
        <w:t xml:space="preserve"> хэдий ч хувьсан өөрчлөгдөж буй нийгмийн харилцаа, тэр дундаа гэр бүлийн харилцааг бүрэн зохицуулж чадахгүй буюу Гэр бүлийн тухай хууль</w:t>
      </w:r>
      <w:r w:rsidR="00D601FE" w:rsidRPr="005E221B">
        <w:rPr>
          <w:rFonts w:ascii="Arial" w:eastAsia="Times New Roman" w:hAnsi="Arial" w:cs="Arial"/>
          <w:noProof/>
          <w:color w:val="000000" w:themeColor="text1"/>
          <w:kern w:val="2"/>
          <w:szCs w:val="24"/>
          <w:lang w:val="mn-MN" w:eastAsia="zh-CN"/>
          <w14:ligatures w14:val="standardContextual"/>
        </w:rPr>
        <w:t xml:space="preserve"> өдгөө</w:t>
      </w:r>
      <w:r w:rsidR="00704555" w:rsidRPr="005E221B">
        <w:rPr>
          <w:rFonts w:ascii="Arial" w:eastAsia="Times New Roman" w:hAnsi="Arial" w:cs="Arial"/>
          <w:noProof/>
          <w:color w:val="000000" w:themeColor="text1"/>
          <w:kern w:val="2"/>
          <w:szCs w:val="24"/>
          <w:lang w:val="mn-MN" w:eastAsia="zh-CN"/>
          <w14:ligatures w14:val="standardContextual"/>
        </w:rPr>
        <w:t xml:space="preserve"> 26 жилийн турш зарчмын шинжтэй өөрчлөлт огт хийгдэлгүй үйлчилж байна.</w:t>
      </w:r>
    </w:p>
    <w:p w14:paraId="7DEA6D09"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6155E932" w14:textId="77777777" w:rsidR="00700963" w:rsidRPr="005E221B" w:rsidRDefault="008A730A"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Энэхүү </w:t>
      </w:r>
      <w:r w:rsidR="0020698B" w:rsidRPr="005E221B">
        <w:rPr>
          <w:rFonts w:ascii="Arial" w:eastAsia="Times New Roman" w:hAnsi="Arial" w:cs="Arial"/>
          <w:noProof/>
          <w:color w:val="000000" w:themeColor="text1"/>
          <w:kern w:val="2"/>
          <w:szCs w:val="24"/>
          <w:lang w:val="mn-MN" w:eastAsia="zh-CN"/>
          <w14:ligatures w14:val="standardContextual"/>
        </w:rPr>
        <w:t xml:space="preserve">1999 онд батлагдсан Гэр бүлийн тухай хууль хэрэгжиж эхэлснээс хойших хугацаанд нийт 8 удаа нэмэлт, өөрчлөлт оруулсан ч эдгээр нь гэр бүлийн харилцаанд тулгамдаад байгаа асуудлыг шийдвэрлэхэд чиглэсэн гэхээс илүүтэй бусад хуулийн шинэчлэлийг дагалдсан нэмэлт, өөрчлөлт байсан. </w:t>
      </w:r>
    </w:p>
    <w:p w14:paraId="2B217130"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2EB3A12B" w14:textId="77777777" w:rsidR="00700963" w:rsidRPr="005E221B" w:rsidRDefault="0020698B"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Тухайлбал, 2002 онд Иргэний хууль,</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8"/>
      </w:r>
      <w:r w:rsidRPr="005E221B">
        <w:rPr>
          <w:rFonts w:ascii="Arial" w:eastAsia="Times New Roman" w:hAnsi="Arial" w:cs="Arial"/>
          <w:noProof/>
          <w:color w:val="000000" w:themeColor="text1"/>
          <w:kern w:val="2"/>
          <w:szCs w:val="24"/>
          <w:lang w:val="mn-MN" w:eastAsia="zh-CN"/>
          <w14:ligatures w14:val="standardContextual"/>
        </w:rPr>
        <w:t xml:space="preserve"> 2011 онд Нотариатын тухай</w:t>
      </w:r>
      <w:r w:rsidRPr="005E221B">
        <w:rPr>
          <w:rFonts w:ascii="Arial" w:eastAsia="Times New Roman" w:hAnsi="Arial" w:cs="Mongolian Baiti" w:hint="cs"/>
          <w:noProof/>
          <w:color w:val="000000" w:themeColor="text1"/>
          <w:kern w:val="2"/>
          <w:szCs w:val="30"/>
          <w:cs/>
          <w:lang w:val="mn-MN" w:eastAsia="zh-CN" w:bidi="mn-Mong-MN"/>
          <w14:ligatures w14:val="standardContextual"/>
        </w:rPr>
        <w:t xml:space="preserve"> </w:t>
      </w:r>
      <w:r w:rsidRPr="005E221B">
        <w:rPr>
          <w:rFonts w:ascii="Arial" w:eastAsia="Times New Roman" w:hAnsi="Arial" w:cs="Mongolian Baiti"/>
          <w:noProof/>
          <w:color w:val="000000" w:themeColor="text1"/>
          <w:kern w:val="2"/>
          <w:szCs w:val="30"/>
          <w:lang w:val="mn-MN" w:eastAsia="zh-CN" w:bidi="mn-Mong-CN"/>
          <w14:ligatures w14:val="standardContextual"/>
        </w:rPr>
        <w:t>хууль</w:t>
      </w:r>
      <w:r w:rsidRPr="005E221B">
        <w:rPr>
          <w:rFonts w:ascii="Arial" w:eastAsia="Times New Roman" w:hAnsi="Arial" w:cs="Arial"/>
          <w:noProof/>
          <w:color w:val="000000" w:themeColor="text1"/>
          <w:kern w:val="2"/>
          <w:szCs w:val="24"/>
          <w:lang w:val="mn-MN" w:eastAsia="zh-CN"/>
          <w14:ligatures w14:val="standardContextual"/>
        </w:rPr>
        <w:t>,</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9"/>
      </w:r>
      <w:r w:rsidRPr="005E221B">
        <w:rPr>
          <w:rFonts w:ascii="Arial" w:eastAsia="Times New Roman" w:hAnsi="Arial" w:cs="Arial"/>
          <w:noProof/>
          <w:color w:val="000000" w:themeColor="text1"/>
          <w:kern w:val="2"/>
          <w:szCs w:val="24"/>
          <w:lang w:val="mn-MN" w:eastAsia="zh-CN"/>
          <w14:ligatures w14:val="standardContextual"/>
        </w:rPr>
        <w:t xml:space="preserve"> 2012 онд Эвлэрүүлэн зуучлалын тухай хууль,</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10"/>
      </w:r>
      <w:r w:rsidRPr="005E221B">
        <w:rPr>
          <w:rFonts w:ascii="Arial" w:eastAsia="Times New Roman" w:hAnsi="Arial" w:cs="Arial"/>
          <w:noProof/>
          <w:color w:val="000000" w:themeColor="text1"/>
          <w:kern w:val="2"/>
          <w:szCs w:val="24"/>
          <w:lang w:val="mn-MN" w:eastAsia="zh-CN"/>
          <w14:ligatures w14:val="standardContextual"/>
        </w:rPr>
        <w:t xml:space="preserve"> 2018 онд Иргэний улсын бүртгэлийн тухай хууль,</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11"/>
      </w:r>
      <w:r w:rsidRPr="005E221B">
        <w:rPr>
          <w:rFonts w:ascii="Arial" w:eastAsia="Times New Roman" w:hAnsi="Arial" w:cs="Arial"/>
          <w:noProof/>
          <w:color w:val="000000" w:themeColor="text1"/>
          <w:kern w:val="2"/>
          <w:szCs w:val="24"/>
          <w:lang w:val="mn-MN" w:eastAsia="zh-CN"/>
          <w14:ligatures w14:val="standardContextual"/>
        </w:rPr>
        <w:t xml:space="preserve"> 2021 онд Соёлын тухай хууль,</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12"/>
      </w:r>
      <w:r w:rsidRPr="005E221B">
        <w:rPr>
          <w:rFonts w:ascii="Arial" w:eastAsia="Times New Roman" w:hAnsi="Arial" w:cs="Arial"/>
          <w:noProof/>
          <w:color w:val="000000" w:themeColor="text1"/>
          <w:kern w:val="2"/>
          <w:szCs w:val="24"/>
          <w:lang w:val="mn-MN" w:eastAsia="zh-CN"/>
          <w14:ligatures w14:val="standardContextual"/>
        </w:rPr>
        <w:t xml:space="preserve"> 2024 онд Хүүхэд хамгааллын тухай хууль</w:t>
      </w:r>
      <w:r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13"/>
      </w:r>
      <w:r w:rsidRPr="005E221B">
        <w:rPr>
          <w:rFonts w:ascii="Arial" w:eastAsia="Times New Roman" w:hAnsi="Arial" w:cs="Arial"/>
          <w:noProof/>
          <w:color w:val="000000" w:themeColor="text1"/>
          <w:kern w:val="2"/>
          <w:szCs w:val="24"/>
          <w:lang w:val="mn-MN" w:eastAsia="zh-CN"/>
          <w14:ligatures w14:val="standardContextual"/>
        </w:rPr>
        <w:t xml:space="preserve">  тус тус батлагдсантай холбоотой Гэр бүлийн тухай хуульд тус тус нэмэлт, </w:t>
      </w:r>
      <w:r w:rsidRPr="005E221B">
        <w:rPr>
          <w:rFonts w:ascii="Arial" w:eastAsia="Calibri" w:hAnsi="Arial" w:cs="Arial"/>
          <w:noProof/>
          <w:color w:val="000000" w:themeColor="text1"/>
          <w:kern w:val="2"/>
          <w:szCs w:val="24"/>
          <w:lang w:val="ru-RU" w:eastAsia="zh-CN"/>
          <w14:ligatures w14:val="standardContextual"/>
        </w:rPr>
        <w:drawing>
          <wp:inline distT="0" distB="0" distL="0" distR="0" wp14:anchorId="771E4B19" wp14:editId="6033E9C1">
            <wp:extent cx="4569" cy="4568"/>
            <wp:effectExtent l="0" t="0" r="0" b="0"/>
            <wp:docPr id="5196" name="Picture 5196"/>
            <wp:cNvGraphicFramePr/>
            <a:graphic xmlns:a="http://schemas.openxmlformats.org/drawingml/2006/main">
              <a:graphicData uri="http://schemas.openxmlformats.org/drawingml/2006/picture">
                <pic:pic xmlns:pic="http://schemas.openxmlformats.org/drawingml/2006/picture">
                  <pic:nvPicPr>
                    <pic:cNvPr id="5196" name="Picture 5196"/>
                    <pic:cNvPicPr/>
                  </pic:nvPicPr>
                  <pic:blipFill>
                    <a:blip r:embed="rId11"/>
                    <a:stretch>
                      <a:fillRect/>
                    </a:stretch>
                  </pic:blipFill>
                  <pic:spPr>
                    <a:xfrm>
                      <a:off x="0" y="0"/>
                      <a:ext cx="4569" cy="4568"/>
                    </a:xfrm>
                    <a:prstGeom prst="rect">
                      <a:avLst/>
                    </a:prstGeom>
                  </pic:spPr>
                </pic:pic>
              </a:graphicData>
            </a:graphic>
          </wp:inline>
        </w:drawing>
      </w:r>
      <w:r w:rsidRPr="005E221B">
        <w:rPr>
          <w:rFonts w:ascii="Arial" w:eastAsia="Times New Roman" w:hAnsi="Arial" w:cs="Arial"/>
          <w:noProof/>
          <w:color w:val="000000" w:themeColor="text1"/>
          <w:kern w:val="2"/>
          <w:szCs w:val="24"/>
          <w:lang w:val="mn-MN" w:eastAsia="zh-CN"/>
          <w14:ligatures w14:val="standardContextual"/>
        </w:rPr>
        <w:t xml:space="preserve">өөрчлөлт оруулсан байна. </w:t>
      </w:r>
    </w:p>
    <w:p w14:paraId="35A4EE7D"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4983DF12" w14:textId="7367A923" w:rsidR="00700963" w:rsidRPr="005E221B" w:rsidRDefault="00CB67F1"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Түүнчлэн энэхүү хууль нь</w:t>
      </w:r>
      <w:r w:rsidR="00DF1389" w:rsidRPr="005E221B">
        <w:rPr>
          <w:rFonts w:ascii="Arial" w:eastAsia="Times New Roman" w:hAnsi="Arial" w:cs="Arial"/>
          <w:noProof/>
          <w:color w:val="000000" w:themeColor="text1"/>
          <w:kern w:val="2"/>
          <w:szCs w:val="24"/>
          <w:lang w:val="mn-MN" w:eastAsia="zh-CN"/>
          <w14:ligatures w14:val="standardContextual"/>
        </w:rPr>
        <w:t xml:space="preserve"> 2002 онд батлагдсан Иргэний хуулийн суурь үзэл баримтлалтай нийцэхгүй байдал практикт үүссэн, цаашлаад хувьсан өөрчлөгдөж буй гэр бүлийн харилцааг бүрэн зохицуулж чадахгүйгээс гэр бүлийн харилцааны олон асуудал</w:t>
      </w:r>
      <w:r w:rsidRPr="005E221B">
        <w:rPr>
          <w:rFonts w:ascii="Arial" w:eastAsia="Times New Roman" w:hAnsi="Arial" w:cs="Arial"/>
          <w:noProof/>
          <w:color w:val="000000" w:themeColor="text1"/>
          <w:kern w:val="2"/>
          <w:szCs w:val="24"/>
          <w:lang w:val="mn-MN" w:eastAsia="zh-CN"/>
          <w14:ligatures w14:val="standardContextual"/>
        </w:rPr>
        <w:t>, тухайлбал</w:t>
      </w:r>
      <w:r w:rsidR="00DF1389" w:rsidRPr="005E221B">
        <w:rPr>
          <w:rFonts w:ascii="Arial" w:eastAsia="Times New Roman" w:hAnsi="Arial" w:cs="Arial"/>
          <w:noProof/>
          <w:color w:val="000000" w:themeColor="text1"/>
          <w:kern w:val="2"/>
          <w:szCs w:val="24"/>
          <w:lang w:val="mn-MN" w:eastAsia="zh-CN"/>
          <w14:ligatures w14:val="standardContextual"/>
        </w:rPr>
        <w:t xml:space="preserve"> хүүхэд, гэр бүлийн гишүүдийн эрхийг бүрэн хамгаалж чадахгүй байна.</w:t>
      </w:r>
    </w:p>
    <w:p w14:paraId="3185C721" w14:textId="77777777" w:rsidR="00700963" w:rsidRPr="005E221B" w:rsidRDefault="00700963"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p>
    <w:p w14:paraId="7E42248D" w14:textId="4DDF6C97" w:rsidR="008E16AF" w:rsidRPr="005E221B" w:rsidRDefault="00BA5144" w:rsidP="00700963">
      <w:pPr>
        <w:spacing w:before="240"/>
        <w:ind w:right="64" w:firstLine="720"/>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lastRenderedPageBreak/>
        <w:t>Харин б</w:t>
      </w:r>
      <w:r w:rsidR="008E16AF" w:rsidRPr="005E221B">
        <w:rPr>
          <w:rFonts w:ascii="Arial" w:eastAsia="Times New Roman" w:hAnsi="Arial" w:cs="Arial"/>
          <w:noProof/>
          <w:color w:val="000000" w:themeColor="text1"/>
          <w:kern w:val="2"/>
          <w:szCs w:val="24"/>
          <w:lang w:val="mn-MN" w:eastAsia="zh-CN"/>
          <w14:ligatures w14:val="standardContextual"/>
        </w:rPr>
        <w:t>усад улс орнуудын жишгээс үзэхэд</w:t>
      </w:r>
      <w:r w:rsidR="0054678D">
        <w:rPr>
          <w:rFonts w:ascii="Arial" w:eastAsia="Times New Roman" w:hAnsi="Arial" w:cs="Arial"/>
          <w:noProof/>
          <w:color w:val="000000" w:themeColor="text1"/>
          <w:kern w:val="2"/>
          <w:szCs w:val="24"/>
          <w:lang w:val="mn-MN" w:eastAsia="zh-CN"/>
          <w14:ligatures w14:val="standardContextual"/>
        </w:rPr>
        <w:t>,</w:t>
      </w:r>
      <w:r w:rsidR="008E16AF" w:rsidRPr="005E221B">
        <w:rPr>
          <w:rFonts w:ascii="Arial" w:eastAsia="Times New Roman" w:hAnsi="Arial" w:cs="Arial"/>
          <w:noProof/>
          <w:color w:val="000000" w:themeColor="text1"/>
          <w:kern w:val="2"/>
          <w:szCs w:val="24"/>
          <w:lang w:val="mn-MN" w:eastAsia="zh-CN"/>
          <w14:ligatures w14:val="standardContextual"/>
        </w:rPr>
        <w:t xml:space="preserve"> гэр бүлийн гишүүдийн </w:t>
      </w:r>
      <w:r w:rsidR="0054678D">
        <w:rPr>
          <w:rFonts w:ascii="Arial" w:eastAsia="Times New Roman" w:hAnsi="Arial" w:cs="Arial"/>
          <w:noProof/>
          <w:color w:val="000000" w:themeColor="text1"/>
          <w:kern w:val="2"/>
          <w:szCs w:val="24"/>
          <w:lang w:val="mn-MN" w:eastAsia="zh-CN"/>
          <w14:ligatures w14:val="standardContextual"/>
        </w:rPr>
        <w:t xml:space="preserve">эд </w:t>
      </w:r>
      <w:r w:rsidR="008E16AF" w:rsidRPr="005E221B">
        <w:rPr>
          <w:rFonts w:ascii="Arial" w:eastAsia="Times New Roman" w:hAnsi="Arial" w:cs="Arial"/>
          <w:noProof/>
          <w:color w:val="000000" w:themeColor="text1"/>
          <w:kern w:val="2"/>
          <w:szCs w:val="24"/>
          <w:lang w:val="mn-MN" w:eastAsia="zh-CN"/>
          <w14:ligatures w14:val="standardContextual"/>
        </w:rPr>
        <w:t>хөрөнгийн эрх буюу гэрлэгчдийн дундаа хэсгээр өмчлөх, эсхүл хамтран өмчлөх эд хөрөнг</w:t>
      </w:r>
      <w:r w:rsidR="00CB67F1" w:rsidRPr="005E221B">
        <w:rPr>
          <w:rFonts w:ascii="Arial" w:eastAsia="Times New Roman" w:hAnsi="Arial" w:cs="Arial"/>
          <w:noProof/>
          <w:color w:val="000000" w:themeColor="text1"/>
          <w:kern w:val="2"/>
          <w:szCs w:val="24"/>
          <w:lang w:val="mn-MN" w:eastAsia="zh-CN"/>
          <w14:ligatures w14:val="standardContextual"/>
        </w:rPr>
        <w:t>ө,</w:t>
      </w:r>
      <w:r w:rsidR="008E16AF" w:rsidRPr="005E221B">
        <w:rPr>
          <w:rFonts w:ascii="Arial" w:eastAsia="Times New Roman" w:hAnsi="Arial" w:cs="Arial"/>
          <w:noProof/>
          <w:color w:val="000000" w:themeColor="text1"/>
          <w:kern w:val="2"/>
          <w:szCs w:val="24"/>
          <w:lang w:val="mn-MN" w:eastAsia="zh-CN"/>
          <w14:ligatures w14:val="standardContextual"/>
        </w:rPr>
        <w:t xml:space="preserve"> гэрлэлтийн гэрээ, хамтын амьдралыг гэрлэлттэй адилтгах</w:t>
      </w:r>
      <w:r w:rsidR="00CB67F1" w:rsidRPr="005E221B">
        <w:rPr>
          <w:rFonts w:ascii="Arial" w:eastAsia="Times New Roman" w:hAnsi="Arial" w:cs="Arial"/>
          <w:noProof/>
          <w:color w:val="000000" w:themeColor="text1"/>
          <w:kern w:val="2"/>
          <w:szCs w:val="24"/>
          <w:lang w:val="mn-MN" w:eastAsia="zh-CN"/>
          <w14:ligatures w14:val="standardContextual"/>
        </w:rPr>
        <w:t>,</w:t>
      </w:r>
      <w:r w:rsidR="008E16AF" w:rsidRPr="005E221B">
        <w:rPr>
          <w:rFonts w:ascii="Arial" w:eastAsia="Times New Roman" w:hAnsi="Arial" w:cs="Arial"/>
          <w:noProof/>
          <w:color w:val="000000" w:themeColor="text1"/>
          <w:kern w:val="2"/>
          <w:szCs w:val="24"/>
          <w:lang w:val="mn-MN" w:eastAsia="zh-CN"/>
          <w14:ligatures w14:val="standardContextual"/>
        </w:rPr>
        <w:t xml:space="preserve"> </w:t>
      </w:r>
      <w:r w:rsidR="0054678D">
        <w:rPr>
          <w:rFonts w:ascii="Arial" w:eastAsia="Times New Roman" w:hAnsi="Arial" w:cs="Arial"/>
          <w:noProof/>
          <w:color w:val="000000" w:themeColor="text1"/>
          <w:kern w:val="2"/>
          <w:szCs w:val="24"/>
          <w:lang w:val="mn-MN" w:eastAsia="zh-CN"/>
          <w14:ligatures w14:val="standardContextual"/>
        </w:rPr>
        <w:t xml:space="preserve">мэс заслын аргаар </w:t>
      </w:r>
      <w:r w:rsidR="003011EE" w:rsidRPr="005E221B">
        <w:rPr>
          <w:rFonts w:ascii="Arial" w:eastAsia="Times New Roman" w:hAnsi="Arial" w:cs="Arial"/>
          <w:noProof/>
          <w:color w:val="000000" w:themeColor="text1"/>
          <w:kern w:val="2"/>
          <w:szCs w:val="24"/>
          <w:lang w:val="mn-MN" w:eastAsia="zh-CN"/>
          <w14:ligatures w14:val="standardContextual"/>
        </w:rPr>
        <w:t>хүйс</w:t>
      </w:r>
      <w:r w:rsidR="0054678D">
        <w:rPr>
          <w:rFonts w:ascii="Arial" w:eastAsia="Times New Roman" w:hAnsi="Arial" w:cs="Arial"/>
          <w:noProof/>
          <w:color w:val="000000" w:themeColor="text1"/>
          <w:kern w:val="2"/>
          <w:szCs w:val="24"/>
          <w:lang w:val="mn-MN" w:eastAsia="zh-CN"/>
          <w14:ligatures w14:val="standardContextual"/>
        </w:rPr>
        <w:t>ээ</w:t>
      </w:r>
      <w:r w:rsidR="003011EE" w:rsidRPr="005E221B">
        <w:rPr>
          <w:rFonts w:ascii="Arial" w:eastAsia="Times New Roman" w:hAnsi="Arial" w:cs="Arial"/>
          <w:noProof/>
          <w:color w:val="000000" w:themeColor="text1"/>
          <w:kern w:val="2"/>
          <w:szCs w:val="24"/>
          <w:lang w:val="mn-MN" w:eastAsia="zh-CN"/>
          <w14:ligatures w14:val="standardContextual"/>
        </w:rPr>
        <w:t xml:space="preserve"> өөрч</w:t>
      </w:r>
      <w:r w:rsidR="0054678D">
        <w:rPr>
          <w:rFonts w:ascii="Arial" w:eastAsia="Times New Roman" w:hAnsi="Arial" w:cs="Arial"/>
          <w:noProof/>
          <w:color w:val="000000" w:themeColor="text1"/>
          <w:kern w:val="2"/>
          <w:szCs w:val="24"/>
          <w:lang w:val="mn-MN" w:eastAsia="zh-CN"/>
          <w14:ligatures w14:val="standardContextual"/>
        </w:rPr>
        <w:t>лөхөд гэрлэлт дуусгавар болох</w:t>
      </w:r>
      <w:r w:rsidR="003011EE" w:rsidRPr="005E221B">
        <w:rPr>
          <w:rFonts w:ascii="Arial" w:eastAsia="Times New Roman" w:hAnsi="Arial" w:cs="Arial"/>
          <w:noProof/>
          <w:color w:val="000000" w:themeColor="text1"/>
          <w:kern w:val="2"/>
          <w:szCs w:val="24"/>
          <w:lang w:val="mn-MN" w:eastAsia="zh-CN"/>
          <w14:ligatures w14:val="standardContextual"/>
        </w:rPr>
        <w:t xml:space="preserve">, </w:t>
      </w:r>
      <w:r w:rsidR="008E16AF" w:rsidRPr="005E221B">
        <w:rPr>
          <w:rFonts w:ascii="Arial" w:eastAsia="Times New Roman" w:hAnsi="Arial" w:cs="Arial"/>
          <w:noProof/>
          <w:color w:val="000000" w:themeColor="text1"/>
          <w:kern w:val="2"/>
          <w:szCs w:val="24"/>
          <w:lang w:val="mn-MN" w:eastAsia="zh-CN"/>
          <w14:ligatures w14:val="standardContextual"/>
        </w:rPr>
        <w:t>тээгч эхээр хүүхэд тээлгэх</w:t>
      </w:r>
      <w:r w:rsidR="0054678D">
        <w:rPr>
          <w:rFonts w:ascii="Arial" w:eastAsia="Times New Roman" w:hAnsi="Arial" w:cs="Arial"/>
          <w:noProof/>
          <w:color w:val="000000" w:themeColor="text1"/>
          <w:kern w:val="2"/>
          <w:szCs w:val="24"/>
          <w:lang w:val="mn-MN" w:eastAsia="zh-CN"/>
          <w14:ligatures w14:val="standardContextual"/>
        </w:rPr>
        <w:t xml:space="preserve">, </w:t>
      </w:r>
      <w:r w:rsidR="0054678D" w:rsidRPr="005E221B">
        <w:rPr>
          <w:rFonts w:ascii="Arial" w:eastAsia="Times New Roman" w:hAnsi="Arial" w:cs="Arial"/>
          <w:noProof/>
          <w:color w:val="000000" w:themeColor="text1"/>
          <w:kern w:val="2"/>
          <w:szCs w:val="24"/>
          <w:lang w:val="mn-MN" w:eastAsia="zh-CN"/>
          <w14:ligatures w14:val="standardContextual"/>
        </w:rPr>
        <w:t>зохиомлоор үр суулгах</w:t>
      </w:r>
      <w:r w:rsidR="0054678D">
        <w:rPr>
          <w:rFonts w:ascii="Arial" w:eastAsia="Times New Roman" w:hAnsi="Arial" w:cs="Arial"/>
          <w:noProof/>
          <w:color w:val="000000" w:themeColor="text1"/>
          <w:kern w:val="2"/>
          <w:szCs w:val="24"/>
          <w:lang w:val="mn-MN" w:eastAsia="zh-CN"/>
          <w14:ligatures w14:val="standardContextual"/>
        </w:rPr>
        <w:t xml:space="preserve"> гэхчилэн нөхөн үржихүйн туслах аргыг ашиглан хүүхэдтэй болох </w:t>
      </w:r>
      <w:r w:rsidR="008E16AF" w:rsidRPr="005E221B">
        <w:rPr>
          <w:rFonts w:ascii="Arial" w:eastAsia="Times New Roman" w:hAnsi="Arial" w:cs="Arial"/>
          <w:noProof/>
          <w:color w:val="000000" w:themeColor="text1"/>
          <w:kern w:val="2"/>
          <w:szCs w:val="24"/>
          <w:lang w:val="mn-MN" w:eastAsia="zh-CN"/>
          <w14:ligatures w14:val="standardContextual"/>
        </w:rPr>
        <w:t>гэх мэт шинэ</w:t>
      </w:r>
      <w:r w:rsidR="00DF1389" w:rsidRPr="005E221B">
        <w:rPr>
          <w:rFonts w:ascii="Arial" w:eastAsia="Times New Roman" w:hAnsi="Arial" w:cs="Arial"/>
          <w:noProof/>
          <w:color w:val="000000" w:themeColor="text1"/>
          <w:kern w:val="2"/>
          <w:szCs w:val="24"/>
          <w:lang w:val="mn-MN" w:eastAsia="zh-CN"/>
          <w14:ligatures w14:val="standardContextual"/>
        </w:rPr>
        <w:t>эр үүсэж буй харилцааг</w:t>
      </w:r>
      <w:r w:rsidR="008E16AF" w:rsidRPr="005E221B">
        <w:rPr>
          <w:rFonts w:ascii="Arial" w:eastAsia="Times New Roman" w:hAnsi="Arial" w:cs="Arial"/>
          <w:noProof/>
          <w:color w:val="000000" w:themeColor="text1"/>
          <w:kern w:val="2"/>
          <w:szCs w:val="24"/>
          <w:lang w:val="mn-MN" w:eastAsia="zh-CN"/>
          <w14:ligatures w14:val="standardContextual"/>
        </w:rPr>
        <w:t xml:space="preserve"> </w:t>
      </w:r>
      <w:r w:rsidR="003011EE" w:rsidRPr="005E221B">
        <w:rPr>
          <w:rFonts w:ascii="Arial" w:eastAsia="Times New Roman" w:hAnsi="Arial" w:cs="Arial"/>
          <w:noProof/>
          <w:color w:val="000000" w:themeColor="text1"/>
          <w:kern w:val="2"/>
          <w:szCs w:val="24"/>
          <w:lang w:val="mn-MN" w:eastAsia="zh-CN"/>
          <w14:ligatures w14:val="standardContextual"/>
        </w:rPr>
        <w:t xml:space="preserve">тусгайлсан гэр бүлийн </w:t>
      </w:r>
      <w:r w:rsidR="008E16AF" w:rsidRPr="005E221B">
        <w:rPr>
          <w:rFonts w:ascii="Arial" w:eastAsia="Times New Roman" w:hAnsi="Arial" w:cs="Arial"/>
          <w:noProof/>
          <w:color w:val="000000" w:themeColor="text1"/>
          <w:kern w:val="2"/>
          <w:szCs w:val="24"/>
          <w:lang w:val="mn-MN" w:eastAsia="zh-CN"/>
          <w14:ligatures w14:val="standardContextual"/>
        </w:rPr>
        <w:t>хуул</w:t>
      </w:r>
      <w:r w:rsidR="00DF1389" w:rsidRPr="005E221B">
        <w:rPr>
          <w:rFonts w:ascii="Arial" w:eastAsia="Times New Roman" w:hAnsi="Arial" w:cs="Arial"/>
          <w:noProof/>
          <w:color w:val="000000" w:themeColor="text1"/>
          <w:kern w:val="2"/>
          <w:szCs w:val="24"/>
          <w:lang w:val="mn-MN" w:eastAsia="zh-CN"/>
          <w14:ligatures w14:val="standardContextual"/>
        </w:rPr>
        <w:t>иар</w:t>
      </w:r>
      <w:r w:rsidR="008E16AF" w:rsidRPr="005E221B">
        <w:rPr>
          <w:rFonts w:ascii="Arial" w:eastAsia="Times New Roman" w:hAnsi="Arial" w:cs="Arial"/>
          <w:noProof/>
          <w:color w:val="000000" w:themeColor="text1"/>
          <w:kern w:val="2"/>
          <w:szCs w:val="24"/>
          <w:lang w:val="mn-MN" w:eastAsia="zh-CN"/>
          <w14:ligatures w14:val="standardContextual"/>
        </w:rPr>
        <w:t xml:space="preserve"> зохицуу</w:t>
      </w:r>
      <w:r w:rsidR="00154BDA" w:rsidRPr="005E221B">
        <w:rPr>
          <w:rFonts w:ascii="Arial" w:eastAsia="Times New Roman" w:hAnsi="Arial" w:cs="Arial"/>
          <w:noProof/>
          <w:color w:val="000000" w:themeColor="text1"/>
          <w:kern w:val="2"/>
          <w:szCs w:val="24"/>
          <w:lang w:val="mn-MN" w:eastAsia="zh-CN"/>
          <w14:ligatures w14:val="standardContextual"/>
        </w:rPr>
        <w:t>л</w:t>
      </w:r>
      <w:r w:rsidR="00DF1389" w:rsidRPr="005E221B">
        <w:rPr>
          <w:rFonts w:ascii="Arial" w:eastAsia="Times New Roman" w:hAnsi="Arial" w:cs="Arial"/>
          <w:noProof/>
          <w:color w:val="000000" w:themeColor="text1"/>
          <w:kern w:val="2"/>
          <w:szCs w:val="24"/>
          <w:lang w:val="mn-MN" w:eastAsia="zh-CN"/>
          <w14:ligatures w14:val="standardContextual"/>
        </w:rPr>
        <w:t>ж</w:t>
      </w:r>
      <w:r w:rsidR="00154BDA" w:rsidRPr="005E221B">
        <w:rPr>
          <w:rFonts w:ascii="Arial" w:eastAsia="Times New Roman" w:hAnsi="Arial" w:cs="Arial"/>
          <w:noProof/>
          <w:color w:val="000000" w:themeColor="text1"/>
          <w:kern w:val="2"/>
          <w:szCs w:val="24"/>
          <w:lang w:val="mn-MN" w:eastAsia="zh-CN"/>
          <w14:ligatures w14:val="standardContextual"/>
        </w:rPr>
        <w:t xml:space="preserve"> байна</w:t>
      </w:r>
      <w:r w:rsidR="008E16AF" w:rsidRPr="005E221B">
        <w:rPr>
          <w:rFonts w:ascii="Arial" w:eastAsia="Times New Roman" w:hAnsi="Arial" w:cs="Arial"/>
          <w:noProof/>
          <w:color w:val="000000" w:themeColor="text1"/>
          <w:kern w:val="2"/>
          <w:szCs w:val="24"/>
          <w:lang w:val="mn-MN" w:eastAsia="zh-CN"/>
          <w14:ligatures w14:val="standardContextual"/>
        </w:rPr>
        <w:t>.</w:t>
      </w:r>
    </w:p>
    <w:p w14:paraId="12E408A6" w14:textId="77777777" w:rsidR="008A730A" w:rsidRPr="005E221B" w:rsidRDefault="008A730A" w:rsidP="00DF1389">
      <w:pPr>
        <w:ind w:right="410" w:firstLine="0"/>
        <w:contextualSpacing/>
        <w:rPr>
          <w:rFonts w:ascii="Arial" w:eastAsia="Times New Roman" w:hAnsi="Arial" w:cs="Arial"/>
          <w:noProof/>
          <w:color w:val="000000" w:themeColor="text1"/>
          <w:kern w:val="2"/>
          <w:szCs w:val="24"/>
          <w:lang w:val="mn-MN" w:eastAsia="zh-CN"/>
          <w14:ligatures w14:val="standardContextual"/>
        </w:rPr>
      </w:pPr>
    </w:p>
    <w:p w14:paraId="1D0E99B1" w14:textId="77777777" w:rsidR="00700963" w:rsidRPr="005E221B" w:rsidRDefault="00DF1389" w:rsidP="00700963">
      <w:pPr>
        <w:ind w:right="410" w:firstLine="738"/>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1.2.Практик хэрэгцээ, шаардлага</w:t>
      </w:r>
    </w:p>
    <w:p w14:paraId="446B9BB8" w14:textId="77777777" w:rsidR="00CB67F1" w:rsidRPr="005E221B" w:rsidRDefault="00CB67F1" w:rsidP="00700963">
      <w:pPr>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420DA989" w14:textId="70FCD647" w:rsidR="00180B2E" w:rsidRPr="005E221B" w:rsidRDefault="00180B2E" w:rsidP="00CB67F1">
      <w:pPr>
        <w:ind w:right="-3" w:firstLine="709"/>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Гэр бүлийн харилцааны эрх зүйн орчн</w:t>
      </w:r>
      <w:r w:rsidR="003F4A75" w:rsidRPr="005E221B">
        <w:rPr>
          <w:rFonts w:ascii="Arial" w:eastAsia="Times New Roman" w:hAnsi="Arial" w:cs="Arial"/>
          <w:noProof/>
          <w:color w:val="000000" w:themeColor="text1"/>
          <w:kern w:val="2"/>
          <w:szCs w:val="24"/>
          <w:lang w:val="mn-MN" w:eastAsia="zh-CN"/>
          <w14:ligatures w14:val="standardContextual"/>
        </w:rPr>
        <w:t>ы</w:t>
      </w:r>
      <w:r w:rsidRPr="005E221B">
        <w:rPr>
          <w:rFonts w:ascii="Arial" w:eastAsia="Times New Roman" w:hAnsi="Arial" w:cs="Arial"/>
          <w:noProof/>
          <w:color w:val="000000" w:themeColor="text1"/>
          <w:kern w:val="2"/>
          <w:szCs w:val="24"/>
          <w:lang w:val="mn-MN" w:eastAsia="zh-CN"/>
          <w14:ligatures w14:val="standardContextual"/>
        </w:rPr>
        <w:t>г сайжруулах, гэр бүлийн</w:t>
      </w:r>
      <w:r w:rsidR="00847DD9" w:rsidRPr="005E221B">
        <w:rPr>
          <w:rFonts w:ascii="Arial" w:eastAsia="Times New Roman" w:hAnsi="Arial" w:cs="Arial"/>
          <w:noProof/>
          <w:color w:val="000000" w:themeColor="text1"/>
          <w:kern w:val="2"/>
          <w:szCs w:val="24"/>
          <w:lang w:val="mn-MN" w:eastAsia="zh-CN"/>
          <w14:ligatures w14:val="standardContextual"/>
        </w:rPr>
        <w:t xml:space="preserve">  </w:t>
      </w:r>
      <w:r w:rsidR="00700963" w:rsidRPr="005E221B">
        <w:rPr>
          <w:rFonts w:ascii="Arial" w:eastAsia="Times New Roman" w:hAnsi="Arial" w:cs="Arial"/>
          <w:noProof/>
          <w:color w:val="000000" w:themeColor="text1"/>
          <w:kern w:val="2"/>
          <w:szCs w:val="24"/>
          <w:lang w:val="mn-MN" w:eastAsia="zh-CN"/>
          <w14:ligatures w14:val="standardContextual"/>
        </w:rPr>
        <w:t xml:space="preserve"> </w:t>
      </w:r>
      <w:r w:rsidRPr="005E221B">
        <w:rPr>
          <w:rFonts w:ascii="Arial" w:eastAsia="Times New Roman" w:hAnsi="Arial" w:cs="Arial"/>
          <w:noProof/>
          <w:color w:val="000000" w:themeColor="text1"/>
          <w:kern w:val="2"/>
          <w:szCs w:val="24"/>
          <w:lang w:val="mn-MN" w:eastAsia="zh-CN"/>
          <w14:ligatures w14:val="standardContextual"/>
        </w:rPr>
        <w:t xml:space="preserve"> харилцаанд тулгамдаж байгаа асуудлуудыг шийдвэрлэх зорилгоор Гэр бүлийн тухай хуулийг шинэчлэн найруулах дараах практик шаардлага зүй ёсоор тавигдаж байна. Үүнд</w:t>
      </w:r>
      <w:r w:rsidRPr="005E221B">
        <w:rPr>
          <w:rFonts w:ascii="Arial" w:eastAsia="Times New Roman" w:hAnsi="Arial" w:cs="Mongolian Baiti"/>
          <w:noProof/>
          <w:color w:val="000000" w:themeColor="text1"/>
          <w:kern w:val="2"/>
          <w:szCs w:val="30"/>
          <w:lang w:val="mn-MN" w:eastAsia="zh-CN" w:bidi="mn-Mong-CN"/>
          <w14:ligatures w14:val="standardContextual"/>
        </w:rPr>
        <w:t>:</w:t>
      </w:r>
    </w:p>
    <w:p w14:paraId="5AF69DB9" w14:textId="77777777" w:rsidR="00180B2E" w:rsidRPr="005E221B" w:rsidRDefault="00180B2E" w:rsidP="0000504B">
      <w:pPr>
        <w:ind w:right="425" w:firstLine="709"/>
        <w:contextualSpacing/>
        <w:rPr>
          <w:rFonts w:ascii="Arial" w:eastAsia="Calibri" w:hAnsi="Arial" w:cs="Arial"/>
          <w:color w:val="000000" w:themeColor="text1"/>
          <w:kern w:val="2"/>
          <w:szCs w:val="24"/>
          <w:lang w:val="mn-MN" w:eastAsia="zh-CN"/>
          <w14:ligatures w14:val="standardContextual"/>
        </w:rPr>
      </w:pPr>
    </w:p>
    <w:p w14:paraId="08CE0306" w14:textId="1ACD8F13" w:rsidR="00484F30" w:rsidRPr="005E221B" w:rsidRDefault="005249FE" w:rsidP="00847DD9">
      <w:pPr>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eastAsia="Calibri" w:hAnsi="Arial" w:cs="Arial"/>
          <w:color w:val="000000" w:themeColor="text1"/>
          <w:kern w:val="2"/>
          <w:szCs w:val="24"/>
          <w:lang w:val="mn-MN" w:eastAsia="zh-CN"/>
          <w14:ligatures w14:val="standardContextual"/>
        </w:rPr>
        <w:t>1/</w:t>
      </w:r>
      <w:r w:rsidR="008960ED" w:rsidRPr="005E221B">
        <w:rPr>
          <w:rFonts w:ascii="Arial" w:eastAsia="Calibri" w:hAnsi="Arial" w:cs="Arial"/>
          <w:color w:val="000000" w:themeColor="text1"/>
          <w:kern w:val="2"/>
          <w:szCs w:val="24"/>
          <w:lang w:val="mn-MN" w:eastAsia="zh-CN"/>
          <w14:ligatures w14:val="standardContextual"/>
        </w:rPr>
        <w:t xml:space="preserve">Монгол Улсад гэрлэлт цуцлалтын хувь хэмжээ жил ирэх тусам нэмэгдэж байгаа хэдий ч гэрлэлт цуцлахдаа хүүхдийн асуудлыг хамтад нь шийдвэрлэхгүй байх тохиолдол цөөнгүй байна. Үүнээс шалтгаалан гэрлэлт цуцлахад хүүхдийн хууль ёсны эрх, ашиг сонирхол зөрчигдөх, эцэг, эх байх хариуцлага сулрах, гэр бүлийн хариуцлагын талаарх нийгэм дэх ойлголт улам </w:t>
      </w:r>
      <w:r w:rsidR="00AB31CA" w:rsidRPr="005E221B">
        <w:rPr>
          <w:rFonts w:ascii="Arial" w:eastAsia="Calibri" w:hAnsi="Arial" w:cs="Arial"/>
          <w:color w:val="000000" w:themeColor="text1"/>
          <w:kern w:val="2"/>
          <w:szCs w:val="24"/>
          <w:lang w:val="mn-MN" w:eastAsia="zh-CN"/>
          <w14:ligatures w14:val="standardContextual"/>
        </w:rPr>
        <w:t>доошилж</w:t>
      </w:r>
      <w:r w:rsidR="008960ED" w:rsidRPr="005E221B">
        <w:rPr>
          <w:rFonts w:ascii="Arial" w:eastAsia="Calibri" w:hAnsi="Arial" w:cs="Arial"/>
          <w:color w:val="000000" w:themeColor="text1"/>
          <w:kern w:val="2"/>
          <w:szCs w:val="24"/>
          <w:lang w:val="mn-MN" w:eastAsia="zh-CN"/>
          <w14:ligatures w14:val="standardContextual"/>
        </w:rPr>
        <w:t>, энэ нь эргээд төлөвлөлтгүй гэр бүл болох, хүүх</w:t>
      </w:r>
      <w:r w:rsidR="00432689" w:rsidRPr="005E221B">
        <w:rPr>
          <w:rFonts w:ascii="Arial" w:eastAsia="Calibri" w:hAnsi="Arial" w:cs="Arial"/>
          <w:color w:val="000000" w:themeColor="text1"/>
          <w:kern w:val="2"/>
          <w:szCs w:val="24"/>
          <w:lang w:val="mn-MN" w:eastAsia="zh-CN"/>
          <w14:ligatures w14:val="standardContextual"/>
        </w:rPr>
        <w:t xml:space="preserve">дийн хууль ёсны эрх, ашиг сонирхол ноцтой зөрчигдөхөд хүргэж байна. </w:t>
      </w:r>
    </w:p>
    <w:p w14:paraId="631068C7" w14:textId="77777777" w:rsidR="00154BDA" w:rsidRPr="005E221B" w:rsidRDefault="00154BDA" w:rsidP="0000504B">
      <w:pPr>
        <w:ind w:right="425" w:firstLine="709"/>
        <w:contextualSpacing/>
        <w:rPr>
          <w:rFonts w:ascii="Arial" w:eastAsia="Calibri" w:hAnsi="Arial" w:cs="Arial"/>
          <w:color w:val="000000" w:themeColor="text1"/>
          <w:kern w:val="2"/>
          <w:szCs w:val="24"/>
          <w:lang w:val="mn-MN" w:eastAsia="zh-CN"/>
          <w14:ligatures w14:val="standardContextual"/>
        </w:rPr>
      </w:pPr>
    </w:p>
    <w:p w14:paraId="3F11F3EA" w14:textId="77777777" w:rsidR="0054678D" w:rsidRDefault="002B2B41" w:rsidP="0054678D">
      <w:pPr>
        <w:ind w:right="-3" w:firstLine="709"/>
        <w:contextualSpacing/>
        <w:rPr>
          <w:rFonts w:ascii="Arial" w:hAnsi="Arial" w:cs="Arial"/>
          <w:lang w:val="mn-MN"/>
        </w:rPr>
      </w:pPr>
      <w:r w:rsidRPr="005E221B">
        <w:rPr>
          <w:rFonts w:ascii="Arial" w:eastAsia="Calibri" w:hAnsi="Arial" w:cs="Arial"/>
          <w:color w:val="000000" w:themeColor="text1"/>
          <w:kern w:val="2"/>
          <w:szCs w:val="24"/>
          <w:lang w:val="mn-MN" w:eastAsia="zh-CN"/>
          <w14:ligatures w14:val="standardContextual"/>
        </w:rPr>
        <w:t>Т</w:t>
      </w:r>
      <w:r w:rsidR="00DF1389" w:rsidRPr="005E221B">
        <w:rPr>
          <w:rFonts w:ascii="Arial" w:eastAsia="Calibri" w:hAnsi="Arial" w:cs="Arial"/>
          <w:color w:val="000000" w:themeColor="text1"/>
          <w:kern w:val="2"/>
          <w:szCs w:val="24"/>
          <w:lang w:val="mn-MN" w:eastAsia="zh-CN"/>
          <w14:ligatures w14:val="standardContextual"/>
        </w:rPr>
        <w:t>ухайлба</w:t>
      </w:r>
      <w:r w:rsidRPr="005E221B">
        <w:rPr>
          <w:rFonts w:ascii="Arial" w:eastAsia="Calibri" w:hAnsi="Arial" w:cs="Arial"/>
          <w:color w:val="000000" w:themeColor="text1"/>
          <w:kern w:val="2"/>
          <w:szCs w:val="24"/>
          <w:lang w:val="mn-MN" w:eastAsia="zh-CN"/>
          <w14:ligatures w14:val="standardContextual"/>
        </w:rPr>
        <w:t xml:space="preserve">л, </w:t>
      </w:r>
      <w:r w:rsidR="00CF1E41" w:rsidRPr="009B01DD">
        <w:rPr>
          <w:rFonts w:ascii="Arial" w:hAnsi="Arial" w:cs="Arial"/>
          <w:lang w:val="mn-MN"/>
        </w:rPr>
        <w:t>2022 онд 17694, 2023 онд 17596, 2024 онд 14165</w:t>
      </w:r>
      <w:r w:rsidR="0054678D">
        <w:rPr>
          <w:rFonts w:ascii="Arial" w:hAnsi="Arial" w:cs="Arial"/>
          <w:lang w:val="mn-MN"/>
        </w:rPr>
        <w:t xml:space="preserve"> </w:t>
      </w:r>
      <w:r w:rsidR="00CF1E41" w:rsidRPr="009B01DD">
        <w:rPr>
          <w:rFonts w:ascii="Arial" w:hAnsi="Arial" w:cs="Arial"/>
          <w:lang w:val="mn-MN"/>
        </w:rPr>
        <w:t>гэрлэлт бүртгэгдсэн байна.</w:t>
      </w:r>
      <w:r w:rsidR="00CF1E41">
        <w:rPr>
          <w:rFonts w:ascii="Arial" w:hAnsi="Arial" w:cs="Arial"/>
          <w:lang w:val="mn-MN"/>
        </w:rPr>
        <w:t xml:space="preserve"> </w:t>
      </w:r>
      <w:r w:rsidR="0054678D">
        <w:rPr>
          <w:rFonts w:ascii="Arial" w:hAnsi="Arial" w:cs="Arial"/>
          <w:lang w:val="mn-MN"/>
        </w:rPr>
        <w:t xml:space="preserve">Мөн 2022 онд 4515, 2023 онд 4825, 2024 онд 4459 гэрлэлт дуусгавар болсон байна. </w:t>
      </w:r>
    </w:p>
    <w:p w14:paraId="27ED64BE" w14:textId="77777777" w:rsidR="0054678D" w:rsidRDefault="0054678D" w:rsidP="0054678D">
      <w:pPr>
        <w:ind w:right="-3" w:firstLine="709"/>
        <w:contextualSpacing/>
        <w:rPr>
          <w:rFonts w:ascii="Arial" w:hAnsi="Arial" w:cs="Arial"/>
          <w:lang w:val="mn-MN"/>
        </w:rPr>
      </w:pPr>
    </w:p>
    <w:p w14:paraId="7E087B29" w14:textId="1E3836CA" w:rsidR="0054678D" w:rsidRDefault="0054678D" w:rsidP="0054678D">
      <w:pPr>
        <w:ind w:right="-3" w:firstLine="709"/>
        <w:contextualSpacing/>
        <w:rPr>
          <w:rFonts w:ascii="Arial" w:hAnsi="Arial" w:cs="Arial"/>
          <w:lang w:val="mn-MN"/>
        </w:rPr>
      </w:pPr>
      <w:r>
        <w:rPr>
          <w:rFonts w:ascii="Arial" w:hAnsi="Arial" w:cs="Arial"/>
          <w:lang w:val="mn-MN"/>
        </w:rPr>
        <w:t>Өөрөөр хэлбэл,</w:t>
      </w:r>
      <w:r w:rsidR="00ED43C9">
        <w:rPr>
          <w:rFonts w:ascii="Arial" w:hAnsi="Arial" w:cs="Arial"/>
          <w:lang w:val="mn-MN"/>
        </w:rPr>
        <w:t xml:space="preserve"> </w:t>
      </w:r>
      <w:r>
        <w:rPr>
          <w:rFonts w:ascii="Arial" w:hAnsi="Arial" w:cs="Arial"/>
          <w:lang w:val="mn-MN"/>
        </w:rPr>
        <w:t xml:space="preserve">гэрлэлт дуусгавар болсон тохиолдлын гэрлэлт бүртгэлд харгалзах хувь </w:t>
      </w:r>
      <w:r w:rsidR="00ED43C9">
        <w:rPr>
          <w:rFonts w:ascii="Arial" w:hAnsi="Arial" w:cs="Arial"/>
          <w:lang w:val="mn-MN"/>
        </w:rPr>
        <w:t xml:space="preserve">2022 онд </w:t>
      </w:r>
      <w:r>
        <w:rPr>
          <w:rFonts w:ascii="Arial" w:hAnsi="Arial" w:cs="Arial"/>
          <w:lang w:val="mn-MN"/>
        </w:rPr>
        <w:t>25.5</w:t>
      </w:r>
      <w:r w:rsidR="00ED43C9">
        <w:rPr>
          <w:rFonts w:ascii="Arial" w:hAnsi="Arial" w:cs="Arial"/>
          <w:lang w:val="mn-MN"/>
        </w:rPr>
        <w:t xml:space="preserve"> хувь, 2023 онд</w:t>
      </w:r>
      <w:r>
        <w:rPr>
          <w:rFonts w:ascii="Arial" w:hAnsi="Arial" w:cs="Arial"/>
          <w:lang w:val="mn-MN"/>
        </w:rPr>
        <w:t xml:space="preserve"> 27.4</w:t>
      </w:r>
      <w:r w:rsidR="00ED43C9">
        <w:rPr>
          <w:rFonts w:ascii="Arial" w:hAnsi="Arial" w:cs="Arial"/>
          <w:lang w:val="mn-MN"/>
        </w:rPr>
        <w:t xml:space="preserve"> хувь, 2024 онд</w:t>
      </w:r>
      <w:r>
        <w:rPr>
          <w:rFonts w:ascii="Arial" w:hAnsi="Arial" w:cs="Arial"/>
          <w:lang w:val="mn-MN"/>
        </w:rPr>
        <w:t xml:space="preserve"> 31.4</w:t>
      </w:r>
      <w:r w:rsidR="00ED43C9">
        <w:rPr>
          <w:rFonts w:ascii="Arial" w:hAnsi="Arial" w:cs="Arial"/>
          <w:lang w:val="mn-MN"/>
        </w:rPr>
        <w:t xml:space="preserve"> хувь б</w:t>
      </w:r>
      <w:r w:rsidR="008A7609">
        <w:rPr>
          <w:rFonts w:ascii="Arial" w:hAnsi="Arial" w:cs="Arial"/>
          <w:lang w:val="mn-MN"/>
        </w:rPr>
        <w:t xml:space="preserve">уюу гэрлэлт дуусгавар болох нь жил ирэх тусам нэмэгдэж байна. </w:t>
      </w:r>
    </w:p>
    <w:p w14:paraId="0FE77122" w14:textId="77777777" w:rsidR="003D51CA" w:rsidRPr="005E221B" w:rsidRDefault="003D51CA" w:rsidP="00CF1E41">
      <w:pPr>
        <w:ind w:right="425" w:firstLine="0"/>
        <w:contextualSpacing/>
        <w:rPr>
          <w:rFonts w:ascii="Arial" w:eastAsia="Calibri" w:hAnsi="Arial" w:cs="Arial"/>
          <w:color w:val="000000" w:themeColor="text1"/>
          <w:kern w:val="2"/>
          <w:szCs w:val="24"/>
          <w:lang w:val="mn-MN" w:eastAsia="zh-CN"/>
          <w14:ligatures w14:val="standardContextual"/>
        </w:rPr>
      </w:pPr>
    </w:p>
    <w:p w14:paraId="513C8B8F" w14:textId="7A560D53" w:rsidR="00E00FF3" w:rsidRPr="005E221B" w:rsidRDefault="003D51CA" w:rsidP="00847DD9">
      <w:pPr>
        <w:ind w:right="-3" w:firstLine="709"/>
        <w:contextualSpacing/>
        <w:rPr>
          <w:rFonts w:ascii="Arial" w:hAnsi="Arial" w:cs="Arial"/>
          <w:color w:val="000000" w:themeColor="text1"/>
          <w:lang w:val="mn-MN"/>
        </w:rPr>
      </w:pPr>
      <w:r w:rsidRPr="005E221B">
        <w:rPr>
          <w:rFonts w:ascii="Arial" w:hAnsi="Arial" w:cs="Arial"/>
          <w:color w:val="000000" w:themeColor="text1"/>
          <w:lang w:val="mn-MN"/>
        </w:rPr>
        <w:t xml:space="preserve">2/Шүүх гэрлэлт цуцлах </w:t>
      </w:r>
      <w:r w:rsidR="008A7609">
        <w:rPr>
          <w:rFonts w:ascii="Arial" w:hAnsi="Arial" w:cs="Arial"/>
          <w:color w:val="000000" w:themeColor="text1"/>
          <w:lang w:val="mn-MN"/>
        </w:rPr>
        <w:t xml:space="preserve">тухай </w:t>
      </w:r>
      <w:r w:rsidRPr="005E221B">
        <w:rPr>
          <w:rFonts w:ascii="Arial" w:hAnsi="Arial" w:cs="Arial"/>
          <w:color w:val="000000" w:themeColor="text1"/>
          <w:lang w:val="mn-MN"/>
        </w:rPr>
        <w:t>шийдвэр гаргахдаа тухайн гэрлэгчид хүүхэдтэй бол нэхэмжлэлийн шаардлагаас үл хамаарч хүүхдийн тэтгэлэг</w:t>
      </w:r>
      <w:r w:rsidR="008A7609">
        <w:rPr>
          <w:rFonts w:ascii="Arial" w:hAnsi="Arial" w:cs="Arial"/>
          <w:color w:val="000000" w:themeColor="text1"/>
          <w:lang w:val="mn-MN"/>
        </w:rPr>
        <w:t xml:space="preserve"> тогтоох</w:t>
      </w:r>
      <w:r w:rsidRPr="005E221B">
        <w:rPr>
          <w:rFonts w:ascii="Arial" w:hAnsi="Arial" w:cs="Arial"/>
          <w:color w:val="000000" w:themeColor="text1"/>
          <w:lang w:val="mn-MN"/>
        </w:rPr>
        <w:t xml:space="preserve">, </w:t>
      </w:r>
      <w:r w:rsidR="008A7609">
        <w:rPr>
          <w:rFonts w:ascii="Arial" w:hAnsi="Arial" w:cs="Arial"/>
          <w:color w:val="000000" w:themeColor="text1"/>
          <w:lang w:val="mn-MN"/>
        </w:rPr>
        <w:t xml:space="preserve">шаардлагатай тохиолдолд </w:t>
      </w:r>
      <w:r w:rsidRPr="005E221B">
        <w:rPr>
          <w:rFonts w:ascii="Arial" w:hAnsi="Arial" w:cs="Arial"/>
          <w:color w:val="000000" w:themeColor="text1"/>
          <w:lang w:val="mn-MN"/>
        </w:rPr>
        <w:t>хүүхдэд асран хамгаалагч, харгалзан дэмжигч томилох, хүүхдээс тусдаа амьдарч байгаа эцэг,</w:t>
      </w:r>
      <w:r w:rsidR="008A7609">
        <w:rPr>
          <w:rFonts w:ascii="Arial" w:hAnsi="Arial" w:cs="Arial"/>
          <w:color w:val="000000" w:themeColor="text1"/>
          <w:lang w:val="mn-MN"/>
        </w:rPr>
        <w:t xml:space="preserve"> эсхүл </w:t>
      </w:r>
      <w:r w:rsidRPr="005E221B">
        <w:rPr>
          <w:rFonts w:ascii="Arial" w:hAnsi="Arial" w:cs="Arial"/>
          <w:color w:val="000000" w:themeColor="text1"/>
          <w:lang w:val="mn-MN"/>
        </w:rPr>
        <w:t>эхийн эрх, үүрэг, хариуцлага, хүүхэдтэйгээ уулзах, хугацаа нөхцөл зэргийг хамтад нь шийдвэрлэх зохицуулалт шаардлагатай болсон.</w:t>
      </w:r>
      <w:bookmarkStart w:id="0" w:name="_Hlk189498860"/>
    </w:p>
    <w:p w14:paraId="3D2BA6BD" w14:textId="77777777" w:rsidR="00E00FF3" w:rsidRPr="005E221B" w:rsidRDefault="00E00FF3" w:rsidP="00E00FF3">
      <w:pPr>
        <w:ind w:right="425" w:firstLine="709"/>
        <w:contextualSpacing/>
        <w:rPr>
          <w:rFonts w:ascii="Arial" w:hAnsi="Arial" w:cs="Arial"/>
          <w:color w:val="000000" w:themeColor="text1"/>
          <w:lang w:val="mn-MN"/>
        </w:rPr>
      </w:pPr>
    </w:p>
    <w:p w14:paraId="7A1CEE4A" w14:textId="25BA3E2D" w:rsidR="00E00FF3" w:rsidRPr="005E221B" w:rsidRDefault="008A7609" w:rsidP="00847DD9">
      <w:pPr>
        <w:ind w:right="-3" w:firstLine="709"/>
        <w:contextualSpacing/>
        <w:rPr>
          <w:rFonts w:ascii="Arial" w:hAnsi="Arial" w:cs="Arial"/>
          <w:color w:val="000000" w:themeColor="text1"/>
          <w:lang w:val="mn-MN" w:eastAsia="zh-CN"/>
        </w:rPr>
      </w:pPr>
      <w:r>
        <w:rPr>
          <w:rFonts w:ascii="Arial" w:hAnsi="Arial" w:cs="Arial"/>
          <w:color w:val="000000" w:themeColor="text1"/>
          <w:lang w:val="mn-MN" w:eastAsia="zh-CN"/>
        </w:rPr>
        <w:t>Г</w:t>
      </w:r>
      <w:r w:rsidR="00F57BFD" w:rsidRPr="005E221B">
        <w:rPr>
          <w:rFonts w:ascii="Arial" w:hAnsi="Arial" w:cs="Arial"/>
          <w:color w:val="000000" w:themeColor="text1"/>
          <w:lang w:val="mn-MN" w:eastAsia="zh-CN"/>
        </w:rPr>
        <w:t xml:space="preserve">эрлэлт цуцлуулах </w:t>
      </w:r>
      <w:r>
        <w:rPr>
          <w:rFonts w:ascii="Arial" w:hAnsi="Arial" w:cs="Arial"/>
          <w:color w:val="000000" w:themeColor="text1"/>
          <w:lang w:val="mn-MN" w:eastAsia="zh-CN"/>
        </w:rPr>
        <w:t xml:space="preserve">тухай </w:t>
      </w:r>
      <w:r w:rsidR="00F57BFD" w:rsidRPr="005E221B">
        <w:rPr>
          <w:rFonts w:ascii="Arial" w:hAnsi="Arial" w:cs="Arial"/>
          <w:color w:val="000000" w:themeColor="text1"/>
          <w:lang w:val="mn-MN" w:eastAsia="zh-CN"/>
        </w:rPr>
        <w:t>нэхэмжлэл гаргахдаа хүүхдийн тэтгэлэг гаргуулах талаар давхар нэхэмжлээгүй</w:t>
      </w:r>
      <w:r>
        <w:rPr>
          <w:rFonts w:ascii="Arial" w:hAnsi="Arial" w:cs="Arial"/>
          <w:color w:val="000000" w:themeColor="text1"/>
          <w:lang w:val="mn-MN" w:eastAsia="zh-CN"/>
        </w:rPr>
        <w:t xml:space="preserve"> 2017 оны</w:t>
      </w:r>
      <w:r w:rsidR="00F57BFD" w:rsidRPr="005E221B">
        <w:rPr>
          <w:rFonts w:ascii="Arial" w:hAnsi="Arial" w:cs="Arial"/>
          <w:color w:val="000000" w:themeColor="text1"/>
          <w:lang w:val="mn-MN" w:eastAsia="zh-CN"/>
        </w:rPr>
        <w:t xml:space="preserve"> 50 шүүхийн шийдвэрийг</w:t>
      </w:r>
      <w:r>
        <w:rPr>
          <w:rFonts w:ascii="Arial" w:hAnsi="Arial" w:cs="Arial"/>
          <w:color w:val="000000" w:themeColor="text1"/>
          <w:lang w:val="mn-MN" w:eastAsia="zh-CN"/>
        </w:rPr>
        <w:t xml:space="preserve"> түүвэрлэн</w:t>
      </w:r>
      <w:r w:rsidR="00F57BFD" w:rsidRPr="005E221B">
        <w:rPr>
          <w:rFonts w:ascii="Arial" w:hAnsi="Arial" w:cs="Arial"/>
          <w:color w:val="000000" w:themeColor="text1"/>
          <w:lang w:val="mn-MN" w:eastAsia="zh-CN"/>
        </w:rPr>
        <w:t xml:space="preserve"> судл</w:t>
      </w:r>
      <w:r w:rsidR="00DF1389" w:rsidRPr="005E221B">
        <w:rPr>
          <w:rFonts w:ascii="Arial" w:hAnsi="Arial" w:cs="Arial"/>
          <w:color w:val="000000" w:themeColor="text1"/>
          <w:lang w:val="mn-MN" w:eastAsia="zh-CN"/>
        </w:rPr>
        <w:t>а</w:t>
      </w:r>
      <w:r w:rsidR="00F57BFD" w:rsidRPr="005E221B">
        <w:rPr>
          <w:rFonts w:ascii="Arial" w:hAnsi="Arial" w:cs="Arial"/>
          <w:color w:val="000000" w:themeColor="text1"/>
          <w:lang w:val="mn-MN" w:eastAsia="zh-CN"/>
        </w:rPr>
        <w:t>х</w:t>
      </w:r>
      <w:r w:rsidR="00DF1389" w:rsidRPr="005E221B">
        <w:rPr>
          <w:rFonts w:ascii="Arial" w:hAnsi="Arial" w:cs="Arial"/>
          <w:color w:val="000000" w:themeColor="text1"/>
          <w:lang w:val="mn-MN" w:eastAsia="zh-CN"/>
        </w:rPr>
        <w:t>а</w:t>
      </w:r>
      <w:r w:rsidR="00F57BFD" w:rsidRPr="005E221B">
        <w:rPr>
          <w:rFonts w:ascii="Arial" w:hAnsi="Arial" w:cs="Arial"/>
          <w:color w:val="000000" w:themeColor="text1"/>
          <w:lang w:val="mn-MN" w:eastAsia="zh-CN"/>
        </w:rPr>
        <w:t>д</w:t>
      </w:r>
      <w:r>
        <w:rPr>
          <w:rFonts w:ascii="Arial" w:hAnsi="Arial" w:cs="Arial"/>
          <w:color w:val="000000" w:themeColor="text1"/>
          <w:lang w:val="mn-MN" w:eastAsia="zh-CN"/>
        </w:rPr>
        <w:t>,</w:t>
      </w:r>
      <w:r w:rsidR="00F57BFD" w:rsidRPr="005E221B">
        <w:rPr>
          <w:rFonts w:ascii="Arial" w:hAnsi="Arial" w:cs="Arial"/>
          <w:color w:val="000000" w:themeColor="text1"/>
          <w:lang w:val="mn-MN" w:eastAsia="zh-CN"/>
        </w:rPr>
        <w:t>10 шийдвэр буюу 20 хувь нь хүүхдийн тэтгэлэг гаргуулахаар шийдвэрлэж, 40 шүүхийн шийдвэр буюу 80 хувь нь хүүхдийн тэтгэлгийг шийд</w:t>
      </w:r>
      <w:r w:rsidR="00DF1389" w:rsidRPr="005E221B">
        <w:rPr>
          <w:rFonts w:ascii="Arial" w:hAnsi="Arial" w:cs="Arial"/>
          <w:color w:val="000000" w:themeColor="text1"/>
          <w:lang w:val="mn-MN" w:eastAsia="zh-CN"/>
        </w:rPr>
        <w:t>элгүй шүүх шийдвэрээ</w:t>
      </w:r>
      <w:r w:rsidR="00F57BFD" w:rsidRPr="005E221B">
        <w:rPr>
          <w:rFonts w:ascii="Arial" w:hAnsi="Arial" w:cs="Arial"/>
          <w:color w:val="000000" w:themeColor="text1"/>
          <w:lang w:val="mn-MN" w:eastAsia="zh-CN"/>
        </w:rPr>
        <w:t xml:space="preserve"> гаргасан байна.</w:t>
      </w:r>
      <w:r w:rsidR="00EB13D5" w:rsidRPr="005E221B">
        <w:rPr>
          <w:rStyle w:val="FootnoteReference"/>
          <w:rFonts w:ascii="Arial" w:eastAsia="Calibri" w:hAnsi="Arial" w:cs="Arial"/>
          <w:color w:val="000000" w:themeColor="text1"/>
          <w:lang w:val="mn-MN"/>
        </w:rPr>
        <w:footnoteReference w:id="14"/>
      </w:r>
    </w:p>
    <w:p w14:paraId="540EFDAB" w14:textId="77777777" w:rsidR="00E00FF3" w:rsidRPr="005E221B" w:rsidRDefault="00E00FF3" w:rsidP="00E00FF3">
      <w:pPr>
        <w:ind w:right="425" w:firstLine="709"/>
        <w:contextualSpacing/>
        <w:rPr>
          <w:rFonts w:ascii="Arial" w:hAnsi="Arial" w:cs="Arial"/>
          <w:color w:val="000000" w:themeColor="text1"/>
          <w:lang w:val="mn-MN" w:eastAsia="zh-CN"/>
        </w:rPr>
      </w:pPr>
    </w:p>
    <w:p w14:paraId="41210B8C" w14:textId="76206CB9" w:rsidR="003C4C0E" w:rsidRPr="005E221B" w:rsidRDefault="00CD3FA8" w:rsidP="00847DD9">
      <w:pPr>
        <w:ind w:right="-3" w:firstLine="709"/>
        <w:contextualSpacing/>
        <w:rPr>
          <w:rFonts w:ascii="Arial" w:hAnsi="Arial" w:cs="Arial"/>
          <w:color w:val="000000" w:themeColor="text1"/>
          <w:lang w:val="mn-MN" w:eastAsia="zh-CN"/>
        </w:rPr>
      </w:pPr>
      <w:r w:rsidRPr="005E221B">
        <w:rPr>
          <w:rFonts w:ascii="Arial" w:hAnsi="Arial" w:cs="Arial"/>
          <w:color w:val="000000" w:themeColor="text1"/>
          <w:lang w:val="mn-MN" w:eastAsia="zh-CN"/>
        </w:rPr>
        <w:t xml:space="preserve">Гэтэл </w:t>
      </w:r>
      <w:r w:rsidR="00F57BFD" w:rsidRPr="005E221B">
        <w:rPr>
          <w:rFonts w:ascii="Arial" w:hAnsi="Arial" w:cs="Arial"/>
          <w:color w:val="000000" w:themeColor="text1"/>
          <w:lang w:val="mn-MN" w:eastAsia="zh-CN"/>
        </w:rPr>
        <w:t>гэрлэлт цуцлуулах</w:t>
      </w:r>
      <w:r w:rsidR="008A7609">
        <w:rPr>
          <w:rFonts w:ascii="Arial" w:hAnsi="Arial" w:cs="Arial"/>
          <w:color w:val="000000" w:themeColor="text1"/>
          <w:lang w:val="mn-MN" w:eastAsia="zh-CN"/>
        </w:rPr>
        <w:t xml:space="preserve"> тухай</w:t>
      </w:r>
      <w:r w:rsidR="00F57BFD" w:rsidRPr="005E221B">
        <w:rPr>
          <w:rFonts w:ascii="Arial" w:hAnsi="Arial" w:cs="Arial"/>
          <w:color w:val="000000" w:themeColor="text1"/>
          <w:lang w:val="mn-MN" w:eastAsia="zh-CN"/>
        </w:rPr>
        <w:t xml:space="preserve"> нэхэмжлэл гаргахдаа хүүхдийн тэтгэлэг гаргуулах талаар давхар нэхэмжлээгүй </w:t>
      </w:r>
      <w:r w:rsidR="008A7609">
        <w:rPr>
          <w:rFonts w:ascii="Arial" w:hAnsi="Arial" w:cs="Arial"/>
          <w:color w:val="000000" w:themeColor="text1"/>
          <w:lang w:val="mn-MN" w:eastAsia="zh-CN"/>
        </w:rPr>
        <w:t xml:space="preserve">2022 оны </w:t>
      </w:r>
      <w:r w:rsidR="00F57BFD" w:rsidRPr="005E221B">
        <w:rPr>
          <w:rFonts w:ascii="Arial" w:hAnsi="Arial" w:cs="Arial"/>
          <w:color w:val="000000" w:themeColor="text1"/>
          <w:lang w:val="mn-MN" w:eastAsia="zh-CN"/>
        </w:rPr>
        <w:t xml:space="preserve">50 шүүхийн шийдвэрийг </w:t>
      </w:r>
      <w:r w:rsidR="008A7609">
        <w:rPr>
          <w:rFonts w:ascii="Arial" w:hAnsi="Arial" w:cs="Arial"/>
          <w:color w:val="000000" w:themeColor="text1"/>
          <w:lang w:val="mn-MN" w:eastAsia="zh-CN"/>
        </w:rPr>
        <w:t xml:space="preserve">түүвэрлэн </w:t>
      </w:r>
      <w:r w:rsidR="00F57BFD" w:rsidRPr="005E221B">
        <w:rPr>
          <w:rFonts w:ascii="Arial" w:hAnsi="Arial" w:cs="Arial"/>
          <w:color w:val="000000" w:themeColor="text1"/>
          <w:lang w:val="mn-MN" w:eastAsia="zh-CN"/>
        </w:rPr>
        <w:t>суд</w:t>
      </w:r>
      <w:r w:rsidR="00DF1389" w:rsidRPr="005E221B">
        <w:rPr>
          <w:rFonts w:ascii="Arial" w:hAnsi="Arial" w:cs="Arial"/>
          <w:color w:val="000000" w:themeColor="text1"/>
          <w:lang w:val="mn-MN" w:eastAsia="zh-CN"/>
        </w:rPr>
        <w:t>ла</w:t>
      </w:r>
      <w:r w:rsidR="00F57BFD" w:rsidRPr="005E221B">
        <w:rPr>
          <w:rFonts w:ascii="Arial" w:hAnsi="Arial" w:cs="Arial"/>
          <w:color w:val="000000" w:themeColor="text1"/>
          <w:lang w:val="mn-MN" w:eastAsia="zh-CN"/>
        </w:rPr>
        <w:t>х</w:t>
      </w:r>
      <w:r w:rsidR="00DF1389" w:rsidRPr="005E221B">
        <w:rPr>
          <w:rFonts w:ascii="Arial" w:hAnsi="Arial" w:cs="Arial"/>
          <w:color w:val="000000" w:themeColor="text1"/>
          <w:lang w:val="mn-MN" w:eastAsia="zh-CN"/>
        </w:rPr>
        <w:t>а</w:t>
      </w:r>
      <w:r w:rsidR="00F57BFD" w:rsidRPr="005E221B">
        <w:rPr>
          <w:rFonts w:ascii="Arial" w:hAnsi="Arial" w:cs="Arial"/>
          <w:color w:val="000000" w:themeColor="text1"/>
          <w:lang w:val="mn-MN" w:eastAsia="zh-CN"/>
        </w:rPr>
        <w:t>д</w:t>
      </w:r>
      <w:r w:rsidR="008A7609">
        <w:rPr>
          <w:rFonts w:ascii="Arial" w:hAnsi="Arial" w:cs="Arial"/>
          <w:color w:val="000000" w:themeColor="text1"/>
          <w:lang w:val="mn-MN" w:eastAsia="zh-CN"/>
        </w:rPr>
        <w:t>,</w:t>
      </w:r>
      <w:r w:rsidR="00F57BFD" w:rsidRPr="005E221B">
        <w:rPr>
          <w:rFonts w:ascii="Arial" w:hAnsi="Arial" w:cs="Arial"/>
          <w:color w:val="000000" w:themeColor="text1"/>
          <w:lang w:val="mn-MN" w:eastAsia="zh-CN"/>
        </w:rPr>
        <w:t xml:space="preserve"> хүүхдийн тэтгэлэг гаргуулж шийдвэрлэсэн 5 шүүхийн шийдвэр буюу 10 хувь, 45 шүүхийн шийдвэр буюу нийт шүүхийн шийдвэрийн 90 хувь нь хүүхдийн тэтгэлгийг шийдвэрлэлгүй орхигдуулсан </w:t>
      </w:r>
      <w:r w:rsidRPr="005E221B">
        <w:rPr>
          <w:rFonts w:ascii="Arial" w:hAnsi="Arial" w:cs="Arial"/>
          <w:color w:val="000000" w:themeColor="text1"/>
          <w:lang w:val="mn-MN" w:eastAsia="zh-CN"/>
        </w:rPr>
        <w:t>б</w:t>
      </w:r>
      <w:r w:rsidR="00DF1389" w:rsidRPr="005E221B">
        <w:rPr>
          <w:rFonts w:ascii="Arial" w:hAnsi="Arial" w:cs="Arial"/>
          <w:color w:val="000000" w:themeColor="text1"/>
          <w:lang w:val="mn-MN" w:eastAsia="zh-CN"/>
        </w:rPr>
        <w:t xml:space="preserve">айна. </w:t>
      </w:r>
    </w:p>
    <w:p w14:paraId="36FD8297" w14:textId="77777777" w:rsidR="003C4C0E" w:rsidRPr="005E221B" w:rsidRDefault="003C4C0E" w:rsidP="00E00FF3">
      <w:pPr>
        <w:ind w:right="425" w:firstLine="709"/>
        <w:contextualSpacing/>
        <w:rPr>
          <w:rFonts w:ascii="Arial" w:hAnsi="Arial" w:cs="Arial"/>
          <w:color w:val="000000" w:themeColor="text1"/>
          <w:lang w:val="mn-MN" w:eastAsia="zh-CN"/>
        </w:rPr>
      </w:pPr>
    </w:p>
    <w:p w14:paraId="4FCD4A11" w14:textId="3576119E" w:rsidR="00BB6F3E" w:rsidRPr="005E221B" w:rsidRDefault="008A7609" w:rsidP="00847DD9">
      <w:pPr>
        <w:ind w:right="-3" w:firstLine="709"/>
        <w:contextualSpacing/>
        <w:rPr>
          <w:rFonts w:ascii="Arial" w:hAnsi="Arial" w:cs="Arial"/>
          <w:color w:val="000000" w:themeColor="text1"/>
          <w:lang w:val="mn-MN" w:eastAsia="zh-CN"/>
        </w:rPr>
      </w:pPr>
      <w:r>
        <w:rPr>
          <w:rFonts w:ascii="Arial" w:hAnsi="Arial" w:cs="Arial"/>
          <w:color w:val="000000" w:themeColor="text1"/>
          <w:lang w:val="mn-MN" w:eastAsia="zh-CN"/>
        </w:rPr>
        <w:t>Эндээс үзэхэд,</w:t>
      </w:r>
      <w:r w:rsidR="00CD3FA8" w:rsidRPr="005E221B">
        <w:rPr>
          <w:rFonts w:ascii="Arial" w:hAnsi="Arial" w:cs="Arial"/>
          <w:color w:val="000000" w:themeColor="text1"/>
          <w:lang w:val="mn-MN" w:eastAsia="zh-CN"/>
        </w:rPr>
        <w:t xml:space="preserve"> </w:t>
      </w:r>
      <w:r w:rsidR="0022405E" w:rsidRPr="005E221B">
        <w:rPr>
          <w:rFonts w:ascii="Arial" w:hAnsi="Arial" w:cs="Arial"/>
          <w:color w:val="000000" w:themeColor="text1"/>
          <w:lang w:val="mn-MN" w:eastAsia="zh-CN"/>
        </w:rPr>
        <w:t>гэрлэлт цуцлахдаа хүүхдийн тэтгэл</w:t>
      </w:r>
      <w:r>
        <w:rPr>
          <w:rFonts w:ascii="Arial" w:hAnsi="Arial" w:cs="Arial"/>
          <w:color w:val="000000" w:themeColor="text1"/>
          <w:lang w:val="mn-MN" w:eastAsia="zh-CN"/>
        </w:rPr>
        <w:t xml:space="preserve">гийг тогтоогоогүй гэрлэлтийг цуцалсан шүүхийн шийдвэрийн </w:t>
      </w:r>
      <w:r w:rsidR="0022405E" w:rsidRPr="005E221B">
        <w:rPr>
          <w:rFonts w:ascii="Arial" w:hAnsi="Arial" w:cs="Arial"/>
          <w:color w:val="000000" w:themeColor="text1"/>
          <w:lang w:val="mn-MN" w:eastAsia="zh-CN"/>
        </w:rPr>
        <w:t>хувь</w:t>
      </w:r>
      <w:r w:rsidR="00BB6F3E" w:rsidRPr="005E221B">
        <w:rPr>
          <w:rFonts w:ascii="Arial" w:hAnsi="Arial" w:cs="Arial"/>
          <w:color w:val="000000" w:themeColor="text1"/>
          <w:lang w:val="mn-MN" w:eastAsia="zh-CN"/>
        </w:rPr>
        <w:t xml:space="preserve"> </w:t>
      </w:r>
      <w:r>
        <w:rPr>
          <w:rFonts w:ascii="Arial" w:hAnsi="Arial" w:cs="Arial"/>
          <w:color w:val="000000" w:themeColor="text1"/>
          <w:lang w:val="mn-MN" w:eastAsia="zh-CN"/>
        </w:rPr>
        <w:t xml:space="preserve">2017 онд нийт түүвэрлэсэн шүүхийн шийдвэрийн </w:t>
      </w:r>
      <w:r w:rsidR="00BB6F3E" w:rsidRPr="005E221B">
        <w:rPr>
          <w:rFonts w:ascii="Arial" w:hAnsi="Arial" w:cs="Arial"/>
          <w:color w:val="000000" w:themeColor="text1"/>
          <w:lang w:val="mn-MN" w:eastAsia="zh-CN"/>
        </w:rPr>
        <w:t>20</w:t>
      </w:r>
      <w:r>
        <w:rPr>
          <w:rFonts w:ascii="Arial" w:hAnsi="Arial" w:cs="Arial"/>
          <w:color w:val="000000" w:themeColor="text1"/>
          <w:lang w:val="mn-MN" w:eastAsia="zh-CN"/>
        </w:rPr>
        <w:t xml:space="preserve"> хувь байсан бол, 2022 онд энэ хувь </w:t>
      </w:r>
      <w:r w:rsidR="00BB6F3E" w:rsidRPr="005E221B">
        <w:rPr>
          <w:rFonts w:ascii="Arial" w:hAnsi="Arial" w:cs="Arial"/>
          <w:color w:val="000000" w:themeColor="text1"/>
          <w:lang w:val="mn-MN" w:eastAsia="zh-CN"/>
        </w:rPr>
        <w:t xml:space="preserve">10 </w:t>
      </w:r>
      <w:r>
        <w:rPr>
          <w:rFonts w:ascii="Arial" w:hAnsi="Arial" w:cs="Arial"/>
          <w:color w:val="000000" w:themeColor="text1"/>
          <w:lang w:val="mn-MN" w:eastAsia="zh-CN"/>
        </w:rPr>
        <w:t xml:space="preserve">хувь </w:t>
      </w:r>
      <w:r w:rsidR="00BB6F3E" w:rsidRPr="005E221B">
        <w:rPr>
          <w:rFonts w:ascii="Arial" w:hAnsi="Arial" w:cs="Arial"/>
          <w:color w:val="000000" w:themeColor="text1"/>
          <w:lang w:val="mn-MN" w:eastAsia="zh-CN"/>
        </w:rPr>
        <w:t xml:space="preserve">болж буурсан </w:t>
      </w:r>
      <w:r w:rsidR="00F57BFD" w:rsidRPr="005E221B">
        <w:rPr>
          <w:rFonts w:ascii="Arial" w:hAnsi="Arial" w:cs="Arial"/>
          <w:color w:val="000000" w:themeColor="text1"/>
          <w:lang w:val="mn-MN" w:eastAsia="zh-CN"/>
        </w:rPr>
        <w:t>байна</w:t>
      </w:r>
      <w:r w:rsidR="00EB13D5" w:rsidRPr="005E221B">
        <w:rPr>
          <w:rFonts w:ascii="Arial" w:hAnsi="Arial" w:cs="Arial"/>
          <w:color w:val="000000" w:themeColor="text1"/>
          <w:lang w:val="mn-MN" w:eastAsia="zh-CN"/>
        </w:rPr>
        <w:t>.</w:t>
      </w:r>
      <w:r w:rsidR="00F57BFD" w:rsidRPr="005E221B">
        <w:rPr>
          <w:rStyle w:val="FootnoteReference"/>
          <w:rFonts w:ascii="Arial" w:eastAsia="Calibri" w:hAnsi="Arial" w:cs="Arial"/>
          <w:color w:val="000000" w:themeColor="text1"/>
          <w:lang w:val="mn-MN"/>
        </w:rPr>
        <w:footnoteReference w:id="15"/>
      </w:r>
    </w:p>
    <w:p w14:paraId="2580DFCD" w14:textId="77777777" w:rsidR="00BB6F3E" w:rsidRPr="005E221B" w:rsidRDefault="00BB6F3E" w:rsidP="00E00FF3">
      <w:pPr>
        <w:ind w:right="425" w:firstLine="709"/>
        <w:contextualSpacing/>
        <w:rPr>
          <w:rFonts w:ascii="Arial" w:hAnsi="Arial" w:cs="Arial"/>
          <w:color w:val="000000" w:themeColor="text1"/>
          <w:lang w:val="mn-MN" w:eastAsia="zh-CN"/>
        </w:rPr>
      </w:pPr>
    </w:p>
    <w:p w14:paraId="610D61E7" w14:textId="0E253AFD" w:rsidR="00DF53B8" w:rsidRPr="005E221B" w:rsidRDefault="00DF1389" w:rsidP="00847DD9">
      <w:pPr>
        <w:ind w:right="-3" w:firstLine="709"/>
        <w:contextualSpacing/>
        <w:rPr>
          <w:rFonts w:ascii="Arial" w:hAnsi="Arial" w:cs="Arial"/>
          <w:color w:val="000000" w:themeColor="text1"/>
          <w:lang w:val="mn-MN"/>
        </w:rPr>
      </w:pPr>
      <w:r w:rsidRPr="005E221B">
        <w:rPr>
          <w:rFonts w:ascii="Arial" w:hAnsi="Arial" w:cs="Arial"/>
          <w:color w:val="000000" w:themeColor="text1"/>
          <w:lang w:val="mn-MN" w:eastAsia="zh-CN"/>
        </w:rPr>
        <w:t>Тухайлбал</w:t>
      </w:r>
      <w:r w:rsidR="00F57BFD" w:rsidRPr="005E221B">
        <w:rPr>
          <w:rFonts w:ascii="Arial" w:hAnsi="Arial" w:cs="Arial"/>
          <w:color w:val="000000" w:themeColor="text1"/>
          <w:lang w:val="mn-MN" w:eastAsia="zh-CN"/>
        </w:rPr>
        <w:t xml:space="preserve">, </w:t>
      </w:r>
      <w:r w:rsidR="00F57BFD" w:rsidRPr="005E221B">
        <w:rPr>
          <w:rFonts w:ascii="Arial" w:hAnsi="Arial" w:cs="Arial"/>
          <w:color w:val="000000" w:themeColor="text1"/>
          <w:lang w:val="mn-MN"/>
        </w:rPr>
        <w:t>2023 оны 11</w:t>
      </w:r>
      <w:r w:rsidRPr="005E221B">
        <w:rPr>
          <w:rFonts w:ascii="Arial" w:hAnsi="Arial" w:cs="Arial"/>
          <w:color w:val="000000" w:themeColor="text1"/>
          <w:lang w:val="mn-MN"/>
        </w:rPr>
        <w:t xml:space="preserve"> дүгээр</w:t>
      </w:r>
      <w:r w:rsidR="00F57BFD" w:rsidRPr="005E221B">
        <w:rPr>
          <w:rFonts w:ascii="Arial" w:hAnsi="Arial" w:cs="Arial"/>
          <w:color w:val="000000" w:themeColor="text1"/>
          <w:lang w:val="mn-MN"/>
        </w:rPr>
        <w:t xml:space="preserve"> сарын 06-ны өдрийн Баянзүрх дүүргийн иргэний хэргийн анхан шатны шүүхийн 101/ШШ2023/04812 </w:t>
      </w:r>
      <w:r w:rsidR="00BB6F3E" w:rsidRPr="005E221B">
        <w:rPr>
          <w:rFonts w:ascii="Arial" w:hAnsi="Arial" w:cs="Arial"/>
          <w:color w:val="000000" w:themeColor="text1"/>
          <w:lang w:val="mn-MN"/>
        </w:rPr>
        <w:t xml:space="preserve">дугаар </w:t>
      </w:r>
      <w:r w:rsidR="00F57BFD" w:rsidRPr="005E221B">
        <w:rPr>
          <w:rFonts w:ascii="Arial" w:hAnsi="Arial" w:cs="Arial"/>
          <w:color w:val="000000" w:themeColor="text1"/>
          <w:lang w:val="mn-MN"/>
        </w:rPr>
        <w:t xml:space="preserve">шийдвэрээр гэрлэлт цуцлахдаа нэхэмжлэгч </w:t>
      </w:r>
      <w:r w:rsidRPr="005E221B">
        <w:rPr>
          <w:rFonts w:ascii="Arial" w:hAnsi="Arial" w:cs="Arial"/>
          <w:color w:val="000000" w:themeColor="text1"/>
          <w:lang w:val="mn-MN"/>
        </w:rPr>
        <w:t xml:space="preserve">нэхэмжлэлдээ </w:t>
      </w:r>
      <w:r w:rsidR="00F57BFD" w:rsidRPr="005E221B">
        <w:rPr>
          <w:rFonts w:ascii="Arial" w:hAnsi="Arial" w:cs="Arial"/>
          <w:color w:val="000000" w:themeColor="text1"/>
          <w:lang w:val="mn-MN"/>
        </w:rPr>
        <w:t xml:space="preserve">хүүхдийн тэтгэлэг </w:t>
      </w:r>
      <w:r w:rsidR="00734012" w:rsidRPr="005E221B">
        <w:rPr>
          <w:rFonts w:ascii="Arial" w:hAnsi="Arial" w:cs="Arial"/>
          <w:color w:val="000000" w:themeColor="text1"/>
          <w:lang w:val="mn-MN"/>
        </w:rPr>
        <w:t>гаргуулах талаар тусгаагүй</w:t>
      </w:r>
      <w:r w:rsidR="00F57BFD" w:rsidRPr="005E221B">
        <w:rPr>
          <w:rFonts w:ascii="Arial" w:hAnsi="Arial" w:cs="Arial"/>
          <w:color w:val="000000" w:themeColor="text1"/>
          <w:lang w:val="mn-MN"/>
        </w:rPr>
        <w:t xml:space="preserve"> гэх үндэслэлээр </w:t>
      </w:r>
      <w:r w:rsidR="00BB6F3E" w:rsidRPr="005E221B">
        <w:rPr>
          <w:rFonts w:ascii="Arial" w:hAnsi="Arial" w:cs="Arial"/>
          <w:color w:val="000000" w:themeColor="text1"/>
          <w:lang w:val="mn-MN"/>
        </w:rPr>
        <w:t xml:space="preserve">шүүх </w:t>
      </w:r>
      <w:r w:rsidR="00F57BFD" w:rsidRPr="005E221B">
        <w:rPr>
          <w:rFonts w:ascii="Arial" w:hAnsi="Arial" w:cs="Arial"/>
          <w:color w:val="000000" w:themeColor="text1"/>
          <w:lang w:val="mn-MN"/>
        </w:rPr>
        <w:t>хүүхдийн тэтгэлгийг шийдвэрлээгүй орхисон байна.</w:t>
      </w:r>
      <w:r w:rsidR="00F57BFD" w:rsidRPr="005E221B">
        <w:rPr>
          <w:rStyle w:val="FootnoteReference"/>
          <w:rFonts w:ascii="Arial" w:eastAsiaTheme="majorEastAsia" w:hAnsi="Arial" w:cs="Arial"/>
          <w:color w:val="000000" w:themeColor="text1"/>
        </w:rPr>
        <w:footnoteReference w:id="16"/>
      </w:r>
    </w:p>
    <w:p w14:paraId="7AFF3ED5" w14:textId="77777777" w:rsidR="00DF53B8" w:rsidRPr="005E221B" w:rsidRDefault="00DF53B8" w:rsidP="00DF53B8">
      <w:pPr>
        <w:ind w:right="425" w:firstLine="709"/>
        <w:contextualSpacing/>
        <w:rPr>
          <w:rFonts w:ascii="Arial" w:hAnsi="Arial" w:cs="Arial"/>
          <w:color w:val="000000" w:themeColor="text1"/>
          <w:lang w:val="mn-MN"/>
        </w:rPr>
      </w:pPr>
    </w:p>
    <w:p w14:paraId="34E4EE02" w14:textId="16FAD826" w:rsidR="008A7609" w:rsidRDefault="00DF53B8"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hAnsi="Arial" w:cs="Arial"/>
          <w:color w:val="000000" w:themeColor="text1"/>
          <w:lang w:val="mn-MN"/>
        </w:rPr>
        <w:t>3/</w:t>
      </w:r>
      <w:r w:rsidRPr="005E221B">
        <w:rPr>
          <w:rFonts w:ascii="Arial" w:eastAsia="Calibri" w:hAnsi="Arial" w:cs="Arial"/>
          <w:color w:val="000000" w:themeColor="text1"/>
          <w:kern w:val="2"/>
          <w:szCs w:val="24"/>
          <w:lang w:val="mn-MN" w:eastAsia="zh-CN"/>
          <w14:ligatures w14:val="standardContextual"/>
        </w:rPr>
        <w:t>2021 онд 11280 гүйцэтгэх хуудаснаа</w:t>
      </w:r>
      <w:r w:rsidR="00734012" w:rsidRPr="005E221B">
        <w:rPr>
          <w:rFonts w:ascii="Arial" w:eastAsia="Calibri" w:hAnsi="Arial" w:cs="Arial"/>
          <w:color w:val="000000" w:themeColor="text1"/>
          <w:kern w:val="2"/>
          <w:szCs w:val="24"/>
          <w:lang w:val="mn-MN" w:eastAsia="zh-CN"/>
          <w14:ligatures w14:val="standardContextual"/>
        </w:rPr>
        <w:t xml:space="preserve">с </w:t>
      </w:r>
      <w:r w:rsidRPr="005E221B">
        <w:rPr>
          <w:rFonts w:ascii="Arial" w:eastAsia="Calibri" w:hAnsi="Arial" w:cs="Arial"/>
          <w:color w:val="000000" w:themeColor="text1"/>
          <w:kern w:val="2"/>
          <w:szCs w:val="24"/>
          <w:lang w:val="mn-MN" w:eastAsia="zh-CN"/>
          <w14:ligatures w14:val="standardContextual"/>
        </w:rPr>
        <w:t xml:space="preserve">11.3 хувь биелсэн буюу </w:t>
      </w:r>
      <w:r w:rsidR="00734012" w:rsidRPr="005E221B">
        <w:rPr>
          <w:rFonts w:ascii="Arial" w:eastAsia="Calibri" w:hAnsi="Arial" w:cs="Arial"/>
          <w:color w:val="000000" w:themeColor="text1"/>
          <w:kern w:val="2"/>
          <w:szCs w:val="24"/>
          <w:lang w:val="mn-MN" w:eastAsia="zh-CN"/>
          <w14:ligatures w14:val="standardContextual"/>
        </w:rPr>
        <w:t>нийт төлбөл зохих</w:t>
      </w:r>
      <w:r w:rsidRPr="005E221B">
        <w:rPr>
          <w:rFonts w:ascii="Arial" w:eastAsia="Calibri" w:hAnsi="Arial" w:cs="Arial"/>
          <w:color w:val="000000" w:themeColor="text1"/>
          <w:kern w:val="2"/>
          <w:szCs w:val="24"/>
          <w:lang w:val="mn-MN" w:eastAsia="zh-CN"/>
          <w14:ligatures w14:val="standardContextual"/>
        </w:rPr>
        <w:t xml:space="preserve"> 33,978,414.6 төгрөг</w:t>
      </w:r>
      <w:r w:rsidR="00734012" w:rsidRPr="005E221B">
        <w:rPr>
          <w:rFonts w:ascii="Arial" w:eastAsia="Calibri" w:hAnsi="Arial" w:cs="Arial"/>
          <w:color w:val="000000" w:themeColor="text1"/>
          <w:kern w:val="2"/>
          <w:szCs w:val="24"/>
          <w:lang w:val="mn-MN" w:eastAsia="zh-CN"/>
          <w14:ligatures w14:val="standardContextual"/>
        </w:rPr>
        <w:t>ийн</w:t>
      </w:r>
      <w:r w:rsidRPr="005E221B">
        <w:rPr>
          <w:rFonts w:ascii="Arial" w:eastAsia="Calibri" w:hAnsi="Arial" w:cs="Arial"/>
          <w:color w:val="000000" w:themeColor="text1"/>
          <w:kern w:val="2"/>
          <w:szCs w:val="24"/>
          <w:lang w:val="mn-MN" w:eastAsia="zh-CN"/>
          <w14:ligatures w14:val="standardContextual"/>
        </w:rPr>
        <w:t xml:space="preserve"> </w:t>
      </w:r>
      <w:r w:rsidR="00734012" w:rsidRPr="005E221B">
        <w:rPr>
          <w:rFonts w:ascii="Arial" w:eastAsia="Calibri" w:hAnsi="Arial" w:cs="Arial"/>
          <w:color w:val="000000" w:themeColor="text1"/>
          <w:kern w:val="2"/>
          <w:szCs w:val="24"/>
          <w:lang w:val="mn-MN" w:eastAsia="zh-CN"/>
          <w14:ligatures w14:val="standardContextual"/>
        </w:rPr>
        <w:t xml:space="preserve">мөнгөн дүнгийн </w:t>
      </w:r>
      <w:r w:rsidRPr="005E221B">
        <w:rPr>
          <w:rFonts w:ascii="Arial" w:eastAsia="Calibri" w:hAnsi="Arial" w:cs="Arial"/>
          <w:color w:val="000000" w:themeColor="text1"/>
          <w:kern w:val="2"/>
          <w:szCs w:val="24"/>
          <w:lang w:val="mn-MN" w:eastAsia="zh-CN"/>
          <w14:ligatures w14:val="standardContextual"/>
        </w:rPr>
        <w:t>51.7 хувь нь биелсэн байна. 2022 онд 12246 гүйцэтгэх хуудаснаас 8.7 хувь нь биелсэн б</w:t>
      </w:r>
      <w:r w:rsidR="00734012" w:rsidRPr="005E221B">
        <w:rPr>
          <w:rFonts w:ascii="Arial" w:eastAsia="Calibri" w:hAnsi="Arial" w:cs="Arial"/>
          <w:color w:val="000000" w:themeColor="text1"/>
          <w:kern w:val="2"/>
          <w:szCs w:val="24"/>
          <w:lang w:val="mn-MN" w:eastAsia="zh-CN"/>
          <w14:ligatures w14:val="standardContextual"/>
        </w:rPr>
        <w:t>уюу нийт төлбөл зохих</w:t>
      </w:r>
      <w:r w:rsidRPr="005E221B">
        <w:rPr>
          <w:rFonts w:ascii="Arial" w:eastAsia="Calibri" w:hAnsi="Arial" w:cs="Arial"/>
          <w:color w:val="000000" w:themeColor="text1"/>
          <w:kern w:val="2"/>
          <w:szCs w:val="24"/>
          <w:lang w:val="mn-MN" w:eastAsia="zh-CN"/>
          <w14:ligatures w14:val="standardContextual"/>
        </w:rPr>
        <w:t xml:space="preserve"> 28,337,140.5 төгрөгөөс 38.9 хувь нь мөнгөн дүнгийн хувьд биелсэн байна. </w:t>
      </w:r>
    </w:p>
    <w:p w14:paraId="7E8C8928" w14:textId="77777777" w:rsidR="008A7609" w:rsidRDefault="008A7609"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392C1BDF" w14:textId="4133E09A" w:rsidR="008A7609" w:rsidRDefault="00DF53B8"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eastAsia="Calibri" w:hAnsi="Arial" w:cs="Arial"/>
          <w:color w:val="000000" w:themeColor="text1"/>
          <w:kern w:val="2"/>
          <w:szCs w:val="24"/>
          <w:lang w:val="mn-MN" w:eastAsia="zh-CN"/>
          <w14:ligatures w14:val="standardContextual"/>
        </w:rPr>
        <w:t>Харин 2023 онд 13144 гүйцэтгэх хуудаснаас 7.3 хувь биелсэн бөгөөд мөнгөн дүнгээр 29,872,660.4 төгрөгөөс 40.9 хувь нь биелсэн бол 2024 онд 1</w:t>
      </w:r>
      <w:r w:rsidR="008A7609">
        <w:rPr>
          <w:rFonts w:ascii="Arial" w:eastAsia="Calibri" w:hAnsi="Arial" w:cs="Arial"/>
          <w:color w:val="000000" w:themeColor="text1"/>
          <w:kern w:val="2"/>
          <w:szCs w:val="24"/>
          <w:lang w:val="mn-MN" w:eastAsia="zh-CN"/>
          <w14:ligatures w14:val="standardContextual"/>
        </w:rPr>
        <w:t xml:space="preserve">5435 </w:t>
      </w:r>
      <w:r w:rsidRPr="005E221B">
        <w:rPr>
          <w:rFonts w:ascii="Arial" w:eastAsia="Calibri" w:hAnsi="Arial" w:cs="Arial"/>
          <w:color w:val="000000" w:themeColor="text1"/>
          <w:kern w:val="2"/>
          <w:szCs w:val="24"/>
          <w:lang w:val="mn-MN" w:eastAsia="zh-CN"/>
          <w14:ligatures w14:val="standardContextual"/>
        </w:rPr>
        <w:t xml:space="preserve">гүйцэтгэх хуудаснаас </w:t>
      </w:r>
      <w:r w:rsidR="008A7609">
        <w:rPr>
          <w:rFonts w:ascii="Arial" w:eastAsia="Calibri" w:hAnsi="Arial" w:cs="Arial"/>
          <w:color w:val="000000" w:themeColor="text1"/>
          <w:kern w:val="2"/>
          <w:szCs w:val="24"/>
          <w:lang w:val="mn-MN" w:eastAsia="zh-CN"/>
          <w14:ligatures w14:val="standardContextual"/>
        </w:rPr>
        <w:t>9</w:t>
      </w:r>
      <w:r w:rsidRPr="005E221B">
        <w:rPr>
          <w:rFonts w:ascii="Arial" w:eastAsia="Calibri" w:hAnsi="Arial" w:cs="Arial"/>
          <w:color w:val="000000" w:themeColor="text1"/>
          <w:kern w:val="2"/>
          <w:szCs w:val="24"/>
          <w:lang w:val="mn-MN" w:eastAsia="zh-CN"/>
          <w14:ligatures w14:val="standardContextual"/>
        </w:rPr>
        <w:t xml:space="preserve"> хувь нь биелсэн буюу 29,423,192.0 төгрөгөөс 11.7 хувь нь биелсэн үзүүлэлттэй</w:t>
      </w:r>
      <w:r w:rsidR="00EB13D5" w:rsidRPr="005E221B">
        <w:rPr>
          <w:rStyle w:val="FootnoteReference"/>
          <w:rFonts w:ascii="Arial" w:eastAsia="Calibri" w:hAnsi="Arial" w:cs="Arial"/>
          <w:color w:val="000000" w:themeColor="text1"/>
          <w:kern w:val="2"/>
          <w:szCs w:val="24"/>
          <w:lang w:val="mn-MN" w:eastAsia="zh-CN"/>
          <w14:ligatures w14:val="standardContextual"/>
        </w:rPr>
        <w:footnoteReference w:id="17"/>
      </w:r>
      <w:r w:rsidR="006036B2" w:rsidRPr="005E221B">
        <w:rPr>
          <w:rFonts w:ascii="Arial" w:eastAsia="Calibri" w:hAnsi="Arial" w:cs="Arial"/>
          <w:color w:val="000000" w:themeColor="text1"/>
          <w:kern w:val="2"/>
          <w:szCs w:val="24"/>
          <w:lang w:val="mn-MN" w:eastAsia="zh-CN"/>
          <w14:ligatures w14:val="standardContextual"/>
        </w:rPr>
        <w:t xml:space="preserve"> байна</w:t>
      </w:r>
      <w:r w:rsidR="00734012" w:rsidRPr="005E221B">
        <w:rPr>
          <w:rFonts w:ascii="Arial" w:eastAsia="Calibri" w:hAnsi="Arial" w:cs="Arial"/>
          <w:color w:val="000000" w:themeColor="text1"/>
          <w:kern w:val="2"/>
          <w:szCs w:val="24"/>
          <w:lang w:val="mn-MN" w:eastAsia="zh-CN"/>
          <w14:ligatures w14:val="standardContextual"/>
        </w:rPr>
        <w:t xml:space="preserve">. </w:t>
      </w:r>
    </w:p>
    <w:p w14:paraId="6E1823BC" w14:textId="77777777" w:rsidR="008A7609" w:rsidRDefault="008A7609"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60F1B7E0" w14:textId="12E86D1C" w:rsidR="00DF53B8" w:rsidRDefault="00734012"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eastAsia="Calibri" w:hAnsi="Arial" w:cs="Arial"/>
          <w:color w:val="000000" w:themeColor="text1"/>
          <w:kern w:val="2"/>
          <w:szCs w:val="24"/>
          <w:lang w:val="mn-MN" w:eastAsia="zh-CN"/>
          <w14:ligatures w14:val="standardContextual"/>
        </w:rPr>
        <w:t>С</w:t>
      </w:r>
      <w:r w:rsidR="00DF53B8" w:rsidRPr="005E221B">
        <w:rPr>
          <w:rFonts w:ascii="Arial" w:eastAsia="Calibri" w:hAnsi="Arial" w:cs="Arial"/>
          <w:color w:val="000000" w:themeColor="text1"/>
          <w:kern w:val="2"/>
          <w:szCs w:val="24"/>
          <w:lang w:val="mn-MN" w:eastAsia="zh-CN"/>
          <w14:ligatures w14:val="standardContextual"/>
        </w:rPr>
        <w:t>үүлийн 4 жилийн дундаж үзүүлэлт</w:t>
      </w:r>
      <w:r w:rsidRPr="005E221B">
        <w:rPr>
          <w:rFonts w:ascii="Arial" w:eastAsia="Calibri" w:hAnsi="Arial" w:cs="Arial"/>
          <w:color w:val="000000" w:themeColor="text1"/>
          <w:kern w:val="2"/>
          <w:szCs w:val="24"/>
          <w:lang w:val="mn-MN" w:eastAsia="zh-CN"/>
          <w14:ligatures w14:val="standardContextual"/>
        </w:rPr>
        <w:t>ийг үзвэл</w:t>
      </w:r>
      <w:r w:rsidR="00DF53B8" w:rsidRPr="005E221B">
        <w:rPr>
          <w:rFonts w:ascii="Arial" w:eastAsia="Calibri" w:hAnsi="Arial" w:cs="Arial"/>
          <w:color w:val="000000" w:themeColor="text1"/>
          <w:kern w:val="2"/>
          <w:szCs w:val="24"/>
          <w:lang w:val="mn-MN" w:eastAsia="zh-CN"/>
          <w14:ligatures w14:val="standardContextual"/>
        </w:rPr>
        <w:t xml:space="preserve"> гүйцэтгэвэл зохих</w:t>
      </w:r>
      <w:r w:rsidR="006036B2" w:rsidRPr="005E221B">
        <w:rPr>
          <w:rFonts w:ascii="Arial" w:eastAsia="Calibri" w:hAnsi="Arial" w:cs="Arial"/>
          <w:color w:val="000000" w:themeColor="text1"/>
          <w:kern w:val="2"/>
          <w:szCs w:val="24"/>
          <w:lang w:val="mn-MN" w:eastAsia="zh-CN"/>
          <w14:ligatures w14:val="standardContextual"/>
        </w:rPr>
        <w:t xml:space="preserve"> </w:t>
      </w:r>
      <w:r w:rsidRPr="005E221B">
        <w:rPr>
          <w:rFonts w:ascii="Arial" w:eastAsia="Calibri" w:hAnsi="Arial" w:cs="Arial"/>
          <w:color w:val="000000" w:themeColor="text1"/>
          <w:kern w:val="2"/>
          <w:szCs w:val="24"/>
          <w:lang w:val="mn-MN" w:eastAsia="zh-CN"/>
          <w14:ligatures w14:val="standardContextual"/>
        </w:rPr>
        <w:t>нийт</w:t>
      </w:r>
      <w:r w:rsidR="008A7609">
        <w:rPr>
          <w:rFonts w:ascii="Arial" w:eastAsia="Calibri" w:hAnsi="Arial" w:cs="Arial"/>
          <w:color w:val="000000" w:themeColor="text1"/>
          <w:kern w:val="2"/>
          <w:szCs w:val="24"/>
          <w:lang w:val="mn-MN" w:eastAsia="zh-CN"/>
          <w14:ligatures w14:val="standardContextual"/>
        </w:rPr>
        <w:t xml:space="preserve"> хүүхдийн тэтгэлэг гаргуулах </w:t>
      </w:r>
      <w:r w:rsidR="00DF53B8" w:rsidRPr="005E221B">
        <w:rPr>
          <w:rFonts w:ascii="Arial" w:eastAsia="Calibri" w:hAnsi="Arial" w:cs="Arial"/>
          <w:color w:val="000000" w:themeColor="text1"/>
          <w:kern w:val="2"/>
          <w:szCs w:val="24"/>
          <w:lang w:val="mn-MN" w:eastAsia="zh-CN"/>
          <w14:ligatures w14:val="standardContextual"/>
        </w:rPr>
        <w:t xml:space="preserve">гүйцэтгэх хуудаснаас </w:t>
      </w:r>
      <w:r w:rsidR="008A7609">
        <w:rPr>
          <w:rFonts w:ascii="Arial" w:eastAsia="Calibri" w:hAnsi="Arial" w:cs="Arial"/>
          <w:color w:val="000000" w:themeColor="text1"/>
          <w:kern w:val="2"/>
          <w:szCs w:val="24"/>
          <w:lang w:val="mn-MN" w:eastAsia="zh-CN"/>
          <w14:ligatures w14:val="standardContextual"/>
        </w:rPr>
        <w:t>9</w:t>
      </w:r>
      <w:r w:rsidR="00DF53B8" w:rsidRPr="005E221B">
        <w:rPr>
          <w:rFonts w:ascii="Arial" w:eastAsia="Calibri" w:hAnsi="Arial" w:cs="Arial"/>
          <w:color w:val="000000" w:themeColor="text1"/>
          <w:kern w:val="2"/>
          <w:szCs w:val="24"/>
          <w:lang w:val="mn-MN" w:eastAsia="zh-CN"/>
          <w14:ligatures w14:val="standardContextual"/>
        </w:rPr>
        <w:t xml:space="preserve"> хувь нь </w:t>
      </w:r>
      <w:r w:rsidR="008A7609">
        <w:rPr>
          <w:rFonts w:ascii="Arial" w:eastAsia="Calibri" w:hAnsi="Arial" w:cs="Arial"/>
          <w:color w:val="000000" w:themeColor="text1"/>
          <w:kern w:val="2"/>
          <w:szCs w:val="24"/>
          <w:lang w:val="mn-MN" w:eastAsia="zh-CN"/>
          <w14:ligatures w14:val="standardContextual"/>
        </w:rPr>
        <w:t xml:space="preserve">л </w:t>
      </w:r>
      <w:r w:rsidR="00DF53B8" w:rsidRPr="005E221B">
        <w:rPr>
          <w:rFonts w:ascii="Arial" w:eastAsia="Calibri" w:hAnsi="Arial" w:cs="Arial"/>
          <w:color w:val="000000" w:themeColor="text1"/>
          <w:kern w:val="2"/>
          <w:szCs w:val="24"/>
          <w:lang w:val="mn-MN" w:eastAsia="zh-CN"/>
          <w14:ligatures w14:val="standardContextual"/>
        </w:rPr>
        <w:t xml:space="preserve">биелсэн үзүүлэлттэй </w:t>
      </w:r>
      <w:r w:rsidR="008A7609">
        <w:rPr>
          <w:rFonts w:ascii="Arial" w:eastAsia="Calibri" w:hAnsi="Arial" w:cs="Arial"/>
          <w:color w:val="000000" w:themeColor="text1"/>
          <w:kern w:val="2"/>
          <w:szCs w:val="24"/>
          <w:lang w:val="mn-MN" w:eastAsia="zh-CN"/>
          <w14:ligatures w14:val="standardContextual"/>
        </w:rPr>
        <w:t xml:space="preserve">буюу </w:t>
      </w:r>
      <w:r w:rsidR="00DF53B8" w:rsidRPr="005E221B">
        <w:rPr>
          <w:rFonts w:ascii="Arial" w:eastAsia="Calibri" w:hAnsi="Arial" w:cs="Arial"/>
          <w:color w:val="000000" w:themeColor="text1"/>
          <w:kern w:val="2"/>
          <w:szCs w:val="24"/>
          <w:lang w:val="mn-MN" w:eastAsia="zh-CN"/>
          <w14:ligatures w14:val="standardContextual"/>
        </w:rPr>
        <w:t xml:space="preserve">туйлын хангалтгүй байна. </w:t>
      </w:r>
    </w:p>
    <w:p w14:paraId="25098125" w14:textId="77777777" w:rsidR="00BE62D5" w:rsidRDefault="00BE62D5"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00193CA1" w14:textId="17097ED9" w:rsidR="00BE62D5" w:rsidRDefault="00BE62D5" w:rsidP="00BE62D5">
      <w:pPr>
        <w:tabs>
          <w:tab w:val="left" w:pos="142"/>
          <w:tab w:val="left" w:pos="426"/>
          <w:tab w:val="left" w:pos="567"/>
          <w:tab w:val="left" w:pos="851"/>
        </w:tabs>
        <w:spacing w:before="240"/>
        <w:ind w:right="-3" w:firstLine="0"/>
        <w:contextualSpacing/>
        <w:rPr>
          <w:rFonts w:ascii="Arial" w:eastAsia="Calibri" w:hAnsi="Arial" w:cs="Arial"/>
          <w:color w:val="000000" w:themeColor="text1"/>
          <w:kern w:val="2"/>
          <w:szCs w:val="24"/>
          <w:lang w:val="mn-MN" w:eastAsia="zh-CN"/>
          <w14:ligatures w14:val="standardContextual"/>
        </w:rPr>
      </w:pPr>
      <w:r w:rsidRPr="00BE62D5">
        <w:rPr>
          <w:rFonts w:ascii="Arial" w:eastAsia="Calibri" w:hAnsi="Arial" w:cs="Arial"/>
          <w:noProof/>
          <w:color w:val="000000" w:themeColor="text1"/>
          <w:kern w:val="2"/>
          <w:szCs w:val="24"/>
          <w:lang w:eastAsia="zh-CN"/>
          <w14:ligatures w14:val="standardContextual"/>
        </w:rPr>
        <w:drawing>
          <wp:inline distT="0" distB="0" distL="0" distR="0" wp14:anchorId="62540CD8" wp14:editId="5A111BFD">
            <wp:extent cx="5939790" cy="2501900"/>
            <wp:effectExtent l="0" t="0" r="3810" b="12700"/>
            <wp:docPr id="49212356" name="Chart 1">
              <a:extLst xmlns:a="http://schemas.openxmlformats.org/drawingml/2006/main">
                <a:ext uri="{FF2B5EF4-FFF2-40B4-BE49-F238E27FC236}">
                  <a16:creationId xmlns:a16="http://schemas.microsoft.com/office/drawing/2014/main" id="{216F5158-6D52-90D1-7D44-CEB871DDD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4289EB" w14:textId="37826562" w:rsidR="00BE62D5" w:rsidRDefault="00BE62D5" w:rsidP="00BE62D5">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70DD145F" w14:textId="00E2B84C" w:rsidR="00BE62D5" w:rsidRDefault="00BE62D5" w:rsidP="00BE62D5">
      <w:pPr>
        <w:tabs>
          <w:tab w:val="left" w:pos="142"/>
          <w:tab w:val="left" w:pos="426"/>
          <w:tab w:val="left" w:pos="567"/>
          <w:tab w:val="left" w:pos="851"/>
        </w:tabs>
        <w:spacing w:before="240"/>
        <w:ind w:right="-3" w:firstLine="0"/>
        <w:contextualSpacing/>
        <w:rPr>
          <w:rFonts w:ascii="Arial" w:eastAsia="Calibri" w:hAnsi="Arial" w:cs="Arial"/>
          <w:color w:val="000000" w:themeColor="text1"/>
          <w:kern w:val="2"/>
          <w:szCs w:val="24"/>
          <w:lang w:val="mn-MN" w:eastAsia="zh-CN"/>
          <w14:ligatures w14:val="standardContextual"/>
        </w:rPr>
      </w:pPr>
      <w:r>
        <w:rPr>
          <w:rFonts w:ascii="Arial" w:eastAsia="Calibri" w:hAnsi="Arial" w:cs="Arial"/>
          <w:color w:val="000000" w:themeColor="text1"/>
          <w:kern w:val="2"/>
          <w:szCs w:val="24"/>
          <w:lang w:val="mn-MN" w:eastAsia="zh-CN"/>
          <w14:ligatures w14:val="standardContextual"/>
        </w:rPr>
        <w:tab/>
      </w:r>
      <w:r>
        <w:rPr>
          <w:rFonts w:ascii="Arial" w:eastAsia="Calibri" w:hAnsi="Arial" w:cs="Arial"/>
          <w:color w:val="000000" w:themeColor="text1"/>
          <w:kern w:val="2"/>
          <w:szCs w:val="24"/>
          <w:lang w:val="mn-MN" w:eastAsia="zh-CN"/>
          <w14:ligatures w14:val="standardContextual"/>
        </w:rPr>
        <w:tab/>
        <w:t xml:space="preserve">Эндээс үзэхэд, </w:t>
      </w:r>
      <w:r>
        <w:rPr>
          <w:rFonts w:ascii="Arial" w:eastAsia="Calibri" w:hAnsi="Arial" w:cs="Arial"/>
          <w:color w:val="000000" w:themeColor="text1"/>
          <w:lang w:val="mn-MN"/>
        </w:rPr>
        <w:t xml:space="preserve">гэрлэлт цуцлуулах нэхэмжлэлээс тусад нь </w:t>
      </w:r>
      <w:r>
        <w:rPr>
          <w:rFonts w:ascii="Arial" w:eastAsia="Calibri" w:hAnsi="Arial" w:cs="Arial"/>
          <w:color w:val="000000" w:themeColor="text1"/>
          <w:kern w:val="2"/>
          <w:szCs w:val="24"/>
          <w:lang w:val="mn-MN" w:eastAsia="zh-CN"/>
          <w14:ligatures w14:val="standardContextual"/>
        </w:rPr>
        <w:t xml:space="preserve">хүүхдийн тэтгэлэг тогтоолгох тухай нэхэмжлэл гаргаж, шүүх шийдвэрлэсэн хүүхдийн тэтгэлэг тогтоолгох хэрэг </w:t>
      </w:r>
      <w:r w:rsidRPr="005E221B">
        <w:rPr>
          <w:rFonts w:ascii="Arial" w:eastAsia="Calibri" w:hAnsi="Arial" w:cs="Arial"/>
          <w:color w:val="000000" w:themeColor="text1"/>
          <w:lang w:val="mn-MN"/>
        </w:rPr>
        <w:t>2021 онд 1</w:t>
      </w:r>
      <w:r>
        <w:rPr>
          <w:rFonts w:ascii="Arial" w:eastAsia="Calibri" w:hAnsi="Arial" w:cs="Arial"/>
          <w:color w:val="000000" w:themeColor="text1"/>
          <w:lang w:val="mn-MN"/>
        </w:rPr>
        <w:t>333</w:t>
      </w:r>
      <w:r w:rsidRPr="005E221B">
        <w:rPr>
          <w:rFonts w:ascii="Arial" w:eastAsia="Calibri" w:hAnsi="Arial" w:cs="Arial"/>
          <w:color w:val="000000" w:themeColor="text1"/>
          <w:lang w:val="mn-MN"/>
        </w:rPr>
        <w:t xml:space="preserve">, 2022 онд </w:t>
      </w:r>
      <w:r>
        <w:rPr>
          <w:rFonts w:ascii="Arial" w:eastAsia="Calibri" w:hAnsi="Arial" w:cs="Arial"/>
          <w:color w:val="000000" w:themeColor="text1"/>
          <w:lang w:val="mn-MN"/>
        </w:rPr>
        <w:t>1774</w:t>
      </w:r>
      <w:r w:rsidRPr="005E221B">
        <w:rPr>
          <w:rFonts w:ascii="Arial" w:eastAsia="Calibri" w:hAnsi="Arial" w:cs="Arial"/>
          <w:color w:val="000000" w:themeColor="text1"/>
          <w:lang w:val="mn-MN"/>
        </w:rPr>
        <w:t xml:space="preserve">, 2023 онд </w:t>
      </w:r>
      <w:r>
        <w:rPr>
          <w:rFonts w:ascii="Arial" w:eastAsia="Calibri" w:hAnsi="Arial" w:cs="Arial"/>
          <w:color w:val="000000" w:themeColor="text1"/>
          <w:lang w:val="mn-MN"/>
        </w:rPr>
        <w:t xml:space="preserve">1571, 2024 онд 1924 байна. </w:t>
      </w:r>
    </w:p>
    <w:p w14:paraId="3FF1C25E" w14:textId="77777777" w:rsidR="00BE62D5" w:rsidRDefault="00BE62D5"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6041FA72" w14:textId="77777777" w:rsidR="00BE62D5" w:rsidRDefault="00BE62D5"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38874CFD" w14:textId="77777777" w:rsidR="00BE62D5" w:rsidRPr="005E221B" w:rsidRDefault="00BE62D5"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p>
    <w:p w14:paraId="1A61C3B0" w14:textId="77777777" w:rsidR="00DF53B8" w:rsidRPr="005E221B" w:rsidRDefault="00DF53B8" w:rsidP="00DF53B8">
      <w:pPr>
        <w:tabs>
          <w:tab w:val="left" w:pos="142"/>
          <w:tab w:val="left" w:pos="426"/>
          <w:tab w:val="left" w:pos="567"/>
          <w:tab w:val="left" w:pos="851"/>
        </w:tabs>
        <w:spacing w:before="240"/>
        <w:ind w:right="425" w:firstLine="709"/>
        <w:contextualSpacing/>
        <w:rPr>
          <w:rFonts w:ascii="Arial" w:eastAsia="Calibri" w:hAnsi="Arial" w:cs="Arial"/>
          <w:color w:val="000000" w:themeColor="text1"/>
          <w:kern w:val="2"/>
          <w:szCs w:val="24"/>
          <w:lang w:val="mn-MN" w:eastAsia="zh-CN"/>
          <w14:ligatures w14:val="standardContextual"/>
        </w:rPr>
      </w:pPr>
    </w:p>
    <w:p w14:paraId="7D141D48" w14:textId="601DFFCB" w:rsidR="00DF53B8" w:rsidRPr="005E221B" w:rsidRDefault="00BE62D5" w:rsidP="00847DD9">
      <w:pPr>
        <w:ind w:right="-3" w:firstLine="709"/>
        <w:contextualSpacing/>
        <w:rPr>
          <w:rFonts w:ascii="Arial" w:hAnsi="Arial" w:cs="Arial"/>
          <w:color w:val="000000" w:themeColor="text1"/>
          <w:lang w:val="mn-MN"/>
        </w:rPr>
      </w:pPr>
      <w:r>
        <w:rPr>
          <w:rFonts w:ascii="Arial" w:hAnsi="Arial" w:cs="Arial"/>
          <w:color w:val="000000" w:themeColor="text1"/>
          <w:lang w:val="mn-MN" w:eastAsia="zh-CN"/>
        </w:rPr>
        <w:lastRenderedPageBreak/>
        <w:t xml:space="preserve">Өөрөөр хэлбэл, </w:t>
      </w:r>
      <w:r w:rsidR="00DF53B8" w:rsidRPr="005E221B">
        <w:rPr>
          <w:rFonts w:ascii="Arial" w:eastAsia="Calibri" w:hAnsi="Arial" w:cs="Arial"/>
          <w:color w:val="000000" w:themeColor="text1"/>
          <w:lang w:val="mn-MN"/>
        </w:rPr>
        <w:t xml:space="preserve">гэрлэлт цуцлуулах нэхэмжлэлээс тусдаа </w:t>
      </w:r>
      <w:r w:rsidR="006036B2" w:rsidRPr="005E221B">
        <w:rPr>
          <w:rFonts w:ascii="Arial" w:eastAsia="Calibri" w:hAnsi="Arial" w:cs="Arial"/>
          <w:color w:val="000000" w:themeColor="text1"/>
          <w:lang w:val="mn-MN"/>
        </w:rPr>
        <w:t xml:space="preserve">нэхэмжлэлээр шүүхэд хянан </w:t>
      </w:r>
      <w:r w:rsidR="00DF53B8" w:rsidRPr="005E221B">
        <w:rPr>
          <w:rFonts w:ascii="Arial" w:eastAsia="Calibri" w:hAnsi="Arial" w:cs="Arial"/>
          <w:color w:val="000000" w:themeColor="text1"/>
          <w:lang w:val="mn-MN"/>
        </w:rPr>
        <w:t>шийдвэрлэгд</w:t>
      </w:r>
      <w:r w:rsidR="006036B2" w:rsidRPr="005E221B">
        <w:rPr>
          <w:rFonts w:ascii="Arial" w:eastAsia="Calibri" w:hAnsi="Arial" w:cs="Arial"/>
          <w:color w:val="000000" w:themeColor="text1"/>
          <w:lang w:val="mn-MN"/>
        </w:rPr>
        <w:t>эж</w:t>
      </w:r>
      <w:r w:rsidR="00DF53B8" w:rsidRPr="005E221B">
        <w:rPr>
          <w:rFonts w:ascii="Arial" w:eastAsia="Calibri" w:hAnsi="Arial" w:cs="Arial"/>
          <w:color w:val="000000" w:themeColor="text1"/>
          <w:lang w:val="mn-MN"/>
        </w:rPr>
        <w:t xml:space="preserve"> байгаа </w:t>
      </w:r>
      <w:r>
        <w:rPr>
          <w:rFonts w:ascii="Arial" w:eastAsia="Calibri" w:hAnsi="Arial" w:cs="Arial"/>
          <w:color w:val="000000" w:themeColor="text1"/>
          <w:lang w:val="mn-MN"/>
        </w:rPr>
        <w:t xml:space="preserve">хүүхдийн тэтгэлэг тогтоолгох асуудлаар гаргасан </w:t>
      </w:r>
      <w:r w:rsidR="00DF53B8" w:rsidRPr="005E221B">
        <w:rPr>
          <w:rFonts w:ascii="Arial" w:eastAsia="Calibri" w:hAnsi="Arial" w:cs="Arial"/>
          <w:color w:val="000000" w:themeColor="text1"/>
          <w:lang w:val="mn-MN"/>
        </w:rPr>
        <w:t xml:space="preserve">нэхэмжлэл </w:t>
      </w:r>
      <w:r>
        <w:rPr>
          <w:rFonts w:ascii="Arial" w:eastAsia="Calibri" w:hAnsi="Arial" w:cs="Arial"/>
          <w:color w:val="000000" w:themeColor="text1"/>
          <w:lang w:val="mn-MN"/>
        </w:rPr>
        <w:t xml:space="preserve">жил ирэх тусам </w:t>
      </w:r>
      <w:r w:rsidR="00DF53B8" w:rsidRPr="005E221B">
        <w:rPr>
          <w:rFonts w:ascii="Arial" w:eastAsia="Calibri" w:hAnsi="Arial" w:cs="Arial"/>
          <w:color w:val="000000" w:themeColor="text1"/>
          <w:lang w:val="mn-MN"/>
        </w:rPr>
        <w:t>нэмэгдэж байгааг харуулж байна.</w:t>
      </w:r>
      <w:r w:rsidR="00DF53B8" w:rsidRPr="005E221B">
        <w:rPr>
          <w:rStyle w:val="FootnoteReference"/>
          <w:rFonts w:ascii="Arial" w:eastAsia="Calibri" w:hAnsi="Arial" w:cs="Arial"/>
          <w:color w:val="000000" w:themeColor="text1"/>
          <w:lang w:val="mn-MN"/>
        </w:rPr>
        <w:footnoteReference w:id="18"/>
      </w:r>
      <w:r w:rsidR="00DF53B8" w:rsidRPr="005E221B">
        <w:rPr>
          <w:rFonts w:ascii="Arial" w:eastAsia="Calibri" w:hAnsi="Arial" w:cs="Arial"/>
          <w:color w:val="000000" w:themeColor="text1"/>
          <w:lang w:val="mn-MN"/>
        </w:rPr>
        <w:t xml:space="preserve">  </w:t>
      </w:r>
    </w:p>
    <w:p w14:paraId="3427FECB" w14:textId="77777777" w:rsidR="00DF53B8" w:rsidRPr="005E221B" w:rsidRDefault="00DF53B8" w:rsidP="00DF53B8">
      <w:pPr>
        <w:tabs>
          <w:tab w:val="left" w:pos="142"/>
          <w:tab w:val="left" w:pos="426"/>
          <w:tab w:val="left" w:pos="567"/>
          <w:tab w:val="left" w:pos="851"/>
        </w:tabs>
        <w:spacing w:before="240"/>
        <w:ind w:right="425" w:firstLine="709"/>
        <w:contextualSpacing/>
        <w:rPr>
          <w:rFonts w:ascii="Arial" w:eastAsia="Calibri" w:hAnsi="Arial" w:cs="Arial"/>
          <w:color w:val="000000" w:themeColor="text1"/>
          <w:kern w:val="2"/>
          <w:szCs w:val="24"/>
          <w:lang w:val="mn-MN" w:eastAsia="zh-CN"/>
          <w14:ligatures w14:val="standardContextual"/>
        </w:rPr>
      </w:pPr>
    </w:p>
    <w:p w14:paraId="7A30DA6C" w14:textId="3D0E4F89" w:rsidR="00BE62D5" w:rsidRDefault="00BE62D5" w:rsidP="00BE62D5">
      <w:pPr>
        <w:spacing w:before="240"/>
        <w:ind w:right="-3"/>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Гэр бүлийн тухай хуулийн 40 дүгээр зүйлд зааснаар х</w:t>
      </w:r>
      <w:r w:rsidRPr="00BE62D5">
        <w:rPr>
          <w:rFonts w:ascii="Arial" w:eastAsia="Times New Roman" w:hAnsi="Arial" w:cs="Arial"/>
          <w:noProof/>
          <w:color w:val="000000" w:themeColor="text1"/>
          <w:kern w:val="2"/>
          <w:szCs w:val="24"/>
          <w:lang w:val="mn-MN" w:eastAsia="zh-CN"/>
          <w14:ligatures w14:val="standardContextual"/>
        </w:rPr>
        <w:t>үүхдэд олгох тэтгэлгийг түүний насны байдлыг харгалзан сард нэг хүүхдэд дараах хэмжээгээр тогтооно:</w:t>
      </w:r>
    </w:p>
    <w:p w14:paraId="5AFA64B3" w14:textId="77777777" w:rsidR="00BE62D5" w:rsidRPr="00BE62D5" w:rsidRDefault="00BE62D5" w:rsidP="00BE62D5">
      <w:pPr>
        <w:spacing w:before="240"/>
        <w:ind w:right="-3"/>
        <w:contextualSpacing/>
        <w:rPr>
          <w:rFonts w:ascii="Arial" w:eastAsia="Times New Roman" w:hAnsi="Arial" w:cs="Arial"/>
          <w:noProof/>
          <w:color w:val="000000" w:themeColor="text1"/>
          <w:kern w:val="2"/>
          <w:szCs w:val="24"/>
          <w:lang w:val="mn-MN" w:eastAsia="zh-CN"/>
          <w14:ligatures w14:val="standardContextual"/>
        </w:rPr>
      </w:pPr>
    </w:p>
    <w:p w14:paraId="3F38664F" w14:textId="77777777" w:rsidR="00BE62D5" w:rsidRDefault="00BE62D5" w:rsidP="00BE62D5">
      <w:pPr>
        <w:numPr>
          <w:ilvl w:val="0"/>
          <w:numId w:val="3"/>
        </w:numPr>
        <w:spacing w:before="240"/>
        <w:ind w:right="-3"/>
        <w:contextualSpacing/>
        <w:rPr>
          <w:rFonts w:ascii="Arial" w:eastAsia="Times New Roman" w:hAnsi="Arial" w:cs="Arial"/>
          <w:noProof/>
          <w:color w:val="000000" w:themeColor="text1"/>
          <w:kern w:val="2"/>
          <w:szCs w:val="24"/>
          <w:lang w:val="mn-MN" w:eastAsia="zh-CN"/>
          <w14:ligatures w14:val="standardContextual"/>
        </w:rPr>
      </w:pPr>
      <w:r w:rsidRPr="00BE62D5">
        <w:rPr>
          <w:rFonts w:ascii="Arial" w:eastAsia="Times New Roman" w:hAnsi="Arial" w:cs="Arial"/>
          <w:noProof/>
          <w:color w:val="000000" w:themeColor="text1"/>
          <w:kern w:val="2"/>
          <w:szCs w:val="24"/>
          <w:lang w:val="mn-MN" w:eastAsia="zh-CN"/>
          <w14:ligatures w14:val="standardContextual"/>
        </w:rPr>
        <w:t>11 хүртэлх насны хүүхдэд тухайн бүс нутагт тогтоогдсон амьжиргааны доод түвшингийн 50 хувиар;</w:t>
      </w:r>
    </w:p>
    <w:p w14:paraId="420ABC24" w14:textId="77777777" w:rsidR="00BE62D5" w:rsidRPr="00BE62D5" w:rsidRDefault="00BE62D5" w:rsidP="00BE62D5">
      <w:pPr>
        <w:spacing w:before="240"/>
        <w:ind w:left="720" w:right="-3" w:firstLine="0"/>
        <w:contextualSpacing/>
        <w:rPr>
          <w:rFonts w:ascii="Arial" w:eastAsia="Times New Roman" w:hAnsi="Arial" w:cs="Arial"/>
          <w:noProof/>
          <w:color w:val="000000" w:themeColor="text1"/>
          <w:kern w:val="2"/>
          <w:szCs w:val="24"/>
          <w:lang w:val="mn-MN" w:eastAsia="zh-CN"/>
          <w14:ligatures w14:val="standardContextual"/>
        </w:rPr>
      </w:pPr>
    </w:p>
    <w:p w14:paraId="71B9AEF3" w14:textId="77777777" w:rsidR="00BE62D5" w:rsidRPr="00BE62D5" w:rsidRDefault="00BE62D5" w:rsidP="00BE62D5">
      <w:pPr>
        <w:numPr>
          <w:ilvl w:val="0"/>
          <w:numId w:val="3"/>
        </w:numPr>
        <w:spacing w:before="240"/>
        <w:ind w:right="-3"/>
        <w:contextualSpacing/>
        <w:rPr>
          <w:rFonts w:ascii="Arial" w:eastAsia="Times New Roman" w:hAnsi="Arial" w:cs="Arial"/>
          <w:noProof/>
          <w:color w:val="000000" w:themeColor="text1"/>
          <w:kern w:val="2"/>
          <w:szCs w:val="24"/>
          <w:lang w:val="mn-MN" w:eastAsia="zh-CN"/>
          <w14:ligatures w14:val="standardContextual"/>
        </w:rPr>
      </w:pPr>
      <w:r w:rsidRPr="00BE62D5">
        <w:rPr>
          <w:rFonts w:ascii="Arial" w:eastAsia="Times New Roman" w:hAnsi="Arial" w:cs="Arial"/>
          <w:noProof/>
          <w:color w:val="000000" w:themeColor="text1"/>
          <w:kern w:val="2"/>
          <w:szCs w:val="24"/>
          <w:lang w:val="mn-MN" w:eastAsia="zh-CN"/>
          <w14:ligatures w14:val="standardContextual"/>
        </w:rPr>
        <w:t>11-16 нас /суралцаж байгаа бол 18 нас/-тай болон насанд хүрсэн боловч хөдөлмөрийн чадваргүй хүүхдэд амьжиргааны доод түвшингийн хэмжээгээр.</w:t>
      </w:r>
    </w:p>
    <w:p w14:paraId="446DCE37" w14:textId="77777777" w:rsidR="00BE62D5" w:rsidRDefault="00BE62D5"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tbl>
      <w:tblPr>
        <w:tblW w:w="6900" w:type="dxa"/>
        <w:tblInd w:w="1075" w:type="dxa"/>
        <w:tblCellMar>
          <w:left w:w="0" w:type="dxa"/>
          <w:right w:w="0" w:type="dxa"/>
        </w:tblCellMar>
        <w:tblLook w:val="0420" w:firstRow="1" w:lastRow="0" w:firstColumn="0" w:lastColumn="0" w:noHBand="0" w:noVBand="1"/>
      </w:tblPr>
      <w:tblGrid>
        <w:gridCol w:w="2920"/>
        <w:gridCol w:w="3980"/>
      </w:tblGrid>
      <w:tr w:rsidR="00BE62D5" w:rsidRPr="00BE62D5" w14:paraId="6599869E" w14:textId="77777777" w:rsidTr="00BE62D5">
        <w:trPr>
          <w:trHeight w:val="649"/>
        </w:trPr>
        <w:tc>
          <w:tcPr>
            <w:tcW w:w="2920" w:type="dxa"/>
            <w:tcBorders>
              <w:top w:val="single" w:sz="8" w:space="0" w:color="FFFFFF"/>
              <w:left w:val="single" w:sz="8" w:space="0" w:color="FFFFFF"/>
              <w:bottom w:val="single" w:sz="24" w:space="0" w:color="FFFFFF"/>
              <w:right w:val="single" w:sz="8" w:space="0" w:color="FFFFFF"/>
            </w:tcBorders>
            <w:shd w:val="clear" w:color="auto" w:fill="003378"/>
            <w:tcMar>
              <w:top w:w="72" w:type="dxa"/>
              <w:left w:w="144" w:type="dxa"/>
              <w:bottom w:w="72" w:type="dxa"/>
              <w:right w:w="144" w:type="dxa"/>
            </w:tcMar>
            <w:vAlign w:val="center"/>
            <w:hideMark/>
          </w:tcPr>
          <w:p w14:paraId="7FAEF9D7" w14:textId="77777777" w:rsidR="00BE62D5" w:rsidRPr="00BE62D5" w:rsidRDefault="00BE62D5" w:rsidP="00BE62D5">
            <w:pPr>
              <w:ind w:firstLine="0"/>
              <w:jc w:val="center"/>
              <w:rPr>
                <w:rFonts w:ascii="Arial" w:eastAsia="Times New Roman" w:hAnsi="Arial" w:cs="Arial"/>
                <w:sz w:val="28"/>
                <w:szCs w:val="28"/>
                <w:lang w:eastAsia="zh-CN"/>
              </w:rPr>
            </w:pPr>
            <w:r w:rsidRPr="00BE62D5">
              <w:rPr>
                <w:rFonts w:ascii="Segoe UI Black" w:eastAsia="Segoe UI Black" w:hAnsi="Segoe UI Black" w:cs="Arial"/>
                <w:b/>
                <w:bCs/>
                <w:color w:val="FFFFFF"/>
                <w:kern w:val="24"/>
                <w:sz w:val="28"/>
                <w:szCs w:val="28"/>
                <w:lang w:val="mn-MN" w:eastAsia="zh-CN"/>
              </w:rPr>
              <w:t>Бүс нутаг</w:t>
            </w:r>
          </w:p>
        </w:tc>
        <w:tc>
          <w:tcPr>
            <w:tcW w:w="3980" w:type="dxa"/>
            <w:tcBorders>
              <w:top w:val="single" w:sz="8" w:space="0" w:color="FFFFFF"/>
              <w:left w:val="single" w:sz="8" w:space="0" w:color="FFFFFF"/>
              <w:bottom w:val="single" w:sz="24" w:space="0" w:color="FFFFFF"/>
              <w:right w:val="single" w:sz="8" w:space="0" w:color="FFFFFF"/>
            </w:tcBorders>
            <w:shd w:val="clear" w:color="auto" w:fill="003378"/>
            <w:tcMar>
              <w:top w:w="72" w:type="dxa"/>
              <w:left w:w="144" w:type="dxa"/>
              <w:bottom w:w="72" w:type="dxa"/>
              <w:right w:w="144" w:type="dxa"/>
            </w:tcMar>
            <w:vAlign w:val="center"/>
            <w:hideMark/>
          </w:tcPr>
          <w:p w14:paraId="76B3AA4F" w14:textId="77777777" w:rsidR="00BE62D5" w:rsidRPr="00BE62D5" w:rsidRDefault="00BE62D5" w:rsidP="00BE62D5">
            <w:pPr>
              <w:ind w:firstLine="0"/>
              <w:jc w:val="center"/>
              <w:rPr>
                <w:rFonts w:ascii="Arial" w:eastAsia="Times New Roman" w:hAnsi="Arial" w:cs="Arial"/>
                <w:sz w:val="28"/>
                <w:szCs w:val="28"/>
                <w:lang w:eastAsia="zh-CN"/>
              </w:rPr>
            </w:pPr>
            <w:r w:rsidRPr="00BE62D5">
              <w:rPr>
                <w:rFonts w:ascii="Segoe UI Black" w:eastAsia="Segoe UI Black" w:hAnsi="Segoe UI Black" w:cs="Arial"/>
                <w:b/>
                <w:bCs/>
                <w:color w:val="FFFFFF"/>
                <w:kern w:val="24"/>
                <w:sz w:val="28"/>
                <w:szCs w:val="28"/>
                <w:lang w:val="mn-MN" w:eastAsia="zh-CN"/>
              </w:rPr>
              <w:t>Тэтгэлгийн хэмжээ</w:t>
            </w:r>
          </w:p>
        </w:tc>
      </w:tr>
      <w:tr w:rsidR="00BE62D5" w:rsidRPr="00BE62D5" w14:paraId="7590A886" w14:textId="77777777" w:rsidTr="00BE62D5">
        <w:trPr>
          <w:trHeight w:val="658"/>
        </w:trPr>
        <w:tc>
          <w:tcPr>
            <w:tcW w:w="2920"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4DCE4738"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Баруун бүс</w:t>
            </w:r>
          </w:p>
        </w:tc>
        <w:tc>
          <w:tcPr>
            <w:tcW w:w="3980"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7D8F17CA"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447,100 ₮</w:t>
            </w:r>
          </w:p>
        </w:tc>
      </w:tr>
      <w:tr w:rsidR="00BE62D5" w:rsidRPr="00BE62D5" w14:paraId="4EFA0DC9" w14:textId="77777777" w:rsidTr="00BE62D5">
        <w:trPr>
          <w:trHeight w:val="658"/>
        </w:trPr>
        <w:tc>
          <w:tcPr>
            <w:tcW w:w="29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499E1E88"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Хангайн бүс</w:t>
            </w:r>
          </w:p>
        </w:tc>
        <w:tc>
          <w:tcPr>
            <w:tcW w:w="398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52061901"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447,300 ₮</w:t>
            </w:r>
          </w:p>
        </w:tc>
      </w:tr>
      <w:tr w:rsidR="00BE62D5" w:rsidRPr="00BE62D5" w14:paraId="64F9418A" w14:textId="77777777" w:rsidTr="00BE62D5">
        <w:trPr>
          <w:trHeight w:val="658"/>
        </w:trPr>
        <w:tc>
          <w:tcPr>
            <w:tcW w:w="292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69EFAA5D"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Төвийн бүс</w:t>
            </w:r>
          </w:p>
        </w:tc>
        <w:tc>
          <w:tcPr>
            <w:tcW w:w="398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2A67A387"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446,700 ₮</w:t>
            </w:r>
          </w:p>
        </w:tc>
      </w:tr>
      <w:tr w:rsidR="00BE62D5" w:rsidRPr="00BE62D5" w14:paraId="6E770B08" w14:textId="77777777" w:rsidTr="00BE62D5">
        <w:trPr>
          <w:trHeight w:val="658"/>
        </w:trPr>
        <w:tc>
          <w:tcPr>
            <w:tcW w:w="29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4954409F"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Зүүн бүс</w:t>
            </w:r>
          </w:p>
        </w:tc>
        <w:tc>
          <w:tcPr>
            <w:tcW w:w="398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403FE668"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446,400 ₮</w:t>
            </w:r>
          </w:p>
        </w:tc>
      </w:tr>
      <w:tr w:rsidR="00BE62D5" w:rsidRPr="00BE62D5" w14:paraId="41105BDF" w14:textId="77777777" w:rsidTr="00BE62D5">
        <w:trPr>
          <w:trHeight w:val="658"/>
        </w:trPr>
        <w:tc>
          <w:tcPr>
            <w:tcW w:w="292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67EF1748"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Улаанбаатар</w:t>
            </w:r>
          </w:p>
        </w:tc>
        <w:tc>
          <w:tcPr>
            <w:tcW w:w="398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5A5D1C37" w14:textId="77777777" w:rsidR="00BE62D5" w:rsidRPr="00BE62D5" w:rsidRDefault="00BE62D5" w:rsidP="00BE62D5">
            <w:pPr>
              <w:ind w:firstLine="0"/>
              <w:jc w:val="center"/>
              <w:rPr>
                <w:rFonts w:ascii="Arial" w:eastAsia="Times New Roman" w:hAnsi="Arial" w:cs="Arial"/>
                <w:sz w:val="36"/>
                <w:szCs w:val="36"/>
                <w:lang w:eastAsia="zh-CN"/>
              </w:rPr>
            </w:pPr>
            <w:r w:rsidRPr="00BE62D5">
              <w:rPr>
                <w:rFonts w:ascii="Segoe UI Semibold" w:eastAsia="Segoe UI Black" w:hAnsi="Segoe UI Semibold" w:cs="Segoe UI Semibold"/>
                <w:color w:val="000000"/>
                <w:kern w:val="24"/>
                <w:sz w:val="28"/>
                <w:szCs w:val="28"/>
                <w:lang w:val="mn-MN" w:eastAsia="zh-CN"/>
              </w:rPr>
              <w:t>454,200 ₮</w:t>
            </w:r>
          </w:p>
        </w:tc>
      </w:tr>
    </w:tbl>
    <w:p w14:paraId="11279FAF" w14:textId="5CBB79BD" w:rsidR="00BE62D5" w:rsidRPr="00BE62D5" w:rsidRDefault="00BE62D5" w:rsidP="00BE62D5">
      <w:pPr>
        <w:spacing w:before="240"/>
        <w:ind w:right="-3" w:firstLine="0"/>
        <w:contextualSpacing/>
        <w:jc w:val="right"/>
        <w:rPr>
          <w:rFonts w:ascii="Arial" w:eastAsia="Times New Roman" w:hAnsi="Arial" w:cs="Arial"/>
          <w:i/>
          <w:iCs/>
          <w:noProof/>
          <w:color w:val="000000" w:themeColor="text1"/>
          <w:kern w:val="2"/>
          <w:sz w:val="22"/>
          <w:lang w:val="mn-MN" w:eastAsia="zh-CN"/>
          <w14:ligatures w14:val="standardContextual"/>
        </w:rPr>
      </w:pPr>
      <w:r w:rsidRPr="00BE62D5">
        <w:rPr>
          <w:rFonts w:ascii="Arial" w:eastAsia="Times New Roman" w:hAnsi="Arial" w:cs="Arial"/>
          <w:i/>
          <w:iCs/>
          <w:noProof/>
          <w:color w:val="000000" w:themeColor="text1"/>
          <w:kern w:val="2"/>
          <w:sz w:val="22"/>
          <w:lang w:val="mn-MN" w:eastAsia="zh-CN"/>
          <w14:ligatures w14:val="standardContextual"/>
        </w:rPr>
        <w:t>/Амьжиргааны доод түвшин 2025 оны байдлаар/</w:t>
      </w:r>
    </w:p>
    <w:p w14:paraId="7BFF5E09" w14:textId="77777777" w:rsidR="00BE62D5" w:rsidRDefault="00BE62D5" w:rsidP="00BE62D5">
      <w:pPr>
        <w:spacing w:before="240"/>
        <w:ind w:right="-3" w:firstLine="0"/>
        <w:contextualSpacing/>
        <w:rPr>
          <w:rFonts w:ascii="Arial" w:eastAsia="Times New Roman" w:hAnsi="Arial" w:cs="Arial"/>
          <w:noProof/>
          <w:color w:val="000000" w:themeColor="text1"/>
          <w:kern w:val="2"/>
          <w:szCs w:val="24"/>
          <w:lang w:val="mn-MN" w:eastAsia="zh-CN"/>
          <w14:ligatures w14:val="standardContextual"/>
        </w:rPr>
      </w:pPr>
    </w:p>
    <w:p w14:paraId="16CBABF1" w14:textId="77777777" w:rsidR="00BE62D5" w:rsidRDefault="00BE62D5"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 xml:space="preserve">Өөрөөр хэлбэл, </w:t>
      </w:r>
      <w:r w:rsidR="00DF53B8" w:rsidRPr="005E221B">
        <w:rPr>
          <w:rFonts w:ascii="Arial" w:eastAsia="Times New Roman" w:hAnsi="Arial" w:cs="Arial"/>
          <w:noProof/>
          <w:color w:val="000000" w:themeColor="text1"/>
          <w:kern w:val="2"/>
          <w:szCs w:val="24"/>
          <w:lang w:val="mn-MN" w:eastAsia="zh-CN"/>
          <w14:ligatures w14:val="standardContextual"/>
        </w:rPr>
        <w:t xml:space="preserve">тогтоогдсон тэтгэлгийн хэмжээ </w:t>
      </w:r>
      <w:r>
        <w:rPr>
          <w:rFonts w:ascii="Arial" w:eastAsia="Times New Roman" w:hAnsi="Arial" w:cs="Arial"/>
          <w:noProof/>
          <w:color w:val="000000" w:themeColor="text1"/>
          <w:kern w:val="2"/>
          <w:szCs w:val="24"/>
          <w:lang w:val="mn-MN" w:eastAsia="zh-CN"/>
          <w14:ligatures w14:val="standardContextual"/>
        </w:rPr>
        <w:t>хангалтгүй</w:t>
      </w:r>
      <w:r w:rsidR="00DF53B8" w:rsidRPr="005E221B">
        <w:rPr>
          <w:rFonts w:ascii="Arial" w:eastAsia="Times New Roman" w:hAnsi="Arial" w:cs="Arial"/>
          <w:noProof/>
          <w:color w:val="000000" w:themeColor="text1"/>
          <w:kern w:val="2"/>
          <w:szCs w:val="24"/>
          <w:lang w:val="mn-MN" w:eastAsia="zh-CN"/>
          <w14:ligatures w14:val="standardContextual"/>
        </w:rPr>
        <w:t xml:space="preserve"> байгаагаас хүүхдийн наад захын хэрэгцээ хангагдахгүй байх, хоол тэжээлийн доройтолд орох зэргээр хүүхдийн эрүүл, аюулгүй орчинд өсөн бойжих, сурч боловсрох эрх зөрчигдө</w:t>
      </w:r>
      <w:r w:rsidR="00734012" w:rsidRPr="005E221B">
        <w:rPr>
          <w:rFonts w:ascii="Arial" w:eastAsia="Times New Roman" w:hAnsi="Arial" w:cs="Arial"/>
          <w:noProof/>
          <w:color w:val="000000" w:themeColor="text1"/>
          <w:kern w:val="2"/>
          <w:szCs w:val="24"/>
          <w:lang w:val="mn-MN" w:eastAsia="zh-CN"/>
          <w14:ligatures w14:val="standardContextual"/>
        </w:rPr>
        <w:t>хөд хүрч</w:t>
      </w:r>
      <w:r w:rsidR="00DF53B8" w:rsidRPr="005E221B">
        <w:rPr>
          <w:rFonts w:ascii="Arial" w:eastAsia="Times New Roman" w:hAnsi="Arial" w:cs="Arial"/>
          <w:noProof/>
          <w:color w:val="000000" w:themeColor="text1"/>
          <w:kern w:val="2"/>
          <w:szCs w:val="24"/>
          <w:lang w:val="mn-MN" w:eastAsia="zh-CN"/>
          <w14:ligatures w14:val="standardContextual"/>
        </w:rPr>
        <w:t xml:space="preserve"> байна. </w:t>
      </w:r>
    </w:p>
    <w:p w14:paraId="16EBE0B2" w14:textId="77777777" w:rsidR="00BE62D5" w:rsidRDefault="00BE62D5"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7D66733B" w14:textId="1E900A67" w:rsidR="00DF53B8" w:rsidRPr="005E221B" w:rsidRDefault="00DF53B8"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Иймд тэтгэлгийн хэмжээг тэтгэлэг авагчийн нөхцөл, тэтгэлэг төлөгчийн орлого зэрэгтэй уялдуулж, эрх бүхий байгууллагаас батла</w:t>
      </w:r>
      <w:r w:rsidR="00734012" w:rsidRPr="005E221B">
        <w:rPr>
          <w:rFonts w:ascii="Arial" w:eastAsia="Times New Roman" w:hAnsi="Arial" w:cs="Arial"/>
          <w:noProof/>
          <w:color w:val="000000" w:themeColor="text1"/>
          <w:kern w:val="2"/>
          <w:szCs w:val="24"/>
          <w:lang w:val="mn-MN" w:eastAsia="zh-CN"/>
          <w14:ligatures w14:val="standardContextual"/>
        </w:rPr>
        <w:t>гдсан</w:t>
      </w:r>
      <w:r w:rsidRPr="005E221B">
        <w:rPr>
          <w:rFonts w:ascii="Arial" w:eastAsia="Times New Roman" w:hAnsi="Arial" w:cs="Arial"/>
          <w:noProof/>
          <w:color w:val="000000" w:themeColor="text1"/>
          <w:kern w:val="2"/>
          <w:szCs w:val="24"/>
          <w:lang w:val="mn-MN" w:eastAsia="zh-CN"/>
          <w14:ligatures w14:val="standardContextual"/>
        </w:rPr>
        <w:t xml:space="preserve"> аргачлалаар шүүх тогтоох шинэлэг зохицуулалт бий болгох шаардлагатай байна.</w:t>
      </w:r>
    </w:p>
    <w:p w14:paraId="70588D38" w14:textId="77777777" w:rsidR="00FB5930" w:rsidRPr="005E221B" w:rsidRDefault="00FB5930" w:rsidP="00E00FF3">
      <w:pPr>
        <w:ind w:right="425" w:firstLine="709"/>
        <w:contextualSpacing/>
        <w:rPr>
          <w:rFonts w:ascii="Arial" w:hAnsi="Arial" w:cs="Arial"/>
          <w:color w:val="000000" w:themeColor="text1"/>
          <w:lang w:val="mn-MN"/>
        </w:rPr>
      </w:pPr>
    </w:p>
    <w:p w14:paraId="500A4014" w14:textId="5B73DD1B" w:rsidR="00FB5930" w:rsidRPr="005E221B" w:rsidRDefault="00D574C1"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hAnsi="Arial" w:cs="Arial"/>
          <w:color w:val="000000" w:themeColor="text1"/>
          <w:lang w:val="mn-MN"/>
        </w:rPr>
        <w:t>4</w:t>
      </w:r>
      <w:r w:rsidR="00FB5930" w:rsidRPr="005E221B">
        <w:rPr>
          <w:rFonts w:ascii="Arial" w:hAnsi="Arial" w:cs="Arial"/>
          <w:color w:val="000000" w:themeColor="text1"/>
          <w:lang w:val="mn-MN"/>
        </w:rPr>
        <w:t>/</w:t>
      </w:r>
      <w:r w:rsidR="00FB5930" w:rsidRPr="005E221B">
        <w:rPr>
          <w:rFonts w:ascii="Arial" w:eastAsia="Times New Roman" w:hAnsi="Arial" w:cs="Arial"/>
          <w:noProof/>
          <w:color w:val="000000" w:themeColor="text1"/>
          <w:kern w:val="2"/>
          <w:szCs w:val="24"/>
          <w:lang w:val="mn-MN" w:eastAsia="zh-CN"/>
          <w14:ligatures w14:val="standardContextual"/>
        </w:rPr>
        <w:t>Монгол Улсын нутаг дэвсгэрт хүн амын 6.1 хувь нь цус ойртсон байх магадлалтай гэсэн судалгаа</w:t>
      </w:r>
      <w:r w:rsidR="00FB5930" w:rsidRPr="005E221B">
        <w:rPr>
          <w:rFonts w:ascii="Arial" w:eastAsia="Times New Roman" w:hAnsi="Arial" w:cs="Arial"/>
          <w:noProof/>
          <w:color w:val="000000" w:themeColor="text1"/>
          <w:kern w:val="2"/>
          <w:szCs w:val="24"/>
          <w:vertAlign w:val="superscript"/>
          <w:lang w:val="ru-RU" w:eastAsia="zh-CN"/>
          <w14:ligatures w14:val="standardContextual"/>
        </w:rPr>
        <w:footnoteReference w:id="19"/>
      </w:r>
      <w:r w:rsidR="00FB5930" w:rsidRPr="005E221B">
        <w:rPr>
          <w:rFonts w:ascii="Arial" w:eastAsia="Times New Roman" w:hAnsi="Arial" w:cs="Arial"/>
          <w:noProof/>
          <w:color w:val="000000" w:themeColor="text1"/>
          <w:kern w:val="2"/>
          <w:szCs w:val="24"/>
          <w:vertAlign w:val="superscript"/>
          <w:lang w:val="mn-MN" w:eastAsia="zh-CN"/>
          <w14:ligatures w14:val="standardContextual"/>
        </w:rPr>
        <w:t xml:space="preserve"> </w:t>
      </w:r>
      <w:r w:rsidR="00FB5930" w:rsidRPr="005E221B">
        <w:rPr>
          <w:rFonts w:ascii="Arial" w:eastAsia="Times New Roman" w:hAnsi="Arial" w:cs="Arial"/>
          <w:noProof/>
          <w:color w:val="000000" w:themeColor="text1"/>
          <w:kern w:val="2"/>
          <w:szCs w:val="24"/>
          <w:lang w:val="mn-MN" w:eastAsia="zh-CN"/>
          <w14:ligatures w14:val="standardContextual"/>
        </w:rPr>
        <w:t xml:space="preserve">гарсан нь Монгол хүний удмын сангийн аюулгүй байдлыг хамгаалах асуудал тулгамдаж байгааг харуулж байна. Энэ нь гэрлэхийг хүсэгчид хоорондоо садан төрлийн холбоотой эсэхээ мэдэх боломжийг хангах зохицуулалт бүрдээгүйгээс тодорхой хэмжээнд шалтгаалж байна гэж үзэж байна. </w:t>
      </w:r>
    </w:p>
    <w:p w14:paraId="5E1DB26D" w14:textId="344928EA" w:rsidR="00FB5930" w:rsidRPr="005E221B" w:rsidRDefault="00FB5930" w:rsidP="00E00FF3">
      <w:pPr>
        <w:ind w:right="425" w:firstLine="709"/>
        <w:contextualSpacing/>
        <w:rPr>
          <w:rFonts w:ascii="Arial" w:eastAsia="Calibri" w:hAnsi="Arial" w:cs="Arial"/>
          <w:color w:val="000000" w:themeColor="text1"/>
          <w:kern w:val="2"/>
          <w:szCs w:val="24"/>
          <w:lang w:val="mn-MN" w:eastAsia="zh-CN"/>
          <w14:ligatures w14:val="standardContextual"/>
        </w:rPr>
      </w:pPr>
    </w:p>
    <w:bookmarkEnd w:id="0"/>
    <w:p w14:paraId="1535AB1D" w14:textId="7F8B1B4D" w:rsidR="00BE62D5" w:rsidRDefault="00D574C1" w:rsidP="00DB1EE5">
      <w:pPr>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eastAsia="Calibri" w:hAnsi="Arial" w:cs="Arial"/>
          <w:color w:val="000000" w:themeColor="text1"/>
          <w:kern w:val="2"/>
          <w:szCs w:val="24"/>
          <w:lang w:val="mn-MN" w:eastAsia="zh-CN"/>
          <w14:ligatures w14:val="standardContextual"/>
        </w:rPr>
        <w:t>5</w:t>
      </w:r>
      <w:r w:rsidR="00B60CFB" w:rsidRPr="005E221B">
        <w:rPr>
          <w:rFonts w:ascii="Arial" w:eastAsia="Calibri" w:hAnsi="Arial" w:cs="Arial"/>
          <w:color w:val="000000" w:themeColor="text1"/>
          <w:kern w:val="2"/>
          <w:szCs w:val="24"/>
          <w:lang w:val="mn-MN" w:eastAsia="zh-CN"/>
          <w14:ligatures w14:val="standardContextual"/>
        </w:rPr>
        <w:t>/</w:t>
      </w:r>
      <w:r w:rsidR="008E16AF" w:rsidRPr="005E221B">
        <w:rPr>
          <w:rFonts w:ascii="Arial" w:eastAsia="Calibri" w:hAnsi="Arial" w:cs="Arial"/>
          <w:color w:val="000000" w:themeColor="text1"/>
          <w:kern w:val="2"/>
          <w:szCs w:val="24"/>
          <w:lang w:val="mn-MN" w:eastAsia="zh-CN"/>
          <w14:ligatures w14:val="standardContextual"/>
        </w:rPr>
        <w:t xml:space="preserve">Гэрлэлт цуцлах шалтгааны дийлэнх хувийг гэрлэгчид хоорондын таагүй харилцаа эзэлсэн хэвээр </w:t>
      </w:r>
      <w:r w:rsidR="00734012" w:rsidRPr="005E221B">
        <w:rPr>
          <w:rFonts w:ascii="Arial" w:eastAsia="Calibri" w:hAnsi="Arial" w:cs="Arial"/>
          <w:color w:val="000000" w:themeColor="text1"/>
          <w:kern w:val="2"/>
          <w:szCs w:val="24"/>
          <w:lang w:val="mn-MN" w:eastAsia="zh-CN"/>
          <w14:ligatures w14:val="standardContextual"/>
        </w:rPr>
        <w:t>байгаа боловч</w:t>
      </w:r>
      <w:r w:rsidR="008E16AF" w:rsidRPr="005E221B">
        <w:rPr>
          <w:rFonts w:ascii="Arial" w:eastAsia="Calibri" w:hAnsi="Arial" w:cs="Arial"/>
          <w:color w:val="000000" w:themeColor="text1"/>
          <w:kern w:val="2"/>
          <w:szCs w:val="24"/>
          <w:lang w:val="mn-MN" w:eastAsia="zh-CN"/>
          <w14:ligatures w14:val="standardContextual"/>
        </w:rPr>
        <w:t xml:space="preserve"> гэр бүлээс гадуурх харилцаа</w:t>
      </w:r>
      <w:r w:rsidR="007F6E67" w:rsidRPr="005E221B">
        <w:rPr>
          <w:rFonts w:ascii="Arial" w:eastAsia="Calibri" w:hAnsi="Arial" w:cs="Arial"/>
          <w:color w:val="000000" w:themeColor="text1"/>
          <w:kern w:val="2"/>
          <w:szCs w:val="24"/>
          <w:lang w:val="mn-MN" w:eastAsia="zh-CN"/>
          <w14:ligatures w14:val="standardContextual"/>
        </w:rPr>
        <w:t>наас үүдсэн гэрлэлт цуцлах нь</w:t>
      </w:r>
      <w:r w:rsidR="008E16AF" w:rsidRPr="005E221B">
        <w:rPr>
          <w:rFonts w:ascii="Arial" w:eastAsia="Calibri" w:hAnsi="Arial" w:cs="Arial"/>
          <w:color w:val="000000" w:themeColor="text1"/>
          <w:kern w:val="2"/>
          <w:szCs w:val="24"/>
          <w:lang w:val="mn-MN" w:eastAsia="zh-CN"/>
          <w14:ligatures w14:val="standardContextual"/>
        </w:rPr>
        <w:t xml:space="preserve"> 2 хувиас 20 хувь болж эрс өс</w:t>
      </w:r>
      <w:r w:rsidR="001B33CF" w:rsidRPr="005E221B">
        <w:rPr>
          <w:rFonts w:ascii="Arial" w:eastAsia="Calibri" w:hAnsi="Arial" w:cs="Arial"/>
          <w:color w:val="000000" w:themeColor="text1"/>
          <w:kern w:val="2"/>
          <w:szCs w:val="24"/>
          <w:lang w:val="mn-MN" w:eastAsia="zh-CN"/>
          <w14:ligatures w14:val="standardContextual"/>
        </w:rPr>
        <w:t>ж</w:t>
      </w:r>
      <w:r w:rsidR="008E16AF" w:rsidRPr="005E221B">
        <w:rPr>
          <w:rFonts w:ascii="Arial" w:eastAsia="Calibri" w:hAnsi="Arial" w:cs="Arial"/>
          <w:color w:val="000000" w:themeColor="text1"/>
          <w:kern w:val="2"/>
          <w:szCs w:val="24"/>
          <w:lang w:val="mn-MN" w:eastAsia="zh-CN"/>
          <w14:ligatures w14:val="standardContextual"/>
        </w:rPr>
        <w:t xml:space="preserve">ээ. </w:t>
      </w:r>
      <w:r w:rsidR="002109BA" w:rsidRPr="005E221B">
        <w:rPr>
          <w:rFonts w:ascii="Arial" w:eastAsia="Calibri" w:hAnsi="Arial" w:cs="Arial"/>
          <w:color w:val="000000" w:themeColor="text1"/>
          <w:kern w:val="2"/>
          <w:szCs w:val="24"/>
          <w:lang w:val="mn-MN" w:eastAsia="zh-CN"/>
          <w14:ligatures w14:val="standardContextual"/>
        </w:rPr>
        <w:t xml:space="preserve">Гэр бүлээс гадуурх харилцаанаас болж гэрлэлт цуцлахад сэтгэл санааны хохирол нөхөн төлүүлэх </w:t>
      </w:r>
      <w:r w:rsidR="007F6E67" w:rsidRPr="005E221B">
        <w:rPr>
          <w:rFonts w:ascii="Arial" w:eastAsia="Calibri" w:hAnsi="Arial" w:cs="Arial"/>
          <w:color w:val="000000" w:themeColor="text1"/>
          <w:kern w:val="2"/>
          <w:szCs w:val="24"/>
          <w:lang w:val="mn-MN" w:eastAsia="zh-CN"/>
          <w14:ligatures w14:val="standardContextual"/>
        </w:rPr>
        <w:t xml:space="preserve">нарийвчилсан </w:t>
      </w:r>
      <w:r w:rsidR="002109BA" w:rsidRPr="005E221B">
        <w:rPr>
          <w:rFonts w:ascii="Arial" w:eastAsia="Calibri" w:hAnsi="Arial" w:cs="Arial"/>
          <w:color w:val="000000" w:themeColor="text1"/>
          <w:kern w:val="2"/>
          <w:szCs w:val="24"/>
          <w:lang w:val="mn-MN" w:eastAsia="zh-CN"/>
          <w14:ligatures w14:val="standardContextual"/>
        </w:rPr>
        <w:t xml:space="preserve">эрх зүйн зохицуулалт байхгүй байна. </w:t>
      </w:r>
    </w:p>
    <w:p w14:paraId="55404E8D" w14:textId="16A347CB" w:rsidR="00BE62D5" w:rsidRDefault="00DB1EE5" w:rsidP="00BE62D5">
      <w:pPr>
        <w:ind w:right="-3" w:firstLine="0"/>
        <w:contextualSpacing/>
        <w:rPr>
          <w:rFonts w:ascii="Arial" w:eastAsia="Calibri" w:hAnsi="Arial" w:cs="Arial"/>
          <w:color w:val="000000" w:themeColor="text1"/>
          <w:kern w:val="2"/>
          <w:szCs w:val="24"/>
          <w:lang w:val="mn-MN" w:eastAsia="zh-CN"/>
          <w14:ligatures w14:val="standardContextual"/>
        </w:rPr>
      </w:pPr>
      <w:r w:rsidRPr="00DB1EE5">
        <w:rPr>
          <w:rFonts w:ascii="Arial" w:eastAsia="Calibri" w:hAnsi="Arial" w:cs="Arial"/>
          <w:noProof/>
          <w:color w:val="000000" w:themeColor="text1"/>
          <w:kern w:val="2"/>
          <w:szCs w:val="24"/>
          <w:lang w:val="mn-MN" w:eastAsia="zh-CN"/>
          <w14:ligatures w14:val="standardContextual"/>
        </w:rPr>
        <w:drawing>
          <wp:inline distT="0" distB="0" distL="0" distR="0" wp14:anchorId="6F4CB3FF" wp14:editId="64C89F10">
            <wp:extent cx="5939790" cy="3036570"/>
            <wp:effectExtent l="0" t="0" r="3810" b="0"/>
            <wp:docPr id="78290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06429" name=""/>
                    <pic:cNvPicPr/>
                  </pic:nvPicPr>
                  <pic:blipFill>
                    <a:blip r:embed="rId13"/>
                    <a:stretch>
                      <a:fillRect/>
                    </a:stretch>
                  </pic:blipFill>
                  <pic:spPr>
                    <a:xfrm>
                      <a:off x="0" y="0"/>
                      <a:ext cx="5939790" cy="3036570"/>
                    </a:xfrm>
                    <a:prstGeom prst="rect">
                      <a:avLst/>
                    </a:prstGeom>
                  </pic:spPr>
                </pic:pic>
              </a:graphicData>
            </a:graphic>
          </wp:inline>
        </w:drawing>
      </w:r>
    </w:p>
    <w:p w14:paraId="10113E20" w14:textId="77777777" w:rsidR="00871342" w:rsidRPr="005E221B" w:rsidRDefault="00871342" w:rsidP="00DB1EE5">
      <w:pPr>
        <w:tabs>
          <w:tab w:val="left" w:pos="142"/>
          <w:tab w:val="left" w:pos="426"/>
          <w:tab w:val="left" w:pos="567"/>
          <w:tab w:val="left" w:pos="851"/>
        </w:tabs>
        <w:spacing w:before="240"/>
        <w:ind w:right="425" w:firstLine="0"/>
        <w:contextualSpacing/>
        <w:rPr>
          <w:rFonts w:ascii="Arial" w:eastAsia="Calibri" w:hAnsi="Arial" w:cs="Arial"/>
          <w:color w:val="000000" w:themeColor="text1"/>
          <w:kern w:val="2"/>
          <w:szCs w:val="24"/>
          <w:lang w:val="mn-MN" w:eastAsia="zh-CN"/>
          <w14:ligatures w14:val="standardContextual"/>
        </w:rPr>
      </w:pPr>
    </w:p>
    <w:p w14:paraId="23B246D3" w14:textId="1504BB59" w:rsidR="00871342" w:rsidRPr="005E221B" w:rsidRDefault="008E16AF" w:rsidP="00DB1EE5">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r w:rsidRPr="005E221B">
        <w:rPr>
          <w:rFonts w:ascii="Arial" w:eastAsia="Calibri" w:hAnsi="Arial" w:cs="Arial"/>
          <w:color w:val="000000" w:themeColor="text1"/>
          <w:kern w:val="2"/>
          <w:szCs w:val="24"/>
          <w:lang w:val="mn-MN" w:eastAsia="zh-CN"/>
          <w14:ligatures w14:val="standardContextual"/>
        </w:rPr>
        <w:t>Тодруулбал, шүүхийн шийдвэрийн цахим сангаас 2017</w:t>
      </w:r>
      <w:r w:rsidR="00DB1EE5">
        <w:rPr>
          <w:rFonts w:ascii="Arial" w:eastAsia="Calibri" w:hAnsi="Arial" w:cs="Arial"/>
          <w:color w:val="000000" w:themeColor="text1"/>
          <w:kern w:val="2"/>
          <w:szCs w:val="24"/>
          <w:lang w:val="mn-MN" w:eastAsia="zh-CN"/>
          <w14:ligatures w14:val="standardContextual"/>
        </w:rPr>
        <w:t xml:space="preserve"> ба 2022</w:t>
      </w:r>
      <w:r w:rsidRPr="005E221B">
        <w:rPr>
          <w:rFonts w:ascii="Arial" w:eastAsia="Calibri" w:hAnsi="Arial" w:cs="Arial"/>
          <w:color w:val="000000" w:themeColor="text1"/>
          <w:kern w:val="2"/>
          <w:szCs w:val="24"/>
          <w:lang w:val="mn-MN" w:eastAsia="zh-CN"/>
          <w14:ligatures w14:val="standardContextual"/>
        </w:rPr>
        <w:t xml:space="preserve"> онд шийдвэрлэсэн гэрлэлт цуцалсан шүүхийн шийдвэрүүдээс </w:t>
      </w:r>
      <w:r w:rsidR="00DB1EE5">
        <w:rPr>
          <w:rFonts w:ascii="Arial" w:eastAsia="Calibri" w:hAnsi="Arial" w:cs="Arial"/>
          <w:color w:val="000000" w:themeColor="text1"/>
          <w:kern w:val="2"/>
          <w:szCs w:val="24"/>
          <w:lang w:val="mn-MN" w:eastAsia="zh-CN"/>
          <w14:ligatures w14:val="standardContextual"/>
        </w:rPr>
        <w:t xml:space="preserve">тус тус </w:t>
      </w:r>
      <w:r w:rsidRPr="005E221B">
        <w:rPr>
          <w:rFonts w:ascii="Arial" w:eastAsia="Calibri" w:hAnsi="Arial" w:cs="Arial"/>
          <w:color w:val="000000" w:themeColor="text1"/>
          <w:kern w:val="2"/>
          <w:szCs w:val="24"/>
          <w:lang w:val="mn-MN" w:eastAsia="zh-CN"/>
          <w14:ligatures w14:val="standardContextual"/>
        </w:rPr>
        <w:t>50 шийдвэрийг түүвэрлэж,</w:t>
      </w:r>
      <w:r w:rsidRPr="005E221B">
        <w:rPr>
          <w:rFonts w:ascii="Arial" w:eastAsia="Calibri" w:hAnsi="Arial" w:cs="Arial"/>
          <w:color w:val="000000" w:themeColor="text1"/>
          <w:kern w:val="2"/>
          <w:szCs w:val="24"/>
          <w:vertAlign w:val="superscript"/>
          <w:lang w:val="mn-MN" w:eastAsia="zh-CN"/>
          <w14:ligatures w14:val="standardContextual"/>
        </w:rPr>
        <w:footnoteReference w:id="20"/>
      </w:r>
      <w:r w:rsidRPr="005E221B">
        <w:rPr>
          <w:rFonts w:ascii="Arial" w:eastAsia="Calibri" w:hAnsi="Arial" w:cs="Arial"/>
          <w:color w:val="000000" w:themeColor="text1"/>
          <w:kern w:val="2"/>
          <w:szCs w:val="24"/>
          <w:lang w:val="mn-MN" w:eastAsia="zh-CN"/>
          <w14:ligatures w14:val="standardContextual"/>
        </w:rPr>
        <w:t xml:space="preserve"> гэрлэлт цуцлах болсон шалтгааныг судлан үзэхэд</w:t>
      </w:r>
      <w:r w:rsidR="00DB1EE5">
        <w:rPr>
          <w:rFonts w:ascii="Arial" w:eastAsia="Calibri" w:hAnsi="Arial" w:cs="Arial"/>
          <w:color w:val="000000" w:themeColor="text1"/>
          <w:kern w:val="2"/>
          <w:szCs w:val="24"/>
          <w:lang w:val="mn-MN" w:eastAsia="zh-CN"/>
          <w14:ligatures w14:val="standardContextual"/>
        </w:rPr>
        <w:t xml:space="preserve">, </w:t>
      </w:r>
      <w:r w:rsidRPr="005E221B">
        <w:rPr>
          <w:rFonts w:ascii="Arial" w:eastAsia="Calibri" w:hAnsi="Arial" w:cs="Arial"/>
          <w:color w:val="000000" w:themeColor="text1"/>
          <w:kern w:val="2"/>
          <w:szCs w:val="24"/>
          <w:lang w:val="mn-MN" w:eastAsia="zh-CN"/>
          <w14:ligatures w14:val="standardContextual"/>
        </w:rPr>
        <w:t>гэр бүлээс гадуурх харилцаа</w:t>
      </w:r>
      <w:r w:rsidR="00F12AB0" w:rsidRPr="005E221B">
        <w:rPr>
          <w:rFonts w:ascii="Arial" w:eastAsia="Calibri" w:hAnsi="Arial" w:cs="Arial"/>
          <w:color w:val="000000" w:themeColor="text1"/>
          <w:kern w:val="2"/>
          <w:szCs w:val="24"/>
          <w:lang w:val="mn-MN" w:eastAsia="zh-CN"/>
          <w14:ligatures w14:val="standardContextual"/>
        </w:rPr>
        <w:t>наас үүдэлтэй гэрлэлт цуцлалт</w:t>
      </w:r>
      <w:r w:rsidR="00DB1EE5">
        <w:rPr>
          <w:rFonts w:ascii="Arial" w:eastAsia="Calibri" w:hAnsi="Arial" w:cs="Arial"/>
          <w:color w:val="000000" w:themeColor="text1"/>
          <w:kern w:val="2"/>
          <w:szCs w:val="24"/>
          <w:lang w:val="mn-MN" w:eastAsia="zh-CN"/>
          <w14:ligatures w14:val="standardContextual"/>
        </w:rPr>
        <w:t xml:space="preserve"> 2017 онд</w:t>
      </w:r>
      <w:r w:rsidR="00F12AB0" w:rsidRPr="005E221B">
        <w:rPr>
          <w:rFonts w:ascii="Arial" w:eastAsia="Calibri" w:hAnsi="Arial" w:cs="Arial"/>
          <w:color w:val="000000" w:themeColor="text1"/>
          <w:kern w:val="2"/>
          <w:szCs w:val="24"/>
          <w:lang w:val="mn-MN" w:eastAsia="zh-CN"/>
          <w14:ligatures w14:val="standardContextual"/>
        </w:rPr>
        <w:t xml:space="preserve"> </w:t>
      </w:r>
      <w:r w:rsidRPr="005E221B">
        <w:rPr>
          <w:rFonts w:ascii="Arial" w:eastAsia="Calibri" w:hAnsi="Arial" w:cs="Arial"/>
          <w:color w:val="000000" w:themeColor="text1"/>
          <w:kern w:val="2"/>
          <w:szCs w:val="24"/>
          <w:lang w:val="mn-MN" w:eastAsia="zh-CN"/>
          <w14:ligatures w14:val="standardContextual"/>
        </w:rPr>
        <w:t>1 буюу 2 хувь</w:t>
      </w:r>
      <w:r w:rsidR="00DB1EE5">
        <w:rPr>
          <w:rFonts w:ascii="Arial" w:eastAsia="Calibri" w:hAnsi="Arial" w:cs="Arial"/>
          <w:color w:val="000000" w:themeColor="text1"/>
          <w:kern w:val="2"/>
          <w:szCs w:val="24"/>
          <w:lang w:val="mn-MN" w:eastAsia="zh-CN"/>
          <w14:ligatures w14:val="standardContextual"/>
        </w:rPr>
        <w:t xml:space="preserve"> байсан бол энэ нь 2022 онд 10 буюу 20 хувь болсон бөгөөд энэхүү шалтгаан нь гэрлэлт цуцлах шалтгааны 2 дахь томоохон шалтгаан болж байна. </w:t>
      </w:r>
    </w:p>
    <w:p w14:paraId="043656DA" w14:textId="77777777" w:rsidR="009A3A63" w:rsidRPr="005E221B" w:rsidRDefault="009A3A63" w:rsidP="009A3A63">
      <w:pPr>
        <w:tabs>
          <w:tab w:val="left" w:pos="142"/>
          <w:tab w:val="left" w:pos="426"/>
          <w:tab w:val="left" w:pos="567"/>
          <w:tab w:val="left" w:pos="851"/>
        </w:tabs>
        <w:spacing w:before="240"/>
        <w:ind w:right="425" w:firstLine="709"/>
        <w:contextualSpacing/>
        <w:rPr>
          <w:rFonts w:ascii="Arial" w:eastAsia="Calibri" w:hAnsi="Arial" w:cs="Arial"/>
          <w:color w:val="000000" w:themeColor="text1"/>
          <w:kern w:val="2"/>
          <w:szCs w:val="24"/>
          <w:lang w:val="mn-MN" w:eastAsia="zh-CN"/>
          <w14:ligatures w14:val="standardContextual"/>
        </w:rPr>
      </w:pPr>
    </w:p>
    <w:p w14:paraId="2CE5D68B" w14:textId="7CAB30CF" w:rsidR="00F03CF2" w:rsidRPr="005E221B" w:rsidRDefault="00DB1EE5" w:rsidP="00847DD9">
      <w:pPr>
        <w:tabs>
          <w:tab w:val="left" w:pos="142"/>
          <w:tab w:val="left" w:pos="426"/>
          <w:tab w:val="left" w:pos="567"/>
          <w:tab w:val="left" w:pos="851"/>
        </w:tabs>
        <w:spacing w:before="240"/>
        <w:ind w:right="-3" w:firstLine="709"/>
        <w:contextualSpacing/>
        <w:rPr>
          <w:rFonts w:ascii="Arial" w:eastAsia="Calibri" w:hAnsi="Arial" w:cs="Arial"/>
          <w:color w:val="000000" w:themeColor="text1"/>
          <w:kern w:val="2"/>
          <w:szCs w:val="24"/>
          <w:lang w:val="mn-MN" w:eastAsia="zh-CN"/>
          <w14:ligatures w14:val="standardContextual"/>
        </w:rPr>
      </w:pPr>
      <w:r>
        <w:rPr>
          <w:rFonts w:ascii="Arial" w:hAnsi="Arial" w:cs="Arial"/>
          <w:color w:val="000000" w:themeColor="text1"/>
          <w:lang w:val="mn-MN"/>
        </w:rPr>
        <w:t>Г</w:t>
      </w:r>
      <w:r w:rsidR="009A3A63" w:rsidRPr="005E221B">
        <w:rPr>
          <w:rFonts w:ascii="Arial" w:hAnsi="Arial" w:cs="Arial"/>
          <w:color w:val="000000" w:themeColor="text1"/>
          <w:lang w:val="mn-MN"/>
        </w:rPr>
        <w:t>эр бүлээс гадуурх харилцааны талаар БНСУ-д хэрхэн зохицуулсныг судлахад</w:t>
      </w:r>
      <w:r>
        <w:rPr>
          <w:rFonts w:ascii="Arial" w:hAnsi="Arial" w:cs="Arial"/>
          <w:color w:val="000000" w:themeColor="text1"/>
          <w:lang w:val="mn-MN"/>
        </w:rPr>
        <w:t>,</w:t>
      </w:r>
      <w:r w:rsidR="009A3A63" w:rsidRPr="005E221B">
        <w:rPr>
          <w:rFonts w:ascii="Arial" w:hAnsi="Arial" w:cs="Arial"/>
          <w:color w:val="000000" w:themeColor="text1"/>
          <w:lang w:val="mn-MN"/>
        </w:rPr>
        <w:t xml:space="preserve"> гэрлэгчийн зүй бус үйлдэл нь гэрлэлтийг шүүхийн журмаар цуцлах үндэслэл болох бөгөөд зүй бус үйлдэлд гэр бүлээс гадуур</w:t>
      </w:r>
      <w:r w:rsidR="00F12AB0" w:rsidRPr="005E221B">
        <w:rPr>
          <w:rFonts w:ascii="Arial" w:hAnsi="Arial" w:cs="Arial"/>
          <w:color w:val="000000" w:themeColor="text1"/>
          <w:lang w:val="mn-MN"/>
        </w:rPr>
        <w:t>х</w:t>
      </w:r>
      <w:r w:rsidR="009A3A63" w:rsidRPr="005E221B">
        <w:rPr>
          <w:rFonts w:ascii="Arial" w:hAnsi="Arial" w:cs="Arial"/>
          <w:color w:val="000000" w:themeColor="text1"/>
          <w:lang w:val="mn-MN"/>
        </w:rPr>
        <w:t xml:space="preserve"> харилцааг багтаан ойлгодог.</w:t>
      </w:r>
      <w:r w:rsidR="00EB247E" w:rsidRPr="005E221B">
        <w:rPr>
          <w:rStyle w:val="FootnoteReference"/>
          <w:rFonts w:ascii="Arial" w:hAnsi="Arial" w:cs="Arial"/>
          <w:color w:val="000000" w:themeColor="text1"/>
          <w:lang w:val="mn-MN"/>
        </w:rPr>
        <w:footnoteReference w:id="21"/>
      </w:r>
    </w:p>
    <w:p w14:paraId="0DAE8729" w14:textId="77777777" w:rsidR="00F03CF2" w:rsidRPr="005E221B" w:rsidRDefault="00F03CF2" w:rsidP="00F03CF2">
      <w:pPr>
        <w:tabs>
          <w:tab w:val="left" w:pos="142"/>
          <w:tab w:val="left" w:pos="426"/>
          <w:tab w:val="left" w:pos="567"/>
          <w:tab w:val="left" w:pos="851"/>
        </w:tabs>
        <w:spacing w:before="240"/>
        <w:ind w:right="425" w:firstLine="709"/>
        <w:contextualSpacing/>
        <w:rPr>
          <w:rFonts w:ascii="Arial" w:eastAsia="Calibri" w:hAnsi="Arial" w:cs="Arial"/>
          <w:color w:val="000000" w:themeColor="text1"/>
          <w:kern w:val="2"/>
          <w:szCs w:val="24"/>
          <w:lang w:val="mn-MN" w:eastAsia="zh-CN"/>
          <w14:ligatures w14:val="standardContextual"/>
        </w:rPr>
      </w:pPr>
    </w:p>
    <w:p w14:paraId="7519969B" w14:textId="43997362" w:rsidR="009A3A63" w:rsidRDefault="00F03CF2" w:rsidP="00847DD9">
      <w:pPr>
        <w:tabs>
          <w:tab w:val="left" w:pos="142"/>
          <w:tab w:val="left" w:pos="426"/>
          <w:tab w:val="left" w:pos="567"/>
          <w:tab w:val="left" w:pos="851"/>
        </w:tabs>
        <w:spacing w:before="240"/>
        <w:ind w:right="-3" w:firstLine="709"/>
        <w:contextualSpacing/>
        <w:rPr>
          <w:rFonts w:ascii="Arial" w:hAnsi="Arial" w:cs="Arial"/>
          <w:color w:val="000000" w:themeColor="text1"/>
          <w:lang w:val="mn-MN"/>
        </w:rPr>
      </w:pPr>
      <w:r w:rsidRPr="005E221B">
        <w:rPr>
          <w:rFonts w:ascii="Arial" w:hAnsi="Arial" w:cs="Arial"/>
          <w:color w:val="000000" w:themeColor="text1"/>
          <w:lang w:val="mn-MN"/>
        </w:rPr>
        <w:t>Тодруулбал, г</w:t>
      </w:r>
      <w:r w:rsidR="009A3A63" w:rsidRPr="005E221B">
        <w:rPr>
          <w:rFonts w:ascii="Arial" w:hAnsi="Arial" w:cs="Arial"/>
          <w:color w:val="000000" w:themeColor="text1"/>
          <w:lang w:val="mn-MN"/>
        </w:rPr>
        <w:t>эрлэгчдийн хэн нэг нь гэр бүлээс гадуур харилцаанд орсон үйлдэл нь зүй бус үйлдэлд тооцогдож гэр бүл цуцлах хууль зүйн үндэслэл болохоос гадна гэрлэгчийн сэтгэл санаанд хохирол учруулсан гэж үзэн түүнд нь тохирсон хариуцлага хүлээлгэхээр з</w:t>
      </w:r>
      <w:r w:rsidR="007F6E67" w:rsidRPr="005E221B">
        <w:rPr>
          <w:rFonts w:ascii="Arial" w:hAnsi="Arial" w:cs="Arial"/>
          <w:color w:val="000000" w:themeColor="text1"/>
          <w:lang w:val="mn-MN"/>
        </w:rPr>
        <w:t>аасан</w:t>
      </w:r>
      <w:r w:rsidR="009A3A63" w:rsidRPr="005E221B">
        <w:rPr>
          <w:rFonts w:ascii="Arial" w:hAnsi="Arial" w:cs="Arial"/>
          <w:color w:val="000000" w:themeColor="text1"/>
          <w:lang w:val="mn-MN"/>
        </w:rPr>
        <w:t xml:space="preserve"> байна.</w:t>
      </w:r>
      <w:r w:rsidR="00EB247E" w:rsidRPr="005E221B">
        <w:rPr>
          <w:rStyle w:val="FootnoteReference"/>
          <w:rFonts w:ascii="Arial" w:hAnsi="Arial" w:cs="Arial"/>
          <w:color w:val="000000" w:themeColor="text1"/>
          <w:lang w:val="mn-MN"/>
        </w:rPr>
        <w:footnoteReference w:id="22"/>
      </w:r>
    </w:p>
    <w:p w14:paraId="19882CF5" w14:textId="77777777" w:rsidR="00DB1EE5" w:rsidRDefault="00DB1EE5" w:rsidP="00847DD9">
      <w:pPr>
        <w:tabs>
          <w:tab w:val="left" w:pos="142"/>
          <w:tab w:val="left" w:pos="426"/>
          <w:tab w:val="left" w:pos="567"/>
          <w:tab w:val="left" w:pos="851"/>
        </w:tabs>
        <w:spacing w:before="240"/>
        <w:ind w:right="-3" w:firstLine="709"/>
        <w:contextualSpacing/>
        <w:rPr>
          <w:rFonts w:ascii="Arial" w:hAnsi="Arial" w:cs="Arial"/>
          <w:color w:val="000000" w:themeColor="text1"/>
          <w:lang w:val="mn-MN"/>
        </w:rPr>
      </w:pPr>
    </w:p>
    <w:p w14:paraId="3D62C9C2" w14:textId="69526C12" w:rsidR="00DB1EE5" w:rsidRPr="005E221B" w:rsidRDefault="00DB1EE5" w:rsidP="00847DD9">
      <w:pPr>
        <w:tabs>
          <w:tab w:val="left" w:pos="142"/>
          <w:tab w:val="left" w:pos="426"/>
          <w:tab w:val="left" w:pos="567"/>
          <w:tab w:val="left" w:pos="851"/>
        </w:tabs>
        <w:spacing w:before="240"/>
        <w:ind w:right="-3" w:firstLine="709"/>
        <w:contextualSpacing/>
        <w:rPr>
          <w:rFonts w:ascii="Arial" w:hAnsi="Arial" w:cs="Arial"/>
          <w:color w:val="000000" w:themeColor="text1"/>
          <w:lang w:val="mn-MN"/>
        </w:rPr>
      </w:pPr>
      <w:r>
        <w:rPr>
          <w:rFonts w:ascii="Arial" w:hAnsi="Arial" w:cs="Arial"/>
          <w:color w:val="000000" w:themeColor="text1"/>
          <w:lang w:val="mn-MN"/>
        </w:rPr>
        <w:t xml:space="preserve">Иймээс гэр бүлээс гадуурх харилцааны улмаас гэрлэлт цуцлах тохиолдолд буруутай гэрлэгчийн хариуцлагын талаарх хууль, эрх зүйн орчин тодорхойгүй байна. </w:t>
      </w:r>
    </w:p>
    <w:p w14:paraId="527A1350" w14:textId="269B6977" w:rsidR="00CF1E41" w:rsidRPr="005E221B" w:rsidRDefault="00CF1E41" w:rsidP="00B62CA4">
      <w:pPr>
        <w:spacing w:before="240"/>
        <w:ind w:right="410" w:firstLine="0"/>
        <w:contextualSpacing/>
        <w:rPr>
          <w:rFonts w:ascii="Arial" w:eastAsia="Times New Roman" w:hAnsi="Arial" w:cs="Arial"/>
          <w:noProof/>
          <w:color w:val="000000" w:themeColor="text1"/>
          <w:kern w:val="2"/>
          <w:szCs w:val="24"/>
          <w:highlight w:val="green"/>
          <w:lang w:val="mn-MN" w:eastAsia="zh-CN"/>
          <w14:ligatures w14:val="standardContextual"/>
        </w:rPr>
      </w:pPr>
    </w:p>
    <w:p w14:paraId="21886AD1" w14:textId="439C8901" w:rsidR="00D80CED" w:rsidRPr="005E221B" w:rsidRDefault="00D574C1" w:rsidP="00F12AB0">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lastRenderedPageBreak/>
        <w:t>6</w:t>
      </w:r>
      <w:r w:rsidR="002109BA" w:rsidRPr="005E221B">
        <w:rPr>
          <w:rFonts w:ascii="Arial" w:eastAsia="Times New Roman" w:hAnsi="Arial" w:cs="Arial"/>
          <w:noProof/>
          <w:color w:val="000000" w:themeColor="text1"/>
          <w:kern w:val="2"/>
          <w:szCs w:val="24"/>
          <w:lang w:val="mn-MN" w:eastAsia="zh-CN"/>
          <w14:ligatures w14:val="standardContextual"/>
        </w:rPr>
        <w:t>/</w:t>
      </w:r>
      <w:r w:rsidR="00CF1E41" w:rsidRPr="009B01DD">
        <w:rPr>
          <w:rFonts w:ascii="Arial" w:hAnsi="Arial" w:cs="Arial"/>
          <w:lang w:val="mn-MN"/>
        </w:rPr>
        <w:t>Сүүлийн 4 жилийн байдлаар гэрлэлтээ бүртгүүлээгүй эцэг, эхээс төрсөн хүүхэд нийт 99529 бүртгэгдсэнээс 2022 онд 30719, 2023 онд 29145, 2024 онд 27109, 2025 оны хагаст 12556 хүүхэд бүртгэгдсэн байна.</w:t>
      </w:r>
      <w:r w:rsidR="00CF1E41">
        <w:rPr>
          <w:rFonts w:ascii="Arial" w:hAnsi="Arial" w:cs="Arial"/>
          <w:lang w:val="mn-MN"/>
        </w:rPr>
        <w:t xml:space="preserve"> </w:t>
      </w:r>
      <w:r w:rsidR="008E16AF" w:rsidRPr="005E221B">
        <w:rPr>
          <w:rFonts w:ascii="Arial" w:eastAsia="Times New Roman" w:hAnsi="Arial" w:cs="Arial"/>
          <w:noProof/>
          <w:color w:val="000000" w:themeColor="text1"/>
          <w:kern w:val="2"/>
          <w:szCs w:val="24"/>
          <w:lang w:val="mn-MN" w:eastAsia="zh-CN"/>
          <w14:ligatures w14:val="standardContextual"/>
        </w:rPr>
        <w:t xml:space="preserve">Энэхүү </w:t>
      </w:r>
      <w:r w:rsidR="007F6E67" w:rsidRPr="005E221B">
        <w:rPr>
          <w:rFonts w:ascii="Arial" w:eastAsia="Times New Roman" w:hAnsi="Arial" w:cs="Arial"/>
          <w:noProof/>
          <w:color w:val="000000" w:themeColor="text1"/>
          <w:kern w:val="2"/>
          <w:szCs w:val="24"/>
          <w:lang w:val="mn-MN" w:eastAsia="zh-CN"/>
          <w14:ligatures w14:val="standardContextual"/>
        </w:rPr>
        <w:t xml:space="preserve">статистик </w:t>
      </w:r>
      <w:r w:rsidR="008E16AF" w:rsidRPr="005E221B">
        <w:rPr>
          <w:rFonts w:ascii="Arial" w:eastAsia="Times New Roman" w:hAnsi="Arial" w:cs="Arial"/>
          <w:noProof/>
          <w:color w:val="000000" w:themeColor="text1"/>
          <w:kern w:val="2"/>
          <w:szCs w:val="24"/>
          <w:lang w:val="mn-MN" w:eastAsia="zh-CN"/>
          <w14:ligatures w14:val="standardContextual"/>
        </w:rPr>
        <w:t xml:space="preserve">тоо баримтаас үзэхэд, хамтран амьдрах (Defacto) хэлбэр түгээмэл </w:t>
      </w:r>
      <w:r w:rsidR="00F12AB0" w:rsidRPr="005E221B">
        <w:rPr>
          <w:rFonts w:ascii="Arial" w:eastAsia="Times New Roman" w:hAnsi="Arial" w:cs="Arial"/>
          <w:noProof/>
          <w:color w:val="000000" w:themeColor="text1"/>
          <w:kern w:val="2"/>
          <w:szCs w:val="24"/>
          <w:lang w:val="mn-MN" w:eastAsia="zh-CN"/>
          <w14:ligatures w14:val="standardContextual"/>
        </w:rPr>
        <w:t>болсон</w:t>
      </w:r>
      <w:r w:rsidR="008E16AF" w:rsidRPr="005E221B">
        <w:rPr>
          <w:rFonts w:ascii="Arial" w:eastAsia="Times New Roman" w:hAnsi="Arial" w:cs="Arial"/>
          <w:noProof/>
          <w:color w:val="000000" w:themeColor="text1"/>
          <w:kern w:val="2"/>
          <w:szCs w:val="24"/>
          <w:lang w:val="mn-MN" w:eastAsia="zh-CN"/>
          <w14:ligatures w14:val="standardContextual"/>
        </w:rPr>
        <w:t xml:space="preserve"> байна. </w:t>
      </w:r>
    </w:p>
    <w:p w14:paraId="54DABCC9" w14:textId="77777777" w:rsidR="00F12AB0" w:rsidRPr="005E221B" w:rsidRDefault="00F12AB0" w:rsidP="00F12AB0">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3D6B0357" w14:textId="65711176" w:rsidR="00F12AB0" w:rsidRDefault="00B62CA4" w:rsidP="00F12AB0">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Хамтран амьдрах явцад хамтран амьдрагчид дундын эд хөрөнгөтэй болоход хэрхэн хуваах талаарх эрх зүйн орчин бүрдээгүйгээс хамтран амьдрагчдын эд хөрөнгийн эрх зөрчигдөхөд хүрч байна. </w:t>
      </w:r>
    </w:p>
    <w:p w14:paraId="660A3019" w14:textId="77777777" w:rsidR="00DB1EE5" w:rsidRDefault="00DB1EE5" w:rsidP="00F12AB0">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5D535395" w14:textId="3E47F1C4" w:rsidR="00DB1EE5" w:rsidRPr="005E221B" w:rsidRDefault="00DB1EE5" w:rsidP="00DB1EE5">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hAnsi="Arial" w:cs="Arial"/>
          <w:color w:val="000000" w:themeColor="text1"/>
          <w:lang w:val="mn-MN"/>
        </w:rPr>
        <w:t>Иймд</w:t>
      </w:r>
      <w:r w:rsidRPr="005E221B">
        <w:rPr>
          <w:rFonts w:ascii="Arial" w:eastAsia="Times New Roman" w:hAnsi="Arial" w:cs="Arial"/>
          <w:noProof/>
          <w:color w:val="000000" w:themeColor="text1"/>
          <w:kern w:val="2"/>
          <w:szCs w:val="24"/>
          <w:lang w:val="mn-MN" w:eastAsia="zh-CN"/>
          <w14:ligatures w14:val="standardContextual"/>
        </w:rPr>
        <w:t xml:space="preserve"> манай улсын хувьд гэрлэлтээ бүртгүүлээгүй боловч хамтран амьдарч байгаа хүмүүсийн эрх, үүргийг тодорхойлох, цаашлаад эд хөрөнгө хуваах, хүүхэд асрамжийн маргаан үүсэх тохиолдолд хэрхэн шийдвэрлэх эрх зүйн зохицуулалт дутмаг байна.</w:t>
      </w:r>
    </w:p>
    <w:p w14:paraId="6E7355FA" w14:textId="77777777" w:rsidR="00F12AB0" w:rsidRPr="005E221B" w:rsidRDefault="00F12AB0" w:rsidP="00F12AB0">
      <w:pPr>
        <w:spacing w:before="240"/>
        <w:ind w:right="-3" w:firstLine="738"/>
        <w:contextualSpacing/>
        <w:rPr>
          <w:rFonts w:ascii="Arial" w:eastAsia="Times New Roman" w:hAnsi="Arial" w:cs="Arial"/>
          <w:b/>
          <w:bCs/>
          <w:noProof/>
          <w:color w:val="000000" w:themeColor="text1"/>
          <w:kern w:val="2"/>
          <w:szCs w:val="24"/>
          <w:lang w:val="mn-MN" w:eastAsia="zh-CN"/>
          <w14:ligatures w14:val="standardContextual"/>
        </w:rPr>
      </w:pPr>
    </w:p>
    <w:p w14:paraId="7ABAEC2F" w14:textId="3636BA7C" w:rsidR="00FB5930" w:rsidRPr="005E221B" w:rsidRDefault="00D574C1"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7</w:t>
      </w:r>
      <w:r w:rsidR="00F32A69" w:rsidRPr="005E221B">
        <w:rPr>
          <w:rFonts w:ascii="Arial" w:eastAsia="Times New Roman" w:hAnsi="Arial" w:cs="Arial"/>
          <w:noProof/>
          <w:color w:val="000000" w:themeColor="text1"/>
          <w:kern w:val="2"/>
          <w:szCs w:val="24"/>
          <w:lang w:val="mn-MN" w:eastAsia="zh-CN"/>
          <w14:ligatures w14:val="standardContextual"/>
        </w:rPr>
        <w:t>/</w:t>
      </w:r>
      <w:r w:rsidR="003C4C0E" w:rsidRPr="005E221B">
        <w:rPr>
          <w:rFonts w:ascii="Arial" w:eastAsia="Times New Roman" w:hAnsi="Arial" w:cs="Arial"/>
          <w:noProof/>
          <w:color w:val="000000" w:themeColor="text1"/>
          <w:kern w:val="2"/>
          <w:szCs w:val="24"/>
          <w:lang w:val="mn-MN" w:eastAsia="zh-CN"/>
          <w14:ligatures w14:val="standardContextual"/>
        </w:rPr>
        <w:t>Н</w:t>
      </w:r>
      <w:r w:rsidR="00FB5930" w:rsidRPr="005E221B">
        <w:rPr>
          <w:rFonts w:ascii="Arial" w:eastAsia="Times New Roman" w:hAnsi="Arial" w:cs="Arial"/>
          <w:noProof/>
          <w:color w:val="000000" w:themeColor="text1"/>
          <w:kern w:val="2"/>
          <w:szCs w:val="24"/>
          <w:lang w:val="mn-MN" w:eastAsia="zh-CN"/>
          <w14:ligatures w14:val="standardContextual"/>
        </w:rPr>
        <w:t xml:space="preserve">өхөн үржихүйн тусгай аргыг хэрэглэж буюу тээгч эх, эсийн донор ашиглаж </w:t>
      </w:r>
      <w:r w:rsidR="00F12AB0" w:rsidRPr="005E221B">
        <w:rPr>
          <w:rFonts w:ascii="Arial" w:eastAsia="Times New Roman" w:hAnsi="Arial" w:cs="Arial"/>
          <w:noProof/>
          <w:color w:val="000000" w:themeColor="text1"/>
          <w:kern w:val="2"/>
          <w:szCs w:val="24"/>
          <w:lang w:val="mn-MN" w:eastAsia="zh-CN"/>
          <w14:ligatures w14:val="standardContextual"/>
        </w:rPr>
        <w:t xml:space="preserve">төрөх асуудал дэлхий нийтэд төдийгүй Монгол Улсад сүүлийн үед ихээхэн гарч байна. Энэ аргыг хэрэглэн төрсөн </w:t>
      </w:r>
      <w:r w:rsidR="00E97F01" w:rsidRPr="005E221B">
        <w:rPr>
          <w:rFonts w:ascii="Arial" w:eastAsia="Times New Roman" w:hAnsi="Arial" w:cs="Arial"/>
          <w:noProof/>
          <w:color w:val="000000" w:themeColor="text1"/>
          <w:kern w:val="2"/>
          <w:szCs w:val="24"/>
          <w:lang w:val="mn-MN" w:eastAsia="zh-CN"/>
          <w14:ligatures w14:val="standardContextual"/>
        </w:rPr>
        <w:t>хүүхдийн эцэг, эхийг тогтоох маргаан их гарч хүндрэл үүсгэж байна. Дээрх харилцааг зохицуулсан эрх зүйн орчин байхгүй байна.</w:t>
      </w:r>
    </w:p>
    <w:p w14:paraId="1C1FD40B" w14:textId="77777777" w:rsidR="00F32A69" w:rsidRPr="005E221B" w:rsidRDefault="00F32A69" w:rsidP="00FB5930">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02F70EFF" w14:textId="0FE2124B" w:rsidR="002A4C8C" w:rsidRDefault="00BF2652"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8</w:t>
      </w:r>
      <w:r w:rsidR="00F32A69" w:rsidRPr="005E221B">
        <w:rPr>
          <w:rFonts w:ascii="Arial" w:eastAsia="Times New Roman" w:hAnsi="Arial" w:cs="Arial"/>
          <w:noProof/>
          <w:color w:val="000000" w:themeColor="text1"/>
          <w:kern w:val="2"/>
          <w:szCs w:val="24"/>
          <w:lang w:val="mn-MN" w:eastAsia="zh-CN"/>
          <w14:ligatures w14:val="standardContextual"/>
        </w:rPr>
        <w:t>/</w:t>
      </w:r>
      <w:r w:rsidR="002A4C8C">
        <w:rPr>
          <w:rFonts w:ascii="Arial" w:eastAsia="Times New Roman" w:hAnsi="Arial" w:cs="Arial"/>
          <w:noProof/>
          <w:color w:val="000000" w:themeColor="text1"/>
          <w:kern w:val="2"/>
          <w:szCs w:val="24"/>
          <w:lang w:val="mn-MN" w:eastAsia="zh-CN"/>
          <w14:ligatures w14:val="standardContextual"/>
        </w:rPr>
        <w:t xml:space="preserve">Мэс заслын аргаар </w:t>
      </w:r>
      <w:r w:rsidR="00F32A69" w:rsidRPr="005E221B">
        <w:rPr>
          <w:rFonts w:ascii="Arial" w:eastAsia="Times New Roman" w:hAnsi="Arial" w:cs="Arial"/>
          <w:noProof/>
          <w:color w:val="000000" w:themeColor="text1"/>
          <w:kern w:val="2"/>
          <w:szCs w:val="24"/>
          <w:lang w:val="mn-MN" w:eastAsia="zh-CN"/>
          <w14:ligatures w14:val="standardContextual"/>
        </w:rPr>
        <w:t>хүйс</w:t>
      </w:r>
      <w:r w:rsidR="002A4C8C">
        <w:rPr>
          <w:rFonts w:ascii="Arial" w:eastAsia="Times New Roman" w:hAnsi="Arial" w:cs="Arial"/>
          <w:noProof/>
          <w:color w:val="000000" w:themeColor="text1"/>
          <w:kern w:val="2"/>
          <w:szCs w:val="24"/>
          <w:lang w:val="mn-MN" w:eastAsia="zh-CN"/>
          <w14:ligatures w14:val="standardContextual"/>
        </w:rPr>
        <w:t xml:space="preserve">ээ өөрчлөхөд эхлээд гэрлэлтээ цуцлуулах, дараа нь хүйсийн өөрчлөлтийг бүртгэх хууль, эрх зүйн зохицуулалттай. </w:t>
      </w:r>
    </w:p>
    <w:p w14:paraId="6CC73B02" w14:textId="77777777" w:rsidR="002A4C8C" w:rsidRDefault="002A4C8C"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6BF60F08" w14:textId="1AC2326E" w:rsidR="002A4C8C" w:rsidRDefault="002A4C8C"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 xml:space="preserve">2022 оноос одоог хүртэл мэс заслын аргаар хүйсээ солиулсан нийт 5 тохиолдол бүртгэгджээ. </w:t>
      </w:r>
    </w:p>
    <w:p w14:paraId="4F3C11C2" w14:textId="77777777" w:rsidR="002A4C8C" w:rsidRDefault="002A4C8C"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268ABAFE" w14:textId="76CA32BC" w:rsidR="00503CAB" w:rsidRPr="005E221B" w:rsidRDefault="002A4C8C" w:rsidP="002A4C8C">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Монгол Улсын Үндсэн хуулийн Арван зургадугаар зүйлийн 11-д зааснаар Монгол Улс ижил хүйсийн гэрлэлтийг хүлээн зөвшөөрдөггүй тул</w:t>
      </w:r>
      <w:r>
        <w:rPr>
          <w:rFonts w:ascii="Arial" w:eastAsia="Times New Roman" w:hAnsi="Arial" w:cs="Arial"/>
          <w:noProof/>
          <w:color w:val="000000" w:themeColor="text1"/>
          <w:kern w:val="2"/>
          <w:szCs w:val="24"/>
          <w:lang w:val="mn-MN" w:eastAsia="zh-CN"/>
          <w14:ligatures w14:val="standardContextual"/>
        </w:rPr>
        <w:t xml:space="preserve"> уг шалтгаанаар </w:t>
      </w:r>
      <w:r w:rsidR="00F32A69" w:rsidRPr="005E221B">
        <w:rPr>
          <w:rFonts w:ascii="Arial" w:eastAsia="Times New Roman" w:hAnsi="Arial" w:cs="Arial"/>
          <w:noProof/>
          <w:color w:val="000000" w:themeColor="text1"/>
          <w:kern w:val="2"/>
          <w:szCs w:val="24"/>
          <w:lang w:val="mn-MN" w:eastAsia="zh-CN"/>
          <w14:ligatures w14:val="standardContextual"/>
        </w:rPr>
        <w:t>гэрлэлт дуусгавар болох</w:t>
      </w:r>
      <w:r w:rsidR="007F6E67" w:rsidRPr="005E221B">
        <w:rPr>
          <w:rFonts w:ascii="Arial" w:eastAsia="Times New Roman" w:hAnsi="Arial" w:cs="Arial"/>
          <w:noProof/>
          <w:color w:val="000000" w:themeColor="text1"/>
          <w:kern w:val="2"/>
          <w:szCs w:val="24"/>
          <w:lang w:val="mn-MN" w:eastAsia="zh-CN"/>
          <w14:ligatures w14:val="standardContextual"/>
        </w:rPr>
        <w:t>той холбоотой харилцааг</w:t>
      </w:r>
      <w:r w:rsidR="00F32A69" w:rsidRPr="005E221B">
        <w:rPr>
          <w:rFonts w:ascii="Arial" w:eastAsia="Times New Roman" w:hAnsi="Arial" w:cs="Arial"/>
          <w:noProof/>
          <w:color w:val="000000" w:themeColor="text1"/>
          <w:kern w:val="2"/>
          <w:szCs w:val="24"/>
          <w:lang w:val="mn-MN" w:eastAsia="zh-CN"/>
          <w14:ligatures w14:val="standardContextual"/>
        </w:rPr>
        <w:t xml:space="preserve"> </w:t>
      </w:r>
      <w:r>
        <w:rPr>
          <w:rFonts w:ascii="Arial" w:eastAsia="Times New Roman" w:hAnsi="Arial" w:cs="Arial"/>
          <w:noProof/>
          <w:color w:val="000000" w:themeColor="text1"/>
          <w:kern w:val="2"/>
          <w:szCs w:val="24"/>
          <w:lang w:val="mn-MN" w:eastAsia="zh-CN"/>
          <w14:ligatures w14:val="standardContextual"/>
        </w:rPr>
        <w:t xml:space="preserve">оновчтой зохицуулах шаардлага үүссэн. </w:t>
      </w:r>
    </w:p>
    <w:p w14:paraId="72D6B896" w14:textId="77777777" w:rsidR="00503CAB" w:rsidRPr="005E221B" w:rsidRDefault="00503CAB"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4041A04A" w14:textId="246D81B4" w:rsidR="00CF1E41" w:rsidRPr="00CF1E41" w:rsidRDefault="00BF2652" w:rsidP="00CF1E41">
      <w:pPr>
        <w:tabs>
          <w:tab w:val="left" w:pos="142"/>
          <w:tab w:val="left" w:pos="426"/>
          <w:tab w:val="left" w:pos="567"/>
          <w:tab w:val="left" w:pos="851"/>
        </w:tabs>
        <w:ind w:firstLine="709"/>
        <w:rPr>
          <w:rFonts w:ascii="Arial" w:hAnsi="Arial" w:cs="Arial"/>
          <w:color w:val="000000" w:themeColor="text1"/>
          <w:lang w:val="mn-MN"/>
        </w:rPr>
      </w:pPr>
      <w:r w:rsidRPr="005E221B">
        <w:rPr>
          <w:rFonts w:ascii="Arial" w:eastAsia="Times New Roman" w:hAnsi="Arial" w:cs="Arial"/>
          <w:noProof/>
          <w:color w:val="000000" w:themeColor="text1"/>
          <w:kern w:val="2"/>
          <w:szCs w:val="24"/>
          <w:lang w:val="mn-MN" w:eastAsia="zh-CN"/>
          <w14:ligatures w14:val="standardContextual"/>
        </w:rPr>
        <w:t>9/</w:t>
      </w:r>
      <w:r w:rsidR="00CF1E41" w:rsidRPr="00184715">
        <w:rPr>
          <w:rFonts w:ascii="Arial" w:hAnsi="Arial" w:cs="Arial"/>
          <w:lang w:val="mn-MN"/>
        </w:rPr>
        <w:t xml:space="preserve">2024 оны байдлаар гэр бүлийн орчноос байнга болон түр хугацаагаар тусгаарлагдаж асрамж, халамжийн газарт 895  хүүхэд амьдарч байгаа бөгөөд хараа хяналтгүй 240,  гэр бүлийн хүчирхийлэлд өртсөн 203, бэлгийн хүчирхийлэлд өртсөн 390 хүүхэд байна. </w:t>
      </w:r>
    </w:p>
    <w:p w14:paraId="6E846544" w14:textId="4774B721" w:rsidR="003C4C0E" w:rsidRPr="005E221B" w:rsidRDefault="003C4C0E" w:rsidP="00CF1E41">
      <w:pPr>
        <w:spacing w:before="240"/>
        <w:ind w:right="-3" w:firstLine="0"/>
        <w:contextualSpacing/>
        <w:rPr>
          <w:rFonts w:ascii="Arial" w:eastAsia="Times New Roman" w:hAnsi="Arial" w:cs="Arial"/>
          <w:noProof/>
          <w:color w:val="000000" w:themeColor="text1"/>
          <w:kern w:val="2"/>
          <w:szCs w:val="24"/>
          <w:lang w:val="mn-MN" w:eastAsia="zh-CN"/>
          <w14:ligatures w14:val="standardContextual"/>
        </w:rPr>
      </w:pPr>
    </w:p>
    <w:p w14:paraId="33CBE608" w14:textId="474F61A0" w:rsidR="00503CAB" w:rsidRPr="005E221B" w:rsidRDefault="008E16AF"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Энэ нь хүүхдийн эрх, хууль ёсны ашиг сонирхлыг хамгаалах, зөрчигдсөн тохиолдолд </w:t>
      </w:r>
      <w:r w:rsidR="002A4C8C">
        <w:rPr>
          <w:rFonts w:ascii="Arial" w:eastAsia="Times New Roman" w:hAnsi="Arial" w:cs="Arial"/>
          <w:noProof/>
          <w:color w:val="000000" w:themeColor="text1"/>
          <w:kern w:val="2"/>
          <w:szCs w:val="24"/>
          <w:lang w:val="mn-MN" w:eastAsia="zh-CN"/>
          <w14:ligatures w14:val="standardContextual"/>
        </w:rPr>
        <w:t xml:space="preserve">тэдний эрх, хууль ёсны ашиг сонирхлыг хамгаалах </w:t>
      </w:r>
      <w:r w:rsidRPr="005E221B">
        <w:rPr>
          <w:rFonts w:ascii="Arial" w:eastAsia="Times New Roman" w:hAnsi="Arial" w:cs="Arial"/>
          <w:noProof/>
          <w:color w:val="000000" w:themeColor="text1"/>
          <w:kern w:val="2"/>
          <w:szCs w:val="24"/>
          <w:lang w:val="mn-MN" w:eastAsia="zh-CN"/>
          <w14:ligatures w14:val="standardContextual"/>
        </w:rPr>
        <w:t>боломжийг хангах, эцэг, эхийн эрх, үүрэг, хариуцлагыг тодорхой болгох зохицуулалт шаардлагатайг харуулж байна.</w:t>
      </w:r>
    </w:p>
    <w:p w14:paraId="50D9A80F" w14:textId="77777777" w:rsidR="00285858" w:rsidRPr="005E221B" w:rsidRDefault="00285858"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77D5E8CA" w14:textId="1D1322FE" w:rsidR="00BF2652" w:rsidRPr="005E221B" w:rsidRDefault="008E16AF"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Сүүлийн 5 жилд эцэг, эх байх эрхийг хассан 81 шүүхийн шийдвэр гарсан</w:t>
      </w:r>
      <w:r w:rsidR="00EB247E"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23"/>
      </w:r>
      <w:r w:rsidRPr="005E221B">
        <w:rPr>
          <w:rFonts w:ascii="Arial" w:eastAsia="Times New Roman" w:hAnsi="Arial" w:cs="Arial"/>
          <w:noProof/>
          <w:color w:val="000000" w:themeColor="text1"/>
          <w:kern w:val="2"/>
          <w:szCs w:val="24"/>
          <w:lang w:val="mn-MN" w:eastAsia="zh-CN"/>
          <w14:ligatures w14:val="standardContextual"/>
        </w:rPr>
        <w:t xml:space="preserve"> нь харьцангуй өндөр үзүүлэлт бөгөөд шүүхийн шийдвэрийн үр дүнд хүүхдийн эрх, хууль ёсны ашиг сонирхол зөрчигдөх нөхцөл үүс</w:t>
      </w:r>
      <w:r w:rsidR="003F4A75" w:rsidRPr="005E221B">
        <w:rPr>
          <w:rFonts w:ascii="Arial" w:eastAsia="Times New Roman" w:hAnsi="Arial" w:cs="Arial"/>
          <w:noProof/>
          <w:color w:val="000000" w:themeColor="text1"/>
          <w:kern w:val="2"/>
          <w:szCs w:val="24"/>
          <w:lang w:val="mn-MN" w:eastAsia="zh-CN"/>
          <w14:ligatures w14:val="standardContextual"/>
        </w:rPr>
        <w:t>эж</w:t>
      </w:r>
      <w:r w:rsidRPr="005E221B">
        <w:rPr>
          <w:rFonts w:ascii="Arial" w:eastAsia="Times New Roman" w:hAnsi="Arial" w:cs="Arial"/>
          <w:noProof/>
          <w:color w:val="000000" w:themeColor="text1"/>
          <w:kern w:val="2"/>
          <w:szCs w:val="24"/>
          <w:lang w:val="mn-MN" w:eastAsia="zh-CN"/>
          <w14:ligatures w14:val="standardContextual"/>
        </w:rPr>
        <w:t xml:space="preserve"> байна. </w:t>
      </w:r>
    </w:p>
    <w:p w14:paraId="7FD63683" w14:textId="77777777" w:rsidR="00BF2652" w:rsidRPr="005E221B" w:rsidRDefault="00BF2652"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39BDF3CC" w14:textId="17D7AC39" w:rsidR="008E16AF" w:rsidRPr="005E221B" w:rsidRDefault="00337AEB"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Харин эцэг, эх байх эрхийг хасах, хязгаарлахаас хүүхдэд</w:t>
      </w:r>
      <w:r w:rsidR="008E16AF" w:rsidRPr="005E221B">
        <w:rPr>
          <w:rFonts w:ascii="Arial" w:eastAsia="Times New Roman" w:hAnsi="Arial" w:cs="Arial"/>
          <w:noProof/>
          <w:color w:val="000000" w:themeColor="text1"/>
          <w:kern w:val="2"/>
          <w:szCs w:val="24"/>
          <w:lang w:val="mn-MN" w:eastAsia="zh-CN"/>
          <w14:ligatures w14:val="standardContextual"/>
        </w:rPr>
        <w:t xml:space="preserve"> үүсэх үр дагаврыг тооцоолох, хүүхдийн эрх ашгийг хамгаалах, </w:t>
      </w:r>
      <w:r>
        <w:rPr>
          <w:rFonts w:ascii="Arial" w:eastAsia="Times New Roman" w:hAnsi="Arial" w:cs="Arial"/>
          <w:noProof/>
          <w:color w:val="000000" w:themeColor="text1"/>
          <w:kern w:val="2"/>
          <w:szCs w:val="24"/>
          <w:lang w:val="mn-MN" w:eastAsia="zh-CN"/>
          <w14:ligatures w14:val="standardContextual"/>
        </w:rPr>
        <w:t xml:space="preserve">энэхүү хугацаанд хүүхэд тэтгэлэг авах, </w:t>
      </w:r>
      <w:r w:rsidR="008E16AF" w:rsidRPr="005E221B">
        <w:rPr>
          <w:rFonts w:ascii="Arial" w:eastAsia="Times New Roman" w:hAnsi="Arial" w:cs="Arial"/>
          <w:noProof/>
          <w:color w:val="000000" w:themeColor="text1"/>
          <w:kern w:val="2"/>
          <w:szCs w:val="24"/>
          <w:lang w:val="mn-MN" w:eastAsia="zh-CN"/>
          <w14:ligatures w14:val="standardContextual"/>
        </w:rPr>
        <w:t>эцэг, эх байх эрхийг хассан тохиолдолд түүнийг буцаан сэргээх</w:t>
      </w:r>
      <w:r>
        <w:rPr>
          <w:rFonts w:ascii="Arial" w:eastAsia="Times New Roman" w:hAnsi="Arial" w:cs="Arial"/>
          <w:noProof/>
          <w:color w:val="000000" w:themeColor="text1"/>
          <w:kern w:val="2"/>
          <w:szCs w:val="24"/>
          <w:lang w:val="mn-MN" w:eastAsia="zh-CN"/>
          <w14:ligatures w14:val="standardContextual"/>
        </w:rPr>
        <w:t xml:space="preserve"> </w:t>
      </w:r>
      <w:r w:rsidR="008E16AF" w:rsidRPr="005E221B">
        <w:rPr>
          <w:rFonts w:ascii="Arial" w:eastAsia="Times New Roman" w:hAnsi="Arial" w:cs="Arial"/>
          <w:noProof/>
          <w:color w:val="000000" w:themeColor="text1"/>
          <w:kern w:val="2"/>
          <w:szCs w:val="24"/>
          <w:lang w:val="mn-MN" w:eastAsia="zh-CN"/>
          <w14:ligatures w14:val="standardContextual"/>
        </w:rPr>
        <w:t>зэрэг</w:t>
      </w:r>
      <w:r>
        <w:rPr>
          <w:rFonts w:ascii="Arial" w:eastAsia="Times New Roman" w:hAnsi="Arial" w:cs="Arial"/>
          <w:noProof/>
          <w:color w:val="000000" w:themeColor="text1"/>
          <w:kern w:val="2"/>
          <w:szCs w:val="24"/>
          <w:lang w:val="mn-MN" w:eastAsia="zh-CN"/>
          <w14:ligatures w14:val="standardContextual"/>
        </w:rPr>
        <w:t>тэй холбоотой</w:t>
      </w:r>
      <w:r w:rsidR="008E16AF" w:rsidRPr="005E221B">
        <w:rPr>
          <w:rFonts w:ascii="Arial" w:eastAsia="Times New Roman" w:hAnsi="Arial" w:cs="Arial"/>
          <w:noProof/>
          <w:color w:val="000000" w:themeColor="text1"/>
          <w:kern w:val="2"/>
          <w:szCs w:val="24"/>
          <w:lang w:val="mn-MN" w:eastAsia="zh-CN"/>
          <w14:ligatures w14:val="standardContextual"/>
        </w:rPr>
        <w:t xml:space="preserve"> оновчтой зохицуулалтууд хангалтгүй байна.</w:t>
      </w:r>
    </w:p>
    <w:p w14:paraId="4EFAB0B6" w14:textId="77777777" w:rsidR="00503CAB" w:rsidRPr="005E221B" w:rsidRDefault="00503CAB"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0C8DAABA" w14:textId="77777777" w:rsidR="00CF1E41" w:rsidRDefault="00BF2652"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lastRenderedPageBreak/>
        <w:t>10/</w:t>
      </w:r>
      <w:r w:rsidR="008E16AF" w:rsidRPr="005E221B">
        <w:rPr>
          <w:rFonts w:ascii="Arial" w:eastAsia="Times New Roman" w:hAnsi="Arial" w:cs="Arial"/>
          <w:noProof/>
          <w:color w:val="000000" w:themeColor="text1"/>
          <w:kern w:val="2"/>
          <w:szCs w:val="24"/>
          <w:lang w:val="mn-MN" w:eastAsia="zh-CN"/>
          <w14:ligatures w14:val="standardContextual"/>
        </w:rPr>
        <w:t>Улсын бүртгэлийн байгууллагын мэдээллээр 2017-2022 онд 7596 хүүхэд дотоодод үрчлүүлсэн бол Монгол Улсын харьяат нийт 274 хүүхэд гадаадын иргэдэд үрчлэгдсэн байна.</w:t>
      </w:r>
      <w:r w:rsidR="005B37E5"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24"/>
      </w:r>
      <w:r w:rsidR="008E16AF" w:rsidRPr="005E221B">
        <w:rPr>
          <w:rFonts w:ascii="Arial" w:eastAsia="Times New Roman" w:hAnsi="Arial" w:cs="Arial"/>
          <w:noProof/>
          <w:color w:val="000000" w:themeColor="text1"/>
          <w:kern w:val="2"/>
          <w:szCs w:val="24"/>
          <w:lang w:val="mn-MN" w:eastAsia="zh-CN"/>
          <w14:ligatures w14:val="standardContextual"/>
        </w:rPr>
        <w:t xml:space="preserve"> </w:t>
      </w:r>
    </w:p>
    <w:p w14:paraId="4899652A" w14:textId="77777777" w:rsidR="00CF1E41" w:rsidRDefault="00CF1E41"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6669ED63" w14:textId="2B5D1AC2" w:rsidR="00CF1E41" w:rsidRPr="00CF1E41" w:rsidRDefault="00CF1E41" w:rsidP="00CF1E41">
      <w:pPr>
        <w:ind w:firstLine="720"/>
        <w:rPr>
          <w:rFonts w:ascii="Arial" w:hAnsi="Arial" w:cs="Arial"/>
          <w:lang w:val="mn-MN"/>
        </w:rPr>
      </w:pPr>
      <w:r>
        <w:rPr>
          <w:rFonts w:ascii="Arial" w:hAnsi="Arial" w:cs="Arial"/>
          <w:lang w:val="mn-MN"/>
        </w:rPr>
        <w:t xml:space="preserve">Харин </w:t>
      </w:r>
      <w:r w:rsidR="00337AEB">
        <w:rPr>
          <w:rFonts w:ascii="Arial" w:hAnsi="Arial" w:cs="Arial"/>
          <w:lang w:val="mn-MN"/>
        </w:rPr>
        <w:t>2022-2025 оны хооронд</w:t>
      </w:r>
      <w:r w:rsidRPr="009B01DD">
        <w:rPr>
          <w:rFonts w:ascii="Arial" w:hAnsi="Arial" w:cs="Arial"/>
          <w:lang w:val="mn-MN"/>
        </w:rPr>
        <w:t xml:space="preserve"> нийт 4843 хүүхэд үрчлүүлснээс Монгол улсын иргэнд 4800 хүүхэд, гадаад улсын иргэнд 43 хүүхэд үрчлүүлсэн байна.</w:t>
      </w:r>
    </w:p>
    <w:p w14:paraId="01EAC668" w14:textId="77777777" w:rsidR="00CF1E41" w:rsidRDefault="00CF1E41"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75DDFE52" w14:textId="08C4D34C" w:rsidR="00285858" w:rsidRPr="005E221B" w:rsidRDefault="008E16AF"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Энэ нь өндөр үзүүлэлт бөгөөд хүүхэд үрчлэлтийн асуудалд хүүхдийн эрх, хууль ёсны ашиг сонирхол хөндөгдөж байдаг. Одоо хүчин төгөлдөр үйлчилж байгаа хуулиар гадаад, дотоод үрчлэлтийн асуудлыг эрх бүхий албан тушаалтан шийдвэрлэж байгаа нь цаашид хүүхдийн эрх ашиг зөрчигдөх эрсдэлтэй байна</w:t>
      </w:r>
      <w:r w:rsidR="00285858" w:rsidRPr="005E221B">
        <w:rPr>
          <w:rFonts w:ascii="Arial" w:eastAsia="Times New Roman" w:hAnsi="Arial" w:cs="Arial"/>
          <w:noProof/>
          <w:color w:val="000000" w:themeColor="text1"/>
          <w:kern w:val="2"/>
          <w:szCs w:val="24"/>
          <w:lang w:val="mn-MN" w:eastAsia="zh-CN"/>
          <w14:ligatures w14:val="standardContextual"/>
        </w:rPr>
        <w:t>.</w:t>
      </w:r>
    </w:p>
    <w:p w14:paraId="4DC81B26" w14:textId="77777777" w:rsidR="00B62CA4" w:rsidRPr="005E221B" w:rsidRDefault="00B62CA4" w:rsidP="00285858">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473EB02D" w14:textId="0699F8AB" w:rsidR="008E16AF" w:rsidRPr="005E221B" w:rsidRDefault="008E16AF"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 Бусад улс орны жишгээс үзэхэд хүүхдийг үрчлэх эсэх асуудлыг зөвхөн шүүх шийдвэрлэдэг байна. Иймд хүүхдийн аливаа эрх ашиг хөндөгдөж байгаа тохиолдолд зөрчигдөхөөс урьдчилан сэргийлэх зорилгоор үрчлэх эсэх асуудлыг шүүхээр шийдвэрлүүлэх нь зүйтэй байна.</w:t>
      </w:r>
      <w:r w:rsidR="005B37E5" w:rsidRPr="005E221B">
        <w:rPr>
          <w:rStyle w:val="FootnoteReference"/>
          <w:rFonts w:ascii="Arial" w:eastAsia="Times New Roman" w:hAnsi="Arial" w:cs="Arial"/>
          <w:noProof/>
          <w:color w:val="000000" w:themeColor="text1"/>
          <w:kern w:val="2"/>
          <w:szCs w:val="24"/>
          <w:lang w:val="mn-MN" w:eastAsia="zh-CN"/>
          <w14:ligatures w14:val="standardContextual"/>
        </w:rPr>
        <w:footnoteReference w:id="25"/>
      </w:r>
    </w:p>
    <w:p w14:paraId="539BE1C1" w14:textId="77777777" w:rsidR="00503CAB" w:rsidRPr="005E221B" w:rsidRDefault="00503CAB"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2508D3FE" w14:textId="77777777" w:rsidR="00337AEB" w:rsidRDefault="00B93403" w:rsidP="00337AEB">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337AEB">
        <w:rPr>
          <w:rFonts w:ascii="Arial" w:eastAsia="Times New Roman" w:hAnsi="Arial" w:cs="Arial"/>
          <w:noProof/>
          <w:color w:val="000000" w:themeColor="text1"/>
          <w:kern w:val="2"/>
          <w:szCs w:val="24"/>
          <w:lang w:val="mn-MN" w:eastAsia="zh-CN"/>
          <w14:ligatures w14:val="standardContextual"/>
        </w:rPr>
        <w:t>11/</w:t>
      </w:r>
      <w:r w:rsidR="008E16AF" w:rsidRPr="00337AEB">
        <w:rPr>
          <w:rFonts w:ascii="Arial" w:eastAsia="Times New Roman" w:hAnsi="Arial" w:cs="Arial"/>
          <w:noProof/>
          <w:color w:val="000000" w:themeColor="text1"/>
          <w:kern w:val="2"/>
          <w:szCs w:val="24"/>
          <w:lang w:val="mn-MN" w:eastAsia="zh-CN"/>
          <w14:ligatures w14:val="standardContextual"/>
        </w:rPr>
        <w:t>1998-2021 оны хооронд Монгол Улсын 7555 иргэн гадаадын иргэдтэй гэр бүл болсон бол 1513 иргэн гэрлэлтээ цуцлуулсан байна. 2022 онд 367 иргэн гадаадын иргэнтэй Монгол Улсад гэрлэлтээ бүртгүүлсэн байна.</w:t>
      </w:r>
      <w:r w:rsidR="005B37E5" w:rsidRPr="00337AEB">
        <w:rPr>
          <w:rStyle w:val="FootnoteReference"/>
          <w:rFonts w:ascii="Arial" w:eastAsia="Times New Roman" w:hAnsi="Arial" w:cs="Arial"/>
          <w:noProof/>
          <w:color w:val="000000" w:themeColor="text1"/>
          <w:kern w:val="2"/>
          <w:szCs w:val="24"/>
          <w:lang w:val="mn-MN" w:eastAsia="zh-CN"/>
          <w14:ligatures w14:val="standardContextual"/>
        </w:rPr>
        <w:footnoteReference w:id="26"/>
      </w:r>
      <w:r w:rsidR="008E16AF" w:rsidRPr="005E221B">
        <w:rPr>
          <w:rFonts w:ascii="Arial" w:eastAsia="Times New Roman" w:hAnsi="Arial" w:cs="Arial"/>
          <w:noProof/>
          <w:color w:val="000000" w:themeColor="text1"/>
          <w:kern w:val="2"/>
          <w:szCs w:val="24"/>
          <w:lang w:val="mn-MN" w:eastAsia="zh-CN"/>
          <w14:ligatures w14:val="standardContextual"/>
        </w:rPr>
        <w:t xml:space="preserve"> </w:t>
      </w:r>
    </w:p>
    <w:p w14:paraId="0D4656A3" w14:textId="77777777" w:rsidR="00337AEB" w:rsidRDefault="00337AEB" w:rsidP="00337AEB">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39515793" w14:textId="28F71345" w:rsidR="00337AEB" w:rsidRDefault="00337AEB" w:rsidP="00337AEB">
      <w:pPr>
        <w:spacing w:before="240"/>
        <w:ind w:right="-3" w:firstLine="738"/>
        <w:contextualSpacing/>
        <w:rPr>
          <w:rFonts w:ascii="Arial" w:hAnsi="Arial" w:cs="Arial"/>
          <w:lang w:val="mn-MN"/>
        </w:rPr>
      </w:pPr>
      <w:r>
        <w:rPr>
          <w:rFonts w:ascii="Arial" w:eastAsia="Times New Roman" w:hAnsi="Arial" w:cs="Arial"/>
          <w:noProof/>
          <w:color w:val="000000" w:themeColor="text1"/>
          <w:kern w:val="2"/>
          <w:szCs w:val="24"/>
          <w:lang w:val="mn-MN" w:eastAsia="zh-CN"/>
          <w14:ligatures w14:val="standardContextual"/>
        </w:rPr>
        <w:t xml:space="preserve">2022 онд </w:t>
      </w:r>
      <w:r w:rsidRPr="00337AEB">
        <w:rPr>
          <w:rFonts w:ascii="Arial" w:hAnsi="Arial" w:cs="Arial"/>
          <w:lang w:val="mn-MN"/>
        </w:rPr>
        <w:t>17585, 2023 онд 17440, 2024 онд 14238 Монгол У</w:t>
      </w:r>
      <w:r>
        <w:rPr>
          <w:rFonts w:ascii="Arial" w:hAnsi="Arial" w:cs="Arial"/>
          <w:lang w:val="mn-MN"/>
        </w:rPr>
        <w:t xml:space="preserve">лсын иргэн гадаадын иргэнтэй гэр бүл болсон бол 2022 онд </w:t>
      </w:r>
      <w:r w:rsidRPr="00337AEB">
        <w:rPr>
          <w:rFonts w:ascii="Arial" w:hAnsi="Arial" w:cs="Arial"/>
          <w:lang w:val="mn-MN"/>
        </w:rPr>
        <w:t>4556</w:t>
      </w:r>
      <w:r>
        <w:rPr>
          <w:rFonts w:ascii="Arial" w:hAnsi="Arial" w:cs="Arial"/>
          <w:lang w:val="mn-MN"/>
        </w:rPr>
        <w:t xml:space="preserve">, 2023 онд </w:t>
      </w:r>
      <w:r w:rsidRPr="00337AEB">
        <w:rPr>
          <w:rFonts w:ascii="Arial" w:hAnsi="Arial" w:cs="Arial"/>
          <w:lang w:val="mn-MN"/>
        </w:rPr>
        <w:t>4781</w:t>
      </w:r>
      <w:r>
        <w:rPr>
          <w:rFonts w:ascii="Arial" w:hAnsi="Arial" w:cs="Arial"/>
          <w:lang w:val="mn-MN"/>
        </w:rPr>
        <w:t xml:space="preserve">, 2024 онд </w:t>
      </w:r>
      <w:r w:rsidRPr="00337AEB">
        <w:rPr>
          <w:rFonts w:ascii="Arial" w:hAnsi="Arial" w:cs="Arial"/>
          <w:lang w:val="mn-MN"/>
        </w:rPr>
        <w:t>4466</w:t>
      </w:r>
      <w:r>
        <w:rPr>
          <w:rFonts w:ascii="Arial" w:hAnsi="Arial" w:cs="Arial"/>
          <w:lang w:val="mn-MN"/>
        </w:rPr>
        <w:t xml:space="preserve"> гадаадыг иргэнтэй гэрлэсэн </w:t>
      </w:r>
      <w:r w:rsidRPr="00337AEB">
        <w:rPr>
          <w:rFonts w:ascii="Arial" w:hAnsi="Arial" w:cs="Arial"/>
          <w:lang w:val="mn-MN"/>
        </w:rPr>
        <w:t>Монгол У</w:t>
      </w:r>
      <w:r>
        <w:rPr>
          <w:rFonts w:ascii="Arial" w:hAnsi="Arial" w:cs="Arial"/>
          <w:lang w:val="mn-MN"/>
        </w:rPr>
        <w:t xml:space="preserve">лсын иргэн гэрлэлтээ дуусгавар болгожээ. </w:t>
      </w:r>
    </w:p>
    <w:p w14:paraId="23E92F25" w14:textId="77777777" w:rsidR="00337AEB" w:rsidRDefault="00337AEB" w:rsidP="00337AEB">
      <w:pPr>
        <w:spacing w:before="240"/>
        <w:ind w:right="-3" w:firstLine="738"/>
        <w:contextualSpacing/>
        <w:rPr>
          <w:rFonts w:ascii="Arial" w:hAnsi="Arial" w:cs="Arial"/>
          <w:lang w:val="mn-MN"/>
        </w:rPr>
      </w:pPr>
    </w:p>
    <w:p w14:paraId="139655F9" w14:textId="0CBC1741" w:rsidR="00337AEB" w:rsidRDefault="00337AEB" w:rsidP="00337AEB">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 xml:space="preserve">Эндээс үзэхэд, Монгол Улсын иргэн гадаадын иргэнтэй гэрлэлт бүртгүүлэх, мөн гэрлэлт дуусгавар болгох харилцаа өсөн нэмэгдэж байна. </w:t>
      </w:r>
    </w:p>
    <w:p w14:paraId="4F3002CD" w14:textId="77777777" w:rsidR="00337AEB" w:rsidRPr="00337AEB" w:rsidRDefault="00337AEB" w:rsidP="00337AEB">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4AF98ABC" w14:textId="0F2C9AE6" w:rsidR="008E16AF" w:rsidRDefault="00337AEB"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Гэр</w:t>
      </w:r>
      <w:r w:rsidR="008E16AF" w:rsidRPr="005E221B">
        <w:rPr>
          <w:rFonts w:ascii="Arial" w:eastAsia="Times New Roman" w:hAnsi="Arial" w:cs="Arial"/>
          <w:noProof/>
          <w:color w:val="000000" w:themeColor="text1"/>
          <w:kern w:val="2"/>
          <w:szCs w:val="24"/>
          <w:lang w:val="mn-MN" w:eastAsia="zh-CN"/>
          <w14:ligatures w14:val="standardContextual"/>
        </w:rPr>
        <w:t xml:space="preserve"> бүлийн асуудлаар явуулсан судалгаанд оролцогчдын 46.2% нь </w:t>
      </w:r>
      <w:r w:rsidR="005B37E5" w:rsidRPr="005E221B">
        <w:rPr>
          <w:rFonts w:ascii="Arial" w:eastAsia="Times New Roman" w:hAnsi="Arial" w:cs="Mongolian Baiti"/>
          <w:noProof/>
          <w:color w:val="000000" w:themeColor="text1"/>
          <w:kern w:val="2"/>
          <w:szCs w:val="30"/>
          <w:lang w:val="mn-MN" w:eastAsia="zh-CN" w:bidi="mn-Mong-CN"/>
          <w14:ligatures w14:val="standardContextual"/>
        </w:rPr>
        <w:t>“</w:t>
      </w:r>
      <w:r w:rsidR="008E16AF" w:rsidRPr="005E221B">
        <w:rPr>
          <w:rFonts w:ascii="Arial" w:eastAsia="Times New Roman" w:hAnsi="Arial" w:cs="Arial"/>
          <w:noProof/>
          <w:color w:val="000000" w:themeColor="text1"/>
          <w:kern w:val="2"/>
          <w:szCs w:val="24"/>
          <w:lang w:val="mn-MN" w:eastAsia="zh-CN"/>
          <w14:ligatures w14:val="standardContextual"/>
        </w:rPr>
        <w:t>даяаршсан нийгэмд гадаад хүнтэй гэрлэхийг байх л асуудал” гэж үзэж байгаа нь цаашид гадаадын иргэнтэй гэрлэх тоо нэмэгдэх хандлагатай байгааг харуулж байна. Гэтэл практикт гадаадын иргэнтэй гэр бүл болох, гэрлэлт цуцлах, хүүхдийн асрамж, тэтгэлэг, хөрөнгийн маргааныг шийдвэрлэхэд олон улсын чиг хандлага, Монгол Улсын олон улсын гэрээ, конвенц</w:t>
      </w:r>
      <w:r w:rsidR="003F4A75" w:rsidRPr="005E221B">
        <w:rPr>
          <w:rFonts w:ascii="Arial" w:eastAsia="Times New Roman" w:hAnsi="Arial" w:cs="Arial"/>
          <w:noProof/>
          <w:color w:val="000000" w:themeColor="text1"/>
          <w:kern w:val="2"/>
          <w:szCs w:val="24"/>
          <w:lang w:val="mn-MN" w:eastAsia="zh-CN"/>
          <w14:ligatures w14:val="standardContextual"/>
        </w:rPr>
        <w:t>о</w:t>
      </w:r>
      <w:r w:rsidR="008E16AF" w:rsidRPr="005E221B">
        <w:rPr>
          <w:rFonts w:ascii="Arial" w:eastAsia="Times New Roman" w:hAnsi="Arial" w:cs="Arial"/>
          <w:noProof/>
          <w:color w:val="000000" w:themeColor="text1"/>
          <w:kern w:val="2"/>
          <w:szCs w:val="24"/>
          <w:lang w:val="mn-MN" w:eastAsia="zh-CN"/>
          <w14:ligatures w14:val="standardContextual"/>
        </w:rPr>
        <w:t>д нийцсэн эрх зүйн оновчтой зохицуулалт шаардлагатай байна.</w:t>
      </w:r>
    </w:p>
    <w:p w14:paraId="10E57E63" w14:textId="77777777" w:rsidR="00A40CD9" w:rsidRDefault="00A40CD9"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4FC1EFEA" w14:textId="0EDBF045" w:rsidR="00E5246E" w:rsidRPr="005E221B" w:rsidRDefault="00A40CD9" w:rsidP="00E5246E">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Pr>
          <w:rFonts w:ascii="Arial" w:eastAsia="Times New Roman" w:hAnsi="Arial" w:cs="Arial"/>
          <w:noProof/>
          <w:color w:val="000000" w:themeColor="text1"/>
          <w:kern w:val="2"/>
          <w:szCs w:val="24"/>
          <w:lang w:val="mn-MN" w:eastAsia="zh-CN"/>
          <w14:ligatures w14:val="standardContextual"/>
        </w:rPr>
        <w:t>12/</w:t>
      </w:r>
      <w:r w:rsidR="00392C99">
        <w:rPr>
          <w:rFonts w:ascii="Arial" w:eastAsia="Times New Roman" w:hAnsi="Arial" w:cs="Arial"/>
          <w:noProof/>
          <w:color w:val="000000" w:themeColor="text1"/>
          <w:kern w:val="2"/>
          <w:szCs w:val="24"/>
          <w:lang w:val="mn-MN" w:eastAsia="zh-CN"/>
          <w14:ligatures w14:val="standardContextual"/>
        </w:rPr>
        <w:t>Манай улсын хувьд х</w:t>
      </w:r>
      <w:r>
        <w:rPr>
          <w:rFonts w:ascii="Arial" w:eastAsia="Times New Roman" w:hAnsi="Arial" w:cs="Arial"/>
          <w:noProof/>
          <w:color w:val="000000" w:themeColor="text1"/>
          <w:kern w:val="2"/>
          <w:szCs w:val="24"/>
          <w:lang w:val="mn-MN" w:eastAsia="zh-CN"/>
          <w14:ligatures w14:val="standardContextual"/>
        </w:rPr>
        <w:t>үүхдийн асрамж</w:t>
      </w:r>
      <w:r w:rsidR="00392C99">
        <w:rPr>
          <w:rFonts w:ascii="Arial" w:eastAsia="Times New Roman" w:hAnsi="Arial" w:cs="Arial"/>
          <w:noProof/>
          <w:color w:val="000000" w:themeColor="text1"/>
          <w:kern w:val="2"/>
          <w:szCs w:val="24"/>
          <w:lang w:val="mn-MN" w:eastAsia="zh-CN"/>
          <w14:ligatures w14:val="standardContextual"/>
        </w:rPr>
        <w:t>ийн</w:t>
      </w:r>
      <w:r>
        <w:rPr>
          <w:rFonts w:ascii="Arial" w:eastAsia="Times New Roman" w:hAnsi="Arial" w:cs="Arial"/>
          <w:noProof/>
          <w:color w:val="000000" w:themeColor="text1"/>
          <w:kern w:val="2"/>
          <w:szCs w:val="24"/>
          <w:lang w:val="mn-MN" w:eastAsia="zh-CN"/>
          <w14:ligatures w14:val="standardContextual"/>
        </w:rPr>
        <w:t xml:space="preserve"> </w:t>
      </w:r>
      <w:r w:rsidR="00E5246E">
        <w:rPr>
          <w:rFonts w:ascii="Arial" w:eastAsia="Times New Roman" w:hAnsi="Arial" w:cs="Arial"/>
          <w:noProof/>
          <w:color w:val="000000" w:themeColor="text1"/>
          <w:kern w:val="2"/>
          <w:szCs w:val="24"/>
          <w:lang w:val="mn-MN" w:eastAsia="zh-CN"/>
          <w14:ligatures w14:val="standardContextual"/>
        </w:rPr>
        <w:t>биечлэн дангаар асрах зохицуулалт байдаг бөгөөд хүүхдийн асрамжийн дангаар болон хамтран хэрэгжүүлэх хувилбарыг бий болгох шаардлага үүссэн. Ингэснээр дангаар биечлэн, мөн дангаар хүүхдийн талаарх шийдвэр гаргах /</w:t>
      </w:r>
      <w:r w:rsidR="00E5246E" w:rsidRPr="00E5246E">
        <w:rPr>
          <w:rFonts w:ascii="Arial" w:eastAsia="Times New Roman" w:hAnsi="Arial" w:cs="Mongolian Baiti"/>
          <w:noProof/>
          <w:color w:val="000000" w:themeColor="text1"/>
          <w:kern w:val="2"/>
          <w:szCs w:val="30"/>
          <w:lang w:val="mn-MN" w:eastAsia="zh-CN" w:bidi="mn-Mong-CN"/>
          <w14:ligatures w14:val="standardContextual"/>
        </w:rPr>
        <w:t>so</w:t>
      </w:r>
      <w:r w:rsidR="00E5246E">
        <w:rPr>
          <w:rFonts w:ascii="Arial" w:eastAsia="Times New Roman" w:hAnsi="Arial" w:cs="Mongolian Baiti"/>
          <w:noProof/>
          <w:color w:val="000000" w:themeColor="text1"/>
          <w:kern w:val="2"/>
          <w:szCs w:val="30"/>
          <w:lang w:val="mn-MN" w:eastAsia="zh-CN" w:bidi="mn-Mong-CN"/>
          <w14:ligatures w14:val="standardContextual"/>
        </w:rPr>
        <w:t>le legal and physical custody</w:t>
      </w:r>
      <w:r w:rsidR="00E5246E">
        <w:rPr>
          <w:rFonts w:ascii="Arial" w:eastAsia="Times New Roman" w:hAnsi="Arial" w:cs="Arial"/>
          <w:noProof/>
          <w:color w:val="000000" w:themeColor="text1"/>
          <w:kern w:val="2"/>
          <w:szCs w:val="24"/>
          <w:lang w:val="mn-MN" w:eastAsia="zh-CN"/>
          <w14:ligatures w14:val="standardContextual"/>
        </w:rPr>
        <w:t>/, дангаар биечлэн гэхдээ хамтран хүүхдийн талаар шийдвэр гаргах /</w:t>
      </w:r>
      <w:r w:rsidR="00E5246E" w:rsidRPr="00E5246E">
        <w:rPr>
          <w:rFonts w:ascii="Arial" w:eastAsia="Times New Roman" w:hAnsi="Arial" w:cs="Mongolian Baiti"/>
          <w:noProof/>
          <w:color w:val="000000" w:themeColor="text1"/>
          <w:kern w:val="2"/>
          <w:szCs w:val="30"/>
          <w:lang w:val="mn-MN" w:eastAsia="zh-CN" w:bidi="mn-Mong-CN"/>
          <w14:ligatures w14:val="standardContextual"/>
        </w:rPr>
        <w:t>so</w:t>
      </w:r>
      <w:r w:rsidR="00E5246E">
        <w:rPr>
          <w:rFonts w:ascii="Arial" w:eastAsia="Times New Roman" w:hAnsi="Arial" w:cs="Mongolian Baiti"/>
          <w:noProof/>
          <w:color w:val="000000" w:themeColor="text1"/>
          <w:kern w:val="2"/>
          <w:szCs w:val="30"/>
          <w:lang w:val="mn-MN" w:eastAsia="zh-CN" w:bidi="mn-Mong-CN"/>
          <w14:ligatures w14:val="standardContextual"/>
        </w:rPr>
        <w:t>le physical and joint legal custody</w:t>
      </w:r>
      <w:r w:rsidR="00E5246E">
        <w:rPr>
          <w:rFonts w:ascii="Arial" w:eastAsia="Times New Roman" w:hAnsi="Arial" w:cs="Arial"/>
          <w:noProof/>
          <w:color w:val="000000" w:themeColor="text1"/>
          <w:kern w:val="2"/>
          <w:szCs w:val="24"/>
          <w:lang w:val="mn-MN" w:eastAsia="zh-CN"/>
          <w14:ligatures w14:val="standardContextual"/>
        </w:rPr>
        <w:t>/, хамтран эдгээрийг хэрэгжүүлэх /</w:t>
      </w:r>
      <w:r w:rsidR="00E5246E" w:rsidRPr="00E5246E">
        <w:rPr>
          <w:rFonts w:ascii="Arial" w:eastAsia="Times New Roman" w:hAnsi="Arial" w:cs="Mongolian Baiti"/>
          <w:noProof/>
          <w:color w:val="000000" w:themeColor="text1"/>
          <w:kern w:val="2"/>
          <w:szCs w:val="30"/>
          <w:lang w:val="mn-MN" w:eastAsia="zh-CN" w:bidi="mn-Mong-CN"/>
          <w14:ligatures w14:val="standardContextual"/>
        </w:rPr>
        <w:t>s</w:t>
      </w:r>
      <w:r w:rsidR="00E5246E">
        <w:rPr>
          <w:rFonts w:ascii="Arial" w:eastAsia="Times New Roman" w:hAnsi="Arial" w:cs="Mongolian Baiti"/>
          <w:noProof/>
          <w:color w:val="000000" w:themeColor="text1"/>
          <w:kern w:val="2"/>
          <w:szCs w:val="30"/>
          <w:lang w:val="mn-MN" w:eastAsia="zh-CN" w:bidi="mn-Mong-CN"/>
          <w14:ligatures w14:val="standardContextual"/>
        </w:rPr>
        <w:t>ole joint custody</w:t>
      </w:r>
      <w:r w:rsidR="00E5246E">
        <w:rPr>
          <w:rFonts w:ascii="Arial" w:eastAsia="Times New Roman" w:hAnsi="Arial" w:cs="Arial"/>
          <w:noProof/>
          <w:color w:val="000000" w:themeColor="text1"/>
          <w:kern w:val="2"/>
          <w:szCs w:val="24"/>
          <w:lang w:val="mn-MN" w:eastAsia="zh-CN"/>
          <w14:ligatures w14:val="standardContextual"/>
        </w:rPr>
        <w:t>/ гэх хэлбэрүүд олон улсад байдгийг Монгол Улсад бий болгох, улмаар хүүхдийн асрамжийг оновчтой шийдвэрлэх хувилбаруудыг бий болгоно.</w:t>
      </w:r>
    </w:p>
    <w:p w14:paraId="465350DC" w14:textId="77777777" w:rsidR="00503CAB" w:rsidRPr="005E221B" w:rsidRDefault="00503CAB"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1E75FAD9" w14:textId="1E862185" w:rsidR="008E16AF" w:rsidRPr="005E221B" w:rsidRDefault="00180B2E"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Иймд </w:t>
      </w:r>
      <w:r w:rsidR="00E82E95" w:rsidRPr="005E221B">
        <w:rPr>
          <w:rFonts w:ascii="Arial" w:eastAsia="Times New Roman" w:hAnsi="Arial" w:cs="Arial"/>
          <w:noProof/>
          <w:color w:val="000000" w:themeColor="text1"/>
          <w:kern w:val="2"/>
          <w:szCs w:val="24"/>
          <w:lang w:val="mn-MN" w:eastAsia="zh-CN"/>
          <w14:ligatures w14:val="standardContextual"/>
        </w:rPr>
        <w:t>г</w:t>
      </w:r>
      <w:r w:rsidR="008E16AF" w:rsidRPr="005E221B">
        <w:rPr>
          <w:rFonts w:ascii="Arial" w:eastAsia="Times New Roman" w:hAnsi="Arial" w:cs="Arial"/>
          <w:noProof/>
          <w:color w:val="000000" w:themeColor="text1"/>
          <w:kern w:val="2"/>
          <w:szCs w:val="24"/>
          <w:lang w:val="mn-MN" w:eastAsia="zh-CN"/>
          <w14:ligatures w14:val="standardContextual"/>
        </w:rPr>
        <w:t>эр бүлийн харилцаа</w:t>
      </w:r>
      <w:r w:rsidR="00E82E95" w:rsidRPr="005E221B">
        <w:rPr>
          <w:rFonts w:ascii="Arial" w:eastAsia="Times New Roman" w:hAnsi="Arial" w:cs="Arial"/>
          <w:noProof/>
          <w:color w:val="000000" w:themeColor="text1"/>
          <w:kern w:val="2"/>
          <w:szCs w:val="24"/>
          <w:lang w:val="mn-MN" w:eastAsia="zh-CN"/>
          <w14:ligatures w14:val="standardContextual"/>
        </w:rPr>
        <w:t>ны эрх зүйн зохицуулалтыг</w:t>
      </w:r>
      <w:r w:rsidR="008E16AF" w:rsidRPr="005E221B">
        <w:rPr>
          <w:rFonts w:ascii="Arial" w:eastAsia="Times New Roman" w:hAnsi="Arial" w:cs="Arial"/>
          <w:noProof/>
          <w:color w:val="000000" w:themeColor="text1"/>
          <w:kern w:val="2"/>
          <w:szCs w:val="24"/>
          <w:lang w:val="mn-MN" w:eastAsia="zh-CN"/>
          <w14:ligatures w14:val="standardContextual"/>
        </w:rPr>
        <w:t xml:space="preserve"> олон улсын жишигт нийцүүлэх, шинээр үүс</w:t>
      </w:r>
      <w:r w:rsidR="003F4A75" w:rsidRPr="005E221B">
        <w:rPr>
          <w:rFonts w:ascii="Arial" w:eastAsia="Times New Roman" w:hAnsi="Arial" w:cs="Arial"/>
          <w:noProof/>
          <w:color w:val="000000" w:themeColor="text1"/>
          <w:kern w:val="2"/>
          <w:szCs w:val="24"/>
          <w:lang w:val="mn-MN" w:eastAsia="zh-CN"/>
          <w14:ligatures w14:val="standardContextual"/>
        </w:rPr>
        <w:t>эж</w:t>
      </w:r>
      <w:r w:rsidR="008E16AF" w:rsidRPr="005E221B">
        <w:rPr>
          <w:rFonts w:ascii="Arial" w:eastAsia="Times New Roman" w:hAnsi="Arial" w:cs="Arial"/>
          <w:noProof/>
          <w:color w:val="000000" w:themeColor="text1"/>
          <w:kern w:val="2"/>
          <w:szCs w:val="24"/>
          <w:lang w:val="mn-MN" w:eastAsia="zh-CN"/>
          <w14:ligatures w14:val="standardContextual"/>
        </w:rPr>
        <w:t xml:space="preserve"> байгаа </w:t>
      </w:r>
      <w:r w:rsidR="00CD5FCA" w:rsidRPr="005E221B">
        <w:rPr>
          <w:rFonts w:ascii="Arial" w:eastAsia="Times New Roman" w:hAnsi="Arial" w:cs="Arial"/>
          <w:noProof/>
          <w:color w:val="000000" w:themeColor="text1"/>
          <w:kern w:val="2"/>
          <w:szCs w:val="24"/>
          <w:lang w:val="mn-MN" w:eastAsia="zh-CN"/>
          <w14:ligatures w14:val="standardContextual"/>
        </w:rPr>
        <w:t>харилцааг</w:t>
      </w:r>
      <w:r w:rsidR="008E16AF" w:rsidRPr="005E221B">
        <w:rPr>
          <w:rFonts w:ascii="Arial" w:eastAsia="Times New Roman" w:hAnsi="Arial" w:cs="Arial"/>
          <w:noProof/>
          <w:color w:val="000000" w:themeColor="text1"/>
          <w:kern w:val="2"/>
          <w:szCs w:val="24"/>
          <w:lang w:val="mn-MN" w:eastAsia="zh-CN"/>
          <w14:ligatures w14:val="standardContextual"/>
        </w:rPr>
        <w:t xml:space="preserve"> зохицуулах,</w:t>
      </w:r>
      <w:r w:rsidR="003C4C0E" w:rsidRPr="005E221B">
        <w:rPr>
          <w:rFonts w:ascii="Arial" w:eastAsia="Times New Roman" w:hAnsi="Arial" w:cs="Arial"/>
          <w:noProof/>
          <w:color w:val="000000" w:themeColor="text1"/>
          <w:kern w:val="2"/>
          <w:szCs w:val="24"/>
          <w:lang w:val="mn-MN" w:eastAsia="zh-CN"/>
          <w14:ligatures w14:val="standardContextual"/>
        </w:rPr>
        <w:t xml:space="preserve"> хуулийн</w:t>
      </w:r>
      <w:r w:rsidR="008E16AF" w:rsidRPr="005E221B">
        <w:rPr>
          <w:rFonts w:ascii="Arial" w:eastAsia="Times New Roman" w:hAnsi="Arial" w:cs="Arial"/>
          <w:noProof/>
          <w:color w:val="000000" w:themeColor="text1"/>
          <w:kern w:val="2"/>
          <w:szCs w:val="24"/>
          <w:lang w:val="mn-MN" w:eastAsia="zh-CN"/>
          <w14:ligatures w14:val="standardContextual"/>
        </w:rPr>
        <w:t xml:space="preserve"> </w:t>
      </w:r>
      <w:r w:rsidR="00CD5FCA" w:rsidRPr="005E221B">
        <w:rPr>
          <w:rFonts w:ascii="Arial" w:eastAsia="Times New Roman" w:hAnsi="Arial" w:cs="Arial"/>
          <w:noProof/>
          <w:color w:val="000000" w:themeColor="text1"/>
          <w:kern w:val="2"/>
          <w:szCs w:val="24"/>
          <w:lang w:val="mn-MN" w:eastAsia="zh-CN"/>
          <w14:ligatures w14:val="standardContextual"/>
        </w:rPr>
        <w:t>зөрчил</w:t>
      </w:r>
      <w:r w:rsidR="003C4C0E" w:rsidRPr="005E221B">
        <w:rPr>
          <w:rFonts w:ascii="Arial" w:eastAsia="Times New Roman" w:hAnsi="Arial" w:cs="Arial"/>
          <w:noProof/>
          <w:color w:val="000000" w:themeColor="text1"/>
          <w:kern w:val="2"/>
          <w:szCs w:val="24"/>
          <w:lang w:val="mn-MN" w:eastAsia="zh-CN"/>
          <w14:ligatures w14:val="standardContextual"/>
        </w:rPr>
        <w:t xml:space="preserve">, хийдлийг </w:t>
      </w:r>
      <w:r w:rsidR="003C4C0E" w:rsidRPr="005E221B">
        <w:rPr>
          <w:rFonts w:ascii="Arial" w:eastAsia="Times New Roman" w:hAnsi="Arial" w:cs="Arial"/>
          <w:noProof/>
          <w:color w:val="000000" w:themeColor="text1"/>
          <w:kern w:val="2"/>
          <w:szCs w:val="24"/>
          <w:lang w:val="mn-MN" w:eastAsia="zh-CN"/>
          <w14:ligatures w14:val="standardContextual"/>
        </w:rPr>
        <w:lastRenderedPageBreak/>
        <w:t xml:space="preserve">арилгах </w:t>
      </w:r>
      <w:r w:rsidR="008E16AF" w:rsidRPr="005E221B">
        <w:rPr>
          <w:rFonts w:ascii="Arial" w:eastAsia="Times New Roman" w:hAnsi="Arial" w:cs="Arial"/>
          <w:noProof/>
          <w:color w:val="000000" w:themeColor="text1"/>
          <w:kern w:val="2"/>
          <w:szCs w:val="24"/>
          <w:lang w:val="mn-MN" w:eastAsia="zh-CN"/>
          <w14:ligatures w14:val="standardContextual"/>
        </w:rPr>
        <w:t xml:space="preserve">зорилгоор </w:t>
      </w:r>
      <w:r w:rsidR="003C4C0E" w:rsidRPr="005E221B">
        <w:rPr>
          <w:rFonts w:ascii="Arial" w:eastAsia="Times New Roman" w:hAnsi="Arial" w:cs="Arial"/>
          <w:noProof/>
          <w:color w:val="000000" w:themeColor="text1"/>
          <w:kern w:val="2"/>
          <w:szCs w:val="24"/>
          <w:lang w:val="mn-MN" w:eastAsia="zh-CN"/>
          <w14:ligatures w14:val="standardContextual"/>
        </w:rPr>
        <w:t xml:space="preserve">Гэр бүлийн тухай </w:t>
      </w:r>
      <w:r w:rsidR="008E16AF" w:rsidRPr="005E221B">
        <w:rPr>
          <w:rFonts w:ascii="Arial" w:eastAsia="Times New Roman" w:hAnsi="Arial" w:cs="Arial"/>
          <w:noProof/>
          <w:color w:val="000000" w:themeColor="text1"/>
          <w:kern w:val="2"/>
          <w:szCs w:val="24"/>
          <w:lang w:val="mn-MN" w:eastAsia="zh-CN"/>
          <w14:ligatures w14:val="standardContextual"/>
        </w:rPr>
        <w:t>хуулийн шинэчилсэн найруулгын төслийг боловсруулна.</w:t>
      </w:r>
    </w:p>
    <w:p w14:paraId="23F2204A" w14:textId="77777777" w:rsidR="00180B2E" w:rsidRPr="005E221B" w:rsidRDefault="00180B2E"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2F250B6F" w14:textId="4E6A15D2" w:rsidR="008E16AF" w:rsidRPr="005E221B" w:rsidRDefault="008E16AF" w:rsidP="00847DD9">
      <w:pPr>
        <w:spacing w:before="240"/>
        <w:ind w:right="-3" w:firstLine="738"/>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 xml:space="preserve">Хоёр.Хуулийн төслийн </w:t>
      </w:r>
      <w:r w:rsidR="00083501" w:rsidRPr="005E221B">
        <w:rPr>
          <w:rFonts w:ascii="Arial" w:eastAsia="Times New Roman" w:hAnsi="Arial" w:cs="Arial"/>
          <w:b/>
          <w:bCs/>
          <w:noProof/>
          <w:color w:val="000000" w:themeColor="text1"/>
          <w:kern w:val="2"/>
          <w:szCs w:val="24"/>
          <w:lang w:val="mn-MN" w:eastAsia="zh-CN"/>
          <w14:ligatures w14:val="standardContextual"/>
        </w:rPr>
        <w:t>зорилго</w:t>
      </w:r>
      <w:r w:rsidR="00E97F01" w:rsidRPr="005E221B">
        <w:rPr>
          <w:rFonts w:ascii="Arial" w:eastAsia="Times New Roman" w:hAnsi="Arial" w:cs="Arial"/>
          <w:b/>
          <w:bCs/>
          <w:noProof/>
          <w:color w:val="000000" w:themeColor="text1"/>
          <w:kern w:val="2"/>
          <w:szCs w:val="24"/>
          <w:lang w:val="mn-MN" w:eastAsia="zh-CN"/>
          <w14:ligatures w14:val="standardContextual"/>
        </w:rPr>
        <w:t xml:space="preserve">, </w:t>
      </w:r>
      <w:r w:rsidRPr="005E221B">
        <w:rPr>
          <w:rFonts w:ascii="Arial" w:eastAsia="Times New Roman" w:hAnsi="Arial" w:cs="Arial"/>
          <w:b/>
          <w:bCs/>
          <w:noProof/>
          <w:color w:val="000000" w:themeColor="text1"/>
          <w:kern w:val="2"/>
          <w:szCs w:val="24"/>
          <w:lang w:val="mn-MN" w:eastAsia="zh-CN"/>
          <w14:ligatures w14:val="standardContextual"/>
        </w:rPr>
        <w:t>ерөнхий бүтэц, зохицуулах харилцаа, хамрах хүрээ</w:t>
      </w:r>
    </w:p>
    <w:p w14:paraId="4BA2036C" w14:textId="77777777" w:rsidR="00915471" w:rsidRPr="005E221B" w:rsidRDefault="00915471" w:rsidP="008E16AF">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3DCE6ECC" w14:textId="3CFD060E" w:rsidR="00B62CA4" w:rsidRPr="005E221B" w:rsidRDefault="00B62CA4" w:rsidP="00B62CA4">
      <w:pPr>
        <w:ind w:firstLine="709"/>
        <w:rPr>
          <w:rFonts w:ascii="Arial" w:hAnsi="Arial" w:cs="Arial"/>
          <w:noProof/>
          <w:color w:val="000000" w:themeColor="text1"/>
          <w:lang w:val="mn-MN"/>
        </w:rPr>
      </w:pPr>
      <w:r w:rsidRPr="005E221B">
        <w:rPr>
          <w:rFonts w:ascii="Arial" w:eastAsia="Times New Roman" w:hAnsi="Arial" w:cs="Arial"/>
          <w:noProof/>
          <w:color w:val="000000" w:themeColor="text1"/>
          <w:kern w:val="2"/>
          <w:szCs w:val="24"/>
          <w:lang w:val="mn-MN" w:eastAsia="zh-CN"/>
          <w14:ligatures w14:val="standardContextual"/>
        </w:rPr>
        <w:t xml:space="preserve">Энэ хуулийн төслийн зорилго нь </w:t>
      </w:r>
      <w:r w:rsidRPr="005E221B">
        <w:rPr>
          <w:rFonts w:ascii="Arial" w:hAnsi="Arial" w:cs="Arial"/>
          <w:noProof/>
          <w:color w:val="000000" w:themeColor="text1"/>
          <w:lang w:val="mn-MN"/>
        </w:rPr>
        <w:t>хүүхэд, жирэмсэн болон хөхүүл эмэгтэй, эсхүл бага насны хүүхэдтэй, өрх толгойлсон эцэг, эх, эсхүл хөгжлийн бэрхшээлтэй, ахмад настан, хөдөлмөрийн чадваргүй гэр бүлийн гишүүний эрх, хууль ёсны ашиг сонирхлыг тэргүүн ээлжид хамгаалах, шинэ тутам үүс</w:t>
      </w:r>
      <w:r w:rsidR="00C23BC7">
        <w:rPr>
          <w:rFonts w:ascii="Arial" w:hAnsi="Arial" w:cs="Arial"/>
          <w:noProof/>
          <w:color w:val="000000" w:themeColor="text1"/>
          <w:lang w:val="mn-MN"/>
        </w:rPr>
        <w:t>эж</w:t>
      </w:r>
      <w:r w:rsidRPr="005E221B">
        <w:rPr>
          <w:rFonts w:ascii="Arial" w:hAnsi="Arial" w:cs="Arial"/>
          <w:noProof/>
          <w:color w:val="000000" w:themeColor="text1"/>
          <w:lang w:val="mn-MN"/>
        </w:rPr>
        <w:t xml:space="preserve"> байгаа гэр бүлийн эрх зүйн харилцааг бүрэн зохицуулахад чиглэнэ.</w:t>
      </w:r>
    </w:p>
    <w:p w14:paraId="246A0C65" w14:textId="337D67F2" w:rsidR="00E97F01" w:rsidRPr="005E221B" w:rsidRDefault="00E97F01" w:rsidP="00E97F01">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p>
    <w:p w14:paraId="1D483D79" w14:textId="7282F263" w:rsidR="00E97F01" w:rsidRPr="005E221B" w:rsidRDefault="00B62CA4" w:rsidP="00B62CA4">
      <w:pPr>
        <w:spacing w:before="240"/>
        <w:ind w:right="-3" w:firstLine="709"/>
        <w:contextualSpacing/>
        <w:rPr>
          <w:color w:val="000000" w:themeColor="text1"/>
          <w:lang w:val="mn-MN"/>
        </w:rPr>
      </w:pPr>
      <w:r w:rsidRPr="005E221B">
        <w:rPr>
          <w:rFonts w:ascii="Arial" w:eastAsia="Times New Roman" w:hAnsi="Arial" w:cs="Arial"/>
          <w:noProof/>
          <w:color w:val="000000" w:themeColor="text1"/>
          <w:kern w:val="2"/>
          <w:szCs w:val="24"/>
          <w:lang w:val="mn-MN" w:eastAsia="zh-CN"/>
          <w14:ligatures w14:val="standardContextual"/>
        </w:rPr>
        <w:t>Тус хуули</w:t>
      </w:r>
      <w:r w:rsidR="005E221B" w:rsidRPr="005E221B">
        <w:rPr>
          <w:rFonts w:ascii="Arial" w:eastAsia="Times New Roman" w:hAnsi="Arial" w:cs="Arial"/>
          <w:noProof/>
          <w:color w:val="000000" w:themeColor="text1"/>
          <w:kern w:val="2"/>
          <w:szCs w:val="24"/>
          <w:lang w:val="mn-MN" w:eastAsia="zh-CN"/>
          <w14:ligatures w14:val="standardContextual"/>
        </w:rPr>
        <w:t>йн төслөөр</w:t>
      </w:r>
      <w:r w:rsidRPr="005E221B">
        <w:rPr>
          <w:rFonts w:ascii="Arial" w:eastAsia="Times New Roman" w:hAnsi="Arial" w:cs="Arial"/>
          <w:noProof/>
          <w:color w:val="000000" w:themeColor="text1"/>
          <w:kern w:val="2"/>
          <w:szCs w:val="24"/>
          <w:lang w:val="mn-MN" w:eastAsia="zh-CN"/>
          <w14:ligatures w14:val="standardContextual"/>
        </w:rPr>
        <w:t xml:space="preserve"> </w:t>
      </w:r>
      <w:r w:rsidR="00E97F01" w:rsidRPr="005E221B">
        <w:rPr>
          <w:rFonts w:ascii="Arial" w:hAnsi="Arial" w:cs="Arial"/>
          <w:color w:val="000000" w:themeColor="text1"/>
          <w:lang w:val="mn-MN"/>
        </w:rPr>
        <w:t>гэрлэх, гэрлэлт дуусгавар болох,</w:t>
      </w:r>
      <w:r w:rsidR="005E221B" w:rsidRPr="005E221B">
        <w:rPr>
          <w:rFonts w:ascii="Arial" w:hAnsi="Arial" w:cs="Arial"/>
          <w:color w:val="000000" w:themeColor="text1"/>
          <w:lang w:val="mn-MN"/>
        </w:rPr>
        <w:t xml:space="preserve"> гэрлэлтийн гэрээ,</w:t>
      </w:r>
      <w:r w:rsidR="00E97F01" w:rsidRPr="005E221B">
        <w:rPr>
          <w:rFonts w:ascii="Arial" w:hAnsi="Arial" w:cs="Arial"/>
          <w:color w:val="000000" w:themeColor="text1"/>
          <w:lang w:val="mn-MN"/>
        </w:rPr>
        <w:t xml:space="preserve"> гэр бүлийн гишүүдийн эд хөрөнгийн болон эд хөрөнгийн бус эрх, үүрэг, хууль ёсны эрх, ашиг сонирхлыг хамгаалах, тэжээн тэтгэх, асран хамгаалах, харгалзан дэмжих,</w:t>
      </w:r>
      <w:r w:rsidR="005E221B" w:rsidRPr="005E221B">
        <w:rPr>
          <w:rFonts w:ascii="Arial" w:hAnsi="Arial" w:cs="Arial"/>
          <w:color w:val="000000" w:themeColor="text1"/>
          <w:lang w:val="mn-MN"/>
        </w:rPr>
        <w:t xml:space="preserve"> хүүхдийн нэр, эцэг /эх/-ийн нэр, овог, эцэг, эх тогтоох, эцэг, эх байх эрхийг хязгаарлах, хасах, сэргээх,</w:t>
      </w:r>
      <w:r w:rsidR="00E97F01" w:rsidRPr="005E221B">
        <w:rPr>
          <w:rFonts w:ascii="Arial" w:hAnsi="Arial" w:cs="Arial"/>
          <w:color w:val="000000" w:themeColor="text1"/>
          <w:lang w:val="mn-MN"/>
        </w:rPr>
        <w:t xml:space="preserve"> хүүхэд үрчлэхтэй холбогдсон </w:t>
      </w:r>
      <w:r w:rsidR="005E221B" w:rsidRPr="005E221B">
        <w:rPr>
          <w:rFonts w:ascii="Arial" w:hAnsi="Arial" w:cs="Arial"/>
          <w:color w:val="000000" w:themeColor="text1"/>
          <w:lang w:val="mn-MN"/>
        </w:rPr>
        <w:t xml:space="preserve">гэр бүлийн эрх зүйн </w:t>
      </w:r>
      <w:r w:rsidR="00E97F01" w:rsidRPr="005E221B">
        <w:rPr>
          <w:rFonts w:ascii="Arial" w:hAnsi="Arial" w:cs="Arial"/>
          <w:color w:val="000000" w:themeColor="text1"/>
          <w:lang w:val="mn-MN"/>
        </w:rPr>
        <w:t>харилцааг зохицуул</w:t>
      </w:r>
      <w:r w:rsidRPr="005E221B">
        <w:rPr>
          <w:rFonts w:ascii="Arial" w:hAnsi="Arial" w:cs="Arial"/>
          <w:color w:val="000000" w:themeColor="text1"/>
          <w:lang w:val="mn-MN"/>
        </w:rPr>
        <w:t xml:space="preserve">на. </w:t>
      </w:r>
    </w:p>
    <w:p w14:paraId="241F9084" w14:textId="77777777" w:rsidR="00E97F01" w:rsidRPr="005E221B" w:rsidRDefault="00E97F01" w:rsidP="008E16AF">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2059D2C3" w14:textId="44B5C32D" w:rsidR="00D25D64" w:rsidRPr="005E221B" w:rsidRDefault="008E16AF" w:rsidP="00847DD9">
      <w:pPr>
        <w:spacing w:before="240"/>
        <w:ind w:right="-3" w:firstLine="738"/>
        <w:contextualSpacing/>
        <w:rPr>
          <w:rFonts w:ascii="Arial" w:eastAsia="Times New Roman" w:hAnsi="Arial" w:cs="Arial"/>
          <w:noProof/>
          <w:color w:val="000000" w:themeColor="text1"/>
          <w:kern w:val="2"/>
          <w:szCs w:val="24"/>
          <w:lang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Гэр бүлийн тухай хуулийн шинэчилсэн найруулгын төсөлд гэрлэ</w:t>
      </w:r>
      <w:r w:rsidR="00E82E95" w:rsidRPr="005E221B">
        <w:rPr>
          <w:rFonts w:ascii="Arial" w:eastAsia="Times New Roman" w:hAnsi="Arial" w:cs="Arial"/>
          <w:noProof/>
          <w:color w:val="000000" w:themeColor="text1"/>
          <w:kern w:val="2"/>
          <w:szCs w:val="24"/>
          <w:lang w:val="mn-MN" w:eastAsia="zh-CN"/>
          <w14:ligatures w14:val="standardContextual"/>
        </w:rPr>
        <w:t>лт</w:t>
      </w:r>
      <w:r w:rsidRPr="005E221B">
        <w:rPr>
          <w:rFonts w:ascii="Arial" w:eastAsia="Times New Roman" w:hAnsi="Arial" w:cs="Arial"/>
          <w:noProof/>
          <w:color w:val="000000" w:themeColor="text1"/>
          <w:kern w:val="2"/>
          <w:szCs w:val="24"/>
          <w:lang w:val="mn-MN" w:eastAsia="zh-CN"/>
          <w14:ligatures w14:val="standardContextual"/>
        </w:rPr>
        <w:t>, гэрлэлт дуусгавар болох, гэр б</w:t>
      </w:r>
      <w:r w:rsidR="00E82E95" w:rsidRPr="005E221B">
        <w:rPr>
          <w:rFonts w:ascii="Arial" w:eastAsia="Times New Roman" w:hAnsi="Arial" w:cs="Arial"/>
          <w:noProof/>
          <w:color w:val="000000" w:themeColor="text1"/>
          <w:kern w:val="2"/>
          <w:szCs w:val="24"/>
          <w:lang w:val="mn-MN" w:eastAsia="zh-CN"/>
          <w14:ligatures w14:val="standardContextual"/>
        </w:rPr>
        <w:t>ү</w:t>
      </w:r>
      <w:r w:rsidRPr="005E221B">
        <w:rPr>
          <w:rFonts w:ascii="Arial" w:eastAsia="Times New Roman" w:hAnsi="Arial" w:cs="Arial"/>
          <w:noProof/>
          <w:color w:val="000000" w:themeColor="text1"/>
          <w:kern w:val="2"/>
          <w:szCs w:val="24"/>
          <w:lang w:val="mn-MN" w:eastAsia="zh-CN"/>
          <w14:ligatures w14:val="standardContextual"/>
        </w:rPr>
        <w:t>лийн гиш</w:t>
      </w:r>
      <w:r w:rsidR="00915471" w:rsidRPr="005E221B">
        <w:rPr>
          <w:rFonts w:ascii="Arial" w:eastAsia="Times New Roman" w:hAnsi="Arial" w:cs="Arial"/>
          <w:noProof/>
          <w:color w:val="000000" w:themeColor="text1"/>
          <w:kern w:val="2"/>
          <w:szCs w:val="24"/>
          <w:lang w:val="mn-MN" w:eastAsia="zh-CN"/>
          <w14:ligatures w14:val="standardContextual"/>
        </w:rPr>
        <w:t>үү</w:t>
      </w:r>
      <w:r w:rsidRPr="005E221B">
        <w:rPr>
          <w:rFonts w:ascii="Arial" w:eastAsia="Times New Roman" w:hAnsi="Arial" w:cs="Arial"/>
          <w:noProof/>
          <w:color w:val="000000" w:themeColor="text1"/>
          <w:kern w:val="2"/>
          <w:szCs w:val="24"/>
          <w:lang w:val="mn-MN" w:eastAsia="zh-CN"/>
          <w14:ligatures w14:val="standardContextual"/>
        </w:rPr>
        <w:t>ний эд хөрөнгийн болон эд хөрөнгийн бус амины эрх, үүрэг, тэжээн тэтгэх, асран хамгаалах, харгалзан дэмжих, х</w:t>
      </w:r>
      <w:r w:rsidR="00D25D64" w:rsidRPr="005E221B">
        <w:rPr>
          <w:rFonts w:ascii="Arial" w:eastAsia="Times New Roman" w:hAnsi="Arial" w:cs="Arial"/>
          <w:noProof/>
          <w:color w:val="000000" w:themeColor="text1"/>
          <w:kern w:val="2"/>
          <w:szCs w:val="24"/>
          <w:lang w:val="mn-MN" w:eastAsia="zh-CN"/>
          <w14:ligatures w14:val="standardContextual"/>
        </w:rPr>
        <w:t>үү</w:t>
      </w:r>
      <w:r w:rsidRPr="005E221B">
        <w:rPr>
          <w:rFonts w:ascii="Arial" w:eastAsia="Times New Roman" w:hAnsi="Arial" w:cs="Arial"/>
          <w:noProof/>
          <w:color w:val="000000" w:themeColor="text1"/>
          <w:kern w:val="2"/>
          <w:szCs w:val="24"/>
          <w:lang w:val="mn-MN" w:eastAsia="zh-CN"/>
          <w14:ligatures w14:val="standardContextual"/>
        </w:rPr>
        <w:t xml:space="preserve">хэд үрчлэхтэй холбоотой харилцааг </w:t>
      </w:r>
      <w:r w:rsidR="00CD5FCA" w:rsidRPr="005E221B">
        <w:rPr>
          <w:rFonts w:ascii="Arial" w:eastAsia="Times New Roman" w:hAnsi="Arial" w:cs="Arial"/>
          <w:noProof/>
          <w:color w:val="000000" w:themeColor="text1"/>
          <w:kern w:val="2"/>
          <w:szCs w:val="24"/>
          <w:lang w:val="mn-MN" w:eastAsia="zh-CN"/>
          <w14:ligatures w14:val="standardContextual"/>
        </w:rPr>
        <w:t xml:space="preserve">зохицуулах эрх зүйн орчныг </w:t>
      </w:r>
      <w:r w:rsidRPr="005E221B">
        <w:rPr>
          <w:rFonts w:ascii="Arial" w:eastAsia="Times New Roman" w:hAnsi="Arial" w:cs="Arial"/>
          <w:noProof/>
          <w:color w:val="000000" w:themeColor="text1"/>
          <w:kern w:val="2"/>
          <w:szCs w:val="24"/>
          <w:lang w:val="mn-MN" w:eastAsia="zh-CN"/>
          <w14:ligatures w14:val="standardContextual"/>
        </w:rPr>
        <w:t xml:space="preserve">дараах байдлаар </w:t>
      </w:r>
      <w:r w:rsidR="00CD5FCA" w:rsidRPr="005E221B">
        <w:rPr>
          <w:rFonts w:ascii="Arial" w:eastAsia="Times New Roman" w:hAnsi="Arial" w:cs="Arial"/>
          <w:noProof/>
          <w:color w:val="000000" w:themeColor="text1"/>
          <w:kern w:val="2"/>
          <w:szCs w:val="24"/>
          <w:lang w:val="mn-MN" w:eastAsia="zh-CN"/>
          <w14:ligatures w14:val="standardContextual"/>
        </w:rPr>
        <w:t>бүрдүүлнэ</w:t>
      </w:r>
      <w:r w:rsidRPr="005E221B">
        <w:rPr>
          <w:rFonts w:ascii="Arial" w:eastAsia="Times New Roman" w:hAnsi="Arial" w:cs="Arial"/>
          <w:noProof/>
          <w:color w:val="000000" w:themeColor="text1"/>
          <w:kern w:val="2"/>
          <w:szCs w:val="24"/>
          <w:lang w:val="mn-MN" w:eastAsia="zh-CN"/>
          <w14:ligatures w14:val="standardContextual"/>
        </w:rPr>
        <w:t>. Үүнд:</w:t>
      </w:r>
    </w:p>
    <w:p w14:paraId="7BEB3D33" w14:textId="77777777" w:rsidR="0038187B" w:rsidRPr="005E221B" w:rsidRDefault="008E16AF" w:rsidP="00847DD9">
      <w:pPr>
        <w:pStyle w:val="ListParagraph"/>
        <w:numPr>
          <w:ilvl w:val="0"/>
          <w:numId w:val="2"/>
        </w:numPr>
        <w:spacing w:before="240"/>
        <w:ind w:left="0" w:right="-3" w:firstLine="36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Нийтлэг үндэслэл болох хуулийн зорилт, нэр томьёоны тодорхойлолт, гэр бүлийн харилцаанд баримтлах зарчмын талаар тусгана.</w:t>
      </w:r>
    </w:p>
    <w:p w14:paraId="7F0352E2" w14:textId="77777777" w:rsidR="0038187B" w:rsidRPr="005E221B" w:rsidRDefault="0038187B" w:rsidP="0038187B">
      <w:pPr>
        <w:pStyle w:val="ListParagraph"/>
        <w:spacing w:before="240"/>
        <w:ind w:left="360" w:right="410" w:firstLine="0"/>
        <w:rPr>
          <w:rFonts w:ascii="Arial" w:eastAsia="Times New Roman" w:hAnsi="Arial" w:cs="Arial"/>
          <w:noProof/>
          <w:color w:val="000000" w:themeColor="text1"/>
          <w:kern w:val="2"/>
          <w:szCs w:val="24"/>
          <w:lang w:val="mn-MN" w:eastAsia="zh-CN"/>
          <w14:ligatures w14:val="standardContextual"/>
        </w:rPr>
      </w:pPr>
    </w:p>
    <w:p w14:paraId="7B51572C" w14:textId="00DECF25" w:rsidR="0061451C" w:rsidRPr="005E221B" w:rsidRDefault="0038187B" w:rsidP="00847DD9">
      <w:pPr>
        <w:pStyle w:val="ListParagraph"/>
        <w:numPr>
          <w:ilvl w:val="0"/>
          <w:numId w:val="2"/>
        </w:numPr>
        <w:spacing w:before="240"/>
        <w:ind w:left="0" w:right="-3" w:firstLine="36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w:t>
      </w:r>
      <w:r w:rsidR="008E16AF" w:rsidRPr="005E221B">
        <w:rPr>
          <w:rFonts w:ascii="Arial" w:eastAsia="Times New Roman" w:hAnsi="Arial" w:cs="Arial"/>
          <w:noProof/>
          <w:color w:val="000000" w:themeColor="text1"/>
          <w:kern w:val="2"/>
          <w:szCs w:val="24"/>
          <w:lang w:val="mn-MN" w:eastAsia="zh-CN"/>
          <w14:ligatures w14:val="standardContextual"/>
        </w:rPr>
        <w:t xml:space="preserve">эрлэх, гэрлэхэд харшлах шалтгаан, гэрлэлтийн бүртгэл, гэрлэгчдийн эрх, үүрэг зэргийг </w:t>
      </w:r>
      <w:r w:rsidR="003A42C1" w:rsidRPr="005E221B">
        <w:rPr>
          <w:rFonts w:ascii="Arial" w:eastAsia="Times New Roman" w:hAnsi="Arial" w:cs="Arial"/>
          <w:noProof/>
          <w:color w:val="000000" w:themeColor="text1"/>
          <w:kern w:val="2"/>
          <w:szCs w:val="24"/>
          <w:lang w:val="mn-MN" w:eastAsia="zh-CN"/>
          <w14:ligatures w14:val="standardContextual"/>
        </w:rPr>
        <w:t>нарийвчлан тодо</w:t>
      </w:r>
      <w:r w:rsidR="003F4A75" w:rsidRPr="005E221B">
        <w:rPr>
          <w:rFonts w:ascii="Arial" w:eastAsia="Times New Roman" w:hAnsi="Arial" w:cs="Arial"/>
          <w:noProof/>
          <w:color w:val="000000" w:themeColor="text1"/>
          <w:kern w:val="2"/>
          <w:szCs w:val="24"/>
          <w:lang w:val="mn-MN" w:eastAsia="zh-CN"/>
          <w14:ligatures w14:val="standardContextual"/>
        </w:rPr>
        <w:t>р</w:t>
      </w:r>
      <w:r w:rsidR="003A42C1" w:rsidRPr="005E221B">
        <w:rPr>
          <w:rFonts w:ascii="Arial" w:eastAsia="Times New Roman" w:hAnsi="Arial" w:cs="Arial"/>
          <w:noProof/>
          <w:color w:val="000000" w:themeColor="text1"/>
          <w:kern w:val="2"/>
          <w:szCs w:val="24"/>
          <w:lang w:val="mn-MN" w:eastAsia="zh-CN"/>
          <w14:ligatures w14:val="standardContextual"/>
        </w:rPr>
        <w:t>хойлж тусгана</w:t>
      </w:r>
      <w:r w:rsidR="00CD5FCA" w:rsidRPr="005E221B">
        <w:rPr>
          <w:rFonts w:ascii="Arial" w:eastAsia="Times New Roman" w:hAnsi="Arial" w:cs="Arial"/>
          <w:noProof/>
          <w:color w:val="000000" w:themeColor="text1"/>
          <w:kern w:val="2"/>
          <w:szCs w:val="24"/>
          <w:lang w:val="mn-MN" w:eastAsia="zh-CN"/>
          <w14:ligatures w14:val="standardContextual"/>
        </w:rPr>
        <w:t>;</w:t>
      </w:r>
      <w:r w:rsidR="003A42C1" w:rsidRPr="005E221B">
        <w:rPr>
          <w:rFonts w:ascii="Arial" w:eastAsia="Times New Roman" w:hAnsi="Arial" w:cs="Arial"/>
          <w:noProof/>
          <w:color w:val="000000" w:themeColor="text1"/>
          <w:kern w:val="2"/>
          <w:szCs w:val="24"/>
          <w:lang w:val="mn-MN" w:eastAsia="zh-CN"/>
          <w14:ligatures w14:val="standardContextual"/>
        </w:rPr>
        <w:t xml:space="preserve"> </w:t>
      </w:r>
    </w:p>
    <w:p w14:paraId="21DD9591" w14:textId="77777777" w:rsidR="0061451C" w:rsidRPr="005E221B" w:rsidRDefault="0061451C" w:rsidP="0061451C">
      <w:pPr>
        <w:pStyle w:val="ListParagraph"/>
        <w:spacing w:before="240"/>
        <w:ind w:left="360" w:right="410" w:firstLine="0"/>
        <w:rPr>
          <w:rFonts w:ascii="Arial" w:eastAsia="Times New Roman" w:hAnsi="Arial" w:cs="Arial"/>
          <w:noProof/>
          <w:color w:val="000000" w:themeColor="text1"/>
          <w:kern w:val="2"/>
          <w:szCs w:val="24"/>
          <w:lang w:val="mn-MN" w:eastAsia="zh-CN"/>
          <w14:ligatures w14:val="standardContextual"/>
        </w:rPr>
      </w:pPr>
    </w:p>
    <w:p w14:paraId="6C33AD11" w14:textId="551000FB" w:rsidR="009C11DF" w:rsidRPr="005E221B" w:rsidRDefault="0061451C" w:rsidP="009C11DF">
      <w:pPr>
        <w:pStyle w:val="ListParagraph"/>
        <w:numPr>
          <w:ilvl w:val="0"/>
          <w:numId w:val="2"/>
        </w:numPr>
        <w:spacing w:before="240"/>
        <w:ind w:left="0" w:right="-3" w:firstLine="36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w:t>
      </w:r>
      <w:r w:rsidR="008E16AF" w:rsidRPr="005E221B">
        <w:rPr>
          <w:rFonts w:ascii="Arial" w:eastAsia="Times New Roman" w:hAnsi="Arial" w:cs="Arial"/>
          <w:noProof/>
          <w:color w:val="000000" w:themeColor="text1"/>
          <w:kern w:val="2"/>
          <w:szCs w:val="24"/>
          <w:lang w:val="mn-MN" w:eastAsia="zh-CN"/>
          <w14:ligatures w14:val="standardContextual"/>
        </w:rPr>
        <w:t>эрлэлт дуусгавар болох, цуцлах, гэрлэлт болон гэрлэлт цуцлалтыг хүчин төгөлдөр бусад тооцох, тэдгээрийн үр дагавар, эд хөрөнгө хуваах, гэрлэлттэй адилтгах харилцаа зэргийг тусгана. Мөн шүүх гэрлэлт цуцлах шийдвэр гаргахдаа шалтгаан, нөхцөлийг харгалзан тэргүүн ээлжид хүүхэд, хөгжлийн бэрхшээлтэй, хөдөлмөрийн чадваргүй гэр бүлийн гишүүний эрх, хууль ёсны ашиг сонирхлыг хангах зарчмыг баримтлах</w:t>
      </w:r>
      <w:r w:rsidR="002330F0" w:rsidRPr="005E221B">
        <w:rPr>
          <w:rFonts w:ascii="Arial" w:eastAsia="Times New Roman" w:hAnsi="Arial" w:cs="Arial"/>
          <w:noProof/>
          <w:color w:val="000000" w:themeColor="text1"/>
          <w:kern w:val="2"/>
          <w:szCs w:val="24"/>
          <w:lang w:val="mn-MN" w:eastAsia="zh-CN"/>
          <w14:ligatures w14:val="standardContextual"/>
        </w:rPr>
        <w:t xml:space="preserve"> </w:t>
      </w:r>
      <w:r w:rsidR="00A650D9" w:rsidRPr="005E221B">
        <w:rPr>
          <w:rFonts w:ascii="Arial" w:eastAsia="Times New Roman" w:hAnsi="Arial" w:cs="Arial"/>
          <w:noProof/>
          <w:color w:val="000000" w:themeColor="text1"/>
          <w:kern w:val="2"/>
          <w:szCs w:val="24"/>
          <w:lang w:val="mn-MN" w:eastAsia="zh-CN"/>
          <w14:ligatures w14:val="standardContextual"/>
        </w:rPr>
        <w:t>эрх зүйн орчныг боловсронгуй болгоно</w:t>
      </w:r>
      <w:r w:rsidR="00CD5FCA" w:rsidRPr="005E221B">
        <w:rPr>
          <w:rFonts w:ascii="Arial" w:eastAsia="Times New Roman" w:hAnsi="Arial" w:cs="Arial"/>
          <w:noProof/>
          <w:color w:val="000000" w:themeColor="text1"/>
          <w:kern w:val="2"/>
          <w:szCs w:val="24"/>
          <w:lang w:val="mn-MN" w:eastAsia="zh-CN"/>
          <w14:ligatures w14:val="standardContextual"/>
        </w:rPr>
        <w:t>;</w:t>
      </w:r>
    </w:p>
    <w:p w14:paraId="292DDC24" w14:textId="77777777" w:rsidR="009C11DF" w:rsidRPr="005E221B" w:rsidRDefault="009C11DF" w:rsidP="009C11DF">
      <w:pPr>
        <w:pStyle w:val="ListParagraph"/>
        <w:spacing w:before="240"/>
        <w:ind w:left="360" w:right="-3" w:firstLine="0"/>
        <w:rPr>
          <w:rFonts w:ascii="Arial" w:eastAsia="Times New Roman" w:hAnsi="Arial" w:cs="Arial"/>
          <w:noProof/>
          <w:color w:val="000000" w:themeColor="text1"/>
          <w:kern w:val="2"/>
          <w:szCs w:val="24"/>
          <w:lang w:val="mn-MN" w:eastAsia="zh-CN"/>
          <w14:ligatures w14:val="standardContextual"/>
        </w:rPr>
      </w:pPr>
    </w:p>
    <w:p w14:paraId="7EE9A4B8" w14:textId="214E21E1" w:rsidR="009C11DF" w:rsidRDefault="00A650D9" w:rsidP="00337AEB">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w:t>
      </w:r>
      <w:r w:rsidR="008E16AF" w:rsidRPr="005E221B">
        <w:rPr>
          <w:rFonts w:ascii="Arial" w:eastAsia="Times New Roman" w:hAnsi="Arial" w:cs="Arial"/>
          <w:noProof/>
          <w:color w:val="000000" w:themeColor="text1"/>
          <w:kern w:val="2"/>
          <w:szCs w:val="24"/>
          <w:lang w:val="mn-MN" w:eastAsia="zh-CN"/>
          <w14:ligatures w14:val="standardContextual"/>
        </w:rPr>
        <w:t>эрлэлтийн гэрээ байгуулах, түүний хэлбэр, зохицуулах асуудлыг шинээр тусгана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566B6AE8" w14:textId="77777777" w:rsidR="00337AEB" w:rsidRPr="00337AEB" w:rsidRDefault="00337AEB" w:rsidP="00337AEB">
      <w:pPr>
        <w:pStyle w:val="ListParagraph"/>
        <w:spacing w:before="240"/>
        <w:ind w:left="450" w:right="-3" w:firstLine="0"/>
        <w:rPr>
          <w:rFonts w:ascii="Arial" w:eastAsia="Times New Roman" w:hAnsi="Arial" w:cs="Arial"/>
          <w:noProof/>
          <w:color w:val="000000" w:themeColor="text1"/>
          <w:kern w:val="2"/>
          <w:szCs w:val="24"/>
          <w:lang w:val="mn-MN" w:eastAsia="zh-CN"/>
          <w14:ligatures w14:val="standardContextual"/>
        </w:rPr>
      </w:pPr>
    </w:p>
    <w:p w14:paraId="3F0F8505" w14:textId="15AD7EFD" w:rsidR="006B7A1F" w:rsidRPr="005E221B" w:rsidRDefault="00A650D9"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Х</w:t>
      </w:r>
      <w:r w:rsidR="008E16AF" w:rsidRPr="005E221B">
        <w:rPr>
          <w:rFonts w:ascii="Arial" w:eastAsia="Times New Roman" w:hAnsi="Arial" w:cs="Arial"/>
          <w:noProof/>
          <w:color w:val="000000" w:themeColor="text1"/>
          <w:kern w:val="2"/>
          <w:szCs w:val="24"/>
          <w:lang w:val="mn-MN" w:eastAsia="zh-CN"/>
          <w14:ligatures w14:val="standardContextual"/>
        </w:rPr>
        <w:t>үүхдэд овог, нэр өгөх, өөрчлөх, эцэг, эхийг тогтоох</w:t>
      </w:r>
      <w:r w:rsidR="00CD5FCA" w:rsidRPr="005E221B">
        <w:rPr>
          <w:rFonts w:ascii="Arial" w:eastAsia="Times New Roman" w:hAnsi="Arial" w:cs="Arial"/>
          <w:noProof/>
          <w:color w:val="000000" w:themeColor="text1"/>
          <w:kern w:val="2"/>
          <w:szCs w:val="24"/>
          <w:lang w:val="mn-MN" w:eastAsia="zh-CN"/>
          <w14:ligatures w14:val="standardContextual"/>
        </w:rPr>
        <w:t>той холбогдсон</w:t>
      </w:r>
      <w:r w:rsidR="008E16AF" w:rsidRPr="005E221B">
        <w:rPr>
          <w:rFonts w:ascii="Arial" w:eastAsia="Times New Roman" w:hAnsi="Arial" w:cs="Arial"/>
          <w:noProof/>
          <w:color w:val="000000" w:themeColor="text1"/>
          <w:kern w:val="2"/>
          <w:szCs w:val="24"/>
          <w:lang w:val="mn-MN" w:eastAsia="zh-CN"/>
          <w14:ligatures w14:val="standardContextual"/>
        </w:rPr>
        <w:t xml:space="preserve"> харилцааг нарийвчлан </w:t>
      </w:r>
      <w:r w:rsidR="006B7A1F" w:rsidRPr="005E221B">
        <w:rPr>
          <w:rFonts w:ascii="Arial" w:eastAsia="Times New Roman" w:hAnsi="Arial" w:cs="Arial"/>
          <w:noProof/>
          <w:color w:val="000000" w:themeColor="text1"/>
          <w:kern w:val="2"/>
          <w:szCs w:val="24"/>
          <w:lang w:val="mn-MN" w:eastAsia="zh-CN"/>
          <w14:ligatures w14:val="standardContextual"/>
        </w:rPr>
        <w:t>зохицуулна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276F1DBB" w14:textId="28FE458C" w:rsidR="006B7A1F" w:rsidRPr="005E221B" w:rsidRDefault="006B7A1F" w:rsidP="006B7A1F">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4AA26C74" w14:textId="641122F6" w:rsidR="006B7A1F" w:rsidRPr="005E221B" w:rsidRDefault="006B7A1F"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Х</w:t>
      </w:r>
      <w:r w:rsidR="008E16AF" w:rsidRPr="005E221B">
        <w:rPr>
          <w:rFonts w:ascii="Arial" w:eastAsia="Times New Roman" w:hAnsi="Arial" w:cs="Arial"/>
          <w:noProof/>
          <w:color w:val="000000" w:themeColor="text1"/>
          <w:kern w:val="2"/>
          <w:szCs w:val="24"/>
          <w:lang w:val="mn-MN" w:eastAsia="zh-CN"/>
          <w14:ligatures w14:val="standardContextual"/>
        </w:rPr>
        <w:t xml:space="preserve">үүхдийн эрх, хууль ёсны ашиг сонирхлыг хамгаалах, зөрчигдсөн тохиолдолд шаардах эрхийг хэрэгжүүлэх боломжийг хангах, эцэг, эхийн эрх, үүрэг, хариуцлага, тэдний эцэг, эх байх эрхийг хязгаарлах, хасах, үүний үр дагавар, сэргээх, дуусгавар болох харилцааг </w:t>
      </w:r>
      <w:r w:rsidRPr="005E221B">
        <w:rPr>
          <w:rFonts w:ascii="Arial" w:eastAsia="Times New Roman" w:hAnsi="Arial" w:cs="Arial"/>
          <w:noProof/>
          <w:color w:val="000000" w:themeColor="text1"/>
          <w:kern w:val="2"/>
          <w:szCs w:val="24"/>
          <w:lang w:val="mn-MN" w:eastAsia="zh-CN"/>
          <w14:ligatures w14:val="standardContextual"/>
        </w:rPr>
        <w:t xml:space="preserve">зохицуулсан зохицуулалтыг </w:t>
      </w:r>
      <w:r w:rsidR="008E16AF" w:rsidRPr="005E221B">
        <w:rPr>
          <w:rFonts w:ascii="Arial" w:eastAsia="Times New Roman" w:hAnsi="Arial" w:cs="Arial"/>
          <w:noProof/>
          <w:color w:val="000000" w:themeColor="text1"/>
          <w:kern w:val="2"/>
          <w:szCs w:val="24"/>
          <w:lang w:val="mn-MN" w:eastAsia="zh-CN"/>
          <w14:ligatures w14:val="standardContextual"/>
        </w:rPr>
        <w:t>тусгана. Мөн хүүхдээс тусдаа амьдарч байгаа эцэг, эх, садан, төрлийн харилцаа зэрэг асуудлыг тодорхой зохицуулж</w:t>
      </w:r>
      <w:r w:rsidR="00CD5FCA" w:rsidRPr="005E221B">
        <w:rPr>
          <w:rFonts w:ascii="Arial" w:eastAsia="Times New Roman" w:hAnsi="Arial" w:cs="Arial"/>
          <w:noProof/>
          <w:color w:val="000000" w:themeColor="text1"/>
          <w:kern w:val="2"/>
          <w:szCs w:val="24"/>
          <w:lang w:val="mn-MN" w:eastAsia="zh-CN"/>
          <w14:ligatures w14:val="standardContextual"/>
        </w:rPr>
        <w:t>,</w:t>
      </w:r>
      <w:r w:rsidR="008E16AF" w:rsidRPr="005E221B">
        <w:rPr>
          <w:rFonts w:ascii="Arial" w:eastAsia="Times New Roman" w:hAnsi="Arial" w:cs="Arial"/>
          <w:noProof/>
          <w:color w:val="000000" w:themeColor="text1"/>
          <w:kern w:val="2"/>
          <w:szCs w:val="24"/>
          <w:lang w:val="mn-MN" w:eastAsia="zh-CN"/>
          <w14:ligatures w14:val="standardContextual"/>
        </w:rPr>
        <w:t xml:space="preserve"> баталгаажуулна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0A521CED" w14:textId="77777777" w:rsidR="006B7A1F" w:rsidRPr="005E221B" w:rsidRDefault="006B7A1F" w:rsidP="006B7A1F">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1A581D9E" w14:textId="2C2BE633" w:rsidR="006B7A1F" w:rsidRPr="005E221B" w:rsidRDefault="006B7A1F"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lastRenderedPageBreak/>
        <w:t>Г</w:t>
      </w:r>
      <w:r w:rsidR="008E16AF" w:rsidRPr="005E221B">
        <w:rPr>
          <w:rFonts w:ascii="Arial" w:eastAsia="Times New Roman" w:hAnsi="Arial" w:cs="Arial"/>
          <w:noProof/>
          <w:color w:val="000000" w:themeColor="text1"/>
          <w:kern w:val="2"/>
          <w:szCs w:val="24"/>
          <w:lang w:val="mn-MN" w:eastAsia="zh-CN"/>
          <w14:ligatures w14:val="standardContextual"/>
        </w:rPr>
        <w:t>эрлэгчид бие биеэ, эцэг, эх хүүхдээ тэжээн тэтгэх эрх, үүрэг, тэтгэлгийн хэмжээ, олгох хугацаа, хэлбэр, тэдгээрийг хэрэгжүүлэх гэрээ, түүнийг өөрчлөх, цуцлах, мөн эрхээ шүүхээр хамгаалуулах</w:t>
      </w:r>
      <w:r w:rsidR="003C4C0E" w:rsidRPr="005E221B">
        <w:rPr>
          <w:rFonts w:ascii="Arial" w:eastAsia="Times New Roman" w:hAnsi="Arial" w:cs="Arial"/>
          <w:noProof/>
          <w:color w:val="000000" w:themeColor="text1"/>
          <w:kern w:val="2"/>
          <w:szCs w:val="24"/>
          <w:lang w:val="mn-MN" w:eastAsia="zh-CN"/>
          <w14:ligatures w14:val="standardContextual"/>
        </w:rPr>
        <w:t>тай</w:t>
      </w:r>
      <w:r w:rsidR="008E16AF" w:rsidRPr="005E221B">
        <w:rPr>
          <w:rFonts w:ascii="Arial" w:eastAsia="Times New Roman" w:hAnsi="Arial" w:cs="Arial"/>
          <w:noProof/>
          <w:color w:val="000000" w:themeColor="text1"/>
          <w:kern w:val="2"/>
          <w:szCs w:val="24"/>
          <w:lang w:val="mn-MN" w:eastAsia="zh-CN"/>
          <w14:ligatures w14:val="standardContextual"/>
        </w:rPr>
        <w:t xml:space="preserve"> </w:t>
      </w:r>
      <w:r w:rsidR="003C4C0E" w:rsidRPr="005E221B">
        <w:rPr>
          <w:rFonts w:ascii="Arial" w:eastAsia="Times New Roman" w:hAnsi="Arial" w:cs="Arial"/>
          <w:noProof/>
          <w:color w:val="000000" w:themeColor="text1"/>
          <w:kern w:val="2"/>
          <w:szCs w:val="24"/>
          <w:lang w:val="mn-MN" w:eastAsia="zh-CN"/>
          <w14:ligatures w14:val="standardContextual"/>
        </w:rPr>
        <w:t xml:space="preserve">холбоотой </w:t>
      </w:r>
      <w:r w:rsidR="008E16AF" w:rsidRPr="005E221B">
        <w:rPr>
          <w:rFonts w:ascii="Arial" w:eastAsia="Times New Roman" w:hAnsi="Arial" w:cs="Arial"/>
          <w:noProof/>
          <w:color w:val="000000" w:themeColor="text1"/>
          <w:kern w:val="2"/>
          <w:szCs w:val="24"/>
          <w:lang w:val="mn-MN" w:eastAsia="zh-CN"/>
          <w14:ligatures w14:val="standardContextual"/>
        </w:rPr>
        <w:t xml:space="preserve">харилцааг </w:t>
      </w:r>
      <w:r w:rsidRPr="005E221B">
        <w:rPr>
          <w:rFonts w:ascii="Arial" w:eastAsia="Times New Roman" w:hAnsi="Arial" w:cs="Arial"/>
          <w:noProof/>
          <w:color w:val="000000" w:themeColor="text1"/>
          <w:kern w:val="2"/>
          <w:szCs w:val="24"/>
          <w:lang w:val="mn-MN" w:eastAsia="zh-CN"/>
          <w14:ligatures w14:val="standardContextual"/>
        </w:rPr>
        <w:t>зохицуул</w:t>
      </w:r>
      <w:r w:rsidR="00054541" w:rsidRPr="005E221B">
        <w:rPr>
          <w:rFonts w:ascii="Arial" w:eastAsia="Times New Roman" w:hAnsi="Arial" w:cs="Arial"/>
          <w:noProof/>
          <w:color w:val="000000" w:themeColor="text1"/>
          <w:kern w:val="2"/>
          <w:szCs w:val="24"/>
          <w:lang w:val="mn-MN" w:eastAsia="zh-CN"/>
          <w14:ligatures w14:val="standardContextual"/>
        </w:rPr>
        <w:t>сан зохицуулалтыг тусгана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7E9494A9" w14:textId="77777777" w:rsidR="006B7A1F" w:rsidRPr="005E221B" w:rsidRDefault="006B7A1F" w:rsidP="006B7A1F">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594204FE" w14:textId="3049A4FE" w:rsidR="00CD3912" w:rsidRPr="005E221B" w:rsidRDefault="006B7A1F"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А</w:t>
      </w:r>
      <w:r w:rsidR="008E16AF" w:rsidRPr="005E221B">
        <w:rPr>
          <w:rFonts w:ascii="Arial" w:eastAsia="Times New Roman" w:hAnsi="Arial" w:cs="Arial"/>
          <w:noProof/>
          <w:color w:val="000000" w:themeColor="text1"/>
          <w:kern w:val="2"/>
          <w:szCs w:val="24"/>
          <w:lang w:val="mn-MN" w:eastAsia="zh-CN"/>
          <w14:ligatures w14:val="standardContextual"/>
        </w:rPr>
        <w:t xml:space="preserve">сран хамгаалах, харгалзан дэмжүүлэх хүн болон асран хамгаалагч, харгалзан дэмжигч, асралт гэр бүлийг тодорхойлж, тэдгээрийн эрх, үүргийг тусгана. Мөн асран хамгаалагч, харгалзан дэмжигчийг тогтоох, томилох, мөн тэдний эрхийн хязгаарлалт, асран хамгаалуулагч, харгалзан дэмжүүлэгчийн эд хөрөнгийг зарцуулах, хамгаалах асуудлуудыг </w:t>
      </w:r>
      <w:r w:rsidRPr="005E221B">
        <w:rPr>
          <w:rFonts w:ascii="Arial" w:eastAsia="Times New Roman" w:hAnsi="Arial" w:cs="Arial"/>
          <w:noProof/>
          <w:color w:val="000000" w:themeColor="text1"/>
          <w:kern w:val="2"/>
          <w:szCs w:val="24"/>
          <w:lang w:val="mn-MN" w:eastAsia="zh-CN"/>
          <w14:ligatures w14:val="standardContextual"/>
        </w:rPr>
        <w:t xml:space="preserve">нарийвчлан </w:t>
      </w:r>
      <w:r w:rsidR="008E16AF" w:rsidRPr="005E221B">
        <w:rPr>
          <w:rFonts w:ascii="Arial" w:eastAsia="Times New Roman" w:hAnsi="Arial" w:cs="Arial"/>
          <w:noProof/>
          <w:color w:val="000000" w:themeColor="text1"/>
          <w:kern w:val="2"/>
          <w:szCs w:val="24"/>
          <w:lang w:val="mn-MN" w:eastAsia="zh-CN"/>
          <w14:ligatures w14:val="standardContextual"/>
        </w:rPr>
        <w:t>зохицуулна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77765DF0" w14:textId="77777777" w:rsidR="00E84953" w:rsidRPr="005E221B" w:rsidRDefault="00E84953" w:rsidP="00E84953">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347AB107" w14:textId="3BC067BE" w:rsidR="00B77020" w:rsidRPr="005E221B" w:rsidRDefault="00A70F47"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Э</w:t>
      </w:r>
      <w:r w:rsidR="008E16AF" w:rsidRPr="005E221B">
        <w:rPr>
          <w:rFonts w:ascii="Arial" w:eastAsia="Times New Roman" w:hAnsi="Arial" w:cs="Arial"/>
          <w:noProof/>
          <w:color w:val="000000" w:themeColor="text1"/>
          <w:kern w:val="2"/>
          <w:szCs w:val="24"/>
          <w:lang w:val="mn-MN" w:eastAsia="zh-CN"/>
          <w14:ligatures w14:val="standardContextual"/>
        </w:rPr>
        <w:t>цэг, эх хууль ёсны төлөөлөгч, асран хамгаалагчийн зөвшөөр</w:t>
      </w:r>
      <w:r w:rsidRPr="005E221B">
        <w:rPr>
          <w:rFonts w:ascii="Arial" w:eastAsia="Times New Roman" w:hAnsi="Arial" w:cs="Arial"/>
          <w:noProof/>
          <w:color w:val="000000" w:themeColor="text1"/>
          <w:kern w:val="2"/>
          <w:szCs w:val="24"/>
          <w:lang w:val="mn-MN" w:eastAsia="zh-CN"/>
          <w14:ligatures w14:val="standardContextual"/>
        </w:rPr>
        <w:t xml:space="preserve">лийн үндсэн дээр </w:t>
      </w:r>
      <w:r w:rsidR="00BA0418" w:rsidRPr="005E221B">
        <w:rPr>
          <w:rFonts w:ascii="Arial" w:eastAsia="Times New Roman" w:hAnsi="Arial" w:cs="Arial"/>
          <w:noProof/>
          <w:color w:val="000000" w:themeColor="text1"/>
          <w:kern w:val="2"/>
          <w:szCs w:val="24"/>
          <w:lang w:val="mn-MN" w:eastAsia="zh-CN"/>
          <w14:ligatures w14:val="standardContextual"/>
        </w:rPr>
        <w:t>хүүхэд үрчлүүлэх,</w:t>
      </w:r>
      <w:r w:rsidR="008E16AF" w:rsidRPr="005E221B">
        <w:rPr>
          <w:rFonts w:ascii="Arial" w:eastAsia="Times New Roman" w:hAnsi="Arial" w:cs="Arial"/>
          <w:noProof/>
          <w:color w:val="000000" w:themeColor="text1"/>
          <w:kern w:val="2"/>
          <w:szCs w:val="24"/>
          <w:lang w:val="mn-MN" w:eastAsia="zh-CN"/>
          <w14:ligatures w14:val="standardContextual"/>
        </w:rPr>
        <w:t xml:space="preserve"> үрчлэлтийн харилцаанд баримтлах зарчим, </w:t>
      </w:r>
      <w:r w:rsidR="00BA0418" w:rsidRPr="005E221B">
        <w:rPr>
          <w:rFonts w:ascii="Arial" w:eastAsia="Times New Roman" w:hAnsi="Arial" w:cs="Arial"/>
          <w:noProof/>
          <w:color w:val="000000" w:themeColor="text1"/>
          <w:kern w:val="2"/>
          <w:szCs w:val="24"/>
          <w:lang w:val="mn-MN" w:eastAsia="zh-CN"/>
          <w14:ligatures w14:val="standardContextual"/>
        </w:rPr>
        <w:t xml:space="preserve">үрчлүүлэх </w:t>
      </w:r>
      <w:r w:rsidR="008E16AF" w:rsidRPr="005E221B">
        <w:rPr>
          <w:rFonts w:ascii="Arial" w:eastAsia="Times New Roman" w:hAnsi="Arial" w:cs="Arial"/>
          <w:noProof/>
          <w:color w:val="000000" w:themeColor="text1"/>
          <w:kern w:val="2"/>
          <w:szCs w:val="24"/>
          <w:lang w:val="mn-MN" w:eastAsia="zh-CN"/>
          <w14:ligatures w14:val="standardContextual"/>
        </w:rPr>
        <w:t>журам, үрчлэгч, үрчлүүлэгчийн эрх, үүрэг, хууль ёсны ашиг сонирхол, үрчлэлтийн хяналт, б</w:t>
      </w:r>
      <w:r w:rsidR="0042550B" w:rsidRPr="005E221B">
        <w:rPr>
          <w:rFonts w:ascii="Arial" w:eastAsia="Times New Roman" w:hAnsi="Arial" w:cs="Arial"/>
          <w:noProof/>
          <w:color w:val="000000" w:themeColor="text1"/>
          <w:kern w:val="2"/>
          <w:szCs w:val="24"/>
          <w:lang w:val="mn-MN" w:eastAsia="zh-CN"/>
          <w14:ligatures w14:val="standardContextual"/>
        </w:rPr>
        <w:t>ү</w:t>
      </w:r>
      <w:r w:rsidR="008E16AF" w:rsidRPr="005E221B">
        <w:rPr>
          <w:rFonts w:ascii="Arial" w:eastAsia="Times New Roman" w:hAnsi="Arial" w:cs="Arial"/>
          <w:noProof/>
          <w:color w:val="000000" w:themeColor="text1"/>
          <w:kern w:val="2"/>
          <w:szCs w:val="24"/>
          <w:lang w:val="mn-MN" w:eastAsia="zh-CN"/>
          <w14:ligatures w14:val="standardContextual"/>
        </w:rPr>
        <w:t xml:space="preserve">ртгэл, үрчлэлтээс үүсэх үр дагавар, </w:t>
      </w:r>
      <w:r w:rsidR="00BA0418" w:rsidRPr="005E221B">
        <w:rPr>
          <w:rFonts w:ascii="Arial" w:eastAsia="Times New Roman" w:hAnsi="Arial" w:cs="Arial"/>
          <w:noProof/>
          <w:color w:val="000000" w:themeColor="text1"/>
          <w:kern w:val="2"/>
          <w:szCs w:val="24"/>
          <w:lang w:val="mn-MN" w:eastAsia="zh-CN"/>
          <w14:ligatures w14:val="standardContextual"/>
        </w:rPr>
        <w:t xml:space="preserve">үрчлэлтийг </w:t>
      </w:r>
      <w:r w:rsidR="008E16AF" w:rsidRPr="005E221B">
        <w:rPr>
          <w:rFonts w:ascii="Arial" w:eastAsia="Times New Roman" w:hAnsi="Arial" w:cs="Arial"/>
          <w:noProof/>
          <w:color w:val="000000" w:themeColor="text1"/>
          <w:kern w:val="2"/>
          <w:szCs w:val="24"/>
          <w:lang w:val="mn-MN" w:eastAsia="zh-CN"/>
          <w14:ligatures w14:val="standardContextual"/>
        </w:rPr>
        <w:t xml:space="preserve">хүчингүй болгох зэрэг зохицуулалтыг </w:t>
      </w:r>
      <w:r w:rsidR="00054541" w:rsidRPr="005E221B">
        <w:rPr>
          <w:rFonts w:ascii="Arial" w:eastAsia="Times New Roman" w:hAnsi="Arial" w:cs="Arial"/>
          <w:noProof/>
          <w:color w:val="000000" w:themeColor="text1"/>
          <w:kern w:val="2"/>
          <w:szCs w:val="24"/>
          <w:lang w:val="mn-MN" w:eastAsia="zh-CN"/>
          <w14:ligatures w14:val="standardContextual"/>
        </w:rPr>
        <w:t xml:space="preserve">нарийвчлан </w:t>
      </w:r>
      <w:r w:rsidR="008E16AF" w:rsidRPr="005E221B">
        <w:rPr>
          <w:rFonts w:ascii="Arial" w:eastAsia="Times New Roman" w:hAnsi="Arial" w:cs="Arial"/>
          <w:noProof/>
          <w:color w:val="000000" w:themeColor="text1"/>
          <w:kern w:val="2"/>
          <w:szCs w:val="24"/>
          <w:lang w:val="mn-MN" w:eastAsia="zh-CN"/>
          <w14:ligatures w14:val="standardContextual"/>
        </w:rPr>
        <w:t xml:space="preserve">тусгана. Хүүхдийг үрчлүүлэх эсэхийг үрчлэлтийн асуудал хариуцсан орон тооны бус үрчлэлтийн зөвлөлийн дүгнэлтийг үндэслэн шүүх </w:t>
      </w:r>
      <w:r w:rsidR="00B77020" w:rsidRPr="005E221B">
        <w:rPr>
          <w:rFonts w:ascii="Arial" w:eastAsia="Times New Roman" w:hAnsi="Arial" w:cs="Arial"/>
          <w:noProof/>
          <w:color w:val="000000" w:themeColor="text1"/>
          <w:kern w:val="2"/>
          <w:szCs w:val="24"/>
          <w:lang w:val="mn-MN" w:eastAsia="zh-CN"/>
          <w14:ligatures w14:val="standardContextual"/>
        </w:rPr>
        <w:t xml:space="preserve">шийдвэрлэдэг байх зохицуулалтыг </w:t>
      </w:r>
      <w:r w:rsidR="00054541" w:rsidRPr="005E221B">
        <w:rPr>
          <w:rFonts w:ascii="Arial" w:eastAsia="Times New Roman" w:hAnsi="Arial" w:cs="Arial"/>
          <w:noProof/>
          <w:color w:val="000000" w:themeColor="text1"/>
          <w:kern w:val="2"/>
          <w:szCs w:val="24"/>
          <w:lang w:val="mn-MN" w:eastAsia="zh-CN"/>
          <w14:ligatures w14:val="standardContextual"/>
        </w:rPr>
        <w:t xml:space="preserve">шинээр </w:t>
      </w:r>
      <w:r w:rsidR="00B77020" w:rsidRPr="005E221B">
        <w:rPr>
          <w:rFonts w:ascii="Arial" w:eastAsia="Times New Roman" w:hAnsi="Arial" w:cs="Arial"/>
          <w:noProof/>
          <w:color w:val="000000" w:themeColor="text1"/>
          <w:kern w:val="2"/>
          <w:szCs w:val="24"/>
          <w:lang w:val="mn-MN" w:eastAsia="zh-CN"/>
          <w14:ligatures w14:val="standardContextual"/>
        </w:rPr>
        <w:t>тусгана</w:t>
      </w:r>
      <w:r w:rsidR="00CD5FCA" w:rsidRPr="005E221B">
        <w:rPr>
          <w:rFonts w:ascii="Arial" w:eastAsia="Times New Roman" w:hAnsi="Arial" w:cs="Arial"/>
          <w:noProof/>
          <w:color w:val="000000" w:themeColor="text1"/>
          <w:kern w:val="2"/>
          <w:szCs w:val="24"/>
          <w:lang w:val="mn-MN" w:eastAsia="zh-CN"/>
          <w14:ligatures w14:val="standardContextual"/>
        </w:rPr>
        <w:t>;</w:t>
      </w:r>
      <w:r w:rsidR="00B77020" w:rsidRPr="005E221B">
        <w:rPr>
          <w:rFonts w:ascii="Arial" w:eastAsia="Times New Roman" w:hAnsi="Arial" w:cs="Arial"/>
          <w:noProof/>
          <w:color w:val="000000" w:themeColor="text1"/>
          <w:kern w:val="2"/>
          <w:szCs w:val="24"/>
          <w:lang w:val="mn-MN" w:eastAsia="zh-CN"/>
          <w14:ligatures w14:val="standardContextual"/>
        </w:rPr>
        <w:t xml:space="preserve"> </w:t>
      </w:r>
    </w:p>
    <w:p w14:paraId="531538E6" w14:textId="77777777" w:rsidR="00B77020" w:rsidRPr="005E221B" w:rsidRDefault="00B77020" w:rsidP="00B77020">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6992636F" w14:textId="5779573B" w:rsidR="00B77020" w:rsidRPr="005E221B" w:rsidRDefault="00B77020"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О</w:t>
      </w:r>
      <w:r w:rsidR="008E16AF" w:rsidRPr="005E221B">
        <w:rPr>
          <w:rFonts w:ascii="Arial" w:eastAsia="Times New Roman" w:hAnsi="Arial" w:cs="Arial"/>
          <w:noProof/>
          <w:color w:val="000000" w:themeColor="text1"/>
          <w:kern w:val="2"/>
          <w:szCs w:val="24"/>
          <w:lang w:val="mn-MN" w:eastAsia="zh-CN"/>
          <w14:ligatures w14:val="standardContextual"/>
        </w:rPr>
        <w:t>лон улсын гэр бүлийн харилцаанд гэр бүлийн хууль тогтоомжийн хэрэглээг тусгах бөгөөд Монгол Улсын нутаг дэвсгэрт гадаадын иргэн, харьяалалгүй иргэнтэй гэрлэ</w:t>
      </w:r>
      <w:r w:rsidR="00054541" w:rsidRPr="005E221B">
        <w:rPr>
          <w:rFonts w:ascii="Arial" w:eastAsia="Times New Roman" w:hAnsi="Arial" w:cs="Arial"/>
          <w:noProof/>
          <w:color w:val="000000" w:themeColor="text1"/>
          <w:kern w:val="2"/>
          <w:szCs w:val="24"/>
          <w:lang w:val="mn-MN" w:eastAsia="zh-CN"/>
          <w14:ligatures w14:val="standardContextual"/>
        </w:rPr>
        <w:t>лт бүртгүүлэх</w:t>
      </w:r>
      <w:r w:rsidR="008E16AF" w:rsidRPr="005E221B">
        <w:rPr>
          <w:rFonts w:ascii="Arial" w:eastAsia="Times New Roman" w:hAnsi="Arial" w:cs="Arial"/>
          <w:noProof/>
          <w:color w:val="000000" w:themeColor="text1"/>
          <w:kern w:val="2"/>
          <w:szCs w:val="24"/>
          <w:lang w:val="mn-MN" w:eastAsia="zh-CN"/>
          <w14:ligatures w14:val="standardContextual"/>
        </w:rPr>
        <w:t>, гадаад улсад гэрлэлт б</w:t>
      </w:r>
      <w:r w:rsidR="00054541" w:rsidRPr="005E221B">
        <w:rPr>
          <w:rFonts w:ascii="Arial" w:eastAsia="Times New Roman" w:hAnsi="Arial" w:cs="Arial"/>
          <w:noProof/>
          <w:color w:val="000000" w:themeColor="text1"/>
          <w:kern w:val="2"/>
          <w:szCs w:val="24"/>
          <w:lang w:val="mn-MN" w:eastAsia="zh-CN"/>
          <w14:ligatures w14:val="standardContextual"/>
        </w:rPr>
        <w:t>үртгүүлэ</w:t>
      </w:r>
      <w:r w:rsidR="008E16AF" w:rsidRPr="005E221B">
        <w:rPr>
          <w:rFonts w:ascii="Arial" w:eastAsia="Times New Roman" w:hAnsi="Arial" w:cs="Arial"/>
          <w:noProof/>
          <w:color w:val="000000" w:themeColor="text1"/>
          <w:kern w:val="2"/>
          <w:szCs w:val="24"/>
          <w:lang w:val="mn-MN" w:eastAsia="zh-CN"/>
          <w14:ligatures w14:val="standardContextual"/>
        </w:rPr>
        <w:t>х, дуусгавар болгох, эдгээрийн эд хөрөнгийн харилцаа, эцэг, эх хүүхдийн харилцаа, эцэг, эх тогтоох, тэжээн тэтгэх, асран хамгаалах, харгалзан дэмжих, гадаад улс</w:t>
      </w:r>
      <w:r w:rsidR="00C23BC7" w:rsidRPr="0088202A">
        <w:rPr>
          <w:rFonts w:ascii="Arial" w:eastAsia="Times New Roman" w:hAnsi="Arial" w:cs="Arial"/>
          <w:noProof/>
          <w:color w:val="000000" w:themeColor="text1"/>
          <w:kern w:val="2"/>
          <w:szCs w:val="24"/>
          <w:lang w:val="mn-MN" w:eastAsia="zh-CN"/>
          <w14:ligatures w14:val="standardContextual"/>
        </w:rPr>
        <w:t>ы</w:t>
      </w:r>
      <w:r w:rsidR="008E16AF" w:rsidRPr="005E221B">
        <w:rPr>
          <w:rFonts w:ascii="Arial" w:eastAsia="Times New Roman" w:hAnsi="Arial" w:cs="Arial"/>
          <w:noProof/>
          <w:color w:val="000000" w:themeColor="text1"/>
          <w:kern w:val="2"/>
          <w:szCs w:val="24"/>
          <w:lang w:val="mn-MN" w:eastAsia="zh-CN"/>
          <w14:ligatures w14:val="standardContextual"/>
        </w:rPr>
        <w:t xml:space="preserve">н иргэнд хүүхэд үрчлүүлэх, тэдэнд тавих хяналт зэрэг </w:t>
      </w:r>
      <w:r w:rsidR="00054541" w:rsidRPr="005E221B">
        <w:rPr>
          <w:rFonts w:ascii="Arial" w:eastAsia="Times New Roman" w:hAnsi="Arial" w:cs="Arial"/>
          <w:noProof/>
          <w:color w:val="000000" w:themeColor="text1"/>
          <w:kern w:val="2"/>
          <w:szCs w:val="24"/>
          <w:lang w:val="mn-MN" w:eastAsia="zh-CN"/>
          <w14:ligatures w14:val="standardContextual"/>
        </w:rPr>
        <w:t xml:space="preserve">холбогдох харилцааг зохицуулж байгаа зохицуулалтыг </w:t>
      </w:r>
      <w:r w:rsidR="008E16AF" w:rsidRPr="005E221B">
        <w:rPr>
          <w:rFonts w:ascii="Arial" w:eastAsia="Times New Roman" w:hAnsi="Arial" w:cs="Arial"/>
          <w:noProof/>
          <w:color w:val="000000" w:themeColor="text1"/>
          <w:kern w:val="2"/>
          <w:szCs w:val="24"/>
          <w:lang w:val="mn-MN" w:eastAsia="zh-CN"/>
          <w14:ligatures w14:val="standardContextual"/>
        </w:rPr>
        <w:t>тусгана</w:t>
      </w:r>
      <w:r w:rsidR="00CD5FCA" w:rsidRPr="005E221B">
        <w:rPr>
          <w:rFonts w:ascii="Arial" w:eastAsia="Times New Roman" w:hAnsi="Arial" w:cs="Arial"/>
          <w:noProof/>
          <w:color w:val="000000" w:themeColor="text1"/>
          <w:kern w:val="2"/>
          <w:szCs w:val="24"/>
          <w:lang w:val="mn-MN" w:eastAsia="zh-CN"/>
          <w14:ligatures w14:val="standardContextual"/>
        </w:rPr>
        <w:t>;</w:t>
      </w:r>
    </w:p>
    <w:p w14:paraId="2C5CBFB8" w14:textId="77777777" w:rsidR="00B77020" w:rsidRPr="005E221B" w:rsidRDefault="00B77020" w:rsidP="00B77020">
      <w:pPr>
        <w:pStyle w:val="ListParagraph"/>
        <w:spacing w:before="240"/>
        <w:ind w:left="450" w:right="410" w:firstLine="0"/>
        <w:rPr>
          <w:rFonts w:ascii="Arial" w:eastAsia="Times New Roman" w:hAnsi="Arial" w:cs="Arial"/>
          <w:noProof/>
          <w:color w:val="000000" w:themeColor="text1"/>
          <w:kern w:val="2"/>
          <w:szCs w:val="24"/>
          <w:lang w:val="mn-MN" w:eastAsia="zh-CN"/>
          <w14:ligatures w14:val="standardContextual"/>
        </w:rPr>
      </w:pPr>
    </w:p>
    <w:p w14:paraId="5A56351A" w14:textId="0BF84318" w:rsidR="008E16AF" w:rsidRPr="005E221B" w:rsidRDefault="00B77020" w:rsidP="00847DD9">
      <w:pPr>
        <w:pStyle w:val="ListParagraph"/>
        <w:numPr>
          <w:ilvl w:val="0"/>
          <w:numId w:val="2"/>
        </w:numPr>
        <w:spacing w:before="240"/>
        <w:ind w:left="0" w:right="-3" w:firstLine="450"/>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Х</w:t>
      </w:r>
      <w:r w:rsidR="008E16AF" w:rsidRPr="005E221B">
        <w:rPr>
          <w:rFonts w:ascii="Arial" w:eastAsia="Times New Roman" w:hAnsi="Arial" w:cs="Arial"/>
          <w:noProof/>
          <w:color w:val="000000" w:themeColor="text1"/>
          <w:kern w:val="2"/>
          <w:szCs w:val="24"/>
          <w:lang w:val="mn-MN" w:eastAsia="zh-CN"/>
          <w14:ligatures w14:val="standardContextual"/>
        </w:rPr>
        <w:t>уулийг зөрчсөн хүн, хуулийн этгээд</w:t>
      </w:r>
      <w:r w:rsidR="00101B3C" w:rsidRPr="005E221B">
        <w:rPr>
          <w:rFonts w:ascii="Arial" w:eastAsia="Times New Roman" w:hAnsi="Arial" w:cs="Arial"/>
          <w:noProof/>
          <w:color w:val="000000" w:themeColor="text1"/>
          <w:kern w:val="2"/>
          <w:szCs w:val="24"/>
          <w:lang w:val="mn-MN" w:eastAsia="zh-CN"/>
          <w14:ligatures w14:val="standardContextual"/>
        </w:rPr>
        <w:t>,</w:t>
      </w:r>
      <w:r w:rsidR="008E16AF" w:rsidRPr="005E221B">
        <w:rPr>
          <w:rFonts w:ascii="Arial" w:eastAsia="Times New Roman" w:hAnsi="Arial" w:cs="Arial"/>
          <w:noProof/>
          <w:color w:val="000000" w:themeColor="text1"/>
          <w:kern w:val="2"/>
          <w:szCs w:val="24"/>
          <w:lang w:val="mn-MN" w:eastAsia="zh-CN"/>
          <w14:ligatures w14:val="standardContextual"/>
        </w:rPr>
        <w:t xml:space="preserve"> албан тушаалтны үйлдэлд холбогдох хуульд заасан хариуцлага, </w:t>
      </w:r>
      <w:r w:rsidR="00337AEB">
        <w:rPr>
          <w:rFonts w:ascii="Arial" w:eastAsia="Times New Roman" w:hAnsi="Arial" w:cs="Arial"/>
          <w:noProof/>
          <w:color w:val="000000" w:themeColor="text1"/>
          <w:kern w:val="2"/>
          <w:szCs w:val="24"/>
          <w:lang w:val="mn-MN" w:eastAsia="zh-CN"/>
          <w14:ligatures w14:val="standardContextual"/>
        </w:rPr>
        <w:t xml:space="preserve">дагаж мөрдөх журам болон хууль хүчин төгөлдөр болох </w:t>
      </w:r>
      <w:r w:rsidR="008E16AF" w:rsidRPr="005E221B">
        <w:rPr>
          <w:rFonts w:ascii="Arial" w:eastAsia="Times New Roman" w:hAnsi="Arial" w:cs="Arial"/>
          <w:noProof/>
          <w:color w:val="000000" w:themeColor="text1"/>
          <w:kern w:val="2"/>
          <w:szCs w:val="24"/>
          <w:lang w:val="mn-MN" w:eastAsia="zh-CN"/>
          <w14:ligatures w14:val="standardContextual"/>
        </w:rPr>
        <w:t xml:space="preserve">зохицуулалтыг </w:t>
      </w:r>
      <w:r w:rsidR="00101B3C" w:rsidRPr="005E221B">
        <w:rPr>
          <w:rFonts w:ascii="Arial" w:eastAsia="Times New Roman" w:hAnsi="Arial" w:cs="Arial"/>
          <w:noProof/>
          <w:color w:val="000000" w:themeColor="text1"/>
          <w:kern w:val="2"/>
          <w:szCs w:val="24"/>
          <w:lang w:val="mn-MN" w:eastAsia="zh-CN"/>
          <w14:ligatures w14:val="standardContextual"/>
        </w:rPr>
        <w:t xml:space="preserve">тус тус </w:t>
      </w:r>
      <w:r w:rsidR="008E16AF" w:rsidRPr="005E221B">
        <w:rPr>
          <w:rFonts w:ascii="Arial" w:eastAsia="Times New Roman" w:hAnsi="Arial" w:cs="Arial"/>
          <w:noProof/>
          <w:color w:val="000000" w:themeColor="text1"/>
          <w:kern w:val="2"/>
          <w:szCs w:val="24"/>
          <w:lang w:val="mn-MN" w:eastAsia="zh-CN"/>
          <w14:ligatures w14:val="standardContextual"/>
        </w:rPr>
        <w:t>тусгана.</w:t>
      </w:r>
    </w:p>
    <w:p w14:paraId="32D458FE" w14:textId="6016FA7C" w:rsidR="00101B3C" w:rsidRPr="005E221B" w:rsidRDefault="008E16AF" w:rsidP="00847DD9">
      <w:pPr>
        <w:spacing w:before="240"/>
        <w:ind w:right="-3" w:firstLine="738"/>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Гурав.Хууль батлагдсаны дараа үүс</w:t>
      </w:r>
      <w:r w:rsidR="003F4A75" w:rsidRPr="005E221B">
        <w:rPr>
          <w:rFonts w:ascii="Arial" w:eastAsia="Times New Roman" w:hAnsi="Arial" w:cs="Arial"/>
          <w:b/>
          <w:bCs/>
          <w:noProof/>
          <w:color w:val="000000" w:themeColor="text1"/>
          <w:kern w:val="2"/>
          <w:szCs w:val="24"/>
          <w:lang w:val="mn-MN" w:eastAsia="zh-CN"/>
          <w14:ligatures w14:val="standardContextual"/>
        </w:rPr>
        <w:t>эж</w:t>
      </w:r>
      <w:r w:rsidRPr="005E221B">
        <w:rPr>
          <w:rFonts w:ascii="Arial" w:eastAsia="Times New Roman" w:hAnsi="Arial" w:cs="Arial"/>
          <w:b/>
          <w:bCs/>
          <w:noProof/>
          <w:color w:val="000000" w:themeColor="text1"/>
          <w:kern w:val="2"/>
          <w:szCs w:val="24"/>
          <w:lang w:val="mn-MN" w:eastAsia="zh-CN"/>
          <w14:ligatures w14:val="standardContextual"/>
        </w:rPr>
        <w:t xml:space="preserve"> болох эдийн засаг, нийгэм, хууль зүйн үр дагавар, тэдгээрийг шийдвэрлэх талаар авч хэрэгжүүлэх арга хэмжээний санал</w:t>
      </w:r>
    </w:p>
    <w:p w14:paraId="2C7C975D" w14:textId="77777777" w:rsidR="00101B3C" w:rsidRPr="005E221B" w:rsidRDefault="00101B3C" w:rsidP="00101B3C">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0DC75A9F" w14:textId="77777777" w:rsidR="008E16AF" w:rsidRPr="005E221B" w:rsidRDefault="008E16AF"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Хуулийн төсөл батлагдсанаар гэрлэх, гэрлэлт дуусгавар болох, гэр бүлийн гишүүний эд хөрөнгийн болон эд хөрөнгийн бус амины эрх, үүрэг, гэрлэлттэй адилтгах харилцаа, гэрлэлтийн гэрээ, тэжээн тэтгэх гэрээ, тэжээн тэтгэх, тэтгэлэг тогтоолгох, хүүхэд үрчлэхтэй холбоотой харилцаа, асран хамгаалалт, харгалзан дэмжигч тогтоох, асралт гэр бүлд шилжүүлэх харилцаа, хүйсээ солиулсны улмаас гэрлэлт дуусгавар болох, тээгч эхийн асуудал, түүнээс үүсэх үр дагавар, тэдгээрийн эрх, хууль ёсны ашиг сонирхлыг хамгаалах харилцааг нарийвчлан зохицуулах нөхцөл бүрдэнэ. Түүнчлэн хүүхэд үрчлэх асуудалд хүүхдийн эрх ашгийг хамгаалсан үрчлэх нөхцөл, журмыг нарийвчлан зохицуулах эерэг үр дагавар бий болно.</w:t>
      </w:r>
    </w:p>
    <w:p w14:paraId="1DD57E89" w14:textId="77777777" w:rsidR="00222600" w:rsidRPr="005E221B" w:rsidRDefault="00222600" w:rsidP="008E16AF">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33EC3DBC" w14:textId="77777777" w:rsidR="008E16AF" w:rsidRPr="005E221B" w:rsidRDefault="008E16AF"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Гэр бүлийн гишүүд болон хүүхдийн эрх ашгийг хамгаалах зорилгоор тус хуульд заасан зарим тохиолдолд эрх хязгаарлах зохицуулалтыг тусгах ба үүнээс үүсэх үр дагаврыг тооцож, оролцогчдын эрх ашгийг аль болох хөндөхгүй байх, хамгаалах зохицуулалтыг тусгаж шийдвэрлэнэ.</w:t>
      </w:r>
    </w:p>
    <w:p w14:paraId="748D3D28" w14:textId="77777777" w:rsidR="00222600" w:rsidRPr="005E221B" w:rsidRDefault="00222600" w:rsidP="008E16AF">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56B9598E" w14:textId="3C43F160" w:rsidR="007378EB" w:rsidRPr="005E221B" w:rsidRDefault="008E16AF" w:rsidP="00847DD9">
      <w:pPr>
        <w:spacing w:before="240"/>
        <w:ind w:right="-3"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Ийнхүү гэр бүлийн харилцааны олон талт асуудлыг хуулиар нарийвчлан зохицуулснаар гэр бүлийн гишүүдийн, ялангуяа хүүхдийн эрх, хууль ёсны ашиг сонирхол тэнцвэртэй хангагдана.</w:t>
      </w:r>
    </w:p>
    <w:p w14:paraId="0B52CFD8" w14:textId="77777777" w:rsidR="00222600" w:rsidRPr="005E221B" w:rsidRDefault="00222600" w:rsidP="008E16AF">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3E935835" w14:textId="77777777" w:rsidR="008E16AF" w:rsidRPr="005E221B" w:rsidRDefault="008E16AF" w:rsidP="00847DD9">
      <w:pPr>
        <w:spacing w:before="240"/>
        <w:ind w:right="-3" w:firstLine="738"/>
        <w:contextualSpacing/>
        <w:rPr>
          <w:rFonts w:ascii="Arial" w:eastAsia="Times New Roman" w:hAnsi="Arial" w:cs="Arial"/>
          <w:b/>
          <w:bCs/>
          <w:noProof/>
          <w:color w:val="000000" w:themeColor="text1"/>
          <w:kern w:val="2"/>
          <w:szCs w:val="24"/>
          <w:lang w:val="mn-MN" w:eastAsia="zh-CN"/>
          <w14:ligatures w14:val="standardContextual"/>
        </w:rPr>
      </w:pPr>
      <w:r w:rsidRPr="005E221B">
        <w:rPr>
          <w:rFonts w:ascii="Arial" w:eastAsia="Times New Roman" w:hAnsi="Arial" w:cs="Arial"/>
          <w:b/>
          <w:bCs/>
          <w:noProof/>
          <w:color w:val="000000" w:themeColor="text1"/>
          <w:kern w:val="2"/>
          <w:szCs w:val="24"/>
          <w:lang w:val="mn-MN" w:eastAsia="zh-CN"/>
          <w14:ligatures w14:val="standardContextual"/>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25354F56" w14:textId="77777777" w:rsidR="00222600" w:rsidRPr="005E221B" w:rsidRDefault="00222600" w:rsidP="008E16AF">
      <w:pPr>
        <w:spacing w:before="240"/>
        <w:ind w:right="410" w:firstLine="738"/>
        <w:contextualSpacing/>
        <w:rPr>
          <w:rFonts w:ascii="Arial" w:eastAsia="Times New Roman" w:hAnsi="Arial" w:cs="Arial"/>
          <w:b/>
          <w:bCs/>
          <w:noProof/>
          <w:color w:val="000000" w:themeColor="text1"/>
          <w:kern w:val="2"/>
          <w:szCs w:val="24"/>
          <w:lang w:val="mn-MN" w:eastAsia="zh-CN"/>
          <w14:ligatures w14:val="standardContextual"/>
        </w:rPr>
      </w:pPr>
    </w:p>
    <w:p w14:paraId="134CC5DC" w14:textId="3C899D37" w:rsidR="00222600" w:rsidRPr="00E9581F" w:rsidRDefault="008E16AF" w:rsidP="00E9581F">
      <w:pPr>
        <w:spacing w:before="240"/>
        <w:ind w:firstLine="738"/>
        <w:contextualSpacing/>
        <w:rPr>
          <w:rFonts w:ascii="Arial" w:hAnsi="Arial" w:cs="Arial"/>
          <w:noProof/>
          <w:color w:val="000000"/>
          <w:kern w:val="2"/>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 xml:space="preserve">Гэр бүлийн тухай хуулийн шинэчилсэн найруулгын төслийг Монгол Улсын Үндсэн хууль, Монгол Улсын нэгдэн орсон олон улсын гэрээтэй нийцүүлэн боловсруулах бөгөөд </w:t>
      </w:r>
      <w:r w:rsidR="00E628AD" w:rsidRPr="005E221B">
        <w:rPr>
          <w:rFonts w:ascii="Arial" w:eastAsia="Times New Roman" w:hAnsi="Arial" w:cs="Arial"/>
          <w:noProof/>
          <w:color w:val="000000" w:themeColor="text1"/>
          <w:kern w:val="2"/>
          <w:szCs w:val="24"/>
          <w:lang w:val="mn-MN" w:eastAsia="zh-CN"/>
          <w14:ligatures w14:val="standardContextual"/>
        </w:rPr>
        <w:t xml:space="preserve">хуулийн </w:t>
      </w:r>
      <w:r w:rsidRPr="005E221B">
        <w:rPr>
          <w:rFonts w:ascii="Arial" w:eastAsia="Times New Roman" w:hAnsi="Arial" w:cs="Arial"/>
          <w:noProof/>
          <w:color w:val="000000" w:themeColor="text1"/>
          <w:kern w:val="2"/>
          <w:szCs w:val="24"/>
          <w:lang w:val="mn-MN" w:eastAsia="zh-CN"/>
          <w14:ligatures w14:val="standardContextual"/>
        </w:rPr>
        <w:t xml:space="preserve">төсөлтэй холбогдуулан </w:t>
      </w:r>
      <w:r w:rsidR="00E9581F" w:rsidRPr="008E16AF">
        <w:rPr>
          <w:rFonts w:ascii="Arial" w:hAnsi="Arial" w:cs="Arial"/>
          <w:noProof/>
          <w:color w:val="000000"/>
          <w:kern w:val="2"/>
          <w:lang w:val="mn-MN" w:eastAsia="zh-CN"/>
          <w14:ligatures w14:val="standardContextual"/>
        </w:rPr>
        <w:t>Гэр бүлийн тухай хуулийг хүчингүй бол</w:t>
      </w:r>
      <w:r w:rsidR="00E9581F">
        <w:rPr>
          <w:rFonts w:ascii="Arial" w:hAnsi="Arial" w:cs="Arial"/>
          <w:noProof/>
          <w:color w:val="000000"/>
          <w:kern w:val="2"/>
          <w:lang w:val="mn-MN" w:eastAsia="zh-CN"/>
          <w14:ligatures w14:val="standardContextual"/>
        </w:rPr>
        <w:t>сонд тооцох</w:t>
      </w:r>
      <w:r w:rsidR="00E9581F" w:rsidRPr="008E16AF">
        <w:rPr>
          <w:rFonts w:ascii="Arial" w:hAnsi="Arial" w:cs="Arial"/>
          <w:noProof/>
          <w:color w:val="000000"/>
          <w:kern w:val="2"/>
          <w:lang w:val="mn-MN" w:eastAsia="zh-CN"/>
          <w14:ligatures w14:val="standardContextual"/>
        </w:rPr>
        <w:t xml:space="preserve"> тухай, Иргэний улсын бүртгэлийн тухай хуульд нэмэлт, өөрчлөлт оруулах тухай</w:t>
      </w:r>
      <w:r w:rsidR="00E9581F">
        <w:rPr>
          <w:rFonts w:ascii="Arial" w:hAnsi="Arial" w:cs="Arial"/>
          <w:noProof/>
          <w:color w:val="000000"/>
          <w:kern w:val="2"/>
          <w:lang w:val="mn-MN" w:eastAsia="zh-CN"/>
          <w14:ligatures w14:val="standardContextual"/>
        </w:rPr>
        <w:t xml:space="preserve">, </w:t>
      </w:r>
      <w:r w:rsidR="00E9581F" w:rsidRPr="008E16AF">
        <w:rPr>
          <w:rFonts w:ascii="Arial" w:hAnsi="Arial" w:cs="Arial"/>
          <w:noProof/>
          <w:color w:val="000000"/>
          <w:kern w:val="2"/>
          <w:lang w:val="mn-MN" w:eastAsia="zh-CN"/>
          <w14:ligatures w14:val="standardContextual"/>
        </w:rPr>
        <w:t>Иргэний хуульд нэмэлт, өөрчлөлт оруулах тухай, Эд хөрөнгийн эрхийн улсын бүртгэлийн тухай хуульд нэмэлт, өөрчлөлт оруулах тухай, Эвлэрүүлэн зуучлалын тухай хуульд өөрчлөлт оруулах тухай, Зөрчил шалган шийдвэрлэх тухай хуульд өөрчлөлт оруулах тухай, Зөрчлийн тухай хуульд нэмэлт оруулах тухай,</w:t>
      </w:r>
      <w:r w:rsidR="00E9581F">
        <w:rPr>
          <w:rFonts w:ascii="Arial" w:hAnsi="Arial" w:cs="Arial"/>
          <w:noProof/>
          <w:color w:val="000000"/>
          <w:kern w:val="2"/>
          <w:lang w:val="mn-MN" w:eastAsia="zh-CN"/>
          <w14:ligatures w14:val="standardContextual"/>
        </w:rPr>
        <w:t xml:space="preserve"> Хүүхэд хамгааллын тухай хуульд нэмэлт оруулах тухай,</w:t>
      </w:r>
      <w:r w:rsidR="00E9581F" w:rsidRPr="008E16AF">
        <w:rPr>
          <w:rFonts w:ascii="Arial" w:hAnsi="Arial" w:cs="Arial"/>
          <w:noProof/>
          <w:color w:val="000000"/>
          <w:kern w:val="2"/>
          <w:lang w:val="mn-MN" w:eastAsia="zh-CN"/>
          <w14:ligatures w14:val="standardContextual"/>
        </w:rPr>
        <w:t xml:space="preserve"> </w:t>
      </w:r>
      <w:r w:rsidR="00A27493">
        <w:rPr>
          <w:rFonts w:ascii="Arial" w:hAnsi="Arial" w:cs="Arial"/>
          <w:noProof/>
          <w:color w:val="000000"/>
          <w:kern w:val="2"/>
          <w:lang w:val="mn-MN" w:eastAsia="zh-CN"/>
          <w14:ligatures w14:val="standardContextual"/>
        </w:rPr>
        <w:t xml:space="preserve">Нийгмийн халамжийн тухай хуульд өөрчлөлт оруулах тухай, </w:t>
      </w:r>
      <w:r w:rsidR="00E9581F" w:rsidRPr="008E16AF">
        <w:rPr>
          <w:rFonts w:ascii="Arial" w:hAnsi="Arial" w:cs="Arial"/>
          <w:noProof/>
          <w:color w:val="000000"/>
          <w:kern w:val="2"/>
          <w:lang w:val="mn-MN" w:eastAsia="zh-CN"/>
          <w14:ligatures w14:val="standardContextual"/>
        </w:rPr>
        <w:t xml:space="preserve">Гадаадын иргэний эрх зүйн байдлын тухай хуулийн зарим заалтыг хүчингүй болсонд тооцох тухай хуулийн төслийг </w:t>
      </w:r>
      <w:r w:rsidRPr="005E221B">
        <w:rPr>
          <w:rFonts w:ascii="Arial" w:eastAsia="Times New Roman" w:hAnsi="Arial" w:cs="Arial"/>
          <w:noProof/>
          <w:color w:val="000000" w:themeColor="text1"/>
          <w:kern w:val="2"/>
          <w:szCs w:val="24"/>
          <w:lang w:val="mn-MN" w:eastAsia="zh-CN"/>
          <w14:ligatures w14:val="standardContextual"/>
        </w:rPr>
        <w:t xml:space="preserve">тус тус боловсруулна. </w:t>
      </w:r>
    </w:p>
    <w:p w14:paraId="12C13BBD" w14:textId="77777777" w:rsidR="00222600" w:rsidRPr="005E221B" w:rsidRDefault="00222600" w:rsidP="00222600">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3AC3074D" w14:textId="77777777" w:rsidR="005B37E5" w:rsidRPr="005E221B" w:rsidRDefault="005B37E5" w:rsidP="00222600">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p>
    <w:p w14:paraId="45836CDD" w14:textId="1EF6CB2F" w:rsidR="008E16AF" w:rsidRPr="005E221B" w:rsidRDefault="00222600" w:rsidP="00222600">
      <w:pPr>
        <w:spacing w:before="240"/>
        <w:ind w:right="410" w:firstLine="738"/>
        <w:contextualSpacing/>
        <w:rPr>
          <w:rFonts w:ascii="Arial" w:eastAsia="Times New Roman" w:hAnsi="Arial" w:cs="Arial"/>
          <w:noProof/>
          <w:color w:val="000000" w:themeColor="text1"/>
          <w:kern w:val="2"/>
          <w:szCs w:val="24"/>
          <w:lang w:val="mn-MN" w:eastAsia="zh-CN"/>
          <w14:ligatures w14:val="standardContextual"/>
        </w:rPr>
      </w:pPr>
      <w:r w:rsidRPr="005E221B">
        <w:rPr>
          <w:rFonts w:ascii="Arial" w:eastAsia="Times New Roman" w:hAnsi="Arial" w:cs="Arial"/>
          <w:noProof/>
          <w:color w:val="000000" w:themeColor="text1"/>
          <w:kern w:val="2"/>
          <w:szCs w:val="24"/>
          <w:lang w:val="mn-MN" w:eastAsia="zh-CN"/>
          <w14:ligatures w14:val="standardContextual"/>
        </w:rPr>
        <w:tab/>
      </w:r>
      <w:r w:rsidRPr="005E221B">
        <w:rPr>
          <w:rFonts w:ascii="Arial" w:eastAsia="Times New Roman" w:hAnsi="Arial" w:cs="Arial"/>
          <w:noProof/>
          <w:color w:val="000000" w:themeColor="text1"/>
          <w:kern w:val="2"/>
          <w:szCs w:val="24"/>
          <w:lang w:val="mn-MN" w:eastAsia="zh-CN"/>
          <w14:ligatures w14:val="standardContextual"/>
        </w:rPr>
        <w:tab/>
      </w:r>
      <w:r w:rsidRPr="005E221B">
        <w:rPr>
          <w:rFonts w:ascii="Arial" w:eastAsia="Times New Roman" w:hAnsi="Arial" w:cs="Arial"/>
          <w:noProof/>
          <w:color w:val="000000" w:themeColor="text1"/>
          <w:kern w:val="2"/>
          <w:szCs w:val="24"/>
          <w:lang w:val="mn-MN" w:eastAsia="zh-CN"/>
          <w14:ligatures w14:val="standardContextual"/>
        </w:rPr>
        <w:tab/>
      </w:r>
      <w:r w:rsidR="005B37E5" w:rsidRPr="005E221B">
        <w:rPr>
          <w:rFonts w:ascii="Arial" w:eastAsia="Times New Roman" w:hAnsi="Arial" w:cs="Arial"/>
          <w:noProof/>
          <w:color w:val="000000" w:themeColor="text1"/>
          <w:kern w:val="2"/>
          <w:szCs w:val="24"/>
          <w:lang w:val="mn-MN" w:eastAsia="zh-CN"/>
          <w14:ligatures w14:val="standardContextual"/>
        </w:rPr>
        <w:t xml:space="preserve">              </w:t>
      </w:r>
      <w:r w:rsidR="00755A26" w:rsidRPr="005E221B">
        <w:rPr>
          <w:rFonts w:ascii="Arial" w:eastAsia="Times New Roman" w:hAnsi="Arial" w:cs="Arial"/>
          <w:noProof/>
          <w:color w:val="000000" w:themeColor="text1"/>
          <w:kern w:val="2"/>
          <w:szCs w:val="24"/>
          <w:lang w:val="mn-MN" w:eastAsia="zh-CN"/>
          <w14:ligatures w14:val="standardContextual"/>
        </w:rPr>
        <w:t xml:space="preserve">  </w:t>
      </w:r>
      <w:r w:rsidR="008E16AF" w:rsidRPr="005E221B">
        <w:rPr>
          <w:rFonts w:ascii="Arial" w:eastAsia="Times New Roman" w:hAnsi="Arial" w:cs="Arial"/>
          <w:noProof/>
          <w:color w:val="000000" w:themeColor="text1"/>
          <w:kern w:val="2"/>
          <w:szCs w:val="24"/>
          <w:lang w:val="mn-MN" w:eastAsia="zh-CN"/>
          <w14:ligatures w14:val="standardContextual"/>
        </w:rPr>
        <w:t>—000—</w:t>
      </w:r>
    </w:p>
    <w:p w14:paraId="5DF43878" w14:textId="77777777" w:rsidR="008E16AF" w:rsidRPr="005E221B" w:rsidRDefault="008E16AF" w:rsidP="008E16AF">
      <w:pPr>
        <w:spacing w:before="240"/>
        <w:contextualSpacing/>
        <w:rPr>
          <w:rFonts w:ascii="Arial" w:eastAsia="Calibri" w:hAnsi="Arial" w:cs="Arial"/>
          <w:noProof/>
          <w:color w:val="000000" w:themeColor="text1"/>
          <w:kern w:val="2"/>
          <w:szCs w:val="24"/>
          <w:lang w:val="mn-MN" w:eastAsia="zh-CN"/>
          <w14:ligatures w14:val="standardContextual"/>
        </w:rPr>
      </w:pPr>
    </w:p>
    <w:p w14:paraId="091B2998" w14:textId="77777777" w:rsidR="00783E68" w:rsidRPr="005E221B" w:rsidRDefault="00783E68" w:rsidP="00783E68">
      <w:pPr>
        <w:ind w:left="2160" w:firstLine="720"/>
        <w:rPr>
          <w:rFonts w:ascii="Arial" w:hAnsi="Arial" w:cs="Arial"/>
          <w:noProof/>
          <w:color w:val="000000" w:themeColor="text1"/>
          <w:lang w:val="ca-ES"/>
        </w:rPr>
      </w:pPr>
    </w:p>
    <w:p w14:paraId="7A866A66" w14:textId="77777777" w:rsidR="00700963" w:rsidRPr="005E221B" w:rsidRDefault="00700963">
      <w:pPr>
        <w:spacing w:before="240"/>
        <w:contextualSpacing/>
        <w:rPr>
          <w:color w:val="000000" w:themeColor="text1"/>
          <w:lang w:val="ca-ES"/>
        </w:rPr>
      </w:pPr>
    </w:p>
    <w:sectPr w:rsidR="00700963" w:rsidRPr="005E221B" w:rsidSect="0054678D">
      <w:headerReference w:type="even" r:id="rId14"/>
      <w:headerReference w:type="default" r:id="rId15"/>
      <w:footerReference w:type="even" r:id="rId16"/>
      <w:footerReference w:type="default" r:id="rId17"/>
      <w:pgSz w:w="11906" w:h="16838"/>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62D7" w14:textId="77777777" w:rsidR="006447BA" w:rsidRDefault="006447BA" w:rsidP="008E16AF">
      <w:r>
        <w:separator/>
      </w:r>
    </w:p>
  </w:endnote>
  <w:endnote w:type="continuationSeparator" w:id="0">
    <w:p w14:paraId="12104541" w14:textId="77777777" w:rsidR="006447BA" w:rsidRDefault="006447BA" w:rsidP="008E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866758"/>
      <w:docPartObj>
        <w:docPartGallery w:val="Page Numbers (Bottom of Page)"/>
        <w:docPartUnique/>
      </w:docPartObj>
    </w:sdtPr>
    <w:sdtContent>
      <w:p w14:paraId="496DB442" w14:textId="48773C00" w:rsidR="004B431B" w:rsidRDefault="004B431B" w:rsidP="002A62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4705ED4E" w14:textId="77777777" w:rsidR="004B431B" w:rsidRDefault="004B431B" w:rsidP="004B4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225442"/>
      <w:docPartObj>
        <w:docPartGallery w:val="Page Numbers (Bottom of Page)"/>
        <w:docPartUnique/>
      </w:docPartObj>
    </w:sdtPr>
    <w:sdtContent>
      <w:p w14:paraId="2FD55F67" w14:textId="66A4C43F" w:rsidR="002A624D" w:rsidRDefault="002A624D">
        <w:pPr>
          <w:pStyle w:val="Footer"/>
          <w:framePr w:wrap="none" w:vAnchor="text" w:hAnchor="margin" w:xAlign="center" w:y="1"/>
          <w:rPr>
            <w:rStyle w:val="PageNumber"/>
          </w:rPr>
        </w:pPr>
        <w:r w:rsidRPr="0088202A">
          <w:rPr>
            <w:rStyle w:val="PageNumber"/>
            <w:rFonts w:ascii="Arial" w:hAnsi="Arial" w:cs="Arial"/>
            <w:sz w:val="20"/>
            <w:szCs w:val="20"/>
          </w:rPr>
          <w:fldChar w:fldCharType="begin"/>
        </w:r>
        <w:r w:rsidRPr="0088202A">
          <w:rPr>
            <w:rStyle w:val="PageNumber"/>
            <w:rFonts w:ascii="Arial" w:hAnsi="Arial" w:cs="Arial"/>
            <w:sz w:val="20"/>
            <w:szCs w:val="20"/>
          </w:rPr>
          <w:instrText xml:space="preserve"> PAGE </w:instrText>
        </w:r>
        <w:r w:rsidRPr="0088202A">
          <w:rPr>
            <w:rStyle w:val="PageNumber"/>
            <w:rFonts w:ascii="Arial" w:hAnsi="Arial" w:cs="Arial"/>
            <w:sz w:val="20"/>
            <w:szCs w:val="20"/>
          </w:rPr>
          <w:fldChar w:fldCharType="separate"/>
        </w:r>
        <w:r w:rsidRPr="0088202A">
          <w:rPr>
            <w:rStyle w:val="PageNumber"/>
            <w:rFonts w:ascii="Arial" w:hAnsi="Arial" w:cs="Arial"/>
            <w:noProof/>
            <w:sz w:val="20"/>
            <w:szCs w:val="20"/>
          </w:rPr>
          <w:t>7</w:t>
        </w:r>
        <w:r w:rsidRPr="0088202A">
          <w:rPr>
            <w:rStyle w:val="PageNumber"/>
            <w:rFonts w:ascii="Arial" w:hAnsi="Arial" w:cs="Arial"/>
            <w:sz w:val="20"/>
            <w:szCs w:val="20"/>
          </w:rPr>
          <w:fldChar w:fldCharType="end"/>
        </w:r>
      </w:p>
    </w:sdtContent>
  </w:sdt>
  <w:p w14:paraId="01246ED9" w14:textId="736D6B7E" w:rsidR="00412D4B" w:rsidRDefault="00412D4B">
    <w:pPr>
      <w:pStyle w:val="Footer"/>
    </w:pPr>
  </w:p>
  <w:p w14:paraId="5D2CDFBA" w14:textId="77777777" w:rsidR="0053451E" w:rsidRDefault="0053451E" w:rsidP="004B43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ED3D" w14:textId="77777777" w:rsidR="006447BA" w:rsidRDefault="006447BA" w:rsidP="008E16AF">
      <w:r>
        <w:separator/>
      </w:r>
    </w:p>
  </w:footnote>
  <w:footnote w:type="continuationSeparator" w:id="0">
    <w:p w14:paraId="4BCC2DEA" w14:textId="77777777" w:rsidR="006447BA" w:rsidRDefault="006447BA" w:rsidP="008E16AF">
      <w:r>
        <w:continuationSeparator/>
      </w:r>
    </w:p>
  </w:footnote>
  <w:footnote w:id="1">
    <w:p w14:paraId="7B011202" w14:textId="77777777" w:rsidR="00E00E2A" w:rsidRPr="00D601FE" w:rsidRDefault="00E00E2A" w:rsidP="00E00E2A">
      <w:pPr>
        <w:pStyle w:val="FootnoteText"/>
        <w:ind w:firstLine="0"/>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2">
    <w:p w14:paraId="321F0C5F" w14:textId="77777777" w:rsidR="00E00E2A" w:rsidRPr="00D601FE" w:rsidRDefault="00E00E2A" w:rsidP="00E00E2A">
      <w:pPr>
        <w:pStyle w:val="FootnoteText"/>
        <w:ind w:firstLine="0"/>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3">
    <w:p w14:paraId="25102018" w14:textId="77777777" w:rsidR="00E00E2A" w:rsidRPr="00D601FE" w:rsidRDefault="00E00E2A" w:rsidP="00E00E2A">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sidRPr="00D601FE">
        <w:rPr>
          <w:rFonts w:ascii="Arial" w:eastAsia="Times New Roman" w:hAnsi="Arial" w:cs="Arial"/>
          <w:noProof/>
          <w:color w:val="000000"/>
          <w:kern w:val="2"/>
          <w:szCs w:val="30"/>
          <w:lang w:val="mn-MN" w:eastAsia="zh-CN" w:bidi="mn-Mong-CN"/>
          <w14:ligatures w14:val="standardContextual"/>
        </w:rPr>
        <w:t>“</w:t>
      </w:r>
      <w:r w:rsidRPr="008E16AF">
        <w:rPr>
          <w:rFonts w:ascii="Arial" w:eastAsia="Times New Roman" w:hAnsi="Arial" w:cs="Arial"/>
          <w:noProof/>
          <w:color w:val="000000"/>
          <w:kern w:val="2"/>
          <w:szCs w:val="24"/>
          <w:lang w:val="mn-MN" w:eastAsia="zh-CN"/>
          <w14:ligatures w14:val="standardContextual"/>
        </w:rPr>
        <w:t>Алсын хараа-2050” Монгол Улсын урт хугацааны хөгжлийн бодлого батлах тухай" Монгол Улсын Их Хурлын 2020 оны 52 дугаар тогтоолын 1 дүгээр хавсралтын Зорилт 2.</w:t>
      </w:r>
      <w:r w:rsidRPr="00D601FE">
        <w:rPr>
          <w:rFonts w:ascii="Arial" w:eastAsia="Times New Roman" w:hAnsi="Arial" w:cs="Arial"/>
          <w:noProof/>
          <w:color w:val="000000"/>
          <w:kern w:val="2"/>
          <w:szCs w:val="24"/>
          <w:lang w:val="mn-MN" w:eastAsia="zh-CN"/>
          <w14:ligatures w14:val="standardContextual"/>
        </w:rPr>
        <w:t>3.</w:t>
      </w:r>
    </w:p>
  </w:footnote>
  <w:footnote w:id="4">
    <w:p w14:paraId="4D84733C" w14:textId="77777777" w:rsidR="009E1FB7" w:rsidRPr="00D601FE" w:rsidRDefault="009E1FB7" w:rsidP="009E1FB7">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Хүний эрхийн түгээмэл тунхаглал, Нэгдсэн Үндэстний Байгууллагын Ерөнхий Ассамблейн 217/А/III/ тогтоолоор 1948 оны 12 дугаар сарын 10-ны өдөр батлагдсан. </w:t>
      </w:r>
    </w:p>
  </w:footnote>
  <w:footnote w:id="5">
    <w:p w14:paraId="3F7BF15D" w14:textId="77777777" w:rsidR="009E1FB7" w:rsidRPr="00D601FE" w:rsidRDefault="009E1FB7" w:rsidP="009E1FB7">
      <w:pPr>
        <w:pStyle w:val="FootnoteText"/>
        <w:tabs>
          <w:tab w:val="left" w:pos="90"/>
        </w:tabs>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Pr>
          <w:rFonts w:ascii="Arial" w:hAnsi="Arial" w:cs="Mongolian Baiti"/>
          <w:szCs w:val="25"/>
          <w:lang w:val="mn-MN" w:bidi="mn-Mong-CN"/>
        </w:rPr>
        <w:t>“</w:t>
      </w:r>
      <w:r w:rsidRPr="008E16AF">
        <w:rPr>
          <w:rFonts w:ascii="Arial" w:eastAsia="Segoe UI" w:hAnsi="Arial" w:cs="Arial"/>
          <w:color w:val="000000"/>
          <w:spacing w:val="1"/>
          <w:kern w:val="2"/>
          <w:szCs w:val="24"/>
          <w:lang w:val="mn-MN" w:eastAsia="zh-CN"/>
          <w14:ligatures w14:val="standardContextual"/>
        </w:rPr>
        <w:t>Монгол Улсын хууль тогтоомжийг 2028 он хүртэл боловсронгуй болгох үндсэн чиглэл</w:t>
      </w:r>
      <w:r>
        <w:rPr>
          <w:rFonts w:ascii="Arial" w:eastAsia="Segoe UI" w:hAnsi="Arial" w:cs="Arial"/>
          <w:color w:val="000000"/>
          <w:spacing w:val="1"/>
          <w:kern w:val="2"/>
          <w:szCs w:val="24"/>
          <w:lang w:val="mn-MN" w:eastAsia="zh-CN"/>
          <w14:ligatures w14:val="standardContextual"/>
        </w:rPr>
        <w:t xml:space="preserve"> батлах тухай” </w:t>
      </w:r>
      <w:r w:rsidRPr="008E16AF">
        <w:rPr>
          <w:rFonts w:ascii="Arial" w:eastAsia="Segoe UI" w:hAnsi="Arial" w:cs="Arial"/>
          <w:color w:val="000000"/>
          <w:spacing w:val="1"/>
          <w:kern w:val="2"/>
          <w:szCs w:val="24"/>
          <w:lang w:val="mn-MN" w:eastAsia="zh-CN"/>
          <w14:ligatures w14:val="standardContextual"/>
        </w:rPr>
        <w:t>Монгол Улсын Засгийн газрын 2024 оны 181 дүгээр тогтоолын хавсралт</w:t>
      </w:r>
      <w:r>
        <w:rPr>
          <w:rFonts w:ascii="Arial" w:eastAsia="Segoe UI" w:hAnsi="Arial" w:cs="Arial"/>
          <w:color w:val="000000"/>
          <w:spacing w:val="1"/>
          <w:kern w:val="2"/>
          <w:szCs w:val="24"/>
          <w:lang w:val="mn-MN" w:eastAsia="zh-CN"/>
          <w14:ligatures w14:val="standardContextual"/>
        </w:rPr>
        <w:t xml:space="preserve">ын </w:t>
      </w:r>
      <w:r w:rsidRPr="008E16AF">
        <w:rPr>
          <w:rFonts w:ascii="Arial" w:eastAsia="Segoe UI" w:hAnsi="Arial" w:cs="Arial"/>
          <w:color w:val="000000"/>
          <w:spacing w:val="1"/>
          <w:kern w:val="2"/>
          <w:szCs w:val="24"/>
          <w:lang w:val="mn-MN" w:eastAsia="zh-CN"/>
          <w14:ligatures w14:val="standardContextual"/>
        </w:rPr>
        <w:t>1.6.52</w:t>
      </w:r>
      <w:r w:rsidRPr="00D601FE">
        <w:rPr>
          <w:rFonts w:ascii="Arial" w:eastAsia="Segoe UI" w:hAnsi="Arial" w:cs="Arial"/>
          <w:color w:val="000000"/>
          <w:spacing w:val="1"/>
          <w:kern w:val="2"/>
          <w:szCs w:val="24"/>
          <w:lang w:val="mn-MN" w:eastAsia="zh-CN"/>
          <w14:ligatures w14:val="standardContextual"/>
        </w:rPr>
        <w:t xml:space="preserve">. </w:t>
      </w:r>
    </w:p>
  </w:footnote>
  <w:footnote w:id="6">
    <w:p w14:paraId="437A2937" w14:textId="77777777" w:rsidR="009E1FB7" w:rsidRPr="00D601FE" w:rsidRDefault="009E1FB7" w:rsidP="009E1FB7">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sidRPr="00F65B1D">
        <w:rPr>
          <w:rFonts w:ascii="Arial" w:hAnsi="Arial" w:cs="Mongolian Baiti"/>
          <w:szCs w:val="25"/>
          <w:lang w:val="mn-MN" w:bidi="mn-Mong-CN"/>
        </w:rPr>
        <w:t>“</w:t>
      </w:r>
      <w:r w:rsidRPr="008E16AF">
        <w:rPr>
          <w:rFonts w:ascii="Arial" w:eastAsia="Segoe UI" w:hAnsi="Arial" w:cs="Arial"/>
          <w:color w:val="000000"/>
          <w:spacing w:val="1"/>
          <w:kern w:val="2"/>
          <w:szCs w:val="24"/>
          <w:lang w:val="mn-MN" w:eastAsia="zh-CN"/>
          <w14:ligatures w14:val="standardContextual"/>
        </w:rPr>
        <w:t>Монгол Улсын Засгийн газрын 2024-2028 оны үйл ажиллагааны хөтөлбөр</w:t>
      </w:r>
      <w:r>
        <w:rPr>
          <w:rFonts w:ascii="Arial" w:eastAsia="Segoe UI" w:hAnsi="Arial" w:cs="Arial"/>
          <w:color w:val="000000"/>
          <w:spacing w:val="1"/>
          <w:kern w:val="2"/>
          <w:szCs w:val="24"/>
          <w:lang w:val="mn-MN" w:eastAsia="zh-CN"/>
          <w14:ligatures w14:val="standardContextual"/>
        </w:rPr>
        <w:t xml:space="preserve"> батлах тухай” </w:t>
      </w:r>
      <w:r w:rsidRPr="008E16AF">
        <w:rPr>
          <w:rFonts w:ascii="Arial" w:eastAsia="Segoe UI" w:hAnsi="Arial" w:cs="Arial"/>
          <w:color w:val="000000"/>
          <w:spacing w:val="1"/>
          <w:kern w:val="2"/>
          <w:szCs w:val="24"/>
          <w:lang w:val="mn-MN" w:eastAsia="zh-CN"/>
          <w14:ligatures w14:val="standardContextual"/>
        </w:rPr>
        <w:t>Монгол Улсын Их Хурлын 2024 оны 21 дүгээр тогтоолын хавсралт</w:t>
      </w:r>
      <w:r>
        <w:rPr>
          <w:rFonts w:ascii="Arial" w:eastAsia="Segoe UI" w:hAnsi="Arial" w:cs="Arial"/>
          <w:color w:val="000000"/>
          <w:spacing w:val="1"/>
          <w:kern w:val="2"/>
          <w:szCs w:val="24"/>
          <w:lang w:val="mn-MN" w:eastAsia="zh-CN"/>
          <w14:ligatures w14:val="standardContextual"/>
        </w:rPr>
        <w:t xml:space="preserve">ын </w:t>
      </w:r>
      <w:r w:rsidRPr="008E16AF">
        <w:rPr>
          <w:rFonts w:ascii="Arial" w:eastAsia="Segoe UI" w:hAnsi="Arial" w:cs="Arial"/>
          <w:color w:val="000000"/>
          <w:spacing w:val="1"/>
          <w:kern w:val="2"/>
          <w:szCs w:val="24"/>
          <w:lang w:val="mn-MN" w:eastAsia="zh-CN"/>
          <w14:ligatures w14:val="standardContextual"/>
        </w:rPr>
        <w:t>2.1.1.</w:t>
      </w:r>
      <w:r w:rsidRPr="00D601FE">
        <w:rPr>
          <w:rFonts w:ascii="Arial" w:eastAsia="Segoe UI" w:hAnsi="Arial" w:cs="Arial"/>
          <w:color w:val="000000"/>
          <w:spacing w:val="1"/>
          <w:kern w:val="2"/>
          <w:szCs w:val="24"/>
          <w:lang w:val="mn-MN" w:eastAsia="zh-CN"/>
          <w14:ligatures w14:val="standardContextual"/>
        </w:rPr>
        <w:t xml:space="preserve">2. </w:t>
      </w:r>
    </w:p>
  </w:footnote>
  <w:footnote w:id="7">
    <w:p w14:paraId="541AF15F" w14:textId="18302996" w:rsidR="006D67B3" w:rsidRPr="00D601FE" w:rsidRDefault="006D67B3" w:rsidP="006D67B3">
      <w:pPr>
        <w:pStyle w:val="FootnoteText"/>
        <w:ind w:firstLine="0"/>
        <w:rPr>
          <w:rFonts w:ascii="Arial" w:hAnsi="Arial" w:cs="Arial"/>
          <w:lang w:val="mn-MN"/>
        </w:rPr>
      </w:pPr>
      <w:r w:rsidRPr="00D601FE">
        <w:rPr>
          <w:rStyle w:val="FootnoteReference"/>
          <w:rFonts w:ascii="Arial" w:hAnsi="Arial" w:cs="Arial"/>
        </w:rPr>
        <w:footnoteRef/>
      </w:r>
      <w:r w:rsidRPr="008A730A">
        <w:rPr>
          <w:rFonts w:ascii="Arial" w:hAnsi="Arial" w:cs="Arial"/>
          <w:lang w:val="mn-MN"/>
        </w:rPr>
        <w:t xml:space="preserve"> </w:t>
      </w:r>
      <w:r w:rsidRPr="00D601FE">
        <w:rPr>
          <w:rFonts w:ascii="Arial" w:hAnsi="Arial" w:cs="Arial"/>
          <w:lang w:val="mn-MN"/>
        </w:rPr>
        <w:t xml:space="preserve">Гэр бүлийн тухай хууль, Төрийн мэдээлэл эмхэтгэлийн 1999 оны 30 </w:t>
      </w:r>
      <w:r w:rsidRPr="00D601FE">
        <w:rPr>
          <w:rFonts w:ascii="Arial" w:hAnsi="Arial" w:cs="Arial"/>
          <w:szCs w:val="25"/>
          <w:lang w:val="mn-MN" w:bidi="mn-Mong-CN"/>
        </w:rPr>
        <w:t>дугаарт нийтлэгдсэн.</w:t>
      </w:r>
    </w:p>
  </w:footnote>
  <w:footnote w:id="8">
    <w:p w14:paraId="429B6BB4" w14:textId="77777777" w:rsidR="0020698B" w:rsidRPr="00D601FE" w:rsidRDefault="0020698B" w:rsidP="0020698B">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Иргэний хууль, Төрийн мэдээлэл эмхэтгэлийн 2002 оны 7 </w:t>
      </w:r>
      <w:r w:rsidRPr="00D601FE">
        <w:rPr>
          <w:rFonts w:ascii="Arial" w:hAnsi="Arial" w:cs="Arial"/>
          <w:lang w:val="mn-MN" w:bidi="mn-Mong-CN"/>
        </w:rPr>
        <w:t>дугаарт нийтлэгдсэн.</w:t>
      </w:r>
    </w:p>
  </w:footnote>
  <w:footnote w:id="9">
    <w:p w14:paraId="5F7FA305" w14:textId="77777777" w:rsidR="0020698B" w:rsidRPr="00D601FE" w:rsidRDefault="0020698B" w:rsidP="0020698B">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Нотариатын тухай хууль, Төрийн мэдээлэл эмхэтгэлийн 2011 оны 9 </w:t>
      </w:r>
      <w:r w:rsidRPr="00D601FE">
        <w:rPr>
          <w:rFonts w:ascii="Arial" w:hAnsi="Arial" w:cs="Arial"/>
          <w:lang w:val="mn-MN" w:bidi="mn-Mong-CN"/>
        </w:rPr>
        <w:t>дугаарт нийтлэгдсэн.</w:t>
      </w:r>
    </w:p>
  </w:footnote>
  <w:footnote w:id="10">
    <w:p w14:paraId="3E9DCD5C" w14:textId="77777777" w:rsidR="0020698B" w:rsidRPr="00D601FE" w:rsidRDefault="0020698B" w:rsidP="0020698B">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Эвлэрүүлэн зуучлалын тухай хууль, Төрийн мэдээлэл эмхэтгэлийн 2012 оны 25 </w:t>
      </w:r>
      <w:r w:rsidRPr="00D601FE">
        <w:rPr>
          <w:rFonts w:ascii="Arial" w:hAnsi="Arial" w:cs="Arial"/>
          <w:lang w:val="mn-MN" w:bidi="mn-Mong-CN"/>
        </w:rPr>
        <w:t>дугаарт нийтлэгдсэн.</w:t>
      </w:r>
    </w:p>
  </w:footnote>
  <w:footnote w:id="11">
    <w:p w14:paraId="46DC1465" w14:textId="77777777" w:rsidR="0020698B" w:rsidRPr="00A316DC" w:rsidRDefault="0020698B" w:rsidP="0020698B">
      <w:pPr>
        <w:pStyle w:val="FootnoteText"/>
        <w:ind w:firstLine="0"/>
        <w:rPr>
          <w:lang w:val="mn-MN"/>
        </w:rPr>
      </w:pPr>
      <w:r w:rsidRPr="0005299E">
        <w:rPr>
          <w:rStyle w:val="FootnoteReference"/>
          <w:rFonts w:ascii="Arial" w:hAnsi="Arial" w:cs="Arial"/>
        </w:rPr>
        <w:footnoteRef/>
      </w:r>
      <w:r>
        <w:rPr>
          <w:rFonts w:ascii="Arial" w:hAnsi="Arial" w:cs="Arial"/>
          <w:lang w:val="mn-MN"/>
        </w:rPr>
        <w:t xml:space="preserve"> </w:t>
      </w:r>
      <w:r w:rsidRPr="0005299E">
        <w:rPr>
          <w:rFonts w:ascii="Arial" w:hAnsi="Arial" w:cs="Arial"/>
          <w:lang w:val="mn-MN"/>
        </w:rPr>
        <w:t xml:space="preserve">Иргэний улсын бүртгэлийн тухай хууль, </w:t>
      </w:r>
      <w:r w:rsidRPr="00D601FE">
        <w:rPr>
          <w:rFonts w:ascii="Arial" w:hAnsi="Arial" w:cs="Arial"/>
          <w:lang w:val="mn-MN"/>
        </w:rPr>
        <w:t>Төрийн мэдээлэл эмхэтгэлийн 201</w:t>
      </w:r>
      <w:r>
        <w:rPr>
          <w:rFonts w:ascii="Arial" w:hAnsi="Arial" w:cs="Arial"/>
          <w:lang w:val="mn-MN"/>
        </w:rPr>
        <w:t>8</w:t>
      </w:r>
      <w:r w:rsidRPr="00D601FE">
        <w:rPr>
          <w:rFonts w:ascii="Arial" w:hAnsi="Arial" w:cs="Arial"/>
          <w:lang w:val="mn-MN"/>
        </w:rPr>
        <w:t xml:space="preserve"> оны 2</w:t>
      </w:r>
      <w:r>
        <w:rPr>
          <w:rFonts w:ascii="Arial" w:hAnsi="Arial" w:cs="Arial"/>
          <w:lang w:val="mn-MN"/>
        </w:rPr>
        <w:t>8</w:t>
      </w:r>
      <w:r w:rsidRPr="00D601FE">
        <w:rPr>
          <w:rFonts w:ascii="Arial" w:hAnsi="Arial" w:cs="Arial"/>
          <w:lang w:val="mn-MN"/>
        </w:rPr>
        <w:t xml:space="preserve"> </w:t>
      </w:r>
      <w:r w:rsidRPr="00D601FE">
        <w:rPr>
          <w:rFonts w:ascii="Arial" w:hAnsi="Arial" w:cs="Arial"/>
          <w:lang w:val="mn-MN" w:bidi="mn-Mong-CN"/>
        </w:rPr>
        <w:t>дугаарт нийтлэгдсэн.</w:t>
      </w:r>
    </w:p>
  </w:footnote>
  <w:footnote w:id="12">
    <w:p w14:paraId="04073598" w14:textId="77777777" w:rsidR="0020698B" w:rsidRPr="00D601FE" w:rsidRDefault="0020698B" w:rsidP="0020698B">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Соёлын тухай хууль, Төрийн мэдээлэл эмхэтгэлийн 2021 оны 32 </w:t>
      </w:r>
      <w:r w:rsidRPr="00D601FE">
        <w:rPr>
          <w:rFonts w:ascii="Arial" w:hAnsi="Arial" w:cs="Arial"/>
          <w:lang w:val="mn-MN" w:bidi="mn-Mong-CN"/>
        </w:rPr>
        <w:t>дугаарт нийтлэгдсэн.</w:t>
      </w:r>
    </w:p>
  </w:footnote>
  <w:footnote w:id="13">
    <w:p w14:paraId="239FC5F6" w14:textId="77777777" w:rsidR="0020698B" w:rsidRPr="00D601FE" w:rsidRDefault="0020698B" w:rsidP="0020698B">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Хүүхэд хамгааллын тухай хууль, Төрийн мэдээлэл эмхэтгэлийн 2024 оны 30 </w:t>
      </w:r>
      <w:r w:rsidRPr="00D601FE">
        <w:rPr>
          <w:rFonts w:ascii="Arial" w:hAnsi="Arial" w:cs="Arial"/>
          <w:lang w:val="mn-MN" w:bidi="mn-Mong-CN"/>
        </w:rPr>
        <w:t>дугаарт нийтлэгдсэн.</w:t>
      </w:r>
    </w:p>
  </w:footnote>
  <w:footnote w:id="14">
    <w:p w14:paraId="49C30B8A" w14:textId="77777777" w:rsidR="00EB13D5" w:rsidRPr="00086DBD" w:rsidRDefault="00EB13D5" w:rsidP="0005299E">
      <w:pPr>
        <w:pStyle w:val="FootnoteText"/>
        <w:ind w:firstLine="0"/>
        <w:jc w:val="left"/>
        <w:rPr>
          <w:rFonts w:ascii="Arial" w:hAnsi="Arial" w:cs="Arial"/>
          <w:noProof/>
          <w:lang w:val="bs-Latn-BA"/>
        </w:rPr>
      </w:pPr>
      <w:r w:rsidRPr="00EB13D5">
        <w:rPr>
          <w:rStyle w:val="FootnoteReference"/>
          <w:rFonts w:ascii="Arial" w:hAnsi="Arial" w:cs="Arial"/>
          <w:lang w:val="bs-Latn-BA"/>
        </w:rPr>
        <w:footnoteRef/>
      </w:r>
      <w:r w:rsidRPr="00EB13D5">
        <w:rPr>
          <w:rFonts w:ascii="Arial" w:hAnsi="Arial" w:cs="Arial"/>
          <w:noProof/>
          <w:lang w:val="bs-Latn-BA"/>
        </w:rPr>
        <w:t xml:space="preserve"> </w:t>
      </w:r>
      <w:r w:rsidRPr="00EB13D5">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15">
    <w:p w14:paraId="62C60A0D" w14:textId="77777777" w:rsidR="00F57BFD" w:rsidRPr="00086DBD" w:rsidRDefault="00F57BFD" w:rsidP="0005299E">
      <w:pPr>
        <w:pStyle w:val="FootnoteText"/>
        <w:ind w:firstLine="0"/>
        <w:jc w:val="left"/>
        <w:rPr>
          <w:rFonts w:ascii="Arial" w:hAnsi="Arial" w:cs="Arial"/>
          <w:noProof/>
          <w:lang w:val="bs-Latn-BA"/>
        </w:rPr>
      </w:pPr>
      <w:r w:rsidRPr="00086DBD">
        <w:rPr>
          <w:rStyle w:val="FootnoteReference"/>
          <w:rFonts w:ascii="Arial" w:hAnsi="Arial" w:cs="Arial"/>
          <w:lang w:val="bs-Latn-BA"/>
        </w:rPr>
        <w:footnoteRef/>
      </w:r>
      <w:r w:rsidRPr="00086DBD">
        <w:rPr>
          <w:rFonts w:ascii="Arial" w:hAnsi="Arial" w:cs="Arial"/>
          <w:noProof/>
          <w:lang w:val="bs-Latn-BA"/>
        </w:rPr>
        <w:t xml:space="preserve"> </w:t>
      </w:r>
      <w:r w:rsidRPr="00086DBD">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16">
    <w:p w14:paraId="627C79A6" w14:textId="77777777" w:rsidR="00F57BFD" w:rsidRPr="003E0005" w:rsidRDefault="00F57BFD" w:rsidP="0005299E">
      <w:pPr>
        <w:pStyle w:val="FootnoteText"/>
        <w:ind w:firstLine="0"/>
        <w:jc w:val="left"/>
        <w:rPr>
          <w:rFonts w:cs="Mongolian Baiti"/>
          <w:szCs w:val="25"/>
          <w:lang w:val="bs-Latn-BA" w:bidi="mn-Mong-MN"/>
        </w:rPr>
      </w:pPr>
      <w:r w:rsidRPr="00086DBD">
        <w:rPr>
          <w:rStyle w:val="FootnoteReference"/>
          <w:rFonts w:ascii="Arial" w:hAnsi="Arial" w:cs="Arial"/>
        </w:rPr>
        <w:footnoteRef/>
      </w:r>
      <w:r w:rsidRPr="00086DBD">
        <w:rPr>
          <w:rFonts w:ascii="Arial" w:hAnsi="Arial" w:cs="Arial"/>
          <w:lang w:val="bs-Latn-BA"/>
        </w:rPr>
        <w:t xml:space="preserve"> </w:t>
      </w:r>
      <w:r w:rsidRPr="003E0005">
        <w:rPr>
          <w:rFonts w:ascii="Arial" w:hAnsi="Arial" w:cs="Arial"/>
          <w:lang w:val="bs-Latn-BA" w:bidi="mn-Mong-MN"/>
        </w:rPr>
        <w:t>Shuukh.mn</w:t>
      </w:r>
      <w:r w:rsidRPr="003E0005">
        <w:rPr>
          <w:rFonts w:cs="Mongolian Baiti"/>
          <w:szCs w:val="25"/>
          <w:lang w:val="bs-Latn-BA" w:bidi="mn-Mong-MN"/>
        </w:rPr>
        <w:t xml:space="preserve"> </w:t>
      </w:r>
    </w:p>
  </w:footnote>
  <w:footnote w:id="17">
    <w:p w14:paraId="2B62FDA3" w14:textId="6584BBB9" w:rsidR="00EB13D5" w:rsidRPr="00EB13D5" w:rsidRDefault="00EB13D5" w:rsidP="0005299E">
      <w:pPr>
        <w:pStyle w:val="FootnoteText"/>
        <w:ind w:firstLine="0"/>
        <w:jc w:val="left"/>
        <w:rPr>
          <w:rFonts w:ascii="Arial" w:hAnsi="Arial" w:cs="Arial"/>
          <w:lang w:val="bs-Latn-BA"/>
        </w:rPr>
      </w:pPr>
      <w:r w:rsidRPr="00EB13D5">
        <w:rPr>
          <w:rStyle w:val="FootnoteReference"/>
          <w:rFonts w:ascii="Arial" w:hAnsi="Arial" w:cs="Arial"/>
        </w:rPr>
        <w:footnoteRef/>
      </w:r>
      <w:r w:rsidRPr="00EB13D5">
        <w:rPr>
          <w:rFonts w:ascii="Arial" w:hAnsi="Arial" w:cs="Arial"/>
          <w:lang w:val="bs-Latn-BA"/>
        </w:rPr>
        <w:t xml:space="preserve"> ШШГЕГ-аас ирүүлсэн статистик мэдээлэл.</w:t>
      </w:r>
    </w:p>
  </w:footnote>
  <w:footnote w:id="18">
    <w:p w14:paraId="5E44DCFF" w14:textId="286E047D" w:rsidR="00DF53B8" w:rsidRPr="00086DBD" w:rsidRDefault="00DF53B8" w:rsidP="0005299E">
      <w:pPr>
        <w:pStyle w:val="FootnoteText"/>
        <w:tabs>
          <w:tab w:val="left" w:pos="90"/>
        </w:tabs>
        <w:ind w:firstLine="0"/>
        <w:jc w:val="left"/>
        <w:rPr>
          <w:rFonts w:ascii="Arial" w:hAnsi="Arial" w:cs="Arial"/>
          <w:lang w:val="mn-MN"/>
        </w:rPr>
      </w:pPr>
      <w:r w:rsidRPr="00086DBD">
        <w:rPr>
          <w:rStyle w:val="FootnoteReference"/>
          <w:rFonts w:ascii="Arial" w:hAnsi="Arial" w:cs="Arial"/>
        </w:rPr>
        <w:footnoteRef/>
      </w:r>
      <w:r w:rsidRPr="00086DBD">
        <w:rPr>
          <w:rFonts w:ascii="Arial" w:hAnsi="Arial" w:cs="Arial"/>
          <w:lang w:val="bs-Latn-BA"/>
        </w:rPr>
        <w:t xml:space="preserve"> Шүүхийн Ерөнхий Зөвлөлийн даргын 2024 оны 11 дүгээр сарын 01-ний өдрийн албан бичгийн 1 дүгээр хавсралт.</w:t>
      </w:r>
    </w:p>
  </w:footnote>
  <w:footnote w:id="19">
    <w:p w14:paraId="75B37731" w14:textId="12C22675" w:rsidR="00FB5930" w:rsidRPr="00AD44EF" w:rsidRDefault="00FB5930" w:rsidP="00FB5930">
      <w:pPr>
        <w:pStyle w:val="footnotedescription"/>
        <w:spacing w:after="0" w:line="248" w:lineRule="auto"/>
        <w:ind w:left="0" w:right="0" w:firstLine="0"/>
        <w:rPr>
          <w:sz w:val="20"/>
          <w:szCs w:val="20"/>
          <w:lang w:val="bs-Latn-BA"/>
        </w:rPr>
      </w:pPr>
      <w:r w:rsidRPr="00AD44EF">
        <w:rPr>
          <w:rStyle w:val="footnotemark"/>
          <w:rFonts w:ascii="Arial" w:eastAsiaTheme="majorEastAsia" w:hAnsi="Arial" w:cs="Arial"/>
          <w:sz w:val="20"/>
          <w:szCs w:val="20"/>
        </w:rPr>
        <w:footnoteRef/>
      </w:r>
      <w:r w:rsidRPr="00AD44EF">
        <w:rPr>
          <w:rFonts w:ascii="Arial" w:hAnsi="Arial" w:cs="Arial"/>
          <w:sz w:val="20"/>
          <w:szCs w:val="20"/>
          <w:lang w:val="bs-Latn-BA"/>
        </w:rPr>
        <w:t xml:space="preserve"> </w:t>
      </w:r>
      <w:r w:rsidRPr="00DF53B8">
        <w:rPr>
          <w:rFonts w:ascii="Arial" w:hAnsi="Arial" w:cs="Arial"/>
          <w:sz w:val="20"/>
          <w:szCs w:val="20"/>
          <w:lang w:val="mn-MN"/>
        </w:rPr>
        <w:t>Э</w:t>
      </w:r>
      <w:r w:rsidRPr="00AD44EF">
        <w:rPr>
          <w:rFonts w:ascii="Arial" w:hAnsi="Arial" w:cs="Arial"/>
          <w:sz w:val="20"/>
          <w:szCs w:val="20"/>
          <w:lang w:val="bs-Latn-BA"/>
        </w:rPr>
        <w:t>.</w:t>
      </w:r>
      <w:r w:rsidRPr="00DF53B8">
        <w:rPr>
          <w:rFonts w:ascii="Arial" w:hAnsi="Arial" w:cs="Arial"/>
          <w:sz w:val="20"/>
          <w:szCs w:val="20"/>
          <w:lang w:val="mn-MN"/>
        </w:rPr>
        <w:t>Энхмаа</w:t>
      </w:r>
      <w:r w:rsidRPr="00AD44EF">
        <w:rPr>
          <w:rFonts w:ascii="Arial" w:hAnsi="Arial" w:cs="Arial"/>
          <w:sz w:val="20"/>
          <w:szCs w:val="20"/>
          <w:lang w:val="bs-Latn-BA"/>
        </w:rPr>
        <w:t xml:space="preserve">, </w:t>
      </w:r>
      <w:r w:rsidRPr="00DF53B8">
        <w:rPr>
          <w:rFonts w:ascii="Arial" w:hAnsi="Arial" w:cs="Arial"/>
          <w:sz w:val="20"/>
          <w:szCs w:val="20"/>
          <w:lang w:val="mn-MN"/>
        </w:rPr>
        <w:t>Монгольн</w:t>
      </w:r>
      <w:r w:rsidRPr="00AD44EF">
        <w:rPr>
          <w:rFonts w:ascii="Arial" w:hAnsi="Arial" w:cs="Arial"/>
          <w:sz w:val="20"/>
          <w:szCs w:val="20"/>
          <w:lang w:val="bs-Latn-BA"/>
        </w:rPr>
        <w:t xml:space="preserve"> </w:t>
      </w:r>
      <w:r w:rsidRPr="00DF53B8">
        <w:rPr>
          <w:rFonts w:ascii="Arial" w:hAnsi="Arial" w:cs="Arial"/>
          <w:sz w:val="20"/>
          <w:szCs w:val="20"/>
          <w:lang w:val="mn-MN"/>
        </w:rPr>
        <w:t>хун</w:t>
      </w:r>
      <w:r w:rsidRPr="00AD44EF">
        <w:rPr>
          <w:rFonts w:ascii="Arial" w:hAnsi="Arial" w:cs="Arial"/>
          <w:sz w:val="20"/>
          <w:szCs w:val="20"/>
          <w:lang w:val="bs-Latn-BA"/>
        </w:rPr>
        <w:t xml:space="preserve"> </w:t>
      </w:r>
      <w:r w:rsidRPr="00DF53B8">
        <w:rPr>
          <w:rFonts w:ascii="Arial" w:hAnsi="Arial" w:cs="Arial"/>
          <w:sz w:val="20"/>
          <w:szCs w:val="20"/>
          <w:lang w:val="mn-MN"/>
        </w:rPr>
        <w:t>амын</w:t>
      </w:r>
      <w:r w:rsidRPr="00AD44EF">
        <w:rPr>
          <w:rFonts w:ascii="Arial" w:hAnsi="Arial" w:cs="Arial"/>
          <w:sz w:val="20"/>
          <w:szCs w:val="20"/>
          <w:lang w:val="bs-Latn-BA"/>
        </w:rPr>
        <w:t xml:space="preserve"> </w:t>
      </w:r>
      <w:r w:rsidRPr="00DF53B8">
        <w:rPr>
          <w:rFonts w:ascii="Arial" w:hAnsi="Arial" w:cs="Arial"/>
          <w:sz w:val="20"/>
          <w:szCs w:val="20"/>
          <w:lang w:val="mn-MN"/>
        </w:rPr>
        <w:t>генетик</w:t>
      </w:r>
      <w:r w:rsidRPr="00AD44EF">
        <w:rPr>
          <w:rFonts w:ascii="Arial" w:hAnsi="Arial" w:cs="Arial"/>
          <w:sz w:val="20"/>
          <w:szCs w:val="20"/>
          <w:lang w:val="bs-Latn-BA"/>
        </w:rPr>
        <w:t xml:space="preserve"> </w:t>
      </w:r>
      <w:r w:rsidRPr="00DF53B8">
        <w:rPr>
          <w:rFonts w:ascii="Arial" w:hAnsi="Arial" w:cs="Arial"/>
          <w:sz w:val="20"/>
          <w:szCs w:val="20"/>
          <w:lang w:val="mn-MN"/>
        </w:rPr>
        <w:t>тогтоц</w:t>
      </w:r>
      <w:r w:rsidRPr="00AD44EF">
        <w:rPr>
          <w:rFonts w:ascii="Arial" w:hAnsi="Arial" w:cs="Arial"/>
          <w:sz w:val="20"/>
          <w:szCs w:val="20"/>
          <w:lang w:val="bs-Latn-BA"/>
        </w:rPr>
        <w:t xml:space="preserve">, </w:t>
      </w:r>
      <w:r w:rsidRPr="00DF53B8">
        <w:rPr>
          <w:rFonts w:ascii="Arial" w:hAnsi="Arial" w:cs="Arial"/>
          <w:sz w:val="20"/>
          <w:szCs w:val="20"/>
          <w:lang w:val="mn-MN"/>
        </w:rPr>
        <w:t>у</w:t>
      </w:r>
      <w:r w:rsidR="00EB13D5">
        <w:rPr>
          <w:rFonts w:ascii="Arial" w:hAnsi="Arial" w:cs="Arial"/>
          <w:sz w:val="20"/>
          <w:szCs w:val="20"/>
          <w:lang w:val="mn-MN"/>
        </w:rPr>
        <w:t>у</w:t>
      </w:r>
      <w:r w:rsidRPr="00DF53B8">
        <w:rPr>
          <w:rFonts w:ascii="Arial" w:hAnsi="Arial" w:cs="Arial"/>
          <w:sz w:val="20"/>
          <w:szCs w:val="20"/>
          <w:lang w:val="mn-MN"/>
        </w:rPr>
        <w:t>р</w:t>
      </w:r>
      <w:r w:rsidRPr="00AD44EF">
        <w:rPr>
          <w:rFonts w:ascii="Arial" w:hAnsi="Arial" w:cs="Arial"/>
          <w:sz w:val="20"/>
          <w:szCs w:val="20"/>
          <w:lang w:val="bs-Latn-BA"/>
        </w:rPr>
        <w:t xml:space="preserve"> </w:t>
      </w:r>
      <w:r w:rsidRPr="00DF53B8">
        <w:rPr>
          <w:rFonts w:ascii="Arial" w:hAnsi="Arial" w:cs="Arial"/>
          <w:sz w:val="20"/>
          <w:szCs w:val="20"/>
          <w:lang w:val="mn-MN"/>
        </w:rPr>
        <w:t>амьсгалын</w:t>
      </w:r>
      <w:r w:rsidRPr="00AD44EF">
        <w:rPr>
          <w:rFonts w:ascii="Arial" w:hAnsi="Arial" w:cs="Arial"/>
          <w:sz w:val="20"/>
          <w:szCs w:val="20"/>
          <w:lang w:val="bs-Latn-BA"/>
        </w:rPr>
        <w:t xml:space="preserve"> </w:t>
      </w:r>
      <w:r w:rsidRPr="00DF53B8">
        <w:rPr>
          <w:rFonts w:ascii="Arial" w:hAnsi="Arial" w:cs="Arial"/>
          <w:sz w:val="20"/>
          <w:szCs w:val="20"/>
          <w:lang w:val="mn-MN"/>
        </w:rPr>
        <w:t>хахиршилт</w:t>
      </w:r>
      <w:r w:rsidRPr="00AD44EF">
        <w:rPr>
          <w:rFonts w:ascii="Arial" w:hAnsi="Arial" w:cs="Arial"/>
          <w:sz w:val="20"/>
          <w:szCs w:val="20"/>
          <w:lang w:val="bs-Latn-BA"/>
        </w:rPr>
        <w:t xml:space="preserve"> </w:t>
      </w:r>
      <w:r w:rsidRPr="00DF53B8">
        <w:rPr>
          <w:rFonts w:ascii="Arial" w:hAnsi="Arial" w:cs="Arial"/>
          <w:sz w:val="20"/>
          <w:szCs w:val="20"/>
          <w:lang w:val="mn-MN"/>
        </w:rPr>
        <w:t>ба</w:t>
      </w:r>
      <w:r w:rsidRPr="00AD44EF">
        <w:rPr>
          <w:rFonts w:ascii="Arial" w:hAnsi="Arial" w:cs="Arial"/>
          <w:sz w:val="20"/>
          <w:szCs w:val="20"/>
          <w:lang w:val="bs-Latn-BA"/>
        </w:rPr>
        <w:t xml:space="preserve"> </w:t>
      </w:r>
      <w:r w:rsidR="00E3480B">
        <w:rPr>
          <w:rFonts w:ascii="Arial" w:hAnsi="Arial" w:cs="Arial"/>
          <w:sz w:val="20"/>
          <w:szCs w:val="20"/>
          <w:lang w:val="mn-MN"/>
        </w:rPr>
        <w:t>өвчлө</w:t>
      </w:r>
      <w:r w:rsidRPr="00DF53B8">
        <w:rPr>
          <w:rFonts w:ascii="Arial" w:hAnsi="Arial" w:cs="Arial"/>
          <w:sz w:val="20"/>
          <w:szCs w:val="20"/>
          <w:lang w:val="mn-MN"/>
        </w:rPr>
        <w:t>л</w:t>
      </w:r>
      <w:r w:rsidRPr="00AD44EF">
        <w:rPr>
          <w:rFonts w:ascii="Arial" w:hAnsi="Arial" w:cs="Arial"/>
          <w:sz w:val="20"/>
          <w:szCs w:val="20"/>
          <w:lang w:val="bs-Latn-BA"/>
        </w:rPr>
        <w:t xml:space="preserve">, </w:t>
      </w:r>
      <w:r w:rsidRPr="00DF53B8">
        <w:rPr>
          <w:rFonts w:ascii="Arial" w:hAnsi="Arial" w:cs="Arial"/>
          <w:sz w:val="20"/>
          <w:szCs w:val="20"/>
          <w:lang w:val="mn-MN"/>
        </w:rPr>
        <w:t>нас</w:t>
      </w:r>
      <w:r w:rsidRPr="00AD44EF">
        <w:rPr>
          <w:rFonts w:ascii="Arial" w:hAnsi="Arial" w:cs="Arial"/>
          <w:sz w:val="20"/>
          <w:szCs w:val="20"/>
          <w:lang w:val="bs-Latn-BA"/>
        </w:rPr>
        <w:t xml:space="preserve"> </w:t>
      </w:r>
      <w:r w:rsidRPr="00DF53B8">
        <w:rPr>
          <w:rFonts w:ascii="Arial" w:hAnsi="Arial" w:cs="Arial"/>
          <w:sz w:val="20"/>
          <w:szCs w:val="20"/>
          <w:lang w:val="mn-MN"/>
        </w:rPr>
        <w:t>баралтын</w:t>
      </w:r>
      <w:r w:rsidRPr="00AD44EF">
        <w:rPr>
          <w:rFonts w:ascii="Arial" w:hAnsi="Arial" w:cs="Arial"/>
          <w:sz w:val="20"/>
          <w:szCs w:val="20"/>
          <w:lang w:val="bs-Latn-BA"/>
        </w:rPr>
        <w:t xml:space="preserve"> </w:t>
      </w:r>
      <w:r w:rsidRPr="00DF53B8">
        <w:rPr>
          <w:rFonts w:ascii="Arial" w:hAnsi="Arial" w:cs="Arial"/>
          <w:sz w:val="20"/>
          <w:szCs w:val="20"/>
          <w:lang w:val="mn-MN"/>
        </w:rPr>
        <w:t>хам</w:t>
      </w:r>
      <w:r w:rsidRPr="00AD44EF">
        <w:rPr>
          <w:rFonts w:ascii="Arial" w:hAnsi="Arial" w:cs="Arial"/>
          <w:sz w:val="20"/>
          <w:szCs w:val="20"/>
          <w:lang w:val="bs-Latn-BA"/>
        </w:rPr>
        <w:t xml:space="preserve"> </w:t>
      </w:r>
      <w:r w:rsidRPr="00DF53B8">
        <w:rPr>
          <w:rFonts w:ascii="Arial" w:hAnsi="Arial" w:cs="Arial"/>
          <w:sz w:val="20"/>
          <w:szCs w:val="20"/>
          <w:lang w:val="mn-MN"/>
        </w:rPr>
        <w:t>холбоог</w:t>
      </w:r>
      <w:r w:rsidRPr="00AD44EF">
        <w:rPr>
          <w:rFonts w:ascii="Arial" w:hAnsi="Arial" w:cs="Arial"/>
          <w:sz w:val="20"/>
          <w:szCs w:val="20"/>
          <w:lang w:val="bs-Latn-BA"/>
        </w:rPr>
        <w:t xml:space="preserve"> </w:t>
      </w:r>
      <w:r w:rsidRPr="00DF53B8">
        <w:rPr>
          <w:rFonts w:ascii="Arial" w:hAnsi="Arial" w:cs="Arial"/>
          <w:sz w:val="20"/>
          <w:szCs w:val="20"/>
          <w:lang w:val="mn-MN"/>
        </w:rPr>
        <w:t>газар</w:t>
      </w:r>
      <w:r w:rsidRPr="00AD44EF">
        <w:rPr>
          <w:rFonts w:ascii="Arial" w:hAnsi="Arial" w:cs="Arial"/>
          <w:sz w:val="20"/>
          <w:szCs w:val="20"/>
          <w:lang w:val="bs-Latn-BA"/>
        </w:rPr>
        <w:t xml:space="preserve"> </w:t>
      </w:r>
      <w:r w:rsidRPr="00DF53B8">
        <w:rPr>
          <w:rFonts w:ascii="Arial" w:hAnsi="Arial" w:cs="Arial"/>
          <w:sz w:val="20"/>
          <w:szCs w:val="20"/>
          <w:lang w:val="mn-MN"/>
        </w:rPr>
        <w:t>з</w:t>
      </w:r>
      <w:r w:rsidR="00E3480B">
        <w:rPr>
          <w:rFonts w:ascii="Arial" w:hAnsi="Arial" w:cs="Arial"/>
          <w:sz w:val="20"/>
          <w:szCs w:val="20"/>
          <w:lang w:val="mn-MN"/>
        </w:rPr>
        <w:t>ү</w:t>
      </w:r>
      <w:r w:rsidRPr="00DF53B8">
        <w:rPr>
          <w:rFonts w:ascii="Arial" w:hAnsi="Arial" w:cs="Arial"/>
          <w:sz w:val="20"/>
          <w:szCs w:val="20"/>
          <w:lang w:val="mn-MN"/>
        </w:rPr>
        <w:t>йн</w:t>
      </w:r>
      <w:r w:rsidRPr="00AD44EF">
        <w:rPr>
          <w:rFonts w:ascii="Arial" w:hAnsi="Arial" w:cs="Arial"/>
          <w:sz w:val="20"/>
          <w:szCs w:val="20"/>
          <w:lang w:val="bs-Latn-BA"/>
        </w:rPr>
        <w:t xml:space="preserve"> </w:t>
      </w:r>
      <w:r w:rsidRPr="00DF53B8">
        <w:rPr>
          <w:rFonts w:ascii="Arial" w:hAnsi="Arial" w:cs="Arial"/>
          <w:sz w:val="20"/>
          <w:szCs w:val="20"/>
          <w:lang w:val="mn-MN"/>
        </w:rPr>
        <w:t>байршлаар</w:t>
      </w:r>
      <w:r w:rsidRPr="00AD44EF">
        <w:rPr>
          <w:rFonts w:ascii="Arial" w:hAnsi="Arial" w:cs="Arial"/>
          <w:sz w:val="20"/>
          <w:szCs w:val="20"/>
          <w:lang w:val="bs-Latn-BA"/>
        </w:rPr>
        <w:t xml:space="preserve"> </w:t>
      </w:r>
      <w:r w:rsidRPr="00DF53B8">
        <w:rPr>
          <w:rFonts w:ascii="Arial" w:hAnsi="Arial" w:cs="Arial"/>
          <w:sz w:val="20"/>
          <w:szCs w:val="20"/>
          <w:lang w:val="mn-MN"/>
        </w:rPr>
        <w:t>мөшгин</w:t>
      </w:r>
      <w:r w:rsidRPr="00AD44EF">
        <w:rPr>
          <w:rFonts w:ascii="Arial" w:hAnsi="Arial" w:cs="Arial"/>
          <w:sz w:val="20"/>
          <w:szCs w:val="20"/>
          <w:lang w:val="bs-Latn-BA"/>
        </w:rPr>
        <w:t xml:space="preserve"> </w:t>
      </w:r>
      <w:r w:rsidRPr="00DF53B8">
        <w:rPr>
          <w:rFonts w:ascii="Arial" w:hAnsi="Arial" w:cs="Arial"/>
          <w:sz w:val="20"/>
          <w:szCs w:val="20"/>
          <w:lang w:val="mn-MN"/>
        </w:rPr>
        <w:t>судлах</w:t>
      </w:r>
      <w:r w:rsidRPr="00AD44EF">
        <w:rPr>
          <w:rFonts w:ascii="Arial" w:hAnsi="Arial" w:cs="Arial"/>
          <w:sz w:val="20"/>
          <w:szCs w:val="20"/>
          <w:lang w:val="bs-Latn-BA"/>
        </w:rPr>
        <w:t xml:space="preserve"> </w:t>
      </w:r>
      <w:r w:rsidRPr="00DF53B8">
        <w:rPr>
          <w:rFonts w:ascii="Arial" w:hAnsi="Arial" w:cs="Arial"/>
          <w:sz w:val="20"/>
          <w:szCs w:val="20"/>
          <w:lang w:val="mn-MN"/>
        </w:rPr>
        <w:t>нь</w:t>
      </w:r>
      <w:r w:rsidRPr="00AD44EF">
        <w:rPr>
          <w:rFonts w:ascii="Arial" w:hAnsi="Arial" w:cs="Arial"/>
          <w:sz w:val="20"/>
          <w:szCs w:val="20"/>
          <w:lang w:val="bs-Latn-BA"/>
        </w:rPr>
        <w:t xml:space="preserve">, 2010 </w:t>
      </w:r>
      <w:r w:rsidRPr="00DF53B8">
        <w:rPr>
          <w:rFonts w:ascii="Arial" w:hAnsi="Arial" w:cs="Arial"/>
          <w:sz w:val="20"/>
          <w:szCs w:val="20"/>
          <w:lang w:val="mn-MN"/>
        </w:rPr>
        <w:t>он</w:t>
      </w:r>
      <w:r w:rsidRPr="00AD44EF">
        <w:rPr>
          <w:rFonts w:ascii="Arial" w:hAnsi="Arial" w:cs="Arial"/>
          <w:sz w:val="20"/>
          <w:szCs w:val="20"/>
          <w:lang w:val="bs-Latn-BA"/>
        </w:rPr>
        <w:t>.</w:t>
      </w:r>
    </w:p>
  </w:footnote>
  <w:footnote w:id="20">
    <w:p w14:paraId="2A1F6819" w14:textId="167FB7DA" w:rsidR="008E16AF" w:rsidRPr="002B601E" w:rsidRDefault="008E16AF" w:rsidP="001637E3">
      <w:pPr>
        <w:pStyle w:val="FootnoteText"/>
        <w:ind w:firstLine="0"/>
        <w:rPr>
          <w:rFonts w:asciiTheme="minorBidi" w:hAnsiTheme="minorBidi"/>
          <w:lang w:val="bs-Latn-BA"/>
        </w:rPr>
      </w:pPr>
      <w:r w:rsidRPr="002B601E">
        <w:rPr>
          <w:rStyle w:val="FootnoteReference"/>
          <w:rFonts w:asciiTheme="minorBidi" w:hAnsiTheme="minorBidi"/>
        </w:rPr>
        <w:footnoteRef/>
      </w:r>
      <w:r w:rsidR="00915012">
        <w:rPr>
          <w:rFonts w:asciiTheme="minorBidi" w:hAnsiTheme="minorBidi"/>
          <w:lang w:val="bs-Latn-BA"/>
        </w:rPr>
        <w:t xml:space="preserve"> </w:t>
      </w:r>
      <w:r w:rsidR="00E3480B" w:rsidRPr="002B601E">
        <w:rPr>
          <w:rFonts w:asciiTheme="minorBidi" w:hAnsiTheme="minorBidi"/>
          <w:lang w:val="mn-MN"/>
        </w:rPr>
        <w:t>С.Сүхбаатар, Б.Энх-Амгалан, Х.Санчир</w:t>
      </w:r>
      <w:r w:rsidR="00E3480B">
        <w:rPr>
          <w:rFonts w:asciiTheme="minorBidi" w:hAnsiTheme="minorBidi"/>
          <w:lang w:val="mn-MN"/>
        </w:rPr>
        <w:t xml:space="preserve">, </w:t>
      </w:r>
      <w:r w:rsidRPr="002B601E">
        <w:rPr>
          <w:rFonts w:asciiTheme="minorBidi" w:hAnsiTheme="minorBidi"/>
          <w:lang w:val="mn-MN"/>
        </w:rPr>
        <w:t>Гэр бүлийн харилцаанаас үүссэн зарим төрлийн иргэний хэргийн шүүхийн шийдвэрийн дүн шинжилгээ</w:t>
      </w:r>
      <w:r w:rsidR="00ED6096">
        <w:rPr>
          <w:rFonts w:asciiTheme="minorBidi" w:hAnsiTheme="minorBidi"/>
          <w:lang w:val="mn-MN"/>
        </w:rPr>
        <w:t xml:space="preserve">, </w:t>
      </w:r>
      <w:r w:rsidR="00ED6096" w:rsidRPr="002B601E">
        <w:rPr>
          <w:rFonts w:asciiTheme="minorBidi" w:hAnsiTheme="minorBidi"/>
          <w:lang w:val="mn-MN"/>
        </w:rPr>
        <w:t>Хууль зүйн үндэсний хүрээлэн</w:t>
      </w:r>
      <w:r w:rsidR="00ED6096">
        <w:rPr>
          <w:rFonts w:asciiTheme="minorBidi" w:hAnsiTheme="minorBidi"/>
          <w:lang w:val="mn-MN"/>
        </w:rPr>
        <w:t xml:space="preserve">гийн </w:t>
      </w:r>
      <w:r w:rsidR="00ED6096" w:rsidRPr="002B601E">
        <w:rPr>
          <w:rFonts w:asciiTheme="minorBidi" w:hAnsiTheme="minorBidi"/>
          <w:lang w:val="mn-MN"/>
        </w:rPr>
        <w:t>Судалгааны тайлангийн эмхэтгэл XIII боть</w:t>
      </w:r>
      <w:r w:rsidR="00ED6096">
        <w:rPr>
          <w:rFonts w:asciiTheme="minorBidi" w:hAnsiTheme="minorBidi"/>
          <w:lang w:val="mn-MN"/>
        </w:rPr>
        <w:t xml:space="preserve">, </w:t>
      </w:r>
      <w:r w:rsidR="00ED6096" w:rsidRPr="002B601E">
        <w:rPr>
          <w:rFonts w:asciiTheme="minorBidi" w:hAnsiTheme="minorBidi"/>
          <w:lang w:val="mn-MN"/>
        </w:rPr>
        <w:t xml:space="preserve"> 2023 он, </w:t>
      </w:r>
      <w:r w:rsidRPr="002B601E">
        <w:rPr>
          <w:rFonts w:asciiTheme="minorBidi" w:hAnsiTheme="minorBidi"/>
          <w:lang w:val="mn-MN"/>
        </w:rPr>
        <w:t>13</w:t>
      </w:r>
      <w:r>
        <w:rPr>
          <w:rFonts w:asciiTheme="minorBidi" w:hAnsiTheme="minorBidi"/>
          <w:lang w:val="mn-MN"/>
        </w:rPr>
        <w:t>4-135</w:t>
      </w:r>
      <w:r w:rsidR="00ED6096">
        <w:rPr>
          <w:rFonts w:asciiTheme="minorBidi" w:hAnsiTheme="minorBidi"/>
          <w:lang w:val="mn-MN"/>
        </w:rPr>
        <w:t xml:space="preserve"> дахь тал. </w:t>
      </w:r>
    </w:p>
  </w:footnote>
  <w:footnote w:id="21">
    <w:p w14:paraId="0EE6458D" w14:textId="4D0E60F3" w:rsidR="00EB247E" w:rsidRPr="00EB247E" w:rsidRDefault="00EB247E" w:rsidP="00EB247E">
      <w:pPr>
        <w:pStyle w:val="FootnoteText"/>
        <w:ind w:firstLine="0"/>
        <w:rPr>
          <w:rFonts w:ascii="Arial" w:hAnsi="Arial" w:cs="Arial"/>
          <w:lang w:val="bs-Latn-BA"/>
        </w:rPr>
      </w:pPr>
      <w:r w:rsidRPr="00EB247E">
        <w:rPr>
          <w:rStyle w:val="FootnoteReference"/>
          <w:rFonts w:ascii="Arial" w:hAnsi="Arial" w:cs="Arial"/>
        </w:rPr>
        <w:footnoteRef/>
      </w:r>
      <w:r w:rsidRPr="00EB247E">
        <w:rPr>
          <w:rFonts w:ascii="Arial" w:hAnsi="Arial" w:cs="Arial"/>
          <w:lang w:val="bs-Latn-BA"/>
        </w:rPr>
        <w:t xml:space="preserve"> БНСУ-ын Иргэний хууль</w:t>
      </w:r>
      <w:r>
        <w:rPr>
          <w:rFonts w:ascii="Arial" w:hAnsi="Arial" w:cs="Arial"/>
          <w:lang w:val="bs-Latn-BA"/>
        </w:rPr>
        <w:t xml:space="preserve"> </w:t>
      </w:r>
      <w:r w:rsidR="00701432" w:rsidRPr="004B431B">
        <w:rPr>
          <w:rFonts w:ascii="Arial" w:hAnsi="Arial" w:cs="Arial"/>
          <w:lang w:val="bs-Latn-BA"/>
        </w:rPr>
        <w:t>https://elaw.klri.re.kr/eng_service/lawView.do?hseq=61788&amp;lang=ENG</w:t>
      </w:r>
      <w:r w:rsidR="00701432">
        <w:rPr>
          <w:rFonts w:ascii="Arial" w:hAnsi="Arial" w:cs="Arial"/>
          <w:lang w:val="bs-Latn-BA"/>
        </w:rPr>
        <w:t xml:space="preserve"> </w:t>
      </w:r>
    </w:p>
  </w:footnote>
  <w:footnote w:id="22">
    <w:p w14:paraId="004D80EC" w14:textId="4E8BB2D8" w:rsidR="00EB247E" w:rsidRPr="00EB247E" w:rsidRDefault="00EB247E" w:rsidP="00EB247E">
      <w:pPr>
        <w:pStyle w:val="FootnoteText"/>
        <w:ind w:firstLine="0"/>
        <w:rPr>
          <w:rFonts w:ascii="Arial" w:hAnsi="Arial" w:cs="Arial"/>
          <w:lang w:val="bs-Latn-BA"/>
        </w:rPr>
      </w:pPr>
      <w:r w:rsidRPr="00EB247E">
        <w:rPr>
          <w:rStyle w:val="FootnoteReference"/>
          <w:rFonts w:ascii="Arial" w:hAnsi="Arial" w:cs="Arial"/>
        </w:rPr>
        <w:footnoteRef/>
      </w:r>
      <w:r w:rsidRPr="00EB247E">
        <w:rPr>
          <w:rFonts w:ascii="Arial" w:hAnsi="Arial" w:cs="Arial"/>
          <w:lang w:val="bs-Latn-BA"/>
        </w:rPr>
        <w:t xml:space="preserve"> </w:t>
      </w:r>
      <w:r w:rsidR="00701432" w:rsidRPr="00EB247E">
        <w:rPr>
          <w:rFonts w:ascii="Arial" w:hAnsi="Arial" w:cs="Arial"/>
          <w:lang w:val="bs-Latn-BA"/>
        </w:rPr>
        <w:t>БНСУ-ын Иргэний хууль</w:t>
      </w:r>
      <w:r w:rsidR="00701432">
        <w:rPr>
          <w:rFonts w:ascii="Arial" w:hAnsi="Arial" w:cs="Arial"/>
          <w:lang w:val="bs-Latn-BA"/>
        </w:rPr>
        <w:t xml:space="preserve"> </w:t>
      </w:r>
      <w:r w:rsidR="00701432" w:rsidRPr="004B431B">
        <w:rPr>
          <w:rFonts w:ascii="Arial" w:hAnsi="Arial" w:cs="Arial"/>
          <w:lang w:val="bs-Latn-BA"/>
        </w:rPr>
        <w:t>https://elaw.klri.re.kr/eng_service/lawView.do?hseq=61788&amp;lang=ENG</w:t>
      </w:r>
    </w:p>
  </w:footnote>
  <w:footnote w:id="23">
    <w:p w14:paraId="5FC9CFD7" w14:textId="564FFEFC" w:rsidR="00EB247E" w:rsidRPr="0005299E" w:rsidRDefault="00EB247E" w:rsidP="0005299E">
      <w:pPr>
        <w:pStyle w:val="FootnoteText"/>
        <w:ind w:firstLine="0"/>
        <w:jc w:val="left"/>
        <w:rPr>
          <w:rFonts w:ascii="Arial" w:hAnsi="Arial" w:cs="Arial"/>
          <w:lang w:val="mn-MN"/>
        </w:rPr>
      </w:pPr>
      <w:r w:rsidRPr="0005299E">
        <w:rPr>
          <w:rStyle w:val="FootnoteReference"/>
          <w:rFonts w:ascii="Arial" w:hAnsi="Arial" w:cs="Arial"/>
        </w:rPr>
        <w:footnoteRef/>
      </w:r>
      <w:r w:rsidRPr="0005299E">
        <w:rPr>
          <w:rFonts w:ascii="Arial" w:hAnsi="Arial" w:cs="Arial"/>
          <w:lang w:val="ru-RU"/>
        </w:rPr>
        <w:t xml:space="preserve"> </w:t>
      </w:r>
      <w:r w:rsidRPr="0005299E">
        <w:rPr>
          <w:rFonts w:ascii="Arial" w:hAnsi="Arial" w:cs="Arial"/>
          <w:lang w:val="mn-MN"/>
        </w:rPr>
        <w:t>ШЕЗ-өөс ирүүлсэн статистик мэдээлэл.</w:t>
      </w:r>
    </w:p>
  </w:footnote>
  <w:footnote w:id="24">
    <w:p w14:paraId="5FB7E8E5" w14:textId="12FA3BA6" w:rsidR="005B37E5" w:rsidRPr="0005299E" w:rsidRDefault="005B37E5" w:rsidP="0005299E">
      <w:pPr>
        <w:pStyle w:val="FootnoteText"/>
        <w:ind w:firstLine="0"/>
        <w:jc w:val="left"/>
        <w:rPr>
          <w:rFonts w:ascii="Arial" w:hAnsi="Arial" w:cs="Arial"/>
          <w:lang w:val="mn-MN"/>
        </w:rPr>
      </w:pPr>
      <w:r w:rsidRPr="0005299E">
        <w:rPr>
          <w:rStyle w:val="FootnoteReference"/>
          <w:rFonts w:ascii="Arial" w:hAnsi="Arial" w:cs="Arial"/>
        </w:rPr>
        <w:footnoteRef/>
      </w:r>
      <w:r w:rsidRPr="0005299E">
        <w:rPr>
          <w:rFonts w:ascii="Arial" w:hAnsi="Arial" w:cs="Arial"/>
          <w:lang w:val="mn-MN"/>
        </w:rPr>
        <w:t xml:space="preserve"> </w:t>
      </w:r>
      <w:r w:rsidRPr="0005299E">
        <w:rPr>
          <w:rFonts w:ascii="Arial" w:eastAsia="Times New Roman" w:hAnsi="Arial" w:cs="Arial"/>
          <w:noProof/>
          <w:color w:val="000000"/>
          <w:kern w:val="2"/>
          <w:szCs w:val="24"/>
          <w:lang w:val="mn-MN" w:eastAsia="zh-CN"/>
          <w14:ligatures w14:val="standardContextual"/>
        </w:rPr>
        <w:t>Улсын бүртгэлийн ерөнхий газраас ирүүлсэн мэдээлэл.</w:t>
      </w:r>
    </w:p>
  </w:footnote>
  <w:footnote w:id="25">
    <w:p w14:paraId="5BE57F3A" w14:textId="594F4CE3" w:rsidR="005B37E5" w:rsidRPr="0005299E" w:rsidRDefault="005B37E5" w:rsidP="0005299E">
      <w:pPr>
        <w:pStyle w:val="FootnoteText"/>
        <w:ind w:firstLine="0"/>
        <w:jc w:val="left"/>
        <w:rPr>
          <w:rFonts w:ascii="Arial" w:hAnsi="Arial" w:cs="Arial"/>
          <w:lang w:val="mn-MN"/>
        </w:rPr>
      </w:pPr>
      <w:r w:rsidRPr="0005299E">
        <w:rPr>
          <w:rStyle w:val="FootnoteReference"/>
          <w:rFonts w:ascii="Arial" w:hAnsi="Arial" w:cs="Arial"/>
        </w:rPr>
        <w:footnoteRef/>
      </w:r>
      <w:r w:rsidR="0005299E">
        <w:rPr>
          <w:rFonts w:ascii="Arial" w:hAnsi="Arial" w:cs="Arial"/>
          <w:lang w:val="mn-MN"/>
        </w:rPr>
        <w:t xml:space="preserve"> </w:t>
      </w:r>
      <w:r w:rsidR="00F86E55" w:rsidRPr="0005299E">
        <w:rPr>
          <w:rFonts w:ascii="Arial" w:hAnsi="Arial" w:cs="Arial"/>
          <w:lang w:val="mn-MN"/>
        </w:rPr>
        <w:t xml:space="preserve">БНСУ-ын Гэр бүлийн хэрэг хянан шийдвэрлэх тухай хууль </w:t>
      </w:r>
      <w:r w:rsidR="00F86E55" w:rsidRPr="004B431B">
        <w:rPr>
          <w:rFonts w:ascii="Arial" w:hAnsi="Arial" w:cs="Arial"/>
          <w:lang w:val="mn-MN"/>
        </w:rPr>
        <w:t>https://elaw.klri.re.kr/eng_mobile/subjectViewer.do?hseq=1081&amp;type=subject&amp;key=01&amp;pCode=12&amp;pName=Guardianship</w:t>
      </w:r>
      <w:r w:rsidR="00F86E55" w:rsidRPr="0005299E">
        <w:rPr>
          <w:rFonts w:ascii="Arial" w:hAnsi="Arial" w:cs="Arial"/>
          <w:lang w:val="mn-MN"/>
        </w:rPr>
        <w:t xml:space="preserve"> </w:t>
      </w:r>
    </w:p>
  </w:footnote>
  <w:footnote w:id="26">
    <w:p w14:paraId="07591F5F" w14:textId="6BF091EA" w:rsidR="005B37E5" w:rsidRPr="005B37E5" w:rsidRDefault="005B37E5" w:rsidP="005B37E5">
      <w:pPr>
        <w:pStyle w:val="FootnoteText"/>
        <w:ind w:firstLine="0"/>
        <w:rPr>
          <w:lang w:val="mn-MN"/>
        </w:rPr>
      </w:pPr>
      <w:r w:rsidRPr="00F86E55">
        <w:rPr>
          <w:rStyle w:val="FootnoteReference"/>
          <w:rFonts w:ascii="Arial" w:hAnsi="Arial" w:cs="Arial"/>
        </w:rPr>
        <w:footnoteRef/>
      </w:r>
      <w:r w:rsidRPr="00F86E55">
        <w:rPr>
          <w:rFonts w:ascii="Arial" w:hAnsi="Arial" w:cs="Arial"/>
          <w:lang w:val="mn-MN"/>
        </w:rPr>
        <w:t xml:space="preserve"> </w:t>
      </w:r>
      <w:r w:rsidRPr="008E16AF">
        <w:rPr>
          <w:rFonts w:ascii="Arial" w:eastAsia="Times New Roman" w:hAnsi="Arial" w:cs="Arial"/>
          <w:noProof/>
          <w:color w:val="000000"/>
          <w:kern w:val="2"/>
          <w:szCs w:val="24"/>
          <w:lang w:val="mn-MN" w:eastAsia="zh-CN"/>
          <w14:ligatures w14:val="standardContextual"/>
        </w:rPr>
        <w:t>Улсын бүртгэлийн</w:t>
      </w:r>
      <w:r w:rsidRPr="00F86E55">
        <w:rPr>
          <w:rFonts w:ascii="Arial" w:eastAsia="Times New Roman" w:hAnsi="Arial" w:cs="Arial"/>
          <w:noProof/>
          <w:color w:val="000000"/>
          <w:kern w:val="2"/>
          <w:szCs w:val="24"/>
          <w:lang w:val="mn-MN" w:eastAsia="zh-CN"/>
          <w14:ligatures w14:val="standardContextual"/>
        </w:rPr>
        <w:t xml:space="preserve"> ерөнхий газраас ирүүлсэн</w:t>
      </w:r>
      <w:r w:rsidRPr="008E16AF">
        <w:rPr>
          <w:rFonts w:ascii="Arial" w:eastAsia="Times New Roman" w:hAnsi="Arial" w:cs="Arial"/>
          <w:noProof/>
          <w:color w:val="000000"/>
          <w:kern w:val="2"/>
          <w:szCs w:val="24"/>
          <w:lang w:val="mn-MN" w:eastAsia="zh-CN"/>
          <w14:ligatures w14:val="standardContextual"/>
        </w:rPr>
        <w:t xml:space="preserve"> мэдээл</w:t>
      </w:r>
      <w:r w:rsidRPr="00F86E55">
        <w:rPr>
          <w:rFonts w:ascii="Arial" w:eastAsia="Times New Roman" w:hAnsi="Arial" w:cs="Arial"/>
          <w:noProof/>
          <w:color w:val="000000"/>
          <w:kern w:val="2"/>
          <w:szCs w:val="24"/>
          <w:lang w:val="mn-MN" w:eastAsia="zh-CN"/>
          <w14:ligatures w14:val="standardContextual"/>
        </w:rPr>
        <w:t>эл.</w:t>
      </w:r>
      <w:r>
        <w:rPr>
          <w:rFonts w:ascii="Arial" w:eastAsia="Times New Roman" w:hAnsi="Arial" w:cs="Arial"/>
          <w:noProof/>
          <w:color w:val="000000"/>
          <w:kern w:val="2"/>
          <w:szCs w:val="24"/>
          <w:lang w:val="mn-MN" w:eastAsia="zh-CN"/>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912823"/>
      <w:docPartObj>
        <w:docPartGallery w:val="Page Numbers (Top of Page)"/>
        <w:docPartUnique/>
      </w:docPartObj>
    </w:sdtPr>
    <w:sdtContent>
      <w:p w14:paraId="2414A6C5" w14:textId="58489876" w:rsidR="004B431B" w:rsidRDefault="004B431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9470196" w14:textId="77777777" w:rsidR="004B431B" w:rsidRDefault="004B431B" w:rsidP="004B43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0FD2" w14:textId="77777777" w:rsidR="001D2EDD" w:rsidRDefault="001D2EDD" w:rsidP="004B43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531"/>
    <w:multiLevelType w:val="hybridMultilevel"/>
    <w:tmpl w:val="4B6CD3CC"/>
    <w:lvl w:ilvl="0" w:tplc="D284C170">
      <w:start w:val="1"/>
      <w:numFmt w:val="bullet"/>
      <w:lvlText w:val=""/>
      <w:lvlJc w:val="left"/>
      <w:pPr>
        <w:tabs>
          <w:tab w:val="num" w:pos="720"/>
        </w:tabs>
        <w:ind w:left="720" w:hanging="360"/>
      </w:pPr>
      <w:rPr>
        <w:rFonts w:ascii="Wingdings" w:hAnsi="Wingdings" w:hint="default"/>
      </w:rPr>
    </w:lvl>
    <w:lvl w:ilvl="1" w:tplc="8F4E0778" w:tentative="1">
      <w:start w:val="1"/>
      <w:numFmt w:val="bullet"/>
      <w:lvlText w:val=""/>
      <w:lvlJc w:val="left"/>
      <w:pPr>
        <w:tabs>
          <w:tab w:val="num" w:pos="1440"/>
        </w:tabs>
        <w:ind w:left="1440" w:hanging="360"/>
      </w:pPr>
      <w:rPr>
        <w:rFonts w:ascii="Wingdings" w:hAnsi="Wingdings" w:hint="default"/>
      </w:rPr>
    </w:lvl>
    <w:lvl w:ilvl="2" w:tplc="E3DC082C" w:tentative="1">
      <w:start w:val="1"/>
      <w:numFmt w:val="bullet"/>
      <w:lvlText w:val=""/>
      <w:lvlJc w:val="left"/>
      <w:pPr>
        <w:tabs>
          <w:tab w:val="num" w:pos="2160"/>
        </w:tabs>
        <w:ind w:left="2160" w:hanging="360"/>
      </w:pPr>
      <w:rPr>
        <w:rFonts w:ascii="Wingdings" w:hAnsi="Wingdings" w:hint="default"/>
      </w:rPr>
    </w:lvl>
    <w:lvl w:ilvl="3" w:tplc="C6CC29B0" w:tentative="1">
      <w:start w:val="1"/>
      <w:numFmt w:val="bullet"/>
      <w:lvlText w:val=""/>
      <w:lvlJc w:val="left"/>
      <w:pPr>
        <w:tabs>
          <w:tab w:val="num" w:pos="2880"/>
        </w:tabs>
        <w:ind w:left="2880" w:hanging="360"/>
      </w:pPr>
      <w:rPr>
        <w:rFonts w:ascii="Wingdings" w:hAnsi="Wingdings" w:hint="default"/>
      </w:rPr>
    </w:lvl>
    <w:lvl w:ilvl="4" w:tplc="D046ADAC" w:tentative="1">
      <w:start w:val="1"/>
      <w:numFmt w:val="bullet"/>
      <w:lvlText w:val=""/>
      <w:lvlJc w:val="left"/>
      <w:pPr>
        <w:tabs>
          <w:tab w:val="num" w:pos="3600"/>
        </w:tabs>
        <w:ind w:left="3600" w:hanging="360"/>
      </w:pPr>
      <w:rPr>
        <w:rFonts w:ascii="Wingdings" w:hAnsi="Wingdings" w:hint="default"/>
      </w:rPr>
    </w:lvl>
    <w:lvl w:ilvl="5" w:tplc="3E6618EC" w:tentative="1">
      <w:start w:val="1"/>
      <w:numFmt w:val="bullet"/>
      <w:lvlText w:val=""/>
      <w:lvlJc w:val="left"/>
      <w:pPr>
        <w:tabs>
          <w:tab w:val="num" w:pos="4320"/>
        </w:tabs>
        <w:ind w:left="4320" w:hanging="360"/>
      </w:pPr>
      <w:rPr>
        <w:rFonts w:ascii="Wingdings" w:hAnsi="Wingdings" w:hint="default"/>
      </w:rPr>
    </w:lvl>
    <w:lvl w:ilvl="6" w:tplc="82B0087C" w:tentative="1">
      <w:start w:val="1"/>
      <w:numFmt w:val="bullet"/>
      <w:lvlText w:val=""/>
      <w:lvlJc w:val="left"/>
      <w:pPr>
        <w:tabs>
          <w:tab w:val="num" w:pos="5040"/>
        </w:tabs>
        <w:ind w:left="5040" w:hanging="360"/>
      </w:pPr>
      <w:rPr>
        <w:rFonts w:ascii="Wingdings" w:hAnsi="Wingdings" w:hint="default"/>
      </w:rPr>
    </w:lvl>
    <w:lvl w:ilvl="7" w:tplc="D04A514A" w:tentative="1">
      <w:start w:val="1"/>
      <w:numFmt w:val="bullet"/>
      <w:lvlText w:val=""/>
      <w:lvlJc w:val="left"/>
      <w:pPr>
        <w:tabs>
          <w:tab w:val="num" w:pos="5760"/>
        </w:tabs>
        <w:ind w:left="5760" w:hanging="360"/>
      </w:pPr>
      <w:rPr>
        <w:rFonts w:ascii="Wingdings" w:hAnsi="Wingdings" w:hint="default"/>
      </w:rPr>
    </w:lvl>
    <w:lvl w:ilvl="8" w:tplc="094E56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C629E"/>
    <w:multiLevelType w:val="hybridMultilevel"/>
    <w:tmpl w:val="D6CCCE50"/>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89678297">
    <w:abstractNumId w:val="2"/>
  </w:num>
  <w:num w:numId="2" w16cid:durableId="582447129">
    <w:abstractNumId w:val="1"/>
  </w:num>
  <w:num w:numId="3" w16cid:durableId="95448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AF"/>
    <w:rsid w:val="0000504B"/>
    <w:rsid w:val="00006812"/>
    <w:rsid w:val="000111F6"/>
    <w:rsid w:val="000115A0"/>
    <w:rsid w:val="0001564C"/>
    <w:rsid w:val="0003744F"/>
    <w:rsid w:val="0005299E"/>
    <w:rsid w:val="00054541"/>
    <w:rsid w:val="00083501"/>
    <w:rsid w:val="000920AB"/>
    <w:rsid w:val="000A4D31"/>
    <w:rsid w:val="000B282D"/>
    <w:rsid w:val="000C565A"/>
    <w:rsid w:val="00101B3C"/>
    <w:rsid w:val="0011134E"/>
    <w:rsid w:val="00123A54"/>
    <w:rsid w:val="00154BDA"/>
    <w:rsid w:val="00157517"/>
    <w:rsid w:val="001637E3"/>
    <w:rsid w:val="00172822"/>
    <w:rsid w:val="001764C1"/>
    <w:rsid w:val="00180B2E"/>
    <w:rsid w:val="00194586"/>
    <w:rsid w:val="001B33CF"/>
    <w:rsid w:val="001B39B6"/>
    <w:rsid w:val="001D2EDD"/>
    <w:rsid w:val="001D756E"/>
    <w:rsid w:val="0020698B"/>
    <w:rsid w:val="002109BA"/>
    <w:rsid w:val="00214235"/>
    <w:rsid w:val="00215EF0"/>
    <w:rsid w:val="00222600"/>
    <w:rsid w:val="0022405E"/>
    <w:rsid w:val="002330F0"/>
    <w:rsid w:val="00266232"/>
    <w:rsid w:val="00266354"/>
    <w:rsid w:val="00285858"/>
    <w:rsid w:val="002A4C8C"/>
    <w:rsid w:val="002A624D"/>
    <w:rsid w:val="002B2B41"/>
    <w:rsid w:val="003011EE"/>
    <w:rsid w:val="0030776B"/>
    <w:rsid w:val="00325204"/>
    <w:rsid w:val="00337AEB"/>
    <w:rsid w:val="00342B80"/>
    <w:rsid w:val="00350E7F"/>
    <w:rsid w:val="00360143"/>
    <w:rsid w:val="0038187B"/>
    <w:rsid w:val="00392C99"/>
    <w:rsid w:val="003A05F8"/>
    <w:rsid w:val="003A42C1"/>
    <w:rsid w:val="003C3F48"/>
    <w:rsid w:val="003C4C0E"/>
    <w:rsid w:val="003D2460"/>
    <w:rsid w:val="003D3351"/>
    <w:rsid w:val="003D3CBC"/>
    <w:rsid w:val="003D51CA"/>
    <w:rsid w:val="003F1E2D"/>
    <w:rsid w:val="003F1E91"/>
    <w:rsid w:val="003F4A75"/>
    <w:rsid w:val="00411407"/>
    <w:rsid w:val="00412D4B"/>
    <w:rsid w:val="0042550B"/>
    <w:rsid w:val="00432689"/>
    <w:rsid w:val="00435647"/>
    <w:rsid w:val="00445359"/>
    <w:rsid w:val="00484F30"/>
    <w:rsid w:val="00491EAC"/>
    <w:rsid w:val="004B431B"/>
    <w:rsid w:val="004B58B5"/>
    <w:rsid w:val="004C743A"/>
    <w:rsid w:val="004D3559"/>
    <w:rsid w:val="004E1DA8"/>
    <w:rsid w:val="004E7B01"/>
    <w:rsid w:val="005002E3"/>
    <w:rsid w:val="00503687"/>
    <w:rsid w:val="00503CAB"/>
    <w:rsid w:val="00514C3F"/>
    <w:rsid w:val="0051674B"/>
    <w:rsid w:val="00520732"/>
    <w:rsid w:val="005249FE"/>
    <w:rsid w:val="0053360F"/>
    <w:rsid w:val="0053451E"/>
    <w:rsid w:val="0054678D"/>
    <w:rsid w:val="005B37E5"/>
    <w:rsid w:val="005B4DAD"/>
    <w:rsid w:val="005D4DD0"/>
    <w:rsid w:val="005E221B"/>
    <w:rsid w:val="005E3129"/>
    <w:rsid w:val="005E3648"/>
    <w:rsid w:val="006036B2"/>
    <w:rsid w:val="0061451C"/>
    <w:rsid w:val="006447BA"/>
    <w:rsid w:val="00654443"/>
    <w:rsid w:val="006770B5"/>
    <w:rsid w:val="006801B1"/>
    <w:rsid w:val="0068551F"/>
    <w:rsid w:val="006B7A1F"/>
    <w:rsid w:val="006D67B3"/>
    <w:rsid w:val="006E3304"/>
    <w:rsid w:val="00700963"/>
    <w:rsid w:val="00701432"/>
    <w:rsid w:val="00704555"/>
    <w:rsid w:val="00707FBE"/>
    <w:rsid w:val="00713F41"/>
    <w:rsid w:val="00714ABE"/>
    <w:rsid w:val="0072621C"/>
    <w:rsid w:val="00734012"/>
    <w:rsid w:val="007378EB"/>
    <w:rsid w:val="00741F54"/>
    <w:rsid w:val="00755A26"/>
    <w:rsid w:val="00756E7D"/>
    <w:rsid w:val="00771138"/>
    <w:rsid w:val="00783E68"/>
    <w:rsid w:val="0079052A"/>
    <w:rsid w:val="00796F8D"/>
    <w:rsid w:val="007A14EE"/>
    <w:rsid w:val="007D2505"/>
    <w:rsid w:val="007F6E67"/>
    <w:rsid w:val="00804EB3"/>
    <w:rsid w:val="00847DD9"/>
    <w:rsid w:val="0086397C"/>
    <w:rsid w:val="00871342"/>
    <w:rsid w:val="0088202A"/>
    <w:rsid w:val="00890B91"/>
    <w:rsid w:val="008960ED"/>
    <w:rsid w:val="008A5492"/>
    <w:rsid w:val="008A58B1"/>
    <w:rsid w:val="008A6188"/>
    <w:rsid w:val="008A703B"/>
    <w:rsid w:val="008A730A"/>
    <w:rsid w:val="008A7609"/>
    <w:rsid w:val="008C2E0D"/>
    <w:rsid w:val="008E16AF"/>
    <w:rsid w:val="008E5E7C"/>
    <w:rsid w:val="00915012"/>
    <w:rsid w:val="00915471"/>
    <w:rsid w:val="0096414B"/>
    <w:rsid w:val="00982233"/>
    <w:rsid w:val="009A3A63"/>
    <w:rsid w:val="009A6E84"/>
    <w:rsid w:val="009C11DF"/>
    <w:rsid w:val="009D1C69"/>
    <w:rsid w:val="009E1FB7"/>
    <w:rsid w:val="00A23EC1"/>
    <w:rsid w:val="00A27493"/>
    <w:rsid w:val="00A316DC"/>
    <w:rsid w:val="00A40CD9"/>
    <w:rsid w:val="00A51F7F"/>
    <w:rsid w:val="00A536C4"/>
    <w:rsid w:val="00A650D9"/>
    <w:rsid w:val="00A65885"/>
    <w:rsid w:val="00A673EF"/>
    <w:rsid w:val="00A67EAC"/>
    <w:rsid w:val="00A70F47"/>
    <w:rsid w:val="00A824DB"/>
    <w:rsid w:val="00A84C9A"/>
    <w:rsid w:val="00AA1017"/>
    <w:rsid w:val="00AB31CA"/>
    <w:rsid w:val="00AC1788"/>
    <w:rsid w:val="00AF0655"/>
    <w:rsid w:val="00AF604D"/>
    <w:rsid w:val="00B416C7"/>
    <w:rsid w:val="00B60CFB"/>
    <w:rsid w:val="00B62CA4"/>
    <w:rsid w:val="00B77020"/>
    <w:rsid w:val="00B93403"/>
    <w:rsid w:val="00B93535"/>
    <w:rsid w:val="00BA0418"/>
    <w:rsid w:val="00BA5144"/>
    <w:rsid w:val="00BB6F3E"/>
    <w:rsid w:val="00BC2142"/>
    <w:rsid w:val="00BD7667"/>
    <w:rsid w:val="00BE0650"/>
    <w:rsid w:val="00BE62D5"/>
    <w:rsid w:val="00BF2652"/>
    <w:rsid w:val="00C1507B"/>
    <w:rsid w:val="00C15A54"/>
    <w:rsid w:val="00C23BC7"/>
    <w:rsid w:val="00C26315"/>
    <w:rsid w:val="00C52ED7"/>
    <w:rsid w:val="00CB67F1"/>
    <w:rsid w:val="00CD3912"/>
    <w:rsid w:val="00CD3FA8"/>
    <w:rsid w:val="00CD5FCA"/>
    <w:rsid w:val="00CD6528"/>
    <w:rsid w:val="00CF1E41"/>
    <w:rsid w:val="00D110B3"/>
    <w:rsid w:val="00D25D64"/>
    <w:rsid w:val="00D3193E"/>
    <w:rsid w:val="00D3566A"/>
    <w:rsid w:val="00D40860"/>
    <w:rsid w:val="00D56467"/>
    <w:rsid w:val="00D574C1"/>
    <w:rsid w:val="00D601FE"/>
    <w:rsid w:val="00D6077B"/>
    <w:rsid w:val="00D64C4F"/>
    <w:rsid w:val="00D80CED"/>
    <w:rsid w:val="00D84867"/>
    <w:rsid w:val="00D85F00"/>
    <w:rsid w:val="00D9642B"/>
    <w:rsid w:val="00DB1EE5"/>
    <w:rsid w:val="00DB5052"/>
    <w:rsid w:val="00DE4D17"/>
    <w:rsid w:val="00DF0BA7"/>
    <w:rsid w:val="00DF1389"/>
    <w:rsid w:val="00DF28E0"/>
    <w:rsid w:val="00DF53B8"/>
    <w:rsid w:val="00E00E2A"/>
    <w:rsid w:val="00E00FF3"/>
    <w:rsid w:val="00E0610C"/>
    <w:rsid w:val="00E12A39"/>
    <w:rsid w:val="00E3480B"/>
    <w:rsid w:val="00E5246E"/>
    <w:rsid w:val="00E54032"/>
    <w:rsid w:val="00E628AD"/>
    <w:rsid w:val="00E81D95"/>
    <w:rsid w:val="00E82E95"/>
    <w:rsid w:val="00E84953"/>
    <w:rsid w:val="00E9581F"/>
    <w:rsid w:val="00E95A07"/>
    <w:rsid w:val="00E96EDC"/>
    <w:rsid w:val="00E97F01"/>
    <w:rsid w:val="00EB13D5"/>
    <w:rsid w:val="00EB247E"/>
    <w:rsid w:val="00EB7777"/>
    <w:rsid w:val="00ED43C9"/>
    <w:rsid w:val="00ED6096"/>
    <w:rsid w:val="00F03CF2"/>
    <w:rsid w:val="00F12AB0"/>
    <w:rsid w:val="00F32A69"/>
    <w:rsid w:val="00F44470"/>
    <w:rsid w:val="00F53B37"/>
    <w:rsid w:val="00F57BFD"/>
    <w:rsid w:val="00F65B1D"/>
    <w:rsid w:val="00F75320"/>
    <w:rsid w:val="00F82E82"/>
    <w:rsid w:val="00F84D30"/>
    <w:rsid w:val="00F86E55"/>
    <w:rsid w:val="00FB5930"/>
    <w:rsid w:val="00FD6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825D"/>
  <w15:chartTrackingRefBased/>
  <w15:docId w15:val="{B2593394-88A0-40B3-BBD1-59EF5D83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6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6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16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16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16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16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16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6A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6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16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16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6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6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6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AF"/>
    <w:pPr>
      <w:numPr>
        <w:ilvl w:val="1"/>
      </w:numPr>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16AF"/>
    <w:pPr>
      <w:spacing w:before="160"/>
      <w:jc w:val="center"/>
    </w:pPr>
    <w:rPr>
      <w:i/>
      <w:iCs/>
      <w:color w:val="404040" w:themeColor="text1" w:themeTint="BF"/>
    </w:rPr>
  </w:style>
  <w:style w:type="character" w:customStyle="1" w:styleId="QuoteChar">
    <w:name w:val="Quote Char"/>
    <w:basedOn w:val="DefaultParagraphFont"/>
    <w:link w:val="Quote"/>
    <w:uiPriority w:val="29"/>
    <w:rsid w:val="008E16AF"/>
    <w:rPr>
      <w:i/>
      <w:iCs/>
      <w:color w:val="404040" w:themeColor="text1" w:themeTint="BF"/>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8E16AF"/>
    <w:pPr>
      <w:ind w:left="720"/>
      <w:contextualSpacing/>
    </w:pPr>
  </w:style>
  <w:style w:type="character" w:styleId="IntenseEmphasis">
    <w:name w:val="Intense Emphasis"/>
    <w:basedOn w:val="DefaultParagraphFont"/>
    <w:uiPriority w:val="21"/>
    <w:qFormat/>
    <w:rsid w:val="008E16AF"/>
    <w:rPr>
      <w:i/>
      <w:iCs/>
      <w:color w:val="2F5496" w:themeColor="accent1" w:themeShade="BF"/>
    </w:rPr>
  </w:style>
  <w:style w:type="paragraph" w:styleId="IntenseQuote">
    <w:name w:val="Intense Quote"/>
    <w:basedOn w:val="Normal"/>
    <w:next w:val="Normal"/>
    <w:link w:val="IntenseQuoteChar"/>
    <w:uiPriority w:val="30"/>
    <w:qFormat/>
    <w:rsid w:val="008E1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6AF"/>
    <w:rPr>
      <w:i/>
      <w:iCs/>
      <w:color w:val="2F5496" w:themeColor="accent1" w:themeShade="BF"/>
    </w:rPr>
  </w:style>
  <w:style w:type="character" w:styleId="IntenseReference">
    <w:name w:val="Intense Reference"/>
    <w:basedOn w:val="DefaultParagraphFont"/>
    <w:uiPriority w:val="32"/>
    <w:qFormat/>
    <w:rsid w:val="008E16AF"/>
    <w:rPr>
      <w:b/>
      <w:bCs/>
      <w:smallCaps/>
      <w:color w:val="2F5496" w:themeColor="accent1" w:themeShade="BF"/>
      <w:spacing w:val="5"/>
    </w:rPr>
  </w:style>
  <w:style w:type="paragraph" w:styleId="FootnoteText">
    <w:name w:val="footnote text"/>
    <w:basedOn w:val="Normal"/>
    <w:link w:val="FootnoteTextChar"/>
    <w:uiPriority w:val="99"/>
    <w:unhideWhenUsed/>
    <w:rsid w:val="008E16AF"/>
    <w:rPr>
      <w:sz w:val="20"/>
      <w:szCs w:val="20"/>
    </w:rPr>
  </w:style>
  <w:style w:type="character" w:customStyle="1" w:styleId="FootnoteTextChar">
    <w:name w:val="Footnote Text Char"/>
    <w:basedOn w:val="DefaultParagraphFont"/>
    <w:link w:val="FootnoteText"/>
    <w:uiPriority w:val="99"/>
    <w:rsid w:val="008E16AF"/>
    <w:rPr>
      <w:sz w:val="20"/>
      <w:szCs w:val="20"/>
    </w:rPr>
  </w:style>
  <w:style w:type="paragraph" w:customStyle="1" w:styleId="footnotedescription">
    <w:name w:val="footnote description"/>
    <w:next w:val="Normal"/>
    <w:link w:val="footnotedescriptionChar"/>
    <w:hidden/>
    <w:rsid w:val="008E16AF"/>
    <w:pPr>
      <w:spacing w:after="33" w:line="234" w:lineRule="auto"/>
      <w:ind w:left="237" w:right="108" w:firstLine="14"/>
    </w:pPr>
    <w:rPr>
      <w:rFonts w:eastAsia="Times New Roman" w:cs="Times New Roman"/>
      <w:color w:val="000000"/>
      <w:kern w:val="2"/>
      <w:sz w:val="22"/>
      <w:szCs w:val="24"/>
      <w:lang w:eastAsia="zh-CN"/>
      <w14:ligatures w14:val="standardContextual"/>
    </w:rPr>
  </w:style>
  <w:style w:type="character" w:customStyle="1" w:styleId="footnotedescriptionChar">
    <w:name w:val="footnote description Char"/>
    <w:link w:val="footnotedescription"/>
    <w:rsid w:val="008E16AF"/>
    <w:rPr>
      <w:rFonts w:eastAsia="Times New Roman" w:cs="Times New Roman"/>
      <w:color w:val="000000"/>
      <w:kern w:val="2"/>
      <w:sz w:val="22"/>
      <w:szCs w:val="24"/>
      <w:lang w:eastAsia="zh-CN"/>
      <w14:ligatures w14:val="standardContextual"/>
    </w:rPr>
  </w:style>
  <w:style w:type="character" w:customStyle="1" w:styleId="footnotemark">
    <w:name w:val="footnote mark"/>
    <w:hidden/>
    <w:rsid w:val="008E16AF"/>
    <w:rPr>
      <w:rFonts w:ascii="Times New Roman" w:eastAsia="Times New Roman" w:hAnsi="Times New Roman" w:cs="Times New Roman"/>
      <w:color w:val="000000"/>
      <w:sz w:val="16"/>
      <w:vertAlign w:val="superscript"/>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8E16AF"/>
    <w:rPr>
      <w:vertAlign w:val="superscript"/>
    </w:rPr>
  </w:style>
  <w:style w:type="paragraph" w:styleId="Footer">
    <w:name w:val="footer"/>
    <w:basedOn w:val="Normal"/>
    <w:link w:val="FooterChar"/>
    <w:uiPriority w:val="99"/>
    <w:unhideWhenUsed/>
    <w:rsid w:val="008E16AF"/>
    <w:pPr>
      <w:tabs>
        <w:tab w:val="center" w:pos="4680"/>
        <w:tab w:val="right" w:pos="9360"/>
      </w:tabs>
    </w:pPr>
    <w:rPr>
      <w:rFonts w:ascii="Calibri" w:eastAsia="Calibri" w:hAnsi="Calibri" w:cs="Calibri"/>
      <w:color w:val="000000"/>
      <w:kern w:val="2"/>
      <w:sz w:val="22"/>
      <w:szCs w:val="24"/>
      <w:lang w:eastAsia="zh-CN"/>
      <w14:ligatures w14:val="standardContextual"/>
    </w:rPr>
  </w:style>
  <w:style w:type="character" w:customStyle="1" w:styleId="FooterChar">
    <w:name w:val="Footer Char"/>
    <w:basedOn w:val="DefaultParagraphFont"/>
    <w:link w:val="Footer"/>
    <w:uiPriority w:val="99"/>
    <w:rsid w:val="008E16AF"/>
    <w:rPr>
      <w:rFonts w:ascii="Calibri" w:eastAsia="Calibri" w:hAnsi="Calibri" w:cs="Calibri"/>
      <w:color w:val="000000"/>
      <w:kern w:val="2"/>
      <w:sz w:val="22"/>
      <w:szCs w:val="24"/>
      <w:lang w:eastAsia="zh-CN"/>
      <w14:ligatures w14:val="standardContextual"/>
    </w:rPr>
  </w:style>
  <w:style w:type="paragraph" w:styleId="Header">
    <w:name w:val="header"/>
    <w:basedOn w:val="Normal"/>
    <w:link w:val="HeaderChar"/>
    <w:uiPriority w:val="99"/>
    <w:unhideWhenUsed/>
    <w:rsid w:val="006D67B3"/>
    <w:pPr>
      <w:tabs>
        <w:tab w:val="center" w:pos="4680"/>
        <w:tab w:val="right" w:pos="9360"/>
      </w:tabs>
    </w:pPr>
  </w:style>
  <w:style w:type="character" w:customStyle="1" w:styleId="HeaderChar">
    <w:name w:val="Header Char"/>
    <w:basedOn w:val="DefaultParagraphFont"/>
    <w:link w:val="Header"/>
    <w:uiPriority w:val="99"/>
    <w:rsid w:val="006D67B3"/>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F57BFD"/>
  </w:style>
  <w:style w:type="character" w:styleId="Hyperlink">
    <w:name w:val="Hyperlink"/>
    <w:basedOn w:val="DefaultParagraphFont"/>
    <w:uiPriority w:val="99"/>
    <w:unhideWhenUsed/>
    <w:rsid w:val="00701432"/>
    <w:rPr>
      <w:color w:val="0563C1" w:themeColor="hyperlink"/>
      <w:u w:val="single"/>
    </w:rPr>
  </w:style>
  <w:style w:type="character" w:styleId="UnresolvedMention">
    <w:name w:val="Unresolved Mention"/>
    <w:basedOn w:val="DefaultParagraphFont"/>
    <w:uiPriority w:val="99"/>
    <w:semiHidden/>
    <w:unhideWhenUsed/>
    <w:rsid w:val="00701432"/>
    <w:rPr>
      <w:color w:val="605E5C"/>
      <w:shd w:val="clear" w:color="auto" w:fill="E1DFDD"/>
    </w:rPr>
  </w:style>
  <w:style w:type="table" w:styleId="TableGrid">
    <w:name w:val="Table Grid"/>
    <w:basedOn w:val="TableNormal"/>
    <w:uiPriority w:val="39"/>
    <w:rsid w:val="0078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E7D"/>
    <w:rPr>
      <w:sz w:val="16"/>
      <w:szCs w:val="16"/>
    </w:rPr>
  </w:style>
  <w:style w:type="paragraph" w:styleId="CommentText">
    <w:name w:val="annotation text"/>
    <w:basedOn w:val="Normal"/>
    <w:link w:val="CommentTextChar"/>
    <w:uiPriority w:val="99"/>
    <w:semiHidden/>
    <w:unhideWhenUsed/>
    <w:rsid w:val="00756E7D"/>
    <w:rPr>
      <w:sz w:val="20"/>
      <w:szCs w:val="20"/>
    </w:rPr>
  </w:style>
  <w:style w:type="character" w:customStyle="1" w:styleId="CommentTextChar">
    <w:name w:val="Comment Text Char"/>
    <w:basedOn w:val="DefaultParagraphFont"/>
    <w:link w:val="CommentText"/>
    <w:uiPriority w:val="99"/>
    <w:semiHidden/>
    <w:rsid w:val="00756E7D"/>
    <w:rPr>
      <w:sz w:val="20"/>
      <w:szCs w:val="20"/>
    </w:rPr>
  </w:style>
  <w:style w:type="paragraph" w:styleId="CommentSubject">
    <w:name w:val="annotation subject"/>
    <w:basedOn w:val="CommentText"/>
    <w:next w:val="CommentText"/>
    <w:link w:val="CommentSubjectChar"/>
    <w:uiPriority w:val="99"/>
    <w:semiHidden/>
    <w:unhideWhenUsed/>
    <w:rsid w:val="00756E7D"/>
    <w:rPr>
      <w:b/>
      <w:bCs/>
    </w:rPr>
  </w:style>
  <w:style w:type="character" w:customStyle="1" w:styleId="CommentSubjectChar">
    <w:name w:val="Comment Subject Char"/>
    <w:basedOn w:val="CommentTextChar"/>
    <w:link w:val="CommentSubject"/>
    <w:uiPriority w:val="99"/>
    <w:semiHidden/>
    <w:rsid w:val="00756E7D"/>
    <w:rPr>
      <w:b/>
      <w:bCs/>
      <w:sz w:val="20"/>
      <w:szCs w:val="20"/>
    </w:rPr>
  </w:style>
  <w:style w:type="paragraph" w:styleId="Revision">
    <w:name w:val="Revision"/>
    <w:hidden/>
    <w:uiPriority w:val="99"/>
    <w:semiHidden/>
    <w:rsid w:val="00756E7D"/>
    <w:pPr>
      <w:ind w:firstLine="0"/>
      <w:jc w:val="left"/>
    </w:pPr>
  </w:style>
  <w:style w:type="character" w:styleId="PageNumber">
    <w:name w:val="page number"/>
    <w:basedOn w:val="DefaultParagraphFont"/>
    <w:uiPriority w:val="99"/>
    <w:semiHidden/>
    <w:unhideWhenUsed/>
    <w:rsid w:val="004B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Гэрлэлт цуцлуулах тухай</c:v>
                </c:pt>
              </c:strCache>
            </c:strRef>
          </c:tx>
          <c:spPr>
            <a:solidFill>
              <a:srgbClr val="003378"/>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Sheet1!$B$2:$E$2</c:f>
              <c:numCache>
                <c:formatCode>_(* #,##0_);_(* \(#,##0\);_(* "-"??_);_(@_)</c:formatCode>
                <c:ptCount val="4"/>
                <c:pt idx="0">
                  <c:v>2176</c:v>
                </c:pt>
                <c:pt idx="1">
                  <c:v>3790</c:v>
                </c:pt>
                <c:pt idx="2">
                  <c:v>3707</c:v>
                </c:pt>
                <c:pt idx="3">
                  <c:v>3983</c:v>
                </c:pt>
              </c:numCache>
            </c:numRef>
          </c:val>
          <c:extLst>
            <c:ext xmlns:c16="http://schemas.microsoft.com/office/drawing/2014/chart" uri="{C3380CC4-5D6E-409C-BE32-E72D297353CC}">
              <c16:uniqueId val="{00000000-67A8-4BE7-B136-529971EE1AEE}"/>
            </c:ext>
          </c:extLst>
        </c:ser>
        <c:ser>
          <c:idx val="1"/>
          <c:order val="1"/>
          <c:tx>
            <c:strRef>
              <c:f>Sheet1!$A$3</c:f>
              <c:strCache>
                <c:ptCount val="1"/>
                <c:pt idx="0">
                  <c:v>Хүүхдийн тэтгэлэг тогтоолгох тухай</c:v>
                </c:pt>
              </c:strCache>
            </c:strRef>
          </c:tx>
          <c:spPr>
            <a:solidFill>
              <a:srgbClr val="FFC70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Sheet1!$B$3:$E$3</c:f>
              <c:numCache>
                <c:formatCode>_(* #,##0_);_(* \(#,##0\);_(* "-"??_);_(@_)</c:formatCode>
                <c:ptCount val="4"/>
                <c:pt idx="0">
                  <c:v>1333</c:v>
                </c:pt>
                <c:pt idx="1">
                  <c:v>1774</c:v>
                </c:pt>
                <c:pt idx="2">
                  <c:v>1571</c:v>
                </c:pt>
                <c:pt idx="3">
                  <c:v>1924</c:v>
                </c:pt>
              </c:numCache>
            </c:numRef>
          </c:val>
          <c:extLst>
            <c:ext xmlns:c16="http://schemas.microsoft.com/office/drawing/2014/chart" uri="{C3380CC4-5D6E-409C-BE32-E72D297353CC}">
              <c16:uniqueId val="{00000001-67A8-4BE7-B136-529971EE1AEE}"/>
            </c:ext>
          </c:extLst>
        </c:ser>
        <c:ser>
          <c:idx val="2"/>
          <c:order val="2"/>
          <c:tx>
            <c:strRef>
              <c:f>Sheet1!$A$4</c:f>
              <c:strCache>
                <c:ptCount val="1"/>
                <c:pt idx="0">
                  <c:v>Бусад</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Sheet1!$B$4:$E$4</c:f>
              <c:numCache>
                <c:formatCode>_(* #,##0_);_(* \(#,##0\);_(* "-"??_);_(@_)</c:formatCode>
                <c:ptCount val="4"/>
                <c:pt idx="0">
                  <c:v>788</c:v>
                </c:pt>
                <c:pt idx="1">
                  <c:v>459</c:v>
                </c:pt>
                <c:pt idx="2">
                  <c:v>318</c:v>
                </c:pt>
                <c:pt idx="3">
                  <c:v>613</c:v>
                </c:pt>
              </c:numCache>
            </c:numRef>
          </c:val>
          <c:extLst>
            <c:ext xmlns:c16="http://schemas.microsoft.com/office/drawing/2014/chart" uri="{C3380CC4-5D6E-409C-BE32-E72D297353CC}">
              <c16:uniqueId val="{00000002-67A8-4BE7-B136-529971EE1AEE}"/>
            </c:ext>
          </c:extLst>
        </c:ser>
        <c:dLbls>
          <c:showLegendKey val="0"/>
          <c:showVal val="1"/>
          <c:showCatName val="0"/>
          <c:showSerName val="0"/>
          <c:showPercent val="0"/>
          <c:showBubbleSize val="0"/>
        </c:dLbls>
        <c:gapWidth val="150"/>
        <c:shape val="box"/>
        <c:axId val="935496671"/>
        <c:axId val="935496191"/>
        <c:axId val="0"/>
      </c:bar3DChart>
      <c:catAx>
        <c:axId val="93549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191"/>
        <c:crosses val="autoZero"/>
        <c:auto val="1"/>
        <c:lblAlgn val="ctr"/>
        <c:lblOffset val="100"/>
        <c:noMultiLvlLbl val="0"/>
      </c:catAx>
      <c:valAx>
        <c:axId val="93549619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4EE9B12009C14A983DC811EDF57E94" ma:contentTypeVersion="5" ma:contentTypeDescription="Create a new document." ma:contentTypeScope="" ma:versionID="b7c31c2ce935b26062193a3cbd423e09">
  <xsd:schema xmlns:xsd="http://www.w3.org/2001/XMLSchema" xmlns:xs="http://www.w3.org/2001/XMLSchema" xmlns:p="http://schemas.microsoft.com/office/2006/metadata/properties" xmlns:ns3="62e65024-7ad2-417a-912f-cd2c38f540a5" targetNamespace="http://schemas.microsoft.com/office/2006/metadata/properties" ma:root="true" ma:fieldsID="f264ef24691893ce6ff20c516c7a962f" ns3:_="">
    <xsd:import namespace="62e65024-7ad2-417a-912f-cd2c38f540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5024-7ad2-417a-912f-cd2c38f540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A926F-D138-4315-8099-A093238449DE}">
  <ds:schemaRefs>
    <ds:schemaRef ds:uri="http://schemas.openxmlformats.org/officeDocument/2006/bibliography"/>
  </ds:schemaRefs>
</ds:datastoreItem>
</file>

<file path=customXml/itemProps2.xml><?xml version="1.0" encoding="utf-8"?>
<ds:datastoreItem xmlns:ds="http://schemas.openxmlformats.org/officeDocument/2006/customXml" ds:itemID="{EC3456FE-EE5B-4292-97B8-C9475B4926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002D2-61EF-4D6E-B1C7-646D4C38D9E9}">
  <ds:schemaRefs>
    <ds:schemaRef ds:uri="http://schemas.microsoft.com/sharepoint/v3/contenttype/forms"/>
  </ds:schemaRefs>
</ds:datastoreItem>
</file>

<file path=customXml/itemProps4.xml><?xml version="1.0" encoding="utf-8"?>
<ds:datastoreItem xmlns:ds="http://schemas.openxmlformats.org/officeDocument/2006/customXml" ds:itemID="{A3CA5B1F-B5D9-4DC7-8ED7-1442CC0A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5024-7ad2-417a-912f-cd2c38f54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11</cp:revision>
  <cp:lastPrinted>2025-11-10T03:16:00Z</cp:lastPrinted>
  <dcterms:created xsi:type="dcterms:W3CDTF">2025-02-07T06:54:00Z</dcterms:created>
  <dcterms:modified xsi:type="dcterms:W3CDTF">2025-11-10T03:17:00Z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0x010100A54EE9B12009C14A983DC811EDF57E94</vt:lpwstr>
  </property>
</Properties>
</file>