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C73C" w14:textId="6CA6ECB0" w:rsidR="002C026A" w:rsidRPr="001C6350" w:rsidRDefault="002C026A" w:rsidP="002C026A">
      <w:pPr>
        <w:spacing w:after="0" w:line="240" w:lineRule="auto"/>
        <w:jc w:val="right"/>
        <w:rPr>
          <w:rFonts w:ascii="Arial" w:hAnsi="Arial" w:cs="Arial"/>
          <w:bCs/>
          <w:color w:val="000000" w:themeColor="text1"/>
          <w:sz w:val="24"/>
          <w:szCs w:val="24"/>
          <w:lang w:val="mn-MN"/>
        </w:rPr>
      </w:pPr>
      <w:r w:rsidRPr="001C6350">
        <w:rPr>
          <w:rFonts w:ascii="Arial" w:hAnsi="Arial" w:cs="Arial"/>
          <w:bCs/>
          <w:color w:val="000000" w:themeColor="text1"/>
          <w:sz w:val="24"/>
          <w:szCs w:val="24"/>
          <w:lang w:val="mn-MN"/>
        </w:rPr>
        <w:t>Төсөл</w:t>
      </w:r>
    </w:p>
    <w:p w14:paraId="7BC474AA" w14:textId="4482569B" w:rsidR="00F4780B" w:rsidRPr="001C6350" w:rsidRDefault="00F4780B" w:rsidP="002C026A">
      <w:pPr>
        <w:spacing w:after="0" w:line="240" w:lineRule="auto"/>
        <w:jc w:val="center"/>
        <w:rPr>
          <w:rFonts w:ascii="Arial" w:hAnsi="Arial" w:cs="Arial"/>
          <w:b/>
          <w:bCs/>
          <w:color w:val="000000" w:themeColor="text1"/>
          <w:sz w:val="24"/>
          <w:szCs w:val="24"/>
          <w:lang w:val="mn-MN"/>
        </w:rPr>
      </w:pPr>
      <w:r w:rsidRPr="001C6350">
        <w:rPr>
          <w:rFonts w:ascii="Arial" w:hAnsi="Arial" w:cs="Arial"/>
          <w:b/>
          <w:bCs/>
          <w:color w:val="000000" w:themeColor="text1"/>
          <w:sz w:val="24"/>
          <w:szCs w:val="24"/>
          <w:lang w:val="mn-MN"/>
        </w:rPr>
        <w:t>МОНГОЛ УЛСЫН ХУУЛЬ</w:t>
      </w:r>
    </w:p>
    <w:p w14:paraId="5EEFDD63" w14:textId="77777777" w:rsidR="004342E7" w:rsidRPr="001C6350" w:rsidRDefault="004342E7" w:rsidP="002C026A">
      <w:pPr>
        <w:spacing w:after="0" w:line="240" w:lineRule="auto"/>
        <w:jc w:val="center"/>
        <w:rPr>
          <w:rFonts w:ascii="Arial" w:hAnsi="Arial" w:cs="Arial"/>
          <w:b/>
          <w:bCs/>
          <w:color w:val="000000" w:themeColor="text1"/>
          <w:sz w:val="24"/>
          <w:szCs w:val="24"/>
          <w:lang w:val="mn-MN"/>
        </w:rPr>
      </w:pPr>
    </w:p>
    <w:p w14:paraId="5AD30CB4" w14:textId="3A591106" w:rsidR="002C026A" w:rsidRPr="001C6350" w:rsidRDefault="002C026A" w:rsidP="002C026A">
      <w:pPr>
        <w:spacing w:after="0" w:line="240" w:lineRule="auto"/>
        <w:jc w:val="both"/>
        <w:rPr>
          <w:rFonts w:ascii="Arial" w:hAnsi="Arial" w:cs="Arial"/>
          <w:color w:val="000000" w:themeColor="text1"/>
          <w:sz w:val="24"/>
          <w:szCs w:val="24"/>
          <w:lang w:val="mn-MN"/>
        </w:rPr>
      </w:pPr>
      <w:r w:rsidRPr="001C6350">
        <w:rPr>
          <w:rFonts w:ascii="Arial" w:hAnsi="Arial" w:cs="Arial"/>
          <w:color w:val="000000" w:themeColor="text1"/>
          <w:sz w:val="24"/>
          <w:szCs w:val="24"/>
          <w:lang w:val="mn-MN"/>
        </w:rPr>
        <w:t>2025 оны ...</w:t>
      </w:r>
      <w:r w:rsidR="00F4780B" w:rsidRPr="001C6350">
        <w:rPr>
          <w:rFonts w:ascii="Arial" w:hAnsi="Arial" w:cs="Arial"/>
          <w:color w:val="000000" w:themeColor="text1"/>
          <w:sz w:val="24"/>
          <w:szCs w:val="24"/>
          <w:lang w:val="mn-MN"/>
        </w:rPr>
        <w:t xml:space="preserve"> дугаар </w:t>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t xml:space="preserve">    Улаанбаатар</w:t>
      </w:r>
    </w:p>
    <w:p w14:paraId="3F350F92" w14:textId="05EEEEF9" w:rsidR="00F4780B" w:rsidRPr="001C6350" w:rsidRDefault="00F4780B" w:rsidP="002C026A">
      <w:pPr>
        <w:spacing w:after="0" w:line="240" w:lineRule="auto"/>
        <w:jc w:val="both"/>
        <w:rPr>
          <w:rFonts w:ascii="Arial" w:hAnsi="Arial" w:cs="Arial"/>
          <w:color w:val="000000" w:themeColor="text1"/>
          <w:sz w:val="24"/>
          <w:szCs w:val="24"/>
          <w:lang w:val="mn-MN"/>
        </w:rPr>
      </w:pPr>
      <w:r w:rsidRPr="001C6350">
        <w:rPr>
          <w:rFonts w:ascii="Arial" w:hAnsi="Arial" w:cs="Arial"/>
          <w:color w:val="000000" w:themeColor="text1"/>
          <w:sz w:val="24"/>
          <w:szCs w:val="24"/>
          <w:lang w:val="mn-MN"/>
        </w:rPr>
        <w:t>сарын ...</w:t>
      </w:r>
      <w:r w:rsidR="002C026A" w:rsidRPr="001C6350">
        <w:rPr>
          <w:rFonts w:ascii="Arial" w:hAnsi="Arial" w:cs="Arial"/>
          <w:color w:val="000000" w:themeColor="text1"/>
          <w:sz w:val="24"/>
          <w:szCs w:val="24"/>
          <w:lang w:val="mn-MN"/>
        </w:rPr>
        <w:t>-ны</w:t>
      </w:r>
      <w:r w:rsidRPr="001C6350">
        <w:rPr>
          <w:rFonts w:ascii="Arial" w:hAnsi="Arial" w:cs="Arial"/>
          <w:color w:val="000000" w:themeColor="text1"/>
          <w:sz w:val="24"/>
          <w:szCs w:val="24"/>
          <w:lang w:val="mn-MN"/>
        </w:rPr>
        <w:t xml:space="preserve"> өдөр                                   </w:t>
      </w:r>
      <w:r w:rsidRPr="001C6350">
        <w:rPr>
          <w:rFonts w:ascii="Arial" w:hAnsi="Arial" w:cs="Arial"/>
          <w:color w:val="000000" w:themeColor="text1"/>
          <w:sz w:val="24"/>
          <w:szCs w:val="24"/>
          <w:lang w:val="mn-MN"/>
        </w:rPr>
        <w:tab/>
      </w:r>
      <w:r w:rsidRPr="001C6350">
        <w:rPr>
          <w:rFonts w:ascii="Arial" w:hAnsi="Arial" w:cs="Arial"/>
          <w:color w:val="000000" w:themeColor="text1"/>
          <w:sz w:val="24"/>
          <w:szCs w:val="24"/>
          <w:lang w:val="mn-MN"/>
        </w:rPr>
        <w:tab/>
      </w:r>
      <w:r w:rsidR="002C026A" w:rsidRPr="001C6350">
        <w:rPr>
          <w:rFonts w:ascii="Arial" w:hAnsi="Arial" w:cs="Arial"/>
          <w:color w:val="000000" w:themeColor="text1"/>
          <w:sz w:val="24"/>
          <w:szCs w:val="24"/>
          <w:lang w:val="mn-MN"/>
        </w:rPr>
        <w:t xml:space="preserve">                                                       </w:t>
      </w:r>
      <w:r w:rsidRPr="001C6350">
        <w:rPr>
          <w:rFonts w:ascii="Arial" w:hAnsi="Arial" w:cs="Arial"/>
          <w:color w:val="000000" w:themeColor="text1"/>
          <w:sz w:val="24"/>
          <w:szCs w:val="24"/>
          <w:lang w:val="mn-MN"/>
        </w:rPr>
        <w:t xml:space="preserve"> хот</w:t>
      </w:r>
    </w:p>
    <w:p w14:paraId="0623AC12" w14:textId="77777777" w:rsidR="00F4780B" w:rsidRPr="001C6350" w:rsidRDefault="00F4780B" w:rsidP="002C026A">
      <w:pPr>
        <w:spacing w:after="0" w:line="240" w:lineRule="auto"/>
        <w:jc w:val="center"/>
        <w:textAlignment w:val="baseline"/>
        <w:rPr>
          <w:rFonts w:ascii="Arial" w:eastAsia="Times New Roman" w:hAnsi="Arial" w:cs="Arial"/>
          <w:b/>
          <w:bCs/>
          <w:color w:val="000000" w:themeColor="text1"/>
          <w:kern w:val="0"/>
          <w:sz w:val="24"/>
          <w:szCs w:val="24"/>
          <w:lang w:val="mn-MN"/>
          <w14:ligatures w14:val="none"/>
        </w:rPr>
      </w:pPr>
    </w:p>
    <w:p w14:paraId="0A65DA34" w14:textId="77777777" w:rsidR="002C026A" w:rsidRPr="001C6350" w:rsidRDefault="002C026A" w:rsidP="002C026A">
      <w:pPr>
        <w:spacing w:after="0" w:line="240" w:lineRule="auto"/>
        <w:jc w:val="center"/>
        <w:textAlignment w:val="baseline"/>
        <w:rPr>
          <w:rFonts w:ascii="Arial" w:eastAsia="Times New Roman" w:hAnsi="Arial" w:cs="Arial"/>
          <w:b/>
          <w:bCs/>
          <w:color w:val="000000" w:themeColor="text1"/>
          <w:kern w:val="0"/>
          <w:sz w:val="24"/>
          <w:szCs w:val="24"/>
          <w:lang w:val="mn-MN"/>
          <w14:ligatures w14:val="none"/>
        </w:rPr>
      </w:pPr>
    </w:p>
    <w:p w14:paraId="2AAE0C51" w14:textId="77777777" w:rsidR="002C026A" w:rsidRPr="001C6350" w:rsidRDefault="00F4780B" w:rsidP="002C026A">
      <w:pPr>
        <w:spacing w:after="0" w:line="240" w:lineRule="auto"/>
        <w:jc w:val="center"/>
        <w:textAlignment w:val="baseline"/>
        <w:rPr>
          <w:rFonts w:ascii="Arial" w:eastAsia="Times New Roman" w:hAnsi="Arial" w:cs="Arial"/>
          <w:b/>
          <w:bCs/>
          <w:color w:val="000000" w:themeColor="text1"/>
          <w:kern w:val="0"/>
          <w:sz w:val="24"/>
          <w:szCs w:val="24"/>
          <w:lang w:val="mn-MN"/>
          <w14:ligatures w14:val="none"/>
        </w:rPr>
      </w:pPr>
      <w:r w:rsidRPr="001C6350">
        <w:rPr>
          <w:rFonts w:ascii="Arial" w:eastAsia="Times New Roman" w:hAnsi="Arial" w:cs="Arial"/>
          <w:b/>
          <w:bCs/>
          <w:color w:val="000000" w:themeColor="text1"/>
          <w:kern w:val="0"/>
          <w:sz w:val="24"/>
          <w:szCs w:val="24"/>
          <w:lang w:val="mn-MN"/>
          <w14:ligatures w14:val="none"/>
        </w:rPr>
        <w:t xml:space="preserve">МОНГОЛ УЛСЫН ИХ ХУРЛЫН ЧУУЛГАНЫ </w:t>
      </w:r>
    </w:p>
    <w:p w14:paraId="10A6818A" w14:textId="2E35A999" w:rsidR="002C026A" w:rsidRPr="001C6350" w:rsidRDefault="00F4780B" w:rsidP="002C026A">
      <w:pPr>
        <w:spacing w:after="0" w:line="240" w:lineRule="auto"/>
        <w:jc w:val="center"/>
        <w:textAlignment w:val="baseline"/>
        <w:rPr>
          <w:rFonts w:ascii="Arial" w:eastAsia="Times New Roman" w:hAnsi="Arial" w:cs="Arial"/>
          <w:b/>
          <w:bCs/>
          <w:color w:val="000000" w:themeColor="text1"/>
          <w:kern w:val="0"/>
          <w:sz w:val="24"/>
          <w:szCs w:val="24"/>
          <w:lang w:val="mn-MN"/>
          <w14:ligatures w14:val="none"/>
        </w:rPr>
      </w:pPr>
      <w:r w:rsidRPr="001C6350">
        <w:rPr>
          <w:rFonts w:ascii="Arial" w:eastAsia="Times New Roman" w:hAnsi="Arial" w:cs="Arial"/>
          <w:b/>
          <w:bCs/>
          <w:color w:val="000000" w:themeColor="text1"/>
          <w:kern w:val="0"/>
          <w:sz w:val="24"/>
          <w:szCs w:val="24"/>
          <w:lang w:val="mn-MN"/>
          <w14:ligatures w14:val="none"/>
        </w:rPr>
        <w:t>ХУРАЛДААНЫ</w:t>
      </w:r>
      <w:r w:rsidR="002C026A" w:rsidRPr="001C6350">
        <w:rPr>
          <w:rFonts w:ascii="Arial" w:eastAsia="Times New Roman" w:hAnsi="Arial" w:cs="Arial"/>
          <w:b/>
          <w:bCs/>
          <w:color w:val="000000" w:themeColor="text1"/>
          <w:kern w:val="0"/>
          <w:sz w:val="24"/>
          <w:szCs w:val="24"/>
          <w:lang w:val="mn-MN"/>
          <w14:ligatures w14:val="none"/>
        </w:rPr>
        <w:t xml:space="preserve"> </w:t>
      </w:r>
      <w:r w:rsidRPr="001C6350">
        <w:rPr>
          <w:rFonts w:ascii="Arial" w:eastAsia="Times New Roman" w:hAnsi="Arial" w:cs="Arial"/>
          <w:b/>
          <w:bCs/>
          <w:color w:val="000000" w:themeColor="text1"/>
          <w:kern w:val="0"/>
          <w:sz w:val="24"/>
          <w:szCs w:val="24"/>
          <w:lang w:val="mn-MN"/>
          <w14:ligatures w14:val="none"/>
        </w:rPr>
        <w:t>ДЭГИЙН ТУХАЙ ХУУЛЬ</w:t>
      </w:r>
      <w:r w:rsidR="00836515" w:rsidRPr="001C6350">
        <w:rPr>
          <w:rFonts w:ascii="Arial" w:eastAsia="Times New Roman" w:hAnsi="Arial" w:cs="Arial"/>
          <w:b/>
          <w:bCs/>
          <w:color w:val="000000" w:themeColor="text1"/>
          <w:kern w:val="0"/>
          <w:sz w:val="24"/>
          <w:szCs w:val="24"/>
          <w:lang w:val="mn-MN"/>
          <w14:ligatures w14:val="none"/>
        </w:rPr>
        <w:t>Д</w:t>
      </w:r>
    </w:p>
    <w:p w14:paraId="1BD36609" w14:textId="2ADEC805" w:rsidR="00F4780B" w:rsidRPr="001C6350" w:rsidRDefault="00F4780B" w:rsidP="002C026A">
      <w:pPr>
        <w:spacing w:after="0" w:line="240" w:lineRule="auto"/>
        <w:jc w:val="center"/>
        <w:textAlignment w:val="baseline"/>
        <w:rPr>
          <w:rFonts w:ascii="Arial" w:eastAsia="Times New Roman" w:hAnsi="Arial" w:cs="Arial"/>
          <w:b/>
          <w:bCs/>
          <w:color w:val="000000" w:themeColor="text1"/>
          <w:kern w:val="0"/>
          <w:sz w:val="24"/>
          <w:szCs w:val="24"/>
          <w:lang w:val="mn-MN"/>
          <w14:ligatures w14:val="none"/>
        </w:rPr>
      </w:pPr>
      <w:r w:rsidRPr="001C6350">
        <w:rPr>
          <w:rFonts w:ascii="Arial" w:eastAsia="Times New Roman" w:hAnsi="Arial" w:cs="Arial"/>
          <w:b/>
          <w:bCs/>
          <w:color w:val="000000" w:themeColor="text1"/>
          <w:kern w:val="0"/>
          <w:sz w:val="24"/>
          <w:szCs w:val="24"/>
          <w:lang w:val="mn-MN"/>
          <w14:ligatures w14:val="none"/>
        </w:rPr>
        <w:t xml:space="preserve"> НЭМЭЛТ</w:t>
      </w:r>
      <w:r w:rsidRPr="001C6350">
        <w:rPr>
          <w:rFonts w:ascii="Arial" w:eastAsia="Times New Roman" w:hAnsi="Arial" w:cs="Arial"/>
          <w:color w:val="000000" w:themeColor="text1"/>
          <w:kern w:val="0"/>
          <w:sz w:val="24"/>
          <w:szCs w:val="24"/>
          <w:lang w:val="mn-MN"/>
          <w14:ligatures w14:val="none"/>
        </w:rPr>
        <w:t>,</w:t>
      </w:r>
      <w:r w:rsidR="002C026A" w:rsidRPr="001C6350">
        <w:rPr>
          <w:rFonts w:ascii="Arial" w:eastAsia="Times New Roman" w:hAnsi="Arial" w:cs="Arial"/>
          <w:color w:val="000000" w:themeColor="text1"/>
          <w:kern w:val="0"/>
          <w:sz w:val="24"/>
          <w:szCs w:val="24"/>
          <w:lang w:val="mn-MN"/>
          <w14:ligatures w14:val="none"/>
        </w:rPr>
        <w:t xml:space="preserve"> </w:t>
      </w:r>
      <w:r w:rsidRPr="001C6350">
        <w:rPr>
          <w:rFonts w:ascii="Arial" w:eastAsia="Times New Roman" w:hAnsi="Arial" w:cs="Arial"/>
          <w:b/>
          <w:bCs/>
          <w:color w:val="000000" w:themeColor="text1"/>
          <w:kern w:val="0"/>
          <w:sz w:val="24"/>
          <w:szCs w:val="24"/>
          <w:lang w:val="mn-MN"/>
          <w14:ligatures w14:val="none"/>
        </w:rPr>
        <w:t>ӨӨРЧЛӨЛТ</w:t>
      </w:r>
      <w:r w:rsidRPr="001C6350">
        <w:rPr>
          <w:rFonts w:ascii="Arial" w:eastAsia="Times New Roman" w:hAnsi="Arial" w:cs="Arial"/>
          <w:color w:val="000000" w:themeColor="text1"/>
          <w:kern w:val="0"/>
          <w:sz w:val="24"/>
          <w:szCs w:val="24"/>
          <w:lang w:val="mn-MN"/>
          <w14:ligatures w14:val="none"/>
        </w:rPr>
        <w:t xml:space="preserve"> </w:t>
      </w:r>
      <w:r w:rsidRPr="001C6350">
        <w:rPr>
          <w:rFonts w:ascii="Arial" w:eastAsia="Times New Roman" w:hAnsi="Arial" w:cs="Arial"/>
          <w:b/>
          <w:bCs/>
          <w:color w:val="000000" w:themeColor="text1"/>
          <w:kern w:val="0"/>
          <w:sz w:val="24"/>
          <w:szCs w:val="24"/>
          <w:lang w:val="mn-MN"/>
          <w14:ligatures w14:val="none"/>
        </w:rPr>
        <w:t>ОРУУЛАХ</w:t>
      </w:r>
      <w:r w:rsidR="00837ACD" w:rsidRPr="001C6350">
        <w:rPr>
          <w:rFonts w:ascii="Arial" w:eastAsia="Times New Roman" w:hAnsi="Arial" w:cs="Arial"/>
          <w:b/>
          <w:bCs/>
          <w:color w:val="000000" w:themeColor="text1"/>
          <w:kern w:val="0"/>
          <w:sz w:val="24"/>
          <w:szCs w:val="24"/>
          <w:lang w:val="mn-MN"/>
          <w14:ligatures w14:val="none"/>
        </w:rPr>
        <w:t xml:space="preserve"> ТУХАЙ</w:t>
      </w:r>
      <w:r w:rsidRPr="001C6350">
        <w:rPr>
          <w:rFonts w:ascii="Arial" w:eastAsia="Times New Roman" w:hAnsi="Arial" w:cs="Arial"/>
          <w:b/>
          <w:bCs/>
          <w:color w:val="000000" w:themeColor="text1"/>
          <w:kern w:val="0"/>
          <w:sz w:val="24"/>
          <w:szCs w:val="24"/>
          <w:lang w:val="mn-MN"/>
          <w14:ligatures w14:val="none"/>
        </w:rPr>
        <w:t xml:space="preserve"> </w:t>
      </w:r>
    </w:p>
    <w:p w14:paraId="46AC859F" w14:textId="77777777" w:rsidR="00580488" w:rsidRPr="001C6350" w:rsidRDefault="00580488" w:rsidP="002C026A">
      <w:pPr>
        <w:shd w:val="clear" w:color="auto" w:fill="FFFFFF"/>
        <w:spacing w:after="0" w:line="240" w:lineRule="auto"/>
        <w:jc w:val="both"/>
        <w:rPr>
          <w:rFonts w:ascii="Arial" w:hAnsi="Arial" w:cs="Arial"/>
          <w:b/>
          <w:bCs/>
          <w:color w:val="000000" w:themeColor="text1"/>
          <w:sz w:val="24"/>
          <w:szCs w:val="24"/>
          <w:shd w:val="clear" w:color="auto" w:fill="FFFFFF"/>
          <w:lang w:val="mn-MN"/>
        </w:rPr>
      </w:pPr>
    </w:p>
    <w:p w14:paraId="29230581" w14:textId="25894E54" w:rsidR="009F73F3" w:rsidRPr="001C6350" w:rsidRDefault="00F4780B" w:rsidP="002C026A">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bookmarkStart w:id="0" w:name="_Hlk212128884"/>
      <w:r w:rsidRPr="001C6350">
        <w:rPr>
          <w:rFonts w:ascii="Arial" w:hAnsi="Arial" w:cs="Arial"/>
          <w:b/>
          <w:bCs/>
          <w:color w:val="000000" w:themeColor="text1"/>
          <w:sz w:val="24"/>
          <w:szCs w:val="24"/>
          <w:shd w:val="clear" w:color="auto" w:fill="FFFFFF"/>
          <w:lang w:val="mn-MN"/>
        </w:rPr>
        <w:t>1 дүгээр зүйл</w:t>
      </w:r>
      <w:bookmarkStart w:id="1" w:name="_Hlk212120577"/>
      <w:r w:rsidR="002C026A" w:rsidRPr="001C6350">
        <w:rPr>
          <w:rFonts w:ascii="Arial" w:hAnsi="Arial" w:cs="Arial"/>
          <w:color w:val="000000" w:themeColor="text1"/>
          <w:sz w:val="24"/>
          <w:szCs w:val="24"/>
          <w:shd w:val="clear" w:color="auto" w:fill="FFFFFF"/>
          <w:lang w:val="mn-MN"/>
        </w:rPr>
        <w:t>.</w:t>
      </w:r>
      <w:r w:rsidR="009F73F3" w:rsidRPr="001F665A">
        <w:rPr>
          <w:rFonts w:ascii="Arial" w:hAnsi="Arial" w:cs="Arial"/>
          <w:color w:val="000000" w:themeColor="text1"/>
          <w:sz w:val="24"/>
          <w:szCs w:val="24"/>
          <w:shd w:val="clear" w:color="auto" w:fill="FFFFFF"/>
          <w:lang w:val="mn-MN"/>
        </w:rPr>
        <w:t xml:space="preserve">Монгол </w:t>
      </w:r>
      <w:r w:rsidR="009F73F3" w:rsidRPr="001C6350">
        <w:rPr>
          <w:rFonts w:ascii="Arial" w:hAnsi="Arial" w:cs="Arial"/>
          <w:color w:val="000000" w:themeColor="text1"/>
          <w:sz w:val="24"/>
          <w:szCs w:val="24"/>
          <w:shd w:val="clear" w:color="auto" w:fill="FFFFFF"/>
          <w:lang w:val="mn-MN"/>
        </w:rPr>
        <w:t>У</w:t>
      </w:r>
      <w:r w:rsidR="009F73F3" w:rsidRPr="001F665A">
        <w:rPr>
          <w:rFonts w:ascii="Arial" w:hAnsi="Arial" w:cs="Arial"/>
          <w:color w:val="000000" w:themeColor="text1"/>
          <w:sz w:val="24"/>
          <w:szCs w:val="24"/>
          <w:shd w:val="clear" w:color="auto" w:fill="FFFFFF"/>
          <w:lang w:val="mn-MN"/>
        </w:rPr>
        <w:t xml:space="preserve">лсын </w:t>
      </w:r>
      <w:r w:rsidR="009F73F3" w:rsidRPr="001C6350">
        <w:rPr>
          <w:rFonts w:ascii="Arial" w:hAnsi="Arial" w:cs="Arial"/>
          <w:color w:val="000000" w:themeColor="text1"/>
          <w:sz w:val="24"/>
          <w:szCs w:val="24"/>
          <w:shd w:val="clear" w:color="auto" w:fill="FFFFFF"/>
          <w:lang w:val="mn-MN"/>
        </w:rPr>
        <w:t>И</w:t>
      </w:r>
      <w:r w:rsidR="009F73F3" w:rsidRPr="001F665A">
        <w:rPr>
          <w:rFonts w:ascii="Arial" w:hAnsi="Arial" w:cs="Arial"/>
          <w:color w:val="000000" w:themeColor="text1"/>
          <w:sz w:val="24"/>
          <w:szCs w:val="24"/>
          <w:shd w:val="clear" w:color="auto" w:fill="FFFFFF"/>
          <w:lang w:val="mn-MN"/>
        </w:rPr>
        <w:t xml:space="preserve">х </w:t>
      </w:r>
      <w:r w:rsidR="009F73F3" w:rsidRPr="001C6350">
        <w:rPr>
          <w:rFonts w:ascii="Arial" w:hAnsi="Arial" w:cs="Arial"/>
          <w:color w:val="000000" w:themeColor="text1"/>
          <w:sz w:val="24"/>
          <w:szCs w:val="24"/>
          <w:shd w:val="clear" w:color="auto" w:fill="FFFFFF"/>
          <w:lang w:val="mn-MN"/>
        </w:rPr>
        <w:t>Х</w:t>
      </w:r>
      <w:r w:rsidR="009F73F3" w:rsidRPr="001F665A">
        <w:rPr>
          <w:rFonts w:ascii="Arial" w:hAnsi="Arial" w:cs="Arial"/>
          <w:color w:val="000000" w:themeColor="text1"/>
          <w:sz w:val="24"/>
          <w:szCs w:val="24"/>
          <w:shd w:val="clear" w:color="auto" w:fill="FFFFFF"/>
          <w:lang w:val="mn-MN"/>
        </w:rPr>
        <w:t>урлын чуулганы хуралдааны дэгийн тухай</w:t>
      </w:r>
      <w:r w:rsidR="009F73F3" w:rsidRPr="001C6350">
        <w:rPr>
          <w:rFonts w:ascii="Arial" w:hAnsi="Arial" w:cs="Arial"/>
          <w:color w:val="000000" w:themeColor="text1"/>
          <w:sz w:val="24"/>
          <w:szCs w:val="24"/>
          <w:shd w:val="clear" w:color="auto" w:fill="FFFFFF"/>
          <w:lang w:val="mn-MN"/>
        </w:rPr>
        <w:t xml:space="preserve"> хуул</w:t>
      </w:r>
      <w:r w:rsidR="00864498">
        <w:rPr>
          <w:rFonts w:ascii="Arial" w:hAnsi="Arial" w:cs="Arial"/>
          <w:color w:val="000000" w:themeColor="text1"/>
          <w:sz w:val="24"/>
          <w:szCs w:val="24"/>
          <w:shd w:val="clear" w:color="auto" w:fill="FFFFFF"/>
          <w:lang w:val="mn-MN"/>
        </w:rPr>
        <w:t>ийн</w:t>
      </w:r>
      <w:r w:rsidR="005E2A67">
        <w:rPr>
          <w:rFonts w:ascii="Arial" w:hAnsi="Arial" w:cs="Arial"/>
          <w:color w:val="000000" w:themeColor="text1"/>
          <w:sz w:val="24"/>
          <w:szCs w:val="24"/>
          <w:shd w:val="clear" w:color="auto" w:fill="FFFFFF"/>
          <w:lang w:val="mn-MN"/>
        </w:rPr>
        <w:t xml:space="preserve"> дараах </w:t>
      </w:r>
      <w:r w:rsidR="009F73F3" w:rsidRPr="001C6350">
        <w:rPr>
          <w:rFonts w:ascii="Arial" w:hAnsi="Arial" w:cs="Arial"/>
          <w:color w:val="000000" w:themeColor="text1"/>
          <w:sz w:val="24"/>
          <w:szCs w:val="24"/>
          <w:shd w:val="clear" w:color="auto" w:fill="FFFFFF"/>
          <w:lang w:val="mn-MN"/>
        </w:rPr>
        <w:t>зүйл</w:t>
      </w:r>
      <w:r w:rsidR="005E2A67">
        <w:rPr>
          <w:rFonts w:ascii="Arial" w:hAnsi="Arial" w:cs="Arial"/>
          <w:color w:val="000000" w:themeColor="text1"/>
          <w:sz w:val="24"/>
          <w:szCs w:val="24"/>
          <w:shd w:val="clear" w:color="auto" w:fill="FFFFFF"/>
          <w:lang w:val="mn-MN"/>
        </w:rPr>
        <w:t>, хэсэг, заалтад</w:t>
      </w:r>
      <w:r w:rsidR="009F73F3" w:rsidRPr="001C6350">
        <w:rPr>
          <w:rFonts w:ascii="Arial" w:hAnsi="Arial" w:cs="Arial"/>
          <w:color w:val="000000" w:themeColor="text1"/>
          <w:sz w:val="24"/>
          <w:szCs w:val="24"/>
          <w:shd w:val="clear" w:color="auto" w:fill="FFFFFF"/>
          <w:lang w:val="mn-MN"/>
        </w:rPr>
        <w:t xml:space="preserve"> до</w:t>
      </w:r>
      <w:r w:rsidR="008723C0" w:rsidRPr="001C6350">
        <w:rPr>
          <w:rFonts w:ascii="Arial" w:hAnsi="Arial" w:cs="Arial"/>
          <w:color w:val="000000" w:themeColor="text1"/>
          <w:sz w:val="24"/>
          <w:szCs w:val="24"/>
          <w:shd w:val="clear" w:color="auto" w:fill="FFFFFF"/>
          <w:lang w:val="mn-MN"/>
        </w:rPr>
        <w:t>о</w:t>
      </w:r>
      <w:r w:rsidR="009F73F3" w:rsidRPr="001C6350">
        <w:rPr>
          <w:rFonts w:ascii="Arial" w:hAnsi="Arial" w:cs="Arial"/>
          <w:color w:val="000000" w:themeColor="text1"/>
          <w:sz w:val="24"/>
          <w:szCs w:val="24"/>
          <w:shd w:val="clear" w:color="auto" w:fill="FFFFFF"/>
          <w:lang w:val="mn-MN"/>
        </w:rPr>
        <w:t>р дурдсан агуу</w:t>
      </w:r>
      <w:r w:rsidR="002C026A" w:rsidRPr="001C6350">
        <w:rPr>
          <w:rFonts w:ascii="Arial" w:hAnsi="Arial" w:cs="Arial"/>
          <w:color w:val="000000" w:themeColor="text1"/>
          <w:sz w:val="24"/>
          <w:szCs w:val="24"/>
          <w:shd w:val="clear" w:color="auto" w:fill="FFFFFF"/>
          <w:lang w:val="mn-MN"/>
        </w:rPr>
        <w:t xml:space="preserve">лгатай </w:t>
      </w:r>
      <w:r w:rsidR="00D879E5" w:rsidRPr="001C6350">
        <w:rPr>
          <w:rFonts w:ascii="Arial" w:hAnsi="Arial" w:cs="Arial"/>
          <w:color w:val="000000" w:themeColor="text1"/>
          <w:sz w:val="24"/>
          <w:szCs w:val="24"/>
          <w:shd w:val="clear" w:color="auto" w:fill="FFFFFF"/>
          <w:lang w:val="mn-MN"/>
        </w:rPr>
        <w:t xml:space="preserve">дараах </w:t>
      </w:r>
      <w:r w:rsidR="002C026A" w:rsidRPr="001C6350">
        <w:rPr>
          <w:rFonts w:ascii="Arial" w:hAnsi="Arial" w:cs="Arial"/>
          <w:color w:val="000000" w:themeColor="text1"/>
          <w:sz w:val="24"/>
          <w:szCs w:val="24"/>
          <w:shd w:val="clear" w:color="auto" w:fill="FFFFFF"/>
          <w:lang w:val="mn-MN"/>
        </w:rPr>
        <w:t>хэсэг нэмсүгэй:</w:t>
      </w:r>
    </w:p>
    <w:p w14:paraId="24E6171A" w14:textId="77777777" w:rsidR="002C026A" w:rsidRPr="001C6350" w:rsidRDefault="002C026A" w:rsidP="002C026A">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0FB148EB" w14:textId="7B184B80" w:rsidR="00D879E5" w:rsidRPr="001C6350" w:rsidRDefault="00D879E5" w:rsidP="00D879E5">
      <w:pPr>
        <w:shd w:val="clear" w:color="auto" w:fill="FFFFFF"/>
        <w:spacing w:after="0" w:line="240" w:lineRule="auto"/>
        <w:ind w:left="720" w:firstLine="720"/>
        <w:jc w:val="both"/>
        <w:rPr>
          <w:rFonts w:ascii="Arial" w:hAnsi="Arial" w:cs="Arial"/>
          <w:b/>
          <w:bCs/>
          <w:color w:val="000000" w:themeColor="text1"/>
          <w:sz w:val="24"/>
          <w:szCs w:val="24"/>
          <w:shd w:val="clear" w:color="auto" w:fill="FFFFFF"/>
          <w:lang w:val="mn-MN"/>
        </w:rPr>
      </w:pPr>
      <w:r w:rsidRPr="001C6350">
        <w:rPr>
          <w:rFonts w:ascii="Arial" w:hAnsi="Arial" w:cs="Arial"/>
          <w:b/>
          <w:bCs/>
          <w:color w:val="000000" w:themeColor="text1"/>
          <w:sz w:val="24"/>
          <w:szCs w:val="24"/>
          <w:shd w:val="clear" w:color="auto" w:fill="FFFFFF"/>
          <w:lang w:val="mn-MN"/>
        </w:rPr>
        <w:t xml:space="preserve">1/6 дугаар зүйлийн 6.12 дахь хэсэг: </w:t>
      </w:r>
    </w:p>
    <w:p w14:paraId="45D992D3" w14:textId="77777777" w:rsidR="00D879E5" w:rsidRPr="001C6350" w:rsidRDefault="00D879E5" w:rsidP="002C026A">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3F96F7AF" w14:textId="492968C1" w:rsidR="009F73F3" w:rsidRPr="001C6350" w:rsidRDefault="002C026A" w:rsidP="002C026A">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1C6350">
        <w:rPr>
          <w:rFonts w:ascii="Arial" w:hAnsi="Arial" w:cs="Arial"/>
          <w:color w:val="000000" w:themeColor="text1"/>
          <w:sz w:val="24"/>
          <w:szCs w:val="24"/>
          <w:shd w:val="clear" w:color="auto" w:fill="FFFFFF"/>
          <w:lang w:val="mn-MN"/>
        </w:rPr>
        <w:t>“</w:t>
      </w:r>
      <w:r w:rsidR="009F73F3" w:rsidRPr="001C6350">
        <w:rPr>
          <w:rFonts w:ascii="Arial" w:hAnsi="Arial" w:cs="Arial"/>
          <w:color w:val="000000" w:themeColor="text1"/>
          <w:sz w:val="24"/>
          <w:szCs w:val="24"/>
          <w:shd w:val="clear" w:color="auto" w:fill="FFFFFF"/>
          <w:lang w:val="mn-MN"/>
        </w:rPr>
        <w:t>6</w:t>
      </w:r>
      <w:bookmarkStart w:id="2" w:name="_Hlk212128543"/>
      <w:r w:rsidR="009F73F3" w:rsidRPr="001C6350">
        <w:rPr>
          <w:rFonts w:ascii="Arial" w:hAnsi="Arial" w:cs="Arial"/>
          <w:color w:val="000000" w:themeColor="text1"/>
          <w:sz w:val="24"/>
          <w:szCs w:val="24"/>
          <w:shd w:val="clear" w:color="auto" w:fill="FFFFFF"/>
          <w:lang w:val="mn-MN"/>
        </w:rPr>
        <w:t>.12.</w:t>
      </w:r>
      <w:bookmarkStart w:id="3" w:name="_Hlk212139233"/>
      <w:r w:rsidR="009F73F3" w:rsidRPr="001C6350">
        <w:rPr>
          <w:rFonts w:ascii="Arial" w:hAnsi="Arial" w:cs="Arial"/>
          <w:color w:val="000000" w:themeColor="text1"/>
          <w:sz w:val="24"/>
          <w:szCs w:val="24"/>
          <w:shd w:val="clear" w:color="auto" w:fill="FFFFFF"/>
          <w:lang w:val="mn-MN"/>
        </w:rPr>
        <w:t xml:space="preserve">Улсын Их Хурлын дарга энэ хуулийн </w:t>
      </w:r>
      <w:r w:rsidR="00BC6B9B" w:rsidRPr="001C6350">
        <w:rPr>
          <w:rFonts w:ascii="Arial" w:hAnsi="Arial" w:cs="Arial"/>
          <w:color w:val="000000" w:themeColor="text1"/>
          <w:sz w:val="24"/>
          <w:szCs w:val="24"/>
          <w:shd w:val="clear" w:color="auto" w:fill="FFFFFF"/>
          <w:lang w:val="mn-MN"/>
        </w:rPr>
        <w:t>26.1-д заасан Засгийн газрын гишүүнээр томилох тухай асуудал</w:t>
      </w:r>
      <w:r w:rsidR="009F73F3" w:rsidRPr="001C6350">
        <w:rPr>
          <w:rFonts w:ascii="Arial" w:hAnsi="Arial" w:cs="Arial"/>
          <w:color w:val="000000" w:themeColor="text1"/>
          <w:sz w:val="24"/>
          <w:szCs w:val="24"/>
          <w:shd w:val="clear" w:color="auto" w:fill="FFFFFF"/>
          <w:lang w:val="mn-MN"/>
        </w:rPr>
        <w:t>, 103.1</w:t>
      </w:r>
      <w:r w:rsidR="00BC6B9B" w:rsidRPr="001C6350">
        <w:rPr>
          <w:rFonts w:ascii="Arial" w:hAnsi="Arial" w:cs="Arial"/>
          <w:color w:val="000000" w:themeColor="text1"/>
          <w:sz w:val="24"/>
          <w:szCs w:val="24"/>
          <w:shd w:val="clear" w:color="auto" w:fill="FFFFFF"/>
          <w:lang w:val="mn-MN"/>
        </w:rPr>
        <w:t xml:space="preserve">-д заасан Засгийн газрын гишүүнийг чөлөөлөх, огцруулах, түүнтэй холбогдуулан шинээр томилох асуудлын талаарх </w:t>
      </w:r>
      <w:r w:rsidR="009F73F3" w:rsidRPr="001C6350">
        <w:rPr>
          <w:rFonts w:ascii="Arial" w:hAnsi="Arial" w:cs="Arial"/>
          <w:color w:val="000000" w:themeColor="text1"/>
          <w:sz w:val="24"/>
          <w:szCs w:val="24"/>
          <w:shd w:val="clear" w:color="auto" w:fill="FFFFFF"/>
          <w:lang w:val="mn-MN"/>
        </w:rPr>
        <w:t xml:space="preserve">Ерөнхий сайдын </w:t>
      </w:r>
      <w:r w:rsidR="00BC6B9B" w:rsidRPr="001C6350">
        <w:rPr>
          <w:rFonts w:ascii="Arial" w:hAnsi="Arial" w:cs="Arial"/>
          <w:color w:val="000000" w:themeColor="text1"/>
          <w:sz w:val="24"/>
          <w:szCs w:val="24"/>
          <w:shd w:val="clear" w:color="auto" w:fill="FFFFFF"/>
          <w:lang w:val="mn-MN"/>
        </w:rPr>
        <w:t>танилцуулгыг</w:t>
      </w:r>
      <w:r w:rsidR="00BC6B9B" w:rsidRPr="001C6350">
        <w:rPr>
          <w:rFonts w:ascii="Arial" w:hAnsi="Arial" w:cs="Arial"/>
          <w:b/>
          <w:bCs/>
          <w:color w:val="000000" w:themeColor="text1"/>
          <w:sz w:val="24"/>
          <w:szCs w:val="24"/>
          <w:shd w:val="clear" w:color="auto" w:fill="FFFFFF"/>
          <w:lang w:val="mn-MN"/>
        </w:rPr>
        <w:t xml:space="preserve"> </w:t>
      </w:r>
      <w:r w:rsidR="009F73F3" w:rsidRPr="001C6350">
        <w:rPr>
          <w:rFonts w:ascii="Arial" w:hAnsi="Arial" w:cs="Arial"/>
          <w:color w:val="000000" w:themeColor="text1"/>
          <w:sz w:val="24"/>
          <w:szCs w:val="24"/>
          <w:shd w:val="clear" w:color="auto" w:fill="FFFFFF"/>
          <w:lang w:val="mn-MN"/>
        </w:rPr>
        <w:t xml:space="preserve">хүлээн авснаас хойш уг асуудлыг ажлын 5 </w:t>
      </w:r>
      <w:r w:rsidR="00446B1E" w:rsidRPr="001C6350">
        <w:rPr>
          <w:rFonts w:ascii="Arial" w:hAnsi="Arial" w:cs="Arial"/>
          <w:color w:val="000000" w:themeColor="text1"/>
          <w:sz w:val="24"/>
          <w:szCs w:val="24"/>
          <w:shd w:val="clear" w:color="auto" w:fill="FFFFFF"/>
          <w:lang w:val="mn-MN"/>
        </w:rPr>
        <w:t xml:space="preserve">өдрийн </w:t>
      </w:r>
      <w:r w:rsidR="00160522" w:rsidRPr="001C6350">
        <w:rPr>
          <w:rFonts w:ascii="Arial" w:hAnsi="Arial" w:cs="Arial"/>
          <w:color w:val="000000" w:themeColor="text1"/>
          <w:sz w:val="24"/>
          <w:szCs w:val="24"/>
          <w:shd w:val="clear" w:color="auto" w:fill="FFFFFF"/>
          <w:lang w:val="mn-MN"/>
        </w:rPr>
        <w:t>дотор ч</w:t>
      </w:r>
      <w:r w:rsidR="009F73F3" w:rsidRPr="001C6350">
        <w:rPr>
          <w:rFonts w:ascii="Arial" w:hAnsi="Arial" w:cs="Arial"/>
          <w:color w:val="000000" w:themeColor="text1"/>
          <w:sz w:val="24"/>
          <w:szCs w:val="24"/>
          <w:shd w:val="clear" w:color="auto" w:fill="FFFFFF"/>
          <w:lang w:val="mn-MN"/>
        </w:rPr>
        <w:t>уулганы нэгдсэн хуралдаанд та</w:t>
      </w:r>
      <w:r w:rsidRPr="001C6350">
        <w:rPr>
          <w:rFonts w:ascii="Arial" w:hAnsi="Arial" w:cs="Arial"/>
          <w:color w:val="000000" w:themeColor="text1"/>
          <w:sz w:val="24"/>
          <w:szCs w:val="24"/>
          <w:shd w:val="clear" w:color="auto" w:fill="FFFFFF"/>
          <w:lang w:val="mn-MN"/>
        </w:rPr>
        <w:t>нилцуулсан байхаар товыг тогтооно</w:t>
      </w:r>
      <w:r w:rsidR="009F73F3" w:rsidRPr="001C6350">
        <w:rPr>
          <w:rFonts w:ascii="Arial" w:hAnsi="Arial" w:cs="Arial"/>
          <w:color w:val="000000" w:themeColor="text1"/>
          <w:sz w:val="24"/>
          <w:szCs w:val="24"/>
          <w:shd w:val="clear" w:color="auto" w:fill="FFFFFF"/>
          <w:lang w:val="mn-MN"/>
        </w:rPr>
        <w:t>.</w:t>
      </w:r>
      <w:r w:rsidR="00C163E3" w:rsidRPr="001C6350">
        <w:rPr>
          <w:rFonts w:ascii="Arial" w:hAnsi="Arial" w:cs="Arial"/>
          <w:color w:val="000000" w:themeColor="text1"/>
          <w:sz w:val="24"/>
          <w:szCs w:val="24"/>
          <w:shd w:val="clear" w:color="auto" w:fill="FFFFFF"/>
          <w:lang w:val="mn-MN"/>
        </w:rPr>
        <w:t>”</w:t>
      </w:r>
      <w:bookmarkEnd w:id="2"/>
    </w:p>
    <w:p w14:paraId="63852B3B" w14:textId="77777777" w:rsidR="00D879E5" w:rsidRPr="001C6350" w:rsidRDefault="00D879E5" w:rsidP="002C026A">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377791F8" w14:textId="6046F054" w:rsidR="00D879E5" w:rsidRPr="001C6350" w:rsidRDefault="00D879E5" w:rsidP="00D879E5">
      <w:pPr>
        <w:shd w:val="clear" w:color="auto" w:fill="FFFFFF"/>
        <w:spacing w:after="0" w:line="240" w:lineRule="auto"/>
        <w:ind w:left="720" w:firstLine="720"/>
        <w:jc w:val="both"/>
        <w:rPr>
          <w:rFonts w:ascii="Arial" w:hAnsi="Arial" w:cs="Arial"/>
          <w:b/>
          <w:bCs/>
          <w:color w:val="000000" w:themeColor="text1"/>
          <w:sz w:val="24"/>
          <w:szCs w:val="24"/>
          <w:shd w:val="clear" w:color="auto" w:fill="FFFFFF"/>
          <w:lang w:val="mn-MN"/>
        </w:rPr>
      </w:pPr>
      <w:r w:rsidRPr="001C6350">
        <w:rPr>
          <w:rFonts w:ascii="Arial" w:hAnsi="Arial" w:cs="Arial"/>
          <w:b/>
          <w:bCs/>
          <w:color w:val="000000" w:themeColor="text1"/>
          <w:sz w:val="24"/>
          <w:szCs w:val="24"/>
          <w:shd w:val="clear" w:color="auto" w:fill="FFFFFF"/>
          <w:lang w:val="mn-MN"/>
        </w:rPr>
        <w:t xml:space="preserve">2/39 дүгээр зүйлийн 39.23-39.28 дахь хэсэг: </w:t>
      </w:r>
    </w:p>
    <w:p w14:paraId="20F02237" w14:textId="77777777" w:rsidR="00D879E5" w:rsidRPr="001C6350" w:rsidRDefault="00D879E5" w:rsidP="00D879E5">
      <w:pPr>
        <w:shd w:val="clear" w:color="auto" w:fill="FFFFFF"/>
        <w:spacing w:after="0" w:line="240" w:lineRule="auto"/>
        <w:ind w:left="720" w:firstLine="720"/>
        <w:jc w:val="both"/>
        <w:rPr>
          <w:rFonts w:ascii="Arial" w:hAnsi="Arial" w:cs="Arial"/>
          <w:color w:val="000000" w:themeColor="text1"/>
          <w:sz w:val="24"/>
          <w:szCs w:val="24"/>
          <w:shd w:val="clear" w:color="auto" w:fill="FFFFFF"/>
          <w:lang w:val="mn-MN"/>
        </w:rPr>
      </w:pPr>
    </w:p>
    <w:p w14:paraId="2BC37332" w14:textId="53B9683D"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r w:rsidRPr="001C6350">
        <w:rPr>
          <w:rFonts w:ascii="Arial" w:hAnsi="Arial" w:cs="Arial"/>
          <w:iCs/>
          <w:color w:val="000000" w:themeColor="text1"/>
          <w:sz w:val="24"/>
          <w:szCs w:val="24"/>
          <w:lang w:val="mn-MN"/>
        </w:rPr>
        <w:t>“39.23.Гишүүн, нам, эвслийн бүлгийн болон энэ хуулийн 39.9-д заасан ажлын хэсгийн гаргасан зарчмын зөрүүтэй санал дэмжигдээгүй бол тухайн санал гаргасан гишүүн, хэрэв хэд хэдэн гишүүн хамт</w:t>
      </w:r>
      <w:r w:rsidR="009F4782" w:rsidRPr="001C6350">
        <w:rPr>
          <w:rFonts w:ascii="Arial" w:hAnsi="Arial" w:cs="Arial"/>
          <w:iCs/>
          <w:color w:val="000000" w:themeColor="text1"/>
          <w:sz w:val="24"/>
          <w:szCs w:val="24"/>
          <w:lang w:val="mn-MN"/>
        </w:rPr>
        <w:t>ран</w:t>
      </w:r>
      <w:r w:rsidRPr="001C6350">
        <w:rPr>
          <w:rFonts w:ascii="Arial" w:hAnsi="Arial" w:cs="Arial"/>
          <w:iCs/>
          <w:color w:val="000000" w:themeColor="text1"/>
          <w:sz w:val="24"/>
          <w:szCs w:val="24"/>
          <w:lang w:val="mn-MN"/>
        </w:rPr>
        <w:t xml:space="preserve"> санал гаргасан бол санал гаргасан</w:t>
      </w:r>
      <w:r w:rsidR="009F4782" w:rsidRPr="001C6350">
        <w:rPr>
          <w:rFonts w:ascii="Arial" w:hAnsi="Arial" w:cs="Arial"/>
          <w:iCs/>
          <w:color w:val="000000" w:themeColor="text1"/>
          <w:sz w:val="24"/>
          <w:szCs w:val="24"/>
          <w:lang w:val="mn-MN"/>
        </w:rPr>
        <w:t xml:space="preserve"> гишүүдийн олонх</w:t>
      </w:r>
      <w:r w:rsidRPr="001C6350">
        <w:rPr>
          <w:rFonts w:ascii="Arial" w:hAnsi="Arial" w:cs="Arial"/>
          <w:iCs/>
          <w:color w:val="000000" w:themeColor="text1"/>
          <w:sz w:val="24"/>
          <w:szCs w:val="24"/>
          <w:lang w:val="mn-MN"/>
        </w:rPr>
        <w:t>, нам, эвслийн бүлэг, ажлын хэсэг санал гаргасан бол нам, эвслийн бүлгийг</w:t>
      </w:r>
      <w:r w:rsidR="005E2A67">
        <w:rPr>
          <w:rFonts w:ascii="Arial" w:hAnsi="Arial" w:cs="Arial"/>
          <w:iCs/>
          <w:color w:val="000000" w:themeColor="text1"/>
          <w:sz w:val="24"/>
          <w:szCs w:val="24"/>
          <w:lang w:val="mn-MN"/>
        </w:rPr>
        <w:t xml:space="preserve">\ </w:t>
      </w:r>
      <w:r w:rsidRPr="001C6350">
        <w:rPr>
          <w:rFonts w:ascii="Arial" w:hAnsi="Arial" w:cs="Arial"/>
          <w:iCs/>
          <w:color w:val="000000" w:themeColor="text1"/>
          <w:sz w:val="24"/>
          <w:szCs w:val="24"/>
          <w:lang w:val="mn-MN"/>
        </w:rPr>
        <w:t xml:space="preserve"> төлөөлөх эрх бүхий гишүүн, ажлын хэсгийн ахлагч дэмжигдээгүй зарчмын зөрүүтэй саналыг нэгдсэн хуралдаанд танилцуулж санал хураалгах хүсэлт гаргана. </w:t>
      </w:r>
    </w:p>
    <w:p w14:paraId="0427163E"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p>
    <w:p w14:paraId="6A8CEA2A"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r w:rsidRPr="001C6350">
        <w:rPr>
          <w:rFonts w:ascii="Arial" w:hAnsi="Arial" w:cs="Arial"/>
          <w:iCs/>
          <w:color w:val="000000" w:themeColor="text1"/>
          <w:sz w:val="24"/>
          <w:szCs w:val="24"/>
          <w:lang w:val="mn-MN"/>
        </w:rPr>
        <w:t xml:space="preserve">39.24.Энэ хуулийн 39.23-т заасны дагуу хүсэлт гаргаагүй дэмжигдээгүй саналыг нэгдсэн хуралдаанд танилцуулж санал хураалгахгүй. </w:t>
      </w:r>
    </w:p>
    <w:p w14:paraId="3B003C74"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p>
    <w:p w14:paraId="131BF6E6" w14:textId="70301819"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r w:rsidRPr="001C6350">
        <w:rPr>
          <w:rFonts w:ascii="Arial" w:hAnsi="Arial" w:cs="Arial"/>
          <w:iCs/>
          <w:color w:val="000000" w:themeColor="text1"/>
          <w:sz w:val="24"/>
          <w:szCs w:val="24"/>
          <w:lang w:val="mn-MN"/>
        </w:rPr>
        <w:t xml:space="preserve">39.25.Хуулийн төслийг энэ хуулийн 39.3, 39.5-д заасны дагуу Байнгын хороогоор хэлэлцэхэд гаргасан зарчмын зөрүүтэй санал дэмжигдээгүй бол </w:t>
      </w:r>
      <w:r w:rsidR="00AB5704" w:rsidRPr="001C6350">
        <w:rPr>
          <w:rFonts w:ascii="Arial" w:hAnsi="Arial" w:cs="Arial"/>
          <w:iCs/>
          <w:color w:val="000000" w:themeColor="text1"/>
          <w:sz w:val="24"/>
          <w:szCs w:val="24"/>
          <w:lang w:val="mn-MN"/>
        </w:rPr>
        <w:t xml:space="preserve">тухайн санал гаргасан гишүүн, хэрэв хэд хэдэн гишүүн хамтран санал гаргасан бол санал гаргасан гишүүдийн олонх, нам, эвслийн бүлэг, ажлын хэсэг санал гаргасан бол нам, эвслийн бүлгийг төлөөлөх эрх бүхий гишүүн, ажлын хэсгийн ахлагч </w:t>
      </w:r>
      <w:r w:rsidRPr="001C6350">
        <w:rPr>
          <w:rFonts w:ascii="Arial" w:hAnsi="Arial" w:cs="Arial"/>
          <w:iCs/>
          <w:color w:val="000000" w:themeColor="text1"/>
          <w:sz w:val="24"/>
          <w:szCs w:val="24"/>
          <w:lang w:val="mn-MN"/>
        </w:rPr>
        <w:t xml:space="preserve">уг саналаа нэгдсэн хуралдаанаар хэлэлцүүлж, хураалгах хүсэлтээ тухайн Байнгын хорооны хуралдаанд гаргана. </w:t>
      </w:r>
    </w:p>
    <w:p w14:paraId="32DB9758"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p>
    <w:p w14:paraId="2D49D0E1"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r w:rsidRPr="001C6350">
        <w:rPr>
          <w:rFonts w:ascii="Arial" w:hAnsi="Arial" w:cs="Arial"/>
          <w:iCs/>
          <w:color w:val="000000" w:themeColor="text1"/>
          <w:sz w:val="24"/>
          <w:szCs w:val="24"/>
          <w:lang w:val="mn-MN"/>
        </w:rPr>
        <w:t xml:space="preserve">39.26.Энэ хуулийн 39.3, 39.5-д заасан санал, дүгнэлтийн хамт гаргасан  зарчмын зөрүүтэй саналаар холбогдох Байнгын хороо санал хураалт явуулж, дэмжсэн, дэмжээгүй саналыг аль алиныг нь нэгдсэн хуралдаанаар хэлэлцүүлж санал хураалгана. </w:t>
      </w:r>
    </w:p>
    <w:p w14:paraId="03DF0D47"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p>
    <w:p w14:paraId="1F0CFF7D"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r w:rsidRPr="001C6350">
        <w:rPr>
          <w:rFonts w:ascii="Arial" w:hAnsi="Arial" w:cs="Arial"/>
          <w:iCs/>
          <w:color w:val="000000" w:themeColor="text1"/>
          <w:sz w:val="24"/>
          <w:szCs w:val="24"/>
          <w:lang w:val="mn-MN"/>
        </w:rPr>
        <w:t xml:space="preserve">39.27.Энэ хуулийн 39.23, 39.25-д заасны дагуу Байнгын хорооны хуралдаанаар дэмжигдээгүй саналыг нэгдсэн чуулганаар хэлэлцүүлэн санал хураалгах хүсэлтийг </w:t>
      </w:r>
      <w:r w:rsidRPr="001C6350">
        <w:rPr>
          <w:rFonts w:ascii="Arial" w:hAnsi="Arial" w:cs="Arial"/>
          <w:iCs/>
          <w:color w:val="000000" w:themeColor="text1"/>
          <w:sz w:val="24"/>
          <w:szCs w:val="24"/>
          <w:lang w:val="mn-MN"/>
        </w:rPr>
        <w:lastRenderedPageBreak/>
        <w:t xml:space="preserve">санал гаргасан гишүүн, нам, эвслийн бүлэг тухайн байнгын хорооны хуралдааны тэмдэглэлд тусгуулна. </w:t>
      </w:r>
    </w:p>
    <w:p w14:paraId="50B215B5" w14:textId="77777777" w:rsidR="00D879E5" w:rsidRPr="001C6350" w:rsidRDefault="00D879E5" w:rsidP="00D879E5">
      <w:pPr>
        <w:spacing w:after="0" w:line="240" w:lineRule="auto"/>
        <w:ind w:firstLine="720"/>
        <w:jc w:val="both"/>
        <w:rPr>
          <w:rFonts w:ascii="Arial" w:hAnsi="Arial" w:cs="Arial"/>
          <w:iCs/>
          <w:color w:val="000000" w:themeColor="text1"/>
          <w:sz w:val="24"/>
          <w:szCs w:val="24"/>
          <w:lang w:val="mn-MN"/>
        </w:rPr>
      </w:pPr>
    </w:p>
    <w:p w14:paraId="10F3BB61" w14:textId="3193913F" w:rsidR="00D879E5" w:rsidRPr="001C6350" w:rsidRDefault="00D879E5" w:rsidP="00604E47">
      <w:pPr>
        <w:spacing w:after="0" w:line="240" w:lineRule="auto"/>
        <w:ind w:firstLine="720"/>
        <w:jc w:val="both"/>
        <w:rPr>
          <w:rFonts w:ascii="Arial" w:hAnsi="Arial" w:cs="Arial"/>
          <w:iCs/>
          <w:color w:val="000000" w:themeColor="text1"/>
          <w:sz w:val="24"/>
          <w:szCs w:val="24"/>
          <w:lang w:val="mn-MN"/>
        </w:rPr>
      </w:pPr>
      <w:r w:rsidRPr="001C6350">
        <w:rPr>
          <w:rFonts w:ascii="Arial" w:hAnsi="Arial" w:cs="Arial"/>
          <w:iCs/>
          <w:color w:val="000000" w:themeColor="text1"/>
          <w:sz w:val="24"/>
          <w:szCs w:val="24"/>
          <w:lang w:val="mn-MN"/>
        </w:rPr>
        <w:t xml:space="preserve">39.28.Зарчмын зөрүүтэй санал гаргасан гишүүн, нам, эвслийн бүлэг өөрийн гаргасан зарчмын зөрүүтэй санал дэмжигдсэн эсэхийг мэдээгүй нь тухайн саналыг нэгдсэн хуралдаанаар хэлэлцүүлж санал хураалгах үндэслэл болохгүй.”      </w:t>
      </w:r>
    </w:p>
    <w:p w14:paraId="304AC809" w14:textId="77777777" w:rsidR="002C026A" w:rsidRPr="001C6350" w:rsidRDefault="002C026A" w:rsidP="002C026A">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bookmarkEnd w:id="1"/>
    <w:bookmarkEnd w:id="3"/>
    <w:p w14:paraId="106DA100" w14:textId="23B857C7" w:rsidR="00D3094E" w:rsidRPr="001C6350" w:rsidRDefault="00D3094E"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1C6350">
        <w:rPr>
          <w:rFonts w:ascii="Arial" w:hAnsi="Arial" w:cs="Arial"/>
          <w:b/>
          <w:bCs/>
          <w:color w:val="000000" w:themeColor="text1"/>
          <w:sz w:val="24"/>
          <w:szCs w:val="24"/>
          <w:shd w:val="clear" w:color="auto" w:fill="FFFFFF"/>
          <w:lang w:val="mn-MN"/>
        </w:rPr>
        <w:t>2 дугаар зүйл.</w:t>
      </w:r>
      <w:r w:rsidRPr="001C6350">
        <w:rPr>
          <w:rFonts w:ascii="Arial" w:hAnsi="Arial" w:cs="Arial"/>
          <w:color w:val="000000" w:themeColor="text1"/>
          <w:sz w:val="24"/>
          <w:szCs w:val="24"/>
          <w:shd w:val="clear" w:color="auto" w:fill="FFFFFF"/>
          <w:lang w:val="mn-MN"/>
        </w:rPr>
        <w:t xml:space="preserve">Монгол Улсын Их Хурлын чуулганы хуралдааны дэгийн тухай хуулийн </w:t>
      </w:r>
      <w:r w:rsidRPr="001C6350">
        <w:rPr>
          <w:rFonts w:ascii="Arial" w:hAnsi="Arial" w:cs="Arial"/>
          <w:color w:val="000000" w:themeColor="text1"/>
          <w:sz w:val="24"/>
          <w:szCs w:val="24"/>
          <w:lang w:val="mn-MN"/>
        </w:rPr>
        <w:t>10 дугаар зүйлийн 10.8 дахь хэсгийн</w:t>
      </w:r>
      <w:r w:rsidRPr="001C6350">
        <w:rPr>
          <w:rFonts w:ascii="Arial" w:hAnsi="Arial" w:cs="Arial"/>
          <w:color w:val="000000" w:themeColor="text1"/>
          <w:sz w:val="24"/>
          <w:szCs w:val="24"/>
          <w:shd w:val="clear" w:color="auto" w:fill="FFFFFF"/>
          <w:lang w:val="mn-MN"/>
        </w:rPr>
        <w:t xml:space="preserve"> “Гишүүн санал хураалтад оролцохдоо </w:t>
      </w:r>
      <w:r w:rsidR="00DD43A7" w:rsidRPr="001C6350">
        <w:rPr>
          <w:rFonts w:ascii="Arial" w:hAnsi="Arial" w:cs="Arial"/>
          <w:color w:val="000000" w:themeColor="text1"/>
          <w:sz w:val="24"/>
          <w:szCs w:val="24"/>
          <w:shd w:val="clear" w:color="auto" w:fill="FFFFFF"/>
          <w:lang w:val="mn-MN"/>
        </w:rPr>
        <w:t>“</w:t>
      </w:r>
      <w:r w:rsidRPr="001C6350">
        <w:rPr>
          <w:rFonts w:ascii="Arial" w:hAnsi="Arial" w:cs="Arial"/>
          <w:color w:val="000000" w:themeColor="text1"/>
          <w:sz w:val="24"/>
          <w:szCs w:val="24"/>
          <w:shd w:val="clear" w:color="auto" w:fill="FFFFFF"/>
          <w:lang w:val="mn-MN"/>
        </w:rPr>
        <w:t>зөвшөөрсөн</w:t>
      </w:r>
      <w:r w:rsidR="00DD43A7" w:rsidRPr="001C6350">
        <w:rPr>
          <w:rFonts w:ascii="Arial" w:hAnsi="Arial" w:cs="Arial"/>
          <w:color w:val="000000" w:themeColor="text1"/>
          <w:sz w:val="24"/>
          <w:szCs w:val="24"/>
          <w:shd w:val="clear" w:color="auto" w:fill="FFFFFF"/>
          <w:lang w:val="mn-MN"/>
        </w:rPr>
        <w:t>”</w:t>
      </w:r>
      <w:r w:rsidRPr="001C6350">
        <w:rPr>
          <w:rFonts w:ascii="Arial" w:hAnsi="Arial" w:cs="Arial"/>
          <w:color w:val="000000" w:themeColor="text1"/>
          <w:sz w:val="24"/>
          <w:szCs w:val="24"/>
          <w:shd w:val="clear" w:color="auto" w:fill="FFFFFF"/>
          <w:lang w:val="mn-MN"/>
        </w:rPr>
        <w:t xml:space="preserve">, эсхүл </w:t>
      </w:r>
      <w:r w:rsidR="00DD43A7" w:rsidRPr="001C6350">
        <w:rPr>
          <w:rFonts w:ascii="Arial" w:hAnsi="Arial" w:cs="Arial"/>
          <w:color w:val="000000" w:themeColor="text1"/>
          <w:sz w:val="24"/>
          <w:szCs w:val="24"/>
          <w:shd w:val="clear" w:color="auto" w:fill="FFFFFF"/>
          <w:lang w:val="mn-MN"/>
        </w:rPr>
        <w:t>“</w:t>
      </w:r>
      <w:r w:rsidRPr="001C6350">
        <w:rPr>
          <w:rFonts w:ascii="Arial" w:hAnsi="Arial" w:cs="Arial"/>
          <w:color w:val="000000" w:themeColor="text1"/>
          <w:sz w:val="24"/>
          <w:szCs w:val="24"/>
          <w:shd w:val="clear" w:color="auto" w:fill="FFFFFF"/>
          <w:lang w:val="mn-MN"/>
        </w:rPr>
        <w:t>татгалзсан</w:t>
      </w:r>
      <w:r w:rsidR="00DD43A7" w:rsidRPr="001C6350">
        <w:rPr>
          <w:rFonts w:ascii="Arial" w:hAnsi="Arial" w:cs="Arial"/>
          <w:color w:val="000000" w:themeColor="text1"/>
          <w:sz w:val="24"/>
          <w:szCs w:val="24"/>
          <w:shd w:val="clear" w:color="auto" w:fill="FFFFFF"/>
          <w:lang w:val="mn-MN"/>
        </w:rPr>
        <w:t>”</w:t>
      </w:r>
      <w:r w:rsidRPr="001C6350">
        <w:rPr>
          <w:rFonts w:ascii="Arial" w:hAnsi="Arial" w:cs="Arial"/>
          <w:color w:val="000000" w:themeColor="text1"/>
          <w:sz w:val="24"/>
          <w:szCs w:val="24"/>
          <w:shd w:val="clear" w:color="auto" w:fill="FFFFFF"/>
          <w:lang w:val="mn-MN"/>
        </w:rPr>
        <w:t xml:space="preserve"> саналын аль нэгийг өгнө.” </w:t>
      </w:r>
      <w:r w:rsidRPr="001C6350">
        <w:rPr>
          <w:rFonts w:ascii="Arial" w:hAnsi="Arial" w:cs="Arial"/>
          <w:iCs/>
          <w:color w:val="000000" w:themeColor="text1"/>
          <w:sz w:val="24"/>
          <w:szCs w:val="24"/>
          <w:shd w:val="clear" w:color="auto" w:fill="FFFFFF"/>
          <w:lang w:val="mn-MN"/>
        </w:rPr>
        <w:t>гэсний дараа</w:t>
      </w:r>
      <w:r w:rsidRPr="001C6350">
        <w:rPr>
          <w:rFonts w:ascii="Arial" w:hAnsi="Arial" w:cs="Arial"/>
          <w:i/>
          <w:iCs/>
          <w:color w:val="000000" w:themeColor="text1"/>
          <w:sz w:val="24"/>
          <w:szCs w:val="24"/>
          <w:shd w:val="clear" w:color="auto" w:fill="FFFFFF"/>
          <w:lang w:val="mn-MN"/>
        </w:rPr>
        <w:t xml:space="preserve"> </w:t>
      </w:r>
      <w:r w:rsidRPr="001C6350">
        <w:rPr>
          <w:rFonts w:ascii="Arial" w:hAnsi="Arial" w:cs="Arial"/>
          <w:iCs/>
          <w:color w:val="000000" w:themeColor="text1"/>
          <w:sz w:val="24"/>
          <w:szCs w:val="24"/>
          <w:lang w:val="mn-MN"/>
        </w:rPr>
        <w:t>“</w:t>
      </w:r>
      <w:r w:rsidRPr="001C6350">
        <w:rPr>
          <w:rFonts w:ascii="Arial" w:hAnsi="Arial" w:cs="Arial"/>
          <w:color w:val="000000" w:themeColor="text1"/>
          <w:sz w:val="24"/>
          <w:szCs w:val="24"/>
          <w:lang w:val="mn-MN"/>
        </w:rPr>
        <w:t xml:space="preserve">Чуулганы нэгдсэн хуралдаанаар </w:t>
      </w:r>
      <w:r w:rsidR="00781674" w:rsidRPr="001C6350">
        <w:rPr>
          <w:rFonts w:ascii="Arial" w:hAnsi="Arial" w:cs="Arial"/>
          <w:color w:val="000000" w:themeColor="text1"/>
          <w:sz w:val="24"/>
          <w:szCs w:val="24"/>
          <w:lang w:val="mn-MN"/>
        </w:rPr>
        <w:t>хууль, тогтоол</w:t>
      </w:r>
      <w:r w:rsidR="00CA410E" w:rsidRPr="001C6350">
        <w:rPr>
          <w:rFonts w:ascii="Arial" w:hAnsi="Arial" w:cs="Arial"/>
          <w:color w:val="000000" w:themeColor="text1"/>
          <w:sz w:val="24"/>
          <w:szCs w:val="24"/>
          <w:lang w:val="mn-MN"/>
        </w:rPr>
        <w:t>ын төсөл, тодорхой асуудал хэлэлцэхдээ</w:t>
      </w:r>
      <w:r w:rsidR="00781674" w:rsidRPr="001C6350">
        <w:rPr>
          <w:rFonts w:ascii="Arial" w:hAnsi="Arial" w:cs="Arial"/>
          <w:color w:val="000000" w:themeColor="text1"/>
          <w:sz w:val="24"/>
          <w:szCs w:val="24"/>
          <w:lang w:val="mn-MN"/>
        </w:rPr>
        <w:t xml:space="preserve">  </w:t>
      </w:r>
      <w:r w:rsidRPr="001C6350">
        <w:rPr>
          <w:rFonts w:ascii="Arial" w:hAnsi="Arial" w:cs="Arial"/>
          <w:color w:val="000000" w:themeColor="text1"/>
          <w:sz w:val="24"/>
          <w:szCs w:val="24"/>
          <w:lang w:val="mn-MN"/>
        </w:rPr>
        <w:t>Байнгын хорооны хуралдаанд оролцсон нийт гишүүдийн олонх дэмжсэн, дэмжээгүйгээс үл хамаарч эрх бүхий этгээдийн анх гаргасан саналыг нь дэмжих эсэхээр санал хураана.</w:t>
      </w:r>
      <w:r w:rsidRPr="001C6350">
        <w:rPr>
          <w:rFonts w:ascii="Arial" w:hAnsi="Arial" w:cs="Arial"/>
          <w:color w:val="000000" w:themeColor="text1"/>
          <w:sz w:val="24"/>
          <w:szCs w:val="24"/>
          <w:shd w:val="clear" w:color="auto" w:fill="FFFFFF"/>
          <w:lang w:val="mn-MN"/>
        </w:rPr>
        <w:t xml:space="preserve">” гэж нэмсүгэй. </w:t>
      </w:r>
    </w:p>
    <w:p w14:paraId="1EE50935" w14:textId="77777777" w:rsidR="00C71EDE" w:rsidRPr="001C6350" w:rsidRDefault="00C71EDE"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6DEA265D" w14:textId="77777777" w:rsidR="001E4418" w:rsidRPr="001C6350" w:rsidRDefault="00C71EDE"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1C6350">
        <w:rPr>
          <w:rFonts w:ascii="Arial" w:hAnsi="Arial" w:cs="Arial"/>
          <w:b/>
          <w:bCs/>
          <w:color w:val="000000" w:themeColor="text1"/>
          <w:sz w:val="24"/>
          <w:szCs w:val="24"/>
          <w:shd w:val="clear" w:color="auto" w:fill="FFFFFF"/>
          <w:lang w:val="mn-MN"/>
        </w:rPr>
        <w:t>3 дугаар зүйл.</w:t>
      </w:r>
      <w:r w:rsidRPr="001C6350">
        <w:rPr>
          <w:rFonts w:ascii="Arial" w:hAnsi="Arial" w:cs="Arial"/>
          <w:color w:val="000000" w:themeColor="text1"/>
          <w:sz w:val="24"/>
          <w:szCs w:val="24"/>
          <w:shd w:val="clear" w:color="auto" w:fill="FFFFFF"/>
          <w:lang w:val="mn-MN"/>
        </w:rPr>
        <w:t xml:space="preserve">Монгол Улсын Их Хурлын чуулганы хуралдааны дэгийн тухай хуулийн </w:t>
      </w:r>
      <w:r w:rsidR="001E4418" w:rsidRPr="001C6350">
        <w:rPr>
          <w:rFonts w:ascii="Arial" w:hAnsi="Arial" w:cs="Arial"/>
          <w:color w:val="000000" w:themeColor="text1"/>
          <w:sz w:val="24"/>
          <w:szCs w:val="24"/>
          <w:shd w:val="clear" w:color="auto" w:fill="FFFFFF"/>
          <w:lang w:val="mn-MN"/>
        </w:rPr>
        <w:t xml:space="preserve">дараах хэсгийг доор дурдсанаар өөрчлөн найруулсугай: </w:t>
      </w:r>
    </w:p>
    <w:p w14:paraId="76759A96" w14:textId="77777777" w:rsidR="001E4418" w:rsidRPr="001C6350" w:rsidRDefault="001E4418"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3FA9E51E" w14:textId="77777777" w:rsidR="001E4418" w:rsidRPr="001C6350" w:rsidRDefault="001E4418" w:rsidP="00CC4488">
      <w:pPr>
        <w:shd w:val="clear" w:color="auto" w:fill="FFFFFF"/>
        <w:spacing w:after="0" w:line="240" w:lineRule="auto"/>
        <w:ind w:left="720" w:firstLine="720"/>
        <w:jc w:val="both"/>
        <w:rPr>
          <w:rFonts w:ascii="Arial" w:hAnsi="Arial" w:cs="Arial"/>
          <w:b/>
          <w:bCs/>
          <w:color w:val="000000" w:themeColor="text1"/>
          <w:sz w:val="24"/>
          <w:szCs w:val="24"/>
          <w:shd w:val="clear" w:color="auto" w:fill="FFFFFF"/>
          <w:lang w:val="mn-MN"/>
        </w:rPr>
      </w:pPr>
      <w:r w:rsidRPr="001C6350">
        <w:rPr>
          <w:rFonts w:ascii="Arial" w:hAnsi="Arial" w:cs="Arial"/>
          <w:b/>
          <w:bCs/>
          <w:color w:val="000000" w:themeColor="text1"/>
          <w:sz w:val="24"/>
          <w:szCs w:val="24"/>
          <w:shd w:val="clear" w:color="auto" w:fill="FFFFFF"/>
          <w:lang w:val="mn-MN"/>
        </w:rPr>
        <w:t xml:space="preserve">1/26 дугаар зүйлийн 26.1 дэх хэсэг </w:t>
      </w:r>
    </w:p>
    <w:p w14:paraId="49F31E36" w14:textId="77777777" w:rsidR="001E4418" w:rsidRPr="001C6350" w:rsidRDefault="001E4418"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17E03D5C" w14:textId="1712FCD8" w:rsidR="00C71EDE" w:rsidRPr="001C6350" w:rsidRDefault="001E4418"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1C6350">
        <w:rPr>
          <w:rFonts w:ascii="Arial" w:hAnsi="Arial" w:cs="Arial"/>
          <w:iCs/>
          <w:color w:val="000000" w:themeColor="text1"/>
          <w:sz w:val="24"/>
          <w:szCs w:val="24"/>
          <w:lang w:val="mn-MN"/>
        </w:rPr>
        <w:t xml:space="preserve">“26.1.Улсын Их Хурал Засгийн газрын гишүүнийг томилох тухай Ерөнхий сайдын танилцуулгыг хүлээн авснаас хойш </w:t>
      </w:r>
      <w:r w:rsidR="00446B1E" w:rsidRPr="001C6350">
        <w:rPr>
          <w:rFonts w:ascii="Arial" w:hAnsi="Arial" w:cs="Arial"/>
          <w:iCs/>
          <w:color w:val="000000" w:themeColor="text1"/>
          <w:sz w:val="24"/>
          <w:szCs w:val="24"/>
          <w:lang w:val="mn-MN"/>
        </w:rPr>
        <w:t xml:space="preserve">ажлын </w:t>
      </w:r>
      <w:r w:rsidRPr="001C6350">
        <w:rPr>
          <w:rFonts w:ascii="Arial" w:hAnsi="Arial" w:cs="Arial"/>
          <w:iCs/>
          <w:color w:val="000000" w:themeColor="text1"/>
          <w:sz w:val="24"/>
          <w:szCs w:val="24"/>
          <w:lang w:val="mn-MN"/>
        </w:rPr>
        <w:t xml:space="preserve">5 </w:t>
      </w:r>
      <w:r w:rsidR="00446B1E" w:rsidRPr="001C6350">
        <w:rPr>
          <w:rFonts w:ascii="Arial" w:hAnsi="Arial" w:cs="Arial"/>
          <w:iCs/>
          <w:color w:val="000000" w:themeColor="text1"/>
          <w:sz w:val="24"/>
          <w:szCs w:val="24"/>
          <w:lang w:val="mn-MN"/>
        </w:rPr>
        <w:t>өдрийн</w:t>
      </w:r>
      <w:r w:rsidRPr="001C6350">
        <w:rPr>
          <w:rFonts w:ascii="Arial" w:hAnsi="Arial" w:cs="Arial"/>
          <w:iCs/>
          <w:color w:val="000000" w:themeColor="text1"/>
          <w:sz w:val="24"/>
          <w:szCs w:val="24"/>
          <w:lang w:val="mn-MN"/>
        </w:rPr>
        <w:t xml:space="preserve"> дотор сонсоно.”</w:t>
      </w:r>
      <w:r w:rsidR="00C71EDE" w:rsidRPr="001C6350">
        <w:rPr>
          <w:rFonts w:ascii="Arial" w:hAnsi="Arial" w:cs="Arial"/>
          <w:color w:val="000000" w:themeColor="text1"/>
          <w:sz w:val="24"/>
          <w:szCs w:val="24"/>
          <w:shd w:val="clear" w:color="auto" w:fill="FFFFFF"/>
          <w:lang w:val="mn-MN"/>
        </w:rPr>
        <w:t xml:space="preserve"> </w:t>
      </w:r>
    </w:p>
    <w:p w14:paraId="71921A52" w14:textId="77777777" w:rsidR="001E4418" w:rsidRPr="001C6350" w:rsidRDefault="001E4418"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495225AF" w14:textId="2A4D1894" w:rsidR="001E4418" w:rsidRPr="001C6350" w:rsidRDefault="001E4418" w:rsidP="00CC4488">
      <w:pPr>
        <w:shd w:val="clear" w:color="auto" w:fill="FFFFFF"/>
        <w:spacing w:after="0" w:line="240" w:lineRule="auto"/>
        <w:ind w:left="720" w:firstLine="720"/>
        <w:jc w:val="both"/>
        <w:rPr>
          <w:rFonts w:ascii="Arial" w:hAnsi="Arial" w:cs="Arial"/>
          <w:b/>
          <w:bCs/>
          <w:color w:val="000000" w:themeColor="text1"/>
          <w:sz w:val="24"/>
          <w:szCs w:val="24"/>
          <w:shd w:val="clear" w:color="auto" w:fill="FFFFFF"/>
          <w:lang w:val="mn-MN"/>
        </w:rPr>
      </w:pPr>
      <w:r w:rsidRPr="001C6350">
        <w:rPr>
          <w:rFonts w:ascii="Arial" w:hAnsi="Arial" w:cs="Arial"/>
          <w:b/>
          <w:bCs/>
          <w:color w:val="000000" w:themeColor="text1"/>
          <w:sz w:val="24"/>
          <w:szCs w:val="24"/>
          <w:shd w:val="clear" w:color="auto" w:fill="FFFFFF"/>
          <w:lang w:val="mn-MN"/>
        </w:rPr>
        <w:t>2/103 дугаар зүйлийн 103.1 дэх хэсэг</w:t>
      </w:r>
    </w:p>
    <w:p w14:paraId="2EC3818C" w14:textId="77777777" w:rsidR="001E4418" w:rsidRPr="001C6350" w:rsidRDefault="001E4418"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6590FB15" w14:textId="4E492B81" w:rsidR="001E4418" w:rsidRPr="001C6350" w:rsidRDefault="001E4418" w:rsidP="00D3094E">
      <w:pPr>
        <w:shd w:val="clear" w:color="auto" w:fill="FFFFFF"/>
        <w:spacing w:after="0" w:line="240" w:lineRule="auto"/>
        <w:ind w:firstLine="720"/>
        <w:jc w:val="both"/>
        <w:rPr>
          <w:rFonts w:ascii="Arial" w:hAnsi="Arial" w:cs="Arial"/>
          <w:color w:val="000000" w:themeColor="text1"/>
          <w:sz w:val="24"/>
          <w:szCs w:val="24"/>
          <w:lang w:val="mn-MN"/>
        </w:rPr>
      </w:pPr>
      <w:r w:rsidRPr="001C6350">
        <w:rPr>
          <w:rFonts w:ascii="Arial" w:hAnsi="Arial" w:cs="Arial"/>
          <w:iCs/>
          <w:sz w:val="24"/>
          <w:szCs w:val="24"/>
          <w:lang w:val="mn-MN"/>
        </w:rPr>
        <w:t>“103.1.</w:t>
      </w:r>
      <w:r w:rsidRPr="001C6350">
        <w:rPr>
          <w:rFonts w:ascii="Arial" w:hAnsi="Arial" w:cs="Arial"/>
          <w:iCs/>
          <w:color w:val="000000" w:themeColor="text1"/>
          <w:sz w:val="24"/>
          <w:szCs w:val="24"/>
          <w:lang w:val="mn-MN"/>
        </w:rPr>
        <w:t xml:space="preserve">Улсын Их Хурал Засгийн газрын гишүүнийг чөлөөлөх, огцруулах, түүнтэй холбогдуулан шинээр томилох асуудлыг танилцуулах тухай Ерөнхий сайдын танилцуулгыг хүлээн авснаас хойш </w:t>
      </w:r>
      <w:r w:rsidR="00446B1E" w:rsidRPr="001C6350">
        <w:rPr>
          <w:rFonts w:ascii="Arial" w:hAnsi="Arial" w:cs="Arial"/>
          <w:iCs/>
          <w:color w:val="000000" w:themeColor="text1"/>
          <w:sz w:val="24"/>
          <w:szCs w:val="24"/>
          <w:lang w:val="mn-MN"/>
        </w:rPr>
        <w:t xml:space="preserve">ажлын </w:t>
      </w:r>
      <w:r w:rsidRPr="001C6350">
        <w:rPr>
          <w:rFonts w:ascii="Arial" w:hAnsi="Arial" w:cs="Arial"/>
          <w:iCs/>
          <w:color w:val="000000" w:themeColor="text1"/>
          <w:sz w:val="24"/>
          <w:szCs w:val="24"/>
          <w:lang w:val="mn-MN"/>
        </w:rPr>
        <w:t xml:space="preserve">5 </w:t>
      </w:r>
      <w:r w:rsidR="00446B1E" w:rsidRPr="001C6350">
        <w:rPr>
          <w:rFonts w:ascii="Arial" w:hAnsi="Arial" w:cs="Arial"/>
          <w:iCs/>
          <w:color w:val="000000" w:themeColor="text1"/>
          <w:sz w:val="24"/>
          <w:szCs w:val="24"/>
          <w:lang w:val="mn-MN"/>
        </w:rPr>
        <w:t>өдрийн</w:t>
      </w:r>
      <w:r w:rsidRPr="001C6350">
        <w:rPr>
          <w:rFonts w:ascii="Arial" w:hAnsi="Arial" w:cs="Arial"/>
          <w:iCs/>
          <w:color w:val="000000" w:themeColor="text1"/>
          <w:sz w:val="24"/>
          <w:szCs w:val="24"/>
          <w:lang w:val="mn-MN"/>
        </w:rPr>
        <w:t xml:space="preserve"> дотор сонсоно.”</w:t>
      </w:r>
    </w:p>
    <w:p w14:paraId="7D03A8BF" w14:textId="77777777" w:rsidR="00D3094E" w:rsidRPr="001C6350" w:rsidRDefault="00D3094E" w:rsidP="002C026A">
      <w:pPr>
        <w:shd w:val="clear" w:color="auto" w:fill="FFFFFF"/>
        <w:spacing w:after="0" w:line="240" w:lineRule="auto"/>
        <w:ind w:firstLine="720"/>
        <w:jc w:val="both"/>
        <w:rPr>
          <w:rFonts w:ascii="Arial" w:hAnsi="Arial" w:cs="Arial"/>
          <w:b/>
          <w:bCs/>
          <w:color w:val="000000" w:themeColor="text1"/>
          <w:sz w:val="24"/>
          <w:szCs w:val="24"/>
          <w:shd w:val="clear" w:color="auto" w:fill="FFFFFF"/>
          <w:lang w:val="mn-MN"/>
        </w:rPr>
      </w:pPr>
    </w:p>
    <w:p w14:paraId="5C90502D" w14:textId="33AE5413" w:rsidR="001367EF" w:rsidRPr="001C6350" w:rsidRDefault="00446B1E"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r w:rsidRPr="001C6350">
        <w:rPr>
          <w:rFonts w:ascii="Arial" w:hAnsi="Arial" w:cs="Arial"/>
          <w:b/>
          <w:bCs/>
          <w:color w:val="000000" w:themeColor="text1"/>
          <w:sz w:val="24"/>
          <w:szCs w:val="24"/>
          <w:shd w:val="clear" w:color="auto" w:fill="FFFFFF"/>
          <w:lang w:val="mn-MN"/>
        </w:rPr>
        <w:t>4</w:t>
      </w:r>
      <w:r w:rsidR="00D3094E" w:rsidRPr="001C6350">
        <w:rPr>
          <w:rFonts w:ascii="Arial" w:hAnsi="Arial" w:cs="Arial"/>
          <w:b/>
          <w:bCs/>
          <w:color w:val="000000" w:themeColor="text1"/>
          <w:sz w:val="24"/>
          <w:szCs w:val="24"/>
          <w:shd w:val="clear" w:color="auto" w:fill="FFFFFF"/>
          <w:lang w:val="mn-MN"/>
        </w:rPr>
        <w:t xml:space="preserve"> д</w:t>
      </w:r>
      <w:r w:rsidRPr="001C6350">
        <w:rPr>
          <w:rFonts w:ascii="Arial" w:hAnsi="Arial" w:cs="Arial"/>
          <w:b/>
          <w:bCs/>
          <w:color w:val="000000" w:themeColor="text1"/>
          <w:sz w:val="24"/>
          <w:szCs w:val="24"/>
          <w:shd w:val="clear" w:color="auto" w:fill="FFFFFF"/>
          <w:lang w:val="mn-MN"/>
        </w:rPr>
        <w:t>үгээ</w:t>
      </w:r>
      <w:r w:rsidR="00D3094E" w:rsidRPr="001C6350">
        <w:rPr>
          <w:rFonts w:ascii="Arial" w:hAnsi="Arial" w:cs="Arial"/>
          <w:b/>
          <w:bCs/>
          <w:color w:val="000000" w:themeColor="text1"/>
          <w:sz w:val="24"/>
          <w:szCs w:val="24"/>
          <w:shd w:val="clear" w:color="auto" w:fill="FFFFFF"/>
          <w:lang w:val="mn-MN"/>
        </w:rPr>
        <w:t>р зүйл.</w:t>
      </w:r>
      <w:r w:rsidR="00D3094E" w:rsidRPr="001C6350">
        <w:rPr>
          <w:rFonts w:ascii="Arial" w:hAnsi="Arial" w:cs="Arial"/>
          <w:color w:val="000000" w:themeColor="text1"/>
          <w:sz w:val="24"/>
          <w:szCs w:val="24"/>
          <w:shd w:val="clear" w:color="auto" w:fill="FFFFFF"/>
          <w:lang w:val="mn-MN"/>
        </w:rPr>
        <w:t>Монгол Улсын Их Хурлын чуулганы хуралдааны дэгийн тухай хуулийн</w:t>
      </w:r>
      <w:r w:rsidR="00705558" w:rsidRPr="001C6350">
        <w:rPr>
          <w:rFonts w:ascii="Arial" w:hAnsi="Arial" w:cs="Arial"/>
          <w:color w:val="000000" w:themeColor="text1"/>
          <w:sz w:val="24"/>
          <w:szCs w:val="24"/>
          <w:shd w:val="clear" w:color="auto" w:fill="FFFFFF"/>
          <w:lang w:val="mn-MN"/>
        </w:rPr>
        <w:t xml:space="preserve"> 39 дүгээр зүйлийн 39.30 дахь заалт, 39.31 дэх заалтын “</w:t>
      </w:r>
      <w:r w:rsidR="00705558" w:rsidRPr="001C6350">
        <w:rPr>
          <w:rFonts w:ascii="Arial" w:hAnsi="Arial" w:cs="Arial"/>
          <w:color w:val="000000" w:themeColor="text1"/>
          <w:sz w:val="24"/>
          <w:szCs w:val="24"/>
          <w:lang w:val="mn-MN"/>
        </w:rPr>
        <w:t>39.28, 39.29-т” гэснийг “39.34, 39.35-д” гэж,</w:t>
      </w:r>
      <w:r w:rsidR="002C0137" w:rsidRPr="001C6350">
        <w:rPr>
          <w:rFonts w:ascii="Arial" w:hAnsi="Arial" w:cs="Arial"/>
          <w:color w:val="000000" w:themeColor="text1"/>
          <w:sz w:val="24"/>
          <w:szCs w:val="24"/>
          <w:lang w:val="mn-MN"/>
        </w:rPr>
        <w:t xml:space="preserve"> 41 дүгээр зүйлийн 41.11 дэх хэсгийн “</w:t>
      </w:r>
      <w:r w:rsidR="002C0137" w:rsidRPr="001C6350">
        <w:rPr>
          <w:rFonts w:ascii="Arial" w:hAnsi="Arial" w:cs="Arial"/>
          <w:iCs/>
          <w:sz w:val="24"/>
          <w:szCs w:val="24"/>
          <w:lang w:val="mn-MN"/>
        </w:rPr>
        <w:t>39.24-т” гэснийг “39.30-д” гэж, 41.12 дахь хэсгийн “</w:t>
      </w:r>
      <w:r w:rsidR="002C0137" w:rsidRPr="001C6350">
        <w:rPr>
          <w:rFonts w:ascii="Arial" w:hAnsi="Arial" w:cs="Arial"/>
          <w:iCs/>
          <w:sz w:val="24"/>
          <w:szCs w:val="24"/>
          <w:shd w:val="clear" w:color="auto" w:fill="FFFFFF" w:themeFill="background1"/>
          <w:lang w:val="mn-MN"/>
        </w:rPr>
        <w:t>39.25-д” гэснийг “</w:t>
      </w:r>
      <w:r w:rsidR="002C0137" w:rsidRPr="001C6350">
        <w:rPr>
          <w:rFonts w:ascii="Arial" w:hAnsi="Arial" w:cs="Arial"/>
          <w:iCs/>
          <w:sz w:val="24"/>
          <w:szCs w:val="24"/>
          <w:lang w:val="mn-MN"/>
        </w:rPr>
        <w:t xml:space="preserve">39.31-д” гэж, </w:t>
      </w:r>
      <w:r w:rsidR="002C0137" w:rsidRPr="001C6350">
        <w:rPr>
          <w:rFonts w:ascii="Arial" w:eastAsia="Times New Roman" w:hAnsi="Arial" w:cs="Arial"/>
          <w:color w:val="000000" w:themeColor="text1"/>
          <w:sz w:val="24"/>
          <w:szCs w:val="24"/>
          <w:lang w:val="mn-MN"/>
        </w:rPr>
        <w:t>73</w:t>
      </w:r>
      <w:r w:rsidR="002C0137" w:rsidRPr="001C6350">
        <w:rPr>
          <w:rFonts w:ascii="Arial" w:eastAsia="Times New Roman" w:hAnsi="Arial" w:cs="Arial"/>
          <w:color w:val="000000" w:themeColor="text1"/>
          <w:sz w:val="24"/>
          <w:szCs w:val="24"/>
          <w:vertAlign w:val="superscript"/>
          <w:lang w:val="mn-MN"/>
        </w:rPr>
        <w:t>1</w:t>
      </w:r>
      <w:r w:rsidR="002C0137" w:rsidRPr="001C6350">
        <w:rPr>
          <w:rFonts w:ascii="Arial" w:eastAsia="Times New Roman" w:hAnsi="Arial" w:cs="Arial"/>
          <w:color w:val="000000" w:themeColor="text1"/>
          <w:sz w:val="24"/>
          <w:szCs w:val="24"/>
          <w:lang w:val="mn-MN"/>
        </w:rPr>
        <w:t xml:space="preserve"> дүгээр зүйлийн 73</w:t>
      </w:r>
      <w:r w:rsidR="002C0137" w:rsidRPr="001C6350">
        <w:rPr>
          <w:rFonts w:ascii="Arial" w:eastAsia="Times New Roman" w:hAnsi="Arial" w:cs="Arial"/>
          <w:color w:val="000000" w:themeColor="text1"/>
          <w:sz w:val="24"/>
          <w:szCs w:val="24"/>
          <w:vertAlign w:val="superscript"/>
          <w:lang w:val="mn-MN"/>
        </w:rPr>
        <w:t>1</w:t>
      </w:r>
      <w:r w:rsidR="002C0137" w:rsidRPr="001C6350">
        <w:rPr>
          <w:rFonts w:ascii="Arial" w:eastAsia="Times New Roman" w:hAnsi="Arial" w:cs="Arial"/>
          <w:color w:val="000000" w:themeColor="text1"/>
          <w:sz w:val="24"/>
          <w:szCs w:val="24"/>
          <w:lang w:val="mn-MN"/>
        </w:rPr>
        <w:t>.3 дахь хэсгийн “39.30-д” гэснийг “</w:t>
      </w:r>
      <w:r w:rsidR="002C0137" w:rsidRPr="001C6350">
        <w:rPr>
          <w:rFonts w:ascii="Arial" w:hAnsi="Arial" w:cs="Arial"/>
          <w:iCs/>
          <w:sz w:val="24"/>
          <w:szCs w:val="24"/>
          <w:lang w:val="mn-MN"/>
        </w:rPr>
        <w:t>39.36-</w:t>
      </w:r>
      <w:r w:rsidR="002C0137" w:rsidRPr="001C6350">
        <w:rPr>
          <w:rFonts w:ascii="Arial" w:eastAsia="Times New Roman" w:hAnsi="Arial" w:cs="Arial"/>
          <w:color w:val="000000" w:themeColor="text1"/>
          <w:sz w:val="24"/>
          <w:szCs w:val="24"/>
          <w:lang w:val="mn-MN"/>
        </w:rPr>
        <w:t>д” гэж,</w:t>
      </w:r>
      <w:r w:rsidR="00573BB0" w:rsidRPr="001C6350">
        <w:rPr>
          <w:rFonts w:ascii="Arial" w:hAnsi="Arial" w:cs="Arial"/>
          <w:color w:val="000000" w:themeColor="text1"/>
          <w:sz w:val="24"/>
          <w:szCs w:val="24"/>
          <w:shd w:val="clear" w:color="auto" w:fill="FFFFFF"/>
          <w:lang w:val="mn-MN"/>
        </w:rPr>
        <w:t xml:space="preserve"> </w:t>
      </w:r>
      <w:r w:rsidR="00573BB0" w:rsidRPr="001C6350">
        <w:rPr>
          <w:rFonts w:ascii="Arial" w:hAnsi="Arial" w:cs="Arial"/>
          <w:bCs/>
          <w:color w:val="000000" w:themeColor="text1"/>
          <w:sz w:val="24"/>
          <w:szCs w:val="24"/>
          <w:shd w:val="clear" w:color="auto" w:fill="FFFFFF"/>
          <w:lang w:val="mn-MN"/>
        </w:rPr>
        <w:t>84 дүгээр зүйлийн 84.2.3 дахь заалтын “</w:t>
      </w:r>
      <w:r w:rsidR="00573BB0" w:rsidRPr="001C6350">
        <w:rPr>
          <w:rFonts w:ascii="Arial" w:hAnsi="Arial" w:cs="Arial"/>
          <w:bCs/>
          <w:iCs/>
          <w:sz w:val="24"/>
          <w:szCs w:val="24"/>
          <w:lang w:val="mn-MN"/>
        </w:rPr>
        <w:t>энэ хуулийн 84.2.2-т заасны дагуу Байнгын хорооноос гаргасан санал, дүгнэлт тус бүрээр” гэснийг “</w:t>
      </w:r>
      <w:r w:rsidR="000A638C" w:rsidRPr="001C6350">
        <w:rPr>
          <w:rFonts w:ascii="Arial" w:hAnsi="Arial" w:cs="Arial"/>
          <w:bCs/>
          <w:iCs/>
          <w:sz w:val="24"/>
          <w:szCs w:val="24"/>
          <w:lang w:val="mn-MN"/>
        </w:rPr>
        <w:t xml:space="preserve">холбогдох хууль, тогтоолын Монгол Улсын Үндсэн хууль зөрчсөн гэсэн зүйл, хэсэг, заалт бүрээр, хэрэв Монгол Улсын Үндсэн хуулийн хэд хэдэн заалтыг зөрчсөн бол </w:t>
      </w:r>
      <w:r w:rsidR="00573BB0" w:rsidRPr="001C6350">
        <w:rPr>
          <w:rFonts w:ascii="Arial" w:hAnsi="Arial" w:cs="Arial"/>
          <w:bCs/>
          <w:iCs/>
          <w:sz w:val="24"/>
          <w:szCs w:val="24"/>
          <w:lang w:val="mn-MN"/>
        </w:rPr>
        <w:t>Монгол Улсын Үндсэн хуулийн холбогдох заалт бүрээр тус тусад нь” гэж,</w:t>
      </w:r>
      <w:r w:rsidR="00573BB0" w:rsidRPr="001C6350">
        <w:rPr>
          <w:rFonts w:ascii="Arial" w:hAnsi="Arial" w:cs="Arial"/>
          <w:b/>
          <w:bCs/>
          <w:iCs/>
          <w:sz w:val="24"/>
          <w:szCs w:val="24"/>
          <w:lang w:val="mn-MN"/>
        </w:rPr>
        <w:t xml:space="preserve"> </w:t>
      </w:r>
      <w:r w:rsidR="00573BB0" w:rsidRPr="001C6350">
        <w:rPr>
          <w:rFonts w:ascii="Arial" w:hAnsi="Arial" w:cs="Arial"/>
          <w:bCs/>
          <w:iCs/>
          <w:sz w:val="24"/>
          <w:szCs w:val="24"/>
          <w:lang w:val="mn-MN"/>
        </w:rPr>
        <w:t>85 дугаар зүйлийн 85.1.7 дахь заалтын</w:t>
      </w:r>
      <w:r w:rsidR="00573BB0" w:rsidRPr="001C6350">
        <w:rPr>
          <w:rFonts w:ascii="Arial" w:hAnsi="Arial" w:cs="Arial"/>
          <w:b/>
          <w:bCs/>
          <w:iCs/>
          <w:sz w:val="24"/>
          <w:szCs w:val="24"/>
          <w:lang w:val="mn-MN"/>
        </w:rPr>
        <w:t xml:space="preserve"> </w:t>
      </w:r>
      <w:r w:rsidR="00573BB0" w:rsidRPr="001C6350">
        <w:rPr>
          <w:rFonts w:ascii="Arial" w:hAnsi="Arial" w:cs="Arial"/>
          <w:bCs/>
          <w:iCs/>
          <w:sz w:val="24"/>
          <w:szCs w:val="24"/>
          <w:lang w:val="mn-MN"/>
        </w:rPr>
        <w:t>“энэ хуулийн 85.1.4-т заасны дагуу гаргасан Байнгын хорооны саналаар” гэснийг “нэгдсэн хуралдаан энэ хуулийн 85.1.2-т заасан албан тушаалтан Монгол Улсын Үндсэн хууль зөрчсөн гэсэн Цэцийн дүгнэлтийг хүлээн зөвшөөрөх эсэх” гэж,</w:t>
      </w:r>
      <w:r w:rsidR="00573BB0" w:rsidRPr="001C6350">
        <w:rPr>
          <w:rFonts w:ascii="Arial" w:hAnsi="Arial" w:cs="Arial"/>
          <w:b/>
          <w:bCs/>
          <w:iCs/>
          <w:sz w:val="24"/>
          <w:szCs w:val="24"/>
          <w:lang w:val="mn-MN"/>
        </w:rPr>
        <w:t xml:space="preserve"> </w:t>
      </w:r>
      <w:r w:rsidR="00573BB0" w:rsidRPr="001C6350">
        <w:rPr>
          <w:rFonts w:ascii="Arial" w:hAnsi="Arial" w:cs="Arial"/>
          <w:bCs/>
          <w:iCs/>
          <w:sz w:val="24"/>
          <w:szCs w:val="24"/>
          <w:lang w:val="mn-MN"/>
        </w:rPr>
        <w:t>96 дугаар зүйлийн 96.2.</w:t>
      </w:r>
      <w:r w:rsidR="0084609D" w:rsidRPr="001C6350">
        <w:rPr>
          <w:rFonts w:ascii="Arial" w:hAnsi="Arial" w:cs="Arial"/>
          <w:bCs/>
          <w:iCs/>
          <w:sz w:val="24"/>
          <w:szCs w:val="24"/>
          <w:lang w:val="mn-MN"/>
        </w:rPr>
        <w:t>2</w:t>
      </w:r>
      <w:r w:rsidR="00573BB0" w:rsidRPr="001C6350">
        <w:rPr>
          <w:rFonts w:ascii="Arial" w:hAnsi="Arial" w:cs="Arial"/>
          <w:bCs/>
          <w:iCs/>
          <w:sz w:val="24"/>
          <w:szCs w:val="24"/>
          <w:lang w:val="mn-MN"/>
        </w:rPr>
        <w:t xml:space="preserve"> дахь заалтын “</w:t>
      </w:r>
      <w:r w:rsidR="0084609D" w:rsidRPr="001C6350">
        <w:rPr>
          <w:rFonts w:ascii="Arial" w:hAnsi="Arial" w:cs="Arial"/>
          <w:bCs/>
          <w:iCs/>
          <w:sz w:val="24"/>
          <w:szCs w:val="24"/>
          <w:lang w:val="mn-MN"/>
        </w:rPr>
        <w:t>сонсох</w:t>
      </w:r>
      <w:r w:rsidR="00573BB0" w:rsidRPr="001C6350">
        <w:rPr>
          <w:rFonts w:ascii="Arial" w:hAnsi="Arial" w:cs="Arial"/>
          <w:bCs/>
          <w:iCs/>
          <w:sz w:val="24"/>
          <w:szCs w:val="24"/>
          <w:lang w:val="mn-MN"/>
        </w:rPr>
        <w:t>” гэснийг “</w:t>
      </w:r>
      <w:r w:rsidR="0084609D" w:rsidRPr="001C6350">
        <w:rPr>
          <w:rFonts w:ascii="Arial" w:hAnsi="Arial" w:cs="Arial"/>
          <w:bCs/>
          <w:iCs/>
          <w:sz w:val="24"/>
          <w:szCs w:val="24"/>
          <w:lang w:val="mn-MN"/>
        </w:rPr>
        <w:t>сонсож, ил санал хураалт явуулах</w:t>
      </w:r>
      <w:r w:rsidR="00573BB0" w:rsidRPr="001C6350">
        <w:rPr>
          <w:rFonts w:ascii="Arial" w:hAnsi="Arial" w:cs="Arial"/>
          <w:bCs/>
          <w:iCs/>
          <w:sz w:val="24"/>
          <w:szCs w:val="24"/>
          <w:lang w:val="mn-MN"/>
        </w:rPr>
        <w:t>” гэж,</w:t>
      </w:r>
      <w:r w:rsidR="00D3094E" w:rsidRPr="001C6350">
        <w:rPr>
          <w:rFonts w:ascii="Arial" w:hAnsi="Arial" w:cs="Arial"/>
          <w:color w:val="000000" w:themeColor="text1"/>
          <w:sz w:val="24"/>
          <w:szCs w:val="24"/>
          <w:shd w:val="clear" w:color="auto" w:fill="FFFFFF"/>
          <w:lang w:val="mn-MN"/>
        </w:rPr>
        <w:t xml:space="preserve"> </w:t>
      </w:r>
      <w:r w:rsidR="00D3094E" w:rsidRPr="001C6350">
        <w:rPr>
          <w:rFonts w:ascii="Arial" w:hAnsi="Arial" w:cs="Arial"/>
          <w:color w:val="000000" w:themeColor="text1"/>
          <w:sz w:val="24"/>
          <w:szCs w:val="24"/>
          <w:lang w:val="mn-MN"/>
        </w:rPr>
        <w:t>101 дүгээр</w:t>
      </w:r>
      <w:r w:rsidR="004F4CC7" w:rsidRPr="001C6350">
        <w:rPr>
          <w:rFonts w:ascii="Arial" w:hAnsi="Arial" w:cs="Arial"/>
          <w:color w:val="000000" w:themeColor="text1"/>
          <w:sz w:val="24"/>
          <w:szCs w:val="24"/>
          <w:lang w:val="mn-MN"/>
        </w:rPr>
        <w:t xml:space="preserve"> зүйлийн 101.1 дэх хэсэг, </w:t>
      </w:r>
      <w:r w:rsidR="004F4CC7" w:rsidRPr="001C6350">
        <w:rPr>
          <w:rFonts w:ascii="Arial" w:hAnsi="Arial" w:cs="Arial"/>
          <w:color w:val="000000" w:themeColor="text1"/>
          <w:sz w:val="24"/>
          <w:szCs w:val="24"/>
          <w:shd w:val="clear" w:color="auto" w:fill="FFFFFF"/>
          <w:lang w:val="mn-MN"/>
        </w:rPr>
        <w:t>102 дугаар зүйлийн 102.1 дэх хэсгийн “7 хоногийн дараа” гэснийг “3 хоногийн дараа” гэж</w:t>
      </w:r>
      <w:r w:rsidR="006C7810" w:rsidRPr="001C6350">
        <w:rPr>
          <w:rFonts w:ascii="Arial" w:hAnsi="Arial" w:cs="Arial"/>
          <w:color w:val="000000" w:themeColor="text1"/>
          <w:sz w:val="24"/>
          <w:szCs w:val="24"/>
          <w:shd w:val="clear" w:color="auto" w:fill="FFFFFF"/>
          <w:lang w:val="mn-MN"/>
        </w:rPr>
        <w:t xml:space="preserve">, 39 дүгээр зүйлийн 39.23-39.33 дахь хэсгийн дугаарыг “39.29-39.33” гэж </w:t>
      </w:r>
      <w:r w:rsidR="004F4CC7" w:rsidRPr="001C6350">
        <w:rPr>
          <w:rFonts w:ascii="Arial" w:hAnsi="Arial" w:cs="Arial"/>
          <w:color w:val="000000" w:themeColor="text1"/>
          <w:sz w:val="24"/>
          <w:szCs w:val="24"/>
          <w:shd w:val="clear" w:color="auto" w:fill="FFFFFF"/>
          <w:lang w:val="mn-MN"/>
        </w:rPr>
        <w:t xml:space="preserve"> тус тус өөрчилсүгэй.</w:t>
      </w:r>
    </w:p>
    <w:p w14:paraId="4418147A" w14:textId="77777777" w:rsidR="001367EF" w:rsidRPr="001C6350" w:rsidRDefault="001367EF" w:rsidP="00D3094E">
      <w:pPr>
        <w:shd w:val="clear" w:color="auto" w:fill="FFFFFF"/>
        <w:spacing w:after="0" w:line="240" w:lineRule="auto"/>
        <w:ind w:firstLine="720"/>
        <w:jc w:val="both"/>
        <w:rPr>
          <w:rFonts w:ascii="Arial" w:hAnsi="Arial" w:cs="Arial"/>
          <w:color w:val="000000" w:themeColor="text1"/>
          <w:sz w:val="24"/>
          <w:szCs w:val="24"/>
          <w:shd w:val="clear" w:color="auto" w:fill="FFFFFF"/>
          <w:lang w:val="mn-MN"/>
        </w:rPr>
      </w:pPr>
    </w:p>
    <w:p w14:paraId="46CE669F" w14:textId="28251632" w:rsidR="001367EF" w:rsidRPr="001C6350" w:rsidRDefault="00446B1E" w:rsidP="00D3094E">
      <w:pPr>
        <w:shd w:val="clear" w:color="auto" w:fill="FFFFFF"/>
        <w:spacing w:after="0" w:line="240" w:lineRule="auto"/>
        <w:ind w:firstLine="720"/>
        <w:jc w:val="both"/>
        <w:rPr>
          <w:rFonts w:ascii="Arial" w:hAnsi="Arial" w:cs="Arial"/>
          <w:bCs/>
          <w:iCs/>
          <w:dstrike/>
          <w:sz w:val="24"/>
          <w:szCs w:val="24"/>
          <w:lang w:val="mn-MN"/>
        </w:rPr>
      </w:pPr>
      <w:r w:rsidRPr="001C6350">
        <w:rPr>
          <w:rFonts w:ascii="Arial" w:hAnsi="Arial" w:cs="Arial"/>
          <w:b/>
          <w:bCs/>
          <w:color w:val="000000" w:themeColor="text1"/>
          <w:sz w:val="24"/>
          <w:szCs w:val="24"/>
          <w:shd w:val="clear" w:color="auto" w:fill="FFFFFF"/>
          <w:lang w:val="mn-MN"/>
        </w:rPr>
        <w:t>5</w:t>
      </w:r>
      <w:r w:rsidR="001367EF" w:rsidRPr="001C6350">
        <w:rPr>
          <w:rFonts w:ascii="Arial" w:hAnsi="Arial" w:cs="Arial"/>
          <w:b/>
          <w:bCs/>
          <w:color w:val="000000" w:themeColor="text1"/>
          <w:sz w:val="24"/>
          <w:szCs w:val="24"/>
          <w:shd w:val="clear" w:color="auto" w:fill="FFFFFF"/>
          <w:lang w:val="mn-MN"/>
        </w:rPr>
        <w:t xml:space="preserve"> д</w:t>
      </w:r>
      <w:r w:rsidRPr="001C6350">
        <w:rPr>
          <w:rFonts w:ascii="Arial" w:hAnsi="Arial" w:cs="Arial"/>
          <w:b/>
          <w:bCs/>
          <w:color w:val="000000" w:themeColor="text1"/>
          <w:sz w:val="24"/>
          <w:szCs w:val="24"/>
          <w:shd w:val="clear" w:color="auto" w:fill="FFFFFF"/>
          <w:lang w:val="mn-MN"/>
        </w:rPr>
        <w:t>угаар</w:t>
      </w:r>
      <w:r w:rsidR="001367EF" w:rsidRPr="001C6350">
        <w:rPr>
          <w:rFonts w:ascii="Arial" w:hAnsi="Arial" w:cs="Arial"/>
          <w:b/>
          <w:bCs/>
          <w:color w:val="000000" w:themeColor="text1"/>
          <w:sz w:val="24"/>
          <w:szCs w:val="24"/>
          <w:shd w:val="clear" w:color="auto" w:fill="FFFFFF"/>
          <w:lang w:val="mn-MN"/>
        </w:rPr>
        <w:t xml:space="preserve"> зүйл.</w:t>
      </w:r>
      <w:r w:rsidR="001367EF" w:rsidRPr="001C6350">
        <w:rPr>
          <w:rFonts w:ascii="Arial" w:hAnsi="Arial" w:cs="Arial"/>
          <w:bCs/>
          <w:color w:val="000000" w:themeColor="text1"/>
          <w:sz w:val="24"/>
          <w:szCs w:val="24"/>
          <w:shd w:val="clear" w:color="auto" w:fill="FFFFFF"/>
          <w:lang w:val="mn-MN"/>
        </w:rPr>
        <w:t xml:space="preserve">Монгол Улсын Их Хурлын чуулганы хуралдааны дэгийн тухай хуулийн 41 дүгээр зүйлийн </w:t>
      </w:r>
      <w:r w:rsidR="001367EF" w:rsidRPr="001C6350">
        <w:rPr>
          <w:rFonts w:ascii="Arial" w:hAnsi="Arial" w:cs="Arial"/>
          <w:bCs/>
          <w:iCs/>
          <w:sz w:val="24"/>
          <w:szCs w:val="24"/>
          <w:lang w:val="mn-MN"/>
        </w:rPr>
        <w:t>41.5.2</w:t>
      </w:r>
      <w:r w:rsidR="0008030D" w:rsidRPr="001C6350">
        <w:rPr>
          <w:rFonts w:ascii="Arial" w:hAnsi="Arial" w:cs="Arial"/>
          <w:bCs/>
          <w:iCs/>
          <w:sz w:val="24"/>
          <w:szCs w:val="24"/>
          <w:lang w:val="mn-MN"/>
        </w:rPr>
        <w:t xml:space="preserve"> дахь заалт</w:t>
      </w:r>
      <w:r w:rsidR="001367EF" w:rsidRPr="001C6350">
        <w:rPr>
          <w:rFonts w:ascii="Arial" w:hAnsi="Arial" w:cs="Arial"/>
          <w:bCs/>
          <w:iCs/>
          <w:sz w:val="24"/>
          <w:szCs w:val="24"/>
          <w:lang w:val="mn-MN"/>
        </w:rPr>
        <w:t>,</w:t>
      </w:r>
      <w:r w:rsidR="001367EF" w:rsidRPr="001C6350">
        <w:rPr>
          <w:rFonts w:ascii="Arial" w:hAnsi="Arial" w:cs="Arial"/>
          <w:b/>
          <w:bCs/>
          <w:iCs/>
          <w:sz w:val="24"/>
          <w:szCs w:val="24"/>
          <w:lang w:val="mn-MN"/>
        </w:rPr>
        <w:t xml:space="preserve"> </w:t>
      </w:r>
      <w:r w:rsidR="001367EF" w:rsidRPr="001C6350">
        <w:rPr>
          <w:rFonts w:ascii="Arial" w:hAnsi="Arial" w:cs="Arial"/>
          <w:bCs/>
          <w:iCs/>
          <w:sz w:val="24"/>
          <w:szCs w:val="24"/>
          <w:lang w:val="mn-MN"/>
        </w:rPr>
        <w:t xml:space="preserve">88 </w:t>
      </w:r>
      <w:r w:rsidR="0008030D" w:rsidRPr="001C6350">
        <w:rPr>
          <w:rFonts w:ascii="Arial" w:hAnsi="Arial" w:cs="Arial"/>
          <w:bCs/>
          <w:iCs/>
          <w:sz w:val="24"/>
          <w:szCs w:val="24"/>
          <w:lang w:val="mn-MN"/>
        </w:rPr>
        <w:t>дугаар зүйлийн 88.2 дахь хэсэг</w:t>
      </w:r>
      <w:r w:rsidR="001367EF" w:rsidRPr="001C6350">
        <w:rPr>
          <w:rFonts w:ascii="Arial" w:hAnsi="Arial" w:cs="Arial"/>
          <w:bCs/>
          <w:iCs/>
          <w:sz w:val="24"/>
          <w:szCs w:val="24"/>
          <w:lang w:val="mn-MN"/>
        </w:rPr>
        <w:t>,</w:t>
      </w:r>
      <w:r w:rsidR="001367EF" w:rsidRPr="001C6350">
        <w:rPr>
          <w:rFonts w:ascii="Arial" w:hAnsi="Arial" w:cs="Arial"/>
          <w:b/>
          <w:bCs/>
          <w:iCs/>
          <w:sz w:val="24"/>
          <w:szCs w:val="24"/>
          <w:lang w:val="mn-MN"/>
        </w:rPr>
        <w:t xml:space="preserve"> </w:t>
      </w:r>
      <w:r w:rsidR="001367EF" w:rsidRPr="001C6350">
        <w:rPr>
          <w:rFonts w:ascii="Arial" w:hAnsi="Arial" w:cs="Arial"/>
          <w:bCs/>
          <w:iCs/>
          <w:sz w:val="24"/>
          <w:szCs w:val="24"/>
          <w:lang w:val="mn-MN"/>
        </w:rPr>
        <w:t>98 дугаар зүйлийн 98.5 дахь</w:t>
      </w:r>
      <w:r w:rsidR="001367EF" w:rsidRPr="001C6350">
        <w:rPr>
          <w:rFonts w:ascii="Arial" w:hAnsi="Arial" w:cs="Arial"/>
          <w:b/>
          <w:bCs/>
          <w:iCs/>
          <w:sz w:val="24"/>
          <w:szCs w:val="24"/>
          <w:lang w:val="mn-MN"/>
        </w:rPr>
        <w:t xml:space="preserve"> </w:t>
      </w:r>
      <w:r w:rsidR="001367EF" w:rsidRPr="001C6350">
        <w:rPr>
          <w:rFonts w:ascii="Arial" w:hAnsi="Arial" w:cs="Arial"/>
          <w:bCs/>
          <w:iCs/>
          <w:sz w:val="24"/>
          <w:szCs w:val="24"/>
          <w:lang w:val="mn-MN"/>
        </w:rPr>
        <w:t>хэсгийн “Байнгын хорооны саналаар” гэснийг тус тус,</w:t>
      </w:r>
      <w:r w:rsidR="001367EF" w:rsidRPr="001C6350">
        <w:rPr>
          <w:rFonts w:ascii="Arial" w:hAnsi="Arial" w:cs="Arial"/>
          <w:b/>
          <w:bCs/>
          <w:iCs/>
          <w:sz w:val="24"/>
          <w:szCs w:val="24"/>
          <w:lang w:val="mn-MN"/>
        </w:rPr>
        <w:t xml:space="preserve"> </w:t>
      </w:r>
      <w:r w:rsidR="001367EF" w:rsidRPr="001C6350">
        <w:rPr>
          <w:rFonts w:ascii="Arial" w:hAnsi="Arial" w:cs="Arial"/>
          <w:bCs/>
          <w:iCs/>
          <w:sz w:val="24"/>
          <w:szCs w:val="24"/>
          <w:lang w:val="mn-MN"/>
        </w:rPr>
        <w:t xml:space="preserve">58 </w:t>
      </w:r>
      <w:r w:rsidR="001367EF" w:rsidRPr="001C6350">
        <w:rPr>
          <w:rFonts w:ascii="Arial" w:hAnsi="Arial" w:cs="Arial"/>
          <w:bCs/>
          <w:iCs/>
          <w:sz w:val="24"/>
          <w:szCs w:val="24"/>
          <w:lang w:val="mn-MN"/>
        </w:rPr>
        <w:lastRenderedPageBreak/>
        <w:t>дугаар зүйлийн 58.4 дэх хэсгийн “холбогдох Байнгын хорооны саналаар” гэснийг,</w:t>
      </w:r>
      <w:r w:rsidR="001367EF" w:rsidRPr="001C6350">
        <w:rPr>
          <w:rFonts w:ascii="Arial" w:hAnsi="Arial" w:cs="Arial"/>
          <w:b/>
          <w:bCs/>
          <w:iCs/>
          <w:sz w:val="24"/>
          <w:szCs w:val="24"/>
          <w:lang w:val="mn-MN"/>
        </w:rPr>
        <w:t xml:space="preserve"> </w:t>
      </w:r>
      <w:r w:rsidR="001367EF" w:rsidRPr="001C6350">
        <w:rPr>
          <w:rFonts w:ascii="Arial" w:hAnsi="Arial" w:cs="Arial"/>
          <w:bCs/>
          <w:iCs/>
          <w:sz w:val="24"/>
          <w:szCs w:val="24"/>
          <w:lang w:val="mn-MN"/>
        </w:rPr>
        <w:t xml:space="preserve">78 </w:t>
      </w:r>
      <w:r w:rsidR="0008030D" w:rsidRPr="001C6350">
        <w:rPr>
          <w:rFonts w:ascii="Arial" w:hAnsi="Arial" w:cs="Arial"/>
          <w:bCs/>
          <w:iCs/>
          <w:sz w:val="24"/>
          <w:szCs w:val="24"/>
          <w:lang w:val="mn-MN"/>
        </w:rPr>
        <w:t>дугаар зүйлийн 78.3 дахь хэсэг</w:t>
      </w:r>
      <w:r w:rsidR="001367EF" w:rsidRPr="001C6350">
        <w:rPr>
          <w:rFonts w:ascii="Arial" w:hAnsi="Arial" w:cs="Arial"/>
          <w:bCs/>
          <w:iCs/>
          <w:sz w:val="24"/>
          <w:szCs w:val="24"/>
          <w:lang w:val="mn-MN"/>
        </w:rPr>
        <w:t>, 79 дүгээр зүйлийн 79.4 дэх хэсгийн “Байнгын хорооноос оруулсан саналын томьёоллоор” гэснийг тус тус хассугай.</w:t>
      </w:r>
      <w:r w:rsidR="001367EF" w:rsidRPr="001C6350">
        <w:rPr>
          <w:rFonts w:ascii="Arial" w:hAnsi="Arial" w:cs="Arial"/>
          <w:bCs/>
          <w:iCs/>
          <w:dstrike/>
          <w:sz w:val="24"/>
          <w:szCs w:val="24"/>
          <w:lang w:val="mn-MN"/>
        </w:rPr>
        <w:t xml:space="preserve"> </w:t>
      </w:r>
    </w:p>
    <w:p w14:paraId="7EE51911" w14:textId="77777777" w:rsidR="001367EF" w:rsidRPr="001C6350" w:rsidRDefault="001367EF" w:rsidP="00D3094E">
      <w:pPr>
        <w:shd w:val="clear" w:color="auto" w:fill="FFFFFF"/>
        <w:spacing w:after="0" w:line="240" w:lineRule="auto"/>
        <w:ind w:firstLine="720"/>
        <w:jc w:val="both"/>
        <w:rPr>
          <w:rFonts w:ascii="Arial" w:hAnsi="Arial" w:cs="Arial"/>
          <w:b/>
          <w:bCs/>
          <w:iCs/>
          <w:dstrike/>
          <w:sz w:val="24"/>
          <w:szCs w:val="24"/>
          <w:lang w:val="mn-MN"/>
        </w:rPr>
      </w:pPr>
    </w:p>
    <w:p w14:paraId="7824C70C" w14:textId="43C3D9BB" w:rsidR="00D3094E" w:rsidRPr="001C6350" w:rsidRDefault="00446B1E" w:rsidP="00D3094E">
      <w:pPr>
        <w:shd w:val="clear" w:color="auto" w:fill="FFFFFF"/>
        <w:spacing w:after="0" w:line="240" w:lineRule="auto"/>
        <w:ind w:firstLine="720"/>
        <w:jc w:val="both"/>
        <w:rPr>
          <w:rFonts w:ascii="Arial" w:hAnsi="Arial" w:cs="Arial"/>
          <w:b/>
          <w:bCs/>
          <w:color w:val="000000" w:themeColor="text1"/>
          <w:sz w:val="24"/>
          <w:szCs w:val="24"/>
          <w:lang w:val="mn-MN"/>
        </w:rPr>
      </w:pPr>
      <w:r w:rsidRPr="001C6350">
        <w:rPr>
          <w:rFonts w:ascii="Arial" w:hAnsi="Arial" w:cs="Arial"/>
          <w:b/>
          <w:bCs/>
          <w:iCs/>
          <w:sz w:val="24"/>
          <w:szCs w:val="24"/>
          <w:lang w:val="mn-MN"/>
        </w:rPr>
        <w:t>6</w:t>
      </w:r>
      <w:r w:rsidR="001367EF" w:rsidRPr="001C6350">
        <w:rPr>
          <w:rFonts w:ascii="Arial" w:hAnsi="Arial" w:cs="Arial"/>
          <w:b/>
          <w:bCs/>
          <w:iCs/>
          <w:sz w:val="24"/>
          <w:szCs w:val="24"/>
          <w:lang w:val="mn-MN"/>
        </w:rPr>
        <w:t xml:space="preserve"> дугаар зүйл.</w:t>
      </w:r>
      <w:r w:rsidR="001367EF" w:rsidRPr="001C6350">
        <w:rPr>
          <w:rFonts w:ascii="Arial" w:hAnsi="Arial" w:cs="Arial"/>
          <w:bCs/>
          <w:color w:val="000000" w:themeColor="text1"/>
          <w:sz w:val="24"/>
          <w:szCs w:val="24"/>
          <w:shd w:val="clear" w:color="auto" w:fill="FFFFFF"/>
          <w:lang w:val="mn-MN"/>
        </w:rPr>
        <w:t xml:space="preserve">Монгол Улсын Их Хурлын чуулганы хуралдааны дэгийн тухай хуулийн </w:t>
      </w:r>
      <w:r w:rsidR="00014C55" w:rsidRPr="001C6350">
        <w:rPr>
          <w:rFonts w:ascii="Arial" w:hAnsi="Arial" w:cs="Arial"/>
          <w:bCs/>
          <w:color w:val="000000" w:themeColor="text1"/>
          <w:sz w:val="24"/>
          <w:szCs w:val="24"/>
          <w:shd w:val="clear" w:color="auto" w:fill="FFFFFF"/>
          <w:lang w:val="mn-MN"/>
        </w:rPr>
        <w:t>84 дүгээр зүйлийн 84.2.4 дэх заалт, 90 дүгээр зүйлийн 90.7 дахь заалт</w:t>
      </w:r>
      <w:r w:rsidR="0084609D" w:rsidRPr="001C6350">
        <w:rPr>
          <w:rFonts w:ascii="Arial" w:hAnsi="Arial" w:cs="Arial"/>
          <w:bCs/>
          <w:color w:val="000000" w:themeColor="text1"/>
          <w:sz w:val="24"/>
          <w:szCs w:val="24"/>
          <w:shd w:val="clear" w:color="auto" w:fill="FFFFFF"/>
          <w:lang w:val="mn-MN"/>
        </w:rPr>
        <w:t>, 96 дугаар зүйлийн 96.2.3 дахь заалтыг</w:t>
      </w:r>
      <w:r w:rsidR="00014C55" w:rsidRPr="001C6350">
        <w:rPr>
          <w:rFonts w:ascii="Arial" w:hAnsi="Arial" w:cs="Arial"/>
          <w:bCs/>
          <w:color w:val="000000" w:themeColor="text1"/>
          <w:sz w:val="24"/>
          <w:szCs w:val="24"/>
          <w:shd w:val="clear" w:color="auto" w:fill="FFFFFF"/>
          <w:lang w:val="mn-MN"/>
        </w:rPr>
        <w:t xml:space="preserve"> тус тус хүчингүй болсонд тооцсугай.</w:t>
      </w:r>
      <w:r w:rsidR="00014C55" w:rsidRPr="001C6350">
        <w:rPr>
          <w:rFonts w:ascii="Arial" w:hAnsi="Arial" w:cs="Arial"/>
          <w:b/>
          <w:bCs/>
          <w:color w:val="000000" w:themeColor="text1"/>
          <w:sz w:val="24"/>
          <w:szCs w:val="24"/>
          <w:shd w:val="clear" w:color="auto" w:fill="FFFFFF"/>
          <w:lang w:val="mn-MN"/>
        </w:rPr>
        <w:t xml:space="preserve"> </w:t>
      </w:r>
      <w:r w:rsidR="001367EF" w:rsidRPr="001C6350">
        <w:rPr>
          <w:rFonts w:ascii="Arial" w:hAnsi="Arial" w:cs="Arial"/>
          <w:b/>
          <w:bCs/>
          <w:color w:val="000000" w:themeColor="text1"/>
          <w:sz w:val="24"/>
          <w:szCs w:val="24"/>
          <w:shd w:val="clear" w:color="auto" w:fill="FFFFFF"/>
          <w:lang w:val="mn-MN"/>
        </w:rPr>
        <w:t xml:space="preserve"> </w:t>
      </w:r>
      <w:r w:rsidR="001367EF" w:rsidRPr="001C6350">
        <w:rPr>
          <w:rFonts w:ascii="Arial" w:hAnsi="Arial" w:cs="Arial"/>
          <w:b/>
          <w:bCs/>
          <w:iCs/>
          <w:sz w:val="24"/>
          <w:szCs w:val="24"/>
          <w:lang w:val="mn-MN"/>
        </w:rPr>
        <w:t xml:space="preserve"> </w:t>
      </w:r>
      <w:r w:rsidR="001367EF" w:rsidRPr="001C6350">
        <w:rPr>
          <w:rFonts w:ascii="Arial" w:hAnsi="Arial" w:cs="Arial"/>
          <w:b/>
          <w:bCs/>
          <w:color w:val="000000" w:themeColor="text1"/>
          <w:sz w:val="24"/>
          <w:szCs w:val="24"/>
          <w:shd w:val="clear" w:color="auto" w:fill="FFFFFF"/>
          <w:lang w:val="mn-MN"/>
        </w:rPr>
        <w:t xml:space="preserve">  </w:t>
      </w:r>
      <w:r w:rsidR="004F4CC7" w:rsidRPr="001C6350">
        <w:rPr>
          <w:rFonts w:ascii="Arial" w:hAnsi="Arial" w:cs="Arial"/>
          <w:b/>
          <w:bCs/>
          <w:color w:val="000000" w:themeColor="text1"/>
          <w:sz w:val="24"/>
          <w:szCs w:val="24"/>
          <w:shd w:val="clear" w:color="auto" w:fill="FFFFFF"/>
          <w:lang w:val="mn-MN"/>
        </w:rPr>
        <w:t xml:space="preserve"> </w:t>
      </w:r>
    </w:p>
    <w:p w14:paraId="35F50C8C" w14:textId="77777777" w:rsidR="00D3094E" w:rsidRPr="001C6350" w:rsidRDefault="00D3094E" w:rsidP="00D3094E">
      <w:pPr>
        <w:shd w:val="clear" w:color="auto" w:fill="FFFFFF"/>
        <w:spacing w:after="0" w:line="240" w:lineRule="auto"/>
        <w:ind w:firstLine="720"/>
        <w:jc w:val="both"/>
        <w:rPr>
          <w:rFonts w:ascii="Arial" w:hAnsi="Arial" w:cs="Arial"/>
          <w:b/>
          <w:bCs/>
          <w:color w:val="000000" w:themeColor="text1"/>
          <w:sz w:val="24"/>
          <w:szCs w:val="24"/>
          <w:shd w:val="clear" w:color="auto" w:fill="FFFFFF"/>
          <w:lang w:val="mn-MN"/>
        </w:rPr>
      </w:pPr>
    </w:p>
    <w:bookmarkEnd w:id="0"/>
    <w:p w14:paraId="4B280BCA" w14:textId="390DBAAC" w:rsidR="00F4780B" w:rsidRPr="001C6350" w:rsidRDefault="00446B1E" w:rsidP="002C026A">
      <w:pPr>
        <w:spacing w:after="0" w:line="240" w:lineRule="auto"/>
        <w:ind w:firstLine="720"/>
        <w:jc w:val="both"/>
        <w:rPr>
          <w:rFonts w:ascii="Arial" w:hAnsi="Arial" w:cs="Arial"/>
          <w:color w:val="000000" w:themeColor="text1"/>
          <w:sz w:val="24"/>
          <w:szCs w:val="24"/>
          <w:lang w:val="mn-MN"/>
        </w:rPr>
      </w:pPr>
      <w:r w:rsidRPr="001C6350">
        <w:rPr>
          <w:rFonts w:ascii="Arial" w:hAnsi="Arial" w:cs="Arial"/>
          <w:b/>
          <w:bCs/>
          <w:color w:val="000000" w:themeColor="text1"/>
          <w:sz w:val="24"/>
          <w:szCs w:val="24"/>
          <w:lang w:val="mn-MN"/>
        </w:rPr>
        <w:t>7</w:t>
      </w:r>
      <w:r w:rsidR="00F4780B" w:rsidRPr="001C6350">
        <w:rPr>
          <w:rFonts w:ascii="Arial" w:hAnsi="Arial" w:cs="Arial"/>
          <w:b/>
          <w:bCs/>
          <w:color w:val="000000" w:themeColor="text1"/>
          <w:sz w:val="24"/>
          <w:szCs w:val="24"/>
          <w:lang w:val="mn-MN"/>
        </w:rPr>
        <w:t xml:space="preserve"> дугаар зүйл</w:t>
      </w:r>
      <w:r w:rsidR="00F4780B" w:rsidRPr="001C6350">
        <w:rPr>
          <w:rFonts w:ascii="Arial" w:hAnsi="Arial" w:cs="Arial"/>
          <w:color w:val="000000" w:themeColor="text1"/>
          <w:sz w:val="24"/>
          <w:szCs w:val="24"/>
          <w:lang w:val="mn-MN"/>
        </w:rPr>
        <w:t>.Энэ хуулийг баталсан өдрөөс эхлэн дагаж мөрдөнө.</w:t>
      </w:r>
    </w:p>
    <w:p w14:paraId="60E5CB9F" w14:textId="77777777" w:rsidR="00F726F3" w:rsidRPr="001C6350" w:rsidRDefault="00F726F3" w:rsidP="002C026A">
      <w:pPr>
        <w:spacing w:after="0" w:line="240" w:lineRule="auto"/>
        <w:jc w:val="center"/>
        <w:rPr>
          <w:rFonts w:ascii="Arial" w:hAnsi="Arial" w:cs="Arial"/>
          <w:color w:val="000000" w:themeColor="text1"/>
          <w:sz w:val="24"/>
          <w:szCs w:val="24"/>
          <w:lang w:val="mn-MN"/>
        </w:rPr>
      </w:pPr>
    </w:p>
    <w:p w14:paraId="4AAEEDAE" w14:textId="77777777" w:rsidR="004F4CC7" w:rsidRPr="001C6350" w:rsidRDefault="004F4CC7" w:rsidP="002C026A">
      <w:pPr>
        <w:spacing w:after="0" w:line="240" w:lineRule="auto"/>
        <w:jc w:val="center"/>
        <w:rPr>
          <w:rFonts w:ascii="Arial" w:hAnsi="Arial" w:cs="Arial"/>
          <w:color w:val="000000" w:themeColor="text1"/>
          <w:sz w:val="24"/>
          <w:szCs w:val="24"/>
          <w:lang w:val="mn-MN"/>
        </w:rPr>
      </w:pPr>
    </w:p>
    <w:p w14:paraId="42DD7B13" w14:textId="77777777" w:rsidR="004F4CC7" w:rsidRPr="001C6350" w:rsidRDefault="004F4CC7" w:rsidP="002C026A">
      <w:pPr>
        <w:spacing w:after="0" w:line="240" w:lineRule="auto"/>
        <w:jc w:val="center"/>
        <w:rPr>
          <w:rFonts w:ascii="Arial" w:hAnsi="Arial" w:cs="Arial"/>
          <w:color w:val="000000" w:themeColor="text1"/>
          <w:sz w:val="24"/>
          <w:szCs w:val="24"/>
          <w:lang w:val="mn-MN"/>
        </w:rPr>
      </w:pPr>
    </w:p>
    <w:p w14:paraId="674B13B6" w14:textId="7FAE3053" w:rsidR="00446B1E" w:rsidRDefault="00F726F3" w:rsidP="001F665A">
      <w:pPr>
        <w:spacing w:after="0" w:line="240" w:lineRule="auto"/>
        <w:jc w:val="center"/>
        <w:rPr>
          <w:rFonts w:ascii="Arial" w:hAnsi="Arial" w:cs="Arial"/>
          <w:bCs/>
          <w:color w:val="000000" w:themeColor="text1"/>
          <w:sz w:val="24"/>
          <w:szCs w:val="24"/>
          <w:lang w:val="mn-MN"/>
        </w:rPr>
      </w:pPr>
      <w:r w:rsidRPr="001C6350">
        <w:rPr>
          <w:rFonts w:ascii="Arial" w:hAnsi="Arial" w:cs="Arial"/>
          <w:color w:val="000000" w:themeColor="text1"/>
          <w:sz w:val="24"/>
          <w:szCs w:val="24"/>
          <w:lang w:val="mn-MN"/>
        </w:rPr>
        <w:t>Гарын үсэ</w:t>
      </w:r>
      <w:r w:rsidR="009F73F3" w:rsidRPr="001C6350">
        <w:rPr>
          <w:rFonts w:ascii="Arial" w:hAnsi="Arial" w:cs="Arial"/>
          <w:color w:val="000000" w:themeColor="text1"/>
          <w:sz w:val="24"/>
          <w:szCs w:val="24"/>
          <w:lang w:val="mn-MN"/>
        </w:rPr>
        <w:t>г</w:t>
      </w:r>
    </w:p>
    <w:p w14:paraId="2473F2DB"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045E8E8E"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31EAB6E8"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4ECC7634"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5D9E71FE"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56E8F0A5"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51308768"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78EE94F9"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7695CC8E"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73C1155E"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1463BD08"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26529DB7"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29EAB9B7"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2A2A9690"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06E5DF10"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2E0A38D3"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0AC6425C"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72A8DD99"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5EB1EAF5"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24627337"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1E7626DB"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3B2D11AF"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2EC2832F"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7086F626"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3AB71E11"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63FE3AE9"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0E6EE8A9"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69644805"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78CA4C7F"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1A999E0B"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419FD62B"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7FE523DB" w14:textId="77777777" w:rsidR="00446B1E" w:rsidRDefault="00446B1E" w:rsidP="00014C55">
      <w:pPr>
        <w:spacing w:after="0" w:line="240" w:lineRule="auto"/>
        <w:jc w:val="right"/>
        <w:rPr>
          <w:rFonts w:ascii="Arial" w:hAnsi="Arial" w:cs="Arial"/>
          <w:bCs/>
          <w:color w:val="000000" w:themeColor="text1"/>
          <w:sz w:val="24"/>
          <w:szCs w:val="24"/>
          <w:lang w:val="mn-MN"/>
        </w:rPr>
      </w:pPr>
    </w:p>
    <w:p w14:paraId="3191394E" w14:textId="69073EB8" w:rsidR="00861ECE" w:rsidRPr="00A952FF" w:rsidRDefault="00F4780B" w:rsidP="00F17FD3">
      <w:pPr>
        <w:spacing w:after="0" w:line="240" w:lineRule="auto"/>
        <w:ind w:firstLine="720"/>
        <w:jc w:val="both"/>
        <w:rPr>
          <w:rFonts w:ascii="Arial" w:hAnsi="Arial" w:cs="Arial"/>
          <w:color w:val="000000" w:themeColor="text1"/>
          <w:sz w:val="24"/>
          <w:szCs w:val="24"/>
          <w:lang w:val="mn-MN"/>
        </w:rPr>
      </w:pPr>
      <w:r w:rsidRPr="00A952FF">
        <w:rPr>
          <w:rFonts w:ascii="Arial" w:hAnsi="Arial" w:cs="Arial"/>
          <w:color w:val="000000" w:themeColor="text1"/>
          <w:sz w:val="24"/>
          <w:szCs w:val="24"/>
          <w:lang w:val="mn-MN"/>
        </w:rPr>
        <w:tab/>
      </w:r>
      <w:r w:rsidRPr="00A952FF">
        <w:rPr>
          <w:rFonts w:ascii="Arial" w:hAnsi="Arial" w:cs="Arial"/>
          <w:color w:val="000000" w:themeColor="text1"/>
          <w:sz w:val="24"/>
          <w:szCs w:val="24"/>
          <w:lang w:val="mn-MN"/>
        </w:rPr>
        <w:tab/>
      </w:r>
      <w:r w:rsidRPr="00A952FF">
        <w:rPr>
          <w:rFonts w:ascii="Arial" w:hAnsi="Arial" w:cs="Arial"/>
          <w:color w:val="000000" w:themeColor="text1"/>
          <w:sz w:val="24"/>
          <w:szCs w:val="24"/>
          <w:lang w:val="mn-MN"/>
        </w:rPr>
        <w:tab/>
      </w:r>
      <w:r w:rsidRPr="00A952FF">
        <w:rPr>
          <w:rFonts w:ascii="Arial" w:hAnsi="Arial" w:cs="Arial"/>
          <w:color w:val="000000" w:themeColor="text1"/>
          <w:sz w:val="24"/>
          <w:szCs w:val="24"/>
          <w:lang w:val="mn-MN"/>
        </w:rPr>
        <w:tab/>
      </w:r>
    </w:p>
    <w:sectPr w:rsidR="00861ECE" w:rsidRPr="00A952FF" w:rsidSect="00A952F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C0"/>
    <w:rsid w:val="00004B1F"/>
    <w:rsid w:val="00014C55"/>
    <w:rsid w:val="00063038"/>
    <w:rsid w:val="000656AE"/>
    <w:rsid w:val="0008030D"/>
    <w:rsid w:val="0009266B"/>
    <w:rsid w:val="000A638C"/>
    <w:rsid w:val="000B3BFF"/>
    <w:rsid w:val="000C6725"/>
    <w:rsid w:val="000F2155"/>
    <w:rsid w:val="0010039F"/>
    <w:rsid w:val="00114F3D"/>
    <w:rsid w:val="00133A87"/>
    <w:rsid w:val="001367EF"/>
    <w:rsid w:val="00157AF1"/>
    <w:rsid w:val="00160522"/>
    <w:rsid w:val="00184F92"/>
    <w:rsid w:val="001C6350"/>
    <w:rsid w:val="001E4418"/>
    <w:rsid w:val="001F665A"/>
    <w:rsid w:val="0021126B"/>
    <w:rsid w:val="00230E26"/>
    <w:rsid w:val="002453C8"/>
    <w:rsid w:val="0026445D"/>
    <w:rsid w:val="002C0137"/>
    <w:rsid w:val="002C026A"/>
    <w:rsid w:val="002E1B9B"/>
    <w:rsid w:val="003062F8"/>
    <w:rsid w:val="0032163F"/>
    <w:rsid w:val="003360D9"/>
    <w:rsid w:val="00343F14"/>
    <w:rsid w:val="00345FC5"/>
    <w:rsid w:val="00352169"/>
    <w:rsid w:val="00354EEC"/>
    <w:rsid w:val="0035524C"/>
    <w:rsid w:val="00365A76"/>
    <w:rsid w:val="0039465B"/>
    <w:rsid w:val="003B048F"/>
    <w:rsid w:val="003D3FBA"/>
    <w:rsid w:val="004342E7"/>
    <w:rsid w:val="00436456"/>
    <w:rsid w:val="00446B1E"/>
    <w:rsid w:val="004564D7"/>
    <w:rsid w:val="00471293"/>
    <w:rsid w:val="004907BF"/>
    <w:rsid w:val="004908BC"/>
    <w:rsid w:val="00492364"/>
    <w:rsid w:val="004F45ED"/>
    <w:rsid w:val="004F4CC7"/>
    <w:rsid w:val="005419D8"/>
    <w:rsid w:val="005735F8"/>
    <w:rsid w:val="00573BB0"/>
    <w:rsid w:val="00580488"/>
    <w:rsid w:val="005977CA"/>
    <w:rsid w:val="005E2A67"/>
    <w:rsid w:val="006008D7"/>
    <w:rsid w:val="00604E47"/>
    <w:rsid w:val="0066547B"/>
    <w:rsid w:val="006732E1"/>
    <w:rsid w:val="00676AD5"/>
    <w:rsid w:val="006B5973"/>
    <w:rsid w:val="006C7810"/>
    <w:rsid w:val="006D2E54"/>
    <w:rsid w:val="006F14F8"/>
    <w:rsid w:val="006F2AEF"/>
    <w:rsid w:val="00705558"/>
    <w:rsid w:val="00741334"/>
    <w:rsid w:val="0075310B"/>
    <w:rsid w:val="00775D60"/>
    <w:rsid w:val="00781674"/>
    <w:rsid w:val="00781AB7"/>
    <w:rsid w:val="007D12DD"/>
    <w:rsid w:val="007E5237"/>
    <w:rsid w:val="00832513"/>
    <w:rsid w:val="00836515"/>
    <w:rsid w:val="00837ACD"/>
    <w:rsid w:val="0084609D"/>
    <w:rsid w:val="008611EC"/>
    <w:rsid w:val="00861ECE"/>
    <w:rsid w:val="00864498"/>
    <w:rsid w:val="008723C0"/>
    <w:rsid w:val="008743ED"/>
    <w:rsid w:val="008B2670"/>
    <w:rsid w:val="008C60D3"/>
    <w:rsid w:val="00946C3F"/>
    <w:rsid w:val="00975CD6"/>
    <w:rsid w:val="009F4782"/>
    <w:rsid w:val="009F73F3"/>
    <w:rsid w:val="00A00994"/>
    <w:rsid w:val="00A060D1"/>
    <w:rsid w:val="00A26B08"/>
    <w:rsid w:val="00A62B0F"/>
    <w:rsid w:val="00A952FF"/>
    <w:rsid w:val="00AB36BF"/>
    <w:rsid w:val="00AB5704"/>
    <w:rsid w:val="00AB6E3F"/>
    <w:rsid w:val="00AD3A45"/>
    <w:rsid w:val="00AF128C"/>
    <w:rsid w:val="00B06E4B"/>
    <w:rsid w:val="00B741DB"/>
    <w:rsid w:val="00B83519"/>
    <w:rsid w:val="00B87534"/>
    <w:rsid w:val="00B90304"/>
    <w:rsid w:val="00B94342"/>
    <w:rsid w:val="00BA17B3"/>
    <w:rsid w:val="00BA394C"/>
    <w:rsid w:val="00BB2D4D"/>
    <w:rsid w:val="00BC6B9B"/>
    <w:rsid w:val="00BC76C0"/>
    <w:rsid w:val="00BF1E71"/>
    <w:rsid w:val="00C04656"/>
    <w:rsid w:val="00C1098F"/>
    <w:rsid w:val="00C15C98"/>
    <w:rsid w:val="00C163E3"/>
    <w:rsid w:val="00C2722B"/>
    <w:rsid w:val="00C45A6B"/>
    <w:rsid w:val="00C71EDE"/>
    <w:rsid w:val="00C72F23"/>
    <w:rsid w:val="00C8551E"/>
    <w:rsid w:val="00C879F7"/>
    <w:rsid w:val="00C87B36"/>
    <w:rsid w:val="00CA410E"/>
    <w:rsid w:val="00CB13A9"/>
    <w:rsid w:val="00CB2543"/>
    <w:rsid w:val="00CC4488"/>
    <w:rsid w:val="00CD245A"/>
    <w:rsid w:val="00CE534B"/>
    <w:rsid w:val="00D257B5"/>
    <w:rsid w:val="00D3094E"/>
    <w:rsid w:val="00D5017C"/>
    <w:rsid w:val="00D77541"/>
    <w:rsid w:val="00D879E5"/>
    <w:rsid w:val="00D943E4"/>
    <w:rsid w:val="00DB0D50"/>
    <w:rsid w:val="00DD43A7"/>
    <w:rsid w:val="00DE39AE"/>
    <w:rsid w:val="00DE5D8A"/>
    <w:rsid w:val="00E03792"/>
    <w:rsid w:val="00E118A0"/>
    <w:rsid w:val="00E415A2"/>
    <w:rsid w:val="00E4516C"/>
    <w:rsid w:val="00EB673B"/>
    <w:rsid w:val="00EC7F80"/>
    <w:rsid w:val="00EE3ACD"/>
    <w:rsid w:val="00EF3EC5"/>
    <w:rsid w:val="00F177A1"/>
    <w:rsid w:val="00F17FD3"/>
    <w:rsid w:val="00F4780B"/>
    <w:rsid w:val="00F55B61"/>
    <w:rsid w:val="00F726F3"/>
    <w:rsid w:val="00FD5C76"/>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1ABD"/>
  <w15:chartTrackingRefBased/>
  <w15:docId w15:val="{F34970EA-8EDD-47D0-87BC-679C20A6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36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basedOn w:val="DefaultParagraphFont"/>
    <w:rsid w:val="00471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2711">
      <w:bodyDiv w:val="1"/>
      <w:marLeft w:val="0"/>
      <w:marRight w:val="0"/>
      <w:marTop w:val="0"/>
      <w:marBottom w:val="0"/>
      <w:divBdr>
        <w:top w:val="none" w:sz="0" w:space="0" w:color="auto"/>
        <w:left w:val="none" w:sz="0" w:space="0" w:color="auto"/>
        <w:bottom w:val="none" w:sz="0" w:space="0" w:color="auto"/>
        <w:right w:val="none" w:sz="0" w:space="0" w:color="auto"/>
      </w:divBdr>
    </w:div>
    <w:div w:id="415635637">
      <w:bodyDiv w:val="1"/>
      <w:marLeft w:val="0"/>
      <w:marRight w:val="0"/>
      <w:marTop w:val="0"/>
      <w:marBottom w:val="0"/>
      <w:divBdr>
        <w:top w:val="none" w:sz="0" w:space="0" w:color="auto"/>
        <w:left w:val="none" w:sz="0" w:space="0" w:color="auto"/>
        <w:bottom w:val="none" w:sz="0" w:space="0" w:color="auto"/>
        <w:right w:val="none" w:sz="0" w:space="0" w:color="auto"/>
      </w:divBdr>
    </w:div>
    <w:div w:id="513345763">
      <w:bodyDiv w:val="1"/>
      <w:marLeft w:val="0"/>
      <w:marRight w:val="0"/>
      <w:marTop w:val="0"/>
      <w:marBottom w:val="0"/>
      <w:divBdr>
        <w:top w:val="none" w:sz="0" w:space="0" w:color="auto"/>
        <w:left w:val="none" w:sz="0" w:space="0" w:color="auto"/>
        <w:bottom w:val="none" w:sz="0" w:space="0" w:color="auto"/>
        <w:right w:val="none" w:sz="0" w:space="0" w:color="auto"/>
      </w:divBdr>
    </w:div>
    <w:div w:id="785151766">
      <w:bodyDiv w:val="1"/>
      <w:marLeft w:val="0"/>
      <w:marRight w:val="0"/>
      <w:marTop w:val="0"/>
      <w:marBottom w:val="0"/>
      <w:divBdr>
        <w:top w:val="none" w:sz="0" w:space="0" w:color="auto"/>
        <w:left w:val="none" w:sz="0" w:space="0" w:color="auto"/>
        <w:bottom w:val="none" w:sz="0" w:space="0" w:color="auto"/>
        <w:right w:val="none" w:sz="0" w:space="0" w:color="auto"/>
      </w:divBdr>
      <w:divsChild>
        <w:div w:id="658386919">
          <w:marLeft w:val="0"/>
          <w:marRight w:val="0"/>
          <w:marTop w:val="150"/>
          <w:marBottom w:val="0"/>
          <w:divBdr>
            <w:top w:val="none" w:sz="0" w:space="0" w:color="auto"/>
            <w:left w:val="none" w:sz="0" w:space="0" w:color="auto"/>
            <w:bottom w:val="none" w:sz="0" w:space="0" w:color="auto"/>
            <w:right w:val="none" w:sz="0" w:space="0" w:color="auto"/>
          </w:divBdr>
        </w:div>
        <w:div w:id="1280650508">
          <w:marLeft w:val="0"/>
          <w:marRight w:val="0"/>
          <w:marTop w:val="150"/>
          <w:marBottom w:val="0"/>
          <w:divBdr>
            <w:top w:val="none" w:sz="0" w:space="0" w:color="auto"/>
            <w:left w:val="none" w:sz="0" w:space="0" w:color="auto"/>
            <w:bottom w:val="none" w:sz="0" w:space="0" w:color="auto"/>
            <w:right w:val="none" w:sz="0" w:space="0" w:color="auto"/>
          </w:divBdr>
        </w:div>
        <w:div w:id="1097022381">
          <w:marLeft w:val="0"/>
          <w:marRight w:val="0"/>
          <w:marTop w:val="150"/>
          <w:marBottom w:val="0"/>
          <w:divBdr>
            <w:top w:val="none" w:sz="0" w:space="0" w:color="auto"/>
            <w:left w:val="none" w:sz="0" w:space="0" w:color="auto"/>
            <w:bottom w:val="none" w:sz="0" w:space="0" w:color="auto"/>
            <w:right w:val="none" w:sz="0" w:space="0" w:color="auto"/>
          </w:divBdr>
        </w:div>
        <w:div w:id="46613966">
          <w:marLeft w:val="0"/>
          <w:marRight w:val="0"/>
          <w:marTop w:val="150"/>
          <w:marBottom w:val="0"/>
          <w:divBdr>
            <w:top w:val="none" w:sz="0" w:space="0" w:color="auto"/>
            <w:left w:val="none" w:sz="0" w:space="0" w:color="auto"/>
            <w:bottom w:val="none" w:sz="0" w:space="0" w:color="auto"/>
            <w:right w:val="none" w:sz="0" w:space="0" w:color="auto"/>
          </w:divBdr>
        </w:div>
        <w:div w:id="498353884">
          <w:marLeft w:val="0"/>
          <w:marRight w:val="0"/>
          <w:marTop w:val="150"/>
          <w:marBottom w:val="0"/>
          <w:divBdr>
            <w:top w:val="none" w:sz="0" w:space="0" w:color="auto"/>
            <w:left w:val="none" w:sz="0" w:space="0" w:color="auto"/>
            <w:bottom w:val="none" w:sz="0" w:space="0" w:color="auto"/>
            <w:right w:val="none" w:sz="0" w:space="0" w:color="auto"/>
          </w:divBdr>
        </w:div>
        <w:div w:id="318660227">
          <w:marLeft w:val="0"/>
          <w:marRight w:val="0"/>
          <w:marTop w:val="150"/>
          <w:marBottom w:val="0"/>
          <w:divBdr>
            <w:top w:val="none" w:sz="0" w:space="0" w:color="auto"/>
            <w:left w:val="none" w:sz="0" w:space="0" w:color="auto"/>
            <w:bottom w:val="none" w:sz="0" w:space="0" w:color="auto"/>
            <w:right w:val="none" w:sz="0" w:space="0" w:color="auto"/>
          </w:divBdr>
        </w:div>
        <w:div w:id="1891922061">
          <w:marLeft w:val="0"/>
          <w:marRight w:val="0"/>
          <w:marTop w:val="150"/>
          <w:marBottom w:val="0"/>
          <w:divBdr>
            <w:top w:val="none" w:sz="0" w:space="0" w:color="auto"/>
            <w:left w:val="none" w:sz="0" w:space="0" w:color="auto"/>
            <w:bottom w:val="none" w:sz="0" w:space="0" w:color="auto"/>
            <w:right w:val="none" w:sz="0" w:space="0" w:color="auto"/>
          </w:divBdr>
        </w:div>
        <w:div w:id="71902909">
          <w:marLeft w:val="0"/>
          <w:marRight w:val="0"/>
          <w:marTop w:val="150"/>
          <w:marBottom w:val="0"/>
          <w:divBdr>
            <w:top w:val="none" w:sz="0" w:space="0" w:color="auto"/>
            <w:left w:val="none" w:sz="0" w:space="0" w:color="auto"/>
            <w:bottom w:val="none" w:sz="0" w:space="0" w:color="auto"/>
            <w:right w:val="none" w:sz="0" w:space="0" w:color="auto"/>
          </w:divBdr>
        </w:div>
        <w:div w:id="1103264728">
          <w:marLeft w:val="0"/>
          <w:marRight w:val="0"/>
          <w:marTop w:val="300"/>
          <w:marBottom w:val="0"/>
          <w:divBdr>
            <w:top w:val="none" w:sz="0" w:space="0" w:color="auto"/>
            <w:left w:val="none" w:sz="0" w:space="0" w:color="auto"/>
            <w:bottom w:val="none" w:sz="0" w:space="0" w:color="auto"/>
            <w:right w:val="none" w:sz="0" w:space="0" w:color="auto"/>
          </w:divBdr>
        </w:div>
        <w:div w:id="1116291901">
          <w:marLeft w:val="0"/>
          <w:marRight w:val="0"/>
          <w:marTop w:val="150"/>
          <w:marBottom w:val="0"/>
          <w:divBdr>
            <w:top w:val="none" w:sz="0" w:space="0" w:color="auto"/>
            <w:left w:val="none" w:sz="0" w:space="0" w:color="auto"/>
            <w:bottom w:val="none" w:sz="0" w:space="0" w:color="auto"/>
            <w:right w:val="none" w:sz="0" w:space="0" w:color="auto"/>
          </w:divBdr>
        </w:div>
        <w:div w:id="134949980">
          <w:marLeft w:val="0"/>
          <w:marRight w:val="0"/>
          <w:marTop w:val="150"/>
          <w:marBottom w:val="0"/>
          <w:divBdr>
            <w:top w:val="none" w:sz="0" w:space="0" w:color="auto"/>
            <w:left w:val="none" w:sz="0" w:space="0" w:color="auto"/>
            <w:bottom w:val="none" w:sz="0" w:space="0" w:color="auto"/>
            <w:right w:val="none" w:sz="0" w:space="0" w:color="auto"/>
          </w:divBdr>
        </w:div>
        <w:div w:id="1794710866">
          <w:marLeft w:val="0"/>
          <w:marRight w:val="0"/>
          <w:marTop w:val="150"/>
          <w:marBottom w:val="0"/>
          <w:divBdr>
            <w:top w:val="none" w:sz="0" w:space="0" w:color="auto"/>
            <w:left w:val="none" w:sz="0" w:space="0" w:color="auto"/>
            <w:bottom w:val="none" w:sz="0" w:space="0" w:color="auto"/>
            <w:right w:val="none" w:sz="0" w:space="0" w:color="auto"/>
          </w:divBdr>
        </w:div>
        <w:div w:id="1431776581">
          <w:marLeft w:val="0"/>
          <w:marRight w:val="0"/>
          <w:marTop w:val="150"/>
          <w:marBottom w:val="0"/>
          <w:divBdr>
            <w:top w:val="none" w:sz="0" w:space="0" w:color="auto"/>
            <w:left w:val="none" w:sz="0" w:space="0" w:color="auto"/>
            <w:bottom w:val="none" w:sz="0" w:space="0" w:color="auto"/>
            <w:right w:val="none" w:sz="0" w:space="0" w:color="auto"/>
          </w:divBdr>
        </w:div>
        <w:div w:id="1436056271">
          <w:marLeft w:val="0"/>
          <w:marRight w:val="0"/>
          <w:marTop w:val="150"/>
          <w:marBottom w:val="0"/>
          <w:divBdr>
            <w:top w:val="none" w:sz="0" w:space="0" w:color="auto"/>
            <w:left w:val="none" w:sz="0" w:space="0" w:color="auto"/>
            <w:bottom w:val="none" w:sz="0" w:space="0" w:color="auto"/>
            <w:right w:val="none" w:sz="0" w:space="0" w:color="auto"/>
          </w:divBdr>
        </w:div>
        <w:div w:id="248541144">
          <w:marLeft w:val="0"/>
          <w:marRight w:val="0"/>
          <w:marTop w:val="150"/>
          <w:marBottom w:val="0"/>
          <w:divBdr>
            <w:top w:val="none" w:sz="0" w:space="0" w:color="auto"/>
            <w:left w:val="none" w:sz="0" w:space="0" w:color="auto"/>
            <w:bottom w:val="none" w:sz="0" w:space="0" w:color="auto"/>
            <w:right w:val="none" w:sz="0" w:space="0" w:color="auto"/>
          </w:divBdr>
        </w:div>
        <w:div w:id="1779370720">
          <w:marLeft w:val="0"/>
          <w:marRight w:val="0"/>
          <w:marTop w:val="150"/>
          <w:marBottom w:val="0"/>
          <w:divBdr>
            <w:top w:val="none" w:sz="0" w:space="0" w:color="auto"/>
            <w:left w:val="none" w:sz="0" w:space="0" w:color="auto"/>
            <w:bottom w:val="none" w:sz="0" w:space="0" w:color="auto"/>
            <w:right w:val="none" w:sz="0" w:space="0" w:color="auto"/>
          </w:divBdr>
        </w:div>
      </w:divsChild>
    </w:div>
    <w:div w:id="1407726539">
      <w:bodyDiv w:val="1"/>
      <w:marLeft w:val="0"/>
      <w:marRight w:val="0"/>
      <w:marTop w:val="0"/>
      <w:marBottom w:val="0"/>
      <w:divBdr>
        <w:top w:val="none" w:sz="0" w:space="0" w:color="auto"/>
        <w:left w:val="none" w:sz="0" w:space="0" w:color="auto"/>
        <w:bottom w:val="none" w:sz="0" w:space="0" w:color="auto"/>
        <w:right w:val="none" w:sz="0" w:space="0" w:color="auto"/>
      </w:divBdr>
    </w:div>
    <w:div w:id="1587182014">
      <w:bodyDiv w:val="1"/>
      <w:marLeft w:val="0"/>
      <w:marRight w:val="0"/>
      <w:marTop w:val="0"/>
      <w:marBottom w:val="0"/>
      <w:divBdr>
        <w:top w:val="none" w:sz="0" w:space="0" w:color="auto"/>
        <w:left w:val="none" w:sz="0" w:space="0" w:color="auto"/>
        <w:bottom w:val="none" w:sz="0" w:space="0" w:color="auto"/>
        <w:right w:val="none" w:sz="0" w:space="0" w:color="auto"/>
      </w:divBdr>
    </w:div>
    <w:div w:id="1704593038">
      <w:bodyDiv w:val="1"/>
      <w:marLeft w:val="0"/>
      <w:marRight w:val="0"/>
      <w:marTop w:val="0"/>
      <w:marBottom w:val="0"/>
      <w:divBdr>
        <w:top w:val="none" w:sz="0" w:space="0" w:color="auto"/>
        <w:left w:val="none" w:sz="0" w:space="0" w:color="auto"/>
        <w:bottom w:val="none" w:sz="0" w:space="0" w:color="auto"/>
        <w:right w:val="none" w:sz="0" w:space="0" w:color="auto"/>
      </w:divBdr>
    </w:div>
    <w:div w:id="1754010860">
      <w:bodyDiv w:val="1"/>
      <w:marLeft w:val="0"/>
      <w:marRight w:val="0"/>
      <w:marTop w:val="0"/>
      <w:marBottom w:val="0"/>
      <w:divBdr>
        <w:top w:val="none" w:sz="0" w:space="0" w:color="auto"/>
        <w:left w:val="none" w:sz="0" w:space="0" w:color="auto"/>
        <w:bottom w:val="none" w:sz="0" w:space="0" w:color="auto"/>
        <w:right w:val="none" w:sz="0" w:space="0" w:color="auto"/>
      </w:divBdr>
    </w:div>
    <w:div w:id="17988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Амармэнд Амартүвшин</cp:lastModifiedBy>
  <cp:revision>5</cp:revision>
  <cp:lastPrinted>2025-11-05T08:30:00Z</cp:lastPrinted>
  <dcterms:created xsi:type="dcterms:W3CDTF">2025-11-05T09:16:00Z</dcterms:created>
  <dcterms:modified xsi:type="dcterms:W3CDTF">2025-11-17T04:58:00Z</dcterms:modified>
</cp:coreProperties>
</file>