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50C5" w14:textId="77777777" w:rsidR="0088618E" w:rsidRPr="00611E25" w:rsidRDefault="0088618E" w:rsidP="0088618E">
      <w:pPr>
        <w:spacing w:after="0" w:line="276" w:lineRule="auto"/>
        <w:jc w:val="center"/>
        <w:rPr>
          <w:rFonts w:ascii="Arial" w:hAnsi="Arial" w:cs="Arial"/>
          <w:b/>
          <w:bCs/>
          <w:sz w:val="24"/>
          <w:szCs w:val="24"/>
          <w:lang w:val="mn-MN"/>
        </w:rPr>
      </w:pPr>
      <w:r w:rsidRPr="00611E25">
        <w:rPr>
          <w:rFonts w:ascii="Arial" w:hAnsi="Arial" w:cs="Arial"/>
          <w:b/>
          <w:bCs/>
          <w:sz w:val="24"/>
          <w:szCs w:val="24"/>
          <w:lang w:val="mn-MN"/>
        </w:rPr>
        <w:t>МОНГОЛ УЛСЫН ИХ ХУРЛЫН ЧУУЛГАНЫ ХУРАЛДААНЫ</w:t>
      </w:r>
    </w:p>
    <w:p w14:paraId="18EE5E79" w14:textId="77777777" w:rsidR="0088618E" w:rsidRDefault="0088618E" w:rsidP="0088618E">
      <w:pPr>
        <w:spacing w:after="0" w:line="276" w:lineRule="auto"/>
        <w:jc w:val="center"/>
        <w:rPr>
          <w:rFonts w:ascii="Arial" w:hAnsi="Arial" w:cs="Arial"/>
          <w:b/>
          <w:bCs/>
          <w:sz w:val="24"/>
          <w:szCs w:val="24"/>
          <w:lang w:val="mn-MN"/>
        </w:rPr>
      </w:pPr>
      <w:r w:rsidRPr="00611E25">
        <w:rPr>
          <w:rFonts w:ascii="Arial" w:hAnsi="Arial" w:cs="Arial"/>
          <w:b/>
          <w:bCs/>
          <w:sz w:val="24"/>
          <w:szCs w:val="24"/>
          <w:lang w:val="mn-MN"/>
        </w:rPr>
        <w:t>ДЭГИЙН ТУХАЙ ХУУЛЬД НЭМЭЛТ</w:t>
      </w:r>
      <w:r>
        <w:rPr>
          <w:rFonts w:ascii="Arial" w:hAnsi="Arial" w:cs="Arial"/>
          <w:b/>
          <w:bCs/>
          <w:sz w:val="24"/>
          <w:szCs w:val="24"/>
          <w:lang w:val="mn-MN"/>
        </w:rPr>
        <w:t xml:space="preserve"> </w:t>
      </w:r>
      <w:r w:rsidRPr="00611E25">
        <w:rPr>
          <w:rFonts w:ascii="Arial" w:hAnsi="Arial" w:cs="Arial"/>
          <w:b/>
          <w:bCs/>
          <w:sz w:val="24"/>
          <w:szCs w:val="24"/>
          <w:lang w:val="mn-MN"/>
        </w:rPr>
        <w:t>ОРУУЛАХ</w:t>
      </w:r>
      <w:r>
        <w:rPr>
          <w:rFonts w:ascii="Arial" w:hAnsi="Arial" w:cs="Arial"/>
          <w:b/>
          <w:bCs/>
          <w:sz w:val="24"/>
          <w:szCs w:val="24"/>
          <w:lang w:val="mn-MN"/>
        </w:rPr>
        <w:t xml:space="preserve"> </w:t>
      </w:r>
      <w:r w:rsidRPr="00611E25">
        <w:rPr>
          <w:rFonts w:ascii="Arial" w:hAnsi="Arial" w:cs="Arial"/>
          <w:b/>
          <w:bCs/>
          <w:sz w:val="24"/>
          <w:szCs w:val="24"/>
          <w:lang w:val="mn-MN"/>
        </w:rPr>
        <w:t xml:space="preserve">ТУХАЙ </w:t>
      </w:r>
    </w:p>
    <w:p w14:paraId="44F82E41" w14:textId="468BDA4C" w:rsidR="009640B5" w:rsidRDefault="0088618E" w:rsidP="009640B5">
      <w:pPr>
        <w:spacing w:after="0" w:line="276" w:lineRule="auto"/>
        <w:jc w:val="center"/>
        <w:rPr>
          <w:rFonts w:ascii="Arial" w:hAnsi="Arial" w:cs="Arial"/>
          <w:b/>
          <w:bCs/>
          <w:sz w:val="24"/>
          <w:szCs w:val="24"/>
          <w:lang w:val="mn-MN"/>
        </w:rPr>
      </w:pPr>
      <w:r w:rsidRPr="00611E25">
        <w:rPr>
          <w:rFonts w:ascii="Arial" w:hAnsi="Arial" w:cs="Arial"/>
          <w:b/>
          <w:bCs/>
          <w:sz w:val="24"/>
          <w:szCs w:val="24"/>
          <w:lang w:val="mn-MN"/>
        </w:rPr>
        <w:t>ХУУЛИЙН</w:t>
      </w:r>
      <w:r>
        <w:rPr>
          <w:rFonts w:ascii="Arial" w:hAnsi="Arial" w:cs="Arial"/>
          <w:b/>
          <w:bCs/>
          <w:sz w:val="24"/>
          <w:szCs w:val="24"/>
          <w:lang w:val="mn-MN"/>
        </w:rPr>
        <w:t xml:space="preserve"> </w:t>
      </w:r>
      <w:r w:rsidRPr="00611E25">
        <w:rPr>
          <w:rFonts w:ascii="Arial" w:hAnsi="Arial" w:cs="Arial"/>
          <w:b/>
          <w:bCs/>
          <w:sz w:val="24"/>
          <w:szCs w:val="24"/>
          <w:lang w:val="mn-MN"/>
        </w:rPr>
        <w:t xml:space="preserve">ТӨСЛИЙН </w:t>
      </w:r>
      <w:r>
        <w:rPr>
          <w:rFonts w:ascii="Arial" w:hAnsi="Arial" w:cs="Arial"/>
          <w:b/>
          <w:bCs/>
          <w:sz w:val="24"/>
          <w:szCs w:val="24"/>
          <w:lang w:val="mn-MN"/>
        </w:rPr>
        <w:t xml:space="preserve">ТОВЧ </w:t>
      </w:r>
      <w:r w:rsidRPr="00611E25">
        <w:rPr>
          <w:rFonts w:ascii="Arial" w:hAnsi="Arial" w:cs="Arial"/>
          <w:b/>
          <w:bCs/>
          <w:sz w:val="24"/>
          <w:szCs w:val="24"/>
          <w:lang w:val="mn-MN"/>
        </w:rPr>
        <w:t>ТАНИЛЦУУЛГА</w:t>
      </w:r>
    </w:p>
    <w:p w14:paraId="5302BFBF" w14:textId="77777777" w:rsidR="009640B5" w:rsidRDefault="009640B5" w:rsidP="009640B5">
      <w:pPr>
        <w:spacing w:after="0" w:line="276" w:lineRule="auto"/>
        <w:jc w:val="center"/>
        <w:rPr>
          <w:rFonts w:ascii="Arial" w:hAnsi="Arial" w:cs="Arial"/>
          <w:b/>
          <w:bCs/>
          <w:sz w:val="24"/>
          <w:szCs w:val="24"/>
          <w:lang w:val="mn-MN"/>
        </w:rPr>
      </w:pPr>
    </w:p>
    <w:p w14:paraId="56306FC7" w14:textId="77777777" w:rsidR="009640B5" w:rsidRPr="009640B5" w:rsidRDefault="009640B5" w:rsidP="009640B5">
      <w:pPr>
        <w:spacing w:after="0" w:line="276" w:lineRule="auto"/>
        <w:jc w:val="center"/>
        <w:rPr>
          <w:rFonts w:ascii="Arial" w:hAnsi="Arial" w:cs="Arial"/>
          <w:b/>
          <w:bCs/>
          <w:sz w:val="24"/>
          <w:szCs w:val="24"/>
          <w:lang w:val="mn-MN"/>
        </w:rPr>
      </w:pPr>
    </w:p>
    <w:p w14:paraId="00134058"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 xml:space="preserve">Монгол Улсын Үндсэн хуулийн Хорин тавдугаар зүйлийн 4 дэх хэсэгт “Улсын Их Хурлын бусад эрх, зохион байгуулалт, үйл ажиллагааны журмыг хуулиар тогтооно.”, мөн хуулийн Хорин долоодугаар зүйлийн 1 дэх хэсэгт “Улсын Их Хурал бүрэн эрхээ чуулган, зохион байгуулалтын бусад хэлбэрээр хэрэгжүүлнэ.”, мөн зүйлийн 7 дахь хэсэгт “Улсын Их Хурлын гишүүд саналаа илээр гаргаж асуудлыг шийдвэрлэнэ. Үндсэн хууль, бусад хуульд заасан, эсхүл хуралдаанд оролцсон гишүүдийн олонх дэмжсэн бол нууц санал хураалт явуулна.”, Монгол Улсын Их Хурлын тухай хуулийн Дөрөвдүгээр зүйлийн 2 дахь хэсэгт “Улсын Их Хурал хуралдааны дэгээ өөрөө тогтооно.” гэж заасан нь Монгол Улсын Их Хурал өөрийн бүрэн эрхийн хүрээнд асуудлыг хэлэлцэхдээ хуралдааны дэгийг өөрөө тогтоох эрхийг олгож өгсөн байна. </w:t>
      </w:r>
    </w:p>
    <w:p w14:paraId="7D982371"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Монгол Улсын Үндсэн хууль болон бусад холбогдох хуулиар Монгол Улсын Их Хурал хуралдааны дэгийг өөрөө тогтоох эрхийг олгосонтой холбоотойгоор Монгол Улсын Их Хурлын чуулганы хуралдааны дэгийн тухай хуулийн шинэчилсэн найруулгыг 2024 оны 05 дугаар сарын 16-ны өдөр нийт 16 бүлэг 137 зүйлтэйгээр баталж, Монгол Улсын Их Хурлын 2024 оны ээлжит сонгуулиар байгуулагдсан Улсын Их Хурлын анхдугаар чуулганы хуралдаан эхэлсэн өдрөөс эхлэн дагаж мөрдөж эхэлсэн байдаг.</w:t>
      </w:r>
    </w:p>
    <w:p w14:paraId="7081992A" w14:textId="167390BD" w:rsidR="009640B5" w:rsidRPr="00611E25" w:rsidRDefault="009640B5" w:rsidP="007037B0">
      <w:pPr>
        <w:spacing w:line="276" w:lineRule="auto"/>
        <w:ind w:firstLine="720"/>
        <w:jc w:val="both"/>
        <w:rPr>
          <w:rFonts w:ascii="Arial" w:hAnsi="Arial" w:cs="Arial"/>
          <w:sz w:val="24"/>
          <w:szCs w:val="24"/>
          <w:lang w:val="mn-MN"/>
        </w:rPr>
      </w:pPr>
      <w:r w:rsidRPr="00611E25">
        <w:rPr>
          <w:rFonts w:ascii="Arial" w:hAnsi="Arial" w:cs="Arial"/>
          <w:sz w:val="24"/>
          <w:szCs w:val="24"/>
          <w:lang w:val="mn-MN"/>
        </w:rPr>
        <w:t>Монгол Улсын Их Хурлын чуулганы хуралдааны дэгийн тухай хуулийн Гуравдугаар зүйлийн 2 дахь хэсэгт “Улсын Их Хурлын чуулганы хуралдааны дэг /цаашид "хуралдааны дэг" гэх/-ээр тусгайлан зохицуулаагүй асуудлыг хэлэлцэх дэгийг Улсын Их Хурал өөрөө тогтооно.”, мөн хуулийн Аравдугаар зүйлийн 11 дэх хэсэгт “тухайн өдрийн хуралдаан эхлэхэд ирцэд бүртгүүлсэн гишүүн чөлөө аваагүй, хүндэтгэн үзэх болон энэ хуулийн 7.5-д заасан эсэргүүцэх шалтгаантайгаа мэдэгдэлгүй хуралдааныг орхиж гарсан, эсхүл бүртгэлээс гарсан /картаа</w:t>
      </w:r>
      <w:r>
        <w:rPr>
          <w:rFonts w:ascii="Arial" w:hAnsi="Arial" w:cs="Arial"/>
          <w:sz w:val="24"/>
          <w:szCs w:val="24"/>
          <w:lang w:val="mn-MN"/>
        </w:rPr>
        <w:t xml:space="preserve"> авсан</w:t>
      </w:r>
      <w:r w:rsidRPr="00611E25">
        <w:rPr>
          <w:rFonts w:ascii="Arial" w:hAnsi="Arial" w:cs="Arial"/>
          <w:sz w:val="24"/>
          <w:szCs w:val="24"/>
          <w:lang w:val="mn-MN"/>
        </w:rPr>
        <w:t xml:space="preserve">/ бол түүнийг хуралдааны ирцэд оруулж тухайн асуудлаар санал хураахад эсрэг санал өгсөнд тооцно.” гэж зааж өгсөн </w:t>
      </w:r>
      <w:r w:rsidR="007037B0">
        <w:rPr>
          <w:rFonts w:ascii="Arial" w:hAnsi="Arial" w:cs="Arial"/>
          <w:sz w:val="24"/>
          <w:szCs w:val="24"/>
          <w:lang w:val="mn-MN"/>
        </w:rPr>
        <w:t xml:space="preserve">боловч </w:t>
      </w:r>
      <w:r w:rsidRPr="00611E25">
        <w:rPr>
          <w:rFonts w:ascii="Arial" w:hAnsi="Arial" w:cs="Arial"/>
          <w:sz w:val="24"/>
          <w:szCs w:val="24"/>
          <w:lang w:val="mn-MN"/>
        </w:rPr>
        <w:t xml:space="preserve">хуулиар олгосон эрхийн хүрээнд Монгол Улсын Их Хурал дэгээ өөрөө тогтоож чуулганы хуралдааныг зохион байгуулахад дэгийн томьёололтой холбоотойгоор зарчимд үл нийцэх үр дүн гарч эхэлсэн. </w:t>
      </w:r>
    </w:p>
    <w:p w14:paraId="36DDE508"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Тодруулбал, Монгол Улсын Их Хурлын чуулганы хуралдааны дэгийн тухай хуулиар санал хураалт явуулах ерөнхий журмыг нарийвчлан зохицуулаагүйн улмаас үр дүн муутай томьёоллоор санал хураалтыг явуулж буй нь Монгол Улсын Их Хуралд Үндсэн хуулиар олгосон бүрэн эрх хийгээд бусад холбогдох хуулийн зарчимтай нийцэхгүй байгаа юм.</w:t>
      </w:r>
      <w:r w:rsidRPr="00611E25">
        <w:rPr>
          <w:rFonts w:ascii="Arial" w:hAnsi="Arial" w:cs="Arial"/>
          <w:sz w:val="24"/>
          <w:szCs w:val="24"/>
          <w:lang w:val="mn-MN"/>
        </w:rPr>
        <w:tab/>
      </w:r>
    </w:p>
    <w:p w14:paraId="79A838A6"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Монгол Улсын Их Хурлын чуулганы хуралдааны дэгийн тухай хуулийн Гуравдугаар зүйлийн 1 дэх хэсэгт“Улсын Их Хурлын 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 гэж заасан.</w:t>
      </w:r>
    </w:p>
    <w:p w14:paraId="1EE11A49" w14:textId="48CB6EC4" w:rsidR="009640B5" w:rsidRPr="00611E25" w:rsidRDefault="009640B5" w:rsidP="00EC5547">
      <w:pPr>
        <w:spacing w:line="276" w:lineRule="auto"/>
        <w:ind w:firstLine="720"/>
        <w:jc w:val="both"/>
        <w:rPr>
          <w:rFonts w:ascii="Arial" w:hAnsi="Arial" w:cs="Arial"/>
          <w:sz w:val="24"/>
          <w:szCs w:val="24"/>
          <w:lang w:val="mn-MN"/>
        </w:rPr>
      </w:pPr>
      <w:r w:rsidRPr="00611E25">
        <w:rPr>
          <w:rFonts w:ascii="Arial" w:hAnsi="Arial" w:cs="Arial"/>
          <w:sz w:val="24"/>
          <w:szCs w:val="24"/>
          <w:lang w:val="mn-MN"/>
        </w:rPr>
        <w:lastRenderedPageBreak/>
        <w:t xml:space="preserve">Гэтэл Монгол Улсын Их хурлын чуулганы хуралдааны санал хураах журмыг холбогдох хуулиар нарийвчлан тодорхойлж өгөөгүйгээс үүдэн зарчимд харшилж, ойлгомжгүй, тодорхойгүй байдлыг чуулганд оролцож буй гишүүдийн хувьд төдийгүй ард иргэдэд үүсгээд байгаа юм. </w:t>
      </w:r>
    </w:p>
    <w:p w14:paraId="3CBA2F52"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 xml:space="preserve">Эс тэгвээс хуралдаанд оролцоогүй эсхүл бусад шалтгаанаар хуралдааныг орхиж гарсан гишүүд саналаа өгөөгүйн улмаас эсрэг саналд тооцох байдлаар санал хураах нь олонхын саналаар шийдвэр гаргах зарчимтай нийцэхгүй байна. </w:t>
      </w:r>
    </w:p>
    <w:p w14:paraId="4DB63D99"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 xml:space="preserve">Иймээс Монгол Улсын Үндсэн хуулийн Хорин тавдугаар зүйлийн 4 дэх хэсэгт “Улсын Их Хурлын бусад эрх, зохион байгуулалт, үйл ажиллагааны журмыг хуулиар тогтооно.” Монгол Улсын Их Хурлын тухай хуулийн </w:t>
      </w:r>
      <w:r>
        <w:rPr>
          <w:rFonts w:ascii="Arial" w:hAnsi="Arial" w:cs="Arial"/>
          <w:sz w:val="24"/>
          <w:szCs w:val="24"/>
          <w:lang w:val="mn-MN"/>
        </w:rPr>
        <w:t>4 д</w:t>
      </w:r>
      <w:r w:rsidRPr="00611E25">
        <w:rPr>
          <w:rFonts w:ascii="Arial" w:hAnsi="Arial" w:cs="Arial"/>
          <w:sz w:val="24"/>
          <w:szCs w:val="24"/>
          <w:lang w:val="mn-MN"/>
        </w:rPr>
        <w:t xml:space="preserve">үгээр зүйлийн </w:t>
      </w:r>
      <w:r>
        <w:rPr>
          <w:rFonts w:ascii="Arial" w:hAnsi="Arial" w:cs="Arial"/>
          <w:sz w:val="24"/>
          <w:szCs w:val="24"/>
          <w:lang w:val="mn-MN"/>
        </w:rPr>
        <w:t>4.</w:t>
      </w:r>
      <w:r w:rsidRPr="00611E25">
        <w:rPr>
          <w:rFonts w:ascii="Arial" w:hAnsi="Arial" w:cs="Arial"/>
          <w:sz w:val="24"/>
          <w:szCs w:val="24"/>
          <w:lang w:val="mn-MN"/>
        </w:rPr>
        <w:t xml:space="preserve">2 дахь хэсэгт “Улсын Их Хурал хуралдааны дэгээ өөрөө тогтооно.”гэж </w:t>
      </w:r>
      <w:r>
        <w:rPr>
          <w:rFonts w:ascii="Arial" w:hAnsi="Arial" w:cs="Arial"/>
          <w:sz w:val="24"/>
          <w:szCs w:val="24"/>
          <w:lang w:val="mn-MN"/>
        </w:rPr>
        <w:t xml:space="preserve">тус тус </w:t>
      </w:r>
      <w:r w:rsidRPr="00611E25">
        <w:rPr>
          <w:rFonts w:ascii="Arial" w:hAnsi="Arial" w:cs="Arial"/>
          <w:sz w:val="24"/>
          <w:szCs w:val="24"/>
          <w:lang w:val="mn-MN"/>
        </w:rPr>
        <w:t>заасныг үндэслэн Монгол Улсын Их Хурлын чуулганы хуралдааны дэгийн тухай хуулийн санал хураах ерөнхий журмыг нарийвчлан зохицуулж, тус хуулийн</w:t>
      </w:r>
      <w:r>
        <w:rPr>
          <w:rFonts w:ascii="Arial" w:hAnsi="Arial" w:cs="Arial"/>
          <w:sz w:val="24"/>
          <w:szCs w:val="24"/>
          <w:lang w:val="mn-MN"/>
        </w:rPr>
        <w:t xml:space="preserve"> 10 </w:t>
      </w:r>
      <w:r w:rsidRPr="00611E25">
        <w:rPr>
          <w:rFonts w:ascii="Arial" w:hAnsi="Arial" w:cs="Arial"/>
          <w:sz w:val="24"/>
          <w:szCs w:val="24"/>
          <w:lang w:val="mn-MN"/>
        </w:rPr>
        <w:t xml:space="preserve">дугаар зүйлийн </w:t>
      </w:r>
      <w:r>
        <w:rPr>
          <w:rFonts w:ascii="Arial" w:hAnsi="Arial" w:cs="Arial"/>
          <w:sz w:val="24"/>
          <w:szCs w:val="24"/>
          <w:lang w:val="mn-MN"/>
        </w:rPr>
        <w:t xml:space="preserve">10,8 </w:t>
      </w:r>
      <w:r w:rsidRPr="00611E25">
        <w:rPr>
          <w:rFonts w:ascii="Arial" w:hAnsi="Arial" w:cs="Arial"/>
          <w:sz w:val="24"/>
          <w:szCs w:val="24"/>
          <w:lang w:val="mn-MN"/>
        </w:rPr>
        <w:t xml:space="preserve"> д</w:t>
      </w:r>
      <w:r>
        <w:rPr>
          <w:rFonts w:ascii="Arial" w:hAnsi="Arial" w:cs="Arial"/>
          <w:sz w:val="24"/>
          <w:szCs w:val="24"/>
          <w:lang w:val="mn-MN"/>
        </w:rPr>
        <w:t>а</w:t>
      </w:r>
      <w:r w:rsidRPr="00611E25">
        <w:rPr>
          <w:rFonts w:ascii="Arial" w:hAnsi="Arial" w:cs="Arial"/>
          <w:sz w:val="24"/>
          <w:szCs w:val="24"/>
          <w:lang w:val="mn-MN"/>
        </w:rPr>
        <w:t>х хэсэг</w:t>
      </w:r>
      <w:r>
        <w:rPr>
          <w:rFonts w:ascii="Arial" w:hAnsi="Arial" w:cs="Arial"/>
          <w:sz w:val="24"/>
          <w:szCs w:val="24"/>
          <w:lang w:val="mn-MN"/>
        </w:rPr>
        <w:t xml:space="preserve"> </w:t>
      </w:r>
      <w:r w:rsidRPr="000F34ED">
        <w:rPr>
          <w:rFonts w:ascii="Arial" w:hAnsi="Arial" w:cs="Arial"/>
          <w:sz w:val="24"/>
          <w:szCs w:val="24"/>
          <w:lang w:val="mn-MN"/>
        </w:rPr>
        <w:t>“</w:t>
      </w:r>
      <w:proofErr w:type="spellStart"/>
      <w:r w:rsidRPr="000F34ED">
        <w:rPr>
          <w:rFonts w:ascii="Arial" w:hAnsi="Arial" w:cs="Arial"/>
          <w:color w:val="333333"/>
          <w:sz w:val="24"/>
          <w:szCs w:val="24"/>
          <w:shd w:val="clear" w:color="auto" w:fill="FFFFFF"/>
        </w:rPr>
        <w:t>Гишүүн</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санал</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хураалтад</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оролцохдоо</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зөвшөөрсөн</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эсхүл</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татгалзсан</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саналын</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аль</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нэгийг</w:t>
      </w:r>
      <w:proofErr w:type="spellEnd"/>
      <w:r w:rsidRPr="000F34ED">
        <w:rPr>
          <w:rFonts w:ascii="Arial" w:hAnsi="Arial" w:cs="Arial"/>
          <w:color w:val="333333"/>
          <w:sz w:val="24"/>
          <w:szCs w:val="24"/>
          <w:shd w:val="clear" w:color="auto" w:fill="FFFFFF"/>
        </w:rPr>
        <w:t xml:space="preserve"> </w:t>
      </w:r>
      <w:proofErr w:type="spellStart"/>
      <w:r w:rsidRPr="000F34ED">
        <w:rPr>
          <w:rFonts w:ascii="Arial" w:hAnsi="Arial" w:cs="Arial"/>
          <w:color w:val="333333"/>
          <w:sz w:val="24"/>
          <w:szCs w:val="24"/>
          <w:shd w:val="clear" w:color="auto" w:fill="FFFFFF"/>
        </w:rPr>
        <w:t>өгнө</w:t>
      </w:r>
      <w:proofErr w:type="spellEnd"/>
      <w:r w:rsidRPr="000F34ED">
        <w:rPr>
          <w:rFonts w:ascii="Arial" w:hAnsi="Arial" w:cs="Arial"/>
          <w:sz w:val="24"/>
          <w:szCs w:val="24"/>
          <w:lang w:val="mn-MN"/>
        </w:rPr>
        <w:t>”</w:t>
      </w:r>
      <w:r>
        <w:rPr>
          <w:rFonts w:ascii="Arial" w:hAnsi="Arial" w:cs="Arial"/>
          <w:sz w:val="24"/>
          <w:szCs w:val="24"/>
          <w:lang w:val="mn-MN"/>
        </w:rPr>
        <w:t xml:space="preserve"> гэсний дараа “</w:t>
      </w:r>
      <w:r w:rsidRPr="00611E25">
        <w:rPr>
          <w:rFonts w:ascii="Arial" w:hAnsi="Arial" w:cs="Arial"/>
          <w:sz w:val="24"/>
          <w:szCs w:val="24"/>
          <w:lang w:val="mn-MN"/>
        </w:rPr>
        <w:t>Чуулганы нэгдсэн хуралдаанаар асуудлыг шийдвэрлэхдээ Байнгын хорооны хуралдаанд оролцсон нийт гишүүдийн олонх дэмжсэн, дэмжээгүйгээс үл хамаарч эрх бүхий этгээдийн анх</w:t>
      </w:r>
      <w:r>
        <w:rPr>
          <w:rFonts w:ascii="Arial" w:hAnsi="Arial" w:cs="Arial"/>
          <w:sz w:val="24"/>
          <w:szCs w:val="24"/>
          <w:lang w:val="mn-MN"/>
        </w:rPr>
        <w:t xml:space="preserve"> гаргасан</w:t>
      </w:r>
      <w:r w:rsidRPr="00611E25">
        <w:rPr>
          <w:rFonts w:ascii="Arial" w:hAnsi="Arial" w:cs="Arial"/>
          <w:sz w:val="24"/>
          <w:szCs w:val="24"/>
          <w:lang w:val="mn-MN"/>
        </w:rPr>
        <w:t xml:space="preserve"> саналыг нь “дэмжих эсэх”-ээр санал хураана.” гэж зохицуулж өгөх нь зүйтэй байна.</w:t>
      </w:r>
    </w:p>
    <w:p w14:paraId="6365E422"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 xml:space="preserve">Монгол Улсын Үндсэн хуульд Ерөнхий сайд өөрт олгогдсон бүрэн эрхийн хүрээнд Улсын Их Хурал, Ерөнхийлөгчид танилцуулсаны дараа Засгийн газрын гишүүнийг томилж, чөлөөлж, огцруулахаар заасан тул Монгол Улсын Их Хурлын чуулганы хуралдааны дэгийн тухай хуульд Улсын Их Хуралд танилцуулах хугацааг нарийвчлан зааж өгөх нь зүйтэй байна. </w:t>
      </w:r>
    </w:p>
    <w:p w14:paraId="56EDC61D" w14:textId="77777777" w:rsidR="009640B5" w:rsidRPr="00611E25" w:rsidRDefault="009640B5" w:rsidP="009640B5">
      <w:pPr>
        <w:spacing w:line="276" w:lineRule="auto"/>
        <w:ind w:firstLine="720"/>
        <w:jc w:val="both"/>
        <w:rPr>
          <w:rFonts w:ascii="Arial" w:hAnsi="Arial" w:cs="Arial"/>
          <w:sz w:val="24"/>
          <w:szCs w:val="24"/>
          <w:lang w:val="mn-MN"/>
        </w:rPr>
      </w:pPr>
      <w:r w:rsidRPr="00611E25">
        <w:rPr>
          <w:rFonts w:ascii="Arial" w:hAnsi="Arial" w:cs="Arial"/>
          <w:sz w:val="24"/>
          <w:szCs w:val="24"/>
          <w:lang w:val="mn-MN"/>
        </w:rPr>
        <w:t>Монгол Улсын Их Хурлын чуулганы хуралдааны дэгийн тухай хуулийн зарим зүйл, хэсэгт заасан хугацааг Монгол Улсын Үндсэн хуульд 2019 онд оруулсан нэмэлт, өөрчлөлтөд нийцүүлэх шаардлагатай байна.</w:t>
      </w:r>
    </w:p>
    <w:p w14:paraId="071FEC76" w14:textId="4FCDCEC1" w:rsidR="009640B5" w:rsidRPr="00611E25" w:rsidRDefault="009640B5" w:rsidP="00EC5547">
      <w:pPr>
        <w:spacing w:line="276" w:lineRule="auto"/>
        <w:ind w:firstLine="720"/>
        <w:jc w:val="both"/>
        <w:rPr>
          <w:rFonts w:ascii="Arial" w:hAnsi="Arial" w:cs="Arial"/>
          <w:sz w:val="24"/>
          <w:szCs w:val="24"/>
          <w:lang w:val="mn-MN"/>
        </w:rPr>
      </w:pPr>
      <w:r w:rsidRPr="00611E25">
        <w:rPr>
          <w:rFonts w:ascii="Arial" w:hAnsi="Arial" w:cs="Arial"/>
          <w:sz w:val="24"/>
          <w:szCs w:val="24"/>
          <w:lang w:val="mn-MN"/>
        </w:rPr>
        <w:t>Энэхүү хуулийн төсөл батлагдснаар Монгол Улсын Үндсэн хуульд заасан хууль дээдлэх зарчим болон “Улсын Их Хурлын чуулганы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 гэсэн үндсэн зарчимтай нийцэж, Монгол Улсын Их Хурлын гишүүдийн ирцтэй холбоотойгоор олонхын саналаар асуудлыг шийдвэрлэх зарчим хийгээд төрийн хууль дээдлэх,  засаглах эрхийг хангахад чухал нөлөө үзүүлэх юм</w:t>
      </w:r>
    </w:p>
    <w:p w14:paraId="5939374C" w14:textId="23D3209D" w:rsidR="000B5F75" w:rsidRPr="007037B0" w:rsidRDefault="009640B5" w:rsidP="007037B0">
      <w:pPr>
        <w:spacing w:line="276" w:lineRule="auto"/>
        <w:jc w:val="center"/>
        <w:rPr>
          <w:rFonts w:ascii="Arial" w:hAnsi="Arial" w:cs="Arial"/>
          <w:sz w:val="24"/>
          <w:szCs w:val="24"/>
          <w:lang w:val="mn-MN"/>
        </w:rPr>
      </w:pPr>
      <w:r w:rsidRPr="00611E25">
        <w:rPr>
          <w:rFonts w:ascii="Arial" w:hAnsi="Arial" w:cs="Arial"/>
          <w:sz w:val="24"/>
          <w:szCs w:val="24"/>
          <w:lang w:val="mn-MN"/>
        </w:rPr>
        <w:t> --о0о--</w:t>
      </w:r>
    </w:p>
    <w:sectPr w:rsidR="000B5F75" w:rsidRPr="007037B0" w:rsidSect="005F473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8A6"/>
    <w:multiLevelType w:val="hybridMultilevel"/>
    <w:tmpl w:val="D882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217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75"/>
    <w:rsid w:val="000B5F75"/>
    <w:rsid w:val="005F473F"/>
    <w:rsid w:val="007037B0"/>
    <w:rsid w:val="007F78DF"/>
    <w:rsid w:val="0088618E"/>
    <w:rsid w:val="009640B5"/>
    <w:rsid w:val="00EC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CF1A"/>
  <w15:chartTrackingRefBased/>
  <w15:docId w15:val="{0514145D-CF67-4034-A02B-175B767B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cp:lastPrinted>2025-11-14T05:13:00Z</cp:lastPrinted>
  <dcterms:created xsi:type="dcterms:W3CDTF">2025-10-27T04:09:00Z</dcterms:created>
  <dcterms:modified xsi:type="dcterms:W3CDTF">2025-11-14T05:14:00Z</dcterms:modified>
</cp:coreProperties>
</file>