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61995" w14:textId="77777777" w:rsidR="003A68D2" w:rsidRDefault="003A68D2" w:rsidP="003A68D2">
      <w:pPr>
        <w:spacing w:line="276"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ТОВЧ </w:t>
      </w:r>
      <w:r w:rsidRPr="00BE3768">
        <w:rPr>
          <w:rFonts w:ascii="Arial" w:hAnsi="Arial" w:cs="Arial"/>
          <w:b/>
          <w:bCs/>
          <w:color w:val="000000"/>
          <w:shd w:val="clear" w:color="auto" w:fill="FFFFFF"/>
          <w:lang w:val="mn-MN"/>
        </w:rPr>
        <w:t>ТАНИЛЦУУЛГА</w:t>
      </w:r>
    </w:p>
    <w:p w14:paraId="03A06AE9" w14:textId="77777777" w:rsidR="003A68D2" w:rsidRPr="00BE3768" w:rsidRDefault="003A68D2" w:rsidP="003A68D2">
      <w:pPr>
        <w:spacing w:line="276" w:lineRule="auto"/>
        <w:jc w:val="center"/>
        <w:rPr>
          <w:lang w:val="mn-MN"/>
        </w:rPr>
      </w:pPr>
    </w:p>
    <w:p w14:paraId="3C3210D6" w14:textId="261CF00B" w:rsidR="003A68D2" w:rsidRPr="000504C5" w:rsidRDefault="003A68D2" w:rsidP="003A68D2">
      <w:pPr>
        <w:spacing w:before="100" w:beforeAutospacing="1" w:after="100" w:afterAutospacing="1"/>
        <w:ind w:left="5040" w:right="-450"/>
        <w:jc w:val="right"/>
        <w:rPr>
          <w:rFonts w:ascii="Arial" w:hAnsi="Arial" w:cs="Arial"/>
          <w:bCs/>
          <w:i/>
          <w:iCs/>
          <w:lang w:val="mn-MN"/>
        </w:rPr>
      </w:pPr>
      <w:r w:rsidRPr="000504C5">
        <w:rPr>
          <w:rFonts w:ascii="Arial" w:hAnsi="Arial" w:cs="Arial"/>
          <w:bCs/>
          <w:i/>
          <w:iCs/>
          <w:lang w:val="mn-MN"/>
        </w:rPr>
        <w:t xml:space="preserve">Монгол Улсын </w:t>
      </w:r>
      <w:r>
        <w:rPr>
          <w:rFonts w:ascii="Arial" w:hAnsi="Arial" w:cs="Arial"/>
          <w:bCs/>
          <w:i/>
          <w:iCs/>
          <w:lang w:val="mn-MN"/>
        </w:rPr>
        <w:t xml:space="preserve">Их Хурлын </w:t>
      </w:r>
      <w:r w:rsidRPr="000504C5">
        <w:rPr>
          <w:rFonts w:ascii="Arial" w:hAnsi="Arial" w:cs="Arial"/>
          <w:bCs/>
          <w:i/>
          <w:iCs/>
          <w:lang w:val="mn-MN"/>
        </w:rPr>
        <w:t xml:space="preserve">тухай </w:t>
      </w:r>
      <w:r>
        <w:rPr>
          <w:rFonts w:ascii="Arial" w:hAnsi="Arial" w:cs="Arial"/>
          <w:bCs/>
          <w:i/>
          <w:iCs/>
          <w:lang w:val="mn-MN"/>
        </w:rPr>
        <w:t>хуульд өөрчлөлт оруулах тухай</w:t>
      </w:r>
      <w:r w:rsidRPr="000504C5">
        <w:rPr>
          <w:rFonts w:ascii="Arial" w:hAnsi="Arial" w:cs="Arial"/>
          <w:bCs/>
          <w:i/>
          <w:iCs/>
          <w:lang w:val="mn-MN"/>
        </w:rPr>
        <w:t xml:space="preserve"> төслийн талаар </w:t>
      </w:r>
    </w:p>
    <w:p w14:paraId="25B35586" w14:textId="77777777" w:rsidR="00D42FFF" w:rsidRPr="00372CCC" w:rsidRDefault="00D42FFF" w:rsidP="00372CCC">
      <w:pPr>
        <w:jc w:val="center"/>
        <w:rPr>
          <w:rFonts w:ascii="Arial" w:hAnsi="Arial" w:cs="Arial"/>
          <w:sz w:val="24"/>
          <w:szCs w:val="24"/>
          <w:lang w:val="ru-RU"/>
        </w:rPr>
      </w:pPr>
    </w:p>
    <w:p w14:paraId="21B3977D" w14:textId="46E0D702" w:rsidR="00372CCC" w:rsidRPr="00372CCC" w:rsidRDefault="00372CCC" w:rsidP="00372CCC">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Өнөө цагт парламентын спикер төвч, голч байр сууринаас парламентын хуралдааныг удирдах нь</w:t>
      </w:r>
      <w:r w:rsidR="005C7189">
        <w:rPr>
          <w:rFonts w:ascii="Arial" w:hAnsi="Arial" w:cs="Arial"/>
          <w:sz w:val="24"/>
          <w:szCs w:val="24"/>
          <w:lang w:val="mn-MN"/>
        </w:rPr>
        <w:t xml:space="preserve"> </w:t>
      </w:r>
      <w:r w:rsidRPr="00372CCC">
        <w:rPr>
          <w:rFonts w:ascii="Arial" w:hAnsi="Arial" w:cs="Arial"/>
          <w:sz w:val="24"/>
          <w:szCs w:val="24"/>
          <w:lang w:val="mn-MN"/>
        </w:rPr>
        <w:t xml:space="preserve">парламентын ардчилал, парламентын дархлааны салшгүй гол зарчим болсон байна. Учир нь парламентын нийтийн танхимыг олон намын тогтолцоо </w:t>
      </w:r>
      <w:r w:rsidRPr="00372CCC">
        <w:rPr>
          <w:rFonts w:ascii="Arial" w:hAnsi="Arial" w:cs="Arial"/>
          <w:sz w:val="24"/>
          <w:szCs w:val="24"/>
        </w:rPr>
        <w:t>(</w:t>
      </w:r>
      <w:r w:rsidRPr="00372CCC">
        <w:rPr>
          <w:rFonts w:ascii="Arial" w:hAnsi="Arial" w:cs="Arial"/>
          <w:sz w:val="24"/>
          <w:szCs w:val="24"/>
          <w:lang w:val="mn-MN"/>
        </w:rPr>
        <w:t>олон ургалч байдал</w:t>
      </w:r>
      <w:r w:rsidRPr="00372CCC">
        <w:rPr>
          <w:rFonts w:ascii="Arial" w:hAnsi="Arial" w:cs="Arial"/>
          <w:sz w:val="24"/>
          <w:szCs w:val="24"/>
        </w:rPr>
        <w:t>)</w:t>
      </w:r>
      <w:r w:rsidRPr="00372CCC">
        <w:rPr>
          <w:rFonts w:ascii="Arial" w:hAnsi="Arial" w:cs="Arial"/>
          <w:sz w:val="24"/>
          <w:szCs w:val="24"/>
          <w:lang w:val="mn-MN"/>
        </w:rPr>
        <w:t xml:space="preserve"> бүхий чөлөөт хэлэлцүүлгийн орчин, олонх цөөнхийн бодлогын мэтгэлцээний талбар, улс төрийн зөвшил ойлголцлын механизмаас гадна, нээлттэй, хяналттай төрийн үйл ажиллагаа, иргэний мэдэх эрхийн гол эх үүсвэр байлгах нь парламентын спикер, түүнд тавигдах шаардлага, түүний томилгоо, чөлөөлөлттэй шууд холбоотой байна.</w:t>
      </w:r>
    </w:p>
    <w:p w14:paraId="56F7094A" w14:textId="2212D0CC" w:rsidR="00372CCC" w:rsidRPr="00372CCC" w:rsidRDefault="00372CCC" w:rsidP="00372CCC">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2023 оны</w:t>
      </w:r>
      <w:r w:rsidR="006F6D65">
        <w:rPr>
          <w:rFonts w:ascii="Arial" w:hAnsi="Arial" w:cs="Arial"/>
          <w:sz w:val="24"/>
          <w:szCs w:val="24"/>
          <w:shd w:val="clear" w:color="auto" w:fill="FFFFFF"/>
          <w:lang w:val="mn-MN"/>
        </w:rPr>
        <w:t xml:space="preserve"> тав</w:t>
      </w:r>
      <w:r w:rsidRPr="00372CCC">
        <w:rPr>
          <w:rFonts w:ascii="Arial" w:hAnsi="Arial" w:cs="Arial"/>
          <w:sz w:val="24"/>
          <w:szCs w:val="24"/>
          <w:shd w:val="clear" w:color="auto" w:fill="FFFFFF"/>
          <w:lang w:val="mn-MN"/>
        </w:rPr>
        <w:t>дугаар сарын 31-ний өдөр баталсан Монгол Улсын Үндсэн хуулийн өөрчлөлтөөр сонгуулийн холимог тогтолцоотой болсон төдийгүй парламентын давжаа байдлыг засаж 126 гишүүнтэй болсон. Үүний үр дүнд 2024 оны Улсын Их Хурлын ээлжит сонгуулиар Улсын Их Хуралд 4 нам, 1 эвсэл суудал ав</w:t>
      </w:r>
      <w:r w:rsidR="006F6D65">
        <w:rPr>
          <w:rFonts w:ascii="Arial" w:hAnsi="Arial" w:cs="Arial"/>
          <w:sz w:val="24"/>
          <w:szCs w:val="24"/>
          <w:shd w:val="clear" w:color="auto" w:fill="FFFFFF"/>
          <w:lang w:val="mn-MN"/>
        </w:rPr>
        <w:t>ч</w:t>
      </w:r>
      <w:r w:rsidRPr="00372CCC">
        <w:rPr>
          <w:rFonts w:ascii="Arial" w:hAnsi="Arial" w:cs="Arial"/>
          <w:sz w:val="24"/>
          <w:szCs w:val="24"/>
          <w:shd w:val="clear" w:color="auto" w:fill="FFFFFF"/>
          <w:lang w:val="mn-MN"/>
        </w:rPr>
        <w:t xml:space="preserve"> олон намаас бүрдсэн Улсын Их Хурал олонх цөөнхийн байр сууриас намын лидерүүд нь мэтгэлцэж, зөвшилцдөг парламентын ардчиллын тулгуур зарчим Монгол Улсад төлөвшиж, хөгжих боломж нэмэгджээ.     </w:t>
      </w:r>
    </w:p>
    <w:p w14:paraId="62075804" w14:textId="0D52D718" w:rsidR="00372CCC" w:rsidRDefault="00372CCC" w:rsidP="00372CCC">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 xml:space="preserve">2025 оны </w:t>
      </w:r>
      <w:r w:rsidR="006F6D65">
        <w:rPr>
          <w:rFonts w:ascii="Arial" w:hAnsi="Arial" w:cs="Arial"/>
          <w:sz w:val="24"/>
          <w:szCs w:val="24"/>
          <w:shd w:val="clear" w:color="auto" w:fill="FFFFFF"/>
          <w:lang w:val="mn-MN"/>
        </w:rPr>
        <w:t>дол</w:t>
      </w:r>
      <w:r w:rsidRPr="00372CCC">
        <w:rPr>
          <w:rFonts w:ascii="Arial" w:hAnsi="Arial" w:cs="Arial"/>
          <w:sz w:val="24"/>
          <w:szCs w:val="24"/>
          <w:shd w:val="clear" w:color="auto" w:fill="FFFFFF"/>
          <w:lang w:val="mn-MN"/>
        </w:rPr>
        <w:t xml:space="preserve">дугаар 9-ний өдөр баталсан Монгол Улсын Их Хурлын чуулганы хуралдааны дэгийн тухай хуулийн өөрчлөлтөөр Улсын Их Хурал асуулгын цагтай болж Ерөнхий сайд, сөрөг хүчний лидер бодлогын мэтгэлцээн хийдэг, гишүүд цаг үеийн асуудлаар Ерөнхий сайдаас шууд асууж, хариулт авдаг улс төрийн шинэ соёл бий болсон билээ. </w:t>
      </w:r>
    </w:p>
    <w:p w14:paraId="1D612815" w14:textId="77777777" w:rsidR="00372CCC" w:rsidRPr="00372CCC" w:rsidRDefault="00372CCC" w:rsidP="00372CCC">
      <w:pPr>
        <w:spacing w:before="120" w:after="120"/>
        <w:ind w:left="127" w:firstLine="567"/>
        <w:jc w:val="both"/>
        <w:rPr>
          <w:rFonts w:ascii="Arial" w:hAnsi="Arial" w:cs="Arial"/>
          <w:sz w:val="24"/>
          <w:szCs w:val="24"/>
          <w:lang w:val="mn-MN"/>
        </w:rPr>
      </w:pPr>
      <w:r w:rsidRPr="00372CCC">
        <w:rPr>
          <w:rFonts w:ascii="Arial" w:hAnsi="Arial" w:cs="Arial"/>
          <w:sz w:val="24"/>
          <w:szCs w:val="24"/>
          <w:lang w:val="mn-MN"/>
        </w:rPr>
        <w:t>Улсын Их Хурлын даргын давхар ажил эрхлэхтэй холбоотой хязгаарлалтыг тодорхой болгохгүй бол парламентын ардчиллын олон улсын жишгийн дагуу парламентын спикер төвийг сахиж хуралдааныг удирдах, олонх цөөнхийн мэтгэлцээнийг хөндлөнгийн байр сууринаас явуулах, олонхийн шийдвэр гаргах, цөөнхийн хяналт тавих эрхийг баталгаажуулах болон олон намын үзэл баримтлал, бодлогын өрсөлдөөнийг Улсын Их Хуралд хэрэгжүүлэх явдлыг алдагдуулах эрсдэлтэй байна.</w:t>
      </w:r>
    </w:p>
    <w:p w14:paraId="3DFD8D38" w14:textId="77777777" w:rsidR="006F6D65" w:rsidRDefault="00372CCC" w:rsidP="00372CCC">
      <w:pPr>
        <w:spacing w:before="120" w:after="120"/>
        <w:ind w:left="127" w:firstLine="567"/>
        <w:jc w:val="both"/>
        <w:rPr>
          <w:rFonts w:ascii="Arial" w:hAnsi="Arial" w:cs="Arial"/>
          <w:sz w:val="24"/>
          <w:szCs w:val="24"/>
          <w:shd w:val="clear" w:color="auto" w:fill="FFFFFF"/>
          <w:lang w:val="mn-MN"/>
        </w:rPr>
      </w:pPr>
      <w:r w:rsidRPr="00372CCC">
        <w:rPr>
          <w:rFonts w:ascii="Arial" w:hAnsi="Arial" w:cs="Arial"/>
          <w:sz w:val="24"/>
          <w:szCs w:val="24"/>
          <w:lang w:val="mn-MN"/>
        </w:rPr>
        <w:t xml:space="preserve">Мөн </w:t>
      </w:r>
      <w:r w:rsidRPr="00372CCC">
        <w:rPr>
          <w:rFonts w:ascii="Arial" w:hAnsi="Arial" w:cs="Arial"/>
          <w:sz w:val="24"/>
          <w:szCs w:val="24"/>
          <w:shd w:val="clear" w:color="auto" w:fill="FFFFFF"/>
          <w:lang w:val="mn-MN"/>
        </w:rPr>
        <w:t xml:space="preserve">2019 оны 11 дүгээр сарын 14-ний өдөр баталсан Монгол Улсын Үндсэн хуульд оруулсан нэмэлт, өөрчлөлтөөр Улсын Их Хурлын нийт гишүүний дөрөвний нэгээс доошгүй нь хуулийн биелэлтийг хангахтай холбоотой нийтийн ашиг сонирхлыг хөндсөн тодорхой асуудлаар </w:t>
      </w:r>
      <w:r w:rsidR="006F6D65">
        <w:rPr>
          <w:rFonts w:ascii="Arial" w:hAnsi="Arial" w:cs="Arial"/>
          <w:sz w:val="24"/>
          <w:szCs w:val="24"/>
          <w:shd w:val="clear" w:color="auto" w:fill="FFFFFF"/>
          <w:lang w:val="mn-MN"/>
        </w:rPr>
        <w:t>Х</w:t>
      </w:r>
      <w:r w:rsidRPr="00372CCC">
        <w:rPr>
          <w:rFonts w:ascii="Arial" w:hAnsi="Arial" w:cs="Arial"/>
          <w:sz w:val="24"/>
          <w:szCs w:val="24"/>
          <w:shd w:val="clear" w:color="auto" w:fill="FFFFFF"/>
          <w:lang w:val="mn-MN"/>
        </w:rPr>
        <w:t xml:space="preserve">янан шалгах түр хороо байгуулах санал тавибал Улсын Их Хурал цөөнхийн төлөөллийг оролцуулан уг хороог байгуулах тухай шинэ зохицуулалт, парламентын хяналтын шинэ механизм бий болгосон. </w:t>
      </w:r>
    </w:p>
    <w:p w14:paraId="23A61F0E" w14:textId="4D15EB15" w:rsidR="00372CCC" w:rsidRPr="00372CCC" w:rsidRDefault="00372CCC" w:rsidP="00372CCC">
      <w:pPr>
        <w:spacing w:before="120" w:after="120"/>
        <w:ind w:left="127" w:firstLine="567"/>
        <w:jc w:val="both"/>
        <w:rPr>
          <w:rFonts w:ascii="Arial" w:hAnsi="Arial" w:cs="Arial"/>
          <w:sz w:val="24"/>
          <w:szCs w:val="24"/>
          <w:lang w:val="mn-MN"/>
        </w:rPr>
      </w:pPr>
      <w:r>
        <w:rPr>
          <w:rFonts w:ascii="Arial" w:hAnsi="Arial" w:cs="Arial"/>
          <w:sz w:val="24"/>
          <w:szCs w:val="24"/>
          <w:lang w:val="mn-MN"/>
        </w:rPr>
        <w:lastRenderedPageBreak/>
        <w:t>Гэтэл</w:t>
      </w:r>
      <w:r w:rsidRPr="00372CCC">
        <w:rPr>
          <w:rFonts w:ascii="Arial" w:hAnsi="Arial" w:cs="Arial"/>
          <w:sz w:val="24"/>
          <w:szCs w:val="24"/>
          <w:lang w:val="mn-MN"/>
        </w:rPr>
        <w:t xml:space="preserve"> Монгол Улсын Их Хурлын тухай хуулийн 26 дугаар зүйлийн 28.6 дахь хэсэгт ээлжит чуулганы хугацаанд хоёр хүртэл </w:t>
      </w:r>
      <w:r w:rsidR="006F6D65">
        <w:rPr>
          <w:rFonts w:ascii="Arial" w:hAnsi="Arial" w:cs="Arial"/>
          <w:sz w:val="24"/>
          <w:szCs w:val="24"/>
          <w:lang w:val="mn-MN"/>
        </w:rPr>
        <w:t>Х</w:t>
      </w:r>
      <w:r w:rsidRPr="00372CCC">
        <w:rPr>
          <w:rFonts w:ascii="Arial" w:hAnsi="Arial" w:cs="Arial"/>
          <w:sz w:val="24"/>
          <w:szCs w:val="24"/>
          <w:lang w:val="mn-MN"/>
        </w:rPr>
        <w:t xml:space="preserve">янан шалгах түр хороо ажиллахаар заасан нь парламентын хяналт шалгалтын үйл ажиллагааг доголдуулсан төдийгүй нийтийн ашиг сонирхол хөндсөн тодорхой асуудал дээр Улсын Их Хурал ажиллаж чаддаггүй, олон нийтийн дуу хоолойг сонсдоггүй, нийтийн төлөө санаа тавих хүсэл зориггүй, Монгол Улсын Үндсэн хуульд заасан бүрэн эрхээ хэрэгжүүлэх чадамжгүй гэж иргэд олон нийт үнэлэх дүгнэх үр дагавартай байна. </w:t>
      </w:r>
    </w:p>
    <w:p w14:paraId="4D38AD52" w14:textId="254A4150" w:rsidR="00372CCC" w:rsidRPr="00372CCC" w:rsidRDefault="00372CCC" w:rsidP="00372CCC">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Дээр дурдсан үндэслэл, шаардлагыг харгалзан Монгол Улсын Их Хурлын тухай хуульд өөрчлөлт оруулах хуулийн төслийг санаачил</w:t>
      </w:r>
      <w:r>
        <w:rPr>
          <w:rFonts w:ascii="Arial" w:hAnsi="Arial" w:cs="Arial"/>
          <w:sz w:val="24"/>
          <w:szCs w:val="24"/>
          <w:lang w:val="mn-MN"/>
        </w:rPr>
        <w:t>сан болно</w:t>
      </w:r>
      <w:r w:rsidRPr="00372CCC">
        <w:rPr>
          <w:rFonts w:ascii="Arial" w:hAnsi="Arial" w:cs="Arial"/>
          <w:sz w:val="24"/>
          <w:szCs w:val="24"/>
          <w:lang w:val="mn-MN"/>
        </w:rPr>
        <w:t xml:space="preserve">. </w:t>
      </w:r>
    </w:p>
    <w:p w14:paraId="20EE64FE" w14:textId="77777777" w:rsidR="00372CCC" w:rsidRPr="00372CCC" w:rsidRDefault="00372CCC" w:rsidP="00372CCC">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Хуулийн төсөл нь гурван зүйлтэй бөгөөд 1 дүгээр зүйл нь Монгол Улсын Их Хурлын тухай хуулийн Улсын Их Хурлын даргыг сонгох гэсэн 11 дүгээр зүйлийг өөрчлөн найруулсан, 2 дугаар зүйл нь Монгол Улсын Их Хурлын тухай хуулийн 28 дугаар зүйлийн 28.6 дахь хэсгийг хүчингүй болгох агуулгатай болно.</w:t>
      </w:r>
    </w:p>
    <w:p w14:paraId="3A497AD5" w14:textId="0345A594" w:rsidR="00372CCC" w:rsidRPr="00372CCC" w:rsidRDefault="00372CCC" w:rsidP="00372CCC">
      <w:pPr>
        <w:spacing w:before="120" w:after="120"/>
        <w:ind w:left="142"/>
        <w:jc w:val="both"/>
        <w:rPr>
          <w:rFonts w:ascii="Arial" w:hAnsi="Arial" w:cs="Arial"/>
          <w:sz w:val="24"/>
          <w:szCs w:val="24"/>
          <w:lang w:val="mn-MN"/>
        </w:rPr>
      </w:pPr>
      <w:r w:rsidRPr="00372CCC">
        <w:rPr>
          <w:rFonts w:ascii="Arial" w:hAnsi="Arial" w:cs="Arial"/>
          <w:sz w:val="24"/>
          <w:szCs w:val="24"/>
          <w:lang w:val="mn-MN"/>
        </w:rPr>
        <w:t xml:space="preserve">  </w:t>
      </w:r>
      <w:r w:rsidRPr="00372CCC">
        <w:rPr>
          <w:rFonts w:ascii="Arial" w:hAnsi="Arial" w:cs="Arial"/>
          <w:sz w:val="24"/>
          <w:szCs w:val="24"/>
          <w:lang w:val="mn-MN"/>
        </w:rPr>
        <w:tab/>
        <w:t xml:space="preserve">Хуулийн төсөл батлагдсанаар Монгол Улсад парламентын ардчилал бэхжих, улс төрийн намууд хариуцлагажих, хуулийн биелэлт, нийтийн ашиг сонирхлыг хөндсөн тодорхой асуудлаар Улсын Их Хурал Үндсэн хуульд заасан бүрэн эрхээ бүрэн хэрэгжүүлэх хууль зүйн боломж нээгдэнэ. </w:t>
      </w:r>
    </w:p>
    <w:p w14:paraId="50F82C0E" w14:textId="77777777" w:rsidR="00372CCC" w:rsidRPr="00372CCC" w:rsidRDefault="00372CCC" w:rsidP="00372CCC">
      <w:pPr>
        <w:spacing w:before="120" w:after="120"/>
        <w:ind w:left="862"/>
        <w:jc w:val="both"/>
        <w:rPr>
          <w:rFonts w:ascii="Arial" w:hAnsi="Arial" w:cs="Arial"/>
          <w:sz w:val="24"/>
          <w:szCs w:val="24"/>
          <w:lang w:val="mn-MN"/>
        </w:rPr>
      </w:pPr>
      <w:r w:rsidRPr="00372CCC">
        <w:rPr>
          <w:rFonts w:ascii="Arial" w:hAnsi="Arial" w:cs="Arial"/>
          <w:sz w:val="24"/>
          <w:szCs w:val="24"/>
          <w:lang w:val="mn-MN"/>
        </w:rPr>
        <w:t xml:space="preserve"> </w:t>
      </w:r>
    </w:p>
    <w:p w14:paraId="25DE4161" w14:textId="77777777" w:rsidR="003A68D2" w:rsidRDefault="003A68D2" w:rsidP="003A68D2">
      <w:pPr>
        <w:rPr>
          <w:rFonts w:ascii="Arial" w:hAnsi="Arial" w:cs="Arial"/>
          <w:sz w:val="24"/>
          <w:szCs w:val="24"/>
          <w:lang w:val="mn-MN"/>
        </w:rPr>
      </w:pPr>
    </w:p>
    <w:p w14:paraId="584C6E09" w14:textId="7A2EC6BE" w:rsidR="006059C2" w:rsidRPr="00372CCC" w:rsidRDefault="003A68D2" w:rsidP="006F6D65">
      <w:pPr>
        <w:jc w:val="center"/>
        <w:rPr>
          <w:szCs w:val="24"/>
          <w:lang w:val="mn-MN"/>
        </w:rPr>
      </w:pPr>
      <w:r>
        <w:rPr>
          <w:rFonts w:ascii="Arial" w:hAnsi="Arial" w:cs="Arial"/>
          <w:sz w:val="24"/>
          <w:szCs w:val="24"/>
          <w:lang w:val="mn-MN"/>
        </w:rPr>
        <w:t>-</w:t>
      </w:r>
      <w:r w:rsidRPr="00BE5A41">
        <w:rPr>
          <w:rFonts w:ascii="Arial" w:hAnsi="Arial" w:cs="Arial"/>
          <w:sz w:val="24"/>
          <w:szCs w:val="24"/>
          <w:lang w:val="mn-MN"/>
        </w:rPr>
        <w:t>--оОо</w:t>
      </w:r>
      <w:r>
        <w:rPr>
          <w:rFonts w:ascii="Arial" w:hAnsi="Arial" w:cs="Arial"/>
          <w:sz w:val="24"/>
          <w:szCs w:val="24"/>
          <w:lang w:val="mn-MN"/>
        </w:rPr>
        <w:t>---</w:t>
      </w:r>
    </w:p>
    <w:sectPr w:rsidR="006059C2" w:rsidRPr="0037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Gentium Basic"/>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FF"/>
    <w:rsid w:val="00356C76"/>
    <w:rsid w:val="00372CCC"/>
    <w:rsid w:val="003A68D2"/>
    <w:rsid w:val="005C7189"/>
    <w:rsid w:val="006059C2"/>
    <w:rsid w:val="006F6D65"/>
    <w:rsid w:val="00791799"/>
    <w:rsid w:val="008F4C2D"/>
    <w:rsid w:val="00AD5FF4"/>
    <w:rsid w:val="00BF5731"/>
    <w:rsid w:val="00C75147"/>
    <w:rsid w:val="00D4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75D5"/>
  <w15:chartTrackingRefBased/>
  <w15:docId w15:val="{E3343A79-E5CF-40E3-BC7D-076F2025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FF"/>
  </w:style>
  <w:style w:type="paragraph" w:styleId="Heading1">
    <w:name w:val="heading 1"/>
    <w:next w:val="Normal"/>
    <w:link w:val="Heading1Char"/>
    <w:uiPriority w:val="9"/>
    <w:qFormat/>
    <w:rsid w:val="00372CCC"/>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CC"/>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AAB-765F-474B-8619-BE78BDF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user</cp:lastModifiedBy>
  <cp:revision>2</cp:revision>
  <dcterms:created xsi:type="dcterms:W3CDTF">2025-11-19T02:34:00Z</dcterms:created>
  <dcterms:modified xsi:type="dcterms:W3CDTF">2025-11-19T02:34:00Z</dcterms:modified>
</cp:coreProperties>
</file>