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F97A" w14:textId="77777777" w:rsidR="00C15A13" w:rsidRDefault="00C15A13" w:rsidP="00C15A13">
      <w:pPr>
        <w:jc w:val="center"/>
        <w:rPr>
          <w:rFonts w:cs="Arial"/>
          <w:b/>
          <w:szCs w:val="24"/>
          <w:lang w:val="mn-MN"/>
        </w:rPr>
      </w:pPr>
    </w:p>
    <w:p w14:paraId="0D8CD28C" w14:textId="77777777" w:rsidR="00C15A13" w:rsidRDefault="00C15A13" w:rsidP="00C15A13">
      <w:pPr>
        <w:jc w:val="center"/>
        <w:rPr>
          <w:rFonts w:cs="Arial"/>
          <w:b/>
          <w:szCs w:val="24"/>
          <w:lang w:val="mn-MN"/>
        </w:rPr>
      </w:pPr>
    </w:p>
    <w:p w14:paraId="436C193C" w14:textId="545FD06F" w:rsidR="00C15A13" w:rsidRPr="00C15A13" w:rsidRDefault="00633E8D" w:rsidP="00C15A13">
      <w:pPr>
        <w:jc w:val="center"/>
        <w:rPr>
          <w:rFonts w:cs="Arial"/>
          <w:b/>
          <w:szCs w:val="24"/>
          <w:lang w:val="mn-MN"/>
        </w:rPr>
      </w:pPr>
      <w:r w:rsidRPr="00C15A13">
        <w:rPr>
          <w:rFonts w:cs="Arial"/>
          <w:b/>
          <w:szCs w:val="24"/>
          <w:lang w:val="mn-MN"/>
        </w:rPr>
        <w:t>“</w:t>
      </w:r>
      <w:r w:rsidR="00E43A97" w:rsidRPr="00C15A13">
        <w:rPr>
          <w:rFonts w:cs="Arial"/>
          <w:b/>
          <w:szCs w:val="24"/>
          <w:lang w:val="mn-MN"/>
        </w:rPr>
        <w:t>ТОГТООЛ</w:t>
      </w:r>
      <w:r w:rsidR="00E01B42" w:rsidRPr="00C15A13">
        <w:rPr>
          <w:rFonts w:cs="Arial"/>
          <w:b/>
          <w:szCs w:val="24"/>
          <w:lang w:val="mn-MN"/>
        </w:rPr>
        <w:t>Д НЭМЭЛТ ОРУУЛАХ ТУХАЙ</w:t>
      </w:r>
      <w:r w:rsidRPr="00C15A13">
        <w:rPr>
          <w:rFonts w:cs="Arial"/>
          <w:b/>
          <w:szCs w:val="24"/>
          <w:lang w:val="mn-MN"/>
        </w:rPr>
        <w:t>”</w:t>
      </w:r>
      <w:r w:rsidR="00050018" w:rsidRPr="00C15A13">
        <w:rPr>
          <w:rFonts w:cs="Arial"/>
          <w:b/>
          <w:szCs w:val="24"/>
          <w:lang w:val="mn-MN"/>
        </w:rPr>
        <w:t xml:space="preserve"> </w:t>
      </w:r>
      <w:r w:rsidR="00040E5B" w:rsidRPr="00C15A13">
        <w:rPr>
          <w:rFonts w:cs="Arial"/>
          <w:b/>
          <w:szCs w:val="24"/>
          <w:lang w:val="mn-MN"/>
        </w:rPr>
        <w:t>УЛСЫН ИХ ХУРЛЫН</w:t>
      </w:r>
    </w:p>
    <w:p w14:paraId="6D73A412" w14:textId="2EB0EC23" w:rsidR="003B2FEF" w:rsidRPr="00C15A13" w:rsidRDefault="00633E8D" w:rsidP="00C15A13">
      <w:pPr>
        <w:ind w:firstLine="142"/>
        <w:jc w:val="center"/>
        <w:rPr>
          <w:rFonts w:cs="Arial"/>
          <w:b/>
          <w:szCs w:val="24"/>
          <w:lang w:val="mn-MN"/>
        </w:rPr>
      </w:pPr>
      <w:r w:rsidRPr="00C15A13">
        <w:rPr>
          <w:rFonts w:cs="Arial"/>
          <w:b/>
          <w:szCs w:val="24"/>
          <w:lang w:val="mn-MN"/>
        </w:rPr>
        <w:t xml:space="preserve">ТОГТООЛЫН </w:t>
      </w:r>
      <w:r w:rsidR="003B2FEF" w:rsidRPr="00C15A13">
        <w:rPr>
          <w:rFonts w:cs="Arial"/>
          <w:b/>
          <w:szCs w:val="24"/>
          <w:lang w:val="mn-MN"/>
        </w:rPr>
        <w:t>ТӨСЛИЙН ҮР НӨЛӨӨНИЙ ҮНЭЛГЭЭ</w:t>
      </w:r>
    </w:p>
    <w:p w14:paraId="3C4EFA17" w14:textId="77777777" w:rsidR="00633E8D" w:rsidRPr="00C15A13" w:rsidRDefault="00633E8D" w:rsidP="00C15A13">
      <w:pPr>
        <w:jc w:val="center"/>
        <w:rPr>
          <w:rFonts w:cs="Arial"/>
          <w:bCs/>
          <w:szCs w:val="24"/>
        </w:rPr>
      </w:pPr>
    </w:p>
    <w:p w14:paraId="1F076447" w14:textId="77777777" w:rsidR="007854BB" w:rsidRDefault="000D238A" w:rsidP="00C15A13">
      <w:pPr>
        <w:jc w:val="center"/>
        <w:rPr>
          <w:rFonts w:cs="Arial"/>
          <w:bCs/>
          <w:szCs w:val="24"/>
          <w:lang w:val="mn-MN"/>
        </w:rPr>
      </w:pPr>
      <w:r w:rsidRPr="00C15A13">
        <w:rPr>
          <w:rFonts w:cs="Arial"/>
          <w:bCs/>
          <w:szCs w:val="24"/>
        </w:rPr>
        <w:t>(</w:t>
      </w:r>
      <w:r w:rsidRPr="00C15A13">
        <w:rPr>
          <w:rFonts w:cs="Arial"/>
          <w:bCs/>
          <w:szCs w:val="24"/>
          <w:lang w:val="mn-MN"/>
        </w:rPr>
        <w:t xml:space="preserve">“Импортын барааны гаалийн албан татварын хувь, хэмжээ батлах тухай” </w:t>
      </w:r>
    </w:p>
    <w:p w14:paraId="086A3716" w14:textId="52EB1166" w:rsidR="003B2FEF" w:rsidRPr="00C15A13" w:rsidRDefault="000D238A" w:rsidP="00C15A13">
      <w:pPr>
        <w:jc w:val="center"/>
        <w:rPr>
          <w:rFonts w:cs="Arial"/>
          <w:bCs/>
          <w:szCs w:val="24"/>
          <w:lang w:val="mn-MN"/>
        </w:rPr>
      </w:pPr>
      <w:r w:rsidRPr="00C15A13">
        <w:rPr>
          <w:rFonts w:cs="Arial"/>
          <w:bCs/>
          <w:szCs w:val="24"/>
          <w:lang w:val="mn-MN"/>
        </w:rPr>
        <w:t>Монгол Улсын их хурлын 1999 оны 27 дугаар тогтоол)</w:t>
      </w:r>
    </w:p>
    <w:p w14:paraId="39F6B441" w14:textId="77777777" w:rsidR="00633E8D" w:rsidRPr="00C15A13" w:rsidRDefault="00633E8D" w:rsidP="00C15A13">
      <w:pPr>
        <w:jc w:val="center"/>
        <w:rPr>
          <w:rFonts w:cs="Arial"/>
          <w:b/>
          <w:szCs w:val="24"/>
          <w:lang w:val="mn-MN"/>
        </w:rPr>
      </w:pPr>
    </w:p>
    <w:p w14:paraId="6DCFF3DF" w14:textId="0BE3B72B" w:rsidR="003B2FEF" w:rsidRPr="00C15A13" w:rsidRDefault="003B2FEF" w:rsidP="00C15A13">
      <w:pPr>
        <w:jc w:val="center"/>
        <w:rPr>
          <w:rFonts w:cs="Arial"/>
          <w:b/>
          <w:szCs w:val="24"/>
          <w:lang w:val="mn-MN"/>
        </w:rPr>
      </w:pPr>
      <w:r w:rsidRPr="00C15A13">
        <w:rPr>
          <w:rFonts w:cs="Arial"/>
          <w:b/>
          <w:szCs w:val="24"/>
          <w:lang w:val="mn-MN"/>
        </w:rPr>
        <w:t>НЭГ.ЕРӨНХИЙ ЗҮЙЛ</w:t>
      </w:r>
    </w:p>
    <w:p w14:paraId="5DCBAAA5" w14:textId="77777777" w:rsidR="003B2FEF" w:rsidRPr="00C15A13" w:rsidRDefault="003B2FEF" w:rsidP="00C15A13">
      <w:pPr>
        <w:jc w:val="center"/>
        <w:rPr>
          <w:rFonts w:cs="Arial"/>
          <w:b/>
          <w:szCs w:val="24"/>
          <w:lang w:val="mn-MN"/>
        </w:rPr>
      </w:pPr>
    </w:p>
    <w:p w14:paraId="695E66DD" w14:textId="13359290" w:rsidR="003B2FEF" w:rsidRPr="00C15A13" w:rsidRDefault="003B2FEF" w:rsidP="00C15A13">
      <w:pPr>
        <w:widowControl w:val="0"/>
        <w:spacing w:after="117"/>
        <w:ind w:left="40" w:right="40" w:firstLine="480"/>
        <w:jc w:val="both"/>
        <w:rPr>
          <w:rFonts w:eastAsia="Arial" w:cs="Arial"/>
          <w:szCs w:val="24"/>
          <w:lang w:val="mn-MN"/>
        </w:rPr>
      </w:pPr>
      <w:r w:rsidRPr="00C15A13">
        <w:rPr>
          <w:rFonts w:eastAsia="Arial" w:cs="Arial"/>
          <w:szCs w:val="24"/>
          <w:lang w:val="mn-MN"/>
        </w:rPr>
        <w:tab/>
        <w:t>Энэхүү үнэлгээний ажлын зорилго нь Хууль тогтоомжийн тухай хуулийн</w:t>
      </w:r>
      <w:r w:rsidRPr="00C15A13">
        <w:rPr>
          <w:rFonts w:eastAsia="Arial" w:cs="Arial"/>
          <w:szCs w:val="24"/>
          <w:vertAlign w:val="superscript"/>
          <w:lang w:val="mn-MN"/>
        </w:rPr>
        <w:footnoteReference w:id="1"/>
      </w:r>
      <w:r w:rsidRPr="00C15A13">
        <w:rPr>
          <w:rFonts w:eastAsia="Arial" w:cs="Arial"/>
          <w:szCs w:val="24"/>
          <w:lang w:val="mn-MN"/>
        </w:rPr>
        <w:t xml:space="preserve"> 8 дугаар зүйлийн 8.1.4 дэх заалтад заасны дагуу </w:t>
      </w:r>
      <w:r w:rsidR="00523AE3" w:rsidRPr="00C15A13">
        <w:rPr>
          <w:rFonts w:eastAsia="Arial" w:cs="Arial"/>
          <w:szCs w:val="24"/>
          <w:lang w:val="mn-MN"/>
        </w:rPr>
        <w:t>“</w:t>
      </w:r>
      <w:r w:rsidR="00CE6BBA" w:rsidRPr="00C15A13">
        <w:rPr>
          <w:rFonts w:eastAsia="Arial" w:cs="Arial"/>
          <w:szCs w:val="24"/>
          <w:lang w:val="mn-MN"/>
        </w:rPr>
        <w:t>Тогтоолд нэмэлт оруулах тухай</w:t>
      </w:r>
      <w:r w:rsidR="00523AE3" w:rsidRPr="00C15A13">
        <w:rPr>
          <w:rFonts w:eastAsia="Arial" w:cs="Arial"/>
          <w:szCs w:val="24"/>
          <w:lang w:val="mn-MN"/>
        </w:rPr>
        <w:t>”</w:t>
      </w:r>
      <w:r w:rsidR="00CE6BBA" w:rsidRPr="00C15A13">
        <w:rPr>
          <w:rFonts w:eastAsia="Arial" w:cs="Arial"/>
          <w:szCs w:val="24"/>
          <w:lang w:val="mn-MN"/>
        </w:rPr>
        <w:t xml:space="preserve"> Улсын Их Хурлын тогтоолын төс</w:t>
      </w:r>
      <w:r w:rsidR="00523AE3" w:rsidRPr="00C15A13">
        <w:rPr>
          <w:rFonts w:eastAsia="Arial" w:cs="Arial"/>
          <w:szCs w:val="24"/>
          <w:lang w:val="mn-MN"/>
        </w:rPr>
        <w:t>өлд</w:t>
      </w:r>
      <w:r w:rsidR="00CE6BBA" w:rsidRPr="00C15A13">
        <w:rPr>
          <w:rFonts w:eastAsia="Arial" w:cs="Arial"/>
          <w:szCs w:val="24"/>
          <w:lang w:val="mn-MN"/>
        </w:rPr>
        <w:t xml:space="preserve"> </w:t>
      </w:r>
      <w:r w:rsidRPr="00C15A13">
        <w:rPr>
          <w:rFonts w:eastAsia="Arial" w:cs="Arial"/>
          <w:szCs w:val="24"/>
          <w:lang w:val="mn-MN"/>
        </w:rPr>
        <w:t>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659D0DD7" w14:textId="6AA4F503" w:rsidR="003B2FEF" w:rsidRPr="00C15A13" w:rsidRDefault="005739E2" w:rsidP="00C15A13">
      <w:pPr>
        <w:widowControl w:val="0"/>
        <w:spacing w:after="123"/>
        <w:ind w:left="40" w:right="40" w:firstLine="680"/>
        <w:jc w:val="both"/>
        <w:rPr>
          <w:rFonts w:eastAsia="Arial" w:cs="Arial"/>
          <w:szCs w:val="24"/>
          <w:lang w:val="mn-MN"/>
        </w:rPr>
      </w:pPr>
      <w:r w:rsidRPr="00C15A13">
        <w:rPr>
          <w:rFonts w:eastAsia="Arial" w:cs="Arial"/>
          <w:szCs w:val="24"/>
          <w:lang w:val="mn-MN"/>
        </w:rPr>
        <w:t>Тогтоолд</w:t>
      </w:r>
      <w:r w:rsidR="0003511A" w:rsidRPr="00C15A13">
        <w:rPr>
          <w:rFonts w:eastAsia="Arial" w:cs="Arial"/>
          <w:szCs w:val="24"/>
          <w:lang w:val="mn-MN"/>
        </w:rPr>
        <w:t xml:space="preserve"> нэмэлт оруулах тухай</w:t>
      </w:r>
      <w:r w:rsidR="00CF202D" w:rsidRPr="00C15A13">
        <w:rPr>
          <w:rFonts w:eastAsia="Arial" w:cs="Arial"/>
          <w:szCs w:val="24"/>
          <w:lang w:val="mn-MN"/>
        </w:rPr>
        <w:t xml:space="preserve"> тогтоолын</w:t>
      </w:r>
      <w:r w:rsidR="003B2FEF" w:rsidRPr="00C15A13">
        <w:rPr>
          <w:rFonts w:eastAsia="Arial" w:cs="Arial"/>
          <w:szCs w:val="24"/>
          <w:lang w:val="mn-MN"/>
        </w:rPr>
        <w:t xml:space="preserve"> төслийн үр нөлөөг үнэлэх ажиллагааг Засгийн газрын 2016 оны 59 дүгээр тогтоолын</w:t>
      </w:r>
      <w:r w:rsidR="003B2FEF" w:rsidRPr="00C15A13">
        <w:rPr>
          <w:rFonts w:eastAsia="Arial" w:cs="Arial"/>
          <w:szCs w:val="24"/>
          <w:vertAlign w:val="superscript"/>
          <w:lang w:val="mn-MN"/>
        </w:rPr>
        <w:footnoteReference w:id="2"/>
      </w:r>
      <w:r w:rsidR="003B2FEF" w:rsidRPr="00C15A13">
        <w:rPr>
          <w:rFonts w:eastAsia="Arial" w:cs="Arial"/>
          <w:szCs w:val="24"/>
          <w:lang w:val="mn-MN"/>
        </w:rPr>
        <w:t xml:space="preserve"> 3 дугаар хавсралтаар батлагдсан “Хуул</w:t>
      </w:r>
      <w:r w:rsidR="008E5132" w:rsidRPr="00C15A13">
        <w:rPr>
          <w:rFonts w:eastAsia="Arial" w:cs="Arial"/>
          <w:szCs w:val="24"/>
          <w:lang w:val="mn-MN"/>
        </w:rPr>
        <w:t>ь тогтоомжийн</w:t>
      </w:r>
      <w:r w:rsidR="003B2FEF" w:rsidRPr="00C15A13">
        <w:rPr>
          <w:rFonts w:eastAsia="Arial" w:cs="Arial"/>
          <w:szCs w:val="24"/>
          <w:lang w:val="mn-MN"/>
        </w:rPr>
        <w:t xml:space="preserve"> төслийн үр нөлөө тооцох аргачлал" </w:t>
      </w:r>
      <w:r w:rsidR="003F4D7F" w:rsidRPr="00C15A13">
        <w:rPr>
          <w:rFonts w:eastAsia="Arial" w:cs="Arial"/>
          <w:szCs w:val="24"/>
        </w:rPr>
        <w:t>(</w:t>
      </w:r>
      <w:r w:rsidR="003B2FEF" w:rsidRPr="00C15A13">
        <w:rPr>
          <w:rFonts w:eastAsia="Arial" w:cs="Arial"/>
          <w:szCs w:val="24"/>
          <w:lang w:val="mn-MN"/>
        </w:rPr>
        <w:t>цаашид “аргачлал" гэх</w:t>
      </w:r>
      <w:r w:rsidR="003F4D7F" w:rsidRPr="00C15A13">
        <w:rPr>
          <w:rFonts w:eastAsia="Arial" w:cs="Arial"/>
          <w:szCs w:val="24"/>
          <w:lang w:val="mn-MN"/>
        </w:rPr>
        <w:t>)</w:t>
      </w:r>
      <w:r w:rsidR="003B2FEF" w:rsidRPr="00C15A13">
        <w:rPr>
          <w:rFonts w:eastAsia="Arial" w:cs="Arial"/>
          <w:szCs w:val="24"/>
          <w:lang w:val="mn-MN"/>
        </w:rPr>
        <w:t>-д заасны дагуу дараах үе шаттайгаар хийнэ. Үүнд:</w:t>
      </w:r>
    </w:p>
    <w:p w14:paraId="5528DDFA" w14:textId="77777777" w:rsidR="003B2FEF" w:rsidRPr="00C15A13" w:rsidRDefault="003B2FEF" w:rsidP="00C15A13">
      <w:pPr>
        <w:widowControl w:val="0"/>
        <w:numPr>
          <w:ilvl w:val="0"/>
          <w:numId w:val="3"/>
        </w:numPr>
        <w:tabs>
          <w:tab w:val="left" w:pos="1041"/>
        </w:tabs>
        <w:rPr>
          <w:rFonts w:eastAsia="Arial" w:cs="Arial"/>
          <w:szCs w:val="24"/>
          <w:lang w:val="mn-MN"/>
        </w:rPr>
      </w:pPr>
      <w:r w:rsidRPr="00C15A13">
        <w:rPr>
          <w:rFonts w:eastAsia="Arial" w:cs="Arial"/>
          <w:szCs w:val="24"/>
          <w:lang w:val="mn-MN"/>
        </w:rPr>
        <w:t>Шалгуур үзүүлэлтийг сонгох</w:t>
      </w:r>
    </w:p>
    <w:p w14:paraId="1BD896BD" w14:textId="77777777" w:rsidR="003B2FEF" w:rsidRPr="00C15A13" w:rsidRDefault="003B2FEF" w:rsidP="00C15A13">
      <w:pPr>
        <w:widowControl w:val="0"/>
        <w:numPr>
          <w:ilvl w:val="0"/>
          <w:numId w:val="3"/>
        </w:numPr>
        <w:tabs>
          <w:tab w:val="left" w:pos="1038"/>
        </w:tabs>
        <w:rPr>
          <w:rFonts w:eastAsia="Arial" w:cs="Arial"/>
          <w:szCs w:val="24"/>
          <w:lang w:val="mn-MN"/>
        </w:rPr>
      </w:pPr>
      <w:r w:rsidRPr="00C15A13">
        <w:rPr>
          <w:rFonts w:eastAsia="Arial" w:cs="Arial"/>
          <w:szCs w:val="24"/>
          <w:lang w:val="mn-MN"/>
        </w:rPr>
        <w:t>Хуулийн төслөөс үр нөлөө тооцох хэсгээ тогтоох</w:t>
      </w:r>
    </w:p>
    <w:p w14:paraId="5F1B9F1C" w14:textId="24D29720" w:rsidR="003B2FEF" w:rsidRPr="00C15A13" w:rsidRDefault="003B2FEF" w:rsidP="00C15A13">
      <w:pPr>
        <w:widowControl w:val="0"/>
        <w:numPr>
          <w:ilvl w:val="0"/>
          <w:numId w:val="3"/>
        </w:numPr>
        <w:tabs>
          <w:tab w:val="left" w:pos="1045"/>
        </w:tabs>
        <w:ind w:right="40"/>
        <w:rPr>
          <w:rFonts w:eastAsia="Arial" w:cs="Arial"/>
          <w:szCs w:val="24"/>
          <w:lang w:val="mn-MN"/>
        </w:rPr>
      </w:pPr>
      <w:r w:rsidRPr="00C15A13">
        <w:rPr>
          <w:rFonts w:eastAsia="Arial" w:cs="Arial"/>
          <w:szCs w:val="24"/>
          <w:lang w:val="mn-MN"/>
        </w:rPr>
        <w:t>Урьдчилан сонгосон шалгуур үзүүлэлтэд тохирох шалгах хэрэгслийн дагуу үр нөлөөг тооцох</w:t>
      </w:r>
    </w:p>
    <w:p w14:paraId="41B3D5D4" w14:textId="193859A8" w:rsidR="003B2FEF" w:rsidRPr="00C15A13" w:rsidRDefault="003B2FEF" w:rsidP="00C15A13">
      <w:pPr>
        <w:widowControl w:val="0"/>
        <w:numPr>
          <w:ilvl w:val="0"/>
          <w:numId w:val="3"/>
        </w:numPr>
        <w:tabs>
          <w:tab w:val="left" w:pos="1045"/>
        </w:tabs>
        <w:rPr>
          <w:rFonts w:eastAsia="Arial" w:cs="Arial"/>
          <w:szCs w:val="24"/>
          <w:lang w:val="mn-MN"/>
        </w:rPr>
      </w:pPr>
      <w:r w:rsidRPr="00C15A13">
        <w:rPr>
          <w:rFonts w:eastAsia="Arial" w:cs="Arial"/>
          <w:szCs w:val="24"/>
          <w:lang w:val="mn-MN"/>
        </w:rPr>
        <w:t xml:space="preserve">Үр дүнг үнэлэх, </w:t>
      </w:r>
    </w:p>
    <w:p w14:paraId="2B1F0BFF" w14:textId="68544885" w:rsidR="003B2FEF" w:rsidRDefault="003B2FEF" w:rsidP="00C15A13">
      <w:pPr>
        <w:widowControl w:val="0"/>
        <w:numPr>
          <w:ilvl w:val="0"/>
          <w:numId w:val="3"/>
        </w:numPr>
        <w:tabs>
          <w:tab w:val="left" w:pos="1045"/>
        </w:tabs>
        <w:rPr>
          <w:rFonts w:eastAsia="Arial" w:cs="Arial"/>
          <w:szCs w:val="24"/>
          <w:lang w:val="mn-MN"/>
        </w:rPr>
      </w:pPr>
      <w:r w:rsidRPr="00C15A13">
        <w:rPr>
          <w:rFonts w:eastAsia="Arial" w:cs="Arial"/>
          <w:szCs w:val="24"/>
          <w:lang w:val="mn-MN"/>
        </w:rPr>
        <w:t>Дүгнэлт, зөвлөмж өгөх.</w:t>
      </w:r>
    </w:p>
    <w:p w14:paraId="79F83179" w14:textId="77777777" w:rsidR="00C15A13" w:rsidRPr="00C15A13" w:rsidRDefault="00C15A13" w:rsidP="00C15A13">
      <w:pPr>
        <w:widowControl w:val="0"/>
        <w:tabs>
          <w:tab w:val="left" w:pos="1045"/>
        </w:tabs>
        <w:ind w:left="1757"/>
        <w:rPr>
          <w:rFonts w:eastAsia="Arial" w:cs="Arial"/>
          <w:szCs w:val="24"/>
          <w:lang w:val="mn-MN"/>
        </w:rPr>
      </w:pPr>
    </w:p>
    <w:p w14:paraId="0804211D" w14:textId="289C7E06" w:rsidR="003B2FEF" w:rsidRPr="00C15A13" w:rsidRDefault="00C15A13" w:rsidP="00C15A13">
      <w:pPr>
        <w:widowControl w:val="0"/>
        <w:spacing w:after="114"/>
        <w:ind w:firstLine="720"/>
        <w:jc w:val="both"/>
        <w:rPr>
          <w:rFonts w:eastAsia="Arial" w:cs="Arial"/>
          <w:szCs w:val="24"/>
          <w:lang w:val="mn-MN"/>
        </w:rPr>
      </w:pPr>
      <w:r>
        <w:rPr>
          <w:rFonts w:eastAsia="Arial" w:cs="Arial"/>
          <w:szCs w:val="24"/>
          <w:lang w:val="mn-MN"/>
        </w:rPr>
        <w:t>“Т</w:t>
      </w:r>
      <w:r w:rsidR="001176E0" w:rsidRPr="00C15A13">
        <w:rPr>
          <w:rFonts w:eastAsia="Arial" w:cs="Arial"/>
          <w:szCs w:val="24"/>
          <w:lang w:val="mn-MN"/>
        </w:rPr>
        <w:t xml:space="preserve">огтоолд </w:t>
      </w:r>
      <w:r w:rsidR="0003511A" w:rsidRPr="00C15A13">
        <w:rPr>
          <w:rFonts w:eastAsia="Arial" w:cs="Arial"/>
          <w:szCs w:val="24"/>
          <w:lang w:val="mn-MN"/>
        </w:rPr>
        <w:t>нэмэлт</w:t>
      </w:r>
      <w:r w:rsidR="00040E5B">
        <w:rPr>
          <w:rFonts w:eastAsia="Arial" w:cs="Arial"/>
          <w:szCs w:val="24"/>
          <w:lang w:val="mn-MN"/>
        </w:rPr>
        <w:t xml:space="preserve"> </w:t>
      </w:r>
      <w:r w:rsidR="0003511A" w:rsidRPr="00C15A13">
        <w:rPr>
          <w:rFonts w:eastAsia="Arial" w:cs="Arial"/>
          <w:szCs w:val="24"/>
          <w:lang w:val="mn-MN"/>
        </w:rPr>
        <w:t>оруулах тухай</w:t>
      </w:r>
      <w:r>
        <w:rPr>
          <w:rFonts w:eastAsia="Arial" w:cs="Arial"/>
          <w:szCs w:val="24"/>
          <w:lang w:val="mn-MN"/>
        </w:rPr>
        <w:t>” Улсын Их Хурлын</w:t>
      </w:r>
      <w:r w:rsidR="0003511A" w:rsidRPr="00C15A13">
        <w:rPr>
          <w:rFonts w:eastAsia="Arial" w:cs="Arial"/>
          <w:szCs w:val="24"/>
          <w:lang w:val="mn-MN"/>
        </w:rPr>
        <w:t xml:space="preserve"> </w:t>
      </w:r>
      <w:r w:rsidR="00B70DB9" w:rsidRPr="00C15A13">
        <w:rPr>
          <w:rFonts w:eastAsia="Arial" w:cs="Arial"/>
          <w:szCs w:val="24"/>
          <w:lang w:val="mn-MN"/>
        </w:rPr>
        <w:t>тогтоолын</w:t>
      </w:r>
      <w:r w:rsidR="003B2FEF" w:rsidRPr="00C15A13">
        <w:rPr>
          <w:rFonts w:eastAsia="Arial" w:cs="Arial"/>
          <w:szCs w:val="24"/>
          <w:lang w:val="mn-MN"/>
        </w:rPr>
        <w:t xml:space="preserve"> төсөл нь дараах бүтэцтэй боловсруулагдсан байна.</w:t>
      </w:r>
    </w:p>
    <w:p w14:paraId="0B04B350" w14:textId="77777777" w:rsidR="007222B9" w:rsidRDefault="007222B9" w:rsidP="007222B9">
      <w:pPr>
        <w:ind w:firstLine="720"/>
        <w:jc w:val="both"/>
        <w:rPr>
          <w:rFonts w:cs="Arial"/>
          <w:lang w:val="mn-MN"/>
        </w:rPr>
      </w:pPr>
      <w:r w:rsidRPr="00D61BB2">
        <w:rPr>
          <w:rFonts w:eastAsia="Calibri" w:cs="Arial"/>
          <w:szCs w:val="24"/>
          <w:shd w:val="clear" w:color="auto" w:fill="FFFFFF"/>
          <w:lang w:val="mn-MN"/>
        </w:rPr>
        <w:t xml:space="preserve">Тогтоолын төслийн 1 дүгээр зүйлд </w:t>
      </w:r>
      <w:r w:rsidRPr="009E609A">
        <w:rPr>
          <w:rFonts w:eastAsia="Calibri" w:cs="Arial"/>
          <w:szCs w:val="24"/>
          <w:shd w:val="clear" w:color="auto" w:fill="FFFFFF"/>
          <w:lang w:val="mn-MN"/>
        </w:rPr>
        <w:t>"Импортын барааны гаалийн албан татварын хувь, хэмжээ батлах тухай" Монгол Улсын Их Хурлын 1999 оны 06 дугаар сарын 03-ны өдрийн 27 дугаар тогтоолын 4 дэх заалтын "08," гэсний дараа "10 дугаар бүлгийн 1002.90.20, 1003.90.20, 1004.90.20, 1005.90.20 дахь үндэсний код, 11 дүгээр бүлгийн 11.01 дэх зүйл," гэж, “22.09 дэх зүйл,” гэсний дараа “23 дугаар бүлгийн 23.02 дахь зүйл,” гэж тус тус н</w:t>
      </w:r>
      <w:r>
        <w:rPr>
          <w:rFonts w:eastAsia="Calibri" w:cs="Arial"/>
          <w:szCs w:val="24"/>
          <w:shd w:val="clear" w:color="auto" w:fill="FFFFFF"/>
          <w:lang w:val="mn-MN"/>
        </w:rPr>
        <w:t>эмэхээр</w:t>
      </w:r>
      <w:r>
        <w:rPr>
          <w:rFonts w:cs="Arial"/>
          <w:lang w:val="mn-MN"/>
        </w:rPr>
        <w:t>,</w:t>
      </w:r>
    </w:p>
    <w:p w14:paraId="4E5FC480" w14:textId="77777777" w:rsidR="007222B9" w:rsidRDefault="007222B9" w:rsidP="007222B9">
      <w:pPr>
        <w:ind w:firstLine="720"/>
        <w:jc w:val="both"/>
        <w:rPr>
          <w:rFonts w:cs="Arial"/>
          <w:lang w:val="mn-MN"/>
        </w:rPr>
      </w:pPr>
    </w:p>
    <w:p w14:paraId="4B02446E" w14:textId="77777777" w:rsidR="007222B9" w:rsidRDefault="007222B9" w:rsidP="007222B9">
      <w:pPr>
        <w:ind w:firstLine="720"/>
        <w:jc w:val="both"/>
        <w:rPr>
          <w:rFonts w:cs="Arial"/>
          <w:color w:val="000000" w:themeColor="text1"/>
          <w:szCs w:val="24"/>
          <w:shd w:val="clear" w:color="auto" w:fill="FFFFFF"/>
        </w:rPr>
      </w:pPr>
      <w:r>
        <w:rPr>
          <w:rFonts w:cs="Arial"/>
          <w:lang w:val="mn-MN"/>
        </w:rPr>
        <w:t>Төслийн 2 дугаар зүйлд “</w:t>
      </w:r>
      <w:r>
        <w:rPr>
          <w:rFonts w:cs="Arial"/>
          <w:noProof/>
          <w:lang w:val="mn-MN"/>
        </w:rPr>
        <w:t xml:space="preserve">Мөн тогтоолын хавсралтаар баталсан </w:t>
      </w:r>
      <w:r w:rsidRPr="007222B9">
        <w:rPr>
          <w:rFonts w:cs="Arial"/>
          <w:b/>
          <w:bCs/>
          <w:noProof/>
          <w:lang w:val="mn-MN"/>
        </w:rPr>
        <w:t>“</w:t>
      </w:r>
      <w:r w:rsidRPr="007222B9">
        <w:rPr>
          <w:rStyle w:val="Strong"/>
          <w:rFonts w:cs="Arial"/>
          <w:b w:val="0"/>
          <w:bCs w:val="0"/>
          <w:color w:val="000000" w:themeColor="text1"/>
          <w:shd w:val="clear" w:color="auto" w:fill="FFFFFF"/>
          <w:lang w:val="mn-MN"/>
        </w:rPr>
        <w:t>И</w:t>
      </w:r>
      <w:proofErr w:type="spellStart"/>
      <w:r w:rsidRPr="007222B9">
        <w:rPr>
          <w:rStyle w:val="Strong"/>
          <w:rFonts w:cs="Arial"/>
          <w:b w:val="0"/>
          <w:bCs w:val="0"/>
          <w:color w:val="000000" w:themeColor="text1"/>
          <w:shd w:val="clear" w:color="auto" w:fill="FFFFFF"/>
        </w:rPr>
        <w:t>мпортын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барааны</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гаалийн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албан</w:t>
      </w:r>
      <w:proofErr w:type="spellEnd"/>
      <w:r w:rsidRPr="007222B9">
        <w:rPr>
          <w:rStyle w:val="Strong"/>
          <w:rFonts w:cs="Arial"/>
          <w:b w:val="0"/>
          <w:bCs w:val="0"/>
          <w:color w:val="000000" w:themeColor="text1"/>
          <w:shd w:val="clear" w:color="auto" w:fill="FFFFFF"/>
          <w:lang w:val="mn-MN"/>
        </w:rPr>
        <w:t xml:space="preserve"> </w:t>
      </w:r>
      <w:proofErr w:type="spellStart"/>
      <w:r w:rsidRPr="007222B9">
        <w:rPr>
          <w:rStyle w:val="Strong"/>
          <w:rFonts w:cs="Arial"/>
          <w:b w:val="0"/>
          <w:bCs w:val="0"/>
          <w:color w:val="000000" w:themeColor="text1"/>
          <w:shd w:val="clear" w:color="auto" w:fill="FFFFFF"/>
        </w:rPr>
        <w:t>татварын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хувь</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хэмжээ</w:t>
      </w:r>
      <w:proofErr w:type="spellEnd"/>
      <w:r w:rsidRPr="007222B9">
        <w:rPr>
          <w:rStyle w:val="Strong"/>
          <w:rFonts w:cs="Arial"/>
          <w:b w:val="0"/>
          <w:bCs w:val="0"/>
          <w:color w:val="000000" w:themeColor="text1"/>
          <w:shd w:val="clear" w:color="auto" w:fill="FFFFFF"/>
          <w:lang w:val="mn-MN"/>
        </w:rPr>
        <w:t xml:space="preserve">”-ний </w:t>
      </w:r>
      <w:r>
        <w:rPr>
          <w:rFonts w:cs="Arial"/>
          <w:noProof/>
          <w:lang w:val="mn-MN"/>
        </w:rPr>
        <w:t xml:space="preserve">10 дугаар бүлэгт </w:t>
      </w:r>
      <w:r w:rsidRPr="00035C5F">
        <w:rPr>
          <w:rFonts w:cs="Arial"/>
          <w:noProof/>
          <w:lang w:val="mn-MN"/>
        </w:rPr>
        <w:t>1002.90.20</w:t>
      </w:r>
      <w:r>
        <w:rPr>
          <w:rFonts w:cs="Arial"/>
          <w:noProof/>
          <w:lang w:val="mn-MN"/>
        </w:rPr>
        <w:t>-</w:t>
      </w:r>
      <w:r w:rsidRPr="00323E70">
        <w:rPr>
          <w:rFonts w:cs="Arial"/>
          <w:noProof/>
          <w:lang w:val="mn-MN"/>
        </w:rPr>
        <w:t xml:space="preserve"> </w:t>
      </w:r>
      <w:r w:rsidRPr="00035C5F">
        <w:rPr>
          <w:rFonts w:cs="Arial"/>
          <w:noProof/>
          <w:lang w:val="mn-MN"/>
        </w:rPr>
        <w:t>тэжээлийн</w:t>
      </w:r>
      <w:r>
        <w:rPr>
          <w:rFonts w:cs="Arial"/>
          <w:noProof/>
          <w:lang w:val="mn-MN"/>
        </w:rPr>
        <w:t xml:space="preserve"> </w:t>
      </w:r>
      <w:r>
        <w:rPr>
          <w:rFonts w:cs="Arial"/>
          <w:noProof/>
        </w:rPr>
        <w:t>(</w:t>
      </w:r>
      <w:r>
        <w:rPr>
          <w:rFonts w:cs="Arial"/>
          <w:noProof/>
          <w:lang w:val="mn-MN"/>
        </w:rPr>
        <w:t>Х</w:t>
      </w:r>
      <w:r>
        <w:rPr>
          <w:noProof/>
          <w:lang w:val="mn-MN"/>
        </w:rPr>
        <w:t>өх тариа</w:t>
      </w:r>
      <w:r>
        <w:rPr>
          <w:noProof/>
        </w:rPr>
        <w:t xml:space="preserve">), </w:t>
      </w:r>
      <w:r w:rsidRPr="00035C5F">
        <w:rPr>
          <w:rFonts w:cs="Arial"/>
          <w:noProof/>
          <w:lang w:val="mn-MN"/>
        </w:rPr>
        <w:t>1003.90.20</w:t>
      </w:r>
      <w:r>
        <w:rPr>
          <w:rFonts w:cs="Arial"/>
          <w:noProof/>
          <w:lang w:val="mn-MN"/>
        </w:rPr>
        <w:t xml:space="preserve"> -</w:t>
      </w:r>
      <w:r w:rsidRPr="00114FFA">
        <w:rPr>
          <w:rFonts w:cs="Arial"/>
          <w:noProof/>
          <w:lang w:val="mn-MN"/>
        </w:rPr>
        <w:t>тэжээлийн</w:t>
      </w:r>
      <w:r>
        <w:rPr>
          <w:rFonts w:cs="Arial"/>
          <w:noProof/>
          <w:lang w:val="mn-MN"/>
        </w:rPr>
        <w:t xml:space="preserve"> </w:t>
      </w:r>
      <w:r>
        <w:rPr>
          <w:rFonts w:cs="Arial"/>
          <w:noProof/>
        </w:rPr>
        <w:t>(</w:t>
      </w:r>
      <w:r>
        <w:rPr>
          <w:rFonts w:cs="Arial"/>
          <w:noProof/>
          <w:lang w:val="mn-MN"/>
        </w:rPr>
        <w:t>Арвай</w:t>
      </w:r>
      <w:r>
        <w:rPr>
          <w:rFonts w:cs="Arial"/>
          <w:noProof/>
        </w:rPr>
        <w:t xml:space="preserve">), </w:t>
      </w:r>
      <w:r w:rsidRPr="00035C5F">
        <w:rPr>
          <w:rFonts w:cs="Arial"/>
          <w:noProof/>
          <w:lang w:val="mn-MN"/>
        </w:rPr>
        <w:t>1004.90.20</w:t>
      </w:r>
      <w:r>
        <w:rPr>
          <w:rFonts w:cs="Arial"/>
          <w:noProof/>
          <w:lang w:val="mn-MN"/>
        </w:rPr>
        <w:t xml:space="preserve"> -</w:t>
      </w:r>
      <w:r w:rsidRPr="00114FFA">
        <w:rPr>
          <w:rFonts w:cs="Arial"/>
          <w:noProof/>
          <w:lang w:val="mn-MN"/>
        </w:rPr>
        <w:t>тэжээлийн</w:t>
      </w:r>
      <w:r>
        <w:rPr>
          <w:rFonts w:cs="Arial"/>
          <w:noProof/>
          <w:lang w:val="mn-MN"/>
        </w:rPr>
        <w:t xml:space="preserve"> </w:t>
      </w:r>
      <w:r>
        <w:rPr>
          <w:rFonts w:cs="Arial"/>
          <w:noProof/>
        </w:rPr>
        <w:t>(</w:t>
      </w:r>
      <w:r>
        <w:rPr>
          <w:rFonts w:cs="Arial"/>
          <w:noProof/>
          <w:lang w:val="mn-MN"/>
        </w:rPr>
        <w:t>Овьёос</w:t>
      </w:r>
      <w:r>
        <w:rPr>
          <w:rFonts w:cs="Arial"/>
          <w:noProof/>
        </w:rPr>
        <w:t xml:space="preserve">), </w:t>
      </w:r>
      <w:r w:rsidRPr="00035C5F">
        <w:rPr>
          <w:rFonts w:cs="Arial"/>
          <w:noProof/>
          <w:lang w:val="mn-MN"/>
        </w:rPr>
        <w:t>1005.90.20</w:t>
      </w:r>
      <w:r>
        <w:rPr>
          <w:rFonts w:cs="Arial"/>
          <w:noProof/>
          <w:lang w:val="mn-MN"/>
        </w:rPr>
        <w:t xml:space="preserve"> -</w:t>
      </w:r>
      <w:r w:rsidRPr="00114FFA">
        <w:rPr>
          <w:rFonts w:cs="Arial"/>
          <w:noProof/>
          <w:lang w:val="mn-MN"/>
        </w:rPr>
        <w:t>тэжээлийн</w:t>
      </w:r>
      <w:r>
        <w:rPr>
          <w:rFonts w:cs="Arial"/>
          <w:noProof/>
          <w:lang w:val="mn-MN"/>
        </w:rPr>
        <w:t xml:space="preserve"> </w:t>
      </w:r>
      <w:r>
        <w:rPr>
          <w:rFonts w:cs="Arial"/>
          <w:noProof/>
        </w:rPr>
        <w:t>(</w:t>
      </w:r>
      <w:r>
        <w:rPr>
          <w:rFonts w:cs="Arial"/>
          <w:noProof/>
          <w:lang w:val="mn-MN"/>
        </w:rPr>
        <w:t>Эрдэнэшиш</w:t>
      </w:r>
      <w:r>
        <w:rPr>
          <w:rFonts w:cs="Arial"/>
          <w:noProof/>
        </w:rPr>
        <w:t>) агуулгатай үндэсний кодыг нэмж,</w:t>
      </w:r>
      <w:r>
        <w:rPr>
          <w:rFonts w:cs="Arial"/>
          <w:noProof/>
          <w:lang w:val="mn-MN"/>
        </w:rPr>
        <w:t xml:space="preserve"> </w:t>
      </w:r>
      <w:proofErr w:type="spellStart"/>
      <w:r w:rsidRPr="0045584E">
        <w:rPr>
          <w:rFonts w:cs="Arial"/>
          <w:color w:val="000000" w:themeColor="text1"/>
          <w:szCs w:val="24"/>
          <w:shd w:val="clear" w:color="auto" w:fill="FFFFFF"/>
        </w:rPr>
        <w:t>Баян-Өлгий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Цагааннуур</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Ховд</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Ярант</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Увс</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Боршоо</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Завхан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Арцсуурь</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Говь-Алтай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Бургастай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боомтоор</w:t>
      </w:r>
      <w:proofErr w:type="spellEnd"/>
      <w:r>
        <w:rPr>
          <w:rFonts w:cs="Arial"/>
          <w:color w:val="000000" w:themeColor="text1"/>
          <w:szCs w:val="24"/>
          <w:shd w:val="clear" w:color="auto" w:fill="FFFFFF"/>
          <w:lang w:val="mn-MN"/>
        </w:rPr>
        <w:t xml:space="preserve"> тус тус </w:t>
      </w:r>
      <w:proofErr w:type="spellStart"/>
      <w:r w:rsidRPr="0045584E">
        <w:rPr>
          <w:rFonts w:cs="Arial"/>
          <w:color w:val="000000" w:themeColor="text1"/>
          <w:szCs w:val="24"/>
          <w:shd w:val="clear" w:color="auto" w:fill="FFFFFF"/>
        </w:rPr>
        <w:t>импорт</w:t>
      </w:r>
      <w:proofErr w:type="spellEnd"/>
      <w:r>
        <w:rPr>
          <w:rFonts w:cs="Arial"/>
          <w:color w:val="000000" w:themeColor="text1"/>
          <w:szCs w:val="24"/>
          <w:shd w:val="clear" w:color="auto" w:fill="FFFFFF"/>
          <w:lang w:val="mn-MN"/>
        </w:rPr>
        <w:t>ол</w:t>
      </w:r>
      <w:proofErr w:type="spellStart"/>
      <w:r w:rsidRPr="0045584E">
        <w:rPr>
          <w:rFonts w:cs="Arial"/>
          <w:color w:val="000000" w:themeColor="text1"/>
          <w:szCs w:val="24"/>
          <w:shd w:val="clear" w:color="auto" w:fill="FFFFFF"/>
        </w:rPr>
        <w:t>сон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татварын</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хувь</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хэмжээг</w:t>
      </w:r>
      <w:proofErr w:type="spellEnd"/>
      <w:r>
        <w:rPr>
          <w:rFonts w:cs="Arial"/>
          <w:color w:val="000000" w:themeColor="text1"/>
          <w:szCs w:val="24"/>
          <w:shd w:val="clear" w:color="auto" w:fill="FFFFFF"/>
        </w:rPr>
        <w:t xml:space="preserve"> 5 </w:t>
      </w:r>
      <w:proofErr w:type="spellStart"/>
      <w:r>
        <w:rPr>
          <w:rFonts w:cs="Arial"/>
          <w:color w:val="000000" w:themeColor="text1"/>
          <w:szCs w:val="24"/>
          <w:shd w:val="clear" w:color="auto" w:fill="FFFFFF"/>
        </w:rPr>
        <w:t>хүртэл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байхаар</w:t>
      </w:r>
      <w:proofErr w:type="spellEnd"/>
      <w:r>
        <w:rPr>
          <w:rFonts w:cs="Arial"/>
          <w:color w:val="000000" w:themeColor="text1"/>
          <w:szCs w:val="24"/>
          <w:shd w:val="clear" w:color="auto" w:fill="FFFFFF"/>
        </w:rPr>
        <w:t>,</w:t>
      </w:r>
    </w:p>
    <w:p w14:paraId="31081950" w14:textId="77777777" w:rsidR="007222B9" w:rsidRDefault="007222B9" w:rsidP="007222B9">
      <w:pPr>
        <w:ind w:firstLine="720"/>
        <w:jc w:val="both"/>
        <w:rPr>
          <w:rFonts w:cs="Arial"/>
          <w:color w:val="000000" w:themeColor="text1"/>
          <w:szCs w:val="24"/>
          <w:shd w:val="clear" w:color="auto" w:fill="FFFFFF"/>
        </w:rPr>
      </w:pPr>
    </w:p>
    <w:p w14:paraId="1EBFD460" w14:textId="77777777" w:rsidR="007222B9" w:rsidRDefault="007222B9" w:rsidP="007222B9">
      <w:pPr>
        <w:ind w:firstLine="720"/>
        <w:jc w:val="both"/>
        <w:rPr>
          <w:rFonts w:cs="Arial"/>
          <w:color w:val="000000" w:themeColor="text1"/>
          <w:szCs w:val="24"/>
          <w:shd w:val="clear" w:color="auto" w:fill="FFFFFF"/>
        </w:rPr>
      </w:pPr>
      <w:proofErr w:type="spellStart"/>
      <w:r>
        <w:rPr>
          <w:rFonts w:cs="Arial"/>
          <w:color w:val="000000" w:themeColor="text1"/>
          <w:szCs w:val="24"/>
          <w:shd w:val="clear" w:color="auto" w:fill="FFFFFF"/>
        </w:rPr>
        <w:t>Төслийн</w:t>
      </w:r>
      <w:proofErr w:type="spellEnd"/>
      <w:r>
        <w:rPr>
          <w:rFonts w:cs="Arial"/>
          <w:color w:val="000000" w:themeColor="text1"/>
          <w:szCs w:val="24"/>
          <w:shd w:val="clear" w:color="auto" w:fill="FFFFFF"/>
        </w:rPr>
        <w:t xml:space="preserve"> 3 </w:t>
      </w:r>
      <w:proofErr w:type="spellStart"/>
      <w:r>
        <w:rPr>
          <w:rFonts w:cs="Arial"/>
          <w:color w:val="000000" w:themeColor="text1"/>
          <w:szCs w:val="24"/>
          <w:shd w:val="clear" w:color="auto" w:fill="FFFFFF"/>
        </w:rPr>
        <w:t>дугаар</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зүйлд</w:t>
      </w:r>
      <w:proofErr w:type="spellEnd"/>
      <w:r>
        <w:rPr>
          <w:rFonts w:cs="Arial"/>
          <w:color w:val="000000" w:themeColor="text1"/>
          <w:szCs w:val="24"/>
          <w:shd w:val="clear" w:color="auto" w:fill="FFFFFF"/>
        </w:rPr>
        <w:t xml:space="preserve"> “</w:t>
      </w:r>
      <w:r>
        <w:rPr>
          <w:rFonts w:cs="Arial"/>
          <w:noProof/>
          <w:lang w:val="mn-MN"/>
        </w:rPr>
        <w:t>Мөн тогтоолын хавсралтаар баталсан “</w:t>
      </w:r>
      <w:r w:rsidRPr="007222B9">
        <w:rPr>
          <w:rStyle w:val="Strong"/>
          <w:rFonts w:cs="Arial"/>
          <w:b w:val="0"/>
          <w:bCs w:val="0"/>
          <w:color w:val="000000" w:themeColor="text1"/>
          <w:shd w:val="clear" w:color="auto" w:fill="FFFFFF"/>
          <w:lang w:val="mn-MN"/>
        </w:rPr>
        <w:t>И</w:t>
      </w:r>
      <w:proofErr w:type="spellStart"/>
      <w:r w:rsidRPr="007222B9">
        <w:rPr>
          <w:rStyle w:val="Strong"/>
          <w:rFonts w:cs="Arial"/>
          <w:b w:val="0"/>
          <w:bCs w:val="0"/>
          <w:color w:val="000000" w:themeColor="text1"/>
          <w:shd w:val="clear" w:color="auto" w:fill="FFFFFF"/>
        </w:rPr>
        <w:t>мпортын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барааны</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гаалийн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албан</w:t>
      </w:r>
      <w:proofErr w:type="spellEnd"/>
      <w:r w:rsidRPr="007222B9">
        <w:rPr>
          <w:rStyle w:val="Strong"/>
          <w:rFonts w:cs="Arial"/>
          <w:b w:val="0"/>
          <w:bCs w:val="0"/>
          <w:color w:val="000000" w:themeColor="text1"/>
          <w:shd w:val="clear" w:color="auto" w:fill="FFFFFF"/>
        </w:rPr>
        <w:t> </w:t>
      </w:r>
      <w:proofErr w:type="spellStart"/>
      <w:r w:rsidRPr="007222B9">
        <w:rPr>
          <w:rStyle w:val="Strong"/>
          <w:rFonts w:cs="Arial"/>
          <w:b w:val="0"/>
          <w:bCs w:val="0"/>
          <w:color w:val="000000" w:themeColor="text1"/>
          <w:shd w:val="clear" w:color="auto" w:fill="FFFFFF"/>
        </w:rPr>
        <w:t>татварын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хувь</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хэмжээ</w:t>
      </w:r>
      <w:proofErr w:type="spellEnd"/>
      <w:r w:rsidRPr="007222B9">
        <w:rPr>
          <w:rStyle w:val="Strong"/>
          <w:rFonts w:cs="Arial"/>
          <w:b w:val="0"/>
          <w:bCs w:val="0"/>
          <w:color w:val="000000" w:themeColor="text1"/>
          <w:shd w:val="clear" w:color="auto" w:fill="FFFFFF"/>
          <w:lang w:val="mn-MN"/>
        </w:rPr>
        <w:t>”-ний 23 дугаар бүлэгт 23.02 -(</w:t>
      </w:r>
      <w:r>
        <w:rPr>
          <w:rFonts w:cs="Arial"/>
          <w:noProof/>
          <w:lang w:val="mn-MN"/>
        </w:rPr>
        <w:t xml:space="preserve">Үр тариа ба буурцагт ургамлыг шигших, тээрэмдэх эсвэл бусад боловсруулалт хийх явцад гардаг хорголжилсон, эсвэл хорголжлоогүй хивэг, үртэс болон бусад </w:t>
      </w:r>
      <w:r>
        <w:rPr>
          <w:rFonts w:cs="Arial"/>
          <w:noProof/>
          <w:lang w:val="mn-MN"/>
        </w:rPr>
        <w:lastRenderedPageBreak/>
        <w:t>үлдэгдэл</w:t>
      </w:r>
      <w:r>
        <w:rPr>
          <w:rFonts w:cs="Arial"/>
          <w:noProof/>
        </w:rPr>
        <w:t>)</w:t>
      </w:r>
      <w:r>
        <w:rPr>
          <w:rFonts w:cs="Arial"/>
          <w:noProof/>
          <w:lang w:val="mn-MN"/>
        </w:rPr>
        <w:t xml:space="preserve"> агуулгатай </w:t>
      </w:r>
      <w:r w:rsidRPr="007222B9">
        <w:rPr>
          <w:rStyle w:val="Strong"/>
          <w:rFonts w:cs="Arial"/>
          <w:b w:val="0"/>
          <w:bCs w:val="0"/>
          <w:color w:val="000000" w:themeColor="text1"/>
          <w:shd w:val="clear" w:color="auto" w:fill="FFFFFF"/>
          <w:lang w:val="mn-MN"/>
        </w:rPr>
        <w:t>зүйл нэмж,</w:t>
      </w:r>
      <w:r>
        <w:rPr>
          <w:rStyle w:val="Strong"/>
          <w:rFonts w:cs="Arial"/>
          <w:color w:val="000000" w:themeColor="text1"/>
          <w:shd w:val="clear" w:color="auto" w:fill="FFFFFF"/>
          <w:lang w:val="mn-MN"/>
        </w:rPr>
        <w:t xml:space="preserve"> </w:t>
      </w:r>
      <w:proofErr w:type="spellStart"/>
      <w:r w:rsidRPr="0045584E">
        <w:rPr>
          <w:rFonts w:cs="Arial"/>
          <w:color w:val="000000" w:themeColor="text1"/>
          <w:szCs w:val="24"/>
          <w:shd w:val="clear" w:color="auto" w:fill="FFFFFF"/>
        </w:rPr>
        <w:t>Баян-Өлгий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Цагааннуур</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Ховд</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Ярант</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Увс</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Боршоо</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Завхан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Арцсуурь</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Говь-Алтай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аймгийн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Бургастай</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боомтоор</w:t>
      </w:r>
      <w:proofErr w:type="spellEnd"/>
      <w:r>
        <w:rPr>
          <w:rFonts w:cs="Arial"/>
          <w:color w:val="000000" w:themeColor="text1"/>
          <w:szCs w:val="24"/>
          <w:shd w:val="clear" w:color="auto" w:fill="FFFFFF"/>
          <w:lang w:val="mn-MN"/>
        </w:rPr>
        <w:t xml:space="preserve"> </w:t>
      </w:r>
      <w:proofErr w:type="spellStart"/>
      <w:r w:rsidRPr="0045584E">
        <w:rPr>
          <w:rFonts w:cs="Arial"/>
          <w:color w:val="000000" w:themeColor="text1"/>
          <w:szCs w:val="24"/>
          <w:shd w:val="clear" w:color="auto" w:fill="FFFFFF"/>
        </w:rPr>
        <w:t>импорт</w:t>
      </w:r>
      <w:proofErr w:type="spellEnd"/>
      <w:r>
        <w:rPr>
          <w:rFonts w:cs="Arial"/>
          <w:color w:val="000000" w:themeColor="text1"/>
          <w:szCs w:val="24"/>
          <w:shd w:val="clear" w:color="auto" w:fill="FFFFFF"/>
          <w:lang w:val="mn-MN"/>
        </w:rPr>
        <w:t>ол</w:t>
      </w:r>
      <w:proofErr w:type="spellStart"/>
      <w:r w:rsidRPr="0045584E">
        <w:rPr>
          <w:rFonts w:cs="Arial"/>
          <w:color w:val="000000" w:themeColor="text1"/>
          <w:szCs w:val="24"/>
          <w:shd w:val="clear" w:color="auto" w:fill="FFFFFF"/>
        </w:rPr>
        <w:t>сон</w:t>
      </w:r>
      <w:proofErr w:type="spellEnd"/>
      <w:r w:rsidRPr="0045584E">
        <w:rPr>
          <w:rFonts w:cs="Arial"/>
          <w:color w:val="000000" w:themeColor="text1"/>
          <w:szCs w:val="24"/>
          <w:shd w:val="clear" w:color="auto" w:fill="FFFFFF"/>
        </w:rPr>
        <w:t xml:space="preserve"> </w:t>
      </w:r>
      <w:proofErr w:type="spellStart"/>
      <w:r w:rsidRPr="0045584E">
        <w:rPr>
          <w:rFonts w:cs="Arial"/>
          <w:color w:val="000000" w:themeColor="text1"/>
          <w:szCs w:val="24"/>
          <w:shd w:val="clear" w:color="auto" w:fill="FFFFFF"/>
        </w:rPr>
        <w:t>бол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татварын</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хувь</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хэмжээг</w:t>
      </w:r>
      <w:proofErr w:type="spellEnd"/>
      <w:r>
        <w:rPr>
          <w:rFonts w:cs="Arial"/>
          <w:color w:val="000000" w:themeColor="text1"/>
          <w:szCs w:val="24"/>
          <w:shd w:val="clear" w:color="auto" w:fill="FFFFFF"/>
        </w:rPr>
        <w:t xml:space="preserve"> 5 </w:t>
      </w:r>
      <w:proofErr w:type="spellStart"/>
      <w:r>
        <w:rPr>
          <w:rFonts w:cs="Arial"/>
          <w:color w:val="000000" w:themeColor="text1"/>
          <w:szCs w:val="24"/>
          <w:shd w:val="clear" w:color="auto" w:fill="FFFFFF"/>
        </w:rPr>
        <w:t>хүртэл</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байхаар</w:t>
      </w:r>
      <w:proofErr w:type="spellEnd"/>
      <w:r>
        <w:rPr>
          <w:rFonts w:cs="Arial"/>
          <w:color w:val="000000" w:themeColor="text1"/>
          <w:szCs w:val="24"/>
          <w:shd w:val="clear" w:color="auto" w:fill="FFFFFF"/>
        </w:rPr>
        <w:t>,</w:t>
      </w:r>
    </w:p>
    <w:p w14:paraId="40433733" w14:textId="77777777" w:rsidR="007222B9" w:rsidRDefault="007222B9" w:rsidP="007222B9">
      <w:pPr>
        <w:ind w:firstLine="720"/>
        <w:jc w:val="both"/>
        <w:rPr>
          <w:rFonts w:cs="Arial"/>
          <w:color w:val="000000" w:themeColor="text1"/>
          <w:szCs w:val="24"/>
          <w:shd w:val="clear" w:color="auto" w:fill="FFFFFF"/>
        </w:rPr>
      </w:pPr>
    </w:p>
    <w:p w14:paraId="023D9C0D" w14:textId="27AAB932" w:rsidR="007222B9" w:rsidRDefault="007222B9" w:rsidP="007222B9">
      <w:pPr>
        <w:spacing w:before="120" w:after="160"/>
        <w:ind w:firstLine="720"/>
        <w:jc w:val="both"/>
        <w:rPr>
          <w:rFonts w:cs="Arial"/>
          <w:noProof/>
        </w:rPr>
      </w:pPr>
      <w:proofErr w:type="spellStart"/>
      <w:r>
        <w:rPr>
          <w:rFonts w:cs="Arial"/>
          <w:color w:val="000000" w:themeColor="text1"/>
          <w:szCs w:val="24"/>
          <w:shd w:val="clear" w:color="auto" w:fill="FFFFFF"/>
        </w:rPr>
        <w:t>Төслийн</w:t>
      </w:r>
      <w:proofErr w:type="spellEnd"/>
      <w:r>
        <w:rPr>
          <w:rFonts w:cs="Arial"/>
          <w:color w:val="000000" w:themeColor="text1"/>
          <w:szCs w:val="24"/>
          <w:shd w:val="clear" w:color="auto" w:fill="FFFFFF"/>
        </w:rPr>
        <w:t xml:space="preserve"> 4 </w:t>
      </w:r>
      <w:proofErr w:type="spellStart"/>
      <w:r>
        <w:rPr>
          <w:rFonts w:cs="Arial"/>
          <w:color w:val="000000" w:themeColor="text1"/>
          <w:szCs w:val="24"/>
          <w:shd w:val="clear" w:color="auto" w:fill="FFFFFF"/>
        </w:rPr>
        <w:t>дүгээр</w:t>
      </w:r>
      <w:proofErr w:type="spellEnd"/>
      <w:r>
        <w:rPr>
          <w:rFonts w:cs="Arial"/>
          <w:color w:val="000000" w:themeColor="text1"/>
          <w:szCs w:val="24"/>
          <w:shd w:val="clear" w:color="auto" w:fill="FFFFFF"/>
        </w:rPr>
        <w:t xml:space="preserve"> </w:t>
      </w:r>
      <w:proofErr w:type="spellStart"/>
      <w:r>
        <w:rPr>
          <w:rFonts w:cs="Arial"/>
          <w:color w:val="000000" w:themeColor="text1"/>
          <w:szCs w:val="24"/>
          <w:shd w:val="clear" w:color="auto" w:fill="FFFFFF"/>
        </w:rPr>
        <w:t>зүйлд</w:t>
      </w:r>
      <w:proofErr w:type="spellEnd"/>
      <w:r>
        <w:rPr>
          <w:rFonts w:cs="Arial"/>
          <w:color w:val="000000" w:themeColor="text1"/>
          <w:szCs w:val="24"/>
          <w:shd w:val="clear" w:color="auto" w:fill="FFFFFF"/>
        </w:rPr>
        <w:t xml:space="preserve"> “</w:t>
      </w:r>
      <w:r>
        <w:rPr>
          <w:rFonts w:cs="Arial"/>
          <w:noProof/>
          <w:lang w:val="mn-MN"/>
        </w:rPr>
        <w:t xml:space="preserve">Мөн тогтоолын хавсралтаар баталсан </w:t>
      </w:r>
      <w:r w:rsidRPr="007222B9">
        <w:rPr>
          <w:rFonts w:cs="Arial"/>
          <w:b/>
          <w:bCs/>
          <w:noProof/>
          <w:lang w:val="mn-MN"/>
        </w:rPr>
        <w:t>“</w:t>
      </w:r>
      <w:r w:rsidRPr="007222B9">
        <w:rPr>
          <w:rStyle w:val="Strong"/>
          <w:rFonts w:cs="Arial"/>
          <w:b w:val="0"/>
          <w:bCs w:val="0"/>
          <w:color w:val="000000" w:themeColor="text1"/>
          <w:shd w:val="clear" w:color="auto" w:fill="FFFFFF"/>
          <w:lang w:val="mn-MN"/>
        </w:rPr>
        <w:t>И</w:t>
      </w:r>
      <w:proofErr w:type="spellStart"/>
      <w:r w:rsidRPr="007222B9">
        <w:rPr>
          <w:rStyle w:val="Strong"/>
          <w:rFonts w:cs="Arial"/>
          <w:b w:val="0"/>
          <w:bCs w:val="0"/>
          <w:color w:val="000000" w:themeColor="text1"/>
          <w:shd w:val="clear" w:color="auto" w:fill="FFFFFF"/>
        </w:rPr>
        <w:t>мпортын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барааны</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гаалийн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албан</w:t>
      </w:r>
      <w:proofErr w:type="spellEnd"/>
      <w:r w:rsidRPr="007222B9">
        <w:rPr>
          <w:rStyle w:val="Strong"/>
          <w:rFonts w:cs="Arial"/>
          <w:b w:val="0"/>
          <w:bCs w:val="0"/>
          <w:color w:val="000000" w:themeColor="text1"/>
          <w:shd w:val="clear" w:color="auto" w:fill="FFFFFF"/>
          <w:lang w:val="mn-MN"/>
        </w:rPr>
        <w:t xml:space="preserve"> </w:t>
      </w:r>
      <w:proofErr w:type="spellStart"/>
      <w:r w:rsidRPr="007222B9">
        <w:rPr>
          <w:rStyle w:val="Strong"/>
          <w:rFonts w:cs="Arial"/>
          <w:b w:val="0"/>
          <w:bCs w:val="0"/>
          <w:color w:val="000000" w:themeColor="text1"/>
          <w:shd w:val="clear" w:color="auto" w:fill="FFFFFF"/>
        </w:rPr>
        <w:t>татварын</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хувь</w:t>
      </w:r>
      <w:proofErr w:type="spellEnd"/>
      <w:r w:rsidRPr="007222B9">
        <w:rPr>
          <w:rStyle w:val="Strong"/>
          <w:rFonts w:cs="Arial"/>
          <w:b w:val="0"/>
          <w:bCs w:val="0"/>
          <w:color w:val="000000" w:themeColor="text1"/>
          <w:shd w:val="clear" w:color="auto" w:fill="FFFFFF"/>
        </w:rPr>
        <w:t xml:space="preserve">, </w:t>
      </w:r>
      <w:proofErr w:type="spellStart"/>
      <w:r w:rsidRPr="007222B9">
        <w:rPr>
          <w:rStyle w:val="Strong"/>
          <w:rFonts w:cs="Arial"/>
          <w:b w:val="0"/>
          <w:bCs w:val="0"/>
          <w:color w:val="000000" w:themeColor="text1"/>
          <w:shd w:val="clear" w:color="auto" w:fill="FFFFFF"/>
        </w:rPr>
        <w:t>хэмжээ</w:t>
      </w:r>
      <w:proofErr w:type="spellEnd"/>
      <w:r w:rsidRPr="007222B9">
        <w:rPr>
          <w:rStyle w:val="Strong"/>
          <w:rFonts w:cs="Arial"/>
          <w:b w:val="0"/>
          <w:bCs w:val="0"/>
          <w:color w:val="000000" w:themeColor="text1"/>
          <w:shd w:val="clear" w:color="auto" w:fill="FFFFFF"/>
          <w:lang w:val="mn-MN"/>
        </w:rPr>
        <w:t xml:space="preserve">”-ний </w:t>
      </w:r>
      <w:r w:rsidRPr="007222B9">
        <w:rPr>
          <w:rFonts w:cs="Arial"/>
          <w:noProof/>
          <w:lang w:val="mn-MN"/>
        </w:rPr>
        <w:t>11</w:t>
      </w:r>
      <w:r w:rsidRPr="00FE0117">
        <w:rPr>
          <w:rFonts w:cs="Arial"/>
          <w:noProof/>
          <w:lang w:val="mn-MN"/>
        </w:rPr>
        <w:t xml:space="preserve"> дүгээр бүлгийн “</w:t>
      </w:r>
      <w:r w:rsidRPr="00FE0117">
        <w:rPr>
          <w:rFonts w:cs="Arial"/>
          <w:noProof/>
        </w:rPr>
        <w:t>7 дугаар сарын 1-нээс 4 дүгээр сарын 1 хүртэл</w:t>
      </w:r>
      <w:r w:rsidRPr="00FE0117">
        <w:rPr>
          <w:rFonts w:cs="Arial"/>
          <w:noProof/>
          <w:lang w:val="mn-MN"/>
        </w:rPr>
        <w:t>” гэсэн хугацаанд заасан албан татварын хувь, хэмжээний</w:t>
      </w:r>
      <w:r w:rsidRPr="00FE0117">
        <w:rPr>
          <w:rFonts w:cs="Arial"/>
          <w:noProof/>
        </w:rPr>
        <w:t xml:space="preserve"> “15” гэсний</w:t>
      </w:r>
      <w:r w:rsidR="00040E5B">
        <w:rPr>
          <w:rFonts w:cs="Arial"/>
          <w:noProof/>
        </w:rPr>
        <w:t xml:space="preserve"> дараа</w:t>
      </w:r>
      <w:r w:rsidRPr="00FE0117">
        <w:rPr>
          <w:rFonts w:cs="Arial"/>
          <w:noProof/>
        </w:rPr>
        <w:t xml:space="preserve"> “хүртэл” гэж, мөн </w:t>
      </w:r>
      <w:r w:rsidRPr="00FE0117">
        <w:rPr>
          <w:rFonts w:cs="Arial"/>
          <w:noProof/>
          <w:lang w:val="mn-MN"/>
        </w:rPr>
        <w:t>бүлгийн</w:t>
      </w:r>
      <w:r w:rsidRPr="00FE0117">
        <w:rPr>
          <w:rFonts w:cs="Arial"/>
          <w:noProof/>
        </w:rPr>
        <w:t xml:space="preserve"> </w:t>
      </w:r>
      <w:r w:rsidRPr="00FE0117">
        <w:rPr>
          <w:rFonts w:cs="Arial"/>
          <w:noProof/>
          <w:lang w:val="mn-MN"/>
        </w:rPr>
        <w:t>“</w:t>
      </w:r>
      <w:r w:rsidRPr="00FE0117">
        <w:rPr>
          <w:rFonts w:cs="Arial"/>
          <w:noProof/>
        </w:rPr>
        <w:t>4 дүгээр сарын</w:t>
      </w:r>
      <w:r w:rsidRPr="00FE0117">
        <w:rPr>
          <w:rFonts w:cs="Arial"/>
          <w:noProof/>
          <w:lang w:val="mn-MN"/>
        </w:rPr>
        <w:t xml:space="preserve"> </w:t>
      </w:r>
      <w:r w:rsidRPr="00FE0117">
        <w:rPr>
          <w:rFonts w:cs="Arial"/>
          <w:noProof/>
        </w:rPr>
        <w:t>1-нээс 7 дугаар сарын 1 хүртэл</w:t>
      </w:r>
      <w:r w:rsidRPr="00FE0117">
        <w:rPr>
          <w:rFonts w:cs="Arial"/>
          <w:noProof/>
          <w:lang w:val="mn-MN"/>
        </w:rPr>
        <w:t>” гэсэн хугацаанд заасан албан татварын хувь, хэмжээний</w:t>
      </w:r>
      <w:r w:rsidRPr="00FE0117">
        <w:rPr>
          <w:rFonts w:cs="Arial"/>
          <w:noProof/>
        </w:rPr>
        <w:t xml:space="preserve"> “5” гэсний</w:t>
      </w:r>
      <w:r w:rsidR="00040E5B">
        <w:rPr>
          <w:rFonts w:cs="Arial"/>
          <w:noProof/>
        </w:rPr>
        <w:t xml:space="preserve"> дараа</w:t>
      </w:r>
      <w:r w:rsidRPr="00FE0117">
        <w:rPr>
          <w:rFonts w:cs="Arial"/>
          <w:noProof/>
        </w:rPr>
        <w:t xml:space="preserve"> “хүртэл” гэж тус тус </w:t>
      </w:r>
      <w:r w:rsidR="00040E5B">
        <w:rPr>
          <w:rFonts w:cs="Arial"/>
          <w:noProof/>
        </w:rPr>
        <w:t>нэмж</w:t>
      </w:r>
      <w:r>
        <w:rPr>
          <w:rFonts w:cs="Arial"/>
          <w:noProof/>
        </w:rPr>
        <w:t xml:space="preserve">, </w:t>
      </w:r>
    </w:p>
    <w:p w14:paraId="2BEA63E3" w14:textId="5E1D191A" w:rsidR="00843AEC" w:rsidRDefault="007222B9" w:rsidP="00565DBD">
      <w:pPr>
        <w:spacing w:before="120" w:after="160"/>
        <w:ind w:firstLine="720"/>
        <w:jc w:val="both"/>
        <w:rPr>
          <w:rFonts w:eastAsia="Calibri" w:cs="Arial"/>
          <w:szCs w:val="24"/>
          <w:shd w:val="clear" w:color="auto" w:fill="FFFFFF"/>
          <w:lang w:val="mn-MN"/>
        </w:rPr>
      </w:pPr>
      <w:r>
        <w:rPr>
          <w:rFonts w:cs="Arial"/>
          <w:lang w:val="mn-MN"/>
        </w:rPr>
        <w:t xml:space="preserve">5 дугаар зүйлд </w:t>
      </w:r>
      <w:r>
        <w:rPr>
          <w:rFonts w:eastAsia="Calibri" w:cs="Arial"/>
          <w:szCs w:val="24"/>
          <w:shd w:val="clear" w:color="auto" w:fill="FFFFFF"/>
          <w:lang w:val="mn-MN"/>
        </w:rPr>
        <w:t>тогтоолыг</w:t>
      </w:r>
      <w:r w:rsidRPr="00D61BB2">
        <w:rPr>
          <w:rFonts w:eastAsia="Calibri" w:cs="Arial"/>
          <w:szCs w:val="24"/>
          <w:shd w:val="clear" w:color="auto" w:fill="FFFFFF"/>
          <w:lang w:val="mn-MN"/>
        </w:rPr>
        <w:t xml:space="preserve"> дагаж мөрдөх хугацааг тус тус тусга</w:t>
      </w:r>
      <w:r>
        <w:rPr>
          <w:rFonts w:eastAsia="Calibri" w:cs="Arial"/>
          <w:szCs w:val="24"/>
          <w:shd w:val="clear" w:color="auto" w:fill="FFFFFF"/>
          <w:lang w:val="mn-MN"/>
        </w:rPr>
        <w:t>сан.</w:t>
      </w:r>
      <w:r w:rsidRPr="00D61BB2">
        <w:rPr>
          <w:rFonts w:eastAsia="Calibri" w:cs="Arial"/>
          <w:szCs w:val="24"/>
          <w:shd w:val="clear" w:color="auto" w:fill="FFFFFF"/>
          <w:lang w:val="mn-MN"/>
        </w:rPr>
        <w:t xml:space="preserve"> </w:t>
      </w:r>
    </w:p>
    <w:p w14:paraId="1756E068" w14:textId="416354CE" w:rsidR="003B2FEF" w:rsidRPr="00C15A13" w:rsidRDefault="003B2FEF" w:rsidP="00C15A13">
      <w:pPr>
        <w:widowControl w:val="0"/>
        <w:jc w:val="center"/>
        <w:rPr>
          <w:rFonts w:eastAsia="Arial" w:cs="Arial"/>
          <w:b/>
          <w:szCs w:val="24"/>
          <w:lang w:val="mn-MN"/>
        </w:rPr>
      </w:pPr>
      <w:r w:rsidRPr="00C15A13">
        <w:rPr>
          <w:rFonts w:eastAsia="Arial" w:cs="Arial"/>
          <w:b/>
          <w:szCs w:val="24"/>
          <w:lang w:val="mn-MN"/>
        </w:rPr>
        <w:t>ХОЁР.</w:t>
      </w:r>
      <w:r w:rsidR="00921C13" w:rsidRPr="00C15A13">
        <w:rPr>
          <w:rFonts w:eastAsia="Arial" w:cs="Arial"/>
          <w:b/>
          <w:szCs w:val="24"/>
          <w:lang w:val="mn-MN"/>
        </w:rPr>
        <w:t>ТОГТООЛЫН</w:t>
      </w:r>
      <w:r w:rsidRPr="00C15A13">
        <w:rPr>
          <w:rFonts w:eastAsia="Arial" w:cs="Arial"/>
          <w:b/>
          <w:szCs w:val="24"/>
          <w:lang w:val="mn-MN"/>
        </w:rPr>
        <w:t xml:space="preserve"> ТӨСЛИЙГ ҮНЭЛЭХ ШАЛГУУР ҮЗҮҮЛЭЛТИЙГ</w:t>
      </w:r>
    </w:p>
    <w:p w14:paraId="7AEBAFB3" w14:textId="77777777" w:rsidR="003B2FEF" w:rsidRPr="00C15A13" w:rsidRDefault="003B2FEF" w:rsidP="00C15A13">
      <w:pPr>
        <w:widowControl w:val="0"/>
        <w:spacing w:after="120"/>
        <w:jc w:val="center"/>
        <w:rPr>
          <w:rFonts w:eastAsia="Arial" w:cs="Arial"/>
          <w:b/>
          <w:szCs w:val="24"/>
          <w:lang w:val="mn-MN"/>
        </w:rPr>
      </w:pPr>
      <w:r w:rsidRPr="00C15A13">
        <w:rPr>
          <w:rFonts w:eastAsia="Arial" w:cs="Arial"/>
          <w:b/>
          <w:szCs w:val="24"/>
          <w:lang w:val="mn-MN"/>
        </w:rPr>
        <w:t>СОНГОСОН БАЙДАЛ, ҮНДЭСЛЭЛ</w:t>
      </w:r>
    </w:p>
    <w:p w14:paraId="3EC04F87" w14:textId="6DF8321C" w:rsidR="003B2FEF" w:rsidRPr="00C15A13" w:rsidRDefault="003B2FEF" w:rsidP="00C15A13">
      <w:pPr>
        <w:widowControl w:val="0"/>
        <w:spacing w:after="120"/>
        <w:ind w:left="43" w:right="43" w:firstLine="677"/>
        <w:jc w:val="both"/>
        <w:rPr>
          <w:rFonts w:eastAsia="Arial" w:cs="Arial"/>
          <w:szCs w:val="24"/>
          <w:lang w:val="mn-MN"/>
        </w:rPr>
      </w:pPr>
      <w:r w:rsidRPr="00C15A13">
        <w:rPr>
          <w:rFonts w:eastAsia="Arial" w:cs="Arial"/>
          <w:b/>
          <w:bCs/>
          <w:color w:val="000000"/>
          <w:szCs w:val="24"/>
          <w:shd w:val="clear" w:color="auto" w:fill="FFFFFF"/>
          <w:lang w:val="mn-MN"/>
        </w:rPr>
        <w:t xml:space="preserve">“Зорилгод хүрэх байдал" </w:t>
      </w:r>
      <w:r w:rsidRPr="00C15A13">
        <w:rPr>
          <w:rFonts w:eastAsia="Arial" w:cs="Arial"/>
          <w:szCs w:val="24"/>
          <w:lang w:val="mn-MN"/>
        </w:rPr>
        <w:t xml:space="preserve">гэсэн шалгуур үзүүлэлтийн хүрээнд </w:t>
      </w:r>
      <w:r w:rsidR="00791485" w:rsidRPr="00C15A13">
        <w:rPr>
          <w:rFonts w:eastAsia="Arial" w:cs="Arial"/>
          <w:szCs w:val="24"/>
          <w:lang w:val="mn-MN"/>
        </w:rPr>
        <w:t>тогтоолын</w:t>
      </w:r>
      <w:r w:rsidRPr="00C15A13">
        <w:rPr>
          <w:rFonts w:eastAsia="Arial" w:cs="Arial"/>
          <w:szCs w:val="24"/>
          <w:lang w:val="mn-MN"/>
        </w:rPr>
        <w:t xml:space="preserve"> төсөл болон түүний зорилго нь </w:t>
      </w:r>
      <w:r w:rsidR="00A51A80" w:rsidRPr="00C15A13">
        <w:rPr>
          <w:rFonts w:eastAsia="Arial" w:cs="Arial"/>
          <w:szCs w:val="24"/>
          <w:lang w:val="mn-MN"/>
        </w:rPr>
        <w:t>тогтоолын</w:t>
      </w:r>
      <w:r w:rsidRPr="00C15A13">
        <w:rPr>
          <w:rFonts w:eastAsia="Arial" w:cs="Arial"/>
          <w:szCs w:val="24"/>
          <w:lang w:val="mn-MN"/>
        </w:rPr>
        <w:t xml:space="preserve"> төслийн үзэл баримтлалд тусгасан зорилгын хүрээнд боловсруулагдсан болон бодит үндэслэл, шаардлагад нийцэж буй байдал, </w:t>
      </w:r>
      <w:r w:rsidR="00A51A80" w:rsidRPr="00C15A13">
        <w:rPr>
          <w:rFonts w:eastAsia="Arial" w:cs="Arial"/>
          <w:szCs w:val="24"/>
          <w:lang w:val="mn-MN"/>
        </w:rPr>
        <w:t>тогтоолын</w:t>
      </w:r>
      <w:r w:rsidRPr="00C15A13">
        <w:rPr>
          <w:rFonts w:eastAsia="Arial" w:cs="Arial"/>
          <w:szCs w:val="24"/>
          <w:lang w:val="mn-MN"/>
        </w:rPr>
        <w:t xml:space="preserve"> төсөлд тусгагдсан зохицуулалтууд нь төслийн зорилгыг хангахад чиглэсэн болоод хүргэх боломжтой эсэхийг үнэлнэ.</w:t>
      </w:r>
    </w:p>
    <w:p w14:paraId="72B7BE4A" w14:textId="286BF0A5" w:rsidR="003B2FEF" w:rsidRPr="00C15A13" w:rsidRDefault="003B2FEF" w:rsidP="00C15A13">
      <w:pPr>
        <w:widowControl w:val="0"/>
        <w:spacing w:after="120"/>
        <w:ind w:left="43" w:right="43" w:firstLine="677"/>
        <w:jc w:val="both"/>
        <w:rPr>
          <w:rFonts w:eastAsia="Arial" w:cs="Arial"/>
          <w:szCs w:val="24"/>
          <w:lang w:val="mn-MN"/>
        </w:rPr>
      </w:pPr>
      <w:r w:rsidRPr="00C15A13">
        <w:rPr>
          <w:rFonts w:eastAsia="Arial" w:cs="Arial"/>
          <w:szCs w:val="24"/>
          <w:lang w:val="mn-MN"/>
        </w:rPr>
        <w:t xml:space="preserve">Энэхүү үнэлгээг хийхдээ </w:t>
      </w:r>
      <w:r w:rsidR="00E44171" w:rsidRPr="00C15A13">
        <w:rPr>
          <w:rFonts w:eastAsia="Arial" w:cs="Arial"/>
          <w:szCs w:val="24"/>
          <w:lang w:val="mn-MN"/>
        </w:rPr>
        <w:t xml:space="preserve">тогтоолын </w:t>
      </w:r>
      <w:r w:rsidRPr="00C15A13">
        <w:rPr>
          <w:rFonts w:eastAsia="Arial" w:cs="Arial"/>
          <w:szCs w:val="24"/>
          <w:lang w:val="mn-MN"/>
        </w:rPr>
        <w:t xml:space="preserve">төслийн үзэл баримтлал, танилцуулга, </w:t>
      </w:r>
      <w:r w:rsidR="00E44171" w:rsidRPr="00C15A13">
        <w:rPr>
          <w:rFonts w:eastAsia="Arial" w:cs="Arial"/>
          <w:szCs w:val="24"/>
          <w:lang w:val="mn-MN"/>
        </w:rPr>
        <w:t xml:space="preserve">тогтоолын </w:t>
      </w:r>
      <w:r w:rsidRPr="00C15A13">
        <w:rPr>
          <w:rFonts w:eastAsia="Arial" w:cs="Arial"/>
          <w:szCs w:val="24"/>
          <w:lang w:val="mn-MN"/>
        </w:rPr>
        <w:t xml:space="preserve">төсөлтэй танилцаж </w:t>
      </w:r>
      <w:r w:rsidR="00E44171" w:rsidRPr="00C15A13">
        <w:rPr>
          <w:rFonts w:eastAsia="Arial" w:cs="Arial"/>
          <w:szCs w:val="24"/>
          <w:lang w:val="mn-MN"/>
        </w:rPr>
        <w:t xml:space="preserve">тогтоолын </w:t>
      </w:r>
      <w:r w:rsidRPr="00C15A13">
        <w:rPr>
          <w:rFonts w:eastAsia="Arial" w:cs="Arial"/>
          <w:szCs w:val="24"/>
          <w:lang w:val="mn-MN"/>
        </w:rPr>
        <w:t xml:space="preserve">төсөл боловсруулах болсон үндэслэл, шаардлагыг судлан үзэж </w:t>
      </w:r>
      <w:r w:rsidR="00E44171" w:rsidRPr="00C15A13">
        <w:rPr>
          <w:rFonts w:eastAsia="Arial" w:cs="Arial"/>
          <w:szCs w:val="24"/>
          <w:lang w:val="mn-MN"/>
        </w:rPr>
        <w:t xml:space="preserve">тогтоолын </w:t>
      </w:r>
      <w:r w:rsidRPr="00C15A13">
        <w:rPr>
          <w:rFonts w:eastAsia="Arial" w:cs="Arial"/>
          <w:szCs w:val="24"/>
          <w:lang w:val="mn-MN"/>
        </w:rPr>
        <w:t>төслөөс түүний зорилго болон зорилгод хүрэхэд чиглэгдсэн, зорилгыг тодорхой илэрхийлж чадахуйц арга хэмжээ, зохицуулалтыг сонгож авлаа.</w:t>
      </w:r>
      <w:r w:rsidR="00E44171" w:rsidRPr="00C15A13">
        <w:rPr>
          <w:rFonts w:eastAsia="Arial" w:cs="Arial"/>
          <w:szCs w:val="24"/>
          <w:lang w:val="mn-MN"/>
        </w:rPr>
        <w:t xml:space="preserve"> </w:t>
      </w:r>
      <w:r w:rsidRPr="00C15A13">
        <w:rPr>
          <w:rFonts w:eastAsia="Arial" w:cs="Arial"/>
          <w:szCs w:val="24"/>
          <w:lang w:val="mn-MN"/>
        </w:rPr>
        <w:t xml:space="preserve"> </w:t>
      </w:r>
    </w:p>
    <w:p w14:paraId="0E0C0B55" w14:textId="06F2C6E6" w:rsidR="003B2FEF" w:rsidRPr="00C15A13" w:rsidRDefault="003B2FEF" w:rsidP="00C15A13">
      <w:pPr>
        <w:ind w:firstLine="720"/>
        <w:jc w:val="both"/>
        <w:rPr>
          <w:rFonts w:eastAsia="Times New Roman" w:cs="Arial"/>
          <w:szCs w:val="24"/>
          <w:shd w:val="clear" w:color="auto" w:fill="FFFFFF"/>
          <w:lang w:val="mn-MN"/>
        </w:rPr>
      </w:pPr>
      <w:r w:rsidRPr="00C15A13">
        <w:rPr>
          <w:rFonts w:eastAsia="Arial" w:cs="Arial"/>
          <w:b/>
          <w:bCs/>
          <w:color w:val="000000"/>
          <w:szCs w:val="24"/>
          <w:shd w:val="clear" w:color="auto" w:fill="FFFFFF"/>
          <w:lang w:val="mn-MN"/>
        </w:rPr>
        <w:t xml:space="preserve">“Хүлээн зөвшөөрөгдөх байдал” </w:t>
      </w:r>
      <w:r w:rsidRPr="00C15A13">
        <w:rPr>
          <w:rFonts w:eastAsia="Times New Roman" w:cs="Arial"/>
          <w:szCs w:val="24"/>
          <w:shd w:val="clear" w:color="auto" w:fill="FFFFFF"/>
          <w:lang w:val="mn-MN"/>
        </w:rPr>
        <w:t xml:space="preserve">гэсэн шалгуур үзүүлэлтийн хүрээнд тухайн </w:t>
      </w:r>
      <w:r w:rsidR="00AB390A" w:rsidRPr="00C15A13">
        <w:rPr>
          <w:rFonts w:eastAsia="Arial" w:cs="Arial"/>
          <w:szCs w:val="24"/>
          <w:lang w:val="mn-MN"/>
        </w:rPr>
        <w:t xml:space="preserve">тогтоолын </w:t>
      </w:r>
      <w:r w:rsidRPr="00C15A13">
        <w:rPr>
          <w:rFonts w:eastAsia="Times New Roman" w:cs="Arial"/>
          <w:szCs w:val="24"/>
          <w:shd w:val="clear" w:color="auto" w:fill="FFFFFF"/>
          <w:lang w:val="mn-MN"/>
        </w:rPr>
        <w:t>төслийн зохицуулалт иргэд, байгууллагад хэрхэн нөлөөлөх, түүнийг эдгээр этгээдүүд (</w:t>
      </w:r>
      <w:r w:rsidR="007D20E3" w:rsidRPr="00C15A13">
        <w:rPr>
          <w:rFonts w:eastAsia="Arial" w:cs="Arial"/>
          <w:szCs w:val="24"/>
          <w:lang w:val="mn-MN"/>
        </w:rPr>
        <w:t xml:space="preserve">тогтоолын </w:t>
      </w:r>
      <w:r w:rsidRPr="00C15A13">
        <w:rPr>
          <w:rFonts w:eastAsia="Times New Roman" w:cs="Arial"/>
          <w:szCs w:val="24"/>
          <w:shd w:val="clear" w:color="auto" w:fill="FFFFFF"/>
          <w:lang w:val="mn-MN"/>
        </w:rPr>
        <w:t>төсөл шууд нөлөөлөх иргэн, хуулийн этгээд) хүлээн зөвшөөрөх эсэхийг шалгана.</w:t>
      </w:r>
      <w:r w:rsidR="00AB390A" w:rsidRPr="00C15A13">
        <w:rPr>
          <w:rFonts w:eastAsia="Times New Roman" w:cs="Arial"/>
          <w:szCs w:val="24"/>
          <w:shd w:val="clear" w:color="auto" w:fill="FFFFFF"/>
          <w:lang w:val="mn-MN"/>
        </w:rPr>
        <w:t xml:space="preserve"> </w:t>
      </w:r>
    </w:p>
    <w:p w14:paraId="7F1B6576" w14:textId="77777777" w:rsidR="003B2FEF" w:rsidRPr="00C15A13" w:rsidRDefault="003B2FEF" w:rsidP="00C15A13">
      <w:pPr>
        <w:ind w:firstLine="720"/>
        <w:jc w:val="both"/>
        <w:rPr>
          <w:rFonts w:eastAsia="Times New Roman" w:cs="Arial"/>
          <w:szCs w:val="24"/>
          <w:lang w:val="mn-MN"/>
        </w:rPr>
      </w:pPr>
    </w:p>
    <w:p w14:paraId="591058CD" w14:textId="0DEBD102" w:rsidR="003B2FEF" w:rsidRPr="00C15A13" w:rsidRDefault="00073FA6" w:rsidP="00C15A13">
      <w:pPr>
        <w:widowControl w:val="0"/>
        <w:spacing w:after="120"/>
        <w:ind w:left="43" w:right="43" w:firstLine="677"/>
        <w:jc w:val="both"/>
        <w:rPr>
          <w:rFonts w:eastAsia="Arial" w:cs="Arial"/>
          <w:szCs w:val="24"/>
          <w:lang w:val="mn-MN"/>
        </w:rPr>
      </w:pPr>
      <w:r w:rsidRPr="00C15A13">
        <w:rPr>
          <w:rFonts w:eastAsia="Arial" w:cs="Arial"/>
          <w:szCs w:val="24"/>
          <w:lang w:val="mn-MN"/>
        </w:rPr>
        <w:t>Т</w:t>
      </w:r>
      <w:r w:rsidR="007D20E3" w:rsidRPr="00C15A13">
        <w:rPr>
          <w:rFonts w:eastAsia="Arial" w:cs="Arial"/>
          <w:szCs w:val="24"/>
          <w:lang w:val="mn-MN"/>
        </w:rPr>
        <w:t xml:space="preserve">огтоолын </w:t>
      </w:r>
      <w:r w:rsidR="003B2FEF" w:rsidRPr="00C15A13">
        <w:rPr>
          <w:rFonts w:eastAsia="Arial" w:cs="Arial"/>
          <w:szCs w:val="24"/>
          <w:lang w:val="mn-MN"/>
        </w:rPr>
        <w:t xml:space="preserve">төсөлд холбогдох этгээдүүдээс ирүүлсэн санал, талуудын байр суурийг тандах байдлаар уг шалгуур үзүүлэлтэд тохирох шалгах хэрэгслийн дагуу </w:t>
      </w:r>
      <w:r w:rsidR="001351DC" w:rsidRPr="00C15A13">
        <w:rPr>
          <w:rFonts w:eastAsia="Arial" w:cs="Arial"/>
          <w:szCs w:val="24"/>
          <w:lang w:val="mn-MN"/>
        </w:rPr>
        <w:t xml:space="preserve">тогтоолын </w:t>
      </w:r>
      <w:r w:rsidR="003B2FEF" w:rsidRPr="00C15A13">
        <w:rPr>
          <w:rFonts w:eastAsia="Arial" w:cs="Arial"/>
          <w:szCs w:val="24"/>
          <w:lang w:val="mn-MN"/>
        </w:rPr>
        <w:t xml:space="preserve">төслийн холбогдох зүйл, хэсэг, заалтыг </w:t>
      </w:r>
      <w:r w:rsidR="001351DC" w:rsidRPr="00C15A13">
        <w:rPr>
          <w:rFonts w:eastAsia="Arial" w:cs="Arial"/>
          <w:szCs w:val="24"/>
          <w:lang w:val="mn-MN"/>
        </w:rPr>
        <w:t xml:space="preserve">тогтоолын </w:t>
      </w:r>
      <w:r w:rsidR="003B2FEF" w:rsidRPr="00C15A13">
        <w:rPr>
          <w:rFonts w:eastAsia="Arial" w:cs="Arial"/>
          <w:szCs w:val="24"/>
          <w:lang w:val="mn-MN"/>
        </w:rPr>
        <w:t xml:space="preserve">дагаж мөрдөх этгээдүүд хүлээн зөвшөөрөх эсэхийг үнэлэх боломжтой байх гэж үзэж энэхүү шалгуур үзүүлэлт сонгосон болно. </w:t>
      </w:r>
      <w:r w:rsidR="001351DC" w:rsidRPr="00C15A13">
        <w:rPr>
          <w:rFonts w:eastAsia="Arial" w:cs="Arial"/>
          <w:szCs w:val="24"/>
          <w:lang w:val="mn-MN"/>
        </w:rPr>
        <w:t xml:space="preserve">  </w:t>
      </w:r>
    </w:p>
    <w:p w14:paraId="632B90E7" w14:textId="1BFA4EC3" w:rsidR="003B2FEF" w:rsidRPr="00C15A13" w:rsidRDefault="003B2FEF" w:rsidP="00C15A13">
      <w:pPr>
        <w:ind w:firstLine="720"/>
        <w:jc w:val="both"/>
        <w:rPr>
          <w:rFonts w:cs="Arial"/>
          <w:noProof/>
          <w:color w:val="000000" w:themeColor="text1"/>
          <w:szCs w:val="24"/>
          <w:lang w:val="mn-MN"/>
        </w:rPr>
      </w:pPr>
      <w:r w:rsidRPr="00C15A13">
        <w:rPr>
          <w:rFonts w:cs="Arial"/>
          <w:noProof/>
          <w:color w:val="000000" w:themeColor="text1"/>
          <w:szCs w:val="24"/>
          <w:lang w:val="mn-MN"/>
        </w:rPr>
        <w:t>“</w:t>
      </w:r>
      <w:r w:rsidRPr="00C15A13">
        <w:rPr>
          <w:rFonts w:cs="Arial"/>
          <w:b/>
          <w:noProof/>
          <w:color w:val="000000" w:themeColor="text1"/>
          <w:szCs w:val="24"/>
          <w:lang w:val="mn-MN"/>
        </w:rPr>
        <w:t>Ойлгомжтой байдал</w:t>
      </w:r>
      <w:r w:rsidRPr="00C15A13">
        <w:rPr>
          <w:rFonts w:cs="Arial"/>
          <w:noProof/>
          <w:color w:val="000000" w:themeColor="text1"/>
          <w:szCs w:val="24"/>
          <w:lang w:val="mn-MN"/>
        </w:rPr>
        <w:t xml:space="preserve">” гэсэн шалгуур үзүүлэлтийг </w:t>
      </w:r>
      <w:r w:rsidR="001351DC" w:rsidRPr="00C15A13">
        <w:rPr>
          <w:rFonts w:eastAsia="Arial" w:cs="Arial"/>
          <w:szCs w:val="24"/>
          <w:lang w:val="mn-MN"/>
        </w:rPr>
        <w:t xml:space="preserve">тогтоолын </w:t>
      </w:r>
      <w:r w:rsidRPr="00C15A13">
        <w:rPr>
          <w:rFonts w:cs="Arial"/>
          <w:noProof/>
          <w:color w:val="000000" w:themeColor="text1"/>
          <w:szCs w:val="24"/>
          <w:lang w:val="mn-MN"/>
        </w:rPr>
        <w:t xml:space="preserve">төсөл нь түүнийг хэрэглэх, хэрэгжүүлэх этгээдүүдэд ойлгомжтой, логик дараалалтай томьёологдсон эсэхийг шалгах үүднээс </w:t>
      </w:r>
      <w:r w:rsidR="001351DC" w:rsidRPr="00C15A13">
        <w:rPr>
          <w:rFonts w:eastAsia="Arial" w:cs="Arial"/>
          <w:szCs w:val="24"/>
          <w:lang w:val="mn-MN"/>
        </w:rPr>
        <w:t xml:space="preserve">тогтоолын </w:t>
      </w:r>
      <w:r w:rsidRPr="00C15A13">
        <w:rPr>
          <w:rFonts w:cs="Arial"/>
          <w:noProof/>
          <w:color w:val="000000" w:themeColor="text1"/>
          <w:szCs w:val="24"/>
          <w:lang w:val="mn-MN"/>
        </w:rPr>
        <w:t xml:space="preserve">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r w:rsidR="001351DC" w:rsidRPr="00C15A13">
        <w:rPr>
          <w:rFonts w:cs="Arial"/>
          <w:noProof/>
          <w:color w:val="000000" w:themeColor="text1"/>
          <w:szCs w:val="24"/>
          <w:lang w:val="mn-MN"/>
        </w:rPr>
        <w:t xml:space="preserve"> </w:t>
      </w:r>
    </w:p>
    <w:p w14:paraId="1962E55B" w14:textId="77777777" w:rsidR="003B2FEF" w:rsidRPr="00C15A13" w:rsidRDefault="003B2FEF" w:rsidP="00C15A13">
      <w:pPr>
        <w:ind w:firstLine="720"/>
        <w:jc w:val="both"/>
        <w:rPr>
          <w:rFonts w:cs="Arial"/>
          <w:noProof/>
          <w:color w:val="000000" w:themeColor="text1"/>
          <w:szCs w:val="24"/>
          <w:lang w:val="mn-MN"/>
        </w:rPr>
      </w:pPr>
    </w:p>
    <w:p w14:paraId="02059C12" w14:textId="69EC248D" w:rsidR="003B2FEF" w:rsidRPr="00C15A13" w:rsidRDefault="003B2FEF" w:rsidP="00C15A13">
      <w:pPr>
        <w:jc w:val="both"/>
        <w:rPr>
          <w:rFonts w:eastAsia="Times New Roman" w:cs="Arial"/>
          <w:szCs w:val="24"/>
          <w:shd w:val="clear" w:color="auto" w:fill="FFFFFF"/>
          <w:lang w:val="mn-MN"/>
        </w:rPr>
      </w:pPr>
      <w:r w:rsidRPr="00C15A13">
        <w:rPr>
          <w:rFonts w:eastAsia="Arial" w:cs="Arial"/>
          <w:b/>
          <w:bCs/>
          <w:color w:val="000000"/>
          <w:szCs w:val="24"/>
          <w:shd w:val="clear" w:color="auto" w:fill="FFFFFF"/>
          <w:lang w:val="mn-MN"/>
        </w:rPr>
        <w:t xml:space="preserve"> </w:t>
      </w:r>
      <w:r w:rsidRPr="00C15A13">
        <w:rPr>
          <w:rFonts w:eastAsia="Arial" w:cs="Arial"/>
          <w:b/>
          <w:bCs/>
          <w:color w:val="000000"/>
          <w:szCs w:val="24"/>
          <w:shd w:val="clear" w:color="auto" w:fill="FFFFFF"/>
          <w:lang w:val="mn-MN"/>
        </w:rPr>
        <w:tab/>
        <w:t xml:space="preserve">“Зардал” </w:t>
      </w:r>
      <w:r w:rsidRPr="00C15A13">
        <w:rPr>
          <w:rFonts w:eastAsia="Arial" w:cs="Arial"/>
          <w:color w:val="000000"/>
          <w:szCs w:val="24"/>
          <w:shd w:val="clear" w:color="auto" w:fill="FFFFFF"/>
          <w:lang w:val="mn-MN"/>
        </w:rPr>
        <w:t>г</w:t>
      </w:r>
      <w:r w:rsidRPr="00C15A13">
        <w:rPr>
          <w:rFonts w:eastAsia="Times New Roman" w:cs="Arial"/>
          <w:szCs w:val="24"/>
          <w:shd w:val="clear" w:color="auto" w:fill="FFFFFF"/>
          <w:lang w:val="mn-MN"/>
        </w:rPr>
        <w:t xml:space="preserve">эсэн шалгуур үзүүлэлтийн хүрээнд </w:t>
      </w:r>
      <w:r w:rsidR="00E806A3" w:rsidRPr="00C15A13">
        <w:rPr>
          <w:rFonts w:eastAsia="Arial" w:cs="Arial"/>
          <w:szCs w:val="24"/>
          <w:lang w:val="mn-MN"/>
        </w:rPr>
        <w:t xml:space="preserve">тогтоолын </w:t>
      </w:r>
      <w:r w:rsidRPr="00C15A13">
        <w:rPr>
          <w:rFonts w:eastAsia="Times New Roman" w:cs="Arial"/>
          <w:szCs w:val="24"/>
          <w:shd w:val="clear" w:color="auto" w:fill="FFFFFF"/>
          <w:lang w:val="mn-MN"/>
        </w:rPr>
        <w:t>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тооцон судална.</w:t>
      </w:r>
      <w:r w:rsidR="00443419" w:rsidRPr="00C15A13">
        <w:rPr>
          <w:rFonts w:eastAsia="Times New Roman" w:cs="Arial"/>
          <w:szCs w:val="24"/>
          <w:shd w:val="clear" w:color="auto" w:fill="FFFFFF"/>
          <w:lang w:val="mn-MN"/>
        </w:rPr>
        <w:t xml:space="preserve"> </w:t>
      </w:r>
    </w:p>
    <w:p w14:paraId="2C410102" w14:textId="77777777" w:rsidR="003B2FEF" w:rsidRPr="00C15A13" w:rsidRDefault="003B2FEF" w:rsidP="00C15A13">
      <w:pPr>
        <w:jc w:val="both"/>
        <w:rPr>
          <w:rFonts w:eastAsia="Times New Roman" w:cs="Arial"/>
          <w:szCs w:val="24"/>
          <w:lang w:val="mn-MN"/>
        </w:rPr>
      </w:pPr>
    </w:p>
    <w:p w14:paraId="54D0727C" w14:textId="5F9CDF5C" w:rsidR="003B2FEF" w:rsidRPr="00C15A13" w:rsidRDefault="003B2FEF" w:rsidP="00C15A13">
      <w:pPr>
        <w:ind w:firstLine="720"/>
        <w:jc w:val="both"/>
        <w:rPr>
          <w:rFonts w:eastAsia="Times New Roman" w:cs="Arial"/>
          <w:szCs w:val="24"/>
          <w:shd w:val="clear" w:color="auto" w:fill="FFFFFF"/>
          <w:lang w:val="mn-MN"/>
        </w:rPr>
      </w:pPr>
      <w:r w:rsidRPr="00C15A13">
        <w:rPr>
          <w:rFonts w:eastAsia="Arial" w:cs="Arial"/>
          <w:b/>
          <w:bCs/>
          <w:color w:val="000000"/>
          <w:szCs w:val="24"/>
          <w:shd w:val="clear" w:color="auto" w:fill="FFFFFF"/>
          <w:lang w:val="mn-MN"/>
        </w:rPr>
        <w:t xml:space="preserve"> “Харилцан уялдаа” </w:t>
      </w:r>
      <w:r w:rsidRPr="00C15A13">
        <w:rPr>
          <w:rFonts w:eastAsia="Times New Roman" w:cs="Arial"/>
          <w:szCs w:val="24"/>
          <w:shd w:val="clear" w:color="auto" w:fill="FFFFFF"/>
          <w:lang w:val="mn-MN"/>
        </w:rPr>
        <w:t xml:space="preserve">гэсэн шалгуур үзүүлэлтийн хүрээнд тухайн </w:t>
      </w:r>
      <w:r w:rsidR="00443419" w:rsidRPr="00C15A13">
        <w:rPr>
          <w:rFonts w:eastAsia="Arial" w:cs="Arial"/>
          <w:szCs w:val="24"/>
          <w:lang w:val="mn-MN"/>
        </w:rPr>
        <w:t xml:space="preserve">тогтоолын </w:t>
      </w:r>
      <w:r w:rsidRPr="00C15A13">
        <w:rPr>
          <w:rFonts w:eastAsia="Times New Roman" w:cs="Arial"/>
          <w:szCs w:val="24"/>
          <w:shd w:val="clear" w:color="auto" w:fill="FFFFFF"/>
          <w:lang w:val="mn-MN"/>
        </w:rPr>
        <w:t>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5BC4D7D6" w14:textId="77777777" w:rsidR="003B2FEF" w:rsidRPr="00C15A13" w:rsidRDefault="003B2FEF" w:rsidP="00C15A13">
      <w:pPr>
        <w:ind w:firstLine="720"/>
        <w:jc w:val="both"/>
        <w:rPr>
          <w:rFonts w:eastAsia="Times New Roman" w:cs="Arial"/>
          <w:szCs w:val="24"/>
          <w:lang w:val="mn-MN"/>
        </w:rPr>
      </w:pPr>
    </w:p>
    <w:p w14:paraId="29990FF3" w14:textId="14C04950" w:rsidR="003B2FEF" w:rsidRPr="00C15A13" w:rsidRDefault="003B2FEF" w:rsidP="00C15A13">
      <w:pPr>
        <w:widowControl w:val="0"/>
        <w:spacing w:after="120"/>
        <w:ind w:left="40" w:right="40" w:firstLine="680"/>
        <w:jc w:val="both"/>
        <w:rPr>
          <w:rFonts w:eastAsia="Arial" w:cs="Arial"/>
          <w:szCs w:val="24"/>
          <w:lang w:val="mn-MN"/>
        </w:rPr>
      </w:pPr>
      <w:r w:rsidRPr="00C15A13">
        <w:rPr>
          <w:rFonts w:eastAsia="Arial" w:cs="Arial"/>
          <w:szCs w:val="24"/>
          <w:lang w:val="mn-MN"/>
        </w:rPr>
        <w:t xml:space="preserve">Тус үнэлгээний ажлыг хийж гүйцэтгэхдээ </w:t>
      </w:r>
      <w:r w:rsidR="00894808" w:rsidRPr="00C15A13">
        <w:rPr>
          <w:rFonts w:eastAsia="Arial" w:cs="Arial"/>
          <w:szCs w:val="24"/>
          <w:lang w:val="mn-MN"/>
        </w:rPr>
        <w:t xml:space="preserve">тогтоолын </w:t>
      </w:r>
      <w:r w:rsidRPr="00C15A13">
        <w:rPr>
          <w:rFonts w:eastAsia="Arial" w:cs="Arial"/>
          <w:szCs w:val="24"/>
          <w:lang w:val="mn-MN"/>
        </w:rPr>
        <w:t xml:space="preserve">төслийн зорилго, хамрах хүрээ, зохицуулах асуудалтай уялдуулан, аргачлалд дурдсан 6 шалгуур үзүүлэлтээс </w:t>
      </w:r>
      <w:r w:rsidR="00894808" w:rsidRPr="00C15A13">
        <w:rPr>
          <w:rFonts w:eastAsia="Arial" w:cs="Arial"/>
          <w:szCs w:val="24"/>
          <w:lang w:val="mn-MN"/>
        </w:rPr>
        <w:t xml:space="preserve">тогтоолын </w:t>
      </w:r>
      <w:r w:rsidRPr="00C15A13">
        <w:rPr>
          <w:rFonts w:eastAsia="Arial" w:cs="Arial"/>
          <w:szCs w:val="24"/>
          <w:lang w:val="mn-MN"/>
        </w:rPr>
        <w:t>төслийн үр нөлөөг үнэлж, гарах үр дагаврыг урьдчилан тогтоож чадахуйц дараах шалгуур үзүүлэлтийг сонголоо. Үүнд:</w:t>
      </w:r>
    </w:p>
    <w:p w14:paraId="7005A3A2" w14:textId="77777777" w:rsidR="003B2FEF" w:rsidRPr="00C15A13" w:rsidRDefault="003B2FEF" w:rsidP="00C15A13">
      <w:pPr>
        <w:widowControl w:val="0"/>
        <w:numPr>
          <w:ilvl w:val="0"/>
          <w:numId w:val="4"/>
        </w:numPr>
        <w:tabs>
          <w:tab w:val="left" w:pos="1041"/>
        </w:tabs>
        <w:rPr>
          <w:rFonts w:eastAsia="Arial" w:cs="Arial"/>
          <w:szCs w:val="24"/>
          <w:lang w:val="mn-MN"/>
        </w:rPr>
      </w:pPr>
      <w:r w:rsidRPr="00C15A13">
        <w:rPr>
          <w:rFonts w:eastAsia="Arial" w:cs="Arial"/>
          <w:szCs w:val="24"/>
          <w:lang w:val="mn-MN"/>
        </w:rPr>
        <w:t>Зорилгод хүрэх байдал;</w:t>
      </w:r>
    </w:p>
    <w:p w14:paraId="23636D32" w14:textId="77777777" w:rsidR="003B2FEF" w:rsidRPr="00C15A13" w:rsidRDefault="003B2FEF" w:rsidP="00C15A13">
      <w:pPr>
        <w:widowControl w:val="0"/>
        <w:numPr>
          <w:ilvl w:val="0"/>
          <w:numId w:val="4"/>
        </w:numPr>
        <w:tabs>
          <w:tab w:val="left" w:pos="1041"/>
        </w:tabs>
        <w:rPr>
          <w:rFonts w:eastAsia="Arial" w:cs="Arial"/>
          <w:szCs w:val="24"/>
          <w:lang w:val="mn-MN"/>
        </w:rPr>
      </w:pPr>
      <w:r w:rsidRPr="00C15A13">
        <w:rPr>
          <w:rFonts w:eastAsia="Arial" w:cs="Arial"/>
          <w:szCs w:val="24"/>
          <w:lang w:val="mn-MN"/>
        </w:rPr>
        <w:t>Практикт хэрэгжих боломж;</w:t>
      </w:r>
    </w:p>
    <w:p w14:paraId="3860EE02" w14:textId="77777777" w:rsidR="003B2FEF" w:rsidRPr="00C15A13" w:rsidRDefault="003B2FEF" w:rsidP="00C15A13">
      <w:pPr>
        <w:widowControl w:val="0"/>
        <w:numPr>
          <w:ilvl w:val="0"/>
          <w:numId w:val="4"/>
        </w:numPr>
        <w:tabs>
          <w:tab w:val="left" w:pos="1041"/>
        </w:tabs>
        <w:rPr>
          <w:rFonts w:eastAsia="Arial" w:cs="Arial"/>
          <w:szCs w:val="24"/>
          <w:lang w:val="mn-MN"/>
        </w:rPr>
      </w:pPr>
      <w:r w:rsidRPr="00C15A13">
        <w:rPr>
          <w:rFonts w:eastAsia="Arial" w:cs="Arial"/>
          <w:szCs w:val="24"/>
          <w:lang w:val="mn-MN"/>
        </w:rPr>
        <w:t>Ойлгомжтой байдал;</w:t>
      </w:r>
    </w:p>
    <w:p w14:paraId="79978A34" w14:textId="77777777" w:rsidR="003B2FEF" w:rsidRPr="00C15A13" w:rsidRDefault="003B2FEF" w:rsidP="00C15A13">
      <w:pPr>
        <w:widowControl w:val="0"/>
        <w:numPr>
          <w:ilvl w:val="0"/>
          <w:numId w:val="4"/>
        </w:numPr>
        <w:tabs>
          <w:tab w:val="left" w:pos="1041"/>
        </w:tabs>
        <w:rPr>
          <w:rFonts w:eastAsia="Arial" w:cs="Arial"/>
          <w:szCs w:val="24"/>
          <w:lang w:val="mn-MN"/>
        </w:rPr>
      </w:pPr>
      <w:r w:rsidRPr="00C15A13">
        <w:rPr>
          <w:rFonts w:eastAsia="Arial" w:cs="Arial"/>
          <w:szCs w:val="24"/>
          <w:lang w:val="mn-MN"/>
        </w:rPr>
        <w:t>Харилцан уялдаа зэрэг болно.</w:t>
      </w:r>
    </w:p>
    <w:p w14:paraId="459DF808" w14:textId="77777777" w:rsidR="003B2FEF" w:rsidRPr="00C15A13" w:rsidRDefault="003B2FEF" w:rsidP="00C15A13">
      <w:pPr>
        <w:widowControl w:val="0"/>
        <w:jc w:val="center"/>
        <w:rPr>
          <w:rFonts w:eastAsia="Arial" w:cs="Arial"/>
          <w:b/>
          <w:bCs/>
          <w:szCs w:val="24"/>
          <w:lang w:val="mn-MN"/>
        </w:rPr>
      </w:pPr>
    </w:p>
    <w:p w14:paraId="58413095" w14:textId="3B8D6847" w:rsidR="003B2FEF" w:rsidRPr="00C15A13" w:rsidRDefault="003B2FEF" w:rsidP="00C15A13">
      <w:pPr>
        <w:widowControl w:val="0"/>
        <w:jc w:val="center"/>
        <w:rPr>
          <w:rFonts w:eastAsia="Arial" w:cs="Arial"/>
          <w:b/>
          <w:bCs/>
          <w:szCs w:val="24"/>
          <w:lang w:val="mn-MN"/>
        </w:rPr>
      </w:pPr>
      <w:r w:rsidRPr="00C15A13">
        <w:rPr>
          <w:rFonts w:eastAsia="Arial" w:cs="Arial"/>
          <w:b/>
          <w:bCs/>
          <w:szCs w:val="24"/>
          <w:lang w:val="mn-MN"/>
        </w:rPr>
        <w:t>ГУРАВ.</w:t>
      </w:r>
      <w:r w:rsidR="004766D3" w:rsidRPr="00C15A13">
        <w:rPr>
          <w:rFonts w:cs="Arial"/>
        </w:rPr>
        <w:t xml:space="preserve"> </w:t>
      </w:r>
      <w:r w:rsidR="004766D3" w:rsidRPr="00C15A13">
        <w:rPr>
          <w:rFonts w:eastAsia="Arial" w:cs="Arial"/>
          <w:b/>
          <w:bCs/>
          <w:szCs w:val="24"/>
          <w:lang w:val="mn-MN"/>
        </w:rPr>
        <w:t xml:space="preserve">ТОГТООЛЫН </w:t>
      </w:r>
      <w:r w:rsidRPr="00C15A13">
        <w:rPr>
          <w:rFonts w:eastAsia="Arial" w:cs="Arial"/>
          <w:b/>
          <w:bCs/>
          <w:szCs w:val="24"/>
          <w:lang w:val="mn-MN"/>
        </w:rPr>
        <w:t xml:space="preserve">ТӨСЛӨӨС ҮР НӨЛӨӨГ ҮНЭЛЭХ ХЭСГИЙГ </w:t>
      </w:r>
    </w:p>
    <w:p w14:paraId="57F1B0A0" w14:textId="77777777" w:rsidR="003B2FEF" w:rsidRPr="00C15A13" w:rsidRDefault="003B2FEF" w:rsidP="00C15A13">
      <w:pPr>
        <w:widowControl w:val="0"/>
        <w:spacing w:after="120"/>
        <w:jc w:val="center"/>
        <w:rPr>
          <w:rFonts w:eastAsia="Arial" w:cs="Arial"/>
          <w:b/>
          <w:bCs/>
          <w:szCs w:val="24"/>
          <w:lang w:val="mn-MN"/>
        </w:rPr>
      </w:pPr>
      <w:r w:rsidRPr="00C15A13">
        <w:rPr>
          <w:rFonts w:eastAsia="Arial" w:cs="Arial"/>
          <w:b/>
          <w:bCs/>
          <w:szCs w:val="24"/>
          <w:lang w:val="mn-MN"/>
        </w:rPr>
        <w:t>ТОГТООСОН БАЙДАЛ</w:t>
      </w:r>
    </w:p>
    <w:p w14:paraId="6E11C490" w14:textId="60FE1308" w:rsidR="003B2FEF" w:rsidRPr="00C15A13" w:rsidRDefault="003B2FEF" w:rsidP="00C15A13">
      <w:pPr>
        <w:widowControl w:val="0"/>
        <w:ind w:left="60" w:firstLine="660"/>
        <w:jc w:val="both"/>
        <w:rPr>
          <w:rFonts w:eastAsia="Arial" w:cs="Arial"/>
          <w:szCs w:val="24"/>
          <w:lang w:val="mn-MN"/>
        </w:rPr>
      </w:pPr>
      <w:r w:rsidRPr="00C15A13">
        <w:rPr>
          <w:rFonts w:eastAsia="Arial" w:cs="Arial"/>
          <w:szCs w:val="24"/>
          <w:lang w:val="mn-MN"/>
        </w:rPr>
        <w:t xml:space="preserve">Үнэлгээний ажлын энэ хэсэгт аргачлалд заасны дагуу </w:t>
      </w:r>
      <w:r w:rsidR="001102D1" w:rsidRPr="00C15A13">
        <w:rPr>
          <w:rFonts w:eastAsia="Arial" w:cs="Arial"/>
          <w:szCs w:val="24"/>
          <w:lang w:val="mn-MN"/>
        </w:rPr>
        <w:t>“</w:t>
      </w:r>
      <w:r w:rsidR="00CB51F0" w:rsidRPr="00C15A13">
        <w:rPr>
          <w:rFonts w:eastAsia="Arial" w:cs="Arial"/>
          <w:szCs w:val="24"/>
          <w:lang w:val="mn-MN"/>
        </w:rPr>
        <w:t xml:space="preserve">Тогтоолд </w:t>
      </w:r>
      <w:r w:rsidR="0003511A" w:rsidRPr="00C15A13">
        <w:rPr>
          <w:rFonts w:eastAsia="Arial" w:cs="Arial"/>
          <w:szCs w:val="24"/>
          <w:lang w:val="mn-MN"/>
        </w:rPr>
        <w:t>нэмэлт</w:t>
      </w:r>
      <w:r w:rsidR="0087467B">
        <w:rPr>
          <w:rFonts w:eastAsia="Arial" w:cs="Arial"/>
          <w:szCs w:val="24"/>
          <w:lang w:val="mn-MN"/>
        </w:rPr>
        <w:t xml:space="preserve"> </w:t>
      </w:r>
      <w:r w:rsidR="0003511A" w:rsidRPr="00C15A13">
        <w:rPr>
          <w:rFonts w:eastAsia="Arial" w:cs="Arial"/>
          <w:szCs w:val="24"/>
          <w:lang w:val="mn-MN"/>
        </w:rPr>
        <w:t>оруулах тухай</w:t>
      </w:r>
      <w:r w:rsidR="001102D1" w:rsidRPr="00C15A13">
        <w:rPr>
          <w:rFonts w:eastAsia="Arial" w:cs="Arial"/>
          <w:szCs w:val="24"/>
          <w:lang w:val="mn-MN"/>
        </w:rPr>
        <w:t>”</w:t>
      </w:r>
      <w:r w:rsidR="0003511A" w:rsidRPr="00C15A13">
        <w:rPr>
          <w:rFonts w:eastAsia="Arial" w:cs="Arial"/>
          <w:szCs w:val="24"/>
          <w:lang w:val="mn-MN"/>
        </w:rPr>
        <w:t xml:space="preserve"> </w:t>
      </w:r>
      <w:r w:rsidR="001102D1" w:rsidRPr="00C15A13">
        <w:rPr>
          <w:rFonts w:eastAsia="Arial" w:cs="Arial"/>
          <w:szCs w:val="24"/>
          <w:lang w:val="mn-MN"/>
        </w:rPr>
        <w:t xml:space="preserve">Улсын Их Хурлын </w:t>
      </w:r>
      <w:r w:rsidR="004766D3" w:rsidRPr="00C15A13">
        <w:rPr>
          <w:rFonts w:eastAsia="Arial" w:cs="Arial"/>
          <w:szCs w:val="24"/>
          <w:lang w:val="mn-MN"/>
        </w:rPr>
        <w:t xml:space="preserve">тогтоолын </w:t>
      </w:r>
      <w:r w:rsidRPr="00C15A13">
        <w:rPr>
          <w:rFonts w:eastAsia="Arial" w:cs="Arial"/>
          <w:szCs w:val="24"/>
          <w:lang w:val="mn-MN"/>
        </w:rPr>
        <w:t xml:space="preserve">төслөөс үр нөлөөг нь үнэлэх хэсгийг сонгох буюу тогтоож, өмнөх үе шатанд сонгосон шалгуур үзүүлэлттэй үнэлэгдэх зүйл, хэсэг, заалтыг тохируулан үнэлэхэд бэлтгэх юм. Эдгээр үнэлэгдэх зүйл, хэсэг, заалтыг сонгохдоо хууль зүйн хувьд шууд үр дагавар үүсгэж байгаа буюу голлох ач холбогдолтой, үзэл баримтлалын буюу зарчмын шинжтэй, мөн анхаарах шаардлагатай заалтуудыг сонгож авсан болно. </w:t>
      </w:r>
    </w:p>
    <w:p w14:paraId="3AAEAB5E" w14:textId="77777777" w:rsidR="003B2FEF" w:rsidRPr="00C15A13" w:rsidRDefault="003B2FEF" w:rsidP="00C15A13">
      <w:pPr>
        <w:widowControl w:val="0"/>
        <w:ind w:left="60" w:firstLine="660"/>
        <w:jc w:val="both"/>
        <w:rPr>
          <w:rFonts w:eastAsia="Arial" w:cs="Arial"/>
          <w:szCs w:val="24"/>
          <w:lang w:val="mn-MN"/>
        </w:rPr>
      </w:pPr>
    </w:p>
    <w:p w14:paraId="59F11415" w14:textId="7EF4B95C" w:rsidR="003B2FEF" w:rsidRPr="00C15A13" w:rsidRDefault="003B2FEF" w:rsidP="00C15A13">
      <w:pPr>
        <w:widowControl w:val="0"/>
        <w:ind w:left="60" w:firstLine="660"/>
        <w:jc w:val="both"/>
        <w:rPr>
          <w:rFonts w:eastAsia="Arial" w:cs="Arial"/>
          <w:szCs w:val="24"/>
          <w:lang w:val="mn-MN"/>
        </w:rPr>
      </w:pPr>
      <w:r w:rsidRPr="00C15A13">
        <w:rPr>
          <w:rFonts w:eastAsia="Arial" w:cs="Arial"/>
          <w:szCs w:val="24"/>
          <w:lang w:val="mn-MN"/>
        </w:rPr>
        <w:t xml:space="preserve">Өөрөөр хэлбэл, тус </w:t>
      </w:r>
      <w:r w:rsidR="001A61C3" w:rsidRPr="00C15A13">
        <w:rPr>
          <w:rFonts w:eastAsia="Arial" w:cs="Arial"/>
          <w:szCs w:val="24"/>
          <w:lang w:val="mn-MN"/>
        </w:rPr>
        <w:t xml:space="preserve">тогтоолын </w:t>
      </w:r>
      <w:r w:rsidRPr="00C15A13">
        <w:rPr>
          <w:rFonts w:eastAsia="Arial" w:cs="Arial"/>
          <w:szCs w:val="24"/>
          <w:lang w:val="mn-MN"/>
        </w:rPr>
        <w:t xml:space="preserve">төслийн үр нөлөөг үнэлэхдээ товч бөгөөд оновчтой байх үүднээс </w:t>
      </w:r>
      <w:r w:rsidR="001A61C3" w:rsidRPr="00C15A13">
        <w:rPr>
          <w:rFonts w:eastAsia="Arial" w:cs="Arial"/>
          <w:szCs w:val="24"/>
          <w:lang w:val="mn-MN"/>
        </w:rPr>
        <w:t xml:space="preserve">тогтоолын </w:t>
      </w:r>
      <w:r w:rsidRPr="00C15A13">
        <w:rPr>
          <w:rFonts w:eastAsia="Arial" w:cs="Arial"/>
          <w:szCs w:val="24"/>
          <w:lang w:val="mn-MN"/>
        </w:rPr>
        <w:t>төслөөс шинэлэг, хууль зүйн үр дагавар бий болгож буй, агуулгын хувьд чухал ач холбогдолтой, мөн асуудал дагуулах магадлалтай, анхаарах шаардлагатай заа</w:t>
      </w:r>
      <w:r w:rsidR="006C3273" w:rsidRPr="00C15A13">
        <w:rPr>
          <w:rFonts w:eastAsia="Arial" w:cs="Arial"/>
          <w:szCs w:val="24"/>
          <w:lang w:val="mn-MN"/>
        </w:rPr>
        <w:t>л</w:t>
      </w:r>
      <w:r w:rsidRPr="00C15A13">
        <w:rPr>
          <w:rFonts w:eastAsia="Arial" w:cs="Arial"/>
          <w:szCs w:val="24"/>
          <w:lang w:val="mn-MN"/>
        </w:rPr>
        <w:t xml:space="preserve">тыг сонгож, тухайн сонгосон зүйл, заалтын үр нөлөөг судлан үнэлэх болно. Шалгуур үзүүлэлт бүрийн хүрээнд үнэлэгдэх зүйл, хэсэг, заалтыг тоймловол: </w:t>
      </w:r>
    </w:p>
    <w:p w14:paraId="109C48CB" w14:textId="77777777" w:rsidR="003B2FEF" w:rsidRPr="00C15A13" w:rsidRDefault="003B2FEF" w:rsidP="00C15A13">
      <w:pPr>
        <w:widowControl w:val="0"/>
        <w:ind w:left="60" w:firstLine="660"/>
        <w:jc w:val="both"/>
        <w:rPr>
          <w:rFonts w:eastAsia="Arial" w:cs="Arial"/>
          <w:szCs w:val="24"/>
          <w:lang w:val="mn-MN"/>
        </w:rPr>
      </w:pPr>
    </w:p>
    <w:p w14:paraId="56A13B15" w14:textId="565C1206" w:rsidR="003B2FEF" w:rsidRPr="00C15A13" w:rsidRDefault="003B2FEF" w:rsidP="00C15A13">
      <w:pPr>
        <w:ind w:right="20" w:firstLine="720"/>
        <w:jc w:val="both"/>
        <w:rPr>
          <w:rFonts w:cs="Arial"/>
          <w:szCs w:val="24"/>
          <w:lang w:val="mn-MN"/>
        </w:rPr>
      </w:pPr>
      <w:r w:rsidRPr="00C15A13">
        <w:rPr>
          <w:rFonts w:cs="Arial"/>
          <w:color w:val="000000"/>
          <w:szCs w:val="24"/>
          <w:lang w:val="mn-MN"/>
        </w:rPr>
        <w:t>Сонгосон шалгуур үзүүлэлтийн дагуу үр нөлөөг үнэлэхэд хамруулах хэсэг, түүнийг шалгах хэрэгслийг хүснэгтийн дагуу тогтоолоо. Үүнд:</w:t>
      </w:r>
    </w:p>
    <w:p w14:paraId="02647C55" w14:textId="77777777" w:rsidR="003B2FEF" w:rsidRPr="00C15A13" w:rsidRDefault="003B2FEF" w:rsidP="00C15A13">
      <w:pPr>
        <w:widowControl w:val="0"/>
        <w:spacing w:after="117"/>
        <w:ind w:firstLine="720"/>
        <w:jc w:val="right"/>
        <w:rPr>
          <w:rFonts w:eastAsia="Arial" w:cs="Arial"/>
          <w:i/>
          <w:szCs w:val="24"/>
          <w:lang w:val="mn-MN"/>
        </w:rPr>
      </w:pPr>
      <w:r w:rsidRPr="00C15A13">
        <w:rPr>
          <w:rFonts w:eastAsia="Arial" w:cs="Arial"/>
          <w:i/>
          <w:szCs w:val="24"/>
          <w:lang w:val="mn-MN"/>
        </w:rPr>
        <w:t>Хүснэгт 1</w:t>
      </w:r>
    </w:p>
    <w:tbl>
      <w:tblPr>
        <w:tblW w:w="9535" w:type="dxa"/>
        <w:tblCellMar>
          <w:top w:w="15" w:type="dxa"/>
          <w:left w:w="15" w:type="dxa"/>
          <w:bottom w:w="15" w:type="dxa"/>
          <w:right w:w="15" w:type="dxa"/>
        </w:tblCellMar>
        <w:tblLook w:val="04A0" w:firstRow="1" w:lastRow="0" w:firstColumn="1" w:lastColumn="0" w:noHBand="0" w:noVBand="1"/>
      </w:tblPr>
      <w:tblGrid>
        <w:gridCol w:w="606"/>
        <w:gridCol w:w="1657"/>
        <w:gridCol w:w="2268"/>
        <w:gridCol w:w="5004"/>
      </w:tblGrid>
      <w:tr w:rsidR="003B2FEF" w:rsidRPr="00C15A13" w14:paraId="09E8AAB8" w14:textId="77777777" w:rsidTr="003949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8B57" w14:textId="77777777" w:rsidR="003B2FEF" w:rsidRPr="00C15A13" w:rsidRDefault="003B2FEF" w:rsidP="00C15A13">
            <w:pPr>
              <w:ind w:right="-720"/>
              <w:rPr>
                <w:rFonts w:cs="Arial"/>
                <w:sz w:val="20"/>
                <w:szCs w:val="20"/>
                <w:lang w:val="mn-MN"/>
              </w:rPr>
            </w:pPr>
            <w:r w:rsidRPr="00C15A13">
              <w:rPr>
                <w:rFonts w:cs="Arial"/>
                <w:b/>
                <w:bCs/>
                <w:color w:val="000000"/>
                <w:sz w:val="20"/>
                <w:szCs w:val="20"/>
                <w:lang w:val="mn-MN"/>
              </w:rPr>
              <w:t>Д/д</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866DE" w14:textId="77777777" w:rsidR="003B2FEF" w:rsidRPr="00C15A13" w:rsidRDefault="003B2FEF" w:rsidP="00C15A13">
            <w:pPr>
              <w:ind w:right="-720"/>
              <w:rPr>
                <w:rFonts w:cs="Arial"/>
                <w:sz w:val="20"/>
                <w:szCs w:val="20"/>
                <w:lang w:val="mn-MN"/>
              </w:rPr>
            </w:pPr>
            <w:r w:rsidRPr="00C15A13">
              <w:rPr>
                <w:rFonts w:cs="Arial"/>
                <w:b/>
                <w:bCs/>
                <w:color w:val="000000"/>
                <w:sz w:val="20"/>
                <w:szCs w:val="20"/>
                <w:lang w:val="mn-MN"/>
              </w:rPr>
              <w:t>Шалгуур </w:t>
            </w:r>
          </w:p>
          <w:p w14:paraId="677F3075" w14:textId="77777777" w:rsidR="003B2FEF" w:rsidRPr="00C15A13" w:rsidRDefault="003B2FEF" w:rsidP="00C15A13">
            <w:pPr>
              <w:ind w:right="-720"/>
              <w:rPr>
                <w:rFonts w:cs="Arial"/>
                <w:sz w:val="20"/>
                <w:szCs w:val="20"/>
                <w:lang w:val="mn-MN"/>
              </w:rPr>
            </w:pPr>
            <w:r w:rsidRPr="00C15A13">
              <w:rPr>
                <w:rFonts w:cs="Arial"/>
                <w:b/>
                <w:bCs/>
                <w:color w:val="000000"/>
                <w:sz w:val="20"/>
                <w:szCs w:val="20"/>
                <w:lang w:val="mn-MN"/>
              </w:rPr>
              <w:t>үзүүлэлт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2E23B" w14:textId="77777777" w:rsidR="003B2FEF" w:rsidRPr="00C15A13" w:rsidRDefault="003B2FEF" w:rsidP="00C15A13">
            <w:pPr>
              <w:ind w:right="-720"/>
              <w:rPr>
                <w:rFonts w:cs="Arial"/>
                <w:b/>
                <w:bCs/>
                <w:color w:val="000000"/>
                <w:sz w:val="20"/>
                <w:szCs w:val="20"/>
                <w:lang w:val="mn-MN"/>
              </w:rPr>
            </w:pPr>
            <w:r w:rsidRPr="00C15A13">
              <w:rPr>
                <w:rFonts w:cs="Arial"/>
                <w:b/>
                <w:bCs/>
                <w:color w:val="000000"/>
                <w:sz w:val="20"/>
                <w:szCs w:val="20"/>
                <w:lang w:val="mn-MN"/>
              </w:rPr>
              <w:t xml:space="preserve">Үр нөлөөг үнэлэх </w:t>
            </w:r>
          </w:p>
          <w:p w14:paraId="735DB038" w14:textId="77777777" w:rsidR="003B2FEF" w:rsidRPr="00C15A13" w:rsidRDefault="003B2FEF" w:rsidP="00C15A13">
            <w:pPr>
              <w:ind w:right="-720"/>
              <w:rPr>
                <w:rFonts w:cs="Arial"/>
                <w:sz w:val="20"/>
                <w:szCs w:val="20"/>
                <w:lang w:val="mn-MN"/>
              </w:rPr>
            </w:pPr>
            <w:r w:rsidRPr="00C15A13">
              <w:rPr>
                <w:rFonts w:cs="Arial"/>
                <w:b/>
                <w:bCs/>
                <w:color w:val="000000"/>
                <w:sz w:val="20"/>
                <w:szCs w:val="20"/>
                <w:lang w:val="mn-MN"/>
              </w:rPr>
              <w:t>хэсэг</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E5CC9" w14:textId="77777777" w:rsidR="003B2FEF" w:rsidRPr="00C15A13" w:rsidRDefault="003B2FEF" w:rsidP="00C15A13">
            <w:pPr>
              <w:ind w:right="-720"/>
              <w:jc w:val="center"/>
              <w:rPr>
                <w:rFonts w:cs="Arial"/>
                <w:sz w:val="20"/>
                <w:szCs w:val="20"/>
                <w:lang w:val="mn-MN"/>
              </w:rPr>
            </w:pPr>
            <w:r w:rsidRPr="00C15A13">
              <w:rPr>
                <w:rFonts w:cs="Arial"/>
                <w:b/>
                <w:bCs/>
                <w:color w:val="000000"/>
                <w:sz w:val="20"/>
                <w:szCs w:val="20"/>
                <w:lang w:val="mn-MN"/>
              </w:rPr>
              <w:t>Шалгах хэрэгсэл</w:t>
            </w:r>
          </w:p>
          <w:p w14:paraId="2F7A8262" w14:textId="77777777" w:rsidR="003B2FEF" w:rsidRPr="00C15A13" w:rsidRDefault="003B2FEF" w:rsidP="00C15A13">
            <w:pPr>
              <w:rPr>
                <w:rFonts w:eastAsia="Times New Roman" w:cs="Arial"/>
                <w:sz w:val="20"/>
                <w:szCs w:val="20"/>
                <w:lang w:val="mn-MN"/>
              </w:rPr>
            </w:pPr>
          </w:p>
        </w:tc>
      </w:tr>
      <w:tr w:rsidR="003B2FEF" w:rsidRPr="00C15A13" w14:paraId="2F4F5250" w14:textId="77777777" w:rsidTr="00223E32">
        <w:trPr>
          <w:trHeight w:val="3325"/>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DEA0267" w14:textId="74575CF0" w:rsidR="003B2FEF" w:rsidRPr="00C15A13" w:rsidRDefault="00223E32" w:rsidP="00223E32">
            <w:pPr>
              <w:spacing w:before="100" w:beforeAutospacing="1" w:after="100" w:afterAutospacing="1"/>
              <w:jc w:val="center"/>
              <w:textAlignment w:val="baseline"/>
              <w:rPr>
                <w:rFonts w:eastAsia="Times New Roman" w:cs="Arial"/>
                <w:color w:val="000000"/>
                <w:sz w:val="20"/>
                <w:szCs w:val="20"/>
                <w:lang w:val="mn-MN"/>
              </w:rPr>
            </w:pPr>
            <w:r>
              <w:rPr>
                <w:rFonts w:eastAsia="Times New Roman" w:cs="Arial"/>
                <w:color w:val="000000"/>
                <w:sz w:val="20"/>
                <w:szCs w:val="20"/>
                <w:lang w:val="mn-MN"/>
              </w:rPr>
              <w:t>1</w:t>
            </w:r>
          </w:p>
        </w:tc>
        <w:tc>
          <w:tcPr>
            <w:tcW w:w="165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6AEDAD" w14:textId="3B01B149" w:rsidR="003B2FEF" w:rsidRPr="00C15A13" w:rsidRDefault="003B2FEF" w:rsidP="00223E32">
            <w:pPr>
              <w:ind w:right="-132"/>
              <w:jc w:val="center"/>
              <w:rPr>
                <w:rFonts w:cs="Arial"/>
                <w:sz w:val="20"/>
                <w:szCs w:val="20"/>
                <w:lang w:val="mn-MN"/>
              </w:rPr>
            </w:pPr>
            <w:r w:rsidRPr="00C15A13">
              <w:rPr>
                <w:rFonts w:cs="Arial"/>
                <w:sz w:val="20"/>
                <w:szCs w:val="20"/>
                <w:lang w:val="mn-MN"/>
              </w:rPr>
              <w:t>Зорилгод хүрэх байдал</w:t>
            </w: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2CF1E6" w14:textId="4C3EBDFD" w:rsidR="003B2FEF" w:rsidRPr="00C15A13" w:rsidRDefault="002A615B" w:rsidP="00223E32">
            <w:pPr>
              <w:ind w:right="-69"/>
              <w:jc w:val="center"/>
              <w:rPr>
                <w:rFonts w:cs="Arial"/>
                <w:sz w:val="20"/>
                <w:szCs w:val="20"/>
                <w:lang w:val="mn-MN"/>
              </w:rPr>
            </w:pPr>
            <w:r w:rsidRPr="00C15A13">
              <w:rPr>
                <w:rFonts w:eastAsia="Arial" w:cs="Arial"/>
                <w:sz w:val="20"/>
                <w:szCs w:val="20"/>
                <w:lang w:val="mn-MN"/>
              </w:rPr>
              <w:t>Т</w:t>
            </w:r>
            <w:r w:rsidR="007459C3" w:rsidRPr="00C15A13">
              <w:rPr>
                <w:rFonts w:eastAsia="Arial" w:cs="Arial"/>
                <w:sz w:val="20"/>
                <w:szCs w:val="20"/>
                <w:lang w:val="mn-MN"/>
              </w:rPr>
              <w:t>огтоолын</w:t>
            </w:r>
            <w:r w:rsidR="007459C3" w:rsidRPr="00C15A13">
              <w:rPr>
                <w:rFonts w:eastAsia="Arial" w:cs="Arial"/>
                <w:szCs w:val="24"/>
                <w:lang w:val="mn-MN"/>
              </w:rPr>
              <w:t xml:space="preserve"> </w:t>
            </w:r>
            <w:r w:rsidR="003B2FEF" w:rsidRPr="00C15A13">
              <w:rPr>
                <w:rFonts w:cs="Arial"/>
                <w:color w:val="000000"/>
                <w:sz w:val="20"/>
                <w:szCs w:val="20"/>
                <w:lang w:val="mn-MN"/>
              </w:rPr>
              <w:t>төслийн зохицуулалтыг бүхэлд нь</w:t>
            </w:r>
          </w:p>
        </w:tc>
        <w:tc>
          <w:tcPr>
            <w:tcW w:w="5004" w:type="dxa"/>
            <w:tcBorders>
              <w:top w:val="single" w:sz="4" w:space="0" w:color="000000"/>
              <w:left w:val="single" w:sz="4" w:space="0" w:color="000000"/>
              <w:right w:val="single" w:sz="4" w:space="0" w:color="000000"/>
            </w:tcBorders>
            <w:tcMar>
              <w:top w:w="0" w:type="dxa"/>
              <w:left w:w="108" w:type="dxa"/>
              <w:bottom w:w="0" w:type="dxa"/>
              <w:right w:w="108" w:type="dxa"/>
            </w:tcMar>
          </w:tcPr>
          <w:p w14:paraId="1148B530" w14:textId="03DAF835" w:rsidR="003B2FEF" w:rsidRPr="00C15A13" w:rsidRDefault="002A615B" w:rsidP="00C15A13">
            <w:pPr>
              <w:jc w:val="both"/>
              <w:rPr>
                <w:rFonts w:cs="Arial"/>
                <w:sz w:val="20"/>
                <w:szCs w:val="20"/>
                <w:lang w:val="mn-MN"/>
              </w:rPr>
            </w:pPr>
            <w:r w:rsidRPr="00C15A13">
              <w:rPr>
                <w:rFonts w:eastAsia="Arial" w:cs="Arial"/>
                <w:sz w:val="20"/>
                <w:szCs w:val="20"/>
                <w:lang w:val="mn-MN"/>
              </w:rPr>
              <w:t>Тогтоолын</w:t>
            </w:r>
            <w:r w:rsidRPr="00C15A13">
              <w:rPr>
                <w:rFonts w:eastAsia="Arial" w:cs="Arial"/>
                <w:szCs w:val="24"/>
                <w:lang w:val="mn-MN"/>
              </w:rPr>
              <w:t xml:space="preserve"> </w:t>
            </w:r>
            <w:r w:rsidR="003B2FEF" w:rsidRPr="00C15A13">
              <w:rPr>
                <w:rFonts w:cs="Arial"/>
                <w:sz w:val="20"/>
                <w:szCs w:val="20"/>
                <w:lang w:val="mn-MN"/>
              </w:rPr>
              <w:t xml:space="preserve">төслийн үзэл баримтлалд тусгасан </w:t>
            </w:r>
            <w:r w:rsidR="00622B73" w:rsidRPr="00C15A13">
              <w:rPr>
                <w:rFonts w:cs="Arial"/>
                <w:sz w:val="20"/>
                <w:szCs w:val="20"/>
                <w:lang w:val="mn-MN"/>
              </w:rPr>
              <w:t>т</w:t>
            </w:r>
            <w:r w:rsidR="00622B73" w:rsidRPr="00C15A13">
              <w:rPr>
                <w:rFonts w:eastAsia="Arial" w:cs="Arial"/>
                <w:sz w:val="20"/>
                <w:szCs w:val="20"/>
                <w:lang w:val="mn-MN"/>
              </w:rPr>
              <w:t>огтоолын</w:t>
            </w:r>
            <w:r w:rsidR="00622B73" w:rsidRPr="00C15A13">
              <w:rPr>
                <w:rFonts w:eastAsia="Arial" w:cs="Arial"/>
                <w:szCs w:val="24"/>
                <w:lang w:val="mn-MN"/>
              </w:rPr>
              <w:t xml:space="preserve"> </w:t>
            </w:r>
            <w:r w:rsidR="003B2FEF" w:rsidRPr="00C15A13">
              <w:rPr>
                <w:rFonts w:cs="Arial"/>
                <w:sz w:val="20"/>
                <w:szCs w:val="20"/>
                <w:lang w:val="mn-MN"/>
              </w:rPr>
              <w:t xml:space="preserve">төсөл боловсруулах болсон үндэслэл, хэрэгцээ шаардлагад </w:t>
            </w:r>
            <w:r w:rsidR="00622B73" w:rsidRPr="00C15A13">
              <w:rPr>
                <w:rFonts w:cs="Arial"/>
                <w:sz w:val="20"/>
                <w:szCs w:val="20"/>
                <w:lang w:val="mn-MN"/>
              </w:rPr>
              <w:t>т</w:t>
            </w:r>
            <w:r w:rsidR="00622B73" w:rsidRPr="00C15A13">
              <w:rPr>
                <w:rFonts w:eastAsia="Arial" w:cs="Arial"/>
                <w:sz w:val="20"/>
                <w:szCs w:val="20"/>
                <w:lang w:val="mn-MN"/>
              </w:rPr>
              <w:t>огтоолын</w:t>
            </w:r>
            <w:r w:rsidR="00622B73" w:rsidRPr="00C15A13">
              <w:rPr>
                <w:rFonts w:eastAsia="Arial" w:cs="Arial"/>
                <w:szCs w:val="24"/>
                <w:lang w:val="mn-MN"/>
              </w:rPr>
              <w:t xml:space="preserve"> </w:t>
            </w:r>
            <w:r w:rsidR="003B2FEF" w:rsidRPr="00C15A13">
              <w:rPr>
                <w:rFonts w:cs="Arial"/>
                <w:sz w:val="20"/>
                <w:szCs w:val="20"/>
                <w:lang w:val="mn-MN"/>
              </w:rPr>
              <w:t xml:space="preserve">төслийн зорилго, зорилт, зохицуулалтууд нь нийцэж байгаа эсэхэд дүн шинжилгээ хийх үүднээс </w:t>
            </w:r>
            <w:r w:rsidR="00622B73" w:rsidRPr="00C15A13">
              <w:rPr>
                <w:rFonts w:cs="Arial"/>
                <w:sz w:val="20"/>
                <w:szCs w:val="20"/>
                <w:lang w:val="mn-MN"/>
              </w:rPr>
              <w:t>т</w:t>
            </w:r>
            <w:r w:rsidR="00622B73" w:rsidRPr="00C15A13">
              <w:rPr>
                <w:rFonts w:eastAsia="Arial" w:cs="Arial"/>
                <w:sz w:val="20"/>
                <w:szCs w:val="20"/>
                <w:lang w:val="mn-MN"/>
              </w:rPr>
              <w:t>огтоолын</w:t>
            </w:r>
            <w:r w:rsidR="00622B73" w:rsidRPr="00C15A13">
              <w:rPr>
                <w:rFonts w:eastAsia="Arial" w:cs="Arial"/>
                <w:szCs w:val="24"/>
                <w:lang w:val="mn-MN"/>
              </w:rPr>
              <w:t xml:space="preserve"> </w:t>
            </w:r>
            <w:r w:rsidR="003B2FEF" w:rsidRPr="00C15A13">
              <w:rPr>
                <w:rFonts w:cs="Arial"/>
                <w:sz w:val="20"/>
                <w:szCs w:val="20"/>
                <w:lang w:val="mn-MN"/>
              </w:rPr>
              <w:t xml:space="preserve">төслийн үзэл баримтлалтай танилцаж, үзэл баримтлал болон </w:t>
            </w:r>
            <w:r w:rsidR="00622B73" w:rsidRPr="00C15A13">
              <w:rPr>
                <w:rFonts w:cs="Arial"/>
                <w:sz w:val="20"/>
                <w:szCs w:val="20"/>
                <w:lang w:val="mn-MN"/>
              </w:rPr>
              <w:t>т</w:t>
            </w:r>
            <w:r w:rsidR="00622B73" w:rsidRPr="00C15A13">
              <w:rPr>
                <w:rFonts w:eastAsia="Arial" w:cs="Arial"/>
                <w:sz w:val="20"/>
                <w:szCs w:val="20"/>
                <w:lang w:val="mn-MN"/>
              </w:rPr>
              <w:t>огтоолын</w:t>
            </w:r>
            <w:r w:rsidR="00622B73" w:rsidRPr="00C15A13">
              <w:rPr>
                <w:rFonts w:eastAsia="Arial" w:cs="Arial"/>
                <w:szCs w:val="24"/>
                <w:lang w:val="mn-MN"/>
              </w:rPr>
              <w:t xml:space="preserve"> </w:t>
            </w:r>
            <w:r w:rsidR="003B2FEF" w:rsidRPr="00C15A13">
              <w:rPr>
                <w:rFonts w:cs="Arial"/>
                <w:sz w:val="20"/>
                <w:szCs w:val="20"/>
                <w:lang w:val="mn-MN"/>
              </w:rPr>
              <w:t xml:space="preserve">төслийн зорилго, түүнийг хангахад чиглэсэн зохицуулалтуудыг харьцуулах байдлаар дүн шинжилгээ хийнэ. </w:t>
            </w:r>
            <w:r w:rsidR="00622B73" w:rsidRPr="00C15A13">
              <w:rPr>
                <w:rFonts w:cs="Arial"/>
                <w:sz w:val="20"/>
                <w:szCs w:val="20"/>
                <w:lang w:val="mn-MN"/>
              </w:rPr>
              <w:t xml:space="preserve"> </w:t>
            </w:r>
          </w:p>
          <w:p w14:paraId="2D5BA17F" w14:textId="6DAB94DA" w:rsidR="003B2FEF" w:rsidRPr="00C15A13" w:rsidRDefault="0015172C" w:rsidP="00C15A13">
            <w:pPr>
              <w:jc w:val="both"/>
              <w:rPr>
                <w:rFonts w:cs="Arial"/>
                <w:sz w:val="20"/>
                <w:szCs w:val="20"/>
                <w:lang w:val="mn-MN"/>
              </w:rPr>
            </w:pPr>
            <w:r w:rsidRPr="00C15A13">
              <w:rPr>
                <w:rFonts w:eastAsia="Arial" w:cs="Arial"/>
                <w:sz w:val="20"/>
                <w:szCs w:val="20"/>
                <w:lang w:val="mn-MN"/>
              </w:rPr>
              <w:t>Тогтоолын</w:t>
            </w:r>
            <w:r w:rsidRPr="00C15A13">
              <w:rPr>
                <w:rFonts w:eastAsia="Arial" w:cs="Arial"/>
                <w:szCs w:val="24"/>
                <w:lang w:val="mn-MN"/>
              </w:rPr>
              <w:t xml:space="preserve"> </w:t>
            </w:r>
            <w:r w:rsidR="003B2FEF" w:rsidRPr="00C15A13">
              <w:rPr>
                <w:rFonts w:cs="Arial"/>
                <w:sz w:val="20"/>
                <w:szCs w:val="20"/>
                <w:lang w:val="mn-MN"/>
              </w:rPr>
              <w:t>төслийн зохицуулалтыг дагаж мөрдөх буюу хэрэгжүүлэх боломж байгаа эсэх, мөн хэрэгжүүлэх субъект, байгууллага нь хэн байх вэ гэдгийг Хууль тогтоомжийн тухай хуулийн хүрээнд шалгах.</w:t>
            </w:r>
            <w:r w:rsidR="002A615B" w:rsidRPr="00C15A13">
              <w:rPr>
                <w:rFonts w:cs="Arial"/>
                <w:sz w:val="20"/>
                <w:szCs w:val="20"/>
                <w:lang w:val="mn-MN"/>
              </w:rPr>
              <w:t xml:space="preserve"> </w:t>
            </w:r>
            <w:r w:rsidR="008A0906" w:rsidRPr="00C15A13">
              <w:rPr>
                <w:rFonts w:cs="Arial"/>
                <w:sz w:val="20"/>
                <w:szCs w:val="20"/>
                <w:lang w:val="mn-MN"/>
              </w:rPr>
              <w:t xml:space="preserve"> </w:t>
            </w:r>
          </w:p>
        </w:tc>
      </w:tr>
      <w:tr w:rsidR="003B2FEF" w:rsidRPr="00C15A13" w14:paraId="16ED948F" w14:textId="77777777" w:rsidTr="00223E3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5A45A" w14:textId="56955C45" w:rsidR="003B2FEF" w:rsidRPr="00C15A13" w:rsidRDefault="00223E32" w:rsidP="00223E32">
            <w:pPr>
              <w:spacing w:before="100" w:beforeAutospacing="1" w:after="100" w:afterAutospacing="1"/>
              <w:jc w:val="center"/>
              <w:textAlignment w:val="baseline"/>
              <w:rPr>
                <w:rFonts w:eastAsia="Times New Roman" w:cs="Arial"/>
                <w:color w:val="000000"/>
                <w:sz w:val="20"/>
                <w:szCs w:val="20"/>
                <w:lang w:val="mn-MN"/>
              </w:rPr>
            </w:pPr>
            <w:r>
              <w:rPr>
                <w:rFonts w:eastAsia="Times New Roman" w:cs="Arial"/>
                <w:color w:val="000000"/>
                <w:sz w:val="20"/>
                <w:szCs w:val="20"/>
                <w:lang w:val="mn-MN"/>
              </w:rPr>
              <w:t>2</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EC9A5" w14:textId="77777777" w:rsidR="003B2FEF" w:rsidRPr="00C15A13" w:rsidRDefault="003B2FEF" w:rsidP="00223E32">
            <w:pPr>
              <w:ind w:right="-132"/>
              <w:jc w:val="center"/>
              <w:rPr>
                <w:rFonts w:cs="Arial"/>
                <w:color w:val="000000"/>
                <w:sz w:val="20"/>
                <w:szCs w:val="20"/>
                <w:lang w:val="mn-MN"/>
              </w:rPr>
            </w:pPr>
            <w:r w:rsidRPr="00C15A13">
              <w:rPr>
                <w:rFonts w:cs="Arial"/>
                <w:color w:val="000000"/>
                <w:sz w:val="20"/>
                <w:szCs w:val="20"/>
                <w:lang w:val="mn-MN"/>
              </w:rPr>
              <w:t>Ойлгомжтой байдал</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A7438" w14:textId="4AFB1EC7" w:rsidR="003B2FEF" w:rsidRPr="00C15A13" w:rsidRDefault="00FD422C" w:rsidP="00223E32">
            <w:pPr>
              <w:ind w:right="-69"/>
              <w:jc w:val="center"/>
              <w:rPr>
                <w:rFonts w:cs="Arial"/>
                <w:color w:val="000000"/>
                <w:sz w:val="20"/>
                <w:szCs w:val="20"/>
                <w:lang w:val="mn-MN"/>
              </w:rPr>
            </w:pPr>
            <w:r w:rsidRPr="00C15A13">
              <w:rPr>
                <w:rFonts w:eastAsia="Arial" w:cs="Arial"/>
                <w:sz w:val="20"/>
                <w:szCs w:val="20"/>
                <w:lang w:val="mn-MN"/>
              </w:rPr>
              <w:t>Тогтоолын</w:t>
            </w:r>
            <w:r w:rsidRPr="00C15A13">
              <w:rPr>
                <w:rFonts w:eastAsia="Arial" w:cs="Arial"/>
                <w:szCs w:val="24"/>
                <w:lang w:val="mn-MN"/>
              </w:rPr>
              <w:t xml:space="preserve"> </w:t>
            </w:r>
            <w:r w:rsidR="003B2FEF" w:rsidRPr="00C15A13">
              <w:rPr>
                <w:rFonts w:cs="Arial"/>
                <w:color w:val="000000"/>
                <w:sz w:val="20"/>
                <w:szCs w:val="20"/>
                <w:lang w:val="mn-MN"/>
              </w:rPr>
              <w:t>төслийн зохицуулалтыг</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4171" w14:textId="276BAE6A" w:rsidR="003B2FEF" w:rsidRPr="00C15A13" w:rsidRDefault="00FD422C" w:rsidP="00C15A13">
            <w:pPr>
              <w:widowControl w:val="0"/>
              <w:spacing w:after="117"/>
              <w:jc w:val="both"/>
              <w:rPr>
                <w:rFonts w:eastAsia="Arial" w:cs="Arial"/>
                <w:noProof/>
                <w:color w:val="000000" w:themeColor="text1"/>
                <w:sz w:val="20"/>
                <w:szCs w:val="20"/>
                <w:lang w:val="mn-MN"/>
              </w:rPr>
            </w:pPr>
            <w:r w:rsidRPr="00C15A13">
              <w:rPr>
                <w:rFonts w:eastAsia="Arial" w:cs="Arial"/>
                <w:sz w:val="20"/>
                <w:szCs w:val="20"/>
                <w:lang w:val="mn-MN"/>
              </w:rPr>
              <w:t>Тогтоолын</w:t>
            </w:r>
            <w:r w:rsidRPr="00C15A13">
              <w:rPr>
                <w:rFonts w:eastAsia="Arial" w:cs="Arial"/>
                <w:szCs w:val="24"/>
                <w:lang w:val="mn-MN"/>
              </w:rPr>
              <w:t xml:space="preserve"> </w:t>
            </w:r>
            <w:r w:rsidR="003B2FEF" w:rsidRPr="00C15A13">
              <w:rPr>
                <w:rFonts w:eastAsia="Arial" w:cs="Arial"/>
                <w:noProof/>
                <w:color w:val="000000" w:themeColor="text1"/>
                <w:sz w:val="20"/>
                <w:szCs w:val="20"/>
                <w:lang w:val="mn-MN"/>
              </w:rPr>
              <w:t xml:space="preserve">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w:t>
            </w:r>
            <w:r w:rsidR="00CF17DD" w:rsidRPr="00C15A13">
              <w:rPr>
                <w:rFonts w:cs="Arial"/>
                <w:sz w:val="20"/>
                <w:szCs w:val="20"/>
                <w:lang w:val="mn-MN"/>
              </w:rPr>
              <w:t>т</w:t>
            </w:r>
            <w:r w:rsidR="00CF17DD" w:rsidRPr="00C15A13">
              <w:rPr>
                <w:rFonts w:eastAsia="Arial" w:cs="Arial"/>
                <w:sz w:val="20"/>
                <w:szCs w:val="20"/>
                <w:lang w:val="mn-MN"/>
              </w:rPr>
              <w:t>огтоолыг</w:t>
            </w:r>
            <w:r w:rsidR="00CF17DD" w:rsidRPr="00C15A13">
              <w:rPr>
                <w:rFonts w:eastAsia="Arial" w:cs="Arial"/>
                <w:szCs w:val="24"/>
                <w:lang w:val="mn-MN"/>
              </w:rPr>
              <w:t xml:space="preserve"> </w:t>
            </w:r>
            <w:r w:rsidR="003B2FEF" w:rsidRPr="00C15A13">
              <w:rPr>
                <w:rFonts w:eastAsia="Arial" w:cs="Arial"/>
                <w:noProof/>
                <w:color w:val="000000" w:themeColor="text1"/>
                <w:sz w:val="20"/>
                <w:szCs w:val="20"/>
                <w:lang w:val="mn-MN"/>
              </w:rPr>
              <w:t xml:space="preserve">ойлгож хэрэглэх, хэрэгжүүлэх боломжтой байдлаар боловсруулагдсан эсэхийг шалгахын тулд </w:t>
            </w:r>
            <w:r w:rsidR="00CF17DD" w:rsidRPr="00C15A13">
              <w:rPr>
                <w:rFonts w:cs="Arial"/>
                <w:sz w:val="20"/>
                <w:szCs w:val="20"/>
                <w:lang w:val="mn-MN"/>
              </w:rPr>
              <w:t>т</w:t>
            </w:r>
            <w:r w:rsidR="00CF17DD" w:rsidRPr="00C15A13">
              <w:rPr>
                <w:rFonts w:eastAsia="Arial" w:cs="Arial"/>
                <w:sz w:val="20"/>
                <w:szCs w:val="20"/>
                <w:lang w:val="mn-MN"/>
              </w:rPr>
              <w:t>огтоолын</w:t>
            </w:r>
            <w:r w:rsidR="00CF17DD" w:rsidRPr="00C15A13">
              <w:rPr>
                <w:rFonts w:eastAsia="Arial" w:cs="Arial"/>
                <w:szCs w:val="24"/>
                <w:lang w:val="mn-MN"/>
              </w:rPr>
              <w:t xml:space="preserve"> </w:t>
            </w:r>
            <w:r w:rsidR="003B2FEF" w:rsidRPr="00C15A13">
              <w:rPr>
                <w:rFonts w:eastAsia="Arial" w:cs="Arial"/>
                <w:noProof/>
                <w:color w:val="000000" w:themeColor="text1"/>
                <w:sz w:val="20"/>
                <w:szCs w:val="20"/>
                <w:lang w:val="mn-MN"/>
              </w:rPr>
              <w:t xml:space="preserve">төслийг бүхэлд нь сонгон авна. </w:t>
            </w:r>
            <w:r w:rsidR="00CF17DD" w:rsidRPr="00C15A13">
              <w:rPr>
                <w:rFonts w:eastAsia="Arial" w:cs="Arial"/>
                <w:noProof/>
                <w:color w:val="000000" w:themeColor="text1"/>
                <w:sz w:val="20"/>
                <w:szCs w:val="20"/>
                <w:lang w:val="mn-MN"/>
              </w:rPr>
              <w:t>Т</w:t>
            </w:r>
            <w:r w:rsidR="00CF17DD" w:rsidRPr="00C15A13">
              <w:rPr>
                <w:rFonts w:eastAsia="Arial" w:cs="Arial"/>
                <w:sz w:val="20"/>
                <w:szCs w:val="20"/>
                <w:lang w:val="mn-MN"/>
              </w:rPr>
              <w:t>огтоолын</w:t>
            </w:r>
            <w:r w:rsidR="00CF17DD" w:rsidRPr="00C15A13">
              <w:rPr>
                <w:rFonts w:eastAsia="Arial" w:cs="Arial"/>
                <w:szCs w:val="24"/>
                <w:lang w:val="mn-MN"/>
              </w:rPr>
              <w:t xml:space="preserve"> </w:t>
            </w:r>
            <w:r w:rsidR="003B2FEF" w:rsidRPr="00C15A13">
              <w:rPr>
                <w:rFonts w:eastAsia="Arial" w:cs="Arial"/>
                <w:noProof/>
                <w:color w:val="000000" w:themeColor="text1"/>
                <w:sz w:val="20"/>
                <w:szCs w:val="20"/>
                <w:lang w:val="mn-MN"/>
              </w:rPr>
              <w:t xml:space="preserve">төсөл </w:t>
            </w:r>
            <w:r w:rsidR="00223E32">
              <w:rPr>
                <w:rFonts w:eastAsia="Arial" w:cs="Arial"/>
                <w:noProof/>
                <w:color w:val="000000" w:themeColor="text1"/>
                <w:sz w:val="20"/>
                <w:szCs w:val="20"/>
                <w:lang w:val="mn-MN"/>
              </w:rPr>
              <w:t>5</w:t>
            </w:r>
            <w:r w:rsidR="003B2FEF" w:rsidRPr="00C15A13">
              <w:rPr>
                <w:rFonts w:eastAsia="Arial" w:cs="Arial"/>
                <w:noProof/>
                <w:color w:val="000000" w:themeColor="text1"/>
                <w:sz w:val="20"/>
                <w:szCs w:val="20"/>
                <w:lang w:val="mn-MN"/>
              </w:rPr>
              <w:t xml:space="preserve"> зүйлтэй.</w:t>
            </w:r>
          </w:p>
          <w:p w14:paraId="30004F43" w14:textId="77777777" w:rsidR="003B2FEF" w:rsidRPr="00C15A13" w:rsidRDefault="003B2FEF" w:rsidP="00C15A13">
            <w:pPr>
              <w:widowControl w:val="0"/>
              <w:spacing w:after="117"/>
              <w:jc w:val="both"/>
              <w:rPr>
                <w:rFonts w:eastAsia="Arial" w:cs="Arial"/>
                <w:b/>
                <w:sz w:val="20"/>
                <w:szCs w:val="20"/>
                <w:lang w:val="mn-MN"/>
              </w:rPr>
            </w:pPr>
            <w:r w:rsidRPr="00C15A13">
              <w:rPr>
                <w:rFonts w:eastAsia="Arial" w:cs="Arial"/>
                <w:color w:val="000000"/>
                <w:sz w:val="20"/>
                <w:szCs w:val="20"/>
                <w:lang w:val="mn-MN"/>
              </w:rPr>
              <w:lastRenderedPageBreak/>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3B2FEF" w:rsidRPr="00C15A13" w14:paraId="52EBE655" w14:textId="77777777" w:rsidTr="00223E32">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8F5E9" w14:textId="1ED8894B" w:rsidR="003B2FEF" w:rsidRPr="00C15A13" w:rsidRDefault="00223E32" w:rsidP="00223E32">
            <w:pPr>
              <w:spacing w:before="100" w:beforeAutospacing="1" w:after="100" w:afterAutospacing="1"/>
              <w:jc w:val="center"/>
              <w:textAlignment w:val="baseline"/>
              <w:rPr>
                <w:rFonts w:eastAsia="Times New Roman" w:cs="Arial"/>
                <w:color w:val="000000"/>
                <w:sz w:val="20"/>
                <w:szCs w:val="20"/>
                <w:lang w:val="mn-MN"/>
              </w:rPr>
            </w:pPr>
            <w:r>
              <w:rPr>
                <w:rFonts w:eastAsia="Times New Roman" w:cs="Arial"/>
                <w:color w:val="000000"/>
                <w:sz w:val="20"/>
                <w:szCs w:val="20"/>
                <w:lang w:val="mn-MN"/>
              </w:rPr>
              <w:lastRenderedPageBreak/>
              <w:t>3</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EBBD1" w14:textId="7417C348" w:rsidR="003B2FEF" w:rsidRPr="00C15A13" w:rsidRDefault="003B2FEF" w:rsidP="00223E32">
            <w:pPr>
              <w:ind w:right="-720"/>
              <w:jc w:val="center"/>
              <w:rPr>
                <w:rFonts w:cs="Arial"/>
                <w:sz w:val="20"/>
                <w:szCs w:val="20"/>
                <w:lang w:val="mn-MN"/>
              </w:rPr>
            </w:pPr>
            <w:r w:rsidRPr="00C15A13">
              <w:rPr>
                <w:rFonts w:cs="Arial"/>
                <w:color w:val="000000"/>
                <w:sz w:val="20"/>
                <w:szCs w:val="20"/>
                <w:lang w:val="mn-MN"/>
              </w:rPr>
              <w:t>Харилцан</w:t>
            </w:r>
          </w:p>
          <w:p w14:paraId="36682867" w14:textId="77777777" w:rsidR="003B2FEF" w:rsidRPr="00C15A13" w:rsidRDefault="003B2FEF" w:rsidP="00223E32">
            <w:pPr>
              <w:ind w:right="-720"/>
              <w:jc w:val="center"/>
              <w:rPr>
                <w:rFonts w:cs="Arial"/>
                <w:sz w:val="20"/>
                <w:szCs w:val="20"/>
                <w:lang w:val="mn-MN"/>
              </w:rPr>
            </w:pPr>
            <w:r w:rsidRPr="00C15A13">
              <w:rPr>
                <w:rFonts w:cs="Arial"/>
                <w:color w:val="000000"/>
                <w:sz w:val="20"/>
                <w:szCs w:val="20"/>
                <w:lang w:val="mn-MN"/>
              </w:rPr>
              <w:t>уялдаа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2CB56" w14:textId="00F254E8" w:rsidR="003B2FEF" w:rsidRPr="00C15A13" w:rsidRDefault="00BD0903" w:rsidP="00223E32">
            <w:pPr>
              <w:ind w:right="-69"/>
              <w:jc w:val="center"/>
              <w:rPr>
                <w:rFonts w:cs="Arial"/>
                <w:sz w:val="20"/>
                <w:szCs w:val="20"/>
                <w:lang w:val="mn-MN"/>
              </w:rPr>
            </w:pPr>
            <w:r w:rsidRPr="00C15A13">
              <w:rPr>
                <w:rFonts w:eastAsia="Arial" w:cs="Arial"/>
                <w:sz w:val="20"/>
                <w:szCs w:val="20"/>
                <w:lang w:val="mn-MN"/>
              </w:rPr>
              <w:t>Тогтоолын</w:t>
            </w:r>
            <w:r w:rsidRPr="00C15A13">
              <w:rPr>
                <w:rFonts w:eastAsia="Arial" w:cs="Arial"/>
                <w:szCs w:val="24"/>
                <w:lang w:val="mn-MN"/>
              </w:rPr>
              <w:t xml:space="preserve"> </w:t>
            </w:r>
            <w:r w:rsidR="003B2FEF" w:rsidRPr="00C15A13">
              <w:rPr>
                <w:rFonts w:cs="Arial"/>
                <w:color w:val="000000"/>
                <w:sz w:val="20"/>
                <w:szCs w:val="20"/>
                <w:lang w:val="mn-MN"/>
              </w:rPr>
              <w:t>төслийн зохицуулалтыг бүхэлд нь</w:t>
            </w:r>
          </w:p>
        </w:tc>
        <w:tc>
          <w:tcPr>
            <w:tcW w:w="5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F8CDE" w14:textId="782BDD2A" w:rsidR="003B2FEF" w:rsidRPr="00C15A13" w:rsidRDefault="00C55B99" w:rsidP="00C15A13">
            <w:pPr>
              <w:widowControl w:val="0"/>
              <w:spacing w:after="117"/>
              <w:jc w:val="both"/>
              <w:rPr>
                <w:rFonts w:eastAsia="Arial" w:cs="Arial"/>
                <w:sz w:val="20"/>
                <w:szCs w:val="20"/>
                <w:lang w:val="mn-MN"/>
              </w:rPr>
            </w:pPr>
            <w:r w:rsidRPr="00C15A13">
              <w:rPr>
                <w:rFonts w:cs="Arial"/>
                <w:sz w:val="20"/>
                <w:szCs w:val="20"/>
                <w:lang w:val="mn-MN"/>
              </w:rPr>
              <w:t>“Импортын барааны гаалийн албан татварын хувь, хэмжээ батлах тухай" Улсын Их Хурлын 1999 оны 6 дугаар сарын 03-ны өдрийн 27</w:t>
            </w:r>
            <w:r w:rsidR="00220F69" w:rsidRPr="00C15A13">
              <w:rPr>
                <w:rFonts w:cs="Arial"/>
                <w:sz w:val="20"/>
                <w:szCs w:val="20"/>
                <w:lang w:val="mn-MN"/>
              </w:rPr>
              <w:t xml:space="preserve"> дугаар</w:t>
            </w:r>
            <w:r w:rsidRPr="00C15A13">
              <w:rPr>
                <w:rFonts w:cs="Arial"/>
                <w:sz w:val="20"/>
                <w:szCs w:val="20"/>
                <w:lang w:val="mn-MN"/>
              </w:rPr>
              <w:t xml:space="preserve"> </w:t>
            </w:r>
            <w:r w:rsidR="00751F48" w:rsidRPr="00C15A13">
              <w:rPr>
                <w:rFonts w:cs="Arial"/>
                <w:sz w:val="20"/>
                <w:szCs w:val="20"/>
                <w:lang w:val="mn-MN"/>
              </w:rPr>
              <w:t>т</w:t>
            </w:r>
            <w:r w:rsidR="00751F48" w:rsidRPr="00C15A13">
              <w:rPr>
                <w:rFonts w:eastAsia="Arial" w:cs="Arial"/>
                <w:sz w:val="20"/>
                <w:szCs w:val="20"/>
                <w:lang w:val="mn-MN"/>
              </w:rPr>
              <w:t>огтоол</w:t>
            </w:r>
            <w:r w:rsidRPr="00C15A13">
              <w:rPr>
                <w:rFonts w:eastAsia="Arial" w:cs="Arial"/>
                <w:sz w:val="20"/>
                <w:szCs w:val="20"/>
                <w:lang w:val="mn-MN"/>
              </w:rPr>
              <w:t>д</w:t>
            </w:r>
            <w:r w:rsidR="00220F69" w:rsidRPr="00C15A13">
              <w:rPr>
                <w:rFonts w:eastAsia="Arial" w:cs="Arial"/>
                <w:sz w:val="20"/>
                <w:szCs w:val="20"/>
                <w:lang w:val="mn-MN"/>
              </w:rPr>
              <w:t xml:space="preserve"> нэмэлт оруулах тухай тогтоолын</w:t>
            </w:r>
            <w:r w:rsidRPr="00C15A13">
              <w:rPr>
                <w:rFonts w:eastAsia="Arial" w:cs="Arial"/>
                <w:sz w:val="20"/>
                <w:szCs w:val="20"/>
                <w:lang w:val="mn-MN"/>
              </w:rPr>
              <w:t xml:space="preserve"> </w:t>
            </w:r>
            <w:r w:rsidR="00751F48" w:rsidRPr="00C15A13">
              <w:rPr>
                <w:rFonts w:eastAsia="Arial" w:cs="Arial"/>
                <w:szCs w:val="24"/>
                <w:lang w:val="mn-MN"/>
              </w:rPr>
              <w:t xml:space="preserve"> </w:t>
            </w:r>
            <w:r w:rsidR="003B2FEF" w:rsidRPr="00C15A13">
              <w:rPr>
                <w:rFonts w:eastAsia="Arial" w:cs="Arial"/>
                <w:sz w:val="20"/>
                <w:szCs w:val="20"/>
                <w:lang w:val="mn-MN"/>
              </w:rPr>
              <w:t xml:space="preserve">төслийн зүйл, заалт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хуулийн төслийн тодорхой зүйл, заалт, зохицуулалтыг бус төслийг бүхэлд нь сонгон авч үнэлэх нь зүйтэй. Энэ шалгуур үзүүлэлтийн хүрээнд хуулийн төслийг бүхэлд нь энэхүү шалгуур үзүүлэлтээр үнэлэх юм. </w:t>
            </w:r>
            <w:r w:rsidR="003B2FEF" w:rsidRPr="00C15A13">
              <w:rPr>
                <w:rFonts w:eastAsia="Arial" w:cs="Arial"/>
                <w:color w:val="000000"/>
                <w:sz w:val="20"/>
                <w:szCs w:val="20"/>
                <w:lang w:val="mn-MN"/>
              </w:rPr>
              <w:t>Хуулийн төслийн уялдаа холбоог шалгах </w:t>
            </w:r>
          </w:p>
        </w:tc>
      </w:tr>
    </w:tbl>
    <w:p w14:paraId="1A0A8162" w14:textId="77777777" w:rsidR="00565DBD" w:rsidRDefault="00565DBD" w:rsidP="00C15A13">
      <w:pPr>
        <w:widowControl w:val="0"/>
        <w:jc w:val="center"/>
        <w:rPr>
          <w:rFonts w:eastAsia="Arial" w:cs="Arial"/>
          <w:b/>
          <w:szCs w:val="24"/>
          <w:lang w:val="mn-MN"/>
        </w:rPr>
      </w:pPr>
    </w:p>
    <w:p w14:paraId="2A518180" w14:textId="188AA5E2" w:rsidR="003B2FEF" w:rsidRPr="00C15A13" w:rsidRDefault="003B2FEF" w:rsidP="00C15A13">
      <w:pPr>
        <w:widowControl w:val="0"/>
        <w:jc w:val="center"/>
        <w:rPr>
          <w:rFonts w:eastAsia="Arial" w:cs="Arial"/>
          <w:b/>
          <w:szCs w:val="24"/>
          <w:lang w:val="mn-MN"/>
        </w:rPr>
      </w:pPr>
      <w:r w:rsidRPr="00C15A13">
        <w:rPr>
          <w:rFonts w:eastAsia="Arial" w:cs="Arial"/>
          <w:b/>
          <w:szCs w:val="24"/>
          <w:lang w:val="mn-MN"/>
        </w:rPr>
        <w:t xml:space="preserve">ДӨРӨВ.ШАЛГУУР ҮЗҮҮЛЭЛТЭД ТОХИРОХ ШАЛГАХ ХЭРЭГСЛИЙН ДАГУУ </w:t>
      </w:r>
    </w:p>
    <w:p w14:paraId="13E1CB7E" w14:textId="77777777" w:rsidR="003B2FEF" w:rsidRPr="00C15A13" w:rsidRDefault="003B2FEF" w:rsidP="00C15A13">
      <w:pPr>
        <w:widowControl w:val="0"/>
        <w:spacing w:after="120"/>
        <w:jc w:val="center"/>
        <w:rPr>
          <w:rFonts w:eastAsia="Arial" w:cs="Arial"/>
          <w:b/>
          <w:szCs w:val="24"/>
          <w:lang w:val="mn-MN"/>
        </w:rPr>
      </w:pPr>
      <w:r w:rsidRPr="00C15A13">
        <w:rPr>
          <w:rFonts w:eastAsia="Arial" w:cs="Arial"/>
          <w:b/>
          <w:szCs w:val="24"/>
          <w:lang w:val="mn-MN"/>
        </w:rPr>
        <w:t xml:space="preserve">ХУУЛЬ ТОГТООМЖИЙН ТӨСЛИЙН ҮР НӨЛӨӨГ ҮНЭЛЭХ </w:t>
      </w:r>
    </w:p>
    <w:p w14:paraId="584858E5" w14:textId="517BC9DF" w:rsidR="003B2FEF" w:rsidRPr="00C15A13" w:rsidRDefault="003B2FEF" w:rsidP="00C15A13">
      <w:pPr>
        <w:widowControl w:val="0"/>
        <w:spacing w:after="117"/>
        <w:ind w:firstLine="720"/>
        <w:jc w:val="both"/>
        <w:rPr>
          <w:rFonts w:eastAsia="Arial" w:cs="Arial"/>
          <w:szCs w:val="24"/>
          <w:lang w:val="mn-MN"/>
        </w:rPr>
      </w:pPr>
      <w:r w:rsidRPr="00C15A13">
        <w:rPr>
          <w:rFonts w:eastAsia="Arial" w:cs="Arial"/>
          <w:szCs w:val="24"/>
          <w:lang w:val="mn-MN"/>
        </w:rPr>
        <w:t xml:space="preserve">Өмнөх үе шатанд сонгосон шалгуур үзүүлэлтийн дагуу үнэлэх </w:t>
      </w:r>
      <w:r w:rsidR="00510B80" w:rsidRPr="00C15A13">
        <w:rPr>
          <w:rFonts w:eastAsia="Arial" w:cs="Arial"/>
          <w:szCs w:val="24"/>
          <w:lang w:val="mn-MN"/>
        </w:rPr>
        <w:t>тогтоолын</w:t>
      </w:r>
      <w:r w:rsidRPr="00C15A13">
        <w:rPr>
          <w:rFonts w:eastAsia="Arial" w:cs="Arial"/>
          <w:szCs w:val="24"/>
          <w:lang w:val="mn-MN"/>
        </w:rPr>
        <w:t xml:space="preserve">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6A8724E7" w14:textId="77777777" w:rsidR="003B2FEF" w:rsidRPr="00C15A13" w:rsidRDefault="003B2FEF" w:rsidP="00C15A13">
      <w:pPr>
        <w:widowControl w:val="0"/>
        <w:spacing w:after="117"/>
        <w:ind w:firstLine="720"/>
        <w:jc w:val="center"/>
        <w:rPr>
          <w:rFonts w:eastAsia="Arial" w:cs="Arial"/>
          <w:b/>
          <w:szCs w:val="24"/>
          <w:lang w:val="mn-MN"/>
        </w:rPr>
      </w:pPr>
      <w:r w:rsidRPr="00C15A13">
        <w:rPr>
          <w:rFonts w:eastAsia="Arial" w:cs="Arial"/>
          <w:b/>
          <w:szCs w:val="24"/>
          <w:lang w:val="mn-MN"/>
        </w:rPr>
        <w:t>4.1.ЗОРИЛГОД ХҮРЭХ БАЙДАЛ ШАЛГУУР ҮЗҮҮЛЭЛТИЙН ҮНЭЛГЭЭ:</w:t>
      </w:r>
    </w:p>
    <w:p w14:paraId="5D9F9858" w14:textId="57E7A1E5" w:rsidR="003B2FEF" w:rsidRPr="00C15A13" w:rsidRDefault="003B2FEF" w:rsidP="00C15A13">
      <w:pPr>
        <w:jc w:val="both"/>
        <w:rPr>
          <w:rFonts w:cs="Arial"/>
          <w:szCs w:val="24"/>
          <w:lang w:val="mn-MN"/>
        </w:rPr>
      </w:pPr>
      <w:r w:rsidRPr="00C15A13">
        <w:rPr>
          <w:rFonts w:cs="Arial"/>
          <w:szCs w:val="24"/>
          <w:lang w:val="mn-MN"/>
        </w:rPr>
        <w:tab/>
      </w:r>
      <w:r w:rsidR="00F05570" w:rsidRPr="00C15A13">
        <w:rPr>
          <w:rFonts w:cs="Arial"/>
          <w:szCs w:val="24"/>
          <w:lang w:val="mn-MN"/>
        </w:rPr>
        <w:t>Тогтоолын</w:t>
      </w:r>
      <w:r w:rsidRPr="00C15A13">
        <w:rPr>
          <w:rFonts w:cs="Arial"/>
          <w:szCs w:val="24"/>
          <w:lang w:val="mn-MN"/>
        </w:rPr>
        <w:t xml:space="preserve"> төслийн үзэл  баримтлал, </w:t>
      </w:r>
      <w:r w:rsidR="00F05570" w:rsidRPr="00C15A13">
        <w:rPr>
          <w:rFonts w:cs="Arial"/>
          <w:szCs w:val="24"/>
          <w:lang w:val="mn-MN"/>
        </w:rPr>
        <w:t>тогтоолын</w:t>
      </w:r>
      <w:r w:rsidRPr="00C15A13">
        <w:rPr>
          <w:rFonts w:cs="Arial"/>
          <w:szCs w:val="24"/>
          <w:lang w:val="mn-MN"/>
        </w:rPr>
        <w:t xml:space="preserve"> төсөл, зохицуулах харилцаа, хамрах хүрээ, агуулгад дүн шинжилгээ хийж үзвэл:</w:t>
      </w:r>
    </w:p>
    <w:p w14:paraId="4EA44D6C" w14:textId="77777777" w:rsidR="003B2FEF" w:rsidRPr="00C15A13" w:rsidRDefault="003B2FEF" w:rsidP="00C15A13">
      <w:pPr>
        <w:jc w:val="both"/>
        <w:rPr>
          <w:rFonts w:cs="Arial"/>
          <w:szCs w:val="24"/>
          <w:lang w:val="mn-MN"/>
        </w:rPr>
      </w:pPr>
    </w:p>
    <w:p w14:paraId="103AFFD4" w14:textId="4A924B54" w:rsidR="003B2FEF" w:rsidRPr="00C15A13" w:rsidRDefault="00F05570" w:rsidP="00C15A13">
      <w:pPr>
        <w:numPr>
          <w:ilvl w:val="0"/>
          <w:numId w:val="1"/>
        </w:numPr>
        <w:ind w:left="0" w:firstLine="630"/>
        <w:contextualSpacing/>
        <w:jc w:val="both"/>
        <w:rPr>
          <w:rFonts w:cs="Arial"/>
          <w:szCs w:val="24"/>
          <w:lang w:val="mn-MN"/>
        </w:rPr>
      </w:pPr>
      <w:r w:rsidRPr="00C15A13">
        <w:rPr>
          <w:rFonts w:cs="Arial"/>
          <w:szCs w:val="24"/>
          <w:lang w:val="mn-MN"/>
        </w:rPr>
        <w:t>Алслагдсан бүсийн хүн амын гол нэрийн хүнсний бүтээгдэхүүн</w:t>
      </w:r>
      <w:r w:rsidR="004F641F" w:rsidRPr="00C15A13">
        <w:rPr>
          <w:rFonts w:cs="Arial"/>
          <w:szCs w:val="24"/>
          <w:lang w:val="mn-MN"/>
        </w:rPr>
        <w:t xml:space="preserve"> болон улаанбуудайн гурил,</w:t>
      </w:r>
      <w:r w:rsidRPr="00C15A13">
        <w:rPr>
          <w:rFonts w:cs="Arial"/>
          <w:szCs w:val="24"/>
          <w:lang w:val="mn-MN"/>
        </w:rPr>
        <w:t xml:space="preserve"> </w:t>
      </w:r>
      <w:r w:rsidR="003B2FEF" w:rsidRPr="00C15A13">
        <w:rPr>
          <w:rFonts w:cs="Arial"/>
          <w:szCs w:val="24"/>
          <w:lang w:val="mn-MN"/>
        </w:rPr>
        <w:t>мал</w:t>
      </w:r>
      <w:r w:rsidR="00223E32">
        <w:rPr>
          <w:rFonts w:cs="Arial"/>
          <w:szCs w:val="24"/>
          <w:lang w:val="mn-MN"/>
        </w:rPr>
        <w:t>, амьтны</w:t>
      </w:r>
      <w:r w:rsidR="004F641F" w:rsidRPr="00C15A13">
        <w:rPr>
          <w:rFonts w:cs="Arial"/>
          <w:szCs w:val="24"/>
          <w:lang w:val="mn-MN"/>
        </w:rPr>
        <w:t xml:space="preserve"> </w:t>
      </w:r>
      <w:r w:rsidR="003B2FEF" w:rsidRPr="00C15A13">
        <w:rPr>
          <w:rFonts w:cs="Arial"/>
          <w:szCs w:val="24"/>
          <w:lang w:val="mn-MN"/>
        </w:rPr>
        <w:t xml:space="preserve">тэжээл, тэжээлийн нэмэлтийн </w:t>
      </w:r>
      <w:r w:rsidR="00F33752" w:rsidRPr="00C15A13">
        <w:rPr>
          <w:rFonts w:cs="Arial"/>
          <w:szCs w:val="24"/>
          <w:lang w:val="mn-MN"/>
        </w:rPr>
        <w:t xml:space="preserve">хангамжийн тогтвортой байдлыг хангах, </w:t>
      </w:r>
      <w:r w:rsidR="003B2FEF" w:rsidRPr="00C15A13">
        <w:rPr>
          <w:rFonts w:cs="Arial"/>
          <w:szCs w:val="24"/>
          <w:lang w:val="mn-MN"/>
        </w:rPr>
        <w:t>үнийн хөөрөгд</w:t>
      </w:r>
      <w:r w:rsidR="00FB51C7" w:rsidRPr="00C15A13">
        <w:rPr>
          <w:rFonts w:cs="Arial"/>
          <w:szCs w:val="24"/>
          <w:lang w:val="mn-MN"/>
        </w:rPr>
        <w:t>лөөс сэргийлэх</w:t>
      </w:r>
      <w:r w:rsidR="003B2FEF" w:rsidRPr="00C15A13">
        <w:rPr>
          <w:rFonts w:cs="Arial"/>
          <w:szCs w:val="24"/>
          <w:lang w:val="mn-MN"/>
        </w:rPr>
        <w:t xml:space="preserve">. </w:t>
      </w:r>
    </w:p>
    <w:p w14:paraId="42752874" w14:textId="77777777" w:rsidR="003B2FEF" w:rsidRPr="00C15A13" w:rsidRDefault="003B2FEF" w:rsidP="00C15A13">
      <w:pPr>
        <w:ind w:left="796"/>
        <w:contextualSpacing/>
        <w:jc w:val="both"/>
        <w:rPr>
          <w:rFonts w:cs="Arial"/>
          <w:szCs w:val="24"/>
          <w:lang w:val="mn-MN"/>
        </w:rPr>
      </w:pPr>
    </w:p>
    <w:p w14:paraId="239DCC13" w14:textId="0B3BFACA" w:rsidR="003B2FEF" w:rsidRPr="00C15A13" w:rsidRDefault="003B2FEF" w:rsidP="00C15A13">
      <w:pPr>
        <w:numPr>
          <w:ilvl w:val="0"/>
          <w:numId w:val="1"/>
        </w:numPr>
        <w:ind w:left="90" w:firstLine="540"/>
        <w:contextualSpacing/>
        <w:jc w:val="both"/>
        <w:rPr>
          <w:rFonts w:cs="Arial"/>
          <w:szCs w:val="24"/>
          <w:lang w:val="mn-MN"/>
        </w:rPr>
      </w:pPr>
      <w:r w:rsidRPr="00C15A13">
        <w:rPr>
          <w:rFonts w:cs="Arial"/>
          <w:szCs w:val="24"/>
          <w:lang w:val="mn-MN"/>
        </w:rPr>
        <w:t xml:space="preserve"> </w:t>
      </w:r>
      <w:r w:rsidR="006F6288" w:rsidRPr="00C15A13">
        <w:rPr>
          <w:rFonts w:cs="Arial"/>
          <w:szCs w:val="24"/>
          <w:lang w:val="mn-MN"/>
        </w:rPr>
        <w:t>Стратегийн хүнсний хангамжийн тогтвортой байдал, нөөц бүрдүүлэхэд тасалдал үүсэхгүй байх</w:t>
      </w:r>
      <w:r w:rsidR="00A862C5" w:rsidRPr="00C15A13">
        <w:rPr>
          <w:rFonts w:cs="Arial"/>
          <w:szCs w:val="24"/>
          <w:lang w:val="mn-MN"/>
        </w:rPr>
        <w:t xml:space="preserve"> нөхцөл бүрдэ</w:t>
      </w:r>
      <w:r w:rsidR="00110F8C" w:rsidRPr="00C15A13">
        <w:rPr>
          <w:rFonts w:cs="Arial"/>
          <w:szCs w:val="24"/>
          <w:lang w:val="mn-MN"/>
        </w:rPr>
        <w:t>х</w:t>
      </w:r>
      <w:r w:rsidRPr="00C15A13">
        <w:rPr>
          <w:rFonts w:cs="Arial"/>
          <w:szCs w:val="24"/>
          <w:lang w:val="mn-MN"/>
        </w:rPr>
        <w:t xml:space="preserve">. </w:t>
      </w:r>
    </w:p>
    <w:p w14:paraId="77AAB7E3" w14:textId="77777777" w:rsidR="003B2FEF" w:rsidRPr="00C15A13" w:rsidRDefault="003B2FEF" w:rsidP="00C15A13">
      <w:pPr>
        <w:ind w:left="720"/>
        <w:contextualSpacing/>
        <w:jc w:val="both"/>
        <w:rPr>
          <w:rFonts w:cs="Arial"/>
          <w:szCs w:val="24"/>
          <w:lang w:val="mn-MN"/>
        </w:rPr>
      </w:pPr>
    </w:p>
    <w:p w14:paraId="6B5D6823" w14:textId="77777777" w:rsidR="003B2FEF" w:rsidRPr="00C15A13" w:rsidRDefault="003B2FEF" w:rsidP="00C15A13">
      <w:pPr>
        <w:ind w:firstLine="709"/>
        <w:jc w:val="both"/>
        <w:rPr>
          <w:rFonts w:cs="Arial"/>
          <w:szCs w:val="24"/>
          <w:lang w:val="mn-MN"/>
        </w:rPr>
      </w:pPr>
      <w:r w:rsidRPr="00C15A13">
        <w:rPr>
          <w:rFonts w:cs="Arial"/>
          <w:szCs w:val="24"/>
          <w:lang w:val="mn-MN"/>
        </w:rPr>
        <w:t>Дээр дурдсан зорилтыг хангах чиглэлээр тодорхой зохицуулалтыг хуулийн төсөлд тусгасан байдлыг шалгаж үзвэл:</w:t>
      </w:r>
    </w:p>
    <w:p w14:paraId="7970FD79" w14:textId="77777777" w:rsidR="003B2FEF" w:rsidRPr="00C15A13" w:rsidRDefault="003B2FEF" w:rsidP="00C15A13">
      <w:pPr>
        <w:ind w:left="720"/>
        <w:contextualSpacing/>
        <w:jc w:val="both"/>
        <w:rPr>
          <w:rFonts w:cs="Arial"/>
          <w:i/>
          <w:szCs w:val="24"/>
          <w:lang w:val="mn-MN"/>
        </w:rPr>
      </w:pPr>
    </w:p>
    <w:p w14:paraId="7EB90769" w14:textId="5713717B" w:rsidR="003B2FEF" w:rsidRPr="00C15A13" w:rsidRDefault="003B2FEF" w:rsidP="00C15A13">
      <w:pPr>
        <w:numPr>
          <w:ilvl w:val="0"/>
          <w:numId w:val="1"/>
        </w:numPr>
        <w:ind w:left="0" w:firstLine="360"/>
        <w:contextualSpacing/>
        <w:jc w:val="both"/>
        <w:rPr>
          <w:rFonts w:cs="Arial"/>
          <w:szCs w:val="24"/>
          <w:lang w:val="mn-MN"/>
        </w:rPr>
      </w:pPr>
      <w:r w:rsidRPr="00C15A13">
        <w:rPr>
          <w:rFonts w:cs="Arial"/>
          <w:b/>
          <w:szCs w:val="24"/>
          <w:lang w:val="mn-MN"/>
        </w:rPr>
        <w:t xml:space="preserve">Зорилт-1. </w:t>
      </w:r>
      <w:r w:rsidRPr="00C15A13">
        <w:rPr>
          <w:rFonts w:cs="Arial"/>
          <w:color w:val="000000"/>
          <w:szCs w:val="24"/>
          <w:lang w:val="mn-MN"/>
        </w:rPr>
        <w:t xml:space="preserve">Мал аж ахуйн салбарыг эрсдэлээс хамгаалах, хүнсний гол нэрийн бүтээгдэхүүний хангамж, нийлүүлэлтийн тогтвортой байдлыг хангах зорилгоор мал, амьтны </w:t>
      </w:r>
      <w:r w:rsidRPr="00C15A13">
        <w:rPr>
          <w:rFonts w:cs="Arial"/>
          <w:szCs w:val="24"/>
          <w:lang w:val="mn-MN"/>
        </w:rPr>
        <w:t>тэжээл, тэжээлийн нэмэл</w:t>
      </w:r>
      <w:r w:rsidR="00451AE3" w:rsidRPr="00C15A13">
        <w:rPr>
          <w:rFonts w:cs="Arial"/>
          <w:szCs w:val="24"/>
          <w:lang w:val="mn-MN"/>
        </w:rPr>
        <w:t>тийг гаалийн албан татвараас чөлөөлөх хугацааг тодорхой болгож</w:t>
      </w:r>
      <w:r w:rsidR="00B53899">
        <w:rPr>
          <w:rFonts w:cs="Arial"/>
          <w:szCs w:val="24"/>
          <w:lang w:val="mn-MN"/>
        </w:rPr>
        <w:t>, хууль тогтоомжийн</w:t>
      </w:r>
      <w:r w:rsidR="00451AE3" w:rsidRPr="00C15A13">
        <w:rPr>
          <w:rFonts w:cs="Arial"/>
          <w:szCs w:val="24"/>
          <w:lang w:val="mn-MN"/>
        </w:rPr>
        <w:t xml:space="preserve"> үйлчлэх хугацааг 202</w:t>
      </w:r>
      <w:r w:rsidR="00223E32">
        <w:rPr>
          <w:rFonts w:cs="Arial"/>
          <w:szCs w:val="24"/>
          <w:lang w:val="mn-MN"/>
        </w:rPr>
        <w:t>6</w:t>
      </w:r>
      <w:r w:rsidR="00451AE3" w:rsidRPr="00C15A13">
        <w:rPr>
          <w:rFonts w:cs="Arial"/>
          <w:szCs w:val="24"/>
          <w:lang w:val="mn-MN"/>
        </w:rPr>
        <w:t xml:space="preserve"> оны </w:t>
      </w:r>
      <w:r w:rsidR="00200A05" w:rsidRPr="00C15A13">
        <w:rPr>
          <w:rFonts w:cs="Arial"/>
          <w:szCs w:val="24"/>
          <w:lang w:val="mn-MN"/>
        </w:rPr>
        <w:t>0</w:t>
      </w:r>
      <w:r w:rsidR="00C76D8E">
        <w:rPr>
          <w:rFonts w:cs="Arial"/>
          <w:szCs w:val="24"/>
          <w:lang w:val="mn-MN"/>
        </w:rPr>
        <w:t>4</w:t>
      </w:r>
      <w:r w:rsidR="00451AE3" w:rsidRPr="00C15A13">
        <w:rPr>
          <w:rFonts w:cs="Arial"/>
          <w:szCs w:val="24"/>
          <w:lang w:val="mn-MN"/>
        </w:rPr>
        <w:t xml:space="preserve"> </w:t>
      </w:r>
      <w:r w:rsidR="00200A05" w:rsidRPr="00C15A13">
        <w:rPr>
          <w:rFonts w:cs="Arial"/>
          <w:szCs w:val="24"/>
          <w:lang w:val="mn-MN"/>
        </w:rPr>
        <w:t>д</w:t>
      </w:r>
      <w:r w:rsidR="00C76D8E">
        <w:rPr>
          <w:rFonts w:cs="Arial"/>
          <w:szCs w:val="24"/>
          <w:lang w:val="mn-MN"/>
        </w:rPr>
        <w:t>үгээр</w:t>
      </w:r>
      <w:r w:rsidR="00451AE3" w:rsidRPr="00C15A13">
        <w:rPr>
          <w:rFonts w:cs="Arial"/>
          <w:szCs w:val="24"/>
          <w:lang w:val="mn-MN"/>
        </w:rPr>
        <w:t xml:space="preserve"> сарын 01-ний өдрөөр дуусгавар болгох:</w:t>
      </w:r>
    </w:p>
    <w:p w14:paraId="1B5E3C1C" w14:textId="77777777" w:rsidR="003B2FEF" w:rsidRPr="00C15A13" w:rsidRDefault="003B2FEF" w:rsidP="00C15A13">
      <w:pPr>
        <w:ind w:left="360"/>
        <w:contextualSpacing/>
        <w:jc w:val="both"/>
        <w:rPr>
          <w:rFonts w:cs="Arial"/>
          <w:szCs w:val="24"/>
          <w:lang w:val="mn-MN"/>
        </w:rPr>
      </w:pPr>
    </w:p>
    <w:p w14:paraId="7D56C6B4" w14:textId="5231C11D" w:rsidR="00451AE3" w:rsidRPr="00C15A13" w:rsidRDefault="003B2FEF" w:rsidP="00C15A13">
      <w:pPr>
        <w:numPr>
          <w:ilvl w:val="0"/>
          <w:numId w:val="1"/>
        </w:numPr>
        <w:ind w:left="0" w:firstLine="360"/>
        <w:contextualSpacing/>
        <w:jc w:val="both"/>
        <w:rPr>
          <w:rFonts w:cs="Arial"/>
          <w:szCs w:val="24"/>
          <w:lang w:val="mn-MN"/>
        </w:rPr>
      </w:pPr>
      <w:r w:rsidRPr="00C15A13">
        <w:rPr>
          <w:rFonts w:cs="Arial"/>
          <w:szCs w:val="24"/>
          <w:lang w:val="mn-MN"/>
        </w:rPr>
        <w:t xml:space="preserve">Энэ зорилтын хүрээнд </w:t>
      </w:r>
      <w:r w:rsidR="00451AE3" w:rsidRPr="00C15A13">
        <w:rPr>
          <w:rFonts w:cs="Arial"/>
          <w:szCs w:val="24"/>
          <w:lang w:val="mn-MN"/>
        </w:rPr>
        <w:t>мал, амьтны тэжээл үйлдвэрлэл, газар тариалангийн салбар, тогтмол үйл ажиллагаа явуулж буй 9 гурилын үйлдвэрийн үйл ажиллагааг тогтворжуулах, улаанбуудай, гурил</w:t>
      </w:r>
      <w:r w:rsidR="00FB51C7" w:rsidRPr="00C15A13">
        <w:rPr>
          <w:rFonts w:cs="Arial"/>
          <w:szCs w:val="24"/>
          <w:lang w:val="mn-MN"/>
        </w:rPr>
        <w:t>ын дотоодын нөөцийг нэмэгдүүлнэ.</w:t>
      </w:r>
    </w:p>
    <w:p w14:paraId="0511E13A" w14:textId="77777777" w:rsidR="00451AE3" w:rsidRPr="00C15A13" w:rsidRDefault="00451AE3" w:rsidP="00C15A13">
      <w:pPr>
        <w:pStyle w:val="ListParagraph"/>
        <w:spacing w:line="240" w:lineRule="auto"/>
        <w:rPr>
          <w:rFonts w:ascii="Arial" w:hAnsi="Arial" w:cs="Arial"/>
          <w:szCs w:val="24"/>
          <w:lang w:val="mn-MN"/>
        </w:rPr>
      </w:pPr>
    </w:p>
    <w:p w14:paraId="0934C67B" w14:textId="38F2DD45" w:rsidR="003B2FEF" w:rsidRPr="00C15A13" w:rsidRDefault="00BE65F6" w:rsidP="00C15A13">
      <w:pPr>
        <w:numPr>
          <w:ilvl w:val="0"/>
          <w:numId w:val="1"/>
        </w:numPr>
        <w:ind w:left="0" w:firstLine="360"/>
        <w:contextualSpacing/>
        <w:jc w:val="both"/>
        <w:rPr>
          <w:rFonts w:cs="Arial"/>
          <w:szCs w:val="24"/>
          <w:lang w:val="mn-MN"/>
        </w:rPr>
      </w:pPr>
      <w:r w:rsidRPr="00C15A13">
        <w:rPr>
          <w:rFonts w:cs="Arial"/>
          <w:color w:val="000000"/>
          <w:szCs w:val="24"/>
          <w:lang w:val="mn-MN"/>
        </w:rPr>
        <w:t xml:space="preserve">тогтоолын </w:t>
      </w:r>
      <w:r w:rsidR="003B2FEF" w:rsidRPr="00C15A13">
        <w:rPr>
          <w:rFonts w:cs="Arial"/>
          <w:szCs w:val="24"/>
          <w:lang w:val="mn-MN"/>
        </w:rPr>
        <w:t xml:space="preserve">төслийн 1 дүгээр зүйлээр мал, амьтны тэжээлийн хангамжийг нэмэгдүүлэх, хүнсний үйлдвэрлэлийн тэр дундаа гурилыг тодорхой тоонд багтаан импортолж, нийлүүлэлтийг тасалдуулахгүй байх зохицуулалтыг тусгасан байна. Энэ нь үүсээд буй хаваржилтын нөхцөл байдлын хүндрэлийг бууруулахад чухал ач холбогдолтой зохицуулалт болсон байна. </w:t>
      </w:r>
    </w:p>
    <w:p w14:paraId="48AF1B06" w14:textId="77777777" w:rsidR="003B2FEF" w:rsidRPr="00C15A13" w:rsidRDefault="003B2FEF" w:rsidP="00C15A13">
      <w:pPr>
        <w:contextualSpacing/>
        <w:jc w:val="both"/>
        <w:rPr>
          <w:rFonts w:cs="Arial"/>
          <w:szCs w:val="24"/>
          <w:lang w:val="mn-MN"/>
        </w:rPr>
      </w:pPr>
    </w:p>
    <w:p w14:paraId="197B074B" w14:textId="77777777" w:rsidR="003B2FEF" w:rsidRPr="00C15A13" w:rsidRDefault="003B2FEF" w:rsidP="00C15A13">
      <w:pPr>
        <w:widowControl w:val="0"/>
        <w:spacing w:after="117"/>
        <w:ind w:right="-1" w:firstLine="540"/>
        <w:jc w:val="both"/>
        <w:rPr>
          <w:rFonts w:eastAsia="Arial" w:cs="Arial"/>
          <w:b/>
          <w:szCs w:val="24"/>
          <w:lang w:val="mn-MN"/>
        </w:rPr>
      </w:pPr>
      <w:r w:rsidRPr="00C15A13">
        <w:rPr>
          <w:rFonts w:eastAsia="Arial" w:cs="Arial"/>
          <w:b/>
          <w:szCs w:val="24"/>
          <w:lang w:val="mn-MN"/>
        </w:rPr>
        <w:t xml:space="preserve">4.2. “ПРАКТИКТ ХЭРЭГЖИХ БОЛОМЖ </w:t>
      </w:r>
      <w:r w:rsidRPr="00C15A13">
        <w:rPr>
          <w:rFonts w:cs="Arial"/>
          <w:b/>
          <w:bCs/>
          <w:color w:val="000000"/>
          <w:szCs w:val="24"/>
          <w:lang w:val="mn-MN"/>
        </w:rPr>
        <w:t xml:space="preserve">ШАЛГУУР ҮЗҮҮЛЭЛТИЙН ХҮРЭЭНД ХИЙСЭН </w:t>
      </w:r>
      <w:r w:rsidRPr="00C15A13">
        <w:rPr>
          <w:rFonts w:eastAsia="Arial" w:cs="Arial"/>
          <w:b/>
          <w:szCs w:val="24"/>
          <w:lang w:val="mn-MN"/>
        </w:rPr>
        <w:t>ҮНЭЛГЭЭ:</w:t>
      </w:r>
    </w:p>
    <w:p w14:paraId="1FD3785A" w14:textId="77777777" w:rsidR="003B2FEF" w:rsidRPr="00C15A13" w:rsidRDefault="003B2FEF" w:rsidP="00C15A13">
      <w:pPr>
        <w:ind w:firstLine="540"/>
        <w:jc w:val="both"/>
        <w:rPr>
          <w:rFonts w:cs="Arial"/>
          <w:szCs w:val="24"/>
          <w:lang w:val="mn-MN"/>
        </w:rPr>
      </w:pPr>
      <w:r w:rsidRPr="00C15A13">
        <w:rPr>
          <w:rFonts w:cs="Arial"/>
          <w:szCs w:val="24"/>
          <w:lang w:val="mn-MN"/>
        </w:rPr>
        <w:t xml:space="preserve">“Тодорхой хугацаанд практикт хэрэгжих боломж” шалгуур үзүүлэлтээр шалган бодит байдалд хэрэгжих боломжтой эсэхийг тодруулахыг зорьлоо. </w:t>
      </w:r>
    </w:p>
    <w:p w14:paraId="0EBCDFB4" w14:textId="77777777" w:rsidR="003B2FEF" w:rsidRPr="00C15A13" w:rsidRDefault="003B2FEF" w:rsidP="00C15A13">
      <w:pPr>
        <w:ind w:left="720"/>
        <w:contextualSpacing/>
        <w:jc w:val="both"/>
        <w:rPr>
          <w:rFonts w:cs="Arial"/>
          <w:szCs w:val="24"/>
          <w:lang w:val="mn-MN"/>
        </w:rPr>
      </w:pPr>
    </w:p>
    <w:p w14:paraId="7EDEA90B" w14:textId="10B928BB" w:rsidR="003B2FEF" w:rsidRPr="00C15A13" w:rsidRDefault="00BE65F6" w:rsidP="00C15A13">
      <w:pPr>
        <w:ind w:firstLine="540"/>
        <w:jc w:val="both"/>
        <w:rPr>
          <w:rFonts w:cs="Arial"/>
          <w:szCs w:val="24"/>
          <w:lang w:val="mn-MN"/>
        </w:rPr>
      </w:pPr>
      <w:r w:rsidRPr="00C15A13">
        <w:rPr>
          <w:rFonts w:cs="Arial"/>
          <w:color w:val="000000"/>
          <w:szCs w:val="24"/>
          <w:lang w:val="mn-MN"/>
        </w:rPr>
        <w:t xml:space="preserve">Тогтоолын </w:t>
      </w:r>
      <w:r w:rsidR="003B2FEF" w:rsidRPr="00C15A13">
        <w:rPr>
          <w:rFonts w:cs="Arial"/>
          <w:szCs w:val="24"/>
          <w:lang w:val="mn-MN"/>
        </w:rPr>
        <w:t>төслийг эцэслэн боловсруулснаар тодорхой заасан хугацаанд практикт хэрэгжих боломж бүрдэнэ.</w:t>
      </w:r>
    </w:p>
    <w:p w14:paraId="3F081517" w14:textId="77777777" w:rsidR="003B2FEF" w:rsidRPr="00C15A13" w:rsidRDefault="003B2FEF" w:rsidP="00C15A13">
      <w:pPr>
        <w:ind w:firstLine="540"/>
        <w:jc w:val="both"/>
        <w:rPr>
          <w:rFonts w:cs="Arial"/>
          <w:szCs w:val="24"/>
          <w:lang w:val="mn-MN"/>
        </w:rPr>
      </w:pPr>
    </w:p>
    <w:p w14:paraId="341DE434" w14:textId="77777777" w:rsidR="003B2FEF" w:rsidRPr="00C15A13" w:rsidRDefault="003B2FEF" w:rsidP="00C15A13">
      <w:pPr>
        <w:spacing w:after="240"/>
        <w:ind w:firstLine="720"/>
        <w:jc w:val="both"/>
        <w:rPr>
          <w:rFonts w:cs="Arial"/>
          <w:szCs w:val="24"/>
          <w:lang w:val="mn-MN"/>
        </w:rPr>
      </w:pPr>
      <w:r w:rsidRPr="00C15A13">
        <w:rPr>
          <w:rFonts w:eastAsia="Times New Roman" w:cs="Arial"/>
          <w:color w:val="000000"/>
          <w:szCs w:val="24"/>
          <w:lang w:val="mn-MN"/>
        </w:rPr>
        <w:t> </w:t>
      </w:r>
      <w:r w:rsidRPr="00C15A13">
        <w:rPr>
          <w:rFonts w:cs="Arial"/>
          <w:b/>
          <w:bCs/>
          <w:color w:val="000000"/>
          <w:szCs w:val="24"/>
          <w:lang w:val="mn-MN"/>
        </w:rPr>
        <w:t>4.3.“ОЙЛГОМЖТОЙ БАЙДАЛ” ШАЛГУУР ҮЗҮҮЛЭЛТИЙН ХҮРЭЭНД ХИЙСЭН ҮНЭЛГЭЭ</w:t>
      </w:r>
    </w:p>
    <w:p w14:paraId="79C8785A" w14:textId="7B8CB234" w:rsidR="003B2FEF" w:rsidRPr="00C15A13" w:rsidRDefault="00BE65F6" w:rsidP="00C15A13">
      <w:pPr>
        <w:spacing w:after="240"/>
        <w:ind w:firstLine="720"/>
        <w:jc w:val="both"/>
        <w:rPr>
          <w:rFonts w:cs="Arial"/>
          <w:color w:val="000000"/>
          <w:szCs w:val="24"/>
          <w:lang w:val="mn-MN"/>
        </w:rPr>
      </w:pPr>
      <w:r w:rsidRPr="00C15A13">
        <w:rPr>
          <w:rFonts w:cs="Arial"/>
          <w:color w:val="000000"/>
          <w:szCs w:val="24"/>
          <w:lang w:val="mn-MN"/>
        </w:rPr>
        <w:t xml:space="preserve">Тогтоолын </w:t>
      </w:r>
      <w:r w:rsidR="003B2FEF" w:rsidRPr="00C15A13">
        <w:rPr>
          <w:rFonts w:cs="Arial"/>
          <w:color w:val="000000"/>
          <w:szCs w:val="24"/>
          <w:lang w:val="mn-MN"/>
        </w:rPr>
        <w:t xml:space="preserve">төсөл нь хэрэгжүүлэх, хэрэглэх этгээдүүдэд ойлгомжтой байдлаар томьёологдсон эсэхийг шалгах үүднээс судлаачийн зүгээс </w:t>
      </w:r>
      <w:r w:rsidR="00AE01BD" w:rsidRPr="00C15A13">
        <w:rPr>
          <w:rFonts w:cs="Arial"/>
          <w:color w:val="000000"/>
          <w:szCs w:val="24"/>
          <w:lang w:val="mn-MN"/>
        </w:rPr>
        <w:t xml:space="preserve">тогтоолын </w:t>
      </w:r>
      <w:r w:rsidR="003B2FEF" w:rsidRPr="00C15A13">
        <w:rPr>
          <w:rFonts w:cs="Arial"/>
          <w:color w:val="000000"/>
          <w:szCs w:val="24"/>
          <w:lang w:val="mn-MN"/>
        </w:rPr>
        <w:t>төслийн ойлгомжтой байдалд дүн шинжилгээ хийсэн болно. </w:t>
      </w:r>
    </w:p>
    <w:p w14:paraId="1ABE1041" w14:textId="367ACCA6" w:rsidR="003B2FEF" w:rsidRPr="00C15A13" w:rsidRDefault="003B2FEF" w:rsidP="00C15A13">
      <w:pPr>
        <w:spacing w:after="240"/>
        <w:ind w:firstLine="720"/>
        <w:jc w:val="both"/>
        <w:rPr>
          <w:rFonts w:cs="Arial"/>
          <w:color w:val="000000"/>
          <w:szCs w:val="24"/>
          <w:u w:val="single"/>
          <w:lang w:val="mn-MN"/>
        </w:rPr>
      </w:pPr>
      <w:r w:rsidRPr="00C15A13">
        <w:rPr>
          <w:rFonts w:cs="Arial"/>
          <w:color w:val="000000"/>
          <w:szCs w:val="24"/>
          <w:u w:val="single"/>
          <w:lang w:val="mn-MN"/>
        </w:rPr>
        <w:t xml:space="preserve">4.3.1. </w:t>
      </w:r>
      <w:r w:rsidR="00BE65F6" w:rsidRPr="00C15A13">
        <w:rPr>
          <w:rFonts w:cs="Arial"/>
          <w:color w:val="000000"/>
          <w:szCs w:val="24"/>
          <w:u w:val="single"/>
          <w:lang w:val="mn-MN"/>
        </w:rPr>
        <w:t xml:space="preserve">Тогтоолд </w:t>
      </w:r>
      <w:r w:rsidRPr="00C15A13">
        <w:rPr>
          <w:rFonts w:cs="Arial"/>
          <w:color w:val="000000"/>
          <w:szCs w:val="24"/>
          <w:u w:val="single"/>
          <w:lang w:val="mn-MN"/>
        </w:rPr>
        <w:t>зохицуулах харилцааны хувьд:</w:t>
      </w:r>
    </w:p>
    <w:p w14:paraId="26A102B7" w14:textId="63C2285E" w:rsidR="00647CF1" w:rsidRPr="00C15A13" w:rsidRDefault="00647CF1" w:rsidP="00C15A13">
      <w:pPr>
        <w:shd w:val="clear" w:color="auto" w:fill="FFFFFF"/>
        <w:ind w:firstLine="720"/>
        <w:contextualSpacing/>
        <w:jc w:val="both"/>
        <w:textAlignment w:val="top"/>
        <w:rPr>
          <w:rFonts w:eastAsia="Times New Roman" w:cs="Arial"/>
          <w:szCs w:val="24"/>
        </w:rPr>
      </w:pPr>
      <w:r w:rsidRPr="00C15A13">
        <w:rPr>
          <w:rFonts w:eastAsia="Times New Roman" w:cs="Arial"/>
          <w:szCs w:val="24"/>
          <w:lang w:val="mn-MN"/>
        </w:rPr>
        <w:t>Татварын ерөнхий хуулийн 4 дүгээр зүйлийн 4.1-д “... бусад тохиолдолд татварыг зөвхөн Улсын Их Хурал татварын хуулиар бий болгох, тогтоох, өөрчлөх, хөнгөлөх, чөлөөлөх, хүчингүй болгох эрхтэй” гэж мөн тус хуулийн 8 дугаар зүйлийн 8.1-д “Татварын хувь, хэмжээг Улсын Их Хурал, түүний эрх олгосноор Засгийн газар болон аймаг, нийслэл, сум, дүүргийн иргэдийн Төлөөлөгчдийн Хурал, хотын Зөвлөл хууль тогтоомжийн дагуу тус тус тогтооно.” гэж.</w:t>
      </w:r>
      <w:r w:rsidR="008E3949" w:rsidRPr="00C15A13">
        <w:rPr>
          <w:rFonts w:eastAsia="Times New Roman" w:cs="Arial"/>
          <w:szCs w:val="24"/>
          <w:lang w:val="mn-MN"/>
        </w:rPr>
        <w:t xml:space="preserve"> </w:t>
      </w:r>
    </w:p>
    <w:p w14:paraId="204306A8" w14:textId="77777777" w:rsidR="00647CF1" w:rsidRPr="00C15A13" w:rsidRDefault="00647CF1" w:rsidP="00C15A13">
      <w:pPr>
        <w:shd w:val="clear" w:color="auto" w:fill="FFFFFF"/>
        <w:ind w:firstLine="720"/>
        <w:contextualSpacing/>
        <w:jc w:val="both"/>
        <w:textAlignment w:val="top"/>
        <w:rPr>
          <w:rFonts w:eastAsia="Times New Roman" w:cs="Arial"/>
          <w:szCs w:val="24"/>
          <w:lang w:val="mn-MN"/>
        </w:rPr>
      </w:pPr>
    </w:p>
    <w:p w14:paraId="0B0FFE1D" w14:textId="381B0605" w:rsidR="003B2FEF" w:rsidRDefault="003B2FEF" w:rsidP="00A968C4">
      <w:pPr>
        <w:shd w:val="clear" w:color="auto" w:fill="FFFFFF"/>
        <w:ind w:firstLine="720"/>
        <w:contextualSpacing/>
        <w:jc w:val="both"/>
        <w:textAlignment w:val="top"/>
        <w:rPr>
          <w:rFonts w:cs="Arial"/>
          <w:szCs w:val="24"/>
          <w:lang w:val="mn-MN"/>
        </w:rPr>
      </w:pPr>
      <w:r w:rsidRPr="00C15A13">
        <w:rPr>
          <w:rFonts w:eastAsia="Times New Roman" w:cs="Arial"/>
          <w:szCs w:val="24"/>
          <w:lang w:val="mn-MN"/>
        </w:rPr>
        <w:t xml:space="preserve">Татварын ерөнхий хуулийн 3 дугаар зүйлийн </w:t>
      </w:r>
      <w:r w:rsidRPr="00C15A13">
        <w:rPr>
          <w:rFonts w:cs="Arial"/>
          <w:szCs w:val="24"/>
          <w:lang w:val="mn-MN"/>
        </w:rPr>
        <w:t xml:space="preserve">3.1-д “татварыг зөвхөн Улсын Их Хурал хуулиар бий болгох, өөрчлөх, хөнгөлөх, чөлөөлөх, хүчингүй болгох эрхтэй” гэж заасны дагуу Гаалийн албан татвараас чөлөөлөх тухай хуулийн төслийг </w:t>
      </w:r>
      <w:r w:rsidRPr="00C15A13">
        <w:rPr>
          <w:rFonts w:cs="Arial"/>
          <w:color w:val="000000"/>
          <w:szCs w:val="24"/>
          <w:lang w:val="mn-MN"/>
        </w:rPr>
        <w:t xml:space="preserve">Гаалийн албан татвараас чөлөөлөх тухай </w:t>
      </w:r>
      <w:r w:rsidRPr="00C15A13">
        <w:rPr>
          <w:rFonts w:cs="Arial"/>
          <w:szCs w:val="24"/>
          <w:lang w:val="mn-MN"/>
        </w:rPr>
        <w:t xml:space="preserve">хуулиар зохицуулахаар тусгасан. </w:t>
      </w:r>
    </w:p>
    <w:p w14:paraId="4EF9273F" w14:textId="77777777" w:rsidR="00A968C4" w:rsidRPr="00C15A13" w:rsidRDefault="00A968C4" w:rsidP="00A968C4">
      <w:pPr>
        <w:shd w:val="clear" w:color="auto" w:fill="FFFFFF"/>
        <w:ind w:firstLine="720"/>
        <w:contextualSpacing/>
        <w:jc w:val="both"/>
        <w:textAlignment w:val="top"/>
        <w:rPr>
          <w:rFonts w:cs="Arial"/>
          <w:szCs w:val="24"/>
          <w:lang w:val="mn-MN"/>
        </w:rPr>
      </w:pPr>
    </w:p>
    <w:p w14:paraId="7F945168" w14:textId="013D8D41" w:rsidR="003B2FEF" w:rsidRPr="00C15A13" w:rsidRDefault="003B2FEF" w:rsidP="00C15A13">
      <w:pPr>
        <w:spacing w:after="240"/>
        <w:ind w:firstLine="720"/>
        <w:jc w:val="both"/>
        <w:rPr>
          <w:rFonts w:cs="Arial"/>
          <w:color w:val="000000"/>
          <w:szCs w:val="24"/>
          <w:u w:val="single"/>
          <w:lang w:val="mn-MN"/>
        </w:rPr>
      </w:pPr>
      <w:r w:rsidRPr="00C15A13">
        <w:rPr>
          <w:rFonts w:cs="Arial"/>
          <w:color w:val="000000"/>
          <w:szCs w:val="24"/>
          <w:u w:val="single"/>
          <w:lang w:val="mn-MN"/>
        </w:rPr>
        <w:t xml:space="preserve">4.3.2. </w:t>
      </w:r>
      <w:r w:rsidR="00BE65F6" w:rsidRPr="00C15A13">
        <w:rPr>
          <w:rFonts w:cs="Arial"/>
          <w:color w:val="000000"/>
          <w:szCs w:val="24"/>
          <w:u w:val="single"/>
          <w:lang w:val="mn-MN"/>
        </w:rPr>
        <w:t>Тогтоолд</w:t>
      </w:r>
      <w:r w:rsidRPr="00C15A13">
        <w:rPr>
          <w:rFonts w:cs="Arial"/>
          <w:color w:val="000000"/>
          <w:szCs w:val="24"/>
          <w:u w:val="single"/>
          <w:lang w:val="mn-MN"/>
        </w:rPr>
        <w:t xml:space="preserve"> хэрэглэсэн нэр томьёоны хувьд: </w:t>
      </w:r>
    </w:p>
    <w:p w14:paraId="78040FCB" w14:textId="77777777" w:rsidR="003B2FEF" w:rsidRPr="00C15A13" w:rsidRDefault="003B2FEF" w:rsidP="00C15A13">
      <w:pPr>
        <w:spacing w:after="240"/>
        <w:ind w:firstLine="720"/>
        <w:jc w:val="both"/>
        <w:rPr>
          <w:rFonts w:eastAsia="Times New Roman" w:cs="Arial"/>
          <w:szCs w:val="24"/>
          <w:lang w:val="mn-MN"/>
        </w:rPr>
      </w:pPr>
      <w:r w:rsidRPr="00C15A13">
        <w:rPr>
          <w:rFonts w:eastAsia="Times New Roman" w:cs="Arial"/>
          <w:szCs w:val="24"/>
          <w:lang w:val="mn-MN"/>
        </w:rPr>
        <w:t>Хууль тогтоомжийн тухай хуульд зааснаар хуулийн төсөлд “</w:t>
      </w:r>
      <w:r w:rsidRPr="00C15A13">
        <w:rPr>
          <w:rFonts w:cs="Arial"/>
          <w:color w:val="000000"/>
          <w:szCs w:val="24"/>
          <w:lang w:val="mn-MN"/>
        </w:rPr>
        <w:t>үг хэллэгийг монгол хэл бичгийн дүрэмд нийцүүлэн хоёрдмол утгагүй товч, тодорхой, ойлгоход хялбараар бичих</w:t>
      </w:r>
      <w:r w:rsidRPr="00C15A13">
        <w:rPr>
          <w:rFonts w:eastAsia="Times New Roman" w:cs="Arial"/>
          <w:szCs w:val="24"/>
          <w:lang w:val="mn-MN"/>
        </w:rPr>
        <w:t xml:space="preserve">” шаардлага тавигддаг. </w:t>
      </w:r>
    </w:p>
    <w:p w14:paraId="4EDED941" w14:textId="77777777" w:rsidR="003B2FEF" w:rsidRPr="00C15A13" w:rsidRDefault="003B2FEF" w:rsidP="00C15A13">
      <w:pPr>
        <w:spacing w:after="240"/>
        <w:ind w:firstLine="720"/>
        <w:jc w:val="both"/>
        <w:rPr>
          <w:rFonts w:cs="Arial"/>
          <w:szCs w:val="24"/>
          <w:lang w:val="mn-MN"/>
        </w:rPr>
      </w:pPr>
      <w:r w:rsidRPr="00C15A13">
        <w:rPr>
          <w:rFonts w:cs="Arial"/>
          <w:szCs w:val="24"/>
          <w:lang w:val="mn-MN"/>
        </w:rPr>
        <w:t>Баяжуулсан гурил болон мал, амьтны тэжээл, тэжээлийн нэмэлтийг импортлоход холбогдох эрх бүхий байгууллагаас баталсан удирдамж, стандарт, журмыг баримтална.</w:t>
      </w:r>
    </w:p>
    <w:p w14:paraId="56416BDA" w14:textId="77777777" w:rsidR="003B2FEF" w:rsidRPr="00C15A13" w:rsidRDefault="003B2FEF" w:rsidP="00C15A13">
      <w:pPr>
        <w:spacing w:after="240"/>
        <w:ind w:firstLine="720"/>
        <w:jc w:val="both"/>
        <w:rPr>
          <w:rFonts w:eastAsia="Times New Roman" w:cs="Arial"/>
          <w:szCs w:val="24"/>
          <w:u w:val="single"/>
          <w:lang w:val="mn-MN"/>
        </w:rPr>
      </w:pPr>
      <w:r w:rsidRPr="00C15A13">
        <w:rPr>
          <w:rFonts w:eastAsia="Times New Roman" w:cs="Arial"/>
          <w:szCs w:val="24"/>
          <w:u w:val="single"/>
          <w:lang w:val="mn-MN"/>
        </w:rPr>
        <w:t xml:space="preserve">4.3.3.Найруулгын хувьд: </w:t>
      </w:r>
    </w:p>
    <w:p w14:paraId="591EFA0F" w14:textId="465C80B9" w:rsidR="00C43554" w:rsidRPr="00C15A13" w:rsidRDefault="003B2FEF" w:rsidP="00A968C4">
      <w:pPr>
        <w:spacing w:after="240"/>
        <w:ind w:firstLine="720"/>
        <w:jc w:val="both"/>
        <w:rPr>
          <w:rFonts w:cs="Arial"/>
          <w:color w:val="000000"/>
          <w:szCs w:val="24"/>
          <w:lang w:val="mn-MN"/>
        </w:rPr>
      </w:pPr>
      <w:r w:rsidRPr="00C15A13">
        <w:rPr>
          <w:rFonts w:cs="Arial"/>
          <w:color w:val="000000"/>
          <w:szCs w:val="24"/>
          <w:lang w:val="mn-MN"/>
        </w:rPr>
        <w:t xml:space="preserve">Энэхүү шалгах хэрэгслийн дагуу хуулийн төслийг хууль тогтоомжийн тухай хуулийн 29 дүгээр зүйлд заасан хууль тогтоомжийн төслийн эх бичвэрийн агуулгад тавих нийтлэг шаардлага, 30 дугаар зүйлд заасан хуулийн төслийн хэл зүй, найруулгад тавих нийтлэг шаардлагад нийцүүлэн боловсруулсан эсэхийг шалгасан. </w:t>
      </w:r>
    </w:p>
    <w:p w14:paraId="189D08D4" w14:textId="77777777" w:rsidR="003B2FEF" w:rsidRPr="00C15A13" w:rsidRDefault="003B2FEF" w:rsidP="00C15A13">
      <w:pPr>
        <w:spacing w:after="240"/>
        <w:ind w:firstLine="720"/>
        <w:jc w:val="right"/>
        <w:rPr>
          <w:rFonts w:cs="Arial"/>
          <w:szCs w:val="24"/>
          <w:lang w:val="mn-MN"/>
        </w:rPr>
      </w:pPr>
      <w:r w:rsidRPr="00C15A13">
        <w:rPr>
          <w:rFonts w:cs="Arial"/>
          <w:szCs w:val="24"/>
          <w:lang w:val="mn-MN"/>
        </w:rPr>
        <w:t>Хүснэгт 2 Шалгах хуудас</w:t>
      </w:r>
    </w:p>
    <w:tbl>
      <w:tblPr>
        <w:tblW w:w="9214" w:type="dxa"/>
        <w:tblInd w:w="137" w:type="dxa"/>
        <w:tblCellMar>
          <w:top w:w="15" w:type="dxa"/>
          <w:left w:w="15" w:type="dxa"/>
          <w:bottom w:w="15" w:type="dxa"/>
          <w:right w:w="15" w:type="dxa"/>
        </w:tblCellMar>
        <w:tblLook w:val="04A0" w:firstRow="1" w:lastRow="0" w:firstColumn="1" w:lastColumn="0" w:noHBand="0" w:noVBand="1"/>
      </w:tblPr>
      <w:tblGrid>
        <w:gridCol w:w="567"/>
        <w:gridCol w:w="5670"/>
        <w:gridCol w:w="2977"/>
      </w:tblGrid>
      <w:tr w:rsidR="003B2FEF" w:rsidRPr="00C15A13" w14:paraId="2FF2DE57" w14:textId="77777777" w:rsidTr="00A968C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8783E" w14:textId="77777777" w:rsidR="003B2FEF" w:rsidRPr="00C15A13" w:rsidRDefault="003B2FEF" w:rsidP="00C15A13">
            <w:pPr>
              <w:ind w:right="-720"/>
              <w:jc w:val="both"/>
              <w:rPr>
                <w:rFonts w:cs="Arial"/>
                <w:sz w:val="22"/>
                <w:lang w:val="mn-MN"/>
              </w:rPr>
            </w:pPr>
            <w:r w:rsidRPr="00C15A13">
              <w:rPr>
                <w:rFonts w:cs="Arial"/>
                <w:color w:val="000000"/>
                <w:sz w:val="22"/>
                <w:lang w:val="mn-MN"/>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9CA73" w14:textId="77777777" w:rsidR="003B2FEF" w:rsidRPr="00C15A13" w:rsidRDefault="003B2FEF" w:rsidP="00C15A13">
            <w:pPr>
              <w:ind w:right="-720"/>
              <w:jc w:val="both"/>
              <w:rPr>
                <w:rFonts w:cs="Arial"/>
                <w:sz w:val="22"/>
                <w:lang w:val="mn-MN"/>
              </w:rPr>
            </w:pPr>
            <w:r w:rsidRPr="00C15A13">
              <w:rPr>
                <w:rFonts w:cs="Arial"/>
                <w:color w:val="000000"/>
                <w:sz w:val="22"/>
                <w:lang w:val="mn-MN"/>
              </w:rPr>
              <w:t>Шалгах асуулт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87525" w14:textId="77777777" w:rsidR="003B2FEF" w:rsidRPr="00C15A13" w:rsidRDefault="003B2FEF" w:rsidP="00C15A13">
            <w:pPr>
              <w:ind w:right="-720"/>
              <w:jc w:val="both"/>
              <w:rPr>
                <w:rFonts w:cs="Arial"/>
                <w:sz w:val="22"/>
                <w:lang w:val="mn-MN"/>
              </w:rPr>
            </w:pPr>
            <w:r w:rsidRPr="00C15A13">
              <w:rPr>
                <w:rFonts w:cs="Arial"/>
                <w:color w:val="000000"/>
                <w:sz w:val="22"/>
                <w:lang w:val="mn-MN"/>
              </w:rPr>
              <w:t>Шаардлагыг хангасан эсэх</w:t>
            </w:r>
          </w:p>
        </w:tc>
      </w:tr>
      <w:tr w:rsidR="003B2FEF" w:rsidRPr="00C15A13" w14:paraId="6EB01A5D" w14:textId="77777777" w:rsidTr="00A968C4">
        <w:trPr>
          <w:trHeight w:val="87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8778A" w14:textId="77777777" w:rsidR="003B2FEF" w:rsidRPr="00C15A13" w:rsidRDefault="003B2FEF" w:rsidP="00C15A13">
            <w:pPr>
              <w:ind w:right="-720"/>
              <w:jc w:val="both"/>
              <w:rPr>
                <w:rFonts w:cs="Arial"/>
                <w:sz w:val="22"/>
                <w:lang w:val="mn-MN"/>
              </w:rPr>
            </w:pPr>
            <w:r w:rsidRPr="00C15A13">
              <w:rPr>
                <w:rFonts w:cs="Arial"/>
                <w:color w:val="000000"/>
                <w:sz w:val="22"/>
                <w:lang w:val="mn-MN"/>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EAAFE" w14:textId="77777777" w:rsidR="003B2FEF" w:rsidRPr="00C15A13" w:rsidRDefault="003B2FEF" w:rsidP="00C15A13">
            <w:pPr>
              <w:ind w:right="28"/>
              <w:jc w:val="both"/>
              <w:rPr>
                <w:rFonts w:cs="Arial"/>
                <w:sz w:val="22"/>
                <w:lang w:val="mn-MN"/>
              </w:rPr>
            </w:pPr>
            <w:r w:rsidRPr="00C15A13">
              <w:rPr>
                <w:rFonts w:cs="Arial"/>
                <w:color w:val="000000"/>
                <w:sz w:val="22"/>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2C583" w14:textId="77777777" w:rsidR="003B2FEF" w:rsidRPr="00C15A13" w:rsidRDefault="003B2FEF" w:rsidP="00C15A13">
            <w:pPr>
              <w:rPr>
                <w:rFonts w:eastAsia="Times New Roman" w:cs="Arial"/>
                <w:sz w:val="22"/>
                <w:lang w:val="mn-MN"/>
              </w:rPr>
            </w:pPr>
            <w:r w:rsidRPr="00C15A13">
              <w:rPr>
                <w:rFonts w:eastAsia="Times New Roman" w:cs="Arial"/>
                <w:sz w:val="22"/>
                <w:lang w:val="mn-MN"/>
              </w:rPr>
              <w:t xml:space="preserve">Уг шаардлагыг хангасан байна. </w:t>
            </w:r>
          </w:p>
        </w:tc>
      </w:tr>
      <w:tr w:rsidR="003B2FEF" w:rsidRPr="00C15A13" w14:paraId="38AE1102" w14:textId="77777777" w:rsidTr="00A968C4">
        <w:trPr>
          <w:trHeight w:val="6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05193" w14:textId="77777777" w:rsidR="003B2FEF" w:rsidRPr="00C15A13" w:rsidRDefault="003B2FEF" w:rsidP="00C15A13">
            <w:pPr>
              <w:rPr>
                <w:rFonts w:eastAsia="Times New Roman" w:cs="Arial"/>
                <w:sz w:val="22"/>
                <w:lang w:val="mn-MN"/>
              </w:rPr>
            </w:pPr>
            <w:r w:rsidRPr="00C15A13">
              <w:rPr>
                <w:rFonts w:eastAsia="Times New Roman" w:cs="Arial"/>
                <w:sz w:val="22"/>
                <w:lang w:val="mn-MN"/>
              </w:rPr>
              <w:lastRenderedPageBreak/>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674E8" w14:textId="77777777" w:rsidR="003B2FEF" w:rsidRPr="00C15A13" w:rsidRDefault="003B2FEF" w:rsidP="00C15A13">
            <w:pPr>
              <w:shd w:val="clear" w:color="auto" w:fill="FFFFFF"/>
              <w:spacing w:after="150"/>
              <w:jc w:val="both"/>
              <w:rPr>
                <w:rFonts w:cs="Arial"/>
                <w:sz w:val="22"/>
                <w:lang w:val="mn-MN"/>
              </w:rPr>
            </w:pPr>
            <w:r w:rsidRPr="00C15A13">
              <w:rPr>
                <w:rFonts w:cs="Arial"/>
                <w:color w:val="000000"/>
                <w:sz w:val="22"/>
                <w:lang w:val="mn-MN"/>
              </w:rPr>
              <w:t>29.1.2.тухайн хуулиар зохицуулах нийгмийн харилцаанд хамаарах асуудлыг бүрэн тусгасан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FAF89" w14:textId="77777777" w:rsidR="003B2FEF" w:rsidRPr="00C15A13" w:rsidRDefault="003B2FEF" w:rsidP="00C15A13">
            <w:pPr>
              <w:jc w:val="both"/>
              <w:rPr>
                <w:rFonts w:cs="Arial"/>
                <w:sz w:val="22"/>
                <w:lang w:val="mn-MN"/>
              </w:rPr>
            </w:pPr>
            <w:r w:rsidRPr="00C15A13">
              <w:rPr>
                <w:rFonts w:cs="Arial"/>
                <w:bCs/>
                <w:color w:val="000000"/>
                <w:sz w:val="22"/>
                <w:lang w:val="mn-MN"/>
              </w:rPr>
              <w:t>Уг шаардлагыг хангасан байна.</w:t>
            </w:r>
          </w:p>
        </w:tc>
      </w:tr>
      <w:tr w:rsidR="003B2FEF" w:rsidRPr="00C15A13" w14:paraId="35629EE8" w14:textId="77777777" w:rsidTr="00A968C4">
        <w:trPr>
          <w:trHeight w:val="27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4555" w14:textId="77777777" w:rsidR="003B2FEF" w:rsidRPr="00C15A13" w:rsidRDefault="003B2FEF" w:rsidP="00C15A13">
            <w:pPr>
              <w:rPr>
                <w:rFonts w:eastAsia="Times New Roman" w:cs="Arial"/>
                <w:sz w:val="22"/>
                <w:lang w:val="mn-MN"/>
              </w:rPr>
            </w:pPr>
            <w:r w:rsidRPr="00C15A13">
              <w:rPr>
                <w:rFonts w:eastAsia="Times New Roman" w:cs="Arial"/>
                <w:sz w:val="22"/>
                <w:lang w:val="mn-MN"/>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38BEC" w14:textId="77777777" w:rsidR="003B2FEF" w:rsidRPr="00C15A13" w:rsidRDefault="003B2FEF" w:rsidP="00C15A13">
            <w:pPr>
              <w:shd w:val="clear" w:color="auto" w:fill="FFFFFF"/>
              <w:jc w:val="both"/>
              <w:rPr>
                <w:rFonts w:cs="Arial"/>
                <w:sz w:val="22"/>
                <w:lang w:val="mn-MN"/>
              </w:rPr>
            </w:pPr>
            <w:r w:rsidRPr="00C15A13">
              <w:rPr>
                <w:rFonts w:cs="Arial"/>
                <w:color w:val="000000"/>
                <w:sz w:val="22"/>
                <w:lang w:val="mn-MN"/>
              </w:rPr>
              <w:t>29.1.3.тухайн хуулиар зохицуулах нийгмийн харилцааны хүрээнээс хальсан асуудлыг тусгахгүй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B9F7F" w14:textId="77777777" w:rsidR="003B2FEF" w:rsidRPr="00C15A13" w:rsidRDefault="003B2FEF" w:rsidP="00C15A13">
            <w:pPr>
              <w:jc w:val="both"/>
              <w:rPr>
                <w:rFonts w:cs="Arial"/>
                <w:sz w:val="22"/>
                <w:lang w:val="mn-MN"/>
              </w:rPr>
            </w:pPr>
            <w:r w:rsidRPr="00C15A13">
              <w:rPr>
                <w:rFonts w:cs="Arial"/>
                <w:bCs/>
                <w:color w:val="000000"/>
                <w:sz w:val="22"/>
                <w:lang w:val="mn-MN"/>
              </w:rPr>
              <w:t>Уг шаардлагыг хангасан байна.</w:t>
            </w:r>
          </w:p>
        </w:tc>
      </w:tr>
      <w:tr w:rsidR="003B2FEF" w:rsidRPr="00C15A13" w14:paraId="6E671D07" w14:textId="77777777" w:rsidTr="00A968C4">
        <w:trPr>
          <w:trHeight w:val="11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706F8" w14:textId="77777777" w:rsidR="003B2FEF" w:rsidRPr="00C15A13" w:rsidRDefault="003B2FEF" w:rsidP="00C15A13">
            <w:pPr>
              <w:rPr>
                <w:rFonts w:eastAsia="Times New Roman" w:cs="Arial"/>
                <w:sz w:val="22"/>
                <w:lang w:val="mn-MN"/>
              </w:rPr>
            </w:pPr>
            <w:r w:rsidRPr="00C15A13">
              <w:rPr>
                <w:rFonts w:eastAsia="Times New Roman" w:cs="Arial"/>
                <w:sz w:val="22"/>
                <w:lang w:val="mn-MN"/>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32605" w14:textId="77777777" w:rsidR="003B2FEF" w:rsidRPr="00C15A13" w:rsidRDefault="003B2FEF" w:rsidP="00C15A13">
            <w:pPr>
              <w:shd w:val="clear" w:color="auto" w:fill="FFFFFF"/>
              <w:spacing w:after="150"/>
              <w:jc w:val="both"/>
              <w:rPr>
                <w:rFonts w:cs="Arial"/>
                <w:sz w:val="22"/>
                <w:lang w:val="mn-MN"/>
              </w:rPr>
            </w:pPr>
            <w:r w:rsidRPr="00C15A13">
              <w:rPr>
                <w:rFonts w:cs="Arial"/>
                <w:color w:val="000000"/>
                <w:sz w:val="22"/>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6410"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 </w:t>
            </w:r>
          </w:p>
          <w:p w14:paraId="59996FE9" w14:textId="77777777" w:rsidR="003B2FEF" w:rsidRPr="00C15A13" w:rsidRDefault="003B2FEF" w:rsidP="00C15A13">
            <w:pPr>
              <w:rPr>
                <w:rFonts w:eastAsia="Times New Roman" w:cs="Arial"/>
                <w:sz w:val="22"/>
                <w:lang w:val="mn-MN"/>
              </w:rPr>
            </w:pPr>
          </w:p>
        </w:tc>
      </w:tr>
      <w:tr w:rsidR="003B2FEF" w:rsidRPr="00C15A13" w14:paraId="74EFA063" w14:textId="77777777" w:rsidTr="00A968C4">
        <w:trPr>
          <w:trHeight w:val="79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7827" w14:textId="77777777" w:rsidR="003B2FEF" w:rsidRPr="00C15A13" w:rsidRDefault="003B2FEF" w:rsidP="00C15A13">
            <w:pPr>
              <w:rPr>
                <w:rFonts w:eastAsia="Times New Roman" w:cs="Arial"/>
                <w:sz w:val="22"/>
                <w:lang w:val="mn-MN"/>
              </w:rPr>
            </w:pPr>
            <w:r w:rsidRPr="00C15A13">
              <w:rPr>
                <w:rFonts w:eastAsia="Times New Roman" w:cs="Arial"/>
                <w:sz w:val="22"/>
                <w:lang w:val="mn-MN"/>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B2524" w14:textId="77777777" w:rsidR="003B2FEF" w:rsidRPr="00C15A13" w:rsidRDefault="003B2FEF" w:rsidP="00C15A13">
            <w:pPr>
              <w:ind w:right="-40"/>
              <w:jc w:val="both"/>
              <w:rPr>
                <w:rFonts w:cs="Arial"/>
                <w:sz w:val="22"/>
                <w:lang w:val="mn-MN"/>
              </w:rPr>
            </w:pPr>
            <w:r w:rsidRPr="00C15A13">
              <w:rPr>
                <w:rFonts w:cs="Arial"/>
                <w:color w:val="000000"/>
                <w:sz w:val="22"/>
                <w:lang w:val="mn-MN"/>
              </w:rPr>
              <w:t>29.1.5.зүйл, хэсэг, заалт нь хоорондоо зөрчилгүй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CC007"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 </w:t>
            </w:r>
          </w:p>
        </w:tc>
      </w:tr>
      <w:tr w:rsidR="003B2FEF" w:rsidRPr="00C15A13" w14:paraId="7B7618F7" w14:textId="77777777" w:rsidTr="00A968C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8D99F" w14:textId="77777777" w:rsidR="003B2FEF" w:rsidRPr="00C15A13" w:rsidRDefault="003B2FEF" w:rsidP="00C15A13">
            <w:pPr>
              <w:rPr>
                <w:rFonts w:eastAsia="Times New Roman" w:cs="Arial"/>
                <w:sz w:val="22"/>
                <w:lang w:val="mn-MN"/>
              </w:rPr>
            </w:pPr>
            <w:r w:rsidRPr="00C15A13">
              <w:rPr>
                <w:rFonts w:eastAsia="Times New Roman" w:cs="Arial"/>
                <w:sz w:val="22"/>
                <w:lang w:val="mn-MN"/>
              </w:rPr>
              <w:t>6.</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172B8" w14:textId="77777777" w:rsidR="003B2FEF" w:rsidRPr="00C15A13" w:rsidRDefault="003B2FEF" w:rsidP="00C15A13">
            <w:pPr>
              <w:shd w:val="clear" w:color="auto" w:fill="FFFFFF"/>
              <w:spacing w:after="150"/>
              <w:jc w:val="both"/>
              <w:rPr>
                <w:rFonts w:cs="Arial"/>
                <w:sz w:val="22"/>
                <w:lang w:val="mn-MN"/>
              </w:rPr>
            </w:pPr>
            <w:r w:rsidRPr="00C15A13">
              <w:rPr>
                <w:rFonts w:cs="Arial"/>
                <w:color w:val="000000"/>
                <w:sz w:val="22"/>
                <w:lang w:val="mn-MN"/>
              </w:rPr>
              <w:t>29.1.6.хэм хэмжээ тогтоогоогүй, тунхагласан шинжтэй буюу нэг удаа хэрэгжүүлэх заалт тусгахгүй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ABB0A"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 </w:t>
            </w:r>
          </w:p>
        </w:tc>
      </w:tr>
      <w:tr w:rsidR="003B2FEF" w:rsidRPr="00C15A13" w14:paraId="3C5BA87C" w14:textId="77777777" w:rsidTr="00A968C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8AD9E" w14:textId="77777777" w:rsidR="003B2FEF" w:rsidRPr="00C15A13" w:rsidRDefault="003B2FEF" w:rsidP="00C15A13">
            <w:pPr>
              <w:rPr>
                <w:rFonts w:eastAsia="Times New Roman" w:cs="Arial"/>
                <w:sz w:val="22"/>
                <w:lang w:val="mn-MN"/>
              </w:rPr>
            </w:pPr>
            <w:r w:rsidRPr="00C15A13">
              <w:rPr>
                <w:rFonts w:eastAsia="Times New Roman" w:cs="Arial"/>
                <w:sz w:val="22"/>
                <w:lang w:val="mn-MN"/>
              </w:rPr>
              <w:t>7.</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8A32" w14:textId="77777777" w:rsidR="003B2FEF" w:rsidRPr="00C15A13" w:rsidRDefault="003B2FEF" w:rsidP="00C15A13">
            <w:pPr>
              <w:shd w:val="clear" w:color="auto" w:fill="FFFFFF"/>
              <w:spacing w:after="150"/>
              <w:jc w:val="both"/>
              <w:rPr>
                <w:rFonts w:cs="Arial"/>
                <w:sz w:val="22"/>
                <w:lang w:val="mn-MN"/>
              </w:rPr>
            </w:pPr>
            <w:r w:rsidRPr="00C15A13">
              <w:rPr>
                <w:rFonts w:cs="Arial"/>
                <w:color w:val="000000"/>
                <w:sz w:val="22"/>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78D7C" w14:textId="77777777" w:rsidR="003B2FEF" w:rsidRPr="00C15A13" w:rsidRDefault="003B2FEF" w:rsidP="00C15A13">
            <w:pPr>
              <w:jc w:val="both"/>
              <w:rPr>
                <w:rFonts w:eastAsia="Times New Roman" w:cs="Arial"/>
                <w:sz w:val="22"/>
                <w:lang w:val="mn-MN"/>
              </w:rPr>
            </w:pPr>
            <w:r w:rsidRPr="00C15A13">
              <w:rPr>
                <w:rFonts w:cs="Arial"/>
                <w:color w:val="000000"/>
                <w:sz w:val="22"/>
                <w:lang w:val="mn-MN"/>
              </w:rPr>
              <w:t>энэ төрлийн зөрчилтэй асуудал тогтоогдоогүй. </w:t>
            </w:r>
          </w:p>
        </w:tc>
      </w:tr>
      <w:tr w:rsidR="003B2FEF" w:rsidRPr="00C15A13" w14:paraId="0FFD2D69" w14:textId="77777777" w:rsidTr="00A968C4">
        <w:trPr>
          <w:trHeight w:val="174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B801B" w14:textId="77777777" w:rsidR="003B2FEF" w:rsidRPr="00C15A13" w:rsidRDefault="003B2FEF" w:rsidP="00C15A13">
            <w:pPr>
              <w:rPr>
                <w:rFonts w:eastAsia="Times New Roman" w:cs="Arial"/>
                <w:sz w:val="22"/>
                <w:lang w:val="mn-MN"/>
              </w:rPr>
            </w:pPr>
            <w:r w:rsidRPr="00C15A13">
              <w:rPr>
                <w:rFonts w:eastAsia="Times New Roman" w:cs="Arial"/>
                <w:sz w:val="22"/>
                <w:lang w:val="mn-MN"/>
              </w:rPr>
              <w:t>8.</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443C" w14:textId="77777777" w:rsidR="003B2FEF" w:rsidRPr="00C15A13" w:rsidRDefault="003B2FEF" w:rsidP="00C15A13">
            <w:pPr>
              <w:shd w:val="clear" w:color="auto" w:fill="FFFFFF"/>
              <w:spacing w:after="150"/>
              <w:jc w:val="both"/>
              <w:rPr>
                <w:rFonts w:cs="Arial"/>
                <w:sz w:val="22"/>
                <w:lang w:val="mn-MN"/>
              </w:rPr>
            </w:pPr>
            <w:r w:rsidRPr="00C15A13">
              <w:rPr>
                <w:rFonts w:cs="Arial"/>
                <w:color w:val="000000"/>
                <w:sz w:val="22"/>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C5CA8"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 </w:t>
            </w:r>
          </w:p>
          <w:p w14:paraId="329B6EFA" w14:textId="77777777" w:rsidR="003B2FEF" w:rsidRPr="00C15A13" w:rsidRDefault="003B2FEF" w:rsidP="00C15A13">
            <w:pPr>
              <w:rPr>
                <w:rFonts w:eastAsia="Times New Roman" w:cs="Arial"/>
                <w:sz w:val="22"/>
                <w:lang w:val="mn-MN"/>
              </w:rPr>
            </w:pPr>
          </w:p>
        </w:tc>
      </w:tr>
      <w:tr w:rsidR="003B2FEF" w:rsidRPr="00C15A13" w14:paraId="5D6D7A51" w14:textId="77777777" w:rsidTr="00A968C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3DEA5" w14:textId="77777777" w:rsidR="003B2FEF" w:rsidRPr="00C15A13" w:rsidRDefault="003B2FEF" w:rsidP="00C15A13">
            <w:pPr>
              <w:rPr>
                <w:rFonts w:eastAsia="Times New Roman" w:cs="Arial"/>
                <w:sz w:val="22"/>
                <w:lang w:val="mn-MN"/>
              </w:rPr>
            </w:pPr>
            <w:r w:rsidRPr="00C15A13">
              <w:rPr>
                <w:rFonts w:eastAsia="Times New Roman" w:cs="Arial"/>
                <w:sz w:val="22"/>
                <w:lang w:val="mn-MN"/>
              </w:rPr>
              <w:t>9.</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1676A" w14:textId="77777777" w:rsidR="003B2FEF" w:rsidRPr="00C15A13" w:rsidRDefault="003B2FEF" w:rsidP="00C15A13">
            <w:pPr>
              <w:ind w:right="-40"/>
              <w:jc w:val="both"/>
              <w:rPr>
                <w:rFonts w:cs="Arial"/>
                <w:sz w:val="22"/>
                <w:lang w:val="mn-MN"/>
              </w:rPr>
            </w:pPr>
            <w:r w:rsidRPr="00C15A13">
              <w:rPr>
                <w:rFonts w:cs="Arial"/>
                <w:color w:val="000000"/>
                <w:sz w:val="22"/>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91091" w14:textId="77777777" w:rsidR="003B2FEF" w:rsidRPr="00C15A13" w:rsidRDefault="003B2FEF" w:rsidP="00C15A13">
            <w:pPr>
              <w:jc w:val="both"/>
              <w:rPr>
                <w:rFonts w:cs="Arial"/>
                <w:sz w:val="22"/>
                <w:lang w:val="mn-MN"/>
              </w:rPr>
            </w:pPr>
            <w:r w:rsidRPr="00C15A13">
              <w:rPr>
                <w:rFonts w:cs="Arial"/>
                <w:color w:val="000000"/>
                <w:sz w:val="22"/>
                <w:lang w:val="mn-MN"/>
              </w:rPr>
              <w:t xml:space="preserve">хуулийн хүчин төгөлдөр үйлчлэх хугацааг тусгасан. </w:t>
            </w:r>
          </w:p>
        </w:tc>
      </w:tr>
      <w:tr w:rsidR="003B2FEF" w:rsidRPr="00C15A13" w14:paraId="536900FB" w14:textId="77777777" w:rsidTr="00A968C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A67FE" w14:textId="77777777" w:rsidR="003B2FEF" w:rsidRPr="00C15A13" w:rsidRDefault="003B2FEF" w:rsidP="00C15A13">
            <w:pPr>
              <w:rPr>
                <w:rFonts w:eastAsia="Times New Roman" w:cs="Arial"/>
                <w:sz w:val="22"/>
                <w:lang w:val="mn-MN"/>
              </w:rPr>
            </w:pPr>
            <w:r w:rsidRPr="00C15A13">
              <w:rPr>
                <w:rFonts w:eastAsia="Times New Roman" w:cs="Arial"/>
                <w:sz w:val="22"/>
                <w:lang w:val="mn-MN"/>
              </w:rPr>
              <w:t>10.</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44AB2" w14:textId="77777777" w:rsidR="003B2FEF" w:rsidRPr="00C15A13" w:rsidRDefault="003B2FEF" w:rsidP="00C15A13">
            <w:pPr>
              <w:ind w:right="28"/>
              <w:jc w:val="both"/>
              <w:rPr>
                <w:rFonts w:cs="Arial"/>
                <w:sz w:val="22"/>
                <w:lang w:val="mn-MN"/>
              </w:rPr>
            </w:pPr>
            <w:r w:rsidRPr="00C15A13">
              <w:rPr>
                <w:rFonts w:cs="Arial"/>
                <w:color w:val="000000"/>
                <w:sz w:val="22"/>
                <w:lang w:val="mn-MN"/>
              </w:rPr>
              <w:t>29.1.10. Шаардлагатай тохиолдолд бусад хуульд нэмэлт, өөрчлөлт оруулах болон бусад хууль хүчингүй болсонд тооцох тухай дагалдах хуулийн төслийг боловсруулсан байх.</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27D2E"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 </w:t>
            </w:r>
          </w:p>
          <w:p w14:paraId="25694AD8" w14:textId="77777777" w:rsidR="003B2FEF" w:rsidRPr="00C15A13" w:rsidRDefault="003B2FEF" w:rsidP="00C15A13">
            <w:pPr>
              <w:spacing w:after="240"/>
              <w:jc w:val="both"/>
              <w:rPr>
                <w:rFonts w:cs="Arial"/>
                <w:sz w:val="22"/>
                <w:lang w:val="mn-MN"/>
              </w:rPr>
            </w:pPr>
          </w:p>
        </w:tc>
      </w:tr>
      <w:tr w:rsidR="003B2FEF" w:rsidRPr="00C15A13" w14:paraId="1BBF176C" w14:textId="77777777" w:rsidTr="00A968C4">
        <w:trPr>
          <w:trHeight w:val="99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8614" w14:textId="77777777" w:rsidR="003B2FEF" w:rsidRPr="00C15A13" w:rsidRDefault="003B2FEF" w:rsidP="00C15A13">
            <w:pPr>
              <w:rPr>
                <w:rFonts w:eastAsia="Times New Roman" w:cs="Arial"/>
                <w:sz w:val="22"/>
                <w:lang w:val="mn-MN"/>
              </w:rPr>
            </w:pPr>
            <w:r w:rsidRPr="00C15A13">
              <w:rPr>
                <w:rFonts w:eastAsia="Times New Roman" w:cs="Arial"/>
                <w:sz w:val="22"/>
                <w:lang w:val="mn-MN"/>
              </w:rPr>
              <w:t>11.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FB8DB" w14:textId="77777777" w:rsidR="003B2FEF" w:rsidRPr="00C15A13" w:rsidRDefault="003B2FEF" w:rsidP="00C15A13">
            <w:pPr>
              <w:jc w:val="both"/>
              <w:rPr>
                <w:rFonts w:cs="Arial"/>
                <w:sz w:val="22"/>
                <w:lang w:val="mn-MN"/>
              </w:rPr>
            </w:pPr>
            <w:r w:rsidRPr="00C15A13">
              <w:rPr>
                <w:rFonts w:cs="Arial"/>
                <w:color w:val="000000"/>
                <w:sz w:val="22"/>
                <w:shd w:val="clear" w:color="auto" w:fill="FFFFFF"/>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392AF" w14:textId="77777777" w:rsidR="003B2FEF" w:rsidRPr="00C15A13" w:rsidRDefault="003B2FEF" w:rsidP="00C15A13">
            <w:pPr>
              <w:jc w:val="both"/>
              <w:rPr>
                <w:rFonts w:eastAsia="Times New Roman" w:cs="Arial"/>
                <w:sz w:val="22"/>
                <w:lang w:val="mn-MN"/>
              </w:rPr>
            </w:pPr>
          </w:p>
        </w:tc>
      </w:tr>
    </w:tbl>
    <w:p w14:paraId="4BEB51B8" w14:textId="77777777" w:rsidR="00C43554" w:rsidRPr="00A968C4" w:rsidRDefault="00C43554" w:rsidP="00A968C4">
      <w:pPr>
        <w:spacing w:after="240"/>
        <w:rPr>
          <w:rFonts w:eastAsia="Times New Roman" w:cs="Arial"/>
          <w:sz w:val="20"/>
          <w:szCs w:val="20"/>
          <w:lang w:val="mn-MN"/>
        </w:rPr>
      </w:pPr>
    </w:p>
    <w:p w14:paraId="45AECFD9" w14:textId="47EF8C6F" w:rsidR="003B2FEF" w:rsidRPr="00C15A13" w:rsidRDefault="003B2FEF" w:rsidP="00C15A13">
      <w:pPr>
        <w:spacing w:after="240"/>
        <w:jc w:val="right"/>
        <w:rPr>
          <w:rFonts w:eastAsia="Times New Roman" w:cs="Arial"/>
          <w:szCs w:val="24"/>
          <w:lang w:val="mn-MN"/>
        </w:rPr>
      </w:pPr>
      <w:r w:rsidRPr="00C15A13">
        <w:rPr>
          <w:rFonts w:eastAsia="Times New Roman" w:cs="Arial"/>
          <w:szCs w:val="24"/>
          <w:lang w:val="mn-MN"/>
        </w:rPr>
        <w:t>Хүснэгт 3. Шалгах хуудас</w:t>
      </w:r>
    </w:p>
    <w:tbl>
      <w:tblPr>
        <w:tblW w:w="9214" w:type="dxa"/>
        <w:tblInd w:w="137" w:type="dxa"/>
        <w:tblCellMar>
          <w:top w:w="15" w:type="dxa"/>
          <w:left w:w="15" w:type="dxa"/>
          <w:bottom w:w="15" w:type="dxa"/>
          <w:right w:w="15" w:type="dxa"/>
        </w:tblCellMar>
        <w:tblLook w:val="04A0" w:firstRow="1" w:lastRow="0" w:firstColumn="1" w:lastColumn="0" w:noHBand="0" w:noVBand="1"/>
      </w:tblPr>
      <w:tblGrid>
        <w:gridCol w:w="5954"/>
        <w:gridCol w:w="3260"/>
      </w:tblGrid>
      <w:tr w:rsidR="003B2FEF" w:rsidRPr="00C15A13" w14:paraId="6C2DAAB7" w14:textId="77777777" w:rsidTr="00A968C4">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88E73" w14:textId="630D3904" w:rsidR="003B2FEF" w:rsidRPr="00C15A13" w:rsidRDefault="003B2FEF" w:rsidP="00C15A13">
            <w:pPr>
              <w:rPr>
                <w:rFonts w:cs="Arial"/>
                <w:sz w:val="22"/>
                <w:lang w:val="mn-MN"/>
              </w:rPr>
            </w:pPr>
            <w:r w:rsidRPr="00C15A13">
              <w:rPr>
                <w:rFonts w:cs="Arial"/>
                <w:b/>
                <w:bCs/>
                <w:color w:val="000000"/>
                <w:sz w:val="22"/>
                <w:lang w:val="mn-MN"/>
              </w:rPr>
              <w:t xml:space="preserve">Хууль тогтоомжийн тухай хуулийн 30 дугаар зүйлд заасан </w:t>
            </w:r>
            <w:r w:rsidR="00DD7D39" w:rsidRPr="00C15A13">
              <w:rPr>
                <w:rFonts w:cs="Arial"/>
                <w:b/>
                <w:bCs/>
                <w:color w:val="000000"/>
                <w:sz w:val="22"/>
                <w:lang w:val="mn-MN"/>
              </w:rPr>
              <w:t>тогтоолын</w:t>
            </w:r>
            <w:r w:rsidRPr="00C15A13">
              <w:rPr>
                <w:rFonts w:cs="Arial"/>
                <w:b/>
                <w:bCs/>
                <w:color w:val="000000"/>
                <w:sz w:val="22"/>
                <w:lang w:val="mn-MN"/>
              </w:rPr>
              <w:t xml:space="preserve"> төслийн хэл зүй, найруулгад тавих нийтлэг шаардлага.</w:t>
            </w:r>
          </w:p>
        </w:tc>
      </w:tr>
      <w:tr w:rsidR="003B2FEF" w:rsidRPr="00C15A13" w14:paraId="54D102FE" w14:textId="77777777" w:rsidTr="00A968C4">
        <w:trPr>
          <w:trHeight w:val="746"/>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B1FA0" w14:textId="77777777" w:rsidR="003B2FEF" w:rsidRPr="00C15A13" w:rsidRDefault="003B2FEF" w:rsidP="00C15A13">
            <w:pPr>
              <w:shd w:val="clear" w:color="auto" w:fill="FFFFFF"/>
              <w:jc w:val="both"/>
              <w:rPr>
                <w:rFonts w:cs="Arial"/>
                <w:sz w:val="22"/>
                <w:lang w:val="mn-MN"/>
              </w:rPr>
            </w:pPr>
            <w:r w:rsidRPr="00C15A13">
              <w:rPr>
                <w:rFonts w:cs="Arial"/>
                <w:color w:val="000000"/>
                <w:sz w:val="22"/>
                <w:lang w:val="mn-MN"/>
              </w:rPr>
              <w:t>30.1.1.Монгол Улсын Үндсэн хууль, бусад хуульд хэрэглэсэн нэр томьёог хэрэглэх;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8FB63" w14:textId="77777777" w:rsidR="003B2FEF" w:rsidRPr="00C15A13" w:rsidRDefault="003B2FEF" w:rsidP="00C15A13">
            <w:pPr>
              <w:rPr>
                <w:rFonts w:eastAsia="Times New Roman" w:cs="Arial"/>
                <w:sz w:val="22"/>
                <w:lang w:val="mn-MN"/>
              </w:rPr>
            </w:pPr>
            <w:r w:rsidRPr="00C15A13">
              <w:rPr>
                <w:rFonts w:eastAsia="Times New Roman" w:cs="Arial"/>
                <w:sz w:val="22"/>
                <w:lang w:val="mn-MN"/>
              </w:rPr>
              <w:t xml:space="preserve">Энэ шаардлагад нийцэж байна. </w:t>
            </w:r>
          </w:p>
        </w:tc>
      </w:tr>
      <w:tr w:rsidR="003B2FEF" w:rsidRPr="00C15A13" w14:paraId="0DA4AB7F" w14:textId="77777777" w:rsidTr="00A968C4">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CB831" w14:textId="77777777" w:rsidR="003B2FEF" w:rsidRPr="00C15A13" w:rsidRDefault="003B2FEF" w:rsidP="00C15A13">
            <w:pPr>
              <w:shd w:val="clear" w:color="auto" w:fill="FFFFFF"/>
              <w:jc w:val="both"/>
              <w:rPr>
                <w:rFonts w:cs="Arial"/>
                <w:sz w:val="22"/>
                <w:lang w:val="mn-MN"/>
              </w:rPr>
            </w:pPr>
            <w:r w:rsidRPr="00C15A13">
              <w:rPr>
                <w:rFonts w:cs="Arial"/>
                <w:color w:val="000000"/>
                <w:sz w:val="22"/>
                <w:lang w:val="mn-MN"/>
              </w:rPr>
              <w:t>30.1.2.нэг нэр томьёогоор өөр өөр ойлголтыг илэрхийлэхгүй байх;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31B8B" w14:textId="77777777" w:rsidR="003B2FEF" w:rsidRPr="00C15A13" w:rsidRDefault="003B2FEF" w:rsidP="00C15A13">
            <w:pPr>
              <w:rPr>
                <w:rFonts w:cs="Arial"/>
                <w:sz w:val="22"/>
                <w:lang w:val="mn-MN"/>
              </w:rPr>
            </w:pPr>
            <w:r w:rsidRPr="00C15A13">
              <w:rPr>
                <w:rFonts w:cs="Arial"/>
                <w:color w:val="000000"/>
                <w:sz w:val="22"/>
                <w:lang w:val="mn-MN"/>
              </w:rPr>
              <w:t>энэ төрлийн зөрчилтэй асуудал тогтоогдоогүй. </w:t>
            </w:r>
          </w:p>
        </w:tc>
      </w:tr>
      <w:tr w:rsidR="003B2FEF" w:rsidRPr="00C15A13" w14:paraId="50184513" w14:textId="77777777" w:rsidTr="00A968C4">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3CE54" w14:textId="77777777" w:rsidR="003B2FEF" w:rsidRPr="00C15A13" w:rsidRDefault="003B2FEF" w:rsidP="00C15A13">
            <w:pPr>
              <w:shd w:val="clear" w:color="auto" w:fill="FFFFFF"/>
              <w:jc w:val="both"/>
              <w:rPr>
                <w:rFonts w:cs="Arial"/>
                <w:sz w:val="22"/>
                <w:lang w:val="mn-MN"/>
              </w:rPr>
            </w:pPr>
            <w:r w:rsidRPr="00C15A13">
              <w:rPr>
                <w:rFonts w:cs="Arial"/>
                <w:color w:val="000000"/>
                <w:sz w:val="22"/>
                <w:lang w:val="mn-MN"/>
              </w:rPr>
              <w:t>30.1.3.үг хэллэгийг монгол хэл бичгийн дүрэмд нийцүүлэн хоёрдмол утгагүй товч, тодорхой, ойлгоход хялбараар бичих;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F1FEC" w14:textId="77777777" w:rsidR="003B2FEF" w:rsidRPr="00C15A13" w:rsidRDefault="003B2FEF" w:rsidP="00C15A13">
            <w:pPr>
              <w:rPr>
                <w:rFonts w:eastAsia="Times New Roman" w:cs="Arial"/>
                <w:sz w:val="22"/>
                <w:lang w:val="mn-MN"/>
              </w:rPr>
            </w:pPr>
            <w:r w:rsidRPr="00C15A13">
              <w:rPr>
                <w:rFonts w:cs="Arial"/>
                <w:color w:val="000000"/>
                <w:sz w:val="22"/>
                <w:lang w:val="mn-MN"/>
              </w:rPr>
              <w:t>энэ төрлийн зөрчилтэй асуудал тогтоогдоогүй. </w:t>
            </w:r>
          </w:p>
        </w:tc>
      </w:tr>
      <w:tr w:rsidR="003B2FEF" w:rsidRPr="00C15A13" w14:paraId="4807BA6D" w14:textId="77777777" w:rsidTr="00A968C4">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ED2EA" w14:textId="77777777" w:rsidR="003B2FEF" w:rsidRPr="00C15A13" w:rsidRDefault="003B2FEF" w:rsidP="00C15A13">
            <w:pPr>
              <w:shd w:val="clear" w:color="auto" w:fill="FFFFFF"/>
              <w:jc w:val="both"/>
              <w:rPr>
                <w:rFonts w:cs="Arial"/>
                <w:sz w:val="22"/>
                <w:lang w:val="mn-MN"/>
              </w:rPr>
            </w:pPr>
            <w:r w:rsidRPr="00C15A13">
              <w:rPr>
                <w:rFonts w:cs="Arial"/>
                <w:color w:val="000000"/>
                <w:sz w:val="22"/>
                <w:lang w:val="mn-MN"/>
              </w:rPr>
              <w:lastRenderedPageBreak/>
              <w:t>30.1.4.хүч оруулсан нэр томьёо хэрэглэхгүй байх;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E3779" w14:textId="77777777" w:rsidR="003B2FEF" w:rsidRPr="00C15A13" w:rsidRDefault="003B2FEF" w:rsidP="00C15A13">
            <w:pPr>
              <w:jc w:val="both"/>
              <w:rPr>
                <w:rFonts w:cs="Arial"/>
                <w:sz w:val="22"/>
                <w:lang w:val="mn-MN"/>
              </w:rPr>
            </w:pPr>
            <w:r w:rsidRPr="00C15A13">
              <w:rPr>
                <w:rFonts w:cs="Arial"/>
                <w:color w:val="000000"/>
                <w:sz w:val="22"/>
                <w:lang w:val="mn-MN"/>
              </w:rPr>
              <w:t>энэ төрлийн зөрчилтэй асуудал тогтоогдоогүй.</w:t>
            </w:r>
          </w:p>
          <w:p w14:paraId="5DF2D5FA" w14:textId="77777777" w:rsidR="003B2FEF" w:rsidRPr="00C15A13" w:rsidRDefault="003B2FEF" w:rsidP="00C15A13">
            <w:pPr>
              <w:rPr>
                <w:rFonts w:eastAsia="Times New Roman" w:cs="Arial"/>
                <w:sz w:val="22"/>
                <w:lang w:val="mn-MN"/>
              </w:rPr>
            </w:pPr>
          </w:p>
        </w:tc>
      </w:tr>
      <w:tr w:rsidR="003B2FEF" w:rsidRPr="00C15A13" w14:paraId="1D4B63C7" w14:textId="77777777" w:rsidTr="00A968C4">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7C2EF" w14:textId="77777777" w:rsidR="003B2FEF" w:rsidRPr="00C15A13" w:rsidRDefault="003B2FEF" w:rsidP="00C15A13">
            <w:pPr>
              <w:jc w:val="both"/>
              <w:rPr>
                <w:rFonts w:cs="Arial"/>
                <w:sz w:val="22"/>
                <w:lang w:val="mn-MN"/>
              </w:rPr>
            </w:pPr>
            <w:r w:rsidRPr="00C15A13">
              <w:rPr>
                <w:rFonts w:cs="Arial"/>
                <w:color w:val="000000"/>
                <w:sz w:val="22"/>
                <w:lang w:val="mn-MN"/>
              </w:rPr>
              <w:t>30.1.5.жинхэнэ нэрийг ганц тоон дээр хэрэглэх.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E34C6" w14:textId="77777777" w:rsidR="003B2FEF" w:rsidRPr="00C15A13" w:rsidRDefault="003B2FEF" w:rsidP="00C15A13">
            <w:pPr>
              <w:rPr>
                <w:rFonts w:cs="Arial"/>
                <w:sz w:val="22"/>
                <w:lang w:val="mn-MN"/>
              </w:rPr>
            </w:pPr>
            <w:r w:rsidRPr="00C15A13">
              <w:rPr>
                <w:rFonts w:cs="Arial"/>
                <w:color w:val="000000"/>
                <w:sz w:val="22"/>
                <w:lang w:val="mn-MN"/>
              </w:rPr>
              <w:t>энэ төрлийн зөрчилтэй асуудал тогтоогдоогүй. </w:t>
            </w:r>
          </w:p>
        </w:tc>
      </w:tr>
    </w:tbl>
    <w:p w14:paraId="703F8695" w14:textId="77777777" w:rsidR="003B2FEF" w:rsidRPr="00C15A13" w:rsidRDefault="003B2FEF" w:rsidP="00C15A13">
      <w:pPr>
        <w:widowControl w:val="0"/>
        <w:spacing w:before="120" w:after="120"/>
        <w:ind w:right="-90"/>
        <w:jc w:val="both"/>
        <w:rPr>
          <w:rFonts w:eastAsia="Arial" w:cs="Arial"/>
          <w:b/>
          <w:szCs w:val="24"/>
          <w:lang w:val="mn-MN"/>
        </w:rPr>
      </w:pPr>
    </w:p>
    <w:p w14:paraId="501AF24C" w14:textId="77777777" w:rsidR="003B2FEF" w:rsidRPr="00C15A13" w:rsidRDefault="003B2FEF" w:rsidP="00C15A13">
      <w:pPr>
        <w:widowControl w:val="0"/>
        <w:spacing w:before="120" w:after="120"/>
        <w:ind w:left="20" w:right="-90" w:firstLine="520"/>
        <w:jc w:val="center"/>
        <w:rPr>
          <w:rFonts w:eastAsia="Arial" w:cs="Arial"/>
          <w:b/>
          <w:szCs w:val="24"/>
          <w:lang w:val="mn-MN"/>
        </w:rPr>
      </w:pPr>
      <w:r w:rsidRPr="00C15A13">
        <w:rPr>
          <w:rFonts w:eastAsia="Arial" w:cs="Arial"/>
          <w:b/>
          <w:szCs w:val="24"/>
          <w:lang w:val="mn-MN"/>
        </w:rPr>
        <w:t>4.4.“ХАРИЛЦАН УЯЛДАА” ШАЛГУУР ҮЗҮҮЛЭЛТИЙН ҮНЭЛГЭЭ</w:t>
      </w:r>
    </w:p>
    <w:p w14:paraId="63537DE1" w14:textId="252434FC" w:rsidR="003B2FEF" w:rsidRPr="00C43554" w:rsidRDefault="003B2FEF" w:rsidP="00C43554">
      <w:pPr>
        <w:spacing w:after="120"/>
        <w:ind w:firstLine="720"/>
        <w:jc w:val="both"/>
        <w:rPr>
          <w:rFonts w:eastAsia="Times New Roman" w:cs="Arial"/>
          <w:szCs w:val="24"/>
          <w:lang w:val="mn-MN"/>
        </w:rPr>
      </w:pPr>
      <w:r w:rsidRPr="00C15A13">
        <w:rPr>
          <w:rFonts w:eastAsia="Times New Roman" w:cs="Arial"/>
          <w:szCs w:val="24"/>
          <w:lang w:val="mn-MN"/>
        </w:rPr>
        <w:t xml:space="preserve">Энэ шалгуур үзүүлэлтийн хүрээнд </w:t>
      </w:r>
      <w:r w:rsidR="00DD7D39" w:rsidRPr="00C15A13">
        <w:rPr>
          <w:rFonts w:eastAsia="Times New Roman" w:cs="Arial"/>
          <w:szCs w:val="24"/>
          <w:lang w:val="mn-MN"/>
        </w:rPr>
        <w:t>тогтоолын</w:t>
      </w:r>
      <w:r w:rsidRPr="00C15A13">
        <w:rPr>
          <w:rFonts w:eastAsia="Times New Roman" w:cs="Arial"/>
          <w:szCs w:val="24"/>
          <w:lang w:val="mn-MN"/>
        </w:rPr>
        <w:t xml:space="preserve"> төслийн зохицуулалт нь хүчин төгөлдөр бусад хууль тогтоомжтой болон өөр хоорондоо, Монгол Улсын бусад хууль тогтоомжтой харилцан уялдаж нэгдмэл болж чадаж байгаа эсэх асуудлыг тогтоох юм.</w:t>
      </w:r>
      <w:r w:rsidR="00C43554">
        <w:rPr>
          <w:rFonts w:eastAsia="Times New Roman" w:cs="Arial"/>
          <w:szCs w:val="24"/>
          <w:lang w:val="mn-MN"/>
        </w:rPr>
        <w:t xml:space="preserve"> </w:t>
      </w:r>
      <w:r w:rsidR="00DD7D39" w:rsidRPr="00C15A13">
        <w:rPr>
          <w:rFonts w:cs="Arial"/>
          <w:szCs w:val="24"/>
          <w:shd w:val="clear" w:color="auto" w:fill="FFFFFF"/>
          <w:lang w:val="mn-MN"/>
        </w:rPr>
        <w:t>Тогтоолын</w:t>
      </w:r>
      <w:r w:rsidRPr="00C15A13">
        <w:rPr>
          <w:rFonts w:cs="Arial"/>
          <w:szCs w:val="24"/>
          <w:shd w:val="clear" w:color="auto" w:fill="FFFFFF"/>
          <w:lang w:val="mn-MN"/>
        </w:rPr>
        <w:t xml:space="preserve"> төсөлд хууль хүчин төгөлдөр үйлчлэх хугацааны талаар тодорхой тусгасан байна.</w:t>
      </w:r>
    </w:p>
    <w:p w14:paraId="07FE7317" w14:textId="77777777" w:rsidR="003B2FEF" w:rsidRPr="00C15A13" w:rsidRDefault="003B2FEF" w:rsidP="00C15A13">
      <w:pPr>
        <w:jc w:val="right"/>
        <w:rPr>
          <w:rFonts w:cs="Arial"/>
          <w:noProof/>
          <w:color w:val="000000" w:themeColor="text1"/>
          <w:szCs w:val="24"/>
          <w:lang w:val="mn-MN"/>
        </w:rPr>
      </w:pPr>
      <w:r w:rsidRPr="00C15A13">
        <w:rPr>
          <w:rFonts w:cs="Arial"/>
          <w:noProof/>
          <w:color w:val="000000" w:themeColor="text1"/>
          <w:szCs w:val="24"/>
          <w:lang w:val="mn-MN"/>
        </w:rPr>
        <w:t>Хүснэгт 4. Шалгах хуудас</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18"/>
        <w:gridCol w:w="3921"/>
      </w:tblGrid>
      <w:tr w:rsidR="003B2FEF" w:rsidRPr="00C15A13" w14:paraId="39B7E83E" w14:textId="77777777" w:rsidTr="00C43554">
        <w:trPr>
          <w:trHeight w:val="557"/>
        </w:trPr>
        <w:tc>
          <w:tcPr>
            <w:tcW w:w="606" w:type="dxa"/>
            <w:vAlign w:val="center"/>
          </w:tcPr>
          <w:p w14:paraId="4791F466"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w:t>
            </w:r>
          </w:p>
        </w:tc>
        <w:tc>
          <w:tcPr>
            <w:tcW w:w="4918" w:type="dxa"/>
            <w:vAlign w:val="center"/>
          </w:tcPr>
          <w:p w14:paraId="4559CBFD"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Асуулт</w:t>
            </w:r>
          </w:p>
        </w:tc>
        <w:tc>
          <w:tcPr>
            <w:tcW w:w="3921" w:type="dxa"/>
            <w:vAlign w:val="center"/>
          </w:tcPr>
          <w:p w14:paraId="20F38812"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Хариулт буюу дүн шинжилгээ</w:t>
            </w:r>
          </w:p>
        </w:tc>
      </w:tr>
      <w:tr w:rsidR="003B2FEF" w:rsidRPr="00C15A13" w14:paraId="4E5817F6" w14:textId="77777777" w:rsidTr="00C43554">
        <w:trPr>
          <w:trHeight w:val="908"/>
        </w:trPr>
        <w:tc>
          <w:tcPr>
            <w:tcW w:w="606" w:type="dxa"/>
            <w:vAlign w:val="center"/>
          </w:tcPr>
          <w:p w14:paraId="5F5553DC" w14:textId="77777777" w:rsidR="003B2FEF" w:rsidRPr="00C15A13" w:rsidRDefault="003B2FEF" w:rsidP="00C15A13">
            <w:pPr>
              <w:jc w:val="center"/>
              <w:rPr>
                <w:rFonts w:cs="Arial"/>
                <w:noProof/>
                <w:color w:val="000000" w:themeColor="text1"/>
                <w:sz w:val="22"/>
                <w:lang w:val="mn-MN"/>
              </w:rPr>
            </w:pPr>
          </w:p>
          <w:p w14:paraId="677F07BF"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w:t>
            </w:r>
          </w:p>
        </w:tc>
        <w:tc>
          <w:tcPr>
            <w:tcW w:w="4918" w:type="dxa"/>
            <w:vAlign w:val="center"/>
          </w:tcPr>
          <w:p w14:paraId="0F5908A6" w14:textId="754BBA3F" w:rsidR="003B2FEF" w:rsidRPr="00C15A13" w:rsidRDefault="0088338F" w:rsidP="00C15A13">
            <w:pPr>
              <w:jc w:val="both"/>
              <w:rPr>
                <w:rFonts w:cs="Arial"/>
                <w:noProof/>
                <w:color w:val="000000" w:themeColor="text1"/>
                <w:sz w:val="22"/>
                <w:lang w:val="mn-MN"/>
              </w:rPr>
            </w:pPr>
            <w:r w:rsidRPr="00C15A13">
              <w:rPr>
                <w:rFonts w:cs="Arial"/>
                <w:noProof/>
                <w:color w:val="000000" w:themeColor="text1"/>
                <w:sz w:val="22"/>
                <w:lang w:val="mn-MN"/>
              </w:rPr>
              <w:t>Тогтоолын</w:t>
            </w:r>
            <w:r w:rsidR="003B2FEF" w:rsidRPr="00C15A13">
              <w:rPr>
                <w:rFonts w:cs="Arial"/>
                <w:noProof/>
                <w:color w:val="000000" w:themeColor="text1"/>
                <w:sz w:val="22"/>
                <w:lang w:val="mn-MN"/>
              </w:rPr>
              <w:t xml:space="preserve"> төслийн зохицуулалт тухайн </w:t>
            </w:r>
            <w:r w:rsidR="006F4856"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зорилттой нийцэж байгаа эсэх</w:t>
            </w:r>
          </w:p>
        </w:tc>
        <w:tc>
          <w:tcPr>
            <w:tcW w:w="3921" w:type="dxa"/>
            <w:vAlign w:val="center"/>
          </w:tcPr>
          <w:p w14:paraId="65AD8F1C" w14:textId="77777777" w:rsidR="003B2FEF" w:rsidRPr="00C15A13" w:rsidRDefault="003B2FEF" w:rsidP="00C15A13">
            <w:pPr>
              <w:contextualSpacing/>
              <w:jc w:val="both"/>
              <w:rPr>
                <w:rFonts w:cs="Arial"/>
                <w:noProof/>
                <w:color w:val="000000" w:themeColor="text1"/>
                <w:sz w:val="22"/>
                <w:lang w:val="mn-MN"/>
              </w:rPr>
            </w:pPr>
            <w:r w:rsidRPr="00C15A13">
              <w:rPr>
                <w:rFonts w:cs="Arial"/>
                <w:color w:val="000000"/>
                <w:sz w:val="22"/>
                <w:lang w:val="mn-MN"/>
              </w:rPr>
              <w:t>энэ төрлийн зөрчилтэй асуудал тогтоогдоогүй. </w:t>
            </w:r>
          </w:p>
        </w:tc>
      </w:tr>
      <w:tr w:rsidR="003B2FEF" w:rsidRPr="00C15A13" w14:paraId="46DDDB06" w14:textId="77777777" w:rsidTr="00C43554">
        <w:tc>
          <w:tcPr>
            <w:tcW w:w="606" w:type="dxa"/>
            <w:vAlign w:val="center"/>
          </w:tcPr>
          <w:p w14:paraId="249C1CB3"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3</w:t>
            </w:r>
          </w:p>
        </w:tc>
        <w:tc>
          <w:tcPr>
            <w:tcW w:w="4918" w:type="dxa"/>
            <w:vAlign w:val="center"/>
          </w:tcPr>
          <w:p w14:paraId="1405BAD3" w14:textId="54008379" w:rsidR="003B2FEF" w:rsidRPr="00C15A13" w:rsidRDefault="0088338F"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 xml:space="preserve">төсөлд тодорхойлсон нэр томьёо </w:t>
            </w:r>
            <w:r w:rsidR="003B2FEF" w:rsidRPr="00C15A13">
              <w:rPr>
                <w:rFonts w:cs="Arial"/>
                <w:bCs/>
                <w:iCs/>
                <w:noProof/>
                <w:color w:val="000000" w:themeColor="text1"/>
                <w:sz w:val="22"/>
                <w:lang w:val="mn-MN"/>
              </w:rPr>
              <w:t>тухайн хуулийн</w:t>
            </w:r>
            <w:r w:rsidR="003B2FEF" w:rsidRPr="00C15A13">
              <w:rPr>
                <w:rFonts w:cs="Arial"/>
                <w:noProof/>
                <w:color w:val="000000" w:themeColor="text1"/>
                <w:sz w:val="22"/>
                <w:lang w:val="mn-MN"/>
              </w:rPr>
              <w:t xml:space="preserve"> төслийн болон бусад хуулийн нэр томьёотой нийцэж байгаа эсэх</w:t>
            </w:r>
            <w:r w:rsidRPr="00C15A13">
              <w:rPr>
                <w:rFonts w:cs="Arial"/>
                <w:noProof/>
                <w:color w:val="000000" w:themeColor="text1"/>
                <w:sz w:val="22"/>
                <w:lang w:val="mn-MN"/>
              </w:rPr>
              <w:t xml:space="preserve"> </w:t>
            </w:r>
          </w:p>
        </w:tc>
        <w:tc>
          <w:tcPr>
            <w:tcW w:w="3921" w:type="dxa"/>
            <w:vAlign w:val="center"/>
          </w:tcPr>
          <w:p w14:paraId="3ADCE22E" w14:textId="77777777" w:rsidR="003B2FEF" w:rsidRPr="00C15A13" w:rsidRDefault="003B2FEF" w:rsidP="00C15A13">
            <w:pPr>
              <w:rPr>
                <w:rFonts w:cs="Arial"/>
                <w:noProof/>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286E97FD" w14:textId="77777777" w:rsidTr="00C43554">
        <w:trPr>
          <w:trHeight w:val="1079"/>
        </w:trPr>
        <w:tc>
          <w:tcPr>
            <w:tcW w:w="606" w:type="dxa"/>
            <w:vAlign w:val="center"/>
          </w:tcPr>
          <w:p w14:paraId="482846A0"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4</w:t>
            </w:r>
          </w:p>
        </w:tc>
        <w:tc>
          <w:tcPr>
            <w:tcW w:w="4918" w:type="dxa"/>
            <w:vAlign w:val="center"/>
          </w:tcPr>
          <w:p w14:paraId="4C2A52F9" w14:textId="2133E921" w:rsidR="003B2FEF" w:rsidRPr="00C15A13" w:rsidRDefault="0088338F"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bCs/>
                <w:iCs/>
                <w:noProof/>
                <w:color w:val="000000" w:themeColor="text1"/>
                <w:sz w:val="22"/>
                <w:lang w:val="mn-MN"/>
              </w:rPr>
              <w:t>төслийн зүйл, заалт төслийн бусад заалттай нийцэж байгаа эсэх</w:t>
            </w:r>
          </w:p>
        </w:tc>
        <w:tc>
          <w:tcPr>
            <w:tcW w:w="3921" w:type="dxa"/>
          </w:tcPr>
          <w:p w14:paraId="0EBDF50C" w14:textId="77777777" w:rsidR="003B2FEF" w:rsidRPr="00C15A13" w:rsidRDefault="003B2FEF" w:rsidP="00C15A13">
            <w:pPr>
              <w:jc w:val="both"/>
              <w:rPr>
                <w:rFonts w:cs="Arial"/>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2E458C6E" w14:textId="77777777" w:rsidTr="00C43554">
        <w:tc>
          <w:tcPr>
            <w:tcW w:w="606" w:type="dxa"/>
            <w:vAlign w:val="center"/>
          </w:tcPr>
          <w:p w14:paraId="35C99B74"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5</w:t>
            </w:r>
          </w:p>
        </w:tc>
        <w:tc>
          <w:tcPr>
            <w:tcW w:w="4918" w:type="dxa"/>
            <w:vAlign w:val="center"/>
          </w:tcPr>
          <w:p w14:paraId="125D831E" w14:textId="4B7EC0E2" w:rsidR="003B2FEF" w:rsidRPr="00C15A13" w:rsidRDefault="0088338F" w:rsidP="00C15A13">
            <w:pPr>
              <w:jc w:val="both"/>
              <w:rPr>
                <w:rFonts w:cs="Arial"/>
                <w:bCs/>
                <w:i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 xml:space="preserve">төслийн зүйл, заалт бусад хуулийн заалттай нийцсэн эсэх </w:t>
            </w:r>
          </w:p>
        </w:tc>
        <w:tc>
          <w:tcPr>
            <w:tcW w:w="3921" w:type="dxa"/>
          </w:tcPr>
          <w:p w14:paraId="287BBE70" w14:textId="77777777" w:rsidR="003B2FEF" w:rsidRPr="00C15A13" w:rsidRDefault="003B2FEF" w:rsidP="00C15A13">
            <w:pPr>
              <w:jc w:val="both"/>
              <w:rPr>
                <w:rFonts w:cs="Arial"/>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34C5BA9D" w14:textId="77777777" w:rsidTr="00C43554">
        <w:tc>
          <w:tcPr>
            <w:tcW w:w="606" w:type="dxa"/>
            <w:vAlign w:val="center"/>
          </w:tcPr>
          <w:p w14:paraId="3D292536"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6</w:t>
            </w:r>
          </w:p>
        </w:tc>
        <w:tc>
          <w:tcPr>
            <w:tcW w:w="4918" w:type="dxa"/>
            <w:vAlign w:val="center"/>
          </w:tcPr>
          <w:p w14:paraId="6E856CDE" w14:textId="067B1480" w:rsidR="003B2FEF" w:rsidRPr="00C15A13" w:rsidRDefault="0088338F" w:rsidP="00C15A13">
            <w:pPr>
              <w:jc w:val="both"/>
              <w:rPr>
                <w:rFonts w:cs="Arial"/>
                <w:bCs/>
                <w:i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bCs/>
                <w:iCs/>
                <w:noProof/>
                <w:color w:val="000000" w:themeColor="text1"/>
                <w:sz w:val="22"/>
                <w:lang w:val="mn-MN"/>
              </w:rPr>
              <w:t>төслийн зүйл, заалт тухайн хуулийн төслийн болон бусад хуулийн заалттай давхардсан эсэх</w:t>
            </w:r>
          </w:p>
        </w:tc>
        <w:tc>
          <w:tcPr>
            <w:tcW w:w="3921" w:type="dxa"/>
          </w:tcPr>
          <w:p w14:paraId="0FAE8234" w14:textId="77777777" w:rsidR="003B2FEF" w:rsidRPr="00C15A13" w:rsidRDefault="003B2FEF" w:rsidP="00C15A13">
            <w:pPr>
              <w:jc w:val="both"/>
              <w:rPr>
                <w:rFonts w:cs="Arial"/>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1486E283" w14:textId="77777777" w:rsidTr="00C43554">
        <w:tc>
          <w:tcPr>
            <w:tcW w:w="606" w:type="dxa"/>
            <w:vAlign w:val="center"/>
          </w:tcPr>
          <w:p w14:paraId="2094FBF1"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7</w:t>
            </w:r>
          </w:p>
        </w:tc>
        <w:tc>
          <w:tcPr>
            <w:tcW w:w="4918" w:type="dxa"/>
            <w:vAlign w:val="center"/>
          </w:tcPr>
          <w:p w14:paraId="0E921D67" w14:textId="625C0501" w:rsidR="003B2FEF" w:rsidRPr="00C15A13" w:rsidRDefault="00382AF4"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төслийг хэрэгжүүлэх этгээдийг тодорхой тусгасан эсэх</w:t>
            </w:r>
          </w:p>
        </w:tc>
        <w:tc>
          <w:tcPr>
            <w:tcW w:w="3921" w:type="dxa"/>
            <w:vAlign w:val="center"/>
          </w:tcPr>
          <w:p w14:paraId="167EAB86" w14:textId="77777777" w:rsidR="003B2FEF" w:rsidRPr="00C15A13" w:rsidRDefault="003B2FEF" w:rsidP="00C15A13">
            <w:pPr>
              <w:jc w:val="both"/>
              <w:rPr>
                <w:rFonts w:cs="Arial"/>
                <w:noProof/>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4783F57A" w14:textId="77777777" w:rsidTr="00C43554">
        <w:trPr>
          <w:trHeight w:val="576"/>
        </w:trPr>
        <w:tc>
          <w:tcPr>
            <w:tcW w:w="606" w:type="dxa"/>
            <w:vAlign w:val="center"/>
          </w:tcPr>
          <w:p w14:paraId="15AC8339"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8</w:t>
            </w:r>
          </w:p>
        </w:tc>
        <w:tc>
          <w:tcPr>
            <w:tcW w:w="4918" w:type="dxa"/>
            <w:vAlign w:val="center"/>
          </w:tcPr>
          <w:p w14:paraId="1632EE10" w14:textId="4298FFBC" w:rsidR="003B2FEF" w:rsidRPr="00C15A13" w:rsidRDefault="00382AF4"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bCs/>
                <w:iCs/>
                <w:noProof/>
                <w:color w:val="000000" w:themeColor="text1"/>
                <w:sz w:val="22"/>
                <w:lang w:val="mn-MN"/>
              </w:rPr>
              <w:t>төсөлд шаардлагатай зохицуулалтыг орхигдуулсан эсэх</w:t>
            </w:r>
          </w:p>
        </w:tc>
        <w:tc>
          <w:tcPr>
            <w:tcW w:w="3921" w:type="dxa"/>
            <w:vAlign w:val="center"/>
          </w:tcPr>
          <w:p w14:paraId="3AE392CF" w14:textId="77777777" w:rsidR="003B2FEF" w:rsidRPr="00C15A13" w:rsidRDefault="003B2FEF" w:rsidP="00C15A13">
            <w:pPr>
              <w:jc w:val="both"/>
              <w:rPr>
                <w:rFonts w:cs="Arial"/>
                <w:noProof/>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78543D43" w14:textId="77777777" w:rsidTr="00C43554">
        <w:trPr>
          <w:trHeight w:val="814"/>
        </w:trPr>
        <w:tc>
          <w:tcPr>
            <w:tcW w:w="606" w:type="dxa"/>
            <w:vAlign w:val="center"/>
          </w:tcPr>
          <w:p w14:paraId="2C6D20D7"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9</w:t>
            </w:r>
          </w:p>
        </w:tc>
        <w:tc>
          <w:tcPr>
            <w:tcW w:w="4918" w:type="dxa"/>
            <w:vAlign w:val="center"/>
          </w:tcPr>
          <w:p w14:paraId="71919193" w14:textId="0E4380C5" w:rsidR="003B2FEF" w:rsidRPr="00C15A13" w:rsidRDefault="00382AF4"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төрийн байгууллагын гүйцэтгэх чиг үүргийг давхардуулан тусгасан эсэх</w:t>
            </w:r>
          </w:p>
        </w:tc>
        <w:tc>
          <w:tcPr>
            <w:tcW w:w="3921" w:type="dxa"/>
            <w:vAlign w:val="center"/>
          </w:tcPr>
          <w:p w14:paraId="788A9A74" w14:textId="77777777" w:rsidR="003B2FEF" w:rsidRPr="00C15A13" w:rsidRDefault="003B2FEF" w:rsidP="00C15A13">
            <w:pPr>
              <w:jc w:val="both"/>
              <w:rPr>
                <w:rFonts w:cs="Arial"/>
                <w:noProof/>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3A2C2EFC" w14:textId="77777777" w:rsidTr="00C43554">
        <w:tc>
          <w:tcPr>
            <w:tcW w:w="606" w:type="dxa"/>
            <w:vAlign w:val="center"/>
          </w:tcPr>
          <w:p w14:paraId="52BF2D8C"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10</w:t>
            </w:r>
          </w:p>
        </w:tc>
        <w:tc>
          <w:tcPr>
            <w:tcW w:w="4918" w:type="dxa"/>
            <w:vAlign w:val="center"/>
          </w:tcPr>
          <w:p w14:paraId="0B433798" w14:textId="77777777" w:rsidR="003B2FEF" w:rsidRPr="00C15A13" w:rsidRDefault="003B2FEF" w:rsidP="00C15A13">
            <w:pPr>
              <w:jc w:val="both"/>
              <w:rPr>
                <w:rFonts w:cs="Arial"/>
                <w:noProof/>
                <w:color w:val="000000" w:themeColor="text1"/>
                <w:sz w:val="22"/>
                <w:lang w:val="mn-MN"/>
              </w:rPr>
            </w:pPr>
            <w:r w:rsidRPr="00C15A13">
              <w:rPr>
                <w:rFonts w:cs="Arial"/>
                <w:noProof/>
                <w:color w:val="000000" w:themeColor="text1"/>
                <w:sz w:val="22"/>
                <w:lang w:val="mn-MN"/>
              </w:rPr>
              <w:t>Төрийн байгууллагын чиг үүргийг төрийн бус байгууллага, мэргэжлийн холбоодоор гүйцэтгүүлэх боломжтой эсэх</w:t>
            </w:r>
          </w:p>
        </w:tc>
        <w:tc>
          <w:tcPr>
            <w:tcW w:w="3921" w:type="dxa"/>
            <w:vAlign w:val="center"/>
          </w:tcPr>
          <w:p w14:paraId="2CB86CA1" w14:textId="43B93907" w:rsidR="003B2FEF" w:rsidRPr="00C15A13" w:rsidRDefault="00F01A05" w:rsidP="00C15A13">
            <w:pPr>
              <w:jc w:val="both"/>
              <w:rPr>
                <w:rFonts w:cs="Arial"/>
                <w:noProof/>
                <w:color w:val="000000" w:themeColor="text1"/>
                <w:sz w:val="22"/>
                <w:highlight w:val="yellow"/>
                <w:lang w:val="mn-MN"/>
              </w:rPr>
            </w:pPr>
            <w:r w:rsidRPr="00C15A13">
              <w:rPr>
                <w:rFonts w:cs="Arial"/>
                <w:noProof/>
                <w:color w:val="000000" w:themeColor="text1"/>
                <w:sz w:val="22"/>
                <w:lang w:val="mn-MN"/>
              </w:rPr>
              <w:t xml:space="preserve">Тогтоолын </w:t>
            </w:r>
            <w:r w:rsidR="003B2FEF" w:rsidRPr="00C15A13">
              <w:rPr>
                <w:rFonts w:cs="Arial"/>
                <w:color w:val="000000"/>
                <w:sz w:val="22"/>
                <w:lang w:val="mn-MN"/>
              </w:rPr>
              <w:t>төсөлд тухайн асуудал хөндөгдөөгүй</w:t>
            </w:r>
          </w:p>
        </w:tc>
      </w:tr>
      <w:tr w:rsidR="003B2FEF" w:rsidRPr="00C15A13" w14:paraId="3336031E" w14:textId="77777777" w:rsidTr="00C43554">
        <w:tc>
          <w:tcPr>
            <w:tcW w:w="606" w:type="dxa"/>
            <w:vAlign w:val="center"/>
          </w:tcPr>
          <w:p w14:paraId="4C1352DC"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11</w:t>
            </w:r>
          </w:p>
        </w:tc>
        <w:tc>
          <w:tcPr>
            <w:tcW w:w="4918" w:type="dxa"/>
            <w:vAlign w:val="center"/>
          </w:tcPr>
          <w:p w14:paraId="1C5EAF8B" w14:textId="77777777" w:rsidR="003B2FEF" w:rsidRPr="00C15A13" w:rsidRDefault="003B2FEF" w:rsidP="00C15A13">
            <w:pPr>
              <w:jc w:val="both"/>
              <w:rPr>
                <w:rFonts w:cs="Arial"/>
                <w:noProof/>
                <w:color w:val="000000" w:themeColor="text1"/>
                <w:sz w:val="22"/>
                <w:lang w:val="mn-MN"/>
              </w:rPr>
            </w:pPr>
            <w:r w:rsidRPr="00C15A13">
              <w:rPr>
                <w:rFonts w:cs="Arial"/>
                <w:noProof/>
                <w:color w:val="000000" w:themeColor="text1"/>
                <w:sz w:val="22"/>
                <w:lang w:val="mn-MN"/>
              </w:rPr>
              <w:t>Татварын хуулиас бусад хуулийн төсөлд албан татвар, төлбөр, хураамж тогтоосон эсэх</w:t>
            </w:r>
          </w:p>
        </w:tc>
        <w:tc>
          <w:tcPr>
            <w:tcW w:w="3921" w:type="dxa"/>
            <w:vAlign w:val="center"/>
          </w:tcPr>
          <w:p w14:paraId="7781375E" w14:textId="77777777" w:rsidR="003B2FEF" w:rsidRPr="00C15A13" w:rsidRDefault="003B2FEF" w:rsidP="00C15A13">
            <w:pPr>
              <w:jc w:val="both"/>
              <w:rPr>
                <w:rFonts w:cs="Arial"/>
                <w:noProof/>
                <w:color w:val="000000" w:themeColor="text1"/>
                <w:sz w:val="22"/>
                <w:highlight w:val="yellow"/>
                <w:lang w:val="mn-MN"/>
              </w:rPr>
            </w:pPr>
            <w:r w:rsidRPr="00C15A13">
              <w:rPr>
                <w:rFonts w:cs="Arial"/>
                <w:color w:val="000000"/>
                <w:sz w:val="22"/>
                <w:lang w:val="mn-MN"/>
              </w:rPr>
              <w:t>энэ төрлийн зөрчилтэй асуудал тогтоогдоогүй. </w:t>
            </w:r>
          </w:p>
        </w:tc>
      </w:tr>
      <w:tr w:rsidR="003B2FEF" w:rsidRPr="00C15A13" w14:paraId="10A02745" w14:textId="77777777" w:rsidTr="00C43554">
        <w:tc>
          <w:tcPr>
            <w:tcW w:w="606" w:type="dxa"/>
            <w:vAlign w:val="center"/>
          </w:tcPr>
          <w:p w14:paraId="3A225404"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12</w:t>
            </w:r>
          </w:p>
        </w:tc>
        <w:tc>
          <w:tcPr>
            <w:tcW w:w="4918" w:type="dxa"/>
            <w:vAlign w:val="center"/>
          </w:tcPr>
          <w:p w14:paraId="51FDE72F" w14:textId="6F96D158" w:rsidR="003B2FEF" w:rsidRPr="00C15A13" w:rsidRDefault="003B2FEF" w:rsidP="00C15A13">
            <w:pPr>
              <w:jc w:val="both"/>
              <w:rPr>
                <w:rFonts w:cs="Arial"/>
                <w:noProof/>
                <w:color w:val="000000" w:themeColor="text1"/>
                <w:sz w:val="22"/>
                <w:lang w:val="mn-MN"/>
              </w:rPr>
            </w:pPr>
            <w:r w:rsidRPr="00C15A13">
              <w:rPr>
                <w:rFonts w:cs="Arial"/>
                <w:noProof/>
                <w:color w:val="000000" w:themeColor="text1"/>
                <w:sz w:val="22"/>
                <w:lang w:val="mn-MN"/>
              </w:rPr>
              <w:t xml:space="preserve">Тухайн </w:t>
            </w:r>
            <w:r w:rsidR="00F01A05" w:rsidRPr="00C15A13">
              <w:rPr>
                <w:rFonts w:cs="Arial"/>
                <w:noProof/>
                <w:color w:val="000000" w:themeColor="text1"/>
                <w:sz w:val="22"/>
                <w:lang w:val="mn-MN"/>
              </w:rPr>
              <w:t xml:space="preserve">тогтоолын </w:t>
            </w:r>
            <w:r w:rsidRPr="00C15A13">
              <w:rPr>
                <w:rFonts w:cs="Arial"/>
                <w:noProof/>
                <w:color w:val="000000" w:themeColor="text1"/>
                <w:sz w:val="22"/>
                <w:lang w:val="mn-MN"/>
              </w:rPr>
              <w:t>төсөлд тусгасан тусгай зөвшөөрөлтэй холбоотой зохицуулалтыг Аж ахуйн үйл ажиллагааны тусгай зөвшөөрлийн тухай хуульд тусгасан эсэх</w:t>
            </w:r>
          </w:p>
        </w:tc>
        <w:tc>
          <w:tcPr>
            <w:tcW w:w="3921" w:type="dxa"/>
            <w:vAlign w:val="center"/>
          </w:tcPr>
          <w:p w14:paraId="149AC5BA" w14:textId="374F021F" w:rsidR="003B2FEF" w:rsidRPr="00C15A13" w:rsidRDefault="00F01A05" w:rsidP="00C15A13">
            <w:pPr>
              <w:jc w:val="both"/>
              <w:rPr>
                <w:rFonts w:cs="Arial"/>
                <w:noProof/>
                <w:color w:val="000000" w:themeColor="text1"/>
                <w:sz w:val="22"/>
                <w:highlight w:val="yellow"/>
                <w:lang w:val="mn-MN"/>
              </w:rPr>
            </w:pPr>
            <w:r w:rsidRPr="00C15A13">
              <w:rPr>
                <w:rFonts w:cs="Arial"/>
                <w:noProof/>
                <w:color w:val="000000" w:themeColor="text1"/>
                <w:sz w:val="22"/>
                <w:lang w:val="mn-MN"/>
              </w:rPr>
              <w:t xml:space="preserve">Тогтоолын </w:t>
            </w:r>
            <w:r w:rsidR="003B2FEF" w:rsidRPr="00C15A13">
              <w:rPr>
                <w:rFonts w:cs="Arial"/>
                <w:color w:val="000000"/>
                <w:sz w:val="22"/>
                <w:lang w:val="mn-MN"/>
              </w:rPr>
              <w:t>төсөлд тусгай зөвшөөрөлтэй холбоотой асуудал хөндөгдөөгүй</w:t>
            </w:r>
          </w:p>
        </w:tc>
      </w:tr>
      <w:tr w:rsidR="003B2FEF" w:rsidRPr="00C15A13" w14:paraId="6616BD5C" w14:textId="77777777" w:rsidTr="00C43554">
        <w:tc>
          <w:tcPr>
            <w:tcW w:w="606" w:type="dxa"/>
            <w:vAlign w:val="center"/>
          </w:tcPr>
          <w:p w14:paraId="6B0F4C78"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13</w:t>
            </w:r>
          </w:p>
        </w:tc>
        <w:tc>
          <w:tcPr>
            <w:tcW w:w="4918" w:type="dxa"/>
            <w:vAlign w:val="center"/>
          </w:tcPr>
          <w:p w14:paraId="44F57F98" w14:textId="77777777" w:rsidR="003B2FEF" w:rsidRPr="00C15A13" w:rsidRDefault="003B2FEF" w:rsidP="00C15A13">
            <w:pPr>
              <w:jc w:val="both"/>
              <w:rPr>
                <w:rFonts w:cs="Arial"/>
                <w:bCs/>
                <w:noProof/>
                <w:color w:val="000000" w:themeColor="text1"/>
                <w:sz w:val="22"/>
                <w:lang w:val="mn-MN"/>
              </w:rPr>
            </w:pPr>
            <w:r w:rsidRPr="00C15A13">
              <w:rPr>
                <w:rFonts w:cs="Arial"/>
                <w:noProof/>
                <w:color w:val="000000" w:themeColor="text1"/>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921" w:type="dxa"/>
            <w:vAlign w:val="center"/>
          </w:tcPr>
          <w:p w14:paraId="192CC88E" w14:textId="33386659"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 нь хүний эрхийн эрх тэгш байдлын асуудлыг хөндөөгүй.</w:t>
            </w:r>
            <w:r w:rsidR="003B2FEF" w:rsidRPr="00C15A13">
              <w:rPr>
                <w:rFonts w:cs="Arial"/>
                <w:color w:val="000000" w:themeColor="text1"/>
                <w:sz w:val="22"/>
                <w:lang w:val="mn-MN"/>
              </w:rPr>
              <w:t xml:space="preserve"> </w:t>
            </w:r>
          </w:p>
        </w:tc>
      </w:tr>
      <w:tr w:rsidR="003B2FEF" w:rsidRPr="00C15A13" w14:paraId="14F22948" w14:textId="77777777" w:rsidTr="00C43554">
        <w:tc>
          <w:tcPr>
            <w:tcW w:w="606" w:type="dxa"/>
            <w:vAlign w:val="center"/>
          </w:tcPr>
          <w:p w14:paraId="116B6118"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14</w:t>
            </w:r>
          </w:p>
        </w:tc>
        <w:tc>
          <w:tcPr>
            <w:tcW w:w="4918" w:type="dxa"/>
            <w:vAlign w:val="center"/>
          </w:tcPr>
          <w:p w14:paraId="5F78940F" w14:textId="15684929"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төслийн зүйл, заалт жендэрийн эрх тэгш байдлыг хангасан эсэх</w:t>
            </w:r>
          </w:p>
        </w:tc>
        <w:tc>
          <w:tcPr>
            <w:tcW w:w="3921" w:type="dxa"/>
            <w:vAlign w:val="center"/>
          </w:tcPr>
          <w:p w14:paraId="2FD4E216" w14:textId="48225420"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 нь жендэрийн эрх тэгш байдлын асуудлыг хөндөөгүй.</w:t>
            </w:r>
          </w:p>
        </w:tc>
      </w:tr>
      <w:tr w:rsidR="003B2FEF" w:rsidRPr="00C15A13" w14:paraId="43CBE486" w14:textId="77777777" w:rsidTr="00C43554">
        <w:trPr>
          <w:trHeight w:val="935"/>
        </w:trPr>
        <w:tc>
          <w:tcPr>
            <w:tcW w:w="606" w:type="dxa"/>
            <w:vAlign w:val="center"/>
          </w:tcPr>
          <w:p w14:paraId="292666FB"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lastRenderedPageBreak/>
              <w:t>15</w:t>
            </w:r>
          </w:p>
        </w:tc>
        <w:tc>
          <w:tcPr>
            <w:tcW w:w="4918" w:type="dxa"/>
            <w:vAlign w:val="center"/>
          </w:tcPr>
          <w:p w14:paraId="41496B06" w14:textId="09A6F43D" w:rsidR="003B2FEF" w:rsidRPr="00C15A13" w:rsidRDefault="00CB2430"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шударга бус өрсөлдөөнийг бий болгоход чиглэсэн заалт тусгагдсан эсэх</w:t>
            </w:r>
          </w:p>
        </w:tc>
        <w:tc>
          <w:tcPr>
            <w:tcW w:w="3921" w:type="dxa"/>
            <w:vAlign w:val="center"/>
          </w:tcPr>
          <w:p w14:paraId="389B95BA" w14:textId="379B7948"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шударга бус өрсөлдөөнийг бий болгоход чиглэсэн заалт тусгагдаагүй.</w:t>
            </w:r>
          </w:p>
        </w:tc>
      </w:tr>
      <w:tr w:rsidR="003B2FEF" w:rsidRPr="00C15A13" w14:paraId="57137DDF" w14:textId="77777777" w:rsidTr="00C43554">
        <w:tc>
          <w:tcPr>
            <w:tcW w:w="606" w:type="dxa"/>
            <w:vAlign w:val="center"/>
          </w:tcPr>
          <w:p w14:paraId="000ACE5D"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16</w:t>
            </w:r>
          </w:p>
        </w:tc>
        <w:tc>
          <w:tcPr>
            <w:tcW w:w="4918" w:type="dxa"/>
            <w:vAlign w:val="center"/>
          </w:tcPr>
          <w:p w14:paraId="399B658E" w14:textId="4BCB403D" w:rsidR="003B2FEF" w:rsidRPr="00C15A13" w:rsidRDefault="00CB2430"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авлига, хүнд суртлыг бий болгоход чиглэсэн заалт тусгагдсан эсэх</w:t>
            </w:r>
          </w:p>
        </w:tc>
        <w:tc>
          <w:tcPr>
            <w:tcW w:w="3921" w:type="dxa"/>
            <w:vAlign w:val="center"/>
          </w:tcPr>
          <w:p w14:paraId="1993D307" w14:textId="2A9F2020"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авлига, хүнд суртлыг бий болгоход чиглэсэн заалт тусгагдаагүй.</w:t>
            </w:r>
          </w:p>
        </w:tc>
      </w:tr>
      <w:tr w:rsidR="003B2FEF" w:rsidRPr="00C15A13" w14:paraId="465F0453" w14:textId="77777777" w:rsidTr="00C43554">
        <w:tc>
          <w:tcPr>
            <w:tcW w:w="606" w:type="dxa"/>
            <w:vAlign w:val="center"/>
          </w:tcPr>
          <w:p w14:paraId="21D0B50C" w14:textId="77777777" w:rsidR="003B2FEF" w:rsidRPr="00C15A13" w:rsidRDefault="003B2FEF" w:rsidP="00C15A13">
            <w:pPr>
              <w:jc w:val="center"/>
              <w:rPr>
                <w:rFonts w:cs="Arial"/>
                <w:noProof/>
                <w:color w:val="000000" w:themeColor="text1"/>
                <w:sz w:val="22"/>
                <w:lang w:val="mn-MN"/>
              </w:rPr>
            </w:pPr>
            <w:r w:rsidRPr="00C15A13">
              <w:rPr>
                <w:rFonts w:cs="Arial"/>
                <w:noProof/>
                <w:color w:val="000000" w:themeColor="text1"/>
                <w:sz w:val="22"/>
                <w:lang w:val="mn-MN"/>
              </w:rPr>
              <w:t>17</w:t>
            </w:r>
          </w:p>
        </w:tc>
        <w:tc>
          <w:tcPr>
            <w:tcW w:w="4918" w:type="dxa"/>
            <w:vAlign w:val="center"/>
          </w:tcPr>
          <w:p w14:paraId="5EBE4973" w14:textId="103A9219" w:rsidR="003B2FEF" w:rsidRPr="00C15A13" w:rsidRDefault="00CB2430" w:rsidP="00C15A13">
            <w:pPr>
              <w:jc w:val="both"/>
              <w:rPr>
                <w:rFonts w:cs="Arial"/>
                <w:bCs/>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noProof/>
                <w:color w:val="000000" w:themeColor="text1"/>
                <w:sz w:val="22"/>
                <w:lang w:val="mn-MN"/>
              </w:rPr>
              <w:t>төсөлд тусгасан хориглосон хэм хэмжээг зөрчсөн этгээдэд хүлээлгэх хариуцлагын талаар тодорхой тусгасан эсэх</w:t>
            </w:r>
          </w:p>
        </w:tc>
        <w:tc>
          <w:tcPr>
            <w:tcW w:w="3921" w:type="dxa"/>
            <w:vAlign w:val="center"/>
          </w:tcPr>
          <w:p w14:paraId="4514B48B" w14:textId="5D375EB3" w:rsidR="003B2FEF" w:rsidRPr="00C15A13" w:rsidRDefault="00CB2430" w:rsidP="00C15A13">
            <w:pPr>
              <w:jc w:val="both"/>
              <w:rPr>
                <w:rFonts w:cs="Arial"/>
                <w:noProof/>
                <w:color w:val="000000" w:themeColor="text1"/>
                <w:sz w:val="22"/>
                <w:lang w:val="mn-MN"/>
              </w:rPr>
            </w:pPr>
            <w:r w:rsidRPr="00C15A13">
              <w:rPr>
                <w:rFonts w:cs="Arial"/>
                <w:noProof/>
                <w:color w:val="000000" w:themeColor="text1"/>
                <w:sz w:val="22"/>
                <w:lang w:val="mn-MN"/>
              </w:rPr>
              <w:t xml:space="preserve">Тогтоолын </w:t>
            </w:r>
            <w:r w:rsidR="003B2FEF" w:rsidRPr="00C15A13">
              <w:rPr>
                <w:rFonts w:cs="Arial"/>
                <w:color w:val="000000"/>
                <w:sz w:val="22"/>
                <w:lang w:val="mn-MN"/>
              </w:rPr>
              <w:t>төсөлд тухайн асуудал хөндөгдөөгүй</w:t>
            </w:r>
            <w:r w:rsidR="003B2FEF" w:rsidRPr="00C15A13">
              <w:rPr>
                <w:rFonts w:cs="Arial"/>
                <w:noProof/>
                <w:color w:val="000000" w:themeColor="text1"/>
                <w:sz w:val="22"/>
                <w:lang w:val="mn-MN"/>
              </w:rPr>
              <w:t xml:space="preserve"> </w:t>
            </w:r>
          </w:p>
        </w:tc>
      </w:tr>
    </w:tbl>
    <w:p w14:paraId="4635B719" w14:textId="77777777" w:rsidR="003B2FEF" w:rsidRPr="00C15A13" w:rsidRDefault="003B2FEF" w:rsidP="00C15A13">
      <w:pPr>
        <w:ind w:firstLine="720"/>
        <w:jc w:val="center"/>
        <w:rPr>
          <w:rFonts w:cs="Arial"/>
          <w:szCs w:val="24"/>
          <w:shd w:val="clear" w:color="auto" w:fill="FFFFFF"/>
          <w:lang w:val="mn-MN"/>
        </w:rPr>
      </w:pPr>
    </w:p>
    <w:p w14:paraId="15BE16D9" w14:textId="77777777" w:rsidR="003B2FEF" w:rsidRPr="00C15A13" w:rsidRDefault="003B2FEF" w:rsidP="00C15A13">
      <w:pPr>
        <w:ind w:firstLine="720"/>
        <w:jc w:val="center"/>
        <w:rPr>
          <w:rFonts w:cs="Arial"/>
          <w:b/>
          <w:szCs w:val="24"/>
          <w:lang w:val="mn-MN"/>
        </w:rPr>
      </w:pPr>
      <w:r w:rsidRPr="00C15A13">
        <w:rPr>
          <w:rFonts w:cs="Arial"/>
          <w:b/>
          <w:szCs w:val="24"/>
          <w:lang w:val="mn-MN"/>
        </w:rPr>
        <w:t>ТАВ.ДҮГНЭЛТ, ЗӨВЛӨМЖ</w:t>
      </w:r>
    </w:p>
    <w:p w14:paraId="387F315D" w14:textId="77777777" w:rsidR="003B2FEF" w:rsidRPr="00C15A13" w:rsidRDefault="003B2FEF" w:rsidP="00C15A13">
      <w:pPr>
        <w:ind w:firstLine="720"/>
        <w:jc w:val="center"/>
        <w:rPr>
          <w:rFonts w:cs="Arial"/>
          <w:b/>
          <w:szCs w:val="24"/>
          <w:lang w:val="mn-MN"/>
        </w:rPr>
      </w:pPr>
    </w:p>
    <w:p w14:paraId="02958EE9" w14:textId="69B8E2C7" w:rsidR="003B2FEF" w:rsidRPr="00C15A13" w:rsidRDefault="003B2FEF" w:rsidP="00C15A13">
      <w:pPr>
        <w:spacing w:after="160"/>
        <w:ind w:firstLine="720"/>
        <w:jc w:val="both"/>
        <w:rPr>
          <w:rFonts w:eastAsia="Calibri" w:cs="Arial"/>
          <w:szCs w:val="24"/>
          <w:shd w:val="clear" w:color="auto" w:fill="FFFFFF"/>
          <w:lang w:val="mn-MN"/>
        </w:rPr>
      </w:pPr>
      <w:r w:rsidRPr="00C15A13">
        <w:rPr>
          <w:rFonts w:eastAsia="Calibri" w:cs="Arial"/>
          <w:szCs w:val="24"/>
          <w:shd w:val="clear" w:color="auto" w:fill="FFFFFF"/>
          <w:lang w:val="mn-MN"/>
        </w:rPr>
        <w:t>Судлаачийн зүгээс</w:t>
      </w:r>
      <w:r w:rsidR="00E33860" w:rsidRPr="00C15A13">
        <w:rPr>
          <w:rFonts w:eastAsia="Calibri" w:cs="Arial"/>
          <w:szCs w:val="24"/>
          <w:shd w:val="clear" w:color="auto" w:fill="FFFFFF"/>
          <w:lang w:val="mn-MN"/>
        </w:rPr>
        <w:t xml:space="preserve"> </w:t>
      </w:r>
      <w:r w:rsidR="00C43554">
        <w:rPr>
          <w:rFonts w:eastAsia="Calibri" w:cs="Arial"/>
          <w:szCs w:val="24"/>
          <w:shd w:val="clear" w:color="auto" w:fill="FFFFFF"/>
          <w:lang w:val="mn-MN"/>
        </w:rPr>
        <w:t>“Т</w:t>
      </w:r>
      <w:r w:rsidR="00E33860" w:rsidRPr="00C15A13">
        <w:rPr>
          <w:rFonts w:eastAsia="Calibri" w:cs="Arial"/>
          <w:szCs w:val="24"/>
          <w:shd w:val="clear" w:color="auto" w:fill="FFFFFF"/>
          <w:lang w:val="mn-MN"/>
        </w:rPr>
        <w:t>огтоолд нэмэлт</w:t>
      </w:r>
      <w:r w:rsidR="0087467B">
        <w:rPr>
          <w:rFonts w:eastAsia="Calibri" w:cs="Arial"/>
          <w:szCs w:val="24"/>
          <w:shd w:val="clear" w:color="auto" w:fill="FFFFFF"/>
          <w:lang w:val="mn-MN"/>
        </w:rPr>
        <w:t xml:space="preserve"> </w:t>
      </w:r>
      <w:r w:rsidR="00E33860" w:rsidRPr="00C15A13">
        <w:rPr>
          <w:rFonts w:eastAsia="Calibri" w:cs="Arial"/>
          <w:szCs w:val="24"/>
          <w:shd w:val="clear" w:color="auto" w:fill="FFFFFF"/>
          <w:lang w:val="mn-MN"/>
        </w:rPr>
        <w:t>оруулах тухай</w:t>
      </w:r>
      <w:r w:rsidR="00C43554">
        <w:rPr>
          <w:rFonts w:eastAsia="Calibri" w:cs="Arial"/>
          <w:szCs w:val="24"/>
          <w:shd w:val="clear" w:color="auto" w:fill="FFFFFF"/>
          <w:lang w:val="mn-MN"/>
        </w:rPr>
        <w:t>”</w:t>
      </w:r>
      <w:r w:rsidR="00E33860" w:rsidRPr="00C15A13">
        <w:rPr>
          <w:rFonts w:eastAsia="Calibri" w:cs="Arial"/>
          <w:szCs w:val="24"/>
          <w:shd w:val="clear" w:color="auto" w:fill="FFFFFF"/>
          <w:lang w:val="mn-MN"/>
        </w:rPr>
        <w:t xml:space="preserve"> Улсын Их Хурлын тогтоолын төслийг</w:t>
      </w:r>
      <w:r w:rsidRPr="00C15A13">
        <w:rPr>
          <w:rFonts w:eastAsia="Calibri" w:cs="Arial"/>
          <w:szCs w:val="24"/>
          <w:shd w:val="clear" w:color="auto" w:fill="FFFFFF"/>
          <w:lang w:val="mn-MN"/>
        </w:rPr>
        <w:t xml:space="preserve"> үр нөлөөг Засгийн газрын 2016 оны 59 дүгээр тогтоолын 3 дугаар хавсралтаар батлагдсан “Хууль тогтоомжийн төслийн үр нөлөөг үнэлэх аргачлал”-ын дагуу үнэлэх ажиллагааг хийлээ. </w:t>
      </w:r>
      <w:r w:rsidR="00991B68" w:rsidRPr="00C15A13">
        <w:rPr>
          <w:rFonts w:eastAsia="Calibri" w:cs="Arial"/>
          <w:szCs w:val="24"/>
          <w:shd w:val="clear" w:color="auto" w:fill="FFFFFF"/>
          <w:lang w:val="mn-MN"/>
        </w:rPr>
        <w:t xml:space="preserve"> </w:t>
      </w:r>
    </w:p>
    <w:p w14:paraId="708755C3" w14:textId="260C7567" w:rsidR="003B2FEF" w:rsidRPr="00C15A13" w:rsidRDefault="00B95F7E" w:rsidP="00C15A13">
      <w:pPr>
        <w:spacing w:after="160"/>
        <w:ind w:firstLine="720"/>
        <w:jc w:val="both"/>
        <w:rPr>
          <w:rFonts w:eastAsia="Calibri" w:cs="Arial"/>
          <w:szCs w:val="24"/>
          <w:shd w:val="clear" w:color="auto" w:fill="FFFFFF"/>
          <w:lang w:val="mn-MN"/>
        </w:rPr>
      </w:pPr>
      <w:r w:rsidRPr="00C15A13">
        <w:rPr>
          <w:rFonts w:cs="Arial"/>
          <w:noProof/>
          <w:color w:val="000000" w:themeColor="text1"/>
          <w:szCs w:val="24"/>
          <w:lang w:val="mn-MN"/>
        </w:rPr>
        <w:t xml:space="preserve">Тогтоолын </w:t>
      </w:r>
      <w:r w:rsidR="003B2FEF" w:rsidRPr="00C15A13">
        <w:rPr>
          <w:rFonts w:eastAsia="Calibri" w:cs="Arial"/>
          <w:szCs w:val="24"/>
          <w:shd w:val="clear" w:color="auto" w:fill="FFFFFF"/>
          <w:lang w:val="mn-MN"/>
        </w:rPr>
        <w:t>төслийн үнэлгээг хийхдээ Засгийн газрын 2016 оны 59 дүгээр тогтоолын 3 дугаар хавсралтаар бат</w:t>
      </w:r>
      <w:r w:rsidR="006A5628" w:rsidRPr="00C15A13">
        <w:rPr>
          <w:rFonts w:eastAsia="Calibri" w:cs="Arial"/>
          <w:szCs w:val="24"/>
          <w:shd w:val="clear" w:color="auto" w:fill="FFFFFF"/>
          <w:lang w:val="mn-MN"/>
        </w:rPr>
        <w:t>ла</w:t>
      </w:r>
      <w:r w:rsidR="003B2FEF" w:rsidRPr="00C15A13">
        <w:rPr>
          <w:rFonts w:eastAsia="Calibri" w:cs="Arial"/>
          <w:szCs w:val="24"/>
          <w:shd w:val="clear" w:color="auto" w:fill="FFFFFF"/>
          <w:lang w:val="mn-MN"/>
        </w:rPr>
        <w:t>гдсан аргачлалыг чанд баримтлан, аргачлалд заасан дараах шалгуур үзүүлэлтийг сонгон авч, уг шалгуур үзүүлэлтийг илтгэх зүйл, хэсэг, заалт бүрийг үнэлэв. Үүнд:</w:t>
      </w:r>
    </w:p>
    <w:p w14:paraId="12F1FED9" w14:textId="77777777" w:rsidR="003B2FEF" w:rsidRPr="00C15A13" w:rsidRDefault="003B2FEF" w:rsidP="00C15A13">
      <w:pPr>
        <w:numPr>
          <w:ilvl w:val="0"/>
          <w:numId w:val="2"/>
        </w:numPr>
        <w:contextualSpacing/>
        <w:jc w:val="both"/>
        <w:rPr>
          <w:rFonts w:cs="Arial"/>
          <w:szCs w:val="24"/>
          <w:lang w:val="mn-MN"/>
        </w:rPr>
      </w:pPr>
      <w:r w:rsidRPr="00C15A13">
        <w:rPr>
          <w:rFonts w:cs="Arial"/>
          <w:szCs w:val="24"/>
          <w:lang w:val="mn-MN"/>
        </w:rPr>
        <w:t>Зорилгод хүрэх байдал</w:t>
      </w:r>
    </w:p>
    <w:p w14:paraId="68CA789C" w14:textId="77777777" w:rsidR="003B2FEF" w:rsidRPr="00C15A13" w:rsidRDefault="003B2FEF" w:rsidP="00C15A13">
      <w:pPr>
        <w:numPr>
          <w:ilvl w:val="0"/>
          <w:numId w:val="2"/>
        </w:numPr>
        <w:contextualSpacing/>
        <w:jc w:val="both"/>
        <w:rPr>
          <w:rFonts w:cs="Arial"/>
          <w:szCs w:val="24"/>
          <w:lang w:val="mn-MN"/>
        </w:rPr>
      </w:pPr>
      <w:r w:rsidRPr="00C15A13">
        <w:rPr>
          <w:rFonts w:cs="Arial"/>
          <w:szCs w:val="24"/>
          <w:lang w:val="mn-MN"/>
        </w:rPr>
        <w:t xml:space="preserve">Практикт хэрэгжих боломж </w:t>
      </w:r>
    </w:p>
    <w:p w14:paraId="3A81F833" w14:textId="77777777" w:rsidR="003B2FEF" w:rsidRPr="00C15A13" w:rsidRDefault="003B2FEF" w:rsidP="00C15A13">
      <w:pPr>
        <w:numPr>
          <w:ilvl w:val="0"/>
          <w:numId w:val="2"/>
        </w:numPr>
        <w:contextualSpacing/>
        <w:jc w:val="both"/>
        <w:rPr>
          <w:rFonts w:cs="Arial"/>
          <w:szCs w:val="24"/>
          <w:lang w:val="mn-MN"/>
        </w:rPr>
      </w:pPr>
      <w:r w:rsidRPr="00C15A13">
        <w:rPr>
          <w:rFonts w:cs="Arial"/>
          <w:szCs w:val="24"/>
          <w:lang w:val="mn-MN"/>
        </w:rPr>
        <w:t>Ойлгомжтой байдал</w:t>
      </w:r>
    </w:p>
    <w:p w14:paraId="271B9C36" w14:textId="77777777" w:rsidR="003B2FEF" w:rsidRPr="00C15A13" w:rsidRDefault="003B2FEF" w:rsidP="00C15A13">
      <w:pPr>
        <w:numPr>
          <w:ilvl w:val="0"/>
          <w:numId w:val="2"/>
        </w:numPr>
        <w:contextualSpacing/>
        <w:jc w:val="both"/>
        <w:rPr>
          <w:rFonts w:cs="Arial"/>
          <w:szCs w:val="24"/>
          <w:lang w:val="mn-MN"/>
        </w:rPr>
      </w:pPr>
      <w:r w:rsidRPr="00C15A13">
        <w:rPr>
          <w:rFonts w:cs="Arial"/>
          <w:szCs w:val="24"/>
          <w:lang w:val="mn-MN"/>
        </w:rPr>
        <w:t xml:space="preserve">Харилцан уялдаа </w:t>
      </w:r>
    </w:p>
    <w:p w14:paraId="08174627" w14:textId="3989D3E6" w:rsidR="003B2FEF" w:rsidRPr="00C15A13" w:rsidRDefault="00F72E88" w:rsidP="00C15A13">
      <w:pPr>
        <w:spacing w:after="160"/>
        <w:ind w:firstLine="720"/>
        <w:jc w:val="both"/>
        <w:rPr>
          <w:rFonts w:eastAsia="Calibri" w:cs="Arial"/>
          <w:szCs w:val="24"/>
          <w:shd w:val="clear" w:color="auto" w:fill="FFFFFF"/>
          <w:lang w:val="mn-MN"/>
        </w:rPr>
      </w:pPr>
      <w:r w:rsidRPr="00C15A13">
        <w:rPr>
          <w:rFonts w:eastAsia="Calibri" w:cs="Arial"/>
          <w:szCs w:val="24"/>
          <w:shd w:val="clear" w:color="auto" w:fill="FFFFFF"/>
          <w:lang w:val="mn-MN"/>
        </w:rPr>
        <w:t>Тогтоолын</w:t>
      </w:r>
      <w:r w:rsidR="003B2FEF" w:rsidRPr="00C15A13">
        <w:rPr>
          <w:rFonts w:eastAsia="Calibri" w:cs="Arial"/>
          <w:szCs w:val="24"/>
          <w:shd w:val="clear" w:color="auto" w:fill="FFFFFF"/>
          <w:lang w:val="mn-MN"/>
        </w:rPr>
        <w:t xml:space="preserve"> төсөлтэй холбоотой санал, дүгнэлтийг шалгуур үзүүлэлт бүрийн хэсэгт тодорхой дэлгэрэнгүй бичсэн</w:t>
      </w:r>
      <w:r w:rsidR="00AE5443" w:rsidRPr="00C15A13">
        <w:rPr>
          <w:rFonts w:eastAsia="Calibri" w:cs="Arial"/>
          <w:szCs w:val="24"/>
          <w:shd w:val="clear" w:color="auto" w:fill="FFFFFF"/>
          <w:lang w:val="mn-MN"/>
        </w:rPr>
        <w:t>.</w:t>
      </w:r>
    </w:p>
    <w:p w14:paraId="532B26CC" w14:textId="69D7C784" w:rsidR="00EC6884" w:rsidRPr="00C15A13" w:rsidRDefault="000166DA" w:rsidP="00C15A13">
      <w:pPr>
        <w:spacing w:after="160"/>
        <w:ind w:firstLine="720"/>
        <w:jc w:val="both"/>
        <w:rPr>
          <w:rFonts w:eastAsia="Calibri" w:cs="Arial"/>
          <w:szCs w:val="24"/>
          <w:shd w:val="clear" w:color="auto" w:fill="FFFFFF"/>
          <w:lang w:val="mn-MN"/>
        </w:rPr>
      </w:pPr>
      <w:r w:rsidRPr="00C15A13">
        <w:rPr>
          <w:rFonts w:eastAsia="Calibri" w:cs="Arial"/>
          <w:szCs w:val="24"/>
          <w:shd w:val="clear" w:color="auto" w:fill="FFFFFF"/>
          <w:lang w:val="mn-MN"/>
        </w:rPr>
        <w:t>А</w:t>
      </w:r>
      <w:r w:rsidR="00353D3B" w:rsidRPr="00C15A13">
        <w:rPr>
          <w:rFonts w:eastAsia="Calibri" w:cs="Arial"/>
          <w:szCs w:val="24"/>
          <w:shd w:val="clear" w:color="auto" w:fill="FFFFFF"/>
          <w:lang w:val="mn-MN"/>
        </w:rPr>
        <w:t xml:space="preserve">лслагдсан бүс нутгийн хүн амын </w:t>
      </w:r>
      <w:r w:rsidR="00EC6884" w:rsidRPr="00C15A13">
        <w:rPr>
          <w:rFonts w:eastAsia="Calibri" w:cs="Arial"/>
          <w:szCs w:val="24"/>
          <w:shd w:val="clear" w:color="auto" w:fill="FFFFFF"/>
          <w:lang w:val="mn-MN"/>
        </w:rPr>
        <w:t xml:space="preserve">гол нэрийн хүнсний бүтээгдэхүүний нэг болох улаанбуудайн </w:t>
      </w:r>
      <w:r w:rsidR="00353D3B" w:rsidRPr="00C15A13">
        <w:rPr>
          <w:rFonts w:eastAsia="Calibri" w:cs="Arial"/>
          <w:szCs w:val="24"/>
          <w:shd w:val="clear" w:color="auto" w:fill="FFFFFF"/>
          <w:lang w:val="mn-MN"/>
        </w:rPr>
        <w:t>болон мал</w:t>
      </w:r>
      <w:r w:rsidR="00C43554">
        <w:rPr>
          <w:rFonts w:eastAsia="Calibri" w:cs="Arial"/>
          <w:szCs w:val="24"/>
          <w:shd w:val="clear" w:color="auto" w:fill="FFFFFF"/>
          <w:lang w:val="mn-MN"/>
        </w:rPr>
        <w:t xml:space="preserve">, </w:t>
      </w:r>
      <w:r w:rsidR="00353D3B" w:rsidRPr="00C15A13">
        <w:rPr>
          <w:rFonts w:eastAsia="Calibri" w:cs="Arial"/>
          <w:szCs w:val="24"/>
          <w:shd w:val="clear" w:color="auto" w:fill="FFFFFF"/>
          <w:lang w:val="mn-MN"/>
        </w:rPr>
        <w:t xml:space="preserve">амьтны тэжээл, тэжээлийн нэмэлтийг тасалдуулахгүй байх </w:t>
      </w:r>
      <w:r w:rsidR="00ED2322" w:rsidRPr="00C15A13">
        <w:rPr>
          <w:rFonts w:eastAsia="Calibri" w:cs="Arial"/>
          <w:szCs w:val="24"/>
          <w:shd w:val="clear" w:color="auto" w:fill="FFFFFF"/>
          <w:lang w:val="mn-MN"/>
        </w:rPr>
        <w:t>зорилгоор</w:t>
      </w:r>
      <w:r w:rsidR="00EC6884" w:rsidRPr="00C15A13">
        <w:rPr>
          <w:rFonts w:eastAsia="Calibri" w:cs="Arial"/>
          <w:szCs w:val="24"/>
          <w:shd w:val="clear" w:color="auto" w:fill="FFFFFF"/>
          <w:lang w:val="mn-MN"/>
        </w:rPr>
        <w:t xml:space="preserve"> гаалийн албан татварыг Улсын Их Хурлаас баталсан тогтоолд заасан хязгаарт багтаан тогтоох эрхийг  Засгийн газарт олгох </w:t>
      </w:r>
      <w:r w:rsidR="00AB74C5" w:rsidRPr="00C15A13">
        <w:rPr>
          <w:rFonts w:eastAsia="Calibri" w:cs="Arial"/>
          <w:szCs w:val="24"/>
          <w:shd w:val="clear" w:color="auto" w:fill="FFFFFF"/>
          <w:lang w:val="mn-MN"/>
        </w:rPr>
        <w:t xml:space="preserve">нь зүйтэй </w:t>
      </w:r>
      <w:r w:rsidR="00EC6884" w:rsidRPr="00C15A13">
        <w:rPr>
          <w:rFonts w:eastAsia="Calibri" w:cs="Arial"/>
          <w:szCs w:val="24"/>
          <w:shd w:val="clear" w:color="auto" w:fill="FFFFFF"/>
          <w:lang w:val="mn-MN"/>
        </w:rPr>
        <w:t>байна.</w:t>
      </w:r>
    </w:p>
    <w:p w14:paraId="1CAA7EF5" w14:textId="5D649163" w:rsidR="003B2FEF" w:rsidRPr="00C15A13" w:rsidRDefault="00A03A98" w:rsidP="00C15A13">
      <w:pPr>
        <w:spacing w:after="160"/>
        <w:ind w:firstLine="720"/>
        <w:jc w:val="both"/>
        <w:rPr>
          <w:rFonts w:eastAsia="Calibri" w:cs="Arial"/>
          <w:szCs w:val="24"/>
          <w:shd w:val="clear" w:color="auto" w:fill="FFFFFF"/>
          <w:lang w:val="mn-MN"/>
        </w:rPr>
      </w:pPr>
      <w:r w:rsidRPr="00C15A13">
        <w:rPr>
          <w:rFonts w:eastAsia="Calibri" w:cs="Arial"/>
          <w:szCs w:val="24"/>
          <w:shd w:val="clear" w:color="auto" w:fill="FFFFFF"/>
          <w:lang w:val="mn-MN"/>
        </w:rPr>
        <w:t>Тогтоолын</w:t>
      </w:r>
      <w:r w:rsidR="003B2FEF" w:rsidRPr="00C15A13">
        <w:rPr>
          <w:rFonts w:eastAsia="Calibri" w:cs="Arial"/>
          <w:szCs w:val="24"/>
          <w:shd w:val="clear" w:color="auto" w:fill="FFFFFF"/>
          <w:lang w:val="mn-MN"/>
        </w:rPr>
        <w:t xml:space="preserve"> төслийн уялдаа холбоог хангах, бусад хуультай нийцүүлэх, нэр томьёог жигдлэх, боловсруулалтыг сайжруулах талаарх саналыг “харилцан уялдаа” шалгуур үзүүлэлтийн хүрээнд гаргаж тодорхой бичсэн болно. </w:t>
      </w:r>
    </w:p>
    <w:p w14:paraId="53D543CF" w14:textId="77777777" w:rsidR="003B2FEF" w:rsidRPr="00C15A13" w:rsidRDefault="003B2FEF" w:rsidP="00C15A13">
      <w:pPr>
        <w:ind w:right="975"/>
        <w:rPr>
          <w:rFonts w:cs="Arial"/>
          <w:b/>
          <w:szCs w:val="24"/>
          <w:lang w:val="mn-MN"/>
        </w:rPr>
      </w:pPr>
    </w:p>
    <w:p w14:paraId="37974EFD" w14:textId="046CE2EE" w:rsidR="003B2FEF" w:rsidRPr="00C15A13" w:rsidRDefault="003B2FEF" w:rsidP="00C15A13">
      <w:pPr>
        <w:pStyle w:val="NormalWeb"/>
        <w:spacing w:before="0" w:beforeAutospacing="0" w:after="0" w:afterAutospacing="0"/>
        <w:jc w:val="center"/>
        <w:rPr>
          <w:rFonts w:ascii="Arial" w:hAnsi="Arial" w:cs="Arial"/>
          <w:bCs/>
          <w:lang w:val="mn-MN"/>
        </w:rPr>
      </w:pPr>
      <w:r w:rsidRPr="00C15A13">
        <w:rPr>
          <w:rFonts w:ascii="Arial" w:hAnsi="Arial" w:cs="Arial"/>
          <w:bCs/>
          <w:lang w:val="mn-MN"/>
        </w:rPr>
        <w:t>--ooOoo--</w:t>
      </w:r>
    </w:p>
    <w:p w14:paraId="42BE243D" w14:textId="77777777" w:rsidR="003B2FEF" w:rsidRPr="00C15A13" w:rsidRDefault="003B2FEF" w:rsidP="00C15A13">
      <w:pPr>
        <w:pStyle w:val="NormalWeb"/>
        <w:spacing w:before="0" w:beforeAutospacing="0" w:after="0" w:afterAutospacing="0"/>
        <w:jc w:val="center"/>
        <w:rPr>
          <w:rFonts w:ascii="Arial" w:hAnsi="Arial" w:cs="Arial"/>
          <w:b/>
          <w:lang w:val="mn-MN"/>
        </w:rPr>
      </w:pPr>
    </w:p>
    <w:p w14:paraId="13811A52" w14:textId="77777777" w:rsidR="003B2FEF" w:rsidRPr="00C15A13" w:rsidRDefault="003B2FEF" w:rsidP="00C15A13">
      <w:pPr>
        <w:pStyle w:val="NormalWeb"/>
        <w:spacing w:before="0" w:beforeAutospacing="0" w:after="0" w:afterAutospacing="0"/>
        <w:jc w:val="center"/>
        <w:rPr>
          <w:rFonts w:ascii="Arial" w:hAnsi="Arial" w:cs="Arial"/>
          <w:b/>
          <w:lang w:val="mn-MN"/>
        </w:rPr>
      </w:pPr>
    </w:p>
    <w:p w14:paraId="5ADB6D51" w14:textId="77777777" w:rsidR="003B2FEF" w:rsidRPr="00C15A13" w:rsidRDefault="003B2FEF" w:rsidP="00C15A13">
      <w:pPr>
        <w:pStyle w:val="NormalWeb"/>
        <w:spacing w:before="0" w:beforeAutospacing="0" w:after="0" w:afterAutospacing="0"/>
        <w:jc w:val="center"/>
        <w:rPr>
          <w:rFonts w:ascii="Arial" w:hAnsi="Arial" w:cs="Arial"/>
          <w:b/>
          <w:lang w:val="mn-MN"/>
        </w:rPr>
      </w:pPr>
    </w:p>
    <w:p w14:paraId="2EFD98BD" w14:textId="77777777" w:rsidR="003B2FEF" w:rsidRPr="00C15A13" w:rsidRDefault="003B2FEF" w:rsidP="00C15A13">
      <w:pPr>
        <w:pStyle w:val="NormalWeb"/>
        <w:spacing w:before="0" w:beforeAutospacing="0" w:after="0" w:afterAutospacing="0"/>
        <w:jc w:val="center"/>
        <w:rPr>
          <w:rFonts w:ascii="Arial" w:hAnsi="Arial" w:cs="Arial"/>
          <w:b/>
          <w:lang w:val="mn-MN"/>
        </w:rPr>
      </w:pPr>
    </w:p>
    <w:p w14:paraId="51D95C1B" w14:textId="77777777" w:rsidR="003B2FEF" w:rsidRPr="00C15A13" w:rsidRDefault="003B2FEF" w:rsidP="00C15A13">
      <w:pPr>
        <w:pStyle w:val="NormalWeb"/>
        <w:spacing w:before="0" w:beforeAutospacing="0" w:after="0" w:afterAutospacing="0"/>
        <w:jc w:val="center"/>
        <w:rPr>
          <w:rFonts w:ascii="Arial" w:hAnsi="Arial" w:cs="Arial"/>
          <w:b/>
          <w:lang w:val="mn-MN"/>
        </w:rPr>
      </w:pPr>
    </w:p>
    <w:sectPr w:rsidR="003B2FEF" w:rsidRPr="00C15A13" w:rsidSect="00C15A13">
      <w:pgSz w:w="11907" w:h="16840" w:code="9"/>
      <w:pgMar w:top="952" w:right="992" w:bottom="113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A61D" w14:textId="77777777" w:rsidR="00BE39BB" w:rsidRDefault="00BE39BB" w:rsidP="003B2FEF">
      <w:r>
        <w:separator/>
      </w:r>
    </w:p>
  </w:endnote>
  <w:endnote w:type="continuationSeparator" w:id="0">
    <w:p w14:paraId="288FC623" w14:textId="77777777" w:rsidR="00BE39BB" w:rsidRDefault="00BE39BB" w:rsidP="003B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1690" w14:textId="77777777" w:rsidR="00BE39BB" w:rsidRDefault="00BE39BB" w:rsidP="003B2FEF">
      <w:r>
        <w:separator/>
      </w:r>
    </w:p>
  </w:footnote>
  <w:footnote w:type="continuationSeparator" w:id="0">
    <w:p w14:paraId="53F1A99B" w14:textId="77777777" w:rsidR="00BE39BB" w:rsidRDefault="00BE39BB" w:rsidP="003B2FEF">
      <w:r>
        <w:continuationSeparator/>
      </w:r>
    </w:p>
  </w:footnote>
  <w:footnote w:id="1">
    <w:p w14:paraId="1AAF62A9" w14:textId="77777777" w:rsidR="003B2FEF" w:rsidRPr="008117F6" w:rsidRDefault="003B2FEF" w:rsidP="003B2FEF">
      <w:pPr>
        <w:pStyle w:val="FootnoteText"/>
        <w:rPr>
          <w:lang w:val="mn-MN"/>
        </w:rPr>
      </w:pPr>
      <w:r>
        <w:rPr>
          <w:rStyle w:val="FootnoteReference"/>
        </w:rPr>
        <w:footnoteRef/>
      </w:r>
      <w:r>
        <w:t xml:space="preserve"> </w:t>
      </w:r>
      <w:r>
        <w:rPr>
          <w:lang w:val="mn-MN"/>
        </w:rPr>
        <w:t>Төрийн мэдээлэл сэтгүүлийн 2015 оны №25 дугаарт албан ёсоор хэвлэгдсэн.</w:t>
      </w:r>
    </w:p>
  </w:footnote>
  <w:footnote w:id="2">
    <w:p w14:paraId="5568A19E" w14:textId="77777777" w:rsidR="003B2FEF" w:rsidRPr="007965E6" w:rsidRDefault="003B2FEF" w:rsidP="003B2FEF">
      <w:pPr>
        <w:pStyle w:val="FootnoteText"/>
        <w:rPr>
          <w:lang w:val="mn-MN"/>
        </w:rPr>
      </w:pPr>
      <w:r>
        <w:rPr>
          <w:rStyle w:val="FootnoteReference"/>
        </w:rPr>
        <w:footnoteRef/>
      </w:r>
      <w:r>
        <w:t xml:space="preserve"> </w:t>
      </w:r>
      <w:r>
        <w:rPr>
          <w:lang w:val="mn-MN"/>
        </w:rPr>
        <w:t>Засгийн газрын 2016 оны 01 дүгээр сарын 25-ны өдрийн 59 дүгээр тогтоолоор батлагдсан.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40C5"/>
    <w:multiLevelType w:val="multilevel"/>
    <w:tmpl w:val="017074D2"/>
    <w:lvl w:ilvl="0">
      <w:start w:val="1"/>
      <w:numFmt w:val="bullet"/>
      <w:lvlText w:val="-"/>
      <w:lvlJc w:val="left"/>
      <w:pPr>
        <w:ind w:left="9291" w:hanging="360"/>
      </w:pPr>
      <w:rPr>
        <w:rFonts w:ascii="Times New Roman" w:eastAsia="Times New Roman" w:hAnsi="Times New Roman" w:cs="Times New Roman"/>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 w15:restartNumberingAfterBreak="0">
    <w:nsid w:val="394E2741"/>
    <w:multiLevelType w:val="multilevel"/>
    <w:tmpl w:val="42B457E8"/>
    <w:lvl w:ilvl="0">
      <w:start w:val="1"/>
      <w:numFmt w:val="decimal"/>
      <w:lvlText w:val="%1."/>
      <w:lvlJc w:val="left"/>
      <w:pPr>
        <w:ind w:left="1760" w:hanging="360"/>
      </w:pPr>
    </w:lvl>
    <w:lvl w:ilvl="1">
      <w:start w:val="4"/>
      <w:numFmt w:val="decimal"/>
      <w:isLgl/>
      <w:lvlText w:val="%1.%2."/>
      <w:lvlJc w:val="left"/>
      <w:pPr>
        <w:ind w:left="212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3200" w:hanging="1800"/>
      </w:pPr>
      <w:rPr>
        <w:rFonts w:hint="default"/>
      </w:rPr>
    </w:lvl>
    <w:lvl w:ilvl="8">
      <w:start w:val="1"/>
      <w:numFmt w:val="decimal"/>
      <w:isLgl/>
      <w:lvlText w:val="%1.%2.%3.%4.%5.%6.%7.%8.%9."/>
      <w:lvlJc w:val="left"/>
      <w:pPr>
        <w:ind w:left="3560" w:hanging="2160"/>
      </w:pPr>
      <w:rPr>
        <w:rFonts w:hint="default"/>
      </w:rPr>
    </w:lvl>
  </w:abstractNum>
  <w:abstractNum w:abstractNumId="2"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B31BEC"/>
    <w:multiLevelType w:val="hybridMultilevel"/>
    <w:tmpl w:val="A2EE154E"/>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num w:numId="1" w16cid:durableId="212737597">
    <w:abstractNumId w:val="0"/>
  </w:num>
  <w:num w:numId="2" w16cid:durableId="887840623">
    <w:abstractNumId w:val="2"/>
  </w:num>
  <w:num w:numId="3" w16cid:durableId="1027292360">
    <w:abstractNumId w:val="3"/>
  </w:num>
  <w:num w:numId="4" w16cid:durableId="197617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EF"/>
    <w:rsid w:val="00001096"/>
    <w:rsid w:val="0000630A"/>
    <w:rsid w:val="000069E2"/>
    <w:rsid w:val="00012253"/>
    <w:rsid w:val="000166DA"/>
    <w:rsid w:val="0003511A"/>
    <w:rsid w:val="00040E5B"/>
    <w:rsid w:val="00046893"/>
    <w:rsid w:val="00050018"/>
    <w:rsid w:val="00050A12"/>
    <w:rsid w:val="00073FA6"/>
    <w:rsid w:val="000D238A"/>
    <w:rsid w:val="001102D1"/>
    <w:rsid w:val="00110F8C"/>
    <w:rsid w:val="001176E0"/>
    <w:rsid w:val="001351DC"/>
    <w:rsid w:val="0015172C"/>
    <w:rsid w:val="00161859"/>
    <w:rsid w:val="00196302"/>
    <w:rsid w:val="001A61C3"/>
    <w:rsid w:val="001D77CA"/>
    <w:rsid w:val="001F0C0F"/>
    <w:rsid w:val="00200A05"/>
    <w:rsid w:val="0020251C"/>
    <w:rsid w:val="00220F69"/>
    <w:rsid w:val="00223E32"/>
    <w:rsid w:val="002527D0"/>
    <w:rsid w:val="00262EA1"/>
    <w:rsid w:val="002A615B"/>
    <w:rsid w:val="002E5DF6"/>
    <w:rsid w:val="00315922"/>
    <w:rsid w:val="00320C0F"/>
    <w:rsid w:val="003377A5"/>
    <w:rsid w:val="00347388"/>
    <w:rsid w:val="00351F47"/>
    <w:rsid w:val="00353D3B"/>
    <w:rsid w:val="00382AF4"/>
    <w:rsid w:val="00393FCD"/>
    <w:rsid w:val="003B2FEF"/>
    <w:rsid w:val="003E12A6"/>
    <w:rsid w:val="003F4D7F"/>
    <w:rsid w:val="00414842"/>
    <w:rsid w:val="00443419"/>
    <w:rsid w:val="00451AE3"/>
    <w:rsid w:val="00470438"/>
    <w:rsid w:val="004766D3"/>
    <w:rsid w:val="00482A1C"/>
    <w:rsid w:val="004A086F"/>
    <w:rsid w:val="004B1407"/>
    <w:rsid w:val="004F641F"/>
    <w:rsid w:val="00510B80"/>
    <w:rsid w:val="00523AE3"/>
    <w:rsid w:val="00563B09"/>
    <w:rsid w:val="00565DBD"/>
    <w:rsid w:val="005739E2"/>
    <w:rsid w:val="005A7521"/>
    <w:rsid w:val="00614B26"/>
    <w:rsid w:val="00620D70"/>
    <w:rsid w:val="0062289A"/>
    <w:rsid w:val="00622B73"/>
    <w:rsid w:val="006310EC"/>
    <w:rsid w:val="00633E8D"/>
    <w:rsid w:val="00647CF1"/>
    <w:rsid w:val="00681E58"/>
    <w:rsid w:val="006A5628"/>
    <w:rsid w:val="006B4065"/>
    <w:rsid w:val="006C2E28"/>
    <w:rsid w:val="006C3273"/>
    <w:rsid w:val="006E6A43"/>
    <w:rsid w:val="006F4856"/>
    <w:rsid w:val="006F6288"/>
    <w:rsid w:val="00701D00"/>
    <w:rsid w:val="007222B9"/>
    <w:rsid w:val="007459C3"/>
    <w:rsid w:val="00751F48"/>
    <w:rsid w:val="007854BB"/>
    <w:rsid w:val="00791485"/>
    <w:rsid w:val="007A60E1"/>
    <w:rsid w:val="007B4A64"/>
    <w:rsid w:val="007D20E3"/>
    <w:rsid w:val="007F1D47"/>
    <w:rsid w:val="008179D4"/>
    <w:rsid w:val="008333F2"/>
    <w:rsid w:val="00843AEC"/>
    <w:rsid w:val="0087467B"/>
    <w:rsid w:val="0088338F"/>
    <w:rsid w:val="00894808"/>
    <w:rsid w:val="008A05E6"/>
    <w:rsid w:val="008A0906"/>
    <w:rsid w:val="008C5F37"/>
    <w:rsid w:val="008E3949"/>
    <w:rsid w:val="008E5132"/>
    <w:rsid w:val="00911C05"/>
    <w:rsid w:val="00921C13"/>
    <w:rsid w:val="0094008F"/>
    <w:rsid w:val="00975472"/>
    <w:rsid w:val="00991B68"/>
    <w:rsid w:val="009A335A"/>
    <w:rsid w:val="00A03A98"/>
    <w:rsid w:val="00A51A80"/>
    <w:rsid w:val="00A862C5"/>
    <w:rsid w:val="00A94395"/>
    <w:rsid w:val="00A968C4"/>
    <w:rsid w:val="00AB390A"/>
    <w:rsid w:val="00AB5D65"/>
    <w:rsid w:val="00AB74C5"/>
    <w:rsid w:val="00AB7687"/>
    <w:rsid w:val="00AE01BD"/>
    <w:rsid w:val="00AE5443"/>
    <w:rsid w:val="00B15EC7"/>
    <w:rsid w:val="00B226BF"/>
    <w:rsid w:val="00B53899"/>
    <w:rsid w:val="00B70DB9"/>
    <w:rsid w:val="00B942FF"/>
    <w:rsid w:val="00B95F7E"/>
    <w:rsid w:val="00BD0903"/>
    <w:rsid w:val="00BE39BB"/>
    <w:rsid w:val="00BE65F6"/>
    <w:rsid w:val="00BF6C13"/>
    <w:rsid w:val="00C15A13"/>
    <w:rsid w:val="00C43554"/>
    <w:rsid w:val="00C55B99"/>
    <w:rsid w:val="00C76D8E"/>
    <w:rsid w:val="00C81857"/>
    <w:rsid w:val="00CB2430"/>
    <w:rsid w:val="00CB4952"/>
    <w:rsid w:val="00CB51F0"/>
    <w:rsid w:val="00CC6187"/>
    <w:rsid w:val="00CD55ED"/>
    <w:rsid w:val="00CD5603"/>
    <w:rsid w:val="00CE6BBA"/>
    <w:rsid w:val="00CF17DD"/>
    <w:rsid w:val="00CF202D"/>
    <w:rsid w:val="00D71090"/>
    <w:rsid w:val="00DB7537"/>
    <w:rsid w:val="00DD7D39"/>
    <w:rsid w:val="00DE3E9C"/>
    <w:rsid w:val="00E01B42"/>
    <w:rsid w:val="00E03674"/>
    <w:rsid w:val="00E33860"/>
    <w:rsid w:val="00E43A97"/>
    <w:rsid w:val="00E44171"/>
    <w:rsid w:val="00E53D7D"/>
    <w:rsid w:val="00E806A3"/>
    <w:rsid w:val="00E91EB3"/>
    <w:rsid w:val="00EC6884"/>
    <w:rsid w:val="00ED2322"/>
    <w:rsid w:val="00F01A05"/>
    <w:rsid w:val="00F05570"/>
    <w:rsid w:val="00F10BF3"/>
    <w:rsid w:val="00F25272"/>
    <w:rsid w:val="00F33752"/>
    <w:rsid w:val="00F72E88"/>
    <w:rsid w:val="00FB07BF"/>
    <w:rsid w:val="00FB51C7"/>
    <w:rsid w:val="00FD422C"/>
    <w:rsid w:val="00FF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226D"/>
  <w15:chartTrackingRefBased/>
  <w15:docId w15:val="{1846B915-76BF-49AF-B142-F5F7DA8A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FE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FEF"/>
    <w:pPr>
      <w:spacing w:before="100" w:beforeAutospacing="1" w:after="100" w:afterAutospacing="1"/>
    </w:pPr>
    <w:rPr>
      <w:rFonts w:ascii="Times New Roman" w:eastAsia="Times New Roman" w:hAnsi="Times New Roman" w:cs="Times New Roman"/>
      <w:szCs w:val="24"/>
    </w:rPr>
  </w:style>
  <w:style w:type="character" w:styleId="FootnoteReference">
    <w:name w:val="footnote reference"/>
    <w:uiPriority w:val="99"/>
    <w:unhideWhenUsed/>
    <w:rsid w:val="003B2FEF"/>
    <w:rPr>
      <w:vertAlign w:val="superscript"/>
    </w:rPr>
  </w:style>
  <w:style w:type="paragraph" w:styleId="FootnoteText">
    <w:name w:val="footnote text"/>
    <w:basedOn w:val="Normal"/>
    <w:link w:val="FootnoteTextChar"/>
    <w:uiPriority w:val="99"/>
    <w:unhideWhenUsed/>
    <w:rsid w:val="003B2FEF"/>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3B2FEF"/>
    <w:rPr>
      <w:rFonts w:ascii="Times New Roman" w:eastAsia="Calibri" w:hAnsi="Times New Roman" w:cs="Times New Roman"/>
      <w:kern w:val="0"/>
      <w:sz w:val="20"/>
      <w:szCs w:val="20"/>
      <w14:ligatures w14:val="none"/>
    </w:rPr>
  </w:style>
  <w:style w:type="paragraph" w:styleId="ListParagraph">
    <w:name w:val="List Paragraph"/>
    <w:basedOn w:val="Normal"/>
    <w:uiPriority w:val="34"/>
    <w:qFormat/>
    <w:rsid w:val="003B2FEF"/>
    <w:pPr>
      <w:spacing w:after="160" w:line="259" w:lineRule="auto"/>
      <w:ind w:left="720"/>
      <w:contextualSpacing/>
    </w:pPr>
    <w:rPr>
      <w:rFonts w:asciiTheme="minorHAnsi" w:hAnsiTheme="minorHAnsi"/>
      <w:sz w:val="22"/>
    </w:rPr>
  </w:style>
  <w:style w:type="character" w:styleId="Strong">
    <w:name w:val="Strong"/>
    <w:basedOn w:val="DefaultParagraphFont"/>
    <w:uiPriority w:val="22"/>
    <w:qFormat/>
    <w:rsid w:val="00722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Handaa Kh</dc:creator>
  <cp:keywords/>
  <dc:description/>
  <cp:lastModifiedBy>Д.Батсүрэн</cp:lastModifiedBy>
  <cp:revision>14</cp:revision>
  <cp:lastPrinted>2025-01-09T01:55:00Z</cp:lastPrinted>
  <dcterms:created xsi:type="dcterms:W3CDTF">2025-11-12T08:44:00Z</dcterms:created>
  <dcterms:modified xsi:type="dcterms:W3CDTF">2025-11-13T03:26:00Z</dcterms:modified>
</cp:coreProperties>
</file>