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i/>
          <w:iCs/>
          <w:sz w:val="24"/>
          <w:szCs w:val="24"/>
          <w:lang w:eastAsia="mn-MN"/>
        </w:rPr>
        <w:t xml:space="preserve">БАТЛАВ. </w:t>
      </w:r>
      <w:r w:rsidRPr="007C367C">
        <w:rPr>
          <w:rFonts w:ascii="Arial" w:eastAsia="Times New Roman" w:hAnsi="Arial" w:cs="Arial"/>
          <w:b/>
          <w:bCs/>
          <w:i/>
          <w:iCs/>
          <w:sz w:val="24"/>
          <w:szCs w:val="24"/>
          <w:lang w:eastAsia="mn-MN"/>
        </w:rPr>
        <w:tab/>
      </w:r>
      <w:r w:rsidRPr="007C367C">
        <w:rPr>
          <w:rFonts w:ascii="Arial" w:eastAsia="Times New Roman" w:hAnsi="Arial" w:cs="Arial"/>
          <w:b/>
          <w:bCs/>
          <w:i/>
          <w:iCs/>
          <w:sz w:val="24"/>
          <w:szCs w:val="24"/>
          <w:lang w:eastAsia="mn-MN"/>
        </w:rPr>
        <w:tab/>
      </w:r>
      <w:r w:rsidRPr="007C367C">
        <w:rPr>
          <w:rFonts w:ascii="Arial" w:eastAsia="Times New Roman" w:hAnsi="Arial" w:cs="Arial"/>
          <w:b/>
          <w:bCs/>
          <w:i/>
          <w:iCs/>
          <w:sz w:val="24"/>
          <w:szCs w:val="24"/>
          <w:lang w:eastAsia="mn-MN"/>
        </w:rPr>
        <w:tab/>
      </w:r>
      <w:r w:rsidRPr="007C367C">
        <w:rPr>
          <w:rFonts w:ascii="Arial" w:eastAsia="Times New Roman" w:hAnsi="Arial" w:cs="Arial"/>
          <w:b/>
          <w:bCs/>
          <w:i/>
          <w:iCs/>
          <w:sz w:val="24"/>
          <w:szCs w:val="24"/>
          <w:lang w:eastAsia="mn-MN"/>
        </w:rPr>
        <w:tab/>
      </w:r>
      <w:r w:rsidRPr="007C367C">
        <w:rPr>
          <w:rFonts w:ascii="Arial" w:eastAsia="Times New Roman" w:hAnsi="Arial" w:cs="Arial"/>
          <w:b/>
          <w:bCs/>
          <w:i/>
          <w:iCs/>
          <w:sz w:val="24"/>
          <w:szCs w:val="24"/>
          <w:lang w:eastAsia="mn-MN"/>
        </w:rPr>
        <w:tab/>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i/>
          <w:iCs/>
          <w:sz w:val="24"/>
          <w:szCs w:val="24"/>
          <w:lang w:eastAsia="mn-MN"/>
        </w:rPr>
        <w:t xml:space="preserve">Монгол Улсын Их Хурлын гишүүн </w:t>
      </w:r>
      <w:r w:rsidRPr="007C367C">
        <w:rPr>
          <w:rFonts w:ascii="Arial" w:eastAsia="Times New Roman" w:hAnsi="Arial" w:cs="Arial"/>
          <w:b/>
          <w:bCs/>
          <w:i/>
          <w:iCs/>
          <w:sz w:val="24"/>
          <w:szCs w:val="24"/>
          <w:lang w:eastAsia="mn-MN"/>
        </w:rPr>
        <w:tab/>
      </w:r>
    </w:p>
    <w:p w:rsidR="002203AD" w:rsidRPr="007C367C" w:rsidRDefault="002203AD" w:rsidP="002203AD">
      <w:pPr>
        <w:spacing w:after="240" w:line="240" w:lineRule="auto"/>
        <w:rPr>
          <w:rFonts w:ascii="Times New Roman" w:eastAsia="Times New Roman" w:hAnsi="Times New Roman" w:cs="Times New Roman"/>
          <w:sz w:val="24"/>
          <w:szCs w:val="24"/>
          <w:lang w:eastAsia="mn-MN"/>
        </w:rPr>
      </w:pPr>
    </w:p>
    <w:p w:rsidR="002203AD" w:rsidRPr="007C367C" w:rsidRDefault="002203AD" w:rsidP="00226F31">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i/>
          <w:iCs/>
          <w:sz w:val="24"/>
          <w:szCs w:val="24"/>
          <w:lang w:eastAsia="mn-MN"/>
        </w:rPr>
        <w:t>.............................../С.ЦЭНГҮҮН/</w:t>
      </w:r>
      <w:r w:rsidRPr="007C367C">
        <w:rPr>
          <w:rFonts w:ascii="Arial" w:eastAsia="Times New Roman" w:hAnsi="Arial" w:cs="Arial"/>
          <w:b/>
          <w:bCs/>
          <w:i/>
          <w:iCs/>
          <w:sz w:val="24"/>
          <w:szCs w:val="24"/>
          <w:lang w:eastAsia="mn-MN"/>
        </w:rPr>
        <w:tab/>
      </w:r>
    </w:p>
    <w:p w:rsidR="00226F31" w:rsidRPr="007C367C" w:rsidRDefault="00226F31" w:rsidP="002203AD">
      <w:pPr>
        <w:spacing w:after="0" w:line="240" w:lineRule="auto"/>
        <w:jc w:val="center"/>
        <w:rPr>
          <w:rFonts w:ascii="Arial" w:eastAsia="Times New Roman" w:hAnsi="Arial" w:cs="Arial"/>
          <w:sz w:val="24"/>
          <w:szCs w:val="24"/>
          <w:lang w:eastAsia="mn-MN"/>
        </w:rPr>
      </w:pPr>
    </w:p>
    <w:p w:rsidR="00BB22A2" w:rsidRPr="007C367C" w:rsidRDefault="00BB22A2" w:rsidP="00BB22A2">
      <w:pPr>
        <w:spacing w:after="0" w:line="240" w:lineRule="auto"/>
        <w:jc w:val="center"/>
        <w:rPr>
          <w:rFonts w:ascii="Arial" w:eastAsia="Times New Roman" w:hAnsi="Arial" w:cs="Arial"/>
          <w:color w:val="000000"/>
          <w:sz w:val="24"/>
          <w:szCs w:val="24"/>
        </w:rPr>
      </w:pPr>
      <w:r w:rsidRPr="007C367C">
        <w:rPr>
          <w:rFonts w:ascii="Arial" w:eastAsia="Times New Roman" w:hAnsi="Arial" w:cs="Arial"/>
          <w:color w:val="000000"/>
          <w:sz w:val="24"/>
          <w:szCs w:val="24"/>
        </w:rPr>
        <w:t xml:space="preserve">БНМАУ-ЫН ЗАСГИЙН ГАЗАРТ ЭРХ ОЛГОХ ТУХАЙ ХУУЛИЙГ </w:t>
      </w:r>
    </w:p>
    <w:p w:rsidR="00BB22A2" w:rsidRPr="007C367C" w:rsidRDefault="00BB22A2" w:rsidP="00BB22A2">
      <w:pPr>
        <w:spacing w:after="0" w:line="240" w:lineRule="auto"/>
        <w:jc w:val="center"/>
        <w:rPr>
          <w:rFonts w:ascii="Arial" w:eastAsia="Times New Roman" w:hAnsi="Arial" w:cs="Arial"/>
          <w:color w:val="000000"/>
          <w:sz w:val="24"/>
          <w:szCs w:val="24"/>
        </w:rPr>
      </w:pPr>
      <w:r w:rsidRPr="007C367C">
        <w:rPr>
          <w:rFonts w:ascii="Arial" w:eastAsia="Times New Roman" w:hAnsi="Arial" w:cs="Arial"/>
          <w:color w:val="000000"/>
          <w:sz w:val="24"/>
          <w:szCs w:val="24"/>
        </w:rPr>
        <w:t>ХҮЧИНГҮЙ БОЛСОНД ТООЦОХ ТУХАЙ</w:t>
      </w:r>
    </w:p>
    <w:p w:rsidR="00BB22A2" w:rsidRPr="007C367C" w:rsidRDefault="00BB22A2" w:rsidP="00BB22A2">
      <w:pPr>
        <w:spacing w:after="0" w:line="240" w:lineRule="auto"/>
        <w:jc w:val="center"/>
        <w:rPr>
          <w:rFonts w:ascii="Arial" w:eastAsia="Times New Roman" w:hAnsi="Arial" w:cs="Arial"/>
          <w:color w:val="000000"/>
          <w:sz w:val="24"/>
          <w:szCs w:val="24"/>
        </w:rPr>
      </w:pPr>
      <w:r w:rsidRPr="007C367C">
        <w:rPr>
          <w:rFonts w:ascii="Arial" w:eastAsia="Times New Roman" w:hAnsi="Arial" w:cs="Arial"/>
          <w:color w:val="000000"/>
          <w:sz w:val="24"/>
          <w:szCs w:val="24"/>
        </w:rPr>
        <w:t xml:space="preserve"> ХУУЛИЙН ТӨСЛИЙН ҮЗЭЛ БАРИМТЛАЛ</w:t>
      </w:r>
    </w:p>
    <w:p w:rsidR="00BB22A2" w:rsidRPr="007C367C" w:rsidRDefault="00BB22A2" w:rsidP="00BB22A2">
      <w:pPr>
        <w:spacing w:after="0" w:line="240" w:lineRule="auto"/>
        <w:jc w:val="center"/>
        <w:rPr>
          <w:rFonts w:ascii="Times New Roman" w:eastAsia="Times New Roman" w:hAnsi="Times New Roman" w:cs="Times New Roman"/>
          <w:sz w:val="24"/>
          <w:szCs w:val="24"/>
        </w:rPr>
      </w:pPr>
    </w:p>
    <w:p w:rsidR="00BB22A2" w:rsidRPr="007C367C" w:rsidRDefault="00806A23"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b/>
          <w:bCs/>
          <w:color w:val="000000"/>
          <w:sz w:val="24"/>
          <w:szCs w:val="24"/>
        </w:rPr>
        <w:t>Н</w:t>
      </w:r>
      <w:r>
        <w:rPr>
          <w:rFonts w:ascii="Arial" w:eastAsia="Times New Roman" w:hAnsi="Arial" w:cs="Arial"/>
          <w:b/>
          <w:bCs/>
          <w:color w:val="000000"/>
          <w:sz w:val="24"/>
          <w:szCs w:val="24"/>
        </w:rPr>
        <w:t>эг</w:t>
      </w:r>
      <w:r w:rsidRPr="007C367C">
        <w:rPr>
          <w:rFonts w:ascii="Arial" w:eastAsia="Times New Roman" w:hAnsi="Arial" w:cs="Arial"/>
          <w:b/>
          <w:bCs/>
          <w:color w:val="000000"/>
          <w:sz w:val="24"/>
          <w:szCs w:val="24"/>
        </w:rPr>
        <w:t>. ХУУЛИЙН ТӨСӨЛ БОЛОВСРУУЛАХ ҮНДЭСЛЭЛ, ШААРДЛАГА</w:t>
      </w:r>
    </w:p>
    <w:p w:rsidR="00BB22A2" w:rsidRPr="007C367C" w:rsidRDefault="00806A23" w:rsidP="00570228">
      <w:pPr>
        <w:numPr>
          <w:ilvl w:val="0"/>
          <w:numId w:val="33"/>
        </w:numPr>
        <w:spacing w:line="240" w:lineRule="auto"/>
        <w:ind w:left="360"/>
        <w:textAlignment w:val="baseline"/>
        <w:rPr>
          <w:rFonts w:ascii="Arial" w:eastAsia="Times New Roman" w:hAnsi="Arial" w:cs="Arial"/>
          <w:b/>
          <w:bCs/>
          <w:color w:val="000000"/>
          <w:sz w:val="24"/>
          <w:szCs w:val="24"/>
        </w:rPr>
      </w:pPr>
      <w:r w:rsidRPr="007C367C">
        <w:rPr>
          <w:rFonts w:ascii="Arial" w:eastAsia="Times New Roman" w:hAnsi="Arial" w:cs="Arial"/>
          <w:b/>
          <w:bCs/>
          <w:color w:val="000000"/>
          <w:sz w:val="24"/>
          <w:szCs w:val="24"/>
        </w:rPr>
        <w:t>ХУУЛЬ ЗҮЙН ҮНДЭСЛЭЛ</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1991 онд батлагдсан “БНМАУ-ын Засгийн газарт эрх олгох тухай хууль” нь 1990-ээд оны шилжилтийн үед улс орны эдийн засгийн хүндрэлтэй нөхцөл байдлыг богино хугацаанд тогтворжуулах зорилгоор батлагдсан бөгөөд тухайн үеийн нийгэм, улс төр, эдийн засгийн харилцаанд нийцсэн түр журам, онцгой арга хэмжээний шинжтэй байсан. Улсын эдийн засгийн амьдрал, хүн амын үйлчилгээний хэвийн нөхцөлийг хангахад нэн чухал үүрэг бүхий тодорхой үйлдвэрийн газар, байгууллагад Засгийн газар бүрэн эрхт төлөөлөгч томилж өөрийн шууд хяналтад авч ажиллуулах эрхийг БНМАУ-ын Засгийн газарт эрх олгох тухай хуулиар олгосон. Төрийн өмчийн компани, үйлдвэрийн газруудын үйл ажиллагааг сайжруулах, ашгийг нэмэгдүүлж, алдагдлыг бууруулах гэх нийтлэг зорилгоор тухайн аж ахуй нэгжид Засгийн газраас бүрэн эрхт төлөөлөгч, төлөөлөгчийн баг томилон ажиллуулж байгаа нь хууль эрх зүйн хувьд томоохон зөрчил үүсгэж байх нөхцөл ажиглагдаж байна. Үүнийг илүү нарийвчлан тодруулах үүднээс Олон улсын гэрээ, конвенц, Монгол Улсын Үндсэн хууль болон бусад хууль тогтоомжтой нийцэж буй эсэх талаар дор авч үзье.</w:t>
      </w:r>
    </w:p>
    <w:p w:rsidR="00BB22A2" w:rsidRPr="00806A23" w:rsidRDefault="00BB22A2" w:rsidP="00BB22A2">
      <w:pPr>
        <w:numPr>
          <w:ilvl w:val="0"/>
          <w:numId w:val="34"/>
        </w:numPr>
        <w:spacing w:line="240" w:lineRule="auto"/>
        <w:ind w:left="360"/>
        <w:jc w:val="both"/>
        <w:textAlignment w:val="baseline"/>
        <w:rPr>
          <w:rFonts w:ascii="Arial" w:eastAsia="Times New Roman" w:hAnsi="Arial" w:cs="Arial"/>
          <w:i/>
          <w:iCs/>
          <w:color w:val="000000"/>
          <w:sz w:val="24"/>
          <w:szCs w:val="24"/>
        </w:rPr>
      </w:pPr>
      <w:r w:rsidRPr="00806A23">
        <w:rPr>
          <w:rFonts w:ascii="Arial" w:eastAsia="Times New Roman" w:hAnsi="Arial" w:cs="Arial"/>
          <w:i/>
          <w:iCs/>
          <w:color w:val="000000"/>
          <w:sz w:val="24"/>
          <w:szCs w:val="24"/>
        </w:rPr>
        <w:t>Олон улсын гэрээ, конвенцтэй нийцэж буй эсэх талаар</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Монгол Улс Хүний эрхийн түгээмэл тунхаглал, Иргэний болон улс төрийн эрхийн тухай олон улсын пакт, Эдийн засаг, нийгэм, соёлын эрхийн тухай пакт, Олон улсын хөдөлмөрийн байгууллагын конвенцуудэд нэгдсэн, гишүүн улс юм. Үндсэн хуулийн 10.3-т “Монгол Улс олон улсын гэрээ, конвенцийн үүргээ хүлээн зөвшөөрнө. Хэрэв дотоодын хууль тэдгээртэй зөрчилдвөл олон улсын гэрээг дагаж мөрдөнө” гэж заасан тул энэхүү хууль нь дээрх гэрээ, конвенцуудтай зөрчилдөхгүй байх ёстой байна. БНМАУ-ын Засгийн газарт эрх олгох тухай хуулийн зарим заалт эдгээр гэрээ конвенцуудын холбогдох зохицуулалт, үзэл санаатай нийцэж буй эсэх талаар нарийвчлан тодрууллаа.</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Хүний эрхийн түгээмэл тунхаглал</w:t>
      </w:r>
    </w:p>
    <w:p w:rsidR="00BB22A2" w:rsidRPr="007C367C" w:rsidRDefault="00BB22A2" w:rsidP="00BB22A2">
      <w:pPr>
        <w:numPr>
          <w:ilvl w:val="0"/>
          <w:numId w:val="35"/>
        </w:numPr>
        <w:spacing w:after="0" w:line="240" w:lineRule="auto"/>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t>17 дугаар зүйл. 1. Хүн бүр эд хөрөнгийг ганцаараа буюу бусадтай хамтарч өмчлөх эрхтэй.</w:t>
      </w:r>
    </w:p>
    <w:p w:rsidR="00BB22A2" w:rsidRPr="007C367C" w:rsidRDefault="00BB22A2" w:rsidP="00BB22A2">
      <w:pPr>
        <w:spacing w:after="0" w:line="240" w:lineRule="auto"/>
        <w:ind w:left="720"/>
        <w:rPr>
          <w:rFonts w:ascii="Times New Roman" w:eastAsia="Times New Roman" w:hAnsi="Times New Roman" w:cs="Times New Roman"/>
          <w:sz w:val="24"/>
          <w:szCs w:val="24"/>
        </w:rPr>
      </w:pPr>
      <w:r w:rsidRPr="007C367C">
        <w:rPr>
          <w:rFonts w:ascii="Arial" w:eastAsia="Times New Roman" w:hAnsi="Arial" w:cs="Arial"/>
          <w:color w:val="000000"/>
          <w:sz w:val="24"/>
          <w:szCs w:val="24"/>
        </w:rPr>
        <w:t>2. Хэний ч өмч хөрөнгийг дураар хураан авч болохгүй.</w:t>
      </w:r>
    </w:p>
    <w:p w:rsidR="00BB22A2" w:rsidRPr="007C367C" w:rsidRDefault="00BB22A2" w:rsidP="00BB22A2">
      <w:pPr>
        <w:numPr>
          <w:ilvl w:val="0"/>
          <w:numId w:val="36"/>
        </w:numPr>
        <w:spacing w:line="240" w:lineRule="auto"/>
        <w:jc w:val="both"/>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t>19 дүгээр зүйл. Хүн бүр өөрийн үзэл бодолтой байх, түүнийгээ чөлөөтэй илэрхийлэх эрхтэй; энэхүү эрхэнд үзэл бодлоо ямар ч хорио саадгүй баримтлах …</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БНМАУ-ын Засгийн газарт эрх олгох тухай хуулийн ямар заалт дээрх заалтуудтай хэрхэн зөрчилдөж буй талаар</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lastRenderedPageBreak/>
        <w:t xml:space="preserve">БНМАУ-ын Засгийн газарт эрх олгох тухай хуулийн 1 дүгээр зүйл Засгийн газарт “... хууль тогтоомжийн заалтыг хэрэглэхгүйгээр ...” </w:t>
      </w:r>
      <w:r w:rsidRPr="007C367C">
        <w:rPr>
          <w:rFonts w:ascii="Arial" w:eastAsia="Times New Roman" w:hAnsi="Arial" w:cs="Arial"/>
          <w:sz w:val="24"/>
          <w:szCs w:val="24"/>
          <w:lang w:eastAsia="mn-MN"/>
        </w:rPr>
        <w:t>харьяалал харгалзахгүйгээр</w:t>
      </w:r>
      <w:r w:rsidRPr="007C367C">
        <w:rPr>
          <w:rFonts w:ascii="Arial" w:eastAsia="Times New Roman" w:hAnsi="Arial" w:cs="Arial"/>
          <w:color w:val="000000"/>
          <w:sz w:val="24"/>
          <w:szCs w:val="24"/>
        </w:rPr>
        <w:t xml:space="preserve"> тодорхой үйлдвэрийн газар, байгууллагыг өөрийн шууд хяналтад авах, онцгой дэглэм тогтоох эрх олгосон. Мөн 2 дугаар зүйлийн 2.5-д тухайн байгууллагад улс төр, олон нийтийн байгууллагын үйл ажиллагааг түр зогсоох эрх олгосон байна. </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 xml:space="preserve">Эдгээр зохицуулалт нь </w:t>
      </w:r>
      <w:r w:rsidRPr="007C367C">
        <w:rPr>
          <w:rFonts w:ascii="Arial" w:eastAsia="Times New Roman" w:hAnsi="Arial" w:cs="Arial"/>
          <w:sz w:val="24"/>
          <w:szCs w:val="24"/>
          <w:lang w:eastAsia="mn-MN"/>
        </w:rPr>
        <w:t xml:space="preserve">өмчлөх </w:t>
      </w:r>
      <w:r w:rsidRPr="007C367C">
        <w:rPr>
          <w:rFonts w:ascii="Arial" w:eastAsia="Times New Roman" w:hAnsi="Arial" w:cs="Arial"/>
          <w:color w:val="000000"/>
          <w:sz w:val="24"/>
          <w:szCs w:val="24"/>
        </w:rPr>
        <w:t>эрхийг төрийн шийдвэрээр хязгаарлах, аж ахуйн нэгжийг төрийн хяналтад шууд шилжүүлэх, иргэдийн үзэл бодлоо илэрхийлэх болон эвлэлдэн нэгдэх эрхийг хаах нөхцөлийг бүрдүүлж байна. Онцгой дэглэм тогтоож өмчлөгчийн эд хөрөнгийг захиргааны журмаар шууд хяналтад авах нь өмчийн халдашгүй байдлын зарчимд ноцтой халдсан үйлдэл болж байгаа юм. Мөн тухайн үйлдвэр, байгууллагад олон нийтийн байгууллагын үйл ажиллагааг хориглох нь иргэний үзэл бодлоо хязгаарлалтгүй чөлөөтэй илэрхийлэх, эвлэлдэн нэгдэх эрхийг хязгаарлах үндсийг бүрдүүлжээ. Түүнчлэн нийтлэг баримталдаг хууль тогтоомжийн заалтыг хэрэглэхгүй байхыг зөвшөөрсөн нь онцгой дэглэм хэрэгжиж буй үйлдвэрийн газар, байгууллага төдийгүй тухайн байгууллагад ажиллаж буй иргэд бусад байгууллага, иргэнтэй харьцуулахад ялгаварлан гадуурхагдах, хуулийн өмнө адил тэгш байх боломж алдагдах буюу Хүний эрхийн түгээмэл тунхаглалын 2, 7 дугаар зүйлд заасан зарчим зөрчигдөж байна.</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Эдийн засаг, нийгэм, соёлын эрхийн тухай олон улсын пакт</w:t>
      </w:r>
    </w:p>
    <w:p w:rsidR="00BB22A2" w:rsidRPr="007C367C" w:rsidRDefault="00BB22A2" w:rsidP="00BB22A2">
      <w:pPr>
        <w:numPr>
          <w:ilvl w:val="0"/>
          <w:numId w:val="37"/>
        </w:numPr>
        <w:spacing w:after="0" w:line="240" w:lineRule="auto"/>
        <w:jc w:val="both"/>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t>6 дугаар зүйл. 1. Энэхүү Пактад оролцогч улсууд хүн бүр аж төрөхдөө чөлөөтэй сонгох, чөлөөтэй тохиролцох боломжийг олгосон хөдөлмөрлөх эрхийг хүлээн зөвшөөрч, энэ эрхийг хэрэгжүүлэхэд чиглэсэн зохистой алхам хийнэ.</w:t>
      </w:r>
    </w:p>
    <w:p w:rsidR="00BB22A2" w:rsidRPr="007C367C" w:rsidRDefault="00BB22A2" w:rsidP="00BB22A2">
      <w:pPr>
        <w:numPr>
          <w:ilvl w:val="0"/>
          <w:numId w:val="37"/>
        </w:numPr>
        <w:spacing w:line="240" w:lineRule="auto"/>
        <w:jc w:val="both"/>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t>2 дугаар зүйл. 1. Энэхүү Пактад оролцогч улс бүр дангаараа болон олон улсын тусламж, хамтын ажиллагаагаар, тухайлбал эдийн засаг, техникийн салбарт, энэхүү Пактаар хүлээн зөвшөөрсөн эрхийг бүрэн хэрэгжүүлэхийг дэвшилттэйгээр хангахын тулд хууль тогтоомжийн арга хэмжээг оролцуулан, зохистой арга хэмжээг байгаа бүх боломжийнхоо хэрээр авах үүрэгтэй.</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БНМАУ-ын Засгийн газарт эрх олгох тухай хуулийн ямар заалт дээрх заалтуудтай хэрхэн зөрчилдөж буй талаар</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Энэ хуулийн 2 дугаар зүйлийн 2.2, 2.3-т Засгийн газарт “... ажлын цагийн дэглэм, хөдөлмөрийн норм, цалин хөлсийг шинэчлэн тогтоох ...”, мөн 2.6-д “... хөдөлмөрийн сахилгын тухайлсан дүрэм тогтоож, зөрчигчдөд хариуцлага хүлээлгэх ...” эрхийг олгосон. </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Үүнээс үзэхэд ажилтан, ажил олгогчийн харилцаанд төрийн зүгээс захиргааны хяналт, зохицуулалт шууд хэрэглэх, хөдөлмөрийн нөхцөл, цалин хөлсийг гэрээний бус журмаар өөрчлөх боломжийг олгож байна. Энэ нь цаашлаад ажил мэргэжлээ чөлөөтэй сонгох эрхэд хязгаарлалт болох, шударгаар цалин хөлс авах, хөдөлмөрийн үр дүнгийн дагуу урамшуулах зарчим алдагдах, хөдөлмөрийн харилцааг гэрээний эрх зүйгээс захиргааны журмаар шийдвэрлэх зохицуулалт руу шилжүүлэх эрсдэлтэй. Мөн манай улс уг заалтыг хүчингүй болгохгүй хэрэгжүүлсээр байгаа нь энэ эрхийг хангахад шаардлагатай хууль тогтоомжийн арга хэмжээг авах үүргээ биелүүлэхгүй байгааг илтгэж байна.</w:t>
      </w:r>
    </w:p>
    <w:p w:rsidR="00BB22A2" w:rsidRPr="007C367C" w:rsidRDefault="00BB22A2" w:rsidP="00BB22A2">
      <w:pPr>
        <w:spacing w:line="240" w:lineRule="auto"/>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ab/>
        <w:t>Иргэний болон улс төрийн эрхийн тухай олон улсын пакт</w:t>
      </w:r>
    </w:p>
    <w:p w:rsidR="00BB22A2" w:rsidRPr="007C367C" w:rsidRDefault="00BB22A2" w:rsidP="00BB22A2">
      <w:pPr>
        <w:numPr>
          <w:ilvl w:val="0"/>
          <w:numId w:val="38"/>
        </w:numPr>
        <w:spacing w:after="0" w:line="240" w:lineRule="auto"/>
        <w:jc w:val="both"/>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lastRenderedPageBreak/>
        <w:t>19 дүгээр зүйл. 1. Хүн бүр үзэл бодлоо ямар ч хорио саадгүй баримтлах эрхтэй.</w:t>
      </w:r>
    </w:p>
    <w:p w:rsidR="00BB22A2" w:rsidRPr="007C367C" w:rsidRDefault="00BB22A2" w:rsidP="00BB22A2">
      <w:pPr>
        <w:numPr>
          <w:ilvl w:val="0"/>
          <w:numId w:val="38"/>
        </w:numPr>
        <w:spacing w:after="0" w:line="240" w:lineRule="auto"/>
        <w:jc w:val="both"/>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t>21 дүгээр зүйл. Тайван хуран цуглах эрхийг хүлээн зөвшөөрнө.</w:t>
      </w:r>
    </w:p>
    <w:p w:rsidR="00BB22A2" w:rsidRPr="007C367C" w:rsidRDefault="00BB22A2" w:rsidP="00BB22A2">
      <w:pPr>
        <w:numPr>
          <w:ilvl w:val="0"/>
          <w:numId w:val="38"/>
        </w:numPr>
        <w:spacing w:line="240" w:lineRule="auto"/>
        <w:jc w:val="both"/>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t>22 дугаар зүйл. 1. Хүн бүр бусадтай эвлэлдэн нэгдэх, түүний дотор өөрийн эрх ашгийг  хамгаалах үүднээс үйлдвэрчний эвлэл байгуулах буюу түүнд элсэх эрхтэй.</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БНМАУ-ын Засгийн газарт эрх олгох тухай хуулийн ямар заалт дээрх заалтуудтай хэрхэн зөрчилдөж буй талаар</w:t>
      </w:r>
    </w:p>
    <w:p w:rsidR="00BB22A2" w:rsidRPr="007C367C" w:rsidRDefault="00BB22A2" w:rsidP="00570228">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Уг хуулийн 2 дугаар зүйлийн 2.5-д Засгийн газарт “... онцгой журмыг хэрэгжүүлэхэд саад учруулсан улс төр, олон нийтийн байгууллагын үйл ажиллагааг тухайн үйлдвэрийн газар, байгууллага дээр түр зогсоож, хяналт тогтоох ...” эрхийг олгосон байна. Мөн 2 дугаар зүйлийн 2.6, 2.9-д хөдөлмөр, үйлдвэрлэлийн сахилга, хариуцлагыг хүчээр сахиулах, эдийн засгийн хариуцлагын арга хэмжээ ногдуулахаар зохицуулсан байна.</w:t>
      </w:r>
    </w:p>
    <w:p w:rsidR="00BB22A2" w:rsidRDefault="00BB22A2" w:rsidP="00570228">
      <w:pPr>
        <w:spacing w:line="240" w:lineRule="auto"/>
        <w:ind w:firstLine="720"/>
        <w:jc w:val="both"/>
        <w:rPr>
          <w:rFonts w:ascii="Arial" w:eastAsia="Times New Roman" w:hAnsi="Arial" w:cs="Arial"/>
          <w:color w:val="000000"/>
          <w:sz w:val="24"/>
          <w:szCs w:val="24"/>
        </w:rPr>
      </w:pPr>
      <w:r w:rsidRPr="007C367C">
        <w:rPr>
          <w:rFonts w:ascii="Arial" w:eastAsia="Times New Roman" w:hAnsi="Arial" w:cs="Arial"/>
          <w:color w:val="000000"/>
          <w:sz w:val="24"/>
          <w:szCs w:val="24"/>
        </w:rPr>
        <w:t>Эдгээр заалтууд нь Иргэний болон улс төрийн эрхийн тухай олон улсын пактын үзэл бодлоо чөлөөтэй илэрхийлэх эрх, эвлэлдэн нэгдэх эрх, тайван хуран цуглах эрх зэрэг суурь эрхүүдийг төрийн шийдвэрээр түр түдгэлзүүлэх, хориглох нөхцөлийг нээж өгч байна. Мөн “... шаардлагатай гэж үзвэл нийтлэг баримталдаг хууль тогтоомжийн заалтыг хэрэглэх …” байх үндсийг бүрдүүлсэн нь тухайн иргэний хууль ёсны хамгаалалт, шударга шүүхээр хамгаалуулах эрхийг үгүйсгэж болзошгүй байна.</w:t>
      </w:r>
    </w:p>
    <w:p w:rsidR="00806A23" w:rsidRPr="007C367C" w:rsidRDefault="00806A23" w:rsidP="00BE1C11">
      <w:pPr>
        <w:spacing w:after="0" w:line="240" w:lineRule="auto"/>
        <w:ind w:firstLine="720"/>
        <w:jc w:val="both"/>
        <w:rPr>
          <w:rFonts w:ascii="Times New Roman" w:eastAsia="Times New Roman" w:hAnsi="Times New Roman" w:cs="Times New Roman"/>
          <w:sz w:val="24"/>
          <w:szCs w:val="24"/>
        </w:rPr>
      </w:pPr>
    </w:p>
    <w:p w:rsidR="00BB22A2" w:rsidRPr="00806A23" w:rsidRDefault="00BB22A2" w:rsidP="00BB22A2">
      <w:pPr>
        <w:numPr>
          <w:ilvl w:val="0"/>
          <w:numId w:val="39"/>
        </w:numPr>
        <w:spacing w:line="240" w:lineRule="auto"/>
        <w:jc w:val="both"/>
        <w:textAlignment w:val="baseline"/>
        <w:rPr>
          <w:rFonts w:ascii="Arial" w:eastAsia="Times New Roman" w:hAnsi="Arial" w:cs="Arial"/>
          <w:i/>
          <w:iCs/>
          <w:color w:val="000000"/>
          <w:sz w:val="24"/>
          <w:szCs w:val="24"/>
        </w:rPr>
      </w:pPr>
      <w:r w:rsidRPr="00806A23">
        <w:rPr>
          <w:rFonts w:ascii="Arial" w:eastAsia="Times New Roman" w:hAnsi="Arial" w:cs="Arial"/>
          <w:i/>
          <w:iCs/>
          <w:color w:val="000000"/>
          <w:sz w:val="24"/>
          <w:szCs w:val="24"/>
        </w:rPr>
        <w:t>Монгол Улсын Үндсэн хуультай зөрчилдөж буй эсэх талаар</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Төрийн эрх мэдэл хуваарилах зарчимд нийцэж буй эсэх</w:t>
      </w:r>
    </w:p>
    <w:p w:rsidR="00BB22A2" w:rsidRPr="007C367C" w:rsidRDefault="00BB22A2" w:rsidP="00570228">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Монгол Улсын Үндсэн хуулийн 20, 25, 38 дугаар зүйлд хууль тогтоох, гүйцэтгэх, шүүх эрх мэдлийг бие даан хэрэгжүүлэх зарчмыг тогтоосон. Гэтэл уг хуульд Засгийн газарт “... нийтлэг баримталдаг хууль тогтоомжийн заалтыг хэрэглэхгүй ...” байх, Шүүхийн шийдвэргүйгээр “... онцгой дэглэм тогтоох ...” зэрэг тодорхой эрхүүдийг олгосон нь хууль тогтоох эрх мэдэл, шүүх эрх мэдлийн зарим хэсгийг гүйцэтгэх засаглалын байгууллагад шилжүүлсэн утгатай бөгөөд эрх мэдэл хуваарилалтын зарчимд харшлах үндэстэй байна.</w:t>
      </w:r>
    </w:p>
    <w:p w:rsidR="00570228" w:rsidRDefault="00BB22A2" w:rsidP="00570228">
      <w:pPr>
        <w:spacing w:line="240" w:lineRule="auto"/>
        <w:ind w:firstLine="720"/>
        <w:jc w:val="both"/>
        <w:rPr>
          <w:rFonts w:ascii="Arial" w:eastAsia="Times New Roman" w:hAnsi="Arial" w:cs="Arial"/>
          <w:color w:val="000000"/>
          <w:sz w:val="24"/>
          <w:szCs w:val="24"/>
        </w:rPr>
      </w:pPr>
      <w:r w:rsidRPr="007C367C">
        <w:rPr>
          <w:rFonts w:ascii="Arial" w:eastAsia="Times New Roman" w:hAnsi="Arial" w:cs="Arial"/>
          <w:color w:val="000000"/>
          <w:sz w:val="24"/>
          <w:szCs w:val="24"/>
        </w:rPr>
        <w:t xml:space="preserve">1991 онд батлагдсан БНМАУ-ын Засгийн газарт эрх олгох тухай хуулиар үйлдвэрийн газар, байгууллагад онцгой дэглэм тогтоох эрхийг зөвхөн БНМАУ-ын Засгийн газарт олгосон байна. Гэвч 1992 оны Үндсэн хуулиар улсын нэрийг Монгол Улс хэмээн тунхаглаж БНМАУ-ын Үндсэн хуулиас Монгол Улсын Үндсэн хуулийг бүрнээ дагаж мөрдөхөд шилжих тухай хуулийг баталж нийгмийн шилжилтийг эрх зүйн хувьд хийсэн байна. Тус хуулийн 1 дүгээр зүйлийн 3 дахь хэсэгт “3. БНМАУ-ын Засгийн газрын бүрэн эрх Улсын Их Хурлаас шинэ Засгийн газар байгуулах хүртэл үргэлжлэх бөгөөд энэ хугацаанд Монгол Улсын Үндсэн хуульд заасан бүрэн эрхийг хэрэгжүүлнэ.” хэмээн заасан болно. Иймд БНМАУ-ын Засгийн газарт эрх олгох тухай хуулиар олгогдсон бүрэн эрхийг Монгол Улсын Засгийн газар хэрэгжүүлж болох эсэх нь </w:t>
      </w:r>
      <w:r w:rsidRPr="007C367C">
        <w:rPr>
          <w:rFonts w:ascii="Arial" w:eastAsia="Times New Roman" w:hAnsi="Arial" w:cs="Arial"/>
          <w:sz w:val="24"/>
          <w:szCs w:val="24"/>
          <w:lang w:eastAsia="mn-MN"/>
        </w:rPr>
        <w:t xml:space="preserve">тодорхойгүй </w:t>
      </w:r>
      <w:r w:rsidRPr="007C367C">
        <w:rPr>
          <w:rFonts w:ascii="Arial" w:eastAsia="Times New Roman" w:hAnsi="Arial" w:cs="Arial"/>
          <w:color w:val="000000"/>
          <w:sz w:val="24"/>
          <w:szCs w:val="24"/>
        </w:rPr>
        <w:t xml:space="preserve">байна. </w:t>
      </w:r>
    </w:p>
    <w:p w:rsidR="00570228" w:rsidRDefault="00BB22A2" w:rsidP="00570228">
      <w:pPr>
        <w:spacing w:line="240" w:lineRule="auto"/>
        <w:ind w:firstLine="720"/>
        <w:jc w:val="both"/>
        <w:rPr>
          <w:rFonts w:ascii="Arial" w:eastAsia="Times New Roman" w:hAnsi="Arial" w:cs="Arial"/>
          <w:color w:val="000000"/>
          <w:sz w:val="24"/>
          <w:szCs w:val="24"/>
        </w:rPr>
      </w:pPr>
      <w:r w:rsidRPr="007C367C">
        <w:rPr>
          <w:rFonts w:ascii="Arial" w:eastAsia="Times New Roman" w:hAnsi="Arial" w:cs="Arial"/>
          <w:color w:val="000000"/>
          <w:sz w:val="24"/>
          <w:szCs w:val="24"/>
        </w:rPr>
        <w:t xml:space="preserve">БНМАУ-ын Засгийн газарт эрх олгох тухай хууль нь Үндсэн хуультай зөрчилдсөн гэж үзвэл тус хуулийн тавдугаар зүйлийн 3 дахь хэсэгт “Монгол Улсын Үндсэн хууль хүчин төгөлдөр болсон өдрөөс эхлэн мөнхүү Үндсэн хуульд харшилсан хууль болон эрх зүйн бүх акт, тэдгээрийн заалтыг хүчингүй болсонд </w:t>
      </w:r>
      <w:r w:rsidRPr="007C367C">
        <w:rPr>
          <w:rFonts w:ascii="Arial" w:eastAsia="Times New Roman" w:hAnsi="Arial" w:cs="Arial"/>
          <w:color w:val="000000"/>
          <w:sz w:val="24"/>
          <w:szCs w:val="24"/>
        </w:rPr>
        <w:lastRenderedPageBreak/>
        <w:t xml:space="preserve">тооцно.” гэсний дагуу хүчингүй болсон гэж үзэх ёстой байсан мэт нөхцөл ч ажиглагдаж байгаа юм. </w:t>
      </w:r>
    </w:p>
    <w:p w:rsidR="00BB22A2" w:rsidRPr="007C367C" w:rsidRDefault="00BB22A2" w:rsidP="00570228">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БНМАУ-ын Үндсэн хуулиас Монгол Улсын Үндсэн хуулийг бүрнээ дагаж мөрдөхөд шилжих тухай хуулийн 5 дугаар зүйлийн 1 дэх хэсэгт “Монгол Улсын Үндсэн хууль хүчин төгөлдөр болох хүртэл дагаж мөрдөж ирсэн бүх хуулийг мөнхүү Үндсэн хуульд харшлахгүй бол цаашид хүчин төгөлдөр дагаж мөрдөнө” гэж заасныг анхаарах, уг хууль нь Үндсэн хуулийн үзэл санаатай нийцэх эсэхэд нягт дүн шинжилгээ хийх шаардлагатай байна.</w:t>
      </w:r>
    </w:p>
    <w:p w:rsidR="00BB22A2" w:rsidRPr="007C367C" w:rsidRDefault="00BB22A2" w:rsidP="00BE1C11">
      <w:pPr>
        <w:spacing w:before="240"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Хүний эрх, эрх чөлөө зарим талаар зөрчигдөж буй эсэх</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Үндсэн хуулийн Тавдугаар зүйлийн 5.2-т “Төр нь нийтийн болон хувийн өмчийн аливаа хэлбэрийг хүлээн зөвшөөрч, өмчлөгчийн эрхийг хуулиар хамгаална”, Арван зургадугаар зүйлийн 16.3-т иргэн нь “хөдлөх, үл хөдлөх хөрөнгө шударгаар олж авах, эзэмших, өмчлөх, өв залгамжлуулах эрхтэй” хэмээн заажээ. Эдгээр заалт нь иргэн, хуулийн этгээд хэн боловч хуулийн дагуу хуулийн этгээд байгуулах буюу өмч эзэмших, өмчөө захиран зарцуулах эрхтэйг баталгаажуулсан. Засгийн газраас онцгой дэглэм тогтоосон аж ахуй нэгжүүдийг харахад Иргэний хуульд заасан хувийн эрх зүйн хуулийн этгээд байгаа бөгөөд гагцхүү хувьцааны эзэмшлээр төртэй холбогдсон байна. Тухайлбал, “Эрдэнэс Тавантолгой” ХК-ийн хувьд төрөөс гадна олон төрлийн эрх зүйн оролцогч хувьцаа эзэмшигчээр байгаа бол “Тавантолгой” ХК-ийн хувьд төртэй хувьцаа эзэмшлийн хамааралгүй, нээлттэй хувьцаат компанийн хэлбэрээр үйл ажиллагаа явуулдаг байгаа юм. Иймд төрийн өмчит эсхүл хувийн өмчит компани эсэхээс үл хамаарч хувийн эрх зүйн хуулийн этгээдэд онцгой дэглэм тогтоох замаар эд хөрөнгийн эрхэд нь хяналт тогтоож, өмч эзэмшигчийн эрх хэрэгжүүлэх нь Үндсэн хуулиар баталгаажсан өмчлөх эрхийн суурь үзэл санаанд үл нийцнэ.</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Мөн Үндсэн хуулийн Арван зургадугаар зүйлийн 16.16-д “итгэл үнэмшилтэй байх, үзэл бодлоо чөлөөтэй илэрхийлэх ...” эрхийг баталгаажуулсан бөгөөд энэ нь төрийн байгууллага, албан тушаалтны үйл ажиллагааг иргэд чөлөөтэй шүүмжлэх, хэлэлцэх замаар ардчилсан зарчмаар аж төрөх нөхцөлийг бүрдүүлж буй хэрэг юм. Гэтэл тус хуулийн 2.5-д “Засгийн газраас тогтоосон онцгой журмыг хэрэгжүүлэхэд саад учруулсан улс төр, олон нийтийн байгууллагын үйл ажиллагааг тухайн үйлдвэрийн газар, байгууллага дээр түр зогсоож, хяналт тогтоох” гэж заасан нь Үндсэн хуулиар баталгаажсан иргэний эвлэлдэн нэгдэх, үзэл бодлоо илэрхийлэх эрхийг хязгаарласан шинжтэй байна.</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sz w:val="24"/>
          <w:szCs w:val="24"/>
          <w:lang w:eastAsia="mn-MN"/>
        </w:rPr>
        <w:t>Нөгөө талаар</w:t>
      </w:r>
      <w:r w:rsidRPr="007C367C">
        <w:rPr>
          <w:rFonts w:ascii="Arial" w:eastAsia="Times New Roman" w:hAnsi="Arial" w:cs="Arial"/>
          <w:color w:val="000000"/>
          <w:sz w:val="24"/>
          <w:szCs w:val="24"/>
        </w:rPr>
        <w:t xml:space="preserve"> уг хуулийн 2 дугаар зүйлийн 2.1-т “...бүх шатны удирдах ажилтныг томилох” эрхийг Засгийн газарт олгосон нь тухайн байгууллагын удирдах ажилтнуудын хөдөлмөрийн эрх зүй, хөдөлмөрийн баталгаанд сөргөөр нөлөөлөх, үндэслэлгүйгээр ажлаас чөлөөлөгдөх, ажилд эгүүлэн тогтоолгохоор шүүхэд хандах эрх хязгаарлагдах нөхцөл үүсгэж байгаа болно. Энэ нь Үндсэн хуулийн Арван зургадугаар зүйлийн 16.4-т заасан “ажил мэргэжлээ чөлөөтэй сонгох, хөдөлмөрийн аятай нөхцөлөөр хангуулах эрх”, мөн Арван долдугаар зүйлийн 17.2-т заасан “хөдөлмөрлөх журамт үүрэг”-ийг биелүүлэхэд хүндрэл учруулахаар байна.</w:t>
      </w:r>
    </w:p>
    <w:p w:rsidR="00BB22A2" w:rsidRPr="00806A23" w:rsidRDefault="00BB22A2" w:rsidP="00BB22A2">
      <w:pPr>
        <w:numPr>
          <w:ilvl w:val="0"/>
          <w:numId w:val="40"/>
        </w:numPr>
        <w:spacing w:line="240" w:lineRule="auto"/>
        <w:ind w:left="360"/>
        <w:jc w:val="both"/>
        <w:textAlignment w:val="baseline"/>
        <w:rPr>
          <w:rFonts w:ascii="Arial" w:eastAsia="Times New Roman" w:hAnsi="Arial" w:cs="Arial"/>
          <w:i/>
          <w:iCs/>
          <w:color w:val="000000"/>
          <w:sz w:val="24"/>
          <w:szCs w:val="24"/>
        </w:rPr>
      </w:pPr>
      <w:r w:rsidRPr="00806A23">
        <w:rPr>
          <w:rFonts w:ascii="Arial" w:eastAsia="Times New Roman" w:hAnsi="Arial" w:cs="Arial"/>
          <w:i/>
          <w:iCs/>
          <w:color w:val="000000"/>
          <w:sz w:val="24"/>
          <w:szCs w:val="24"/>
        </w:rPr>
        <w:t>Бусад хууль тогтоомжтой нийцэж буй эсэх талаар</w:t>
      </w:r>
    </w:p>
    <w:p w:rsidR="00BB22A2" w:rsidRPr="007C367C" w:rsidRDefault="00BB22A2" w:rsidP="00BB22A2">
      <w:pPr>
        <w:spacing w:line="240" w:lineRule="auto"/>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Иргэний хууль</w:t>
      </w:r>
    </w:p>
    <w:p w:rsidR="00BB22A2" w:rsidRPr="007C367C" w:rsidRDefault="00BB22A2" w:rsidP="00BB22A2">
      <w:pPr>
        <w:spacing w:line="240" w:lineRule="auto"/>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ab/>
        <w:t xml:space="preserve">БНМАУ-ын Засгийн газарт эрх олгох тухай хуулийн үзэл санаа нь өмчийн бүхий л хэлбэрийг хүлээн зөвшөөрсөн аж ахуй нэгж, иргэний бие даасан оролцоог </w:t>
      </w:r>
      <w:r w:rsidRPr="007C367C">
        <w:rPr>
          <w:rFonts w:ascii="Arial" w:eastAsia="Times New Roman" w:hAnsi="Arial" w:cs="Arial"/>
          <w:color w:val="000000"/>
          <w:sz w:val="24"/>
          <w:szCs w:val="24"/>
        </w:rPr>
        <w:lastRenderedPageBreak/>
        <w:t>чухалчилдаг зах зээлийн эдийн засгийн харилцааг зохицуулахад чиглэсэн бус бүх салбар, нийгмийн харилцааг төрөөс зохицуулдаг төвлөрсөн төлөвлөгөөт эдийн засгийн үед хэрэгжүүлэхэд зориулсан учраас Иргэний хуулийн тодорхой үзэл баримтлал, заалттай зөрчилдөхөөр байна. Иргэний хуулийн 3 дугаар зүйлийн 3.3-д “Иргэний хуулиас бусад хууль хоорондоо зөрчилдвөл тухайн асуудлыг илүү нарийвчлан зохицуулсан хуулийн заалтыг, бусад хууль Иргэний хуультай зөрчилдвөл Иргэний хуулийн заалтыг хэрэглэх”-ээр зохицуулсан. </w:t>
      </w:r>
    </w:p>
    <w:p w:rsidR="00BB22A2" w:rsidRPr="007C367C" w:rsidRDefault="00BB22A2" w:rsidP="00BB22A2">
      <w:pPr>
        <w:spacing w:line="240" w:lineRule="auto"/>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ab/>
        <w:t>Компанийн тухай хууль</w:t>
      </w:r>
    </w:p>
    <w:p w:rsidR="00BB22A2" w:rsidRPr="007C367C" w:rsidRDefault="00BB22A2" w:rsidP="00BB22A2">
      <w:pPr>
        <w:spacing w:line="240" w:lineRule="auto"/>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ab/>
        <w:t>Монгол Улсад хүчин төгөлдөр үйлчилж буй хууль, тогтсон жишгээр төрөөс компанийн хувьцааг эзэмшиж байгаа эсэхээс үл хамааран бүх төрлийн компанийн харилцаанд Компанийн тухай хууль үйлчилж байгаа юм. Компани нь иргэний эрх зүйн чадвар бүхий, бие даасан хувийн эрх зүйн этгээд болохын хувьд өөрийн удирдлагын бүтэц буюу хувьцаа эзэмшигчдийн хурал, төлөөлөн удирдах зөвлөл (ТУЗ), гүйцэтгэх удирдлагаар дамжуулан шийдвэр гаргах замаар эрх зүйн харилцаанд оролцдог. Компанийн удирдлага нь өөрийн болон хамаарал бүхий этгээдийнхээ ашиг сонирхлын төлөө ажиллах зэрэг асуудал үүсэх тохиолдол бий. Компанид хувьцаа эзэмшигч, гүйцэтгэх удирдлагын хооронд асуудал үүссэн үед хувьцаа эзэмшигч нь компани дахь өмчлөгчийн хяналтаа алдах эрсдэлтэй. Гэхдээ хувьцаа эзэмшигч эсхүл хувьцаа эзэмшигчийн хурал өмчлөгчийн хяналтаа алдах, тодорхой түвшинд эрх буурсан тохиолдолд компанийн дотоод аудитыг сайжруулж, хөндлөнгийн аудитыг бие даан томилох, компанийн удирдлагад хариуцлага тооцож чөлөөлөх, тэдгээрийн цалин, хангамжийг өөрчлөх зэрэг компанийн засаглалын зарчим, Компанийн тухай хууль, бусад тогтоомжид нийцсэн арга хэмжээг авч хэрэгжүүлэх бүрэн боломжтой. Онцгой дэглэмийн үед тухайн үйлдвэр, байгууллагын бусадтай байгуулсан “гэрээг цуцлах, захиалагчийн эрх ашгийг үл харгалзан гэрээний нөхцөлийг өөрчлөх” эрх олгосон нь гэрээний эрх зүйн тэгш байдал, гэрээний эрх чөлөөний зарчимд харшилж байна. Компанийн тухай хуулийн 3.1-д “компанийн үйл ажиллагаа нь зах зээлийн зарчимд тулгуурлана”, 2.1-д “Хуульд өөрөөр заагаагүй бол Монгол Улсын нутаг дэвсгэрт үйл ажиллагаа явуулж байгаа бүх компани өмчийн хэлбэр, эд хөрөнгийн болон үйлдвэрлэлийн хэмжээ, дотоод зохион байгуулалтаас үл хамааран энэ хуулийг дагаж мөрдөнө.” гэж заасан бөгөөд уг хуулийн хүрээнд төрийн зүгээс ийнхүү хязгаарлалт тогтоох нь зүй бус юм.</w:t>
      </w:r>
    </w:p>
    <w:p w:rsidR="00BB22A2" w:rsidRPr="007C367C" w:rsidRDefault="00BB22A2" w:rsidP="00BB22A2">
      <w:pPr>
        <w:spacing w:line="240" w:lineRule="auto"/>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ab/>
        <w:t>Хөдөлмөрийн тухай хууль</w:t>
      </w:r>
    </w:p>
    <w:p w:rsidR="00BB22A2" w:rsidRPr="007C367C" w:rsidRDefault="00BB22A2" w:rsidP="00BB22A2">
      <w:pPr>
        <w:spacing w:line="240" w:lineRule="auto"/>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ab/>
        <w:t>Хөдөлмөрийн дэглэм, ээлж, цалин хөлсийг өөрчлөх эрхийг Засгийн газарт шилжүүлсэн нь хуульд заасан ажил олгогчийн үүрэг, ажилтны баталгаат эрхийг алдагдуулж байна. Энэ нь Хөдөлмөрийн тухай хуулийн 5, 6 дугаар зүйлд заасан “ажилтан ба ажил олгогчийн харилцаа гэрээний үндсэн дээр байна” гэсэн суурь зарчимд нийцэхгүй.</w:t>
      </w:r>
    </w:p>
    <w:p w:rsidR="00BB22A2" w:rsidRPr="007C367C" w:rsidRDefault="00BB22A2" w:rsidP="00BB22A2">
      <w:pPr>
        <w:spacing w:line="240" w:lineRule="auto"/>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ab/>
        <w:t>Засгийн газар онцгой дэглэм тогтоох замаар удирдлагын бүх эрхийг гартаа авч байгаа нь Иргэний хууль, Компанийн тухай болон Хөдөлмөрийн тухай хуулийн суурь үзэл санаанд нийцэхээргүй байна. Иймд нэршлийн хувьд болон нийгмийн харилцааны зарчим үзэл баримтлалын хувьд ч аж ахуй нэгж, хуулийн этгээдийн харилцаанд Иргэний хууль, Компанийн тухай хуулийг хэрэглэх нь илүү нийцтэй юм. Цаашид уг хуулийг хүчин төгөлдөр хэвээр хадгалах нь Монгол Улсын эрх зүйн тогтолцооны нэгдмэл байдал, Үндсэн хуулийг дээдлэх зарчимд нийцэхгүй байх үндэслэлтэй байна.</w:t>
      </w:r>
    </w:p>
    <w:p w:rsidR="00BB22A2" w:rsidRPr="007C367C" w:rsidRDefault="00806A23" w:rsidP="00570228">
      <w:pPr>
        <w:numPr>
          <w:ilvl w:val="0"/>
          <w:numId w:val="41"/>
        </w:numPr>
        <w:spacing w:line="240" w:lineRule="auto"/>
        <w:ind w:left="360"/>
        <w:textAlignment w:val="baseline"/>
        <w:rPr>
          <w:rFonts w:ascii="Arial" w:eastAsia="Times New Roman" w:hAnsi="Arial" w:cs="Arial"/>
          <w:b/>
          <w:bCs/>
          <w:color w:val="000000"/>
          <w:sz w:val="24"/>
          <w:szCs w:val="24"/>
        </w:rPr>
      </w:pPr>
      <w:r w:rsidRPr="007C367C">
        <w:rPr>
          <w:rFonts w:ascii="Arial" w:eastAsia="Times New Roman" w:hAnsi="Arial" w:cs="Arial"/>
          <w:b/>
          <w:bCs/>
          <w:color w:val="000000"/>
          <w:sz w:val="24"/>
          <w:szCs w:val="24"/>
        </w:rPr>
        <w:t>ХЭРЭГЦЭЭ, ШААРДЛАГА</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lastRenderedPageBreak/>
        <w:t>Монгол Улс зах зээлийн харилцаанд шилжсэний дараа 1991 оны 1 сарын 4-ний өдөр БНМАУ-ын Бага Хурлаас БНМАУ-ын Засгийн газарт эрх олгох тухай хуулийг баталж, үйлдвэрийн газар, байгууллагыг өөрийн шууд хяналтад авч ажиллуулах, улмаар бүрэн эрхт төлөөлөгч томилох эрхийг Засгийн газарт олгосон. Энэ нь шилжилтийн үеийн эдийн засгийн байдлыг тогтворжуулах, хүн амын үйлчилгээний хэвийн нөхцөлийг хангах хэрэгцээ шаардлагатай холбоотой байв. Мөн 1990 оны үед Монгол Улсад үйл ажиллагаа явуулж байсан төрийн өмчийн завод, фабрик, комбинат, нэгдэл, сангийн аж ахуйд өмчлөгчийн хяналтыг тогтоох зорилготой байсан байдаг. Ийм ч учраас тус хуулийн зорилгыг улс орны эдийн засгийн байдлыг тогтворжуулахад шаардлагатай шуурхай арга хэмжээг цаг тухайд нь авч хэрэгжүүлэх, болзошгүй сөрөг үзэгдлээс урьдчилан сэргийлэх хэмээн тодорхойлсон байдаг. Тус хуулиар Засгийн газарт дараах эрхийг олгосон. Үүнд: </w:t>
      </w:r>
    </w:p>
    <w:p w:rsidR="00BB22A2" w:rsidRPr="007C367C" w:rsidRDefault="00BB22A2" w:rsidP="00BB22A2">
      <w:pPr>
        <w:numPr>
          <w:ilvl w:val="0"/>
          <w:numId w:val="42"/>
        </w:numPr>
        <w:spacing w:after="0" w:line="240" w:lineRule="auto"/>
        <w:jc w:val="both"/>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t>Улсын эдийн засгийн амьдрал, хүн амын үйлчилгээний хэвийн нөхцөлийг хангахад нэн чухал үүрэг бүхий тодорхой үйлдвэрийн газар, байгууллагад шаардлагатай гэж үзвэл нийтлэг баримталдаг хууль тогтоомжийн заалтыг хэрэглэхгүйгээр 6 сар хүртэл хугацаагаар тусад нь онцгой дэглэм тогтоож, харьяалал харгалзахгүйгээр өөрийн шууд хяналтад авч ажиллуулах;</w:t>
      </w:r>
    </w:p>
    <w:p w:rsidR="00BB22A2" w:rsidRPr="007C367C" w:rsidRDefault="00BB22A2" w:rsidP="00BB22A2">
      <w:pPr>
        <w:numPr>
          <w:ilvl w:val="0"/>
          <w:numId w:val="42"/>
        </w:numPr>
        <w:spacing w:after="0" w:line="240" w:lineRule="auto"/>
        <w:jc w:val="both"/>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t>Тухайн үйлдвэрийн газар, байгууллагад онцгой дэглэм тогтоосон нөхцөл байдал арилаагүй бол хугацааг нь сунгах тухай саналаа уул хугацаа дуусахаас 10 хоногийн өмнө БНМАУ-ын Бага Хуралд оруулах асуудал хамаарна. БНМАУ-ын Бага Хурал зайлшгүй шаардлагатай гэж үзвэл онцгой дэглэмийг нэг удаа 6 сар хүртэл хугацаагаар сунгах; </w:t>
      </w:r>
    </w:p>
    <w:p w:rsidR="00BB22A2" w:rsidRPr="007C367C" w:rsidRDefault="00BB22A2" w:rsidP="00BB22A2">
      <w:pPr>
        <w:numPr>
          <w:ilvl w:val="0"/>
          <w:numId w:val="42"/>
        </w:numPr>
        <w:spacing w:line="240" w:lineRule="auto"/>
        <w:jc w:val="both"/>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t>Мөн онцгой дэглэмээр ажиллах үйлдвэрийн газар, байгууллагад Засгийн газраас тогтоох эрх зүйн онцгой журам нь БНМАУ-ын хууль тогтоомжийн ардчилсан зарчим, БНМАУ-ын олон улсын гэрээний үндэслэл, иргэдийн нийтлэг ашиг сонирхолд нийцсэн байх шаардлагыг тавьжээ.</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1990 оноос өмнө УҮГ-т төлөөлөгч томилох үндэслэл нь үйл ажиллагааны доголдол, төлөвлөгөөний тасалдал байсан бол 1991 оны БНМАУ-ын Засгийн газарт эрх олгох тухай хуульд заасан онцгой дэглэм тогтоох үндэслэл нь шилжилтийн үед эдийн засгийн тогтвортой байдал, хүн амын зайлшгүй хэрэгцээт бараа, үйлчилгээний хэвийн нөхцөлийг хангах явдал байжээ. Харин уг хуулиар бүрэн эрхт төлөөлөгчийн бүрэн эрхийн агуулга, хүрээг төдийлөн өөрчлөөгүй, төвлөрсөн төлөвлөгөөт нийгмийн зохицуулалтыг хэвээр хадгалсан байна. Онцгой дэглэм тогтоох хүрээг тухайн үйлдвэрийн газар, байгууллага нь аль байгууллагын харьяалалд байгаа, өмчийн ямар хэлбэртэйгээс үл хамаарч онцгой журмыг хэрэгжүүлж болохоор тогтоожээ.</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Энэхүү хуулийг шилжилтийн онцгой нөхцөлд түр хугацаанд хэрэглэж байсан бөгөөд 2019 оноос хойш хэд хэдэн тохиолдолд ашигласны үр дүнд онцгой дэглэм тогтоох, бүрэн эрхт төлөөлөгч томилох, компанийн үйл ажиллагаанд шууд оролцсоноор богино хугацаанд тодорхой санхүү, үйл ажиллагааны ахицтай байсныг албан эх сурвалжууд мэдээлсэн байдаг. Гэсэн хэдий ч өнөөгийн эрх зүйн орчин, компанийн засаглалын зарчим, зах зээлийн тогтолцоотой нөхцөлд тогтмол хэрэглэх нь эрх мэдлийн төвлөрөл, компаниудын бие даасан байдалд халдах зэрэг эрсдэлийг байнга үүсгэж байна. Үүнийг нарийвчлан тодруулахын тулд энэхүү хуулийг үндэслэн онцгой дэглэм тогтоож, бүрэн эрхт төлөөлөгч томилсон тохиолдлуудыг тоймлон авч үзье.</w:t>
      </w:r>
    </w:p>
    <w:p w:rsidR="00BB22A2" w:rsidRPr="00920A83" w:rsidRDefault="00BB22A2" w:rsidP="00920A83">
      <w:pPr>
        <w:spacing w:line="240" w:lineRule="auto"/>
        <w:jc w:val="right"/>
        <w:rPr>
          <w:rFonts w:ascii="Arial" w:eastAsia="Times New Roman" w:hAnsi="Arial" w:cs="Arial"/>
          <w:i/>
          <w:iCs/>
          <w:color w:val="000000"/>
          <w:sz w:val="24"/>
          <w:szCs w:val="24"/>
        </w:rPr>
      </w:pPr>
      <w:r w:rsidRPr="00920A83">
        <w:rPr>
          <w:rFonts w:ascii="Arial" w:eastAsia="Times New Roman" w:hAnsi="Arial" w:cs="Arial"/>
          <w:i/>
          <w:iCs/>
          <w:color w:val="000000"/>
          <w:sz w:val="24"/>
          <w:szCs w:val="24"/>
        </w:rPr>
        <w:t>Хүснэгт 1. БНМАУ-ын Засгийн газарт эрх олгох тухай хуулийн дагуу онцгой дэглэм тогтоож, бүрэн эрхт төлөөлөгч томилсон тохиолдлууд</w:t>
      </w:r>
    </w:p>
    <w:p w:rsidR="00920A83" w:rsidRPr="007C367C" w:rsidRDefault="00920A83" w:rsidP="00BB22A2">
      <w:pPr>
        <w:spacing w:line="240" w:lineRule="auto"/>
        <w:jc w:val="both"/>
        <w:rPr>
          <w:rFonts w:ascii="Times New Roman" w:eastAsia="Times New Roman" w:hAnsi="Times New Roman" w:cs="Times New Roman"/>
          <w:sz w:val="24"/>
          <w:szCs w:val="24"/>
        </w:rPr>
      </w:pPr>
    </w:p>
    <w:tbl>
      <w:tblPr>
        <w:tblW w:w="9354" w:type="dxa"/>
        <w:tblLayout w:type="fixed"/>
        <w:tblCellMar>
          <w:top w:w="15" w:type="dxa"/>
          <w:left w:w="15" w:type="dxa"/>
          <w:bottom w:w="15" w:type="dxa"/>
          <w:right w:w="15" w:type="dxa"/>
        </w:tblCellMar>
        <w:tblLook w:val="04A0" w:firstRow="1" w:lastRow="0" w:firstColumn="1" w:lastColumn="0" w:noHBand="0" w:noVBand="1"/>
      </w:tblPr>
      <w:tblGrid>
        <w:gridCol w:w="250"/>
        <w:gridCol w:w="1446"/>
        <w:gridCol w:w="1159"/>
        <w:gridCol w:w="401"/>
        <w:gridCol w:w="1214"/>
        <w:gridCol w:w="1870"/>
        <w:gridCol w:w="3014"/>
      </w:tblGrid>
      <w:tr w:rsidR="00920A83" w:rsidRPr="008312D7" w:rsidTr="00597FB9">
        <w:trPr>
          <w:cantSplit/>
          <w:trHeight w:val="1124"/>
        </w:trPr>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597FB9" w:rsidP="004002E8">
            <w:pPr>
              <w:spacing w:after="0" w:line="240" w:lineRule="auto"/>
              <w:rPr>
                <w:rFonts w:ascii="Arial" w:eastAsia="Times New Roman" w:hAnsi="Arial" w:cs="Arial"/>
                <w:sz w:val="20"/>
                <w:szCs w:val="20"/>
              </w:rPr>
            </w:pPr>
            <w:r>
              <w:rPr>
                <w:rFonts w:ascii="Arial" w:eastAsia="Times New Roman" w:hAnsi="Arial" w:cs="Arial"/>
                <w:sz w:val="20"/>
                <w:szCs w:val="20"/>
              </w:rPr>
              <w:t>№</w:t>
            </w:r>
          </w:p>
        </w:tc>
        <w:tc>
          <w:tcPr>
            <w:tcW w:w="1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b/>
                <w:bCs/>
                <w:color w:val="000000"/>
                <w:sz w:val="20"/>
                <w:szCs w:val="20"/>
              </w:rPr>
              <w:t>Компанийн нэр</w:t>
            </w:r>
          </w:p>
        </w:tc>
        <w:tc>
          <w:tcPr>
            <w:tcW w:w="11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b/>
                <w:bCs/>
                <w:color w:val="000000"/>
                <w:sz w:val="20"/>
                <w:szCs w:val="20"/>
              </w:rPr>
              <w:t>Тогтоолын огноо, дугаар</w:t>
            </w:r>
          </w:p>
        </w:tc>
        <w:tc>
          <w:tcPr>
            <w:tcW w:w="4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b/>
                <w:bCs/>
                <w:color w:val="000000"/>
                <w:sz w:val="20"/>
                <w:szCs w:val="20"/>
              </w:rPr>
              <w:t>Хугацаа</w:t>
            </w:r>
          </w:p>
        </w:tc>
        <w:tc>
          <w:tcPr>
            <w:tcW w:w="1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b/>
                <w:bCs/>
                <w:color w:val="000000"/>
                <w:sz w:val="20"/>
                <w:szCs w:val="20"/>
              </w:rPr>
              <w:t>Хуулийн этгээдийн          хэлбэр, төрийн хувь эзэмшил</w:t>
            </w:r>
          </w:p>
        </w:tc>
        <w:tc>
          <w:tcPr>
            <w:tcW w:w="1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b/>
                <w:bCs/>
                <w:color w:val="000000"/>
                <w:sz w:val="20"/>
                <w:szCs w:val="20"/>
              </w:rPr>
              <w:t>Зорилго</w:t>
            </w:r>
          </w:p>
        </w:tc>
        <w:tc>
          <w:tcPr>
            <w:tcW w:w="30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b/>
                <w:bCs/>
                <w:color w:val="000000"/>
                <w:sz w:val="20"/>
                <w:szCs w:val="20"/>
              </w:rPr>
              <w:t>Авч хэрэгжүүлсэн арга хэмжээ</w:t>
            </w:r>
          </w:p>
        </w:tc>
      </w:tr>
      <w:tr w:rsidR="00920A83" w:rsidRPr="008312D7" w:rsidTr="00597FB9">
        <w:trPr>
          <w:cantSplit/>
          <w:trHeight w:val="3276"/>
        </w:trPr>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1</w:t>
            </w:r>
          </w:p>
        </w:tc>
        <w:tc>
          <w:tcPr>
            <w:tcW w:w="1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УБТЗ, МИАТ зэрэг стратегийн салбарууд</w:t>
            </w:r>
            <w:r w:rsidRPr="008312D7">
              <w:rPr>
                <w:rFonts w:ascii="Arial" w:eastAsia="Times New Roman" w:hAnsi="Arial" w:cs="Arial"/>
                <w:color w:val="000000"/>
                <w:sz w:val="20"/>
                <w:szCs w:val="20"/>
              </w:rPr>
              <w:br/>
              <w:t>Нефтийн бүтээгдэхүү</w:t>
            </w:r>
            <w:r w:rsidR="00597FB9">
              <w:rPr>
                <w:rFonts w:ascii="Arial" w:eastAsia="Times New Roman" w:hAnsi="Arial" w:cs="Arial"/>
                <w:color w:val="000000"/>
                <w:sz w:val="20"/>
                <w:szCs w:val="20"/>
              </w:rPr>
              <w:t>-</w:t>
            </w:r>
            <w:r w:rsidRPr="008312D7">
              <w:rPr>
                <w:rFonts w:ascii="Arial" w:eastAsia="Times New Roman" w:hAnsi="Arial" w:cs="Arial"/>
                <w:color w:val="000000"/>
                <w:sz w:val="20"/>
                <w:szCs w:val="20"/>
              </w:rPr>
              <w:t>ний  импорт</w:t>
            </w:r>
          </w:p>
        </w:tc>
        <w:tc>
          <w:tcPr>
            <w:tcW w:w="11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БНМАУ-ын Засгийн газарт эрх олгох тухай хууль (1991.01.04) болон түүнд 1991.10.14-нд нэмэлт орсон 3-р зүйл, Засгийн газрын 1992 оны 7 дугаар сарын 4-ний өдрийн 111 дугаар тогтоол </w:t>
            </w:r>
          </w:p>
        </w:tc>
        <w:tc>
          <w:tcPr>
            <w:tcW w:w="4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6</w:t>
            </w:r>
          </w:p>
        </w:tc>
        <w:tc>
          <w:tcPr>
            <w:tcW w:w="1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Тухайн үеийн төрийн хувь эзэмшил: 100 хувь</w:t>
            </w:r>
          </w:p>
        </w:tc>
        <w:tc>
          <w:tcPr>
            <w:tcW w:w="1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Нефть импортын хомстол, стратегийн тээвэр тасалдах эрсдэлтэй нөхцөлд нийтийн хэрэглээг тасалдуулахгүй удирдах</w:t>
            </w:r>
          </w:p>
        </w:tc>
        <w:tc>
          <w:tcPr>
            <w:tcW w:w="30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МИАТ-ийн дотоод нислэгийг 3 дахин бууруулах;  УБТЗ-ын галт тэрэгний тээвэрлэлтийг 50 % хүртэл бууруулах; ШТС, нийтийн хэрэглээний хүнс, цахилгаан, дулаан, тээвэр, үйлчилгээ гүйцэтгэх тээврийн хэрэгсэл, тоног төхөөрөмжийг тэргүүн ээлжинд шатахуунаар хангах арга хэмжээ авсан.</w:t>
            </w:r>
          </w:p>
        </w:tc>
      </w:tr>
      <w:tr w:rsidR="00920A83" w:rsidRPr="008312D7" w:rsidTr="00597FB9">
        <w:trPr>
          <w:cantSplit/>
          <w:trHeight w:val="4096"/>
        </w:trPr>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2</w:t>
            </w:r>
          </w:p>
        </w:tc>
        <w:tc>
          <w:tcPr>
            <w:tcW w:w="1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Монгол</w:t>
            </w:r>
            <w:r w:rsidR="00597FB9">
              <w:rPr>
                <w:rFonts w:ascii="Arial" w:eastAsia="Times New Roman" w:hAnsi="Arial" w:cs="Arial"/>
                <w:color w:val="000000"/>
                <w:sz w:val="20"/>
                <w:szCs w:val="20"/>
              </w:rPr>
              <w:t>-</w:t>
            </w:r>
            <w:r w:rsidRPr="008312D7">
              <w:rPr>
                <w:rFonts w:ascii="Arial" w:eastAsia="Times New Roman" w:hAnsi="Arial" w:cs="Arial"/>
                <w:color w:val="000000"/>
                <w:sz w:val="20"/>
                <w:szCs w:val="20"/>
              </w:rPr>
              <w:t>росцветмет ХХК</w:t>
            </w:r>
          </w:p>
        </w:tc>
        <w:tc>
          <w:tcPr>
            <w:tcW w:w="11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Засгийн газрын 2019 оны 3 дугаар сарын 6-ны өдрийн 91 дугаар тогтоол УИХ-ын 2019 оны 9 дүгээр сарын 13 өдрийн 74 дугаар тогтоол</w:t>
            </w:r>
          </w:p>
        </w:tc>
        <w:tc>
          <w:tcPr>
            <w:tcW w:w="4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6+6=12</w:t>
            </w:r>
          </w:p>
        </w:tc>
        <w:tc>
          <w:tcPr>
            <w:tcW w:w="1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Тухайн үеийн төрийн хувь эзэмшил: 100 хувь ТӨҮГ</w:t>
            </w:r>
          </w:p>
        </w:tc>
        <w:tc>
          <w:tcPr>
            <w:tcW w:w="1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Үйл ажиллагаанд үүссэн маргаантай нөхцөлийг шийдвэрлэх, хэвийн байдалд оруулах. Өмнөх онцгой дэглэмийг үргэлжлүүлж, үр дүнг хангах</w:t>
            </w:r>
          </w:p>
        </w:tc>
        <w:tc>
          <w:tcPr>
            <w:tcW w:w="30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6 сарын хугацаагаар онцгой дэглэм тогтоож, шууд хяналтад авч, удирдлага, зохион байгуулалтын өөрчлөлт, санхүүгийн шалгалт явуулж, зөрчлийг арилгах арга хэмжээ зохион байгуулах Засгийн газрын бүрэн эрхт төлөөлөгчийг томилсон. УИХ-аас 6 сараар сунгах тогтоол гаргасан (Монгол Улсын Иргэний аюулгүй байдлын зөвлөлийн зөвлөмж, УИХ-ын тогтоолын үндэслэлээр)</w:t>
            </w:r>
          </w:p>
        </w:tc>
      </w:tr>
      <w:tr w:rsidR="00920A83" w:rsidRPr="008312D7" w:rsidTr="00597FB9">
        <w:trPr>
          <w:cantSplit/>
          <w:trHeight w:val="4155"/>
        </w:trPr>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lastRenderedPageBreak/>
              <w:t>3</w:t>
            </w:r>
          </w:p>
        </w:tc>
        <w:tc>
          <w:tcPr>
            <w:tcW w:w="1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Эрдэнэт Үйлдвэр ХХК</w:t>
            </w:r>
          </w:p>
        </w:tc>
        <w:tc>
          <w:tcPr>
            <w:tcW w:w="11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Засгийн газрын 2019 оны 3 дугаар сарын 6-ны өдрийн 91 дугаар тогтоол    УИХ-ын 2019 оны 9 дүгээр сарын 13-ны өдрийн 74 дүгээр тогтоол</w:t>
            </w:r>
          </w:p>
        </w:tc>
        <w:tc>
          <w:tcPr>
            <w:tcW w:w="4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6+6=12</w:t>
            </w:r>
          </w:p>
        </w:tc>
        <w:tc>
          <w:tcPr>
            <w:tcW w:w="1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Тухайн үеийн төрийн хувь эзэмшил: 51 хувь ТӨҮГ</w:t>
            </w:r>
          </w:p>
        </w:tc>
        <w:tc>
          <w:tcPr>
            <w:tcW w:w="1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Үйл ажиллагаанд үүссэн маргаантай нөхцөлийг шийдвэрлэх, хэвийн байдалд оруулах,  Өмнөх онцгой дэглэмийг үргэлжлүүлж, үр дүнг хангах</w:t>
            </w:r>
          </w:p>
        </w:tc>
        <w:tc>
          <w:tcPr>
            <w:tcW w:w="30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6 сарын хугацаагаар онцгой дэглэм тогтоож, шууд хяналтад авч, удирдлага, зохион байгуулалтын өөрчлөлт, санхүүгийн шалгалт явуулж, зөрчлийг арилгах арга хэмжээ зохион байгуулах Засгийн газрын бүрэн эрхт төлөөлөгчийг томилсон. УИХ-аас 6 сараар сунгах тогтоол гаргасан (Монгол Улсын Иргэний аюулгүй байдлын зөвлөлийн зөвлөмж, УИХ-ын тогтоолын үндэслэлээр)</w:t>
            </w:r>
          </w:p>
        </w:tc>
      </w:tr>
      <w:tr w:rsidR="00920A83" w:rsidRPr="008312D7" w:rsidTr="00597FB9">
        <w:trPr>
          <w:cantSplit/>
          <w:trHeight w:val="3291"/>
        </w:trPr>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lastRenderedPageBreak/>
              <w:t>4</w:t>
            </w:r>
          </w:p>
        </w:tc>
        <w:tc>
          <w:tcPr>
            <w:tcW w:w="1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Эрдэнэс Тавантолгой ХК</w:t>
            </w:r>
          </w:p>
        </w:tc>
        <w:tc>
          <w:tcPr>
            <w:tcW w:w="11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color w:val="000000"/>
                <w:sz w:val="20"/>
                <w:szCs w:val="20"/>
              </w:rPr>
            </w:pPr>
            <w:r w:rsidRPr="008312D7">
              <w:rPr>
                <w:rFonts w:ascii="Arial" w:eastAsia="Times New Roman" w:hAnsi="Arial" w:cs="Arial"/>
                <w:color w:val="000000"/>
                <w:sz w:val="20"/>
                <w:szCs w:val="20"/>
              </w:rPr>
              <w:t xml:space="preserve">Засгийн газрын 2022 оны 10 дугаар сарын 26-ны өдрийн 385 дугаар тогтоол      </w:t>
            </w:r>
          </w:p>
          <w:p w:rsidR="00920A83" w:rsidRPr="008312D7" w:rsidRDefault="00920A83" w:rsidP="004002E8">
            <w:pPr>
              <w:spacing w:after="0" w:line="240" w:lineRule="auto"/>
              <w:rPr>
                <w:rFonts w:ascii="Arial" w:eastAsia="Times New Roman" w:hAnsi="Arial" w:cs="Arial"/>
                <w:color w:val="000000"/>
                <w:sz w:val="20"/>
                <w:szCs w:val="20"/>
              </w:rPr>
            </w:pPr>
            <w:r w:rsidRPr="008312D7">
              <w:rPr>
                <w:rFonts w:ascii="Arial" w:eastAsia="Times New Roman" w:hAnsi="Arial" w:cs="Arial"/>
                <w:color w:val="000000"/>
                <w:sz w:val="20"/>
                <w:szCs w:val="20"/>
              </w:rPr>
              <w:t>УИХ-ын 2023 оны 4 дүгээр сарын 21-ний өдрийн 28 дугаар тогтоол    </w:t>
            </w:r>
          </w:p>
          <w:p w:rsidR="00920A83" w:rsidRPr="008312D7" w:rsidRDefault="00920A83" w:rsidP="004002E8">
            <w:pPr>
              <w:spacing w:after="0" w:line="240" w:lineRule="auto"/>
              <w:rPr>
                <w:rFonts w:ascii="Arial" w:eastAsia="Times New Roman" w:hAnsi="Arial" w:cs="Arial"/>
                <w:color w:val="000000"/>
                <w:sz w:val="20"/>
                <w:szCs w:val="20"/>
              </w:rPr>
            </w:pPr>
            <w:r w:rsidRPr="008312D7">
              <w:rPr>
                <w:rFonts w:ascii="Arial" w:eastAsia="Times New Roman" w:hAnsi="Arial" w:cs="Arial"/>
                <w:color w:val="000000"/>
                <w:sz w:val="20"/>
                <w:szCs w:val="20"/>
              </w:rPr>
              <w:t xml:space="preserve">Засгийн газрын 2023 оны 11 дүгээр сарын 29 өдрийн </w:t>
            </w:r>
            <w:r w:rsidRPr="008312D7">
              <w:rPr>
                <w:rFonts w:ascii="Arial" w:eastAsia="Times New Roman" w:hAnsi="Arial" w:cs="Arial"/>
                <w:color w:val="000000"/>
                <w:sz w:val="20"/>
                <w:szCs w:val="20"/>
              </w:rPr>
              <w:br/>
              <w:t xml:space="preserve">424 дугаар тогтоол        </w:t>
            </w:r>
          </w:p>
          <w:p w:rsidR="00920A83" w:rsidRPr="008312D7" w:rsidRDefault="00920A83" w:rsidP="004002E8">
            <w:pPr>
              <w:spacing w:after="0" w:line="240" w:lineRule="auto"/>
              <w:rPr>
                <w:rFonts w:ascii="Arial" w:eastAsia="Times New Roman" w:hAnsi="Arial" w:cs="Arial"/>
                <w:color w:val="000000"/>
                <w:sz w:val="20"/>
                <w:szCs w:val="20"/>
              </w:rPr>
            </w:pPr>
            <w:r w:rsidRPr="008312D7">
              <w:rPr>
                <w:rFonts w:ascii="Arial" w:eastAsia="Times New Roman" w:hAnsi="Arial" w:cs="Arial"/>
                <w:color w:val="000000"/>
                <w:sz w:val="20"/>
                <w:szCs w:val="20"/>
              </w:rPr>
              <w:t>Засгийн газрын 2025 оны 7 дугаар сарын 09-ний өдрийн 26 дугаар тогтоол</w:t>
            </w:r>
          </w:p>
        </w:tc>
        <w:tc>
          <w:tcPr>
            <w:tcW w:w="4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6+6</w:t>
            </w:r>
          </w:p>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+6+6=18</w:t>
            </w:r>
          </w:p>
        </w:tc>
        <w:tc>
          <w:tcPr>
            <w:tcW w:w="1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Төрийн хувь эзэмшил: 81.5 хувь Хаалттай ХК</w:t>
            </w:r>
          </w:p>
        </w:tc>
        <w:tc>
          <w:tcPr>
            <w:tcW w:w="1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color w:val="000000"/>
                <w:sz w:val="20"/>
                <w:szCs w:val="20"/>
              </w:rPr>
            </w:pPr>
            <w:r w:rsidRPr="008312D7">
              <w:rPr>
                <w:rFonts w:ascii="Arial" w:eastAsia="Times New Roman" w:hAnsi="Arial" w:cs="Arial"/>
                <w:color w:val="000000"/>
                <w:sz w:val="20"/>
                <w:szCs w:val="20"/>
              </w:rPr>
              <w:t>Гадаад валютын урсгалыг нэмэгдүүлэх, компаниудад нөлөөллийг шууд удирдан зохицуулах эрх олгох,</w:t>
            </w:r>
          </w:p>
          <w:p w:rsidR="00920A83" w:rsidRPr="008312D7" w:rsidRDefault="00920A83" w:rsidP="004002E8">
            <w:pPr>
              <w:spacing w:after="0" w:line="240" w:lineRule="auto"/>
              <w:rPr>
                <w:rFonts w:ascii="Arial" w:eastAsia="Times New Roman" w:hAnsi="Arial" w:cs="Arial"/>
                <w:color w:val="000000"/>
                <w:sz w:val="20"/>
                <w:szCs w:val="20"/>
              </w:rPr>
            </w:pPr>
            <w:r w:rsidRPr="008312D7">
              <w:rPr>
                <w:rFonts w:ascii="Arial" w:eastAsia="Times New Roman" w:hAnsi="Arial" w:cs="Arial"/>
                <w:color w:val="000000"/>
                <w:sz w:val="20"/>
                <w:szCs w:val="20"/>
              </w:rPr>
              <w:t>Санхүүгийн тогтвортой байдлыг хадгалах, орлого нэмэгдүүлэх                </w:t>
            </w:r>
          </w:p>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УИХ-ын 28 дугаар тогтоолын хэрэгжилтийг хангах (зохион байгуулалт, удирдлагыг сайжруулах)  +2025 оны 7 дугаар сард Улс орны эдийн засгийн өсөлтийг эрчимжүүлэх, гадаад валютын орох урсгал, нөөцийг нэмэгдүүлэх, Үндэсний баялгийн сангийн тухай хуулийн хэрэгжилтийг хангах хүрээнд нүүрс тээвэр, хил нэвтрүүлэх үйл ажиллагаа, салбар дундын уялдааг сайжруулах, болзошгүй эрсдэлээс урьдчилан сэргийлэх болон компанийн үйл ажиллагаанд тулгарч буй хүндрэлтэй асуудлыг шуурхай шийдвэрлэх зайлшгүй шаардлагын дагуу</w:t>
            </w:r>
          </w:p>
        </w:tc>
        <w:tc>
          <w:tcPr>
            <w:tcW w:w="30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color w:val="000000"/>
                <w:sz w:val="20"/>
                <w:szCs w:val="20"/>
              </w:rPr>
            </w:pPr>
            <w:r w:rsidRPr="008312D7">
              <w:rPr>
                <w:rFonts w:ascii="Arial" w:eastAsia="Times New Roman" w:hAnsi="Arial" w:cs="Arial"/>
                <w:color w:val="000000"/>
                <w:sz w:val="20"/>
                <w:szCs w:val="20"/>
              </w:rPr>
              <w:t xml:space="preserve">6 сарын хугацаатай онцгой дэглэм тогтоож, Засгийн газрын онцгой бүрэн эрхт төлөөлөгч томилсон.    Удирдлага, үйл ажиллагааг заавал сайжруулж, тайланг сар бүр танилцуулах шийдвэр гаргасан.    </w:t>
            </w:r>
          </w:p>
          <w:p w:rsidR="00920A83" w:rsidRPr="008312D7" w:rsidRDefault="00920A83" w:rsidP="004002E8">
            <w:pPr>
              <w:spacing w:after="0" w:line="240" w:lineRule="auto"/>
              <w:rPr>
                <w:rFonts w:ascii="Arial" w:eastAsia="Times New Roman" w:hAnsi="Arial" w:cs="Arial"/>
                <w:color w:val="000000"/>
                <w:sz w:val="20"/>
                <w:szCs w:val="20"/>
              </w:rPr>
            </w:pPr>
            <w:r w:rsidRPr="008312D7">
              <w:rPr>
                <w:rFonts w:ascii="Arial" w:eastAsia="Times New Roman" w:hAnsi="Arial" w:cs="Arial"/>
                <w:color w:val="000000"/>
                <w:sz w:val="20"/>
                <w:szCs w:val="20"/>
              </w:rPr>
              <w:t>УИХ-аас онцгой дэглэмийн хугацааг 6 сараар сунгах шийдвэр гаргасан. </w:t>
            </w:r>
          </w:p>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Онцгой дэглэмийн хүрээнд шаардлагатай арга хэмжээнүүдийг дахин үргэлжлүүлэн хэрэгжүүлэх шийдвэр гаргасан.</w:t>
            </w:r>
          </w:p>
        </w:tc>
      </w:tr>
      <w:tr w:rsidR="00920A83" w:rsidRPr="008312D7" w:rsidTr="00597FB9">
        <w:trPr>
          <w:cantSplit/>
          <w:trHeight w:val="2084"/>
        </w:trPr>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lastRenderedPageBreak/>
              <w:t>5</w:t>
            </w:r>
          </w:p>
        </w:tc>
        <w:tc>
          <w:tcPr>
            <w:tcW w:w="1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Тавантолгой ХК</w:t>
            </w:r>
          </w:p>
        </w:tc>
        <w:tc>
          <w:tcPr>
            <w:tcW w:w="11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Засгийн газрын 2022 оны 12 дугаар сарын 9-ний өдрийн 450 дугаар тогтоол</w:t>
            </w:r>
          </w:p>
        </w:tc>
        <w:tc>
          <w:tcPr>
            <w:tcW w:w="4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6</w:t>
            </w:r>
          </w:p>
        </w:tc>
        <w:tc>
          <w:tcPr>
            <w:tcW w:w="1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color w:val="000000"/>
                <w:sz w:val="20"/>
                <w:szCs w:val="20"/>
              </w:rPr>
            </w:pPr>
            <w:r w:rsidRPr="008312D7">
              <w:rPr>
                <w:rFonts w:ascii="Arial" w:eastAsia="Times New Roman" w:hAnsi="Arial" w:cs="Arial"/>
                <w:color w:val="000000"/>
                <w:sz w:val="20"/>
                <w:szCs w:val="20"/>
              </w:rPr>
              <w:t>Төрийн хувь эзэмшил: 0 хувь Орон нутгийн хувь эзэмшил: 51 хувь</w:t>
            </w:r>
          </w:p>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Нээлттэй ХК</w:t>
            </w:r>
          </w:p>
        </w:tc>
        <w:tc>
          <w:tcPr>
            <w:tcW w:w="1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Үндсэн хуулийн 6.2-т заасан төрийн нийтийн өмч буюу байгалийн баялаг болох нүүрсний томоохон нөөц бүхий Тавантолгой орд газарт төрийн хяналтыг тогтоох</w:t>
            </w:r>
          </w:p>
        </w:tc>
        <w:tc>
          <w:tcPr>
            <w:tcW w:w="30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“Тавантолгой” ХК-ийн үйл ажиллагааг Засгийн газрын шууд хяналтад авч, мөн зургаан сарын хугацаатай онцгой дэглэм тогтоож, Засгийн газрын онцгой бүрэн эрхт төлөөлөгч томилон ажиллуулсан. (MNB, 2023)</w:t>
            </w:r>
          </w:p>
        </w:tc>
      </w:tr>
      <w:tr w:rsidR="00920A83" w:rsidRPr="008312D7" w:rsidTr="00597FB9">
        <w:trPr>
          <w:cantSplit/>
          <w:trHeight w:val="2084"/>
        </w:trPr>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6</w:t>
            </w:r>
          </w:p>
        </w:tc>
        <w:tc>
          <w:tcPr>
            <w:tcW w:w="1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Тавантолгой төмөр зам ХХК</w:t>
            </w:r>
          </w:p>
        </w:tc>
        <w:tc>
          <w:tcPr>
            <w:tcW w:w="11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Засгийн газрын 2022 оны 12 дугаар сарын 12-ны өдрийн 459 дугаар тогтоол</w:t>
            </w:r>
          </w:p>
        </w:tc>
        <w:tc>
          <w:tcPr>
            <w:tcW w:w="4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6</w:t>
            </w:r>
          </w:p>
        </w:tc>
        <w:tc>
          <w:tcPr>
            <w:tcW w:w="1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color w:val="000000"/>
                <w:sz w:val="20"/>
                <w:szCs w:val="20"/>
              </w:rPr>
            </w:pPr>
            <w:r w:rsidRPr="008312D7">
              <w:rPr>
                <w:rFonts w:ascii="Arial" w:eastAsia="Times New Roman" w:hAnsi="Arial" w:cs="Arial"/>
                <w:color w:val="000000"/>
                <w:sz w:val="20"/>
                <w:szCs w:val="20"/>
              </w:rPr>
              <w:t>Төрийн хувь эзэмшил: 100 хувь</w:t>
            </w:r>
          </w:p>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Тавантолгой ХК-ийн охин компани</w:t>
            </w:r>
          </w:p>
        </w:tc>
        <w:tc>
          <w:tcPr>
            <w:tcW w:w="1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Стратегийн ач холбогдол бүхий Тавантолгой Гашуунсухайт чиглэлийн төмөр замын тээврийн үйл ажиллагаа, галт тэрэгний хөдөлгөөн зохион байгуулалт, хөдөлгөөний аюулгүй байдлыг мэргэжлийн удирдлагаар хангах, Тавантолгой төмөр зам ХХК-ийн үйл ажиллагааг хэвийн горимд шилжүүлэх</w:t>
            </w:r>
          </w:p>
        </w:tc>
        <w:tc>
          <w:tcPr>
            <w:tcW w:w="30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“Тавантолгой төмөр зам” ХХК-ийн үйл ажиллагааг Засгийн газрын шууд хяналтад авч, Засгийн газрын онцгой бүрэн эрхт төлөөлөгчийг 6 сарын хугацаатай томилон ажиллуулсан.</w:t>
            </w:r>
          </w:p>
        </w:tc>
      </w:tr>
      <w:tr w:rsidR="00920A83" w:rsidRPr="008312D7" w:rsidTr="00597FB9">
        <w:trPr>
          <w:cantSplit/>
          <w:trHeight w:val="3528"/>
        </w:trPr>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7</w:t>
            </w:r>
          </w:p>
        </w:tc>
        <w:tc>
          <w:tcPr>
            <w:tcW w:w="1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"Дулааны цахилгаан станц-3" ТӨХК</w:t>
            </w:r>
          </w:p>
        </w:tc>
        <w:tc>
          <w:tcPr>
            <w:tcW w:w="11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Засгийн газрын 2025 оны 6 дугаар сарын 18-ны өдрийн 03 дугаар тогтоол</w:t>
            </w:r>
          </w:p>
        </w:tc>
        <w:tc>
          <w:tcPr>
            <w:tcW w:w="4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6</w:t>
            </w:r>
          </w:p>
        </w:tc>
        <w:tc>
          <w:tcPr>
            <w:tcW w:w="1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color w:val="000000"/>
                <w:sz w:val="20"/>
                <w:szCs w:val="20"/>
              </w:rPr>
            </w:pPr>
            <w:r w:rsidRPr="008312D7">
              <w:rPr>
                <w:rFonts w:ascii="Arial" w:eastAsia="Times New Roman" w:hAnsi="Arial" w:cs="Arial"/>
                <w:color w:val="000000"/>
                <w:sz w:val="20"/>
                <w:szCs w:val="20"/>
              </w:rPr>
              <w:t>Төрийн хувь эзэмшил: 100 хувь</w:t>
            </w:r>
          </w:p>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Төрийн өмчит хувьцаат компани</w:t>
            </w:r>
          </w:p>
        </w:tc>
        <w:tc>
          <w:tcPr>
            <w:tcW w:w="1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"Дулааны гуравдугаар цахилгаан станц" ТӨХК-д 2025 оны 06 дугаар сарын 02-ны өдөр гарсан осолтой холбогдуулан үйл ажиллагааг нь хэвийн горимд шилжүүлж, болзошгүй эрсдэлээс урьдчилан сэргийлэх</w:t>
            </w:r>
          </w:p>
        </w:tc>
        <w:tc>
          <w:tcPr>
            <w:tcW w:w="30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A83" w:rsidRPr="008312D7" w:rsidRDefault="00920A83" w:rsidP="004002E8">
            <w:pPr>
              <w:spacing w:after="0" w:line="240" w:lineRule="auto"/>
              <w:rPr>
                <w:rFonts w:ascii="Arial" w:eastAsia="Times New Roman" w:hAnsi="Arial" w:cs="Arial"/>
                <w:sz w:val="20"/>
                <w:szCs w:val="20"/>
              </w:rPr>
            </w:pPr>
            <w:r w:rsidRPr="008312D7">
              <w:rPr>
                <w:rFonts w:ascii="Arial" w:eastAsia="Times New Roman" w:hAnsi="Arial" w:cs="Arial"/>
                <w:color w:val="000000"/>
                <w:sz w:val="20"/>
                <w:szCs w:val="20"/>
              </w:rPr>
              <w:t>Дулааны гуравдугаар цахилгаан станцад гарсан ослын уршгийг арилгаж хэвийн хэмжээнд оруулах таван багц ажил хийхээр төлөвлөсөн. Гурвыг нь энэ оны өвлийн их ачааллаас өмнө дуусгах ёстой. 2025 оны 10 дугаар сарын 1-ний байдлаар гурван ажлын гүйцэтгэл 90 хувьтай байна. Үлдсэн хоёр ажлыг ирэх оны өвлийн их ачааллаас өмнө дуусгахаар төлөвлөсөн байна. https://news.mn/r/2825977/</w:t>
            </w:r>
          </w:p>
        </w:tc>
      </w:tr>
    </w:tbl>
    <w:p w:rsidR="00920A83" w:rsidRPr="008312D7" w:rsidRDefault="00920A83" w:rsidP="00920A83">
      <w:pPr>
        <w:rPr>
          <w:sz w:val="24"/>
          <w:szCs w:val="24"/>
        </w:rPr>
      </w:pPr>
    </w:p>
    <w:p w:rsidR="00920A83" w:rsidRDefault="00920A83" w:rsidP="00BB22A2">
      <w:pPr>
        <w:spacing w:before="240" w:line="240" w:lineRule="auto"/>
        <w:ind w:firstLine="720"/>
        <w:jc w:val="both"/>
        <w:rPr>
          <w:rFonts w:ascii="Arial" w:eastAsia="Times New Roman" w:hAnsi="Arial" w:cs="Arial"/>
          <w:color w:val="000000"/>
          <w:sz w:val="24"/>
          <w:szCs w:val="24"/>
        </w:rPr>
        <w:sectPr w:rsidR="00920A83" w:rsidSect="00BB22A2">
          <w:headerReference w:type="default" r:id="rId8"/>
          <w:footerReference w:type="default" r:id="rId9"/>
          <w:pgSz w:w="11906" w:h="16838"/>
          <w:pgMar w:top="1134" w:right="851" w:bottom="1134" w:left="1701" w:header="720" w:footer="720" w:gutter="0"/>
          <w:cols w:space="720"/>
          <w:docGrid w:linePitch="360"/>
        </w:sectPr>
      </w:pPr>
    </w:p>
    <w:p w:rsidR="00BB22A2" w:rsidRPr="007C367C" w:rsidRDefault="00BB22A2" w:rsidP="00BB22A2">
      <w:pPr>
        <w:spacing w:before="240"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lastRenderedPageBreak/>
        <w:t>Дээрх хүснэгтээс үзэхэд БНМАУ-ын Засгийн газарт онцгой дэглэм тогтоох эрх олгох тухай хууль батлагдсанаас хойш 1992 онд нефтийн хомсдолыг бууруулах зорилгоор МИАТ, УБТЗ-ын хэвийн үйл ажиллагаа болон нефтийн бүтээгдэхүүний хуваарилалтыг хязгаарлаж онцгой дэглэм тогтоож байсан байна. Мөн зах зээлийн системд шилжсэн буюу 1992 оны Үндсэн хууль батлагдсанаас хойш хойш тус хуулийн дагуу төрийн өмчийн томоохон компани, үйлдвэрийн газрууд болох 7 байгууллага, үйлдвэрийн газарт онцгой дэглэм тогтоож, зарим байгууллагад хугацааг 2-3 удаа сунгаж бүрэн эрхт төлөөлөгч томилж удирдлагыг шууд хяналтдаа авч байжээ.</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Засгийн газраас 2019 оноос хойш зарим компаниудад онцгой дэглэм тогтоож, бүрэн эрхт төлөөлөгч ажиллуулсан талаарх тайлан, хэвлэлийн мэдээндээ эдгээр компаниудын үйл ажиллагаа, борлуулалт, төсвийн орлого сайжирсан тухай нэлээдгүй мэдээлсэн байдаг. Тухайлбал, 2023 оны 9-р сарын байдлаар Монгол Улсын нийт экспортолсон 48.9 сая тн нүүрсний 42% буюу 20.6 сая тонн нь “Эрдэнэс Тавантолгой” ХК-ийн хариуцсан экспорт байсан. Мөн онцгой дэглэмийн эхний хугацаанд “Эрдэнэс Тавантолгой” ХК-ийн биржийн арилжаа 1.3 сая тн-оос 3.2 сая тн хүртэл өсөж, экспортын хэмжээг түргэн хугацаанд нэмэгдүүлсэн гэжээ. Түүнчлэн “Эрдэнэс Тавантолгой” ХК-ийн 2022 оны экспортын хэмжээ 11.5 сая тонн, борлуулалтын орлого 1.1 тэрбум ам.доллар байсан бол онцгой дэглэм тогтоосны дараа буюу 2023 онд борлуулсан нүүрсний хэмжээ 32.8 сая тонн хүрч, улсын төсөвт татвар, хураамж хэлбэрээр 2.7 их наяд төгрөг төвлөрүүлсэн байна. 2023 оны эхний 7 сарын байдлаар экспортын хэмжээ 14.4 сая тонн, борлуулалт нь 1.4 тэрбум ам.долларт хүрсэн нь 2022 оны бүтэн жилийн борлуулалттай харьцуулахад 125 хувиар өссөн үзүүлэлт аж.</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“Эрдэнэт Үйлдвэр” ТӨҮГ /тухайн үед ХХК байсан/-</w:t>
      </w:r>
      <w:r w:rsidR="00570228">
        <w:rPr>
          <w:rFonts w:ascii="Arial" w:eastAsia="Times New Roman" w:hAnsi="Arial" w:cs="Arial"/>
          <w:color w:val="000000"/>
          <w:sz w:val="24"/>
          <w:szCs w:val="24"/>
        </w:rPr>
        <w:t>ын</w:t>
      </w:r>
      <w:r w:rsidRPr="007C367C">
        <w:rPr>
          <w:rFonts w:ascii="Arial" w:eastAsia="Times New Roman" w:hAnsi="Arial" w:cs="Arial"/>
          <w:color w:val="000000"/>
          <w:sz w:val="24"/>
          <w:szCs w:val="24"/>
        </w:rPr>
        <w:t xml:space="preserve"> хувьд төсөвт төвлөрүүлсэн орлого онцгой дэглэм тогтоохоос өмнө буюу 2016 онд 184 тэрбум төгрөг, 2017 онд 580 тэрбум төгрөг; 2018 онд 655 тэрбум төгрөг байсан бол онцгой дэглэм тогтоосон 2019 онд улс, орон нутгийн төсөвт төвлөрүүлсэн орлого 936.6 тэрбум төгрөг болж, 2018 оноос 1.4 дахин өссөн байна. 2023 онд борлуулалтын орлого, төсөвт төвлөрүүлсэн орлогын дүн 2019 онтой харьцуулахад 1.8 дахин өссөн байна.</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Харин “Монголросцветмет” ТӨҮГ /тухайн үеийн нэршлээр/ онцгой дэглэм тогтоох үе буюу 2019 онд татвар, хураамж хэлбэрээр улсын төсөвт 36 тэрбум төгрөг төвлөрүүлсэн бол онцгой дэглэмийн дараа 2020 оны эхний хагас жилийн нийт ашиг 33.7 тэрбум төгрөг болж, өмнөх жилийн мөн үеийн үзүүлэлтээс буурч байжээ.</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Дээрх тоон мэдээллүүд нь онцгой дэглэм тогтоож, бүрэн эрхт төлөөлөгч ажиллуулах нь богино хугацаанд санхүү, үйл ажиллагааг ахиц авчрах боломжтойг харуулж байгаа боловч эдгээр үр дүн нь системчилсэн, урт хугацааны зах зээлийн тогтвортой өсөлтийг баталгаажуулдаггүй түргэн төвлөрсөн шийдвэр, арга хэмжээтэй холбоотой байна. Харин эдгээр төрийн өмчит компаниудын гүйцэтгэх удирдлагын хараат бус байдлыг сайжруулж, улс төрийн оролцоог багасгаж үр ашигт суурилсан, алдагдал багатай, хяналт бүхий менежериализмын зарчимд шилжүүлбэл энэ үзүүлэлтүүд тогтмол сайжрах, зах зээлийн зарчимд нийцэх ач холбогдолтой.</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 xml:space="preserve">Монгол Улсад төрийн өмчит хуулийн этгээд эдийн засгийн чухал салбаруудад томоохон байр суурь эзэлдэг бөгөөд удирдлагын хараат бус байдал, хяналт, хариуцлагын тогтолцоо сул байгаагаас шалтгаалан улс төрийн нөлөөлөлд автсан, авлига, ашиг сонирхлын зөрчил үүсэх үндсэн орон зай болж байна. Төрийн өмчит </w:t>
      </w:r>
      <w:r w:rsidRPr="007C367C">
        <w:rPr>
          <w:rFonts w:ascii="Arial" w:eastAsia="Times New Roman" w:hAnsi="Arial" w:cs="Arial"/>
          <w:color w:val="000000"/>
          <w:sz w:val="24"/>
          <w:szCs w:val="24"/>
        </w:rPr>
        <w:lastRenderedPageBreak/>
        <w:t>компаниудын Төлөөлөн удирдах зөвлөлийн гишүүдийн томилгоо улс төрчдийн нөлөөлөлд өртөмтгий байгаа нь байгууллагын менежментийн үр ашигт сөргөөр нөлөөлдөг.</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Тухайлбал, Төрийн өмчит компанийн засаглалын 2023 оны үнэлгээгээр 106 компанийн 68 хувь нь ТУЗ-ийн гишүүдийн томилгоо улс төрийн шалтгаантай, мэргэжлийн шалгуур хангаагүйг Төрийн өмчийн бодлого, зохицуулалтын газрын (ТӨБЗГ) тайланд дурдсан байдаг. Мөн 2022 онд Төрийн аудитын байгууллагын шалгалтаар төрийн өмчит компаниудын 40 гаруй хувьд төсвийн болон худалдан авалтын зөрчил илэрсэн бөгөөд үүний дийлэнх нь удирдлагын хариуцлагагүй байдал, улс төрийн шахалттай холбоотой байжээ.</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Улс төрийн нөлөөллийн энэхүү сүлжээ нь ашиг сонирхлын зөрчил, авлигын хэрэгцээг бий болгож, компанийн ашиг орлогоос илүү улс төрийн зорилго бүхий шийдвэр давамгайлах нөхцөл болж байна. Жишээлбэл, “Эрдэнэт үйлдвэр”, “Монголросцветмет”, “Монголын төмөр зам” зэрэг стратегийн томоохон компаниудад 2017–2023 онд гарсан удирдлагын өөрчлөлтүүдийн 70 гаруй хувь нь улс төрийн шалтгаантай байсан талаар хууль хяналтын байгууллагын болон хэвлэл мэдээллийн эх сурвалжууд онцолдог. Энэхүү улс төрийн нөлөөллийг дэвэргэж буй нэг хүчин зүйл нь БНМАУ-ын Засгийн газарт эрх олгох тухай хуулийн дагуу зарим төрийн өмчит болон төрийн өмчийн оролцоот компанид онцгой дэглэм тогтоож төлөөлөн удирдах зөвлөлийн гишүүд болон гүйцэтгэх удирдлагыг сольдог буруу жишиг тогтсон явдал юм. </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Эдийн засгийн үр дагаврын хувьд, төрийн өмчит компаниудын ашигт ажиллагаа буурах, өр төлбөр өсөх, хэт төвлөрсөн шийдвэр гаргах зэрэг сөрөг үзэгдэл давамгайлж байна. 2024 оны байдлаар төрийн өмчит компанийн нийт өрийн хэмжээ 14 их наяд төгрөгт хүрсэн нь 2018 оны түвшнээс хоёр дахин өссөн үзүүлэлт бөгөөд энэ нь улсын төсөвт шууд ачаалал болж байна.</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Иймээс төрийн өмчит компаниудад онцгой дэглэм тогтоох, эсхүл түүнийг халах асуудлыг хууль зүйн нарийн зохицуулалттай болгох шаардлага урган гарч байна. Тухайн хуулийг хүчингүй болгож, Онц байдлын тухай хуульд буюу улс оронд нийт газар нутгийн хэмжээнд болон тодорхой засаг захиргааны нэгжийн хүрээнд, хуульд тусгасан шаардлагатай нөхцөлд онцгой дэглэм тогтоож төрийн хяналт, удирдлагыг түр хугацаагаар хэрэгжүүлэх зохицуулалтыг тусгах нь илүү оновчтой гэж үзэж байна. Энэ нь компанийн дотоод засаглалын бие даасан байдлыг сэргээх, улс төрийн нөлөөг бууруулах, төрийн өмчит компаниудыг зах зээлийн зарчмаар үйл ажиллагаагаа явуулах нөхцөлийг бүрдүүлэх нэг хувилбар юм.</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 xml:space="preserve">Онцгой дэглэм тогтоох нь компанийн удирдлагын тогтолцоог захиргааны төвлөрсөн хэлбэрт оруулж, компанийн бие даасан, хариуцлагатай шийдвэр гаргах чадавхыг сулруулах эрсдэлтэй. Онцгой дэглэмийн үед компанийн Төлөөлөн удирдах зөвлөл (ТУЗ)-ийн бүрэн эрх түр зогсож, компанийн гүйцэтгэх удирдлагын томилгоо, санхүү, хөрөнгө оруулалтын шийдвэрүүдийг бүрэн эрхт төлөөлөгч гаргаж хэрэгжүүлдэг байна. Энэ нь зах зээлийн эдийн засгийн үндсэн зарчим болох менежментийн бие даасан байдал болон хувьцаа эзэмшигчийн хяналтын эрхийг хязгаарлаж, төрийн захиргааны байгууллагаар дамжсан төвлөрсөн удирдлагын шинжийг бий болгодог. 2019 онд “Эрдэнэт үйлдвэр” ХХК, “Монголросцветмет” ТӨҮГ зэрэг томоохон төрийн өмчит компанид онцгой дэглэм тогтоосноос хойш компанийн ашигт ажиллагаа богино хугацаанд өссөн боловч энэ өсөлт нь зах зээлийн тогтвортой, ил тод менежментийн үр дүн гэхээс илүү төрийн шууд оролцооны богино хугацааны нөлөө байсан гэж үзэх үндэстэй. Ийм төвлөрсөн удирдлагын </w:t>
      </w:r>
      <w:r w:rsidRPr="007C367C">
        <w:rPr>
          <w:rFonts w:ascii="Arial" w:eastAsia="Times New Roman" w:hAnsi="Arial" w:cs="Arial"/>
          <w:color w:val="000000"/>
          <w:sz w:val="24"/>
          <w:szCs w:val="24"/>
        </w:rPr>
        <w:lastRenderedPageBreak/>
        <w:t>горим нь компанийн ТУЗ-ийн хяналт, шалгалтын үүргийг сулруулж, гүйцэтгэх удирдлагын хариуцлагын тогтолцоог бүдгэрүүлдэг. Үүний үр дүнд компанийн өдөр тутмын үйл ажиллагаанд зах зээлд суурилсан өрсөлдөөний механизмыг ашиглах орон зай хумигдаж, компанийн стратегийн шийдвэрүүдийг захиргааны буюу улс төрийн хүрээнд гаргах эрсдэл нэмэгддэг. Мөн компанийн тухай хуульд заасан хязгаарлалт, хувьцаа эзэмшигчдийн эрхийн баталгааг үл тоон, төрийн байгууллагаас шууд шийдвэр гаргах практик тогтмолжвол төрийн өмчит компаниуд компанийн засаглалын зарчмаас хазайж, хариуцлагагүй, зах зээлийн бус үйл ажиллагаа явуулах нөхцөлийг бүрдүүлж болзошгүй. Жишээлбэл, “2020 онд онцгой дэглэмийн хүрээнд томилогдсон зарим төлөөлөгч компаниудын дотоод хяналт, аудитын бүтэц дээр өөрчлөлт хийж, ТУЗ-ийн үүрэг, хяналтын чиг үүргийг төрийн байгууллагын түвшинд шилжүүлсэн” талаар Нээлттэй Нийгэм Форумын дэмжлэгтэй судлаач доктор Г.Давааням, Б.Тэлмэн нарын “ТӨК</w:t>
      </w:r>
      <w:r w:rsidRPr="007C367C">
        <w:rPr>
          <w:rFonts w:ascii="Cambria Math" w:eastAsia="Times New Roman" w:hAnsi="Cambria Math" w:cs="Times New Roman"/>
          <w:color w:val="000000"/>
          <w:sz w:val="24"/>
          <w:szCs w:val="24"/>
        </w:rPr>
        <w:noBreakHyphen/>
      </w:r>
      <w:r w:rsidRPr="007C367C">
        <w:rPr>
          <w:rFonts w:ascii="Arial" w:eastAsia="Times New Roman" w:hAnsi="Arial" w:cs="Arial"/>
          <w:color w:val="000000"/>
          <w:sz w:val="24"/>
          <w:szCs w:val="24"/>
        </w:rPr>
        <w:t>ийн онцгой дэглэм ба төрийн өмчлөгчийн хяналт” сэдэвт судалгааны ажилд дурдагдсан байна. Мөн Үндэсний Статистикийн Хороо болон зарим судлаачдын “Төрийн өмчит компаниудын ашигт ажиллагаа, засаглалын хямрал”, “Онцгой дэглэмээр ТӨК-д шууд удирдлагыг гартаа авч байна” гэх мэт шүүмжит нийтлэлүүдээр энэхүү асуудлыг хөндсөн байдаг.</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Онцгой дэглэм тогтоох тухай зохицуулалт анх 1991 онд батлагдсан БНМАУ-ын Засгийн газарт эрх олгох тухай хуульд дурдагдсан бөгөөд мөн уг хуулиар одоо эрх зүйн харилцаанд төдийлөн хэрэглэгдэхгүй байгаа үйлдвэрийн газар, байгууллага гэсэн нэр томьёо орсон байдаг. Энэ нь тухайн үеийн төвлөрсөн төлөвлөгөөт эдийн засгийн бүтэц, үйлдвэрлэлийн аж ахуйн нэгжийн эрх зүйн орчинд тохирч байсан боловч 1999 онд батлагдсан Компанийн тухай хууль, түүнээс хойших Төрийн болон орон нутгийн өмчит хуулийн этгээдийн тухай хууль зэрэг шинэ хуулиудаар аж ахуйн нэгжийн хэлбэр, өмчлөлийн бүтэц, хариуцлагын тогтолцоо эрс өөрчлөгдсөнтэй уялдахгүй болсон байна.</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Үүний улмаас “үйлдвэрийн газар, байгууллага” гэсэн хуучин нэр томьёо өнөөгийн “компани”, “төрийн өмчит хуулийн этгээд” зэрэг ангиллаас хууль зүйн хувьд тодорхой зааглагдаагүй бөгөөд хэрэглээнд аль төрлийн байгууллагад онцгой дэглэм тогтоох эрхтэй вэ гэдэг нь эргэлзээтэй байгаа юм. Жишээлбэл, “Эрдэнэс Тавантолгой” ХК, “Эрдэнэт үйлдвэр” ХХК зэрэг хувьцаат компанид Засгийн газар онцгой дэглэм тогтоосон нь эдгээрийн хуулийн аль нэршлийн дагуу явсан бэ? Цаашид төрийн өмчийн оролцоогүй хувьцаат компанид онцгой дэглэм тогтоож, бүрэн эрхт төлөөлөгч томилж болох уу? зэрэг эргэлзээт олон асуудлыг төрүүлж, маргаан үүсгэхээр байна.</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Түүнчлэн хуульд онцгой дэглэм тогтоох шалгуурыг нарийвчлан заагаагүйгээс төрийн өмчит компаниудын үйл ажиллагаанд эдийн засгийн хүндрэл үүсэх, менежмент алдагдах, гадаад дотоод хүчин зүйлээс хамаарч ашиггүй ажиллах, дотоод зөрчил зэрэг асуудлаар шалтаглан онцгой дэглэм тогтоох хандлага бий болжээ. Ингэснээр улс орны эдийн засгийн байдлыг тогтворжуулах шаардлагатай шуурхай арга хэмжээг цаг тухайд нь авч хэрэгжүүлж байх, болзошгүй сөрөг үзэгдлээс урьдчилан сэргийлэх хуулийн үндсэн зорилго болон үйлдвэрлэлийн хэвийн үйл ажиллагааг сэргээх, төрийн хяналтыг түр хугацаанд хэрэгжүүлэх зарчим бүдгэрч, удирдлагын эрх мэдлийг төвлөрүүлэх, улс төрийн нөлөөллийг нэмэгдүүлэх хэрэгсэл болж хувирах эрсдэл үүсэж байна.</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 xml:space="preserve">Хууль зүйн энэхүү тодорхой бус байдал нь нэг талаас захиргааны байгууллагын хязгааргүй оролцоо, нөгөө талаас компанийн засаглал, өмчлөгчийн эрх, зах зээлийн зарчим хоорондын зөрчлийг улам гүнзгийрүүлж байна. Тиймээс </w:t>
      </w:r>
      <w:r w:rsidRPr="007C367C">
        <w:rPr>
          <w:rFonts w:ascii="Arial" w:eastAsia="Times New Roman" w:hAnsi="Arial" w:cs="Arial"/>
          <w:color w:val="000000"/>
          <w:sz w:val="24"/>
          <w:szCs w:val="24"/>
        </w:rPr>
        <w:lastRenderedPageBreak/>
        <w:t>энэхүү хуулийг орчин үеийн компанийн эрх зүй, төрийн өмчит аж ахуйн нэгжийн зохицуулалттай уялдуулан хүчингүй болгох нь бодит шаардлага болж байна.</w:t>
      </w:r>
    </w:p>
    <w:p w:rsidR="00BB22A2" w:rsidRPr="007C367C" w:rsidRDefault="00806A23" w:rsidP="00570228">
      <w:pPr>
        <w:numPr>
          <w:ilvl w:val="0"/>
          <w:numId w:val="43"/>
        </w:numPr>
        <w:spacing w:line="240" w:lineRule="auto"/>
        <w:textAlignment w:val="baseline"/>
        <w:rPr>
          <w:rFonts w:ascii="Arial" w:eastAsia="Times New Roman" w:hAnsi="Arial" w:cs="Arial"/>
          <w:b/>
          <w:bCs/>
          <w:color w:val="000000"/>
          <w:sz w:val="24"/>
          <w:szCs w:val="24"/>
        </w:rPr>
      </w:pPr>
      <w:r w:rsidRPr="007C367C">
        <w:rPr>
          <w:rFonts w:ascii="Arial" w:eastAsia="Times New Roman" w:hAnsi="Arial" w:cs="Arial"/>
          <w:b/>
          <w:bCs/>
          <w:color w:val="000000"/>
          <w:sz w:val="24"/>
          <w:szCs w:val="24"/>
        </w:rPr>
        <w:t>ОЛОН УЛСЫН НИЙТЛЭГ ЧИГ ХАНДЛАГА</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Улсын Их Хурлын гишүүн миний бие Парламентын судалгаа, хөгжлийн хүрээлэнгээр “Засгийн газраас бизнесийн байгууллага, үйлдвэрийн газарт онцгой дэглэм тогтоох хууль эрх зүйн зохицуулалт: Бусад орны туршлага” сэдэвт судалгааг хийлгэсэн. Энэхүү судалгааны үр дүнгээс үзэхэд 2020 он гарсаар олон улсын хэмжээнд бизнесийн байгууллага, стратегийн салбарын тасралтгүй үйл ажиллагааг хангах зорилгоор төрөөс “онцгой дэглэм” тогтоох зохицуулалт нэмэгдэж байна (McKinsey&amp;Company, 2025). Энэ нь улс орнууд шаардлагатай нөхцөл байдал бий болоход (онцгой дэглэм тогтоох нөхцөл байдал үүсвэл) авч хэрэгжүүлэх арга хэмжээг зохицуулсан хууль эрх зүйн орчныг бүрдүүлэхэд анхаарах шаардлагатайг харуулж байна. </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Засгийн газраас бизнесийн байгууллага болон үйлдвэрийн газарт онцгой дэглэм тогтоох зохицуулалт нь зөвхөн төрийн өмчит компаниудаар хязгаарлагдахгүй бөгөөд хувийн хэвшлийн аж ахуйн нэгжүүдэд ч мөн адил хэрэгжих боломжтой эрх зүйн зохицуулалтыг агуулсан байдаг. Зарим улс оронд онцгой нөхцөл байдал үүссэн тохиолдолд стратегийн ач холбогдол бүхий хувийн компаниудад шууд захиргааны хяналт тогтоох, үйлдвэрлэл, үйлчилгээний тасралтгүй байдлыг хангах зорилгоор төрөөс зохицуулалт хийх, эсвэл түр хугацаанд төрийн итгэмжлэгдсэн удирдлагаар солих зэрэг зохицуулалтыг хуульчилсан байна.</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Судалгаанд авагдсан бүх улс оронд төрийн байгууллагын оролцоо нь онцгой дэглэм тогтоох, хэрэгжүүлэх, цуцлах бүхий л шатанд чухал үүрэгтэй байна. Тухайлбал, Герман, Польш улсад дэглэм тогтоох шийдвэрийг яам, эсвэл Засгийн газрын гишүүн бие даан гаргах эрхтэй бол Италид шүүх ба яамны хамтарсан шийдвэр шаарддаг. Их Британид зохицуулагч байгууллага нь сайдын зөвшөөрлөөр шүүхэд хандан дэглэм тогтоодог байна.</w:t>
      </w:r>
    </w:p>
    <w:p w:rsidR="00BB22A2" w:rsidRPr="007C367C" w:rsidRDefault="00BB22A2" w:rsidP="00BB22A2">
      <w:pPr>
        <w:spacing w:line="240" w:lineRule="auto"/>
        <w:ind w:firstLine="720"/>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Мөн онцгой дэглэмийн үед компанийн үйл ажиллагааг тасалдуулахгүй үргэлжлүүлэх, хэрэглэгчдэд учрах хохирлыг хамгаалах зорилгоор төрөөс санхүүгийн дэмжлэг үзүүлэх, шинэ удирдлага (комиссар, администратор) томилох, ажлын байрыг хадгалах, хувьцаа, хөрөнгийн эзэмшилд хязгаарлалт тавих, стратегийн шийдвэр гаргах эрхийг Засгийн газар хэрэгжүүлэх гэх зэрэг арга хэмжээг авдаг байна. Жишээ нь: Их Британи, Герман, Италид онцгой дэглэмийн үед төрөөс санхүүгийн дэмжлэг үзүүлэх, эсвэл зээлийн баталгаа гаргах, зарим тохиолдолд өрийг дахин бүтцэд оруулах, зээлийн нөхцөлийг хөнгөрүүлэх зэрэг зохицуулалт түгээмэл ашиглагддаг байна. Польшид түр захиргаа тогтоосон нөхцөлд тухайн компанийн ТУЗ, хувьцаа эзэмшигчдийн эрхийг түр хугацаагаар түдгэлзүүлэх, зарим тохиолдолд шууд хүчингүй болгодог онцлогтой. Компанийн зүгээс гаргах аливаа шийдвэрийг зөвхөн итгэмжлэгдсэн/томилогдсон захирагчийн зөвшөөрөлтэйгөөр хэрэгжүүлэх зохицуулалт нийтлэг тусгагдсан байна.</w:t>
      </w:r>
    </w:p>
    <w:p w:rsidR="00BB22A2" w:rsidRPr="007C367C" w:rsidRDefault="00806A23" w:rsidP="00806A23">
      <w:pPr>
        <w:spacing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 xml:space="preserve">Хоёр. </w:t>
      </w:r>
      <w:r w:rsidRPr="007C367C">
        <w:rPr>
          <w:rFonts w:ascii="Arial" w:eastAsia="Times New Roman" w:hAnsi="Arial" w:cs="Arial"/>
          <w:b/>
          <w:bCs/>
          <w:color w:val="000000"/>
          <w:sz w:val="24"/>
          <w:szCs w:val="24"/>
        </w:rPr>
        <w:t>ХУУЛИЙН ТӨСЛӨӨР ЗОХИЦУУЛАХ ХАРИЛЦАА, ХАМРАХ ХҮРЭЭ</w:t>
      </w:r>
    </w:p>
    <w:p w:rsidR="00BB22A2" w:rsidRPr="007C367C" w:rsidRDefault="00BB22A2" w:rsidP="00BB22A2">
      <w:pPr>
        <w:spacing w:line="240" w:lineRule="auto"/>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ab/>
        <w:t xml:space="preserve">1991 онд батлагдсан БНМАУ-ын Засгийн газарт эрх олгох тухай хууль нь төвлөрсөн төлөвлөгөөт эдийн засгаас өрсөлдөөнт зах зээлийн харилцаанд шилжиж байсан үеийн шилжилтийн шинжтэй, түр хугацаанд хэрэглэх зориулалттай зохицуулалт байсан. Гэвч уг хууль өнөөдрийг хүртэл хүчингүй болоогүйгээс шалтгаалан орчин үеийн компанийн эрх зүй, өмчийн харилцаа, зах зээлийн эдийн </w:t>
      </w:r>
      <w:r w:rsidRPr="007C367C">
        <w:rPr>
          <w:rFonts w:ascii="Arial" w:eastAsia="Times New Roman" w:hAnsi="Arial" w:cs="Arial"/>
          <w:color w:val="000000"/>
          <w:sz w:val="24"/>
          <w:szCs w:val="24"/>
        </w:rPr>
        <w:lastRenderedPageBreak/>
        <w:t>засгийн зарчимтай үл нийцэх, эрх мэдлийн давхцал, хэт төвлөрөл, хууль зүйн тодорхой бус байдлыг бий болгож байна.</w:t>
      </w:r>
    </w:p>
    <w:p w:rsidR="00BB22A2" w:rsidRPr="007C367C" w:rsidRDefault="00BB22A2" w:rsidP="00BB22A2">
      <w:pPr>
        <w:spacing w:line="240" w:lineRule="auto"/>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ab/>
        <w:t>Иймд энэхүү хуулийн төсөл нь онцгой дэглэм тогтоох харилцааг шинэчлэн тодорхойлж, дараах хүрээнд хамаарах харилцааг зохицуулах зорилготой. Үүнд:</w:t>
      </w:r>
    </w:p>
    <w:p w:rsidR="00BB22A2" w:rsidRPr="007C367C" w:rsidRDefault="00BB22A2" w:rsidP="00BB22A2">
      <w:pPr>
        <w:numPr>
          <w:ilvl w:val="0"/>
          <w:numId w:val="44"/>
        </w:numPr>
        <w:spacing w:after="0" w:line="240" w:lineRule="auto"/>
        <w:jc w:val="both"/>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t>Энэхүү хуулийг олон улсын гэрээ, конвенц болон Үндсэн хууль, бусад хуулиудтай нийцүүлж, уялдааг хангах;</w:t>
      </w:r>
    </w:p>
    <w:p w:rsidR="00BB22A2" w:rsidRPr="007C367C" w:rsidRDefault="00BB22A2" w:rsidP="00BB22A2">
      <w:pPr>
        <w:numPr>
          <w:ilvl w:val="0"/>
          <w:numId w:val="44"/>
        </w:numPr>
        <w:spacing w:after="0" w:line="240" w:lineRule="auto"/>
        <w:jc w:val="both"/>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t>БНМАУ-ын Засгийн газарт эрх олгох агуулгатай бие даасан хууль байх нь үндэслэлтэй эсэхийг шийдвэрлэх;</w:t>
      </w:r>
    </w:p>
    <w:p w:rsidR="00BB22A2" w:rsidRPr="007C367C" w:rsidRDefault="00BB22A2" w:rsidP="00BB22A2">
      <w:pPr>
        <w:numPr>
          <w:ilvl w:val="0"/>
          <w:numId w:val="44"/>
        </w:numPr>
        <w:spacing w:after="0" w:line="240" w:lineRule="auto"/>
        <w:jc w:val="both"/>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t>Цаашид онцгой нөхцөл, онцгой дэглэм тогтоох үндэслэл шаардлага, онцгой дэглэмийн хүрээнд хэрэгжүүлэх арга хэмжээг нарийвчлах; </w:t>
      </w:r>
    </w:p>
    <w:p w:rsidR="00BB22A2" w:rsidRPr="007C367C" w:rsidRDefault="00BB22A2" w:rsidP="00BB22A2">
      <w:pPr>
        <w:numPr>
          <w:ilvl w:val="0"/>
          <w:numId w:val="44"/>
        </w:numPr>
        <w:spacing w:after="0" w:line="240" w:lineRule="auto"/>
        <w:jc w:val="both"/>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t>Онцгой дэглэм тогтоох нөхцөл, шалгуурыг эдийн засгийн хямрал, байгалийн гамшиг, дайн, онц байдлын хүрээгээр хязгаарлаж, захиргааны шийдвэрээр онцгой дэглэм тогтоохыг хязгаарлах;</w:t>
      </w:r>
    </w:p>
    <w:p w:rsidR="00BB22A2" w:rsidRPr="007C367C" w:rsidRDefault="00BB22A2" w:rsidP="00BB22A2">
      <w:pPr>
        <w:numPr>
          <w:ilvl w:val="0"/>
          <w:numId w:val="44"/>
        </w:numPr>
        <w:spacing w:after="0" w:line="240" w:lineRule="auto"/>
        <w:jc w:val="both"/>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t>Одоогийн хуульд “үйлдвэрийн газар, байгууллага” гэж ерөнхийлөн томьёолсноос болж төрийн өмчит болон хувийн өмчит компанийн зааг бүдгэрсэн. Тиймээс энэхүү ойлгомжгүй байдлыг шийдвэрлэх;</w:t>
      </w:r>
    </w:p>
    <w:p w:rsidR="00BB22A2" w:rsidRPr="007C367C" w:rsidRDefault="00BB22A2" w:rsidP="00BB22A2">
      <w:pPr>
        <w:numPr>
          <w:ilvl w:val="0"/>
          <w:numId w:val="44"/>
        </w:numPr>
        <w:spacing w:after="0" w:line="240" w:lineRule="auto"/>
        <w:jc w:val="both"/>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t>Компанийн засаглал, өмчлөгчийн эрхийн баталгааг сайжруулах;</w:t>
      </w:r>
    </w:p>
    <w:p w:rsidR="00BB22A2" w:rsidRPr="007C367C" w:rsidRDefault="00BB22A2" w:rsidP="00BB22A2">
      <w:pPr>
        <w:numPr>
          <w:ilvl w:val="0"/>
          <w:numId w:val="44"/>
        </w:numPr>
        <w:spacing w:after="0" w:line="240" w:lineRule="auto"/>
        <w:jc w:val="both"/>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t>Онцгой дэглэм тогтоосон тохиолдолд төлөөлөн удирдах зөвлөл (ТУЗ), гүйцэтгэх удирдлага, аудитын хорооны чиг үүргийг зогсоох бус, Засгийн газар эдгээр байгууллагатай хамтран ажиллах, хяналт, аудитын тогтолцоог хадгалах зарчмыг баримтлах зарчмыг баталгаажуулах;</w:t>
      </w:r>
    </w:p>
    <w:p w:rsidR="00BB22A2" w:rsidRPr="007C367C" w:rsidRDefault="00BB22A2" w:rsidP="00BB22A2">
      <w:pPr>
        <w:numPr>
          <w:ilvl w:val="0"/>
          <w:numId w:val="44"/>
        </w:numPr>
        <w:spacing w:after="0" w:line="240" w:lineRule="auto"/>
        <w:jc w:val="both"/>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t>Төрийн хяналтын хугацаа, хүрээг хуульчлах;</w:t>
      </w:r>
    </w:p>
    <w:p w:rsidR="00BB22A2" w:rsidRPr="007C367C" w:rsidRDefault="00BB22A2" w:rsidP="00BB22A2">
      <w:pPr>
        <w:numPr>
          <w:ilvl w:val="0"/>
          <w:numId w:val="44"/>
        </w:numPr>
        <w:spacing w:line="240" w:lineRule="auto"/>
        <w:jc w:val="both"/>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t>Өмнөх хуульд “6 сар хүртэл” гэж заасан ч хугацааг сунгах нөхцөл, үндэслэл тодорхойгүй байсныг нарийвчлан тогтоох.</w:t>
      </w:r>
    </w:p>
    <w:p w:rsidR="00BB22A2" w:rsidRPr="007C367C" w:rsidRDefault="00BB22A2" w:rsidP="00BB22A2">
      <w:pPr>
        <w:spacing w:line="240" w:lineRule="auto"/>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ab/>
        <w:t>Онц байдлын үед хүн амын хүнсний хангамжийг тасалдуулахгүй байх, аюулгүй байдлыг хангахад чиглэсэн эдийн засгийн онцгой арга хэмжээ авах зэрэг зохицуулалтыг Онц байдлын тухай хуульд тусгасан зүйл, заалтуудтай уялдуулан нэмж зохицуулах нь зүйтэй гэж үзэж байна. Ингэснээр БНМАУ-ын Засгийн газарт эрх олгох тухай хуульд шинэчилсэн найруулга, нэмэлт, өөрчлөлт хийж бие даасан хууль хэлбэрээр үргэлжлүүлэн хэрэглэх шаардлагагүй болж, онцгой нөхцөлд үүсэх тухайн харилцааг захиргааны журмаар бус хуулиар зохицуулах нөхцөл бүрдэнэ. Иймээс энэхүү хуулийн төсөл нь өнөөгийн компанийн засаглал тэр дундаа төрийн өмчит компанийн засаглал, эдийн засгийн аюулгүй байдлын хязгаарлагдмал нөхцөл, одоогоор үүсээд буй Үндсэн хууль болон бусад хууль тогтоомжуудтай зөрчилдөж буйг засаж, нийцүүлэн онцгой дэглэмийн эрх зүйн орчныг шинэ шатанд гаргах боломжтой юм.</w:t>
      </w:r>
    </w:p>
    <w:p w:rsidR="00BB22A2" w:rsidRPr="007C367C" w:rsidRDefault="00BB22A2" w:rsidP="00BB22A2">
      <w:pPr>
        <w:spacing w:line="240" w:lineRule="auto"/>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ab/>
        <w:t>Хуулийн төсөл батлагдсанаар төрийн болон орон нутгийн өмчит компанийн засаглалын хараат бус, бие даасан байдал, хариуцлагын тогтолцоо сайжрахын зэрэгцээ эрх мэдлийн төвлөрөл, захиргааны хэт оролцоо буурах давуу талтай. Энэ нь төрийн өмчит компанийн засаглалд ил тод байдал, хариуцлагыг дэмжсэн шинэ соёл төлөвших нөхцөл болно.</w:t>
      </w:r>
    </w:p>
    <w:p w:rsidR="00806A23" w:rsidRDefault="00BB22A2" w:rsidP="00806A23">
      <w:pPr>
        <w:spacing w:after="0" w:line="240" w:lineRule="auto"/>
        <w:jc w:val="center"/>
        <w:rPr>
          <w:rFonts w:ascii="Arial" w:eastAsia="Times New Roman" w:hAnsi="Arial" w:cs="Arial"/>
          <w:b/>
          <w:bCs/>
          <w:color w:val="000000"/>
          <w:sz w:val="24"/>
          <w:szCs w:val="24"/>
        </w:rPr>
      </w:pPr>
      <w:r w:rsidRPr="007C367C">
        <w:rPr>
          <w:rFonts w:ascii="Arial" w:eastAsia="Times New Roman" w:hAnsi="Arial" w:cs="Arial"/>
          <w:b/>
          <w:bCs/>
          <w:color w:val="000000"/>
          <w:sz w:val="24"/>
          <w:szCs w:val="24"/>
        </w:rPr>
        <w:t xml:space="preserve">Гурав. </w:t>
      </w:r>
      <w:r w:rsidR="00806A23" w:rsidRPr="007C367C">
        <w:rPr>
          <w:rFonts w:ascii="Arial" w:eastAsia="Times New Roman" w:hAnsi="Arial" w:cs="Arial"/>
          <w:b/>
          <w:bCs/>
          <w:color w:val="000000"/>
          <w:sz w:val="24"/>
          <w:szCs w:val="24"/>
        </w:rPr>
        <w:t>ХУУЛЬ ХЭРЭГЖИХ ЭХНИЙ ҮЕ</w:t>
      </w:r>
      <w:r w:rsidR="00806A23">
        <w:rPr>
          <w:rFonts w:ascii="Arial" w:eastAsia="Times New Roman" w:hAnsi="Arial" w:cs="Arial"/>
          <w:b/>
          <w:bCs/>
          <w:color w:val="000000"/>
          <w:sz w:val="24"/>
          <w:szCs w:val="24"/>
        </w:rPr>
        <w:t xml:space="preserve">ИЙН </w:t>
      </w:r>
      <w:r w:rsidR="00806A23" w:rsidRPr="007C367C">
        <w:rPr>
          <w:rFonts w:ascii="Arial" w:eastAsia="Times New Roman" w:hAnsi="Arial" w:cs="Arial"/>
          <w:b/>
          <w:bCs/>
          <w:color w:val="000000"/>
          <w:sz w:val="24"/>
          <w:szCs w:val="24"/>
        </w:rPr>
        <w:t>ЭДИЙН ЗАСАГ,</w:t>
      </w:r>
    </w:p>
    <w:p w:rsidR="00BB22A2" w:rsidRPr="007C367C" w:rsidRDefault="00806A23" w:rsidP="00806A23">
      <w:pPr>
        <w:spacing w:after="0" w:line="240" w:lineRule="auto"/>
        <w:jc w:val="center"/>
        <w:rPr>
          <w:rFonts w:ascii="Times New Roman" w:eastAsia="Times New Roman" w:hAnsi="Times New Roman" w:cs="Times New Roman"/>
          <w:sz w:val="24"/>
          <w:szCs w:val="24"/>
        </w:rPr>
      </w:pPr>
      <w:r w:rsidRPr="007C367C">
        <w:rPr>
          <w:rFonts w:ascii="Arial" w:eastAsia="Times New Roman" w:hAnsi="Arial" w:cs="Arial"/>
          <w:b/>
          <w:bCs/>
          <w:color w:val="000000"/>
          <w:sz w:val="24"/>
          <w:szCs w:val="24"/>
        </w:rPr>
        <w:t xml:space="preserve"> НИЙГМИЙН НӨЛӨӨЛӨЛ</w:t>
      </w:r>
    </w:p>
    <w:p w:rsidR="00BB22A2" w:rsidRPr="007C367C" w:rsidRDefault="00BB22A2" w:rsidP="00806A23">
      <w:pPr>
        <w:spacing w:before="240" w:line="240" w:lineRule="auto"/>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ab/>
        <w:t>Шинэ нөхцөлд дасан зохицох богино хугацааны өөрчлөлт.</w:t>
      </w:r>
    </w:p>
    <w:p w:rsidR="00BB22A2" w:rsidRPr="007C367C" w:rsidRDefault="00BB22A2" w:rsidP="00BB22A2">
      <w:pPr>
        <w:spacing w:line="240" w:lineRule="auto"/>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ab/>
        <w:t xml:space="preserve">Засгийн газраас онцгой дэглэм тогтоодог байдал зогсож, удирдлагын асуудлыг компанийн дотоод засаглалын дагуу шийдвэрлэдэг нөхцөл рүү шилжихэд төрийн өмчит болон төрийн өмчийн оролцоот компанид тавих төрийн хууль ёсны </w:t>
      </w:r>
      <w:r w:rsidRPr="007C367C">
        <w:rPr>
          <w:rFonts w:ascii="Arial" w:eastAsia="Times New Roman" w:hAnsi="Arial" w:cs="Arial"/>
          <w:color w:val="000000"/>
          <w:sz w:val="24"/>
          <w:szCs w:val="24"/>
        </w:rPr>
        <w:lastRenderedPageBreak/>
        <w:t>хяналт түр хугацаанд суларч, зарим стратегийн компанид удирдлагын тогтворгүй байдал үүсэж болзошгүй. Гэсэн хэдий ч энэ нь дунд хугацаанд төрөөс хувьцаа эзэмшигчийн эрх, үндсэн бодлого чиглэл, хууль, журмын хүрээнд тавих хяналт сайжирч, компанийн өөрийн хариуцлага, зах зээлийн зарчмаар тогтворжиж хэвийн түвшин ажиллах үндэс болно.</w:t>
      </w:r>
    </w:p>
    <w:p w:rsidR="00BB22A2" w:rsidRPr="007C367C" w:rsidRDefault="00BB22A2" w:rsidP="00BB22A2">
      <w:pPr>
        <w:spacing w:line="240" w:lineRule="auto"/>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ab/>
        <w:t>Компанийн засаглалын хараат бус байдал нэмэгдэнэ.</w:t>
      </w:r>
    </w:p>
    <w:p w:rsidR="00BB22A2" w:rsidRPr="007C367C" w:rsidRDefault="00BB22A2" w:rsidP="00BB22A2">
      <w:pPr>
        <w:spacing w:line="240" w:lineRule="auto"/>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ab/>
        <w:t>Төрийн болон орон нутгийн өмчийн тухай хуулийн хүрээнд компанийн дотоод хяналт, төлөөлөн удирдах зөвлөлийн бүрэн эрхийг хамгаалах, хувьцаа эзэмшигчийн хувиар төрийн хяналт шалгуурыг нарийвчлан хэрэгжүүлэх замаар төрийн оролцоо ил тод, хязгаарлагдмал хэлбэрт шилжинэ. Үүний дүнд компаниудын санхүүгийн сахилга бат, ашигт ажиллагаа, өрсөлдөх чадвар нэмэгдэх боломжтой.</w:t>
      </w:r>
    </w:p>
    <w:p w:rsidR="00BB22A2" w:rsidRPr="007C367C" w:rsidRDefault="00BB22A2" w:rsidP="00BB22A2">
      <w:pPr>
        <w:spacing w:line="240" w:lineRule="auto"/>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ab/>
        <w:t>Хууль зүйн тогтвортой байдал хангагдана.</w:t>
      </w:r>
    </w:p>
    <w:p w:rsidR="00BB22A2" w:rsidRPr="007C367C" w:rsidRDefault="00BB22A2" w:rsidP="00BB22A2">
      <w:pPr>
        <w:spacing w:line="240" w:lineRule="auto"/>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ab/>
        <w:t>1991 онд батлагдсан БНМАУ-ын Засгийн газарт эрх олгож буй хууль хүчингүй болж, онцгой нөхцөлд хариу арга хэмжээ авах зохицуулалт Онц байдлын тухай хуулиар нэг мөр зохицуулагдсанаар Үндсэн хууль, олон улсын гэрээ, конвенц, бусад хуулиудтай үүсээд буй эрх зүйн давхардал арилна. Ингэснээр хуулийн ил тод, хүлээн зөвшөөрөгдөх байдал сайжирч, төрийн эрх мэдэл хэлбэрэлтгүй хэрэгжих боломжтой болно.</w:t>
      </w:r>
    </w:p>
    <w:p w:rsidR="00BB22A2" w:rsidRPr="007C367C" w:rsidRDefault="00BB22A2" w:rsidP="00BB22A2">
      <w:pPr>
        <w:spacing w:line="240" w:lineRule="auto"/>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ab/>
        <w:t>Нийгмийн итгэл, хариуцлагын соёл дээшилнэ.</w:t>
      </w:r>
    </w:p>
    <w:p w:rsidR="00BB22A2" w:rsidRPr="007C367C" w:rsidRDefault="00BB22A2" w:rsidP="00BB22A2">
      <w:pPr>
        <w:spacing w:line="240" w:lineRule="auto"/>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ab/>
        <w:t>Онцгой дэглэмийн хүрээнд компаниудын ТУЗ, гүйцэтгэх удирдлагыг солих боломжгүй болсноор төрийн өмчит компаниуд авлига, ашиг сонирхлын зөрчлийн хэрэгсэл болж улс төрийн бүлэглэлүүдийн нөлөөнд ордог байдал багасаж, удирдлага нь улс төрөөс ангид, мэргэжлийн түвшинд шийдвэр гаргах соёл төлөвшинө. Энэ нь нийгмийн итгэлийг сэргээж, төрийн өмчит компаниудын нэр хүнд, хариуцлагын жишгийг дээшлүүлэх ач холбогдолтой.</w:t>
      </w:r>
    </w:p>
    <w:p w:rsidR="00BB22A2" w:rsidRPr="007C367C" w:rsidRDefault="00BB22A2" w:rsidP="00BB22A2">
      <w:pPr>
        <w:spacing w:line="240" w:lineRule="auto"/>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Шийдвэрлэх арга хэмжээ:</w:t>
      </w:r>
    </w:p>
    <w:p w:rsidR="00BB22A2" w:rsidRPr="007C367C" w:rsidRDefault="00BB22A2" w:rsidP="00BB22A2">
      <w:pPr>
        <w:numPr>
          <w:ilvl w:val="0"/>
          <w:numId w:val="45"/>
        </w:numPr>
        <w:spacing w:after="0" w:line="240" w:lineRule="auto"/>
        <w:jc w:val="both"/>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t>Эрх зүйн уялдааг хангах: Онцгой дэглэмтэй холбоотой заалтуудыг Онц байдлын тухай болон бусад холбогдох хууль тогтоомжид тусгах;</w:t>
      </w:r>
    </w:p>
    <w:p w:rsidR="00BB22A2" w:rsidRPr="007C367C" w:rsidRDefault="00BB22A2" w:rsidP="00BB22A2">
      <w:pPr>
        <w:numPr>
          <w:ilvl w:val="0"/>
          <w:numId w:val="45"/>
        </w:numPr>
        <w:spacing w:after="0" w:line="240" w:lineRule="auto"/>
        <w:jc w:val="both"/>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t>Шилжилтийн үеийн менежментийн тогтвортой байдлыг хангах: Онцгой дэглэм тогтоосон компаниудад үе шаттайгаар удирдлагын бие даасан, хараат бус байдлыг хангахад дэмжлэг үзүүлэх;</w:t>
      </w:r>
    </w:p>
    <w:p w:rsidR="00BB22A2" w:rsidRPr="007C367C" w:rsidRDefault="00BB22A2" w:rsidP="00BB22A2">
      <w:pPr>
        <w:numPr>
          <w:ilvl w:val="0"/>
          <w:numId w:val="45"/>
        </w:numPr>
        <w:spacing w:after="0" w:line="240" w:lineRule="auto"/>
        <w:jc w:val="both"/>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t>Засаглалын чадварыг нэмэгдүүлэх: Төрийн өмчит компанийн төлөөлөн удирдах зөвлөлийн гишүүд, гүйцэтгэх удирдлагад мэргэшсэн боловсон хүчний нөөцийг бүрдүүлэх, сургалт, ёс зүйн стандартыг нэвтрүүлэх;</w:t>
      </w:r>
    </w:p>
    <w:p w:rsidR="00BB22A2" w:rsidRPr="007C367C" w:rsidRDefault="00BB22A2" w:rsidP="00570228">
      <w:pPr>
        <w:numPr>
          <w:ilvl w:val="0"/>
          <w:numId w:val="45"/>
        </w:numPr>
        <w:spacing w:line="240" w:lineRule="auto"/>
        <w:jc w:val="both"/>
        <w:textAlignment w:val="baseline"/>
        <w:rPr>
          <w:rFonts w:ascii="Arial" w:eastAsia="Times New Roman" w:hAnsi="Arial" w:cs="Arial"/>
          <w:color w:val="000000"/>
          <w:sz w:val="24"/>
          <w:szCs w:val="24"/>
        </w:rPr>
      </w:pPr>
      <w:r w:rsidRPr="007C367C">
        <w:rPr>
          <w:rFonts w:ascii="Arial" w:eastAsia="Times New Roman" w:hAnsi="Arial" w:cs="Arial"/>
          <w:color w:val="000000"/>
          <w:sz w:val="24"/>
          <w:szCs w:val="24"/>
        </w:rPr>
        <w:t>Нийгмийн итгэлцлийг бий болгох: Төрийн өмчит компанийн мэдээлэл, тайланг олон нийтэд ил тод, тогтмол тайлагнаж, нээлттэй мэдээллийн сан бий болгох.</w:t>
      </w:r>
    </w:p>
    <w:p w:rsidR="00BB22A2" w:rsidRPr="007C367C" w:rsidRDefault="00BB22A2" w:rsidP="00570228">
      <w:pPr>
        <w:spacing w:line="240" w:lineRule="auto"/>
        <w:jc w:val="both"/>
        <w:rPr>
          <w:rFonts w:ascii="Times New Roman" w:eastAsia="Times New Roman" w:hAnsi="Times New Roman" w:cs="Times New Roman"/>
          <w:sz w:val="24"/>
          <w:szCs w:val="24"/>
        </w:rPr>
      </w:pPr>
      <w:r w:rsidRPr="007C367C">
        <w:rPr>
          <w:rFonts w:ascii="Arial" w:eastAsia="Times New Roman" w:hAnsi="Arial" w:cs="Arial"/>
          <w:color w:val="000000"/>
          <w:sz w:val="24"/>
          <w:szCs w:val="24"/>
        </w:rPr>
        <w:tab/>
        <w:t>Ийнхүү хуулийн төсөл батлагдсанаар 1991 оны түр зохицуулалтаас үүдэлтэй эрх зүйн тодорхой бус байдал, давхардал арилж, төрийн өмчит аж ахуйн нэгжүүдийн засаглал, эдийн засгийн тогтвортой байдал, иргэдийн итгэлцэлд урт хугацааны тогтвортой үр нөлөө үзүүлэх боломж бүрдэх юм.</w:t>
      </w:r>
    </w:p>
    <w:p w:rsidR="002203AD" w:rsidRDefault="002203AD" w:rsidP="00570228">
      <w:pPr>
        <w:spacing w:line="240" w:lineRule="auto"/>
        <w:ind w:firstLine="720"/>
        <w:jc w:val="both"/>
        <w:rPr>
          <w:rFonts w:ascii="Arial" w:eastAsia="Times New Roman" w:hAnsi="Arial" w:cs="Arial"/>
          <w:sz w:val="24"/>
          <w:szCs w:val="24"/>
          <w:lang w:eastAsia="mn-MN"/>
        </w:rPr>
      </w:pPr>
      <w:r w:rsidRPr="007C367C">
        <w:rPr>
          <w:rFonts w:ascii="Arial" w:eastAsia="Times New Roman" w:hAnsi="Arial" w:cs="Arial"/>
          <w:sz w:val="24"/>
          <w:szCs w:val="24"/>
          <w:lang w:eastAsia="mn-MN"/>
        </w:rPr>
        <w:t> </w:t>
      </w:r>
    </w:p>
    <w:p w:rsidR="003C286B" w:rsidRPr="007C367C" w:rsidRDefault="00BE1C11" w:rsidP="00570228">
      <w:pPr>
        <w:spacing w:line="240" w:lineRule="auto"/>
        <w:jc w:val="center"/>
        <w:rPr>
          <w:sz w:val="24"/>
          <w:szCs w:val="24"/>
        </w:rPr>
      </w:pPr>
      <w:r w:rsidRPr="00492652">
        <w:rPr>
          <w:rFonts w:ascii="Arial" w:hAnsi="Arial" w:cs="Arial"/>
          <w:color w:val="000000" w:themeColor="text1"/>
          <w:sz w:val="24"/>
          <w:szCs w:val="24"/>
        </w:rPr>
        <w:t>-</w:t>
      </w:r>
      <w:r w:rsidR="008823E2">
        <w:rPr>
          <w:rFonts w:ascii="Arial" w:hAnsi="Arial" w:cs="Arial"/>
          <w:color w:val="000000" w:themeColor="text1"/>
          <w:sz w:val="24"/>
          <w:szCs w:val="24"/>
        </w:rPr>
        <w:t>-</w:t>
      </w:r>
      <w:r w:rsidRPr="00492652">
        <w:rPr>
          <w:rFonts w:ascii="Arial" w:hAnsi="Arial" w:cs="Arial"/>
          <w:color w:val="000000" w:themeColor="text1"/>
          <w:sz w:val="24"/>
          <w:szCs w:val="24"/>
        </w:rPr>
        <w:t>-о0о--</w:t>
      </w:r>
      <w:r w:rsidR="00570228">
        <w:rPr>
          <w:rFonts w:ascii="Arial" w:hAnsi="Arial" w:cs="Arial"/>
          <w:color w:val="000000" w:themeColor="text1"/>
          <w:sz w:val="24"/>
          <w:szCs w:val="24"/>
        </w:rPr>
        <w:t>-</w:t>
      </w:r>
    </w:p>
    <w:sectPr w:rsidR="003C286B" w:rsidRPr="007C367C" w:rsidSect="00BB22A2">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7E24" w:rsidRDefault="00097E24" w:rsidP="002203AD">
      <w:pPr>
        <w:spacing w:after="0" w:line="240" w:lineRule="auto"/>
      </w:pPr>
      <w:r>
        <w:separator/>
      </w:r>
    </w:p>
  </w:endnote>
  <w:endnote w:type="continuationSeparator" w:id="0">
    <w:p w:rsidR="00097E24" w:rsidRDefault="00097E24" w:rsidP="00220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E52"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7E24" w:rsidRDefault="00097E24" w:rsidP="002203AD">
      <w:pPr>
        <w:spacing w:after="0" w:line="240" w:lineRule="auto"/>
      </w:pPr>
      <w:r>
        <w:separator/>
      </w:r>
    </w:p>
  </w:footnote>
  <w:footnote w:type="continuationSeparator" w:id="0">
    <w:p w:rsidR="00097E24" w:rsidRDefault="00097E24" w:rsidP="00220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F86" w:rsidRPr="00214A34" w:rsidRDefault="00500F86" w:rsidP="00214A34">
    <w:pPr>
      <w:pStyle w:val="Header"/>
      <w:jc w:val="right"/>
      <w:rPr>
        <w:rFonts w:ascii="Arial" w:hAnsi="Arial" w:cs="Arial"/>
        <w:sz w:val="24"/>
        <w:szCs w:val="24"/>
      </w:rPr>
    </w:pPr>
    <w:r w:rsidRPr="002203AD">
      <w:rPr>
        <w:rFonts w:ascii="Arial" w:hAnsi="Arial" w:cs="Arial"/>
        <w:sz w:val="24"/>
        <w:szCs w:val="24"/>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101"/>
    <w:multiLevelType w:val="multilevel"/>
    <w:tmpl w:val="B5B6A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B517B"/>
    <w:multiLevelType w:val="multilevel"/>
    <w:tmpl w:val="6864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C1A24"/>
    <w:multiLevelType w:val="multilevel"/>
    <w:tmpl w:val="2072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D330B"/>
    <w:multiLevelType w:val="multilevel"/>
    <w:tmpl w:val="C418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870B2"/>
    <w:multiLevelType w:val="multilevel"/>
    <w:tmpl w:val="6768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F0098"/>
    <w:multiLevelType w:val="multilevel"/>
    <w:tmpl w:val="D9E6C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F45FB"/>
    <w:multiLevelType w:val="multilevel"/>
    <w:tmpl w:val="D144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D4536"/>
    <w:multiLevelType w:val="multilevel"/>
    <w:tmpl w:val="F616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76057"/>
    <w:multiLevelType w:val="multilevel"/>
    <w:tmpl w:val="6A70B7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435B9"/>
    <w:multiLevelType w:val="multilevel"/>
    <w:tmpl w:val="9566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20E53"/>
    <w:multiLevelType w:val="multilevel"/>
    <w:tmpl w:val="717E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25166"/>
    <w:multiLevelType w:val="multilevel"/>
    <w:tmpl w:val="F7EC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44FF2"/>
    <w:multiLevelType w:val="multilevel"/>
    <w:tmpl w:val="5F58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7968C7"/>
    <w:multiLevelType w:val="multilevel"/>
    <w:tmpl w:val="F0D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5779A6"/>
    <w:multiLevelType w:val="multilevel"/>
    <w:tmpl w:val="56F8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3684D"/>
    <w:multiLevelType w:val="multilevel"/>
    <w:tmpl w:val="61DE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81E8C"/>
    <w:multiLevelType w:val="multilevel"/>
    <w:tmpl w:val="197C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D361A2"/>
    <w:multiLevelType w:val="multilevel"/>
    <w:tmpl w:val="AA6EC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B41CCE"/>
    <w:multiLevelType w:val="multilevel"/>
    <w:tmpl w:val="8566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00198F"/>
    <w:multiLevelType w:val="multilevel"/>
    <w:tmpl w:val="5C4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07C27"/>
    <w:multiLevelType w:val="multilevel"/>
    <w:tmpl w:val="6534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1538F7"/>
    <w:multiLevelType w:val="multilevel"/>
    <w:tmpl w:val="277A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C4FDE"/>
    <w:multiLevelType w:val="multilevel"/>
    <w:tmpl w:val="8A567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1F4C23"/>
    <w:multiLevelType w:val="multilevel"/>
    <w:tmpl w:val="3C921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7D05B8"/>
    <w:multiLevelType w:val="multilevel"/>
    <w:tmpl w:val="124E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77652"/>
    <w:multiLevelType w:val="multilevel"/>
    <w:tmpl w:val="DE5A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BD6D02"/>
    <w:multiLevelType w:val="multilevel"/>
    <w:tmpl w:val="861A3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A03E1C"/>
    <w:multiLevelType w:val="multilevel"/>
    <w:tmpl w:val="E9B2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F328CE"/>
    <w:multiLevelType w:val="multilevel"/>
    <w:tmpl w:val="4C36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3438B"/>
    <w:multiLevelType w:val="multilevel"/>
    <w:tmpl w:val="E73A24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4D0815"/>
    <w:multiLevelType w:val="multilevel"/>
    <w:tmpl w:val="998C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BE4EB3"/>
    <w:multiLevelType w:val="multilevel"/>
    <w:tmpl w:val="E9B8E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6109EF"/>
    <w:multiLevelType w:val="multilevel"/>
    <w:tmpl w:val="A7D63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564BCE"/>
    <w:multiLevelType w:val="multilevel"/>
    <w:tmpl w:val="DB6A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8F50BD"/>
    <w:multiLevelType w:val="multilevel"/>
    <w:tmpl w:val="7224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86DAF"/>
    <w:multiLevelType w:val="multilevel"/>
    <w:tmpl w:val="593A6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CD60D2"/>
    <w:multiLevelType w:val="multilevel"/>
    <w:tmpl w:val="3BB4DE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6E3F09"/>
    <w:multiLevelType w:val="multilevel"/>
    <w:tmpl w:val="E142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203D33"/>
    <w:multiLevelType w:val="multilevel"/>
    <w:tmpl w:val="35F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CB12AA"/>
    <w:multiLevelType w:val="multilevel"/>
    <w:tmpl w:val="7B7C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006D1E"/>
    <w:multiLevelType w:val="multilevel"/>
    <w:tmpl w:val="B202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EA7C5C"/>
    <w:multiLevelType w:val="multilevel"/>
    <w:tmpl w:val="535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E71185"/>
    <w:multiLevelType w:val="multilevel"/>
    <w:tmpl w:val="7EB6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F2477C"/>
    <w:multiLevelType w:val="multilevel"/>
    <w:tmpl w:val="3CCE2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D84C79"/>
    <w:multiLevelType w:val="multilevel"/>
    <w:tmpl w:val="275E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550090">
    <w:abstractNumId w:val="34"/>
  </w:num>
  <w:num w:numId="2" w16cid:durableId="367223612">
    <w:abstractNumId w:val="27"/>
  </w:num>
  <w:num w:numId="3" w16cid:durableId="477958849">
    <w:abstractNumId w:val="16"/>
  </w:num>
  <w:num w:numId="4" w16cid:durableId="1822963066">
    <w:abstractNumId w:val="37"/>
  </w:num>
  <w:num w:numId="5" w16cid:durableId="263459362">
    <w:abstractNumId w:val="31"/>
  </w:num>
  <w:num w:numId="6" w16cid:durableId="1905413334">
    <w:abstractNumId w:val="32"/>
  </w:num>
  <w:num w:numId="7" w16cid:durableId="522015981">
    <w:abstractNumId w:val="13"/>
  </w:num>
  <w:num w:numId="8" w16cid:durableId="2083214954">
    <w:abstractNumId w:val="1"/>
  </w:num>
  <w:num w:numId="9" w16cid:durableId="1648627713">
    <w:abstractNumId w:val="44"/>
  </w:num>
  <w:num w:numId="10" w16cid:durableId="1720858789">
    <w:abstractNumId w:val="26"/>
    <w:lvlOverride w:ilvl="0">
      <w:lvl w:ilvl="0">
        <w:numFmt w:val="decimal"/>
        <w:lvlText w:val="%1."/>
        <w:lvlJc w:val="left"/>
      </w:lvl>
    </w:lvlOverride>
  </w:num>
  <w:num w:numId="11" w16cid:durableId="1980458169">
    <w:abstractNumId w:val="43"/>
    <w:lvlOverride w:ilvl="0">
      <w:lvl w:ilvl="0">
        <w:numFmt w:val="decimal"/>
        <w:lvlText w:val="%1."/>
        <w:lvlJc w:val="left"/>
      </w:lvl>
    </w:lvlOverride>
  </w:num>
  <w:num w:numId="12" w16cid:durableId="1110007412">
    <w:abstractNumId w:val="8"/>
    <w:lvlOverride w:ilvl="0">
      <w:lvl w:ilvl="0">
        <w:numFmt w:val="decimal"/>
        <w:lvlText w:val="%1."/>
        <w:lvlJc w:val="left"/>
      </w:lvl>
    </w:lvlOverride>
  </w:num>
  <w:num w:numId="13" w16cid:durableId="1218467770">
    <w:abstractNumId w:val="9"/>
  </w:num>
  <w:num w:numId="14" w16cid:durableId="1401711926">
    <w:abstractNumId w:val="36"/>
    <w:lvlOverride w:ilvl="0">
      <w:lvl w:ilvl="0">
        <w:numFmt w:val="decimal"/>
        <w:lvlText w:val="%1."/>
        <w:lvlJc w:val="left"/>
      </w:lvl>
    </w:lvlOverride>
  </w:num>
  <w:num w:numId="15" w16cid:durableId="31930481">
    <w:abstractNumId w:val="12"/>
  </w:num>
  <w:num w:numId="16" w16cid:durableId="1911116624">
    <w:abstractNumId w:val="21"/>
  </w:num>
  <w:num w:numId="17" w16cid:durableId="218790061">
    <w:abstractNumId w:val="23"/>
  </w:num>
  <w:num w:numId="18" w16cid:durableId="1859461187">
    <w:abstractNumId w:val="40"/>
  </w:num>
  <w:num w:numId="19" w16cid:durableId="683019239">
    <w:abstractNumId w:val="30"/>
  </w:num>
  <w:num w:numId="20" w16cid:durableId="408966791">
    <w:abstractNumId w:val="38"/>
  </w:num>
  <w:num w:numId="21" w16cid:durableId="651564405">
    <w:abstractNumId w:val="6"/>
  </w:num>
  <w:num w:numId="22" w16cid:durableId="2015303359">
    <w:abstractNumId w:val="7"/>
  </w:num>
  <w:num w:numId="23" w16cid:durableId="107045747">
    <w:abstractNumId w:val="4"/>
  </w:num>
  <w:num w:numId="24" w16cid:durableId="11416165">
    <w:abstractNumId w:val="15"/>
  </w:num>
  <w:num w:numId="25" w16cid:durableId="860121673">
    <w:abstractNumId w:val="2"/>
  </w:num>
  <w:num w:numId="26" w16cid:durableId="635571472">
    <w:abstractNumId w:val="18"/>
  </w:num>
  <w:num w:numId="27" w16cid:durableId="309944973">
    <w:abstractNumId w:val="25"/>
  </w:num>
  <w:num w:numId="28" w16cid:durableId="98764360">
    <w:abstractNumId w:val="28"/>
  </w:num>
  <w:num w:numId="29" w16cid:durableId="1492212256">
    <w:abstractNumId w:val="33"/>
  </w:num>
  <w:num w:numId="30" w16cid:durableId="742682455">
    <w:abstractNumId w:val="39"/>
  </w:num>
  <w:num w:numId="31" w16cid:durableId="498886430">
    <w:abstractNumId w:val="24"/>
  </w:num>
  <w:num w:numId="32" w16cid:durableId="1525047513">
    <w:abstractNumId w:val="42"/>
  </w:num>
  <w:num w:numId="33" w16cid:durableId="601230690">
    <w:abstractNumId w:val="35"/>
  </w:num>
  <w:num w:numId="34" w16cid:durableId="1808935749">
    <w:abstractNumId w:val="0"/>
  </w:num>
  <w:num w:numId="35" w16cid:durableId="1915239039">
    <w:abstractNumId w:val="14"/>
  </w:num>
  <w:num w:numId="36" w16cid:durableId="1150556083">
    <w:abstractNumId w:val="41"/>
  </w:num>
  <w:num w:numId="37" w16cid:durableId="1865509956">
    <w:abstractNumId w:val="19"/>
  </w:num>
  <w:num w:numId="38" w16cid:durableId="664169778">
    <w:abstractNumId w:val="20"/>
  </w:num>
  <w:num w:numId="39" w16cid:durableId="30964442">
    <w:abstractNumId w:val="5"/>
    <w:lvlOverride w:ilvl="0">
      <w:lvl w:ilvl="0">
        <w:numFmt w:val="decimal"/>
        <w:lvlText w:val="%1."/>
        <w:lvlJc w:val="left"/>
      </w:lvl>
    </w:lvlOverride>
  </w:num>
  <w:num w:numId="40" w16cid:durableId="206071416">
    <w:abstractNumId w:val="29"/>
    <w:lvlOverride w:ilvl="0">
      <w:lvl w:ilvl="0">
        <w:numFmt w:val="decimal"/>
        <w:lvlText w:val="%1."/>
        <w:lvlJc w:val="left"/>
      </w:lvl>
    </w:lvlOverride>
  </w:num>
  <w:num w:numId="41" w16cid:durableId="1778214076">
    <w:abstractNumId w:val="22"/>
    <w:lvlOverride w:ilvl="0">
      <w:lvl w:ilvl="0">
        <w:numFmt w:val="decimal"/>
        <w:lvlText w:val="%1."/>
        <w:lvlJc w:val="left"/>
      </w:lvl>
    </w:lvlOverride>
  </w:num>
  <w:num w:numId="42" w16cid:durableId="1963339414">
    <w:abstractNumId w:val="10"/>
  </w:num>
  <w:num w:numId="43" w16cid:durableId="2056155629">
    <w:abstractNumId w:val="17"/>
    <w:lvlOverride w:ilvl="0">
      <w:lvl w:ilvl="0">
        <w:numFmt w:val="decimal"/>
        <w:lvlText w:val="%1."/>
        <w:lvlJc w:val="left"/>
      </w:lvl>
    </w:lvlOverride>
  </w:num>
  <w:num w:numId="44" w16cid:durableId="2000108683">
    <w:abstractNumId w:val="11"/>
  </w:num>
  <w:num w:numId="45" w16cid:durableId="329255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AD"/>
    <w:rsid w:val="0003561E"/>
    <w:rsid w:val="00040695"/>
    <w:rsid w:val="00066F54"/>
    <w:rsid w:val="00097E24"/>
    <w:rsid w:val="000A4D13"/>
    <w:rsid w:val="000B29D8"/>
    <w:rsid w:val="000E2531"/>
    <w:rsid w:val="001105BB"/>
    <w:rsid w:val="001538AF"/>
    <w:rsid w:val="00163586"/>
    <w:rsid w:val="00167BF1"/>
    <w:rsid w:val="00172283"/>
    <w:rsid w:val="00190D4A"/>
    <w:rsid w:val="001966BC"/>
    <w:rsid w:val="001C0269"/>
    <w:rsid w:val="001F2D3B"/>
    <w:rsid w:val="00212995"/>
    <w:rsid w:val="00214A34"/>
    <w:rsid w:val="002203AD"/>
    <w:rsid w:val="00225609"/>
    <w:rsid w:val="00226F31"/>
    <w:rsid w:val="0023708D"/>
    <w:rsid w:val="00255725"/>
    <w:rsid w:val="00263748"/>
    <w:rsid w:val="00270BC6"/>
    <w:rsid w:val="00271F99"/>
    <w:rsid w:val="00277C9E"/>
    <w:rsid w:val="002C31A4"/>
    <w:rsid w:val="002D0C96"/>
    <w:rsid w:val="0031792B"/>
    <w:rsid w:val="00321A80"/>
    <w:rsid w:val="003234C3"/>
    <w:rsid w:val="0034678A"/>
    <w:rsid w:val="00355D2D"/>
    <w:rsid w:val="00361BE8"/>
    <w:rsid w:val="003755CD"/>
    <w:rsid w:val="003757D0"/>
    <w:rsid w:val="003C1694"/>
    <w:rsid w:val="003C22FF"/>
    <w:rsid w:val="003C286B"/>
    <w:rsid w:val="003C3AAF"/>
    <w:rsid w:val="003D0D75"/>
    <w:rsid w:val="003D2A15"/>
    <w:rsid w:val="003D6451"/>
    <w:rsid w:val="003E4D3B"/>
    <w:rsid w:val="0042431E"/>
    <w:rsid w:val="00436439"/>
    <w:rsid w:val="00450795"/>
    <w:rsid w:val="004556E6"/>
    <w:rsid w:val="004567F8"/>
    <w:rsid w:val="0049022F"/>
    <w:rsid w:val="004A5C03"/>
    <w:rsid w:val="004B151D"/>
    <w:rsid w:val="005007A5"/>
    <w:rsid w:val="00500F86"/>
    <w:rsid w:val="0050435F"/>
    <w:rsid w:val="00505832"/>
    <w:rsid w:val="0051248B"/>
    <w:rsid w:val="0051491D"/>
    <w:rsid w:val="00514AFC"/>
    <w:rsid w:val="005412AD"/>
    <w:rsid w:val="00565F13"/>
    <w:rsid w:val="005668C3"/>
    <w:rsid w:val="00570228"/>
    <w:rsid w:val="00582B9C"/>
    <w:rsid w:val="00597FB9"/>
    <w:rsid w:val="005F7B91"/>
    <w:rsid w:val="006667D8"/>
    <w:rsid w:val="00693666"/>
    <w:rsid w:val="006A23B0"/>
    <w:rsid w:val="006B060C"/>
    <w:rsid w:val="006B4CA4"/>
    <w:rsid w:val="006D4BA2"/>
    <w:rsid w:val="006F05A5"/>
    <w:rsid w:val="00715A7D"/>
    <w:rsid w:val="00763DA9"/>
    <w:rsid w:val="00782C22"/>
    <w:rsid w:val="007C367C"/>
    <w:rsid w:val="007F00AD"/>
    <w:rsid w:val="007F221C"/>
    <w:rsid w:val="007F2E41"/>
    <w:rsid w:val="00800982"/>
    <w:rsid w:val="00806A23"/>
    <w:rsid w:val="00825BFB"/>
    <w:rsid w:val="00834AD4"/>
    <w:rsid w:val="00840B0E"/>
    <w:rsid w:val="00842733"/>
    <w:rsid w:val="008823E2"/>
    <w:rsid w:val="00884D6F"/>
    <w:rsid w:val="008A03A9"/>
    <w:rsid w:val="008B26CC"/>
    <w:rsid w:val="008C0C2B"/>
    <w:rsid w:val="008C2E55"/>
    <w:rsid w:val="00920A83"/>
    <w:rsid w:val="009248B2"/>
    <w:rsid w:val="00926BBD"/>
    <w:rsid w:val="00946834"/>
    <w:rsid w:val="0095096C"/>
    <w:rsid w:val="009669B3"/>
    <w:rsid w:val="00986B4D"/>
    <w:rsid w:val="0098710E"/>
    <w:rsid w:val="00993539"/>
    <w:rsid w:val="009F295A"/>
    <w:rsid w:val="009F552A"/>
    <w:rsid w:val="00A060CF"/>
    <w:rsid w:val="00A06D06"/>
    <w:rsid w:val="00A1282A"/>
    <w:rsid w:val="00A12E98"/>
    <w:rsid w:val="00A2162A"/>
    <w:rsid w:val="00AA1A49"/>
    <w:rsid w:val="00AA4D40"/>
    <w:rsid w:val="00AE54B4"/>
    <w:rsid w:val="00AE74AE"/>
    <w:rsid w:val="00AF2208"/>
    <w:rsid w:val="00AF4E84"/>
    <w:rsid w:val="00B209DA"/>
    <w:rsid w:val="00B504DB"/>
    <w:rsid w:val="00B5658D"/>
    <w:rsid w:val="00BB22A2"/>
    <w:rsid w:val="00BC4AF0"/>
    <w:rsid w:val="00BC6E11"/>
    <w:rsid w:val="00BD698B"/>
    <w:rsid w:val="00BE1C11"/>
    <w:rsid w:val="00BE6F84"/>
    <w:rsid w:val="00C33200"/>
    <w:rsid w:val="00C747A3"/>
    <w:rsid w:val="00C778D2"/>
    <w:rsid w:val="00CC144A"/>
    <w:rsid w:val="00CF2A99"/>
    <w:rsid w:val="00D06C70"/>
    <w:rsid w:val="00D52BB7"/>
    <w:rsid w:val="00D5418A"/>
    <w:rsid w:val="00D541D1"/>
    <w:rsid w:val="00DA59CF"/>
    <w:rsid w:val="00DC2D85"/>
    <w:rsid w:val="00E16870"/>
    <w:rsid w:val="00E45A79"/>
    <w:rsid w:val="00E509E8"/>
    <w:rsid w:val="00E56FE2"/>
    <w:rsid w:val="00E80D34"/>
    <w:rsid w:val="00E916E1"/>
    <w:rsid w:val="00EB0BDC"/>
    <w:rsid w:val="00ED4E52"/>
    <w:rsid w:val="00EF20D9"/>
    <w:rsid w:val="00F0464C"/>
    <w:rsid w:val="00F1469B"/>
    <w:rsid w:val="00F417BC"/>
    <w:rsid w:val="00F421E3"/>
    <w:rsid w:val="00F63034"/>
    <w:rsid w:val="00F76BB2"/>
    <w:rsid w:val="00F9322A"/>
    <w:rsid w:val="00F97E73"/>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5E85"/>
  <w15:chartTrackingRefBased/>
  <w15:docId w15:val="{C6AF5BB4-E28B-4496-A44A-502E3118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03AD"/>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customStyle="1" w:styleId="apple-tab-span">
    <w:name w:val="apple-tab-span"/>
    <w:basedOn w:val="DefaultParagraphFont"/>
    <w:rsid w:val="002203AD"/>
  </w:style>
  <w:style w:type="paragraph" w:styleId="Header">
    <w:name w:val="header"/>
    <w:basedOn w:val="Normal"/>
    <w:link w:val="HeaderChar"/>
    <w:uiPriority w:val="99"/>
    <w:unhideWhenUsed/>
    <w:rsid w:val="00220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3AD"/>
  </w:style>
  <w:style w:type="paragraph" w:styleId="Footer">
    <w:name w:val="footer"/>
    <w:basedOn w:val="Normal"/>
    <w:link w:val="FooterChar"/>
    <w:uiPriority w:val="99"/>
    <w:unhideWhenUsed/>
    <w:rsid w:val="00220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23082">
      <w:bodyDiv w:val="1"/>
      <w:marLeft w:val="0"/>
      <w:marRight w:val="0"/>
      <w:marTop w:val="0"/>
      <w:marBottom w:val="0"/>
      <w:divBdr>
        <w:top w:val="none" w:sz="0" w:space="0" w:color="auto"/>
        <w:left w:val="none" w:sz="0" w:space="0" w:color="auto"/>
        <w:bottom w:val="none" w:sz="0" w:space="0" w:color="auto"/>
        <w:right w:val="none" w:sz="0" w:space="0" w:color="auto"/>
      </w:divBdr>
      <w:divsChild>
        <w:div w:id="1520316476">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332D0-2C46-C144-B202-D5E34CED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6363</Words>
  <Characters>36273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Tsenguun</cp:lastModifiedBy>
  <cp:revision>3</cp:revision>
  <cp:lastPrinted>2025-11-19T04:42:00Z</cp:lastPrinted>
  <dcterms:created xsi:type="dcterms:W3CDTF">2025-11-20T09:45:00Z</dcterms:created>
  <dcterms:modified xsi:type="dcterms:W3CDTF">2025-11-20T09:58:00Z</dcterms:modified>
</cp:coreProperties>
</file>