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6AA" w:rsidRPr="00DF5603" w:rsidRDefault="00C776AA" w:rsidP="008B5FFD">
      <w:pPr>
        <w:spacing w:line="276" w:lineRule="auto"/>
        <w:ind w:firstLine="720"/>
        <w:jc w:val="center"/>
        <w:rPr>
          <w:rFonts w:ascii="Arial" w:hAnsi="Arial" w:cs="Arial"/>
          <w:b/>
          <w:bCs/>
          <w:color w:val="000000" w:themeColor="text1"/>
        </w:rPr>
      </w:pPr>
      <w:r w:rsidRPr="00DF5603">
        <w:rPr>
          <w:rFonts w:ascii="Arial" w:hAnsi="Arial" w:cs="Arial"/>
          <w:b/>
          <w:bCs/>
          <w:color w:val="000000" w:themeColor="text1"/>
        </w:rPr>
        <w:t>ЭРҮҮГИЙН ХУУЛЬД НЭМЭЛТ</w:t>
      </w:r>
      <w:r w:rsidR="001D53DB" w:rsidRPr="00DF5603">
        <w:rPr>
          <w:rFonts w:ascii="Arial" w:hAnsi="Arial" w:cs="Arial"/>
          <w:b/>
          <w:bCs/>
          <w:color w:val="000000" w:themeColor="text1"/>
        </w:rPr>
        <w:t>,</w:t>
      </w:r>
      <w:r w:rsidR="00F8779F" w:rsidRPr="00DF5603">
        <w:rPr>
          <w:rFonts w:ascii="Arial" w:hAnsi="Arial" w:cs="Arial"/>
          <w:b/>
          <w:bCs/>
          <w:color w:val="000000" w:themeColor="text1"/>
        </w:rPr>
        <w:t xml:space="preserve"> </w:t>
      </w:r>
      <w:r w:rsidRPr="00DF5603">
        <w:rPr>
          <w:rFonts w:ascii="Arial" w:hAnsi="Arial" w:cs="Arial"/>
          <w:b/>
          <w:bCs/>
          <w:color w:val="000000" w:themeColor="text1"/>
        </w:rPr>
        <w:t xml:space="preserve">ӨӨРЧЛӨЛТ ОРУУЛАХ ТУХАЙ ХУУЛИЙН </w:t>
      </w:r>
      <w:r w:rsidR="00FC5EB7" w:rsidRPr="00DF5603">
        <w:rPr>
          <w:rFonts w:ascii="Arial" w:hAnsi="Arial" w:cs="Arial"/>
          <w:b/>
          <w:bCs/>
          <w:color w:val="000000" w:themeColor="text1"/>
        </w:rPr>
        <w:t xml:space="preserve">       </w:t>
      </w:r>
      <w:r w:rsidRPr="00DF5603">
        <w:rPr>
          <w:rFonts w:ascii="Arial" w:hAnsi="Arial" w:cs="Arial"/>
          <w:b/>
          <w:bCs/>
          <w:color w:val="000000" w:themeColor="text1"/>
        </w:rPr>
        <w:t>ТӨСЛИЙН</w:t>
      </w:r>
      <w:r w:rsidR="00160CD3">
        <w:rPr>
          <w:rFonts w:ascii="Arial" w:hAnsi="Arial" w:cs="Arial"/>
          <w:b/>
          <w:bCs/>
          <w:color w:val="000000" w:themeColor="text1"/>
        </w:rPr>
        <w:t xml:space="preserve"> ДЭЛГЭРЭНГҮЙ ТАНИЛЦУУЛГА</w:t>
      </w:r>
    </w:p>
    <w:p w:rsidR="00C776AA" w:rsidRPr="00DF5603" w:rsidRDefault="00C776AA" w:rsidP="008B5FFD">
      <w:pPr>
        <w:spacing w:line="276" w:lineRule="auto"/>
        <w:jc w:val="both"/>
        <w:rPr>
          <w:rFonts w:ascii="Arial" w:hAnsi="Arial" w:cs="Arial"/>
          <w:color w:val="000000" w:themeColor="text1"/>
        </w:rPr>
      </w:pPr>
    </w:p>
    <w:p w:rsidR="00C776AA" w:rsidRPr="00DF5603" w:rsidRDefault="00C776AA" w:rsidP="008B5FFD">
      <w:pPr>
        <w:spacing w:line="276" w:lineRule="auto"/>
        <w:ind w:firstLine="720"/>
        <w:jc w:val="both"/>
        <w:rPr>
          <w:rFonts w:ascii="Arial" w:hAnsi="Arial" w:cs="Arial"/>
          <w:color w:val="000000" w:themeColor="text1"/>
        </w:rPr>
      </w:pPr>
      <w:r w:rsidRPr="00DF5603">
        <w:rPr>
          <w:rFonts w:ascii="Arial" w:hAnsi="Arial" w:cs="Arial"/>
          <w:color w:val="000000" w:themeColor="text1"/>
        </w:rPr>
        <w:t xml:space="preserve">Монгол улсын Үндсэн хуулийн 11 дүгээр зүйлийн 1 дэх хэсэгт “Эх орныхоо тусгаар тогтнолыг батлан хамгаалж, үндэсний аюулгүй байдал, нийгмийн дэг журмыг хангах нь төрийн үүрэг мөн.”, 16 дугаар зүйлийн 2 дахь хэсэгт хүн бүр “эрүүл, аюулгүй орчинд амьдрах…эрхтэй”, 6 дахь хэсэгт “эрүүл мэндээ хамгаалуулах…эрхтэй” гэж тус тус заасан. </w:t>
      </w:r>
    </w:p>
    <w:p w:rsidR="0099168B" w:rsidRPr="00DF5603" w:rsidRDefault="00613216" w:rsidP="008B5FFD">
      <w:pPr>
        <w:spacing w:line="276" w:lineRule="auto"/>
        <w:ind w:firstLine="720"/>
        <w:jc w:val="both"/>
        <w:rPr>
          <w:rFonts w:ascii="Arial" w:hAnsi="Arial" w:cs="Arial"/>
          <w:color w:val="000000" w:themeColor="text1"/>
        </w:rPr>
      </w:pPr>
      <w:r w:rsidRPr="00DF5603">
        <w:rPr>
          <w:rFonts w:ascii="Arial" w:hAnsi="Arial" w:cs="Arial"/>
          <w:color w:val="000000" w:themeColor="text1"/>
        </w:rPr>
        <w:t xml:space="preserve">Монгол </w:t>
      </w:r>
      <w:r w:rsidR="0099168B" w:rsidRPr="00DF5603">
        <w:rPr>
          <w:rFonts w:ascii="Arial" w:hAnsi="Arial" w:cs="Arial"/>
          <w:color w:val="000000" w:themeColor="text1"/>
        </w:rPr>
        <w:t>Улсын Их Хурлын 2010 оны 48 дугаар тогтоол</w:t>
      </w:r>
      <w:r w:rsidR="001B7160">
        <w:rPr>
          <w:rStyle w:val="FootnoteReference"/>
          <w:rFonts w:ascii="Arial" w:hAnsi="Arial" w:cs="Arial"/>
          <w:color w:val="000000" w:themeColor="text1"/>
        </w:rPr>
        <w:footnoteReference w:id="1"/>
      </w:r>
      <w:r w:rsidR="001B7160">
        <w:rPr>
          <w:rFonts w:ascii="Arial" w:hAnsi="Arial" w:cs="Arial"/>
          <w:color w:val="000000" w:themeColor="text1"/>
          <w:lang w:val="en-US"/>
        </w:rPr>
        <w:t>-</w:t>
      </w:r>
      <w:r w:rsidR="0099168B" w:rsidRPr="00DF5603">
        <w:rPr>
          <w:rFonts w:ascii="Arial" w:hAnsi="Arial" w:cs="Arial"/>
          <w:color w:val="000000" w:themeColor="text1"/>
        </w:rPr>
        <w:t>оор баталсан “Монгол Улсын үндэсний аюулгүй байдлын үзэл баримтлал”</w:t>
      </w:r>
      <w:r w:rsidR="0099168B" w:rsidRPr="00DF5603">
        <w:rPr>
          <w:rFonts w:ascii="Arial" w:hAnsi="Arial" w:cs="Arial"/>
          <w:color w:val="000000" w:themeColor="text1"/>
          <w:lang w:val="en-US"/>
        </w:rPr>
        <w:t>-</w:t>
      </w:r>
      <w:r w:rsidR="0099168B" w:rsidRPr="00DF5603">
        <w:rPr>
          <w:rFonts w:ascii="Arial" w:hAnsi="Arial" w:cs="Arial"/>
          <w:color w:val="000000" w:themeColor="text1"/>
          <w:lang w:val="mn-MN"/>
        </w:rPr>
        <w:t>ын</w:t>
      </w:r>
      <w:r w:rsidR="0099168B" w:rsidRPr="00DF5603">
        <w:rPr>
          <w:rFonts w:ascii="Arial" w:hAnsi="Arial" w:cs="Arial"/>
          <w:color w:val="000000" w:themeColor="text1"/>
        </w:rPr>
        <w:t xml:space="preserve"> 3.1.3.4-</w:t>
      </w:r>
      <w:r w:rsidR="0099168B" w:rsidRPr="00DF5603">
        <w:rPr>
          <w:rFonts w:ascii="Arial" w:hAnsi="Arial" w:cs="Arial"/>
          <w:color w:val="000000" w:themeColor="text1"/>
          <w:lang w:val="mn-MN"/>
        </w:rPr>
        <w:t>т “</w:t>
      </w:r>
      <w:r w:rsidR="0099168B" w:rsidRPr="00DF5603">
        <w:rPr>
          <w:rFonts w:ascii="Arial" w:hAnsi="Arial" w:cs="Arial"/>
          <w:color w:val="000000" w:themeColor="text1"/>
        </w:rPr>
        <w:t>…мансууралтай тэмцэх ажлыг эрчимжүүлж, хүн амын удмын санд учрах сөрөг нөлөөллийг бууруулна.”,  3.4.4.3</w:t>
      </w:r>
      <w:r w:rsidR="0099168B" w:rsidRPr="00DF5603">
        <w:rPr>
          <w:rFonts w:ascii="Arial" w:hAnsi="Arial" w:cs="Arial"/>
          <w:color w:val="000000" w:themeColor="text1"/>
          <w:lang w:val="en-US"/>
        </w:rPr>
        <w:t>-</w:t>
      </w:r>
      <w:r w:rsidR="0099168B" w:rsidRPr="00DF5603">
        <w:rPr>
          <w:rFonts w:ascii="Arial" w:hAnsi="Arial" w:cs="Arial"/>
          <w:color w:val="000000" w:themeColor="text1"/>
          <w:lang w:val="mn-MN"/>
        </w:rPr>
        <w:t>т “</w:t>
      </w:r>
      <w:r w:rsidR="0099168B" w:rsidRPr="00DF5603">
        <w:rPr>
          <w:rFonts w:ascii="Arial" w:hAnsi="Arial" w:cs="Arial"/>
          <w:color w:val="000000" w:themeColor="text1"/>
        </w:rPr>
        <w:t>Мансууруулах, сэтгэцэд нөлөөлөх бодисын эргэлтэд хяналт тавих, хууль бус хэрэглээтэй тэмцэх үндэсний чадавх</w:t>
      </w:r>
      <w:r w:rsidR="00DF5603">
        <w:rPr>
          <w:rFonts w:ascii="Arial" w:hAnsi="Arial" w:cs="Arial"/>
          <w:color w:val="000000" w:themeColor="text1"/>
        </w:rPr>
        <w:t>ы</w:t>
      </w:r>
      <w:r w:rsidR="0099168B" w:rsidRPr="00DF5603">
        <w:rPr>
          <w:rFonts w:ascii="Arial" w:hAnsi="Arial" w:cs="Arial"/>
          <w:color w:val="000000" w:themeColor="text1"/>
        </w:rPr>
        <w:t>г бэхжүүлнэ.”</w:t>
      </w:r>
    </w:p>
    <w:p w:rsidR="00613216" w:rsidRPr="00DF5603" w:rsidRDefault="00613216" w:rsidP="008B5FFD">
      <w:pPr>
        <w:spacing w:line="276" w:lineRule="auto"/>
        <w:ind w:firstLine="720"/>
        <w:jc w:val="both"/>
        <w:rPr>
          <w:rFonts w:ascii="Arial" w:hAnsi="Arial" w:cs="Arial"/>
          <w:color w:val="000000" w:themeColor="text1"/>
          <w:lang w:val="en-US"/>
        </w:rPr>
      </w:pPr>
      <w:r w:rsidRPr="00DF5603">
        <w:rPr>
          <w:rFonts w:ascii="Arial" w:hAnsi="Arial" w:cs="Arial"/>
          <w:color w:val="000000" w:themeColor="text1"/>
        </w:rPr>
        <w:t>Монгол Улсын Их Хурлын 2020 оны 52 дугаар тогтоол</w:t>
      </w:r>
      <w:r w:rsidR="001B7160">
        <w:rPr>
          <w:rStyle w:val="FootnoteReference"/>
          <w:rFonts w:ascii="Arial" w:hAnsi="Arial" w:cs="Arial"/>
          <w:color w:val="000000" w:themeColor="text1"/>
        </w:rPr>
        <w:footnoteReference w:id="2"/>
      </w:r>
      <w:r w:rsidR="000B2F4F">
        <w:rPr>
          <w:rFonts w:ascii="Arial" w:hAnsi="Arial" w:cs="Arial"/>
          <w:color w:val="000000" w:themeColor="text1"/>
          <w:lang w:val="en-US"/>
        </w:rPr>
        <w:t>-</w:t>
      </w:r>
      <w:r w:rsidRPr="00DF5603">
        <w:rPr>
          <w:rFonts w:ascii="Arial" w:hAnsi="Arial" w:cs="Arial"/>
          <w:color w:val="000000" w:themeColor="text1"/>
        </w:rPr>
        <w:t>оор баталсан "Алсын хараа-2050" Монгол Улсын урт хугацааны хөгжлийн бодлогын 2.2</w:t>
      </w:r>
      <w:r w:rsidRPr="00DF5603">
        <w:rPr>
          <w:rFonts w:ascii="Arial" w:hAnsi="Arial" w:cs="Arial"/>
          <w:color w:val="000000" w:themeColor="text1"/>
          <w:lang w:val="en-US"/>
        </w:rPr>
        <w:t>-</w:t>
      </w:r>
      <w:r w:rsidRPr="00DF5603">
        <w:rPr>
          <w:rFonts w:ascii="Arial" w:hAnsi="Arial" w:cs="Arial"/>
          <w:color w:val="000000" w:themeColor="text1"/>
          <w:lang w:val="mn-MN"/>
        </w:rPr>
        <w:t xml:space="preserve">т “Эрүүл дадал хэвшилтэй, идэвхтэй амьдралын хэв маягтай иргэнийг төлөвшүүлэн эрүүл мэндийн чанар, хүртээмж, үр дүнтэй тогтолцоог хөгжүүлнэ” гэсэн зорилтыг тусгаж </w:t>
      </w:r>
      <w:r w:rsidR="00FC5EB7" w:rsidRPr="00DF5603">
        <w:rPr>
          <w:rFonts w:ascii="Arial" w:hAnsi="Arial" w:cs="Arial"/>
          <w:color w:val="000000" w:themeColor="text1"/>
          <w:lang w:val="mn-MN"/>
        </w:rPr>
        <w:t xml:space="preserve">хэрэгжүүлэх үйл ажиллагааны </w:t>
      </w:r>
      <w:r w:rsidRPr="00DF5603">
        <w:rPr>
          <w:rFonts w:ascii="Arial" w:hAnsi="Arial" w:cs="Arial"/>
          <w:color w:val="000000" w:themeColor="text1"/>
          <w:shd w:val="clear" w:color="auto" w:fill="FFFFFF"/>
        </w:rPr>
        <w:t>2.2.8</w:t>
      </w:r>
      <w:r w:rsidR="00FC5EB7" w:rsidRPr="00DF5603">
        <w:rPr>
          <w:rFonts w:ascii="Arial" w:hAnsi="Arial" w:cs="Arial"/>
          <w:color w:val="000000" w:themeColor="text1"/>
          <w:shd w:val="clear" w:color="auto" w:fill="FFFFFF"/>
          <w:lang w:val="en-US"/>
        </w:rPr>
        <w:t>-</w:t>
      </w:r>
      <w:r w:rsidR="00FC5EB7" w:rsidRPr="00DF5603">
        <w:rPr>
          <w:rFonts w:ascii="Arial" w:hAnsi="Arial" w:cs="Arial"/>
          <w:color w:val="000000" w:themeColor="text1"/>
          <w:shd w:val="clear" w:color="auto" w:fill="FFFFFF"/>
          <w:lang w:val="mn-MN"/>
        </w:rPr>
        <w:t>т “</w:t>
      </w:r>
      <w:r w:rsidRPr="00DF5603">
        <w:rPr>
          <w:rFonts w:ascii="Arial" w:hAnsi="Arial" w:cs="Arial"/>
          <w:color w:val="000000" w:themeColor="text1"/>
          <w:shd w:val="clear" w:color="auto" w:fill="FFFFFF"/>
        </w:rPr>
        <w:t>Хүн амын амьдралын зөв дадал хэвшлийг дэмжих, архи, мансууруулах бодис, цахим тоглоом болон бусад бүх төрлийн донтолтоос урьдчилан сэргийлэх, эмийн зохистой хэрэглээг төлөвшүүлэх судалгаа, мэдээлэл, сургалт сурталчилгааны салбар хоорондын хамтын ажиллагааны тогтолцоог бүрдүүлнэ.</w:t>
      </w:r>
      <w:r w:rsidR="00FC5EB7" w:rsidRPr="00DF5603">
        <w:rPr>
          <w:rFonts w:ascii="Arial" w:hAnsi="Arial" w:cs="Arial"/>
          <w:color w:val="000000" w:themeColor="text1"/>
          <w:shd w:val="clear" w:color="auto" w:fill="FFFFFF"/>
        </w:rPr>
        <w:t xml:space="preserve">”, </w:t>
      </w:r>
      <w:r w:rsidRPr="00DF5603">
        <w:rPr>
          <w:rFonts w:ascii="Arial" w:hAnsi="Arial" w:cs="Arial"/>
          <w:color w:val="000000" w:themeColor="text1"/>
          <w:shd w:val="clear" w:color="auto" w:fill="FFFFFF"/>
        </w:rPr>
        <w:t>2.2.35</w:t>
      </w:r>
      <w:r w:rsidR="00FC5EB7" w:rsidRPr="00DF5603">
        <w:rPr>
          <w:rFonts w:ascii="Arial" w:hAnsi="Arial" w:cs="Arial"/>
          <w:color w:val="000000" w:themeColor="text1"/>
          <w:shd w:val="clear" w:color="auto" w:fill="FFFFFF"/>
          <w:lang w:val="en-US"/>
        </w:rPr>
        <w:t>-</w:t>
      </w:r>
      <w:r w:rsidR="00FC5EB7" w:rsidRPr="00DF5603">
        <w:rPr>
          <w:rFonts w:ascii="Arial" w:hAnsi="Arial" w:cs="Arial"/>
          <w:color w:val="000000" w:themeColor="text1"/>
          <w:shd w:val="clear" w:color="auto" w:fill="FFFFFF"/>
          <w:lang w:val="mn-MN"/>
        </w:rPr>
        <w:t>т “</w:t>
      </w:r>
      <w:r w:rsidRPr="00DF5603">
        <w:rPr>
          <w:rFonts w:ascii="Arial" w:hAnsi="Arial" w:cs="Arial"/>
          <w:color w:val="000000" w:themeColor="text1"/>
          <w:shd w:val="clear" w:color="auto" w:fill="FFFFFF"/>
        </w:rPr>
        <w:t>Хүн амын амьдралын зөв дадал хэвшлийг дэмжих, архи, тамхи, мансууруулах бодис, цахим тоглоом болон бусад бүх төрлийн донтолтоос урьдчилан сэргийлэх, эмийн зохистой хэрэглээг төлөвшүүлэх чиглэлийн судалгааг олон улсын түвшинд хэрэглэдэг стандартын дагуу хийж эрдэм шинжилгээ, судалгааны ажлыг өргөтгөж, судалгаа хийх байгууллагад тавигдах шаардлагыг тодорхой болгож, чадавхжуулна.</w:t>
      </w:r>
      <w:r w:rsidR="00FC5EB7" w:rsidRPr="00DF5603">
        <w:rPr>
          <w:rFonts w:ascii="Arial" w:hAnsi="Arial" w:cs="Arial"/>
          <w:color w:val="000000" w:themeColor="text1"/>
          <w:shd w:val="clear" w:color="auto" w:fill="FFFFFF"/>
        </w:rPr>
        <w:t xml:space="preserve">” </w:t>
      </w:r>
      <w:r w:rsidR="00FC5EB7" w:rsidRPr="00DF5603">
        <w:rPr>
          <w:rFonts w:ascii="Arial" w:hAnsi="Arial" w:cs="Arial"/>
          <w:color w:val="000000" w:themeColor="text1"/>
          <w:shd w:val="clear" w:color="auto" w:fill="FFFFFF"/>
          <w:lang w:val="mn-MN"/>
        </w:rPr>
        <w:t>г</w:t>
      </w:r>
      <w:r w:rsidR="00FC5EB7" w:rsidRPr="00DF5603">
        <w:rPr>
          <w:rFonts w:ascii="Arial" w:hAnsi="Arial" w:cs="Arial"/>
          <w:color w:val="000000" w:themeColor="text1"/>
          <w:shd w:val="clear" w:color="auto" w:fill="FFFFFF"/>
        </w:rPr>
        <w:t>эж</w:t>
      </w:r>
      <w:r w:rsidR="00FC5EB7" w:rsidRPr="00DF5603">
        <w:rPr>
          <w:rFonts w:ascii="Arial" w:hAnsi="Arial" w:cs="Arial"/>
          <w:color w:val="000000" w:themeColor="text1"/>
          <w:shd w:val="clear" w:color="auto" w:fill="FFFFFF"/>
          <w:lang w:val="en-US"/>
        </w:rPr>
        <w:t>;</w:t>
      </w:r>
    </w:p>
    <w:p w:rsidR="00613216" w:rsidRPr="00DF5603" w:rsidRDefault="00613216" w:rsidP="008B5FFD">
      <w:pPr>
        <w:spacing w:line="276" w:lineRule="auto"/>
        <w:ind w:firstLine="720"/>
        <w:jc w:val="both"/>
        <w:rPr>
          <w:rFonts w:ascii="Arial" w:hAnsi="Arial" w:cs="Arial"/>
          <w:color w:val="000000" w:themeColor="text1"/>
          <w:lang w:val="mn-MN"/>
        </w:rPr>
      </w:pPr>
      <w:r w:rsidRPr="00DF5603">
        <w:rPr>
          <w:rFonts w:ascii="Arial" w:hAnsi="Arial" w:cs="Arial"/>
          <w:color w:val="000000" w:themeColor="text1"/>
          <w:lang w:val="mn-MN"/>
        </w:rPr>
        <w:t xml:space="preserve">Мөн </w:t>
      </w:r>
      <w:r w:rsidRPr="00DF5603">
        <w:rPr>
          <w:rFonts w:ascii="Arial" w:hAnsi="Arial" w:cs="Arial"/>
          <w:color w:val="000000" w:themeColor="text1"/>
        </w:rPr>
        <w:t xml:space="preserve">"Алсын хараа-2050" Монгол Улсын урт хугацааны хөгжлийн бодлогын </w:t>
      </w:r>
      <w:r w:rsidRPr="00DF5603">
        <w:rPr>
          <w:rFonts w:ascii="Arial" w:hAnsi="Arial" w:cs="Arial"/>
          <w:color w:val="000000" w:themeColor="text1"/>
          <w:lang w:val="mn-MN"/>
        </w:rPr>
        <w:t>Зорилт 2.3</w:t>
      </w:r>
      <w:r w:rsidRPr="00DF5603">
        <w:rPr>
          <w:rFonts w:ascii="Arial" w:hAnsi="Arial" w:cs="Arial"/>
          <w:color w:val="000000" w:themeColor="text1"/>
          <w:lang w:val="en-US"/>
        </w:rPr>
        <w:t>-</w:t>
      </w:r>
      <w:r w:rsidRPr="00DF5603">
        <w:rPr>
          <w:rFonts w:ascii="Arial" w:hAnsi="Arial" w:cs="Arial"/>
          <w:color w:val="000000" w:themeColor="text1"/>
          <w:lang w:val="mn-MN"/>
        </w:rPr>
        <w:t xml:space="preserve">т “Хүн амын тогтвортой өсөлтийг дэмжиж идэвхтэй, бүтээлч иргэн, гэр бүлийг төлөвшүүлнэ” гэсэн зорилтыг тусгаж </w:t>
      </w:r>
      <w:r w:rsidR="00FC5EB7" w:rsidRPr="00DF5603">
        <w:rPr>
          <w:rFonts w:ascii="Arial" w:hAnsi="Arial" w:cs="Arial"/>
          <w:color w:val="000000" w:themeColor="text1"/>
          <w:lang w:val="mn-MN"/>
        </w:rPr>
        <w:t xml:space="preserve">хэрэгжүүлэх үйл ажиллагааны </w:t>
      </w:r>
      <w:r w:rsidRPr="00DF5603">
        <w:rPr>
          <w:rFonts w:ascii="Arial" w:hAnsi="Arial" w:cs="Arial"/>
          <w:color w:val="000000" w:themeColor="text1"/>
          <w:lang w:val="mn-MN"/>
        </w:rPr>
        <w:t>2.3.2</w:t>
      </w:r>
      <w:r w:rsidR="00FC5EB7" w:rsidRPr="00DF5603">
        <w:rPr>
          <w:rFonts w:ascii="Arial" w:hAnsi="Arial" w:cs="Arial"/>
          <w:color w:val="000000" w:themeColor="text1"/>
          <w:lang w:val="en-US"/>
        </w:rPr>
        <w:t>-</w:t>
      </w:r>
      <w:r w:rsidR="00FC5EB7" w:rsidRPr="00DF5603">
        <w:rPr>
          <w:rFonts w:ascii="Arial" w:hAnsi="Arial" w:cs="Arial"/>
          <w:color w:val="000000" w:themeColor="text1"/>
          <w:lang w:val="mn-MN"/>
        </w:rPr>
        <w:t>т “</w:t>
      </w:r>
      <w:r w:rsidRPr="00DF5603">
        <w:rPr>
          <w:rFonts w:ascii="Arial" w:hAnsi="Arial" w:cs="Arial"/>
          <w:color w:val="000000" w:themeColor="text1"/>
          <w:lang w:val="mn-MN"/>
        </w:rPr>
        <w:t xml:space="preserve">Хүүхдийн эрх, хөгжил, хамгааллын тогтолцоог бэхжүүлж, хүүхэд, гэр бүлд ээлтэй, тэгш боломж бүхий нийгмийн хамгааллын бодлогыг хэрэгжүүлэн, </w:t>
      </w:r>
      <w:r w:rsidR="00FC5EB7" w:rsidRPr="00DF5603">
        <w:rPr>
          <w:rFonts w:ascii="Arial" w:hAnsi="Arial" w:cs="Arial"/>
          <w:color w:val="000000" w:themeColor="text1"/>
          <w:lang w:val="mn-MN"/>
        </w:rPr>
        <w:t>...</w:t>
      </w:r>
      <w:r w:rsidRPr="00DF5603">
        <w:rPr>
          <w:rFonts w:ascii="Arial" w:hAnsi="Arial" w:cs="Arial"/>
          <w:color w:val="000000" w:themeColor="text1"/>
          <w:lang w:val="mn-MN"/>
        </w:rPr>
        <w:t>хүүхдүүдийн тэгш эрх, аюулгүй байдлыг хангана.</w:t>
      </w:r>
      <w:r w:rsidR="00FC5EB7" w:rsidRPr="00DF5603">
        <w:rPr>
          <w:rFonts w:ascii="Arial" w:hAnsi="Arial" w:cs="Arial"/>
          <w:color w:val="000000" w:themeColor="text1"/>
          <w:lang w:val="mn-MN"/>
        </w:rPr>
        <w:t xml:space="preserve">” гэж тус тус заасан. </w:t>
      </w:r>
    </w:p>
    <w:p w:rsidR="00FC5EB7" w:rsidRPr="00DF5603" w:rsidRDefault="00FC5EB7" w:rsidP="008B5FFD">
      <w:pPr>
        <w:spacing w:line="276" w:lineRule="auto"/>
        <w:ind w:firstLine="720"/>
        <w:jc w:val="both"/>
        <w:rPr>
          <w:rFonts w:ascii="Arial" w:hAnsi="Arial" w:cs="Arial"/>
          <w:color w:val="000000" w:themeColor="text1"/>
        </w:rPr>
      </w:pPr>
      <w:r w:rsidRPr="00DF5603">
        <w:rPr>
          <w:rFonts w:ascii="Arial" w:hAnsi="Arial" w:cs="Arial"/>
          <w:color w:val="000000" w:themeColor="text1"/>
        </w:rPr>
        <w:t xml:space="preserve">Монгол Улс Нэгдсэн </w:t>
      </w:r>
      <w:r w:rsidRPr="00DF5603">
        <w:rPr>
          <w:rFonts w:ascii="Arial" w:hAnsi="Arial" w:cs="Arial"/>
          <w:color w:val="000000" w:themeColor="text1"/>
          <w:lang w:val="mn-MN"/>
        </w:rPr>
        <w:t>Ү</w:t>
      </w:r>
      <w:r w:rsidRPr="00DF5603">
        <w:rPr>
          <w:rFonts w:ascii="Arial" w:hAnsi="Arial" w:cs="Arial"/>
          <w:color w:val="000000" w:themeColor="text1"/>
        </w:rPr>
        <w:t>ндэс</w:t>
      </w:r>
      <w:r w:rsidR="000B2F4F">
        <w:rPr>
          <w:rFonts w:ascii="Arial" w:hAnsi="Arial" w:cs="Arial"/>
          <w:color w:val="000000" w:themeColor="text1"/>
        </w:rPr>
        <w:t>т</w:t>
      </w:r>
      <w:r w:rsidRPr="00DF5603">
        <w:rPr>
          <w:rFonts w:ascii="Arial" w:hAnsi="Arial" w:cs="Arial"/>
          <w:color w:val="000000" w:themeColor="text1"/>
        </w:rPr>
        <w:t>ний Байгyуллагын "Мансууруулах эмийн тухай" 1961 оны нэгдсэн конвенцод 1990 онд, "Сэтгэцэд нөлөөт бодисын тухай" 1971 оны конвенцод 1999 онд, "Мансууруулах эм болон сэтгэц нөлөөт бодисын хууль бус эргэлтийн эсрэг" 1988 оны конвенцод 2001 онд тус тус нэгдэн орж, соёрхон баталсан.</w:t>
      </w:r>
    </w:p>
    <w:p w:rsidR="00160CD3" w:rsidRDefault="00717C43" w:rsidP="00160CD3">
      <w:pPr>
        <w:spacing w:line="276" w:lineRule="auto"/>
        <w:ind w:firstLine="720"/>
        <w:jc w:val="both"/>
        <w:rPr>
          <w:rFonts w:ascii="Arial" w:hAnsi="Arial" w:cs="Arial"/>
          <w:color w:val="000000" w:themeColor="text1"/>
        </w:rPr>
      </w:pPr>
      <w:r>
        <w:rPr>
          <w:rFonts w:ascii="Arial" w:hAnsi="Arial" w:cs="Arial"/>
          <w:color w:val="000000" w:themeColor="text1"/>
        </w:rPr>
        <w:lastRenderedPageBreak/>
        <w:t xml:space="preserve">Мөн Монгол улс нь </w:t>
      </w:r>
      <w:r w:rsidR="000B2F4F">
        <w:rPr>
          <w:rFonts w:ascii="Arial" w:hAnsi="Arial" w:cs="Arial"/>
          <w:color w:val="000000" w:themeColor="text1"/>
        </w:rPr>
        <w:t>Нэгдсэн Үндэстний Байгууллаг</w:t>
      </w:r>
      <w:r w:rsidRPr="00717C43">
        <w:rPr>
          <w:rFonts w:ascii="Arial" w:hAnsi="Arial" w:cs="Arial"/>
          <w:color w:val="000000" w:themeColor="text1"/>
        </w:rPr>
        <w:t xml:space="preserve">ын Хүүхдийн эрхийн тухай 1989 </w:t>
      </w:r>
      <w:r>
        <w:rPr>
          <w:rFonts w:ascii="Arial" w:hAnsi="Arial" w:cs="Arial"/>
          <w:color w:val="000000" w:themeColor="text1"/>
        </w:rPr>
        <w:t>оны к</w:t>
      </w:r>
      <w:r w:rsidRPr="00717C43">
        <w:rPr>
          <w:rFonts w:ascii="Arial" w:hAnsi="Arial" w:cs="Arial"/>
          <w:color w:val="000000" w:themeColor="text1"/>
        </w:rPr>
        <w:t>онвенц</w:t>
      </w:r>
      <w:r>
        <w:rPr>
          <w:rFonts w:ascii="Arial" w:hAnsi="Arial" w:cs="Arial"/>
          <w:color w:val="000000" w:themeColor="text1"/>
        </w:rPr>
        <w:t xml:space="preserve">од 1990 онд нэгдэн орж </w:t>
      </w:r>
      <w:r w:rsidRPr="00717C43">
        <w:rPr>
          <w:rFonts w:ascii="Arial" w:hAnsi="Arial" w:cs="Arial"/>
          <w:color w:val="000000" w:themeColor="text1"/>
        </w:rPr>
        <w:t>хүүхдийн эрх, хүүхэд хамгааллын асуудлыг</w:t>
      </w:r>
      <w:r>
        <w:rPr>
          <w:rFonts w:ascii="Arial" w:hAnsi="Arial" w:cs="Arial"/>
          <w:color w:val="000000" w:themeColor="text1"/>
        </w:rPr>
        <w:t xml:space="preserve"> </w:t>
      </w:r>
      <w:r w:rsidRPr="00717C43">
        <w:rPr>
          <w:rFonts w:ascii="Arial" w:hAnsi="Arial" w:cs="Arial"/>
          <w:color w:val="000000" w:themeColor="text1"/>
        </w:rPr>
        <w:t>Үндсэн хууль, Иргэний хууль, Гэр бүлийн тухай хууль,</w:t>
      </w:r>
      <w:r>
        <w:rPr>
          <w:rFonts w:ascii="Arial" w:hAnsi="Arial" w:cs="Arial"/>
          <w:color w:val="000000" w:themeColor="text1"/>
        </w:rPr>
        <w:t xml:space="preserve"> </w:t>
      </w:r>
      <w:r w:rsidRPr="00717C43">
        <w:rPr>
          <w:rFonts w:ascii="Arial" w:hAnsi="Arial" w:cs="Arial"/>
          <w:color w:val="000000" w:themeColor="text1"/>
        </w:rPr>
        <w:t>Гэр бүлийн хүчирхийлэлтэй тэмцэх тухай хууль, Хүүхдийн</w:t>
      </w:r>
      <w:r>
        <w:rPr>
          <w:rFonts w:ascii="Arial" w:hAnsi="Arial" w:cs="Arial"/>
          <w:color w:val="000000" w:themeColor="text1"/>
        </w:rPr>
        <w:t xml:space="preserve"> </w:t>
      </w:r>
      <w:r w:rsidRPr="00717C43">
        <w:rPr>
          <w:rFonts w:ascii="Arial" w:hAnsi="Arial" w:cs="Arial"/>
          <w:color w:val="000000" w:themeColor="text1"/>
        </w:rPr>
        <w:t>эрхийн тухай хууль, Хүүхэд хамгааллын тухай хууль зэрэг</w:t>
      </w:r>
      <w:r>
        <w:rPr>
          <w:rFonts w:ascii="Arial" w:hAnsi="Arial" w:cs="Arial"/>
          <w:color w:val="000000" w:themeColor="text1"/>
        </w:rPr>
        <w:t xml:space="preserve"> </w:t>
      </w:r>
      <w:r w:rsidRPr="00717C43">
        <w:rPr>
          <w:rFonts w:ascii="Arial" w:hAnsi="Arial" w:cs="Arial"/>
          <w:color w:val="000000" w:themeColor="text1"/>
        </w:rPr>
        <w:t xml:space="preserve">олон хууль тогтоомжоор зохицуулсан </w:t>
      </w:r>
      <w:r>
        <w:rPr>
          <w:rFonts w:ascii="Arial" w:hAnsi="Arial" w:cs="Arial"/>
          <w:color w:val="000000" w:themeColor="text1"/>
        </w:rPr>
        <w:t xml:space="preserve">байна. </w:t>
      </w:r>
    </w:p>
    <w:p w:rsidR="00DE299C" w:rsidRPr="00160CD3" w:rsidRDefault="00DE299C" w:rsidP="00160CD3">
      <w:pPr>
        <w:spacing w:line="276" w:lineRule="auto"/>
        <w:ind w:firstLine="720"/>
        <w:jc w:val="both"/>
        <w:rPr>
          <w:rFonts w:ascii="Arial" w:hAnsi="Arial" w:cs="Arial"/>
          <w:color w:val="000000" w:themeColor="text1"/>
        </w:rPr>
      </w:pPr>
      <w:r w:rsidRPr="00DF5603">
        <w:rPr>
          <w:rFonts w:ascii="Arial" w:hAnsi="Arial" w:cs="Arial"/>
          <w:color w:val="000000" w:themeColor="text1"/>
        </w:rPr>
        <w:t xml:space="preserve">Монгол улс нь </w:t>
      </w:r>
      <w:r w:rsidRPr="00DF5603">
        <w:rPr>
          <w:rFonts w:ascii="Arial" w:hAnsi="Arial" w:cs="Arial"/>
          <w:color w:val="000000" w:themeColor="text1"/>
          <w:shd w:val="clear" w:color="auto" w:fill="FFFFFF"/>
        </w:rPr>
        <w:t>Мансууруулах эм, сэтгэцэд нөлөөт бодисын эргэлтэд хяналт тавих тухай хуулийг 2002 оны 11 дүгээр сарын 28</w:t>
      </w:r>
      <w:r w:rsidRPr="00DF5603">
        <w:rPr>
          <w:rFonts w:ascii="Arial" w:hAnsi="Arial" w:cs="Arial"/>
          <w:color w:val="000000" w:themeColor="text1"/>
          <w:shd w:val="clear" w:color="auto" w:fill="FFFFFF"/>
          <w:lang w:val="en-US"/>
        </w:rPr>
        <w:t>-</w:t>
      </w:r>
      <w:r w:rsidRPr="00DF5603">
        <w:rPr>
          <w:rFonts w:ascii="Arial" w:hAnsi="Arial" w:cs="Arial"/>
          <w:color w:val="000000" w:themeColor="text1"/>
          <w:shd w:val="clear" w:color="auto" w:fill="FFFFFF"/>
          <w:lang w:val="mn-MN"/>
        </w:rPr>
        <w:t xml:space="preserve">ны өдөр баталсан бөгөөд 2011, 2025, 2021, 2022, 2023, 2024 онуудад нэмэлт өөрчлөлтүүдийг </w:t>
      </w:r>
      <w:r w:rsidR="009E356C" w:rsidRPr="00DF5603">
        <w:rPr>
          <w:rFonts w:ascii="Arial" w:hAnsi="Arial" w:cs="Arial"/>
          <w:color w:val="000000" w:themeColor="text1"/>
          <w:shd w:val="clear" w:color="auto" w:fill="FFFFFF"/>
          <w:lang w:val="mn-MN"/>
        </w:rPr>
        <w:t>оруулсан</w:t>
      </w:r>
      <w:r w:rsidRPr="00DF5603">
        <w:rPr>
          <w:rFonts w:ascii="Arial" w:hAnsi="Arial" w:cs="Arial"/>
          <w:color w:val="000000" w:themeColor="text1"/>
          <w:shd w:val="clear" w:color="auto" w:fill="FFFFFF"/>
          <w:lang w:val="mn-MN"/>
        </w:rPr>
        <w:t xml:space="preserve"> байна. </w:t>
      </w:r>
    </w:p>
    <w:p w:rsidR="00716877" w:rsidRPr="00DF5603" w:rsidRDefault="00C337C1" w:rsidP="008B5FFD">
      <w:pPr>
        <w:spacing w:line="276" w:lineRule="auto"/>
        <w:ind w:firstLine="720"/>
        <w:jc w:val="both"/>
        <w:rPr>
          <w:rFonts w:ascii="Arial" w:hAnsi="Arial" w:cs="Arial"/>
          <w:lang w:val="mn-MN"/>
        </w:rPr>
      </w:pPr>
      <w:r>
        <w:rPr>
          <w:rFonts w:ascii="Arial" w:hAnsi="Arial" w:cs="Arial"/>
        </w:rPr>
        <w:t xml:space="preserve">Цагдаагийн ерөнхий газраас ирүүлсэн </w:t>
      </w:r>
      <w:r>
        <w:rPr>
          <w:rFonts w:ascii="Arial" w:hAnsi="Arial" w:cs="Arial"/>
          <w:lang w:val="mn-MN"/>
        </w:rPr>
        <w:t>мэдээлэл</w:t>
      </w:r>
      <w:r>
        <w:rPr>
          <w:rStyle w:val="FootnoteReference"/>
          <w:rFonts w:ascii="Arial" w:hAnsi="Arial" w:cs="Arial"/>
          <w:lang w:val="mn-MN"/>
        </w:rPr>
        <w:footnoteReference w:id="3"/>
      </w:r>
      <w:r>
        <w:rPr>
          <w:rFonts w:ascii="Arial" w:hAnsi="Arial" w:cs="Arial"/>
          <w:lang w:val="en-US"/>
        </w:rPr>
        <w:t>-</w:t>
      </w:r>
      <w:r>
        <w:rPr>
          <w:rFonts w:ascii="Arial" w:hAnsi="Arial" w:cs="Arial"/>
          <w:lang w:val="mn-MN"/>
        </w:rPr>
        <w:t xml:space="preserve">ээс дурдвал </w:t>
      </w:r>
      <w:r w:rsidR="00E55AAF" w:rsidRPr="00DF5603">
        <w:rPr>
          <w:rFonts w:ascii="Arial" w:hAnsi="Arial" w:cs="Arial"/>
        </w:rPr>
        <w:t xml:space="preserve">Монгол улсад хар тамхи мансууруулах бодисын хэрэглээний талаар анхны судалгааг 1990 онд </w:t>
      </w:r>
      <w:r w:rsidR="00717C43">
        <w:rPr>
          <w:rFonts w:ascii="Arial" w:hAnsi="Arial" w:cs="Arial"/>
        </w:rPr>
        <w:t>хийж</w:t>
      </w:r>
      <w:r w:rsidR="00E55AAF" w:rsidRPr="00DF5603">
        <w:rPr>
          <w:rFonts w:ascii="Arial" w:hAnsi="Arial" w:cs="Arial"/>
        </w:rPr>
        <w:t xml:space="preserve"> 45 хэрэглэгчийг илрүүлж байсан бол 2000</w:t>
      </w:r>
      <w:r w:rsidR="00E55AAF" w:rsidRPr="00DF5603">
        <w:rPr>
          <w:rFonts w:ascii="Arial" w:hAnsi="Arial" w:cs="Arial"/>
          <w:lang w:val="en-US"/>
        </w:rPr>
        <w:t>-</w:t>
      </w:r>
      <w:r w:rsidR="00E55AAF" w:rsidRPr="00DF5603">
        <w:rPr>
          <w:rFonts w:ascii="Arial" w:hAnsi="Arial" w:cs="Arial"/>
          <w:lang w:val="mn-MN"/>
        </w:rPr>
        <w:t>2006 оныг хүртэл жил дараалан Улаанбаатар, Дархан, Эрдэнэт хотуудад хар тамхи мансууруулах бодисын хэрэглээний талаар судалгаа хийхэд хэрэглэгчдийн тоо жилээс жилд өсөн нэмэгдсээр 410 хэрэглэгчийг илрүүлсэн бай</w:t>
      </w:r>
      <w:r w:rsidR="00717C43">
        <w:rPr>
          <w:rFonts w:ascii="Arial" w:hAnsi="Arial" w:cs="Arial"/>
          <w:lang w:val="mn-MN"/>
        </w:rPr>
        <w:t>на</w:t>
      </w:r>
      <w:r w:rsidR="00E55AAF" w:rsidRPr="00DF5603">
        <w:rPr>
          <w:rFonts w:ascii="Arial" w:hAnsi="Arial" w:cs="Arial"/>
          <w:lang w:val="mn-MN"/>
        </w:rPr>
        <w:t xml:space="preserve">. </w:t>
      </w:r>
    </w:p>
    <w:p w:rsidR="00FC5EB7" w:rsidRPr="00DF5603" w:rsidRDefault="00331008" w:rsidP="008B5FFD">
      <w:pPr>
        <w:spacing w:line="276" w:lineRule="auto"/>
        <w:ind w:firstLine="720"/>
        <w:jc w:val="both"/>
        <w:rPr>
          <w:rFonts w:ascii="Arial" w:hAnsi="Arial" w:cs="Arial"/>
        </w:rPr>
      </w:pPr>
      <w:r w:rsidRPr="00DF5603">
        <w:rPr>
          <w:rFonts w:ascii="Arial" w:hAnsi="Arial" w:cs="Arial"/>
        </w:rPr>
        <w:t>Мансууруулах эм, сэтгэцэд нөлөөт бодисын хууль бус эргэлттэй холбоотой 2</w:t>
      </w:r>
      <w:r w:rsidR="00AD7578" w:rsidRPr="00DF5603">
        <w:rPr>
          <w:rFonts w:ascii="Arial" w:hAnsi="Arial" w:cs="Arial"/>
        </w:rPr>
        <w:t>0</w:t>
      </w:r>
      <w:r w:rsidRPr="00DF5603">
        <w:rPr>
          <w:rFonts w:ascii="Arial" w:hAnsi="Arial" w:cs="Arial"/>
        </w:rPr>
        <w:t>17 онд 9</w:t>
      </w:r>
      <w:r w:rsidR="00AD7578" w:rsidRPr="00DF5603">
        <w:rPr>
          <w:rFonts w:ascii="Arial" w:hAnsi="Arial" w:cs="Arial"/>
        </w:rPr>
        <w:t>0</w:t>
      </w:r>
      <w:r w:rsidRPr="00DF5603">
        <w:rPr>
          <w:rFonts w:ascii="Arial" w:hAnsi="Arial" w:cs="Arial"/>
        </w:rPr>
        <w:t xml:space="preserve"> гэмт хэрэгт 116 этгээд холбогдож байсан бол 2019 онд 258 гэмт хэрэгт 317 болж 2.7-2.9 дахин нэмэгдсэн байна. Харин 2021 онд 187 гэмт хэрэгт 210 этгээд холбогдон шалгагджээ. </w:t>
      </w:r>
    </w:p>
    <w:p w:rsidR="00536390" w:rsidRPr="00DF5603" w:rsidRDefault="00331008" w:rsidP="008B5FFD">
      <w:pPr>
        <w:spacing w:line="276" w:lineRule="auto"/>
        <w:ind w:firstLine="720"/>
        <w:jc w:val="both"/>
        <w:rPr>
          <w:rFonts w:ascii="Arial" w:hAnsi="Arial" w:cs="Arial"/>
        </w:rPr>
      </w:pPr>
      <w:r w:rsidRPr="00DF5603">
        <w:rPr>
          <w:rFonts w:ascii="Arial" w:hAnsi="Arial" w:cs="Arial"/>
        </w:rPr>
        <w:t>Шүүхийн шийдвэр гүйцэтгэх ерөнхий газарт ял эдэлж байгаа этгээд 2017 онд 24 байсан бол 2020 онд 183, 2022 оны 8 дугаар сарын байдлаар 103 болжээ. Мансууруулах эм сэтгэцэд нөлөөт бодисын хууль бус эргэлттэй холбогдох гэмт хэргийн илрүүлэх, таслан зогсоох уйл ажиллагаа сайжирсан, нөгөө талаар иргэдийн энэ төрлийн гэмт хэрэгт холбогдох нь огцом нэмэгдсэн гэж дүгнэхээр байна.</w:t>
      </w:r>
    </w:p>
    <w:p w:rsidR="00717C43" w:rsidRDefault="00AD7578" w:rsidP="008B5FFD">
      <w:pPr>
        <w:spacing w:line="276" w:lineRule="auto"/>
        <w:ind w:firstLine="720"/>
        <w:jc w:val="both"/>
        <w:rPr>
          <w:rFonts w:ascii="Arial" w:hAnsi="Arial" w:cs="Arial"/>
        </w:rPr>
      </w:pPr>
      <w:r w:rsidRPr="00DF5603">
        <w:rPr>
          <w:rFonts w:ascii="Arial" w:hAnsi="Arial" w:cs="Arial"/>
        </w:rPr>
        <w:t>Улсын хэмжээнд хар тамхи, мансууруулах эм, сэтгэцэд н</w:t>
      </w:r>
      <w:r w:rsidRPr="00DF5603">
        <w:rPr>
          <w:rFonts w:ascii="Arial" w:hAnsi="Arial" w:cs="Arial"/>
          <w:lang w:val="mn-MN"/>
        </w:rPr>
        <w:t>ө</w:t>
      </w:r>
      <w:r w:rsidRPr="00DF5603">
        <w:rPr>
          <w:rFonts w:ascii="Arial" w:hAnsi="Arial" w:cs="Arial"/>
        </w:rPr>
        <w:t>лөөт бодисын хууль бус эргэлттэй холбоотой гэмт хэрэг 2002-2007 оны хооронд 1 жилд дунджаар 8 гэмт хэрэг бүртгэгдэн шалгагдаж байсан бол 20</w:t>
      </w:r>
      <w:r w:rsidR="007805E7" w:rsidRPr="00DF5603">
        <w:rPr>
          <w:rFonts w:ascii="Arial" w:hAnsi="Arial" w:cs="Arial"/>
        </w:rPr>
        <w:t>15</w:t>
      </w:r>
      <w:r w:rsidRPr="00DF5603">
        <w:rPr>
          <w:rFonts w:ascii="Arial" w:hAnsi="Arial" w:cs="Arial"/>
        </w:rPr>
        <w:t>-202</w:t>
      </w:r>
      <w:r w:rsidR="007805E7" w:rsidRPr="00DF5603">
        <w:rPr>
          <w:rFonts w:ascii="Arial" w:hAnsi="Arial" w:cs="Arial"/>
        </w:rPr>
        <w:t>5</w:t>
      </w:r>
      <w:r w:rsidRPr="00DF5603">
        <w:rPr>
          <w:rFonts w:ascii="Arial" w:hAnsi="Arial" w:cs="Arial"/>
        </w:rPr>
        <w:t xml:space="preserve"> оны хооронд нийт 19</w:t>
      </w:r>
      <w:r w:rsidR="007805E7" w:rsidRPr="00DF5603">
        <w:rPr>
          <w:rFonts w:ascii="Arial" w:hAnsi="Arial" w:cs="Arial"/>
        </w:rPr>
        <w:t>66</w:t>
      </w:r>
      <w:r w:rsidRPr="00DF5603">
        <w:rPr>
          <w:rFonts w:ascii="Arial" w:hAnsi="Arial" w:cs="Arial"/>
        </w:rPr>
        <w:t xml:space="preserve"> гэмт хэрэг бүртгэгдсэн байна. </w:t>
      </w:r>
    </w:p>
    <w:p w:rsidR="001B7160" w:rsidRDefault="001B7160" w:rsidP="008B5FFD">
      <w:pPr>
        <w:spacing w:line="276" w:lineRule="auto"/>
        <w:ind w:firstLine="720"/>
        <w:jc w:val="both"/>
        <w:rPr>
          <w:rFonts w:ascii="Arial" w:hAnsi="Arial" w:cs="Arial"/>
        </w:rPr>
      </w:pPr>
    </w:p>
    <w:p w:rsidR="00C337C1" w:rsidRPr="00B5618F" w:rsidRDefault="00C337C1" w:rsidP="008B5FFD">
      <w:pPr>
        <w:spacing w:line="276" w:lineRule="auto"/>
        <w:ind w:firstLine="720"/>
        <w:jc w:val="both"/>
        <w:rPr>
          <w:rFonts w:ascii="Arial" w:hAnsi="Arial" w:cs="Arial"/>
          <w:b/>
          <w:bCs/>
          <w:sz w:val="20"/>
          <w:szCs w:val="20"/>
        </w:rPr>
      </w:pPr>
      <w:r w:rsidRPr="00B5618F">
        <w:rPr>
          <w:rFonts w:ascii="Arial" w:hAnsi="Arial" w:cs="Arial"/>
          <w:b/>
          <w:bCs/>
          <w:sz w:val="20"/>
          <w:szCs w:val="20"/>
          <w:lang w:val="mn-MN"/>
        </w:rPr>
        <w:t xml:space="preserve">Хүснэгт №1. </w:t>
      </w:r>
      <w:r w:rsidRPr="00B5618F">
        <w:rPr>
          <w:rFonts w:ascii="Arial" w:hAnsi="Arial" w:cs="Arial"/>
          <w:b/>
          <w:bCs/>
          <w:sz w:val="20"/>
          <w:szCs w:val="20"/>
        </w:rPr>
        <w:t>2017</w:t>
      </w:r>
      <w:r w:rsidRPr="00B5618F">
        <w:rPr>
          <w:rFonts w:ascii="Arial" w:hAnsi="Arial" w:cs="Arial"/>
          <w:b/>
          <w:bCs/>
          <w:sz w:val="20"/>
          <w:szCs w:val="20"/>
          <w:lang w:val="en-US"/>
        </w:rPr>
        <w:t xml:space="preserve">-2024 </w:t>
      </w:r>
      <w:r w:rsidRPr="00B5618F">
        <w:rPr>
          <w:rFonts w:ascii="Arial" w:hAnsi="Arial" w:cs="Arial"/>
          <w:b/>
          <w:bCs/>
          <w:sz w:val="20"/>
          <w:szCs w:val="20"/>
          <w:lang w:val="mn-MN"/>
        </w:rPr>
        <w:t>оны хугацаанд бүртгэгдсэн</w:t>
      </w:r>
      <w:r w:rsidRPr="00B5618F">
        <w:rPr>
          <w:rFonts w:ascii="Arial" w:hAnsi="Arial" w:cs="Arial"/>
          <w:b/>
          <w:bCs/>
          <w:sz w:val="20"/>
          <w:szCs w:val="20"/>
        </w:rPr>
        <w:t xml:space="preserve"> хар тамхи, мансууруулах бодистой холбоотой гэмт хэргийн тоо, мэдээ</w:t>
      </w:r>
    </w:p>
    <w:p w:rsidR="00C337C1" w:rsidRPr="00C337C1" w:rsidRDefault="00C337C1" w:rsidP="008B5FFD">
      <w:pPr>
        <w:spacing w:line="276" w:lineRule="auto"/>
        <w:ind w:firstLine="720"/>
        <w:jc w:val="both"/>
        <w:rPr>
          <w:rFonts w:ascii="Arial" w:hAnsi="Arial" w:cs="Arial"/>
          <w:lang w:val="mn-MN"/>
        </w:rPr>
      </w:pPr>
    </w:p>
    <w:tbl>
      <w:tblPr>
        <w:tblW w:w="9350" w:type="dxa"/>
        <w:tblLook w:val="04A0" w:firstRow="1" w:lastRow="0" w:firstColumn="1" w:lastColumn="0" w:noHBand="0" w:noVBand="1"/>
      </w:tblPr>
      <w:tblGrid>
        <w:gridCol w:w="1544"/>
        <w:gridCol w:w="617"/>
        <w:gridCol w:w="638"/>
        <w:gridCol w:w="639"/>
        <w:gridCol w:w="639"/>
        <w:gridCol w:w="639"/>
        <w:gridCol w:w="639"/>
        <w:gridCol w:w="736"/>
        <w:gridCol w:w="708"/>
        <w:gridCol w:w="709"/>
        <w:gridCol w:w="851"/>
        <w:gridCol w:w="991"/>
      </w:tblGrid>
      <w:tr w:rsidR="007805E7" w:rsidRPr="00DF5603" w:rsidTr="000D6E46">
        <w:trPr>
          <w:cantSplit/>
          <w:trHeight w:val="1183"/>
        </w:trPr>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rPr>
                <w:rFonts w:ascii="Arial" w:hAnsi="Arial" w:cs="Arial"/>
                <w:color w:val="000000"/>
              </w:rPr>
            </w:pPr>
            <w:r w:rsidRPr="00DF5603">
              <w:rPr>
                <w:rFonts w:ascii="Arial" w:hAnsi="Arial" w:cs="Arial"/>
                <w:color w:val="000000"/>
              </w:rPr>
              <w:t>Он</w:t>
            </w:r>
          </w:p>
        </w:tc>
        <w:tc>
          <w:tcPr>
            <w:tcW w:w="617"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805E7" w:rsidRPr="00DF5603" w:rsidRDefault="007805E7" w:rsidP="008B5FFD">
            <w:pPr>
              <w:spacing w:line="276" w:lineRule="auto"/>
              <w:ind w:left="113" w:right="113"/>
              <w:jc w:val="right"/>
              <w:rPr>
                <w:rFonts w:ascii="Arial" w:hAnsi="Arial" w:cs="Arial"/>
                <w:color w:val="000000"/>
              </w:rPr>
            </w:pPr>
            <w:r w:rsidRPr="00DF5603">
              <w:rPr>
                <w:rFonts w:ascii="Arial" w:hAnsi="Arial" w:cs="Arial"/>
                <w:color w:val="000000"/>
              </w:rPr>
              <w:t>2015</w:t>
            </w:r>
          </w:p>
        </w:tc>
        <w:tc>
          <w:tcPr>
            <w:tcW w:w="638"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805E7" w:rsidRPr="00DF5603" w:rsidRDefault="007805E7" w:rsidP="008B5FFD">
            <w:pPr>
              <w:spacing w:line="276" w:lineRule="auto"/>
              <w:ind w:left="113" w:right="113"/>
              <w:jc w:val="right"/>
              <w:rPr>
                <w:rFonts w:ascii="Arial" w:hAnsi="Arial" w:cs="Arial"/>
                <w:color w:val="000000"/>
              </w:rPr>
            </w:pPr>
            <w:r w:rsidRPr="00DF5603">
              <w:rPr>
                <w:rFonts w:ascii="Arial" w:hAnsi="Arial" w:cs="Arial"/>
                <w:color w:val="000000"/>
              </w:rPr>
              <w:t>2016</w:t>
            </w:r>
          </w:p>
        </w:tc>
        <w:tc>
          <w:tcPr>
            <w:tcW w:w="6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805E7" w:rsidRPr="00DF5603" w:rsidRDefault="007805E7" w:rsidP="008B5FFD">
            <w:pPr>
              <w:spacing w:line="276" w:lineRule="auto"/>
              <w:ind w:left="113" w:right="113"/>
              <w:jc w:val="right"/>
              <w:rPr>
                <w:rFonts w:ascii="Arial" w:hAnsi="Arial" w:cs="Arial"/>
                <w:color w:val="000000"/>
              </w:rPr>
            </w:pPr>
            <w:r w:rsidRPr="00DF5603">
              <w:rPr>
                <w:rFonts w:ascii="Arial" w:hAnsi="Arial" w:cs="Arial"/>
                <w:color w:val="000000"/>
              </w:rPr>
              <w:t>2017</w:t>
            </w:r>
          </w:p>
        </w:tc>
        <w:tc>
          <w:tcPr>
            <w:tcW w:w="6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805E7" w:rsidRPr="00DF5603" w:rsidRDefault="007805E7" w:rsidP="008B5FFD">
            <w:pPr>
              <w:spacing w:line="276" w:lineRule="auto"/>
              <w:ind w:left="113" w:right="113"/>
              <w:jc w:val="right"/>
              <w:rPr>
                <w:rFonts w:ascii="Arial" w:hAnsi="Arial" w:cs="Arial"/>
                <w:color w:val="000000"/>
              </w:rPr>
            </w:pPr>
            <w:r w:rsidRPr="00DF5603">
              <w:rPr>
                <w:rFonts w:ascii="Arial" w:hAnsi="Arial" w:cs="Arial"/>
                <w:color w:val="000000"/>
              </w:rPr>
              <w:t>2018</w:t>
            </w:r>
          </w:p>
        </w:tc>
        <w:tc>
          <w:tcPr>
            <w:tcW w:w="6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805E7" w:rsidRPr="00DF5603" w:rsidRDefault="007805E7" w:rsidP="008B5FFD">
            <w:pPr>
              <w:spacing w:line="276" w:lineRule="auto"/>
              <w:ind w:left="113" w:right="113"/>
              <w:jc w:val="right"/>
              <w:rPr>
                <w:rFonts w:ascii="Arial" w:hAnsi="Arial" w:cs="Arial"/>
                <w:color w:val="000000"/>
              </w:rPr>
            </w:pPr>
            <w:r w:rsidRPr="00DF5603">
              <w:rPr>
                <w:rFonts w:ascii="Arial" w:hAnsi="Arial" w:cs="Arial"/>
                <w:color w:val="000000"/>
              </w:rPr>
              <w:t>2019</w:t>
            </w:r>
          </w:p>
        </w:tc>
        <w:tc>
          <w:tcPr>
            <w:tcW w:w="6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805E7" w:rsidRPr="00DF5603" w:rsidRDefault="007805E7" w:rsidP="008B5FFD">
            <w:pPr>
              <w:spacing w:line="276" w:lineRule="auto"/>
              <w:ind w:left="113" w:right="113"/>
              <w:jc w:val="right"/>
              <w:rPr>
                <w:rFonts w:ascii="Arial" w:hAnsi="Arial" w:cs="Arial"/>
                <w:color w:val="000000"/>
              </w:rPr>
            </w:pPr>
            <w:r w:rsidRPr="00DF5603">
              <w:rPr>
                <w:rFonts w:ascii="Arial" w:hAnsi="Arial" w:cs="Arial"/>
                <w:color w:val="000000"/>
              </w:rPr>
              <w:t>2020</w:t>
            </w:r>
          </w:p>
        </w:tc>
        <w:tc>
          <w:tcPr>
            <w:tcW w:w="736"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805E7" w:rsidRPr="00DF5603" w:rsidRDefault="007805E7" w:rsidP="008B5FFD">
            <w:pPr>
              <w:spacing w:line="276" w:lineRule="auto"/>
              <w:ind w:left="113" w:right="113"/>
              <w:jc w:val="right"/>
              <w:rPr>
                <w:rFonts w:ascii="Arial" w:hAnsi="Arial" w:cs="Arial"/>
                <w:color w:val="000000"/>
              </w:rPr>
            </w:pPr>
            <w:r w:rsidRPr="00DF5603">
              <w:rPr>
                <w:rFonts w:ascii="Arial" w:hAnsi="Arial" w:cs="Arial"/>
                <w:color w:val="000000"/>
              </w:rPr>
              <w:t>2021</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805E7" w:rsidRPr="00DF5603" w:rsidRDefault="007805E7" w:rsidP="008B5FFD">
            <w:pPr>
              <w:spacing w:line="276" w:lineRule="auto"/>
              <w:ind w:left="113" w:right="113"/>
              <w:jc w:val="right"/>
              <w:rPr>
                <w:rFonts w:ascii="Arial" w:hAnsi="Arial" w:cs="Arial"/>
                <w:color w:val="000000"/>
              </w:rPr>
            </w:pPr>
            <w:r w:rsidRPr="00DF5603">
              <w:rPr>
                <w:rFonts w:ascii="Arial" w:hAnsi="Arial" w:cs="Arial"/>
                <w:color w:val="000000"/>
              </w:rPr>
              <w:t>2022</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805E7" w:rsidRPr="00DF5603" w:rsidRDefault="007805E7" w:rsidP="008B5FFD">
            <w:pPr>
              <w:spacing w:line="276" w:lineRule="auto"/>
              <w:ind w:left="113" w:right="113"/>
              <w:jc w:val="right"/>
              <w:rPr>
                <w:rFonts w:ascii="Arial" w:hAnsi="Arial" w:cs="Arial"/>
                <w:color w:val="000000"/>
              </w:rPr>
            </w:pPr>
            <w:r w:rsidRPr="00DF5603">
              <w:rPr>
                <w:rFonts w:ascii="Arial" w:hAnsi="Arial" w:cs="Arial"/>
                <w:color w:val="000000"/>
              </w:rPr>
              <w:t>2023</w:t>
            </w:r>
          </w:p>
        </w:tc>
        <w:tc>
          <w:tcPr>
            <w:tcW w:w="851"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805E7" w:rsidRPr="00DF5603" w:rsidRDefault="007805E7" w:rsidP="008B5FFD">
            <w:pPr>
              <w:spacing w:line="276" w:lineRule="auto"/>
              <w:ind w:left="113" w:right="113"/>
              <w:jc w:val="right"/>
              <w:rPr>
                <w:rFonts w:ascii="Arial" w:hAnsi="Arial" w:cs="Arial"/>
                <w:color w:val="000000"/>
              </w:rPr>
            </w:pPr>
            <w:r w:rsidRPr="00DF5603">
              <w:rPr>
                <w:rFonts w:ascii="Arial" w:hAnsi="Arial" w:cs="Arial"/>
                <w:color w:val="000000"/>
              </w:rPr>
              <w:t>2024</w:t>
            </w:r>
          </w:p>
        </w:tc>
        <w:tc>
          <w:tcPr>
            <w:tcW w:w="991"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7805E7" w:rsidRPr="00DF5603" w:rsidRDefault="007805E7" w:rsidP="008B5FFD">
            <w:pPr>
              <w:spacing w:line="276" w:lineRule="auto"/>
              <w:ind w:left="113" w:right="113"/>
              <w:rPr>
                <w:rFonts w:ascii="Arial" w:hAnsi="Arial" w:cs="Arial"/>
                <w:color w:val="000000"/>
              </w:rPr>
            </w:pPr>
            <w:r w:rsidRPr="00DF5603">
              <w:rPr>
                <w:rFonts w:ascii="Arial" w:hAnsi="Arial" w:cs="Arial"/>
                <w:color w:val="000000"/>
              </w:rPr>
              <w:t>Нийт</w:t>
            </w:r>
          </w:p>
        </w:tc>
      </w:tr>
      <w:tr w:rsidR="007805E7" w:rsidRPr="00DF5603" w:rsidTr="000D6E46">
        <w:trPr>
          <w:trHeight w:val="333"/>
        </w:trPr>
        <w:tc>
          <w:tcPr>
            <w:tcW w:w="1544" w:type="dxa"/>
            <w:tcBorders>
              <w:top w:val="nil"/>
              <w:left w:val="single" w:sz="4" w:space="0" w:color="auto"/>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rPr>
                <w:rFonts w:ascii="Arial" w:hAnsi="Arial" w:cs="Arial"/>
                <w:color w:val="000000"/>
              </w:rPr>
            </w:pPr>
            <w:r w:rsidRPr="00DF5603">
              <w:rPr>
                <w:rFonts w:ascii="Arial" w:hAnsi="Arial" w:cs="Arial"/>
                <w:color w:val="000000"/>
              </w:rPr>
              <w:t>Гэмт хэрэг</w:t>
            </w:r>
          </w:p>
        </w:tc>
        <w:tc>
          <w:tcPr>
            <w:tcW w:w="617"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79</w:t>
            </w:r>
          </w:p>
        </w:tc>
        <w:tc>
          <w:tcPr>
            <w:tcW w:w="638"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94</w:t>
            </w:r>
          </w:p>
        </w:tc>
        <w:tc>
          <w:tcPr>
            <w:tcW w:w="639"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222</w:t>
            </w:r>
          </w:p>
        </w:tc>
        <w:tc>
          <w:tcPr>
            <w:tcW w:w="639"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200</w:t>
            </w:r>
          </w:p>
        </w:tc>
        <w:tc>
          <w:tcPr>
            <w:tcW w:w="639"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258</w:t>
            </w:r>
          </w:p>
        </w:tc>
        <w:tc>
          <w:tcPr>
            <w:tcW w:w="639"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204</w:t>
            </w:r>
          </w:p>
        </w:tc>
        <w:tc>
          <w:tcPr>
            <w:tcW w:w="736"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187</w:t>
            </w:r>
          </w:p>
        </w:tc>
        <w:tc>
          <w:tcPr>
            <w:tcW w:w="708"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230</w:t>
            </w:r>
          </w:p>
        </w:tc>
        <w:tc>
          <w:tcPr>
            <w:tcW w:w="709"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238</w:t>
            </w:r>
          </w:p>
        </w:tc>
        <w:tc>
          <w:tcPr>
            <w:tcW w:w="851"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254</w:t>
            </w:r>
          </w:p>
        </w:tc>
        <w:tc>
          <w:tcPr>
            <w:tcW w:w="991"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1966</w:t>
            </w:r>
          </w:p>
        </w:tc>
      </w:tr>
      <w:tr w:rsidR="007805E7" w:rsidRPr="00DF5603" w:rsidTr="000D6E46">
        <w:trPr>
          <w:trHeight w:val="333"/>
        </w:trPr>
        <w:tc>
          <w:tcPr>
            <w:tcW w:w="1544" w:type="dxa"/>
            <w:tcBorders>
              <w:top w:val="nil"/>
              <w:left w:val="single" w:sz="4" w:space="0" w:color="auto"/>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rPr>
                <w:rFonts w:ascii="Arial" w:hAnsi="Arial" w:cs="Arial"/>
                <w:color w:val="000000"/>
              </w:rPr>
            </w:pPr>
            <w:r w:rsidRPr="00DF5603">
              <w:rPr>
                <w:rFonts w:ascii="Arial" w:hAnsi="Arial" w:cs="Arial"/>
                <w:color w:val="000000"/>
              </w:rPr>
              <w:t>Холбогдогч</w:t>
            </w:r>
          </w:p>
        </w:tc>
        <w:tc>
          <w:tcPr>
            <w:tcW w:w="617"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169</w:t>
            </w:r>
          </w:p>
        </w:tc>
        <w:tc>
          <w:tcPr>
            <w:tcW w:w="638"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221</w:t>
            </w:r>
          </w:p>
        </w:tc>
        <w:tc>
          <w:tcPr>
            <w:tcW w:w="639"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255</w:t>
            </w:r>
          </w:p>
        </w:tc>
        <w:tc>
          <w:tcPr>
            <w:tcW w:w="639"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265</w:t>
            </w:r>
          </w:p>
        </w:tc>
        <w:tc>
          <w:tcPr>
            <w:tcW w:w="639"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344</w:t>
            </w:r>
          </w:p>
        </w:tc>
        <w:tc>
          <w:tcPr>
            <w:tcW w:w="639"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292</w:t>
            </w:r>
          </w:p>
        </w:tc>
        <w:tc>
          <w:tcPr>
            <w:tcW w:w="736"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240</w:t>
            </w:r>
          </w:p>
        </w:tc>
        <w:tc>
          <w:tcPr>
            <w:tcW w:w="708"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269</w:t>
            </w:r>
          </w:p>
        </w:tc>
        <w:tc>
          <w:tcPr>
            <w:tcW w:w="709"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280</w:t>
            </w:r>
          </w:p>
        </w:tc>
        <w:tc>
          <w:tcPr>
            <w:tcW w:w="851"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301</w:t>
            </w:r>
          </w:p>
        </w:tc>
        <w:tc>
          <w:tcPr>
            <w:tcW w:w="991" w:type="dxa"/>
            <w:tcBorders>
              <w:top w:val="nil"/>
              <w:left w:val="nil"/>
              <w:bottom w:val="single" w:sz="4" w:space="0" w:color="auto"/>
              <w:right w:val="single" w:sz="4" w:space="0" w:color="auto"/>
            </w:tcBorders>
            <w:shd w:val="clear" w:color="auto" w:fill="auto"/>
            <w:noWrap/>
            <w:vAlign w:val="bottom"/>
            <w:hideMark/>
          </w:tcPr>
          <w:p w:rsidR="007805E7" w:rsidRPr="00DF5603" w:rsidRDefault="007805E7" w:rsidP="008B5FFD">
            <w:pPr>
              <w:spacing w:line="276" w:lineRule="auto"/>
              <w:jc w:val="right"/>
              <w:rPr>
                <w:rFonts w:ascii="Arial" w:hAnsi="Arial" w:cs="Arial"/>
                <w:color w:val="000000"/>
              </w:rPr>
            </w:pPr>
            <w:r w:rsidRPr="00DF5603">
              <w:rPr>
                <w:rFonts w:ascii="Arial" w:hAnsi="Arial" w:cs="Arial"/>
                <w:color w:val="000000"/>
              </w:rPr>
              <w:t>2636</w:t>
            </w:r>
          </w:p>
        </w:tc>
      </w:tr>
    </w:tbl>
    <w:p w:rsidR="00AD7578" w:rsidRPr="00DF5603" w:rsidRDefault="00AD7578" w:rsidP="008B5FFD">
      <w:pPr>
        <w:spacing w:line="276" w:lineRule="auto"/>
        <w:jc w:val="both"/>
        <w:rPr>
          <w:rFonts w:ascii="Arial" w:hAnsi="Arial" w:cs="Arial"/>
          <w:lang w:val="en-US"/>
        </w:rPr>
      </w:pPr>
    </w:p>
    <w:p w:rsidR="007805E7" w:rsidRDefault="007805E7" w:rsidP="008B5FFD">
      <w:pPr>
        <w:spacing w:line="276" w:lineRule="auto"/>
        <w:ind w:firstLine="720"/>
        <w:jc w:val="both"/>
        <w:rPr>
          <w:rFonts w:ascii="Arial" w:hAnsi="Arial" w:cs="Arial"/>
        </w:rPr>
      </w:pPr>
      <w:r w:rsidRPr="00DF5603">
        <w:rPr>
          <w:rFonts w:ascii="Arial" w:hAnsi="Arial" w:cs="Arial"/>
        </w:rPr>
        <w:lastRenderedPageBreak/>
        <w:t>Энэхүү мэдээллээс үз</w:t>
      </w:r>
      <w:r w:rsidR="00DF5603">
        <w:rPr>
          <w:rFonts w:ascii="Arial" w:hAnsi="Arial" w:cs="Arial"/>
        </w:rPr>
        <w:t>э</w:t>
      </w:r>
      <w:r w:rsidRPr="00DF5603">
        <w:rPr>
          <w:rFonts w:ascii="Arial" w:hAnsi="Arial" w:cs="Arial"/>
        </w:rPr>
        <w:t xml:space="preserve">хэд 2017 оноос хойш хар тамхи, мансууруулах бодистой холбоотой гэмт хэргийн тоо, мэдээ өмнөх жилүүдээс 2-3 дахин өсөж хар тамхи, мансууруулах бодис байнга хэрэглэдэг хэрэглэгчдийн тоо ихсэж, хууль бус эрэлт, нийлүүлэлт нэмэгдэж, бодисын төрөл зүйл олширч тус гэмт хэргийн нөхцөл байдал хүндэрч эхэлсэн байна. </w:t>
      </w:r>
    </w:p>
    <w:p w:rsidR="00C337C1" w:rsidRDefault="00C337C1" w:rsidP="008B5FFD">
      <w:pPr>
        <w:spacing w:line="276" w:lineRule="auto"/>
        <w:ind w:firstLine="720"/>
        <w:jc w:val="both"/>
        <w:rPr>
          <w:rFonts w:ascii="Arial" w:hAnsi="Arial" w:cs="Arial"/>
        </w:rPr>
      </w:pPr>
    </w:p>
    <w:p w:rsidR="00C337C1" w:rsidRPr="00B5618F" w:rsidRDefault="00C337C1" w:rsidP="008B5FFD">
      <w:pPr>
        <w:spacing w:line="276" w:lineRule="auto"/>
        <w:ind w:firstLine="720"/>
        <w:jc w:val="both"/>
        <w:rPr>
          <w:rFonts w:ascii="Arial" w:hAnsi="Arial" w:cs="Arial"/>
          <w:b/>
          <w:bCs/>
          <w:sz w:val="20"/>
          <w:szCs w:val="20"/>
        </w:rPr>
      </w:pPr>
      <w:r w:rsidRPr="00B5618F">
        <w:rPr>
          <w:rFonts w:ascii="Arial" w:hAnsi="Arial" w:cs="Arial"/>
          <w:b/>
          <w:bCs/>
          <w:sz w:val="20"/>
          <w:szCs w:val="20"/>
        </w:rPr>
        <w:t>График №1.  2015</w:t>
      </w:r>
      <w:r w:rsidRPr="00B5618F">
        <w:rPr>
          <w:rFonts w:ascii="Arial" w:hAnsi="Arial" w:cs="Arial"/>
          <w:b/>
          <w:bCs/>
          <w:sz w:val="20"/>
          <w:szCs w:val="20"/>
          <w:lang w:val="en-US"/>
        </w:rPr>
        <w:t xml:space="preserve">-2024 </w:t>
      </w:r>
      <w:r w:rsidRPr="00B5618F">
        <w:rPr>
          <w:rFonts w:ascii="Arial" w:hAnsi="Arial" w:cs="Arial"/>
          <w:b/>
          <w:bCs/>
          <w:sz w:val="20"/>
          <w:szCs w:val="20"/>
          <w:lang w:val="mn-MN"/>
        </w:rPr>
        <w:t>оны хугацаанд бүртгэгдсэн</w:t>
      </w:r>
      <w:r w:rsidRPr="00B5618F">
        <w:rPr>
          <w:rFonts w:ascii="Arial" w:hAnsi="Arial" w:cs="Arial"/>
          <w:b/>
          <w:bCs/>
          <w:sz w:val="20"/>
          <w:szCs w:val="20"/>
        </w:rPr>
        <w:t xml:space="preserve"> хар тамхи, мансууруулах бодистой холбоотой гэмт хэргийн тоо, мэдээ</w:t>
      </w:r>
    </w:p>
    <w:p w:rsidR="007805E7" w:rsidRPr="00DF5603" w:rsidRDefault="007805E7" w:rsidP="008B5FFD">
      <w:pPr>
        <w:spacing w:line="276" w:lineRule="auto"/>
        <w:jc w:val="both"/>
        <w:rPr>
          <w:rFonts w:ascii="Arial" w:hAnsi="Arial" w:cs="Arial"/>
          <w:lang w:val="en-US"/>
        </w:rPr>
      </w:pPr>
    </w:p>
    <w:p w:rsidR="007805E7" w:rsidRPr="00DF5603" w:rsidRDefault="007805E7" w:rsidP="008B5FFD">
      <w:pPr>
        <w:spacing w:line="276" w:lineRule="auto"/>
        <w:jc w:val="both"/>
        <w:rPr>
          <w:rFonts w:ascii="Arial" w:hAnsi="Arial" w:cs="Arial"/>
          <w:lang w:val="en-US"/>
        </w:rPr>
      </w:pPr>
      <w:r w:rsidRPr="00DF5603">
        <w:rPr>
          <w:rFonts w:ascii="Arial" w:hAnsi="Arial" w:cs="Arial"/>
          <w:noProof/>
        </w:rPr>
        <w:drawing>
          <wp:inline distT="0" distB="0" distL="0" distR="0" wp14:anchorId="242C4F50" wp14:editId="1F3E415A">
            <wp:extent cx="5943600" cy="2645410"/>
            <wp:effectExtent l="0" t="0" r="12700" b="8890"/>
            <wp:docPr id="1396579192" name="Chart 1">
              <a:extLst xmlns:a="http://schemas.openxmlformats.org/drawingml/2006/main">
                <a:ext uri="{FF2B5EF4-FFF2-40B4-BE49-F238E27FC236}">
                  <a16:creationId xmlns:a16="http://schemas.microsoft.com/office/drawing/2014/main" id="{7C01E98F-6DC4-D0C4-2C10-18D4A79262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337C1" w:rsidRDefault="00C337C1" w:rsidP="008B5FFD">
      <w:pPr>
        <w:spacing w:line="276" w:lineRule="auto"/>
        <w:ind w:firstLine="720"/>
        <w:jc w:val="both"/>
        <w:rPr>
          <w:rFonts w:ascii="Arial" w:hAnsi="Arial" w:cs="Arial"/>
        </w:rPr>
      </w:pPr>
    </w:p>
    <w:p w:rsidR="007805E7" w:rsidRPr="00DF5603" w:rsidRDefault="00DF5603" w:rsidP="008B5FFD">
      <w:pPr>
        <w:spacing w:line="276" w:lineRule="auto"/>
        <w:ind w:firstLine="720"/>
        <w:jc w:val="both"/>
        <w:rPr>
          <w:rFonts w:ascii="Arial" w:hAnsi="Arial" w:cs="Arial"/>
        </w:rPr>
      </w:pPr>
      <w:r>
        <w:rPr>
          <w:rFonts w:ascii="Arial" w:hAnsi="Arial" w:cs="Arial"/>
        </w:rPr>
        <w:t>Дээрх графикаас харахад</w:t>
      </w:r>
      <w:r w:rsidR="007805E7" w:rsidRPr="00DF5603">
        <w:rPr>
          <w:rFonts w:ascii="Arial" w:hAnsi="Arial" w:cs="Arial"/>
        </w:rPr>
        <w:t xml:space="preserve"> 2020-2021 оны хооронд (Ковид-19) цар тахлын улмаас хөл хорио тогтоосон нь гэмт хэргийн гаралт </w:t>
      </w:r>
      <w:r w:rsidR="000B2F4F">
        <w:rPr>
          <w:rFonts w:ascii="Arial" w:hAnsi="Arial" w:cs="Arial"/>
          <w:lang w:val="mn-MN"/>
        </w:rPr>
        <w:t>буурахад нөлөөлсөн</w:t>
      </w:r>
      <w:r w:rsidR="007805E7" w:rsidRPr="00DF5603">
        <w:rPr>
          <w:rFonts w:ascii="Arial" w:hAnsi="Arial" w:cs="Arial"/>
        </w:rPr>
        <w:t xml:space="preserve"> ч 2022 оноос энэ төрлийн гэмт хурдацтай нэмэгдэж, нөхцөл байдал улам бүр хүндэрч байгааг харуулж байна. </w:t>
      </w:r>
    </w:p>
    <w:p w:rsidR="007805E7" w:rsidRPr="00DF5603" w:rsidRDefault="007805E7" w:rsidP="008B5FFD">
      <w:pPr>
        <w:spacing w:line="276" w:lineRule="auto"/>
        <w:ind w:firstLine="720"/>
        <w:jc w:val="both"/>
        <w:rPr>
          <w:rFonts w:ascii="Arial" w:hAnsi="Arial" w:cs="Arial"/>
        </w:rPr>
      </w:pPr>
      <w:r w:rsidRPr="00DF5603">
        <w:rPr>
          <w:rFonts w:ascii="Arial" w:hAnsi="Arial" w:cs="Arial"/>
        </w:rPr>
        <w:t xml:space="preserve">Улсын хэмжээнд 2015 оноос хойш Мансууруулах эм, сэтгэцэд нөлөөт бодистой холбоотой нийт 1966 гэмт хэрэг бүртгэгдэж, 2636 холбогдогч шалгагдсан байна. </w:t>
      </w:r>
    </w:p>
    <w:p w:rsidR="007805E7" w:rsidRDefault="002912B6" w:rsidP="008B5FFD">
      <w:pPr>
        <w:spacing w:line="276" w:lineRule="auto"/>
        <w:ind w:firstLine="720"/>
        <w:jc w:val="both"/>
        <w:rPr>
          <w:rFonts w:ascii="Arial" w:hAnsi="Arial" w:cs="Arial"/>
        </w:rPr>
      </w:pPr>
      <w:r w:rsidRPr="00DF5603">
        <w:rPr>
          <w:rFonts w:ascii="Arial" w:hAnsi="Arial" w:cs="Arial"/>
        </w:rPr>
        <w:t xml:space="preserve">Шинэчлэн баталсан Эрүүгийн хууль 2017 оны 07 сарын 01-ний өдрөөс хэрэгжиж эхэлснээс хойш буюу сүүлийн 8 жилийн хугацаанд мансууруулах эм, сэтгэцэд нөлөөт бодисын хууль бус эргэлттэй холбоотой 1793 гэмт хэрэгт 2246 холбогдогч бүртгэгдсэний 1977 буюу 88.0 хувь нь эрэгтэй, 269 буюу 12.0 хувь нь эмэгтэй байна. </w:t>
      </w:r>
    </w:p>
    <w:p w:rsidR="00160CD3" w:rsidRDefault="00160CD3" w:rsidP="008B5FFD">
      <w:pPr>
        <w:spacing w:line="276" w:lineRule="auto"/>
        <w:ind w:firstLine="720"/>
        <w:jc w:val="both"/>
        <w:rPr>
          <w:rFonts w:ascii="Arial" w:hAnsi="Arial" w:cs="Arial"/>
        </w:rPr>
      </w:pPr>
    </w:p>
    <w:p w:rsidR="00160CD3" w:rsidRDefault="00160CD3" w:rsidP="008B5FFD">
      <w:pPr>
        <w:spacing w:line="276" w:lineRule="auto"/>
        <w:ind w:firstLine="720"/>
        <w:jc w:val="both"/>
        <w:rPr>
          <w:rFonts w:ascii="Arial" w:hAnsi="Arial" w:cs="Arial"/>
        </w:rPr>
      </w:pPr>
    </w:p>
    <w:p w:rsidR="00160CD3" w:rsidRDefault="00160CD3" w:rsidP="008B5FFD">
      <w:pPr>
        <w:spacing w:line="276" w:lineRule="auto"/>
        <w:ind w:firstLine="720"/>
        <w:jc w:val="both"/>
        <w:rPr>
          <w:rFonts w:ascii="Arial" w:hAnsi="Arial" w:cs="Arial"/>
        </w:rPr>
      </w:pPr>
    </w:p>
    <w:p w:rsidR="00160CD3" w:rsidRDefault="00160CD3" w:rsidP="008B5FFD">
      <w:pPr>
        <w:spacing w:line="276" w:lineRule="auto"/>
        <w:ind w:firstLine="720"/>
        <w:jc w:val="both"/>
        <w:rPr>
          <w:rFonts w:ascii="Arial" w:hAnsi="Arial" w:cs="Arial"/>
        </w:rPr>
      </w:pPr>
    </w:p>
    <w:p w:rsidR="00160CD3" w:rsidRDefault="00160CD3" w:rsidP="008B5FFD">
      <w:pPr>
        <w:spacing w:line="276" w:lineRule="auto"/>
        <w:ind w:firstLine="720"/>
        <w:jc w:val="both"/>
        <w:rPr>
          <w:rFonts w:ascii="Arial" w:hAnsi="Arial" w:cs="Arial"/>
        </w:rPr>
      </w:pPr>
    </w:p>
    <w:p w:rsidR="00C337C1" w:rsidRDefault="00C337C1" w:rsidP="008B5FFD">
      <w:pPr>
        <w:spacing w:line="276" w:lineRule="auto"/>
        <w:ind w:firstLine="720"/>
        <w:jc w:val="both"/>
        <w:rPr>
          <w:rFonts w:ascii="Arial" w:hAnsi="Arial" w:cs="Arial"/>
        </w:rPr>
      </w:pPr>
    </w:p>
    <w:p w:rsidR="00C337C1" w:rsidRPr="00B5618F" w:rsidRDefault="00C337C1" w:rsidP="00C337C1">
      <w:pPr>
        <w:spacing w:line="276" w:lineRule="auto"/>
        <w:ind w:firstLine="720"/>
        <w:jc w:val="both"/>
        <w:rPr>
          <w:rFonts w:ascii="Arial" w:hAnsi="Arial" w:cs="Arial"/>
          <w:b/>
          <w:bCs/>
          <w:sz w:val="20"/>
          <w:szCs w:val="20"/>
        </w:rPr>
      </w:pPr>
      <w:r w:rsidRPr="00B5618F">
        <w:rPr>
          <w:rFonts w:ascii="Arial" w:hAnsi="Arial" w:cs="Arial"/>
          <w:b/>
          <w:bCs/>
          <w:sz w:val="20"/>
          <w:szCs w:val="20"/>
        </w:rPr>
        <w:t>График №2. 2017</w:t>
      </w:r>
      <w:r w:rsidRPr="00B5618F">
        <w:rPr>
          <w:rFonts w:ascii="Arial" w:hAnsi="Arial" w:cs="Arial"/>
          <w:b/>
          <w:bCs/>
          <w:sz w:val="20"/>
          <w:szCs w:val="20"/>
          <w:lang w:val="en-US"/>
        </w:rPr>
        <w:t xml:space="preserve">-2024 </w:t>
      </w:r>
      <w:r w:rsidRPr="00B5618F">
        <w:rPr>
          <w:rFonts w:ascii="Arial" w:hAnsi="Arial" w:cs="Arial"/>
          <w:b/>
          <w:bCs/>
          <w:sz w:val="20"/>
          <w:szCs w:val="20"/>
          <w:lang w:val="mn-MN"/>
        </w:rPr>
        <w:t>оны хугацаанд бүртгэгдсэн</w:t>
      </w:r>
      <w:r w:rsidRPr="00B5618F">
        <w:rPr>
          <w:rFonts w:ascii="Arial" w:hAnsi="Arial" w:cs="Arial"/>
          <w:b/>
          <w:bCs/>
          <w:sz w:val="20"/>
          <w:szCs w:val="20"/>
        </w:rPr>
        <w:t xml:space="preserve"> зөрчлийн хэргийн тоо, мэдээ</w:t>
      </w:r>
    </w:p>
    <w:p w:rsidR="00C337C1" w:rsidRPr="00DF5603" w:rsidRDefault="00C337C1" w:rsidP="00C337C1">
      <w:pPr>
        <w:spacing w:line="276" w:lineRule="auto"/>
        <w:jc w:val="both"/>
        <w:rPr>
          <w:rFonts w:ascii="Arial" w:hAnsi="Arial" w:cs="Arial"/>
        </w:rPr>
      </w:pPr>
    </w:p>
    <w:p w:rsidR="002912B6" w:rsidRPr="00DF5603" w:rsidRDefault="002912B6" w:rsidP="008B5FFD">
      <w:pPr>
        <w:spacing w:line="276" w:lineRule="auto"/>
        <w:ind w:firstLine="720"/>
        <w:jc w:val="both"/>
        <w:rPr>
          <w:rFonts w:ascii="Arial" w:hAnsi="Arial" w:cs="Arial"/>
          <w:lang w:val="en-US"/>
        </w:rPr>
      </w:pPr>
      <w:r w:rsidRPr="00DF5603">
        <w:rPr>
          <w:rFonts w:ascii="Arial" w:hAnsi="Arial" w:cs="Arial"/>
          <w:noProof/>
        </w:rPr>
        <w:drawing>
          <wp:inline distT="0" distB="0" distL="0" distR="0" wp14:anchorId="39C0E671" wp14:editId="742B3691">
            <wp:extent cx="5155475" cy="2272937"/>
            <wp:effectExtent l="0" t="0" r="13970" b="13335"/>
            <wp:docPr id="92467931" name="Chart 1">
              <a:extLst xmlns:a="http://schemas.openxmlformats.org/drawingml/2006/main">
                <a:ext uri="{FF2B5EF4-FFF2-40B4-BE49-F238E27FC236}">
                  <a16:creationId xmlns:a16="http://schemas.microsoft.com/office/drawing/2014/main" id="{B50868CA-FC4A-B401-26C1-36A99CB40D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337C1" w:rsidRDefault="00C337C1" w:rsidP="008B5FFD">
      <w:pPr>
        <w:spacing w:line="276" w:lineRule="auto"/>
        <w:ind w:firstLine="720"/>
        <w:jc w:val="both"/>
        <w:rPr>
          <w:rFonts w:ascii="Arial" w:hAnsi="Arial" w:cs="Arial"/>
        </w:rPr>
      </w:pPr>
    </w:p>
    <w:p w:rsidR="002912B6" w:rsidRPr="00DF5603" w:rsidRDefault="002912B6" w:rsidP="008B5FFD">
      <w:pPr>
        <w:spacing w:line="276" w:lineRule="auto"/>
        <w:ind w:firstLine="720"/>
        <w:jc w:val="both"/>
        <w:rPr>
          <w:rFonts w:ascii="Arial" w:hAnsi="Arial" w:cs="Arial"/>
        </w:rPr>
      </w:pPr>
      <w:r w:rsidRPr="00DF5603">
        <w:rPr>
          <w:rFonts w:ascii="Arial" w:hAnsi="Arial" w:cs="Arial"/>
        </w:rPr>
        <w:t>Зөрчлийн тухай хуулийн 5.1.3-т заасан мансуурсан гэх үндэслэлээр улсын хэмжээнд 1313 иргэд холбогдсон нийт 1137 зөрчилд зөрчил шалган шийдвэрлэх ажиллагаа явуулж, 1054 зөрчлийн хэрэг нээж, 83 зөрчлийн хэргийг хялбаршуулсан жyрмаар шийдвэрлэсэн байна.</w:t>
      </w:r>
    </w:p>
    <w:p w:rsidR="00D71412" w:rsidRPr="00DF5603" w:rsidRDefault="00D71412" w:rsidP="008B5FFD">
      <w:pPr>
        <w:spacing w:line="276" w:lineRule="auto"/>
        <w:ind w:firstLine="720"/>
        <w:jc w:val="both"/>
        <w:rPr>
          <w:rFonts w:ascii="Arial" w:hAnsi="Arial" w:cs="Arial"/>
        </w:rPr>
      </w:pPr>
      <w:r w:rsidRPr="00DF5603">
        <w:rPr>
          <w:rFonts w:ascii="Arial" w:hAnsi="Arial" w:cs="Arial"/>
        </w:rPr>
        <w:t>Нийт бүртгэгдсэн зөрчлийн 83,9 хувь буюу 955 нь нийслэлд, 15,1 хувь буюу 183 нь орон нутагт бүртгэгдсэн байна. Нийслэлд бүртгэгдсэн нийт зөрчлийн 28.5 хувь буюу 273 нь Баянз</w:t>
      </w:r>
      <w:r w:rsidR="00DF5603">
        <w:rPr>
          <w:rFonts w:ascii="Arial" w:hAnsi="Arial" w:cs="Arial"/>
        </w:rPr>
        <w:t>ү</w:t>
      </w:r>
      <w:r w:rsidRPr="00DF5603">
        <w:rPr>
          <w:rFonts w:ascii="Arial" w:hAnsi="Arial" w:cs="Arial"/>
        </w:rPr>
        <w:t xml:space="preserve">рх дүүрэгт байгаа бол бусад нь алслагдсан дүүрэгт бүртгэгдсэн байна. </w:t>
      </w:r>
    </w:p>
    <w:p w:rsidR="00D71412" w:rsidRPr="00DF5603" w:rsidRDefault="00D71412" w:rsidP="008B5FFD">
      <w:pPr>
        <w:spacing w:line="276" w:lineRule="auto"/>
        <w:ind w:firstLine="720"/>
        <w:jc w:val="both"/>
        <w:rPr>
          <w:rFonts w:ascii="Arial" w:hAnsi="Arial" w:cs="Arial"/>
        </w:rPr>
      </w:pPr>
      <w:r w:rsidRPr="00DF5603">
        <w:rPr>
          <w:rFonts w:ascii="Arial" w:hAnsi="Arial" w:cs="Arial"/>
        </w:rPr>
        <w:t>Зөрчилд гадаад улсын 3 иргэн холбогдсон бол давхардсан тоогоор 321 иргэд 2-5 удаа тухайн зөрчлийг давтан үйлдэж, хариуцлага хүлээлгэж, зөрчлийн тухай хуулийн 5.1 дүгээр зүйлийн 3 дахь хэсэгт заасан зөрчлийг 3 иргэн тус бур 5 удаа давтан үйлдсэн байгаа бол 2 удаа зөрчил үйлдсэн 97 иргэн бүртгэгдсэн байна.</w:t>
      </w:r>
    </w:p>
    <w:p w:rsidR="00D71412" w:rsidRPr="00DF5603" w:rsidRDefault="00D71412" w:rsidP="008B5FFD">
      <w:pPr>
        <w:spacing w:line="276" w:lineRule="auto"/>
        <w:ind w:firstLine="720"/>
        <w:jc w:val="both"/>
        <w:rPr>
          <w:rFonts w:ascii="Arial" w:hAnsi="Arial" w:cs="Arial"/>
        </w:rPr>
      </w:pPr>
      <w:r w:rsidRPr="00DF5603">
        <w:rPr>
          <w:rFonts w:ascii="Arial" w:hAnsi="Arial" w:cs="Arial"/>
        </w:rPr>
        <w:t xml:space="preserve"> З</w:t>
      </w:r>
      <w:r w:rsidR="00DF5603">
        <w:rPr>
          <w:rFonts w:ascii="Arial" w:hAnsi="Arial" w:cs="Arial"/>
        </w:rPr>
        <w:t>ө</w:t>
      </w:r>
      <w:r w:rsidRPr="00DF5603">
        <w:rPr>
          <w:rFonts w:ascii="Arial" w:hAnsi="Arial" w:cs="Arial"/>
        </w:rPr>
        <w:t xml:space="preserve">рчилд холбогдсон нийт иргэдийн 64,З хувь буюу 845 иргэнд шүүгчийн захирамжаар баривчлах шийтгэл оногдуулсан бол 33,7 хувь буюу 443 иргэнийг эрх бүхий албан тушаалтны шийтгэврээр торгох шийтгэл оногдуулж, үлдсэн иргэдийг албадан сургалтад хамруулахаар шийдвэрлэжээ. </w:t>
      </w:r>
    </w:p>
    <w:p w:rsidR="00536390" w:rsidRPr="00DF5603" w:rsidRDefault="00D71412" w:rsidP="008B5FFD">
      <w:pPr>
        <w:spacing w:line="276" w:lineRule="auto"/>
        <w:ind w:firstLine="720"/>
        <w:jc w:val="both"/>
        <w:rPr>
          <w:rFonts w:ascii="Arial" w:hAnsi="Arial" w:cs="Arial"/>
        </w:rPr>
      </w:pPr>
      <w:r w:rsidRPr="00DF5603">
        <w:rPr>
          <w:rFonts w:ascii="Arial" w:hAnsi="Arial" w:cs="Arial"/>
        </w:rPr>
        <w:t>С</w:t>
      </w:r>
      <w:r w:rsidR="00DF5603">
        <w:rPr>
          <w:rFonts w:ascii="Arial" w:hAnsi="Arial" w:cs="Arial"/>
        </w:rPr>
        <w:t>үү</w:t>
      </w:r>
      <w:r w:rsidRPr="00DF5603">
        <w:rPr>
          <w:rFonts w:ascii="Arial" w:hAnsi="Arial" w:cs="Arial"/>
        </w:rPr>
        <w:t>лийн 8 жилийн хугацаанд 1793 мансууруулах эм, сэтгэцэд нөлөөт бодистой холбоотой гэмт хэрэг б</w:t>
      </w:r>
      <w:r w:rsidR="00536390" w:rsidRPr="00DF5603">
        <w:rPr>
          <w:rFonts w:ascii="Arial" w:hAnsi="Arial" w:cs="Arial"/>
        </w:rPr>
        <w:t>ү</w:t>
      </w:r>
      <w:r w:rsidRPr="00DF5603">
        <w:rPr>
          <w:rFonts w:ascii="Arial" w:hAnsi="Arial" w:cs="Arial"/>
        </w:rPr>
        <w:t xml:space="preserve">ртгэгдсэнээс 1527 буюу 86 хувь нь Нийслэл хотод, үлдсэн 245 буюу 14 хувь нь орон нутагт бүртгэгдсэн байна. Гэмт хэрэгт холбогдсон иргэдийн 269 буюу 12.0 хувь эмэгтэй, 1977 буюу 88.0 хувь нь эрэгтэй, үүнээс 1145 буюу 51 хувь нь 18-25 насны иргэд байгаа нь анхаарал татаж байна. </w:t>
      </w:r>
    </w:p>
    <w:p w:rsidR="00536390" w:rsidRPr="00DF5603" w:rsidRDefault="00536390" w:rsidP="008B5FFD">
      <w:pPr>
        <w:spacing w:line="276" w:lineRule="auto"/>
        <w:ind w:firstLine="720"/>
        <w:jc w:val="both"/>
        <w:rPr>
          <w:rFonts w:ascii="Arial" w:hAnsi="Arial" w:cs="Arial"/>
        </w:rPr>
      </w:pPr>
      <w:r w:rsidRPr="00DF5603">
        <w:rPr>
          <w:rFonts w:ascii="Arial" w:hAnsi="Arial" w:cs="Arial"/>
        </w:rPr>
        <w:t>Эм, эмнэлгийн хэрэгслийн хяналт, зохицуулалтын газраас ирүүлсэн мэдээлэл</w:t>
      </w:r>
      <w:r w:rsidR="00C337C1">
        <w:rPr>
          <w:rStyle w:val="FootnoteReference"/>
          <w:rFonts w:ascii="Arial" w:hAnsi="Arial" w:cs="Arial"/>
        </w:rPr>
        <w:footnoteReference w:id="4"/>
      </w:r>
      <w:r w:rsidR="00C337C1">
        <w:rPr>
          <w:rFonts w:ascii="Arial" w:hAnsi="Arial" w:cs="Arial"/>
          <w:lang w:val="en-US"/>
        </w:rPr>
        <w:t>-</w:t>
      </w:r>
      <w:r w:rsidRPr="00DF5603">
        <w:rPr>
          <w:rFonts w:ascii="Arial" w:hAnsi="Arial" w:cs="Arial"/>
        </w:rPr>
        <w:t xml:space="preserve">д “сүүлийн үед залуучууд мансууруулах, сэтгэцэд нөлөөт бодисын </w:t>
      </w:r>
      <w:r w:rsidRPr="00DF5603">
        <w:rPr>
          <w:rFonts w:ascii="Arial" w:hAnsi="Arial" w:cs="Arial"/>
        </w:rPr>
        <w:lastRenderedPageBreak/>
        <w:t xml:space="preserve">жагсаалтад ороогүй төв мэдрэлийн системд үйлчилдэг өвчин намдаах эм, тайвшруулах үйлчилгээтэй эмийг зүй бусаар хэрэглэж эрүүл мэнддээ эрсдэл учруулах тохиолдлууд ихсэж байна. Иймээс эдгээр эмүүдийг хянах шаардлага үүсээд байна” гэсэн байна. </w:t>
      </w:r>
    </w:p>
    <w:p w:rsidR="006F624A" w:rsidRDefault="006F624A" w:rsidP="008B5FFD">
      <w:pPr>
        <w:spacing w:line="276" w:lineRule="auto"/>
        <w:ind w:firstLine="720"/>
        <w:jc w:val="both"/>
        <w:rPr>
          <w:rFonts w:ascii="Arial" w:hAnsi="Arial" w:cs="Arial"/>
        </w:rPr>
      </w:pPr>
      <w:r w:rsidRPr="00DF5603">
        <w:rPr>
          <w:rFonts w:ascii="Arial" w:hAnsi="Arial" w:cs="Arial"/>
        </w:rPr>
        <w:t>Цагдаагийн ерөнхий газрын хар тамхитай тэмцэх газрын Урьдчилан сэргийлэх, хамтын ажиллагааны хэлтсийн ажилтан Б: “хэвийн журмаар худалддаг өвчин намдаах, ханиад анагаах эм зэрэг олноор хэрэглэвэл мансуурах боломжтой эмүүдийг тусгай журмаар худалдах эмийн жагсаалтад оруулах шаардлагатай”</w:t>
      </w:r>
      <w:r w:rsidRPr="00DF5603">
        <w:rPr>
          <w:rFonts w:ascii="Arial" w:hAnsi="Arial" w:cs="Arial"/>
          <w:lang w:val="en-US"/>
        </w:rPr>
        <w:t>-</w:t>
      </w:r>
      <w:r w:rsidRPr="00DF5603">
        <w:rPr>
          <w:rFonts w:ascii="Arial" w:hAnsi="Arial" w:cs="Arial"/>
        </w:rPr>
        <w:t>г дурдаад 2022 онд 8 хүүхэд өвчин намдаах төрлийн эмийг олныг нухаад шингэнтэй хольж судсандаа шахс</w:t>
      </w:r>
      <w:r w:rsidR="00DF5603">
        <w:rPr>
          <w:rFonts w:ascii="Arial" w:hAnsi="Arial" w:cs="Arial"/>
        </w:rPr>
        <w:t>а</w:t>
      </w:r>
      <w:r w:rsidRPr="00DF5603">
        <w:rPr>
          <w:rFonts w:ascii="Arial" w:hAnsi="Arial" w:cs="Arial"/>
        </w:rPr>
        <w:t>наар хялгасан судаснууд бөглөрч улмаар нас барсныг тэмдэглэсэн байна</w:t>
      </w:r>
      <w:r w:rsidR="00B5618F">
        <w:rPr>
          <w:rStyle w:val="FootnoteReference"/>
          <w:rFonts w:ascii="Arial" w:hAnsi="Arial" w:cs="Arial"/>
        </w:rPr>
        <w:footnoteReference w:id="5"/>
      </w:r>
      <w:r w:rsidRPr="00DF5603">
        <w:rPr>
          <w:rFonts w:ascii="Arial" w:hAnsi="Arial" w:cs="Arial"/>
        </w:rPr>
        <w:t xml:space="preserve">. </w:t>
      </w:r>
    </w:p>
    <w:p w:rsidR="000708B6" w:rsidRPr="00DF5603" w:rsidRDefault="000708B6" w:rsidP="008B5FFD">
      <w:pPr>
        <w:spacing w:line="276" w:lineRule="auto"/>
        <w:ind w:firstLine="720"/>
        <w:jc w:val="both"/>
        <w:rPr>
          <w:rFonts w:ascii="Arial" w:hAnsi="Arial" w:cs="Arial"/>
        </w:rPr>
      </w:pPr>
    </w:p>
    <w:p w:rsidR="006F624A" w:rsidRPr="00DF5603" w:rsidRDefault="00B5618F" w:rsidP="00B5618F">
      <w:pPr>
        <w:spacing w:line="276" w:lineRule="auto"/>
        <w:ind w:firstLine="720"/>
        <w:jc w:val="both"/>
        <w:rPr>
          <w:rFonts w:ascii="Arial" w:hAnsi="Arial" w:cs="Arial"/>
        </w:rPr>
      </w:pPr>
      <w:r w:rsidRPr="00B5618F">
        <w:rPr>
          <w:rFonts w:ascii="Arial" w:hAnsi="Arial" w:cs="Arial"/>
          <w:b/>
          <w:bCs/>
          <w:sz w:val="20"/>
          <w:szCs w:val="20"/>
        </w:rPr>
        <w:t>График №2. Мансууруулах</w:t>
      </w:r>
      <w:r w:rsidR="006F624A" w:rsidRPr="00B5618F">
        <w:rPr>
          <w:rFonts w:ascii="Arial" w:hAnsi="Arial" w:cs="Arial"/>
          <w:b/>
          <w:bCs/>
          <w:sz w:val="20"/>
          <w:szCs w:val="20"/>
        </w:rPr>
        <w:t xml:space="preserve"> бодист донтсон этгээдийн нийгмийн байд</w:t>
      </w:r>
      <w:r w:rsidRPr="00B5618F">
        <w:rPr>
          <w:rFonts w:ascii="Arial" w:hAnsi="Arial" w:cs="Arial"/>
          <w:b/>
          <w:bCs/>
          <w:sz w:val="20"/>
          <w:szCs w:val="20"/>
        </w:rPr>
        <w:t>ал 2014</w:t>
      </w:r>
      <w:r w:rsidRPr="00B5618F">
        <w:rPr>
          <w:rFonts w:ascii="Arial" w:hAnsi="Arial" w:cs="Arial"/>
          <w:b/>
          <w:bCs/>
          <w:sz w:val="20"/>
          <w:szCs w:val="20"/>
          <w:lang w:val="en-US"/>
        </w:rPr>
        <w:t xml:space="preserve">-2023 </w:t>
      </w:r>
      <w:r w:rsidRPr="00B5618F">
        <w:rPr>
          <w:rFonts w:ascii="Arial" w:hAnsi="Arial" w:cs="Arial"/>
          <w:b/>
          <w:bCs/>
          <w:sz w:val="20"/>
          <w:szCs w:val="20"/>
          <w:lang w:val="mn-MN"/>
        </w:rPr>
        <w:t>он</w:t>
      </w:r>
      <w:r w:rsidRPr="00B5618F">
        <w:rPr>
          <w:rFonts w:ascii="Arial" w:hAnsi="Arial" w:cs="Arial"/>
          <w:b/>
          <w:bCs/>
          <w:sz w:val="20"/>
          <w:szCs w:val="20"/>
        </w:rPr>
        <w:t>. Сэтгэцийн Эрүүл Мэндийн Үндэсний Төвөөс ирүүлсэн мэдээлэл</w:t>
      </w:r>
      <w:r>
        <w:rPr>
          <w:rStyle w:val="FootnoteReference"/>
          <w:rFonts w:ascii="Arial" w:hAnsi="Arial" w:cs="Arial"/>
        </w:rPr>
        <w:footnoteReference w:id="6"/>
      </w:r>
    </w:p>
    <w:p w:rsidR="006F624A" w:rsidRPr="006F624A" w:rsidRDefault="006F624A" w:rsidP="008B5FFD">
      <w:pPr>
        <w:spacing w:line="276" w:lineRule="auto"/>
        <w:ind w:firstLine="720"/>
        <w:jc w:val="both"/>
        <w:rPr>
          <w:rFonts w:ascii="Arial" w:hAnsi="Arial" w:cs="Arial"/>
        </w:rPr>
      </w:pPr>
      <w:r w:rsidRPr="006F624A">
        <w:rPr>
          <w:rFonts w:ascii="Arial" w:hAnsi="Arial" w:cs="Arial"/>
        </w:rPr>
        <w:t xml:space="preserve"> </w:t>
      </w:r>
      <w:r w:rsidRPr="00B142DA">
        <w:rPr>
          <w:rFonts w:eastAsiaTheme="minorEastAsia"/>
          <w:noProof/>
          <w:lang w:val="en-US"/>
        </w:rPr>
        <w:drawing>
          <wp:inline distT="0" distB="0" distL="0" distR="0" wp14:anchorId="5E95065D" wp14:editId="16220BA2">
            <wp:extent cx="5982970" cy="2693504"/>
            <wp:effectExtent l="0" t="0" r="11430" b="1206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36390" w:rsidRDefault="006F624A" w:rsidP="00B5618F">
      <w:pPr>
        <w:spacing w:line="276" w:lineRule="auto"/>
        <w:ind w:firstLine="720"/>
        <w:jc w:val="both"/>
        <w:rPr>
          <w:rFonts w:ascii="Arial" w:hAnsi="Arial" w:cs="Arial"/>
        </w:rPr>
      </w:pPr>
      <w:r w:rsidRPr="006F624A">
        <w:rPr>
          <w:rFonts w:ascii="Arial" w:hAnsi="Arial" w:cs="Arial"/>
        </w:rPr>
        <w:t>Мансууруулах бодист донтсон этгээдийн дунд 0-15 настай хүүхд</w:t>
      </w:r>
      <w:r>
        <w:rPr>
          <w:rFonts w:ascii="Arial" w:hAnsi="Arial" w:cs="Arial"/>
        </w:rPr>
        <w:t xml:space="preserve">үүд </w:t>
      </w:r>
      <w:r w:rsidRPr="006F624A">
        <w:rPr>
          <w:rFonts w:ascii="Arial" w:hAnsi="Arial" w:cs="Arial"/>
        </w:rPr>
        <w:t>2016-2023 оны байдлаар нийт 36 тохиолдол бүртгэгдсэн байна. Энэ талаар Сэтгэцийн эрүүл мэндийн үндэсний төвийн Донтох эмгэг судлалын клиникийн эрхлэгч, тэргүүлэх зэргийн эмч Б.Энхчимэг ''Стрессээ тайлж сураагүй, гэр бүлийн эрүүл орчинд амьдраагүй, хайр энхрийлэлгүй орчинд өссөн хүүхэд аливаа зүйлд донтох нь элбэг байдаг. Үүнээс гадна тухайн хүүхдийг хамгаалах хүнгүй, эцэг, эхгүй гэдэг мэдрэмж нь ямар нэг донтолт үүсгэх магадлалыг нэмэгдүүлдэг.</w:t>
      </w:r>
      <w:r>
        <w:rPr>
          <w:rFonts w:ascii="Arial" w:hAnsi="Arial" w:cs="Arial"/>
        </w:rPr>
        <w:t xml:space="preserve"> </w:t>
      </w:r>
      <w:r w:rsidRPr="006F624A">
        <w:rPr>
          <w:rFonts w:ascii="Arial" w:hAnsi="Arial" w:cs="Arial"/>
        </w:rPr>
        <w:t xml:space="preserve">Өсвөр насныхан </w:t>
      </w:r>
      <w:r w:rsidRPr="006F624A">
        <w:rPr>
          <w:rFonts w:ascii="Arial" w:hAnsi="Arial" w:cs="Arial"/>
        </w:rPr>
        <w:lastRenderedPageBreak/>
        <w:t>ямар нэг зүйлийг олон талаас нь харж чаддаггүй. Тиймээс ямар нөлөө авч байна түүндээ автах магадлал өндөр байдаг нь аюултай''   гэж дурдсан байна</w:t>
      </w:r>
      <w:r w:rsidR="00B5618F">
        <w:rPr>
          <w:rStyle w:val="FootnoteReference"/>
          <w:rFonts w:ascii="Arial" w:hAnsi="Arial" w:cs="Arial"/>
        </w:rPr>
        <w:footnoteReference w:id="7"/>
      </w:r>
      <w:r w:rsidRPr="006F624A">
        <w:rPr>
          <w:rFonts w:ascii="Arial" w:hAnsi="Arial" w:cs="Arial"/>
        </w:rPr>
        <w:t>.</w:t>
      </w:r>
    </w:p>
    <w:p w:rsidR="00C707CD" w:rsidRDefault="00160CD3" w:rsidP="008B5FFD">
      <w:pPr>
        <w:spacing w:line="276" w:lineRule="auto"/>
        <w:ind w:firstLine="720"/>
        <w:jc w:val="both"/>
        <w:rPr>
          <w:rFonts w:ascii="Arial" w:hAnsi="Arial" w:cs="Arial"/>
          <w:lang w:val="mn-MN"/>
        </w:rPr>
      </w:pPr>
      <w:r>
        <w:rPr>
          <w:rFonts w:ascii="Arial" w:hAnsi="Arial" w:cs="Arial"/>
          <w:lang w:val="mn-MN"/>
        </w:rPr>
        <w:t>Э</w:t>
      </w:r>
      <w:r w:rsidR="006F624A">
        <w:rPr>
          <w:rFonts w:ascii="Arial" w:hAnsi="Arial" w:cs="Arial"/>
          <w:lang w:val="mn-MN"/>
        </w:rPr>
        <w:t xml:space="preserve">нэ төрлийн гэмт хэрэгт хүүхэд холбогдох, оролцогч, хохирогч болох </w:t>
      </w:r>
      <w:r w:rsidR="00C707CD">
        <w:rPr>
          <w:rFonts w:ascii="Arial" w:hAnsi="Arial" w:cs="Arial"/>
          <w:lang w:val="mn-MN"/>
        </w:rPr>
        <w:t>байдал</w:t>
      </w:r>
      <w:r w:rsidR="006F624A">
        <w:rPr>
          <w:rFonts w:ascii="Arial" w:hAnsi="Arial" w:cs="Arial"/>
          <w:lang w:val="mn-MN"/>
        </w:rPr>
        <w:t xml:space="preserve"> өсөн нэмэгдэж байгаа нь </w:t>
      </w:r>
      <w:r w:rsidR="00664CFC">
        <w:rPr>
          <w:rFonts w:ascii="Arial" w:hAnsi="Arial" w:cs="Arial"/>
          <w:lang w:val="mn-MN"/>
        </w:rPr>
        <w:t>м</w:t>
      </w:r>
      <w:r w:rsidR="00C707CD">
        <w:rPr>
          <w:rFonts w:ascii="Arial" w:hAnsi="Arial" w:cs="Arial"/>
          <w:lang w:val="mn-MN"/>
        </w:rPr>
        <w:t xml:space="preserve">ансууруулах эм, сэтгэцэд нөлөөт бодисын хууль бус эргэлтийн улмаас хүн амын эрүүл мэнд, удмын санд ноцтой аюул нүүрлэж Монгол </w:t>
      </w:r>
      <w:r w:rsidR="000B2F4F">
        <w:rPr>
          <w:rFonts w:ascii="Arial" w:hAnsi="Arial" w:cs="Arial"/>
          <w:lang w:val="mn-MN"/>
        </w:rPr>
        <w:t>У</w:t>
      </w:r>
      <w:r w:rsidR="00C707CD">
        <w:rPr>
          <w:rFonts w:ascii="Arial" w:hAnsi="Arial" w:cs="Arial"/>
          <w:lang w:val="mn-MN"/>
        </w:rPr>
        <w:t xml:space="preserve">лсын </w:t>
      </w:r>
      <w:r w:rsidR="000B2F4F">
        <w:rPr>
          <w:rFonts w:ascii="Arial" w:hAnsi="Arial" w:cs="Arial"/>
          <w:lang w:val="mn-MN"/>
        </w:rPr>
        <w:t>Ү</w:t>
      </w:r>
      <w:r w:rsidR="00C707CD">
        <w:rPr>
          <w:rFonts w:ascii="Arial" w:hAnsi="Arial" w:cs="Arial"/>
          <w:lang w:val="mn-MN"/>
        </w:rPr>
        <w:t xml:space="preserve">ндсэн хууль, Үндэсний аюулгүй байдлын үзэл баримтлалд харшилсан нөхцөл байдал үүсгэж байна. </w:t>
      </w:r>
    </w:p>
    <w:p w:rsidR="007D2F11" w:rsidRDefault="007D2F11" w:rsidP="007D2F11">
      <w:pPr>
        <w:spacing w:line="276" w:lineRule="auto"/>
        <w:ind w:firstLine="720"/>
        <w:jc w:val="both"/>
        <w:rPr>
          <w:rFonts w:ascii="Arial" w:hAnsi="Arial" w:cs="Arial"/>
          <w:lang w:val="mn-MN"/>
        </w:rPr>
      </w:pPr>
      <w:r>
        <w:rPr>
          <w:rFonts w:ascii="Arial" w:hAnsi="Arial" w:cs="Arial"/>
          <w:lang w:val="mn-MN"/>
        </w:rPr>
        <w:t xml:space="preserve">Гучаас </w:t>
      </w:r>
      <w:r w:rsidRPr="007D2F11">
        <w:rPr>
          <w:rFonts w:ascii="Arial" w:hAnsi="Arial" w:cs="Arial"/>
          <w:lang w:val="mn-MN"/>
        </w:rPr>
        <w:t xml:space="preserve">дээш насны иргэдийн </w:t>
      </w:r>
      <w:r>
        <w:rPr>
          <w:rFonts w:ascii="Arial" w:hAnsi="Arial" w:cs="Arial"/>
          <w:lang w:val="mn-MN"/>
        </w:rPr>
        <w:t xml:space="preserve">зан төлөв, </w:t>
      </w:r>
      <w:r w:rsidRPr="007D2F11">
        <w:rPr>
          <w:rFonts w:ascii="Arial" w:hAnsi="Arial" w:cs="Arial"/>
          <w:lang w:val="mn-MN"/>
        </w:rPr>
        <w:t>амьдрал</w:t>
      </w:r>
      <w:r>
        <w:rPr>
          <w:rFonts w:ascii="Arial" w:hAnsi="Arial" w:cs="Arial"/>
          <w:lang w:val="mn-MN"/>
        </w:rPr>
        <w:t xml:space="preserve"> ахуй</w:t>
      </w:r>
      <w:r w:rsidRPr="007D2F11">
        <w:rPr>
          <w:rFonts w:ascii="Arial" w:hAnsi="Arial" w:cs="Arial"/>
          <w:lang w:val="mn-MN"/>
        </w:rPr>
        <w:t xml:space="preserve"> нь тогтворжсон байдаг тул шинээр </w:t>
      </w:r>
      <w:r>
        <w:rPr>
          <w:rFonts w:ascii="Arial" w:hAnsi="Arial" w:cs="Arial"/>
          <w:lang w:val="mn-MN"/>
        </w:rPr>
        <w:t>мансууруулах эм</w:t>
      </w:r>
      <w:r w:rsidRPr="007D2F11">
        <w:rPr>
          <w:rFonts w:ascii="Arial" w:hAnsi="Arial" w:cs="Arial"/>
          <w:lang w:val="mn-MN"/>
        </w:rPr>
        <w:t xml:space="preserve"> болон сэтгэцэд нөлөөлөх бодис</w:t>
      </w:r>
      <w:r>
        <w:rPr>
          <w:rFonts w:ascii="Arial" w:hAnsi="Arial" w:cs="Arial"/>
          <w:lang w:val="mn-MN"/>
        </w:rPr>
        <w:t>ын</w:t>
      </w:r>
      <w:r w:rsidRPr="007D2F11">
        <w:rPr>
          <w:rFonts w:ascii="Arial" w:hAnsi="Arial" w:cs="Arial"/>
          <w:lang w:val="mn-MN"/>
        </w:rPr>
        <w:t xml:space="preserve"> хэрэглэгч болох, аливаа хорт зуршилд уруу татагдах нь бага байдаг </w:t>
      </w:r>
      <w:r>
        <w:rPr>
          <w:rFonts w:ascii="Arial" w:hAnsi="Arial" w:cs="Arial"/>
          <w:lang w:val="mn-MN"/>
        </w:rPr>
        <w:t>бол</w:t>
      </w:r>
      <w:r w:rsidRPr="007D2F11">
        <w:rPr>
          <w:rFonts w:ascii="Arial" w:hAnsi="Arial" w:cs="Arial"/>
          <w:lang w:val="mn-MN"/>
        </w:rPr>
        <w:t xml:space="preserve"> </w:t>
      </w:r>
      <w:r>
        <w:rPr>
          <w:rFonts w:ascii="Arial" w:hAnsi="Arial" w:cs="Arial"/>
          <w:lang w:val="mn-MN"/>
        </w:rPr>
        <w:t xml:space="preserve">өсвөр насны </w:t>
      </w:r>
      <w:r w:rsidRPr="007D2F11">
        <w:rPr>
          <w:rFonts w:ascii="Arial" w:hAnsi="Arial" w:cs="Arial"/>
          <w:lang w:val="mn-MN"/>
        </w:rPr>
        <w:t xml:space="preserve">хүүхэд, залуус </w:t>
      </w:r>
      <w:r w:rsidR="000703D4">
        <w:rPr>
          <w:rFonts w:ascii="Arial" w:hAnsi="Arial" w:cs="Arial"/>
          <w:lang w:val="mn-MN"/>
        </w:rPr>
        <w:t>мансууруулах эм</w:t>
      </w:r>
      <w:r w:rsidRPr="007D2F11">
        <w:rPr>
          <w:rFonts w:ascii="Arial" w:hAnsi="Arial" w:cs="Arial"/>
          <w:lang w:val="mn-MN"/>
        </w:rPr>
        <w:t xml:space="preserve"> болон сэтгэцэд нөлөөлөх бодис хэрэглэх </w:t>
      </w:r>
      <w:r>
        <w:rPr>
          <w:rFonts w:ascii="Arial" w:hAnsi="Arial" w:cs="Arial"/>
          <w:lang w:val="mn-MN"/>
        </w:rPr>
        <w:t xml:space="preserve">уруу таталтад амархан автдаг байна. Иймд энэ төрлийн гэмт хэргийг үйлдэгч нар өсвөр насны хүүхдүүдийг онилох, тэднийг зах зээл болгож бэлтгэх хандлага олон улсын түвшинд </w:t>
      </w:r>
      <w:r w:rsidR="000703D4">
        <w:rPr>
          <w:rFonts w:ascii="Arial" w:hAnsi="Arial" w:cs="Arial"/>
          <w:lang w:val="mn-MN"/>
        </w:rPr>
        <w:t>анхаарал татаж байдаг</w:t>
      </w:r>
      <w:r>
        <w:rPr>
          <w:rFonts w:ascii="Arial" w:hAnsi="Arial" w:cs="Arial"/>
          <w:lang w:val="mn-MN"/>
        </w:rPr>
        <w:t xml:space="preserve">. </w:t>
      </w:r>
    </w:p>
    <w:p w:rsidR="00C707CD" w:rsidRDefault="007D2F11" w:rsidP="007D2F11">
      <w:pPr>
        <w:spacing w:line="276" w:lineRule="auto"/>
        <w:ind w:firstLine="720"/>
        <w:jc w:val="both"/>
        <w:rPr>
          <w:rFonts w:ascii="Arial" w:hAnsi="Arial" w:cs="Arial"/>
          <w:lang w:val="mn-MN"/>
        </w:rPr>
      </w:pPr>
      <w:r>
        <w:rPr>
          <w:rFonts w:ascii="Arial" w:hAnsi="Arial" w:cs="Arial"/>
          <w:lang w:val="mn-MN"/>
        </w:rPr>
        <w:t xml:space="preserve">Иймд мансууруулах эм, сэтгэцэд нөлөөт бодисын хууль бус хэрэглээг газар авхуулахгүй байх үүднээс </w:t>
      </w:r>
      <w:r w:rsidR="00C707CD">
        <w:rPr>
          <w:rFonts w:ascii="Arial" w:hAnsi="Arial" w:cs="Arial"/>
          <w:lang w:val="mn-MN"/>
        </w:rPr>
        <w:t xml:space="preserve">хүүхдийг </w:t>
      </w:r>
      <w:r w:rsidR="00DF5603">
        <w:rPr>
          <w:rFonts w:ascii="Arial" w:hAnsi="Arial" w:cs="Arial"/>
          <w:lang w:val="mn-MN"/>
        </w:rPr>
        <w:t>м</w:t>
      </w:r>
      <w:r w:rsidR="00C707CD">
        <w:rPr>
          <w:rFonts w:ascii="Arial" w:hAnsi="Arial" w:cs="Arial"/>
          <w:lang w:val="mn-MN"/>
        </w:rPr>
        <w:t>ансууруулах эм, сэтгэцэд нөлөөт бодисын хууль бус гэмт хэрэгт татан оролцуулсан, хүүхдийг хохирогч болгосон тохиол</w:t>
      </w:r>
      <w:r w:rsidR="00DF5603">
        <w:rPr>
          <w:rFonts w:ascii="Arial" w:hAnsi="Arial" w:cs="Arial"/>
          <w:lang w:val="mn-MN"/>
        </w:rPr>
        <w:t>д</w:t>
      </w:r>
      <w:r w:rsidR="00C707CD">
        <w:rPr>
          <w:rFonts w:ascii="Arial" w:hAnsi="Arial" w:cs="Arial"/>
          <w:lang w:val="mn-MN"/>
        </w:rPr>
        <w:t>олд эрүүгийн хуулиар оногдуулах ял шийтгэлийг чанга</w:t>
      </w:r>
      <w:r w:rsidR="008B5FFD">
        <w:rPr>
          <w:rFonts w:ascii="Arial" w:hAnsi="Arial" w:cs="Arial"/>
          <w:lang w:val="mn-MN"/>
        </w:rPr>
        <w:t>тгах</w:t>
      </w:r>
      <w:r w:rsidR="00C707CD">
        <w:rPr>
          <w:rFonts w:ascii="Arial" w:hAnsi="Arial" w:cs="Arial"/>
          <w:lang w:val="mn-MN"/>
        </w:rPr>
        <w:t xml:space="preserve"> шаард</w:t>
      </w:r>
      <w:r w:rsidR="00DF5603">
        <w:rPr>
          <w:rFonts w:ascii="Arial" w:hAnsi="Arial" w:cs="Arial"/>
          <w:lang w:val="mn-MN"/>
        </w:rPr>
        <w:t>л</w:t>
      </w:r>
      <w:r w:rsidR="00C707CD">
        <w:rPr>
          <w:rFonts w:ascii="Arial" w:hAnsi="Arial" w:cs="Arial"/>
          <w:lang w:val="mn-MN"/>
        </w:rPr>
        <w:t xml:space="preserve">агатай </w:t>
      </w:r>
      <w:r w:rsidR="00160CD3">
        <w:rPr>
          <w:rFonts w:ascii="Arial" w:hAnsi="Arial" w:cs="Arial"/>
          <w:lang w:val="mn-MN"/>
        </w:rPr>
        <w:t xml:space="preserve">гэж хууль санаачлагч үзсэн. </w:t>
      </w:r>
    </w:p>
    <w:p w:rsidR="00741A34" w:rsidRDefault="00741A34" w:rsidP="008B5FFD">
      <w:pPr>
        <w:spacing w:line="276" w:lineRule="auto"/>
        <w:ind w:firstLine="720"/>
        <w:jc w:val="both"/>
        <w:rPr>
          <w:rFonts w:ascii="Arial" w:hAnsi="Arial" w:cs="Arial"/>
          <w:lang w:val="mn-MN"/>
        </w:rPr>
      </w:pPr>
      <w:r>
        <w:rPr>
          <w:rFonts w:ascii="Arial" w:hAnsi="Arial" w:cs="Arial"/>
          <w:lang w:val="mn-MN"/>
        </w:rPr>
        <w:t>Эрүүгийн хуульд м</w:t>
      </w:r>
      <w:r w:rsidRPr="00741A34">
        <w:rPr>
          <w:rFonts w:ascii="Arial" w:hAnsi="Arial" w:cs="Arial"/>
          <w:lang w:val="mn-MN"/>
        </w:rPr>
        <w:t>ансууруулах эм, сэтгэцэд нөлөөт бодисыг хууль бусаар ашиглах</w:t>
      </w:r>
      <w:r>
        <w:rPr>
          <w:rFonts w:ascii="Arial" w:hAnsi="Arial" w:cs="Arial"/>
          <w:lang w:val="mn-MN"/>
        </w:rPr>
        <w:t xml:space="preserve"> гэмт хэргийг тус хуулийн 20 дугаар бүлэгт заасан </w:t>
      </w:r>
      <w:r w:rsidRPr="00741A34">
        <w:rPr>
          <w:rFonts w:ascii="Arial" w:hAnsi="Arial" w:cs="Arial"/>
          <w:lang w:val="mn-MN"/>
        </w:rPr>
        <w:t>олон нийтийн аюулгүй байдал, ашиг сонирхлын эсрэг гэмт хэр</w:t>
      </w:r>
      <w:r>
        <w:rPr>
          <w:rFonts w:ascii="Arial" w:hAnsi="Arial" w:cs="Arial"/>
          <w:lang w:val="mn-MN"/>
        </w:rPr>
        <w:t>гийн төрөлд багта</w:t>
      </w:r>
      <w:r w:rsidR="000B2F4F">
        <w:rPr>
          <w:rFonts w:ascii="Arial" w:hAnsi="Arial" w:cs="Arial"/>
          <w:lang w:val="mn-MN"/>
        </w:rPr>
        <w:t>ан</w:t>
      </w:r>
      <w:r>
        <w:rPr>
          <w:rFonts w:ascii="Arial" w:hAnsi="Arial" w:cs="Arial"/>
          <w:lang w:val="mn-MN"/>
        </w:rPr>
        <w:t xml:space="preserve"> 20.7 дугаар зүйлд тусгаж ял шийтгэлийг зааж өгчээ. </w:t>
      </w:r>
    </w:p>
    <w:p w:rsidR="000948A6" w:rsidRPr="000948A6" w:rsidRDefault="00741A34" w:rsidP="000948A6">
      <w:pPr>
        <w:spacing w:line="276" w:lineRule="auto"/>
        <w:ind w:firstLine="720"/>
        <w:jc w:val="both"/>
        <w:rPr>
          <w:rFonts w:ascii="Arial" w:hAnsi="Arial" w:cs="Arial"/>
          <w:color w:val="000000" w:themeColor="text1"/>
          <w:lang w:val="mn-MN"/>
        </w:rPr>
      </w:pPr>
      <w:r w:rsidRPr="000948A6">
        <w:rPr>
          <w:rFonts w:ascii="Arial" w:hAnsi="Arial" w:cs="Arial"/>
          <w:color w:val="000000" w:themeColor="text1"/>
          <w:lang w:val="mn-MN"/>
        </w:rPr>
        <w:t xml:space="preserve">Харин эрүүгийн хуулийн </w:t>
      </w:r>
      <w:r w:rsidR="000948A6" w:rsidRPr="000948A6">
        <w:rPr>
          <w:rFonts w:ascii="Arial" w:hAnsi="Arial" w:cs="Arial"/>
          <w:color w:val="000000" w:themeColor="text1"/>
          <w:lang w:val="mn-MN"/>
        </w:rPr>
        <w:t>16 дугаар бүлэгт хүүхдийн эсрэг гэмт хэргийн төрлүүдийг зүйлчлэн зааж өгсөн боловч тус хуулийн 16.2 дугаар зүйлд х</w:t>
      </w:r>
      <w:r w:rsidR="000948A6" w:rsidRPr="000948A6">
        <w:rPr>
          <w:rFonts w:ascii="Arial" w:hAnsi="Arial" w:cs="Arial"/>
          <w:color w:val="000000" w:themeColor="text1"/>
          <w:shd w:val="clear" w:color="auto" w:fill="FFFFFF"/>
        </w:rPr>
        <w:t>үүхдийг согтуурах, мансуурах, донтох байдалд татан оруулах</w:t>
      </w:r>
      <w:r w:rsidR="000948A6" w:rsidRPr="000948A6">
        <w:rPr>
          <w:rFonts w:ascii="Arial" w:hAnsi="Arial" w:cs="Arial"/>
          <w:color w:val="000000" w:themeColor="text1"/>
          <w:lang w:val="mn-MN"/>
        </w:rPr>
        <w:t xml:space="preserve"> гэмт хэргийг дор дурдсан байдлаар зүйлчилсэн байна. Үүнд: </w:t>
      </w:r>
    </w:p>
    <w:p w:rsidR="000948A6" w:rsidRPr="000948A6" w:rsidRDefault="000948A6" w:rsidP="000948A6">
      <w:pPr>
        <w:pStyle w:val="NormalWeb"/>
        <w:shd w:val="clear" w:color="auto" w:fill="FFFFFF"/>
        <w:spacing w:before="0" w:beforeAutospacing="0" w:after="0" w:afterAutospacing="0" w:line="300" w:lineRule="atLeast"/>
        <w:jc w:val="both"/>
        <w:rPr>
          <w:rFonts w:ascii="Arial" w:hAnsi="Arial" w:cs="Arial"/>
          <w:color w:val="000000" w:themeColor="text1"/>
        </w:rPr>
      </w:pPr>
      <w:r w:rsidRPr="000948A6">
        <w:rPr>
          <w:rFonts w:ascii="Arial" w:hAnsi="Arial" w:cs="Arial"/>
          <w:color w:val="000000" w:themeColor="text1"/>
        </w:rPr>
        <w:t>1.</w:t>
      </w:r>
      <w:r>
        <w:rPr>
          <w:rFonts w:ascii="Arial" w:hAnsi="Arial" w:cs="Arial"/>
          <w:color w:val="000000" w:themeColor="text1"/>
        </w:rPr>
        <w:t xml:space="preserve"> </w:t>
      </w:r>
      <w:r w:rsidRPr="000948A6">
        <w:rPr>
          <w:rFonts w:ascii="Arial" w:hAnsi="Arial" w:cs="Arial"/>
          <w:color w:val="000000" w:themeColor="text1"/>
        </w:rPr>
        <w:t>Хүүхдийг байнгын согтуурах, мансуурах, донтох байдалд татан оруулсан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0948A6" w:rsidRPr="000948A6" w:rsidRDefault="000948A6" w:rsidP="000948A6">
      <w:pPr>
        <w:pStyle w:val="NormalWeb"/>
        <w:shd w:val="clear" w:color="auto" w:fill="FFFFFF"/>
        <w:spacing w:before="0" w:beforeAutospacing="0" w:after="0" w:afterAutospacing="0" w:line="300" w:lineRule="atLeast"/>
        <w:jc w:val="both"/>
        <w:rPr>
          <w:rFonts w:ascii="Arial" w:hAnsi="Arial" w:cs="Arial"/>
          <w:color w:val="000000" w:themeColor="text1"/>
        </w:rPr>
      </w:pPr>
      <w:r w:rsidRPr="000948A6">
        <w:rPr>
          <w:rFonts w:ascii="Arial" w:hAnsi="Arial" w:cs="Arial"/>
          <w:color w:val="000000" w:themeColor="text1"/>
        </w:rPr>
        <w:t>2.</w:t>
      </w:r>
      <w:r>
        <w:rPr>
          <w:rFonts w:ascii="Arial" w:hAnsi="Arial" w:cs="Arial"/>
          <w:color w:val="000000" w:themeColor="text1"/>
        </w:rPr>
        <w:t xml:space="preserve"> </w:t>
      </w:r>
      <w:r w:rsidRPr="000948A6">
        <w:rPr>
          <w:rFonts w:ascii="Arial" w:hAnsi="Arial" w:cs="Arial"/>
          <w:color w:val="000000" w:themeColor="text1"/>
        </w:rPr>
        <w:t>Энэ гэмт хэргийн улмаас хохирогчийн эрүүл мэндэд хүнд хохирол учирсан, хохирогч нас барсан бол таван жилээс арван хоёр жил хүртэл хугацаагаар хорих ял шийтгэнэ.</w:t>
      </w:r>
    </w:p>
    <w:p w:rsidR="000948A6" w:rsidRPr="007D2F11" w:rsidRDefault="000948A6" w:rsidP="008B5FFD">
      <w:pPr>
        <w:spacing w:line="276" w:lineRule="auto"/>
        <w:ind w:firstLine="720"/>
        <w:jc w:val="both"/>
        <w:rPr>
          <w:rFonts w:ascii="Arial" w:hAnsi="Arial" w:cs="Arial"/>
          <w:color w:val="000000" w:themeColor="text1"/>
          <w:lang w:val="mn-MN"/>
        </w:rPr>
      </w:pPr>
      <w:r>
        <w:rPr>
          <w:rFonts w:ascii="Arial" w:hAnsi="Arial" w:cs="Arial"/>
          <w:lang w:val="mn-MN"/>
        </w:rPr>
        <w:t xml:space="preserve">Эрүүгийн хуулийн 16 дугаар бүлгийн 16.2 дахь зүйлийн 1 дэх хэсэгт </w:t>
      </w:r>
      <w:r>
        <w:rPr>
          <w:rFonts w:ascii="Arial" w:hAnsi="Arial" w:cs="Arial"/>
          <w:color w:val="000000" w:themeColor="text1"/>
        </w:rPr>
        <w:t>х</w:t>
      </w:r>
      <w:r w:rsidRPr="000948A6">
        <w:rPr>
          <w:rFonts w:ascii="Arial" w:hAnsi="Arial" w:cs="Arial"/>
          <w:color w:val="000000" w:themeColor="text1"/>
        </w:rPr>
        <w:t>үүхдийг байнгын согтуурах, мансуурах, донтох байдалд татан оруулсан бол</w:t>
      </w:r>
      <w:r>
        <w:rPr>
          <w:rFonts w:ascii="Arial" w:hAnsi="Arial" w:cs="Arial"/>
          <w:color w:val="000000" w:themeColor="text1"/>
        </w:rPr>
        <w:t xml:space="preserve"> торгох, эсхүл зорчих эрхийг хязгаарлах, эсхүл нэг жилээс таван жил хүртэл хугацаагаар хорих ялаар шийтгэх, </w:t>
      </w:r>
      <w:r>
        <w:rPr>
          <w:rFonts w:ascii="Arial" w:hAnsi="Arial" w:cs="Arial"/>
          <w:lang w:val="mn-MN"/>
        </w:rPr>
        <w:t xml:space="preserve">16.2 дахь зүйлийн 2 дахь хэсэгт </w:t>
      </w:r>
      <w:r>
        <w:rPr>
          <w:rFonts w:ascii="Arial" w:hAnsi="Arial" w:cs="Arial"/>
          <w:color w:val="000000" w:themeColor="text1"/>
        </w:rPr>
        <w:t xml:space="preserve">энэ гэмт хэргийн улмаас </w:t>
      </w:r>
      <w:r>
        <w:rPr>
          <w:rFonts w:ascii="Arial" w:hAnsi="Arial" w:cs="Arial"/>
          <w:color w:val="000000" w:themeColor="text1"/>
        </w:rPr>
        <w:lastRenderedPageBreak/>
        <w:t xml:space="preserve">хохирогчийн эрүүл мэндэд хүнд хохирол учирсан, хохирогч нас барсан бол таван жилээс арван хоёр жил хүртэл хугацаагаар хорих ялаар шийтгэхээр тус тус зааж өгсөн нь </w:t>
      </w:r>
      <w:r w:rsidR="00944531">
        <w:rPr>
          <w:rFonts w:ascii="Arial" w:hAnsi="Arial" w:cs="Arial"/>
          <w:color w:val="000000" w:themeColor="text1"/>
        </w:rPr>
        <w:t xml:space="preserve">хоёр өөр төрлийн гэмт хэргийг нэг зүйл ангид багтааж, хүүхдийг мансуурах, донтох байдалд татан оруулсан гэмт этгээдэд оногдуулах ял шийтгэлийг сулруулах үндэслэл болж байна. </w:t>
      </w:r>
    </w:p>
    <w:p w:rsidR="00C707CD" w:rsidRDefault="00944531" w:rsidP="00160CD3">
      <w:pPr>
        <w:spacing w:line="276" w:lineRule="auto"/>
        <w:ind w:firstLine="720"/>
        <w:jc w:val="both"/>
        <w:rPr>
          <w:rFonts w:ascii="Arial" w:hAnsi="Arial" w:cs="Arial"/>
          <w:lang w:val="mn-MN"/>
        </w:rPr>
      </w:pPr>
      <w:r>
        <w:rPr>
          <w:rFonts w:ascii="Arial" w:hAnsi="Arial" w:cs="Arial"/>
          <w:color w:val="000000" w:themeColor="text1"/>
        </w:rPr>
        <w:t xml:space="preserve">Иймд эрүүгийн хуулийн </w:t>
      </w:r>
      <w:r>
        <w:rPr>
          <w:rFonts w:ascii="Arial" w:hAnsi="Arial" w:cs="Arial"/>
          <w:lang w:val="mn-MN"/>
        </w:rPr>
        <w:t xml:space="preserve">16 дугаар бүлгийн 16.2 дахь зүйлээс </w:t>
      </w:r>
      <w:r w:rsidRPr="000948A6">
        <w:rPr>
          <w:rFonts w:ascii="Arial" w:hAnsi="Arial" w:cs="Arial"/>
          <w:color w:val="000000" w:themeColor="text1"/>
        </w:rPr>
        <w:t>мансуурах, донтох байдалд татан оруул</w:t>
      </w:r>
      <w:r>
        <w:rPr>
          <w:rFonts w:ascii="Arial" w:hAnsi="Arial" w:cs="Arial"/>
          <w:color w:val="000000" w:themeColor="text1"/>
        </w:rPr>
        <w:t xml:space="preserve">ах гэмт хэргийг салгаж тус хуулийн </w:t>
      </w:r>
      <w:r>
        <w:rPr>
          <w:rFonts w:ascii="Arial" w:hAnsi="Arial" w:cs="Arial"/>
          <w:lang w:val="mn-MN"/>
        </w:rPr>
        <w:t xml:space="preserve">16 дугаар бүлэгт шинэ зүйл анги нэмэн энэ төрлийн гэмт хэрэгт оногдуулах ял шийтгэлийг тодорхой зааж өгөх шаардлагатай </w:t>
      </w:r>
      <w:r w:rsidR="00160CD3">
        <w:rPr>
          <w:rFonts w:ascii="Arial" w:hAnsi="Arial" w:cs="Arial"/>
          <w:lang w:val="mn-MN"/>
        </w:rPr>
        <w:t xml:space="preserve">гэж хуулийн санаачлагчийн зүгээс үзсэн тул Эрүүгийн хуульд дараах 2 нэмэлт, өөрчлөлтийг оруулахаар төсөл боловсрууллаа. Үүнд: </w:t>
      </w:r>
    </w:p>
    <w:p w:rsidR="00160CD3" w:rsidRPr="00142CEC" w:rsidRDefault="00160CD3" w:rsidP="00160CD3">
      <w:pPr>
        <w:spacing w:line="276" w:lineRule="auto"/>
        <w:ind w:firstLine="720"/>
        <w:jc w:val="both"/>
        <w:rPr>
          <w:rFonts w:ascii="Arial" w:hAnsi="Arial" w:cs="Arial"/>
          <w:color w:val="000000" w:themeColor="text1"/>
          <w:lang w:val="mn-MN"/>
        </w:rPr>
      </w:pPr>
    </w:p>
    <w:p w:rsidR="00160CD3" w:rsidRDefault="00576601" w:rsidP="00160CD3">
      <w:pPr>
        <w:pStyle w:val="ListParagraph"/>
        <w:numPr>
          <w:ilvl w:val="0"/>
          <w:numId w:val="11"/>
        </w:numPr>
        <w:spacing w:line="276" w:lineRule="auto"/>
        <w:jc w:val="both"/>
        <w:rPr>
          <w:rFonts w:ascii="Arial" w:hAnsi="Arial" w:cs="Arial"/>
          <w:lang w:val="mn-MN"/>
        </w:rPr>
      </w:pPr>
      <w:r w:rsidRPr="00160CD3">
        <w:rPr>
          <w:rFonts w:ascii="Arial" w:hAnsi="Arial" w:cs="Arial"/>
          <w:lang w:val="mn-MN"/>
        </w:rPr>
        <w:t>Эрүүгийн хуул</w:t>
      </w:r>
      <w:r w:rsidR="003603E0" w:rsidRPr="00160CD3">
        <w:rPr>
          <w:rFonts w:ascii="Arial" w:hAnsi="Arial" w:cs="Arial"/>
          <w:lang w:val="mn-MN"/>
        </w:rPr>
        <w:t xml:space="preserve">ийн 16.2 дугаар зүйлд заасан </w:t>
      </w:r>
      <w:r w:rsidRPr="00160CD3">
        <w:rPr>
          <w:rFonts w:ascii="Arial" w:hAnsi="Arial" w:cs="Arial"/>
          <w:lang w:val="mn-MN"/>
        </w:rPr>
        <w:t xml:space="preserve">хүүхдийг мансуурах, донтох байдалд татах оруулах гэмт хэргийн төрлийг хүүхдийг байнгын согтуурах байдалд татан оруулах гэмт хэргийн төрлөөс </w:t>
      </w:r>
      <w:r w:rsidR="003603E0" w:rsidRPr="00160CD3">
        <w:rPr>
          <w:rFonts w:ascii="Arial" w:hAnsi="Arial" w:cs="Arial"/>
          <w:lang w:val="mn-MN"/>
        </w:rPr>
        <w:t>салгаж</w:t>
      </w:r>
      <w:r w:rsidRPr="00160CD3">
        <w:rPr>
          <w:rFonts w:ascii="Arial" w:hAnsi="Arial" w:cs="Arial"/>
          <w:lang w:val="mn-MN"/>
        </w:rPr>
        <w:t xml:space="preserve"> тусад нь </w:t>
      </w:r>
      <w:r w:rsidR="003603E0" w:rsidRPr="00160CD3">
        <w:rPr>
          <w:rFonts w:ascii="Arial" w:hAnsi="Arial" w:cs="Arial"/>
          <w:lang w:val="mn-MN"/>
        </w:rPr>
        <w:t>16.12 дугаар зүйл шинээр нэм</w:t>
      </w:r>
      <w:r w:rsidR="00160CD3">
        <w:rPr>
          <w:rFonts w:ascii="Arial" w:hAnsi="Arial" w:cs="Arial"/>
          <w:lang w:val="mn-MN"/>
        </w:rPr>
        <w:t xml:space="preserve">эх, </w:t>
      </w:r>
    </w:p>
    <w:p w:rsidR="003603E0" w:rsidRPr="00160CD3" w:rsidRDefault="003603E0" w:rsidP="00160CD3">
      <w:pPr>
        <w:pStyle w:val="ListParagraph"/>
        <w:numPr>
          <w:ilvl w:val="0"/>
          <w:numId w:val="11"/>
        </w:numPr>
        <w:spacing w:line="276" w:lineRule="auto"/>
        <w:jc w:val="both"/>
        <w:rPr>
          <w:rFonts w:ascii="Arial" w:hAnsi="Arial" w:cs="Arial"/>
          <w:lang w:val="mn-MN"/>
        </w:rPr>
      </w:pPr>
      <w:r w:rsidRPr="00160CD3">
        <w:rPr>
          <w:rFonts w:ascii="Arial" w:hAnsi="Arial" w:cs="Arial"/>
          <w:lang w:val="mn-MN"/>
        </w:rPr>
        <w:t>Шинээр нэмэх 16.12 дугаар зүйлд хүүхдийг мансуурах, донтох байдалд тата</w:t>
      </w:r>
      <w:r w:rsidR="000708B6" w:rsidRPr="00160CD3">
        <w:rPr>
          <w:rFonts w:ascii="Arial" w:hAnsi="Arial" w:cs="Arial"/>
          <w:lang w:val="mn-MN"/>
        </w:rPr>
        <w:t>н</w:t>
      </w:r>
      <w:r w:rsidRPr="00160CD3">
        <w:rPr>
          <w:rFonts w:ascii="Arial" w:hAnsi="Arial" w:cs="Arial"/>
          <w:lang w:val="mn-MN"/>
        </w:rPr>
        <w:t xml:space="preserve"> оруулах гэмт хэрэг үйлдсэн бол, энэ гэмт хэр</w:t>
      </w:r>
      <w:r w:rsidR="001135B6" w:rsidRPr="00160CD3">
        <w:rPr>
          <w:rFonts w:ascii="Arial" w:hAnsi="Arial" w:cs="Arial"/>
          <w:lang w:val="mn-MN"/>
        </w:rPr>
        <w:t>гийн улмаас</w:t>
      </w:r>
      <w:r w:rsidRPr="00160CD3">
        <w:rPr>
          <w:rFonts w:ascii="Arial" w:hAnsi="Arial" w:cs="Arial"/>
          <w:lang w:val="mn-MN"/>
        </w:rPr>
        <w:t xml:space="preserve"> хүүхдийн эрүүл мэнд, амь нас хохирсон бол, энэ гэмт хэргийг </w:t>
      </w:r>
      <w:r w:rsidR="008559C0" w:rsidRPr="00160CD3">
        <w:rPr>
          <w:rFonts w:ascii="Arial" w:hAnsi="Arial" w:cs="Arial"/>
          <w:lang w:val="mn-MN"/>
        </w:rPr>
        <w:t xml:space="preserve">бага насны </w:t>
      </w:r>
      <w:r w:rsidRPr="00160CD3">
        <w:rPr>
          <w:rFonts w:ascii="Arial" w:hAnsi="Arial" w:cs="Arial"/>
          <w:lang w:val="mn-MN"/>
        </w:rPr>
        <w:t xml:space="preserve">хүүхдийн эсрэг үйлдсэн бол оногдуулах ял шийтгэлийг </w:t>
      </w:r>
      <w:r w:rsidR="00601B4A" w:rsidRPr="00160CD3">
        <w:rPr>
          <w:rFonts w:ascii="Arial" w:hAnsi="Arial" w:cs="Arial"/>
          <w:lang w:val="mn-MN"/>
        </w:rPr>
        <w:t xml:space="preserve">чангатгаж </w:t>
      </w:r>
      <w:r w:rsidRPr="00160CD3">
        <w:rPr>
          <w:rFonts w:ascii="Arial" w:hAnsi="Arial" w:cs="Arial"/>
          <w:lang w:val="mn-MN"/>
        </w:rPr>
        <w:t>тус тусад нь зааж өг</w:t>
      </w:r>
      <w:r w:rsidR="00160CD3">
        <w:rPr>
          <w:rFonts w:ascii="Arial" w:hAnsi="Arial" w:cs="Arial"/>
          <w:lang w:val="mn-MN"/>
        </w:rPr>
        <w:t>өх,</w:t>
      </w:r>
    </w:p>
    <w:p w:rsidR="003C2151" w:rsidRDefault="003C2151" w:rsidP="00B5618F">
      <w:pPr>
        <w:spacing w:line="276" w:lineRule="auto"/>
        <w:jc w:val="both"/>
        <w:rPr>
          <w:rFonts w:ascii="Arial" w:hAnsi="Arial" w:cs="Arial"/>
          <w:b/>
          <w:bCs/>
          <w:lang w:val="mn-MN"/>
        </w:rPr>
      </w:pPr>
    </w:p>
    <w:p w:rsidR="002E1670" w:rsidRDefault="002E1670" w:rsidP="008B5FFD">
      <w:pPr>
        <w:spacing w:line="276" w:lineRule="auto"/>
        <w:ind w:firstLine="720"/>
        <w:jc w:val="both"/>
        <w:rPr>
          <w:rFonts w:ascii="Arial" w:hAnsi="Arial" w:cs="Arial"/>
          <w:lang w:val="mn-MN"/>
        </w:rPr>
      </w:pPr>
      <w:r>
        <w:rPr>
          <w:rFonts w:ascii="Arial" w:hAnsi="Arial" w:cs="Arial"/>
          <w:lang w:val="mn-MN"/>
        </w:rPr>
        <w:t xml:space="preserve">Эрүүгийн хуульд нэмэлт өөрчлөлт оруулах хуулийн төсөл батлагдсанаар хүүхдийг мансуурах, донтох байдалд татан оруулсан, энэ гэмт хэргийг хүүхдийн эсрэг үйлдсэн, энэ гэмт хэргийн улмаас хүүхдийн эрүүл мэнд, амь нас хохирсон бол оногдуулах ял шийтгэл чангарна. </w:t>
      </w:r>
    </w:p>
    <w:p w:rsidR="0018701A" w:rsidRDefault="000D6E46" w:rsidP="008B5FFD">
      <w:pPr>
        <w:spacing w:line="276" w:lineRule="auto"/>
        <w:ind w:firstLine="720"/>
        <w:jc w:val="both"/>
        <w:rPr>
          <w:rFonts w:ascii="Arial" w:hAnsi="Arial" w:cs="Arial"/>
          <w:lang w:val="mn-MN"/>
        </w:rPr>
      </w:pPr>
      <w:r>
        <w:rPr>
          <w:rFonts w:ascii="Arial" w:hAnsi="Arial" w:cs="Arial"/>
          <w:lang w:val="mn-MN"/>
        </w:rPr>
        <w:t xml:space="preserve">Мансуурах, донтох гэмт хэргийг хүүхдийн эсрэг үйлдэх, хүүхдийг хохирогч болгосон тохиолдолд оногдуулах ял шийтгэлийн бодлогыг чангатгах нь </w:t>
      </w:r>
      <w:r w:rsidR="008B5FFD">
        <w:rPr>
          <w:rFonts w:ascii="Arial" w:hAnsi="Arial" w:cs="Arial"/>
          <w:lang w:val="mn-MN"/>
        </w:rPr>
        <w:t>хүүхдийг энэ төрлийн гэмт хэргийн</w:t>
      </w:r>
      <w:r w:rsidR="008B5FFD" w:rsidRPr="008B5FFD">
        <w:rPr>
          <w:rFonts w:ascii="Arial" w:hAnsi="Arial" w:cs="Arial"/>
          <w:lang w:val="mn-MN"/>
        </w:rPr>
        <w:t xml:space="preserve"> улмаас учрах хор</w:t>
      </w:r>
      <w:r w:rsidR="008B5FFD">
        <w:rPr>
          <w:rFonts w:ascii="Arial" w:hAnsi="Arial" w:cs="Arial"/>
          <w:lang w:val="mn-MN"/>
        </w:rPr>
        <w:t xml:space="preserve"> </w:t>
      </w:r>
      <w:r w:rsidR="008B5FFD" w:rsidRPr="008B5FFD">
        <w:rPr>
          <w:rFonts w:ascii="Arial" w:hAnsi="Arial" w:cs="Arial"/>
          <w:lang w:val="mn-MN"/>
        </w:rPr>
        <w:t xml:space="preserve">хөнөөлөөс </w:t>
      </w:r>
      <w:r w:rsidR="008B5FFD">
        <w:rPr>
          <w:rFonts w:ascii="Arial" w:hAnsi="Arial" w:cs="Arial"/>
          <w:lang w:val="mn-MN"/>
        </w:rPr>
        <w:t xml:space="preserve">хамгаалах, цаашлаад </w:t>
      </w:r>
      <w:r>
        <w:rPr>
          <w:rFonts w:ascii="Arial" w:hAnsi="Arial" w:cs="Arial"/>
          <w:lang w:val="mn-MN"/>
        </w:rPr>
        <w:t>хүн амын удмын санг хамгаалах</w:t>
      </w:r>
      <w:r w:rsidR="00AD6FE6">
        <w:rPr>
          <w:rFonts w:ascii="Arial" w:hAnsi="Arial" w:cs="Arial"/>
          <w:lang w:val="mn-MN"/>
        </w:rPr>
        <w:t>ад</w:t>
      </w:r>
      <w:r>
        <w:rPr>
          <w:rFonts w:ascii="Arial" w:hAnsi="Arial" w:cs="Arial"/>
          <w:lang w:val="mn-MN"/>
        </w:rPr>
        <w:t xml:space="preserve"> </w:t>
      </w:r>
      <w:r w:rsidR="008B5FFD">
        <w:rPr>
          <w:rFonts w:ascii="Arial" w:hAnsi="Arial" w:cs="Arial"/>
          <w:lang w:val="mn-MN"/>
        </w:rPr>
        <w:t>нөлөө үзүүлж</w:t>
      </w:r>
      <w:r>
        <w:rPr>
          <w:rFonts w:ascii="Arial" w:hAnsi="Arial" w:cs="Arial"/>
          <w:lang w:val="mn-MN"/>
        </w:rPr>
        <w:t xml:space="preserve"> нийгэмд</w:t>
      </w:r>
      <w:r w:rsidR="002E1670" w:rsidRPr="002900D2">
        <w:rPr>
          <w:rFonts w:ascii="Arial" w:hAnsi="Arial" w:cs="Arial"/>
          <w:lang w:val="mn-MN"/>
        </w:rPr>
        <w:t xml:space="preserve"> эерэг үр дагавар авчирна.</w:t>
      </w:r>
    </w:p>
    <w:p w:rsidR="0090116F" w:rsidRDefault="0090116F" w:rsidP="00160CD3">
      <w:pPr>
        <w:spacing w:line="276" w:lineRule="auto"/>
        <w:jc w:val="both"/>
        <w:rPr>
          <w:rFonts w:ascii="Arial" w:hAnsi="Arial" w:cs="Arial"/>
          <w:color w:val="000000" w:themeColor="text1"/>
          <w:lang w:val="mn-MN"/>
        </w:rPr>
      </w:pPr>
    </w:p>
    <w:p w:rsidR="003C2151" w:rsidRPr="003C2151" w:rsidRDefault="003C2151" w:rsidP="003C2151">
      <w:pPr>
        <w:spacing w:line="276" w:lineRule="auto"/>
        <w:ind w:firstLine="720"/>
        <w:jc w:val="both"/>
        <w:rPr>
          <w:rFonts w:ascii="Arial" w:hAnsi="Arial" w:cs="Arial"/>
          <w:color w:val="000000" w:themeColor="text1"/>
        </w:rPr>
      </w:pPr>
    </w:p>
    <w:p w:rsidR="002B0C1D" w:rsidRDefault="002B0C1D" w:rsidP="00B5618F">
      <w:pPr>
        <w:spacing w:after="240" w:line="276" w:lineRule="auto"/>
        <w:jc w:val="center"/>
        <w:rPr>
          <w:rFonts w:ascii="Arial" w:hAnsi="Arial" w:cs="Arial"/>
          <w:color w:val="000000"/>
          <w:shd w:val="clear" w:color="auto" w:fill="FFFFFF"/>
        </w:rPr>
      </w:pPr>
      <w:r w:rsidRPr="0074443B">
        <w:rPr>
          <w:rFonts w:ascii="Arial" w:hAnsi="Arial" w:cs="Arial"/>
          <w:color w:val="000000"/>
          <w:shd w:val="clear" w:color="auto" w:fill="FFFFFF"/>
        </w:rPr>
        <w:t>ХУУЛЬ САНААЧЛАГЧ</w:t>
      </w:r>
    </w:p>
    <w:p w:rsidR="003C2151" w:rsidRDefault="003C2151" w:rsidP="00B5618F">
      <w:pPr>
        <w:spacing w:after="240" w:line="276" w:lineRule="auto"/>
        <w:jc w:val="center"/>
        <w:rPr>
          <w:rFonts w:ascii="Arial" w:hAnsi="Arial" w:cs="Arial"/>
          <w:color w:val="000000"/>
          <w:shd w:val="clear" w:color="auto" w:fill="FFFFFF"/>
        </w:rPr>
      </w:pPr>
    </w:p>
    <w:p w:rsidR="0090116F" w:rsidRDefault="0090116F" w:rsidP="00B5618F">
      <w:pPr>
        <w:spacing w:after="240" w:line="276" w:lineRule="auto"/>
        <w:jc w:val="center"/>
        <w:rPr>
          <w:rFonts w:ascii="Arial" w:hAnsi="Arial" w:cs="Arial"/>
          <w:color w:val="000000"/>
          <w:shd w:val="clear" w:color="auto" w:fill="FFFFFF"/>
        </w:rPr>
      </w:pPr>
    </w:p>
    <w:p w:rsidR="0090116F" w:rsidRDefault="0090116F" w:rsidP="00B5618F">
      <w:pPr>
        <w:spacing w:after="240" w:line="276" w:lineRule="auto"/>
        <w:jc w:val="center"/>
        <w:rPr>
          <w:rFonts w:ascii="Arial" w:hAnsi="Arial" w:cs="Arial"/>
          <w:color w:val="000000"/>
          <w:shd w:val="clear" w:color="auto" w:fill="FFFFFF"/>
        </w:rPr>
      </w:pPr>
    </w:p>
    <w:p w:rsidR="0090116F" w:rsidRDefault="0090116F" w:rsidP="00B5618F">
      <w:pPr>
        <w:spacing w:after="240" w:line="276" w:lineRule="auto"/>
        <w:jc w:val="center"/>
        <w:rPr>
          <w:rFonts w:ascii="Arial" w:hAnsi="Arial" w:cs="Arial"/>
          <w:color w:val="000000"/>
          <w:shd w:val="clear" w:color="auto" w:fill="FFFFFF"/>
        </w:rPr>
      </w:pPr>
    </w:p>
    <w:sectPr w:rsidR="0090116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61F0" w:rsidRDefault="009961F0" w:rsidP="0099168B">
      <w:r>
        <w:separator/>
      </w:r>
    </w:p>
  </w:endnote>
  <w:endnote w:type="continuationSeparator" w:id="0">
    <w:p w:rsidR="009961F0" w:rsidRDefault="009961F0" w:rsidP="0099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61F0" w:rsidRDefault="009961F0" w:rsidP="0099168B">
      <w:r>
        <w:separator/>
      </w:r>
    </w:p>
  </w:footnote>
  <w:footnote w:type="continuationSeparator" w:id="0">
    <w:p w:rsidR="009961F0" w:rsidRDefault="009961F0" w:rsidP="0099168B">
      <w:r>
        <w:continuationSeparator/>
      </w:r>
    </w:p>
  </w:footnote>
  <w:footnote w:id="1">
    <w:p w:rsidR="001B7160" w:rsidRPr="001B7160" w:rsidRDefault="001B7160">
      <w:pPr>
        <w:pStyle w:val="FootnoteText"/>
        <w:rPr>
          <w:rFonts w:ascii="Arial" w:hAnsi="Arial" w:cs="Arial"/>
          <w:lang w:val="mn-MN"/>
        </w:rPr>
      </w:pPr>
      <w:r>
        <w:rPr>
          <w:rStyle w:val="FootnoteReference"/>
        </w:rPr>
        <w:footnoteRef/>
      </w:r>
      <w:r>
        <w:t xml:space="preserve"> </w:t>
      </w:r>
      <w:r w:rsidRPr="001B7160">
        <w:rPr>
          <w:rFonts w:ascii="Arial" w:hAnsi="Arial" w:cs="Arial"/>
          <w:lang w:val="mn-MN"/>
        </w:rPr>
        <w:t>Төрийн мэдээлэл эмхэтгэл: 2010, №36</w:t>
      </w:r>
    </w:p>
  </w:footnote>
  <w:footnote w:id="2">
    <w:p w:rsidR="001B7160" w:rsidRPr="001B7160" w:rsidRDefault="001B7160">
      <w:pPr>
        <w:pStyle w:val="FootnoteText"/>
        <w:rPr>
          <w:lang w:val="en-US"/>
        </w:rPr>
      </w:pPr>
      <w:r>
        <w:rPr>
          <w:rStyle w:val="FootnoteReference"/>
        </w:rPr>
        <w:footnoteRef/>
      </w:r>
      <w:r>
        <w:t xml:space="preserve"> </w:t>
      </w:r>
      <w:r w:rsidRPr="001B7160">
        <w:rPr>
          <w:rFonts w:ascii="Arial" w:hAnsi="Arial" w:cs="Arial"/>
          <w:lang w:val="mn-MN"/>
        </w:rPr>
        <w:t>Төрийн мэдээлэл эмхэтгэл: 20</w:t>
      </w:r>
      <w:r>
        <w:rPr>
          <w:rFonts w:ascii="Arial" w:hAnsi="Arial" w:cs="Arial"/>
          <w:lang w:val="mn-MN"/>
        </w:rPr>
        <w:t>20</w:t>
      </w:r>
      <w:r w:rsidRPr="001B7160">
        <w:rPr>
          <w:rFonts w:ascii="Arial" w:hAnsi="Arial" w:cs="Arial"/>
          <w:lang w:val="mn-MN"/>
        </w:rPr>
        <w:t xml:space="preserve">, </w:t>
      </w:r>
      <w:r>
        <w:rPr>
          <w:rFonts w:ascii="Arial" w:hAnsi="Arial" w:cs="Arial"/>
          <w:lang w:val="mn-MN"/>
        </w:rPr>
        <w:t>№25</w:t>
      </w:r>
    </w:p>
  </w:footnote>
  <w:footnote w:id="3">
    <w:p w:rsidR="00C337C1" w:rsidRPr="00C337C1" w:rsidRDefault="00C337C1">
      <w:pPr>
        <w:pStyle w:val="FootnoteText"/>
        <w:rPr>
          <w:lang w:val="mn-MN"/>
        </w:rPr>
      </w:pPr>
      <w:r>
        <w:rPr>
          <w:rStyle w:val="FootnoteReference"/>
        </w:rPr>
        <w:footnoteRef/>
      </w:r>
      <w:r>
        <w:t xml:space="preserve"> </w:t>
      </w:r>
      <w:r w:rsidRPr="00C337C1">
        <w:rPr>
          <w:rFonts w:ascii="Arial" w:hAnsi="Arial" w:cs="Arial"/>
          <w:lang w:val="mn-MN"/>
        </w:rPr>
        <w:t>Цагдаагийн ерөнхий газраас УИХ</w:t>
      </w:r>
      <w:r w:rsidRPr="00C337C1">
        <w:rPr>
          <w:rFonts w:ascii="Arial" w:hAnsi="Arial" w:cs="Arial"/>
          <w:lang w:val="en-US"/>
        </w:rPr>
        <w:t>-</w:t>
      </w:r>
      <w:r w:rsidRPr="00C337C1">
        <w:rPr>
          <w:rFonts w:ascii="Arial" w:hAnsi="Arial" w:cs="Arial"/>
          <w:lang w:val="mn-MN"/>
        </w:rPr>
        <w:t>ын гишүүн Х.Болормаад 2025 оны 6 дугаар сарын 23</w:t>
      </w:r>
      <w:r w:rsidRPr="00C337C1">
        <w:rPr>
          <w:rFonts w:ascii="Arial" w:hAnsi="Arial" w:cs="Arial"/>
          <w:lang w:val="en-US"/>
        </w:rPr>
        <w:t>-</w:t>
      </w:r>
      <w:r w:rsidRPr="00C337C1">
        <w:rPr>
          <w:rFonts w:ascii="Arial" w:hAnsi="Arial" w:cs="Arial"/>
          <w:lang w:val="mn-MN"/>
        </w:rPr>
        <w:t>ны №01</w:t>
      </w:r>
      <w:r w:rsidRPr="00C337C1">
        <w:rPr>
          <w:rFonts w:ascii="Arial" w:hAnsi="Arial" w:cs="Arial"/>
          <w:lang w:val="en-US"/>
        </w:rPr>
        <w:t>/</w:t>
      </w:r>
      <w:r w:rsidRPr="00C337C1">
        <w:rPr>
          <w:rFonts w:ascii="Arial" w:hAnsi="Arial" w:cs="Arial"/>
          <w:lang w:val="mn-MN"/>
        </w:rPr>
        <w:t>849 дугаартай албан бичгээр ирүүлсэн мэдээлэл</w:t>
      </w:r>
    </w:p>
  </w:footnote>
  <w:footnote w:id="4">
    <w:p w:rsidR="00C337C1" w:rsidRPr="00B5618F" w:rsidRDefault="00C337C1">
      <w:pPr>
        <w:pStyle w:val="FootnoteText"/>
        <w:rPr>
          <w:rFonts w:ascii="Arial" w:hAnsi="Arial" w:cs="Arial"/>
          <w:lang w:val="mn-MN"/>
        </w:rPr>
      </w:pPr>
      <w:r>
        <w:rPr>
          <w:rStyle w:val="FootnoteReference"/>
        </w:rPr>
        <w:footnoteRef/>
      </w:r>
      <w:r>
        <w:t xml:space="preserve"> </w:t>
      </w:r>
      <w:r w:rsidRPr="00B5618F">
        <w:rPr>
          <w:rFonts w:ascii="Arial" w:hAnsi="Arial" w:cs="Arial"/>
          <w:lang w:val="mn-MN"/>
        </w:rPr>
        <w:t>Эм, эмнэлгийн хэрэгслийн хяналт, зохицуулалтын газраас УИХ</w:t>
      </w:r>
      <w:r w:rsidRPr="00B5618F">
        <w:rPr>
          <w:rFonts w:ascii="Arial" w:hAnsi="Arial" w:cs="Arial"/>
          <w:lang w:val="en-US"/>
        </w:rPr>
        <w:t>-</w:t>
      </w:r>
      <w:r w:rsidRPr="00B5618F">
        <w:rPr>
          <w:rFonts w:ascii="Arial" w:hAnsi="Arial" w:cs="Arial"/>
          <w:lang w:val="mn-MN"/>
        </w:rPr>
        <w:t xml:space="preserve">ын гишүүн Х.Болормаад 2025 оны 6 дугаар сарын </w:t>
      </w:r>
      <w:r w:rsidR="00B5618F" w:rsidRPr="00B5618F">
        <w:rPr>
          <w:rFonts w:ascii="Arial" w:hAnsi="Arial" w:cs="Arial"/>
          <w:lang w:val="mn-MN"/>
        </w:rPr>
        <w:t>30</w:t>
      </w:r>
      <w:r w:rsidRPr="00B5618F">
        <w:rPr>
          <w:rFonts w:ascii="Arial" w:hAnsi="Arial" w:cs="Arial"/>
          <w:lang w:val="en-US"/>
        </w:rPr>
        <w:t>-</w:t>
      </w:r>
      <w:r w:rsidRPr="00B5618F">
        <w:rPr>
          <w:rFonts w:ascii="Arial" w:hAnsi="Arial" w:cs="Arial"/>
          <w:lang w:val="mn-MN"/>
        </w:rPr>
        <w:t>ны №01</w:t>
      </w:r>
      <w:r w:rsidRPr="00B5618F">
        <w:rPr>
          <w:rFonts w:ascii="Arial" w:hAnsi="Arial" w:cs="Arial"/>
          <w:lang w:val="en-US"/>
        </w:rPr>
        <w:t>/</w:t>
      </w:r>
      <w:r w:rsidR="00B5618F" w:rsidRPr="00B5618F">
        <w:rPr>
          <w:rFonts w:ascii="Arial" w:hAnsi="Arial" w:cs="Arial"/>
          <w:lang w:val="mn-MN"/>
        </w:rPr>
        <w:t>1314</w:t>
      </w:r>
      <w:r w:rsidRPr="00B5618F">
        <w:rPr>
          <w:rFonts w:ascii="Arial" w:hAnsi="Arial" w:cs="Arial"/>
          <w:lang w:val="mn-MN"/>
        </w:rPr>
        <w:t xml:space="preserve"> дугаартай албан бичгээр ирүүлсэн мэдээлэл</w:t>
      </w:r>
    </w:p>
  </w:footnote>
  <w:footnote w:id="5">
    <w:p w:rsidR="00B5618F" w:rsidRPr="00B5618F" w:rsidRDefault="00B5618F">
      <w:pPr>
        <w:pStyle w:val="FootnoteText"/>
        <w:rPr>
          <w:lang w:val="mn-MN"/>
        </w:rPr>
      </w:pPr>
      <w:r>
        <w:rPr>
          <w:rStyle w:val="FootnoteReference"/>
        </w:rPr>
        <w:footnoteRef/>
      </w:r>
      <w:r>
        <w:t xml:space="preserve"> </w:t>
      </w:r>
      <w:r w:rsidRPr="00B5618F">
        <w:rPr>
          <w:rFonts w:ascii="Arial" w:hAnsi="Arial" w:cs="Arial"/>
          <w:lang w:val="mn-MN"/>
        </w:rPr>
        <w:t>Мансууруулах эм, сэтгэцэд нөлөөт бодисын эргэлтэд хяналт тавих тухай хуулийн хэрэгжилтийн үр дагаврын үнэлгээ. Хууль зүйн</w:t>
      </w:r>
      <w:r w:rsidR="00045DD2">
        <w:rPr>
          <w:rFonts w:ascii="Arial" w:hAnsi="Arial" w:cs="Arial"/>
          <w:lang w:val="mn-MN"/>
        </w:rPr>
        <w:t xml:space="preserve"> үндэсний</w:t>
      </w:r>
      <w:r w:rsidRPr="00B5618F">
        <w:rPr>
          <w:rFonts w:ascii="Arial" w:hAnsi="Arial" w:cs="Arial"/>
          <w:lang w:val="mn-MN"/>
        </w:rPr>
        <w:t xml:space="preserve"> хүрээлэн. 2023 он.</w:t>
      </w:r>
      <w:r>
        <w:rPr>
          <w:lang w:val="mn-MN"/>
        </w:rPr>
        <w:t xml:space="preserve"> </w:t>
      </w:r>
    </w:p>
  </w:footnote>
  <w:footnote w:id="6">
    <w:p w:rsidR="00B5618F" w:rsidRPr="00B5618F" w:rsidRDefault="00B5618F">
      <w:pPr>
        <w:pStyle w:val="FootnoteText"/>
        <w:rPr>
          <w:lang w:val="mn-MN"/>
        </w:rPr>
      </w:pPr>
      <w:r>
        <w:rPr>
          <w:rStyle w:val="FootnoteReference"/>
        </w:rPr>
        <w:footnoteRef/>
      </w:r>
      <w:r>
        <w:t xml:space="preserve"> </w:t>
      </w:r>
      <w:r w:rsidRPr="00B5618F">
        <w:rPr>
          <w:rFonts w:ascii="Arial" w:hAnsi="Arial" w:cs="Arial"/>
          <w:lang w:val="mn-MN"/>
        </w:rPr>
        <w:t xml:space="preserve">Мансууруулах эм, сэтгэцэд нөлөөт бодисын эргэлтэд хяналт тавих тухай хуулийн хэрэгжилтийн үр дагаврын үнэлгээ. Хууль зүйн </w:t>
      </w:r>
      <w:r w:rsidR="00045DD2">
        <w:rPr>
          <w:rFonts w:ascii="Arial" w:hAnsi="Arial" w:cs="Arial"/>
          <w:lang w:val="mn-MN"/>
        </w:rPr>
        <w:t xml:space="preserve">үндэсний </w:t>
      </w:r>
      <w:r w:rsidRPr="00B5618F">
        <w:rPr>
          <w:rFonts w:ascii="Arial" w:hAnsi="Arial" w:cs="Arial"/>
          <w:lang w:val="mn-MN"/>
        </w:rPr>
        <w:t>хүрээлэн. 2023 он.</w:t>
      </w:r>
    </w:p>
  </w:footnote>
  <w:footnote w:id="7">
    <w:p w:rsidR="00B5618F" w:rsidRPr="00B5618F" w:rsidRDefault="00B5618F">
      <w:pPr>
        <w:pStyle w:val="FootnoteText"/>
        <w:rPr>
          <w:lang w:val="mn-MN"/>
        </w:rPr>
      </w:pPr>
      <w:r>
        <w:rPr>
          <w:rStyle w:val="FootnoteReference"/>
        </w:rPr>
        <w:footnoteRef/>
      </w:r>
      <w:r>
        <w:t xml:space="preserve"> </w:t>
      </w:r>
      <w:r w:rsidRPr="00B5618F">
        <w:rPr>
          <w:rFonts w:ascii="Arial" w:hAnsi="Arial" w:cs="Arial"/>
          <w:lang w:val="mn-MN"/>
        </w:rPr>
        <w:t>Мансууруулах эм, сэтгэцэд нөлөөт бодисын эргэлтэд хяналт тавих тухай хуулийн хэрэгжилтийн үр дагаврын үнэлгээ. Хууль зүйн</w:t>
      </w:r>
      <w:r w:rsidR="00045DD2">
        <w:rPr>
          <w:rFonts w:ascii="Arial" w:hAnsi="Arial" w:cs="Arial"/>
          <w:lang w:val="mn-MN"/>
        </w:rPr>
        <w:t xml:space="preserve"> үндэсний</w:t>
      </w:r>
      <w:r w:rsidRPr="00B5618F">
        <w:rPr>
          <w:rFonts w:ascii="Arial" w:hAnsi="Arial" w:cs="Arial"/>
          <w:lang w:val="mn-MN"/>
        </w:rPr>
        <w:t xml:space="preserve"> хүрээлэн. 2023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1CE5"/>
    <w:multiLevelType w:val="hybridMultilevel"/>
    <w:tmpl w:val="B386C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61FFE"/>
    <w:multiLevelType w:val="hybridMultilevel"/>
    <w:tmpl w:val="0BD2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5729D"/>
    <w:multiLevelType w:val="hybridMultilevel"/>
    <w:tmpl w:val="FADED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15BD0"/>
    <w:multiLevelType w:val="hybridMultilevel"/>
    <w:tmpl w:val="351CD9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0144CC"/>
    <w:multiLevelType w:val="hybridMultilevel"/>
    <w:tmpl w:val="87A8D946"/>
    <w:lvl w:ilvl="0" w:tplc="DC3C7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A5399C"/>
    <w:multiLevelType w:val="hybridMultilevel"/>
    <w:tmpl w:val="63E60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BF0562"/>
    <w:multiLevelType w:val="hybridMultilevel"/>
    <w:tmpl w:val="53486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A0030"/>
    <w:multiLevelType w:val="hybridMultilevel"/>
    <w:tmpl w:val="BC8E3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8E5646"/>
    <w:multiLevelType w:val="hybridMultilevel"/>
    <w:tmpl w:val="495A74CC"/>
    <w:lvl w:ilvl="0" w:tplc="18829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C1092A"/>
    <w:multiLevelType w:val="hybridMultilevel"/>
    <w:tmpl w:val="0B34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F8648C"/>
    <w:multiLevelType w:val="hybridMultilevel"/>
    <w:tmpl w:val="ABB0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137280">
    <w:abstractNumId w:val="1"/>
  </w:num>
  <w:num w:numId="2" w16cid:durableId="481578569">
    <w:abstractNumId w:val="9"/>
  </w:num>
  <w:num w:numId="3" w16cid:durableId="1166286638">
    <w:abstractNumId w:val="7"/>
  </w:num>
  <w:num w:numId="4" w16cid:durableId="1716002099">
    <w:abstractNumId w:val="10"/>
  </w:num>
  <w:num w:numId="5" w16cid:durableId="2090927289">
    <w:abstractNumId w:val="0"/>
  </w:num>
  <w:num w:numId="6" w16cid:durableId="77211529">
    <w:abstractNumId w:val="2"/>
  </w:num>
  <w:num w:numId="7" w16cid:durableId="1260913174">
    <w:abstractNumId w:val="6"/>
  </w:num>
  <w:num w:numId="8" w16cid:durableId="165830722">
    <w:abstractNumId w:val="8"/>
  </w:num>
  <w:num w:numId="9" w16cid:durableId="815219614">
    <w:abstractNumId w:val="3"/>
  </w:num>
  <w:num w:numId="10" w16cid:durableId="126895417">
    <w:abstractNumId w:val="4"/>
  </w:num>
  <w:num w:numId="11" w16cid:durableId="51083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8E"/>
    <w:rsid w:val="00013BA6"/>
    <w:rsid w:val="0002207E"/>
    <w:rsid w:val="00045DD2"/>
    <w:rsid w:val="0005388E"/>
    <w:rsid w:val="000703D4"/>
    <w:rsid w:val="000708B6"/>
    <w:rsid w:val="00085F19"/>
    <w:rsid w:val="000948A6"/>
    <w:rsid w:val="000B2F4F"/>
    <w:rsid w:val="000C0ADF"/>
    <w:rsid w:val="000C36E9"/>
    <w:rsid w:val="000D6E46"/>
    <w:rsid w:val="001135B6"/>
    <w:rsid w:val="00142CEC"/>
    <w:rsid w:val="00157490"/>
    <w:rsid w:val="00160CD3"/>
    <w:rsid w:val="00165127"/>
    <w:rsid w:val="0018701A"/>
    <w:rsid w:val="001B1210"/>
    <w:rsid w:val="001B7160"/>
    <w:rsid w:val="001D53DB"/>
    <w:rsid w:val="00222E31"/>
    <w:rsid w:val="002654E0"/>
    <w:rsid w:val="002740AA"/>
    <w:rsid w:val="002812F0"/>
    <w:rsid w:val="002912B6"/>
    <w:rsid w:val="002A1381"/>
    <w:rsid w:val="002B0C1D"/>
    <w:rsid w:val="002E1670"/>
    <w:rsid w:val="00331008"/>
    <w:rsid w:val="00334B8C"/>
    <w:rsid w:val="0035592B"/>
    <w:rsid w:val="003603E0"/>
    <w:rsid w:val="00373E60"/>
    <w:rsid w:val="00380D53"/>
    <w:rsid w:val="00392B8E"/>
    <w:rsid w:val="003C2151"/>
    <w:rsid w:val="003E4E03"/>
    <w:rsid w:val="00414DED"/>
    <w:rsid w:val="004A4D71"/>
    <w:rsid w:val="004F7E99"/>
    <w:rsid w:val="00506B86"/>
    <w:rsid w:val="00533126"/>
    <w:rsid w:val="00536390"/>
    <w:rsid w:val="005502CB"/>
    <w:rsid w:val="00576601"/>
    <w:rsid w:val="005D74FC"/>
    <w:rsid w:val="005F179C"/>
    <w:rsid w:val="00601B4A"/>
    <w:rsid w:val="00605C41"/>
    <w:rsid w:val="00613216"/>
    <w:rsid w:val="00664CFC"/>
    <w:rsid w:val="006B33E0"/>
    <w:rsid w:val="006D08D1"/>
    <w:rsid w:val="006F624A"/>
    <w:rsid w:val="00716877"/>
    <w:rsid w:val="00717C43"/>
    <w:rsid w:val="00741A34"/>
    <w:rsid w:val="0077304C"/>
    <w:rsid w:val="007805E7"/>
    <w:rsid w:val="00785A11"/>
    <w:rsid w:val="007D2F11"/>
    <w:rsid w:val="008509C6"/>
    <w:rsid w:val="008559C0"/>
    <w:rsid w:val="008953A5"/>
    <w:rsid w:val="008B3084"/>
    <w:rsid w:val="008B5FFD"/>
    <w:rsid w:val="008C47EF"/>
    <w:rsid w:val="0090116F"/>
    <w:rsid w:val="00944531"/>
    <w:rsid w:val="009676CD"/>
    <w:rsid w:val="0099168B"/>
    <w:rsid w:val="009961F0"/>
    <w:rsid w:val="009E356C"/>
    <w:rsid w:val="009F1D33"/>
    <w:rsid w:val="00A25E02"/>
    <w:rsid w:val="00A31D78"/>
    <w:rsid w:val="00A3444F"/>
    <w:rsid w:val="00A432F5"/>
    <w:rsid w:val="00A5387A"/>
    <w:rsid w:val="00A850D4"/>
    <w:rsid w:val="00AD6FE6"/>
    <w:rsid w:val="00AD7578"/>
    <w:rsid w:val="00AF38CD"/>
    <w:rsid w:val="00AF7D3E"/>
    <w:rsid w:val="00B5618F"/>
    <w:rsid w:val="00BA506A"/>
    <w:rsid w:val="00BF194F"/>
    <w:rsid w:val="00C13079"/>
    <w:rsid w:val="00C337C1"/>
    <w:rsid w:val="00C426FC"/>
    <w:rsid w:val="00C707CD"/>
    <w:rsid w:val="00C776AA"/>
    <w:rsid w:val="00C929C9"/>
    <w:rsid w:val="00CE1259"/>
    <w:rsid w:val="00CE665E"/>
    <w:rsid w:val="00D604A9"/>
    <w:rsid w:val="00D71412"/>
    <w:rsid w:val="00D770B2"/>
    <w:rsid w:val="00D851B6"/>
    <w:rsid w:val="00DE299C"/>
    <w:rsid w:val="00DF0FC2"/>
    <w:rsid w:val="00DF5603"/>
    <w:rsid w:val="00DF6E89"/>
    <w:rsid w:val="00E02FE2"/>
    <w:rsid w:val="00E13F85"/>
    <w:rsid w:val="00E55AAF"/>
    <w:rsid w:val="00ED3E80"/>
    <w:rsid w:val="00F8779F"/>
    <w:rsid w:val="00FC5EB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09F9"/>
  <w15:chartTrackingRefBased/>
  <w15:docId w15:val="{B7F8BA42-E723-804D-8E21-0826C230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CE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92B8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2B8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2B8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2B8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92B8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92B8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92B8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92B8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92B8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B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2B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2B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2B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2B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2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B8E"/>
    <w:rPr>
      <w:rFonts w:eastAsiaTheme="majorEastAsia" w:cstheme="majorBidi"/>
      <w:color w:val="272727" w:themeColor="text1" w:themeTint="D8"/>
    </w:rPr>
  </w:style>
  <w:style w:type="paragraph" w:styleId="Title">
    <w:name w:val="Title"/>
    <w:basedOn w:val="Normal"/>
    <w:next w:val="Normal"/>
    <w:link w:val="TitleChar"/>
    <w:uiPriority w:val="10"/>
    <w:qFormat/>
    <w:rsid w:val="00392B8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2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B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2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B8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92B8E"/>
    <w:rPr>
      <w:i/>
      <w:iCs/>
      <w:color w:val="404040" w:themeColor="text1" w:themeTint="BF"/>
    </w:rPr>
  </w:style>
  <w:style w:type="paragraph" w:styleId="ListParagraph">
    <w:name w:val="List Paragraph"/>
    <w:basedOn w:val="Normal"/>
    <w:uiPriority w:val="34"/>
    <w:qFormat/>
    <w:rsid w:val="00392B8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92B8E"/>
    <w:rPr>
      <w:i/>
      <w:iCs/>
      <w:color w:val="2F5496" w:themeColor="accent1" w:themeShade="BF"/>
    </w:rPr>
  </w:style>
  <w:style w:type="paragraph" w:styleId="IntenseQuote">
    <w:name w:val="Intense Quote"/>
    <w:basedOn w:val="Normal"/>
    <w:next w:val="Normal"/>
    <w:link w:val="IntenseQuoteChar"/>
    <w:uiPriority w:val="30"/>
    <w:qFormat/>
    <w:rsid w:val="00392B8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92B8E"/>
    <w:rPr>
      <w:i/>
      <w:iCs/>
      <w:color w:val="2F5496" w:themeColor="accent1" w:themeShade="BF"/>
    </w:rPr>
  </w:style>
  <w:style w:type="character" w:styleId="IntenseReference">
    <w:name w:val="Intense Reference"/>
    <w:basedOn w:val="DefaultParagraphFont"/>
    <w:uiPriority w:val="32"/>
    <w:qFormat/>
    <w:rsid w:val="00392B8E"/>
    <w:rPr>
      <w:b/>
      <w:bCs/>
      <w:smallCaps/>
      <w:color w:val="2F5496" w:themeColor="accent1" w:themeShade="BF"/>
      <w:spacing w:val="5"/>
    </w:rPr>
  </w:style>
  <w:style w:type="paragraph" w:styleId="NormalWeb">
    <w:name w:val="Normal (Web)"/>
    <w:basedOn w:val="Normal"/>
    <w:uiPriority w:val="99"/>
    <w:unhideWhenUsed/>
    <w:rsid w:val="003E4E03"/>
    <w:pPr>
      <w:spacing w:before="100" w:beforeAutospacing="1" w:after="100" w:afterAutospacing="1"/>
    </w:pPr>
  </w:style>
  <w:style w:type="paragraph" w:styleId="EndnoteText">
    <w:name w:val="endnote text"/>
    <w:basedOn w:val="Normal"/>
    <w:link w:val="EndnoteTextChar"/>
    <w:uiPriority w:val="99"/>
    <w:semiHidden/>
    <w:unhideWhenUsed/>
    <w:rsid w:val="0099168B"/>
    <w:rPr>
      <w:rFonts w:asciiTheme="minorHAnsi" w:eastAsiaTheme="minorHAnsi" w:hAnsiTheme="minorHAnsi" w:cstheme="minorBidi"/>
      <w:kern w:val="2"/>
      <w:sz w:val="20"/>
      <w:szCs w:val="20"/>
      <w14:ligatures w14:val="standardContextual"/>
    </w:rPr>
  </w:style>
  <w:style w:type="character" w:customStyle="1" w:styleId="EndnoteTextChar">
    <w:name w:val="Endnote Text Char"/>
    <w:basedOn w:val="DefaultParagraphFont"/>
    <w:link w:val="EndnoteText"/>
    <w:uiPriority w:val="99"/>
    <w:semiHidden/>
    <w:rsid w:val="0099168B"/>
    <w:rPr>
      <w:sz w:val="20"/>
      <w:szCs w:val="20"/>
    </w:rPr>
  </w:style>
  <w:style w:type="character" w:styleId="EndnoteReference">
    <w:name w:val="endnote reference"/>
    <w:basedOn w:val="DefaultParagraphFont"/>
    <w:uiPriority w:val="99"/>
    <w:semiHidden/>
    <w:unhideWhenUsed/>
    <w:rsid w:val="0099168B"/>
    <w:rPr>
      <w:vertAlign w:val="superscript"/>
    </w:rPr>
  </w:style>
  <w:style w:type="character" w:customStyle="1" w:styleId="pull-right">
    <w:name w:val="pull-right"/>
    <w:basedOn w:val="DefaultParagraphFont"/>
    <w:rsid w:val="00142CEC"/>
  </w:style>
  <w:style w:type="table" w:styleId="TableGrid">
    <w:name w:val="Table Grid"/>
    <w:basedOn w:val="TableNormal"/>
    <w:uiPriority w:val="39"/>
    <w:rsid w:val="00601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B7160"/>
    <w:rPr>
      <w:sz w:val="20"/>
      <w:szCs w:val="20"/>
    </w:rPr>
  </w:style>
  <w:style w:type="character" w:customStyle="1" w:styleId="FootnoteTextChar">
    <w:name w:val="Footnote Text Char"/>
    <w:basedOn w:val="DefaultParagraphFont"/>
    <w:link w:val="FootnoteText"/>
    <w:uiPriority w:val="99"/>
    <w:semiHidden/>
    <w:rsid w:val="001B7160"/>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1B71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237625">
      <w:bodyDiv w:val="1"/>
      <w:marLeft w:val="0"/>
      <w:marRight w:val="0"/>
      <w:marTop w:val="0"/>
      <w:marBottom w:val="0"/>
      <w:divBdr>
        <w:top w:val="none" w:sz="0" w:space="0" w:color="auto"/>
        <w:left w:val="none" w:sz="0" w:space="0" w:color="auto"/>
        <w:bottom w:val="none" w:sz="0" w:space="0" w:color="auto"/>
        <w:right w:val="none" w:sz="0" w:space="0" w:color="auto"/>
      </w:divBdr>
    </w:div>
    <w:div w:id="1254320644">
      <w:bodyDiv w:val="1"/>
      <w:marLeft w:val="0"/>
      <w:marRight w:val="0"/>
      <w:marTop w:val="0"/>
      <w:marBottom w:val="0"/>
      <w:divBdr>
        <w:top w:val="none" w:sz="0" w:space="0" w:color="auto"/>
        <w:left w:val="none" w:sz="0" w:space="0" w:color="auto"/>
        <w:bottom w:val="none" w:sz="0" w:space="0" w:color="auto"/>
        <w:right w:val="none" w:sz="0" w:space="0" w:color="auto"/>
      </w:divBdr>
    </w:div>
    <w:div w:id="1678463599">
      <w:bodyDiv w:val="1"/>
      <w:marLeft w:val="0"/>
      <w:marRight w:val="0"/>
      <w:marTop w:val="0"/>
      <w:marBottom w:val="0"/>
      <w:divBdr>
        <w:top w:val="none" w:sz="0" w:space="0" w:color="auto"/>
        <w:left w:val="none" w:sz="0" w:space="0" w:color="auto"/>
        <w:bottom w:val="none" w:sz="0" w:space="0" w:color="auto"/>
        <w:right w:val="none" w:sz="0" w:space="0" w:color="auto"/>
      </w:divBdr>
      <w:divsChild>
        <w:div w:id="1715160125">
          <w:marLeft w:val="0"/>
          <w:marRight w:val="0"/>
          <w:marTop w:val="300"/>
          <w:marBottom w:val="0"/>
          <w:divBdr>
            <w:top w:val="none" w:sz="0" w:space="0" w:color="auto"/>
            <w:left w:val="none" w:sz="0" w:space="0" w:color="auto"/>
            <w:bottom w:val="none" w:sz="0" w:space="0" w:color="auto"/>
            <w:right w:val="none" w:sz="0" w:space="0" w:color="auto"/>
          </w:divBdr>
        </w:div>
        <w:div w:id="1706171758">
          <w:marLeft w:val="0"/>
          <w:marRight w:val="0"/>
          <w:marTop w:val="150"/>
          <w:marBottom w:val="0"/>
          <w:divBdr>
            <w:top w:val="none" w:sz="0" w:space="0" w:color="auto"/>
            <w:left w:val="none" w:sz="0" w:space="0" w:color="auto"/>
            <w:bottom w:val="none" w:sz="0" w:space="0" w:color="auto"/>
            <w:right w:val="none" w:sz="0" w:space="0" w:color="auto"/>
          </w:divBdr>
        </w:div>
        <w:div w:id="636685565">
          <w:marLeft w:val="0"/>
          <w:marRight w:val="0"/>
          <w:marTop w:val="150"/>
          <w:marBottom w:val="0"/>
          <w:divBdr>
            <w:top w:val="none" w:sz="0" w:space="0" w:color="auto"/>
            <w:left w:val="none" w:sz="0" w:space="0" w:color="auto"/>
            <w:bottom w:val="none" w:sz="0" w:space="0" w:color="auto"/>
            <w:right w:val="none" w:sz="0" w:space="0" w:color="auto"/>
          </w:divBdr>
        </w:div>
      </w:divsChild>
    </w:div>
    <w:div w:id="1697274485">
      <w:bodyDiv w:val="1"/>
      <w:marLeft w:val="0"/>
      <w:marRight w:val="0"/>
      <w:marTop w:val="0"/>
      <w:marBottom w:val="0"/>
      <w:divBdr>
        <w:top w:val="none" w:sz="0" w:space="0" w:color="auto"/>
        <w:left w:val="none" w:sz="0" w:space="0" w:color="auto"/>
        <w:bottom w:val="none" w:sz="0" w:space="0" w:color="auto"/>
        <w:right w:val="none" w:sz="0" w:space="0" w:color="auto"/>
      </w:divBdr>
      <w:divsChild>
        <w:div w:id="1887335055">
          <w:marLeft w:val="0"/>
          <w:marRight w:val="0"/>
          <w:marTop w:val="300"/>
          <w:marBottom w:val="0"/>
          <w:divBdr>
            <w:top w:val="none" w:sz="0" w:space="0" w:color="auto"/>
            <w:left w:val="none" w:sz="0" w:space="0" w:color="auto"/>
            <w:bottom w:val="none" w:sz="0" w:space="0" w:color="auto"/>
            <w:right w:val="none" w:sz="0" w:space="0" w:color="auto"/>
          </w:divBdr>
        </w:div>
        <w:div w:id="250432931">
          <w:marLeft w:val="0"/>
          <w:marRight w:val="0"/>
          <w:marTop w:val="150"/>
          <w:marBottom w:val="0"/>
          <w:divBdr>
            <w:top w:val="none" w:sz="0" w:space="0" w:color="auto"/>
            <w:left w:val="none" w:sz="0" w:space="0" w:color="auto"/>
            <w:bottom w:val="none" w:sz="0" w:space="0" w:color="auto"/>
            <w:right w:val="none" w:sz="0" w:space="0" w:color="auto"/>
          </w:divBdr>
        </w:div>
        <w:div w:id="1924684575">
          <w:marLeft w:val="0"/>
          <w:marRight w:val="0"/>
          <w:marTop w:val="150"/>
          <w:marBottom w:val="0"/>
          <w:divBdr>
            <w:top w:val="none" w:sz="0" w:space="0" w:color="auto"/>
            <w:left w:val="none" w:sz="0" w:space="0" w:color="auto"/>
            <w:bottom w:val="none" w:sz="0" w:space="0" w:color="auto"/>
            <w:right w:val="none" w:sz="0" w:space="0" w:color="auto"/>
          </w:divBdr>
        </w:div>
      </w:divsChild>
    </w:div>
    <w:div w:id="1742092753">
      <w:bodyDiv w:val="1"/>
      <w:marLeft w:val="0"/>
      <w:marRight w:val="0"/>
      <w:marTop w:val="0"/>
      <w:marBottom w:val="0"/>
      <w:divBdr>
        <w:top w:val="none" w:sz="0" w:space="0" w:color="auto"/>
        <w:left w:val="none" w:sz="0" w:space="0" w:color="auto"/>
        <w:bottom w:val="none" w:sz="0" w:space="0" w:color="auto"/>
        <w:right w:val="none" w:sz="0" w:space="0" w:color="auto"/>
      </w:divBdr>
    </w:div>
    <w:div w:id="2003389835">
      <w:bodyDiv w:val="1"/>
      <w:marLeft w:val="0"/>
      <w:marRight w:val="0"/>
      <w:marTop w:val="0"/>
      <w:marBottom w:val="0"/>
      <w:divBdr>
        <w:top w:val="none" w:sz="0" w:space="0" w:color="auto"/>
        <w:left w:val="none" w:sz="0" w:space="0" w:color="auto"/>
        <w:bottom w:val="none" w:sz="0" w:space="0" w:color="auto"/>
        <w:right w:val="none" w:sz="0" w:space="0" w:color="auto"/>
      </w:divBdr>
      <w:divsChild>
        <w:div w:id="1262494628">
          <w:marLeft w:val="0"/>
          <w:marRight w:val="0"/>
          <w:marTop w:val="150"/>
          <w:marBottom w:val="0"/>
          <w:divBdr>
            <w:top w:val="none" w:sz="0" w:space="0" w:color="auto"/>
            <w:left w:val="none" w:sz="0" w:space="0" w:color="auto"/>
            <w:bottom w:val="none" w:sz="0" w:space="0" w:color="auto"/>
            <w:right w:val="none" w:sz="0" w:space="0" w:color="auto"/>
          </w:divBdr>
        </w:div>
        <w:div w:id="158009412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Macintosh%20HD:Users:boloroo:Desktop:&#1061;&#1091;&#1091;&#1083;&#1100;%20&#1079;&#1199;&#1080;&#774;&#1085;%20&#1199;&#1085;&#1076;&#1101;&#1089;&#1085;&#1080;&#1080;&#774;%20&#1093;&#1199;&#1088;&#1101;&#1101;&#1083;&#1101;&#1085;%20copy.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Sheet1!$B$12</c:f>
              <c:strCache>
                <c:ptCount val="1"/>
                <c:pt idx="0">
                  <c:v>Гэмт хэрэг</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Sheet1!$C$11:$L$11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Sheet1!$C$12:$L$12</c:f>
              <c:numCache>
                <c:formatCode>General</c:formatCode>
                <c:ptCount val="10"/>
                <c:pt idx="0">
                  <c:v>79</c:v>
                </c:pt>
                <c:pt idx="1">
                  <c:v>94</c:v>
                </c:pt>
                <c:pt idx="2">
                  <c:v>222</c:v>
                </c:pt>
                <c:pt idx="3">
                  <c:v>200</c:v>
                </c:pt>
                <c:pt idx="4">
                  <c:v>258</c:v>
                </c:pt>
                <c:pt idx="5">
                  <c:v>204</c:v>
                </c:pt>
                <c:pt idx="6">
                  <c:v>187</c:v>
                </c:pt>
                <c:pt idx="7">
                  <c:v>230</c:v>
                </c:pt>
                <c:pt idx="8">
                  <c:v>238</c:v>
                </c:pt>
                <c:pt idx="9">
                  <c:v>254</c:v>
                </c:pt>
              </c:numCache>
            </c:numRef>
          </c:val>
          <c:smooth val="0"/>
          <c:extLst>
            <c:ext xmlns:c16="http://schemas.microsoft.com/office/drawing/2014/chart" uri="{C3380CC4-5D6E-409C-BE32-E72D297353CC}">
              <c16:uniqueId val="{00000000-5849-7A48-B881-78918682612C}"/>
            </c:ext>
          </c:extLst>
        </c:ser>
        <c:ser>
          <c:idx val="1"/>
          <c:order val="1"/>
          <c:tx>
            <c:strRef>
              <c:f>Sheet1!$B$13</c:f>
              <c:strCache>
                <c:ptCount val="1"/>
                <c:pt idx="0">
                  <c:v>Холбогдогч</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Sheet1!$C$11:$L$11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Sheet1!$C$13:$L$13</c:f>
              <c:numCache>
                <c:formatCode>General</c:formatCode>
                <c:ptCount val="10"/>
                <c:pt idx="0">
                  <c:v>169</c:v>
                </c:pt>
                <c:pt idx="1">
                  <c:v>221</c:v>
                </c:pt>
                <c:pt idx="2">
                  <c:v>255</c:v>
                </c:pt>
                <c:pt idx="3">
                  <c:v>265</c:v>
                </c:pt>
                <c:pt idx="4">
                  <c:v>344</c:v>
                </c:pt>
                <c:pt idx="5">
                  <c:v>292</c:v>
                </c:pt>
                <c:pt idx="6">
                  <c:v>240</c:v>
                </c:pt>
                <c:pt idx="7">
                  <c:v>269</c:v>
                </c:pt>
                <c:pt idx="8">
                  <c:v>280</c:v>
                </c:pt>
                <c:pt idx="9">
                  <c:v>301</c:v>
                </c:pt>
              </c:numCache>
            </c:numRef>
          </c:val>
          <c:smooth val="0"/>
          <c:extLst>
            <c:ext xmlns:c16="http://schemas.microsoft.com/office/drawing/2014/chart" uri="{C3380CC4-5D6E-409C-BE32-E72D297353CC}">
              <c16:uniqueId val="{00000001-5849-7A48-B881-78918682612C}"/>
            </c:ext>
          </c:extLst>
        </c:ser>
        <c:dLbls>
          <c:dLblPos val="r"/>
          <c:showLegendKey val="0"/>
          <c:showVal val="1"/>
          <c:showCatName val="0"/>
          <c:showSerName val="0"/>
          <c:showPercent val="0"/>
          <c:showBubbleSize val="0"/>
        </c:dLbls>
        <c:smooth val="0"/>
        <c:axId val="595856864"/>
        <c:axId val="595858592"/>
      </c:lineChart>
      <c:catAx>
        <c:axId val="595856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N"/>
          </a:p>
        </c:txPr>
        <c:crossAx val="595858592"/>
        <c:crosses val="autoZero"/>
        <c:auto val="1"/>
        <c:lblAlgn val="ctr"/>
        <c:lblOffset val="100"/>
        <c:noMultiLvlLbl val="0"/>
      </c:catAx>
      <c:valAx>
        <c:axId val="59585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N"/>
          </a:p>
        </c:txPr>
        <c:crossAx val="595856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Sheet1!$B$38</c:f>
              <c:strCache>
                <c:ptCount val="1"/>
                <c:pt idx="0">
                  <c:v>Зөрчлийн хэрэг</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Sheet1!$C$37:$J$37</c:f>
              <c:numCache>
                <c:formatCode>General</c:formatCode>
                <c:ptCount val="8"/>
                <c:pt idx="0">
                  <c:v>2017</c:v>
                </c:pt>
                <c:pt idx="1">
                  <c:v>2018</c:v>
                </c:pt>
                <c:pt idx="2">
                  <c:v>2019</c:v>
                </c:pt>
                <c:pt idx="3">
                  <c:v>2020</c:v>
                </c:pt>
                <c:pt idx="4">
                  <c:v>2021</c:v>
                </c:pt>
                <c:pt idx="5">
                  <c:v>2022</c:v>
                </c:pt>
                <c:pt idx="6">
                  <c:v>2023</c:v>
                </c:pt>
                <c:pt idx="7">
                  <c:v>2024</c:v>
                </c:pt>
              </c:numCache>
            </c:numRef>
          </c:cat>
          <c:val>
            <c:numRef>
              <c:f>Sheet1!$C$38:$J$38</c:f>
              <c:numCache>
                <c:formatCode>General</c:formatCode>
                <c:ptCount val="8"/>
                <c:pt idx="0">
                  <c:v>48</c:v>
                </c:pt>
                <c:pt idx="1">
                  <c:v>56</c:v>
                </c:pt>
                <c:pt idx="2">
                  <c:v>192</c:v>
                </c:pt>
                <c:pt idx="3">
                  <c:v>159</c:v>
                </c:pt>
                <c:pt idx="4">
                  <c:v>173</c:v>
                </c:pt>
                <c:pt idx="5">
                  <c:v>221</c:v>
                </c:pt>
                <c:pt idx="6">
                  <c:v>197</c:v>
                </c:pt>
                <c:pt idx="7">
                  <c:v>265</c:v>
                </c:pt>
              </c:numCache>
            </c:numRef>
          </c:val>
          <c:smooth val="0"/>
          <c:extLst>
            <c:ext xmlns:c16="http://schemas.microsoft.com/office/drawing/2014/chart" uri="{C3380CC4-5D6E-409C-BE32-E72D297353CC}">
              <c16:uniqueId val="{00000000-2066-484F-BEA5-09705F9D7B20}"/>
            </c:ext>
          </c:extLst>
        </c:ser>
        <c:ser>
          <c:idx val="1"/>
          <c:order val="1"/>
          <c:tx>
            <c:strRef>
              <c:f>Sheet1!$B$39</c:f>
              <c:strCache>
                <c:ptCount val="1"/>
                <c:pt idx="0">
                  <c:v>Холбогдогч</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Sheet1!$C$37:$J$37</c:f>
              <c:numCache>
                <c:formatCode>General</c:formatCode>
                <c:ptCount val="8"/>
                <c:pt idx="0">
                  <c:v>2017</c:v>
                </c:pt>
                <c:pt idx="1">
                  <c:v>2018</c:v>
                </c:pt>
                <c:pt idx="2">
                  <c:v>2019</c:v>
                </c:pt>
                <c:pt idx="3">
                  <c:v>2020</c:v>
                </c:pt>
                <c:pt idx="4">
                  <c:v>2021</c:v>
                </c:pt>
                <c:pt idx="5">
                  <c:v>2022</c:v>
                </c:pt>
                <c:pt idx="6">
                  <c:v>2023</c:v>
                </c:pt>
                <c:pt idx="7">
                  <c:v>2024</c:v>
                </c:pt>
              </c:numCache>
            </c:numRef>
          </c:cat>
          <c:val>
            <c:numRef>
              <c:f>Sheet1!$C$39:$J$39</c:f>
              <c:numCache>
                <c:formatCode>General</c:formatCode>
                <c:ptCount val="8"/>
                <c:pt idx="0">
                  <c:v>52</c:v>
                </c:pt>
                <c:pt idx="1">
                  <c:v>112</c:v>
                </c:pt>
                <c:pt idx="2">
                  <c:v>227</c:v>
                </c:pt>
                <c:pt idx="3">
                  <c:v>206</c:v>
                </c:pt>
                <c:pt idx="4">
                  <c:v>216</c:v>
                </c:pt>
                <c:pt idx="5">
                  <c:v>265</c:v>
                </c:pt>
                <c:pt idx="6">
                  <c:v>228</c:v>
                </c:pt>
                <c:pt idx="7">
                  <c:v>306</c:v>
                </c:pt>
              </c:numCache>
            </c:numRef>
          </c:val>
          <c:smooth val="0"/>
          <c:extLst>
            <c:ext xmlns:c16="http://schemas.microsoft.com/office/drawing/2014/chart" uri="{C3380CC4-5D6E-409C-BE32-E72D297353CC}">
              <c16:uniqueId val="{00000001-2066-484F-BEA5-09705F9D7B20}"/>
            </c:ext>
          </c:extLst>
        </c:ser>
        <c:dLbls>
          <c:dLblPos val="r"/>
          <c:showLegendKey val="0"/>
          <c:showVal val="1"/>
          <c:showCatName val="0"/>
          <c:showSerName val="0"/>
          <c:showPercent val="0"/>
          <c:showBubbleSize val="0"/>
        </c:dLbls>
        <c:smooth val="0"/>
        <c:axId val="596136352"/>
        <c:axId val="596361536"/>
      </c:lineChart>
      <c:catAx>
        <c:axId val="596136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N"/>
          </a:p>
        </c:txPr>
        <c:crossAx val="596361536"/>
        <c:crosses val="autoZero"/>
        <c:auto val="1"/>
        <c:lblAlgn val="ctr"/>
        <c:lblOffset val="100"/>
        <c:noMultiLvlLbl val="0"/>
      </c:catAx>
      <c:valAx>
        <c:axId val="596361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N"/>
          </a:p>
        </c:txPr>
        <c:crossAx val="596136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'боловсрол, нийгмийн байдал'!$B$16</c:f>
              <c:strCache>
                <c:ptCount val="1"/>
                <c:pt idx="0">
                  <c:v>0-15 насны хүүхэд</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'боловсрол, нийгмийн байдал'!$C$15:$L$15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'боловсрол, нийгмийн байдал'!$C$16:$L$16</c:f>
              <c:numCache>
                <c:formatCode>General</c:formatCode>
                <c:ptCount val="10"/>
                <c:pt idx="2">
                  <c:v>2</c:v>
                </c:pt>
                <c:pt idx="3">
                  <c:v>6</c:v>
                </c:pt>
                <c:pt idx="4">
                  <c:v>6</c:v>
                </c:pt>
                <c:pt idx="5">
                  <c:v>3</c:v>
                </c:pt>
                <c:pt idx="6">
                  <c:v>2</c:v>
                </c:pt>
                <c:pt idx="7">
                  <c:v>1</c:v>
                </c:pt>
                <c:pt idx="8">
                  <c:v>9</c:v>
                </c:pt>
                <c:pt idx="9">
                  <c:v>7</c:v>
                </c:pt>
              </c:numCache>
            </c:numRef>
          </c:val>
          <c:extLst>
            <c:ext xmlns:c16="http://schemas.microsoft.com/office/drawing/2014/chart" uri="{C3380CC4-5D6E-409C-BE32-E72D297353CC}">
              <c16:uniqueId val="{00000000-3E14-3346-9858-56227E27AB59}"/>
            </c:ext>
          </c:extLst>
        </c:ser>
        <c:ser>
          <c:idx val="1"/>
          <c:order val="1"/>
          <c:tx>
            <c:strRef>
              <c:f>'боловсрол, нийгмийн байдал'!$B$17</c:f>
              <c:strCache>
                <c:ptCount val="1"/>
                <c:pt idx="0">
                  <c:v>Ажилгүй</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'боловсрол, нийгмийн байдал'!$C$15:$L$15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'боловсрол, нийгмийн байдал'!$C$17:$L$17</c:f>
              <c:numCache>
                <c:formatCode>General</c:formatCode>
                <c:ptCount val="10"/>
                <c:pt idx="0">
                  <c:v>10</c:v>
                </c:pt>
                <c:pt idx="1">
                  <c:v>10</c:v>
                </c:pt>
                <c:pt idx="2">
                  <c:v>7</c:v>
                </c:pt>
                <c:pt idx="3">
                  <c:v>18</c:v>
                </c:pt>
                <c:pt idx="4">
                  <c:v>19</c:v>
                </c:pt>
                <c:pt idx="5">
                  <c:v>27</c:v>
                </c:pt>
                <c:pt idx="6">
                  <c:v>19</c:v>
                </c:pt>
                <c:pt idx="7">
                  <c:v>3</c:v>
                </c:pt>
                <c:pt idx="8">
                  <c:v>5</c:v>
                </c:pt>
                <c:pt idx="9">
                  <c:v>3</c:v>
                </c:pt>
              </c:numCache>
            </c:numRef>
          </c:val>
          <c:extLst>
            <c:ext xmlns:c16="http://schemas.microsoft.com/office/drawing/2014/chart" uri="{C3380CC4-5D6E-409C-BE32-E72D297353CC}">
              <c16:uniqueId val="{00000001-3E14-3346-9858-56227E27AB59}"/>
            </c:ext>
          </c:extLst>
        </c:ser>
        <c:ser>
          <c:idx val="2"/>
          <c:order val="2"/>
          <c:tx>
            <c:strRef>
              <c:f>'боловсрол, нийгмийн байдал'!$B$18</c:f>
              <c:strCache>
                <c:ptCount val="1"/>
                <c:pt idx="0">
                  <c:v>Ажилчин</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'боловсрол, нийгмийн байдал'!$C$15:$L$15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'боловсрол, нийгмийн байдал'!$C$18:$L$18</c:f>
              <c:numCache>
                <c:formatCode>General</c:formatCode>
                <c:ptCount val="10"/>
                <c:pt idx="0">
                  <c:v>9</c:v>
                </c:pt>
                <c:pt idx="1">
                  <c:v>7</c:v>
                </c:pt>
                <c:pt idx="2">
                  <c:v>7</c:v>
                </c:pt>
                <c:pt idx="3">
                  <c:v>4</c:v>
                </c:pt>
                <c:pt idx="4">
                  <c:v>3</c:v>
                </c:pt>
                <c:pt idx="5">
                  <c:v>3</c:v>
                </c:pt>
                <c:pt idx="6">
                  <c:v>4</c:v>
                </c:pt>
                <c:pt idx="7">
                  <c:v>21</c:v>
                </c:pt>
                <c:pt idx="8">
                  <c:v>42</c:v>
                </c:pt>
                <c:pt idx="9">
                  <c:v>57</c:v>
                </c:pt>
              </c:numCache>
            </c:numRef>
          </c:val>
          <c:extLst>
            <c:ext xmlns:c16="http://schemas.microsoft.com/office/drawing/2014/chart" uri="{C3380CC4-5D6E-409C-BE32-E72D297353CC}">
              <c16:uniqueId val="{00000002-3E14-3346-9858-56227E27AB59}"/>
            </c:ext>
          </c:extLst>
        </c:ser>
        <c:ser>
          <c:idx val="3"/>
          <c:order val="3"/>
          <c:tx>
            <c:strRef>
              <c:f>'боловсрол, нийгмийн байдал'!$B$19</c:f>
              <c:strCache>
                <c:ptCount val="1"/>
                <c:pt idx="0">
                  <c:v>Албан хаагч</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'боловсрол, нийгмийн байдал'!$C$15:$L$15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'боловсрол, нийгмийн байдал'!$C$19:$L$19</c:f>
              <c:numCache>
                <c:formatCode>General</c:formatCode>
                <c:ptCount val="10"/>
                <c:pt idx="1">
                  <c:v>5</c:v>
                </c:pt>
                <c:pt idx="2">
                  <c:v>4</c:v>
                </c:pt>
                <c:pt idx="3">
                  <c:v>10</c:v>
                </c:pt>
                <c:pt idx="4">
                  <c:v>6</c:v>
                </c:pt>
                <c:pt idx="5">
                  <c:v>9</c:v>
                </c:pt>
                <c:pt idx="6">
                  <c:v>2</c:v>
                </c:pt>
                <c:pt idx="7">
                  <c:v>3</c:v>
                </c:pt>
                <c:pt idx="8">
                  <c:v>3</c:v>
                </c:pt>
                <c:pt idx="9">
                  <c:v>9</c:v>
                </c:pt>
              </c:numCache>
            </c:numRef>
          </c:val>
          <c:extLst>
            <c:ext xmlns:c16="http://schemas.microsoft.com/office/drawing/2014/chart" uri="{C3380CC4-5D6E-409C-BE32-E72D297353CC}">
              <c16:uniqueId val="{00000003-3E14-3346-9858-56227E27AB59}"/>
            </c:ext>
          </c:extLst>
        </c:ser>
        <c:ser>
          <c:idx val="4"/>
          <c:order val="4"/>
          <c:tx>
            <c:strRef>
              <c:f>'боловсрол, нийгмийн байдал'!$B$20</c:f>
              <c:strCache>
                <c:ptCount val="1"/>
                <c:pt idx="0">
                  <c:v>Оюутан</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'боловсрол, нийгмийн байдал'!$C$15:$L$15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'боловсрол, нийгмийн байдал'!$C$20:$L$20</c:f>
              <c:numCache>
                <c:formatCode>General</c:formatCode>
                <c:ptCount val="10"/>
                <c:pt idx="0">
                  <c:v>7</c:v>
                </c:pt>
                <c:pt idx="1">
                  <c:v>5</c:v>
                </c:pt>
                <c:pt idx="2">
                  <c:v>4</c:v>
                </c:pt>
                <c:pt idx="3">
                  <c:v>7</c:v>
                </c:pt>
                <c:pt idx="4">
                  <c:v>6</c:v>
                </c:pt>
                <c:pt idx="5">
                  <c:v>4</c:v>
                </c:pt>
                <c:pt idx="6">
                  <c:v>2</c:v>
                </c:pt>
                <c:pt idx="7">
                  <c:v>10</c:v>
                </c:pt>
                <c:pt idx="8">
                  <c:v>10</c:v>
                </c:pt>
                <c:pt idx="9">
                  <c:v>20</c:v>
                </c:pt>
              </c:numCache>
            </c:numRef>
          </c:val>
          <c:extLst>
            <c:ext xmlns:c16="http://schemas.microsoft.com/office/drawing/2014/chart" uri="{C3380CC4-5D6E-409C-BE32-E72D297353CC}">
              <c16:uniqueId val="{00000004-3E14-3346-9858-56227E27AB59}"/>
            </c:ext>
          </c:extLst>
        </c:ser>
        <c:ser>
          <c:idx val="5"/>
          <c:order val="5"/>
          <c:tx>
            <c:strRef>
              <c:f>'боловсрол, нийгмийн байдал'!$B$21</c:f>
              <c:strCache>
                <c:ptCount val="1"/>
                <c:pt idx="0">
                  <c:v>Тэтгэвэрт</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'боловсрол, нийгмийн байдал'!$C$15:$L$15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'боловсрол, нийгмийн байдал'!$C$21:$L$21</c:f>
              <c:numCache>
                <c:formatCode>General</c:formatCode>
                <c:ptCount val="10"/>
                <c:pt idx="0">
                  <c:v>9</c:v>
                </c:pt>
                <c:pt idx="1">
                  <c:v>1</c:v>
                </c:pt>
                <c:pt idx="2">
                  <c:v>9</c:v>
                </c:pt>
                <c:pt idx="3">
                  <c:v>10</c:v>
                </c:pt>
                <c:pt idx="4">
                  <c:v>2</c:v>
                </c:pt>
                <c:pt idx="6">
                  <c:v>5</c:v>
                </c:pt>
                <c:pt idx="7">
                  <c:v>3</c:v>
                </c:pt>
                <c:pt idx="8">
                  <c:v>13</c:v>
                </c:pt>
                <c:pt idx="9">
                  <c:v>12</c:v>
                </c:pt>
              </c:numCache>
            </c:numRef>
          </c:val>
          <c:extLst>
            <c:ext xmlns:c16="http://schemas.microsoft.com/office/drawing/2014/chart" uri="{C3380CC4-5D6E-409C-BE32-E72D297353CC}">
              <c16:uniqueId val="{00000005-3E14-3346-9858-56227E27AB59}"/>
            </c:ext>
          </c:extLst>
        </c:ser>
        <c:ser>
          <c:idx val="6"/>
          <c:order val="6"/>
          <c:tx>
            <c:strRef>
              <c:f>'боловсрол, нийгмийн байдал'!$B$22</c:f>
              <c:strCache>
                <c:ptCount val="1"/>
                <c:pt idx="0">
                  <c:v>Малчин</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'боловсрол, нийгмийн байдал'!$C$15:$L$15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'боловсрол, нийгмийн байдал'!$C$22:$L$22</c:f>
              <c:numCache>
                <c:formatCode>General</c:formatCode>
                <c:ptCount val="10"/>
                <c:pt idx="1">
                  <c:v>2</c:v>
                </c:pt>
                <c:pt idx="4">
                  <c:v>1</c:v>
                </c:pt>
                <c:pt idx="6">
                  <c:v>1</c:v>
                </c:pt>
                <c:pt idx="8">
                  <c:v>1</c:v>
                </c:pt>
                <c:pt idx="9">
                  <c:v>1</c:v>
                </c:pt>
              </c:numCache>
            </c:numRef>
          </c:val>
          <c:extLst>
            <c:ext xmlns:c16="http://schemas.microsoft.com/office/drawing/2014/chart" uri="{C3380CC4-5D6E-409C-BE32-E72D297353CC}">
              <c16:uniqueId val="{00000006-3E14-3346-9858-56227E27AB59}"/>
            </c:ext>
          </c:extLst>
        </c:ser>
        <c:ser>
          <c:idx val="7"/>
          <c:order val="7"/>
          <c:tx>
            <c:strRef>
              <c:f>'боловсрол, нийгмийн байдал'!$B$23</c:f>
              <c:strCache>
                <c:ptCount val="1"/>
                <c:pt idx="0">
                  <c:v>Бусад</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'боловсрол, нийгмийн байдал'!$C$15:$L$15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'боловсрол, нийгмийн байдал'!$C$23:$L$23</c:f>
              <c:numCache>
                <c:formatCode>General</c:formatCode>
                <c:ptCount val="10"/>
                <c:pt idx="0">
                  <c:v>8</c:v>
                </c:pt>
                <c:pt idx="1">
                  <c:v>14</c:v>
                </c:pt>
                <c:pt idx="2">
                  <c:v>16</c:v>
                </c:pt>
                <c:pt idx="3">
                  <c:v>14</c:v>
                </c:pt>
                <c:pt idx="4">
                  <c:v>23</c:v>
                </c:pt>
                <c:pt idx="5">
                  <c:v>14</c:v>
                </c:pt>
                <c:pt idx="6">
                  <c:v>10</c:v>
                </c:pt>
                <c:pt idx="7">
                  <c:v>8</c:v>
                </c:pt>
                <c:pt idx="8">
                  <c:v>39</c:v>
                </c:pt>
                <c:pt idx="9">
                  <c:v>35</c:v>
                </c:pt>
              </c:numCache>
            </c:numRef>
          </c:val>
          <c:extLst>
            <c:ext xmlns:c16="http://schemas.microsoft.com/office/drawing/2014/chart" uri="{C3380CC4-5D6E-409C-BE32-E72D297353CC}">
              <c16:uniqueId val="{00000007-3E14-3346-9858-56227E27AB59}"/>
            </c:ext>
          </c:extLst>
        </c:ser>
        <c:dLbls>
          <c:dLblPos val="outEnd"/>
          <c:showLegendKey val="0"/>
          <c:showVal val="1"/>
          <c:showCatName val="0"/>
          <c:showSerName val="0"/>
          <c:showPercent val="0"/>
          <c:showBubbleSize val="0"/>
        </c:dLbls>
        <c:gapWidth val="444"/>
        <c:overlap val="-90"/>
        <c:axId val="-2128254536"/>
        <c:axId val="-2128251560"/>
      </c:barChart>
      <c:catAx>
        <c:axId val="-21282545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MN"/>
          </a:p>
        </c:txPr>
        <c:crossAx val="-2128251560"/>
        <c:crosses val="autoZero"/>
        <c:auto val="1"/>
        <c:lblAlgn val="ctr"/>
        <c:lblOffset val="100"/>
        <c:noMultiLvlLbl val="0"/>
      </c:catAx>
      <c:valAx>
        <c:axId val="-2128251560"/>
        <c:scaling>
          <c:orientation val="minMax"/>
        </c:scaling>
        <c:delete val="1"/>
        <c:axPos val="l"/>
        <c:numFmt formatCode="General" sourceLinked="1"/>
        <c:majorTickMark val="none"/>
        <c:minorTickMark val="none"/>
        <c:tickLblPos val="nextTo"/>
        <c:crossAx val="-21282545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8853F-4FA4-7544-A60D-4361B603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Bolormaa.Kh</dc:creator>
  <cp:keywords/>
  <dc:description/>
  <cp:lastModifiedBy>Bolormaa.Kh</cp:lastModifiedBy>
  <cp:revision>3</cp:revision>
  <cp:lastPrinted>2025-11-04T04:13:00Z</cp:lastPrinted>
  <dcterms:created xsi:type="dcterms:W3CDTF">2025-11-18T06:09:00Z</dcterms:created>
  <dcterms:modified xsi:type="dcterms:W3CDTF">2025-11-18T06:13:00Z</dcterms:modified>
</cp:coreProperties>
</file>