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D02" w:rsidRDefault="00071488" w:rsidP="002A76C3">
      <w:pPr>
        <w:spacing w:line="276" w:lineRule="auto"/>
        <w:jc w:val="center"/>
        <w:rPr>
          <w:rFonts w:ascii="Arial" w:hAnsi="Arial" w:cs="Arial"/>
          <w:b/>
          <w:lang w:val="mn-MN"/>
        </w:rPr>
      </w:pPr>
      <w:r>
        <w:rPr>
          <w:rFonts w:ascii="Arial" w:hAnsi="Arial" w:cs="Arial"/>
          <w:b/>
          <w:lang w:val="mn-MN"/>
        </w:rPr>
        <w:t xml:space="preserve">ЭРҮҮГИЙН ХУУЛЬД НЭМЭЛТ, </w:t>
      </w:r>
      <w:r w:rsidRPr="00223FE0">
        <w:rPr>
          <w:rFonts w:ascii="Arial" w:hAnsi="Arial" w:cs="Arial"/>
          <w:b/>
        </w:rPr>
        <w:t>ӨӨРЧЛӨЛТ</w:t>
      </w:r>
      <w:r>
        <w:rPr>
          <w:rFonts w:ascii="Arial" w:hAnsi="Arial" w:cs="Arial"/>
          <w:b/>
          <w:lang w:val="mn-MN"/>
        </w:rPr>
        <w:t xml:space="preserve"> </w:t>
      </w:r>
      <w:r w:rsidRPr="00223FE0">
        <w:rPr>
          <w:rFonts w:ascii="Arial" w:hAnsi="Arial" w:cs="Arial"/>
          <w:b/>
        </w:rPr>
        <w:t>ОРУУЛАХ ТУХАЙ</w:t>
      </w:r>
      <w:r>
        <w:rPr>
          <w:rFonts w:ascii="Arial" w:hAnsi="Arial" w:cs="Arial"/>
          <w:b/>
          <w:lang w:val="mn-MN"/>
        </w:rPr>
        <w:t xml:space="preserve"> ХУУЛИЙН ТӨС</w:t>
      </w:r>
      <w:r w:rsidR="002A76C3">
        <w:rPr>
          <w:rFonts w:ascii="Arial" w:hAnsi="Arial" w:cs="Arial"/>
          <w:b/>
          <w:lang w:val="mn-MN"/>
        </w:rPr>
        <w:t>ӨЛ БОЛОВСРУУЛАХ ЯВЦАД ХИЙЛГЭСЭН СУДАЛГАА, МЭДЭЭЛЭЛ, ЗӨВЛӨМЖҮҮД</w:t>
      </w:r>
    </w:p>
    <w:p w:rsidR="00071488" w:rsidRDefault="00071488" w:rsidP="006F6C1F">
      <w:pPr>
        <w:spacing w:line="276" w:lineRule="auto"/>
        <w:jc w:val="center"/>
        <w:rPr>
          <w:rFonts w:ascii="Arial" w:hAnsi="Arial" w:cs="Arial"/>
          <w:b/>
          <w:bCs/>
          <w:color w:val="000000" w:themeColor="text1"/>
          <w:lang w:val="mn-MN"/>
        </w:rPr>
      </w:pPr>
    </w:p>
    <w:p w:rsidR="00071488" w:rsidRDefault="00071488" w:rsidP="006F6C1F">
      <w:pPr>
        <w:spacing w:line="276" w:lineRule="auto"/>
        <w:ind w:firstLine="720"/>
        <w:jc w:val="both"/>
        <w:rPr>
          <w:rFonts w:ascii="Arial" w:hAnsi="Arial" w:cs="Arial"/>
          <w:lang w:val="mn-MN"/>
        </w:rPr>
      </w:pPr>
      <w:r>
        <w:rPr>
          <w:rFonts w:ascii="Arial" w:hAnsi="Arial" w:cs="Arial"/>
          <w:lang w:val="mn-MN"/>
        </w:rPr>
        <w:t>УИХ</w:t>
      </w:r>
      <w:r>
        <w:rPr>
          <w:rFonts w:ascii="Arial" w:hAnsi="Arial" w:cs="Arial"/>
          <w:lang w:val="en-US"/>
        </w:rPr>
        <w:t>-</w:t>
      </w:r>
      <w:r>
        <w:rPr>
          <w:rFonts w:ascii="Arial" w:hAnsi="Arial" w:cs="Arial"/>
          <w:lang w:val="mn-MN"/>
        </w:rPr>
        <w:t xml:space="preserve">ын гишүүн Х.Болормаагийн зүгээс сүүлийн жилүүдэд нийгмийг цочроох болсон мансууруулах эм, сэтгэцэд нөлөөт бодисын хууль бус эргэлттэй холбоотой гэмт хэрэгт хүүхэд, залуус холбогдох, хохирогч болох байдал эрс нэмэгдэж байгаа байдлыг анхааралдаа авч энэ талаарх хууль эрх зүйн орчинд үнэлгээ хийх, асуудлыг тодорхойлох үүднээс дараах байгууллагуудаас мэдээлэл, судалгаа, санал авч судлан хуулийн төсөл боловсруулах хэрэгцээ, шаардлагыг урьдчилан тандан судалсан болно. Үүнд: </w:t>
      </w:r>
    </w:p>
    <w:p w:rsidR="00071488" w:rsidRDefault="00071488" w:rsidP="006F6C1F">
      <w:pPr>
        <w:spacing w:line="276" w:lineRule="auto"/>
        <w:jc w:val="both"/>
        <w:rPr>
          <w:rFonts w:ascii="Arial" w:hAnsi="Arial" w:cs="Arial"/>
          <w:lang w:val="mn-MN"/>
        </w:rPr>
      </w:pPr>
    </w:p>
    <w:p w:rsidR="00366D02" w:rsidRPr="00071488" w:rsidRDefault="00366D02" w:rsidP="006F6C1F">
      <w:pPr>
        <w:pStyle w:val="ListParagraph"/>
        <w:numPr>
          <w:ilvl w:val="0"/>
          <w:numId w:val="11"/>
        </w:numPr>
        <w:spacing w:line="276" w:lineRule="auto"/>
        <w:jc w:val="both"/>
        <w:rPr>
          <w:rFonts w:ascii="Arial" w:hAnsi="Arial" w:cs="Arial"/>
          <w:lang w:val="mn-MN"/>
        </w:rPr>
      </w:pPr>
      <w:r w:rsidRPr="00071488">
        <w:rPr>
          <w:rFonts w:ascii="Arial" w:hAnsi="Arial" w:cs="Arial"/>
          <w:lang w:val="mn-MN"/>
        </w:rPr>
        <w:t>Байгаль орчин, уур амьсгалын өөрчлөлтийн сайдаас УИХ</w:t>
      </w:r>
      <w:r w:rsidRPr="00071488">
        <w:rPr>
          <w:rFonts w:ascii="Arial" w:hAnsi="Arial" w:cs="Arial"/>
          <w:lang w:val="en-US"/>
        </w:rPr>
        <w:t>-</w:t>
      </w:r>
      <w:r w:rsidRPr="00071488">
        <w:rPr>
          <w:rFonts w:ascii="Arial" w:hAnsi="Arial" w:cs="Arial"/>
          <w:lang w:val="mn-MN"/>
        </w:rPr>
        <w:t>ын гишүүн Х.Болормаад 2025 оны 7 дугаар сарын 21</w:t>
      </w:r>
      <w:r w:rsidRPr="00071488">
        <w:rPr>
          <w:rFonts w:ascii="Arial" w:hAnsi="Arial" w:cs="Arial"/>
          <w:lang w:val="en-US"/>
        </w:rPr>
        <w:t>-</w:t>
      </w:r>
      <w:r w:rsidRPr="00071488">
        <w:rPr>
          <w:rFonts w:ascii="Arial" w:hAnsi="Arial" w:cs="Arial"/>
          <w:lang w:val="mn-MN"/>
        </w:rPr>
        <w:t>ний өдрийн №01</w:t>
      </w:r>
      <w:r w:rsidRPr="00071488">
        <w:rPr>
          <w:rFonts w:ascii="Arial" w:hAnsi="Arial" w:cs="Arial"/>
          <w:lang w:val="en-US"/>
        </w:rPr>
        <w:t>/</w:t>
      </w:r>
      <w:r w:rsidRPr="00071488">
        <w:rPr>
          <w:rFonts w:ascii="Arial" w:hAnsi="Arial" w:cs="Arial"/>
          <w:lang w:val="mn-MN"/>
        </w:rPr>
        <w:t>3641 дугаартай албан бичгээр ирүүлсэн мэдээлэл.</w:t>
      </w:r>
    </w:p>
    <w:p w:rsidR="00366D02" w:rsidRPr="00366D02" w:rsidRDefault="00366D02" w:rsidP="006F6C1F">
      <w:pPr>
        <w:pStyle w:val="ListParagraph"/>
        <w:numPr>
          <w:ilvl w:val="0"/>
          <w:numId w:val="11"/>
        </w:numPr>
        <w:spacing w:line="276" w:lineRule="auto"/>
        <w:jc w:val="both"/>
        <w:rPr>
          <w:rFonts w:ascii="Arial" w:hAnsi="Arial" w:cs="Arial"/>
          <w:lang w:val="mn-MN"/>
        </w:rPr>
      </w:pPr>
      <w:r w:rsidRPr="00366D02">
        <w:rPr>
          <w:rFonts w:ascii="Arial" w:hAnsi="Arial" w:cs="Arial"/>
          <w:lang w:val="mn-MN"/>
        </w:rPr>
        <w:t>Цагдаагийн ерөнхий газраас УИХ</w:t>
      </w:r>
      <w:r w:rsidRPr="00366D02">
        <w:rPr>
          <w:rFonts w:ascii="Arial" w:hAnsi="Arial" w:cs="Arial"/>
          <w:lang w:val="en-US"/>
        </w:rPr>
        <w:t>-</w:t>
      </w:r>
      <w:r w:rsidRPr="00366D02">
        <w:rPr>
          <w:rFonts w:ascii="Arial" w:hAnsi="Arial" w:cs="Arial"/>
          <w:lang w:val="mn-MN"/>
        </w:rPr>
        <w:t>ын гишүүн Х.Болормаад 2025 оны 6 дугаар сарын 23</w:t>
      </w:r>
      <w:r w:rsidRPr="00366D02">
        <w:rPr>
          <w:rFonts w:ascii="Arial" w:hAnsi="Arial" w:cs="Arial"/>
          <w:lang w:val="en-US"/>
        </w:rPr>
        <w:t>-</w:t>
      </w:r>
      <w:r w:rsidRPr="00366D02">
        <w:rPr>
          <w:rFonts w:ascii="Arial" w:hAnsi="Arial" w:cs="Arial"/>
          <w:lang w:val="mn-MN"/>
        </w:rPr>
        <w:t>ны өдрийн №01</w:t>
      </w:r>
      <w:r w:rsidRPr="00366D02">
        <w:rPr>
          <w:rFonts w:ascii="Arial" w:hAnsi="Arial" w:cs="Arial"/>
          <w:lang w:val="en-US"/>
        </w:rPr>
        <w:t>/</w:t>
      </w:r>
      <w:r w:rsidRPr="00366D02">
        <w:rPr>
          <w:rFonts w:ascii="Arial" w:hAnsi="Arial" w:cs="Arial"/>
          <w:lang w:val="mn-MN"/>
        </w:rPr>
        <w:t>849 дугаартай албан бичгээр ирүүлсэн мэдээлэл</w:t>
      </w:r>
    </w:p>
    <w:p w:rsidR="00366D02" w:rsidRDefault="00366D02" w:rsidP="006F6C1F">
      <w:pPr>
        <w:pStyle w:val="ListParagraph"/>
        <w:numPr>
          <w:ilvl w:val="0"/>
          <w:numId w:val="11"/>
        </w:numPr>
        <w:spacing w:line="276" w:lineRule="auto"/>
        <w:jc w:val="both"/>
        <w:rPr>
          <w:rFonts w:ascii="Arial" w:hAnsi="Arial" w:cs="Arial"/>
          <w:lang w:val="mn-MN"/>
        </w:rPr>
      </w:pPr>
      <w:r w:rsidRPr="00366D02">
        <w:rPr>
          <w:rFonts w:ascii="Arial" w:hAnsi="Arial" w:cs="Arial"/>
          <w:lang w:val="mn-MN"/>
        </w:rPr>
        <w:t>Гаалийн ерөнхий газраас УИХ</w:t>
      </w:r>
      <w:r w:rsidRPr="00366D02">
        <w:rPr>
          <w:rFonts w:ascii="Arial" w:hAnsi="Arial" w:cs="Arial"/>
          <w:lang w:val="en-US"/>
        </w:rPr>
        <w:t>-</w:t>
      </w:r>
      <w:r w:rsidRPr="00366D02">
        <w:rPr>
          <w:rFonts w:ascii="Arial" w:hAnsi="Arial" w:cs="Arial"/>
          <w:lang w:val="mn-MN"/>
        </w:rPr>
        <w:t>ын гишүүн Х.Болормаад 2025 оны 6 дугаар сарын 25</w:t>
      </w:r>
      <w:r w:rsidRPr="00366D02">
        <w:rPr>
          <w:rFonts w:ascii="Arial" w:hAnsi="Arial" w:cs="Arial"/>
          <w:lang w:val="en-US"/>
        </w:rPr>
        <w:t>-</w:t>
      </w:r>
      <w:r w:rsidRPr="00366D02">
        <w:rPr>
          <w:rFonts w:ascii="Arial" w:hAnsi="Arial" w:cs="Arial"/>
          <w:lang w:val="mn-MN"/>
        </w:rPr>
        <w:t>ны өдрийн №01</w:t>
      </w:r>
      <w:r w:rsidRPr="00366D02">
        <w:rPr>
          <w:rFonts w:ascii="Arial" w:hAnsi="Arial" w:cs="Arial"/>
          <w:lang w:val="en-US"/>
        </w:rPr>
        <w:t>/</w:t>
      </w:r>
      <w:r w:rsidRPr="00366D02">
        <w:rPr>
          <w:rFonts w:ascii="Arial" w:hAnsi="Arial" w:cs="Arial"/>
          <w:lang w:val="mn-MN"/>
        </w:rPr>
        <w:t>2678 дугаартай албан бичгээр ирүүлсэн мэдээлэл</w:t>
      </w:r>
    </w:p>
    <w:p w:rsidR="00366D02" w:rsidRPr="00366D02" w:rsidRDefault="00366D02" w:rsidP="006F6C1F">
      <w:pPr>
        <w:pStyle w:val="ListParagraph"/>
        <w:numPr>
          <w:ilvl w:val="0"/>
          <w:numId w:val="11"/>
        </w:numPr>
        <w:spacing w:line="276" w:lineRule="auto"/>
        <w:jc w:val="both"/>
        <w:rPr>
          <w:rFonts w:ascii="Arial" w:hAnsi="Arial" w:cs="Arial"/>
          <w:lang w:val="mn-MN"/>
        </w:rPr>
      </w:pPr>
      <w:r w:rsidRPr="00366D02">
        <w:rPr>
          <w:rFonts w:ascii="Arial" w:hAnsi="Arial" w:cs="Arial"/>
          <w:lang w:val="mn-MN"/>
        </w:rPr>
        <w:t>Сэтгэцийн эрүүл мэндийн үндэсний төвөөс УИХ</w:t>
      </w:r>
      <w:r w:rsidRPr="00366D02">
        <w:rPr>
          <w:rFonts w:ascii="Arial" w:hAnsi="Arial" w:cs="Arial"/>
          <w:lang w:val="en-US"/>
        </w:rPr>
        <w:t>-</w:t>
      </w:r>
      <w:r w:rsidRPr="00366D02">
        <w:rPr>
          <w:rFonts w:ascii="Arial" w:hAnsi="Arial" w:cs="Arial"/>
          <w:lang w:val="mn-MN"/>
        </w:rPr>
        <w:t>ын гишүүн Х.Болормаад 2025 оны 7 дугаар сарын 30</w:t>
      </w:r>
      <w:r w:rsidRPr="00366D02">
        <w:rPr>
          <w:rFonts w:ascii="Arial" w:hAnsi="Arial" w:cs="Arial"/>
          <w:lang w:val="en-US"/>
        </w:rPr>
        <w:t>-</w:t>
      </w:r>
      <w:r w:rsidRPr="00366D02">
        <w:rPr>
          <w:rFonts w:ascii="Arial" w:hAnsi="Arial" w:cs="Arial"/>
          <w:lang w:val="mn-MN"/>
        </w:rPr>
        <w:t xml:space="preserve">ны </w:t>
      </w:r>
      <w:r>
        <w:rPr>
          <w:rFonts w:ascii="Arial" w:hAnsi="Arial" w:cs="Arial"/>
          <w:lang w:val="mn-MN"/>
        </w:rPr>
        <w:t xml:space="preserve">өдрийн </w:t>
      </w:r>
      <w:r w:rsidRPr="00366D02">
        <w:rPr>
          <w:rFonts w:ascii="Arial" w:hAnsi="Arial" w:cs="Arial"/>
          <w:lang w:val="mn-MN"/>
        </w:rPr>
        <w:t>№3</w:t>
      </w:r>
      <w:r w:rsidRPr="00366D02">
        <w:rPr>
          <w:rFonts w:ascii="Arial" w:hAnsi="Arial" w:cs="Arial"/>
          <w:lang w:val="en-US"/>
        </w:rPr>
        <w:t>/</w:t>
      </w:r>
      <w:r w:rsidRPr="00366D02">
        <w:rPr>
          <w:rFonts w:ascii="Arial" w:hAnsi="Arial" w:cs="Arial"/>
          <w:lang w:val="mn-MN"/>
        </w:rPr>
        <w:t>569 дугаартай албан бичгээр ирүүлсэн мэдээлэл</w:t>
      </w:r>
    </w:p>
    <w:p w:rsidR="00366D02" w:rsidRDefault="00366D02" w:rsidP="006F6C1F">
      <w:pPr>
        <w:pStyle w:val="ListParagraph"/>
        <w:numPr>
          <w:ilvl w:val="0"/>
          <w:numId w:val="11"/>
        </w:numPr>
        <w:spacing w:line="276" w:lineRule="auto"/>
        <w:jc w:val="both"/>
        <w:rPr>
          <w:rFonts w:ascii="Arial" w:hAnsi="Arial" w:cs="Arial"/>
          <w:lang w:val="mn-MN"/>
        </w:rPr>
      </w:pPr>
      <w:r w:rsidRPr="00366D02">
        <w:rPr>
          <w:rFonts w:ascii="Arial" w:hAnsi="Arial" w:cs="Arial"/>
          <w:lang w:val="mn-MN"/>
        </w:rPr>
        <w:t>Эм, эмнэлгийн хэрэгслийн хяналт, зохицуулалтын газраас УИХ</w:t>
      </w:r>
      <w:r w:rsidRPr="00366D02">
        <w:rPr>
          <w:rFonts w:ascii="Arial" w:hAnsi="Arial" w:cs="Arial"/>
          <w:lang w:val="en-US"/>
        </w:rPr>
        <w:t>-</w:t>
      </w:r>
      <w:r w:rsidRPr="00366D02">
        <w:rPr>
          <w:rFonts w:ascii="Arial" w:hAnsi="Arial" w:cs="Arial"/>
          <w:lang w:val="mn-MN"/>
        </w:rPr>
        <w:t>ын гишүүн Х.Болормаад 2025 оны 6 дугаар сарын 30</w:t>
      </w:r>
      <w:r w:rsidRPr="00366D02">
        <w:rPr>
          <w:rFonts w:ascii="Arial" w:hAnsi="Arial" w:cs="Arial"/>
          <w:lang w:val="en-US"/>
        </w:rPr>
        <w:t>-</w:t>
      </w:r>
      <w:r w:rsidRPr="00366D02">
        <w:rPr>
          <w:rFonts w:ascii="Arial" w:hAnsi="Arial" w:cs="Arial"/>
          <w:lang w:val="mn-MN"/>
        </w:rPr>
        <w:t xml:space="preserve">ны </w:t>
      </w:r>
      <w:r w:rsidR="00071488">
        <w:rPr>
          <w:rFonts w:ascii="Arial" w:hAnsi="Arial" w:cs="Arial"/>
          <w:lang w:val="mn-MN"/>
        </w:rPr>
        <w:t xml:space="preserve">өдрийн </w:t>
      </w:r>
      <w:r w:rsidRPr="00366D02">
        <w:rPr>
          <w:rFonts w:ascii="Arial" w:hAnsi="Arial" w:cs="Arial"/>
          <w:lang w:val="mn-MN"/>
        </w:rPr>
        <w:t>№01</w:t>
      </w:r>
      <w:r w:rsidRPr="00366D02">
        <w:rPr>
          <w:rFonts w:ascii="Arial" w:hAnsi="Arial" w:cs="Arial"/>
          <w:lang w:val="en-US"/>
        </w:rPr>
        <w:t>/</w:t>
      </w:r>
      <w:r w:rsidRPr="00366D02">
        <w:rPr>
          <w:rFonts w:ascii="Arial" w:hAnsi="Arial" w:cs="Arial"/>
          <w:lang w:val="mn-MN"/>
        </w:rPr>
        <w:t>1314 дугаартай албан бичгээр ирүүлсэн мэдээлэл</w:t>
      </w:r>
    </w:p>
    <w:p w:rsidR="009F124A" w:rsidRDefault="00071488" w:rsidP="006F6C1F">
      <w:pPr>
        <w:spacing w:line="276" w:lineRule="auto"/>
        <w:ind w:firstLine="720"/>
        <w:jc w:val="both"/>
        <w:rPr>
          <w:rFonts w:ascii="Arial" w:hAnsi="Arial" w:cs="Arial"/>
          <w:lang w:val="mn-MN"/>
        </w:rPr>
      </w:pPr>
      <w:r>
        <w:rPr>
          <w:rFonts w:ascii="Arial" w:hAnsi="Arial" w:cs="Arial"/>
          <w:lang w:val="mn-MN"/>
        </w:rPr>
        <w:t xml:space="preserve">Мөн хуулийн төсөл санаачлагчийн зүгээс хар тамхи, мансууруулах эм, сэтгэцэд нөлөөт бодисын эргэлтэд хяналт тавих эрх зүйн зохицуулалтын харьцуулсан судалгааг Парламентын судалгаа, хөгжлийн хүрээлэнд захиалж хийлгэсэн. </w:t>
      </w:r>
    </w:p>
    <w:p w:rsidR="009F124A" w:rsidRPr="00071488" w:rsidRDefault="009F124A" w:rsidP="006F6C1F">
      <w:pPr>
        <w:spacing w:line="276" w:lineRule="auto"/>
        <w:ind w:firstLine="720"/>
        <w:jc w:val="both"/>
        <w:rPr>
          <w:rFonts w:ascii="Arial" w:hAnsi="Arial" w:cs="Arial"/>
          <w:lang w:val="mn-MN"/>
        </w:rPr>
      </w:pPr>
      <w:r>
        <w:rPr>
          <w:rFonts w:ascii="Arial" w:hAnsi="Arial" w:cs="Arial"/>
          <w:lang w:val="mn-MN"/>
        </w:rPr>
        <w:t>Дараах судалгаануудыг хуулийн төслийн хэрэгцээ, шаардлагыг урьдчилан тандан судлахад ашигласан болно. Үүнд:</w:t>
      </w:r>
    </w:p>
    <w:p w:rsidR="009F124A" w:rsidRPr="009F124A" w:rsidRDefault="009F124A" w:rsidP="006F6C1F">
      <w:pPr>
        <w:pStyle w:val="ListParagraph"/>
        <w:numPr>
          <w:ilvl w:val="0"/>
          <w:numId w:val="12"/>
        </w:numPr>
        <w:spacing w:line="276" w:lineRule="auto"/>
        <w:jc w:val="both"/>
        <w:rPr>
          <w:rFonts w:ascii="Arial" w:hAnsi="Arial" w:cs="Arial"/>
          <w:lang w:val="en-US"/>
        </w:rPr>
      </w:pPr>
      <w:r>
        <w:rPr>
          <w:rFonts w:ascii="Arial" w:hAnsi="Arial" w:cs="Arial"/>
          <w:lang w:val="mn-MN"/>
        </w:rPr>
        <w:t>Хар тамхи, мансууруулах эм, сэтгэцэд нөлөөт бодисын эргэлтэд хяналт тавих эрх зүйн зохицуулалтын харьцуулсан судалгаа. Парламентын судалгаа, хөгжлийн хүрээлэн. 2025 он</w:t>
      </w:r>
    </w:p>
    <w:p w:rsidR="00366D02" w:rsidRPr="009F124A" w:rsidRDefault="00366D02" w:rsidP="006F6C1F">
      <w:pPr>
        <w:pStyle w:val="ListParagraph"/>
        <w:numPr>
          <w:ilvl w:val="0"/>
          <w:numId w:val="12"/>
        </w:numPr>
        <w:spacing w:line="276" w:lineRule="auto"/>
        <w:jc w:val="both"/>
        <w:rPr>
          <w:rFonts w:ascii="Arial" w:hAnsi="Arial" w:cs="Arial"/>
          <w:lang w:val="en-US"/>
        </w:rPr>
      </w:pPr>
      <w:r w:rsidRPr="009F124A">
        <w:rPr>
          <w:rFonts w:ascii="Arial" w:hAnsi="Arial" w:cs="Arial"/>
          <w:lang w:val="mn-MN"/>
        </w:rPr>
        <w:t>Мансууруулах эм, сэтгэцэд нөлөөт бодисын эргэлтэд хяналт тавих тухай хуулийн хэрэгжилтийн үр дагаврын үнэлгээ. Хууль зүйн үндэсний хүрээлэн. 2023 он.</w:t>
      </w:r>
      <w:r w:rsidRPr="009F124A">
        <w:rPr>
          <w:lang w:val="mn-MN"/>
        </w:rPr>
        <w:t xml:space="preserve"> </w:t>
      </w:r>
    </w:p>
    <w:p w:rsidR="00366D02" w:rsidRDefault="00366D02" w:rsidP="006F6C1F">
      <w:pPr>
        <w:spacing w:line="276" w:lineRule="auto"/>
        <w:jc w:val="center"/>
        <w:rPr>
          <w:rFonts w:ascii="Arial" w:hAnsi="Arial" w:cs="Arial"/>
          <w:b/>
          <w:bCs/>
          <w:color w:val="000000" w:themeColor="text1"/>
          <w:lang w:val="mn-MN"/>
        </w:rPr>
      </w:pPr>
    </w:p>
    <w:p w:rsidR="009F124A" w:rsidRDefault="009F124A" w:rsidP="006F6C1F">
      <w:pPr>
        <w:spacing w:line="276" w:lineRule="auto"/>
        <w:jc w:val="both"/>
        <w:rPr>
          <w:rFonts w:ascii="Arial" w:hAnsi="Arial" w:cs="Arial"/>
          <w:lang w:val="mn-MN"/>
        </w:rPr>
      </w:pPr>
    </w:p>
    <w:p w:rsidR="002A76C3" w:rsidRDefault="002A76C3" w:rsidP="006F6C1F">
      <w:pPr>
        <w:spacing w:line="276" w:lineRule="auto"/>
        <w:jc w:val="both"/>
        <w:rPr>
          <w:rFonts w:ascii="Arial" w:hAnsi="Arial" w:cs="Arial"/>
          <w:lang w:val="mn-MN"/>
        </w:rPr>
      </w:pPr>
    </w:p>
    <w:p w:rsidR="00C426FC" w:rsidRPr="009F124A" w:rsidRDefault="009F124A" w:rsidP="006F6C1F">
      <w:pPr>
        <w:spacing w:line="276" w:lineRule="auto"/>
        <w:jc w:val="both"/>
        <w:rPr>
          <w:rFonts w:ascii="Arial" w:hAnsi="Arial" w:cs="Arial"/>
          <w:b/>
          <w:bCs/>
          <w:lang w:val="mn-MN"/>
        </w:rPr>
      </w:pPr>
      <w:r w:rsidRPr="009F124A">
        <w:rPr>
          <w:rFonts w:ascii="Arial" w:hAnsi="Arial" w:cs="Arial"/>
          <w:b/>
          <w:bCs/>
          <w:lang w:val="mn-MN"/>
        </w:rPr>
        <w:lastRenderedPageBreak/>
        <w:t>БАЙГУУЛЛАГУУДААС ИРҮҮЛСЭН САНАЛУУД</w:t>
      </w:r>
    </w:p>
    <w:p w:rsidR="00C426FC" w:rsidRPr="009F124A" w:rsidRDefault="00C426FC" w:rsidP="006F6C1F">
      <w:pPr>
        <w:spacing w:line="276" w:lineRule="auto"/>
        <w:jc w:val="both"/>
        <w:rPr>
          <w:rFonts w:ascii="Arial" w:hAnsi="Arial" w:cs="Arial"/>
        </w:rPr>
      </w:pPr>
    </w:p>
    <w:p w:rsidR="00C426FC" w:rsidRPr="009F124A" w:rsidRDefault="00C426FC" w:rsidP="006F6C1F">
      <w:pPr>
        <w:pStyle w:val="ListParagraph"/>
        <w:numPr>
          <w:ilvl w:val="0"/>
          <w:numId w:val="13"/>
        </w:numPr>
        <w:spacing w:line="276" w:lineRule="auto"/>
        <w:jc w:val="both"/>
        <w:rPr>
          <w:rFonts w:ascii="Arial" w:hAnsi="Arial" w:cs="Arial"/>
          <w:lang w:val="mn-MN"/>
        </w:rPr>
      </w:pPr>
      <w:r w:rsidRPr="009F124A">
        <w:rPr>
          <w:rFonts w:ascii="Arial" w:hAnsi="Arial" w:cs="Arial"/>
          <w:lang w:val="mn-MN"/>
        </w:rPr>
        <w:t>Байгаль орчин, уур амьсгалын өөрчлөлтийн яам</w:t>
      </w:r>
    </w:p>
    <w:p w:rsidR="00C426FC" w:rsidRDefault="00C426FC" w:rsidP="006F6C1F">
      <w:pPr>
        <w:spacing w:line="276" w:lineRule="auto"/>
        <w:jc w:val="both"/>
        <w:rPr>
          <w:rFonts w:ascii="Arial" w:hAnsi="Arial" w:cs="Arial"/>
          <w:lang w:val="mn-MN"/>
        </w:rPr>
      </w:pPr>
      <w:r w:rsidRPr="009F124A">
        <w:rPr>
          <w:rFonts w:ascii="Arial" w:hAnsi="Arial" w:cs="Arial"/>
          <w:lang w:val="mn-MN"/>
        </w:rPr>
        <w:t>Цаашид хэрэгжүүлэх арга хэмжээний талаарх санал:</w:t>
      </w:r>
    </w:p>
    <w:p w:rsidR="009F124A" w:rsidRPr="009F124A" w:rsidRDefault="009F124A" w:rsidP="006F6C1F">
      <w:pPr>
        <w:spacing w:line="276" w:lineRule="auto"/>
        <w:jc w:val="both"/>
        <w:rPr>
          <w:rFonts w:ascii="Arial" w:hAnsi="Arial" w:cs="Arial"/>
          <w:lang w:val="mn-MN"/>
        </w:rPr>
      </w:pPr>
    </w:p>
    <w:p w:rsidR="00C426FC" w:rsidRPr="009F124A" w:rsidRDefault="00C426FC" w:rsidP="006F6C1F">
      <w:pPr>
        <w:pStyle w:val="ListParagraph"/>
        <w:numPr>
          <w:ilvl w:val="0"/>
          <w:numId w:val="6"/>
        </w:numPr>
        <w:spacing w:line="276" w:lineRule="auto"/>
        <w:jc w:val="both"/>
        <w:rPr>
          <w:rFonts w:ascii="Arial" w:hAnsi="Arial" w:cs="Arial"/>
          <w:lang w:val="mn-MN"/>
        </w:rPr>
      </w:pPr>
      <w:r w:rsidRPr="009F124A">
        <w:rPr>
          <w:rFonts w:ascii="Arial" w:hAnsi="Arial" w:cs="Arial"/>
          <w:lang w:val="mn-MN"/>
        </w:rPr>
        <w:t xml:space="preserve">Таримал </w:t>
      </w:r>
      <w:r w:rsidRPr="009F124A">
        <w:rPr>
          <w:rFonts w:ascii="Arial" w:hAnsi="Arial" w:cs="Arial"/>
          <w:lang w:val="en-US"/>
        </w:rPr>
        <w:t>(</w:t>
      </w:r>
      <w:r w:rsidRPr="009F124A">
        <w:rPr>
          <w:rFonts w:ascii="Arial" w:hAnsi="Arial" w:cs="Arial"/>
          <w:lang w:val="mn-MN"/>
        </w:rPr>
        <w:t>хогийн</w:t>
      </w:r>
      <w:r w:rsidRPr="009F124A">
        <w:rPr>
          <w:rFonts w:ascii="Arial" w:hAnsi="Arial" w:cs="Arial"/>
          <w:lang w:val="en-US"/>
        </w:rPr>
        <w:t xml:space="preserve">) Cannabis </w:t>
      </w:r>
      <w:proofErr w:type="spellStart"/>
      <w:r w:rsidRPr="009F124A">
        <w:rPr>
          <w:rFonts w:ascii="Arial" w:hAnsi="Arial" w:cs="Arial"/>
          <w:lang w:val="en-US"/>
        </w:rPr>
        <w:t>saitva</w:t>
      </w:r>
      <w:proofErr w:type="spellEnd"/>
      <w:r w:rsidRPr="009F124A">
        <w:rPr>
          <w:rFonts w:ascii="Arial" w:hAnsi="Arial" w:cs="Arial"/>
          <w:lang w:val="en-US"/>
        </w:rPr>
        <w:t xml:space="preserve"> L </w:t>
      </w:r>
      <w:r w:rsidRPr="009F124A">
        <w:rPr>
          <w:rFonts w:ascii="Arial" w:hAnsi="Arial" w:cs="Arial"/>
          <w:lang w:val="mn-MN"/>
        </w:rPr>
        <w:t>ургамлын тархцын 50 гаруй хувь нь газар тариалангийн бүс нутагт тархан ургаж байгаа тул тархац, нөөцөд хяналт тавих тухай асуудлыг Хүнс, хөдөө аж ахуйн асуудал эрхэлсэн төрийн захиргааны төв байгууллага хамтран хэрэгжүүлэх</w:t>
      </w:r>
    </w:p>
    <w:p w:rsidR="00C426FC" w:rsidRPr="009F124A" w:rsidRDefault="00C426FC" w:rsidP="006F6C1F">
      <w:pPr>
        <w:pStyle w:val="ListParagraph"/>
        <w:numPr>
          <w:ilvl w:val="0"/>
          <w:numId w:val="6"/>
        </w:numPr>
        <w:spacing w:line="276" w:lineRule="auto"/>
        <w:jc w:val="both"/>
        <w:rPr>
          <w:rFonts w:ascii="Arial" w:hAnsi="Arial" w:cs="Arial"/>
          <w:lang w:val="mn-MN"/>
        </w:rPr>
      </w:pPr>
      <w:r w:rsidRPr="009F124A">
        <w:rPr>
          <w:rFonts w:ascii="Arial" w:hAnsi="Arial" w:cs="Arial"/>
          <w:lang w:val="mn-MN"/>
        </w:rPr>
        <w:t>Техник, тоног төхөөрөмж, хүн хүч дутагдалтай учраас устгал арга хэмжээ цаг хугацаандаа хийгдэхгүй, үр ашиггүй зардал гарсаар байна. Иймд устгал арга хэмжээнд дрон ашиглах санхүүжилтийг шийдвэрлэх</w:t>
      </w:r>
    </w:p>
    <w:p w:rsidR="00C426FC" w:rsidRPr="009F124A" w:rsidRDefault="00C426FC" w:rsidP="006F6C1F">
      <w:pPr>
        <w:pStyle w:val="ListParagraph"/>
        <w:numPr>
          <w:ilvl w:val="0"/>
          <w:numId w:val="6"/>
        </w:numPr>
        <w:spacing w:line="276" w:lineRule="auto"/>
        <w:jc w:val="both"/>
        <w:rPr>
          <w:rFonts w:ascii="Arial" w:hAnsi="Arial" w:cs="Arial"/>
          <w:lang w:val="mn-MN"/>
        </w:rPr>
      </w:pPr>
      <w:r w:rsidRPr="009F124A">
        <w:rPr>
          <w:rFonts w:ascii="Arial" w:hAnsi="Arial" w:cs="Arial"/>
          <w:lang w:val="mn-MN"/>
        </w:rPr>
        <w:t>Мансууруулах бодис бүхий ургамлын тархац, нөөцийн судалгааг улсын хэмжээнд хийх</w:t>
      </w:r>
    </w:p>
    <w:p w:rsidR="00C426FC" w:rsidRPr="009F124A" w:rsidRDefault="00C426FC" w:rsidP="006F6C1F">
      <w:pPr>
        <w:pStyle w:val="ListParagraph"/>
        <w:numPr>
          <w:ilvl w:val="0"/>
          <w:numId w:val="6"/>
        </w:numPr>
        <w:spacing w:line="276" w:lineRule="auto"/>
        <w:jc w:val="both"/>
        <w:rPr>
          <w:rFonts w:ascii="Arial" w:hAnsi="Arial" w:cs="Arial"/>
          <w:lang w:val="mn-MN"/>
        </w:rPr>
      </w:pPr>
      <w:r w:rsidRPr="009F124A">
        <w:rPr>
          <w:rFonts w:ascii="Arial" w:hAnsi="Arial" w:cs="Arial"/>
          <w:lang w:val="mn-MN"/>
        </w:rPr>
        <w:t xml:space="preserve">Таримал </w:t>
      </w:r>
      <w:r w:rsidRPr="009F124A">
        <w:rPr>
          <w:rFonts w:ascii="Arial" w:hAnsi="Arial" w:cs="Arial"/>
          <w:lang w:val="en-US"/>
        </w:rPr>
        <w:t>(</w:t>
      </w:r>
      <w:r w:rsidRPr="009F124A">
        <w:rPr>
          <w:rFonts w:ascii="Arial" w:hAnsi="Arial" w:cs="Arial"/>
          <w:lang w:val="mn-MN"/>
        </w:rPr>
        <w:t>хогийн</w:t>
      </w:r>
      <w:r w:rsidRPr="009F124A">
        <w:rPr>
          <w:rFonts w:ascii="Arial" w:hAnsi="Arial" w:cs="Arial"/>
          <w:lang w:val="en-US"/>
        </w:rPr>
        <w:t xml:space="preserve">) Cannabis </w:t>
      </w:r>
      <w:proofErr w:type="spellStart"/>
      <w:r w:rsidRPr="009F124A">
        <w:rPr>
          <w:rFonts w:ascii="Arial" w:hAnsi="Arial" w:cs="Arial"/>
          <w:lang w:val="en-US"/>
        </w:rPr>
        <w:t>saitva</w:t>
      </w:r>
      <w:proofErr w:type="spellEnd"/>
      <w:r w:rsidRPr="009F124A">
        <w:rPr>
          <w:rFonts w:ascii="Arial" w:hAnsi="Arial" w:cs="Arial"/>
          <w:lang w:val="en-US"/>
        </w:rPr>
        <w:t xml:space="preserve"> L </w:t>
      </w:r>
      <w:proofErr w:type="spellStart"/>
      <w:r w:rsidRPr="009F124A">
        <w:rPr>
          <w:rFonts w:ascii="Arial" w:hAnsi="Arial" w:cs="Arial"/>
          <w:lang w:val="en-US"/>
        </w:rPr>
        <w:t>устгах</w:t>
      </w:r>
      <w:proofErr w:type="spellEnd"/>
      <w:r w:rsidRPr="009F124A">
        <w:rPr>
          <w:rFonts w:ascii="Arial" w:hAnsi="Arial" w:cs="Arial"/>
          <w:lang w:val="en-US"/>
        </w:rPr>
        <w:t xml:space="preserve"> </w:t>
      </w:r>
      <w:proofErr w:type="spellStart"/>
      <w:r w:rsidRPr="009F124A">
        <w:rPr>
          <w:rFonts w:ascii="Arial" w:hAnsi="Arial" w:cs="Arial"/>
          <w:lang w:val="en-US"/>
        </w:rPr>
        <w:t>биологийн</w:t>
      </w:r>
      <w:proofErr w:type="spellEnd"/>
      <w:r w:rsidRPr="009F124A">
        <w:rPr>
          <w:rFonts w:ascii="Arial" w:hAnsi="Arial" w:cs="Arial"/>
          <w:lang w:val="en-US"/>
        </w:rPr>
        <w:t xml:space="preserve"> </w:t>
      </w:r>
      <w:proofErr w:type="spellStart"/>
      <w:r w:rsidRPr="009F124A">
        <w:rPr>
          <w:rFonts w:ascii="Arial" w:hAnsi="Arial" w:cs="Arial"/>
          <w:lang w:val="en-US"/>
        </w:rPr>
        <w:t>аргыг</w:t>
      </w:r>
      <w:proofErr w:type="spellEnd"/>
      <w:r w:rsidRPr="009F124A">
        <w:rPr>
          <w:rFonts w:ascii="Arial" w:hAnsi="Arial" w:cs="Arial"/>
          <w:lang w:val="en-US"/>
        </w:rPr>
        <w:t xml:space="preserve"> </w:t>
      </w:r>
      <w:proofErr w:type="spellStart"/>
      <w:r w:rsidRPr="009F124A">
        <w:rPr>
          <w:rFonts w:ascii="Arial" w:hAnsi="Arial" w:cs="Arial"/>
          <w:lang w:val="en-US"/>
        </w:rPr>
        <w:t>туршин</w:t>
      </w:r>
      <w:proofErr w:type="spellEnd"/>
      <w:r w:rsidRPr="009F124A">
        <w:rPr>
          <w:rFonts w:ascii="Arial" w:hAnsi="Arial" w:cs="Arial"/>
          <w:lang w:val="en-US"/>
        </w:rPr>
        <w:t xml:space="preserve"> </w:t>
      </w:r>
      <w:proofErr w:type="spellStart"/>
      <w:r w:rsidRPr="009F124A">
        <w:rPr>
          <w:rFonts w:ascii="Arial" w:hAnsi="Arial" w:cs="Arial"/>
          <w:lang w:val="en-US"/>
        </w:rPr>
        <w:t>хэрэгжүүлэх</w:t>
      </w:r>
      <w:proofErr w:type="spellEnd"/>
    </w:p>
    <w:p w:rsidR="00C426FC" w:rsidRPr="009F124A" w:rsidRDefault="00C426FC" w:rsidP="006F6C1F">
      <w:pPr>
        <w:spacing w:line="276" w:lineRule="auto"/>
        <w:jc w:val="both"/>
        <w:rPr>
          <w:rFonts w:ascii="Arial" w:hAnsi="Arial" w:cs="Arial"/>
        </w:rPr>
      </w:pPr>
    </w:p>
    <w:p w:rsidR="009F1D33" w:rsidRPr="009F124A" w:rsidRDefault="00E13F85" w:rsidP="006F6C1F">
      <w:pPr>
        <w:pStyle w:val="ListParagraph"/>
        <w:numPr>
          <w:ilvl w:val="0"/>
          <w:numId w:val="13"/>
        </w:numPr>
        <w:spacing w:line="276" w:lineRule="auto"/>
        <w:jc w:val="both"/>
        <w:rPr>
          <w:rFonts w:ascii="Arial" w:hAnsi="Arial" w:cs="Arial"/>
          <w:lang w:val="mn-MN"/>
        </w:rPr>
      </w:pPr>
      <w:r w:rsidRPr="009F124A">
        <w:rPr>
          <w:rFonts w:ascii="Arial" w:hAnsi="Arial" w:cs="Arial"/>
          <w:lang w:val="mn-MN"/>
        </w:rPr>
        <w:t>Цагдаагийн ерөнхий газ</w:t>
      </w:r>
      <w:r w:rsidR="00A432F5" w:rsidRPr="009F124A">
        <w:rPr>
          <w:rFonts w:ascii="Arial" w:hAnsi="Arial" w:cs="Arial"/>
          <w:lang w:val="mn-MN"/>
        </w:rPr>
        <w:t>ар</w:t>
      </w:r>
    </w:p>
    <w:p w:rsidR="00A432F5" w:rsidRPr="009F124A" w:rsidRDefault="00A432F5" w:rsidP="006F6C1F">
      <w:pPr>
        <w:spacing w:line="276" w:lineRule="auto"/>
        <w:jc w:val="both"/>
        <w:rPr>
          <w:rFonts w:ascii="Arial" w:hAnsi="Arial" w:cs="Arial"/>
          <w:lang w:val="mn-MN"/>
        </w:rPr>
      </w:pPr>
    </w:p>
    <w:p w:rsidR="00E13F85" w:rsidRPr="009F124A" w:rsidRDefault="00E13F85" w:rsidP="006F6C1F">
      <w:pPr>
        <w:spacing w:line="276" w:lineRule="auto"/>
        <w:jc w:val="both"/>
        <w:rPr>
          <w:rFonts w:ascii="Arial" w:hAnsi="Arial" w:cs="Arial"/>
          <w:lang w:val="mn-MN"/>
        </w:rPr>
      </w:pPr>
      <w:r w:rsidRPr="009F124A">
        <w:rPr>
          <w:rFonts w:ascii="Arial" w:hAnsi="Arial" w:cs="Arial"/>
          <w:lang w:val="mn-MN"/>
        </w:rPr>
        <w:t>Хууль, эрх зүйн хүрээнд:</w:t>
      </w:r>
    </w:p>
    <w:p w:rsidR="00E13F85" w:rsidRPr="009F124A" w:rsidRDefault="00E13F85" w:rsidP="006F6C1F">
      <w:pPr>
        <w:spacing w:line="276" w:lineRule="auto"/>
        <w:jc w:val="both"/>
        <w:rPr>
          <w:rFonts w:ascii="Arial" w:hAnsi="Arial" w:cs="Arial"/>
          <w:lang w:val="mn-MN"/>
        </w:rPr>
      </w:pP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Мансууруулах, сэтгэцэд нөлөөт бодисын дотоодын жагсаалттай болж, олон улсын гэрээнд тусгагдаaгyй шинэ төрлийн мансууруулах, сэтгэцэд нөлөөт бодис болон урвуулан ашигласнаар мансууруулах уйлчилгээтэй, улмаар эр</w:t>
      </w:r>
      <w:r w:rsidR="00AF38CD" w:rsidRPr="009F124A">
        <w:rPr>
          <w:rFonts w:ascii="Arial" w:hAnsi="Arial" w:cs="Arial"/>
        </w:rPr>
        <w:t>үү</w:t>
      </w:r>
      <w:r w:rsidRPr="009F124A">
        <w:rPr>
          <w:rFonts w:ascii="Arial" w:hAnsi="Arial" w:cs="Arial"/>
        </w:rPr>
        <w:t>л мэнд, амь наcaнд эрсдэлтэй бусад бодисыг хянах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Мансууруулах, сэтгэцэд нөлөөт бодисыг ангилж, ангилал тус бурд хууль ёсны болон хориглох эргэлтийн хэлбэрийг тодорхойлох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угтвар бодисыг хяналттай болгох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зөвхөн зөвшөөрлийн үндсэн дээр төрийн хяналт дор явуулах эрх зүйн орчныг бүрдүүлж, бүртгэл, хяналтын тогтолцоог бий болгох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 xml:space="preserve"> энэ төрлийн бодис хэрэглэсэн болон хамаарал бүхий хүнд эрүүл мэндийн болон нийгмийн хамгааллын тусламж, үйлчилгээ үзүүлэх тогтолцоо бүрдүүлэх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 xml:space="preserve">Эрүүгийн хэрэг хянан шийдвэрлэх тухай хуулийн 43 дугаар зуйлийн 1 дэх хэсэгт "Монгол Улсын нутаг дэвсгэрт гэмт хэрэг үйлдсэнийхээ дараа гадаад улсад гарсан Монгол Улсын иргэнийг шилжүүлэн авах тухай хүсэлтийг хууль, олон улсын гэрээ, хэлэлцээрт заасан жyрмын даryу гадаад улсын эрх бүхий байryуллагад тавина" гэснийг "Монгол Улсын нутаг дэвсгэрт гэмт хэрэг үйлдсэнийхээ дараа гадаад улсад гарсан, гадаад улсын нутаг дэвсгэрээс </w:t>
      </w:r>
      <w:r w:rsidRPr="009F124A">
        <w:rPr>
          <w:rFonts w:ascii="Arial" w:hAnsi="Arial" w:cs="Arial"/>
        </w:rPr>
        <w:lastRenderedPageBreak/>
        <w:t>Монгол Улсын нутаг дэвсгэрт гэмт хэрэг үйлдсэн Монгол Улсын иргэнийг шилжүүлэн авах тухай хусэлтийг хууль, олон улсын гэрээ, хэлэлцээрт заасан жyрмын дагуу гадаад улсын эрх бухий байryуллагад тавина" гэж өөрчлөх.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Уг өөрчлөлт орсноор одоо мөрдөгдөж буй Эруугийн хэрэг хянан шийдвэрлэх тухай хуулиар Монгол Улсын нутаг дэвсгэрт байх үедээ гэмт хэрэг үйлдээд гадаад улсад гарсан Монгол Улсын иргэнийг шилжүүлэн авах боломжтой байгаа бол гадаад улсад байх үедээ Монгол Улсын хилээр хууль бусаар хориотой эд зүйл удаа дараа нэвтрүүлэн гэмт хэрэг үйлдэж байгаа Монгол Улсын иргэнийг шилжүүлэн авах боломжгyй байгаа тул хуульд нэмэлт өөрчлөлт байдлаар тусгах шаардлагатай гэж үзэж байна.</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Мөн хуулийн 14.1 дугээр зуйлийн 1.3 дахь хэсэгт заасан "Хязгаарлалт тогтоох" таслан сэргийлэх арга хэмжээг зөвхөн яллагдагчид прокyрорын саналыг үндэслэж, шүүгчийн захирамжаар авах бус хэрэг бүртгэлт, мөрдөн байцаалтын шатанд шалгагдаж байгаа сэжигтэнд мөрдөгчийн саналаар прокурор тогтоол гаргаж авдаг байхаар Эрүүгийн хэрэг хянан шийдвэрлэх тухай хуулийн 14.1 дүгээр зүйлд өөрчлөлт оруулах. Гомдол мэдээлэл, хэрэг бүртгэлтийн шатанд гэмт хэрэгт холбогдон шалгагдаж байгаа Монгол Улсын иргэд нь эрүүгийн хэрэг үүсгэж, яллагдагчаар татахаас өмнө нь Монгол Улсын хилээр гадаад улс орон руу хил нэвтрэн гарч хэрэг бүртгэлтийн хэргийн шийдвэрлэлтийг удаашруулж байгаа тул хэрэг бүртгэлтийн шатанд холбогдон шалгагдаж буй сэжигтэнд хязгаарлалт тогтоох таслан сэргийлэх арга хэмжээг мөрдөгчийн саналыг үндэслэн прокyрорын тогтоолоор авдаг байх.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Эрүүгийн хуульд нэмэлт өөрчлөлт оруулах санал: Нэгдсэн Үндэстний Байryуллагын конвенцын жагсаалтад орсон эсвэл Монгол Улсын 3асгийн газраас баталсан мансууруулах, сэтгэцэд нөлөөт бодисын "А" жагсаалтад орсон 10 хүртэл грамм, эсхүл "Б" жагсаалтад орсон 1 хүртэл килограмм хэмжээтэй мансууруулах эм, сэтгэцэд нөлөөт бодисыг хууль бусаар бэлтгэсэн, тээвэрлэсэн, илгээсэн, хадгалсан гэж өөрчлөн найруyлах. Дээрх гэмт хэргийг нэг удаагийн хэрэглээний хэмжээгээс хэтэрсэн, худалдах зорилготой гэж үзэн хyдалдах гэмт хэрэгтэй адил хоёр жилээс найман жил хуртэл хугацаагаар хорих ял шийтгэх. Тайлбар: "А" ангиллын бодист Монгол Улсын нутаг дэвсгэрт ашиглах, хэрэглэхийг хориглосон, эрүүл мэндийн тусламж, уйлчилгээнд ашиглаж, хэрэглэдэггүй мансууруулах эм, сэтгэцэд нөлөөт бодис хамаарна;</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Тайлбар: "Б" ангиллын бодист хүн амын эрүүл мэндийн тусламж, үйлчилгээнд хяналттайгаар ашиглаж, хэрэглэх мансууруулах эм, сэтгэцэд нөлөөт бодис хамаарна;</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 xml:space="preserve">Мансууруулах эм, сэтгэцэд нөлөөт бодисыг хууль бусаар хэрэглэж гэм буруутайд тооцогдож байсан хүн мансууруулах, сэтгэцэд нөлөөт бодисыг дахин хэрэглэж мансуурсан бол эмнэлгийн чанартай албадлагын арга хэмжээ </w:t>
      </w:r>
      <w:r w:rsidRPr="009F124A">
        <w:rPr>
          <w:rFonts w:ascii="Arial" w:hAnsi="Arial" w:cs="Arial"/>
        </w:rPr>
        <w:lastRenderedPageBreak/>
        <w:t>авч, хоёр зуун дөчөөс долоон зуун хорин цагаар нийтэд тустай ажил хийлгэх, эсхүл зургаан сараас гурван жил хүртэл хугацаагаар хорих ял шийтгэх</w:t>
      </w:r>
    </w:p>
    <w:p w:rsidR="009F1D33" w:rsidRPr="009F124A" w:rsidRDefault="009F1D33" w:rsidP="006F6C1F">
      <w:pPr>
        <w:pStyle w:val="ListParagraph"/>
        <w:numPr>
          <w:ilvl w:val="0"/>
          <w:numId w:val="1"/>
        </w:numPr>
        <w:spacing w:line="276" w:lineRule="auto"/>
        <w:jc w:val="both"/>
        <w:rPr>
          <w:rFonts w:ascii="Arial" w:hAnsi="Arial" w:cs="Arial"/>
        </w:rPr>
      </w:pPr>
      <w:r w:rsidRPr="009F124A">
        <w:rPr>
          <w:rFonts w:ascii="Arial" w:hAnsi="Arial" w:cs="Arial"/>
        </w:rPr>
        <w:t>Мансууруулах эм, сэтгэцэд нөлөөт бодис, түүний угтвар бодис хууль бусаар авах, Мансууруулах эм, сэтгэцэд нөлөөт бодисыг эргэлтэд оруулах жyрам зөрчсөн үйлдлүүдийг тус тус гэмт хэрэгт тооцох</w:t>
      </w:r>
    </w:p>
    <w:p w:rsidR="009F1D33" w:rsidRPr="009F124A" w:rsidRDefault="009F1D33" w:rsidP="006F6C1F">
      <w:pPr>
        <w:spacing w:line="276" w:lineRule="auto"/>
        <w:jc w:val="both"/>
        <w:rPr>
          <w:rFonts w:ascii="Arial" w:hAnsi="Arial" w:cs="Arial"/>
        </w:rPr>
      </w:pPr>
      <w:r w:rsidRPr="009F124A">
        <w:rPr>
          <w:rFonts w:ascii="Arial" w:hAnsi="Arial" w:cs="Arial"/>
        </w:rPr>
        <w:t>Бодлогын санал:</w:t>
      </w:r>
    </w:p>
    <w:p w:rsidR="005502CB" w:rsidRPr="009F124A" w:rsidRDefault="005502CB" w:rsidP="006F6C1F">
      <w:pPr>
        <w:pStyle w:val="ListParagraph"/>
        <w:numPr>
          <w:ilvl w:val="0"/>
          <w:numId w:val="2"/>
        </w:numPr>
        <w:spacing w:line="276" w:lineRule="auto"/>
        <w:jc w:val="both"/>
        <w:rPr>
          <w:rFonts w:ascii="Arial" w:hAnsi="Arial" w:cs="Arial"/>
        </w:rPr>
      </w:pPr>
      <w:r w:rsidRPr="009F124A">
        <w:rPr>
          <w:rFonts w:ascii="Arial" w:hAnsi="Arial" w:cs="Arial"/>
        </w:rPr>
        <w:t>"Мансууруулах, сэтгэцэд нөлөөт бодисын эргэлтийг зохицуулах тухай хууль"-ийн шинэчилсэн найруулгын төслийг УИХ</w:t>
      </w:r>
      <w:r w:rsidRPr="009F124A">
        <w:rPr>
          <w:rFonts w:ascii="Arial" w:hAnsi="Arial" w:cs="Arial"/>
          <w:lang w:val="en-US"/>
        </w:rPr>
        <w:t>-</w:t>
      </w:r>
      <w:r w:rsidRPr="009F124A">
        <w:rPr>
          <w:rFonts w:ascii="Arial" w:hAnsi="Arial" w:cs="Arial"/>
          <w:lang w:val="mn-MN"/>
        </w:rPr>
        <w:t xml:space="preserve">аар </w:t>
      </w:r>
      <w:r w:rsidRPr="009F124A">
        <w:rPr>
          <w:rFonts w:ascii="Arial" w:hAnsi="Arial" w:cs="Arial"/>
        </w:rPr>
        <w:t>оруулж, батлуулах.</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Монгол Улсад зэрлэг байдлаар ургаж байгаа мaнсууруулах үйлчилгээтэй олсны ургамлын тархцыг нарийвчлан тодорхойлж, төсвийн тооцоог гаргаж шийдвэрлүүлэх.</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Олсны ургамлыг Хүнс, хөдөө аж ахуй, хөнгөн үйлдвэрийн яам, газар тариалан эрxлэгч нартай хамтран Тариалангийн тухай хуулийн 20 дугаар зүйл (Тариалангийн үйлдвэрлэл эрхлэгчийн эрх, үүрэг)-д газар тариалан эрхлэгчид өөрсдийн эзэмшил, ашиглалтад байгаа газар болон газрын ойр орчмын 1000-2000 метр зайд ургаж байгаа хог (каннабис) ургамлыг устгаж байх заалтыг нэмэлтээр оруулах, мөн тархцын талбайг эзэнж</w:t>
      </w:r>
      <w:r w:rsidR="00BA506A" w:rsidRPr="009F124A">
        <w:rPr>
          <w:rFonts w:ascii="Arial" w:hAnsi="Arial" w:cs="Arial"/>
        </w:rPr>
        <w:t>үү</w:t>
      </w:r>
      <w:r w:rsidRPr="009F124A">
        <w:rPr>
          <w:rFonts w:ascii="Arial" w:hAnsi="Arial" w:cs="Arial"/>
        </w:rPr>
        <w:t>лж, хүнсний болон бусад төрлийн ургамал тариалах, газар тариалангийн үйл ажиллагаанд төрөөс дэмжлэг авах.</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Мансуурах донтой иргэдийг эмчлэх, анхан шатны тусламж үйлчилгээ үзүүлэх, зөвлөгөө мэдээлэл өгөх, ухуулга нөлөөллийн үйл ажиллагаа явуулах, сэтгэл зүйн дэжмлэг үзүүлэх “дэмжих төв”</w:t>
      </w:r>
      <w:r w:rsidRPr="009F124A">
        <w:rPr>
          <w:rFonts w:ascii="Arial" w:hAnsi="Arial" w:cs="Arial"/>
          <w:lang w:val="en-US"/>
        </w:rPr>
        <w:t>-</w:t>
      </w:r>
      <w:r w:rsidRPr="009F124A">
        <w:rPr>
          <w:rFonts w:ascii="Arial" w:hAnsi="Arial" w:cs="Arial"/>
          <w:lang w:val="mn-MN"/>
        </w:rPr>
        <w:t>ийг Эрүүл мэндийн яамны дэргэд байгуулах</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 xml:space="preserve">Мансууралгуй ирээдүйн төлөө хамтдаа зорилтыг хэрэгжүүлэхийн тулд Ерөнхий боловсролын сургуулийн сургалтын хөтөлбөрт хар тамхи, мансууруулах бодисоос урьдчилан сэргийлэх, хорт зуршлаас татгалзах, хор хөнөөлийг таниулах хичээл сургалтыг оруулах. </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 xml:space="preserve">"Хар тамхинаас урьдчилан сэргийлэх боловсрол олгох төв"-ийн туршлагыг нэвтрүүлж, Хуүүхэд залуучуудад мансууруулах бодисын хор уршгийг таниулах, урьдчилан сэргийлэх төвийг Боловсролын яамны дэргэд байгуулах. </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 xml:space="preserve">Өсвөр үеийн хуухэд, залуучуудын чөлөөт цагийг зөв боловсон өнгөрүүлэх чиглэлээр орчин үеийн спортын төвүүдийг нийслэл болон 21 аймгийн төвд шинээр байгуулж, үйлчилгээ үзүүлэх (Төреес хөнгөлөлт, урамшуулал, дэмжлэг үзүүлэх). </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 xml:space="preserve">Хар тамхитай тэмцэх газрын бүтэц, орон тоо, техник хэрэгсэл, гэмт хэрэгтэй тэмцэх чадавхыг бусад олон улсын байгууллагуудын жишигт нийцсэн бутэц, зохион байгуулалтаар цаашид өөрчилж, сайн туршлагыг үйл ажиллагаанд нэвтрүүлж, стандартад нийцсэн байр байгууламжтай болох. </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 xml:space="preserve">Цагдаа, Тагнуул, Хил, Гааль, Шүүхийн шинжилгээний байгууллагуудыг мансууруулах эм, сэтгэцэд нөлөөт бодисыг илрүүлэх олон улсын жишигт </w:t>
      </w:r>
      <w:r w:rsidRPr="009F124A">
        <w:rPr>
          <w:rFonts w:ascii="Arial" w:hAnsi="Arial" w:cs="Arial"/>
        </w:rPr>
        <w:lastRenderedPageBreak/>
        <w:t xml:space="preserve">нийцсэн техник технологи, багаж хэрэгслээр хангаж, алба хаагчдын давтан болон мэргэшүүлэх сургалтад тогтмол хамруулах. </w:t>
      </w:r>
    </w:p>
    <w:p w:rsidR="009F1D33" w:rsidRPr="009F124A" w:rsidRDefault="009F1D33" w:rsidP="006F6C1F">
      <w:pPr>
        <w:pStyle w:val="ListParagraph"/>
        <w:numPr>
          <w:ilvl w:val="0"/>
          <w:numId w:val="2"/>
        </w:numPr>
        <w:spacing w:line="276" w:lineRule="auto"/>
        <w:jc w:val="both"/>
        <w:rPr>
          <w:rFonts w:ascii="Arial" w:hAnsi="Arial" w:cs="Arial"/>
        </w:rPr>
      </w:pPr>
      <w:r w:rsidRPr="009F124A">
        <w:rPr>
          <w:rFonts w:ascii="Arial" w:hAnsi="Arial" w:cs="Arial"/>
        </w:rPr>
        <w:t>Монгол Улсад хориглосон, хязгаарласан, хяналтад байлгавал зохих эмийн жагсаалтыг Эрүүл мэндийн яамаар шинэчл</w:t>
      </w:r>
      <w:r w:rsidR="00E02FE2" w:rsidRPr="009F124A">
        <w:rPr>
          <w:rFonts w:ascii="Arial" w:hAnsi="Arial" w:cs="Arial"/>
        </w:rPr>
        <w:t>үү</w:t>
      </w:r>
      <w:r w:rsidRPr="009F124A">
        <w:rPr>
          <w:rFonts w:ascii="Arial" w:hAnsi="Arial" w:cs="Arial"/>
        </w:rPr>
        <w:t>лэх.</w:t>
      </w:r>
    </w:p>
    <w:p w:rsidR="000C0ADF" w:rsidRPr="009F124A" w:rsidRDefault="000C0ADF" w:rsidP="006F6C1F">
      <w:pPr>
        <w:spacing w:line="276" w:lineRule="auto"/>
        <w:jc w:val="both"/>
        <w:rPr>
          <w:rFonts w:ascii="Arial" w:hAnsi="Arial" w:cs="Arial"/>
          <w:lang w:val="en-US"/>
        </w:rPr>
      </w:pPr>
    </w:p>
    <w:p w:rsidR="000C0ADF" w:rsidRPr="009F124A" w:rsidRDefault="000C0ADF" w:rsidP="006F6C1F">
      <w:pPr>
        <w:spacing w:line="276" w:lineRule="auto"/>
        <w:jc w:val="both"/>
        <w:rPr>
          <w:rFonts w:ascii="Arial" w:hAnsi="Arial" w:cs="Arial"/>
          <w:lang w:val="en-US"/>
        </w:rPr>
      </w:pPr>
    </w:p>
    <w:p w:rsidR="000C0ADF" w:rsidRPr="009F124A" w:rsidRDefault="000C0ADF" w:rsidP="006F6C1F">
      <w:pPr>
        <w:pStyle w:val="ListParagraph"/>
        <w:numPr>
          <w:ilvl w:val="0"/>
          <w:numId w:val="13"/>
        </w:numPr>
        <w:spacing w:line="276" w:lineRule="auto"/>
        <w:jc w:val="both"/>
        <w:rPr>
          <w:rFonts w:ascii="Arial" w:hAnsi="Arial" w:cs="Arial"/>
          <w:lang w:val="mn-MN"/>
        </w:rPr>
      </w:pPr>
      <w:r w:rsidRPr="009F124A">
        <w:rPr>
          <w:rFonts w:ascii="Arial" w:hAnsi="Arial" w:cs="Arial"/>
          <w:lang w:val="mn-MN"/>
        </w:rPr>
        <w:t>Эм, эмнэлгийн хэрэгслийн хяналт, зохицуулалтын газ</w:t>
      </w:r>
      <w:r w:rsidR="00A432F5" w:rsidRPr="009F124A">
        <w:rPr>
          <w:rFonts w:ascii="Arial" w:hAnsi="Arial" w:cs="Arial"/>
          <w:lang w:val="mn-MN"/>
        </w:rPr>
        <w:t>ар</w:t>
      </w:r>
    </w:p>
    <w:p w:rsidR="000C0ADF" w:rsidRPr="009F124A" w:rsidRDefault="000C0ADF" w:rsidP="006F6C1F">
      <w:pPr>
        <w:spacing w:line="276" w:lineRule="auto"/>
        <w:jc w:val="both"/>
        <w:rPr>
          <w:rFonts w:ascii="Arial" w:hAnsi="Arial" w:cs="Arial"/>
          <w:lang w:val="mn-MN"/>
        </w:rPr>
      </w:pPr>
      <w:r w:rsidRPr="009F124A">
        <w:rPr>
          <w:rFonts w:ascii="Arial" w:hAnsi="Arial" w:cs="Arial"/>
          <w:lang w:val="mn-MN"/>
        </w:rPr>
        <w:t>Хууль, эрх зүйн хүрээнд:</w:t>
      </w:r>
    </w:p>
    <w:p w:rsidR="000C0ADF" w:rsidRPr="009F124A" w:rsidRDefault="000C0ADF" w:rsidP="006F6C1F">
      <w:pPr>
        <w:spacing w:line="276" w:lineRule="auto"/>
        <w:jc w:val="both"/>
        <w:rPr>
          <w:rFonts w:ascii="Arial" w:hAnsi="Arial" w:cs="Arial"/>
          <w:lang w:val="mn-MN"/>
        </w:rPr>
      </w:pPr>
    </w:p>
    <w:p w:rsidR="000C0ADF" w:rsidRPr="009F124A" w:rsidRDefault="000C0ADF" w:rsidP="006F6C1F">
      <w:pPr>
        <w:pStyle w:val="ListParagraph"/>
        <w:numPr>
          <w:ilvl w:val="0"/>
          <w:numId w:val="3"/>
        </w:numPr>
        <w:spacing w:line="276" w:lineRule="auto"/>
        <w:jc w:val="both"/>
        <w:rPr>
          <w:rFonts w:ascii="Arial" w:hAnsi="Arial" w:cs="Arial"/>
          <w:lang w:val="mn-MN"/>
        </w:rPr>
      </w:pPr>
      <w:r w:rsidRPr="009F124A">
        <w:rPr>
          <w:rFonts w:ascii="Arial" w:hAnsi="Arial" w:cs="Arial"/>
          <w:lang w:val="mn-MN"/>
        </w:rPr>
        <w:t xml:space="preserve">ЭЭХХЗГ нь Зөвшөөрлийн тухай хуулийн 8.1 дүгээр зүйлийн 13.17, 13.18 дахь хэсэгт тус тус заасан тусгай зөвшөөрлийг олгодог. Гэвч энэ хуулийн 1.5 дугаар зүйлийн 16 дахь хэсэгт зөвшөөрлийг нэмэх, задлах, хуваах, салгах, түүний хамрах хүрээг өргөжүүлэхийг хориглохоор заасан нь </w:t>
      </w:r>
      <w:r w:rsidR="005F179C" w:rsidRPr="009F124A">
        <w:rPr>
          <w:rFonts w:ascii="Arial" w:hAnsi="Arial" w:cs="Arial"/>
          <w:lang w:val="mn-MN"/>
        </w:rPr>
        <w:t xml:space="preserve">мансууруулах, сэтгэцэд нөлөөт эмийн үйлдвэрлэх, импортлох, ханган нийлүүлэх үйл ажиллагааг энгийн эм, эмнэлгийн хэрэгслийн тусгай зөвшөөрөлтэй хамтад олгосон мэтээр андуурагдах нөхцөл үүсгэх эрсдэлтэй, мансууруулах, сэтгэцэд нөлөөт эмийн тусгай зөвшөөрлийг нөхцөл, шаардлагаас өөр тул энэхүү 2 заалтыг тус бүрд нь салгаж хуульчлах шаардлагатай байна. </w:t>
      </w:r>
    </w:p>
    <w:p w:rsidR="005F179C" w:rsidRPr="009F124A" w:rsidRDefault="005F179C" w:rsidP="006F6C1F">
      <w:pPr>
        <w:pStyle w:val="ListParagraph"/>
        <w:numPr>
          <w:ilvl w:val="0"/>
          <w:numId w:val="3"/>
        </w:numPr>
        <w:spacing w:line="276" w:lineRule="auto"/>
        <w:jc w:val="both"/>
        <w:rPr>
          <w:rFonts w:ascii="Arial" w:hAnsi="Arial" w:cs="Arial"/>
          <w:lang w:val="mn-MN"/>
        </w:rPr>
      </w:pPr>
      <w:r w:rsidRPr="009F124A">
        <w:rPr>
          <w:rFonts w:ascii="Arial" w:hAnsi="Arial" w:cs="Arial"/>
          <w:lang w:val="mn-MN"/>
        </w:rPr>
        <w:t>Сүүлийн үед залуучууд мансууруул</w:t>
      </w:r>
      <w:r w:rsidR="00A432F5" w:rsidRPr="009F124A">
        <w:rPr>
          <w:rFonts w:ascii="Arial" w:hAnsi="Arial" w:cs="Arial"/>
          <w:lang w:val="mn-MN"/>
        </w:rPr>
        <w:t>ах</w:t>
      </w:r>
      <w:r w:rsidRPr="009F124A">
        <w:rPr>
          <w:rFonts w:ascii="Arial" w:hAnsi="Arial" w:cs="Arial"/>
          <w:lang w:val="mn-MN"/>
        </w:rPr>
        <w:t xml:space="preserve">, сэтгэцэд нөлөөт бодисын жагсаалтад ороогүй төв мэдрэлийн системд үйлчилдэг өвчин намдаах эм, тайвшруулах үйлчилгээтэй эмийг зүй бусаар хэрэглэж эрүүл мэнддээ эрсдэл учруулах тохиолдлууд ихсэж байна. Иймээс эдгээр эмүүдийг хянах шаардлага үүсээд байна. Олон улсад эдгээр эмүүдээ хуулиндаа хяналттайгаар олгохоор зааж, энгийн эмээс илүү хянаж хуульд оногдуулах шийтгэлийг илүү хатуугаар зохицуулсан байдаг. </w:t>
      </w:r>
    </w:p>
    <w:p w:rsidR="005F179C" w:rsidRPr="009F124A" w:rsidRDefault="005F179C" w:rsidP="006F6C1F">
      <w:pPr>
        <w:pStyle w:val="ListParagraph"/>
        <w:numPr>
          <w:ilvl w:val="0"/>
          <w:numId w:val="3"/>
        </w:numPr>
        <w:spacing w:line="276" w:lineRule="auto"/>
        <w:jc w:val="both"/>
        <w:rPr>
          <w:rFonts w:ascii="Arial" w:hAnsi="Arial" w:cs="Arial"/>
          <w:lang w:val="mn-MN"/>
        </w:rPr>
      </w:pPr>
      <w:r w:rsidRPr="009F124A">
        <w:rPr>
          <w:rFonts w:ascii="Arial" w:hAnsi="Arial" w:cs="Arial"/>
          <w:lang w:val="mn-MN"/>
        </w:rPr>
        <w:t>Иймд Мансууруулах эм, сэтгэцэд нөлөөт бодисын эргэлтэд хяналт тавих тухай хууль “хяналтттай олгох эм” гэдэг нэршил оруулах, стандарт, журамуудад тусгах</w:t>
      </w:r>
    </w:p>
    <w:p w:rsidR="005F179C" w:rsidRPr="009F124A" w:rsidRDefault="005F179C" w:rsidP="006F6C1F">
      <w:pPr>
        <w:pStyle w:val="ListParagraph"/>
        <w:numPr>
          <w:ilvl w:val="0"/>
          <w:numId w:val="3"/>
        </w:numPr>
        <w:spacing w:line="276" w:lineRule="auto"/>
        <w:jc w:val="both"/>
        <w:rPr>
          <w:rFonts w:ascii="Arial" w:hAnsi="Arial" w:cs="Arial"/>
          <w:lang w:val="mn-MN"/>
        </w:rPr>
      </w:pPr>
      <w:r w:rsidRPr="009F124A">
        <w:rPr>
          <w:rFonts w:ascii="Arial" w:hAnsi="Arial" w:cs="Arial"/>
          <w:lang w:val="mn-MN"/>
        </w:rPr>
        <w:t>Хяналттай олгох эмийн жагсаалтад орсон эмийг хууль бусаар хэрэглэсэн тохиолдолд Мансууруулах эм, сэтгэцэд нөлөөт бодис</w:t>
      </w:r>
      <w:r w:rsidR="00ED3E80" w:rsidRPr="009F124A">
        <w:rPr>
          <w:rFonts w:ascii="Arial" w:hAnsi="Arial" w:cs="Arial"/>
          <w:lang w:val="mn-MN"/>
        </w:rPr>
        <w:t>ыг хууль бусаар хэрэглэсэнтэй ижил хариуцлага хүлээлгэдэг болох</w:t>
      </w:r>
    </w:p>
    <w:p w:rsidR="00ED3E80" w:rsidRPr="009F124A" w:rsidRDefault="00ED3E80" w:rsidP="006F6C1F">
      <w:pPr>
        <w:pStyle w:val="ListParagraph"/>
        <w:numPr>
          <w:ilvl w:val="0"/>
          <w:numId w:val="3"/>
        </w:numPr>
        <w:spacing w:line="276" w:lineRule="auto"/>
        <w:jc w:val="both"/>
        <w:rPr>
          <w:rFonts w:ascii="Arial" w:hAnsi="Arial" w:cs="Arial"/>
          <w:lang w:val="mn-MN"/>
        </w:rPr>
      </w:pPr>
      <w:r w:rsidRPr="009F124A">
        <w:rPr>
          <w:rFonts w:ascii="Arial" w:hAnsi="Arial" w:cs="Arial"/>
          <w:lang w:val="mn-MN"/>
        </w:rPr>
        <w:t>Хяналттай олгох эмийн жагсаалтыг Эм, эмнэлгийн хэрэгслийн хяналт, зохицуулалтын газрын дарга батлах тухай хуульд тусгах</w:t>
      </w:r>
    </w:p>
    <w:p w:rsidR="00ED3E80" w:rsidRPr="009F124A" w:rsidRDefault="00ED3E80" w:rsidP="006F6C1F">
      <w:pPr>
        <w:spacing w:line="276" w:lineRule="auto"/>
        <w:jc w:val="both"/>
        <w:rPr>
          <w:rFonts w:ascii="Arial" w:hAnsi="Arial" w:cs="Arial"/>
          <w:lang w:val="mn-MN"/>
        </w:rPr>
      </w:pPr>
      <w:r w:rsidRPr="009F124A">
        <w:rPr>
          <w:rFonts w:ascii="Arial" w:hAnsi="Arial" w:cs="Arial"/>
          <w:lang w:val="mn-MN"/>
        </w:rPr>
        <w:t>Бодлогын санал:</w:t>
      </w:r>
    </w:p>
    <w:p w:rsidR="00ED3E80" w:rsidRPr="009F124A" w:rsidRDefault="00ED3E80" w:rsidP="006F6C1F">
      <w:pPr>
        <w:pStyle w:val="ListParagraph"/>
        <w:numPr>
          <w:ilvl w:val="0"/>
          <w:numId w:val="4"/>
        </w:numPr>
        <w:spacing w:line="276" w:lineRule="auto"/>
        <w:jc w:val="both"/>
        <w:rPr>
          <w:rFonts w:ascii="Arial" w:hAnsi="Arial" w:cs="Arial"/>
          <w:lang w:val="mn-MN"/>
        </w:rPr>
      </w:pPr>
      <w:r w:rsidRPr="009F124A">
        <w:rPr>
          <w:rFonts w:ascii="Arial" w:hAnsi="Arial" w:cs="Arial"/>
          <w:lang w:val="mn-MN"/>
        </w:rPr>
        <w:t xml:space="preserve">“Хяналтттай олгох эм” гэдэг нэршлийг холбогдох стандарт, журамуудад тусгах </w:t>
      </w:r>
    </w:p>
    <w:p w:rsidR="00ED3E80" w:rsidRPr="009F124A" w:rsidRDefault="00ED3E80" w:rsidP="006F6C1F">
      <w:pPr>
        <w:pStyle w:val="ListParagraph"/>
        <w:numPr>
          <w:ilvl w:val="0"/>
          <w:numId w:val="4"/>
        </w:numPr>
        <w:spacing w:line="276" w:lineRule="auto"/>
        <w:jc w:val="both"/>
        <w:rPr>
          <w:rFonts w:ascii="Arial" w:hAnsi="Arial" w:cs="Arial"/>
          <w:lang w:val="mn-MN"/>
        </w:rPr>
      </w:pPr>
      <w:r w:rsidRPr="009F124A">
        <w:rPr>
          <w:rFonts w:ascii="Arial" w:hAnsi="Arial" w:cs="Arial"/>
          <w:lang w:val="mn-MN"/>
        </w:rPr>
        <w:t>Цахим жор бичилтэнд “хяналттай олгох эм” гэсэн цэс гаргаж, зөвхөн цахим жороор олгодог болох</w:t>
      </w:r>
    </w:p>
    <w:p w:rsidR="00ED3E80" w:rsidRPr="009F124A" w:rsidRDefault="00ED3E80" w:rsidP="006F6C1F">
      <w:pPr>
        <w:pStyle w:val="ListParagraph"/>
        <w:numPr>
          <w:ilvl w:val="0"/>
          <w:numId w:val="4"/>
        </w:numPr>
        <w:spacing w:line="276" w:lineRule="auto"/>
        <w:jc w:val="both"/>
        <w:rPr>
          <w:rFonts w:ascii="Arial" w:hAnsi="Arial" w:cs="Arial"/>
          <w:lang w:val="mn-MN"/>
        </w:rPr>
      </w:pPr>
      <w:r w:rsidRPr="009F124A">
        <w:rPr>
          <w:rFonts w:ascii="Arial" w:hAnsi="Arial" w:cs="Arial"/>
          <w:lang w:val="mn-MN"/>
        </w:rPr>
        <w:t xml:space="preserve"> Мансууруулах эм, сэтгэцэд нөлөөт бодисын эргэлтэд хяналт тавих тухай хуулийг хэрэгжүүлэх зарим арга хэмжээний тухай 2003 оны 196 дугаар </w:t>
      </w:r>
      <w:r w:rsidRPr="009F124A">
        <w:rPr>
          <w:rFonts w:ascii="Arial" w:hAnsi="Arial" w:cs="Arial"/>
          <w:lang w:val="mn-MN"/>
        </w:rPr>
        <w:lastRenderedPageBreak/>
        <w:t>тогтоолын 2 дугаар хавсралтаар батлагдсан Шинжилгээ, судалгааны зорилгоор мансууруулах эм, сэтгэцэд нөлөөт бодисыг ашиглах байгууллагын жагсаалтад орсон хэд хэдэн байгууллагын нэрс өөрчлөгдсөн тул тус жагсаалтыг шинэчлэн батлуулах</w:t>
      </w:r>
    </w:p>
    <w:p w:rsidR="002740AA" w:rsidRPr="009F124A" w:rsidRDefault="002740AA" w:rsidP="006F6C1F">
      <w:pPr>
        <w:spacing w:line="276" w:lineRule="auto"/>
        <w:jc w:val="both"/>
        <w:rPr>
          <w:rFonts w:ascii="Arial" w:hAnsi="Arial" w:cs="Arial"/>
          <w:lang w:val="mn-MN"/>
        </w:rPr>
      </w:pPr>
    </w:p>
    <w:p w:rsidR="002740AA" w:rsidRPr="009F124A" w:rsidRDefault="00D604A9" w:rsidP="006F6C1F">
      <w:pPr>
        <w:pStyle w:val="ListParagraph"/>
        <w:numPr>
          <w:ilvl w:val="0"/>
          <w:numId w:val="4"/>
        </w:numPr>
        <w:spacing w:line="276" w:lineRule="auto"/>
        <w:jc w:val="both"/>
        <w:rPr>
          <w:rFonts w:ascii="Arial" w:hAnsi="Arial" w:cs="Arial"/>
          <w:lang w:val="mn-MN"/>
        </w:rPr>
      </w:pPr>
      <w:r w:rsidRPr="009F124A">
        <w:rPr>
          <w:rFonts w:ascii="Arial" w:hAnsi="Arial" w:cs="Arial"/>
          <w:lang w:val="mn-MN"/>
        </w:rPr>
        <w:t>Сэтгэцийн эрүүл мэндийн үндэсний төв</w:t>
      </w:r>
    </w:p>
    <w:p w:rsidR="00D604A9" w:rsidRPr="009F124A" w:rsidRDefault="00D604A9" w:rsidP="006F6C1F">
      <w:pPr>
        <w:spacing w:line="276" w:lineRule="auto"/>
        <w:jc w:val="both"/>
        <w:rPr>
          <w:rFonts w:ascii="Arial" w:hAnsi="Arial" w:cs="Arial"/>
          <w:lang w:val="mn-MN"/>
        </w:rPr>
      </w:pPr>
      <w:r w:rsidRPr="009F124A">
        <w:rPr>
          <w:rFonts w:ascii="Arial" w:hAnsi="Arial" w:cs="Arial"/>
          <w:lang w:val="mn-MN"/>
        </w:rPr>
        <w:t>Бодлогын санал:</w:t>
      </w:r>
    </w:p>
    <w:p w:rsidR="00D604A9" w:rsidRPr="009F124A" w:rsidRDefault="00D604A9" w:rsidP="006F6C1F">
      <w:pPr>
        <w:pStyle w:val="ListParagraph"/>
        <w:numPr>
          <w:ilvl w:val="0"/>
          <w:numId w:val="5"/>
        </w:numPr>
        <w:spacing w:line="276" w:lineRule="auto"/>
        <w:jc w:val="both"/>
        <w:rPr>
          <w:rFonts w:ascii="Arial" w:hAnsi="Arial" w:cs="Arial"/>
          <w:lang w:val="mn-MN"/>
        </w:rPr>
      </w:pPr>
      <w:r w:rsidRPr="009F124A">
        <w:rPr>
          <w:rFonts w:ascii="Arial" w:hAnsi="Arial" w:cs="Arial"/>
          <w:lang w:val="mn-MN"/>
        </w:rPr>
        <w:t>Сэтгэц нийгмийн сэргээн засах төвүүдийг харъяа дүүргийн эрүүл мэндийн төвүүд дээр тулгуурлан зохион байгуулах</w:t>
      </w:r>
    </w:p>
    <w:p w:rsidR="00D604A9" w:rsidRPr="009F124A" w:rsidRDefault="00D604A9" w:rsidP="006F6C1F">
      <w:pPr>
        <w:pStyle w:val="ListParagraph"/>
        <w:numPr>
          <w:ilvl w:val="0"/>
          <w:numId w:val="5"/>
        </w:numPr>
        <w:spacing w:line="276" w:lineRule="auto"/>
        <w:jc w:val="both"/>
        <w:rPr>
          <w:rFonts w:ascii="Arial" w:hAnsi="Arial" w:cs="Arial"/>
          <w:lang w:val="mn-MN"/>
        </w:rPr>
      </w:pPr>
      <w:r w:rsidRPr="009F124A">
        <w:rPr>
          <w:rFonts w:ascii="Arial" w:hAnsi="Arial" w:cs="Arial"/>
          <w:lang w:val="mn-MN"/>
        </w:rPr>
        <w:t>Боловсон хүчний асуудлыг шийдэж, донтолтын эмч, сэтгэл зүйч, нийгмийн ажилтан нарыг сурган мэргэшүүлэх, санхүүжилтийг нэмэгдүүлэх</w:t>
      </w:r>
    </w:p>
    <w:p w:rsidR="00D604A9" w:rsidRPr="009F124A" w:rsidRDefault="00D604A9" w:rsidP="006F6C1F">
      <w:pPr>
        <w:spacing w:line="276" w:lineRule="auto"/>
        <w:jc w:val="both"/>
        <w:rPr>
          <w:rFonts w:ascii="Arial" w:hAnsi="Arial" w:cs="Arial"/>
          <w:lang w:val="mn-MN"/>
        </w:rPr>
      </w:pPr>
    </w:p>
    <w:p w:rsidR="00D604A9" w:rsidRPr="009F124A" w:rsidRDefault="00D604A9" w:rsidP="006F6C1F">
      <w:pPr>
        <w:spacing w:line="276" w:lineRule="auto"/>
        <w:jc w:val="both"/>
        <w:rPr>
          <w:rFonts w:ascii="Arial" w:hAnsi="Arial" w:cs="Arial"/>
          <w:lang w:val="en-US"/>
        </w:rPr>
      </w:pPr>
    </w:p>
    <w:p w:rsidR="00DF6E89" w:rsidRPr="009F124A" w:rsidRDefault="009F124A" w:rsidP="006F6C1F">
      <w:pPr>
        <w:spacing w:line="276" w:lineRule="auto"/>
        <w:jc w:val="both"/>
        <w:rPr>
          <w:rFonts w:ascii="Arial" w:hAnsi="Arial" w:cs="Arial"/>
          <w:lang w:val="en-US"/>
        </w:rPr>
      </w:pPr>
      <w:proofErr w:type="spellStart"/>
      <w:r>
        <w:rPr>
          <w:rFonts w:ascii="Arial" w:hAnsi="Arial" w:cs="Arial"/>
          <w:lang w:val="en-US"/>
        </w:rPr>
        <w:t>Жич</w:t>
      </w:r>
      <w:proofErr w:type="spellEnd"/>
      <w:r>
        <w:rPr>
          <w:rFonts w:ascii="Arial" w:hAnsi="Arial" w:cs="Arial"/>
          <w:lang w:val="en-US"/>
        </w:rPr>
        <w:t xml:space="preserve">: </w:t>
      </w:r>
      <w:proofErr w:type="spellStart"/>
      <w:r>
        <w:rPr>
          <w:rFonts w:ascii="Arial" w:hAnsi="Arial" w:cs="Arial"/>
          <w:lang w:val="en-US"/>
        </w:rPr>
        <w:t>Гаалийн</w:t>
      </w:r>
      <w:proofErr w:type="spellEnd"/>
      <w:r>
        <w:rPr>
          <w:rFonts w:ascii="Arial" w:hAnsi="Arial" w:cs="Arial"/>
          <w:lang w:val="en-US"/>
        </w:rPr>
        <w:t xml:space="preserve"> </w:t>
      </w:r>
      <w:proofErr w:type="spellStart"/>
      <w:r>
        <w:rPr>
          <w:rFonts w:ascii="Arial" w:hAnsi="Arial" w:cs="Arial"/>
          <w:lang w:val="en-US"/>
        </w:rPr>
        <w:t>ерөнхий</w:t>
      </w:r>
      <w:proofErr w:type="spellEnd"/>
      <w:r>
        <w:rPr>
          <w:rFonts w:ascii="Arial" w:hAnsi="Arial" w:cs="Arial"/>
          <w:lang w:val="en-US"/>
        </w:rPr>
        <w:t xml:space="preserve"> </w:t>
      </w:r>
      <w:proofErr w:type="spellStart"/>
      <w:r>
        <w:rPr>
          <w:rFonts w:ascii="Arial" w:hAnsi="Arial" w:cs="Arial"/>
          <w:lang w:val="en-US"/>
        </w:rPr>
        <w:t>газраас</w:t>
      </w:r>
      <w:proofErr w:type="spellEnd"/>
      <w:r>
        <w:rPr>
          <w:rFonts w:ascii="Arial" w:hAnsi="Arial" w:cs="Arial"/>
          <w:lang w:val="en-US"/>
        </w:rPr>
        <w:t xml:space="preserve"> </w:t>
      </w:r>
      <w:proofErr w:type="spellStart"/>
      <w:r>
        <w:rPr>
          <w:rFonts w:ascii="Arial" w:hAnsi="Arial" w:cs="Arial"/>
          <w:lang w:val="en-US"/>
        </w:rPr>
        <w:t>ирүүлсэн</w:t>
      </w:r>
      <w:proofErr w:type="spellEnd"/>
      <w:r>
        <w:rPr>
          <w:rFonts w:ascii="Arial" w:hAnsi="Arial" w:cs="Arial"/>
          <w:lang w:val="en-US"/>
        </w:rPr>
        <w:t xml:space="preserve"> </w:t>
      </w:r>
      <w:proofErr w:type="spellStart"/>
      <w:r>
        <w:rPr>
          <w:rFonts w:ascii="Arial" w:hAnsi="Arial" w:cs="Arial"/>
          <w:lang w:val="en-US"/>
        </w:rPr>
        <w:t>мэдээллийн</w:t>
      </w:r>
      <w:proofErr w:type="spellEnd"/>
      <w:r>
        <w:rPr>
          <w:rFonts w:ascii="Arial" w:hAnsi="Arial" w:cs="Arial"/>
          <w:lang w:val="en-US"/>
        </w:rPr>
        <w:t xml:space="preserve"> </w:t>
      </w:r>
      <w:proofErr w:type="spellStart"/>
      <w:r>
        <w:rPr>
          <w:rFonts w:ascii="Arial" w:hAnsi="Arial" w:cs="Arial"/>
          <w:lang w:val="en-US"/>
        </w:rPr>
        <w:t>зарим</w:t>
      </w:r>
      <w:proofErr w:type="spellEnd"/>
      <w:r>
        <w:rPr>
          <w:rFonts w:ascii="Arial" w:hAnsi="Arial" w:cs="Arial"/>
          <w:lang w:val="en-US"/>
        </w:rPr>
        <w:t xml:space="preserve"> </w:t>
      </w:r>
      <w:proofErr w:type="spellStart"/>
      <w:r>
        <w:rPr>
          <w:rFonts w:ascii="Arial" w:hAnsi="Arial" w:cs="Arial"/>
          <w:lang w:val="en-US"/>
        </w:rPr>
        <w:t>хэсэг</w:t>
      </w:r>
      <w:proofErr w:type="spellEnd"/>
      <w:r>
        <w:rPr>
          <w:rFonts w:ascii="Arial" w:hAnsi="Arial" w:cs="Arial"/>
          <w:lang w:val="en-US"/>
        </w:rPr>
        <w:t xml:space="preserve"> </w:t>
      </w:r>
      <w:proofErr w:type="spellStart"/>
      <w:r>
        <w:rPr>
          <w:rFonts w:ascii="Arial" w:hAnsi="Arial" w:cs="Arial"/>
          <w:lang w:val="en-US"/>
        </w:rPr>
        <w:t>нь</w:t>
      </w:r>
      <w:proofErr w:type="spellEnd"/>
      <w:r>
        <w:rPr>
          <w:rFonts w:ascii="Arial" w:hAnsi="Arial" w:cs="Arial"/>
          <w:lang w:val="en-US"/>
        </w:rPr>
        <w:t xml:space="preserve"> </w:t>
      </w:r>
      <w:proofErr w:type="spellStart"/>
      <w:proofErr w:type="gramStart"/>
      <w:r w:rsidRPr="009F124A">
        <w:rPr>
          <w:rFonts w:ascii="Arial" w:hAnsi="Arial" w:cs="Arial"/>
          <w:lang w:val="en-US"/>
        </w:rPr>
        <w:t>гэмт</w:t>
      </w:r>
      <w:proofErr w:type="spellEnd"/>
      <w:r w:rsidRPr="009F124A">
        <w:rPr>
          <w:rFonts w:ascii="Arial" w:hAnsi="Arial" w:cs="Arial"/>
          <w:lang w:val="en-US"/>
        </w:rPr>
        <w:t xml:space="preserve">  </w:t>
      </w:r>
      <w:proofErr w:type="spellStart"/>
      <w:r w:rsidRPr="009F124A">
        <w:rPr>
          <w:rFonts w:ascii="Arial" w:hAnsi="Arial" w:cs="Arial"/>
          <w:lang w:val="en-US"/>
        </w:rPr>
        <w:t>хэргийн</w:t>
      </w:r>
      <w:proofErr w:type="spellEnd"/>
      <w:proofErr w:type="gramEnd"/>
      <w:r w:rsidRPr="009F124A">
        <w:rPr>
          <w:rFonts w:ascii="Arial" w:hAnsi="Arial" w:cs="Arial"/>
          <w:lang w:val="en-US"/>
        </w:rPr>
        <w:t xml:space="preserve">  </w:t>
      </w:r>
      <w:proofErr w:type="spellStart"/>
      <w:r w:rsidRPr="009F124A">
        <w:rPr>
          <w:rFonts w:ascii="Arial" w:hAnsi="Arial" w:cs="Arial"/>
          <w:lang w:val="en-US"/>
        </w:rPr>
        <w:t>уйлдлийн</w:t>
      </w:r>
      <w:proofErr w:type="spellEnd"/>
      <w:r>
        <w:rPr>
          <w:rFonts w:ascii="Arial" w:hAnsi="Arial" w:cs="Arial"/>
          <w:lang w:val="en-US"/>
        </w:rPr>
        <w:t xml:space="preserve"> </w:t>
      </w:r>
      <w:proofErr w:type="spellStart"/>
      <w:r w:rsidRPr="009F124A">
        <w:rPr>
          <w:rFonts w:ascii="Arial" w:hAnsi="Arial" w:cs="Arial"/>
          <w:lang w:val="en-US"/>
        </w:rPr>
        <w:t>арга</w:t>
      </w:r>
      <w:proofErr w:type="spellEnd"/>
      <w:r w:rsidRPr="009F124A">
        <w:rPr>
          <w:rFonts w:ascii="Arial" w:hAnsi="Arial" w:cs="Arial"/>
          <w:lang w:val="en-US"/>
        </w:rPr>
        <w:t xml:space="preserve">, </w:t>
      </w:r>
      <w:proofErr w:type="spellStart"/>
      <w:r w:rsidRPr="009F124A">
        <w:rPr>
          <w:rFonts w:ascii="Arial" w:hAnsi="Arial" w:cs="Arial"/>
          <w:lang w:val="en-US"/>
        </w:rPr>
        <w:t>илрyулэх</w:t>
      </w:r>
      <w:proofErr w:type="spellEnd"/>
      <w:r w:rsidRPr="009F124A">
        <w:rPr>
          <w:rFonts w:ascii="Arial" w:hAnsi="Arial" w:cs="Arial"/>
          <w:lang w:val="en-US"/>
        </w:rPr>
        <w:t xml:space="preserve"> </w:t>
      </w:r>
      <w:proofErr w:type="spellStart"/>
      <w:r w:rsidRPr="009F124A">
        <w:rPr>
          <w:rFonts w:ascii="Arial" w:hAnsi="Arial" w:cs="Arial"/>
          <w:lang w:val="en-US"/>
        </w:rPr>
        <w:t>тактик</w:t>
      </w:r>
      <w:proofErr w:type="spellEnd"/>
      <w:r w:rsidRPr="009F124A">
        <w:rPr>
          <w:rFonts w:ascii="Arial" w:hAnsi="Arial" w:cs="Arial"/>
          <w:lang w:val="en-US"/>
        </w:rPr>
        <w:t>,</w:t>
      </w:r>
      <w:r>
        <w:rPr>
          <w:rFonts w:ascii="Arial" w:hAnsi="Arial" w:cs="Arial"/>
          <w:lang w:val="en-US"/>
        </w:rPr>
        <w:t xml:space="preserve"> </w:t>
      </w:r>
      <w:proofErr w:type="spellStart"/>
      <w:r w:rsidRPr="009F124A">
        <w:rPr>
          <w:rFonts w:ascii="Arial" w:hAnsi="Arial" w:cs="Arial"/>
          <w:lang w:val="en-US"/>
        </w:rPr>
        <w:t>хууль</w:t>
      </w:r>
      <w:proofErr w:type="spellEnd"/>
      <w:r>
        <w:rPr>
          <w:rFonts w:ascii="Arial" w:hAnsi="Arial" w:cs="Arial"/>
          <w:lang w:val="en-US"/>
        </w:rPr>
        <w:t xml:space="preserve"> </w:t>
      </w:r>
      <w:proofErr w:type="spellStart"/>
      <w:r w:rsidRPr="009F124A">
        <w:rPr>
          <w:rFonts w:ascii="Arial" w:hAnsi="Arial" w:cs="Arial"/>
          <w:lang w:val="en-US"/>
        </w:rPr>
        <w:t>сахиулах</w:t>
      </w:r>
      <w:proofErr w:type="spellEnd"/>
      <w:r>
        <w:rPr>
          <w:rFonts w:ascii="Arial" w:hAnsi="Arial" w:cs="Arial"/>
          <w:lang w:val="en-US"/>
        </w:rPr>
        <w:t xml:space="preserve"> </w:t>
      </w:r>
      <w:proofErr w:type="spellStart"/>
      <w:r w:rsidRPr="009F124A">
        <w:rPr>
          <w:rFonts w:ascii="Arial" w:hAnsi="Arial" w:cs="Arial"/>
          <w:lang w:val="en-US"/>
        </w:rPr>
        <w:t>байгууллагуудтай</w:t>
      </w:r>
      <w:proofErr w:type="spellEnd"/>
      <w:r w:rsidRPr="009F124A">
        <w:rPr>
          <w:rFonts w:ascii="Arial" w:hAnsi="Arial" w:cs="Arial"/>
          <w:lang w:val="en-US"/>
        </w:rPr>
        <w:t xml:space="preserve"> </w:t>
      </w:r>
      <w:proofErr w:type="spellStart"/>
      <w:r w:rsidRPr="009F124A">
        <w:rPr>
          <w:rFonts w:ascii="Arial" w:hAnsi="Arial" w:cs="Arial"/>
          <w:lang w:val="en-US"/>
        </w:rPr>
        <w:t>хамтран</w:t>
      </w:r>
      <w:proofErr w:type="spellEnd"/>
      <w:r w:rsidRPr="009F124A">
        <w:rPr>
          <w:rFonts w:ascii="Arial" w:hAnsi="Arial" w:cs="Arial"/>
          <w:lang w:val="en-US"/>
        </w:rPr>
        <w:t xml:space="preserve"> </w:t>
      </w:r>
      <w:proofErr w:type="spellStart"/>
      <w:r w:rsidRPr="009F124A">
        <w:rPr>
          <w:rFonts w:ascii="Arial" w:hAnsi="Arial" w:cs="Arial"/>
          <w:lang w:val="en-US"/>
        </w:rPr>
        <w:t>хэрэгжуулж</w:t>
      </w:r>
      <w:proofErr w:type="spellEnd"/>
      <w:r w:rsidRPr="009F124A">
        <w:rPr>
          <w:rFonts w:ascii="Arial" w:hAnsi="Arial" w:cs="Arial"/>
          <w:lang w:val="en-US"/>
        </w:rPr>
        <w:t xml:space="preserve"> </w:t>
      </w:r>
      <w:proofErr w:type="spellStart"/>
      <w:r w:rsidRPr="009F124A">
        <w:rPr>
          <w:rFonts w:ascii="Arial" w:hAnsi="Arial" w:cs="Arial"/>
          <w:lang w:val="en-US"/>
        </w:rPr>
        <w:t>буй</w:t>
      </w:r>
      <w:proofErr w:type="spellEnd"/>
      <w:r w:rsidRPr="009F124A">
        <w:rPr>
          <w:rFonts w:ascii="Arial" w:hAnsi="Arial" w:cs="Arial"/>
          <w:lang w:val="en-US"/>
        </w:rPr>
        <w:t xml:space="preserve"> </w:t>
      </w:r>
      <w:proofErr w:type="spellStart"/>
      <w:r w:rsidRPr="009F124A">
        <w:rPr>
          <w:rFonts w:ascii="Arial" w:hAnsi="Arial" w:cs="Arial"/>
          <w:lang w:val="en-US"/>
        </w:rPr>
        <w:t>тусгай</w:t>
      </w:r>
      <w:proofErr w:type="spellEnd"/>
      <w:r w:rsidRPr="009F124A">
        <w:rPr>
          <w:rFonts w:ascii="Arial" w:hAnsi="Arial" w:cs="Arial"/>
          <w:lang w:val="en-US"/>
        </w:rPr>
        <w:t xml:space="preserve"> </w:t>
      </w:r>
      <w:proofErr w:type="spellStart"/>
      <w:r w:rsidRPr="009F124A">
        <w:rPr>
          <w:rFonts w:ascii="Arial" w:hAnsi="Arial" w:cs="Arial"/>
          <w:lang w:val="en-US"/>
        </w:rPr>
        <w:t>ажиллагааны</w:t>
      </w:r>
      <w:proofErr w:type="spellEnd"/>
      <w:r w:rsidRPr="009F124A">
        <w:rPr>
          <w:rFonts w:ascii="Arial" w:hAnsi="Arial" w:cs="Arial"/>
          <w:lang w:val="en-US"/>
        </w:rPr>
        <w:t xml:space="preserve"> </w:t>
      </w:r>
      <w:proofErr w:type="spellStart"/>
      <w:r w:rsidRPr="009F124A">
        <w:rPr>
          <w:rFonts w:ascii="Arial" w:hAnsi="Arial" w:cs="Arial"/>
          <w:lang w:val="en-US"/>
        </w:rPr>
        <w:t>талаар</w:t>
      </w:r>
      <w:r>
        <w:rPr>
          <w:rFonts w:ascii="Arial" w:hAnsi="Arial" w:cs="Arial"/>
          <w:lang w:val="en-US"/>
        </w:rPr>
        <w:t>х</w:t>
      </w:r>
      <w:proofErr w:type="spellEnd"/>
      <w:r>
        <w:rPr>
          <w:rFonts w:ascii="Arial" w:hAnsi="Arial" w:cs="Arial"/>
          <w:lang w:val="en-US"/>
        </w:rPr>
        <w:t xml:space="preserve"> </w:t>
      </w:r>
      <w:proofErr w:type="spellStart"/>
      <w:r>
        <w:rPr>
          <w:rFonts w:ascii="Arial" w:hAnsi="Arial" w:cs="Arial"/>
          <w:lang w:val="en-US"/>
        </w:rPr>
        <w:t>мэдээлэл</w:t>
      </w:r>
      <w:proofErr w:type="spellEnd"/>
      <w:r>
        <w:rPr>
          <w:rFonts w:ascii="Arial" w:hAnsi="Arial" w:cs="Arial"/>
          <w:lang w:val="en-US"/>
        </w:rPr>
        <w:t xml:space="preserve"> </w:t>
      </w:r>
      <w:proofErr w:type="spellStart"/>
      <w:r>
        <w:rPr>
          <w:rFonts w:ascii="Arial" w:hAnsi="Arial" w:cs="Arial"/>
          <w:lang w:val="en-US"/>
        </w:rPr>
        <w:t>агуулсан</w:t>
      </w:r>
      <w:proofErr w:type="spellEnd"/>
      <w:r>
        <w:rPr>
          <w:rFonts w:ascii="Arial" w:hAnsi="Arial" w:cs="Arial"/>
          <w:lang w:val="en-US"/>
        </w:rPr>
        <w:t xml:space="preserve"> </w:t>
      </w:r>
      <w:proofErr w:type="spellStart"/>
      <w:r>
        <w:rPr>
          <w:rFonts w:ascii="Arial" w:hAnsi="Arial" w:cs="Arial"/>
          <w:lang w:val="en-US"/>
        </w:rPr>
        <w:t>байж</w:t>
      </w:r>
      <w:proofErr w:type="spellEnd"/>
      <w:r>
        <w:rPr>
          <w:rFonts w:ascii="Arial" w:hAnsi="Arial" w:cs="Arial"/>
          <w:lang w:val="en-US"/>
        </w:rPr>
        <w:t xml:space="preserve"> </w:t>
      </w:r>
      <w:proofErr w:type="spellStart"/>
      <w:r>
        <w:rPr>
          <w:rFonts w:ascii="Arial" w:hAnsi="Arial" w:cs="Arial"/>
          <w:lang w:val="en-US"/>
        </w:rPr>
        <w:t>болзошгүй</w:t>
      </w:r>
      <w:proofErr w:type="spellEnd"/>
      <w:r>
        <w:rPr>
          <w:rFonts w:ascii="Arial" w:hAnsi="Arial" w:cs="Arial"/>
          <w:lang w:val="en-US"/>
        </w:rPr>
        <w:t xml:space="preserve"> </w:t>
      </w:r>
      <w:proofErr w:type="spellStart"/>
      <w:r>
        <w:rPr>
          <w:rFonts w:ascii="Arial" w:hAnsi="Arial" w:cs="Arial"/>
          <w:lang w:val="en-US"/>
        </w:rPr>
        <w:t>тул</w:t>
      </w:r>
      <w:proofErr w:type="spellEnd"/>
      <w:r>
        <w:rPr>
          <w:rFonts w:ascii="Arial" w:hAnsi="Arial" w:cs="Arial"/>
          <w:lang w:val="en-US"/>
        </w:rPr>
        <w:t xml:space="preserve"> </w:t>
      </w:r>
      <w:proofErr w:type="spellStart"/>
      <w:r>
        <w:rPr>
          <w:rFonts w:ascii="Arial" w:hAnsi="Arial" w:cs="Arial"/>
          <w:lang w:val="en-US"/>
        </w:rPr>
        <w:t>олон</w:t>
      </w:r>
      <w:proofErr w:type="spellEnd"/>
      <w:r>
        <w:rPr>
          <w:rFonts w:ascii="Arial" w:hAnsi="Arial" w:cs="Arial"/>
          <w:lang w:val="en-US"/>
        </w:rPr>
        <w:t xml:space="preserve"> </w:t>
      </w:r>
      <w:proofErr w:type="spellStart"/>
      <w:r>
        <w:rPr>
          <w:rFonts w:ascii="Arial" w:hAnsi="Arial" w:cs="Arial"/>
          <w:lang w:val="en-US"/>
        </w:rPr>
        <w:t>нийтэд</w:t>
      </w:r>
      <w:proofErr w:type="spellEnd"/>
      <w:r>
        <w:rPr>
          <w:rFonts w:ascii="Arial" w:hAnsi="Arial" w:cs="Arial"/>
          <w:lang w:val="en-US"/>
        </w:rPr>
        <w:t xml:space="preserve"> </w:t>
      </w:r>
      <w:proofErr w:type="spellStart"/>
      <w:r>
        <w:rPr>
          <w:rFonts w:ascii="Arial" w:hAnsi="Arial" w:cs="Arial"/>
          <w:lang w:val="en-US"/>
        </w:rPr>
        <w:t>мэдээллэх</w:t>
      </w:r>
      <w:proofErr w:type="spellEnd"/>
      <w:r>
        <w:rPr>
          <w:rFonts w:ascii="Arial" w:hAnsi="Arial" w:cs="Arial"/>
          <w:lang w:val="en-US"/>
        </w:rPr>
        <w:t xml:space="preserve"> </w:t>
      </w:r>
      <w:proofErr w:type="spellStart"/>
      <w:r>
        <w:rPr>
          <w:rFonts w:ascii="Arial" w:hAnsi="Arial" w:cs="Arial"/>
          <w:lang w:val="en-US"/>
        </w:rPr>
        <w:t>боломжгүй</w:t>
      </w:r>
      <w:proofErr w:type="spellEnd"/>
      <w:r>
        <w:rPr>
          <w:rFonts w:ascii="Arial" w:hAnsi="Arial" w:cs="Arial"/>
          <w:lang w:val="en-US"/>
        </w:rPr>
        <w:t xml:space="preserve"> </w:t>
      </w:r>
      <w:proofErr w:type="spellStart"/>
      <w:r>
        <w:rPr>
          <w:rFonts w:ascii="Arial" w:hAnsi="Arial" w:cs="Arial"/>
          <w:lang w:val="en-US"/>
        </w:rPr>
        <w:t>гэж</w:t>
      </w:r>
      <w:proofErr w:type="spellEnd"/>
      <w:r>
        <w:rPr>
          <w:rFonts w:ascii="Arial" w:hAnsi="Arial" w:cs="Arial"/>
          <w:lang w:val="en-US"/>
        </w:rPr>
        <w:t xml:space="preserve"> </w:t>
      </w:r>
      <w:proofErr w:type="spellStart"/>
      <w:r>
        <w:rPr>
          <w:rFonts w:ascii="Arial" w:hAnsi="Arial" w:cs="Arial"/>
          <w:lang w:val="en-US"/>
        </w:rPr>
        <w:t>үзсэн</w:t>
      </w:r>
      <w:proofErr w:type="spellEnd"/>
      <w:r>
        <w:rPr>
          <w:rFonts w:ascii="Arial" w:hAnsi="Arial" w:cs="Arial"/>
          <w:lang w:val="en-US"/>
        </w:rPr>
        <w:t xml:space="preserve"> </w:t>
      </w:r>
      <w:proofErr w:type="spellStart"/>
      <w:r>
        <w:rPr>
          <w:rFonts w:ascii="Arial" w:hAnsi="Arial" w:cs="Arial"/>
          <w:lang w:val="en-US"/>
        </w:rPr>
        <w:t>болно</w:t>
      </w:r>
      <w:proofErr w:type="spellEnd"/>
      <w:r>
        <w:rPr>
          <w:rFonts w:ascii="Arial" w:hAnsi="Arial" w:cs="Arial"/>
          <w:lang w:val="en-US"/>
        </w:rPr>
        <w:t xml:space="preserve">. </w:t>
      </w:r>
    </w:p>
    <w:p w:rsidR="00DF6E89" w:rsidRPr="009F124A" w:rsidRDefault="00DF6E89" w:rsidP="006F6C1F">
      <w:pPr>
        <w:spacing w:line="276" w:lineRule="auto"/>
        <w:jc w:val="both"/>
        <w:rPr>
          <w:rFonts w:ascii="Arial" w:hAnsi="Arial" w:cs="Arial"/>
          <w:lang w:val="en-US"/>
        </w:rPr>
      </w:pPr>
    </w:p>
    <w:p w:rsidR="00DF6E89" w:rsidRPr="009F124A" w:rsidRDefault="00DF6E89" w:rsidP="006F6C1F">
      <w:pPr>
        <w:spacing w:line="276" w:lineRule="auto"/>
        <w:jc w:val="both"/>
        <w:rPr>
          <w:rFonts w:ascii="Arial" w:hAnsi="Arial" w:cs="Arial"/>
          <w:lang w:val="en-US"/>
        </w:rPr>
      </w:pPr>
    </w:p>
    <w:p w:rsidR="00DF6E89" w:rsidRPr="009F124A" w:rsidRDefault="00DF6E89" w:rsidP="006F6C1F">
      <w:pPr>
        <w:spacing w:line="276" w:lineRule="auto"/>
        <w:jc w:val="both"/>
        <w:rPr>
          <w:rFonts w:ascii="Arial" w:hAnsi="Arial" w:cs="Arial"/>
          <w:lang w:val="en-US"/>
        </w:rPr>
      </w:pPr>
    </w:p>
    <w:p w:rsidR="00DF6E89" w:rsidRPr="009F124A" w:rsidRDefault="00DF6E89" w:rsidP="006F6C1F">
      <w:pPr>
        <w:spacing w:line="276" w:lineRule="auto"/>
        <w:jc w:val="both"/>
        <w:rPr>
          <w:rFonts w:ascii="Arial" w:hAnsi="Arial" w:cs="Arial"/>
          <w:lang w:val="en-US"/>
        </w:rPr>
      </w:pPr>
    </w:p>
    <w:p w:rsidR="003E4E03" w:rsidRPr="009F124A" w:rsidRDefault="003E4E03" w:rsidP="006F6C1F">
      <w:pPr>
        <w:spacing w:line="276" w:lineRule="auto"/>
        <w:jc w:val="both"/>
        <w:rPr>
          <w:rFonts w:ascii="Arial" w:hAnsi="Arial" w:cs="Arial"/>
          <w:lang w:val="en-US"/>
        </w:rPr>
      </w:pPr>
    </w:p>
    <w:p w:rsidR="003E4E03" w:rsidRPr="009F124A" w:rsidRDefault="003E4E03" w:rsidP="006F6C1F">
      <w:pPr>
        <w:spacing w:line="276" w:lineRule="auto"/>
        <w:jc w:val="both"/>
        <w:rPr>
          <w:rFonts w:ascii="Arial" w:hAnsi="Arial" w:cs="Arial"/>
          <w:lang w:val="en-US"/>
        </w:rPr>
      </w:pPr>
    </w:p>
    <w:p w:rsidR="003E4E03" w:rsidRPr="009F124A" w:rsidRDefault="003E4E03" w:rsidP="006F6C1F">
      <w:pPr>
        <w:spacing w:line="276" w:lineRule="auto"/>
        <w:jc w:val="both"/>
        <w:rPr>
          <w:rFonts w:ascii="Arial" w:hAnsi="Arial" w:cs="Arial"/>
          <w:lang w:val="en-US"/>
        </w:rPr>
      </w:pPr>
    </w:p>
    <w:p w:rsidR="003E4E03" w:rsidRPr="009F124A" w:rsidRDefault="003E4E03" w:rsidP="006F6C1F">
      <w:pPr>
        <w:spacing w:line="276" w:lineRule="auto"/>
        <w:jc w:val="both"/>
        <w:rPr>
          <w:rFonts w:ascii="Arial" w:hAnsi="Arial" w:cs="Arial"/>
          <w:lang w:val="en-US"/>
        </w:rPr>
      </w:pPr>
    </w:p>
    <w:p w:rsidR="003E4E03" w:rsidRPr="009F124A" w:rsidRDefault="003E4E03" w:rsidP="006F6C1F">
      <w:pPr>
        <w:spacing w:line="276" w:lineRule="auto"/>
        <w:jc w:val="both"/>
        <w:rPr>
          <w:rFonts w:ascii="Arial" w:hAnsi="Arial" w:cs="Arial"/>
          <w:lang w:val="en-US"/>
        </w:rPr>
      </w:pPr>
    </w:p>
    <w:sectPr w:rsidR="003E4E03" w:rsidRPr="009F124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028" w:rsidRDefault="003E1028" w:rsidP="0099168B">
      <w:r>
        <w:separator/>
      </w:r>
    </w:p>
  </w:endnote>
  <w:endnote w:type="continuationSeparator" w:id="0">
    <w:p w:rsidR="003E1028" w:rsidRDefault="003E1028" w:rsidP="0099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028" w:rsidRDefault="003E1028" w:rsidP="0099168B">
      <w:r>
        <w:separator/>
      </w:r>
    </w:p>
  </w:footnote>
  <w:footnote w:type="continuationSeparator" w:id="0">
    <w:p w:rsidR="003E1028" w:rsidRDefault="003E1028" w:rsidP="00991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CE5"/>
    <w:multiLevelType w:val="hybridMultilevel"/>
    <w:tmpl w:val="B386C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16FB8"/>
    <w:multiLevelType w:val="hybridMultilevel"/>
    <w:tmpl w:val="B002D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1FFE"/>
    <w:multiLevelType w:val="hybridMultilevel"/>
    <w:tmpl w:val="0BD2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5729D"/>
    <w:multiLevelType w:val="hybridMultilevel"/>
    <w:tmpl w:val="FADE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315BD0"/>
    <w:multiLevelType w:val="hybridMultilevel"/>
    <w:tmpl w:val="351CD9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0144CC"/>
    <w:multiLevelType w:val="hybridMultilevel"/>
    <w:tmpl w:val="87A8D946"/>
    <w:lvl w:ilvl="0" w:tplc="DC3C7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BF0562"/>
    <w:multiLevelType w:val="hybridMultilevel"/>
    <w:tmpl w:val="53486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2A0030"/>
    <w:multiLevelType w:val="hybridMultilevel"/>
    <w:tmpl w:val="BC8E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E5646"/>
    <w:multiLevelType w:val="hybridMultilevel"/>
    <w:tmpl w:val="495A74CC"/>
    <w:lvl w:ilvl="0" w:tplc="18829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C1092A"/>
    <w:multiLevelType w:val="hybridMultilevel"/>
    <w:tmpl w:val="0B341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322C52"/>
    <w:multiLevelType w:val="hybridMultilevel"/>
    <w:tmpl w:val="6CC2B330"/>
    <w:lvl w:ilvl="0" w:tplc="E4B8099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312775"/>
    <w:multiLevelType w:val="hybridMultilevel"/>
    <w:tmpl w:val="6BFC3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F8648C"/>
    <w:multiLevelType w:val="hybridMultilevel"/>
    <w:tmpl w:val="ABB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37280">
    <w:abstractNumId w:val="2"/>
  </w:num>
  <w:num w:numId="2" w16cid:durableId="481578569">
    <w:abstractNumId w:val="9"/>
  </w:num>
  <w:num w:numId="3" w16cid:durableId="1166286638">
    <w:abstractNumId w:val="7"/>
  </w:num>
  <w:num w:numId="4" w16cid:durableId="1716002099">
    <w:abstractNumId w:val="12"/>
  </w:num>
  <w:num w:numId="5" w16cid:durableId="2090927289">
    <w:abstractNumId w:val="0"/>
  </w:num>
  <w:num w:numId="6" w16cid:durableId="77211529">
    <w:abstractNumId w:val="3"/>
  </w:num>
  <w:num w:numId="7" w16cid:durableId="1260913174">
    <w:abstractNumId w:val="6"/>
  </w:num>
  <w:num w:numId="8" w16cid:durableId="165830722">
    <w:abstractNumId w:val="8"/>
  </w:num>
  <w:num w:numId="9" w16cid:durableId="815219614">
    <w:abstractNumId w:val="4"/>
  </w:num>
  <w:num w:numId="10" w16cid:durableId="126895417">
    <w:abstractNumId w:val="5"/>
  </w:num>
  <w:num w:numId="11" w16cid:durableId="814953017">
    <w:abstractNumId w:val="10"/>
  </w:num>
  <w:num w:numId="12" w16cid:durableId="439682993">
    <w:abstractNumId w:val="11"/>
  </w:num>
  <w:num w:numId="13" w16cid:durableId="1413509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8E"/>
    <w:rsid w:val="00013BA6"/>
    <w:rsid w:val="00045DD2"/>
    <w:rsid w:val="0005388E"/>
    <w:rsid w:val="000703D4"/>
    <w:rsid w:val="000708B6"/>
    <w:rsid w:val="00071488"/>
    <w:rsid w:val="00085F19"/>
    <w:rsid w:val="000948A6"/>
    <w:rsid w:val="000B2F4F"/>
    <w:rsid w:val="000C0ADF"/>
    <w:rsid w:val="000C36E9"/>
    <w:rsid w:val="000D6E46"/>
    <w:rsid w:val="001135B6"/>
    <w:rsid w:val="00142CEC"/>
    <w:rsid w:val="00157490"/>
    <w:rsid w:val="00165127"/>
    <w:rsid w:val="0018701A"/>
    <w:rsid w:val="001B1210"/>
    <w:rsid w:val="001B7160"/>
    <w:rsid w:val="001D53DB"/>
    <w:rsid w:val="00222E31"/>
    <w:rsid w:val="002654E0"/>
    <w:rsid w:val="002740AA"/>
    <w:rsid w:val="00276559"/>
    <w:rsid w:val="002912B6"/>
    <w:rsid w:val="002A76C3"/>
    <w:rsid w:val="002B0C1D"/>
    <w:rsid w:val="002E1670"/>
    <w:rsid w:val="00331008"/>
    <w:rsid w:val="00334B8C"/>
    <w:rsid w:val="0035592B"/>
    <w:rsid w:val="003603E0"/>
    <w:rsid w:val="00366D02"/>
    <w:rsid w:val="00373E60"/>
    <w:rsid w:val="00380D53"/>
    <w:rsid w:val="00392B8E"/>
    <w:rsid w:val="003A1E4C"/>
    <w:rsid w:val="003C2151"/>
    <w:rsid w:val="003E1028"/>
    <w:rsid w:val="003E4E03"/>
    <w:rsid w:val="00414DED"/>
    <w:rsid w:val="004A4D71"/>
    <w:rsid w:val="004F7E99"/>
    <w:rsid w:val="00506B86"/>
    <w:rsid w:val="00533126"/>
    <w:rsid w:val="00536390"/>
    <w:rsid w:val="005502CB"/>
    <w:rsid w:val="00576601"/>
    <w:rsid w:val="005D74FC"/>
    <w:rsid w:val="005F179C"/>
    <w:rsid w:val="00601B4A"/>
    <w:rsid w:val="00605C41"/>
    <w:rsid w:val="00613216"/>
    <w:rsid w:val="00664CFC"/>
    <w:rsid w:val="006B33E0"/>
    <w:rsid w:val="006D08D1"/>
    <w:rsid w:val="006F624A"/>
    <w:rsid w:val="006F6C1F"/>
    <w:rsid w:val="007013DA"/>
    <w:rsid w:val="00716877"/>
    <w:rsid w:val="00717C43"/>
    <w:rsid w:val="00741A34"/>
    <w:rsid w:val="00770596"/>
    <w:rsid w:val="007805E7"/>
    <w:rsid w:val="00785A11"/>
    <w:rsid w:val="007D2F11"/>
    <w:rsid w:val="008509C6"/>
    <w:rsid w:val="008559C0"/>
    <w:rsid w:val="008B3084"/>
    <w:rsid w:val="008B5FFD"/>
    <w:rsid w:val="008C47EF"/>
    <w:rsid w:val="0090116F"/>
    <w:rsid w:val="00944531"/>
    <w:rsid w:val="009676CD"/>
    <w:rsid w:val="0099168B"/>
    <w:rsid w:val="009E356C"/>
    <w:rsid w:val="009F124A"/>
    <w:rsid w:val="009F1D33"/>
    <w:rsid w:val="00A05EE6"/>
    <w:rsid w:val="00A25E02"/>
    <w:rsid w:val="00A31D78"/>
    <w:rsid w:val="00A3444F"/>
    <w:rsid w:val="00A432F5"/>
    <w:rsid w:val="00A5387A"/>
    <w:rsid w:val="00A850D4"/>
    <w:rsid w:val="00AD6FE6"/>
    <w:rsid w:val="00AD7578"/>
    <w:rsid w:val="00AF38CD"/>
    <w:rsid w:val="00AF7D3E"/>
    <w:rsid w:val="00B5618F"/>
    <w:rsid w:val="00BA506A"/>
    <w:rsid w:val="00BF194F"/>
    <w:rsid w:val="00C13079"/>
    <w:rsid w:val="00C337C1"/>
    <w:rsid w:val="00C426FC"/>
    <w:rsid w:val="00C707CD"/>
    <w:rsid w:val="00C776AA"/>
    <w:rsid w:val="00C929C9"/>
    <w:rsid w:val="00CE1259"/>
    <w:rsid w:val="00CE665E"/>
    <w:rsid w:val="00D604A9"/>
    <w:rsid w:val="00D71412"/>
    <w:rsid w:val="00D770B2"/>
    <w:rsid w:val="00D851B6"/>
    <w:rsid w:val="00DE299C"/>
    <w:rsid w:val="00DF0FC2"/>
    <w:rsid w:val="00DF5603"/>
    <w:rsid w:val="00DF6E89"/>
    <w:rsid w:val="00E02FE2"/>
    <w:rsid w:val="00E13F85"/>
    <w:rsid w:val="00E55AAF"/>
    <w:rsid w:val="00ED3E80"/>
    <w:rsid w:val="00F8779F"/>
    <w:rsid w:val="00FC5EB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EAB4"/>
  <w15:chartTrackingRefBased/>
  <w15:docId w15:val="{B7F8BA42-E723-804D-8E21-0826C230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E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2B8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2B8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2B8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2B8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2B8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2B8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2B8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2B8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2B8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B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B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B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B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B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B8E"/>
    <w:rPr>
      <w:rFonts w:eastAsiaTheme="majorEastAsia" w:cstheme="majorBidi"/>
      <w:color w:val="272727" w:themeColor="text1" w:themeTint="D8"/>
    </w:rPr>
  </w:style>
  <w:style w:type="paragraph" w:styleId="Title">
    <w:name w:val="Title"/>
    <w:basedOn w:val="Normal"/>
    <w:next w:val="Normal"/>
    <w:link w:val="TitleChar"/>
    <w:uiPriority w:val="10"/>
    <w:qFormat/>
    <w:rsid w:val="00392B8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2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B8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2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B8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2B8E"/>
    <w:rPr>
      <w:i/>
      <w:iCs/>
      <w:color w:val="404040" w:themeColor="text1" w:themeTint="BF"/>
    </w:rPr>
  </w:style>
  <w:style w:type="paragraph" w:styleId="ListParagraph">
    <w:name w:val="List Paragraph"/>
    <w:basedOn w:val="Normal"/>
    <w:uiPriority w:val="34"/>
    <w:qFormat/>
    <w:rsid w:val="00392B8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92B8E"/>
    <w:rPr>
      <w:i/>
      <w:iCs/>
      <w:color w:val="2F5496" w:themeColor="accent1" w:themeShade="BF"/>
    </w:rPr>
  </w:style>
  <w:style w:type="paragraph" w:styleId="IntenseQuote">
    <w:name w:val="Intense Quote"/>
    <w:basedOn w:val="Normal"/>
    <w:next w:val="Normal"/>
    <w:link w:val="IntenseQuoteChar"/>
    <w:uiPriority w:val="30"/>
    <w:qFormat/>
    <w:rsid w:val="00392B8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92B8E"/>
    <w:rPr>
      <w:i/>
      <w:iCs/>
      <w:color w:val="2F5496" w:themeColor="accent1" w:themeShade="BF"/>
    </w:rPr>
  </w:style>
  <w:style w:type="character" w:styleId="IntenseReference">
    <w:name w:val="Intense Reference"/>
    <w:basedOn w:val="DefaultParagraphFont"/>
    <w:uiPriority w:val="32"/>
    <w:qFormat/>
    <w:rsid w:val="00392B8E"/>
    <w:rPr>
      <w:b/>
      <w:bCs/>
      <w:smallCaps/>
      <w:color w:val="2F5496" w:themeColor="accent1" w:themeShade="BF"/>
      <w:spacing w:val="5"/>
    </w:rPr>
  </w:style>
  <w:style w:type="paragraph" w:styleId="NormalWeb">
    <w:name w:val="Normal (Web)"/>
    <w:basedOn w:val="Normal"/>
    <w:uiPriority w:val="99"/>
    <w:unhideWhenUsed/>
    <w:rsid w:val="003E4E03"/>
    <w:pPr>
      <w:spacing w:before="100" w:beforeAutospacing="1" w:after="100" w:afterAutospacing="1"/>
    </w:pPr>
  </w:style>
  <w:style w:type="paragraph" w:styleId="EndnoteText">
    <w:name w:val="endnote text"/>
    <w:basedOn w:val="Normal"/>
    <w:link w:val="EndnoteTextChar"/>
    <w:uiPriority w:val="99"/>
    <w:semiHidden/>
    <w:unhideWhenUsed/>
    <w:rsid w:val="0099168B"/>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99168B"/>
    <w:rPr>
      <w:sz w:val="20"/>
      <w:szCs w:val="20"/>
    </w:rPr>
  </w:style>
  <w:style w:type="character" w:styleId="EndnoteReference">
    <w:name w:val="endnote reference"/>
    <w:basedOn w:val="DefaultParagraphFont"/>
    <w:uiPriority w:val="99"/>
    <w:semiHidden/>
    <w:unhideWhenUsed/>
    <w:rsid w:val="0099168B"/>
    <w:rPr>
      <w:vertAlign w:val="superscript"/>
    </w:rPr>
  </w:style>
  <w:style w:type="character" w:customStyle="1" w:styleId="pull-right">
    <w:name w:val="pull-right"/>
    <w:basedOn w:val="DefaultParagraphFont"/>
    <w:rsid w:val="00142CEC"/>
  </w:style>
  <w:style w:type="table" w:styleId="TableGrid">
    <w:name w:val="Table Grid"/>
    <w:basedOn w:val="TableNormal"/>
    <w:uiPriority w:val="39"/>
    <w:rsid w:val="0060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7160"/>
    <w:rPr>
      <w:sz w:val="20"/>
      <w:szCs w:val="20"/>
    </w:rPr>
  </w:style>
  <w:style w:type="character" w:customStyle="1" w:styleId="FootnoteTextChar">
    <w:name w:val="Footnote Text Char"/>
    <w:basedOn w:val="DefaultParagraphFont"/>
    <w:link w:val="FootnoteText"/>
    <w:uiPriority w:val="99"/>
    <w:semiHidden/>
    <w:rsid w:val="001B716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B7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37625">
      <w:bodyDiv w:val="1"/>
      <w:marLeft w:val="0"/>
      <w:marRight w:val="0"/>
      <w:marTop w:val="0"/>
      <w:marBottom w:val="0"/>
      <w:divBdr>
        <w:top w:val="none" w:sz="0" w:space="0" w:color="auto"/>
        <w:left w:val="none" w:sz="0" w:space="0" w:color="auto"/>
        <w:bottom w:val="none" w:sz="0" w:space="0" w:color="auto"/>
        <w:right w:val="none" w:sz="0" w:space="0" w:color="auto"/>
      </w:divBdr>
    </w:div>
    <w:div w:id="1254320644">
      <w:bodyDiv w:val="1"/>
      <w:marLeft w:val="0"/>
      <w:marRight w:val="0"/>
      <w:marTop w:val="0"/>
      <w:marBottom w:val="0"/>
      <w:divBdr>
        <w:top w:val="none" w:sz="0" w:space="0" w:color="auto"/>
        <w:left w:val="none" w:sz="0" w:space="0" w:color="auto"/>
        <w:bottom w:val="none" w:sz="0" w:space="0" w:color="auto"/>
        <w:right w:val="none" w:sz="0" w:space="0" w:color="auto"/>
      </w:divBdr>
    </w:div>
    <w:div w:id="1678463599">
      <w:bodyDiv w:val="1"/>
      <w:marLeft w:val="0"/>
      <w:marRight w:val="0"/>
      <w:marTop w:val="0"/>
      <w:marBottom w:val="0"/>
      <w:divBdr>
        <w:top w:val="none" w:sz="0" w:space="0" w:color="auto"/>
        <w:left w:val="none" w:sz="0" w:space="0" w:color="auto"/>
        <w:bottom w:val="none" w:sz="0" w:space="0" w:color="auto"/>
        <w:right w:val="none" w:sz="0" w:space="0" w:color="auto"/>
      </w:divBdr>
      <w:divsChild>
        <w:div w:id="1715160125">
          <w:marLeft w:val="0"/>
          <w:marRight w:val="0"/>
          <w:marTop w:val="300"/>
          <w:marBottom w:val="0"/>
          <w:divBdr>
            <w:top w:val="none" w:sz="0" w:space="0" w:color="auto"/>
            <w:left w:val="none" w:sz="0" w:space="0" w:color="auto"/>
            <w:bottom w:val="none" w:sz="0" w:space="0" w:color="auto"/>
            <w:right w:val="none" w:sz="0" w:space="0" w:color="auto"/>
          </w:divBdr>
        </w:div>
        <w:div w:id="1706171758">
          <w:marLeft w:val="0"/>
          <w:marRight w:val="0"/>
          <w:marTop w:val="150"/>
          <w:marBottom w:val="0"/>
          <w:divBdr>
            <w:top w:val="none" w:sz="0" w:space="0" w:color="auto"/>
            <w:left w:val="none" w:sz="0" w:space="0" w:color="auto"/>
            <w:bottom w:val="none" w:sz="0" w:space="0" w:color="auto"/>
            <w:right w:val="none" w:sz="0" w:space="0" w:color="auto"/>
          </w:divBdr>
        </w:div>
        <w:div w:id="636685565">
          <w:marLeft w:val="0"/>
          <w:marRight w:val="0"/>
          <w:marTop w:val="150"/>
          <w:marBottom w:val="0"/>
          <w:divBdr>
            <w:top w:val="none" w:sz="0" w:space="0" w:color="auto"/>
            <w:left w:val="none" w:sz="0" w:space="0" w:color="auto"/>
            <w:bottom w:val="none" w:sz="0" w:space="0" w:color="auto"/>
            <w:right w:val="none" w:sz="0" w:space="0" w:color="auto"/>
          </w:divBdr>
        </w:div>
      </w:divsChild>
    </w:div>
    <w:div w:id="1697274485">
      <w:bodyDiv w:val="1"/>
      <w:marLeft w:val="0"/>
      <w:marRight w:val="0"/>
      <w:marTop w:val="0"/>
      <w:marBottom w:val="0"/>
      <w:divBdr>
        <w:top w:val="none" w:sz="0" w:space="0" w:color="auto"/>
        <w:left w:val="none" w:sz="0" w:space="0" w:color="auto"/>
        <w:bottom w:val="none" w:sz="0" w:space="0" w:color="auto"/>
        <w:right w:val="none" w:sz="0" w:space="0" w:color="auto"/>
      </w:divBdr>
      <w:divsChild>
        <w:div w:id="1887335055">
          <w:marLeft w:val="0"/>
          <w:marRight w:val="0"/>
          <w:marTop w:val="300"/>
          <w:marBottom w:val="0"/>
          <w:divBdr>
            <w:top w:val="none" w:sz="0" w:space="0" w:color="auto"/>
            <w:left w:val="none" w:sz="0" w:space="0" w:color="auto"/>
            <w:bottom w:val="none" w:sz="0" w:space="0" w:color="auto"/>
            <w:right w:val="none" w:sz="0" w:space="0" w:color="auto"/>
          </w:divBdr>
        </w:div>
        <w:div w:id="250432931">
          <w:marLeft w:val="0"/>
          <w:marRight w:val="0"/>
          <w:marTop w:val="150"/>
          <w:marBottom w:val="0"/>
          <w:divBdr>
            <w:top w:val="none" w:sz="0" w:space="0" w:color="auto"/>
            <w:left w:val="none" w:sz="0" w:space="0" w:color="auto"/>
            <w:bottom w:val="none" w:sz="0" w:space="0" w:color="auto"/>
            <w:right w:val="none" w:sz="0" w:space="0" w:color="auto"/>
          </w:divBdr>
        </w:div>
        <w:div w:id="1924684575">
          <w:marLeft w:val="0"/>
          <w:marRight w:val="0"/>
          <w:marTop w:val="150"/>
          <w:marBottom w:val="0"/>
          <w:divBdr>
            <w:top w:val="none" w:sz="0" w:space="0" w:color="auto"/>
            <w:left w:val="none" w:sz="0" w:space="0" w:color="auto"/>
            <w:bottom w:val="none" w:sz="0" w:space="0" w:color="auto"/>
            <w:right w:val="none" w:sz="0" w:space="0" w:color="auto"/>
          </w:divBdr>
        </w:div>
      </w:divsChild>
    </w:div>
    <w:div w:id="1742092753">
      <w:bodyDiv w:val="1"/>
      <w:marLeft w:val="0"/>
      <w:marRight w:val="0"/>
      <w:marTop w:val="0"/>
      <w:marBottom w:val="0"/>
      <w:divBdr>
        <w:top w:val="none" w:sz="0" w:space="0" w:color="auto"/>
        <w:left w:val="none" w:sz="0" w:space="0" w:color="auto"/>
        <w:bottom w:val="none" w:sz="0" w:space="0" w:color="auto"/>
        <w:right w:val="none" w:sz="0" w:space="0" w:color="auto"/>
      </w:divBdr>
    </w:div>
    <w:div w:id="2003389835">
      <w:bodyDiv w:val="1"/>
      <w:marLeft w:val="0"/>
      <w:marRight w:val="0"/>
      <w:marTop w:val="0"/>
      <w:marBottom w:val="0"/>
      <w:divBdr>
        <w:top w:val="none" w:sz="0" w:space="0" w:color="auto"/>
        <w:left w:val="none" w:sz="0" w:space="0" w:color="auto"/>
        <w:bottom w:val="none" w:sz="0" w:space="0" w:color="auto"/>
        <w:right w:val="none" w:sz="0" w:space="0" w:color="auto"/>
      </w:divBdr>
      <w:divsChild>
        <w:div w:id="1262494628">
          <w:marLeft w:val="0"/>
          <w:marRight w:val="0"/>
          <w:marTop w:val="150"/>
          <w:marBottom w:val="0"/>
          <w:divBdr>
            <w:top w:val="none" w:sz="0" w:space="0" w:color="auto"/>
            <w:left w:val="none" w:sz="0" w:space="0" w:color="auto"/>
            <w:bottom w:val="none" w:sz="0" w:space="0" w:color="auto"/>
            <w:right w:val="none" w:sz="0" w:space="0" w:color="auto"/>
          </w:divBdr>
        </w:div>
        <w:div w:id="158009412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8853F-4FA4-7544-A60D-4361B603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Bolormaa.Kh</dc:creator>
  <cp:keywords/>
  <dc:description/>
  <cp:lastModifiedBy>Bolormaa.Kh</cp:lastModifiedBy>
  <cp:revision>6</cp:revision>
  <cp:lastPrinted>2025-11-04T04:13:00Z</cp:lastPrinted>
  <dcterms:created xsi:type="dcterms:W3CDTF">2025-11-18T07:11:00Z</dcterms:created>
  <dcterms:modified xsi:type="dcterms:W3CDTF">2025-11-19T13:04:00Z</dcterms:modified>
</cp:coreProperties>
</file>