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6D02" w:rsidRDefault="00071488" w:rsidP="002A76C3">
      <w:pPr>
        <w:spacing w:line="276" w:lineRule="auto"/>
        <w:jc w:val="center"/>
        <w:rPr>
          <w:rFonts w:ascii="Arial" w:hAnsi="Arial" w:cs="Arial"/>
          <w:b/>
          <w:lang w:val="mn-MN"/>
        </w:rPr>
      </w:pPr>
      <w:r>
        <w:rPr>
          <w:rFonts w:ascii="Arial" w:hAnsi="Arial" w:cs="Arial"/>
          <w:b/>
          <w:lang w:val="mn-MN"/>
        </w:rPr>
        <w:t xml:space="preserve">ЭРҮҮГИЙН ХУУЛЬД НЭМЭЛТ, </w:t>
      </w:r>
      <w:r w:rsidRPr="00223FE0">
        <w:rPr>
          <w:rFonts w:ascii="Arial" w:hAnsi="Arial" w:cs="Arial"/>
          <w:b/>
        </w:rPr>
        <w:t>ӨӨРЧЛӨЛТ</w:t>
      </w:r>
      <w:r>
        <w:rPr>
          <w:rFonts w:ascii="Arial" w:hAnsi="Arial" w:cs="Arial"/>
          <w:b/>
          <w:lang w:val="mn-MN"/>
        </w:rPr>
        <w:t xml:space="preserve"> </w:t>
      </w:r>
      <w:r w:rsidRPr="00223FE0">
        <w:rPr>
          <w:rFonts w:ascii="Arial" w:hAnsi="Arial" w:cs="Arial"/>
          <w:b/>
        </w:rPr>
        <w:t>ОРУУЛАХ ТУХАЙ</w:t>
      </w:r>
      <w:r>
        <w:rPr>
          <w:rFonts w:ascii="Arial" w:hAnsi="Arial" w:cs="Arial"/>
          <w:b/>
          <w:lang w:val="mn-MN"/>
        </w:rPr>
        <w:t xml:space="preserve"> ХУУЛИЙН ТӨС</w:t>
      </w:r>
      <w:r w:rsidR="002A76C3">
        <w:rPr>
          <w:rFonts w:ascii="Arial" w:hAnsi="Arial" w:cs="Arial"/>
          <w:b/>
          <w:lang w:val="mn-MN"/>
        </w:rPr>
        <w:t>ӨЛ БОЛОВСРУУЛАХ ЯВЦАД ХИЙЛГЭСЭН СУДАЛГАА, МЭДЭЭЛЭЛ, ЗӨВЛӨМЖҮҮД</w:t>
      </w:r>
    </w:p>
    <w:p w:rsidR="00071488" w:rsidRDefault="00071488" w:rsidP="006F6C1F">
      <w:pPr>
        <w:spacing w:line="276" w:lineRule="auto"/>
        <w:jc w:val="center"/>
        <w:rPr>
          <w:rFonts w:ascii="Arial" w:hAnsi="Arial" w:cs="Arial"/>
          <w:b/>
          <w:bCs/>
          <w:color w:val="000000" w:themeColor="text1"/>
          <w:lang w:val="mn-MN"/>
        </w:rPr>
      </w:pPr>
    </w:p>
    <w:p w:rsidR="00071488" w:rsidRDefault="00071488" w:rsidP="006F6C1F">
      <w:pPr>
        <w:spacing w:line="276" w:lineRule="auto"/>
        <w:ind w:firstLine="720"/>
        <w:jc w:val="both"/>
        <w:rPr>
          <w:rFonts w:ascii="Arial" w:hAnsi="Arial" w:cs="Arial"/>
          <w:lang w:val="mn-MN"/>
        </w:rPr>
      </w:pPr>
      <w:r>
        <w:rPr>
          <w:rFonts w:ascii="Arial" w:hAnsi="Arial" w:cs="Arial"/>
          <w:lang w:val="mn-MN"/>
        </w:rPr>
        <w:t>УИХ</w:t>
      </w:r>
      <w:r>
        <w:rPr>
          <w:rFonts w:ascii="Arial" w:hAnsi="Arial" w:cs="Arial"/>
          <w:lang w:val="en-US"/>
        </w:rPr>
        <w:t>-</w:t>
      </w:r>
      <w:r>
        <w:rPr>
          <w:rFonts w:ascii="Arial" w:hAnsi="Arial" w:cs="Arial"/>
          <w:lang w:val="mn-MN"/>
        </w:rPr>
        <w:t xml:space="preserve">ын гишүүн Х.Болормаагийн зүгээс сүүлийн жилүүдэд нийгмийг цочроох болсон мансууруулах эм, сэтгэцэд нөлөөт бодисын хууль бус эргэлттэй холбоотой гэмт хэрэгт хүүхэд, залуус холбогдох, хохирогч болох байдал эрс нэмэгдэж байгаа байдлыг анхааралдаа авч энэ талаарх хууль эрх зүйн орчинд үнэлгээ хийх, асуудлыг тодорхойлох үүднээс дараах байгууллагуудаас мэдээлэл, судалгаа, санал авч судлан хуулийн төсөл боловсруулах хэрэгцээ, шаардлагыг урьдчилан тандан судалсан болно. Үүнд: </w:t>
      </w:r>
    </w:p>
    <w:p w:rsidR="00071488" w:rsidRDefault="00071488" w:rsidP="006F6C1F">
      <w:pPr>
        <w:spacing w:line="276" w:lineRule="auto"/>
        <w:jc w:val="both"/>
        <w:rPr>
          <w:rFonts w:ascii="Arial" w:hAnsi="Arial" w:cs="Arial"/>
          <w:lang w:val="mn-MN"/>
        </w:rPr>
      </w:pPr>
    </w:p>
    <w:p w:rsidR="00366D02" w:rsidRPr="00071488" w:rsidRDefault="00366D02" w:rsidP="006F6C1F">
      <w:pPr>
        <w:pStyle w:val="ListParagraph"/>
        <w:numPr>
          <w:ilvl w:val="0"/>
          <w:numId w:val="11"/>
        </w:numPr>
        <w:spacing w:line="276" w:lineRule="auto"/>
        <w:jc w:val="both"/>
        <w:rPr>
          <w:rFonts w:ascii="Arial" w:hAnsi="Arial" w:cs="Arial"/>
          <w:lang w:val="mn-MN"/>
        </w:rPr>
      </w:pPr>
      <w:r w:rsidRPr="00071488">
        <w:rPr>
          <w:rFonts w:ascii="Arial" w:hAnsi="Arial" w:cs="Arial"/>
          <w:lang w:val="mn-MN"/>
        </w:rPr>
        <w:t>Байгаль орчин, уур амьсгалын өөрчлөлтийн сайдаас УИХ</w:t>
      </w:r>
      <w:r w:rsidRPr="00071488">
        <w:rPr>
          <w:rFonts w:ascii="Arial" w:hAnsi="Arial" w:cs="Arial"/>
          <w:lang w:val="en-US"/>
        </w:rPr>
        <w:t>-</w:t>
      </w:r>
      <w:r w:rsidRPr="00071488">
        <w:rPr>
          <w:rFonts w:ascii="Arial" w:hAnsi="Arial" w:cs="Arial"/>
          <w:lang w:val="mn-MN"/>
        </w:rPr>
        <w:t>ын гишүүн Х.Болормаад 2025 оны 7 дугаар сарын 21</w:t>
      </w:r>
      <w:r w:rsidRPr="00071488">
        <w:rPr>
          <w:rFonts w:ascii="Arial" w:hAnsi="Arial" w:cs="Arial"/>
          <w:lang w:val="en-US"/>
        </w:rPr>
        <w:t>-</w:t>
      </w:r>
      <w:r w:rsidRPr="00071488">
        <w:rPr>
          <w:rFonts w:ascii="Arial" w:hAnsi="Arial" w:cs="Arial"/>
          <w:lang w:val="mn-MN"/>
        </w:rPr>
        <w:t>ний өдрийн №01</w:t>
      </w:r>
      <w:r w:rsidRPr="00071488">
        <w:rPr>
          <w:rFonts w:ascii="Arial" w:hAnsi="Arial" w:cs="Arial"/>
          <w:lang w:val="en-US"/>
        </w:rPr>
        <w:t>/</w:t>
      </w:r>
      <w:r w:rsidRPr="00071488">
        <w:rPr>
          <w:rFonts w:ascii="Arial" w:hAnsi="Arial" w:cs="Arial"/>
          <w:lang w:val="mn-MN"/>
        </w:rPr>
        <w:t>3641 дугаартай албан бичгээр ирүүлсэн мэдээлэл.</w:t>
      </w:r>
    </w:p>
    <w:p w:rsidR="00366D02" w:rsidRPr="00366D02" w:rsidRDefault="00366D02" w:rsidP="006F6C1F">
      <w:pPr>
        <w:pStyle w:val="ListParagraph"/>
        <w:numPr>
          <w:ilvl w:val="0"/>
          <w:numId w:val="11"/>
        </w:numPr>
        <w:spacing w:line="276" w:lineRule="auto"/>
        <w:jc w:val="both"/>
        <w:rPr>
          <w:rFonts w:ascii="Arial" w:hAnsi="Arial" w:cs="Arial"/>
          <w:lang w:val="mn-MN"/>
        </w:rPr>
      </w:pPr>
      <w:r w:rsidRPr="00366D02">
        <w:rPr>
          <w:rFonts w:ascii="Arial" w:hAnsi="Arial" w:cs="Arial"/>
          <w:lang w:val="mn-MN"/>
        </w:rPr>
        <w:t>Цагдаагийн ерөнхий газраас УИХ</w:t>
      </w:r>
      <w:r w:rsidRPr="00366D02">
        <w:rPr>
          <w:rFonts w:ascii="Arial" w:hAnsi="Arial" w:cs="Arial"/>
          <w:lang w:val="en-US"/>
        </w:rPr>
        <w:t>-</w:t>
      </w:r>
      <w:r w:rsidRPr="00366D02">
        <w:rPr>
          <w:rFonts w:ascii="Arial" w:hAnsi="Arial" w:cs="Arial"/>
          <w:lang w:val="mn-MN"/>
        </w:rPr>
        <w:t>ын гишүүн Х.Болормаад 2025 оны 6 дугаар сарын 23</w:t>
      </w:r>
      <w:r w:rsidRPr="00366D02">
        <w:rPr>
          <w:rFonts w:ascii="Arial" w:hAnsi="Arial" w:cs="Arial"/>
          <w:lang w:val="en-US"/>
        </w:rPr>
        <w:t>-</w:t>
      </w:r>
      <w:r w:rsidRPr="00366D02">
        <w:rPr>
          <w:rFonts w:ascii="Arial" w:hAnsi="Arial" w:cs="Arial"/>
          <w:lang w:val="mn-MN"/>
        </w:rPr>
        <w:t>ны өдрийн №01</w:t>
      </w:r>
      <w:r w:rsidRPr="00366D02">
        <w:rPr>
          <w:rFonts w:ascii="Arial" w:hAnsi="Arial" w:cs="Arial"/>
          <w:lang w:val="en-US"/>
        </w:rPr>
        <w:t>/</w:t>
      </w:r>
      <w:r w:rsidRPr="00366D02">
        <w:rPr>
          <w:rFonts w:ascii="Arial" w:hAnsi="Arial" w:cs="Arial"/>
          <w:lang w:val="mn-MN"/>
        </w:rPr>
        <w:t>849 дугаартай албан бичгээр ирүүлсэн мэдээлэл</w:t>
      </w:r>
    </w:p>
    <w:p w:rsidR="00366D02" w:rsidRDefault="00366D02" w:rsidP="006F6C1F">
      <w:pPr>
        <w:pStyle w:val="ListParagraph"/>
        <w:numPr>
          <w:ilvl w:val="0"/>
          <w:numId w:val="11"/>
        </w:numPr>
        <w:spacing w:line="276" w:lineRule="auto"/>
        <w:jc w:val="both"/>
        <w:rPr>
          <w:rFonts w:ascii="Arial" w:hAnsi="Arial" w:cs="Arial"/>
          <w:lang w:val="mn-MN"/>
        </w:rPr>
      </w:pPr>
      <w:r w:rsidRPr="00366D02">
        <w:rPr>
          <w:rFonts w:ascii="Arial" w:hAnsi="Arial" w:cs="Arial"/>
          <w:lang w:val="mn-MN"/>
        </w:rPr>
        <w:t>Гаалийн ерөнхий газраас УИХ</w:t>
      </w:r>
      <w:r w:rsidRPr="00366D02">
        <w:rPr>
          <w:rFonts w:ascii="Arial" w:hAnsi="Arial" w:cs="Arial"/>
          <w:lang w:val="en-US"/>
        </w:rPr>
        <w:t>-</w:t>
      </w:r>
      <w:r w:rsidRPr="00366D02">
        <w:rPr>
          <w:rFonts w:ascii="Arial" w:hAnsi="Arial" w:cs="Arial"/>
          <w:lang w:val="mn-MN"/>
        </w:rPr>
        <w:t>ын гишүүн Х.Болормаад 2025 оны 6 дугаар сарын 25</w:t>
      </w:r>
      <w:r w:rsidRPr="00366D02">
        <w:rPr>
          <w:rFonts w:ascii="Arial" w:hAnsi="Arial" w:cs="Arial"/>
          <w:lang w:val="en-US"/>
        </w:rPr>
        <w:t>-</w:t>
      </w:r>
      <w:r w:rsidRPr="00366D02">
        <w:rPr>
          <w:rFonts w:ascii="Arial" w:hAnsi="Arial" w:cs="Arial"/>
          <w:lang w:val="mn-MN"/>
        </w:rPr>
        <w:t>ны өдрийн №01</w:t>
      </w:r>
      <w:r w:rsidRPr="00366D02">
        <w:rPr>
          <w:rFonts w:ascii="Arial" w:hAnsi="Arial" w:cs="Arial"/>
          <w:lang w:val="en-US"/>
        </w:rPr>
        <w:t>/</w:t>
      </w:r>
      <w:r w:rsidRPr="00366D02">
        <w:rPr>
          <w:rFonts w:ascii="Arial" w:hAnsi="Arial" w:cs="Arial"/>
          <w:lang w:val="mn-MN"/>
        </w:rPr>
        <w:t>2678 дугаартай албан бичгээр ирүүлсэн мэдээлэл</w:t>
      </w:r>
    </w:p>
    <w:p w:rsidR="00366D02" w:rsidRPr="00366D02" w:rsidRDefault="00366D02" w:rsidP="006F6C1F">
      <w:pPr>
        <w:pStyle w:val="ListParagraph"/>
        <w:numPr>
          <w:ilvl w:val="0"/>
          <w:numId w:val="11"/>
        </w:numPr>
        <w:spacing w:line="276" w:lineRule="auto"/>
        <w:jc w:val="both"/>
        <w:rPr>
          <w:rFonts w:ascii="Arial" w:hAnsi="Arial" w:cs="Arial"/>
          <w:lang w:val="mn-MN"/>
        </w:rPr>
      </w:pPr>
      <w:r w:rsidRPr="00366D02">
        <w:rPr>
          <w:rFonts w:ascii="Arial" w:hAnsi="Arial" w:cs="Arial"/>
          <w:lang w:val="mn-MN"/>
        </w:rPr>
        <w:t>Сэтгэцийн эрүүл мэндийн үндэсний төвөөс УИХ</w:t>
      </w:r>
      <w:r w:rsidRPr="00366D02">
        <w:rPr>
          <w:rFonts w:ascii="Arial" w:hAnsi="Arial" w:cs="Arial"/>
          <w:lang w:val="en-US"/>
        </w:rPr>
        <w:t>-</w:t>
      </w:r>
      <w:r w:rsidRPr="00366D02">
        <w:rPr>
          <w:rFonts w:ascii="Arial" w:hAnsi="Arial" w:cs="Arial"/>
          <w:lang w:val="mn-MN"/>
        </w:rPr>
        <w:t>ын гишүүн Х.Болормаад 2025 оны 7 дугаар сарын 30</w:t>
      </w:r>
      <w:r w:rsidRPr="00366D02">
        <w:rPr>
          <w:rFonts w:ascii="Arial" w:hAnsi="Arial" w:cs="Arial"/>
          <w:lang w:val="en-US"/>
        </w:rPr>
        <w:t>-</w:t>
      </w:r>
      <w:r w:rsidRPr="00366D02">
        <w:rPr>
          <w:rFonts w:ascii="Arial" w:hAnsi="Arial" w:cs="Arial"/>
          <w:lang w:val="mn-MN"/>
        </w:rPr>
        <w:t xml:space="preserve">ны </w:t>
      </w:r>
      <w:r>
        <w:rPr>
          <w:rFonts w:ascii="Arial" w:hAnsi="Arial" w:cs="Arial"/>
          <w:lang w:val="mn-MN"/>
        </w:rPr>
        <w:t xml:space="preserve">өдрийн </w:t>
      </w:r>
      <w:r w:rsidRPr="00366D02">
        <w:rPr>
          <w:rFonts w:ascii="Arial" w:hAnsi="Arial" w:cs="Arial"/>
          <w:lang w:val="mn-MN"/>
        </w:rPr>
        <w:t>№3</w:t>
      </w:r>
      <w:r w:rsidRPr="00366D02">
        <w:rPr>
          <w:rFonts w:ascii="Arial" w:hAnsi="Arial" w:cs="Arial"/>
          <w:lang w:val="en-US"/>
        </w:rPr>
        <w:t>/</w:t>
      </w:r>
      <w:r w:rsidRPr="00366D02">
        <w:rPr>
          <w:rFonts w:ascii="Arial" w:hAnsi="Arial" w:cs="Arial"/>
          <w:lang w:val="mn-MN"/>
        </w:rPr>
        <w:t>569 дугаартай албан бичгээр ирүүлсэн мэдээлэл</w:t>
      </w:r>
    </w:p>
    <w:p w:rsidR="00366D02" w:rsidRDefault="00366D02" w:rsidP="006F6C1F">
      <w:pPr>
        <w:pStyle w:val="ListParagraph"/>
        <w:numPr>
          <w:ilvl w:val="0"/>
          <w:numId w:val="11"/>
        </w:numPr>
        <w:spacing w:line="276" w:lineRule="auto"/>
        <w:jc w:val="both"/>
        <w:rPr>
          <w:rFonts w:ascii="Arial" w:hAnsi="Arial" w:cs="Arial"/>
          <w:lang w:val="mn-MN"/>
        </w:rPr>
      </w:pPr>
      <w:r w:rsidRPr="00366D02">
        <w:rPr>
          <w:rFonts w:ascii="Arial" w:hAnsi="Arial" w:cs="Arial"/>
          <w:lang w:val="mn-MN"/>
        </w:rPr>
        <w:t>Эм, эмнэлгийн хэрэгслийн хяналт, зохицуулалтын газраас УИХ</w:t>
      </w:r>
      <w:r w:rsidRPr="00366D02">
        <w:rPr>
          <w:rFonts w:ascii="Arial" w:hAnsi="Arial" w:cs="Arial"/>
          <w:lang w:val="en-US"/>
        </w:rPr>
        <w:t>-</w:t>
      </w:r>
      <w:r w:rsidRPr="00366D02">
        <w:rPr>
          <w:rFonts w:ascii="Arial" w:hAnsi="Arial" w:cs="Arial"/>
          <w:lang w:val="mn-MN"/>
        </w:rPr>
        <w:t>ын гишүүн Х.Болормаад 2025 оны 6 дугаар сарын 30</w:t>
      </w:r>
      <w:r w:rsidRPr="00366D02">
        <w:rPr>
          <w:rFonts w:ascii="Arial" w:hAnsi="Arial" w:cs="Arial"/>
          <w:lang w:val="en-US"/>
        </w:rPr>
        <w:t>-</w:t>
      </w:r>
      <w:r w:rsidRPr="00366D02">
        <w:rPr>
          <w:rFonts w:ascii="Arial" w:hAnsi="Arial" w:cs="Arial"/>
          <w:lang w:val="mn-MN"/>
        </w:rPr>
        <w:t xml:space="preserve">ны </w:t>
      </w:r>
      <w:r w:rsidR="00071488">
        <w:rPr>
          <w:rFonts w:ascii="Arial" w:hAnsi="Arial" w:cs="Arial"/>
          <w:lang w:val="mn-MN"/>
        </w:rPr>
        <w:t xml:space="preserve">өдрийн </w:t>
      </w:r>
      <w:r w:rsidRPr="00366D02">
        <w:rPr>
          <w:rFonts w:ascii="Arial" w:hAnsi="Arial" w:cs="Arial"/>
          <w:lang w:val="mn-MN"/>
        </w:rPr>
        <w:t>№01</w:t>
      </w:r>
      <w:r w:rsidRPr="00366D02">
        <w:rPr>
          <w:rFonts w:ascii="Arial" w:hAnsi="Arial" w:cs="Arial"/>
          <w:lang w:val="en-US"/>
        </w:rPr>
        <w:t>/</w:t>
      </w:r>
      <w:r w:rsidRPr="00366D02">
        <w:rPr>
          <w:rFonts w:ascii="Arial" w:hAnsi="Arial" w:cs="Arial"/>
          <w:lang w:val="mn-MN"/>
        </w:rPr>
        <w:t>1314 дугаартай албан бичгээр ирүүлсэн мэдээлэл</w:t>
      </w:r>
    </w:p>
    <w:p w:rsidR="009F124A" w:rsidRDefault="00071488" w:rsidP="006F6C1F">
      <w:pPr>
        <w:spacing w:line="276" w:lineRule="auto"/>
        <w:ind w:firstLine="720"/>
        <w:jc w:val="both"/>
        <w:rPr>
          <w:rFonts w:ascii="Arial" w:hAnsi="Arial" w:cs="Arial"/>
          <w:lang w:val="mn-MN"/>
        </w:rPr>
      </w:pPr>
      <w:r>
        <w:rPr>
          <w:rFonts w:ascii="Arial" w:hAnsi="Arial" w:cs="Arial"/>
          <w:lang w:val="mn-MN"/>
        </w:rPr>
        <w:t xml:space="preserve">Мөн хуулийн төсөл санаачлагчийн зүгээс хар тамхи, мансууруулах эм, сэтгэцэд нөлөөт бодисын эргэлтэд хяналт тавих эрх зүйн зохицуулалтын харьцуулсан судалгааг Парламентын судалгаа, хөгжлийн хүрээлэнд захиалж хийлгэсэн. </w:t>
      </w:r>
    </w:p>
    <w:p w:rsidR="009F124A" w:rsidRPr="00071488" w:rsidRDefault="009F124A" w:rsidP="006F6C1F">
      <w:pPr>
        <w:spacing w:line="276" w:lineRule="auto"/>
        <w:ind w:firstLine="720"/>
        <w:jc w:val="both"/>
        <w:rPr>
          <w:rFonts w:ascii="Arial" w:hAnsi="Arial" w:cs="Arial"/>
          <w:lang w:val="mn-MN"/>
        </w:rPr>
      </w:pPr>
      <w:r>
        <w:rPr>
          <w:rFonts w:ascii="Arial" w:hAnsi="Arial" w:cs="Arial"/>
          <w:lang w:val="mn-MN"/>
        </w:rPr>
        <w:t>Дараах судалгаануудыг хуулийн төслийн хэрэгцээ, шаардлагыг урьдчилан тандан судлахад ашигласан болно. Үүнд:</w:t>
      </w:r>
    </w:p>
    <w:p w:rsidR="009F124A" w:rsidRPr="009F124A" w:rsidRDefault="009F124A" w:rsidP="006F6C1F">
      <w:pPr>
        <w:pStyle w:val="ListParagraph"/>
        <w:numPr>
          <w:ilvl w:val="0"/>
          <w:numId w:val="12"/>
        </w:numPr>
        <w:spacing w:line="276" w:lineRule="auto"/>
        <w:jc w:val="both"/>
        <w:rPr>
          <w:rFonts w:ascii="Arial" w:hAnsi="Arial" w:cs="Arial"/>
          <w:lang w:val="en-US"/>
        </w:rPr>
      </w:pPr>
      <w:r>
        <w:rPr>
          <w:rFonts w:ascii="Arial" w:hAnsi="Arial" w:cs="Arial"/>
          <w:lang w:val="mn-MN"/>
        </w:rPr>
        <w:t>Хар тамхи, мансууруулах эм, сэтгэцэд нөлөөт бодисын эргэлтэд хяналт тавих эрх зүйн зохицуулалтын харьцуулсан судалгаа. Парламентын судалгаа, хөгжлийн хүрээлэн. 2025 он</w:t>
      </w:r>
    </w:p>
    <w:p w:rsidR="00366D02" w:rsidRPr="009F124A" w:rsidRDefault="00366D02" w:rsidP="006F6C1F">
      <w:pPr>
        <w:pStyle w:val="ListParagraph"/>
        <w:numPr>
          <w:ilvl w:val="0"/>
          <w:numId w:val="12"/>
        </w:numPr>
        <w:spacing w:line="276" w:lineRule="auto"/>
        <w:jc w:val="both"/>
        <w:rPr>
          <w:rFonts w:ascii="Arial" w:hAnsi="Arial" w:cs="Arial"/>
          <w:lang w:val="en-US"/>
        </w:rPr>
      </w:pPr>
      <w:r w:rsidRPr="009F124A">
        <w:rPr>
          <w:rFonts w:ascii="Arial" w:hAnsi="Arial" w:cs="Arial"/>
          <w:lang w:val="mn-MN"/>
        </w:rPr>
        <w:t>Мансууруулах эм, сэтгэцэд нөлөөт бодисын эргэлтэд хяналт тавих тухай хуулийн хэрэгжилтийн үр дагаврын үнэлгээ. Хууль зүйн үндэсний хүрээлэн. 2023 он.</w:t>
      </w:r>
      <w:r w:rsidRPr="009F124A">
        <w:rPr>
          <w:lang w:val="mn-MN"/>
        </w:rPr>
        <w:t xml:space="preserve"> </w:t>
      </w:r>
    </w:p>
    <w:p w:rsidR="00366D02" w:rsidRDefault="00366D02" w:rsidP="006F6C1F">
      <w:pPr>
        <w:spacing w:line="276" w:lineRule="auto"/>
        <w:jc w:val="center"/>
        <w:rPr>
          <w:rFonts w:ascii="Arial" w:hAnsi="Arial" w:cs="Arial"/>
          <w:b/>
          <w:bCs/>
          <w:color w:val="000000" w:themeColor="text1"/>
          <w:lang w:val="mn-MN"/>
        </w:rPr>
      </w:pPr>
    </w:p>
    <w:p w:rsidR="009F124A" w:rsidRDefault="009F124A" w:rsidP="006F6C1F">
      <w:pPr>
        <w:spacing w:line="276" w:lineRule="auto"/>
        <w:jc w:val="both"/>
        <w:rPr>
          <w:rFonts w:ascii="Arial" w:hAnsi="Arial" w:cs="Arial"/>
          <w:lang w:val="mn-MN"/>
        </w:rPr>
      </w:pPr>
    </w:p>
    <w:p w:rsidR="002A76C3" w:rsidRDefault="002A76C3" w:rsidP="006F6C1F">
      <w:pPr>
        <w:spacing w:line="276" w:lineRule="auto"/>
        <w:jc w:val="both"/>
        <w:rPr>
          <w:rFonts w:ascii="Arial" w:hAnsi="Arial" w:cs="Arial"/>
          <w:lang w:val="mn-MN"/>
        </w:rPr>
      </w:pPr>
    </w:p>
    <w:p w:rsidR="00C426FC" w:rsidRPr="009F124A" w:rsidRDefault="009F124A" w:rsidP="006F6C1F">
      <w:pPr>
        <w:spacing w:line="276" w:lineRule="auto"/>
        <w:jc w:val="both"/>
        <w:rPr>
          <w:rFonts w:ascii="Arial" w:hAnsi="Arial" w:cs="Arial"/>
          <w:b/>
          <w:bCs/>
          <w:lang w:val="mn-MN"/>
        </w:rPr>
      </w:pPr>
      <w:r w:rsidRPr="009F124A">
        <w:rPr>
          <w:rFonts w:ascii="Arial" w:hAnsi="Arial" w:cs="Arial"/>
          <w:b/>
          <w:bCs/>
          <w:lang w:val="mn-MN"/>
        </w:rPr>
        <w:lastRenderedPageBreak/>
        <w:t>БАЙГУУЛЛАГУУДААС ИРҮҮЛСЭН САНАЛУУД</w:t>
      </w:r>
    </w:p>
    <w:p w:rsidR="00C426FC" w:rsidRPr="009F124A" w:rsidRDefault="00C426FC" w:rsidP="006F6C1F">
      <w:pPr>
        <w:spacing w:line="276" w:lineRule="auto"/>
        <w:jc w:val="both"/>
        <w:rPr>
          <w:rFonts w:ascii="Arial" w:hAnsi="Arial" w:cs="Arial"/>
        </w:rPr>
      </w:pPr>
    </w:p>
    <w:p w:rsidR="00C426FC" w:rsidRPr="009F124A" w:rsidRDefault="00C426FC" w:rsidP="006F6C1F">
      <w:pPr>
        <w:pStyle w:val="ListParagraph"/>
        <w:numPr>
          <w:ilvl w:val="0"/>
          <w:numId w:val="13"/>
        </w:numPr>
        <w:spacing w:line="276" w:lineRule="auto"/>
        <w:jc w:val="both"/>
        <w:rPr>
          <w:rFonts w:ascii="Arial" w:hAnsi="Arial" w:cs="Arial"/>
          <w:lang w:val="mn-MN"/>
        </w:rPr>
      </w:pPr>
      <w:r w:rsidRPr="009F124A">
        <w:rPr>
          <w:rFonts w:ascii="Arial" w:hAnsi="Arial" w:cs="Arial"/>
          <w:lang w:val="mn-MN"/>
        </w:rPr>
        <w:t>Байгаль орчин, уур амьсгалын өөрчлөлтийн яам</w:t>
      </w:r>
    </w:p>
    <w:p w:rsidR="00C426FC" w:rsidRDefault="00C426FC" w:rsidP="006F6C1F">
      <w:pPr>
        <w:spacing w:line="276" w:lineRule="auto"/>
        <w:jc w:val="both"/>
        <w:rPr>
          <w:rFonts w:ascii="Arial" w:hAnsi="Arial" w:cs="Arial"/>
          <w:lang w:val="mn-MN"/>
        </w:rPr>
      </w:pPr>
      <w:r w:rsidRPr="009F124A">
        <w:rPr>
          <w:rFonts w:ascii="Arial" w:hAnsi="Arial" w:cs="Arial"/>
          <w:lang w:val="mn-MN"/>
        </w:rPr>
        <w:t>Цаашид хэрэгжүүлэх арга хэмжээний талаарх санал:</w:t>
      </w:r>
    </w:p>
    <w:p w:rsidR="009F124A" w:rsidRPr="009F124A" w:rsidRDefault="009F124A" w:rsidP="006F6C1F">
      <w:pPr>
        <w:spacing w:line="276" w:lineRule="auto"/>
        <w:jc w:val="both"/>
        <w:rPr>
          <w:rFonts w:ascii="Arial" w:hAnsi="Arial" w:cs="Arial"/>
          <w:lang w:val="mn-MN"/>
        </w:rPr>
      </w:pPr>
    </w:p>
    <w:p w:rsidR="00C426FC" w:rsidRPr="009F124A" w:rsidRDefault="00C426FC" w:rsidP="006F6C1F">
      <w:pPr>
        <w:pStyle w:val="ListParagraph"/>
        <w:numPr>
          <w:ilvl w:val="0"/>
          <w:numId w:val="6"/>
        </w:numPr>
        <w:spacing w:line="276" w:lineRule="auto"/>
        <w:jc w:val="both"/>
        <w:rPr>
          <w:rFonts w:ascii="Arial" w:hAnsi="Arial" w:cs="Arial"/>
          <w:lang w:val="mn-MN"/>
        </w:rPr>
      </w:pPr>
      <w:r w:rsidRPr="009F124A">
        <w:rPr>
          <w:rFonts w:ascii="Arial" w:hAnsi="Arial" w:cs="Arial"/>
          <w:lang w:val="mn-MN"/>
        </w:rPr>
        <w:t xml:space="preserve">Таримал </w:t>
      </w:r>
      <w:r w:rsidRPr="009F124A">
        <w:rPr>
          <w:rFonts w:ascii="Arial" w:hAnsi="Arial" w:cs="Arial"/>
          <w:lang w:val="en-US"/>
        </w:rPr>
        <w:t>(</w:t>
      </w:r>
      <w:r w:rsidRPr="009F124A">
        <w:rPr>
          <w:rFonts w:ascii="Arial" w:hAnsi="Arial" w:cs="Arial"/>
          <w:lang w:val="mn-MN"/>
        </w:rPr>
        <w:t>хогийн</w:t>
      </w:r>
      <w:r w:rsidRPr="009F124A">
        <w:rPr>
          <w:rFonts w:ascii="Arial" w:hAnsi="Arial" w:cs="Arial"/>
          <w:lang w:val="en-US"/>
        </w:rPr>
        <w:t xml:space="preserve">) Cannabis </w:t>
      </w:r>
      <w:proofErr w:type="spellStart"/>
      <w:r w:rsidRPr="009F124A">
        <w:rPr>
          <w:rFonts w:ascii="Arial" w:hAnsi="Arial" w:cs="Arial"/>
          <w:lang w:val="en-US"/>
        </w:rPr>
        <w:t>saitva</w:t>
      </w:r>
      <w:proofErr w:type="spellEnd"/>
      <w:r w:rsidRPr="009F124A">
        <w:rPr>
          <w:rFonts w:ascii="Arial" w:hAnsi="Arial" w:cs="Arial"/>
          <w:lang w:val="en-US"/>
        </w:rPr>
        <w:t xml:space="preserve"> L </w:t>
      </w:r>
      <w:r w:rsidRPr="009F124A">
        <w:rPr>
          <w:rFonts w:ascii="Arial" w:hAnsi="Arial" w:cs="Arial"/>
          <w:lang w:val="mn-MN"/>
        </w:rPr>
        <w:t>ургамлын тархцын 50 гаруй хувь нь газар тариалангийн бүс нутагт тархан ургаж байгаа тул тархац, нөөцөд хяналт тавих тухай асуудлыг Хүнс, хөдөө аж ахуйн асуудал эрхэлсэн төрийн захиргааны төв байгууллага хамтран хэрэгжүүлэх</w:t>
      </w:r>
    </w:p>
    <w:p w:rsidR="00C426FC" w:rsidRPr="009F124A" w:rsidRDefault="00C426FC" w:rsidP="006F6C1F">
      <w:pPr>
        <w:pStyle w:val="ListParagraph"/>
        <w:numPr>
          <w:ilvl w:val="0"/>
          <w:numId w:val="6"/>
        </w:numPr>
        <w:spacing w:line="276" w:lineRule="auto"/>
        <w:jc w:val="both"/>
        <w:rPr>
          <w:rFonts w:ascii="Arial" w:hAnsi="Arial" w:cs="Arial"/>
          <w:lang w:val="mn-MN"/>
        </w:rPr>
      </w:pPr>
      <w:r w:rsidRPr="009F124A">
        <w:rPr>
          <w:rFonts w:ascii="Arial" w:hAnsi="Arial" w:cs="Arial"/>
          <w:lang w:val="mn-MN"/>
        </w:rPr>
        <w:t>Техник, тоног төхөөрөмж, хүн хүч дутагдалтай учраас устгал арга хэмжээ цаг хугацаандаа хийгдэхгүй, үр ашиггүй зардал гарсаар байна. Иймд устгал арга хэмжээнд дрон ашиглах санхүүжилтийг шийдвэрлэх</w:t>
      </w:r>
    </w:p>
    <w:p w:rsidR="00C426FC" w:rsidRPr="009F124A" w:rsidRDefault="00C426FC" w:rsidP="006F6C1F">
      <w:pPr>
        <w:pStyle w:val="ListParagraph"/>
        <w:numPr>
          <w:ilvl w:val="0"/>
          <w:numId w:val="6"/>
        </w:numPr>
        <w:spacing w:line="276" w:lineRule="auto"/>
        <w:jc w:val="both"/>
        <w:rPr>
          <w:rFonts w:ascii="Arial" w:hAnsi="Arial" w:cs="Arial"/>
          <w:lang w:val="mn-MN"/>
        </w:rPr>
      </w:pPr>
      <w:r w:rsidRPr="009F124A">
        <w:rPr>
          <w:rFonts w:ascii="Arial" w:hAnsi="Arial" w:cs="Arial"/>
          <w:lang w:val="mn-MN"/>
        </w:rPr>
        <w:t>Мансууруулах бодис бүхий ургамлын тархац, нөөцийн судалгааг улсын хэмжээнд хийх</w:t>
      </w:r>
    </w:p>
    <w:p w:rsidR="00C426FC" w:rsidRPr="009F124A" w:rsidRDefault="00C426FC" w:rsidP="006F6C1F">
      <w:pPr>
        <w:pStyle w:val="ListParagraph"/>
        <w:numPr>
          <w:ilvl w:val="0"/>
          <w:numId w:val="6"/>
        </w:numPr>
        <w:spacing w:line="276" w:lineRule="auto"/>
        <w:jc w:val="both"/>
        <w:rPr>
          <w:rFonts w:ascii="Arial" w:hAnsi="Arial" w:cs="Arial"/>
          <w:lang w:val="mn-MN"/>
        </w:rPr>
      </w:pPr>
      <w:r w:rsidRPr="009F124A">
        <w:rPr>
          <w:rFonts w:ascii="Arial" w:hAnsi="Arial" w:cs="Arial"/>
          <w:lang w:val="mn-MN"/>
        </w:rPr>
        <w:t xml:space="preserve">Таримал </w:t>
      </w:r>
      <w:r w:rsidRPr="009F124A">
        <w:rPr>
          <w:rFonts w:ascii="Arial" w:hAnsi="Arial" w:cs="Arial"/>
          <w:lang w:val="en-US"/>
        </w:rPr>
        <w:t>(</w:t>
      </w:r>
      <w:r w:rsidRPr="009F124A">
        <w:rPr>
          <w:rFonts w:ascii="Arial" w:hAnsi="Arial" w:cs="Arial"/>
          <w:lang w:val="mn-MN"/>
        </w:rPr>
        <w:t>хогийн</w:t>
      </w:r>
      <w:r w:rsidRPr="009F124A">
        <w:rPr>
          <w:rFonts w:ascii="Arial" w:hAnsi="Arial" w:cs="Arial"/>
          <w:lang w:val="en-US"/>
        </w:rPr>
        <w:t xml:space="preserve">) Cannabis </w:t>
      </w:r>
      <w:proofErr w:type="spellStart"/>
      <w:r w:rsidRPr="009F124A">
        <w:rPr>
          <w:rFonts w:ascii="Arial" w:hAnsi="Arial" w:cs="Arial"/>
          <w:lang w:val="en-US"/>
        </w:rPr>
        <w:t>saitva</w:t>
      </w:r>
      <w:proofErr w:type="spellEnd"/>
      <w:r w:rsidRPr="009F124A">
        <w:rPr>
          <w:rFonts w:ascii="Arial" w:hAnsi="Arial" w:cs="Arial"/>
          <w:lang w:val="en-US"/>
        </w:rPr>
        <w:t xml:space="preserve"> L </w:t>
      </w:r>
      <w:proofErr w:type="spellStart"/>
      <w:r w:rsidRPr="009F124A">
        <w:rPr>
          <w:rFonts w:ascii="Arial" w:hAnsi="Arial" w:cs="Arial"/>
          <w:lang w:val="en-US"/>
        </w:rPr>
        <w:t>устгах</w:t>
      </w:r>
      <w:proofErr w:type="spellEnd"/>
      <w:r w:rsidRPr="009F124A">
        <w:rPr>
          <w:rFonts w:ascii="Arial" w:hAnsi="Arial" w:cs="Arial"/>
          <w:lang w:val="en-US"/>
        </w:rPr>
        <w:t xml:space="preserve"> </w:t>
      </w:r>
      <w:proofErr w:type="spellStart"/>
      <w:r w:rsidRPr="009F124A">
        <w:rPr>
          <w:rFonts w:ascii="Arial" w:hAnsi="Arial" w:cs="Arial"/>
          <w:lang w:val="en-US"/>
        </w:rPr>
        <w:t>биологийн</w:t>
      </w:r>
      <w:proofErr w:type="spellEnd"/>
      <w:r w:rsidRPr="009F124A">
        <w:rPr>
          <w:rFonts w:ascii="Arial" w:hAnsi="Arial" w:cs="Arial"/>
          <w:lang w:val="en-US"/>
        </w:rPr>
        <w:t xml:space="preserve"> </w:t>
      </w:r>
      <w:proofErr w:type="spellStart"/>
      <w:r w:rsidRPr="009F124A">
        <w:rPr>
          <w:rFonts w:ascii="Arial" w:hAnsi="Arial" w:cs="Arial"/>
          <w:lang w:val="en-US"/>
        </w:rPr>
        <w:t>аргыг</w:t>
      </w:r>
      <w:proofErr w:type="spellEnd"/>
      <w:r w:rsidRPr="009F124A">
        <w:rPr>
          <w:rFonts w:ascii="Arial" w:hAnsi="Arial" w:cs="Arial"/>
          <w:lang w:val="en-US"/>
        </w:rPr>
        <w:t xml:space="preserve"> </w:t>
      </w:r>
      <w:proofErr w:type="spellStart"/>
      <w:r w:rsidRPr="009F124A">
        <w:rPr>
          <w:rFonts w:ascii="Arial" w:hAnsi="Arial" w:cs="Arial"/>
          <w:lang w:val="en-US"/>
        </w:rPr>
        <w:t>туршин</w:t>
      </w:r>
      <w:proofErr w:type="spellEnd"/>
      <w:r w:rsidRPr="009F124A">
        <w:rPr>
          <w:rFonts w:ascii="Arial" w:hAnsi="Arial" w:cs="Arial"/>
          <w:lang w:val="en-US"/>
        </w:rPr>
        <w:t xml:space="preserve"> </w:t>
      </w:r>
      <w:proofErr w:type="spellStart"/>
      <w:r w:rsidRPr="009F124A">
        <w:rPr>
          <w:rFonts w:ascii="Arial" w:hAnsi="Arial" w:cs="Arial"/>
          <w:lang w:val="en-US"/>
        </w:rPr>
        <w:t>хэрэгжүүлэх</w:t>
      </w:r>
      <w:proofErr w:type="spellEnd"/>
    </w:p>
    <w:p w:rsidR="00C426FC" w:rsidRPr="009F124A" w:rsidRDefault="00C426FC" w:rsidP="006F6C1F">
      <w:pPr>
        <w:spacing w:line="276" w:lineRule="auto"/>
        <w:jc w:val="both"/>
        <w:rPr>
          <w:rFonts w:ascii="Arial" w:hAnsi="Arial" w:cs="Arial"/>
        </w:rPr>
      </w:pPr>
    </w:p>
    <w:p w:rsidR="009F1D33" w:rsidRPr="009F124A" w:rsidRDefault="00E13F85" w:rsidP="006F6C1F">
      <w:pPr>
        <w:pStyle w:val="ListParagraph"/>
        <w:numPr>
          <w:ilvl w:val="0"/>
          <w:numId w:val="13"/>
        </w:numPr>
        <w:spacing w:line="276" w:lineRule="auto"/>
        <w:jc w:val="both"/>
        <w:rPr>
          <w:rFonts w:ascii="Arial" w:hAnsi="Arial" w:cs="Arial"/>
          <w:lang w:val="mn-MN"/>
        </w:rPr>
      </w:pPr>
      <w:r w:rsidRPr="009F124A">
        <w:rPr>
          <w:rFonts w:ascii="Arial" w:hAnsi="Arial" w:cs="Arial"/>
          <w:lang w:val="mn-MN"/>
        </w:rPr>
        <w:t>Цагдаагийн ерөнхий газ</w:t>
      </w:r>
      <w:r w:rsidR="00A432F5" w:rsidRPr="009F124A">
        <w:rPr>
          <w:rFonts w:ascii="Arial" w:hAnsi="Arial" w:cs="Arial"/>
          <w:lang w:val="mn-MN"/>
        </w:rPr>
        <w:t>ар</w:t>
      </w:r>
    </w:p>
    <w:p w:rsidR="00A432F5" w:rsidRPr="009F124A" w:rsidRDefault="00A432F5" w:rsidP="006F6C1F">
      <w:pPr>
        <w:spacing w:line="276" w:lineRule="auto"/>
        <w:jc w:val="both"/>
        <w:rPr>
          <w:rFonts w:ascii="Arial" w:hAnsi="Arial" w:cs="Arial"/>
          <w:lang w:val="mn-MN"/>
        </w:rPr>
      </w:pPr>
    </w:p>
    <w:p w:rsidR="00E13F85" w:rsidRPr="009F124A" w:rsidRDefault="00E13F85" w:rsidP="006F6C1F">
      <w:pPr>
        <w:spacing w:line="276" w:lineRule="auto"/>
        <w:jc w:val="both"/>
        <w:rPr>
          <w:rFonts w:ascii="Arial" w:hAnsi="Arial" w:cs="Arial"/>
          <w:lang w:val="mn-MN"/>
        </w:rPr>
      </w:pPr>
      <w:r w:rsidRPr="009F124A">
        <w:rPr>
          <w:rFonts w:ascii="Arial" w:hAnsi="Arial" w:cs="Arial"/>
          <w:lang w:val="mn-MN"/>
        </w:rPr>
        <w:t>Хууль, эрх зүйн хүрээнд:</w:t>
      </w:r>
    </w:p>
    <w:p w:rsidR="00E13F85" w:rsidRPr="009F124A" w:rsidRDefault="00E13F85" w:rsidP="006F6C1F">
      <w:pPr>
        <w:spacing w:line="276" w:lineRule="auto"/>
        <w:jc w:val="both"/>
        <w:rPr>
          <w:rFonts w:ascii="Arial" w:hAnsi="Arial" w:cs="Arial"/>
          <w:lang w:val="mn-MN"/>
        </w:rPr>
      </w:pPr>
    </w:p>
    <w:p w:rsidR="009F1D33" w:rsidRPr="009F124A" w:rsidRDefault="009F1D33" w:rsidP="006F6C1F">
      <w:pPr>
        <w:pStyle w:val="ListParagraph"/>
        <w:numPr>
          <w:ilvl w:val="0"/>
          <w:numId w:val="1"/>
        </w:numPr>
        <w:spacing w:line="276" w:lineRule="auto"/>
        <w:jc w:val="both"/>
        <w:rPr>
          <w:rFonts w:ascii="Arial" w:hAnsi="Arial" w:cs="Arial"/>
        </w:rPr>
      </w:pPr>
      <w:r w:rsidRPr="009F124A">
        <w:rPr>
          <w:rFonts w:ascii="Arial" w:hAnsi="Arial" w:cs="Arial"/>
        </w:rPr>
        <w:t>Мансууруулах, сэтгэцэд нөлөөт бодисын дотоодын жагсаалттай болж, олон улсын гэрээнд тусгагдаaгyй шинэ төрлийн мансууруулах, сэтгэцэд нөлөөт бодис болон урвуулан ашигласнаар мансууруулах уйлчилгээтэй, улмаар эр</w:t>
      </w:r>
      <w:r w:rsidR="00AF38CD" w:rsidRPr="009F124A">
        <w:rPr>
          <w:rFonts w:ascii="Arial" w:hAnsi="Arial" w:cs="Arial"/>
        </w:rPr>
        <w:t>үү</w:t>
      </w:r>
      <w:r w:rsidRPr="009F124A">
        <w:rPr>
          <w:rFonts w:ascii="Arial" w:hAnsi="Arial" w:cs="Arial"/>
        </w:rPr>
        <w:t>л мэнд, амь наcaнд эрсдэлтэй бусад бодисыг хянах</w:t>
      </w:r>
    </w:p>
    <w:p w:rsidR="009F1D33" w:rsidRPr="009F124A" w:rsidRDefault="009F1D33" w:rsidP="006F6C1F">
      <w:pPr>
        <w:pStyle w:val="ListParagraph"/>
        <w:numPr>
          <w:ilvl w:val="0"/>
          <w:numId w:val="1"/>
        </w:numPr>
        <w:spacing w:line="276" w:lineRule="auto"/>
        <w:jc w:val="both"/>
        <w:rPr>
          <w:rFonts w:ascii="Arial" w:hAnsi="Arial" w:cs="Arial"/>
        </w:rPr>
      </w:pPr>
      <w:r w:rsidRPr="009F124A">
        <w:rPr>
          <w:rFonts w:ascii="Arial" w:hAnsi="Arial" w:cs="Arial"/>
        </w:rPr>
        <w:t>Мансууруулах, сэтгэцэд нөлөөт бодисыг ангилж, ангилал тус бурд хууль ёсны болон хориглох эргэлтийн хэлбэрийг тодорхойлох</w:t>
      </w:r>
    </w:p>
    <w:p w:rsidR="009F1D33" w:rsidRPr="009F124A" w:rsidRDefault="009F1D33" w:rsidP="006F6C1F">
      <w:pPr>
        <w:pStyle w:val="ListParagraph"/>
        <w:numPr>
          <w:ilvl w:val="0"/>
          <w:numId w:val="1"/>
        </w:numPr>
        <w:spacing w:line="276" w:lineRule="auto"/>
        <w:jc w:val="both"/>
        <w:rPr>
          <w:rFonts w:ascii="Arial" w:hAnsi="Arial" w:cs="Arial"/>
        </w:rPr>
      </w:pPr>
      <w:r w:rsidRPr="009F124A">
        <w:rPr>
          <w:rFonts w:ascii="Arial" w:hAnsi="Arial" w:cs="Arial"/>
        </w:rPr>
        <w:t>угтвар бодисыг хяналттай болгох</w:t>
      </w:r>
    </w:p>
    <w:p w:rsidR="009F1D33" w:rsidRPr="009F124A" w:rsidRDefault="009F1D33" w:rsidP="006F6C1F">
      <w:pPr>
        <w:pStyle w:val="ListParagraph"/>
        <w:numPr>
          <w:ilvl w:val="0"/>
          <w:numId w:val="1"/>
        </w:numPr>
        <w:spacing w:line="276" w:lineRule="auto"/>
        <w:jc w:val="both"/>
        <w:rPr>
          <w:rFonts w:ascii="Arial" w:hAnsi="Arial" w:cs="Arial"/>
        </w:rPr>
      </w:pPr>
      <w:r w:rsidRPr="009F124A">
        <w:rPr>
          <w:rFonts w:ascii="Arial" w:hAnsi="Arial" w:cs="Arial"/>
        </w:rPr>
        <w:t>зөвхөн зөвшөөрлийн үндсэн дээр төрийн хяналт дор явуулах эрх зүйн орчныг бүрдүүлж, бүртгэл, хяналтын тогтолцоог бий болгох</w:t>
      </w:r>
    </w:p>
    <w:p w:rsidR="009F1D33" w:rsidRPr="009F124A" w:rsidRDefault="009F1D33" w:rsidP="006F6C1F">
      <w:pPr>
        <w:pStyle w:val="ListParagraph"/>
        <w:numPr>
          <w:ilvl w:val="0"/>
          <w:numId w:val="1"/>
        </w:numPr>
        <w:spacing w:line="276" w:lineRule="auto"/>
        <w:jc w:val="both"/>
        <w:rPr>
          <w:rFonts w:ascii="Arial" w:hAnsi="Arial" w:cs="Arial"/>
        </w:rPr>
      </w:pPr>
      <w:r w:rsidRPr="009F124A">
        <w:rPr>
          <w:rFonts w:ascii="Arial" w:hAnsi="Arial" w:cs="Arial"/>
        </w:rPr>
        <w:t xml:space="preserve"> энэ төрлийн бодис хэрэглэсэн болон хамаарал бүхий хүнд эрүүл мэндийн болон нийгмийн хамгааллын тусламж, үйлчилгээ үзүүлэх тогтолцоо бүрдүүлэх</w:t>
      </w:r>
    </w:p>
    <w:p w:rsidR="009F1D33" w:rsidRPr="009F124A" w:rsidRDefault="009F1D33" w:rsidP="006F6C1F">
      <w:pPr>
        <w:pStyle w:val="ListParagraph"/>
        <w:numPr>
          <w:ilvl w:val="0"/>
          <w:numId w:val="1"/>
        </w:numPr>
        <w:spacing w:line="276" w:lineRule="auto"/>
        <w:jc w:val="both"/>
        <w:rPr>
          <w:rFonts w:ascii="Arial" w:hAnsi="Arial" w:cs="Arial"/>
        </w:rPr>
      </w:pPr>
      <w:r w:rsidRPr="009F124A">
        <w:rPr>
          <w:rFonts w:ascii="Arial" w:hAnsi="Arial" w:cs="Arial"/>
        </w:rPr>
        <w:t xml:space="preserve">Эрүүгийн хэрэг хянан шийдвэрлэх тухай хуулийн 43 дугаар зуйлийн 1 дэх хэсэгт "Монгол Улсын нутаг дэвсгэрт гэмт хэрэг үйлдсэнийхээ дараа гадаад улсад гарсан Монгол Улсын иргэнийг шилжүүлэн авах тухай хүсэлтийг хууль, олон улсын гэрээ, хэлэлцээрт заасан жyрмын даryу гадаад улсын эрх бүхий байryуллагад тавина" гэснийг "Монгол Улсын нутаг дэвсгэрт гэмт хэрэг үйлдсэнийхээ дараа гадаад улсад гарсан, гадаад улсын нутаг дэвсгэрээс </w:t>
      </w:r>
      <w:r w:rsidRPr="009F124A">
        <w:rPr>
          <w:rFonts w:ascii="Arial" w:hAnsi="Arial" w:cs="Arial"/>
        </w:rPr>
        <w:lastRenderedPageBreak/>
        <w:t>Монгол Улсын нутаг дэвсгэрт гэмт хэрэг үйлдсэн Монгол Улсын иргэнийг шилжүүлэн авах тухай хусэлтийг хууль, олон улсын гэрээ, хэлэлцээрт заасан жyрмын дагуу гадаад улсын эрх бухий байryуллагад тавина" гэж өөрчлөх.</w:t>
      </w:r>
    </w:p>
    <w:p w:rsidR="009F1D33" w:rsidRPr="009F124A" w:rsidRDefault="009F1D33" w:rsidP="006F6C1F">
      <w:pPr>
        <w:pStyle w:val="ListParagraph"/>
        <w:numPr>
          <w:ilvl w:val="0"/>
          <w:numId w:val="1"/>
        </w:numPr>
        <w:spacing w:line="276" w:lineRule="auto"/>
        <w:jc w:val="both"/>
        <w:rPr>
          <w:rFonts w:ascii="Arial" w:hAnsi="Arial" w:cs="Arial"/>
        </w:rPr>
      </w:pPr>
      <w:r w:rsidRPr="009F124A">
        <w:rPr>
          <w:rFonts w:ascii="Arial" w:hAnsi="Arial" w:cs="Arial"/>
        </w:rPr>
        <w:t>Уг өөрчлөлт орсноор одоо мөрдөгдөж буй Эруугийн хэрэг хянан шийдвэрлэх тухай хуулиар Монгол Улсын нутаг дэвсгэрт байх үедээ гэмт хэрэг үйлдээд гадаад улсад гарсан Монгол Улсын иргэнийг шилжүүлэн авах боломжтой байгаа бол гадаад улсад байх үедээ Монгол Улсын хилээр хууль бусаар хориотой эд зүйл удаа дараа нэвтрүүлэн гэмт хэрэг үйлдэж байгаа Монгол Улсын иргэнийг шилжүүлэн авах боломжгyй байгаа тул хуульд нэмэлт өөрчлөлт байдлаар тусгах шаардлагатай гэж үзэж байна.</w:t>
      </w:r>
    </w:p>
    <w:p w:rsidR="009F1D33" w:rsidRPr="009F124A" w:rsidRDefault="009F1D33" w:rsidP="006F6C1F">
      <w:pPr>
        <w:pStyle w:val="ListParagraph"/>
        <w:numPr>
          <w:ilvl w:val="0"/>
          <w:numId w:val="1"/>
        </w:numPr>
        <w:spacing w:line="276" w:lineRule="auto"/>
        <w:jc w:val="both"/>
        <w:rPr>
          <w:rFonts w:ascii="Arial" w:hAnsi="Arial" w:cs="Arial"/>
        </w:rPr>
      </w:pPr>
      <w:r w:rsidRPr="009F124A">
        <w:rPr>
          <w:rFonts w:ascii="Arial" w:hAnsi="Arial" w:cs="Arial"/>
        </w:rPr>
        <w:t>Мөн хуулийн 14.1 дугээр зуйлийн 1.3 дахь хэсэгт заасан "Хязгаарлалт тогтоох" таслан сэргийлэх арга хэмжээг зөвхөн яллагдагчид прокyрорын саналыг үндэслэж, шүүгчийн захирамжаар авах бус хэрэг бүртгэлт, мөрдөн байцаалтын шатанд шалгагдаж байгаа сэжигтэнд мөрдөгчийн саналаар прокурор тогтоол гаргаж авдаг байхаар Эрүүгийн хэрэг хянан шийдвэрлэх тухай хуулийн 14.1 дүгээр зүйлд өөрчлөлт оруулах. Гомдол мэдээлэл, хэрэг бүртгэлтийн шатанд гэмт хэрэгт холбогдон шалгагдаж байгаа Монгол Улсын иргэд нь эрүүгийн хэрэг үүсгэж, яллагдагчаар татахаас өмнө нь Монгол Улсын хилээр гадаад улс орон руу хил нэвтрэн гарч хэрэг бүртгэлтийн хэргийн шийдвэрлэлтийг удаашруулж байгаа тул хэрэг бүртгэлтийн шатанд холбогдон шалгагдаж буй сэжигтэнд хязгаарлалт тогтоох таслан сэргийлэх арга хэмжээг мөрдөгчийн саналыг үндэслэн прокyрорын тогтоолоор авдаг байх.</w:t>
      </w:r>
    </w:p>
    <w:p w:rsidR="009F1D33" w:rsidRPr="009F124A" w:rsidRDefault="009F1D33" w:rsidP="006F6C1F">
      <w:pPr>
        <w:pStyle w:val="ListParagraph"/>
        <w:numPr>
          <w:ilvl w:val="0"/>
          <w:numId w:val="1"/>
        </w:numPr>
        <w:spacing w:line="276" w:lineRule="auto"/>
        <w:jc w:val="both"/>
        <w:rPr>
          <w:rFonts w:ascii="Arial" w:hAnsi="Arial" w:cs="Arial"/>
        </w:rPr>
      </w:pPr>
      <w:r w:rsidRPr="009F124A">
        <w:rPr>
          <w:rFonts w:ascii="Arial" w:hAnsi="Arial" w:cs="Arial"/>
        </w:rPr>
        <w:t>Эрүүгийн хуульд нэмэлт өөрчлөлт оруулах санал: Нэгдсэн Үндэстний Байryуллагын конвенцын жагсаалтад орсон эсвэл Монгол Улсын 3асгийн газраас баталсан мансууруулах, сэтгэцэд нөлөөт бодисын "А" жагсаалтад орсон 10 хүртэл грамм, эсхүл "Б" жагсаалтад орсон 1 хүртэл килограмм хэмжээтэй мансууруулах эм, сэтгэцэд нөлөөт бодисыг хууль бусаар бэлтгэсэн, тээвэрлэсэн, илгээсэн, хадгалсан гэж өөрчлөн найруyлах. Дээрх гэмт хэргийг нэг удаагийн хэрэглээний хэмжээгээс хэтэрсэн, худалдах зорилготой гэж үзэн хyдалдах гэмт хэрэгтэй адил хоёр жилээс найман жил хуртэл хугацаагаар хорих ял шийтгэх. Тайлбар: "А" ангиллын бодист Монгол Улсын нутаг дэвсгэрт ашиглах, хэрэглэхийг хориглосон, эрүүл мэндийн тусламж, уйлчилгээнд ашиглаж, хэрэглэдэггүй мансууруулах эм, сэтгэцэд нөлөөт бодис хамаарна;</w:t>
      </w:r>
    </w:p>
    <w:p w:rsidR="009F1D33" w:rsidRPr="009F124A" w:rsidRDefault="009F1D33" w:rsidP="006F6C1F">
      <w:pPr>
        <w:pStyle w:val="ListParagraph"/>
        <w:numPr>
          <w:ilvl w:val="0"/>
          <w:numId w:val="1"/>
        </w:numPr>
        <w:spacing w:line="276" w:lineRule="auto"/>
        <w:jc w:val="both"/>
        <w:rPr>
          <w:rFonts w:ascii="Arial" w:hAnsi="Arial" w:cs="Arial"/>
        </w:rPr>
      </w:pPr>
      <w:r w:rsidRPr="009F124A">
        <w:rPr>
          <w:rFonts w:ascii="Arial" w:hAnsi="Arial" w:cs="Arial"/>
        </w:rPr>
        <w:t>Тайлбар: "Б" ангиллын бодист хүн амын эрүүл мэндийн тусламж, үйлчилгээнд хяналттайгаар ашиглаж, хэрэглэх мансууруулах эм, сэтгэцэд нөлөөт бодис хамаарна;</w:t>
      </w:r>
    </w:p>
    <w:p w:rsidR="009F1D33" w:rsidRPr="009F124A" w:rsidRDefault="009F1D33" w:rsidP="006F6C1F">
      <w:pPr>
        <w:pStyle w:val="ListParagraph"/>
        <w:numPr>
          <w:ilvl w:val="0"/>
          <w:numId w:val="1"/>
        </w:numPr>
        <w:spacing w:line="276" w:lineRule="auto"/>
        <w:jc w:val="both"/>
        <w:rPr>
          <w:rFonts w:ascii="Arial" w:hAnsi="Arial" w:cs="Arial"/>
        </w:rPr>
      </w:pPr>
      <w:r w:rsidRPr="009F124A">
        <w:rPr>
          <w:rFonts w:ascii="Arial" w:hAnsi="Arial" w:cs="Arial"/>
        </w:rPr>
        <w:t xml:space="preserve">Мансууруулах эм, сэтгэцэд нөлөөт бодисыг хууль бусаар хэрэглэж гэм буруутайд тооцогдож байсан хүн мансууруулах, сэтгэцэд нөлөөт бодисыг дахин хэрэглэж мансуурсан бол эмнэлгийн чанартай албадлагын арга хэмжээ </w:t>
      </w:r>
      <w:r w:rsidRPr="009F124A">
        <w:rPr>
          <w:rFonts w:ascii="Arial" w:hAnsi="Arial" w:cs="Arial"/>
        </w:rPr>
        <w:lastRenderedPageBreak/>
        <w:t>авч, хоёр зуун дөчөөс долоон зуун хорин цагаар нийтэд тустай ажил хийлгэх, эсхүл зургаан сараас гурван жил хүртэл хугацаагаар хорих ял шийтгэх</w:t>
      </w:r>
    </w:p>
    <w:p w:rsidR="009F1D33" w:rsidRPr="009F124A" w:rsidRDefault="009F1D33" w:rsidP="006F6C1F">
      <w:pPr>
        <w:pStyle w:val="ListParagraph"/>
        <w:numPr>
          <w:ilvl w:val="0"/>
          <w:numId w:val="1"/>
        </w:numPr>
        <w:spacing w:line="276" w:lineRule="auto"/>
        <w:jc w:val="both"/>
        <w:rPr>
          <w:rFonts w:ascii="Arial" w:hAnsi="Arial" w:cs="Arial"/>
        </w:rPr>
      </w:pPr>
      <w:r w:rsidRPr="009F124A">
        <w:rPr>
          <w:rFonts w:ascii="Arial" w:hAnsi="Arial" w:cs="Arial"/>
        </w:rPr>
        <w:t>Мансууруулах эм, сэтгэцэд нөлөөт бодис, түүний угтвар бодис хууль бусаар авах, Мансууруулах эм, сэтгэцэд нөлөөт бодисыг эргэлтэд оруулах жyрам зөрчсөн үйлдлүүдийг тус тус гэмт хэрэгт тооцох</w:t>
      </w:r>
    </w:p>
    <w:p w:rsidR="009F1D33" w:rsidRPr="009F124A" w:rsidRDefault="009F1D33" w:rsidP="006F6C1F">
      <w:pPr>
        <w:spacing w:line="276" w:lineRule="auto"/>
        <w:jc w:val="both"/>
        <w:rPr>
          <w:rFonts w:ascii="Arial" w:hAnsi="Arial" w:cs="Arial"/>
        </w:rPr>
      </w:pPr>
      <w:r w:rsidRPr="009F124A">
        <w:rPr>
          <w:rFonts w:ascii="Arial" w:hAnsi="Arial" w:cs="Arial"/>
        </w:rPr>
        <w:t>Бодлогын санал:</w:t>
      </w:r>
    </w:p>
    <w:p w:rsidR="005502CB" w:rsidRPr="009F124A" w:rsidRDefault="005502CB" w:rsidP="006F6C1F">
      <w:pPr>
        <w:pStyle w:val="ListParagraph"/>
        <w:numPr>
          <w:ilvl w:val="0"/>
          <w:numId w:val="2"/>
        </w:numPr>
        <w:spacing w:line="276" w:lineRule="auto"/>
        <w:jc w:val="both"/>
        <w:rPr>
          <w:rFonts w:ascii="Arial" w:hAnsi="Arial" w:cs="Arial"/>
        </w:rPr>
      </w:pPr>
      <w:r w:rsidRPr="009F124A">
        <w:rPr>
          <w:rFonts w:ascii="Arial" w:hAnsi="Arial" w:cs="Arial"/>
        </w:rPr>
        <w:t>"Мансууруулах, сэтгэцэд нөлөөт бодисын эргэлтийг зохицуулах тухай хууль"-ийн шинэчилсэн найруулгын төслийг УИХ</w:t>
      </w:r>
      <w:r w:rsidRPr="009F124A">
        <w:rPr>
          <w:rFonts w:ascii="Arial" w:hAnsi="Arial" w:cs="Arial"/>
          <w:lang w:val="en-US"/>
        </w:rPr>
        <w:t>-</w:t>
      </w:r>
      <w:r w:rsidRPr="009F124A">
        <w:rPr>
          <w:rFonts w:ascii="Arial" w:hAnsi="Arial" w:cs="Arial"/>
          <w:lang w:val="mn-MN"/>
        </w:rPr>
        <w:t xml:space="preserve">аар </w:t>
      </w:r>
      <w:r w:rsidRPr="009F124A">
        <w:rPr>
          <w:rFonts w:ascii="Arial" w:hAnsi="Arial" w:cs="Arial"/>
        </w:rPr>
        <w:t>оруулж, батлуулах.</w:t>
      </w:r>
    </w:p>
    <w:p w:rsidR="009F1D33" w:rsidRPr="009F124A" w:rsidRDefault="009F1D33" w:rsidP="006F6C1F">
      <w:pPr>
        <w:pStyle w:val="ListParagraph"/>
        <w:numPr>
          <w:ilvl w:val="0"/>
          <w:numId w:val="2"/>
        </w:numPr>
        <w:spacing w:line="276" w:lineRule="auto"/>
        <w:jc w:val="both"/>
        <w:rPr>
          <w:rFonts w:ascii="Arial" w:hAnsi="Arial" w:cs="Arial"/>
        </w:rPr>
      </w:pPr>
      <w:r w:rsidRPr="009F124A">
        <w:rPr>
          <w:rFonts w:ascii="Arial" w:hAnsi="Arial" w:cs="Arial"/>
        </w:rPr>
        <w:t>Монгол Улсад зэрлэг байдлаар ургаж байгаа мaнсууруулах үйлчилгээтэй олсны ургамлын тархцыг нарийвчлан тодорхойлж, төсвийн тооцоог гаргаж шийдвэрлүүлэх.</w:t>
      </w:r>
    </w:p>
    <w:p w:rsidR="009F1D33" w:rsidRPr="009F124A" w:rsidRDefault="009F1D33" w:rsidP="006F6C1F">
      <w:pPr>
        <w:pStyle w:val="ListParagraph"/>
        <w:numPr>
          <w:ilvl w:val="0"/>
          <w:numId w:val="2"/>
        </w:numPr>
        <w:spacing w:line="276" w:lineRule="auto"/>
        <w:jc w:val="both"/>
        <w:rPr>
          <w:rFonts w:ascii="Arial" w:hAnsi="Arial" w:cs="Arial"/>
        </w:rPr>
      </w:pPr>
      <w:r w:rsidRPr="009F124A">
        <w:rPr>
          <w:rFonts w:ascii="Arial" w:hAnsi="Arial" w:cs="Arial"/>
        </w:rPr>
        <w:t>Олсны ургамлыг Хүнс, хөдөө аж ахуй, хөнгөн үйлдвэрийн яам, газар тариалан эрxлэгч нартай хамтран Тариалангийн тухай хуулийн 20 дугаар зүйл (Тариалангийн үйлдвэрлэл эрхлэгчийн эрх, үүрэг)-д газар тариалан эрхлэгчид өөрсдийн эзэмшил, ашиглалтад байгаа газар болон газрын ойр орчмын 1000-2000 метр зайд ургаж байгаа хог (каннабис) ургамлыг устгаж байх заалтыг нэмэлтээр оруулах, мөн тархцын талбайг эзэнж</w:t>
      </w:r>
      <w:r w:rsidR="00BA506A" w:rsidRPr="009F124A">
        <w:rPr>
          <w:rFonts w:ascii="Arial" w:hAnsi="Arial" w:cs="Arial"/>
        </w:rPr>
        <w:t>үү</w:t>
      </w:r>
      <w:r w:rsidRPr="009F124A">
        <w:rPr>
          <w:rFonts w:ascii="Arial" w:hAnsi="Arial" w:cs="Arial"/>
        </w:rPr>
        <w:t>лж, хүнсний болон бусад төрлийн ургамал тариалах, газар тариалангийн үйл ажиллагаанд төрөөс дэмжлэг авах.</w:t>
      </w:r>
    </w:p>
    <w:p w:rsidR="009F1D33" w:rsidRPr="009F124A" w:rsidRDefault="009F1D33" w:rsidP="006F6C1F">
      <w:pPr>
        <w:pStyle w:val="ListParagraph"/>
        <w:numPr>
          <w:ilvl w:val="0"/>
          <w:numId w:val="2"/>
        </w:numPr>
        <w:spacing w:line="276" w:lineRule="auto"/>
        <w:jc w:val="both"/>
        <w:rPr>
          <w:rFonts w:ascii="Arial" w:hAnsi="Arial" w:cs="Arial"/>
        </w:rPr>
      </w:pPr>
      <w:r w:rsidRPr="009F124A">
        <w:rPr>
          <w:rFonts w:ascii="Arial" w:hAnsi="Arial" w:cs="Arial"/>
        </w:rPr>
        <w:t>Мансуурах донтой иргэдийг эмчлэх, анхан шатны тусламж үйлчилгээ үзүүлэх, зөвлөгөө мэдээлэл өгөх, ухуулга нөлөөллийн үйл ажиллагаа явуулах, сэтгэл зүйн дэжмлэг үзүүлэх “дэмжих төв”</w:t>
      </w:r>
      <w:r w:rsidRPr="009F124A">
        <w:rPr>
          <w:rFonts w:ascii="Arial" w:hAnsi="Arial" w:cs="Arial"/>
          <w:lang w:val="en-US"/>
        </w:rPr>
        <w:t>-</w:t>
      </w:r>
      <w:r w:rsidRPr="009F124A">
        <w:rPr>
          <w:rFonts w:ascii="Arial" w:hAnsi="Arial" w:cs="Arial"/>
          <w:lang w:val="mn-MN"/>
        </w:rPr>
        <w:t>ийг Эрүүл мэндийн яамны дэргэд байгуулах</w:t>
      </w:r>
    </w:p>
    <w:p w:rsidR="009F1D33" w:rsidRPr="009F124A" w:rsidRDefault="009F1D33" w:rsidP="006F6C1F">
      <w:pPr>
        <w:pStyle w:val="ListParagraph"/>
        <w:numPr>
          <w:ilvl w:val="0"/>
          <w:numId w:val="2"/>
        </w:numPr>
        <w:spacing w:line="276" w:lineRule="auto"/>
        <w:jc w:val="both"/>
        <w:rPr>
          <w:rFonts w:ascii="Arial" w:hAnsi="Arial" w:cs="Arial"/>
        </w:rPr>
      </w:pPr>
      <w:r w:rsidRPr="009F124A">
        <w:rPr>
          <w:rFonts w:ascii="Arial" w:hAnsi="Arial" w:cs="Arial"/>
        </w:rPr>
        <w:t xml:space="preserve">Мансууралгуй ирээдүйн төлөө хамтдаа зорилтыг хэрэгжүүлэхийн тулд Ерөнхий боловсролын сургуулийн сургалтын хөтөлбөрт хар тамхи, мансууруулах бодисоос урьдчилан сэргийлэх, хорт зуршлаас татгалзах, хор хөнөөлийг таниулах хичээл сургалтыг оруулах. </w:t>
      </w:r>
    </w:p>
    <w:p w:rsidR="009F1D33" w:rsidRPr="009F124A" w:rsidRDefault="009F1D33" w:rsidP="006F6C1F">
      <w:pPr>
        <w:pStyle w:val="ListParagraph"/>
        <w:numPr>
          <w:ilvl w:val="0"/>
          <w:numId w:val="2"/>
        </w:numPr>
        <w:spacing w:line="276" w:lineRule="auto"/>
        <w:jc w:val="both"/>
        <w:rPr>
          <w:rFonts w:ascii="Arial" w:hAnsi="Arial" w:cs="Arial"/>
        </w:rPr>
      </w:pPr>
      <w:r w:rsidRPr="009F124A">
        <w:rPr>
          <w:rFonts w:ascii="Arial" w:hAnsi="Arial" w:cs="Arial"/>
        </w:rPr>
        <w:t xml:space="preserve">"Хар тамхинаас урьдчилан сэргийлэх боловсрол олгох төв"-ийн туршлагыг нэвтрүүлж, Хуүүхэд залуучуудад мансууруулах бодисын хор уршгийг таниулах, урьдчилан сэргийлэх төвийг Боловсролын яамны дэргэд байгуулах. </w:t>
      </w:r>
    </w:p>
    <w:p w:rsidR="009F1D33" w:rsidRPr="009F124A" w:rsidRDefault="009F1D33" w:rsidP="006F6C1F">
      <w:pPr>
        <w:pStyle w:val="ListParagraph"/>
        <w:numPr>
          <w:ilvl w:val="0"/>
          <w:numId w:val="2"/>
        </w:numPr>
        <w:spacing w:line="276" w:lineRule="auto"/>
        <w:jc w:val="both"/>
        <w:rPr>
          <w:rFonts w:ascii="Arial" w:hAnsi="Arial" w:cs="Arial"/>
        </w:rPr>
      </w:pPr>
      <w:r w:rsidRPr="009F124A">
        <w:rPr>
          <w:rFonts w:ascii="Arial" w:hAnsi="Arial" w:cs="Arial"/>
        </w:rPr>
        <w:t xml:space="preserve">Өсвөр үеийн хуухэд, залуучуудын чөлөөт цагийг зөв боловсон өнгөрүүлэх чиглэлээр орчин үеийн спортын төвүүдийг нийслэл болон 21 аймгийн төвд шинээр байгуулж, үйлчилгээ үзүүлэх (Төреес хөнгөлөлт, урамшуулал, дэмжлэг үзүүлэх). </w:t>
      </w:r>
    </w:p>
    <w:p w:rsidR="009F1D33" w:rsidRPr="009F124A" w:rsidRDefault="009F1D33" w:rsidP="006F6C1F">
      <w:pPr>
        <w:pStyle w:val="ListParagraph"/>
        <w:numPr>
          <w:ilvl w:val="0"/>
          <w:numId w:val="2"/>
        </w:numPr>
        <w:spacing w:line="276" w:lineRule="auto"/>
        <w:jc w:val="both"/>
        <w:rPr>
          <w:rFonts w:ascii="Arial" w:hAnsi="Arial" w:cs="Arial"/>
        </w:rPr>
      </w:pPr>
      <w:r w:rsidRPr="009F124A">
        <w:rPr>
          <w:rFonts w:ascii="Arial" w:hAnsi="Arial" w:cs="Arial"/>
        </w:rPr>
        <w:t xml:space="preserve">Хар тамхитай тэмцэх газрын бүтэц, орон тоо, техник хэрэгсэл, гэмт хэрэгтэй тэмцэх чадавхыг бусад олон улсын байгууллагуудын жишигт нийцсэн бутэц, зохион байгуулалтаар цаашид өөрчилж, сайн туршлагыг үйл ажиллагаанд нэвтрүүлж, стандартад нийцсэн байр байгууламжтай болох. </w:t>
      </w:r>
    </w:p>
    <w:p w:rsidR="009F1D33" w:rsidRPr="009F124A" w:rsidRDefault="009F1D33" w:rsidP="006F6C1F">
      <w:pPr>
        <w:pStyle w:val="ListParagraph"/>
        <w:numPr>
          <w:ilvl w:val="0"/>
          <w:numId w:val="2"/>
        </w:numPr>
        <w:spacing w:line="276" w:lineRule="auto"/>
        <w:jc w:val="both"/>
        <w:rPr>
          <w:rFonts w:ascii="Arial" w:hAnsi="Arial" w:cs="Arial"/>
        </w:rPr>
      </w:pPr>
      <w:r w:rsidRPr="009F124A">
        <w:rPr>
          <w:rFonts w:ascii="Arial" w:hAnsi="Arial" w:cs="Arial"/>
        </w:rPr>
        <w:t xml:space="preserve">Цагдаа, Тагнуул, Хил, Гааль, Шүүхийн шинжилгээний байгууллагуудыг мансууруулах эм, сэтгэцэд нөлөөт бодисыг илрүүлэх олон улсын жишигт </w:t>
      </w:r>
      <w:r w:rsidRPr="009F124A">
        <w:rPr>
          <w:rFonts w:ascii="Arial" w:hAnsi="Arial" w:cs="Arial"/>
        </w:rPr>
        <w:lastRenderedPageBreak/>
        <w:t xml:space="preserve">нийцсэн техник технологи, багаж хэрэгслээр хангаж, алба хаагчдын давтан болон мэргэшүүлэх сургалтад тогтмол хамруулах. </w:t>
      </w:r>
    </w:p>
    <w:p w:rsidR="009F1D33" w:rsidRPr="009F124A" w:rsidRDefault="009F1D33" w:rsidP="006F6C1F">
      <w:pPr>
        <w:pStyle w:val="ListParagraph"/>
        <w:numPr>
          <w:ilvl w:val="0"/>
          <w:numId w:val="2"/>
        </w:numPr>
        <w:spacing w:line="276" w:lineRule="auto"/>
        <w:jc w:val="both"/>
        <w:rPr>
          <w:rFonts w:ascii="Arial" w:hAnsi="Arial" w:cs="Arial"/>
        </w:rPr>
      </w:pPr>
      <w:r w:rsidRPr="009F124A">
        <w:rPr>
          <w:rFonts w:ascii="Arial" w:hAnsi="Arial" w:cs="Arial"/>
        </w:rPr>
        <w:t>Монгол Улсад хориглосон, хязгаарласан, хяналтад байлгавал зохих эмийн жагсаалтыг Эрүүл мэндийн яамаар шинэчл</w:t>
      </w:r>
      <w:r w:rsidR="00E02FE2" w:rsidRPr="009F124A">
        <w:rPr>
          <w:rFonts w:ascii="Arial" w:hAnsi="Arial" w:cs="Arial"/>
        </w:rPr>
        <w:t>үү</w:t>
      </w:r>
      <w:r w:rsidRPr="009F124A">
        <w:rPr>
          <w:rFonts w:ascii="Arial" w:hAnsi="Arial" w:cs="Arial"/>
        </w:rPr>
        <w:t>лэх.</w:t>
      </w:r>
    </w:p>
    <w:p w:rsidR="000C0ADF" w:rsidRPr="009F124A" w:rsidRDefault="000C0ADF" w:rsidP="006F6C1F">
      <w:pPr>
        <w:spacing w:line="276" w:lineRule="auto"/>
        <w:jc w:val="both"/>
        <w:rPr>
          <w:rFonts w:ascii="Arial" w:hAnsi="Arial" w:cs="Arial"/>
          <w:lang w:val="en-US"/>
        </w:rPr>
      </w:pPr>
    </w:p>
    <w:p w:rsidR="000C0ADF" w:rsidRPr="009F124A" w:rsidRDefault="000C0ADF" w:rsidP="006F6C1F">
      <w:pPr>
        <w:spacing w:line="276" w:lineRule="auto"/>
        <w:jc w:val="both"/>
        <w:rPr>
          <w:rFonts w:ascii="Arial" w:hAnsi="Arial" w:cs="Arial"/>
          <w:lang w:val="en-US"/>
        </w:rPr>
      </w:pPr>
    </w:p>
    <w:p w:rsidR="000C0ADF" w:rsidRPr="009F124A" w:rsidRDefault="000C0ADF" w:rsidP="006F6C1F">
      <w:pPr>
        <w:pStyle w:val="ListParagraph"/>
        <w:numPr>
          <w:ilvl w:val="0"/>
          <w:numId w:val="13"/>
        </w:numPr>
        <w:spacing w:line="276" w:lineRule="auto"/>
        <w:jc w:val="both"/>
        <w:rPr>
          <w:rFonts w:ascii="Arial" w:hAnsi="Arial" w:cs="Arial"/>
          <w:lang w:val="mn-MN"/>
        </w:rPr>
      </w:pPr>
      <w:r w:rsidRPr="009F124A">
        <w:rPr>
          <w:rFonts w:ascii="Arial" w:hAnsi="Arial" w:cs="Arial"/>
          <w:lang w:val="mn-MN"/>
        </w:rPr>
        <w:t>Эм, эмнэлгийн хэрэгслийн хяналт, зохицуулалтын газ</w:t>
      </w:r>
      <w:r w:rsidR="00A432F5" w:rsidRPr="009F124A">
        <w:rPr>
          <w:rFonts w:ascii="Arial" w:hAnsi="Arial" w:cs="Arial"/>
          <w:lang w:val="mn-MN"/>
        </w:rPr>
        <w:t>ар</w:t>
      </w:r>
    </w:p>
    <w:p w:rsidR="000C0ADF" w:rsidRPr="009F124A" w:rsidRDefault="000C0ADF" w:rsidP="006F6C1F">
      <w:pPr>
        <w:spacing w:line="276" w:lineRule="auto"/>
        <w:jc w:val="both"/>
        <w:rPr>
          <w:rFonts w:ascii="Arial" w:hAnsi="Arial" w:cs="Arial"/>
          <w:lang w:val="mn-MN"/>
        </w:rPr>
      </w:pPr>
      <w:r w:rsidRPr="009F124A">
        <w:rPr>
          <w:rFonts w:ascii="Arial" w:hAnsi="Arial" w:cs="Arial"/>
          <w:lang w:val="mn-MN"/>
        </w:rPr>
        <w:t>Хууль, эрх зүйн хүрээнд:</w:t>
      </w:r>
    </w:p>
    <w:p w:rsidR="000C0ADF" w:rsidRPr="009F124A" w:rsidRDefault="000C0ADF" w:rsidP="006F6C1F">
      <w:pPr>
        <w:spacing w:line="276" w:lineRule="auto"/>
        <w:jc w:val="both"/>
        <w:rPr>
          <w:rFonts w:ascii="Arial" w:hAnsi="Arial" w:cs="Arial"/>
          <w:lang w:val="mn-MN"/>
        </w:rPr>
      </w:pPr>
    </w:p>
    <w:p w:rsidR="000C0ADF" w:rsidRPr="009F124A" w:rsidRDefault="000C0ADF" w:rsidP="006F6C1F">
      <w:pPr>
        <w:pStyle w:val="ListParagraph"/>
        <w:numPr>
          <w:ilvl w:val="0"/>
          <w:numId w:val="3"/>
        </w:numPr>
        <w:spacing w:line="276" w:lineRule="auto"/>
        <w:jc w:val="both"/>
        <w:rPr>
          <w:rFonts w:ascii="Arial" w:hAnsi="Arial" w:cs="Arial"/>
          <w:lang w:val="mn-MN"/>
        </w:rPr>
      </w:pPr>
      <w:r w:rsidRPr="009F124A">
        <w:rPr>
          <w:rFonts w:ascii="Arial" w:hAnsi="Arial" w:cs="Arial"/>
          <w:lang w:val="mn-MN"/>
        </w:rPr>
        <w:t xml:space="preserve">ЭЭХХЗГ нь Зөвшөөрлийн тухай хуулийн 8.1 дүгээр зүйлийн 13.17, 13.18 дахь хэсэгт тус тус заасан тусгай зөвшөөрлийг олгодог. Гэвч энэ хуулийн 1.5 дугаар зүйлийн 16 дахь хэсэгт зөвшөөрлийг нэмэх, задлах, хуваах, салгах, түүний хамрах хүрээг өргөжүүлэхийг хориглохоор заасан нь </w:t>
      </w:r>
      <w:r w:rsidR="005F179C" w:rsidRPr="009F124A">
        <w:rPr>
          <w:rFonts w:ascii="Arial" w:hAnsi="Arial" w:cs="Arial"/>
          <w:lang w:val="mn-MN"/>
        </w:rPr>
        <w:t xml:space="preserve">мансууруулах, сэтгэцэд нөлөөт эмийн үйлдвэрлэх, импортлох, ханган нийлүүлэх үйл ажиллагааг энгийн эм, эмнэлгийн хэрэгслийн тусгай зөвшөөрөлтэй хамтад олгосон мэтээр андуурагдах нөхцөл үүсгэх эрсдэлтэй, мансууруулах, сэтгэцэд нөлөөт эмийн тусгай зөвшөөрлийг нөхцөл, шаардлагаас өөр тул энэхүү 2 заалтыг тус бүрд нь салгаж хуульчлах шаардлагатай байна. </w:t>
      </w:r>
    </w:p>
    <w:p w:rsidR="005F179C" w:rsidRPr="009F124A" w:rsidRDefault="005F179C" w:rsidP="006F6C1F">
      <w:pPr>
        <w:pStyle w:val="ListParagraph"/>
        <w:numPr>
          <w:ilvl w:val="0"/>
          <w:numId w:val="3"/>
        </w:numPr>
        <w:spacing w:line="276" w:lineRule="auto"/>
        <w:jc w:val="both"/>
        <w:rPr>
          <w:rFonts w:ascii="Arial" w:hAnsi="Arial" w:cs="Arial"/>
          <w:lang w:val="mn-MN"/>
        </w:rPr>
      </w:pPr>
      <w:r w:rsidRPr="009F124A">
        <w:rPr>
          <w:rFonts w:ascii="Arial" w:hAnsi="Arial" w:cs="Arial"/>
          <w:lang w:val="mn-MN"/>
        </w:rPr>
        <w:t>Сүүлийн үед залуучууд мансууруул</w:t>
      </w:r>
      <w:r w:rsidR="00A432F5" w:rsidRPr="009F124A">
        <w:rPr>
          <w:rFonts w:ascii="Arial" w:hAnsi="Arial" w:cs="Arial"/>
          <w:lang w:val="mn-MN"/>
        </w:rPr>
        <w:t>ах</w:t>
      </w:r>
      <w:r w:rsidRPr="009F124A">
        <w:rPr>
          <w:rFonts w:ascii="Arial" w:hAnsi="Arial" w:cs="Arial"/>
          <w:lang w:val="mn-MN"/>
        </w:rPr>
        <w:t xml:space="preserve">, сэтгэцэд нөлөөт бодисын жагсаалтад ороогүй төв мэдрэлийн системд үйлчилдэг өвчин намдаах эм, тайвшруулах үйлчилгээтэй эмийг зүй бусаар хэрэглэж эрүүл мэнддээ эрсдэл учруулах тохиолдлууд ихсэж байна. Иймээс эдгээр эмүүдийг хянах шаардлага үүсээд байна. Олон улсад эдгээр эмүүдээ хуулиндаа хяналттайгаар олгохоор зааж, энгийн эмээс илүү хянаж хуульд оногдуулах шийтгэлийг илүү хатуугаар зохицуулсан байдаг. </w:t>
      </w:r>
    </w:p>
    <w:p w:rsidR="005F179C" w:rsidRPr="009F124A" w:rsidRDefault="005F179C" w:rsidP="006F6C1F">
      <w:pPr>
        <w:pStyle w:val="ListParagraph"/>
        <w:numPr>
          <w:ilvl w:val="0"/>
          <w:numId w:val="3"/>
        </w:numPr>
        <w:spacing w:line="276" w:lineRule="auto"/>
        <w:jc w:val="both"/>
        <w:rPr>
          <w:rFonts w:ascii="Arial" w:hAnsi="Arial" w:cs="Arial"/>
          <w:lang w:val="mn-MN"/>
        </w:rPr>
      </w:pPr>
      <w:r w:rsidRPr="009F124A">
        <w:rPr>
          <w:rFonts w:ascii="Arial" w:hAnsi="Arial" w:cs="Arial"/>
          <w:lang w:val="mn-MN"/>
        </w:rPr>
        <w:t>Иймд Мансууруулах эм, сэтгэцэд нөлөөт бодисын эргэлтэд хяналт тавих тухай хууль “хяналтттай олгох эм” гэдэг нэршил оруулах, стандарт, журамуудад тусгах</w:t>
      </w:r>
    </w:p>
    <w:p w:rsidR="005F179C" w:rsidRPr="009F124A" w:rsidRDefault="005F179C" w:rsidP="006F6C1F">
      <w:pPr>
        <w:pStyle w:val="ListParagraph"/>
        <w:numPr>
          <w:ilvl w:val="0"/>
          <w:numId w:val="3"/>
        </w:numPr>
        <w:spacing w:line="276" w:lineRule="auto"/>
        <w:jc w:val="both"/>
        <w:rPr>
          <w:rFonts w:ascii="Arial" w:hAnsi="Arial" w:cs="Arial"/>
          <w:lang w:val="mn-MN"/>
        </w:rPr>
      </w:pPr>
      <w:r w:rsidRPr="009F124A">
        <w:rPr>
          <w:rFonts w:ascii="Arial" w:hAnsi="Arial" w:cs="Arial"/>
          <w:lang w:val="mn-MN"/>
        </w:rPr>
        <w:t>Хяналттай олгох эмийн жагсаалтад орсон эмийг хууль бусаар хэрэглэсэн тохиолдолд Мансууруулах эм, сэтгэцэд нөлөөт бодис</w:t>
      </w:r>
      <w:r w:rsidR="00ED3E80" w:rsidRPr="009F124A">
        <w:rPr>
          <w:rFonts w:ascii="Arial" w:hAnsi="Arial" w:cs="Arial"/>
          <w:lang w:val="mn-MN"/>
        </w:rPr>
        <w:t>ыг хууль бусаар хэрэглэсэнтэй ижил хариуцлага хүлээлгэдэг болох</w:t>
      </w:r>
    </w:p>
    <w:p w:rsidR="00ED3E80" w:rsidRPr="009F124A" w:rsidRDefault="00ED3E80" w:rsidP="006F6C1F">
      <w:pPr>
        <w:pStyle w:val="ListParagraph"/>
        <w:numPr>
          <w:ilvl w:val="0"/>
          <w:numId w:val="3"/>
        </w:numPr>
        <w:spacing w:line="276" w:lineRule="auto"/>
        <w:jc w:val="both"/>
        <w:rPr>
          <w:rFonts w:ascii="Arial" w:hAnsi="Arial" w:cs="Arial"/>
          <w:lang w:val="mn-MN"/>
        </w:rPr>
      </w:pPr>
      <w:r w:rsidRPr="009F124A">
        <w:rPr>
          <w:rFonts w:ascii="Arial" w:hAnsi="Arial" w:cs="Arial"/>
          <w:lang w:val="mn-MN"/>
        </w:rPr>
        <w:t>Хяналттай олгох эмийн жагсаалтыг Эм, эмнэлгийн хэрэгслийн хяналт, зохицуулалтын газрын дарга батлах тухай хуульд тусгах</w:t>
      </w:r>
    </w:p>
    <w:p w:rsidR="00ED3E80" w:rsidRPr="009F124A" w:rsidRDefault="00ED3E80" w:rsidP="006F6C1F">
      <w:pPr>
        <w:spacing w:line="276" w:lineRule="auto"/>
        <w:jc w:val="both"/>
        <w:rPr>
          <w:rFonts w:ascii="Arial" w:hAnsi="Arial" w:cs="Arial"/>
          <w:lang w:val="mn-MN"/>
        </w:rPr>
      </w:pPr>
      <w:r w:rsidRPr="009F124A">
        <w:rPr>
          <w:rFonts w:ascii="Arial" w:hAnsi="Arial" w:cs="Arial"/>
          <w:lang w:val="mn-MN"/>
        </w:rPr>
        <w:t>Бодлогын санал:</w:t>
      </w:r>
    </w:p>
    <w:p w:rsidR="00ED3E80" w:rsidRPr="009F124A" w:rsidRDefault="00ED3E80" w:rsidP="006F6C1F">
      <w:pPr>
        <w:pStyle w:val="ListParagraph"/>
        <w:numPr>
          <w:ilvl w:val="0"/>
          <w:numId w:val="4"/>
        </w:numPr>
        <w:spacing w:line="276" w:lineRule="auto"/>
        <w:jc w:val="both"/>
        <w:rPr>
          <w:rFonts w:ascii="Arial" w:hAnsi="Arial" w:cs="Arial"/>
          <w:lang w:val="mn-MN"/>
        </w:rPr>
      </w:pPr>
      <w:r w:rsidRPr="009F124A">
        <w:rPr>
          <w:rFonts w:ascii="Arial" w:hAnsi="Arial" w:cs="Arial"/>
          <w:lang w:val="mn-MN"/>
        </w:rPr>
        <w:t xml:space="preserve">“Хяналтттай олгох эм” гэдэг нэршлийг холбогдох стандарт, журамуудад тусгах </w:t>
      </w:r>
    </w:p>
    <w:p w:rsidR="00ED3E80" w:rsidRPr="009F124A" w:rsidRDefault="00ED3E80" w:rsidP="006F6C1F">
      <w:pPr>
        <w:pStyle w:val="ListParagraph"/>
        <w:numPr>
          <w:ilvl w:val="0"/>
          <w:numId w:val="4"/>
        </w:numPr>
        <w:spacing w:line="276" w:lineRule="auto"/>
        <w:jc w:val="both"/>
        <w:rPr>
          <w:rFonts w:ascii="Arial" w:hAnsi="Arial" w:cs="Arial"/>
          <w:lang w:val="mn-MN"/>
        </w:rPr>
      </w:pPr>
      <w:r w:rsidRPr="009F124A">
        <w:rPr>
          <w:rFonts w:ascii="Arial" w:hAnsi="Arial" w:cs="Arial"/>
          <w:lang w:val="mn-MN"/>
        </w:rPr>
        <w:t>Цахим жор бичилтэнд “хяналттай олгох эм” гэсэн цэс гаргаж, зөвхөн цахим жороор олгодог болох</w:t>
      </w:r>
    </w:p>
    <w:p w:rsidR="00ED3E80" w:rsidRPr="009F124A" w:rsidRDefault="00ED3E80" w:rsidP="006F6C1F">
      <w:pPr>
        <w:pStyle w:val="ListParagraph"/>
        <w:numPr>
          <w:ilvl w:val="0"/>
          <w:numId w:val="4"/>
        </w:numPr>
        <w:spacing w:line="276" w:lineRule="auto"/>
        <w:jc w:val="both"/>
        <w:rPr>
          <w:rFonts w:ascii="Arial" w:hAnsi="Arial" w:cs="Arial"/>
          <w:lang w:val="mn-MN"/>
        </w:rPr>
      </w:pPr>
      <w:r w:rsidRPr="009F124A">
        <w:rPr>
          <w:rFonts w:ascii="Arial" w:hAnsi="Arial" w:cs="Arial"/>
          <w:lang w:val="mn-MN"/>
        </w:rPr>
        <w:t xml:space="preserve"> Мансууруулах эм, сэтгэцэд нөлөөт бодисын эргэлтэд хяналт тавих тухай хуулийг хэрэгжүүлэх зарим арга хэмжээний тухай 2003 оны 196 дугаар </w:t>
      </w:r>
      <w:r w:rsidRPr="009F124A">
        <w:rPr>
          <w:rFonts w:ascii="Arial" w:hAnsi="Arial" w:cs="Arial"/>
          <w:lang w:val="mn-MN"/>
        </w:rPr>
        <w:lastRenderedPageBreak/>
        <w:t>тогтоолын 2 дугаар хавсралтаар батлагдсан Шинжилгээ, судалгааны зорилгоор мансууруулах эм, сэтгэцэд нөлөөт бодисыг ашиглах байгууллагын жагсаалтад орсон хэд хэдэн байгууллагын нэрс өөрчлөгдсөн тул тус жагсаалтыг шинэчлэн батлуулах</w:t>
      </w:r>
    </w:p>
    <w:p w:rsidR="002740AA" w:rsidRPr="009F124A" w:rsidRDefault="002740AA" w:rsidP="006F6C1F">
      <w:pPr>
        <w:spacing w:line="276" w:lineRule="auto"/>
        <w:jc w:val="both"/>
        <w:rPr>
          <w:rFonts w:ascii="Arial" w:hAnsi="Arial" w:cs="Arial"/>
          <w:lang w:val="mn-MN"/>
        </w:rPr>
      </w:pPr>
    </w:p>
    <w:p w:rsidR="002740AA" w:rsidRPr="009F124A" w:rsidRDefault="00D604A9" w:rsidP="006F6C1F">
      <w:pPr>
        <w:pStyle w:val="ListParagraph"/>
        <w:numPr>
          <w:ilvl w:val="0"/>
          <w:numId w:val="4"/>
        </w:numPr>
        <w:spacing w:line="276" w:lineRule="auto"/>
        <w:jc w:val="both"/>
        <w:rPr>
          <w:rFonts w:ascii="Arial" w:hAnsi="Arial" w:cs="Arial"/>
          <w:lang w:val="mn-MN"/>
        </w:rPr>
      </w:pPr>
      <w:r w:rsidRPr="009F124A">
        <w:rPr>
          <w:rFonts w:ascii="Arial" w:hAnsi="Arial" w:cs="Arial"/>
          <w:lang w:val="mn-MN"/>
        </w:rPr>
        <w:t>Сэтгэцийн эрүүл мэндийн үндэсний төв</w:t>
      </w:r>
    </w:p>
    <w:p w:rsidR="00D604A9" w:rsidRPr="009F124A" w:rsidRDefault="00D604A9" w:rsidP="006F6C1F">
      <w:pPr>
        <w:spacing w:line="276" w:lineRule="auto"/>
        <w:jc w:val="both"/>
        <w:rPr>
          <w:rFonts w:ascii="Arial" w:hAnsi="Arial" w:cs="Arial"/>
          <w:lang w:val="mn-MN"/>
        </w:rPr>
      </w:pPr>
      <w:r w:rsidRPr="009F124A">
        <w:rPr>
          <w:rFonts w:ascii="Arial" w:hAnsi="Arial" w:cs="Arial"/>
          <w:lang w:val="mn-MN"/>
        </w:rPr>
        <w:t>Бодлогын санал:</w:t>
      </w:r>
    </w:p>
    <w:p w:rsidR="00D604A9" w:rsidRPr="009F124A" w:rsidRDefault="00D604A9" w:rsidP="006F6C1F">
      <w:pPr>
        <w:pStyle w:val="ListParagraph"/>
        <w:numPr>
          <w:ilvl w:val="0"/>
          <w:numId w:val="5"/>
        </w:numPr>
        <w:spacing w:line="276" w:lineRule="auto"/>
        <w:jc w:val="both"/>
        <w:rPr>
          <w:rFonts w:ascii="Arial" w:hAnsi="Arial" w:cs="Arial"/>
          <w:lang w:val="mn-MN"/>
        </w:rPr>
      </w:pPr>
      <w:r w:rsidRPr="009F124A">
        <w:rPr>
          <w:rFonts w:ascii="Arial" w:hAnsi="Arial" w:cs="Arial"/>
          <w:lang w:val="mn-MN"/>
        </w:rPr>
        <w:t>Сэтгэц нийгмийн сэргээн засах төвүүдийг харъяа дүүргийн эрүүл мэндийн төвүүд дээр тулгуурлан зохион байгуулах</w:t>
      </w:r>
    </w:p>
    <w:p w:rsidR="00D604A9" w:rsidRPr="009F124A" w:rsidRDefault="00D604A9" w:rsidP="006F6C1F">
      <w:pPr>
        <w:pStyle w:val="ListParagraph"/>
        <w:numPr>
          <w:ilvl w:val="0"/>
          <w:numId w:val="5"/>
        </w:numPr>
        <w:spacing w:line="276" w:lineRule="auto"/>
        <w:jc w:val="both"/>
        <w:rPr>
          <w:rFonts w:ascii="Arial" w:hAnsi="Arial" w:cs="Arial"/>
          <w:lang w:val="mn-MN"/>
        </w:rPr>
      </w:pPr>
      <w:r w:rsidRPr="009F124A">
        <w:rPr>
          <w:rFonts w:ascii="Arial" w:hAnsi="Arial" w:cs="Arial"/>
          <w:lang w:val="mn-MN"/>
        </w:rPr>
        <w:t>Боловсон хүчний асуудлыг шийдэж, донтолтын эмч, сэтгэл зүйч, нийгмийн ажилтан нарыг сурган мэргэшүүлэх, санхүүжилтийг нэмэгдүүлэх</w:t>
      </w:r>
    </w:p>
    <w:p w:rsidR="00D604A9" w:rsidRPr="009F124A" w:rsidRDefault="00D604A9" w:rsidP="006F6C1F">
      <w:pPr>
        <w:spacing w:line="276" w:lineRule="auto"/>
        <w:jc w:val="both"/>
        <w:rPr>
          <w:rFonts w:ascii="Arial" w:hAnsi="Arial" w:cs="Arial"/>
          <w:lang w:val="mn-MN"/>
        </w:rPr>
      </w:pPr>
    </w:p>
    <w:p w:rsidR="00D604A9" w:rsidRPr="009F124A" w:rsidRDefault="00D604A9" w:rsidP="006F6C1F">
      <w:pPr>
        <w:spacing w:line="276" w:lineRule="auto"/>
        <w:jc w:val="both"/>
        <w:rPr>
          <w:rFonts w:ascii="Arial" w:hAnsi="Arial" w:cs="Arial"/>
          <w:lang w:val="en-US"/>
        </w:rPr>
      </w:pPr>
    </w:p>
    <w:p w:rsidR="00DF6E89" w:rsidRPr="009F124A" w:rsidRDefault="009F124A" w:rsidP="006F6C1F">
      <w:pPr>
        <w:spacing w:line="276" w:lineRule="auto"/>
        <w:jc w:val="both"/>
        <w:rPr>
          <w:rFonts w:ascii="Arial" w:hAnsi="Arial" w:cs="Arial"/>
          <w:lang w:val="en-US"/>
        </w:rPr>
      </w:pPr>
      <w:proofErr w:type="spellStart"/>
      <w:r>
        <w:rPr>
          <w:rFonts w:ascii="Arial" w:hAnsi="Arial" w:cs="Arial"/>
          <w:lang w:val="en-US"/>
        </w:rPr>
        <w:t>Жич</w:t>
      </w:r>
      <w:proofErr w:type="spellEnd"/>
      <w:r>
        <w:rPr>
          <w:rFonts w:ascii="Arial" w:hAnsi="Arial" w:cs="Arial"/>
          <w:lang w:val="en-US"/>
        </w:rPr>
        <w:t xml:space="preserve">: </w:t>
      </w:r>
      <w:proofErr w:type="spellStart"/>
      <w:r>
        <w:rPr>
          <w:rFonts w:ascii="Arial" w:hAnsi="Arial" w:cs="Arial"/>
          <w:lang w:val="en-US"/>
        </w:rPr>
        <w:t>Гаалийн</w:t>
      </w:r>
      <w:proofErr w:type="spellEnd"/>
      <w:r>
        <w:rPr>
          <w:rFonts w:ascii="Arial" w:hAnsi="Arial" w:cs="Arial"/>
          <w:lang w:val="en-US"/>
        </w:rPr>
        <w:t xml:space="preserve"> </w:t>
      </w:r>
      <w:proofErr w:type="spellStart"/>
      <w:r>
        <w:rPr>
          <w:rFonts w:ascii="Arial" w:hAnsi="Arial" w:cs="Arial"/>
          <w:lang w:val="en-US"/>
        </w:rPr>
        <w:t>ерөнхий</w:t>
      </w:r>
      <w:proofErr w:type="spellEnd"/>
      <w:r>
        <w:rPr>
          <w:rFonts w:ascii="Arial" w:hAnsi="Arial" w:cs="Arial"/>
          <w:lang w:val="en-US"/>
        </w:rPr>
        <w:t xml:space="preserve"> </w:t>
      </w:r>
      <w:proofErr w:type="spellStart"/>
      <w:r>
        <w:rPr>
          <w:rFonts w:ascii="Arial" w:hAnsi="Arial" w:cs="Arial"/>
          <w:lang w:val="en-US"/>
        </w:rPr>
        <w:t>газраас</w:t>
      </w:r>
      <w:proofErr w:type="spellEnd"/>
      <w:r>
        <w:rPr>
          <w:rFonts w:ascii="Arial" w:hAnsi="Arial" w:cs="Arial"/>
          <w:lang w:val="en-US"/>
        </w:rPr>
        <w:t xml:space="preserve"> </w:t>
      </w:r>
      <w:proofErr w:type="spellStart"/>
      <w:r>
        <w:rPr>
          <w:rFonts w:ascii="Arial" w:hAnsi="Arial" w:cs="Arial"/>
          <w:lang w:val="en-US"/>
        </w:rPr>
        <w:t>ирүүлсэн</w:t>
      </w:r>
      <w:proofErr w:type="spellEnd"/>
      <w:r>
        <w:rPr>
          <w:rFonts w:ascii="Arial" w:hAnsi="Arial" w:cs="Arial"/>
          <w:lang w:val="en-US"/>
        </w:rPr>
        <w:t xml:space="preserve"> </w:t>
      </w:r>
      <w:proofErr w:type="spellStart"/>
      <w:r>
        <w:rPr>
          <w:rFonts w:ascii="Arial" w:hAnsi="Arial" w:cs="Arial"/>
          <w:lang w:val="en-US"/>
        </w:rPr>
        <w:t>мэдээллийн</w:t>
      </w:r>
      <w:proofErr w:type="spellEnd"/>
      <w:r>
        <w:rPr>
          <w:rFonts w:ascii="Arial" w:hAnsi="Arial" w:cs="Arial"/>
          <w:lang w:val="en-US"/>
        </w:rPr>
        <w:t xml:space="preserve"> </w:t>
      </w:r>
      <w:proofErr w:type="spellStart"/>
      <w:r>
        <w:rPr>
          <w:rFonts w:ascii="Arial" w:hAnsi="Arial" w:cs="Arial"/>
          <w:lang w:val="en-US"/>
        </w:rPr>
        <w:t>зарим</w:t>
      </w:r>
      <w:proofErr w:type="spellEnd"/>
      <w:r>
        <w:rPr>
          <w:rFonts w:ascii="Arial" w:hAnsi="Arial" w:cs="Arial"/>
          <w:lang w:val="en-US"/>
        </w:rPr>
        <w:t xml:space="preserve"> </w:t>
      </w:r>
      <w:proofErr w:type="spellStart"/>
      <w:r>
        <w:rPr>
          <w:rFonts w:ascii="Arial" w:hAnsi="Arial" w:cs="Arial"/>
          <w:lang w:val="en-US"/>
        </w:rPr>
        <w:t>хэсэг</w:t>
      </w:r>
      <w:proofErr w:type="spellEnd"/>
      <w:r>
        <w:rPr>
          <w:rFonts w:ascii="Arial" w:hAnsi="Arial" w:cs="Arial"/>
          <w:lang w:val="en-US"/>
        </w:rPr>
        <w:t xml:space="preserve"> </w:t>
      </w:r>
      <w:proofErr w:type="spellStart"/>
      <w:r>
        <w:rPr>
          <w:rFonts w:ascii="Arial" w:hAnsi="Arial" w:cs="Arial"/>
          <w:lang w:val="en-US"/>
        </w:rPr>
        <w:t>нь</w:t>
      </w:r>
      <w:proofErr w:type="spellEnd"/>
      <w:r>
        <w:rPr>
          <w:rFonts w:ascii="Arial" w:hAnsi="Arial" w:cs="Arial"/>
          <w:lang w:val="en-US"/>
        </w:rPr>
        <w:t xml:space="preserve"> </w:t>
      </w:r>
      <w:proofErr w:type="spellStart"/>
      <w:proofErr w:type="gramStart"/>
      <w:r w:rsidRPr="009F124A">
        <w:rPr>
          <w:rFonts w:ascii="Arial" w:hAnsi="Arial" w:cs="Arial"/>
          <w:lang w:val="en-US"/>
        </w:rPr>
        <w:t>гэмт</w:t>
      </w:r>
      <w:proofErr w:type="spellEnd"/>
      <w:r w:rsidRPr="009F124A">
        <w:rPr>
          <w:rFonts w:ascii="Arial" w:hAnsi="Arial" w:cs="Arial"/>
          <w:lang w:val="en-US"/>
        </w:rPr>
        <w:t xml:space="preserve">  </w:t>
      </w:r>
      <w:proofErr w:type="spellStart"/>
      <w:r w:rsidRPr="009F124A">
        <w:rPr>
          <w:rFonts w:ascii="Arial" w:hAnsi="Arial" w:cs="Arial"/>
          <w:lang w:val="en-US"/>
        </w:rPr>
        <w:t>хэргийн</w:t>
      </w:r>
      <w:proofErr w:type="spellEnd"/>
      <w:proofErr w:type="gramEnd"/>
      <w:r w:rsidRPr="009F124A">
        <w:rPr>
          <w:rFonts w:ascii="Arial" w:hAnsi="Arial" w:cs="Arial"/>
          <w:lang w:val="en-US"/>
        </w:rPr>
        <w:t xml:space="preserve">  </w:t>
      </w:r>
      <w:proofErr w:type="spellStart"/>
      <w:r w:rsidRPr="009F124A">
        <w:rPr>
          <w:rFonts w:ascii="Arial" w:hAnsi="Arial" w:cs="Arial"/>
          <w:lang w:val="en-US"/>
        </w:rPr>
        <w:t>уйлдлийн</w:t>
      </w:r>
      <w:proofErr w:type="spellEnd"/>
      <w:r>
        <w:rPr>
          <w:rFonts w:ascii="Arial" w:hAnsi="Arial" w:cs="Arial"/>
          <w:lang w:val="en-US"/>
        </w:rPr>
        <w:t xml:space="preserve"> </w:t>
      </w:r>
      <w:proofErr w:type="spellStart"/>
      <w:r w:rsidRPr="009F124A">
        <w:rPr>
          <w:rFonts w:ascii="Arial" w:hAnsi="Arial" w:cs="Arial"/>
          <w:lang w:val="en-US"/>
        </w:rPr>
        <w:t>арга</w:t>
      </w:r>
      <w:proofErr w:type="spellEnd"/>
      <w:r w:rsidRPr="009F124A">
        <w:rPr>
          <w:rFonts w:ascii="Arial" w:hAnsi="Arial" w:cs="Arial"/>
          <w:lang w:val="en-US"/>
        </w:rPr>
        <w:t xml:space="preserve">, </w:t>
      </w:r>
      <w:proofErr w:type="spellStart"/>
      <w:r w:rsidRPr="009F124A">
        <w:rPr>
          <w:rFonts w:ascii="Arial" w:hAnsi="Arial" w:cs="Arial"/>
          <w:lang w:val="en-US"/>
        </w:rPr>
        <w:t>илрyулэх</w:t>
      </w:r>
      <w:proofErr w:type="spellEnd"/>
      <w:r w:rsidRPr="009F124A">
        <w:rPr>
          <w:rFonts w:ascii="Arial" w:hAnsi="Arial" w:cs="Arial"/>
          <w:lang w:val="en-US"/>
        </w:rPr>
        <w:t xml:space="preserve"> </w:t>
      </w:r>
      <w:proofErr w:type="spellStart"/>
      <w:r w:rsidRPr="009F124A">
        <w:rPr>
          <w:rFonts w:ascii="Arial" w:hAnsi="Arial" w:cs="Arial"/>
          <w:lang w:val="en-US"/>
        </w:rPr>
        <w:t>тактик</w:t>
      </w:r>
      <w:proofErr w:type="spellEnd"/>
      <w:r w:rsidRPr="009F124A">
        <w:rPr>
          <w:rFonts w:ascii="Arial" w:hAnsi="Arial" w:cs="Arial"/>
          <w:lang w:val="en-US"/>
        </w:rPr>
        <w:t>,</w:t>
      </w:r>
      <w:r>
        <w:rPr>
          <w:rFonts w:ascii="Arial" w:hAnsi="Arial" w:cs="Arial"/>
          <w:lang w:val="en-US"/>
        </w:rPr>
        <w:t xml:space="preserve"> </w:t>
      </w:r>
      <w:proofErr w:type="spellStart"/>
      <w:r w:rsidRPr="009F124A">
        <w:rPr>
          <w:rFonts w:ascii="Arial" w:hAnsi="Arial" w:cs="Arial"/>
          <w:lang w:val="en-US"/>
        </w:rPr>
        <w:t>хууль</w:t>
      </w:r>
      <w:proofErr w:type="spellEnd"/>
      <w:r>
        <w:rPr>
          <w:rFonts w:ascii="Arial" w:hAnsi="Arial" w:cs="Arial"/>
          <w:lang w:val="en-US"/>
        </w:rPr>
        <w:t xml:space="preserve"> </w:t>
      </w:r>
      <w:proofErr w:type="spellStart"/>
      <w:r w:rsidRPr="009F124A">
        <w:rPr>
          <w:rFonts w:ascii="Arial" w:hAnsi="Arial" w:cs="Arial"/>
          <w:lang w:val="en-US"/>
        </w:rPr>
        <w:t>сахиулах</w:t>
      </w:r>
      <w:proofErr w:type="spellEnd"/>
      <w:r>
        <w:rPr>
          <w:rFonts w:ascii="Arial" w:hAnsi="Arial" w:cs="Arial"/>
          <w:lang w:val="en-US"/>
        </w:rPr>
        <w:t xml:space="preserve"> </w:t>
      </w:r>
      <w:proofErr w:type="spellStart"/>
      <w:r w:rsidRPr="009F124A">
        <w:rPr>
          <w:rFonts w:ascii="Arial" w:hAnsi="Arial" w:cs="Arial"/>
          <w:lang w:val="en-US"/>
        </w:rPr>
        <w:t>байгууллагуудтай</w:t>
      </w:r>
      <w:proofErr w:type="spellEnd"/>
      <w:r w:rsidRPr="009F124A">
        <w:rPr>
          <w:rFonts w:ascii="Arial" w:hAnsi="Arial" w:cs="Arial"/>
          <w:lang w:val="en-US"/>
        </w:rPr>
        <w:t xml:space="preserve"> </w:t>
      </w:r>
      <w:proofErr w:type="spellStart"/>
      <w:r w:rsidRPr="009F124A">
        <w:rPr>
          <w:rFonts w:ascii="Arial" w:hAnsi="Arial" w:cs="Arial"/>
          <w:lang w:val="en-US"/>
        </w:rPr>
        <w:t>хамтран</w:t>
      </w:r>
      <w:proofErr w:type="spellEnd"/>
      <w:r w:rsidRPr="009F124A">
        <w:rPr>
          <w:rFonts w:ascii="Arial" w:hAnsi="Arial" w:cs="Arial"/>
          <w:lang w:val="en-US"/>
        </w:rPr>
        <w:t xml:space="preserve"> </w:t>
      </w:r>
      <w:proofErr w:type="spellStart"/>
      <w:r w:rsidRPr="009F124A">
        <w:rPr>
          <w:rFonts w:ascii="Arial" w:hAnsi="Arial" w:cs="Arial"/>
          <w:lang w:val="en-US"/>
        </w:rPr>
        <w:t>хэрэгжуулж</w:t>
      </w:r>
      <w:proofErr w:type="spellEnd"/>
      <w:r w:rsidRPr="009F124A">
        <w:rPr>
          <w:rFonts w:ascii="Arial" w:hAnsi="Arial" w:cs="Arial"/>
          <w:lang w:val="en-US"/>
        </w:rPr>
        <w:t xml:space="preserve"> </w:t>
      </w:r>
      <w:proofErr w:type="spellStart"/>
      <w:r w:rsidRPr="009F124A">
        <w:rPr>
          <w:rFonts w:ascii="Arial" w:hAnsi="Arial" w:cs="Arial"/>
          <w:lang w:val="en-US"/>
        </w:rPr>
        <w:t>буй</w:t>
      </w:r>
      <w:proofErr w:type="spellEnd"/>
      <w:r w:rsidRPr="009F124A">
        <w:rPr>
          <w:rFonts w:ascii="Arial" w:hAnsi="Arial" w:cs="Arial"/>
          <w:lang w:val="en-US"/>
        </w:rPr>
        <w:t xml:space="preserve"> </w:t>
      </w:r>
      <w:proofErr w:type="spellStart"/>
      <w:r w:rsidRPr="009F124A">
        <w:rPr>
          <w:rFonts w:ascii="Arial" w:hAnsi="Arial" w:cs="Arial"/>
          <w:lang w:val="en-US"/>
        </w:rPr>
        <w:t>тусгай</w:t>
      </w:r>
      <w:proofErr w:type="spellEnd"/>
      <w:r w:rsidRPr="009F124A">
        <w:rPr>
          <w:rFonts w:ascii="Arial" w:hAnsi="Arial" w:cs="Arial"/>
          <w:lang w:val="en-US"/>
        </w:rPr>
        <w:t xml:space="preserve"> </w:t>
      </w:r>
      <w:proofErr w:type="spellStart"/>
      <w:r w:rsidRPr="009F124A">
        <w:rPr>
          <w:rFonts w:ascii="Arial" w:hAnsi="Arial" w:cs="Arial"/>
          <w:lang w:val="en-US"/>
        </w:rPr>
        <w:t>ажиллагааны</w:t>
      </w:r>
      <w:proofErr w:type="spellEnd"/>
      <w:r w:rsidRPr="009F124A">
        <w:rPr>
          <w:rFonts w:ascii="Arial" w:hAnsi="Arial" w:cs="Arial"/>
          <w:lang w:val="en-US"/>
        </w:rPr>
        <w:t xml:space="preserve"> </w:t>
      </w:r>
      <w:proofErr w:type="spellStart"/>
      <w:r w:rsidRPr="009F124A">
        <w:rPr>
          <w:rFonts w:ascii="Arial" w:hAnsi="Arial" w:cs="Arial"/>
          <w:lang w:val="en-US"/>
        </w:rPr>
        <w:t>талаар</w:t>
      </w:r>
      <w:r>
        <w:rPr>
          <w:rFonts w:ascii="Arial" w:hAnsi="Arial" w:cs="Arial"/>
          <w:lang w:val="en-US"/>
        </w:rPr>
        <w:t>х</w:t>
      </w:r>
      <w:proofErr w:type="spellEnd"/>
      <w:r>
        <w:rPr>
          <w:rFonts w:ascii="Arial" w:hAnsi="Arial" w:cs="Arial"/>
          <w:lang w:val="en-US"/>
        </w:rPr>
        <w:t xml:space="preserve"> </w:t>
      </w:r>
      <w:proofErr w:type="spellStart"/>
      <w:r>
        <w:rPr>
          <w:rFonts w:ascii="Arial" w:hAnsi="Arial" w:cs="Arial"/>
          <w:lang w:val="en-US"/>
        </w:rPr>
        <w:t>мэдээлэл</w:t>
      </w:r>
      <w:proofErr w:type="spellEnd"/>
      <w:r>
        <w:rPr>
          <w:rFonts w:ascii="Arial" w:hAnsi="Arial" w:cs="Arial"/>
          <w:lang w:val="en-US"/>
        </w:rPr>
        <w:t xml:space="preserve"> </w:t>
      </w:r>
      <w:proofErr w:type="spellStart"/>
      <w:r>
        <w:rPr>
          <w:rFonts w:ascii="Arial" w:hAnsi="Arial" w:cs="Arial"/>
          <w:lang w:val="en-US"/>
        </w:rPr>
        <w:t>агуулсан</w:t>
      </w:r>
      <w:proofErr w:type="spellEnd"/>
      <w:r>
        <w:rPr>
          <w:rFonts w:ascii="Arial" w:hAnsi="Arial" w:cs="Arial"/>
          <w:lang w:val="en-US"/>
        </w:rPr>
        <w:t xml:space="preserve"> </w:t>
      </w:r>
      <w:proofErr w:type="spellStart"/>
      <w:r>
        <w:rPr>
          <w:rFonts w:ascii="Arial" w:hAnsi="Arial" w:cs="Arial"/>
          <w:lang w:val="en-US"/>
        </w:rPr>
        <w:t>байж</w:t>
      </w:r>
      <w:proofErr w:type="spellEnd"/>
      <w:r>
        <w:rPr>
          <w:rFonts w:ascii="Arial" w:hAnsi="Arial" w:cs="Arial"/>
          <w:lang w:val="en-US"/>
        </w:rPr>
        <w:t xml:space="preserve"> </w:t>
      </w:r>
      <w:proofErr w:type="spellStart"/>
      <w:r>
        <w:rPr>
          <w:rFonts w:ascii="Arial" w:hAnsi="Arial" w:cs="Arial"/>
          <w:lang w:val="en-US"/>
        </w:rPr>
        <w:t>болзошгүй</w:t>
      </w:r>
      <w:proofErr w:type="spellEnd"/>
      <w:r>
        <w:rPr>
          <w:rFonts w:ascii="Arial" w:hAnsi="Arial" w:cs="Arial"/>
          <w:lang w:val="en-US"/>
        </w:rPr>
        <w:t xml:space="preserve"> </w:t>
      </w:r>
      <w:proofErr w:type="spellStart"/>
      <w:r>
        <w:rPr>
          <w:rFonts w:ascii="Arial" w:hAnsi="Arial" w:cs="Arial"/>
          <w:lang w:val="en-US"/>
        </w:rPr>
        <w:t>тул</w:t>
      </w:r>
      <w:proofErr w:type="spellEnd"/>
      <w:r>
        <w:rPr>
          <w:rFonts w:ascii="Arial" w:hAnsi="Arial" w:cs="Arial"/>
          <w:lang w:val="en-US"/>
        </w:rPr>
        <w:t xml:space="preserve"> </w:t>
      </w:r>
      <w:proofErr w:type="spellStart"/>
      <w:r>
        <w:rPr>
          <w:rFonts w:ascii="Arial" w:hAnsi="Arial" w:cs="Arial"/>
          <w:lang w:val="en-US"/>
        </w:rPr>
        <w:t>олон</w:t>
      </w:r>
      <w:proofErr w:type="spellEnd"/>
      <w:r>
        <w:rPr>
          <w:rFonts w:ascii="Arial" w:hAnsi="Arial" w:cs="Arial"/>
          <w:lang w:val="en-US"/>
        </w:rPr>
        <w:t xml:space="preserve"> </w:t>
      </w:r>
      <w:proofErr w:type="spellStart"/>
      <w:r>
        <w:rPr>
          <w:rFonts w:ascii="Arial" w:hAnsi="Arial" w:cs="Arial"/>
          <w:lang w:val="en-US"/>
        </w:rPr>
        <w:t>нийтэд</w:t>
      </w:r>
      <w:proofErr w:type="spellEnd"/>
      <w:r>
        <w:rPr>
          <w:rFonts w:ascii="Arial" w:hAnsi="Arial" w:cs="Arial"/>
          <w:lang w:val="en-US"/>
        </w:rPr>
        <w:t xml:space="preserve"> </w:t>
      </w:r>
      <w:proofErr w:type="spellStart"/>
      <w:r>
        <w:rPr>
          <w:rFonts w:ascii="Arial" w:hAnsi="Arial" w:cs="Arial"/>
          <w:lang w:val="en-US"/>
        </w:rPr>
        <w:t>мэдээллэх</w:t>
      </w:r>
      <w:proofErr w:type="spellEnd"/>
      <w:r>
        <w:rPr>
          <w:rFonts w:ascii="Arial" w:hAnsi="Arial" w:cs="Arial"/>
          <w:lang w:val="en-US"/>
        </w:rPr>
        <w:t xml:space="preserve"> </w:t>
      </w:r>
      <w:proofErr w:type="spellStart"/>
      <w:r>
        <w:rPr>
          <w:rFonts w:ascii="Arial" w:hAnsi="Arial" w:cs="Arial"/>
          <w:lang w:val="en-US"/>
        </w:rPr>
        <w:t>боломжгүй</w:t>
      </w:r>
      <w:proofErr w:type="spellEnd"/>
      <w:r>
        <w:rPr>
          <w:rFonts w:ascii="Arial" w:hAnsi="Arial" w:cs="Arial"/>
          <w:lang w:val="en-US"/>
        </w:rPr>
        <w:t xml:space="preserve"> </w:t>
      </w:r>
      <w:proofErr w:type="spellStart"/>
      <w:r>
        <w:rPr>
          <w:rFonts w:ascii="Arial" w:hAnsi="Arial" w:cs="Arial"/>
          <w:lang w:val="en-US"/>
        </w:rPr>
        <w:t>гэж</w:t>
      </w:r>
      <w:proofErr w:type="spellEnd"/>
      <w:r>
        <w:rPr>
          <w:rFonts w:ascii="Arial" w:hAnsi="Arial" w:cs="Arial"/>
          <w:lang w:val="en-US"/>
        </w:rPr>
        <w:t xml:space="preserve"> </w:t>
      </w:r>
      <w:proofErr w:type="spellStart"/>
      <w:r>
        <w:rPr>
          <w:rFonts w:ascii="Arial" w:hAnsi="Arial" w:cs="Arial"/>
          <w:lang w:val="en-US"/>
        </w:rPr>
        <w:t>үзсэн</w:t>
      </w:r>
      <w:proofErr w:type="spellEnd"/>
      <w:r>
        <w:rPr>
          <w:rFonts w:ascii="Arial" w:hAnsi="Arial" w:cs="Arial"/>
          <w:lang w:val="en-US"/>
        </w:rPr>
        <w:t xml:space="preserve"> </w:t>
      </w:r>
      <w:proofErr w:type="spellStart"/>
      <w:r>
        <w:rPr>
          <w:rFonts w:ascii="Arial" w:hAnsi="Arial" w:cs="Arial"/>
          <w:lang w:val="en-US"/>
        </w:rPr>
        <w:t>болно</w:t>
      </w:r>
      <w:proofErr w:type="spellEnd"/>
      <w:r>
        <w:rPr>
          <w:rFonts w:ascii="Arial" w:hAnsi="Arial" w:cs="Arial"/>
          <w:lang w:val="en-US"/>
        </w:rPr>
        <w:t xml:space="preserve">. </w:t>
      </w:r>
    </w:p>
    <w:p w:rsidR="00DF6E89" w:rsidRPr="009F124A" w:rsidRDefault="00DF6E89" w:rsidP="006F6C1F">
      <w:pPr>
        <w:spacing w:line="276" w:lineRule="auto"/>
        <w:jc w:val="both"/>
        <w:rPr>
          <w:rFonts w:ascii="Arial" w:hAnsi="Arial" w:cs="Arial"/>
          <w:lang w:val="en-US"/>
        </w:rPr>
      </w:pPr>
    </w:p>
    <w:p w:rsidR="00DF6E89" w:rsidRPr="009F124A" w:rsidRDefault="00DF6E89" w:rsidP="006F6C1F">
      <w:pPr>
        <w:spacing w:line="276" w:lineRule="auto"/>
        <w:jc w:val="both"/>
        <w:rPr>
          <w:rFonts w:ascii="Arial" w:hAnsi="Arial" w:cs="Arial"/>
          <w:lang w:val="en-US"/>
        </w:rPr>
      </w:pPr>
    </w:p>
    <w:p w:rsidR="00DF6E89" w:rsidRPr="009F124A" w:rsidRDefault="00DF6E89" w:rsidP="006F6C1F">
      <w:pPr>
        <w:spacing w:line="276" w:lineRule="auto"/>
        <w:jc w:val="both"/>
        <w:rPr>
          <w:rFonts w:ascii="Arial" w:hAnsi="Arial" w:cs="Arial"/>
          <w:lang w:val="en-US"/>
        </w:rPr>
      </w:pPr>
    </w:p>
    <w:p w:rsidR="00DF6E89" w:rsidRPr="009F124A" w:rsidRDefault="00DF6E89" w:rsidP="006F6C1F">
      <w:pPr>
        <w:spacing w:line="276" w:lineRule="auto"/>
        <w:jc w:val="both"/>
        <w:rPr>
          <w:rFonts w:ascii="Arial" w:hAnsi="Arial" w:cs="Arial"/>
          <w:lang w:val="en-US"/>
        </w:rPr>
      </w:pPr>
    </w:p>
    <w:p w:rsidR="003E4E03" w:rsidRPr="009F124A" w:rsidRDefault="003E4E03" w:rsidP="006F6C1F">
      <w:pPr>
        <w:spacing w:line="276" w:lineRule="auto"/>
        <w:jc w:val="both"/>
        <w:rPr>
          <w:rFonts w:ascii="Arial" w:hAnsi="Arial" w:cs="Arial"/>
          <w:lang w:val="en-US"/>
        </w:rPr>
      </w:pPr>
    </w:p>
    <w:p w:rsidR="003E4E03" w:rsidRPr="009F124A" w:rsidRDefault="003E4E03" w:rsidP="006F6C1F">
      <w:pPr>
        <w:spacing w:line="276" w:lineRule="auto"/>
        <w:jc w:val="both"/>
        <w:rPr>
          <w:rFonts w:ascii="Arial" w:hAnsi="Arial" w:cs="Arial"/>
          <w:lang w:val="en-US"/>
        </w:rPr>
      </w:pPr>
    </w:p>
    <w:p w:rsidR="003E4E03" w:rsidRPr="009F124A" w:rsidRDefault="003E4E03" w:rsidP="006F6C1F">
      <w:pPr>
        <w:spacing w:line="276" w:lineRule="auto"/>
        <w:jc w:val="both"/>
        <w:rPr>
          <w:rFonts w:ascii="Arial" w:hAnsi="Arial" w:cs="Arial"/>
          <w:lang w:val="en-US"/>
        </w:rPr>
      </w:pPr>
    </w:p>
    <w:p w:rsidR="003E4E03" w:rsidRPr="009F124A" w:rsidRDefault="003E4E03" w:rsidP="006F6C1F">
      <w:pPr>
        <w:spacing w:line="276" w:lineRule="auto"/>
        <w:jc w:val="both"/>
        <w:rPr>
          <w:rFonts w:ascii="Arial" w:hAnsi="Arial" w:cs="Arial"/>
          <w:lang w:val="en-US"/>
        </w:rPr>
      </w:pPr>
    </w:p>
    <w:p w:rsidR="003E4E03" w:rsidRPr="009F124A" w:rsidRDefault="003E4E03" w:rsidP="006F6C1F">
      <w:pPr>
        <w:spacing w:line="276" w:lineRule="auto"/>
        <w:jc w:val="both"/>
        <w:rPr>
          <w:rFonts w:ascii="Arial" w:hAnsi="Arial" w:cs="Arial"/>
          <w:lang w:val="en-US"/>
        </w:rPr>
      </w:pPr>
    </w:p>
    <w:sectPr w:rsidR="003E4E03" w:rsidRPr="009F124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1028" w:rsidRDefault="003E1028" w:rsidP="0099168B">
      <w:r>
        <w:separator/>
      </w:r>
    </w:p>
  </w:endnote>
  <w:endnote w:type="continuationSeparator" w:id="0">
    <w:p w:rsidR="003E1028" w:rsidRDefault="003E1028" w:rsidP="00991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1028" w:rsidRDefault="003E1028" w:rsidP="0099168B">
      <w:r>
        <w:separator/>
      </w:r>
    </w:p>
  </w:footnote>
  <w:footnote w:type="continuationSeparator" w:id="0">
    <w:p w:rsidR="003E1028" w:rsidRDefault="003E1028" w:rsidP="009916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1CE5"/>
    <w:multiLevelType w:val="hybridMultilevel"/>
    <w:tmpl w:val="B386C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16FB8"/>
    <w:multiLevelType w:val="hybridMultilevel"/>
    <w:tmpl w:val="B002D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61FFE"/>
    <w:multiLevelType w:val="hybridMultilevel"/>
    <w:tmpl w:val="0BD2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C5729D"/>
    <w:multiLevelType w:val="hybridMultilevel"/>
    <w:tmpl w:val="FADED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315BD0"/>
    <w:multiLevelType w:val="hybridMultilevel"/>
    <w:tmpl w:val="351CD9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00144CC"/>
    <w:multiLevelType w:val="hybridMultilevel"/>
    <w:tmpl w:val="87A8D946"/>
    <w:lvl w:ilvl="0" w:tplc="DC3C7E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BF0562"/>
    <w:multiLevelType w:val="hybridMultilevel"/>
    <w:tmpl w:val="53486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2A0030"/>
    <w:multiLevelType w:val="hybridMultilevel"/>
    <w:tmpl w:val="BC8E3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8E5646"/>
    <w:multiLevelType w:val="hybridMultilevel"/>
    <w:tmpl w:val="495A74CC"/>
    <w:lvl w:ilvl="0" w:tplc="188292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0C1092A"/>
    <w:multiLevelType w:val="hybridMultilevel"/>
    <w:tmpl w:val="0B341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322C52"/>
    <w:multiLevelType w:val="hybridMultilevel"/>
    <w:tmpl w:val="6CC2B330"/>
    <w:lvl w:ilvl="0" w:tplc="E4B80998">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312775"/>
    <w:multiLevelType w:val="hybridMultilevel"/>
    <w:tmpl w:val="6BFC3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F8648C"/>
    <w:multiLevelType w:val="hybridMultilevel"/>
    <w:tmpl w:val="ABB02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137280">
    <w:abstractNumId w:val="2"/>
  </w:num>
  <w:num w:numId="2" w16cid:durableId="481578569">
    <w:abstractNumId w:val="9"/>
  </w:num>
  <w:num w:numId="3" w16cid:durableId="1166286638">
    <w:abstractNumId w:val="7"/>
  </w:num>
  <w:num w:numId="4" w16cid:durableId="1716002099">
    <w:abstractNumId w:val="12"/>
  </w:num>
  <w:num w:numId="5" w16cid:durableId="2090927289">
    <w:abstractNumId w:val="0"/>
  </w:num>
  <w:num w:numId="6" w16cid:durableId="77211529">
    <w:abstractNumId w:val="3"/>
  </w:num>
  <w:num w:numId="7" w16cid:durableId="1260913174">
    <w:abstractNumId w:val="6"/>
  </w:num>
  <w:num w:numId="8" w16cid:durableId="165830722">
    <w:abstractNumId w:val="8"/>
  </w:num>
  <w:num w:numId="9" w16cid:durableId="815219614">
    <w:abstractNumId w:val="4"/>
  </w:num>
  <w:num w:numId="10" w16cid:durableId="126895417">
    <w:abstractNumId w:val="5"/>
  </w:num>
  <w:num w:numId="11" w16cid:durableId="814953017">
    <w:abstractNumId w:val="10"/>
  </w:num>
  <w:num w:numId="12" w16cid:durableId="439682993">
    <w:abstractNumId w:val="11"/>
  </w:num>
  <w:num w:numId="13" w16cid:durableId="1413509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B8E"/>
    <w:rsid w:val="00013BA6"/>
    <w:rsid w:val="00045DD2"/>
    <w:rsid w:val="0005388E"/>
    <w:rsid w:val="000703D4"/>
    <w:rsid w:val="000708B6"/>
    <w:rsid w:val="00071488"/>
    <w:rsid w:val="00085F19"/>
    <w:rsid w:val="000948A6"/>
    <w:rsid w:val="000B2F4F"/>
    <w:rsid w:val="000C0ADF"/>
    <w:rsid w:val="000C36E9"/>
    <w:rsid w:val="000D6E46"/>
    <w:rsid w:val="001135B6"/>
    <w:rsid w:val="00142CEC"/>
    <w:rsid w:val="00157490"/>
    <w:rsid w:val="00165127"/>
    <w:rsid w:val="0018701A"/>
    <w:rsid w:val="001B1210"/>
    <w:rsid w:val="001B7160"/>
    <w:rsid w:val="001D53DB"/>
    <w:rsid w:val="00222E31"/>
    <w:rsid w:val="002654E0"/>
    <w:rsid w:val="002740AA"/>
    <w:rsid w:val="00276559"/>
    <w:rsid w:val="002912B6"/>
    <w:rsid w:val="002A76C3"/>
    <w:rsid w:val="002B0C1D"/>
    <w:rsid w:val="002E1670"/>
    <w:rsid w:val="00331008"/>
    <w:rsid w:val="00334B8C"/>
    <w:rsid w:val="0035592B"/>
    <w:rsid w:val="003603E0"/>
    <w:rsid w:val="00366D02"/>
    <w:rsid w:val="00373E60"/>
    <w:rsid w:val="00380D53"/>
    <w:rsid w:val="00392B8E"/>
    <w:rsid w:val="003A1E4C"/>
    <w:rsid w:val="003C2151"/>
    <w:rsid w:val="003E1028"/>
    <w:rsid w:val="003E4E03"/>
    <w:rsid w:val="00414DED"/>
    <w:rsid w:val="004A4D71"/>
    <w:rsid w:val="004F7E99"/>
    <w:rsid w:val="00506B86"/>
    <w:rsid w:val="00533126"/>
    <w:rsid w:val="00536390"/>
    <w:rsid w:val="005502CB"/>
    <w:rsid w:val="00576601"/>
    <w:rsid w:val="005D74FC"/>
    <w:rsid w:val="005F179C"/>
    <w:rsid w:val="00601B4A"/>
    <w:rsid w:val="00605C41"/>
    <w:rsid w:val="00613216"/>
    <w:rsid w:val="00664CFC"/>
    <w:rsid w:val="006B33E0"/>
    <w:rsid w:val="006D08D1"/>
    <w:rsid w:val="006F624A"/>
    <w:rsid w:val="006F6C1F"/>
    <w:rsid w:val="007013DA"/>
    <w:rsid w:val="00716877"/>
    <w:rsid w:val="00717C43"/>
    <w:rsid w:val="00741A34"/>
    <w:rsid w:val="00770596"/>
    <w:rsid w:val="007805E7"/>
    <w:rsid w:val="00785A11"/>
    <w:rsid w:val="007D2F11"/>
    <w:rsid w:val="008509C6"/>
    <w:rsid w:val="008559C0"/>
    <w:rsid w:val="008B3084"/>
    <w:rsid w:val="008B5FFD"/>
    <w:rsid w:val="008C47EF"/>
    <w:rsid w:val="0090116F"/>
    <w:rsid w:val="00944531"/>
    <w:rsid w:val="009676CD"/>
    <w:rsid w:val="0099168B"/>
    <w:rsid w:val="009E356C"/>
    <w:rsid w:val="009F124A"/>
    <w:rsid w:val="009F1D33"/>
    <w:rsid w:val="00A05EE6"/>
    <w:rsid w:val="00A25E02"/>
    <w:rsid w:val="00A31D78"/>
    <w:rsid w:val="00A3444F"/>
    <w:rsid w:val="00A432F5"/>
    <w:rsid w:val="00A5387A"/>
    <w:rsid w:val="00A850D4"/>
    <w:rsid w:val="00AD6FE6"/>
    <w:rsid w:val="00AD7578"/>
    <w:rsid w:val="00AF38CD"/>
    <w:rsid w:val="00AF7D3E"/>
    <w:rsid w:val="00B5618F"/>
    <w:rsid w:val="00BA506A"/>
    <w:rsid w:val="00BF194F"/>
    <w:rsid w:val="00C13079"/>
    <w:rsid w:val="00C337C1"/>
    <w:rsid w:val="00C426FC"/>
    <w:rsid w:val="00C707CD"/>
    <w:rsid w:val="00C776AA"/>
    <w:rsid w:val="00C929C9"/>
    <w:rsid w:val="00CE1259"/>
    <w:rsid w:val="00CE665E"/>
    <w:rsid w:val="00D604A9"/>
    <w:rsid w:val="00D71412"/>
    <w:rsid w:val="00D770B2"/>
    <w:rsid w:val="00D851B6"/>
    <w:rsid w:val="00DE299C"/>
    <w:rsid w:val="00DF0FC2"/>
    <w:rsid w:val="00DF5603"/>
    <w:rsid w:val="00DF6E89"/>
    <w:rsid w:val="00E02FE2"/>
    <w:rsid w:val="00E13F85"/>
    <w:rsid w:val="00E55AAF"/>
    <w:rsid w:val="00ED3E80"/>
    <w:rsid w:val="00F8779F"/>
    <w:rsid w:val="00FC5EB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8EAB4"/>
  <w15:chartTrackingRefBased/>
  <w15:docId w15:val="{B7F8BA42-E723-804D-8E21-0826C2306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CE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92B8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92B8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92B8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92B8E"/>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92B8E"/>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92B8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92B8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92B8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92B8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B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2B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2B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2B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2B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2B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B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B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B8E"/>
    <w:rPr>
      <w:rFonts w:eastAsiaTheme="majorEastAsia" w:cstheme="majorBidi"/>
      <w:color w:val="272727" w:themeColor="text1" w:themeTint="D8"/>
    </w:rPr>
  </w:style>
  <w:style w:type="paragraph" w:styleId="Title">
    <w:name w:val="Title"/>
    <w:basedOn w:val="Normal"/>
    <w:next w:val="Normal"/>
    <w:link w:val="TitleChar"/>
    <w:uiPriority w:val="10"/>
    <w:qFormat/>
    <w:rsid w:val="00392B8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92B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B8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92B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B8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92B8E"/>
    <w:rPr>
      <w:i/>
      <w:iCs/>
      <w:color w:val="404040" w:themeColor="text1" w:themeTint="BF"/>
    </w:rPr>
  </w:style>
  <w:style w:type="paragraph" w:styleId="ListParagraph">
    <w:name w:val="List Paragraph"/>
    <w:basedOn w:val="Normal"/>
    <w:uiPriority w:val="34"/>
    <w:qFormat/>
    <w:rsid w:val="00392B8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92B8E"/>
    <w:rPr>
      <w:i/>
      <w:iCs/>
      <w:color w:val="2F5496" w:themeColor="accent1" w:themeShade="BF"/>
    </w:rPr>
  </w:style>
  <w:style w:type="paragraph" w:styleId="IntenseQuote">
    <w:name w:val="Intense Quote"/>
    <w:basedOn w:val="Normal"/>
    <w:next w:val="Normal"/>
    <w:link w:val="IntenseQuoteChar"/>
    <w:uiPriority w:val="30"/>
    <w:qFormat/>
    <w:rsid w:val="00392B8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392B8E"/>
    <w:rPr>
      <w:i/>
      <w:iCs/>
      <w:color w:val="2F5496" w:themeColor="accent1" w:themeShade="BF"/>
    </w:rPr>
  </w:style>
  <w:style w:type="character" w:styleId="IntenseReference">
    <w:name w:val="Intense Reference"/>
    <w:basedOn w:val="DefaultParagraphFont"/>
    <w:uiPriority w:val="32"/>
    <w:qFormat/>
    <w:rsid w:val="00392B8E"/>
    <w:rPr>
      <w:b/>
      <w:bCs/>
      <w:smallCaps/>
      <w:color w:val="2F5496" w:themeColor="accent1" w:themeShade="BF"/>
      <w:spacing w:val="5"/>
    </w:rPr>
  </w:style>
  <w:style w:type="paragraph" w:styleId="NormalWeb">
    <w:name w:val="Normal (Web)"/>
    <w:basedOn w:val="Normal"/>
    <w:uiPriority w:val="99"/>
    <w:unhideWhenUsed/>
    <w:rsid w:val="003E4E03"/>
    <w:pPr>
      <w:spacing w:before="100" w:beforeAutospacing="1" w:after="100" w:afterAutospacing="1"/>
    </w:pPr>
  </w:style>
  <w:style w:type="paragraph" w:styleId="EndnoteText">
    <w:name w:val="endnote text"/>
    <w:basedOn w:val="Normal"/>
    <w:link w:val="EndnoteTextChar"/>
    <w:uiPriority w:val="99"/>
    <w:semiHidden/>
    <w:unhideWhenUsed/>
    <w:rsid w:val="0099168B"/>
    <w:rPr>
      <w:rFonts w:asciiTheme="minorHAnsi" w:eastAsiaTheme="minorHAnsi" w:hAnsiTheme="minorHAnsi" w:cstheme="minorBidi"/>
      <w:kern w:val="2"/>
      <w:sz w:val="20"/>
      <w:szCs w:val="20"/>
      <w14:ligatures w14:val="standardContextual"/>
    </w:rPr>
  </w:style>
  <w:style w:type="character" w:customStyle="1" w:styleId="EndnoteTextChar">
    <w:name w:val="Endnote Text Char"/>
    <w:basedOn w:val="DefaultParagraphFont"/>
    <w:link w:val="EndnoteText"/>
    <w:uiPriority w:val="99"/>
    <w:semiHidden/>
    <w:rsid w:val="0099168B"/>
    <w:rPr>
      <w:sz w:val="20"/>
      <w:szCs w:val="20"/>
    </w:rPr>
  </w:style>
  <w:style w:type="character" w:styleId="EndnoteReference">
    <w:name w:val="endnote reference"/>
    <w:basedOn w:val="DefaultParagraphFont"/>
    <w:uiPriority w:val="99"/>
    <w:semiHidden/>
    <w:unhideWhenUsed/>
    <w:rsid w:val="0099168B"/>
    <w:rPr>
      <w:vertAlign w:val="superscript"/>
    </w:rPr>
  </w:style>
  <w:style w:type="character" w:customStyle="1" w:styleId="pull-right">
    <w:name w:val="pull-right"/>
    <w:basedOn w:val="DefaultParagraphFont"/>
    <w:rsid w:val="00142CEC"/>
  </w:style>
  <w:style w:type="table" w:styleId="TableGrid">
    <w:name w:val="Table Grid"/>
    <w:basedOn w:val="TableNormal"/>
    <w:uiPriority w:val="39"/>
    <w:rsid w:val="00601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B7160"/>
    <w:rPr>
      <w:sz w:val="20"/>
      <w:szCs w:val="20"/>
    </w:rPr>
  </w:style>
  <w:style w:type="character" w:customStyle="1" w:styleId="FootnoteTextChar">
    <w:name w:val="Footnote Text Char"/>
    <w:basedOn w:val="DefaultParagraphFont"/>
    <w:link w:val="FootnoteText"/>
    <w:uiPriority w:val="99"/>
    <w:semiHidden/>
    <w:rsid w:val="001B7160"/>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1B71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237625">
      <w:bodyDiv w:val="1"/>
      <w:marLeft w:val="0"/>
      <w:marRight w:val="0"/>
      <w:marTop w:val="0"/>
      <w:marBottom w:val="0"/>
      <w:divBdr>
        <w:top w:val="none" w:sz="0" w:space="0" w:color="auto"/>
        <w:left w:val="none" w:sz="0" w:space="0" w:color="auto"/>
        <w:bottom w:val="none" w:sz="0" w:space="0" w:color="auto"/>
        <w:right w:val="none" w:sz="0" w:space="0" w:color="auto"/>
      </w:divBdr>
    </w:div>
    <w:div w:id="1254320644">
      <w:bodyDiv w:val="1"/>
      <w:marLeft w:val="0"/>
      <w:marRight w:val="0"/>
      <w:marTop w:val="0"/>
      <w:marBottom w:val="0"/>
      <w:divBdr>
        <w:top w:val="none" w:sz="0" w:space="0" w:color="auto"/>
        <w:left w:val="none" w:sz="0" w:space="0" w:color="auto"/>
        <w:bottom w:val="none" w:sz="0" w:space="0" w:color="auto"/>
        <w:right w:val="none" w:sz="0" w:space="0" w:color="auto"/>
      </w:divBdr>
    </w:div>
    <w:div w:id="1678463599">
      <w:bodyDiv w:val="1"/>
      <w:marLeft w:val="0"/>
      <w:marRight w:val="0"/>
      <w:marTop w:val="0"/>
      <w:marBottom w:val="0"/>
      <w:divBdr>
        <w:top w:val="none" w:sz="0" w:space="0" w:color="auto"/>
        <w:left w:val="none" w:sz="0" w:space="0" w:color="auto"/>
        <w:bottom w:val="none" w:sz="0" w:space="0" w:color="auto"/>
        <w:right w:val="none" w:sz="0" w:space="0" w:color="auto"/>
      </w:divBdr>
      <w:divsChild>
        <w:div w:id="1715160125">
          <w:marLeft w:val="0"/>
          <w:marRight w:val="0"/>
          <w:marTop w:val="300"/>
          <w:marBottom w:val="0"/>
          <w:divBdr>
            <w:top w:val="none" w:sz="0" w:space="0" w:color="auto"/>
            <w:left w:val="none" w:sz="0" w:space="0" w:color="auto"/>
            <w:bottom w:val="none" w:sz="0" w:space="0" w:color="auto"/>
            <w:right w:val="none" w:sz="0" w:space="0" w:color="auto"/>
          </w:divBdr>
        </w:div>
        <w:div w:id="1706171758">
          <w:marLeft w:val="0"/>
          <w:marRight w:val="0"/>
          <w:marTop w:val="150"/>
          <w:marBottom w:val="0"/>
          <w:divBdr>
            <w:top w:val="none" w:sz="0" w:space="0" w:color="auto"/>
            <w:left w:val="none" w:sz="0" w:space="0" w:color="auto"/>
            <w:bottom w:val="none" w:sz="0" w:space="0" w:color="auto"/>
            <w:right w:val="none" w:sz="0" w:space="0" w:color="auto"/>
          </w:divBdr>
        </w:div>
        <w:div w:id="636685565">
          <w:marLeft w:val="0"/>
          <w:marRight w:val="0"/>
          <w:marTop w:val="150"/>
          <w:marBottom w:val="0"/>
          <w:divBdr>
            <w:top w:val="none" w:sz="0" w:space="0" w:color="auto"/>
            <w:left w:val="none" w:sz="0" w:space="0" w:color="auto"/>
            <w:bottom w:val="none" w:sz="0" w:space="0" w:color="auto"/>
            <w:right w:val="none" w:sz="0" w:space="0" w:color="auto"/>
          </w:divBdr>
        </w:div>
      </w:divsChild>
    </w:div>
    <w:div w:id="1697274485">
      <w:bodyDiv w:val="1"/>
      <w:marLeft w:val="0"/>
      <w:marRight w:val="0"/>
      <w:marTop w:val="0"/>
      <w:marBottom w:val="0"/>
      <w:divBdr>
        <w:top w:val="none" w:sz="0" w:space="0" w:color="auto"/>
        <w:left w:val="none" w:sz="0" w:space="0" w:color="auto"/>
        <w:bottom w:val="none" w:sz="0" w:space="0" w:color="auto"/>
        <w:right w:val="none" w:sz="0" w:space="0" w:color="auto"/>
      </w:divBdr>
      <w:divsChild>
        <w:div w:id="1887335055">
          <w:marLeft w:val="0"/>
          <w:marRight w:val="0"/>
          <w:marTop w:val="300"/>
          <w:marBottom w:val="0"/>
          <w:divBdr>
            <w:top w:val="none" w:sz="0" w:space="0" w:color="auto"/>
            <w:left w:val="none" w:sz="0" w:space="0" w:color="auto"/>
            <w:bottom w:val="none" w:sz="0" w:space="0" w:color="auto"/>
            <w:right w:val="none" w:sz="0" w:space="0" w:color="auto"/>
          </w:divBdr>
        </w:div>
        <w:div w:id="250432931">
          <w:marLeft w:val="0"/>
          <w:marRight w:val="0"/>
          <w:marTop w:val="150"/>
          <w:marBottom w:val="0"/>
          <w:divBdr>
            <w:top w:val="none" w:sz="0" w:space="0" w:color="auto"/>
            <w:left w:val="none" w:sz="0" w:space="0" w:color="auto"/>
            <w:bottom w:val="none" w:sz="0" w:space="0" w:color="auto"/>
            <w:right w:val="none" w:sz="0" w:space="0" w:color="auto"/>
          </w:divBdr>
        </w:div>
        <w:div w:id="1924684575">
          <w:marLeft w:val="0"/>
          <w:marRight w:val="0"/>
          <w:marTop w:val="150"/>
          <w:marBottom w:val="0"/>
          <w:divBdr>
            <w:top w:val="none" w:sz="0" w:space="0" w:color="auto"/>
            <w:left w:val="none" w:sz="0" w:space="0" w:color="auto"/>
            <w:bottom w:val="none" w:sz="0" w:space="0" w:color="auto"/>
            <w:right w:val="none" w:sz="0" w:space="0" w:color="auto"/>
          </w:divBdr>
        </w:div>
      </w:divsChild>
    </w:div>
    <w:div w:id="1742092753">
      <w:bodyDiv w:val="1"/>
      <w:marLeft w:val="0"/>
      <w:marRight w:val="0"/>
      <w:marTop w:val="0"/>
      <w:marBottom w:val="0"/>
      <w:divBdr>
        <w:top w:val="none" w:sz="0" w:space="0" w:color="auto"/>
        <w:left w:val="none" w:sz="0" w:space="0" w:color="auto"/>
        <w:bottom w:val="none" w:sz="0" w:space="0" w:color="auto"/>
        <w:right w:val="none" w:sz="0" w:space="0" w:color="auto"/>
      </w:divBdr>
    </w:div>
    <w:div w:id="2003389835">
      <w:bodyDiv w:val="1"/>
      <w:marLeft w:val="0"/>
      <w:marRight w:val="0"/>
      <w:marTop w:val="0"/>
      <w:marBottom w:val="0"/>
      <w:divBdr>
        <w:top w:val="none" w:sz="0" w:space="0" w:color="auto"/>
        <w:left w:val="none" w:sz="0" w:space="0" w:color="auto"/>
        <w:bottom w:val="none" w:sz="0" w:space="0" w:color="auto"/>
        <w:right w:val="none" w:sz="0" w:space="0" w:color="auto"/>
      </w:divBdr>
      <w:divsChild>
        <w:div w:id="1262494628">
          <w:marLeft w:val="0"/>
          <w:marRight w:val="0"/>
          <w:marTop w:val="150"/>
          <w:marBottom w:val="0"/>
          <w:divBdr>
            <w:top w:val="none" w:sz="0" w:space="0" w:color="auto"/>
            <w:left w:val="none" w:sz="0" w:space="0" w:color="auto"/>
            <w:bottom w:val="none" w:sz="0" w:space="0" w:color="auto"/>
            <w:right w:val="none" w:sz="0" w:space="0" w:color="auto"/>
          </w:divBdr>
        </w:div>
        <w:div w:id="1580094129">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8853F-4FA4-7544-A60D-4361B6036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1791</Words>
  <Characters>10212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Bolormaa.Kh</dc:creator>
  <cp:keywords/>
  <dc:description/>
  <cp:lastModifiedBy>Bolormaa.Kh</cp:lastModifiedBy>
  <cp:revision>6</cp:revision>
  <cp:lastPrinted>2025-11-04T04:13:00Z</cp:lastPrinted>
  <dcterms:created xsi:type="dcterms:W3CDTF">2025-11-18T07:11:00Z</dcterms:created>
  <dcterms:modified xsi:type="dcterms:W3CDTF">2025-11-19T13:04:00Z</dcterms:modified>
</cp:coreProperties>
</file>