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71B4" w14:textId="77777777" w:rsidR="00F13DD7" w:rsidRPr="00357D9A" w:rsidRDefault="00F13DD7">
      <w:pPr>
        <w:jc w:val="center"/>
        <w:rPr>
          <w:rFonts w:ascii="Arial" w:hAnsi="Arial" w:cs="Arial"/>
        </w:rPr>
      </w:pPr>
    </w:p>
    <w:p w14:paraId="2422EBEC" w14:textId="77777777" w:rsidR="00F13DD7" w:rsidRPr="00357D9A" w:rsidRDefault="00F13DD7">
      <w:pPr>
        <w:rPr>
          <w:rFonts w:ascii="Arial" w:hAnsi="Arial" w:cs="Arial"/>
        </w:rPr>
      </w:pPr>
    </w:p>
    <w:p w14:paraId="6AC174EE" w14:textId="77777777" w:rsidR="00F13DD7" w:rsidRPr="00357D9A" w:rsidRDefault="00F13DD7">
      <w:pPr>
        <w:rPr>
          <w:rFonts w:ascii="Arial" w:hAnsi="Arial" w:cs="Arial"/>
        </w:rPr>
      </w:pPr>
    </w:p>
    <w:p w14:paraId="1AAFB125" w14:textId="77777777" w:rsidR="00F13DD7" w:rsidRPr="00357D9A" w:rsidRDefault="00F13DD7">
      <w:pPr>
        <w:rPr>
          <w:rFonts w:ascii="Arial" w:hAnsi="Arial" w:cs="Arial"/>
        </w:rPr>
      </w:pPr>
    </w:p>
    <w:p w14:paraId="612B9462" w14:textId="77777777" w:rsidR="00F13DD7" w:rsidRPr="00357D9A" w:rsidRDefault="00F13DD7">
      <w:pPr>
        <w:jc w:val="center"/>
        <w:rPr>
          <w:rFonts w:ascii="Arial" w:hAnsi="Arial" w:cs="Arial"/>
          <w:b/>
        </w:rPr>
      </w:pPr>
    </w:p>
    <w:p w14:paraId="5FE8596D" w14:textId="77777777" w:rsidR="00F13DD7" w:rsidRPr="00357D9A" w:rsidRDefault="00F13DD7">
      <w:pPr>
        <w:jc w:val="center"/>
        <w:rPr>
          <w:rFonts w:ascii="Arial" w:hAnsi="Arial" w:cs="Arial"/>
          <w:b/>
        </w:rPr>
      </w:pPr>
    </w:p>
    <w:p w14:paraId="6FBBA507" w14:textId="77777777" w:rsidR="00F13DD7" w:rsidRPr="00357D9A" w:rsidRDefault="00F13DD7">
      <w:pPr>
        <w:rPr>
          <w:rFonts w:ascii="Arial" w:hAnsi="Arial" w:cs="Arial"/>
          <w:b/>
        </w:rPr>
      </w:pPr>
    </w:p>
    <w:p w14:paraId="0CB6F61B" w14:textId="77777777" w:rsidR="00F13DD7" w:rsidRPr="00357D9A" w:rsidRDefault="00F13DD7">
      <w:pPr>
        <w:rPr>
          <w:rFonts w:ascii="Arial" w:hAnsi="Arial" w:cs="Arial"/>
          <w:b/>
        </w:rPr>
      </w:pPr>
    </w:p>
    <w:p w14:paraId="620C2753" w14:textId="77777777" w:rsidR="00F13DD7" w:rsidRPr="00357D9A" w:rsidRDefault="00F13DD7">
      <w:pPr>
        <w:jc w:val="center"/>
        <w:rPr>
          <w:rFonts w:ascii="Arial" w:hAnsi="Arial" w:cs="Arial"/>
          <w:b/>
        </w:rPr>
      </w:pPr>
    </w:p>
    <w:p w14:paraId="489D7ADF" w14:textId="77777777" w:rsidR="003B15F8" w:rsidRPr="00357D9A" w:rsidRDefault="003E00CF" w:rsidP="003B15F8">
      <w:pPr>
        <w:spacing w:after="0" w:line="240" w:lineRule="auto"/>
        <w:jc w:val="center"/>
        <w:rPr>
          <w:rFonts w:ascii="Arial" w:hAnsi="Arial" w:cs="Arial"/>
          <w:b/>
          <w:bCs/>
        </w:rPr>
      </w:pPr>
      <w:r w:rsidRPr="00357D9A">
        <w:rPr>
          <w:rFonts w:ascii="Arial" w:eastAsia="Arial" w:hAnsi="Arial" w:cs="Arial"/>
          <w:b/>
        </w:rPr>
        <w:t>“</w:t>
      </w:r>
      <w:bookmarkStart w:id="0" w:name="_Hlk212542188"/>
      <w:r w:rsidR="003B15F8" w:rsidRPr="00357D9A">
        <w:rPr>
          <w:rFonts w:ascii="Arial" w:hAnsi="Arial" w:cs="Arial"/>
          <w:b/>
          <w:bCs/>
        </w:rPr>
        <w:t>СТРАТЕГИЙН АЧ ХОЛБОГДОЛ БҮХИЙ БҮТЭЭГДЭХҮҮНИЙ</w:t>
      </w:r>
    </w:p>
    <w:p w14:paraId="074D79DE" w14:textId="5C7F8611" w:rsidR="00F13DD7" w:rsidRPr="00357D9A" w:rsidRDefault="003B15F8" w:rsidP="003B15F8">
      <w:pPr>
        <w:spacing w:after="0" w:line="276" w:lineRule="auto"/>
        <w:jc w:val="center"/>
        <w:rPr>
          <w:rFonts w:ascii="Arial" w:eastAsia="Arial" w:hAnsi="Arial" w:cs="Arial"/>
          <w:b/>
        </w:rPr>
      </w:pPr>
      <w:r w:rsidRPr="00357D9A">
        <w:rPr>
          <w:rFonts w:ascii="Arial" w:hAnsi="Arial" w:cs="Arial"/>
          <w:b/>
          <w:bCs/>
        </w:rPr>
        <w:t>ХАНГАМЖ, НИЙЛҮҮЛЭЛТИЙГ ДЭМЖИХ ТУХАЙ</w:t>
      </w:r>
      <w:bookmarkEnd w:id="0"/>
      <w:r w:rsidR="003E00CF" w:rsidRPr="00357D9A">
        <w:rPr>
          <w:rFonts w:ascii="Arial" w:eastAsia="Arial" w:hAnsi="Arial" w:cs="Arial"/>
          <w:b/>
        </w:rPr>
        <w:t>”</w:t>
      </w:r>
    </w:p>
    <w:p w14:paraId="4248DD8A" w14:textId="77777777" w:rsidR="00F13DD7" w:rsidRPr="00357D9A" w:rsidRDefault="003E00CF">
      <w:pPr>
        <w:spacing w:after="0" w:line="276" w:lineRule="auto"/>
        <w:jc w:val="center"/>
        <w:rPr>
          <w:rFonts w:ascii="Arial" w:eastAsia="Arial" w:hAnsi="Arial" w:cs="Arial"/>
          <w:b/>
        </w:rPr>
      </w:pPr>
      <w:r w:rsidRPr="00357D9A">
        <w:rPr>
          <w:rFonts w:ascii="Arial" w:eastAsia="Arial" w:hAnsi="Arial" w:cs="Arial"/>
          <w:b/>
        </w:rPr>
        <w:t xml:space="preserve"> ХУУЛИЙН ТӨСЛИЙН ҮР НӨЛӨӨГ ҮНЭЛСЭН АЖЛЫН ТАЙЛАН</w:t>
      </w:r>
    </w:p>
    <w:p w14:paraId="0067D133" w14:textId="77777777" w:rsidR="00F13DD7" w:rsidRPr="00357D9A" w:rsidRDefault="00F13DD7">
      <w:pPr>
        <w:jc w:val="center"/>
        <w:rPr>
          <w:rFonts w:ascii="Arial" w:hAnsi="Arial" w:cs="Arial"/>
          <w:b/>
        </w:rPr>
      </w:pPr>
    </w:p>
    <w:p w14:paraId="29D151BE" w14:textId="77777777" w:rsidR="00F13DD7" w:rsidRPr="00357D9A" w:rsidRDefault="00F13DD7">
      <w:pPr>
        <w:jc w:val="center"/>
        <w:rPr>
          <w:rFonts w:ascii="Arial" w:hAnsi="Arial" w:cs="Arial"/>
          <w:b/>
        </w:rPr>
      </w:pPr>
    </w:p>
    <w:p w14:paraId="5E39B30D" w14:textId="77777777" w:rsidR="00F13DD7" w:rsidRPr="00357D9A" w:rsidRDefault="00F13DD7">
      <w:pPr>
        <w:jc w:val="center"/>
        <w:rPr>
          <w:rFonts w:ascii="Arial" w:hAnsi="Arial" w:cs="Arial"/>
          <w:b/>
        </w:rPr>
      </w:pPr>
    </w:p>
    <w:p w14:paraId="6696D775" w14:textId="77777777" w:rsidR="00F13DD7" w:rsidRPr="00357D9A" w:rsidRDefault="00F13DD7">
      <w:pPr>
        <w:jc w:val="center"/>
        <w:rPr>
          <w:rFonts w:ascii="Arial" w:hAnsi="Arial" w:cs="Arial"/>
          <w:b/>
        </w:rPr>
      </w:pPr>
    </w:p>
    <w:p w14:paraId="43D48642" w14:textId="77777777" w:rsidR="00F13DD7" w:rsidRPr="00357D9A" w:rsidRDefault="00F13DD7">
      <w:pPr>
        <w:jc w:val="center"/>
        <w:rPr>
          <w:rFonts w:ascii="Arial" w:hAnsi="Arial" w:cs="Arial"/>
          <w:b/>
        </w:rPr>
      </w:pPr>
    </w:p>
    <w:p w14:paraId="4B2F7B40" w14:textId="77777777" w:rsidR="00F13DD7" w:rsidRPr="00357D9A" w:rsidRDefault="00F13DD7">
      <w:pPr>
        <w:jc w:val="center"/>
        <w:rPr>
          <w:rFonts w:ascii="Arial" w:hAnsi="Arial" w:cs="Arial"/>
          <w:b/>
        </w:rPr>
      </w:pPr>
    </w:p>
    <w:p w14:paraId="779827F4" w14:textId="77777777" w:rsidR="00F13DD7" w:rsidRPr="00357D9A" w:rsidRDefault="00F13DD7">
      <w:pPr>
        <w:jc w:val="center"/>
        <w:rPr>
          <w:rFonts w:ascii="Arial" w:hAnsi="Arial" w:cs="Arial"/>
          <w:b/>
        </w:rPr>
      </w:pPr>
    </w:p>
    <w:p w14:paraId="2341B673" w14:textId="77777777" w:rsidR="00F13DD7" w:rsidRPr="00357D9A" w:rsidRDefault="00F13DD7">
      <w:pPr>
        <w:jc w:val="center"/>
        <w:rPr>
          <w:rFonts w:ascii="Arial" w:hAnsi="Arial" w:cs="Arial"/>
          <w:b/>
        </w:rPr>
      </w:pPr>
    </w:p>
    <w:p w14:paraId="2B012887" w14:textId="77777777" w:rsidR="00F13DD7" w:rsidRPr="00357D9A" w:rsidRDefault="00F13DD7">
      <w:pPr>
        <w:rPr>
          <w:rFonts w:ascii="Arial" w:hAnsi="Arial" w:cs="Arial"/>
          <w:b/>
        </w:rPr>
      </w:pPr>
    </w:p>
    <w:p w14:paraId="667C9935" w14:textId="77777777" w:rsidR="00F13DD7" w:rsidRPr="00357D9A" w:rsidRDefault="00F13DD7">
      <w:pPr>
        <w:rPr>
          <w:rFonts w:ascii="Arial" w:hAnsi="Arial" w:cs="Arial"/>
          <w:b/>
        </w:rPr>
      </w:pPr>
    </w:p>
    <w:p w14:paraId="550E821C" w14:textId="77777777" w:rsidR="00F13DD7" w:rsidRPr="00357D9A" w:rsidRDefault="00F13DD7">
      <w:pPr>
        <w:jc w:val="center"/>
        <w:rPr>
          <w:rFonts w:ascii="Arial" w:eastAsia="Arial" w:hAnsi="Arial" w:cs="Arial"/>
          <w:b/>
        </w:rPr>
      </w:pPr>
    </w:p>
    <w:p w14:paraId="28A24FAE" w14:textId="77777777" w:rsidR="00F13DD7" w:rsidRPr="00357D9A" w:rsidRDefault="003E00CF">
      <w:pPr>
        <w:jc w:val="center"/>
        <w:rPr>
          <w:rFonts w:ascii="Arial" w:eastAsia="Arial" w:hAnsi="Arial" w:cs="Arial"/>
          <w:b/>
        </w:rPr>
      </w:pPr>
      <w:r w:rsidRPr="00357D9A">
        <w:rPr>
          <w:rFonts w:ascii="Arial" w:eastAsia="Arial" w:hAnsi="Arial" w:cs="Arial"/>
          <w:b/>
        </w:rPr>
        <w:t>УЛААНБААТАР ХОТ</w:t>
      </w:r>
    </w:p>
    <w:p w14:paraId="0EF69D15" w14:textId="51B69571" w:rsidR="00756719" w:rsidRDefault="00756719">
      <w:pPr>
        <w:rPr>
          <w:rFonts w:ascii="Arial" w:eastAsia="Arial" w:hAnsi="Arial" w:cs="Arial"/>
          <w:b/>
        </w:rPr>
      </w:pPr>
      <w:r>
        <w:rPr>
          <w:rFonts w:ascii="Arial" w:eastAsia="Arial" w:hAnsi="Arial" w:cs="Arial"/>
          <w:b/>
        </w:rPr>
        <w:br w:type="page"/>
      </w:r>
    </w:p>
    <w:p w14:paraId="648FEF35" w14:textId="77777777" w:rsidR="003B15F8" w:rsidRPr="00357D9A" w:rsidRDefault="003B15F8">
      <w:pPr>
        <w:jc w:val="center"/>
        <w:rPr>
          <w:rFonts w:ascii="Arial" w:eastAsia="Arial" w:hAnsi="Arial" w:cs="Arial"/>
          <w:b/>
        </w:rPr>
      </w:pPr>
    </w:p>
    <w:p w14:paraId="75D78213" w14:textId="1CF570D7" w:rsidR="00F13DD7" w:rsidRPr="00357D9A" w:rsidRDefault="003E00CF">
      <w:pPr>
        <w:jc w:val="center"/>
        <w:rPr>
          <w:rFonts w:ascii="Arial" w:eastAsia="Arial" w:hAnsi="Arial" w:cs="Arial"/>
          <w:b/>
        </w:rPr>
      </w:pPr>
      <w:r w:rsidRPr="00357D9A">
        <w:rPr>
          <w:rFonts w:ascii="Arial" w:eastAsia="Arial" w:hAnsi="Arial" w:cs="Arial"/>
          <w:b/>
        </w:rPr>
        <w:t xml:space="preserve">АГУУЛГА </w:t>
      </w:r>
    </w:p>
    <w:p w14:paraId="67A6181F" w14:textId="77777777" w:rsidR="00F13DD7" w:rsidRPr="00357D9A" w:rsidRDefault="00F13DD7">
      <w:pPr>
        <w:jc w:val="center"/>
        <w:rPr>
          <w:rFonts w:ascii="Arial" w:eastAsia="Arial" w:hAnsi="Arial" w:cs="Arial"/>
          <w:b/>
          <w:color w:val="2F5496"/>
        </w:rPr>
      </w:pPr>
    </w:p>
    <w:p w14:paraId="69F85BF7" w14:textId="38937B18" w:rsidR="00F13DD7" w:rsidRPr="00357D9A" w:rsidRDefault="003E00CF">
      <w:pPr>
        <w:spacing w:after="0" w:line="276" w:lineRule="auto"/>
        <w:rPr>
          <w:rFonts w:ascii="Arial" w:eastAsia="Arial" w:hAnsi="Arial" w:cs="Arial"/>
          <w:b/>
        </w:rPr>
      </w:pPr>
      <w:r w:rsidRPr="00357D9A">
        <w:rPr>
          <w:rFonts w:ascii="Arial" w:eastAsia="Arial" w:hAnsi="Arial" w:cs="Arial"/>
          <w:b/>
        </w:rPr>
        <w:t>НЭГ.</w:t>
      </w:r>
      <w:r w:rsidR="00FC3B5B" w:rsidRPr="00357D9A">
        <w:rPr>
          <w:rFonts w:ascii="Arial" w:eastAsia="Arial" w:hAnsi="Arial" w:cs="Arial"/>
          <w:b/>
        </w:rPr>
        <w:t>ЕРӨНХИЙ</w:t>
      </w:r>
      <w:r w:rsidRPr="00357D9A">
        <w:rPr>
          <w:rFonts w:ascii="Arial" w:eastAsia="Arial" w:hAnsi="Arial" w:cs="Arial"/>
          <w:b/>
        </w:rPr>
        <w:t xml:space="preserve"> ЗҮЙ</w:t>
      </w:r>
      <w:r w:rsidR="00151166" w:rsidRPr="00357D9A">
        <w:rPr>
          <w:rFonts w:ascii="Arial" w:eastAsia="Arial" w:hAnsi="Arial" w:cs="Arial"/>
          <w:b/>
        </w:rPr>
        <w:t>Л</w:t>
      </w:r>
      <w:r w:rsidRPr="00357D9A">
        <w:rPr>
          <w:rFonts w:ascii="Arial" w:eastAsia="Arial" w:hAnsi="Arial" w:cs="Arial"/>
          <w:b/>
        </w:rPr>
        <w:t>...................................................................................................3</w:t>
      </w:r>
    </w:p>
    <w:p w14:paraId="77ECF27C" w14:textId="6E3D507B" w:rsidR="00F13DD7" w:rsidRPr="00357D9A" w:rsidRDefault="003E00CF">
      <w:pPr>
        <w:spacing w:after="0" w:line="276" w:lineRule="auto"/>
        <w:rPr>
          <w:rFonts w:ascii="Arial" w:eastAsia="Arial" w:hAnsi="Arial" w:cs="Arial"/>
          <w:b/>
        </w:rPr>
      </w:pPr>
      <w:r w:rsidRPr="00357D9A">
        <w:rPr>
          <w:rFonts w:ascii="Arial" w:eastAsia="Arial" w:hAnsi="Arial" w:cs="Arial"/>
          <w:b/>
        </w:rPr>
        <w:t>ХОЁР.ХУУЛИЙН ТӨСЛИЙН ҮР НӨЛӨӨГ ҮНЭЛЭХ ШАЛГУУР ҮЗҮҮЛЭЛТИЙГ СОНГОСОН БАЙДАЛ..……………………………</w:t>
      </w:r>
      <w:r w:rsidR="00756719">
        <w:rPr>
          <w:rFonts w:ascii="Arial" w:eastAsia="Arial" w:hAnsi="Arial" w:cs="Arial"/>
          <w:b/>
        </w:rPr>
        <w:t>...</w:t>
      </w:r>
      <w:r w:rsidRPr="00357D9A">
        <w:rPr>
          <w:rFonts w:ascii="Arial" w:eastAsia="Arial" w:hAnsi="Arial" w:cs="Arial"/>
          <w:b/>
        </w:rPr>
        <w:t>………………………………………3</w:t>
      </w:r>
    </w:p>
    <w:p w14:paraId="581F847E" w14:textId="0C1FB549" w:rsidR="00F13DD7" w:rsidRPr="00357D9A" w:rsidRDefault="003E00CF">
      <w:pPr>
        <w:spacing w:after="0" w:line="276" w:lineRule="auto"/>
        <w:rPr>
          <w:rFonts w:ascii="Arial" w:eastAsia="Arial" w:hAnsi="Arial" w:cs="Arial"/>
          <w:b/>
        </w:rPr>
      </w:pPr>
      <w:r w:rsidRPr="00357D9A">
        <w:rPr>
          <w:rFonts w:ascii="Arial" w:eastAsia="Arial" w:hAnsi="Arial" w:cs="Arial"/>
          <w:b/>
        </w:rPr>
        <w:t>ГУРАВ.ХУУЛИЙН ТӨСЛӨӨС ҮР НӨЛӨӨГ ҮНЭЛЭХ ХЭСГИЙГ ТОГТООСОН БАЙДАЛ..………………………………………………………………………………………4</w:t>
      </w:r>
    </w:p>
    <w:p w14:paraId="4C2AC2F2" w14:textId="1BA460BB" w:rsidR="00F13DD7" w:rsidRPr="00357D9A" w:rsidRDefault="003E00CF">
      <w:pPr>
        <w:spacing w:after="0" w:line="276" w:lineRule="auto"/>
        <w:rPr>
          <w:rFonts w:ascii="Arial" w:eastAsia="Arial" w:hAnsi="Arial" w:cs="Arial"/>
        </w:rPr>
      </w:pPr>
      <w:r w:rsidRPr="00357D9A">
        <w:rPr>
          <w:rFonts w:ascii="Arial" w:eastAsia="Arial" w:hAnsi="Arial" w:cs="Arial"/>
        </w:rPr>
        <w:t>3.1.“Зорилгод хүрэх байдал” шалгуур үзүүлэлтийн хүрээнд хуулийн төслөөс үр нөлөөг нь тооцох хэсгээ тогтоосон байдал…………...…….………………………........4</w:t>
      </w:r>
    </w:p>
    <w:p w14:paraId="1F858A58" w14:textId="18C6BF44" w:rsidR="00F13DD7" w:rsidRPr="00357D9A" w:rsidRDefault="003E00CF">
      <w:pPr>
        <w:spacing w:after="0" w:line="276" w:lineRule="auto"/>
        <w:rPr>
          <w:rFonts w:ascii="Arial" w:eastAsia="Arial" w:hAnsi="Arial" w:cs="Arial"/>
        </w:rPr>
      </w:pPr>
      <w:r w:rsidRPr="00357D9A">
        <w:rPr>
          <w:rFonts w:ascii="Arial" w:eastAsia="Arial" w:hAnsi="Arial" w:cs="Arial"/>
        </w:rPr>
        <w:t>3.2.“Ойлгомжтой байдал” шалгуур үзүүлэлтийн хүрээнд хуулийн төслөөс үр нөлөөг нь тооцох хэсгээ тогтоосон байдал.............…………………………………..................4</w:t>
      </w:r>
    </w:p>
    <w:p w14:paraId="61190FEF" w14:textId="741AF730" w:rsidR="00F13DD7" w:rsidRPr="00357D9A" w:rsidRDefault="003E00CF">
      <w:pPr>
        <w:spacing w:after="0" w:line="276" w:lineRule="auto"/>
        <w:rPr>
          <w:rFonts w:ascii="Arial" w:eastAsia="Arial" w:hAnsi="Arial" w:cs="Arial"/>
        </w:rPr>
      </w:pPr>
      <w:r w:rsidRPr="00357D9A">
        <w:rPr>
          <w:rFonts w:ascii="Arial" w:eastAsia="Arial" w:hAnsi="Arial" w:cs="Arial"/>
        </w:rPr>
        <w:t>3.3.“</w:t>
      </w:r>
      <w:r w:rsidR="0029712A" w:rsidRPr="00357D9A">
        <w:rPr>
          <w:rFonts w:ascii="Arial" w:eastAsia="Arial" w:hAnsi="Arial" w:cs="Arial"/>
        </w:rPr>
        <w:t>Практикт хэрэгжих байдал</w:t>
      </w:r>
      <w:r w:rsidRPr="00357D9A">
        <w:rPr>
          <w:rFonts w:ascii="Arial" w:eastAsia="Arial" w:hAnsi="Arial" w:cs="Arial"/>
        </w:rPr>
        <w:t>” шалгуур үзүүлэлтийн хүрээнд хуулийн төслөөс үр нөлөөг нь тооцох хэсгээ тогтоосон байдал……………………………...........................5</w:t>
      </w:r>
    </w:p>
    <w:p w14:paraId="240EE614" w14:textId="40B6C62B" w:rsidR="00F13DD7" w:rsidRPr="00357D9A" w:rsidRDefault="003E00CF">
      <w:pPr>
        <w:spacing w:after="0" w:line="276" w:lineRule="auto"/>
        <w:rPr>
          <w:rFonts w:ascii="Arial" w:eastAsia="Arial" w:hAnsi="Arial" w:cs="Arial"/>
          <w:b/>
        </w:rPr>
      </w:pPr>
      <w:r w:rsidRPr="00357D9A">
        <w:rPr>
          <w:rFonts w:ascii="Arial" w:eastAsia="Arial" w:hAnsi="Arial" w:cs="Arial"/>
          <w:b/>
        </w:rPr>
        <w:t>ДӨРӨВ. ШАЛГУУР ҮЗҮҮЛЭЛТЭД ТОХИРОХ ШАЛГАХ ХЭРЭГСЛИЙН ДАГУУ ХУУЛИЙН ТӨСЛИЙН ҮР НӨЛӨӨГ ҮНЭЛСЭН БАЙДАЛ.………………………………6</w:t>
      </w:r>
    </w:p>
    <w:p w14:paraId="6A9D4336" w14:textId="377C72D0" w:rsidR="00F13DD7" w:rsidRPr="00357D9A" w:rsidRDefault="003E00CF">
      <w:pPr>
        <w:spacing w:after="0" w:line="276" w:lineRule="auto"/>
        <w:rPr>
          <w:rFonts w:ascii="Arial" w:eastAsia="Arial" w:hAnsi="Arial" w:cs="Arial"/>
        </w:rPr>
      </w:pPr>
      <w:r w:rsidRPr="00357D9A">
        <w:rPr>
          <w:rFonts w:ascii="Arial" w:eastAsia="Arial" w:hAnsi="Arial" w:cs="Arial"/>
        </w:rPr>
        <w:t>4.1.“Зорилгод хүрэх байдал” шалгуур үзүүлэлтээр үнэлсэн байдал………...............6</w:t>
      </w:r>
    </w:p>
    <w:p w14:paraId="2E28666E" w14:textId="23BFEEF9" w:rsidR="00F13DD7" w:rsidRPr="00357D9A" w:rsidRDefault="003E00CF">
      <w:pPr>
        <w:spacing w:after="0" w:line="276" w:lineRule="auto"/>
        <w:rPr>
          <w:rFonts w:ascii="Arial" w:eastAsia="Arial" w:hAnsi="Arial" w:cs="Arial"/>
        </w:rPr>
      </w:pPr>
      <w:r w:rsidRPr="00357D9A">
        <w:rPr>
          <w:rFonts w:ascii="Arial" w:eastAsia="Arial" w:hAnsi="Arial" w:cs="Arial"/>
        </w:rPr>
        <w:t>4.2.“</w:t>
      </w:r>
      <w:r w:rsidR="0029712A" w:rsidRPr="00357D9A">
        <w:rPr>
          <w:rFonts w:ascii="Arial" w:eastAsia="Arial" w:hAnsi="Arial" w:cs="Arial"/>
        </w:rPr>
        <w:t>Ойлгомжтой байдал</w:t>
      </w:r>
      <w:r w:rsidRPr="00357D9A">
        <w:rPr>
          <w:rFonts w:ascii="Arial" w:eastAsia="Arial" w:hAnsi="Arial" w:cs="Arial"/>
        </w:rPr>
        <w:t>” шалгуур үзүүлэлтийн хүрээнд үнэлсэн байдал.………………………………………………………………………………………….8</w:t>
      </w:r>
    </w:p>
    <w:p w14:paraId="5EEE4E72" w14:textId="6F47777D" w:rsidR="00F13DD7" w:rsidRPr="00357D9A" w:rsidRDefault="003E00CF">
      <w:pPr>
        <w:spacing w:after="0" w:line="276" w:lineRule="auto"/>
        <w:rPr>
          <w:rFonts w:ascii="Arial" w:eastAsia="Arial" w:hAnsi="Arial" w:cs="Arial"/>
        </w:rPr>
      </w:pPr>
      <w:r w:rsidRPr="00357D9A">
        <w:rPr>
          <w:rFonts w:ascii="Arial" w:eastAsia="Arial" w:hAnsi="Arial" w:cs="Arial"/>
        </w:rPr>
        <w:t>4.3.“</w:t>
      </w:r>
      <w:r w:rsidR="0029712A" w:rsidRPr="00357D9A">
        <w:rPr>
          <w:rFonts w:ascii="Arial" w:eastAsia="Arial" w:hAnsi="Arial" w:cs="Arial"/>
        </w:rPr>
        <w:t>Практикт хэрэгжих байдал</w:t>
      </w:r>
      <w:r w:rsidRPr="00357D9A">
        <w:rPr>
          <w:rFonts w:ascii="Arial" w:eastAsia="Arial" w:hAnsi="Arial" w:cs="Arial"/>
        </w:rPr>
        <w:t>” шалгуур үзүүлэлтийн хүрээнд хийсэн үнэлгээ………………………………………………………………………………………….8</w:t>
      </w:r>
    </w:p>
    <w:p w14:paraId="113E5EFF" w14:textId="611EA25B" w:rsidR="00F13DD7" w:rsidRPr="00357D9A" w:rsidRDefault="003E00CF">
      <w:pPr>
        <w:spacing w:after="0" w:line="276" w:lineRule="auto"/>
        <w:rPr>
          <w:rFonts w:ascii="Arial" w:eastAsia="Arial" w:hAnsi="Arial" w:cs="Arial"/>
          <w:b/>
        </w:rPr>
      </w:pPr>
      <w:r w:rsidRPr="00357D9A">
        <w:rPr>
          <w:rFonts w:ascii="Arial" w:eastAsia="Arial" w:hAnsi="Arial" w:cs="Arial"/>
          <w:b/>
        </w:rPr>
        <w:t>ТАВ. ҮР ДҮНГ ҮНЭЛЖ, ЗӨВЛӨМЖ ӨГСӨН БАЙДАЛ………………………………....9</w:t>
      </w:r>
    </w:p>
    <w:p w14:paraId="20CF0CD1" w14:textId="2A42D629" w:rsidR="00F13DD7" w:rsidRPr="00357D9A" w:rsidRDefault="003E00CF">
      <w:pPr>
        <w:spacing w:after="0" w:line="276" w:lineRule="auto"/>
        <w:rPr>
          <w:rFonts w:ascii="Arial" w:hAnsi="Arial" w:cs="Arial"/>
          <w:b/>
        </w:rPr>
      </w:pPr>
      <w:r w:rsidRPr="00357D9A">
        <w:rPr>
          <w:rFonts w:ascii="Arial" w:eastAsia="Arial" w:hAnsi="Arial" w:cs="Arial"/>
        </w:rPr>
        <w:t>5.1.Дүгнэлт, зөвлөмж....…………………………………………………………………...9</w:t>
      </w:r>
      <w:r w:rsidRPr="00357D9A">
        <w:rPr>
          <w:rFonts w:ascii="Arial" w:hAnsi="Arial" w:cs="Arial"/>
        </w:rPr>
        <w:br w:type="page"/>
      </w:r>
    </w:p>
    <w:p w14:paraId="422B7FE6" w14:textId="775D57CC" w:rsidR="00F13DD7" w:rsidRPr="00357D9A" w:rsidRDefault="003E00CF">
      <w:pPr>
        <w:pStyle w:val="Heading1"/>
        <w:spacing w:before="0" w:line="240" w:lineRule="auto"/>
        <w:rPr>
          <w:rFonts w:ascii="Arial" w:eastAsia="Arial" w:hAnsi="Arial" w:cs="Arial"/>
          <w:sz w:val="24"/>
          <w:szCs w:val="24"/>
          <w:u w:val="none"/>
        </w:rPr>
      </w:pPr>
      <w:bookmarkStart w:id="1" w:name="_heading=h.xcfb8herbwnr" w:colFirst="0" w:colLast="0"/>
      <w:bookmarkEnd w:id="1"/>
      <w:r w:rsidRPr="00357D9A">
        <w:rPr>
          <w:rFonts w:ascii="Arial" w:eastAsia="Arial" w:hAnsi="Arial" w:cs="Arial"/>
          <w:sz w:val="24"/>
          <w:szCs w:val="24"/>
          <w:u w:val="none"/>
        </w:rPr>
        <w:lastRenderedPageBreak/>
        <w:t xml:space="preserve">НЭГ. </w:t>
      </w:r>
      <w:r w:rsidR="00B961F1" w:rsidRPr="00357D9A">
        <w:rPr>
          <w:rFonts w:ascii="Arial" w:eastAsia="Arial" w:hAnsi="Arial" w:cs="Arial"/>
          <w:sz w:val="24"/>
          <w:szCs w:val="24"/>
          <w:u w:val="none"/>
        </w:rPr>
        <w:t>ЕРӨНХИЙ</w:t>
      </w:r>
      <w:r w:rsidRPr="00357D9A">
        <w:rPr>
          <w:rFonts w:ascii="Arial" w:eastAsia="Arial" w:hAnsi="Arial" w:cs="Arial"/>
          <w:sz w:val="24"/>
          <w:szCs w:val="24"/>
          <w:u w:val="none"/>
        </w:rPr>
        <w:t xml:space="preserve"> ЗҮЙЛ</w:t>
      </w:r>
    </w:p>
    <w:p w14:paraId="19D66975" w14:textId="77777777" w:rsidR="00F13DD7" w:rsidRPr="00357D9A" w:rsidRDefault="00F13DD7">
      <w:pPr>
        <w:spacing w:after="0" w:line="240" w:lineRule="auto"/>
        <w:rPr>
          <w:rFonts w:ascii="Arial" w:hAnsi="Arial" w:cs="Arial"/>
        </w:rPr>
      </w:pPr>
    </w:p>
    <w:p w14:paraId="51986B3E" w14:textId="4BF3DECA" w:rsidR="00F13DD7" w:rsidRPr="00357D9A" w:rsidRDefault="00B961F1" w:rsidP="00B961F1">
      <w:pPr>
        <w:spacing w:after="0" w:line="240" w:lineRule="auto"/>
        <w:ind w:firstLine="567"/>
        <w:rPr>
          <w:rFonts w:ascii="Arial" w:hAnsi="Arial" w:cs="Arial"/>
        </w:rPr>
      </w:pPr>
      <w:bookmarkStart w:id="2" w:name="_Hlk212558028"/>
      <w:bookmarkStart w:id="3" w:name="_Hlk213228553"/>
      <w:r w:rsidRPr="00357D9A">
        <w:rPr>
          <w:rFonts w:ascii="Arial" w:hAnsi="Arial" w:cs="Arial"/>
        </w:rPr>
        <w:t>Энэхүү үнэлгээний ажлын зорилго нь Хууль тогтоомжийн тухай хуулийн 8 дугаар зүйлийн 8.1.4 дэх заалтад заасны дагуу Стратегийн ач холбогдол бүхий бүтээгдэхүүний хангамж, нийлүүлэлтийг дэмжих тухай</w:t>
      </w:r>
      <w:r w:rsidRPr="00357D9A">
        <w:rPr>
          <w:rFonts w:ascii="Arial" w:eastAsia="Arial" w:hAnsi="Arial" w:cs="Arial"/>
        </w:rPr>
        <w:t xml:space="preserve"> хуулийн</w:t>
      </w:r>
      <w:r w:rsidRPr="00357D9A">
        <w:rPr>
          <w:rFonts w:ascii="Arial" w:hAnsi="Arial" w:cs="Arial"/>
        </w:rPr>
        <w:t xml:space="preserve"> төслийн зүйл, хэсэг, заалтад тодорхой шалгуур үзүүлэлтийн дагуу дүн шинжилгээ хийх, үр нөлөөг тооцож, давхардал, хийдэл, зөрчлийг арилгах, хуулийн төслийн зүйл, хэсэг, заалтыг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 </w:t>
      </w:r>
      <w:bookmarkEnd w:id="2"/>
      <w:bookmarkEnd w:id="3"/>
    </w:p>
    <w:p w14:paraId="2C05ABF8" w14:textId="6C113478" w:rsidR="00F13DD7" w:rsidRPr="00357D9A" w:rsidRDefault="008F4068" w:rsidP="00B961F1">
      <w:pPr>
        <w:spacing w:after="0" w:line="240" w:lineRule="auto"/>
        <w:ind w:firstLine="567"/>
        <w:rPr>
          <w:rFonts w:ascii="Arial" w:eastAsia="Arial" w:hAnsi="Arial" w:cs="Arial"/>
        </w:rPr>
      </w:pPr>
      <w:r w:rsidRPr="00357D9A">
        <w:rPr>
          <w:rFonts w:ascii="Arial" w:hAnsi="Arial" w:cs="Arial"/>
        </w:rPr>
        <w:t>Стратегийн ач холбогдол бүхий бүтээгдэхүүний хангамж, нийлүүлэлтийг дэмжих тухай</w:t>
      </w:r>
      <w:r w:rsidRPr="00357D9A">
        <w:rPr>
          <w:rFonts w:ascii="Arial" w:eastAsia="Arial" w:hAnsi="Arial" w:cs="Arial"/>
        </w:rPr>
        <w:t xml:space="preserve"> </w:t>
      </w:r>
      <w:r w:rsidR="003E00CF" w:rsidRPr="00357D9A">
        <w:rPr>
          <w:rFonts w:ascii="Arial" w:eastAsia="Arial" w:hAnsi="Arial" w:cs="Arial"/>
        </w:rPr>
        <w:t xml:space="preserve">тухай хуулийн төслийн үр нөлөөг үнэлэх </w:t>
      </w:r>
      <w:r w:rsidR="00B961F1" w:rsidRPr="00357D9A">
        <w:rPr>
          <w:rFonts w:ascii="Arial" w:eastAsia="Arial" w:hAnsi="Arial" w:cs="Arial"/>
        </w:rPr>
        <w:t>ажиллагааг</w:t>
      </w:r>
      <w:r w:rsidR="003E00CF" w:rsidRPr="00357D9A">
        <w:rPr>
          <w:rFonts w:ascii="Arial" w:eastAsia="Arial" w:hAnsi="Arial" w:cs="Arial"/>
        </w:rPr>
        <w:t xml:space="preserve"> Засгийн газрын 2016 оны 59 дүгээр тогтоолын 3 дугаар хавсралтаар батлагдсан “Хууль тогтоомжийн төслийн үр нөлөөг үнэлэх аргачлал”-д заасны дагуу дараах үе шаттайгаар хий</w:t>
      </w:r>
      <w:r w:rsidR="00151166" w:rsidRPr="00357D9A">
        <w:rPr>
          <w:rFonts w:ascii="Arial" w:eastAsia="Arial" w:hAnsi="Arial" w:cs="Arial"/>
        </w:rPr>
        <w:t>ж гүйцэтгэлээ</w:t>
      </w:r>
      <w:r w:rsidR="003E00CF" w:rsidRPr="00357D9A">
        <w:rPr>
          <w:rFonts w:ascii="Arial" w:eastAsia="Arial" w:hAnsi="Arial" w:cs="Arial"/>
        </w:rPr>
        <w:t>.</w:t>
      </w:r>
      <w:r w:rsidR="00B961F1" w:rsidRPr="00357D9A">
        <w:rPr>
          <w:rFonts w:ascii="Arial" w:eastAsia="Arial" w:hAnsi="Arial" w:cs="Arial"/>
        </w:rPr>
        <w:t xml:space="preserve"> </w:t>
      </w:r>
      <w:r w:rsidR="003E00CF" w:rsidRPr="00357D9A">
        <w:rPr>
          <w:rFonts w:ascii="Arial" w:eastAsia="Arial" w:hAnsi="Arial" w:cs="Arial"/>
        </w:rPr>
        <w:t xml:space="preserve">Үүнд: </w:t>
      </w:r>
    </w:p>
    <w:p w14:paraId="70A32447" w14:textId="6B16D4DB" w:rsidR="00F13DD7" w:rsidRPr="00357D9A" w:rsidRDefault="003E00CF">
      <w:pPr>
        <w:pBdr>
          <w:top w:val="nil"/>
          <w:left w:val="nil"/>
          <w:bottom w:val="nil"/>
          <w:right w:val="nil"/>
          <w:between w:val="nil"/>
        </w:pBdr>
        <w:spacing w:after="0" w:line="240" w:lineRule="auto"/>
        <w:ind w:left="567"/>
        <w:rPr>
          <w:rFonts w:ascii="Arial" w:eastAsia="Arial" w:hAnsi="Arial" w:cs="Arial"/>
          <w:color w:val="000000"/>
        </w:rPr>
      </w:pPr>
      <w:r w:rsidRPr="00357D9A">
        <w:rPr>
          <w:rFonts w:ascii="Arial" w:eastAsia="Arial" w:hAnsi="Arial" w:cs="Arial"/>
          <w:color w:val="000000"/>
        </w:rPr>
        <w:t>1.</w:t>
      </w:r>
      <w:r w:rsidR="00B961F1" w:rsidRPr="00357D9A">
        <w:rPr>
          <w:rFonts w:ascii="Arial" w:eastAsia="Arial" w:hAnsi="Arial" w:cs="Arial"/>
          <w:color w:val="000000"/>
        </w:rPr>
        <w:t xml:space="preserve"> </w:t>
      </w:r>
      <w:r w:rsidRPr="00357D9A">
        <w:rPr>
          <w:rFonts w:ascii="Arial" w:eastAsia="Arial" w:hAnsi="Arial" w:cs="Arial"/>
          <w:color w:val="000000"/>
        </w:rPr>
        <w:t xml:space="preserve">Шалгуур үзүүлэлтийг сонгох; </w:t>
      </w:r>
    </w:p>
    <w:p w14:paraId="3DB3BA2B" w14:textId="18E9C5C5" w:rsidR="00F13DD7" w:rsidRPr="00357D9A" w:rsidRDefault="003E00CF">
      <w:pPr>
        <w:pBdr>
          <w:top w:val="nil"/>
          <w:left w:val="nil"/>
          <w:bottom w:val="nil"/>
          <w:right w:val="nil"/>
          <w:between w:val="nil"/>
        </w:pBdr>
        <w:spacing w:after="0" w:line="240" w:lineRule="auto"/>
        <w:ind w:left="567"/>
        <w:rPr>
          <w:rFonts w:ascii="Arial" w:eastAsia="Arial" w:hAnsi="Arial" w:cs="Arial"/>
          <w:color w:val="000000"/>
        </w:rPr>
      </w:pPr>
      <w:r w:rsidRPr="00357D9A">
        <w:rPr>
          <w:rFonts w:ascii="Arial" w:eastAsia="Arial" w:hAnsi="Arial" w:cs="Arial"/>
          <w:color w:val="000000"/>
        </w:rPr>
        <w:t>2.</w:t>
      </w:r>
      <w:r w:rsidR="00B961F1" w:rsidRPr="00357D9A">
        <w:rPr>
          <w:rFonts w:ascii="Arial" w:eastAsia="Arial" w:hAnsi="Arial" w:cs="Arial"/>
          <w:color w:val="000000"/>
        </w:rPr>
        <w:t xml:space="preserve"> </w:t>
      </w:r>
      <w:r w:rsidRPr="00357D9A">
        <w:rPr>
          <w:rFonts w:ascii="Arial" w:eastAsia="Arial" w:hAnsi="Arial" w:cs="Arial"/>
          <w:color w:val="000000"/>
        </w:rPr>
        <w:t>Хуулийн төсл</w:t>
      </w:r>
      <w:r w:rsidR="00B961F1" w:rsidRPr="00357D9A">
        <w:rPr>
          <w:rFonts w:ascii="Arial" w:eastAsia="Arial" w:hAnsi="Arial" w:cs="Arial"/>
          <w:color w:val="000000"/>
        </w:rPr>
        <w:t>өөс</w:t>
      </w:r>
      <w:r w:rsidRPr="00357D9A">
        <w:rPr>
          <w:rFonts w:ascii="Arial" w:eastAsia="Arial" w:hAnsi="Arial" w:cs="Arial"/>
          <w:color w:val="000000"/>
        </w:rPr>
        <w:t xml:space="preserve"> үр нөлөө</w:t>
      </w:r>
      <w:r w:rsidR="00B961F1" w:rsidRPr="00357D9A">
        <w:rPr>
          <w:rFonts w:ascii="Arial" w:eastAsia="Arial" w:hAnsi="Arial" w:cs="Arial"/>
          <w:color w:val="000000"/>
        </w:rPr>
        <w:t>г</w:t>
      </w:r>
      <w:r w:rsidRPr="00357D9A">
        <w:rPr>
          <w:rFonts w:ascii="Arial" w:eastAsia="Arial" w:hAnsi="Arial" w:cs="Arial"/>
          <w:color w:val="000000"/>
        </w:rPr>
        <w:t xml:space="preserve"> </w:t>
      </w:r>
      <w:r w:rsidR="00B961F1" w:rsidRPr="00357D9A">
        <w:rPr>
          <w:rFonts w:ascii="Arial" w:eastAsia="Arial" w:hAnsi="Arial" w:cs="Arial"/>
          <w:color w:val="000000"/>
        </w:rPr>
        <w:t xml:space="preserve">нь </w:t>
      </w:r>
      <w:r w:rsidRPr="00357D9A">
        <w:rPr>
          <w:rFonts w:ascii="Arial" w:eastAsia="Arial" w:hAnsi="Arial" w:cs="Arial"/>
          <w:color w:val="000000"/>
        </w:rPr>
        <w:t>тооцох хэсг</w:t>
      </w:r>
      <w:r w:rsidR="00B961F1" w:rsidRPr="00357D9A">
        <w:rPr>
          <w:rFonts w:ascii="Arial" w:eastAsia="Arial" w:hAnsi="Arial" w:cs="Arial"/>
          <w:color w:val="000000"/>
        </w:rPr>
        <w:t>ээ</w:t>
      </w:r>
      <w:r w:rsidRPr="00357D9A">
        <w:rPr>
          <w:rFonts w:ascii="Arial" w:eastAsia="Arial" w:hAnsi="Arial" w:cs="Arial"/>
          <w:color w:val="000000"/>
        </w:rPr>
        <w:t xml:space="preserve"> тогтоох; </w:t>
      </w:r>
    </w:p>
    <w:p w14:paraId="32F9DF8F" w14:textId="2F8D50C9" w:rsidR="00F13DD7" w:rsidRPr="00357D9A" w:rsidRDefault="003E00CF">
      <w:pPr>
        <w:pBdr>
          <w:top w:val="nil"/>
          <w:left w:val="nil"/>
          <w:bottom w:val="nil"/>
          <w:right w:val="nil"/>
          <w:between w:val="nil"/>
        </w:pBdr>
        <w:spacing w:after="0" w:line="240" w:lineRule="auto"/>
        <w:ind w:left="567"/>
        <w:rPr>
          <w:rFonts w:ascii="Arial" w:eastAsia="Arial" w:hAnsi="Arial" w:cs="Arial"/>
          <w:color w:val="000000"/>
        </w:rPr>
      </w:pPr>
      <w:r w:rsidRPr="00357D9A">
        <w:rPr>
          <w:rFonts w:ascii="Arial" w:eastAsia="Arial" w:hAnsi="Arial" w:cs="Arial"/>
          <w:color w:val="000000"/>
        </w:rPr>
        <w:t>3.</w:t>
      </w:r>
      <w:r w:rsidR="00B961F1" w:rsidRPr="00357D9A">
        <w:rPr>
          <w:rFonts w:ascii="Arial" w:eastAsia="Arial" w:hAnsi="Arial" w:cs="Arial"/>
          <w:color w:val="000000"/>
        </w:rPr>
        <w:t xml:space="preserve"> </w:t>
      </w:r>
      <w:r w:rsidRPr="00357D9A">
        <w:rPr>
          <w:rFonts w:ascii="Arial" w:eastAsia="Arial" w:hAnsi="Arial" w:cs="Arial"/>
          <w:color w:val="000000"/>
        </w:rPr>
        <w:t>Урьдчилан сонгосон шалгуур үзүүлэлтэд тохирох шалг</w:t>
      </w:r>
      <w:r w:rsidR="00B961F1" w:rsidRPr="00357D9A">
        <w:rPr>
          <w:rFonts w:ascii="Arial" w:eastAsia="Arial" w:hAnsi="Arial" w:cs="Arial"/>
          <w:color w:val="000000"/>
        </w:rPr>
        <w:t xml:space="preserve">ах хэрэгслийн дагуу </w:t>
      </w:r>
      <w:r w:rsidRPr="00357D9A">
        <w:rPr>
          <w:rFonts w:ascii="Arial" w:eastAsia="Arial" w:hAnsi="Arial" w:cs="Arial"/>
          <w:color w:val="000000"/>
        </w:rPr>
        <w:t xml:space="preserve">үр нөлөөг тооцох; </w:t>
      </w:r>
    </w:p>
    <w:p w14:paraId="2912270B" w14:textId="67718F88" w:rsidR="00B961F1" w:rsidRPr="00357D9A" w:rsidRDefault="003E00CF">
      <w:pPr>
        <w:pBdr>
          <w:top w:val="nil"/>
          <w:left w:val="nil"/>
          <w:bottom w:val="nil"/>
          <w:right w:val="nil"/>
          <w:between w:val="nil"/>
        </w:pBdr>
        <w:spacing w:after="0" w:line="240" w:lineRule="auto"/>
        <w:ind w:left="567"/>
        <w:rPr>
          <w:rFonts w:ascii="Arial" w:eastAsia="Arial" w:hAnsi="Arial" w:cs="Arial"/>
          <w:color w:val="000000"/>
        </w:rPr>
      </w:pPr>
      <w:r w:rsidRPr="00357D9A">
        <w:rPr>
          <w:rFonts w:ascii="Arial" w:eastAsia="Arial" w:hAnsi="Arial" w:cs="Arial"/>
          <w:color w:val="000000"/>
        </w:rPr>
        <w:t>4.</w:t>
      </w:r>
      <w:r w:rsidR="00B961F1" w:rsidRPr="00357D9A">
        <w:rPr>
          <w:rFonts w:ascii="Arial" w:eastAsia="Arial" w:hAnsi="Arial" w:cs="Arial"/>
          <w:color w:val="000000"/>
        </w:rPr>
        <w:t xml:space="preserve"> </w:t>
      </w:r>
      <w:r w:rsidRPr="00357D9A">
        <w:rPr>
          <w:rFonts w:ascii="Arial" w:eastAsia="Arial" w:hAnsi="Arial" w:cs="Arial"/>
          <w:color w:val="000000"/>
        </w:rPr>
        <w:t>Үр дүнг үнэлэх, зөвлөмж өгөх</w:t>
      </w:r>
      <w:r w:rsidR="00E2020E" w:rsidRPr="00357D9A">
        <w:rPr>
          <w:rFonts w:ascii="Arial" w:eastAsia="Arial" w:hAnsi="Arial" w:cs="Arial"/>
          <w:color w:val="000000"/>
        </w:rPr>
        <w:t>д;</w:t>
      </w:r>
    </w:p>
    <w:p w14:paraId="370245EB" w14:textId="3C50640D" w:rsidR="00F13DD7" w:rsidRPr="00357D9A" w:rsidRDefault="00B961F1">
      <w:pPr>
        <w:pBdr>
          <w:top w:val="nil"/>
          <w:left w:val="nil"/>
          <w:bottom w:val="nil"/>
          <w:right w:val="nil"/>
          <w:between w:val="nil"/>
        </w:pBdr>
        <w:spacing w:after="0" w:line="240" w:lineRule="auto"/>
        <w:ind w:left="567"/>
        <w:rPr>
          <w:rFonts w:ascii="Arial" w:eastAsia="Arial" w:hAnsi="Arial" w:cs="Arial"/>
          <w:color w:val="000000"/>
        </w:rPr>
      </w:pPr>
      <w:r w:rsidRPr="00357D9A">
        <w:rPr>
          <w:rFonts w:ascii="Arial" w:eastAsia="Arial" w:hAnsi="Arial" w:cs="Arial"/>
          <w:color w:val="000000"/>
        </w:rPr>
        <w:t>5. Дүгнэлт, зөвлөмж өгөх.</w:t>
      </w:r>
      <w:r w:rsidR="003E00CF" w:rsidRPr="00357D9A">
        <w:rPr>
          <w:rFonts w:ascii="Arial" w:eastAsia="Arial" w:hAnsi="Arial" w:cs="Arial"/>
          <w:color w:val="000000"/>
        </w:rPr>
        <w:t xml:space="preserve"> </w:t>
      </w:r>
    </w:p>
    <w:p w14:paraId="6D412175" w14:textId="77777777" w:rsidR="00F13DD7" w:rsidRPr="00357D9A" w:rsidRDefault="00F13DD7">
      <w:pPr>
        <w:pBdr>
          <w:top w:val="nil"/>
          <w:left w:val="nil"/>
          <w:bottom w:val="nil"/>
          <w:right w:val="nil"/>
          <w:between w:val="nil"/>
        </w:pBdr>
        <w:spacing w:after="0" w:line="240" w:lineRule="auto"/>
        <w:ind w:firstLine="567"/>
        <w:rPr>
          <w:rFonts w:ascii="Arial" w:eastAsia="Arial" w:hAnsi="Arial" w:cs="Arial"/>
          <w:color w:val="000000"/>
        </w:rPr>
      </w:pPr>
    </w:p>
    <w:p w14:paraId="6A9D6240" w14:textId="36B5C5E8" w:rsidR="00C74EA0" w:rsidRPr="00357D9A" w:rsidRDefault="00C74EA0">
      <w:pPr>
        <w:pBdr>
          <w:top w:val="nil"/>
          <w:left w:val="nil"/>
          <w:bottom w:val="nil"/>
          <w:right w:val="nil"/>
          <w:between w:val="nil"/>
        </w:pBdr>
        <w:spacing w:after="0" w:line="240" w:lineRule="auto"/>
        <w:ind w:firstLine="567"/>
        <w:rPr>
          <w:rFonts w:ascii="Arial" w:eastAsia="Arial" w:hAnsi="Arial" w:cs="Arial"/>
          <w:color w:val="000000"/>
        </w:rPr>
      </w:pPr>
      <w:r w:rsidRPr="00357D9A">
        <w:rPr>
          <w:rFonts w:ascii="Arial" w:hAnsi="Arial" w:cs="Arial"/>
        </w:rPr>
        <w:t>Стратегийн ач холбогдол бүхий бүтээгдэхүүний хангамж, нийлүүлэлтийг дэмжих тухай</w:t>
      </w:r>
      <w:r w:rsidRPr="00357D9A">
        <w:rPr>
          <w:rFonts w:ascii="Arial" w:eastAsia="Arial" w:hAnsi="Arial" w:cs="Arial"/>
          <w:color w:val="000000"/>
        </w:rPr>
        <w:t xml:space="preserve"> хуулийн төсөл нь </w:t>
      </w:r>
      <w:r w:rsidR="003B6A30" w:rsidRPr="00357D9A">
        <w:rPr>
          <w:rFonts w:ascii="Arial" w:eastAsia="Arial" w:hAnsi="Arial" w:cs="Arial"/>
          <w:color w:val="000000"/>
        </w:rPr>
        <w:t>3 бүлэг 11 зүйлтэйгээр боловсруулагдсан бөгөөд доорх агуулгыг тусгасан байна. Үүнд:</w:t>
      </w:r>
    </w:p>
    <w:p w14:paraId="687FADC5" w14:textId="77777777" w:rsidR="00F74827" w:rsidRPr="00357D9A" w:rsidRDefault="000B6198" w:rsidP="00F74827">
      <w:pPr>
        <w:pStyle w:val="ListParagraph"/>
        <w:numPr>
          <w:ilvl w:val="0"/>
          <w:numId w:val="7"/>
        </w:numPr>
        <w:spacing w:after="0" w:line="240" w:lineRule="auto"/>
        <w:rPr>
          <w:rFonts w:ascii="Arial" w:hAnsi="Arial" w:cs="Arial"/>
        </w:rPr>
      </w:pPr>
      <w:r w:rsidRPr="00357D9A">
        <w:rPr>
          <w:rFonts w:ascii="Arial" w:eastAsia="Arial" w:hAnsi="Arial" w:cs="Arial"/>
          <w:color w:val="000000"/>
        </w:rPr>
        <w:t xml:space="preserve">Хуулийн төслийн Нэгдүгээр бүлэгт нийтлэг харилцаа буюу </w:t>
      </w:r>
      <w:r w:rsidRPr="00357D9A">
        <w:rPr>
          <w:rFonts w:ascii="Arial" w:hAnsi="Arial" w:cs="Arial"/>
        </w:rPr>
        <w:t xml:space="preserve">хуулийн зорилт,  холбогдох хууль тогтоомж, хуулийн үйлчлэх хүрээ, үйл ажиллагаанд баримтлах зарчим болон стратегийн ач холбогдол бүхий бүтээгдэхүүний талаар тусгасан байна. </w:t>
      </w:r>
    </w:p>
    <w:p w14:paraId="5F5A68D4" w14:textId="7BEBA705" w:rsidR="00F74827" w:rsidRPr="00357D9A" w:rsidRDefault="002B576B" w:rsidP="00F74827">
      <w:pPr>
        <w:pStyle w:val="ListParagraph"/>
        <w:numPr>
          <w:ilvl w:val="0"/>
          <w:numId w:val="7"/>
        </w:numPr>
        <w:spacing w:after="0" w:line="240" w:lineRule="auto"/>
        <w:rPr>
          <w:rFonts w:ascii="Arial" w:hAnsi="Arial" w:cs="Arial"/>
        </w:rPr>
      </w:pPr>
      <w:r w:rsidRPr="00357D9A">
        <w:rPr>
          <w:rFonts w:ascii="Arial" w:eastAsia="Arial" w:hAnsi="Arial" w:cs="Arial"/>
          <w:color w:val="000000"/>
        </w:rPr>
        <w:t xml:space="preserve">Хуулийн төслийн Хоёрдугаар бүлэгт </w:t>
      </w:r>
      <w:r w:rsidRPr="00357D9A">
        <w:rPr>
          <w:rFonts w:ascii="Arial" w:hAnsi="Arial" w:cs="Arial"/>
        </w:rPr>
        <w:t xml:space="preserve">стратегийн ач холбогдол бүхий бүтээгдэхүүний хангамж, нийлүүлэлтийг дэмжих хүрээнд Монгол Улсын Их Хурал, Засгийн газар, </w:t>
      </w:r>
      <w:r w:rsidRPr="00357D9A">
        <w:rPr>
          <w:rFonts w:ascii="Arial" w:eastAsia="Arial" w:hAnsi="Arial" w:cs="Arial"/>
          <w:color w:val="000000"/>
        </w:rPr>
        <w:t>Монголбанк</w:t>
      </w:r>
      <w:r w:rsidR="00F74827" w:rsidRPr="00357D9A">
        <w:rPr>
          <w:rFonts w:ascii="Arial" w:eastAsia="Arial" w:hAnsi="Arial" w:cs="Arial"/>
          <w:color w:val="000000"/>
        </w:rPr>
        <w:t xml:space="preserve">ны хэрэгжүүлэх бүрэн эрх болон </w:t>
      </w:r>
      <w:bookmarkStart w:id="4" w:name="_Hlk212570993"/>
      <w:r w:rsidR="00F74827" w:rsidRPr="00357D9A">
        <w:rPr>
          <w:rFonts w:ascii="Arial" w:eastAsia="Arial" w:hAnsi="Arial" w:cs="Arial"/>
          <w:color w:val="000000"/>
        </w:rPr>
        <w:t>орон нутгийн төрийн захиргааны байгууллагын  авч хэрэгжүүлэх арга хэмжээ</w:t>
      </w:r>
      <w:bookmarkEnd w:id="4"/>
      <w:r w:rsidR="00F74827" w:rsidRPr="00357D9A">
        <w:rPr>
          <w:rFonts w:ascii="Arial" w:eastAsia="Arial" w:hAnsi="Arial" w:cs="Arial"/>
          <w:color w:val="000000"/>
        </w:rPr>
        <w:t>ний талаар</w:t>
      </w:r>
      <w:r w:rsidR="00E2020E" w:rsidRPr="00357D9A">
        <w:rPr>
          <w:rFonts w:ascii="Arial" w:eastAsia="Arial" w:hAnsi="Arial" w:cs="Arial"/>
          <w:color w:val="000000"/>
        </w:rPr>
        <w:t>х зохицуулалтыг</w:t>
      </w:r>
      <w:r w:rsidR="00F74827" w:rsidRPr="00357D9A">
        <w:rPr>
          <w:rFonts w:ascii="Arial" w:eastAsia="Arial" w:hAnsi="Arial" w:cs="Arial"/>
          <w:color w:val="000000"/>
        </w:rPr>
        <w:t xml:space="preserve"> </w:t>
      </w:r>
      <w:r w:rsidR="00F74827" w:rsidRPr="00357D9A">
        <w:rPr>
          <w:rFonts w:ascii="Arial" w:hAnsi="Arial" w:cs="Arial"/>
        </w:rPr>
        <w:t>тусгасан байна.</w:t>
      </w:r>
    </w:p>
    <w:p w14:paraId="7BDFD24E" w14:textId="4CBA0C12" w:rsidR="00E2020E" w:rsidRPr="00357D9A" w:rsidRDefault="000818A3" w:rsidP="002B576B">
      <w:pPr>
        <w:pStyle w:val="ListParagraph"/>
        <w:numPr>
          <w:ilvl w:val="0"/>
          <w:numId w:val="7"/>
        </w:numPr>
        <w:spacing w:after="0" w:line="240" w:lineRule="auto"/>
        <w:rPr>
          <w:rFonts w:ascii="Arial" w:hAnsi="Arial" w:cs="Arial"/>
        </w:rPr>
      </w:pPr>
      <w:r w:rsidRPr="00357D9A">
        <w:rPr>
          <w:rFonts w:ascii="Arial" w:eastAsia="Arial" w:hAnsi="Arial" w:cs="Arial"/>
          <w:color w:val="000000"/>
        </w:rPr>
        <w:t xml:space="preserve">Хуулийн төслийн </w:t>
      </w:r>
      <w:r w:rsidR="00E2020E" w:rsidRPr="00357D9A">
        <w:rPr>
          <w:rFonts w:ascii="Arial" w:eastAsia="Arial" w:hAnsi="Arial" w:cs="Arial"/>
          <w:color w:val="000000"/>
        </w:rPr>
        <w:t>Гурав</w:t>
      </w:r>
      <w:r w:rsidRPr="00357D9A">
        <w:rPr>
          <w:rFonts w:ascii="Arial" w:eastAsia="Arial" w:hAnsi="Arial" w:cs="Arial"/>
          <w:color w:val="000000"/>
        </w:rPr>
        <w:t xml:space="preserve">дугаар бүлэгт </w:t>
      </w:r>
      <w:r w:rsidR="00E2020E" w:rsidRPr="00357D9A">
        <w:rPr>
          <w:rFonts w:ascii="Arial" w:eastAsia="Arial" w:hAnsi="Arial" w:cs="Arial"/>
          <w:color w:val="000000"/>
        </w:rPr>
        <w:t>бусад зохицуулалт буюу хууль зөрчигчид хүлээлгэх хариуцлага болон хуулийн үйлчлэх хугацааг тусгасан байна.</w:t>
      </w:r>
    </w:p>
    <w:p w14:paraId="1D4D61B2" w14:textId="77777777" w:rsidR="00E2020E" w:rsidRPr="00357D9A" w:rsidRDefault="00E2020E">
      <w:pPr>
        <w:pStyle w:val="Heading1"/>
        <w:spacing w:before="0" w:line="240" w:lineRule="auto"/>
        <w:ind w:firstLine="567"/>
        <w:rPr>
          <w:rFonts w:ascii="Arial" w:eastAsia="Arial" w:hAnsi="Arial" w:cs="Arial"/>
          <w:sz w:val="24"/>
          <w:szCs w:val="24"/>
          <w:u w:val="none"/>
        </w:rPr>
      </w:pPr>
      <w:bookmarkStart w:id="5" w:name="_heading=h.3nq6c9oj3202" w:colFirst="0" w:colLast="0"/>
      <w:bookmarkEnd w:id="5"/>
    </w:p>
    <w:p w14:paraId="76AD8494" w14:textId="1A392501" w:rsidR="00F13DD7" w:rsidRPr="00357D9A" w:rsidRDefault="003E00CF">
      <w:pPr>
        <w:pStyle w:val="Heading1"/>
        <w:spacing w:before="0" w:line="240" w:lineRule="auto"/>
        <w:ind w:firstLine="567"/>
        <w:rPr>
          <w:rFonts w:ascii="Arial" w:eastAsia="Arial" w:hAnsi="Arial" w:cs="Arial"/>
          <w:sz w:val="24"/>
          <w:szCs w:val="24"/>
          <w:u w:val="none"/>
        </w:rPr>
      </w:pPr>
      <w:r w:rsidRPr="00357D9A">
        <w:rPr>
          <w:rFonts w:ascii="Arial" w:eastAsia="Arial" w:hAnsi="Arial" w:cs="Arial"/>
          <w:sz w:val="24"/>
          <w:szCs w:val="24"/>
          <w:u w:val="none"/>
        </w:rPr>
        <w:t>ХОЁР.</w:t>
      </w:r>
      <w:r w:rsidR="00E344EB" w:rsidRPr="00357D9A">
        <w:rPr>
          <w:rFonts w:ascii="Arial" w:eastAsia="Arial" w:hAnsi="Arial" w:cs="Arial"/>
          <w:sz w:val="24"/>
          <w:szCs w:val="24"/>
          <w:u w:val="none"/>
        </w:rPr>
        <w:t xml:space="preserve"> </w:t>
      </w:r>
      <w:r w:rsidRPr="00357D9A">
        <w:rPr>
          <w:rFonts w:ascii="Arial" w:eastAsia="Arial" w:hAnsi="Arial" w:cs="Arial"/>
          <w:sz w:val="24"/>
          <w:szCs w:val="24"/>
          <w:u w:val="none"/>
        </w:rPr>
        <w:t xml:space="preserve">ХУУЛИЙН ТӨСЛИЙН ҮР НӨЛӨӨГ ҮНЭЛЭХ ШАЛГУУР </w:t>
      </w:r>
    </w:p>
    <w:p w14:paraId="79C4245D" w14:textId="77777777" w:rsidR="00F13DD7" w:rsidRPr="00357D9A" w:rsidRDefault="003E00CF">
      <w:pPr>
        <w:pStyle w:val="Heading1"/>
        <w:spacing w:before="0" w:line="240" w:lineRule="auto"/>
        <w:ind w:firstLine="567"/>
        <w:rPr>
          <w:rFonts w:ascii="Arial" w:eastAsia="Arial" w:hAnsi="Arial" w:cs="Arial"/>
          <w:sz w:val="24"/>
          <w:szCs w:val="24"/>
          <w:u w:val="none"/>
        </w:rPr>
      </w:pPr>
      <w:r w:rsidRPr="00357D9A">
        <w:rPr>
          <w:rFonts w:ascii="Arial" w:eastAsia="Arial" w:hAnsi="Arial" w:cs="Arial"/>
          <w:sz w:val="24"/>
          <w:szCs w:val="24"/>
          <w:u w:val="none"/>
        </w:rPr>
        <w:t>ҮЗҮҮЛЭЛТИЙГ СОНГОСОН БАЙДАЛ</w:t>
      </w:r>
    </w:p>
    <w:p w14:paraId="74B3F4B3" w14:textId="77777777" w:rsidR="00F13DD7" w:rsidRPr="00357D9A" w:rsidRDefault="00F13DD7">
      <w:pPr>
        <w:spacing w:after="0" w:line="240" w:lineRule="auto"/>
        <w:rPr>
          <w:rFonts w:ascii="Arial" w:hAnsi="Arial" w:cs="Arial"/>
        </w:rPr>
      </w:pPr>
    </w:p>
    <w:p w14:paraId="36BF6D0A" w14:textId="16926A38" w:rsidR="00F13DD7" w:rsidRPr="00357D9A" w:rsidRDefault="003E00CF">
      <w:pPr>
        <w:spacing w:after="0" w:line="240" w:lineRule="auto"/>
        <w:ind w:firstLine="567"/>
        <w:rPr>
          <w:rFonts w:ascii="Arial" w:eastAsia="Arial" w:hAnsi="Arial" w:cs="Arial"/>
        </w:rPr>
      </w:pPr>
      <w:r w:rsidRPr="00357D9A">
        <w:rPr>
          <w:rFonts w:ascii="Arial" w:eastAsia="Arial" w:hAnsi="Arial" w:cs="Arial"/>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w:t>
      </w:r>
      <w:r w:rsidR="008F4068" w:rsidRPr="00357D9A">
        <w:rPr>
          <w:rFonts w:ascii="Arial" w:eastAsia="Arial" w:hAnsi="Arial" w:cs="Arial"/>
        </w:rPr>
        <w:t>й</w:t>
      </w:r>
      <w:r w:rsidRPr="00357D9A">
        <w:rPr>
          <w:rFonts w:ascii="Arial" w:eastAsia="Arial" w:hAnsi="Arial" w:cs="Arial"/>
        </w:rPr>
        <w:t>н үр нөлөөг үнэлж, гарах үр дагаврыг урьдчилан тогтоож чадахуйц дараах шалгуур үзүүлэлт</w:t>
      </w:r>
      <w:r w:rsidR="00FC3B5B" w:rsidRPr="00357D9A">
        <w:rPr>
          <w:rFonts w:ascii="Arial" w:eastAsia="Arial" w:hAnsi="Arial" w:cs="Arial"/>
        </w:rPr>
        <w:t>үүд</w:t>
      </w:r>
      <w:r w:rsidRPr="00357D9A">
        <w:rPr>
          <w:rFonts w:ascii="Arial" w:eastAsia="Arial" w:hAnsi="Arial" w:cs="Arial"/>
        </w:rPr>
        <w:t xml:space="preserve">ийг сонголоо. Үүнд: </w:t>
      </w:r>
    </w:p>
    <w:p w14:paraId="68C6F5C4" w14:textId="039A18F6" w:rsidR="00F13DD7" w:rsidRPr="00357D9A" w:rsidRDefault="003E00CF">
      <w:pPr>
        <w:numPr>
          <w:ilvl w:val="0"/>
          <w:numId w:val="2"/>
        </w:numPr>
        <w:pBdr>
          <w:top w:val="nil"/>
          <w:left w:val="nil"/>
          <w:bottom w:val="nil"/>
          <w:right w:val="nil"/>
          <w:between w:val="nil"/>
        </w:pBdr>
        <w:spacing w:after="0" w:line="240" w:lineRule="auto"/>
        <w:rPr>
          <w:rFonts w:ascii="Arial" w:eastAsia="Arial" w:hAnsi="Arial" w:cs="Arial"/>
          <w:color w:val="000000"/>
        </w:rPr>
      </w:pPr>
      <w:r w:rsidRPr="00357D9A">
        <w:rPr>
          <w:rFonts w:ascii="Arial" w:eastAsia="Arial" w:hAnsi="Arial" w:cs="Arial"/>
          <w:color w:val="000000"/>
        </w:rPr>
        <w:t>Зорилгод хүрэх байдал</w:t>
      </w:r>
      <w:r w:rsidR="00EE4F10" w:rsidRPr="00357D9A">
        <w:rPr>
          <w:rFonts w:ascii="Arial" w:eastAsia="Arial" w:hAnsi="Arial" w:cs="Arial"/>
          <w:color w:val="000000"/>
        </w:rPr>
        <w:t>;</w:t>
      </w:r>
    </w:p>
    <w:p w14:paraId="33CF57F1" w14:textId="49BC598D" w:rsidR="00F13DD7" w:rsidRPr="00357D9A" w:rsidRDefault="003E00CF">
      <w:pPr>
        <w:numPr>
          <w:ilvl w:val="0"/>
          <w:numId w:val="2"/>
        </w:numPr>
        <w:pBdr>
          <w:top w:val="nil"/>
          <w:left w:val="nil"/>
          <w:bottom w:val="nil"/>
          <w:right w:val="nil"/>
          <w:between w:val="nil"/>
        </w:pBdr>
        <w:spacing w:after="0" w:line="240" w:lineRule="auto"/>
        <w:rPr>
          <w:rFonts w:ascii="Arial" w:eastAsia="Arial" w:hAnsi="Arial" w:cs="Arial"/>
          <w:color w:val="000000"/>
        </w:rPr>
      </w:pPr>
      <w:r w:rsidRPr="00357D9A">
        <w:rPr>
          <w:rFonts w:ascii="Arial" w:eastAsia="Arial" w:hAnsi="Arial" w:cs="Arial"/>
          <w:color w:val="000000"/>
        </w:rPr>
        <w:t>Ойлгомжтой байдал</w:t>
      </w:r>
      <w:r w:rsidR="00EE4F10" w:rsidRPr="00357D9A">
        <w:rPr>
          <w:rFonts w:ascii="Arial" w:eastAsia="Arial" w:hAnsi="Arial" w:cs="Arial"/>
          <w:color w:val="000000"/>
        </w:rPr>
        <w:t>;</w:t>
      </w:r>
    </w:p>
    <w:p w14:paraId="346D7611" w14:textId="69454509" w:rsidR="00F13DD7" w:rsidRPr="00357D9A" w:rsidRDefault="003E00CF">
      <w:pPr>
        <w:numPr>
          <w:ilvl w:val="0"/>
          <w:numId w:val="2"/>
        </w:numPr>
        <w:pBdr>
          <w:top w:val="nil"/>
          <w:left w:val="nil"/>
          <w:bottom w:val="nil"/>
          <w:right w:val="nil"/>
          <w:between w:val="nil"/>
        </w:pBdr>
        <w:spacing w:after="0" w:line="240" w:lineRule="auto"/>
        <w:rPr>
          <w:rFonts w:ascii="Arial" w:eastAsia="Arial" w:hAnsi="Arial" w:cs="Arial"/>
          <w:color w:val="000000"/>
        </w:rPr>
      </w:pPr>
      <w:r w:rsidRPr="00357D9A">
        <w:rPr>
          <w:rFonts w:ascii="Arial" w:eastAsia="Arial" w:hAnsi="Arial" w:cs="Arial"/>
          <w:color w:val="000000"/>
        </w:rPr>
        <w:t>Практикт хэрэгжих боломж</w:t>
      </w:r>
      <w:r w:rsidR="00EE4F10" w:rsidRPr="00357D9A">
        <w:rPr>
          <w:rFonts w:ascii="Arial" w:eastAsia="Arial" w:hAnsi="Arial" w:cs="Arial"/>
          <w:color w:val="000000"/>
        </w:rPr>
        <w:t>.</w:t>
      </w:r>
      <w:r w:rsidRPr="00357D9A">
        <w:rPr>
          <w:rFonts w:ascii="Arial" w:eastAsia="Arial" w:hAnsi="Arial" w:cs="Arial"/>
          <w:color w:val="000000"/>
        </w:rPr>
        <w:t xml:space="preserve"> </w:t>
      </w:r>
    </w:p>
    <w:p w14:paraId="26D97BAD" w14:textId="77777777" w:rsidR="008D36E7" w:rsidRPr="00357D9A" w:rsidRDefault="008D36E7">
      <w:pPr>
        <w:spacing w:after="0" w:line="240" w:lineRule="auto"/>
        <w:ind w:firstLine="567"/>
        <w:rPr>
          <w:rFonts w:ascii="Arial" w:eastAsia="Arial" w:hAnsi="Arial" w:cs="Arial"/>
          <w:b/>
        </w:rPr>
      </w:pPr>
    </w:p>
    <w:p w14:paraId="047808DE" w14:textId="21AC95D7" w:rsidR="00764451" w:rsidRPr="00357D9A" w:rsidRDefault="003E00CF" w:rsidP="00FC7FAB">
      <w:pPr>
        <w:spacing w:after="0" w:line="240" w:lineRule="auto"/>
        <w:ind w:firstLine="567"/>
        <w:rPr>
          <w:rFonts w:ascii="Arial" w:eastAsia="Arial" w:hAnsi="Arial" w:cs="Arial"/>
        </w:rPr>
      </w:pPr>
      <w:r w:rsidRPr="00357D9A">
        <w:rPr>
          <w:rFonts w:ascii="Arial" w:eastAsia="Arial" w:hAnsi="Arial" w:cs="Arial"/>
          <w:b/>
        </w:rPr>
        <w:t>“Зорилгод хүрэх байдал”</w:t>
      </w:r>
      <w:r w:rsidRPr="00357D9A">
        <w:rPr>
          <w:rFonts w:ascii="Arial" w:eastAsia="Arial" w:hAnsi="Arial" w:cs="Arial"/>
        </w:rPr>
        <w:t xml:space="preserve"> гэсэн шалгуур үзүүлэлтийн хүрээнд </w:t>
      </w:r>
      <w:r w:rsidR="00764451" w:rsidRPr="00357D9A">
        <w:rPr>
          <w:rFonts w:ascii="Arial" w:eastAsia="Arial" w:hAnsi="Arial" w:cs="Arial"/>
        </w:rPr>
        <w:t xml:space="preserve">хуулийн төсөл болон түүний зорилго нь хуулийн төслийн үзэл баримтлалд тусгасан зорилгын хүрээнд боловсруулагдсан болон бодит үндэслэл, шаардлагад нийцэж буй байдал, </w:t>
      </w:r>
      <w:r w:rsidR="00764451" w:rsidRPr="00357D9A">
        <w:rPr>
          <w:rFonts w:ascii="Arial" w:eastAsia="Arial" w:hAnsi="Arial" w:cs="Arial"/>
        </w:rPr>
        <w:lastRenderedPageBreak/>
        <w:t>хуулийн төсөлд тусгагдсан зохицуулалтууд нь төслийн зорилгыг хангахад чиглэсэн болоод хүргэх боломжтой эсэхийг үнэлнэ.</w:t>
      </w:r>
    </w:p>
    <w:p w14:paraId="68615EC6" w14:textId="45318439" w:rsidR="00764451" w:rsidRPr="00357D9A" w:rsidRDefault="00D57AE4" w:rsidP="00FC7FAB">
      <w:pPr>
        <w:spacing w:after="0" w:line="240" w:lineRule="auto"/>
        <w:ind w:firstLine="567"/>
        <w:rPr>
          <w:rFonts w:ascii="Arial" w:eastAsia="Arial" w:hAnsi="Arial" w:cs="Arial"/>
        </w:rPr>
      </w:pPr>
      <w:r w:rsidRPr="00357D9A">
        <w:rPr>
          <w:rFonts w:ascii="Arial" w:eastAsia="Arial" w:hAnsi="Arial" w:cs="Arial"/>
        </w:rPr>
        <w:t>Энэхүү үнэлгээг хийхдээ хуулийн төслийн үзэл баримтлал, танилцуулга, хуулийн төсөлтэй танилцаж, хуулийн төсөл боловсруулах болсон үндэслэл, шаардлагыг судлан үзсэний үндсэн дээр хуулийн төслөөс түүний зорилго болон зорилгод хүрэхэд чиглэгдсэн, зорилгыг тодорхой илэрхийлж чадахуйц арга хэмжээ, зохицуулалтыг сонгож авсан болно.</w:t>
      </w:r>
    </w:p>
    <w:p w14:paraId="45DC8C14" w14:textId="77777777" w:rsidR="00764451" w:rsidRPr="00357D9A" w:rsidRDefault="00764451" w:rsidP="00FC7FAB">
      <w:pPr>
        <w:spacing w:after="0" w:line="240" w:lineRule="auto"/>
        <w:ind w:firstLine="567"/>
        <w:rPr>
          <w:rFonts w:ascii="Arial" w:eastAsia="Arial" w:hAnsi="Arial" w:cs="Arial"/>
        </w:rPr>
      </w:pPr>
    </w:p>
    <w:p w14:paraId="6B60A08C" w14:textId="2F1D3E51" w:rsidR="00764451" w:rsidRPr="00357D9A" w:rsidRDefault="00EE3D14" w:rsidP="00FC7FAB">
      <w:pPr>
        <w:spacing w:after="0" w:line="240" w:lineRule="auto"/>
        <w:ind w:firstLine="567"/>
        <w:rPr>
          <w:rFonts w:ascii="Arial" w:eastAsia="Arial" w:hAnsi="Arial" w:cs="Arial"/>
        </w:rPr>
      </w:pPr>
      <w:r w:rsidRPr="00357D9A">
        <w:rPr>
          <w:rFonts w:ascii="Arial" w:eastAsia="Arial" w:hAnsi="Arial" w:cs="Arial"/>
          <w:b/>
        </w:rPr>
        <w:t xml:space="preserve">“Ойлгомжтой байдал” </w:t>
      </w:r>
      <w:r w:rsidRPr="00357D9A">
        <w:rPr>
          <w:rFonts w:ascii="Arial" w:eastAsia="Arial" w:hAnsi="Arial" w:cs="Arial"/>
        </w:rPr>
        <w:t xml:space="preserve">гэсэн шалгуур үзүүлэлтийг хуулийн төсөл нь түүнийг хэрэглэх, хэрэгжүүлэх этгээдийн хувьд ойлгомжтой, логик дараалалтай томьёологдсон эсэхийг шалгах үүднээс </w:t>
      </w:r>
      <w:r w:rsidR="00440AC6" w:rsidRPr="00357D9A">
        <w:rPr>
          <w:rFonts w:ascii="Arial" w:eastAsia="Arial" w:hAnsi="Arial" w:cs="Arial"/>
        </w:rPr>
        <w:t xml:space="preserve">тус хуулийн төсөл нь Хууль тогтоомжийн тухай хуулийн </w:t>
      </w:r>
      <w:r w:rsidR="00B80921" w:rsidRPr="00357D9A">
        <w:rPr>
          <w:rFonts w:ascii="Arial" w:eastAsia="Arial" w:hAnsi="Arial" w:cs="Arial"/>
        </w:rPr>
        <w:t>29</w:t>
      </w:r>
      <w:r w:rsidR="00440AC6" w:rsidRPr="00357D9A">
        <w:rPr>
          <w:rFonts w:ascii="Arial" w:eastAsia="Arial" w:hAnsi="Arial" w:cs="Arial"/>
        </w:rPr>
        <w:t>, 3</w:t>
      </w:r>
      <w:r w:rsidR="00B80921" w:rsidRPr="00357D9A">
        <w:rPr>
          <w:rFonts w:ascii="Arial" w:eastAsia="Arial" w:hAnsi="Arial" w:cs="Arial"/>
        </w:rPr>
        <w:t>0</w:t>
      </w:r>
      <w:r w:rsidR="00440AC6" w:rsidRPr="00357D9A">
        <w:rPr>
          <w:rFonts w:ascii="Arial" w:eastAsia="Arial" w:hAnsi="Arial" w:cs="Arial"/>
        </w:rPr>
        <w:t xml:space="preserve"> дугаар зүйл болон Хууль тогтоомжийн төсөл боловсруулах аргачлалд заасан шаардлагыг хангасан эсэхийг шалгах зорилгоор хуулийн төслийг бүхэлд нь сонгож үнэлсэн болно.</w:t>
      </w:r>
    </w:p>
    <w:p w14:paraId="7E1C38A1" w14:textId="77777777" w:rsidR="00D57AE4" w:rsidRPr="00357D9A" w:rsidRDefault="00D57AE4" w:rsidP="00FC7FAB">
      <w:pPr>
        <w:spacing w:after="0" w:line="240" w:lineRule="auto"/>
        <w:ind w:firstLine="567"/>
        <w:rPr>
          <w:rFonts w:ascii="Arial" w:eastAsia="Arial" w:hAnsi="Arial" w:cs="Arial"/>
        </w:rPr>
      </w:pPr>
    </w:p>
    <w:p w14:paraId="0D56DE80" w14:textId="5206FF2F" w:rsidR="00440AC6" w:rsidRPr="00357D9A" w:rsidRDefault="00440AC6" w:rsidP="00440AC6">
      <w:pPr>
        <w:spacing w:after="0" w:line="240" w:lineRule="auto"/>
        <w:ind w:firstLine="567"/>
        <w:rPr>
          <w:rFonts w:ascii="Arial" w:eastAsia="Arial" w:hAnsi="Arial" w:cs="Arial"/>
        </w:rPr>
      </w:pPr>
      <w:r w:rsidRPr="00357D9A">
        <w:rPr>
          <w:rFonts w:ascii="Arial" w:eastAsia="Arial" w:hAnsi="Arial" w:cs="Arial"/>
          <w:b/>
        </w:rPr>
        <w:t xml:space="preserve">“Практикт хэрэгжих боломж” </w:t>
      </w:r>
      <w:r w:rsidRPr="00357D9A">
        <w:rPr>
          <w:rFonts w:ascii="Arial" w:eastAsia="Arial" w:hAnsi="Arial" w:cs="Arial"/>
        </w:rPr>
        <w:t>гэсэн шалгуур үзүүлэлтийн хүрээнд уг</w:t>
      </w:r>
      <w:r w:rsidRPr="00357D9A">
        <w:rPr>
          <w:rFonts w:ascii="Arial" w:eastAsia="Arial" w:hAnsi="Arial" w:cs="Arial"/>
          <w:b/>
        </w:rPr>
        <w:t xml:space="preserve"> </w:t>
      </w:r>
      <w:r w:rsidRPr="00357D9A">
        <w:rPr>
          <w:rFonts w:ascii="Arial" w:eastAsia="Arial" w:hAnsi="Arial" w:cs="Arial"/>
        </w:rPr>
        <w:t xml:space="preserve">хуулийн төсөл нь анхдагч хуулийн төсөл учраас хуулийн төслийн зохицуулалтыг дагаж мөрдөх буюу хэрэгжүүлэх боломж байгаа эсэхийг, мөн хэрэгжүүлэх субьект, байгууллагыг  тодорхойлоход бусад улс орнуудын туршлага, урд өмнө хэрэгжүүлж байсан ижил төстэй арга хэмжээнүүдийн үр дүн, туршлагыг жишиг болгон ашигласан болно. </w:t>
      </w:r>
    </w:p>
    <w:p w14:paraId="18B10CDC" w14:textId="77777777" w:rsidR="00F13DD7" w:rsidRPr="00357D9A" w:rsidRDefault="00F13DD7" w:rsidP="00B27D25">
      <w:pPr>
        <w:spacing w:after="0" w:line="240" w:lineRule="auto"/>
        <w:rPr>
          <w:rFonts w:ascii="Arial" w:eastAsia="Arial" w:hAnsi="Arial" w:cs="Arial"/>
        </w:rPr>
      </w:pPr>
    </w:p>
    <w:p w14:paraId="2D7E1870" w14:textId="77777777" w:rsidR="00F13DD7" w:rsidRPr="00357D9A" w:rsidRDefault="00F13DD7">
      <w:pPr>
        <w:spacing w:after="0" w:line="240" w:lineRule="auto"/>
        <w:ind w:firstLine="567"/>
        <w:rPr>
          <w:rFonts w:ascii="Arial" w:eastAsia="Arial" w:hAnsi="Arial" w:cs="Arial"/>
          <w:b/>
        </w:rPr>
      </w:pPr>
    </w:p>
    <w:p w14:paraId="597C5608" w14:textId="77777777" w:rsidR="00F13DD7" w:rsidRPr="00357D9A" w:rsidRDefault="003E00CF">
      <w:pPr>
        <w:pStyle w:val="Heading1"/>
        <w:spacing w:before="0" w:line="240" w:lineRule="auto"/>
        <w:ind w:firstLine="567"/>
        <w:rPr>
          <w:rFonts w:ascii="Arial" w:eastAsia="Arial" w:hAnsi="Arial" w:cs="Arial"/>
          <w:sz w:val="24"/>
          <w:szCs w:val="24"/>
          <w:u w:val="none"/>
        </w:rPr>
      </w:pPr>
      <w:bookmarkStart w:id="6" w:name="_heading=h.sbh8aa1m0u8j" w:colFirst="0" w:colLast="0"/>
      <w:bookmarkEnd w:id="6"/>
      <w:r w:rsidRPr="00357D9A">
        <w:rPr>
          <w:rFonts w:ascii="Arial" w:eastAsia="Arial" w:hAnsi="Arial" w:cs="Arial"/>
          <w:sz w:val="24"/>
          <w:szCs w:val="24"/>
          <w:u w:val="none"/>
        </w:rPr>
        <w:t xml:space="preserve">ГУРАВ. ХУУЛИЙН ТӨСЛӨӨС ҮР НӨЛӨӨГ ҮНЭЛЭХ ХЭСГИЙГ </w:t>
      </w:r>
    </w:p>
    <w:p w14:paraId="11FD467A" w14:textId="77777777" w:rsidR="00F13DD7" w:rsidRPr="00357D9A" w:rsidRDefault="003E00CF">
      <w:pPr>
        <w:pStyle w:val="Heading1"/>
        <w:spacing w:before="0" w:line="240" w:lineRule="auto"/>
        <w:ind w:firstLine="567"/>
        <w:rPr>
          <w:rFonts w:ascii="Arial" w:eastAsia="Arial" w:hAnsi="Arial" w:cs="Arial"/>
          <w:sz w:val="24"/>
          <w:szCs w:val="24"/>
          <w:u w:val="none"/>
        </w:rPr>
      </w:pPr>
      <w:r w:rsidRPr="00357D9A">
        <w:rPr>
          <w:rFonts w:ascii="Arial" w:eastAsia="Arial" w:hAnsi="Arial" w:cs="Arial"/>
          <w:sz w:val="24"/>
          <w:szCs w:val="24"/>
          <w:u w:val="none"/>
        </w:rPr>
        <w:t xml:space="preserve">ТОГТООСОН БАЙДАЛ </w:t>
      </w:r>
    </w:p>
    <w:p w14:paraId="3C857A6E" w14:textId="77777777" w:rsidR="00F13DD7" w:rsidRPr="00357D9A" w:rsidRDefault="00F13DD7">
      <w:pPr>
        <w:spacing w:after="0" w:line="240" w:lineRule="auto"/>
        <w:rPr>
          <w:rFonts w:ascii="Arial" w:hAnsi="Arial" w:cs="Arial"/>
        </w:rPr>
      </w:pPr>
    </w:p>
    <w:p w14:paraId="67B6AC12" w14:textId="078DFA97" w:rsidR="00F13DD7" w:rsidRPr="00357D9A" w:rsidRDefault="003E00CF">
      <w:pPr>
        <w:pStyle w:val="Heading2"/>
        <w:spacing w:before="0" w:line="240" w:lineRule="auto"/>
        <w:ind w:firstLine="567"/>
        <w:rPr>
          <w:rFonts w:ascii="Arial" w:eastAsia="Arial" w:hAnsi="Arial" w:cs="Arial"/>
          <w:b/>
        </w:rPr>
      </w:pPr>
      <w:bookmarkStart w:id="7" w:name="_heading=h.a853bxi9vsj9" w:colFirst="0" w:colLast="0"/>
      <w:bookmarkEnd w:id="7"/>
      <w:r w:rsidRPr="00357D9A">
        <w:rPr>
          <w:rFonts w:ascii="Arial" w:eastAsia="Arial" w:hAnsi="Arial" w:cs="Arial"/>
          <w:b/>
        </w:rPr>
        <w:t>3.1.“Зорилгод хүрэх байдал”</w:t>
      </w:r>
      <w:r w:rsidR="00C34659" w:rsidRPr="00357D9A">
        <w:rPr>
          <w:rFonts w:ascii="Arial" w:eastAsia="Arial" w:hAnsi="Arial" w:cs="Arial"/>
          <w:b/>
        </w:rPr>
        <w:t xml:space="preserve"> </w:t>
      </w:r>
      <w:r w:rsidRPr="00357D9A">
        <w:rPr>
          <w:rFonts w:ascii="Arial" w:eastAsia="Arial" w:hAnsi="Arial" w:cs="Arial"/>
          <w:b/>
        </w:rPr>
        <w:t>шалгуур үзүүлэлтийн хүрээнд хуулийн төслөөс үр нөлөөг нь тооцох хэсгээ тогтоосон байдал.</w:t>
      </w:r>
    </w:p>
    <w:p w14:paraId="65F40DC5" w14:textId="77777777" w:rsidR="00F13DD7" w:rsidRPr="00357D9A" w:rsidRDefault="00F13DD7">
      <w:pPr>
        <w:spacing w:after="0" w:line="240" w:lineRule="auto"/>
        <w:rPr>
          <w:rFonts w:ascii="Arial" w:hAnsi="Arial" w:cs="Arial"/>
        </w:rPr>
      </w:pPr>
    </w:p>
    <w:p w14:paraId="5EC13999" w14:textId="4791614B" w:rsidR="00F13DD7" w:rsidRPr="00357D9A" w:rsidRDefault="003E00CF">
      <w:pPr>
        <w:spacing w:after="0" w:line="240" w:lineRule="auto"/>
        <w:ind w:firstLine="567"/>
        <w:rPr>
          <w:rFonts w:ascii="Arial" w:eastAsia="Arial" w:hAnsi="Arial" w:cs="Arial"/>
        </w:rPr>
      </w:pPr>
      <w:r w:rsidRPr="00357D9A">
        <w:rPr>
          <w:rFonts w:ascii="Arial" w:eastAsia="Arial" w:hAnsi="Arial" w:cs="Arial"/>
          <w:b/>
        </w:rPr>
        <w:t>“Зорилгод хүрэх байдал”</w:t>
      </w:r>
      <w:r w:rsidRPr="00357D9A">
        <w:rPr>
          <w:rFonts w:ascii="Arial" w:eastAsia="Arial" w:hAnsi="Arial" w:cs="Arial"/>
        </w:rPr>
        <w:t xml:space="preserve"> гэсэн шалгуур үзүүлэлтийн хүрээнд хуулийн төслийн үзэл баримталд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w:t>
      </w:r>
      <w:r w:rsidR="008969B3" w:rsidRPr="00357D9A">
        <w:rPr>
          <w:rFonts w:ascii="Arial" w:eastAsia="Arial" w:hAnsi="Arial" w:cs="Arial"/>
        </w:rPr>
        <w:t>сэн</w:t>
      </w:r>
      <w:r w:rsidRPr="00357D9A">
        <w:rPr>
          <w:rFonts w:ascii="Arial" w:eastAsia="Arial" w:hAnsi="Arial" w:cs="Arial"/>
        </w:rPr>
        <w:t xml:space="preserve">. </w:t>
      </w:r>
    </w:p>
    <w:p w14:paraId="35CB862A" w14:textId="5836B297" w:rsidR="00F13DD7" w:rsidRPr="00357D9A" w:rsidRDefault="007539D9">
      <w:pPr>
        <w:spacing w:after="0" w:line="240" w:lineRule="auto"/>
        <w:ind w:firstLine="567"/>
        <w:rPr>
          <w:rFonts w:ascii="Arial" w:eastAsia="Arial" w:hAnsi="Arial" w:cs="Arial"/>
        </w:rPr>
      </w:pPr>
      <w:r w:rsidRPr="00357D9A">
        <w:rPr>
          <w:rFonts w:ascii="Arial" w:hAnsi="Arial" w:cs="Arial"/>
        </w:rPr>
        <w:t xml:space="preserve">Стратегийн ач холбогдол бүхий бүтээгдэхүүний хангамж, нийлүүлэлтийг дэмжих тухай </w:t>
      </w:r>
      <w:r w:rsidRPr="00357D9A">
        <w:rPr>
          <w:rFonts w:ascii="Arial" w:eastAsia="Arial" w:hAnsi="Arial" w:cs="Arial"/>
        </w:rPr>
        <w:t xml:space="preserve">хуулийн төслийн зорилго нь </w:t>
      </w:r>
      <w:r w:rsidRPr="00357D9A">
        <w:rPr>
          <w:rFonts w:ascii="Arial" w:hAnsi="Arial" w:cs="Arial"/>
        </w:rPr>
        <w:t>олон улсын худалдааны нөхцөл байдал, гадаад хүчин зүйлсийн нөлөөллөөс шалтгаалан дотоодын зах зээл дээр стратегийн ач холбогдол бүхий бүтээгдэхүүн болох шатахууны хангамж нийлүүлэлтэд учирч болзошгүй эрсдэлийг бууруулах, тасалдал хомстлоос урьдчилан сэргийлэх, даван туулах арга хэмжээг тодорхойлох, нөөцийг бүрдүүлэх, холбогдох шийдвэрийг шуурхай гаргахтай холбогдсон харилцааг зохицуулах</w:t>
      </w:r>
      <w:r w:rsidR="000F1B21" w:rsidRPr="00357D9A">
        <w:rPr>
          <w:rFonts w:ascii="Arial" w:hAnsi="Arial" w:cs="Arial"/>
        </w:rPr>
        <w:t xml:space="preserve">ад оршино. </w:t>
      </w:r>
      <w:r w:rsidR="003E00CF" w:rsidRPr="00357D9A">
        <w:rPr>
          <w:rFonts w:ascii="Arial" w:eastAsia="Arial" w:hAnsi="Arial" w:cs="Arial"/>
        </w:rPr>
        <w:t xml:space="preserve">Энэ зорилгод хүрэхийн тулд дараах </w:t>
      </w:r>
      <w:r w:rsidR="00DB584A" w:rsidRPr="00357D9A">
        <w:rPr>
          <w:rFonts w:ascii="Arial" w:eastAsia="Arial" w:hAnsi="Arial" w:cs="Arial"/>
        </w:rPr>
        <w:t>зарчим, арга хэмжээг</w:t>
      </w:r>
      <w:r w:rsidR="003E00CF" w:rsidRPr="00357D9A">
        <w:rPr>
          <w:rFonts w:ascii="Arial" w:eastAsia="Arial" w:hAnsi="Arial" w:cs="Arial"/>
        </w:rPr>
        <w:t xml:space="preserve"> дэвшүүлсэн</w:t>
      </w:r>
      <w:r w:rsidR="005510DD" w:rsidRPr="00357D9A">
        <w:rPr>
          <w:rFonts w:ascii="Arial" w:eastAsia="Arial" w:hAnsi="Arial" w:cs="Arial"/>
        </w:rPr>
        <w:t xml:space="preserve"> байна</w:t>
      </w:r>
      <w:r w:rsidR="003E00CF" w:rsidRPr="00357D9A">
        <w:rPr>
          <w:rFonts w:ascii="Arial" w:eastAsia="Arial" w:hAnsi="Arial" w:cs="Arial"/>
        </w:rPr>
        <w:t xml:space="preserve">. </w:t>
      </w:r>
      <w:r w:rsidR="005575A0" w:rsidRPr="00357D9A">
        <w:rPr>
          <w:rFonts w:ascii="Arial" w:eastAsia="Arial" w:hAnsi="Arial" w:cs="Arial"/>
        </w:rPr>
        <w:t>Үүнд</w:t>
      </w:r>
      <w:r w:rsidR="003E00CF" w:rsidRPr="00357D9A">
        <w:rPr>
          <w:rFonts w:ascii="Arial" w:eastAsia="Arial" w:hAnsi="Arial" w:cs="Arial"/>
        </w:rPr>
        <w:t xml:space="preserve">: </w:t>
      </w:r>
    </w:p>
    <w:p w14:paraId="73337F8A" w14:textId="78FF655E" w:rsidR="000B6DBE" w:rsidRPr="00357D9A" w:rsidRDefault="000B6DBE" w:rsidP="000B6DBE">
      <w:pPr>
        <w:numPr>
          <w:ilvl w:val="0"/>
          <w:numId w:val="1"/>
        </w:numPr>
        <w:spacing w:after="0" w:line="240" w:lineRule="auto"/>
        <w:rPr>
          <w:rFonts w:ascii="Arial" w:eastAsia="Arial" w:hAnsi="Arial" w:cs="Arial"/>
        </w:rPr>
      </w:pPr>
      <w:r w:rsidRPr="00357D9A">
        <w:rPr>
          <w:rFonts w:ascii="Arial" w:eastAsia="Arial" w:hAnsi="Arial" w:cs="Arial"/>
        </w:rPr>
        <w:t>үндэсний язгуур ашиг сонирхлыг эрхэмлэх</w:t>
      </w:r>
      <w:r w:rsidR="00122CFB" w:rsidRPr="00357D9A">
        <w:rPr>
          <w:rFonts w:ascii="Arial" w:eastAsia="Arial" w:hAnsi="Arial" w:cs="Arial"/>
        </w:rPr>
        <w:t>;</w:t>
      </w:r>
    </w:p>
    <w:p w14:paraId="12874B8D" w14:textId="6247AFE3" w:rsidR="000B6DBE" w:rsidRPr="00357D9A" w:rsidRDefault="000B6DBE" w:rsidP="000B6DBE">
      <w:pPr>
        <w:numPr>
          <w:ilvl w:val="0"/>
          <w:numId w:val="1"/>
        </w:numPr>
        <w:spacing w:after="0" w:line="240" w:lineRule="auto"/>
        <w:rPr>
          <w:rFonts w:ascii="Arial" w:eastAsia="Arial" w:hAnsi="Arial" w:cs="Arial"/>
        </w:rPr>
      </w:pPr>
      <w:r w:rsidRPr="00357D9A">
        <w:rPr>
          <w:rFonts w:ascii="Arial" w:eastAsia="Arial" w:hAnsi="Arial" w:cs="Arial"/>
        </w:rPr>
        <w:t>гадаад худалдааны алдагдлыг бууруулах, худалдааг хөнгөвчлөх;</w:t>
      </w:r>
    </w:p>
    <w:p w14:paraId="6B6A24DB" w14:textId="16D51636" w:rsidR="000B6DBE" w:rsidRPr="00357D9A" w:rsidRDefault="000B6DBE" w:rsidP="000B6DBE">
      <w:pPr>
        <w:numPr>
          <w:ilvl w:val="0"/>
          <w:numId w:val="1"/>
        </w:numPr>
        <w:spacing w:after="0" w:line="240" w:lineRule="auto"/>
        <w:rPr>
          <w:rFonts w:ascii="Arial" w:eastAsia="Arial" w:hAnsi="Arial" w:cs="Arial"/>
        </w:rPr>
      </w:pPr>
      <w:r w:rsidRPr="00357D9A">
        <w:rPr>
          <w:rFonts w:ascii="Arial" w:eastAsia="Arial" w:hAnsi="Arial" w:cs="Arial"/>
        </w:rPr>
        <w:t>шуурхай, хариуцлагатай байх;</w:t>
      </w:r>
    </w:p>
    <w:p w14:paraId="6214CE15" w14:textId="31D1BF1D" w:rsidR="000B6DBE" w:rsidRPr="00357D9A" w:rsidRDefault="000B6DBE" w:rsidP="000B6DBE">
      <w:pPr>
        <w:numPr>
          <w:ilvl w:val="0"/>
          <w:numId w:val="1"/>
        </w:numPr>
        <w:spacing w:after="0" w:line="240" w:lineRule="auto"/>
        <w:rPr>
          <w:rFonts w:ascii="Arial" w:eastAsia="Arial" w:hAnsi="Arial" w:cs="Arial"/>
        </w:rPr>
      </w:pPr>
      <w:r w:rsidRPr="00357D9A">
        <w:rPr>
          <w:rFonts w:ascii="Arial" w:eastAsia="Arial" w:hAnsi="Arial" w:cs="Arial"/>
        </w:rPr>
        <w:t>шударга, ил тод байх</w:t>
      </w:r>
      <w:r w:rsidR="005575A0" w:rsidRPr="00357D9A">
        <w:rPr>
          <w:rFonts w:ascii="Arial" w:eastAsia="Arial" w:hAnsi="Arial" w:cs="Arial"/>
        </w:rPr>
        <w:t xml:space="preserve"> зарчмыг баримтл</w:t>
      </w:r>
      <w:r w:rsidR="00122CFB" w:rsidRPr="00357D9A">
        <w:rPr>
          <w:rFonts w:ascii="Arial" w:eastAsia="Arial" w:hAnsi="Arial" w:cs="Arial"/>
        </w:rPr>
        <w:t>ах</w:t>
      </w:r>
      <w:r w:rsidR="005575A0" w:rsidRPr="00357D9A">
        <w:rPr>
          <w:rFonts w:ascii="Arial" w:eastAsia="Arial" w:hAnsi="Arial" w:cs="Arial"/>
        </w:rPr>
        <w:t>.</w:t>
      </w:r>
    </w:p>
    <w:p w14:paraId="7B465766" w14:textId="77777777" w:rsidR="003B6FE0" w:rsidRPr="00357D9A" w:rsidRDefault="003B6FE0" w:rsidP="003B6FE0">
      <w:pPr>
        <w:spacing w:after="0" w:line="240" w:lineRule="auto"/>
        <w:ind w:firstLine="720"/>
        <w:contextualSpacing/>
        <w:rPr>
          <w:rFonts w:ascii="Arial" w:eastAsia="Arial" w:hAnsi="Arial" w:cs="Arial"/>
          <w:color w:val="EE0000"/>
        </w:rPr>
      </w:pPr>
    </w:p>
    <w:p w14:paraId="00F9921F" w14:textId="77777777" w:rsidR="00F41003" w:rsidRPr="00357D9A" w:rsidRDefault="00F41003" w:rsidP="003B6FE0">
      <w:pPr>
        <w:spacing w:after="0" w:line="240" w:lineRule="auto"/>
        <w:ind w:firstLine="720"/>
        <w:contextualSpacing/>
        <w:rPr>
          <w:rFonts w:ascii="Arial" w:eastAsia="Arial" w:hAnsi="Arial" w:cs="Arial"/>
          <w:color w:val="EE0000"/>
        </w:rPr>
      </w:pPr>
    </w:p>
    <w:p w14:paraId="2EFC8645" w14:textId="77777777" w:rsidR="00F13DD7" w:rsidRPr="00357D9A" w:rsidRDefault="003E00CF">
      <w:pPr>
        <w:pStyle w:val="Heading2"/>
        <w:spacing w:before="0" w:line="240" w:lineRule="auto"/>
        <w:ind w:firstLine="567"/>
        <w:rPr>
          <w:rFonts w:ascii="Arial" w:eastAsia="Arial" w:hAnsi="Arial" w:cs="Arial"/>
          <w:b/>
        </w:rPr>
      </w:pPr>
      <w:bookmarkStart w:id="8" w:name="_heading=h.wen1tyn67yti" w:colFirst="0" w:colLast="0"/>
      <w:bookmarkEnd w:id="8"/>
      <w:r w:rsidRPr="00357D9A">
        <w:rPr>
          <w:rFonts w:ascii="Arial" w:eastAsia="Arial" w:hAnsi="Arial" w:cs="Arial"/>
          <w:b/>
        </w:rPr>
        <w:t>3.2.“Ойлгомжтой байдал” шалгуур үзүүлэлтийн хүрээнд хуулийн төслөөс үр нөлөөг нь тооцох хэсгээ тогтоосон байдал.</w:t>
      </w:r>
    </w:p>
    <w:p w14:paraId="28B7D637" w14:textId="77777777" w:rsidR="00F13DD7" w:rsidRPr="00357D9A" w:rsidRDefault="00F13DD7">
      <w:pPr>
        <w:spacing w:after="0" w:line="240" w:lineRule="auto"/>
        <w:ind w:firstLine="567"/>
        <w:rPr>
          <w:rFonts w:ascii="Arial" w:eastAsia="Arial" w:hAnsi="Arial" w:cs="Arial"/>
        </w:rPr>
      </w:pPr>
    </w:p>
    <w:p w14:paraId="0D23BF13" w14:textId="01D1BB0C" w:rsidR="00F41003" w:rsidRPr="00357D9A" w:rsidRDefault="003E00CF" w:rsidP="00F41003">
      <w:pPr>
        <w:spacing w:after="0" w:line="240" w:lineRule="auto"/>
        <w:ind w:firstLine="567"/>
        <w:rPr>
          <w:rFonts w:ascii="Arial" w:eastAsia="Arial" w:hAnsi="Arial" w:cs="Arial"/>
        </w:rPr>
      </w:pPr>
      <w:r w:rsidRPr="00357D9A">
        <w:rPr>
          <w:rFonts w:ascii="Arial" w:eastAsia="Arial" w:hAnsi="Arial" w:cs="Arial"/>
          <w:b/>
          <w:bCs/>
        </w:rPr>
        <w:lastRenderedPageBreak/>
        <w:t xml:space="preserve">“Ойлгомжтой байдал” </w:t>
      </w:r>
      <w:r w:rsidRPr="00357D9A">
        <w:rPr>
          <w:rFonts w:ascii="Arial" w:eastAsia="Arial" w:hAnsi="Arial" w:cs="Arial"/>
        </w:rPr>
        <w:t>гэсэн шалгуур үзүүлэлтийн хүрээнд уг хуулийн төс</w:t>
      </w:r>
      <w:r w:rsidR="00F41003" w:rsidRPr="00357D9A">
        <w:rPr>
          <w:rFonts w:ascii="Arial" w:eastAsia="Arial" w:hAnsi="Arial" w:cs="Arial"/>
        </w:rPr>
        <w:t>өлд</w:t>
      </w:r>
      <w:r w:rsidRPr="00357D9A">
        <w:rPr>
          <w:rFonts w:ascii="Arial" w:eastAsia="Arial" w:hAnsi="Arial" w:cs="Arial"/>
        </w:rPr>
        <w:t xml:space="preserve"> бүхэлд нь дүн шинжилгээ хийж,</w:t>
      </w:r>
      <w:r w:rsidR="00F41003" w:rsidRPr="00357D9A">
        <w:rPr>
          <w:rFonts w:ascii="Arial" w:eastAsia="Arial" w:hAnsi="Arial" w:cs="Arial"/>
        </w:rPr>
        <w:t xml:space="preserve"> Хууль тогтоомжийн тухай хуулийн </w:t>
      </w:r>
      <w:r w:rsidR="007C7E58" w:rsidRPr="00357D9A">
        <w:rPr>
          <w:rFonts w:ascii="Arial" w:eastAsia="Arial" w:hAnsi="Arial" w:cs="Arial"/>
        </w:rPr>
        <w:t>29</w:t>
      </w:r>
      <w:r w:rsidR="00F41003" w:rsidRPr="00357D9A">
        <w:rPr>
          <w:rFonts w:ascii="Arial" w:eastAsia="Arial" w:hAnsi="Arial" w:cs="Arial"/>
        </w:rPr>
        <w:t xml:space="preserve">, </w:t>
      </w:r>
      <w:r w:rsidR="007C7E58" w:rsidRPr="00357D9A">
        <w:rPr>
          <w:rFonts w:ascii="Arial" w:eastAsia="Arial" w:hAnsi="Arial" w:cs="Arial"/>
        </w:rPr>
        <w:t>30</w:t>
      </w:r>
      <w:r w:rsidR="00F41003" w:rsidRPr="00357D9A">
        <w:rPr>
          <w:rFonts w:ascii="Arial" w:eastAsia="Arial" w:hAnsi="Arial" w:cs="Arial"/>
        </w:rPr>
        <w:t xml:space="preserve"> дугаар зүйл болон Хууль тогтоомжийн төсөл боловсруулах аргачлалд заасан шаардлагыг хангасан эсэхийг шалгасан болно</w:t>
      </w:r>
      <w:r w:rsidRPr="00357D9A">
        <w:rPr>
          <w:rFonts w:ascii="Arial" w:eastAsia="Arial" w:hAnsi="Arial" w:cs="Arial"/>
        </w:rPr>
        <w:t xml:space="preserve">. </w:t>
      </w:r>
    </w:p>
    <w:p w14:paraId="56BD7D7D" w14:textId="77777777" w:rsidR="00F41003" w:rsidRPr="00357D9A" w:rsidRDefault="00F41003" w:rsidP="00F41003">
      <w:pPr>
        <w:spacing w:after="0" w:line="240" w:lineRule="auto"/>
        <w:ind w:firstLine="567"/>
        <w:rPr>
          <w:rFonts w:ascii="Arial" w:eastAsia="Arial" w:hAnsi="Arial" w:cs="Arial"/>
          <w:b/>
        </w:rPr>
      </w:pPr>
    </w:p>
    <w:p w14:paraId="67C87F83" w14:textId="013A58FD" w:rsidR="00F41003" w:rsidRPr="00357D9A" w:rsidRDefault="00F41003" w:rsidP="00F41003">
      <w:pPr>
        <w:pStyle w:val="Heading2"/>
        <w:spacing w:before="0" w:line="240" w:lineRule="auto"/>
        <w:ind w:firstLine="567"/>
        <w:rPr>
          <w:rFonts w:ascii="Arial" w:eastAsia="Arial" w:hAnsi="Arial" w:cs="Arial"/>
          <w:b/>
        </w:rPr>
      </w:pPr>
      <w:r w:rsidRPr="00357D9A">
        <w:rPr>
          <w:rFonts w:ascii="Arial" w:eastAsia="Arial" w:hAnsi="Arial" w:cs="Arial"/>
          <w:b/>
        </w:rPr>
        <w:t>3.2.“Практикт хэрэгжих боломж” шалгуур үзүүлэлтийн хүрээнд хуулийн төслөөс үр нөлөөг нь тооцох хэсгээ тогтоосон байдал.</w:t>
      </w:r>
    </w:p>
    <w:p w14:paraId="6ABF5050" w14:textId="77777777" w:rsidR="00F13DD7" w:rsidRPr="00357D9A" w:rsidRDefault="00F13DD7">
      <w:pPr>
        <w:spacing w:after="0" w:line="240" w:lineRule="auto"/>
        <w:ind w:firstLine="567"/>
        <w:rPr>
          <w:rFonts w:ascii="Arial" w:eastAsia="Arial" w:hAnsi="Arial" w:cs="Arial"/>
          <w:sz w:val="22"/>
          <w:szCs w:val="22"/>
        </w:rPr>
      </w:pPr>
    </w:p>
    <w:p w14:paraId="25435876" w14:textId="6A0A3472" w:rsidR="00F41003" w:rsidRPr="00357D9A" w:rsidRDefault="00F41003" w:rsidP="00F41003">
      <w:pPr>
        <w:spacing w:after="0" w:line="240" w:lineRule="auto"/>
        <w:ind w:firstLine="567"/>
        <w:rPr>
          <w:rFonts w:ascii="Arial" w:eastAsia="Arial" w:hAnsi="Arial" w:cs="Arial"/>
        </w:rPr>
      </w:pPr>
      <w:bookmarkStart w:id="9" w:name="_heading=h.ohtbrepao2ye" w:colFirst="0" w:colLast="0"/>
      <w:bookmarkStart w:id="10" w:name="_heading=h.wab17dvdi59l" w:colFirst="0" w:colLast="0"/>
      <w:bookmarkEnd w:id="9"/>
      <w:bookmarkEnd w:id="10"/>
      <w:r w:rsidRPr="00357D9A">
        <w:rPr>
          <w:rFonts w:ascii="Arial" w:eastAsia="Arial" w:hAnsi="Arial" w:cs="Arial"/>
          <w:b/>
        </w:rPr>
        <w:t>“Практикт хэрэгжих боломж” гэсэн шалгуур үзүүлэлтийн хүрээнд х</w:t>
      </w:r>
      <w:r w:rsidRPr="00357D9A">
        <w:rPr>
          <w:rFonts w:ascii="Arial" w:eastAsia="Arial" w:hAnsi="Arial" w:cs="Arial"/>
        </w:rPr>
        <w:t xml:space="preserve">уулийн төслийн зохицуулалтыг дагаж мөрдөх буюу хэрэгжүүлэх боломж байгаа эсэхийг, мөн хэрэгжүүлэх субьект, байгууллагыг тодорхойлоход бусад улс орнуудын туршлага, урд өмнө хэрэгжүүлж байсан ижил төстэй арга хэмжээнүүдийн үр дүн, туршлагыг жишиг болгон ашигласан болно. </w:t>
      </w:r>
    </w:p>
    <w:p w14:paraId="3D3852D9" w14:textId="77777777" w:rsidR="00F41003" w:rsidRPr="00357D9A" w:rsidRDefault="00F41003" w:rsidP="00F41003">
      <w:pPr>
        <w:spacing w:after="0" w:line="240" w:lineRule="auto"/>
        <w:ind w:firstLine="567"/>
        <w:rPr>
          <w:rFonts w:ascii="Arial" w:eastAsia="Arial" w:hAnsi="Arial" w:cs="Arial"/>
        </w:rPr>
      </w:pPr>
    </w:p>
    <w:p w14:paraId="536D2019" w14:textId="77777777" w:rsidR="00F13DD7" w:rsidRPr="00357D9A" w:rsidRDefault="00F13DD7">
      <w:pPr>
        <w:keepNext/>
        <w:keepLines/>
        <w:spacing w:after="0" w:line="240" w:lineRule="auto"/>
        <w:ind w:firstLine="567"/>
        <w:jc w:val="center"/>
        <w:rPr>
          <w:rFonts w:ascii="Arial" w:eastAsia="Arial" w:hAnsi="Arial" w:cs="Arial"/>
          <w:b/>
          <w:color w:val="2F5496"/>
          <w:sz w:val="22"/>
          <w:szCs w:val="22"/>
        </w:rPr>
      </w:pPr>
    </w:p>
    <w:p w14:paraId="1C754C54" w14:textId="77777777" w:rsidR="00F13DD7" w:rsidRPr="00357D9A" w:rsidRDefault="003E00CF">
      <w:pPr>
        <w:keepNext/>
        <w:keepLines/>
        <w:spacing w:after="0" w:line="240" w:lineRule="auto"/>
        <w:ind w:firstLine="567"/>
        <w:jc w:val="center"/>
        <w:rPr>
          <w:rFonts w:ascii="Arial" w:eastAsia="Arial" w:hAnsi="Arial" w:cs="Arial"/>
          <w:b/>
          <w:color w:val="2F5496"/>
          <w:sz w:val="22"/>
          <w:szCs w:val="22"/>
        </w:rPr>
      </w:pPr>
      <w:r w:rsidRPr="00357D9A">
        <w:rPr>
          <w:rFonts w:ascii="Arial" w:eastAsia="Arial" w:hAnsi="Arial" w:cs="Arial"/>
          <w:b/>
          <w:color w:val="2F5496"/>
          <w:sz w:val="22"/>
          <w:szCs w:val="22"/>
        </w:rPr>
        <w:t xml:space="preserve">ДӨРӨВ. ШАЛГУУР ҮЗҮҮЛЭЛТЭД ТОХИРОХ ШАЛГАХ ХЭРЭГСЛИЙН ДАГУУ ХУУЛИЙН ТӨСЛИЙН ҮР НӨЛӨӨГ ҮНЭЛСЭН БАЙДАЛ </w:t>
      </w:r>
    </w:p>
    <w:p w14:paraId="5AFE05E9" w14:textId="77777777" w:rsidR="00F13DD7" w:rsidRPr="00357D9A" w:rsidRDefault="00F13DD7">
      <w:pPr>
        <w:keepNext/>
        <w:keepLines/>
        <w:spacing w:after="0" w:line="240" w:lineRule="auto"/>
        <w:ind w:firstLine="567"/>
        <w:jc w:val="center"/>
        <w:rPr>
          <w:rFonts w:ascii="Arial" w:eastAsia="Arial" w:hAnsi="Arial" w:cs="Arial"/>
          <w:b/>
          <w:color w:val="2F5496"/>
        </w:rPr>
      </w:pPr>
    </w:p>
    <w:p w14:paraId="5E359BDA" w14:textId="77777777" w:rsidR="00F13DD7" w:rsidRPr="00357D9A" w:rsidRDefault="003E00CF">
      <w:pPr>
        <w:spacing w:after="0" w:line="240" w:lineRule="auto"/>
        <w:ind w:firstLine="567"/>
        <w:rPr>
          <w:rFonts w:ascii="Arial" w:eastAsia="Arial" w:hAnsi="Arial" w:cs="Arial"/>
        </w:rPr>
      </w:pPr>
      <w:r w:rsidRPr="00357D9A">
        <w:rPr>
          <w:rFonts w:ascii="Arial" w:eastAsia="Arial" w:hAnsi="Arial" w:cs="Arial"/>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5129CE4B" w14:textId="77777777" w:rsidR="00DC31E8" w:rsidRPr="00357D9A" w:rsidRDefault="00DC31E8">
      <w:pPr>
        <w:spacing w:after="0" w:line="240" w:lineRule="auto"/>
        <w:ind w:firstLine="567"/>
        <w:rPr>
          <w:rFonts w:ascii="Arial" w:eastAsia="Arial" w:hAnsi="Arial" w:cs="Arial"/>
        </w:rPr>
      </w:pPr>
    </w:p>
    <w:tbl>
      <w:tblPr>
        <w:tblStyle w:val="TableGrid"/>
        <w:tblW w:w="0" w:type="auto"/>
        <w:tblLook w:val="04A0" w:firstRow="1" w:lastRow="0" w:firstColumn="1" w:lastColumn="0" w:noHBand="0" w:noVBand="1"/>
      </w:tblPr>
      <w:tblGrid>
        <w:gridCol w:w="534"/>
        <w:gridCol w:w="4692"/>
        <w:gridCol w:w="4118"/>
      </w:tblGrid>
      <w:tr w:rsidR="00DC31E8" w:rsidRPr="00357D9A" w14:paraId="68D321B4" w14:textId="77777777" w:rsidTr="005E199A">
        <w:tc>
          <w:tcPr>
            <w:tcW w:w="535" w:type="dxa"/>
          </w:tcPr>
          <w:p w14:paraId="1900C95C" w14:textId="3EE357F7" w:rsidR="00DC31E8" w:rsidRPr="00357D9A" w:rsidRDefault="00DC31E8" w:rsidP="00DC31E8">
            <w:pPr>
              <w:jc w:val="center"/>
              <w:rPr>
                <w:rFonts w:ascii="Arial" w:eastAsia="Arial" w:hAnsi="Arial" w:cs="Arial"/>
              </w:rPr>
            </w:pPr>
            <w:r w:rsidRPr="00357D9A">
              <w:rPr>
                <w:rFonts w:ascii="Arial" w:eastAsia="Arial" w:hAnsi="Arial" w:cs="Arial"/>
              </w:rPr>
              <w:t>№</w:t>
            </w:r>
          </w:p>
        </w:tc>
        <w:tc>
          <w:tcPr>
            <w:tcW w:w="4770" w:type="dxa"/>
          </w:tcPr>
          <w:p w14:paraId="4E39959A" w14:textId="75CF2CC2" w:rsidR="00DC31E8" w:rsidRPr="00357D9A" w:rsidRDefault="00DC31E8" w:rsidP="00DC31E8">
            <w:pPr>
              <w:jc w:val="center"/>
              <w:rPr>
                <w:rFonts w:ascii="Arial" w:eastAsia="Arial" w:hAnsi="Arial" w:cs="Arial"/>
              </w:rPr>
            </w:pPr>
            <w:r w:rsidRPr="00357D9A">
              <w:rPr>
                <w:rFonts w:ascii="Arial" w:eastAsia="Arial" w:hAnsi="Arial" w:cs="Arial"/>
              </w:rPr>
              <w:t>Шалгуур үзүүлэлт</w:t>
            </w:r>
          </w:p>
        </w:tc>
        <w:tc>
          <w:tcPr>
            <w:tcW w:w="4183" w:type="dxa"/>
          </w:tcPr>
          <w:p w14:paraId="122D2438" w14:textId="27F50AEF" w:rsidR="00DC31E8" w:rsidRPr="00357D9A" w:rsidRDefault="00DC31E8" w:rsidP="00DC31E8">
            <w:pPr>
              <w:jc w:val="center"/>
              <w:rPr>
                <w:rFonts w:ascii="Arial" w:eastAsia="Arial" w:hAnsi="Arial" w:cs="Arial"/>
              </w:rPr>
            </w:pPr>
            <w:r w:rsidRPr="00357D9A">
              <w:rPr>
                <w:rFonts w:ascii="Arial" w:eastAsia="Arial" w:hAnsi="Arial" w:cs="Arial"/>
              </w:rPr>
              <w:t>Шалгах хэрэгсэл</w:t>
            </w:r>
          </w:p>
        </w:tc>
      </w:tr>
      <w:tr w:rsidR="00DC31E8" w:rsidRPr="00357D9A" w14:paraId="3FCB0054" w14:textId="77777777" w:rsidTr="005E199A">
        <w:tc>
          <w:tcPr>
            <w:tcW w:w="535" w:type="dxa"/>
          </w:tcPr>
          <w:p w14:paraId="06C0DA6C" w14:textId="32B26696" w:rsidR="00DC31E8" w:rsidRPr="00357D9A" w:rsidRDefault="00DC31E8" w:rsidP="00DC31E8">
            <w:pPr>
              <w:jc w:val="center"/>
              <w:rPr>
                <w:rFonts w:ascii="Arial" w:eastAsia="Arial" w:hAnsi="Arial" w:cs="Arial"/>
              </w:rPr>
            </w:pPr>
            <w:r w:rsidRPr="00357D9A">
              <w:rPr>
                <w:rFonts w:ascii="Arial" w:eastAsia="Arial" w:hAnsi="Arial" w:cs="Arial"/>
              </w:rPr>
              <w:t>1</w:t>
            </w:r>
          </w:p>
        </w:tc>
        <w:tc>
          <w:tcPr>
            <w:tcW w:w="4770" w:type="dxa"/>
          </w:tcPr>
          <w:p w14:paraId="2F882785" w14:textId="1F7E2F22" w:rsidR="00DC31E8" w:rsidRPr="00357D9A" w:rsidRDefault="005E199A">
            <w:pPr>
              <w:rPr>
                <w:rFonts w:ascii="Arial" w:eastAsia="Arial" w:hAnsi="Arial" w:cs="Arial"/>
                <w:bCs/>
              </w:rPr>
            </w:pPr>
            <w:r w:rsidRPr="00357D9A">
              <w:rPr>
                <w:rFonts w:ascii="Arial" w:eastAsia="Arial" w:hAnsi="Arial" w:cs="Arial"/>
                <w:bCs/>
              </w:rPr>
              <w:t>“Зорилгод хүрэх байдал”</w:t>
            </w:r>
          </w:p>
        </w:tc>
        <w:tc>
          <w:tcPr>
            <w:tcW w:w="4183" w:type="dxa"/>
          </w:tcPr>
          <w:p w14:paraId="1560DB55" w14:textId="4D2CCB65" w:rsidR="00DC31E8" w:rsidRPr="00357D9A" w:rsidRDefault="005E199A">
            <w:pPr>
              <w:rPr>
                <w:rFonts w:ascii="Arial" w:eastAsia="Arial" w:hAnsi="Arial" w:cs="Arial"/>
              </w:rPr>
            </w:pPr>
            <w:r w:rsidRPr="00357D9A">
              <w:rPr>
                <w:rFonts w:ascii="Arial" w:eastAsia="Arial" w:hAnsi="Arial" w:cs="Arial"/>
              </w:rPr>
              <w:t xml:space="preserve">Зорилгод дүн шинжилгээ хийх </w:t>
            </w:r>
          </w:p>
        </w:tc>
      </w:tr>
      <w:tr w:rsidR="00DC31E8" w:rsidRPr="00357D9A" w14:paraId="58D754C9" w14:textId="77777777" w:rsidTr="005E199A">
        <w:tc>
          <w:tcPr>
            <w:tcW w:w="535" w:type="dxa"/>
          </w:tcPr>
          <w:p w14:paraId="69D8760C" w14:textId="011669C1" w:rsidR="00DC31E8" w:rsidRPr="00357D9A" w:rsidRDefault="00DC31E8" w:rsidP="00DC31E8">
            <w:pPr>
              <w:jc w:val="center"/>
              <w:rPr>
                <w:rFonts w:ascii="Arial" w:eastAsia="Arial" w:hAnsi="Arial" w:cs="Arial"/>
              </w:rPr>
            </w:pPr>
            <w:r w:rsidRPr="00357D9A">
              <w:rPr>
                <w:rFonts w:ascii="Arial" w:eastAsia="Arial" w:hAnsi="Arial" w:cs="Arial"/>
              </w:rPr>
              <w:t>2</w:t>
            </w:r>
          </w:p>
        </w:tc>
        <w:tc>
          <w:tcPr>
            <w:tcW w:w="4770" w:type="dxa"/>
          </w:tcPr>
          <w:p w14:paraId="30359AE7" w14:textId="44050818" w:rsidR="00DC31E8" w:rsidRPr="00357D9A" w:rsidRDefault="005E199A">
            <w:pPr>
              <w:rPr>
                <w:rFonts w:ascii="Arial" w:eastAsia="Arial" w:hAnsi="Arial" w:cs="Arial"/>
                <w:bCs/>
              </w:rPr>
            </w:pPr>
            <w:r w:rsidRPr="00357D9A">
              <w:rPr>
                <w:rFonts w:ascii="Arial" w:eastAsia="Arial" w:hAnsi="Arial" w:cs="Arial"/>
                <w:bCs/>
              </w:rPr>
              <w:t>“Ойлгомжтой байдал”</w:t>
            </w:r>
          </w:p>
        </w:tc>
        <w:tc>
          <w:tcPr>
            <w:tcW w:w="4183" w:type="dxa"/>
          </w:tcPr>
          <w:p w14:paraId="13846304" w14:textId="38671853" w:rsidR="00DC31E8" w:rsidRPr="00357D9A" w:rsidRDefault="005E199A">
            <w:pPr>
              <w:rPr>
                <w:rFonts w:ascii="Arial" w:eastAsia="Arial" w:hAnsi="Arial" w:cs="Arial"/>
              </w:rPr>
            </w:pPr>
            <w:r w:rsidRPr="00357D9A">
              <w:rPr>
                <w:rFonts w:ascii="Arial" w:eastAsia="Arial" w:hAnsi="Arial" w:cs="Arial"/>
              </w:rPr>
              <w:t xml:space="preserve">Ойлгомжтой байдлыг шалгах </w:t>
            </w:r>
          </w:p>
        </w:tc>
      </w:tr>
      <w:tr w:rsidR="00DC31E8" w:rsidRPr="00357D9A" w14:paraId="5C84D006" w14:textId="77777777" w:rsidTr="005E199A">
        <w:tc>
          <w:tcPr>
            <w:tcW w:w="535" w:type="dxa"/>
          </w:tcPr>
          <w:p w14:paraId="57DC9609" w14:textId="53E3BBBF" w:rsidR="00DC31E8" w:rsidRPr="00357D9A" w:rsidRDefault="00DC31E8" w:rsidP="00DC31E8">
            <w:pPr>
              <w:jc w:val="center"/>
              <w:rPr>
                <w:rFonts w:ascii="Arial" w:eastAsia="Arial" w:hAnsi="Arial" w:cs="Arial"/>
              </w:rPr>
            </w:pPr>
            <w:r w:rsidRPr="00357D9A">
              <w:rPr>
                <w:rFonts w:ascii="Arial" w:eastAsia="Arial" w:hAnsi="Arial" w:cs="Arial"/>
              </w:rPr>
              <w:t>3</w:t>
            </w:r>
          </w:p>
        </w:tc>
        <w:tc>
          <w:tcPr>
            <w:tcW w:w="4770" w:type="dxa"/>
          </w:tcPr>
          <w:p w14:paraId="4474AA24" w14:textId="3BAECBE9" w:rsidR="00DC31E8" w:rsidRPr="00357D9A" w:rsidRDefault="005E199A">
            <w:pPr>
              <w:rPr>
                <w:rFonts w:ascii="Arial" w:eastAsia="Arial" w:hAnsi="Arial" w:cs="Arial"/>
                <w:bCs/>
              </w:rPr>
            </w:pPr>
            <w:r w:rsidRPr="00357D9A">
              <w:rPr>
                <w:rFonts w:ascii="Arial" w:eastAsia="Arial" w:hAnsi="Arial" w:cs="Arial"/>
                <w:bCs/>
              </w:rPr>
              <w:t xml:space="preserve">“Практикт хэрэгжих </w:t>
            </w:r>
            <w:r w:rsidR="003E6F84" w:rsidRPr="00357D9A">
              <w:rPr>
                <w:rFonts w:ascii="Arial" w:eastAsia="Arial" w:hAnsi="Arial" w:cs="Arial"/>
                <w:bCs/>
              </w:rPr>
              <w:t>боломж</w:t>
            </w:r>
            <w:r w:rsidRPr="00357D9A">
              <w:rPr>
                <w:rFonts w:ascii="Arial" w:eastAsia="Arial" w:hAnsi="Arial" w:cs="Arial"/>
                <w:bCs/>
              </w:rPr>
              <w:t>”</w:t>
            </w:r>
          </w:p>
        </w:tc>
        <w:tc>
          <w:tcPr>
            <w:tcW w:w="4183" w:type="dxa"/>
          </w:tcPr>
          <w:p w14:paraId="4AAFFCDF" w14:textId="3E8C4B64" w:rsidR="00DC31E8" w:rsidRPr="00357D9A" w:rsidRDefault="005E199A">
            <w:pPr>
              <w:rPr>
                <w:rFonts w:ascii="Arial" w:eastAsia="Arial" w:hAnsi="Arial" w:cs="Arial"/>
              </w:rPr>
            </w:pPr>
            <w:r w:rsidRPr="00357D9A">
              <w:rPr>
                <w:rFonts w:ascii="Arial" w:eastAsia="Arial" w:hAnsi="Arial" w:cs="Arial"/>
              </w:rPr>
              <w:t>Практик турш</w:t>
            </w:r>
            <w:r w:rsidR="00F205D3" w:rsidRPr="00357D9A">
              <w:rPr>
                <w:rFonts w:ascii="Arial" w:eastAsia="Arial" w:hAnsi="Arial" w:cs="Arial"/>
              </w:rPr>
              <w:t>их</w:t>
            </w:r>
          </w:p>
        </w:tc>
      </w:tr>
    </w:tbl>
    <w:p w14:paraId="50FD8153" w14:textId="77777777" w:rsidR="00DC31E8" w:rsidRPr="00357D9A" w:rsidRDefault="00DC31E8">
      <w:pPr>
        <w:spacing w:after="0" w:line="240" w:lineRule="auto"/>
        <w:ind w:firstLine="567"/>
        <w:rPr>
          <w:rFonts w:ascii="Arial" w:eastAsia="Arial" w:hAnsi="Arial" w:cs="Arial"/>
        </w:rPr>
      </w:pPr>
    </w:p>
    <w:p w14:paraId="278CA842" w14:textId="7E434263" w:rsidR="00F13DD7" w:rsidRPr="00357D9A" w:rsidRDefault="003E00CF" w:rsidP="00E66E7A">
      <w:pPr>
        <w:pStyle w:val="Heading2"/>
        <w:spacing w:before="0" w:line="240" w:lineRule="auto"/>
        <w:ind w:left="567"/>
        <w:rPr>
          <w:rFonts w:ascii="Arial" w:eastAsia="Arial" w:hAnsi="Arial" w:cs="Arial"/>
          <w:b/>
        </w:rPr>
      </w:pPr>
      <w:bookmarkStart w:id="11" w:name="_heading=h.1rzkvjfd5v6r" w:colFirst="0" w:colLast="0"/>
      <w:bookmarkEnd w:id="11"/>
      <w:r w:rsidRPr="00357D9A">
        <w:rPr>
          <w:rFonts w:ascii="Arial" w:eastAsia="Arial" w:hAnsi="Arial" w:cs="Arial"/>
          <w:b/>
        </w:rPr>
        <w:t>4.1.“Зорилгод хүрэх байдал” шалгуур үзүүлэлтээр үнэлсэн байдал.</w:t>
      </w:r>
    </w:p>
    <w:p w14:paraId="09D00503" w14:textId="338C828E" w:rsidR="00FA6913" w:rsidRPr="00357D9A" w:rsidRDefault="00FA6913" w:rsidP="00B91515">
      <w:pPr>
        <w:spacing w:before="240" w:after="240" w:line="276" w:lineRule="auto"/>
        <w:ind w:firstLine="720"/>
        <w:rPr>
          <w:rFonts w:ascii="Arial" w:eastAsia="Arial" w:hAnsi="Arial" w:cs="Arial"/>
        </w:rPr>
      </w:pPr>
      <w:r w:rsidRPr="00357D9A">
        <w:rPr>
          <w:rFonts w:ascii="Arial" w:eastAsia="Arial" w:hAnsi="Arial" w:cs="Arial"/>
        </w:rPr>
        <w:t xml:space="preserve">Зорилгод хүргэх байдал шалгуур үзүүлэлтээр үр нөлөөг үнэлэхдээ </w:t>
      </w:r>
      <w:r w:rsidR="00B91515" w:rsidRPr="00357D9A">
        <w:rPr>
          <w:rFonts w:ascii="Arial" w:eastAsia="Arial" w:hAnsi="Arial" w:cs="Arial"/>
        </w:rPr>
        <w:t>х</w:t>
      </w:r>
      <w:r w:rsidRPr="00357D9A">
        <w:rPr>
          <w:rFonts w:ascii="Arial" w:eastAsia="Arial" w:hAnsi="Arial" w:cs="Arial"/>
        </w:rPr>
        <w:t xml:space="preserve">уулийн төслийн үзэл баримтлалд хуулийн төсөл боловсруулах болсон зорилго, түүнийг батлан гаргах хэрэгцээ шаардлагыг тодорхойлсон байдлыг хуулийн төсөлд тусгасан байдалтай харьцуулж, дүн шинжилгээг хийв. </w:t>
      </w:r>
    </w:p>
    <w:p w14:paraId="387411C9" w14:textId="1B43BF2E" w:rsidR="00FA6913" w:rsidRPr="00357D9A" w:rsidRDefault="00FA6913" w:rsidP="00FA6913">
      <w:pPr>
        <w:spacing w:after="0" w:line="240" w:lineRule="auto"/>
        <w:ind w:firstLine="720"/>
        <w:rPr>
          <w:rFonts w:ascii="Arial" w:eastAsia="Calibri" w:hAnsi="Arial" w:cs="Arial"/>
          <w:bCs/>
        </w:rPr>
      </w:pPr>
      <w:r w:rsidRPr="00357D9A">
        <w:rPr>
          <w:rFonts w:ascii="Arial" w:eastAsia="Calibri" w:hAnsi="Arial" w:cs="Arial"/>
          <w:bCs/>
        </w:rPr>
        <w:t>Стратегийн ач холбогдол бүхий бүтээгдэхүүний хангамж, нийлүүлэлтийг дэмжих тухай хуулийн төслийн үзэл баримтлалд дараах хууль зүйн үндэслэлүүдийг тусгасан байна. Үүнд:</w:t>
      </w:r>
    </w:p>
    <w:p w14:paraId="0A8ADA27" w14:textId="77777777" w:rsidR="00FA6913" w:rsidRPr="00357D9A" w:rsidRDefault="00FA6913" w:rsidP="00FA6913">
      <w:pPr>
        <w:spacing w:after="0" w:line="240" w:lineRule="auto"/>
        <w:ind w:firstLine="720"/>
        <w:rPr>
          <w:rFonts w:ascii="Arial" w:eastAsia="Arial" w:hAnsi="Arial" w:cs="Arial"/>
        </w:rPr>
      </w:pPr>
      <w:r w:rsidRPr="00357D9A">
        <w:rPr>
          <w:rFonts w:ascii="Arial" w:eastAsia="Arial" w:hAnsi="Arial" w:cs="Arial"/>
        </w:rPr>
        <w:t xml:space="preserve"> 1.Монгол Улсын Үндсэн хуулийн</w:t>
      </w:r>
      <w:r w:rsidRPr="00357D9A">
        <w:rPr>
          <w:rStyle w:val="FootnoteReference"/>
          <w:rFonts w:ascii="Arial" w:eastAsia="Arial" w:hAnsi="Arial" w:cs="Arial"/>
        </w:rPr>
        <w:footnoteReference w:id="1"/>
      </w:r>
      <w:r w:rsidRPr="00357D9A">
        <w:rPr>
          <w:rFonts w:ascii="Arial" w:eastAsia="Arial" w:hAnsi="Arial" w:cs="Arial"/>
        </w:rPr>
        <w:t xml:space="preserve">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Монгол Улсын Засгийн газрын тухай хуулийн</w:t>
      </w:r>
      <w:r w:rsidRPr="00357D9A">
        <w:rPr>
          <w:rStyle w:val="FootnoteReference"/>
          <w:rFonts w:ascii="Arial" w:eastAsia="Arial" w:hAnsi="Arial" w:cs="Arial"/>
        </w:rPr>
        <w:footnoteReference w:id="2"/>
      </w:r>
      <w:r w:rsidRPr="00357D9A">
        <w:rPr>
          <w:rFonts w:ascii="Arial" w:eastAsia="Arial" w:hAnsi="Arial" w:cs="Arial"/>
        </w:rPr>
        <w:t xml:space="preserve"> 8 дугаар зүйлийн 4 дэх хэсэгт “Засгийн газар нь эдийн засгийн харилцааг аж ахуйн бүх хэвшлийн хөгжлийн сонирхолд нийцүүлэн зохицуулж, шударга өрсөлдөөнийг дэмжин дангаар ноёрхлыг хязгаарлах, эдийн засгийн тэнцвэрийг сайжруулах арга хэмжээ авна.” гэж, мөн зүйлийн 5 дахь хэсэгт “Монгол Улсын эдийн засгийн аюулгүй байдлыг хангах арга хэмжээ авч хэрэгжүүлнэ.” гэж;</w:t>
      </w:r>
    </w:p>
    <w:p w14:paraId="22A0676D" w14:textId="110A0528" w:rsidR="00FA6913" w:rsidRPr="00357D9A" w:rsidRDefault="00FA6913" w:rsidP="00FA6913">
      <w:pPr>
        <w:spacing w:after="0" w:line="240" w:lineRule="auto"/>
        <w:ind w:firstLine="720"/>
        <w:rPr>
          <w:rFonts w:ascii="Arial" w:eastAsia="Arial" w:hAnsi="Arial" w:cs="Arial"/>
        </w:rPr>
      </w:pPr>
      <w:r w:rsidRPr="00357D9A">
        <w:rPr>
          <w:rFonts w:ascii="Arial" w:eastAsia="Arial" w:hAnsi="Arial" w:cs="Arial"/>
        </w:rPr>
        <w:t xml:space="preserve"> 2.Монгол Улсын Их Хурлын 2024 оны 8 дугаар сарын 27-ны өдрийн 21 дүгээр тогтоолоор</w:t>
      </w:r>
      <w:r w:rsidRPr="00357D9A">
        <w:rPr>
          <w:rStyle w:val="FootnoteReference"/>
          <w:rFonts w:ascii="Arial" w:eastAsia="Arial" w:hAnsi="Arial" w:cs="Arial"/>
        </w:rPr>
        <w:footnoteReference w:id="3"/>
      </w:r>
      <w:r w:rsidRPr="00357D9A">
        <w:rPr>
          <w:rFonts w:ascii="Arial" w:eastAsia="Arial" w:hAnsi="Arial" w:cs="Arial"/>
        </w:rPr>
        <w:t xml:space="preserve"> баталсан “Монгол Улсын Засгийн газрын 2024-2028 оны үйл </w:t>
      </w:r>
      <w:r w:rsidRPr="00357D9A">
        <w:rPr>
          <w:rFonts w:ascii="Arial" w:eastAsia="Arial" w:hAnsi="Arial" w:cs="Arial"/>
        </w:rPr>
        <w:lastRenderedPageBreak/>
        <w:t>ажиллагааны хөтөлбөр”-ийн 3.3.1.9-д Газрын тосны бүтээгдэхүүний 3-6 сарын хэрэглээний нөөц бүрдүүлэхэд шаардлагатай улсын нөөцийн шатахууны агуулахын барилга байгууламжийг ашиглалтад оруулна.” гэж;</w:t>
      </w:r>
    </w:p>
    <w:p w14:paraId="391BCC81" w14:textId="77777777" w:rsidR="00FA6913" w:rsidRPr="00357D9A" w:rsidRDefault="00FA6913" w:rsidP="00FA6913">
      <w:pPr>
        <w:suppressAutoHyphens/>
        <w:spacing w:after="0" w:line="240" w:lineRule="auto"/>
        <w:ind w:firstLine="709"/>
        <w:rPr>
          <w:rFonts w:ascii="Arial" w:eastAsia="Calibri" w:hAnsi="Arial" w:cs="Arial"/>
          <w:bCs/>
          <w:i/>
          <w:iCs/>
        </w:rPr>
      </w:pPr>
      <w:r w:rsidRPr="00357D9A">
        <w:rPr>
          <w:rFonts w:ascii="Arial" w:eastAsia="Arial" w:hAnsi="Arial" w:cs="Arial"/>
        </w:rPr>
        <w:t xml:space="preserve">3.Монгол Улсын Засгийн газрын 2017 оны 3 дугаар сарын 27-ны өдрийн 98 дугаар тогтоолоор баталсан "Агаар, орчны бохирдлыг бууруулах үндэсний хөтөлбөр"-ийн 4.3.2-т “Евро-5” стандартад нийцсэн чанарын шаардлага хангасан шатахууны импорт, хэрэглээг дэмжих, стандартын шаардлагад нийцээгүй шатахууныг импортоор оруулах, хэрэглэхийг үе шаттайгаар хориглох, шатахууны чанарын хяналтын тогтолцоог сайжруулах; гэж, Хөтөлбөрийн үр дүн, шалгуур үзүүлэлтийн 5.2-ын 118-д “Евро-5” стандартад нийцсэн шатахууны эзлэх хувийг 2025 онд 80 хувьд хүргэнэ,” гэж; </w:t>
      </w:r>
    </w:p>
    <w:p w14:paraId="4EAE1AF5" w14:textId="49E3CE61" w:rsidR="00FA6913" w:rsidRPr="00357D9A" w:rsidRDefault="00FA6913" w:rsidP="00FA6913">
      <w:pPr>
        <w:suppressAutoHyphens/>
        <w:spacing w:after="0" w:line="240" w:lineRule="auto"/>
        <w:ind w:firstLine="709"/>
        <w:rPr>
          <w:rFonts w:ascii="Arial" w:eastAsia="Calibri" w:hAnsi="Arial" w:cs="Arial"/>
          <w:bCs/>
        </w:rPr>
      </w:pPr>
      <w:r w:rsidRPr="00357D9A">
        <w:rPr>
          <w:rFonts w:ascii="Arial" w:eastAsia="Calibri" w:hAnsi="Arial" w:cs="Arial"/>
          <w:bCs/>
        </w:rPr>
        <w:t>4.</w:t>
      </w:r>
      <w:r w:rsidRPr="00357D9A">
        <w:rPr>
          <w:rFonts w:ascii="Arial" w:hAnsi="Arial" w:cs="Arial"/>
        </w:rPr>
        <w:t>Монгол Улсын Засгийн газрын 2024 оны 181 дүгээр тогтоолоор баталсан “Монгол Улсын хууль тогтоомжийг 2028 он хүртэл боловсронгуй болгох үндсэн</w:t>
      </w:r>
      <w:r w:rsidRPr="00357D9A">
        <w:rPr>
          <w:rFonts w:ascii="Arial" w:hAnsi="Arial" w:cs="Arial"/>
          <w:i/>
          <w:iCs/>
        </w:rPr>
        <w:t xml:space="preserve"> </w:t>
      </w:r>
      <w:r w:rsidRPr="00357D9A">
        <w:rPr>
          <w:rFonts w:ascii="Arial" w:hAnsi="Arial" w:cs="Arial"/>
        </w:rPr>
        <w:t xml:space="preserve">чиглэл”-д Улсын Их Хурлын 2020 оны 52 дугаар тогтоолын 2 дугаар хавсралтаар баталсан ““Алсын хараа-2050” Монгол Улсын урт хугацааны хөгжлийн бодлогын 2021-2030 онд хэрэгжүүлэх үйл ажиллагаа”-ны 4.2-т “Эдийн засгийн тэргүүлэх салбаруудыг хөгжүүлж, экспортын баримжаатай эдийн засгийг бий болгоно” гэж </w:t>
      </w:r>
      <w:r w:rsidRPr="00357D9A">
        <w:rPr>
          <w:rFonts w:ascii="Arial" w:eastAsia="Calibri" w:hAnsi="Arial" w:cs="Arial"/>
          <w:bCs/>
        </w:rPr>
        <w:t xml:space="preserve">тус тус заасан </w:t>
      </w:r>
      <w:r w:rsidR="00B91515" w:rsidRPr="00357D9A">
        <w:rPr>
          <w:rFonts w:ascii="Arial" w:eastAsia="Calibri" w:hAnsi="Arial" w:cs="Arial"/>
          <w:bCs/>
        </w:rPr>
        <w:t xml:space="preserve">байна. </w:t>
      </w:r>
      <w:r w:rsidRPr="00357D9A">
        <w:rPr>
          <w:rFonts w:ascii="Arial" w:eastAsia="Calibri" w:hAnsi="Arial" w:cs="Arial"/>
          <w:bCs/>
        </w:rPr>
        <w:t xml:space="preserve"> </w:t>
      </w:r>
    </w:p>
    <w:p w14:paraId="6B1A5541" w14:textId="2C34E9D6" w:rsidR="00B91515" w:rsidRPr="00357D9A" w:rsidRDefault="00B91515" w:rsidP="00FA6913">
      <w:pPr>
        <w:suppressAutoHyphens/>
        <w:spacing w:after="0" w:line="240" w:lineRule="auto"/>
        <w:ind w:firstLine="709"/>
        <w:rPr>
          <w:rFonts w:ascii="Arial" w:eastAsia="Calibri" w:hAnsi="Arial" w:cs="Arial"/>
          <w:bCs/>
        </w:rPr>
      </w:pPr>
      <w:r w:rsidRPr="00357D9A">
        <w:rPr>
          <w:rFonts w:ascii="Arial" w:eastAsia="Calibri" w:hAnsi="Arial" w:cs="Arial"/>
          <w:bCs/>
        </w:rPr>
        <w:t xml:space="preserve">Дээрх үндэслэлүүд нь Стратегийн ач холбогдол бүхий бүтээгдэхүүний хангамж, нийлүүлэлтийг дэмжих тухай хуулийг батлан гаргах хэрэгцээг оновчтой илэрхийлсэн байна. </w:t>
      </w:r>
    </w:p>
    <w:p w14:paraId="1AF5FB1C" w14:textId="77777777" w:rsidR="00216802" w:rsidRPr="00357D9A" w:rsidRDefault="00216802" w:rsidP="00FA6913">
      <w:pPr>
        <w:suppressAutoHyphens/>
        <w:spacing w:after="0" w:line="240" w:lineRule="auto"/>
        <w:ind w:firstLine="709"/>
        <w:rPr>
          <w:rFonts w:ascii="Arial" w:eastAsia="Calibri" w:hAnsi="Arial" w:cs="Arial"/>
          <w:bCs/>
        </w:rPr>
      </w:pPr>
    </w:p>
    <w:p w14:paraId="7EAC1F78" w14:textId="77777777" w:rsidR="00216802" w:rsidRPr="00357D9A" w:rsidRDefault="00216802" w:rsidP="00216802">
      <w:pPr>
        <w:suppressAutoHyphens/>
        <w:spacing w:after="0" w:line="240" w:lineRule="auto"/>
        <w:ind w:firstLine="709"/>
        <w:rPr>
          <w:rFonts w:ascii="Arial" w:eastAsia="Calibri" w:hAnsi="Arial" w:cs="Arial"/>
          <w:bCs/>
        </w:rPr>
      </w:pPr>
      <w:r w:rsidRPr="00357D9A">
        <w:rPr>
          <w:rFonts w:ascii="Arial" w:eastAsia="Calibri" w:hAnsi="Arial" w:cs="Arial"/>
          <w:bCs/>
        </w:rPr>
        <w:t xml:space="preserve">Түүнчлэн хуулийн төслийн үзэл баримтлал боловсруулах практик шаардлагын хэсэгт холбогдох статистик, тоо мэдээнд үндэслэн Монгол Улсын газрын тосны бүтээгдэхүүний хэрэглээг хангахад үүсээд байгаа өнөөгийн тулгамдсан асуудлыг шийдвэрлэхийг зорьсон байна. </w:t>
      </w:r>
    </w:p>
    <w:p w14:paraId="46D5A3D3" w14:textId="0653FD8B" w:rsidR="00B5262A" w:rsidRPr="00357D9A" w:rsidRDefault="00216802" w:rsidP="00B5262A">
      <w:pPr>
        <w:spacing w:before="240" w:after="0" w:line="240" w:lineRule="auto"/>
        <w:ind w:right="49" w:firstLine="720"/>
        <w:rPr>
          <w:rFonts w:ascii="Arial" w:eastAsia="Calibri" w:hAnsi="Arial" w:cs="Arial"/>
          <w:bCs/>
        </w:rPr>
      </w:pPr>
      <w:r w:rsidRPr="00357D9A">
        <w:rPr>
          <w:rFonts w:ascii="Arial" w:eastAsia="Calibri" w:hAnsi="Arial" w:cs="Arial"/>
          <w:bCs/>
        </w:rPr>
        <w:t>Тухайлбал, манай улс газрын тосны бүтээгдэхүүний хэрэглээгээ 100 хувь импортоор хангаж байгаа бөгөөд нийт импортын 95 орчим хувийг ОХУ, үлдсэн хувийг БНХАУ эзэлж байна. Газрын тосны бүтээгдэхүүний гол ханган нийлүүлэгч ОХУ-ын Засгийн газар болон нийлүүлэгч компаниудаас тус улсын дотоодын зах зээлийн нөхцөл байдал, үйлдвэрийн процесс, төлөвлөгөөт ажилтай холбоотойгоор гаргасан экспортын хориг, нийлүүлэлтийг бууруулах зэрэг арга хэмжээнүүд нь манай улсын шатахууны хангамжийн тогтвортой байдалд шууд нөлөөлж, тасалдал хомсдол үүсгэн, эрэлтийг нэмэгдүүлэн, үнийн хэлбэлзлийг бий болгож ирсэн байна.</w:t>
      </w:r>
      <w:r w:rsidR="00B5262A" w:rsidRPr="00357D9A">
        <w:rPr>
          <w:rFonts w:ascii="Arial" w:eastAsia="Calibri" w:hAnsi="Arial" w:cs="Arial"/>
          <w:bCs/>
        </w:rPr>
        <w:t xml:space="preserve"> Түүнчлэн иргэдийн өргөн хэрэглээний Аи-92 автобензинийн хэрэглээ 2024 онд сард дунджаар 60,0 мянган тонн байсан бол 2025 онд сард дунджаар 80 мянган тонн хүрсэн бөгөөд ОХУ-ын “Роснефть” компанитай хийсэн хэлэлцээр, гэрээний хүрээнд 705,0 ам.долларын тогтмол үнээр нийлүүлж буй энгийн Аи-92 автобензинийн хэмжээ нь 60,0 мянган тонноор хязгаарлагдаж, нэмэгдүүлэх боломжгүй нөхцөл байдалтай байгаа тул үлдсэн 20,0 мянган орчим тонн Евро-5 ангиллын Аи-92 автобензинийг  БНХАУ-аас олон улсын зах зээлийн үнээр худалдан авахаас аргаггүй байдал үүсээд байна.</w:t>
      </w:r>
    </w:p>
    <w:p w14:paraId="54327489" w14:textId="5F32723E" w:rsidR="00216802" w:rsidRPr="00357D9A" w:rsidRDefault="00216802" w:rsidP="00216802">
      <w:pPr>
        <w:suppressAutoHyphens/>
        <w:spacing w:after="0" w:line="240" w:lineRule="auto"/>
        <w:ind w:firstLine="709"/>
        <w:rPr>
          <w:rFonts w:ascii="Arial" w:eastAsia="Calibri" w:hAnsi="Arial" w:cs="Arial"/>
          <w:bCs/>
        </w:rPr>
      </w:pPr>
      <w:r w:rsidRPr="00357D9A">
        <w:rPr>
          <w:rFonts w:ascii="Arial" w:eastAsia="Calibri" w:hAnsi="Arial" w:cs="Arial"/>
          <w:bCs/>
        </w:rPr>
        <w:t xml:space="preserve"> Иймээс шатахууны хангамжийн тогтвортой байдлыг хангахтай холбогдуулан улсын хэмжээнд 30-аас доошгүй хоногийн тогтмол нөөцтэй байх зорилтын хүрээнд импортлогч аж ахуйн нэгжүүдэд санхүүгийн дэмжлэг үзүүлэх, нөөцийг бүрдүүлэх, хадгалах савны хүчин чадал, багтаамжийг нэмэгдүүлэх, бодит шаардлага зүй ёсоор тулгарч байгаа зэрэг нь Стратегийн ач холбогдол бүхий бүтээгдэхүүний хангамж, нийлүүлэлтийг дэмжих тухай хуулийг батлан гаргах практик хэрэгцээг оновчтой илэрхийлсэн байна.</w:t>
      </w:r>
    </w:p>
    <w:p w14:paraId="5642B4F6" w14:textId="77777777" w:rsidR="004C06A4" w:rsidRPr="00357D9A" w:rsidRDefault="004C06A4" w:rsidP="00216802">
      <w:pPr>
        <w:suppressAutoHyphens/>
        <w:spacing w:after="0" w:line="240" w:lineRule="auto"/>
        <w:ind w:firstLine="709"/>
        <w:rPr>
          <w:rFonts w:ascii="Arial" w:eastAsia="Calibri" w:hAnsi="Arial" w:cs="Arial"/>
          <w:bCs/>
        </w:rPr>
      </w:pPr>
    </w:p>
    <w:p w14:paraId="1A37DE4C" w14:textId="6C38B348" w:rsidR="00216802" w:rsidRPr="00357D9A" w:rsidRDefault="00216802" w:rsidP="00216802">
      <w:pPr>
        <w:suppressAutoHyphens/>
        <w:spacing w:after="0" w:line="240" w:lineRule="auto"/>
        <w:ind w:firstLine="709"/>
        <w:rPr>
          <w:rFonts w:ascii="Arial" w:eastAsia="Calibri" w:hAnsi="Arial" w:cs="Arial"/>
          <w:bCs/>
        </w:rPr>
      </w:pPr>
      <w:r w:rsidRPr="00357D9A">
        <w:rPr>
          <w:rFonts w:ascii="Arial" w:eastAsia="Calibri" w:hAnsi="Arial" w:cs="Arial"/>
          <w:bCs/>
        </w:rPr>
        <w:lastRenderedPageBreak/>
        <w:t xml:space="preserve">Хуулийн төслийн үзэл баримтлалд туссан хуулийн төслийн зорилго, бүтэц, зохицуулах харилцаа, хамрах хүрээ, агуулгад дүн шинжилгээ хийж үзэхэд дараах байдалтай байна. </w:t>
      </w:r>
    </w:p>
    <w:p w14:paraId="7917E50E" w14:textId="77777777" w:rsidR="00C25A29" w:rsidRPr="00357D9A" w:rsidRDefault="00216802" w:rsidP="00216802">
      <w:pPr>
        <w:suppressAutoHyphens/>
        <w:spacing w:after="0" w:line="240" w:lineRule="auto"/>
        <w:ind w:firstLine="709"/>
        <w:rPr>
          <w:rFonts w:ascii="Arial" w:eastAsia="Calibri" w:hAnsi="Arial" w:cs="Arial"/>
          <w:bCs/>
        </w:rPr>
      </w:pPr>
      <w:r w:rsidRPr="00357D9A">
        <w:rPr>
          <w:rFonts w:ascii="Arial" w:eastAsia="Calibri" w:hAnsi="Arial" w:cs="Arial"/>
          <w:bCs/>
        </w:rPr>
        <w:t>Хуулийн төслийн үзэл баримтлалын 2 дахь буюу “Хуулийн төслийн зорилго, ерөнхий бүтэц, зохицуулах харилцаа, хамрах хүрээ” хэсэгт “</w:t>
      </w:r>
      <w:r w:rsidR="0001144F" w:rsidRPr="00357D9A">
        <w:rPr>
          <w:rFonts w:ascii="Arial" w:eastAsia="Calibri" w:hAnsi="Arial" w:cs="Arial"/>
          <w:bCs/>
        </w:rPr>
        <w:t>Энэ хуулийн төсөл нь олон улсын худалдааны нөхцөл байдал, гадаад хүчин зүйлээс сэргийлэх, стратегийн ач холбогдол бүхий бүтээгдэхүүний хангамж, нийлүүлэлтийг дэмжих учирч болзошгүй эрсдэлийг бууруулах, даван туулах арга хэмжээг тодорхойлох, холбогдох шийдвэрийг шуурхай гаргах нөхцөлийг бүрдүүлэх зорилготой</w:t>
      </w:r>
      <w:r w:rsidRPr="00357D9A">
        <w:rPr>
          <w:rFonts w:ascii="Arial" w:eastAsia="Calibri" w:hAnsi="Arial" w:cs="Arial"/>
          <w:bCs/>
        </w:rPr>
        <w:t>” гэж тодорхойлжээ.</w:t>
      </w:r>
    </w:p>
    <w:p w14:paraId="1CEC5B14" w14:textId="77777777" w:rsidR="00C25A29" w:rsidRPr="00357D9A" w:rsidRDefault="00C25A29" w:rsidP="00C25A29">
      <w:pPr>
        <w:spacing w:after="0" w:line="240" w:lineRule="auto"/>
        <w:ind w:firstLine="720"/>
        <w:contextualSpacing/>
        <w:rPr>
          <w:rFonts w:ascii="Arial" w:hAnsi="Arial" w:cs="Arial"/>
        </w:rPr>
      </w:pPr>
      <w:bookmarkStart w:id="12" w:name="_Hlk212570380"/>
    </w:p>
    <w:bookmarkEnd w:id="12"/>
    <w:p w14:paraId="322B903C" w14:textId="7029EDF8" w:rsidR="0001144F" w:rsidRPr="00357D9A" w:rsidRDefault="004C06A4" w:rsidP="00216802">
      <w:pPr>
        <w:suppressAutoHyphens/>
        <w:spacing w:after="0" w:line="240" w:lineRule="auto"/>
        <w:ind w:firstLine="709"/>
        <w:rPr>
          <w:rFonts w:ascii="Arial" w:eastAsia="Calibri" w:hAnsi="Arial" w:cs="Arial"/>
          <w:bCs/>
        </w:rPr>
      </w:pPr>
      <w:r w:rsidRPr="00357D9A">
        <w:rPr>
          <w:rFonts w:ascii="Arial" w:eastAsia="Calibri" w:hAnsi="Arial" w:cs="Arial"/>
          <w:bCs/>
        </w:rPr>
        <w:t>Иймд б</w:t>
      </w:r>
      <w:r w:rsidR="00216802" w:rsidRPr="00357D9A">
        <w:rPr>
          <w:rFonts w:ascii="Arial" w:eastAsia="Calibri" w:hAnsi="Arial" w:cs="Arial"/>
          <w:bCs/>
        </w:rPr>
        <w:t xml:space="preserve">ие даасан хуулийн төсөл боловсруулах болсон үзэл баримтлалын үндсэн агуулга нь уг хуулийн төслийн зорилготой нийцсэн байна гэж үзэв. </w:t>
      </w:r>
    </w:p>
    <w:p w14:paraId="2BB95E73" w14:textId="77777777" w:rsidR="0001144F" w:rsidRPr="00357D9A" w:rsidRDefault="0001144F" w:rsidP="00216802">
      <w:pPr>
        <w:suppressAutoHyphens/>
        <w:spacing w:after="0" w:line="240" w:lineRule="auto"/>
        <w:ind w:firstLine="709"/>
        <w:rPr>
          <w:rFonts w:ascii="Arial" w:eastAsia="Calibri" w:hAnsi="Arial" w:cs="Arial"/>
          <w:bCs/>
        </w:rPr>
      </w:pPr>
    </w:p>
    <w:p w14:paraId="20C4FAEC" w14:textId="77777777" w:rsidR="00F13DD7" w:rsidRPr="00357D9A" w:rsidRDefault="00F13DD7">
      <w:pPr>
        <w:spacing w:after="0" w:line="240" w:lineRule="auto"/>
        <w:ind w:firstLine="567"/>
        <w:rPr>
          <w:rFonts w:ascii="Arial" w:eastAsia="Arial" w:hAnsi="Arial" w:cs="Arial"/>
        </w:rPr>
      </w:pPr>
    </w:p>
    <w:p w14:paraId="042D4E1D" w14:textId="48B68951" w:rsidR="00275D1B" w:rsidRPr="00357D9A" w:rsidRDefault="00275D1B" w:rsidP="00275D1B">
      <w:pPr>
        <w:pStyle w:val="Heading2"/>
        <w:spacing w:before="0" w:line="240" w:lineRule="auto"/>
        <w:ind w:firstLine="567"/>
        <w:rPr>
          <w:rFonts w:ascii="Arial" w:eastAsia="Arial" w:hAnsi="Arial" w:cs="Arial"/>
          <w:b/>
        </w:rPr>
      </w:pPr>
      <w:bookmarkStart w:id="13" w:name="_heading=h.lwfpxlh4t9b7" w:colFirst="0" w:colLast="0"/>
      <w:bookmarkEnd w:id="13"/>
      <w:r w:rsidRPr="00357D9A">
        <w:rPr>
          <w:rFonts w:ascii="Arial" w:eastAsia="Arial" w:hAnsi="Arial" w:cs="Arial"/>
          <w:b/>
        </w:rPr>
        <w:t>4.2.“Ойлгомжтой байдлыг судлах” шалгуур үзүүлэлтийн хүрээнд хийсэн үнэлгээ.</w:t>
      </w:r>
    </w:p>
    <w:p w14:paraId="591A526D" w14:textId="77777777" w:rsidR="00275D1B" w:rsidRPr="00357D9A" w:rsidRDefault="00275D1B" w:rsidP="00275D1B">
      <w:pPr>
        <w:spacing w:after="0" w:line="240" w:lineRule="auto"/>
        <w:rPr>
          <w:rFonts w:ascii="Arial" w:hAnsi="Arial" w:cs="Arial"/>
        </w:rPr>
      </w:pPr>
    </w:p>
    <w:p w14:paraId="61D8F9A9" w14:textId="77777777" w:rsidR="00275D1B" w:rsidRPr="00357D9A" w:rsidRDefault="00275D1B" w:rsidP="00275D1B">
      <w:pPr>
        <w:spacing w:after="0" w:line="240" w:lineRule="auto"/>
        <w:ind w:firstLine="567"/>
        <w:rPr>
          <w:rFonts w:ascii="Arial" w:eastAsia="Arial" w:hAnsi="Arial" w:cs="Arial"/>
        </w:rPr>
      </w:pPr>
      <w:r w:rsidRPr="00357D9A">
        <w:rPr>
          <w:rFonts w:ascii="Arial" w:eastAsia="Arial" w:hAnsi="Arial" w:cs="Arial"/>
        </w:rPr>
        <w:t>Энэ шалгуур үзүүлэлтийн хүрээнд төсөлд холбогдох байгууллагаас тусгайлан санал ирээгүй бөгөөд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нийлтэг шаардлага хангасан эсэх” мөн Хууль тогтоомжийн төсөл боловсруулах аргачлалыг баримталсан эсэхийг судалж үнэллээ.</w:t>
      </w:r>
    </w:p>
    <w:p w14:paraId="72594305" w14:textId="77777777" w:rsidR="003E4FCD" w:rsidRPr="00357D9A" w:rsidRDefault="003E4FCD" w:rsidP="00275D1B">
      <w:pPr>
        <w:spacing w:after="0" w:line="240" w:lineRule="auto"/>
        <w:ind w:firstLine="567"/>
        <w:rPr>
          <w:rFonts w:ascii="Arial" w:eastAsia="Arial" w:hAnsi="Arial" w:cs="Arial"/>
        </w:rPr>
      </w:pPr>
    </w:p>
    <w:tbl>
      <w:tblPr>
        <w:tblStyle w:val="TableGrid"/>
        <w:tblW w:w="0" w:type="auto"/>
        <w:tblLook w:val="04A0" w:firstRow="1" w:lastRow="0" w:firstColumn="1" w:lastColumn="0" w:noHBand="0" w:noVBand="1"/>
      </w:tblPr>
      <w:tblGrid>
        <w:gridCol w:w="530"/>
        <w:gridCol w:w="5486"/>
        <w:gridCol w:w="3328"/>
      </w:tblGrid>
      <w:tr w:rsidR="003E4FCD" w:rsidRPr="00357D9A" w14:paraId="739ADE96" w14:textId="77777777" w:rsidTr="00365C38">
        <w:tc>
          <w:tcPr>
            <w:tcW w:w="9488" w:type="dxa"/>
            <w:gridSpan w:val="3"/>
          </w:tcPr>
          <w:p w14:paraId="726DA68A" w14:textId="25A78903" w:rsidR="003E4FCD" w:rsidRPr="00357D9A" w:rsidRDefault="00873062" w:rsidP="00873062">
            <w:pPr>
              <w:jc w:val="center"/>
              <w:rPr>
                <w:rFonts w:ascii="Arial" w:eastAsia="Arial" w:hAnsi="Arial" w:cs="Arial"/>
              </w:rPr>
            </w:pPr>
            <w:r w:rsidRPr="00357D9A">
              <w:rPr>
                <w:rFonts w:ascii="Arial" w:eastAsia="Arial" w:hAnsi="Arial" w:cs="Arial"/>
              </w:rPr>
              <w:t>Хуулийн төслийн эх бичвэрийн агуулгад тавих нийтлэг шаардлага</w:t>
            </w:r>
          </w:p>
        </w:tc>
      </w:tr>
      <w:tr w:rsidR="003E4FCD" w:rsidRPr="00357D9A" w14:paraId="5093F7DD" w14:textId="77777777" w:rsidTr="00DD5D61">
        <w:tc>
          <w:tcPr>
            <w:tcW w:w="6115" w:type="dxa"/>
            <w:gridSpan w:val="2"/>
          </w:tcPr>
          <w:p w14:paraId="75CDB39E" w14:textId="620477B9" w:rsidR="003E4FCD" w:rsidRPr="00357D9A" w:rsidRDefault="003E4FCD" w:rsidP="00C50094">
            <w:pPr>
              <w:jc w:val="center"/>
              <w:rPr>
                <w:rFonts w:ascii="Arial" w:eastAsia="Arial" w:hAnsi="Arial" w:cs="Arial"/>
              </w:rPr>
            </w:pPr>
            <w:r w:rsidRPr="00357D9A">
              <w:rPr>
                <w:rFonts w:ascii="Arial" w:eastAsia="Arial" w:hAnsi="Arial" w:cs="Arial"/>
              </w:rPr>
              <w:t>Шалгах асуулт</w:t>
            </w:r>
          </w:p>
        </w:tc>
        <w:tc>
          <w:tcPr>
            <w:tcW w:w="3373" w:type="dxa"/>
          </w:tcPr>
          <w:p w14:paraId="6F70AC6E" w14:textId="6071E8F2" w:rsidR="003E4FCD" w:rsidRPr="00357D9A" w:rsidRDefault="003E4FCD" w:rsidP="00C50094">
            <w:pPr>
              <w:jc w:val="center"/>
              <w:rPr>
                <w:rFonts w:ascii="Arial" w:eastAsia="Arial" w:hAnsi="Arial" w:cs="Arial"/>
              </w:rPr>
            </w:pPr>
            <w:r w:rsidRPr="00357D9A">
              <w:rPr>
                <w:rFonts w:ascii="Arial" w:eastAsia="Arial" w:hAnsi="Arial" w:cs="Arial"/>
              </w:rPr>
              <w:t>Шаардлагыг хангасан эсэх</w:t>
            </w:r>
          </w:p>
        </w:tc>
      </w:tr>
      <w:tr w:rsidR="003E4FCD" w:rsidRPr="00357D9A" w14:paraId="6503C1B6" w14:textId="77777777" w:rsidTr="00581A53">
        <w:tc>
          <w:tcPr>
            <w:tcW w:w="535" w:type="dxa"/>
            <w:vAlign w:val="center"/>
          </w:tcPr>
          <w:p w14:paraId="5798B585" w14:textId="5B867AAB" w:rsidR="003E4FCD" w:rsidRPr="00357D9A" w:rsidRDefault="003E4FCD" w:rsidP="003E4FCD">
            <w:pPr>
              <w:jc w:val="center"/>
              <w:rPr>
                <w:rFonts w:ascii="Arial" w:eastAsia="Arial" w:hAnsi="Arial" w:cs="Arial"/>
              </w:rPr>
            </w:pPr>
            <w:r w:rsidRPr="00357D9A">
              <w:rPr>
                <w:rFonts w:ascii="Arial" w:eastAsia="Arial" w:hAnsi="Arial" w:cs="Arial"/>
              </w:rPr>
              <w:t>1</w:t>
            </w:r>
          </w:p>
        </w:tc>
        <w:tc>
          <w:tcPr>
            <w:tcW w:w="5580" w:type="dxa"/>
          </w:tcPr>
          <w:p w14:paraId="1878A029" w14:textId="0B17A374" w:rsidR="003E4FCD" w:rsidRPr="00357D9A" w:rsidRDefault="00873062" w:rsidP="003E4FCD">
            <w:pPr>
              <w:rPr>
                <w:rFonts w:ascii="Arial" w:eastAsia="Arial" w:hAnsi="Arial" w:cs="Arial"/>
              </w:rPr>
            </w:pPr>
            <w:r w:rsidRPr="00357D9A">
              <w:rPr>
                <w:rFonts w:ascii="Arial" w:eastAsia="Arial" w:hAnsi="Arial" w:cs="Arial"/>
              </w:rPr>
              <w:t xml:space="preserve">29.1.Хуулийн төслийн агуулга дараах нийтлэг шаардлага хангасан байна: </w:t>
            </w:r>
            <w:r w:rsidR="003E4FCD" w:rsidRPr="00357D9A">
              <w:rPr>
                <w:rFonts w:ascii="Arial" w:eastAsia="Arial" w:hAnsi="Arial" w:cs="Arial"/>
              </w:rPr>
              <w:t>29.1.1.Монгол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p>
        </w:tc>
        <w:tc>
          <w:tcPr>
            <w:tcW w:w="3373" w:type="dxa"/>
            <w:vAlign w:val="center"/>
          </w:tcPr>
          <w:p w14:paraId="66A50D7F" w14:textId="16E5A207" w:rsidR="003E4FCD" w:rsidRPr="00357D9A" w:rsidRDefault="00D270E7" w:rsidP="00D270E7">
            <w:pPr>
              <w:jc w:val="center"/>
              <w:rPr>
                <w:rFonts w:ascii="Arial" w:eastAsia="Arial" w:hAnsi="Arial" w:cs="Arial"/>
              </w:rPr>
            </w:pPr>
            <w:r w:rsidRPr="00357D9A">
              <w:rPr>
                <w:rFonts w:ascii="Arial" w:eastAsia="Arial" w:hAnsi="Arial" w:cs="Arial"/>
              </w:rPr>
              <w:t>Тийм</w:t>
            </w:r>
          </w:p>
        </w:tc>
      </w:tr>
      <w:tr w:rsidR="003E4FCD" w:rsidRPr="00357D9A" w14:paraId="3AB35C92" w14:textId="77777777" w:rsidTr="00581A53">
        <w:tc>
          <w:tcPr>
            <w:tcW w:w="535" w:type="dxa"/>
            <w:vAlign w:val="center"/>
          </w:tcPr>
          <w:p w14:paraId="5C2B57A1" w14:textId="511CDFE4" w:rsidR="003E4FCD" w:rsidRPr="00357D9A" w:rsidRDefault="003E4FCD" w:rsidP="003E4FCD">
            <w:pPr>
              <w:jc w:val="center"/>
              <w:rPr>
                <w:rFonts w:ascii="Arial" w:eastAsia="Arial" w:hAnsi="Arial" w:cs="Arial"/>
              </w:rPr>
            </w:pPr>
            <w:r w:rsidRPr="00357D9A">
              <w:rPr>
                <w:rFonts w:ascii="Arial" w:eastAsia="Arial" w:hAnsi="Arial" w:cs="Arial"/>
              </w:rPr>
              <w:t>2</w:t>
            </w:r>
          </w:p>
        </w:tc>
        <w:tc>
          <w:tcPr>
            <w:tcW w:w="5580" w:type="dxa"/>
          </w:tcPr>
          <w:p w14:paraId="05CDA6A4" w14:textId="1A0617A2" w:rsidR="003E4FCD" w:rsidRPr="00357D9A" w:rsidRDefault="003E4FCD" w:rsidP="003E4FCD">
            <w:pPr>
              <w:rPr>
                <w:rFonts w:ascii="Arial" w:eastAsia="Arial" w:hAnsi="Arial" w:cs="Arial"/>
              </w:rPr>
            </w:pPr>
            <w:r w:rsidRPr="00357D9A">
              <w:rPr>
                <w:rFonts w:ascii="Arial" w:eastAsia="Arial" w:hAnsi="Arial" w:cs="Arial"/>
              </w:rPr>
              <w:t>29.1.2.тухайн хуулиар зохицуулах нийгмийн харилцаанд хамаарах асуудлыг бүрэн тусгасан байх;</w:t>
            </w:r>
          </w:p>
        </w:tc>
        <w:tc>
          <w:tcPr>
            <w:tcW w:w="3373" w:type="dxa"/>
            <w:vAlign w:val="center"/>
          </w:tcPr>
          <w:p w14:paraId="3D7E8B50" w14:textId="26BBE1BD" w:rsidR="003E4FCD" w:rsidRPr="00357D9A" w:rsidRDefault="00D270E7" w:rsidP="00D270E7">
            <w:pPr>
              <w:jc w:val="center"/>
              <w:rPr>
                <w:rFonts w:ascii="Arial" w:eastAsia="Arial" w:hAnsi="Arial" w:cs="Arial"/>
              </w:rPr>
            </w:pPr>
            <w:r w:rsidRPr="00357D9A">
              <w:rPr>
                <w:rFonts w:ascii="Arial" w:eastAsia="Arial" w:hAnsi="Arial" w:cs="Arial"/>
              </w:rPr>
              <w:t>Тийм</w:t>
            </w:r>
          </w:p>
        </w:tc>
      </w:tr>
      <w:tr w:rsidR="003E4FCD" w:rsidRPr="00357D9A" w14:paraId="5A984121" w14:textId="77777777" w:rsidTr="00581A53">
        <w:tc>
          <w:tcPr>
            <w:tcW w:w="535" w:type="dxa"/>
            <w:vAlign w:val="center"/>
          </w:tcPr>
          <w:p w14:paraId="0DF32515" w14:textId="5BC60BA3" w:rsidR="003E4FCD" w:rsidRPr="00357D9A" w:rsidRDefault="003E4FCD" w:rsidP="00D270E7">
            <w:pPr>
              <w:jc w:val="center"/>
              <w:rPr>
                <w:rFonts w:ascii="Arial" w:eastAsia="Arial" w:hAnsi="Arial" w:cs="Arial"/>
              </w:rPr>
            </w:pPr>
            <w:r w:rsidRPr="00357D9A">
              <w:rPr>
                <w:rFonts w:ascii="Arial" w:eastAsia="Arial" w:hAnsi="Arial" w:cs="Arial"/>
              </w:rPr>
              <w:t>3</w:t>
            </w:r>
          </w:p>
        </w:tc>
        <w:tc>
          <w:tcPr>
            <w:tcW w:w="5580" w:type="dxa"/>
          </w:tcPr>
          <w:p w14:paraId="43E25A84" w14:textId="40ADE018" w:rsidR="003E4FCD" w:rsidRPr="00357D9A" w:rsidRDefault="003E4FCD" w:rsidP="003E4FCD">
            <w:pPr>
              <w:rPr>
                <w:rFonts w:ascii="Arial" w:eastAsia="Arial" w:hAnsi="Arial" w:cs="Arial"/>
              </w:rPr>
            </w:pPr>
            <w:r w:rsidRPr="00357D9A">
              <w:rPr>
                <w:rFonts w:ascii="Arial" w:eastAsia="Arial" w:hAnsi="Arial" w:cs="Arial"/>
              </w:rPr>
              <w:t>29.1.3.тухайн хуулиар зохицуулах нийгмийн харилцааны хүрээнээс хальсан асуудлыг тусгахгүй байх;</w:t>
            </w:r>
          </w:p>
        </w:tc>
        <w:tc>
          <w:tcPr>
            <w:tcW w:w="3373" w:type="dxa"/>
            <w:vAlign w:val="center"/>
          </w:tcPr>
          <w:p w14:paraId="5DB74328" w14:textId="10CFD426" w:rsidR="003E4FCD" w:rsidRPr="00357D9A" w:rsidRDefault="00D270E7" w:rsidP="00D270E7">
            <w:pPr>
              <w:jc w:val="center"/>
              <w:rPr>
                <w:rFonts w:ascii="Arial" w:eastAsia="Arial" w:hAnsi="Arial" w:cs="Arial"/>
              </w:rPr>
            </w:pPr>
            <w:r w:rsidRPr="00357D9A">
              <w:rPr>
                <w:rFonts w:ascii="Arial" w:eastAsia="Arial" w:hAnsi="Arial" w:cs="Arial"/>
              </w:rPr>
              <w:t>Тийм</w:t>
            </w:r>
          </w:p>
        </w:tc>
      </w:tr>
      <w:tr w:rsidR="003E4FCD" w:rsidRPr="00357D9A" w14:paraId="77E996B5" w14:textId="77777777" w:rsidTr="00581A53">
        <w:tc>
          <w:tcPr>
            <w:tcW w:w="535" w:type="dxa"/>
            <w:vAlign w:val="center"/>
          </w:tcPr>
          <w:p w14:paraId="1E076289" w14:textId="57B955F0" w:rsidR="003E4FCD" w:rsidRPr="00357D9A" w:rsidRDefault="003E4FCD" w:rsidP="00D270E7">
            <w:pPr>
              <w:jc w:val="center"/>
              <w:rPr>
                <w:rFonts w:ascii="Arial" w:eastAsia="Arial" w:hAnsi="Arial" w:cs="Arial"/>
              </w:rPr>
            </w:pPr>
            <w:r w:rsidRPr="00357D9A">
              <w:rPr>
                <w:rFonts w:ascii="Arial" w:eastAsia="Arial" w:hAnsi="Arial" w:cs="Arial"/>
              </w:rPr>
              <w:t>4</w:t>
            </w:r>
          </w:p>
        </w:tc>
        <w:tc>
          <w:tcPr>
            <w:tcW w:w="5580" w:type="dxa"/>
          </w:tcPr>
          <w:p w14:paraId="1C5BE98E" w14:textId="779B337D" w:rsidR="003E4FCD" w:rsidRPr="00357D9A" w:rsidRDefault="00D270E7" w:rsidP="003E4FCD">
            <w:pPr>
              <w:rPr>
                <w:rFonts w:ascii="Arial" w:eastAsia="Arial" w:hAnsi="Arial" w:cs="Arial"/>
              </w:rPr>
            </w:pPr>
            <w:r w:rsidRPr="00357D9A">
              <w:rPr>
                <w:rFonts w:ascii="Arial" w:eastAsia="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373" w:type="dxa"/>
            <w:vAlign w:val="center"/>
          </w:tcPr>
          <w:p w14:paraId="0D1BA084" w14:textId="100A6A08" w:rsidR="003E4FCD" w:rsidRPr="00357D9A" w:rsidRDefault="00D270E7" w:rsidP="00D270E7">
            <w:pPr>
              <w:jc w:val="center"/>
              <w:rPr>
                <w:rFonts w:ascii="Arial" w:eastAsia="Arial" w:hAnsi="Arial" w:cs="Arial"/>
              </w:rPr>
            </w:pPr>
            <w:r w:rsidRPr="00357D9A">
              <w:rPr>
                <w:rFonts w:ascii="Arial" w:eastAsia="Arial" w:hAnsi="Arial" w:cs="Arial"/>
              </w:rPr>
              <w:t>Тийм</w:t>
            </w:r>
          </w:p>
        </w:tc>
      </w:tr>
      <w:tr w:rsidR="00D270E7" w:rsidRPr="00357D9A" w14:paraId="583A8DC3" w14:textId="77777777" w:rsidTr="00581A53">
        <w:tc>
          <w:tcPr>
            <w:tcW w:w="535" w:type="dxa"/>
            <w:vAlign w:val="center"/>
          </w:tcPr>
          <w:p w14:paraId="1FAFE299" w14:textId="595D57AB" w:rsidR="00D270E7" w:rsidRPr="00357D9A" w:rsidRDefault="00D270E7" w:rsidP="00D270E7">
            <w:pPr>
              <w:jc w:val="center"/>
              <w:rPr>
                <w:rFonts w:ascii="Arial" w:eastAsia="Arial" w:hAnsi="Arial" w:cs="Arial"/>
              </w:rPr>
            </w:pPr>
            <w:r w:rsidRPr="00357D9A">
              <w:rPr>
                <w:rFonts w:ascii="Arial" w:eastAsia="Arial" w:hAnsi="Arial" w:cs="Arial"/>
              </w:rPr>
              <w:t>5</w:t>
            </w:r>
          </w:p>
        </w:tc>
        <w:tc>
          <w:tcPr>
            <w:tcW w:w="5580" w:type="dxa"/>
          </w:tcPr>
          <w:p w14:paraId="3994BFC7" w14:textId="19A43B34" w:rsidR="00D270E7" w:rsidRPr="00357D9A" w:rsidRDefault="00D270E7" w:rsidP="003E4FCD">
            <w:pPr>
              <w:rPr>
                <w:rFonts w:ascii="Arial" w:eastAsia="Arial" w:hAnsi="Arial" w:cs="Arial"/>
              </w:rPr>
            </w:pPr>
            <w:r w:rsidRPr="00357D9A">
              <w:rPr>
                <w:rFonts w:ascii="Arial" w:eastAsia="Arial" w:hAnsi="Arial" w:cs="Arial"/>
              </w:rPr>
              <w:t>29.1.5.зүйл, хэсэг, заалт нь хоорондоо зөрчилгүй байх;</w:t>
            </w:r>
          </w:p>
        </w:tc>
        <w:tc>
          <w:tcPr>
            <w:tcW w:w="3373" w:type="dxa"/>
            <w:vAlign w:val="center"/>
          </w:tcPr>
          <w:p w14:paraId="1A8E17FA" w14:textId="7A927F88" w:rsidR="00D270E7" w:rsidRPr="00357D9A" w:rsidRDefault="00D270E7" w:rsidP="00D270E7">
            <w:pPr>
              <w:jc w:val="center"/>
              <w:rPr>
                <w:rFonts w:ascii="Arial" w:eastAsia="Arial" w:hAnsi="Arial" w:cs="Arial"/>
              </w:rPr>
            </w:pPr>
            <w:r w:rsidRPr="00357D9A">
              <w:rPr>
                <w:rFonts w:ascii="Arial" w:eastAsia="Arial" w:hAnsi="Arial" w:cs="Arial"/>
              </w:rPr>
              <w:t>Тийм</w:t>
            </w:r>
          </w:p>
        </w:tc>
      </w:tr>
      <w:tr w:rsidR="00D270E7" w:rsidRPr="00357D9A" w14:paraId="19913E47" w14:textId="77777777" w:rsidTr="00581A53">
        <w:tc>
          <w:tcPr>
            <w:tcW w:w="535" w:type="dxa"/>
            <w:vAlign w:val="center"/>
          </w:tcPr>
          <w:p w14:paraId="036BCFF3" w14:textId="6CF90F30" w:rsidR="00D270E7" w:rsidRPr="00357D9A" w:rsidRDefault="00D270E7" w:rsidP="00D270E7">
            <w:pPr>
              <w:jc w:val="center"/>
              <w:rPr>
                <w:rFonts w:ascii="Arial" w:eastAsia="Arial" w:hAnsi="Arial" w:cs="Arial"/>
              </w:rPr>
            </w:pPr>
            <w:r w:rsidRPr="00357D9A">
              <w:rPr>
                <w:rFonts w:ascii="Arial" w:eastAsia="Arial" w:hAnsi="Arial" w:cs="Arial"/>
              </w:rPr>
              <w:t>6</w:t>
            </w:r>
          </w:p>
        </w:tc>
        <w:tc>
          <w:tcPr>
            <w:tcW w:w="5580" w:type="dxa"/>
          </w:tcPr>
          <w:p w14:paraId="5A153CF9" w14:textId="0BCF7E1F" w:rsidR="00D270E7" w:rsidRPr="00357D9A" w:rsidRDefault="00D270E7" w:rsidP="003E4FCD">
            <w:pPr>
              <w:rPr>
                <w:rFonts w:ascii="Arial" w:eastAsia="Arial" w:hAnsi="Arial" w:cs="Arial"/>
              </w:rPr>
            </w:pPr>
            <w:r w:rsidRPr="00357D9A">
              <w:rPr>
                <w:rFonts w:ascii="Arial" w:eastAsia="Arial" w:hAnsi="Arial" w:cs="Arial"/>
              </w:rPr>
              <w:t>29.1.6.хэм хэмжээ тогтоогоогүй, тунхагласан шинжтэй буюу нэг удаа хэрэгжүүлэх заалт тусгахгүй байх;</w:t>
            </w:r>
          </w:p>
        </w:tc>
        <w:tc>
          <w:tcPr>
            <w:tcW w:w="3373" w:type="dxa"/>
            <w:vAlign w:val="center"/>
          </w:tcPr>
          <w:p w14:paraId="7BD0EFEC" w14:textId="6133814F" w:rsidR="00D270E7" w:rsidRPr="00357D9A" w:rsidRDefault="00D270E7" w:rsidP="00D270E7">
            <w:pPr>
              <w:jc w:val="center"/>
              <w:rPr>
                <w:rFonts w:ascii="Arial" w:eastAsia="Arial" w:hAnsi="Arial" w:cs="Arial"/>
              </w:rPr>
            </w:pPr>
            <w:r w:rsidRPr="00357D9A">
              <w:rPr>
                <w:rFonts w:ascii="Arial" w:eastAsia="Arial" w:hAnsi="Arial" w:cs="Arial"/>
              </w:rPr>
              <w:t>Тийм</w:t>
            </w:r>
          </w:p>
        </w:tc>
      </w:tr>
      <w:tr w:rsidR="00D270E7" w:rsidRPr="00357D9A" w14:paraId="02968296" w14:textId="77777777" w:rsidTr="00581A53">
        <w:tc>
          <w:tcPr>
            <w:tcW w:w="535" w:type="dxa"/>
            <w:vAlign w:val="center"/>
          </w:tcPr>
          <w:p w14:paraId="1E556A3C" w14:textId="29C89D00" w:rsidR="00D270E7" w:rsidRPr="00357D9A" w:rsidRDefault="00D270E7" w:rsidP="00D270E7">
            <w:pPr>
              <w:jc w:val="center"/>
              <w:rPr>
                <w:rFonts w:ascii="Arial" w:eastAsia="Arial" w:hAnsi="Arial" w:cs="Arial"/>
              </w:rPr>
            </w:pPr>
            <w:r w:rsidRPr="00357D9A">
              <w:rPr>
                <w:rFonts w:ascii="Arial" w:eastAsia="Arial" w:hAnsi="Arial" w:cs="Arial"/>
              </w:rPr>
              <w:t>7</w:t>
            </w:r>
          </w:p>
        </w:tc>
        <w:tc>
          <w:tcPr>
            <w:tcW w:w="5580" w:type="dxa"/>
          </w:tcPr>
          <w:p w14:paraId="4DD94960" w14:textId="0398F32E" w:rsidR="00D270E7" w:rsidRPr="00357D9A" w:rsidRDefault="00D270E7" w:rsidP="003E4FCD">
            <w:pPr>
              <w:rPr>
                <w:rFonts w:ascii="Arial" w:eastAsia="Arial" w:hAnsi="Arial" w:cs="Arial"/>
              </w:rPr>
            </w:pPr>
            <w:r w:rsidRPr="00357D9A">
              <w:rPr>
                <w:rFonts w:ascii="Arial" w:eastAsia="Arial" w:hAnsi="Arial" w:cs="Arial"/>
              </w:rPr>
              <w:t xml:space="preserve">29.1.7.бусад хуулийн заалтыг давхардуулан заахгүйгээр шаардлагатай бол түүнийг эш </w:t>
            </w:r>
            <w:r w:rsidRPr="00357D9A">
              <w:rPr>
                <w:rFonts w:ascii="Arial" w:eastAsia="Arial" w:hAnsi="Arial" w:cs="Arial"/>
              </w:rPr>
              <w:lastRenderedPageBreak/>
              <w:t>татах, энэ тохиолдолд эшлэлийг тодорхой хийж, хуулийн нэр болон хэвлэн нийтэлсэн албан ёсны эх сурвалжийг бүрэн гүйцэд заасан байх;</w:t>
            </w:r>
          </w:p>
        </w:tc>
        <w:tc>
          <w:tcPr>
            <w:tcW w:w="3373" w:type="dxa"/>
            <w:vAlign w:val="center"/>
          </w:tcPr>
          <w:p w14:paraId="23E0CFF4" w14:textId="0FF4AC1D" w:rsidR="00D270E7" w:rsidRPr="00357D9A" w:rsidRDefault="00D270E7" w:rsidP="00D270E7">
            <w:pPr>
              <w:jc w:val="center"/>
              <w:rPr>
                <w:rFonts w:ascii="Arial" w:eastAsia="Arial" w:hAnsi="Arial" w:cs="Arial"/>
              </w:rPr>
            </w:pPr>
            <w:r w:rsidRPr="00357D9A">
              <w:rPr>
                <w:rFonts w:ascii="Arial" w:eastAsia="Arial" w:hAnsi="Arial" w:cs="Arial"/>
              </w:rPr>
              <w:lastRenderedPageBreak/>
              <w:t>Тийм</w:t>
            </w:r>
          </w:p>
        </w:tc>
      </w:tr>
      <w:tr w:rsidR="00D270E7" w:rsidRPr="00357D9A" w14:paraId="43776926" w14:textId="77777777" w:rsidTr="00581A53">
        <w:tc>
          <w:tcPr>
            <w:tcW w:w="535" w:type="dxa"/>
            <w:vAlign w:val="center"/>
          </w:tcPr>
          <w:p w14:paraId="36262537" w14:textId="103BC685" w:rsidR="00D270E7" w:rsidRPr="00357D9A" w:rsidRDefault="00D270E7" w:rsidP="00D270E7">
            <w:pPr>
              <w:jc w:val="center"/>
              <w:rPr>
                <w:rFonts w:ascii="Arial" w:eastAsia="Arial" w:hAnsi="Arial" w:cs="Arial"/>
              </w:rPr>
            </w:pPr>
            <w:r w:rsidRPr="00357D9A">
              <w:rPr>
                <w:rFonts w:ascii="Arial" w:eastAsia="Arial" w:hAnsi="Arial" w:cs="Arial"/>
              </w:rPr>
              <w:t>8</w:t>
            </w:r>
          </w:p>
        </w:tc>
        <w:tc>
          <w:tcPr>
            <w:tcW w:w="5580" w:type="dxa"/>
          </w:tcPr>
          <w:p w14:paraId="706E709D" w14:textId="06FA2F43" w:rsidR="00D270E7" w:rsidRPr="00357D9A" w:rsidRDefault="00D270E7" w:rsidP="003E4FCD">
            <w:pPr>
              <w:rPr>
                <w:rFonts w:ascii="Arial" w:eastAsia="Arial" w:hAnsi="Arial" w:cs="Arial"/>
              </w:rPr>
            </w:pPr>
            <w:r w:rsidRPr="00357D9A">
              <w:rPr>
                <w:rFonts w:ascii="Arial" w:eastAsia="Arial"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3373" w:type="dxa"/>
            <w:vAlign w:val="center"/>
          </w:tcPr>
          <w:p w14:paraId="57E33BBB" w14:textId="387B840A" w:rsidR="00D270E7" w:rsidRPr="00357D9A" w:rsidRDefault="00D270E7" w:rsidP="00D270E7">
            <w:pPr>
              <w:jc w:val="center"/>
              <w:rPr>
                <w:rFonts w:ascii="Arial" w:eastAsia="Arial" w:hAnsi="Arial" w:cs="Arial"/>
              </w:rPr>
            </w:pPr>
            <w:r w:rsidRPr="00357D9A">
              <w:rPr>
                <w:rFonts w:ascii="Arial" w:eastAsia="Arial" w:hAnsi="Arial" w:cs="Arial"/>
              </w:rPr>
              <w:t>Тийм</w:t>
            </w:r>
          </w:p>
        </w:tc>
      </w:tr>
      <w:tr w:rsidR="00D270E7" w:rsidRPr="00357D9A" w14:paraId="7925FD72" w14:textId="77777777" w:rsidTr="00581A53">
        <w:tc>
          <w:tcPr>
            <w:tcW w:w="535" w:type="dxa"/>
            <w:vAlign w:val="center"/>
          </w:tcPr>
          <w:p w14:paraId="1C1F14D0" w14:textId="603B94A9" w:rsidR="00D270E7" w:rsidRPr="00357D9A" w:rsidRDefault="00D270E7" w:rsidP="00D270E7">
            <w:pPr>
              <w:jc w:val="center"/>
              <w:rPr>
                <w:rFonts w:ascii="Arial" w:eastAsia="Arial" w:hAnsi="Arial" w:cs="Arial"/>
              </w:rPr>
            </w:pPr>
            <w:r w:rsidRPr="00357D9A">
              <w:rPr>
                <w:rFonts w:ascii="Arial" w:eastAsia="Arial" w:hAnsi="Arial" w:cs="Arial"/>
              </w:rPr>
              <w:t>9</w:t>
            </w:r>
          </w:p>
        </w:tc>
        <w:tc>
          <w:tcPr>
            <w:tcW w:w="5580" w:type="dxa"/>
          </w:tcPr>
          <w:p w14:paraId="6F6E3684" w14:textId="05979D81" w:rsidR="00D270E7" w:rsidRPr="00357D9A" w:rsidRDefault="00D270E7" w:rsidP="003E4FCD">
            <w:pPr>
              <w:rPr>
                <w:rFonts w:ascii="Arial" w:eastAsia="Arial" w:hAnsi="Arial" w:cs="Arial"/>
              </w:rPr>
            </w:pPr>
            <w:r w:rsidRPr="00357D9A">
              <w:rPr>
                <w:rFonts w:ascii="Arial" w:eastAsia="Arial" w:hAnsi="Arial" w:cs="Arial"/>
              </w:rPr>
              <w:t>29.2.Хуулийн төсөлд шаардлагатай тохиолдолд эрх зүйн хэм хэмжээг зөрчсөн этгээдэд хүлээлгэх хариуцлага, хуулийн хүчин төгөлдөр болох хугацаа, хууль буцаан хэрэглэх тухай заалт, хуулийг дагаж мөрдөх журмын зохицуулалт, бусад хуулийн зүйл, хэсэг, заалтыг хүчингүй болсонд тооцох, зарим үг, өгүүлбэр, тоо, тэмдэгт хасах талаар тусгана.</w:t>
            </w:r>
          </w:p>
        </w:tc>
        <w:tc>
          <w:tcPr>
            <w:tcW w:w="3373" w:type="dxa"/>
            <w:vAlign w:val="center"/>
          </w:tcPr>
          <w:p w14:paraId="722E66AD" w14:textId="7585539D" w:rsidR="00D270E7" w:rsidRPr="00357D9A" w:rsidRDefault="00D270E7" w:rsidP="00D270E7">
            <w:pPr>
              <w:jc w:val="center"/>
              <w:rPr>
                <w:rFonts w:ascii="Arial" w:eastAsia="Arial" w:hAnsi="Arial" w:cs="Arial"/>
              </w:rPr>
            </w:pPr>
            <w:r w:rsidRPr="00357D9A">
              <w:rPr>
                <w:rFonts w:ascii="Arial" w:eastAsia="Arial" w:hAnsi="Arial" w:cs="Arial"/>
              </w:rPr>
              <w:t>Тийм</w:t>
            </w:r>
          </w:p>
        </w:tc>
      </w:tr>
    </w:tbl>
    <w:p w14:paraId="1E1886C4" w14:textId="77777777" w:rsidR="003E4FCD" w:rsidRPr="00357D9A" w:rsidRDefault="003E4FCD" w:rsidP="00275D1B">
      <w:pPr>
        <w:spacing w:after="0" w:line="240" w:lineRule="auto"/>
        <w:ind w:firstLine="567"/>
        <w:rPr>
          <w:rFonts w:ascii="Arial" w:eastAsia="Arial" w:hAnsi="Arial" w:cs="Arial"/>
        </w:rPr>
      </w:pPr>
    </w:p>
    <w:p w14:paraId="25C3F121" w14:textId="426476CA" w:rsidR="00873062" w:rsidRPr="00357D9A" w:rsidRDefault="00873062" w:rsidP="00275D1B">
      <w:pPr>
        <w:spacing w:after="0" w:line="240" w:lineRule="auto"/>
        <w:ind w:firstLine="567"/>
        <w:rPr>
          <w:rFonts w:ascii="Arial" w:eastAsia="Arial" w:hAnsi="Arial" w:cs="Arial"/>
        </w:rPr>
      </w:pPr>
      <w:r w:rsidRPr="00357D9A">
        <w:rPr>
          <w:rFonts w:ascii="Arial" w:eastAsia="Arial" w:hAnsi="Arial" w:cs="Arial"/>
        </w:rPr>
        <w:t xml:space="preserve">Хууль тогтоомжийн тухай хуулийн 29 дүгээр зүйлд заасан Хуулийн төслийн эх бичвэрийн агуулгад тавих нийтлэг шаардлагыг хангасан байна гэж үзэв. </w:t>
      </w:r>
    </w:p>
    <w:p w14:paraId="2F857CFD" w14:textId="77777777" w:rsidR="00873062" w:rsidRPr="00357D9A" w:rsidRDefault="00873062" w:rsidP="00275D1B">
      <w:pPr>
        <w:spacing w:after="0" w:line="240" w:lineRule="auto"/>
        <w:ind w:firstLine="567"/>
        <w:rPr>
          <w:rFonts w:ascii="Arial" w:eastAsia="Arial" w:hAnsi="Arial" w:cs="Arial"/>
        </w:rPr>
      </w:pPr>
    </w:p>
    <w:tbl>
      <w:tblPr>
        <w:tblStyle w:val="TableGrid"/>
        <w:tblW w:w="0" w:type="auto"/>
        <w:tblLook w:val="04A0" w:firstRow="1" w:lastRow="0" w:firstColumn="1" w:lastColumn="0" w:noHBand="0" w:noVBand="1"/>
      </w:tblPr>
      <w:tblGrid>
        <w:gridCol w:w="530"/>
        <w:gridCol w:w="5486"/>
        <w:gridCol w:w="3328"/>
      </w:tblGrid>
      <w:tr w:rsidR="00873062" w:rsidRPr="00357D9A" w14:paraId="2B1AE93C" w14:textId="77777777" w:rsidTr="005E38E1">
        <w:tc>
          <w:tcPr>
            <w:tcW w:w="9488" w:type="dxa"/>
            <w:gridSpan w:val="3"/>
          </w:tcPr>
          <w:p w14:paraId="52A1FAAF" w14:textId="7EDF8890" w:rsidR="00873062" w:rsidRPr="00357D9A" w:rsidRDefault="001E0AE6" w:rsidP="001E0AE6">
            <w:pPr>
              <w:jc w:val="center"/>
              <w:rPr>
                <w:rFonts w:ascii="Arial" w:eastAsia="Arial" w:hAnsi="Arial" w:cs="Arial"/>
              </w:rPr>
            </w:pPr>
            <w:r w:rsidRPr="00357D9A">
              <w:rPr>
                <w:rFonts w:ascii="Arial" w:eastAsia="Arial" w:hAnsi="Arial" w:cs="Arial"/>
              </w:rPr>
              <w:t>Хуулийн төслийн хэл зүй, найруулгад тавих нийтлэг шаардлага</w:t>
            </w:r>
          </w:p>
        </w:tc>
      </w:tr>
      <w:tr w:rsidR="00873062" w:rsidRPr="00357D9A" w14:paraId="67808102" w14:textId="77777777" w:rsidTr="005E38E1">
        <w:tc>
          <w:tcPr>
            <w:tcW w:w="6115" w:type="dxa"/>
            <w:gridSpan w:val="2"/>
          </w:tcPr>
          <w:p w14:paraId="42727E96" w14:textId="77777777" w:rsidR="00873062" w:rsidRPr="00357D9A" w:rsidRDefault="00873062" w:rsidP="005E38E1">
            <w:pPr>
              <w:jc w:val="center"/>
              <w:rPr>
                <w:rFonts w:ascii="Arial" w:eastAsia="Arial" w:hAnsi="Arial" w:cs="Arial"/>
              </w:rPr>
            </w:pPr>
            <w:r w:rsidRPr="00357D9A">
              <w:rPr>
                <w:rFonts w:ascii="Arial" w:eastAsia="Arial" w:hAnsi="Arial" w:cs="Arial"/>
              </w:rPr>
              <w:t>Шалгах асуулт</w:t>
            </w:r>
          </w:p>
        </w:tc>
        <w:tc>
          <w:tcPr>
            <w:tcW w:w="3373" w:type="dxa"/>
          </w:tcPr>
          <w:p w14:paraId="3D6F0786" w14:textId="77777777" w:rsidR="00873062" w:rsidRPr="00357D9A" w:rsidRDefault="00873062" w:rsidP="005E38E1">
            <w:pPr>
              <w:jc w:val="center"/>
              <w:rPr>
                <w:rFonts w:ascii="Arial" w:eastAsia="Arial" w:hAnsi="Arial" w:cs="Arial"/>
              </w:rPr>
            </w:pPr>
            <w:r w:rsidRPr="00357D9A">
              <w:rPr>
                <w:rFonts w:ascii="Arial" w:eastAsia="Arial" w:hAnsi="Arial" w:cs="Arial"/>
              </w:rPr>
              <w:t>Шаардлагыг хангасан эсэх</w:t>
            </w:r>
          </w:p>
        </w:tc>
      </w:tr>
      <w:tr w:rsidR="00873062" w:rsidRPr="00357D9A" w14:paraId="5310282E" w14:textId="77777777" w:rsidTr="005E38E1">
        <w:tc>
          <w:tcPr>
            <w:tcW w:w="535" w:type="dxa"/>
            <w:vAlign w:val="center"/>
          </w:tcPr>
          <w:p w14:paraId="47E2280E" w14:textId="77777777" w:rsidR="00873062" w:rsidRPr="00357D9A" w:rsidRDefault="00873062" w:rsidP="007455E9">
            <w:pPr>
              <w:jc w:val="center"/>
              <w:rPr>
                <w:rFonts w:ascii="Arial" w:eastAsia="Arial" w:hAnsi="Arial" w:cs="Arial"/>
              </w:rPr>
            </w:pPr>
            <w:r w:rsidRPr="00357D9A">
              <w:rPr>
                <w:rFonts w:ascii="Arial" w:eastAsia="Arial" w:hAnsi="Arial" w:cs="Arial"/>
              </w:rPr>
              <w:t>1</w:t>
            </w:r>
          </w:p>
        </w:tc>
        <w:tc>
          <w:tcPr>
            <w:tcW w:w="5580" w:type="dxa"/>
          </w:tcPr>
          <w:p w14:paraId="6B719833" w14:textId="77777777" w:rsidR="001E0AE6" w:rsidRPr="00357D9A" w:rsidRDefault="001E0AE6" w:rsidP="007455E9">
            <w:pPr>
              <w:rPr>
                <w:rFonts w:ascii="Arial" w:eastAsia="Arial" w:hAnsi="Arial" w:cs="Arial"/>
              </w:rPr>
            </w:pPr>
            <w:r w:rsidRPr="00357D9A">
              <w:rPr>
                <w:rFonts w:ascii="Arial" w:eastAsia="Arial" w:hAnsi="Arial" w:cs="Arial"/>
              </w:rPr>
              <w:t>30.1.Хуулийн төслийн хэл зүй, найруулга дараах нийтлэг шаардлагыг хангасан байна:</w:t>
            </w:r>
          </w:p>
          <w:p w14:paraId="4A27845E" w14:textId="4BA99CA3" w:rsidR="00873062" w:rsidRPr="00357D9A" w:rsidRDefault="001E0AE6" w:rsidP="007455E9">
            <w:pPr>
              <w:rPr>
                <w:rFonts w:ascii="Arial" w:eastAsia="Arial" w:hAnsi="Arial" w:cs="Arial"/>
              </w:rPr>
            </w:pPr>
            <w:r w:rsidRPr="00357D9A">
              <w:rPr>
                <w:rFonts w:ascii="Arial" w:eastAsia="Arial" w:hAnsi="Arial" w:cs="Arial"/>
              </w:rPr>
              <w:t>30.1.1.Монгол Улсын Үндсэн хууль, бусад хуульд хэрэглэсэн нэр томьёог хэрэглэх;</w:t>
            </w:r>
          </w:p>
        </w:tc>
        <w:tc>
          <w:tcPr>
            <w:tcW w:w="3373" w:type="dxa"/>
            <w:vAlign w:val="center"/>
          </w:tcPr>
          <w:p w14:paraId="690DD779" w14:textId="77777777" w:rsidR="00873062" w:rsidRPr="00357D9A" w:rsidRDefault="00873062" w:rsidP="007455E9">
            <w:pPr>
              <w:jc w:val="center"/>
              <w:rPr>
                <w:rFonts w:ascii="Arial" w:eastAsia="Arial" w:hAnsi="Arial" w:cs="Arial"/>
              </w:rPr>
            </w:pPr>
            <w:r w:rsidRPr="00357D9A">
              <w:rPr>
                <w:rFonts w:ascii="Arial" w:eastAsia="Arial" w:hAnsi="Arial" w:cs="Arial"/>
              </w:rPr>
              <w:t>Тийм</w:t>
            </w:r>
          </w:p>
        </w:tc>
      </w:tr>
      <w:tr w:rsidR="00873062" w:rsidRPr="00357D9A" w14:paraId="4AE62CDA" w14:textId="77777777" w:rsidTr="005E38E1">
        <w:tc>
          <w:tcPr>
            <w:tcW w:w="535" w:type="dxa"/>
            <w:vAlign w:val="center"/>
          </w:tcPr>
          <w:p w14:paraId="2DE243C7" w14:textId="77777777" w:rsidR="00873062" w:rsidRPr="00357D9A" w:rsidRDefault="00873062" w:rsidP="007455E9">
            <w:pPr>
              <w:jc w:val="center"/>
              <w:rPr>
                <w:rFonts w:ascii="Arial" w:eastAsia="Arial" w:hAnsi="Arial" w:cs="Arial"/>
              </w:rPr>
            </w:pPr>
            <w:r w:rsidRPr="00357D9A">
              <w:rPr>
                <w:rFonts w:ascii="Arial" w:eastAsia="Arial" w:hAnsi="Arial" w:cs="Arial"/>
              </w:rPr>
              <w:t>2</w:t>
            </w:r>
          </w:p>
        </w:tc>
        <w:tc>
          <w:tcPr>
            <w:tcW w:w="5580" w:type="dxa"/>
          </w:tcPr>
          <w:p w14:paraId="5C4F05AE" w14:textId="320A2E93" w:rsidR="00873062" w:rsidRPr="00357D9A" w:rsidRDefault="001E0AE6" w:rsidP="007455E9">
            <w:pPr>
              <w:rPr>
                <w:rFonts w:ascii="Arial" w:eastAsia="Arial" w:hAnsi="Arial" w:cs="Arial"/>
              </w:rPr>
            </w:pPr>
            <w:r w:rsidRPr="00357D9A">
              <w:rPr>
                <w:rFonts w:ascii="Arial" w:eastAsia="Arial" w:hAnsi="Arial" w:cs="Arial"/>
              </w:rPr>
              <w:t>30.1.2.нэг нэр томьёогоор өөр өөр ойлголтыг илэрхийлэхгүй байх;</w:t>
            </w:r>
          </w:p>
        </w:tc>
        <w:tc>
          <w:tcPr>
            <w:tcW w:w="3373" w:type="dxa"/>
            <w:vAlign w:val="center"/>
          </w:tcPr>
          <w:p w14:paraId="5E99BCA0" w14:textId="77777777" w:rsidR="00873062" w:rsidRPr="00357D9A" w:rsidRDefault="00873062" w:rsidP="007455E9">
            <w:pPr>
              <w:jc w:val="center"/>
              <w:rPr>
                <w:rFonts w:ascii="Arial" w:eastAsia="Arial" w:hAnsi="Arial" w:cs="Arial"/>
              </w:rPr>
            </w:pPr>
            <w:r w:rsidRPr="00357D9A">
              <w:rPr>
                <w:rFonts w:ascii="Arial" w:eastAsia="Arial" w:hAnsi="Arial" w:cs="Arial"/>
              </w:rPr>
              <w:t>Тийм</w:t>
            </w:r>
          </w:p>
        </w:tc>
      </w:tr>
      <w:tr w:rsidR="00873062" w:rsidRPr="00357D9A" w14:paraId="73845BAF" w14:textId="77777777" w:rsidTr="005E38E1">
        <w:tc>
          <w:tcPr>
            <w:tcW w:w="535" w:type="dxa"/>
            <w:vAlign w:val="center"/>
          </w:tcPr>
          <w:p w14:paraId="7B538228" w14:textId="77777777" w:rsidR="00873062" w:rsidRPr="00357D9A" w:rsidRDefault="00873062" w:rsidP="007455E9">
            <w:pPr>
              <w:jc w:val="center"/>
              <w:rPr>
                <w:rFonts w:ascii="Arial" w:eastAsia="Arial" w:hAnsi="Arial" w:cs="Arial"/>
              </w:rPr>
            </w:pPr>
            <w:r w:rsidRPr="00357D9A">
              <w:rPr>
                <w:rFonts w:ascii="Arial" w:eastAsia="Arial" w:hAnsi="Arial" w:cs="Arial"/>
              </w:rPr>
              <w:t>3</w:t>
            </w:r>
          </w:p>
        </w:tc>
        <w:tc>
          <w:tcPr>
            <w:tcW w:w="5580" w:type="dxa"/>
          </w:tcPr>
          <w:p w14:paraId="4DB52600" w14:textId="7C7BBCE2" w:rsidR="00873062" w:rsidRPr="00357D9A" w:rsidRDefault="001E0AE6" w:rsidP="007455E9">
            <w:pPr>
              <w:rPr>
                <w:rFonts w:ascii="Arial" w:eastAsia="Arial" w:hAnsi="Arial" w:cs="Arial"/>
              </w:rPr>
            </w:pPr>
            <w:r w:rsidRPr="00357D9A">
              <w:rPr>
                <w:rFonts w:ascii="Arial" w:eastAsia="Arial" w:hAnsi="Arial" w:cs="Arial"/>
              </w:rPr>
              <w:t>30.1.3.үг хэллэгийг монгол хэл бичгийн дүрэмд нийцүүлэн хоёрдмол утгагүй товч, тодорхой, ойлгоход хялбараар бичих;</w:t>
            </w:r>
          </w:p>
        </w:tc>
        <w:tc>
          <w:tcPr>
            <w:tcW w:w="3373" w:type="dxa"/>
            <w:vAlign w:val="center"/>
          </w:tcPr>
          <w:p w14:paraId="397FB660" w14:textId="77777777" w:rsidR="00873062" w:rsidRPr="00357D9A" w:rsidRDefault="00873062" w:rsidP="007455E9">
            <w:pPr>
              <w:jc w:val="center"/>
              <w:rPr>
                <w:rFonts w:ascii="Arial" w:eastAsia="Arial" w:hAnsi="Arial" w:cs="Arial"/>
              </w:rPr>
            </w:pPr>
            <w:r w:rsidRPr="00357D9A">
              <w:rPr>
                <w:rFonts w:ascii="Arial" w:eastAsia="Arial" w:hAnsi="Arial" w:cs="Arial"/>
              </w:rPr>
              <w:t>Тийм</w:t>
            </w:r>
          </w:p>
        </w:tc>
      </w:tr>
      <w:tr w:rsidR="00873062" w:rsidRPr="00357D9A" w14:paraId="4EB358CA" w14:textId="77777777" w:rsidTr="005E38E1">
        <w:tc>
          <w:tcPr>
            <w:tcW w:w="535" w:type="dxa"/>
            <w:vAlign w:val="center"/>
          </w:tcPr>
          <w:p w14:paraId="37BE4E79" w14:textId="77777777" w:rsidR="00873062" w:rsidRPr="00357D9A" w:rsidRDefault="00873062" w:rsidP="007455E9">
            <w:pPr>
              <w:jc w:val="center"/>
              <w:rPr>
                <w:rFonts w:ascii="Arial" w:eastAsia="Arial" w:hAnsi="Arial" w:cs="Arial"/>
              </w:rPr>
            </w:pPr>
            <w:r w:rsidRPr="00357D9A">
              <w:rPr>
                <w:rFonts w:ascii="Arial" w:eastAsia="Arial" w:hAnsi="Arial" w:cs="Arial"/>
              </w:rPr>
              <w:t>4</w:t>
            </w:r>
          </w:p>
        </w:tc>
        <w:tc>
          <w:tcPr>
            <w:tcW w:w="5580" w:type="dxa"/>
          </w:tcPr>
          <w:p w14:paraId="1AD54237" w14:textId="4D079B55" w:rsidR="00873062" w:rsidRPr="00357D9A" w:rsidRDefault="001E0AE6" w:rsidP="007455E9">
            <w:pPr>
              <w:rPr>
                <w:rFonts w:ascii="Arial" w:eastAsia="Arial" w:hAnsi="Arial" w:cs="Arial"/>
              </w:rPr>
            </w:pPr>
            <w:r w:rsidRPr="00357D9A">
              <w:rPr>
                <w:rFonts w:ascii="Arial" w:eastAsia="Arial" w:hAnsi="Arial" w:cs="Arial"/>
              </w:rPr>
              <w:t>30.1.4.хүч оруулсан нэр томьёо хэрэглэхгүй байх;</w:t>
            </w:r>
          </w:p>
        </w:tc>
        <w:tc>
          <w:tcPr>
            <w:tcW w:w="3373" w:type="dxa"/>
            <w:vAlign w:val="center"/>
          </w:tcPr>
          <w:p w14:paraId="0259EBAF" w14:textId="77777777" w:rsidR="00873062" w:rsidRPr="00357D9A" w:rsidRDefault="00873062" w:rsidP="007455E9">
            <w:pPr>
              <w:jc w:val="center"/>
              <w:rPr>
                <w:rFonts w:ascii="Arial" w:eastAsia="Arial" w:hAnsi="Arial" w:cs="Arial"/>
              </w:rPr>
            </w:pPr>
            <w:r w:rsidRPr="00357D9A">
              <w:rPr>
                <w:rFonts w:ascii="Arial" w:eastAsia="Arial" w:hAnsi="Arial" w:cs="Arial"/>
              </w:rPr>
              <w:t>Тийм</w:t>
            </w:r>
          </w:p>
        </w:tc>
      </w:tr>
      <w:tr w:rsidR="00873062" w:rsidRPr="00357D9A" w14:paraId="69AEA179" w14:textId="77777777" w:rsidTr="005E38E1">
        <w:tc>
          <w:tcPr>
            <w:tcW w:w="535" w:type="dxa"/>
            <w:vAlign w:val="center"/>
          </w:tcPr>
          <w:p w14:paraId="51620A69" w14:textId="77777777" w:rsidR="00873062" w:rsidRPr="00357D9A" w:rsidRDefault="00873062" w:rsidP="007455E9">
            <w:pPr>
              <w:jc w:val="center"/>
              <w:rPr>
                <w:rFonts w:ascii="Arial" w:eastAsia="Arial" w:hAnsi="Arial" w:cs="Arial"/>
              </w:rPr>
            </w:pPr>
            <w:r w:rsidRPr="00357D9A">
              <w:rPr>
                <w:rFonts w:ascii="Arial" w:eastAsia="Arial" w:hAnsi="Arial" w:cs="Arial"/>
              </w:rPr>
              <w:t>5</w:t>
            </w:r>
          </w:p>
        </w:tc>
        <w:tc>
          <w:tcPr>
            <w:tcW w:w="5580" w:type="dxa"/>
          </w:tcPr>
          <w:p w14:paraId="3936447F" w14:textId="37DEE173" w:rsidR="00873062" w:rsidRPr="00357D9A" w:rsidRDefault="001E0AE6" w:rsidP="007455E9">
            <w:pPr>
              <w:rPr>
                <w:rFonts w:ascii="Arial" w:eastAsia="Arial" w:hAnsi="Arial" w:cs="Arial"/>
              </w:rPr>
            </w:pPr>
            <w:r w:rsidRPr="00357D9A">
              <w:rPr>
                <w:rFonts w:ascii="Arial" w:eastAsia="Arial" w:hAnsi="Arial" w:cs="Arial"/>
              </w:rPr>
              <w:t>30.1.5.жинхэнэ нэрийг ганц тоон дээр хэрэглэх.</w:t>
            </w:r>
          </w:p>
        </w:tc>
        <w:tc>
          <w:tcPr>
            <w:tcW w:w="3373" w:type="dxa"/>
            <w:vAlign w:val="center"/>
          </w:tcPr>
          <w:p w14:paraId="71EE9A9E" w14:textId="77777777" w:rsidR="00873062" w:rsidRPr="00357D9A" w:rsidRDefault="00873062" w:rsidP="007455E9">
            <w:pPr>
              <w:jc w:val="center"/>
              <w:rPr>
                <w:rFonts w:ascii="Arial" w:eastAsia="Arial" w:hAnsi="Arial" w:cs="Arial"/>
              </w:rPr>
            </w:pPr>
            <w:r w:rsidRPr="00357D9A">
              <w:rPr>
                <w:rFonts w:ascii="Arial" w:eastAsia="Arial" w:hAnsi="Arial" w:cs="Arial"/>
              </w:rPr>
              <w:t>Тийм</w:t>
            </w:r>
          </w:p>
        </w:tc>
      </w:tr>
    </w:tbl>
    <w:p w14:paraId="368E50C4" w14:textId="77777777" w:rsidR="00873062" w:rsidRPr="00357D9A" w:rsidRDefault="00873062" w:rsidP="00275D1B">
      <w:pPr>
        <w:spacing w:after="0" w:line="240" w:lineRule="auto"/>
        <w:ind w:firstLine="567"/>
        <w:rPr>
          <w:rFonts w:ascii="Arial" w:eastAsia="Arial" w:hAnsi="Arial" w:cs="Arial"/>
        </w:rPr>
      </w:pPr>
    </w:p>
    <w:p w14:paraId="4C362E69" w14:textId="719091E9" w:rsidR="00735C47" w:rsidRPr="00357D9A" w:rsidRDefault="00735C47" w:rsidP="00735C47">
      <w:pPr>
        <w:spacing w:after="0" w:line="240" w:lineRule="auto"/>
        <w:ind w:firstLine="567"/>
        <w:rPr>
          <w:rFonts w:ascii="Arial" w:eastAsia="Arial" w:hAnsi="Arial" w:cs="Arial"/>
        </w:rPr>
      </w:pPr>
      <w:r w:rsidRPr="00357D9A">
        <w:rPr>
          <w:rFonts w:ascii="Arial" w:eastAsia="Arial" w:hAnsi="Arial" w:cs="Arial"/>
        </w:rPr>
        <w:t xml:space="preserve">Хууль тогтоомжийн тухай хуулийн 30 дугаар зүйлд Хуулийн төслийн хэл зүй, найруулгад тавих нийтлэг шаардлагыг хангасан байна. </w:t>
      </w:r>
    </w:p>
    <w:p w14:paraId="559F4CE2" w14:textId="77777777" w:rsidR="00735C47" w:rsidRPr="00357D9A" w:rsidRDefault="00735C47" w:rsidP="00735C47">
      <w:pPr>
        <w:spacing w:after="0" w:line="240" w:lineRule="auto"/>
        <w:ind w:firstLine="567"/>
        <w:rPr>
          <w:rFonts w:ascii="Arial" w:eastAsia="Arial" w:hAnsi="Arial" w:cs="Arial"/>
        </w:rPr>
      </w:pPr>
    </w:p>
    <w:p w14:paraId="5BEEAEF8" w14:textId="630929AC" w:rsidR="00275D1B" w:rsidRPr="00357D9A" w:rsidRDefault="00275D1B" w:rsidP="00D8638B">
      <w:pPr>
        <w:spacing w:after="0" w:line="240" w:lineRule="auto"/>
        <w:ind w:firstLine="567"/>
        <w:rPr>
          <w:rFonts w:ascii="Arial" w:eastAsia="Arial" w:hAnsi="Arial" w:cs="Arial"/>
        </w:rPr>
      </w:pPr>
      <w:r w:rsidRPr="00357D9A">
        <w:rPr>
          <w:rFonts w:ascii="Arial" w:eastAsia="Arial" w:hAnsi="Arial" w:cs="Arial"/>
        </w:rPr>
        <w:t>Дээрх байдлаар хуулийн төслийн ойлгомжтой байдлыг үнэлэхэд хуулийн төсөл нь нийтлэг байдлаараа хуулийн төслийн эх бичвэрийн агуулгад тавих нийтлэг шаардлага, хуулийн төслийн хэл зүй, найруулгад тавих нийтлэг шаардлагыг хангасан байна</w:t>
      </w:r>
      <w:r w:rsidR="00E0260A" w:rsidRPr="00357D9A">
        <w:rPr>
          <w:rFonts w:ascii="Arial" w:eastAsia="Arial" w:hAnsi="Arial" w:cs="Arial"/>
        </w:rPr>
        <w:t xml:space="preserve"> гэж үзэв.</w:t>
      </w:r>
    </w:p>
    <w:p w14:paraId="02361756" w14:textId="77777777" w:rsidR="002B6974" w:rsidRPr="00357D9A" w:rsidRDefault="002B6974">
      <w:pPr>
        <w:pStyle w:val="Heading2"/>
        <w:spacing w:before="0" w:line="240" w:lineRule="auto"/>
        <w:ind w:firstLine="567"/>
        <w:rPr>
          <w:rFonts w:ascii="Arial" w:eastAsia="Arial" w:hAnsi="Arial" w:cs="Arial"/>
          <w:b/>
        </w:rPr>
      </w:pPr>
    </w:p>
    <w:p w14:paraId="3FDAF7BE" w14:textId="54F626A9" w:rsidR="00F13DD7" w:rsidRPr="00357D9A" w:rsidRDefault="003E00CF">
      <w:pPr>
        <w:pStyle w:val="Heading2"/>
        <w:spacing w:before="0" w:line="240" w:lineRule="auto"/>
        <w:ind w:firstLine="567"/>
        <w:rPr>
          <w:rFonts w:ascii="Arial" w:eastAsia="Arial" w:hAnsi="Arial" w:cs="Arial"/>
          <w:b/>
        </w:rPr>
      </w:pPr>
      <w:r w:rsidRPr="00357D9A">
        <w:rPr>
          <w:rFonts w:ascii="Arial" w:eastAsia="Arial" w:hAnsi="Arial" w:cs="Arial"/>
          <w:b/>
        </w:rPr>
        <w:t>4.</w:t>
      </w:r>
      <w:r w:rsidR="00275D1B" w:rsidRPr="00357D9A">
        <w:rPr>
          <w:rFonts w:ascii="Arial" w:eastAsia="Arial" w:hAnsi="Arial" w:cs="Arial"/>
          <w:b/>
        </w:rPr>
        <w:t>3</w:t>
      </w:r>
      <w:r w:rsidRPr="00357D9A">
        <w:rPr>
          <w:rFonts w:ascii="Arial" w:eastAsia="Arial" w:hAnsi="Arial" w:cs="Arial"/>
          <w:b/>
        </w:rPr>
        <w:t>.“</w:t>
      </w:r>
      <w:r w:rsidR="007A641F" w:rsidRPr="00357D9A">
        <w:rPr>
          <w:rFonts w:ascii="Arial" w:eastAsia="Arial" w:hAnsi="Arial" w:cs="Arial"/>
          <w:b/>
        </w:rPr>
        <w:t>Практикт хэрэгжих байдал</w:t>
      </w:r>
      <w:r w:rsidRPr="00357D9A">
        <w:rPr>
          <w:rFonts w:ascii="Arial" w:eastAsia="Arial" w:hAnsi="Arial" w:cs="Arial"/>
          <w:b/>
        </w:rPr>
        <w:t>” шалгуур үзүүлэлтийн хүрээнд үнэлсэн байдал.</w:t>
      </w:r>
    </w:p>
    <w:p w14:paraId="4E5EFCDA" w14:textId="77777777" w:rsidR="00F13DD7" w:rsidRPr="00357D9A" w:rsidRDefault="00F13DD7">
      <w:pPr>
        <w:spacing w:after="0" w:line="240" w:lineRule="auto"/>
        <w:rPr>
          <w:rFonts w:ascii="Arial" w:hAnsi="Arial" w:cs="Arial"/>
        </w:rPr>
      </w:pPr>
    </w:p>
    <w:p w14:paraId="2D172651" w14:textId="390F5EA7" w:rsidR="00F13DD7" w:rsidRPr="00357D9A" w:rsidRDefault="003E00CF" w:rsidP="00442954">
      <w:pPr>
        <w:spacing w:after="0" w:line="240" w:lineRule="auto"/>
        <w:ind w:firstLine="567"/>
        <w:contextualSpacing/>
        <w:rPr>
          <w:rFonts w:ascii="Arial" w:eastAsia="Arial" w:hAnsi="Arial" w:cs="Arial"/>
        </w:rPr>
      </w:pPr>
      <w:r w:rsidRPr="00357D9A">
        <w:rPr>
          <w:rFonts w:ascii="Arial" w:eastAsia="Arial" w:hAnsi="Arial" w:cs="Arial"/>
        </w:rPr>
        <w:lastRenderedPageBreak/>
        <w:t xml:space="preserve">Энэхүү хуулийн хүрээнд </w:t>
      </w:r>
      <w:bookmarkStart w:id="14" w:name="_Hlk212563260"/>
      <w:bookmarkStart w:id="15" w:name="_Hlk212570505"/>
      <w:r w:rsidR="00442954" w:rsidRPr="00357D9A">
        <w:rPr>
          <w:rFonts w:ascii="Arial" w:hAnsi="Arial" w:cs="Arial"/>
        </w:rPr>
        <w:t>олон улсын худалдааны нөхцөл байдал, гадаад хүчин зүйлсийн нөлөөллөөс шалтгаалан дотоодын зах зээл дээр стратегийн ач холбогдол бүхий бүтээгдэхүүн (</w:t>
      </w:r>
      <w:r w:rsidR="00442954" w:rsidRPr="00357D9A">
        <w:rPr>
          <w:rFonts w:ascii="Arial" w:hAnsi="Arial" w:cs="Arial"/>
          <w:bCs/>
        </w:rPr>
        <w:t>керосин, дайвар бүтээгдэхүүнээс бусад бүх төрлийн шатахуун, алт</w:t>
      </w:r>
      <w:r w:rsidR="00442954" w:rsidRPr="00357D9A">
        <w:rPr>
          <w:rFonts w:ascii="Arial" w:hAnsi="Arial" w:cs="Arial"/>
        </w:rPr>
        <w:t>)-ий хангамж нийлүүлэлтийг дэмжих, учирч болзошгүй эрсдэлийг бууруулах, даван туулах арга хэмжээг тодорхойлох, холбогдох шийдвэрийг шуурхай гаргах</w:t>
      </w:r>
      <w:bookmarkEnd w:id="14"/>
      <w:bookmarkEnd w:id="15"/>
      <w:r w:rsidR="00442954" w:rsidRPr="00357D9A">
        <w:rPr>
          <w:rFonts w:ascii="Arial" w:hAnsi="Arial" w:cs="Arial"/>
        </w:rPr>
        <w:t xml:space="preserve">тай холбогдсон харилцааг зохицуулах хүрээнд холбогдох зохицуулалтуудыг  </w:t>
      </w:r>
      <w:r w:rsidRPr="00357D9A">
        <w:rPr>
          <w:rFonts w:ascii="Arial" w:eastAsia="Arial" w:hAnsi="Arial" w:cs="Arial"/>
        </w:rPr>
        <w:t>нарийвчлан тодорхойлсон учир талуудад хүлээн</w:t>
      </w:r>
      <w:r w:rsidR="00105ABE" w:rsidRPr="00357D9A">
        <w:rPr>
          <w:rFonts w:ascii="Arial" w:eastAsia="Arial" w:hAnsi="Arial" w:cs="Arial"/>
        </w:rPr>
        <w:t xml:space="preserve"> </w:t>
      </w:r>
      <w:r w:rsidRPr="00357D9A">
        <w:rPr>
          <w:rFonts w:ascii="Arial" w:eastAsia="Arial" w:hAnsi="Arial" w:cs="Arial"/>
        </w:rPr>
        <w:t xml:space="preserve">зөвшөөрөгдөх байдлын хувьд холбогдох шаардлагыг хангасан байна. </w:t>
      </w:r>
    </w:p>
    <w:p w14:paraId="509FCD49" w14:textId="3575DD93" w:rsidR="00B82323" w:rsidRPr="00357D9A" w:rsidRDefault="00B82323" w:rsidP="00B82323">
      <w:pPr>
        <w:spacing w:after="0" w:line="240" w:lineRule="auto"/>
        <w:ind w:firstLine="567"/>
        <w:contextualSpacing/>
        <w:rPr>
          <w:rFonts w:ascii="Arial" w:eastAsia="Arial" w:hAnsi="Arial" w:cs="Arial"/>
        </w:rPr>
      </w:pPr>
      <w:r w:rsidRPr="00357D9A">
        <w:rPr>
          <w:rFonts w:ascii="Arial" w:eastAsia="Arial" w:hAnsi="Arial" w:cs="Arial"/>
        </w:rPr>
        <w:t>2025 оны 10 дугаар сарын 26-ны өдрийн 126 дугаар тогтоолоор 2026 оны газрын тосны бүтээгдэхүүний бөөний худалдаа, үйлдвэрлэл эрхлэх тусгай зөвшөөрөлтэй 70 аж ахуйн нэгж нөөцийн хэмжээг Аи-92 автобензин 64,500 тонн, Аи-95/98 автобензин 1,280 тонн, дизелийн түлш 120,500 тонн, Онгоцны түлш /ТС-1/ 6,200 тонн, шингэрүүлсэн шатдаг хий 3,400 тонн байхаар батлагдаж үүрэг хүлээлгэсэн. Эдгээр аж ахуйн нэгжүүдийн хэвийн үйл ажиллагааг хангахын тулд Роснефт</w:t>
      </w:r>
      <w:r w:rsidR="009A4FB9" w:rsidRPr="00357D9A">
        <w:rPr>
          <w:rFonts w:ascii="Arial" w:eastAsia="Arial" w:hAnsi="Arial" w:cs="Arial"/>
        </w:rPr>
        <w:t>ь</w:t>
      </w:r>
      <w:r w:rsidRPr="00357D9A">
        <w:rPr>
          <w:rFonts w:ascii="Arial" w:eastAsia="Arial" w:hAnsi="Arial" w:cs="Arial"/>
        </w:rPr>
        <w:t xml:space="preserve"> компаниас ирүүлсэн 11 дүгээр сарын хил үнийг харгалзуулан үзэхэд сард дунджаар 500 </w:t>
      </w:r>
      <w:r w:rsidRPr="00357D9A">
        <w:rPr>
          <w:rFonts w:ascii="Arial" w:eastAsiaTheme="minorEastAsia" w:hAnsi="Arial" w:cs="Arial"/>
          <w:lang w:eastAsia="zh-CN"/>
        </w:rPr>
        <w:t>орчим</w:t>
      </w:r>
      <w:r w:rsidRPr="00357D9A">
        <w:rPr>
          <w:rFonts w:ascii="Arial" w:eastAsia="Arial" w:hAnsi="Arial" w:cs="Arial"/>
        </w:rPr>
        <w:t xml:space="preserve"> тэрбум төгрөг буюу 140 орчим сая ам.долларын эргэлтийн хөрөнгө шаардлагатай байна.</w:t>
      </w:r>
    </w:p>
    <w:p w14:paraId="1D9340F7" w14:textId="77777777" w:rsidR="00B82323" w:rsidRPr="00022BB6" w:rsidRDefault="00B82323" w:rsidP="00B82323">
      <w:pPr>
        <w:spacing w:after="0" w:line="240" w:lineRule="auto"/>
        <w:ind w:firstLine="567"/>
        <w:contextualSpacing/>
        <w:rPr>
          <w:rFonts w:ascii="Arial" w:eastAsia="Arial" w:hAnsi="Arial" w:cs="Arial"/>
        </w:rPr>
      </w:pPr>
      <w:r w:rsidRPr="00357D9A">
        <w:rPr>
          <w:rFonts w:ascii="Arial" w:eastAsia="Arial" w:hAnsi="Arial" w:cs="Arial"/>
        </w:rPr>
        <w:t>2022 онд нийт 17 аж ахуйн нэгжид 400 орчим тэрбум төгрөгийн эргэлтийн хөрөнгийн зээлийг 16 хувийн хүүтэйгээр олгож, зээлүүд бүрэн, амжилттай эргэн төлөгдсөн байна.</w:t>
      </w:r>
    </w:p>
    <w:p w14:paraId="352FF63C" w14:textId="79B3C66A" w:rsidR="00B82323" w:rsidRPr="00022BB6" w:rsidRDefault="00B82323" w:rsidP="00B82323">
      <w:pPr>
        <w:spacing w:after="0" w:line="240" w:lineRule="auto"/>
        <w:ind w:firstLine="567"/>
        <w:contextualSpacing/>
        <w:rPr>
          <w:rFonts w:ascii="Arial" w:eastAsia="Arial" w:hAnsi="Arial" w:cs="Arial"/>
        </w:rPr>
      </w:pPr>
      <w:r w:rsidRPr="00022BB6">
        <w:rPr>
          <w:rFonts w:ascii="Arial" w:eastAsia="Arial" w:hAnsi="Arial" w:cs="Arial"/>
        </w:rPr>
        <w:t>Мөн 2022 оноос ОХУ болон Украйны хооронд зэвсэгт мөргөлдөөн эхэлснээс шалтгаалан дэлхийн зах зээл дээр газрын тосны үнэ огцом өсч, нэг баррель нь 141 ам.долларт хүрсэн. Үүнтэй холбоотойгоор ОХУ-ын нийлүүлэгч тал Аи-92 автобензинийг тогтвортой нийлүүлэхийн тулд гурван сарын урьдчилсан төлбөрийг хил үнийг 815 ам.</w:t>
      </w:r>
      <w:r w:rsidR="009A4FB9" w:rsidRPr="00022BB6">
        <w:rPr>
          <w:rFonts w:ascii="Arial" w:eastAsia="Arial" w:hAnsi="Arial" w:cs="Arial"/>
        </w:rPr>
        <w:t>доллароор</w:t>
      </w:r>
      <w:r w:rsidRPr="00022BB6">
        <w:rPr>
          <w:rFonts w:ascii="Arial" w:eastAsia="Arial" w:hAnsi="Arial" w:cs="Arial"/>
        </w:rPr>
        <w:t xml:space="preserve"> төлөх шаардлага тавьсан эрсдэл үүсгэж байсан. </w:t>
      </w:r>
    </w:p>
    <w:p w14:paraId="44E6C511" w14:textId="0C061F9C" w:rsidR="00B230C6" w:rsidRPr="00022BB6" w:rsidRDefault="00B82323" w:rsidP="00B82323">
      <w:pPr>
        <w:spacing w:after="0" w:line="240" w:lineRule="auto"/>
        <w:ind w:firstLine="567"/>
        <w:contextualSpacing/>
        <w:rPr>
          <w:rFonts w:ascii="Arial" w:eastAsia="Arial" w:hAnsi="Arial" w:cs="Arial"/>
        </w:rPr>
      </w:pPr>
      <w:r w:rsidRPr="00022BB6">
        <w:rPr>
          <w:rFonts w:ascii="Arial" w:eastAsia="Arial" w:hAnsi="Arial" w:cs="Arial"/>
        </w:rPr>
        <w:t>Иймд шатахууны салбарт тогтвортой байдлыг хангах, тасалдлаас сэргийлэх зорилгоор холбогдох хууль, зохицуулалтыг зайлшгүй хэрэгжүүлэх шаардлагатайг харуулж байна.</w:t>
      </w:r>
    </w:p>
    <w:p w14:paraId="6C25B336" w14:textId="77777777" w:rsidR="00F13DD7" w:rsidRPr="00022BB6" w:rsidRDefault="00F13DD7">
      <w:pPr>
        <w:spacing w:after="0" w:line="240" w:lineRule="auto"/>
        <w:ind w:firstLine="567"/>
        <w:rPr>
          <w:rFonts w:ascii="Arial" w:eastAsia="Arial" w:hAnsi="Arial" w:cs="Arial"/>
        </w:rPr>
      </w:pPr>
    </w:p>
    <w:tbl>
      <w:tblPr>
        <w:tblStyle w:val="TableGrid"/>
        <w:tblW w:w="0" w:type="auto"/>
        <w:tblLook w:val="04A0" w:firstRow="1" w:lastRow="0" w:firstColumn="1" w:lastColumn="0" w:noHBand="0" w:noVBand="1"/>
      </w:tblPr>
      <w:tblGrid>
        <w:gridCol w:w="474"/>
        <w:gridCol w:w="5765"/>
        <w:gridCol w:w="3105"/>
      </w:tblGrid>
      <w:tr w:rsidR="00022BB6" w:rsidRPr="00022BB6" w14:paraId="0F44B9DC" w14:textId="77777777" w:rsidTr="00442954">
        <w:tc>
          <w:tcPr>
            <w:tcW w:w="445" w:type="dxa"/>
            <w:vAlign w:val="center"/>
          </w:tcPr>
          <w:p w14:paraId="46140C2F" w14:textId="155C95D3" w:rsidR="00442954" w:rsidRPr="00022BB6" w:rsidRDefault="00442954" w:rsidP="00442954">
            <w:pPr>
              <w:jc w:val="center"/>
              <w:rPr>
                <w:rFonts w:ascii="Arial" w:eastAsia="Arial" w:hAnsi="Arial" w:cs="Arial"/>
              </w:rPr>
            </w:pPr>
            <w:r w:rsidRPr="00022BB6">
              <w:rPr>
                <w:rFonts w:ascii="Arial" w:eastAsia="Arial" w:hAnsi="Arial" w:cs="Arial"/>
              </w:rPr>
              <w:t>№</w:t>
            </w:r>
          </w:p>
        </w:tc>
        <w:tc>
          <w:tcPr>
            <w:tcW w:w="5880" w:type="dxa"/>
          </w:tcPr>
          <w:p w14:paraId="0A242F9C" w14:textId="0D01B3D4" w:rsidR="00442954" w:rsidRPr="00022BB6" w:rsidRDefault="00442954" w:rsidP="00442954">
            <w:pPr>
              <w:jc w:val="center"/>
              <w:rPr>
                <w:rFonts w:ascii="Arial" w:eastAsia="Arial" w:hAnsi="Arial" w:cs="Arial"/>
              </w:rPr>
            </w:pPr>
            <w:r w:rsidRPr="00022BB6">
              <w:rPr>
                <w:rFonts w:ascii="Arial" w:eastAsia="Arial" w:hAnsi="Arial" w:cs="Arial"/>
              </w:rPr>
              <w:t>“Практикт хэрэгжих боломж”-ын шалгуур үзүүлэлтүүд</w:t>
            </w:r>
          </w:p>
        </w:tc>
        <w:tc>
          <w:tcPr>
            <w:tcW w:w="3163" w:type="dxa"/>
          </w:tcPr>
          <w:p w14:paraId="2943208E" w14:textId="66A479F0" w:rsidR="00442954" w:rsidRPr="00022BB6" w:rsidRDefault="00442954" w:rsidP="00442954">
            <w:pPr>
              <w:jc w:val="center"/>
              <w:rPr>
                <w:rFonts w:ascii="Arial" w:eastAsia="Arial" w:hAnsi="Arial" w:cs="Arial"/>
              </w:rPr>
            </w:pPr>
            <w:r w:rsidRPr="00022BB6">
              <w:rPr>
                <w:rFonts w:ascii="Arial" w:eastAsia="Arial" w:hAnsi="Arial" w:cs="Arial"/>
              </w:rPr>
              <w:t>Хариулт</w:t>
            </w:r>
          </w:p>
        </w:tc>
      </w:tr>
      <w:tr w:rsidR="00022BB6" w:rsidRPr="00022BB6" w14:paraId="3FF41B6B" w14:textId="77777777" w:rsidTr="00442954">
        <w:tc>
          <w:tcPr>
            <w:tcW w:w="445" w:type="dxa"/>
            <w:vAlign w:val="center"/>
          </w:tcPr>
          <w:p w14:paraId="5A9AF155" w14:textId="691F0AB4" w:rsidR="00442954" w:rsidRPr="00022BB6" w:rsidRDefault="00442954" w:rsidP="00442954">
            <w:pPr>
              <w:jc w:val="center"/>
              <w:rPr>
                <w:rFonts w:ascii="Arial" w:eastAsia="Arial" w:hAnsi="Arial" w:cs="Arial"/>
              </w:rPr>
            </w:pPr>
            <w:r w:rsidRPr="00022BB6">
              <w:rPr>
                <w:rFonts w:ascii="Arial" w:eastAsia="Arial" w:hAnsi="Arial" w:cs="Arial"/>
              </w:rPr>
              <w:t>1</w:t>
            </w:r>
          </w:p>
        </w:tc>
        <w:tc>
          <w:tcPr>
            <w:tcW w:w="5880" w:type="dxa"/>
          </w:tcPr>
          <w:p w14:paraId="05291D81" w14:textId="05C1B5C1" w:rsidR="00442954" w:rsidRPr="00022BB6" w:rsidRDefault="00442954" w:rsidP="00442954">
            <w:pPr>
              <w:rPr>
                <w:rFonts w:ascii="Arial" w:eastAsia="Arial" w:hAnsi="Arial" w:cs="Arial"/>
              </w:rPr>
            </w:pPr>
            <w:r w:rsidRPr="00022BB6">
              <w:rPr>
                <w:rFonts w:ascii="Arial" w:eastAsia="Arial" w:hAnsi="Arial" w:cs="Arial"/>
              </w:rPr>
              <w:t>Хуулийн төслийг хэрэгжүүлэх этгээд байгаа эсэх</w:t>
            </w:r>
          </w:p>
        </w:tc>
        <w:tc>
          <w:tcPr>
            <w:tcW w:w="3163" w:type="dxa"/>
            <w:vAlign w:val="center"/>
          </w:tcPr>
          <w:p w14:paraId="155D8641" w14:textId="103C8450" w:rsidR="00442954" w:rsidRPr="00022BB6" w:rsidRDefault="00442954" w:rsidP="00442954">
            <w:pPr>
              <w:jc w:val="center"/>
              <w:rPr>
                <w:rFonts w:ascii="Arial" w:eastAsia="Arial" w:hAnsi="Arial" w:cs="Arial"/>
              </w:rPr>
            </w:pPr>
            <w:r w:rsidRPr="00022BB6">
              <w:rPr>
                <w:rFonts w:ascii="Arial" w:eastAsia="Arial" w:hAnsi="Arial" w:cs="Arial"/>
              </w:rPr>
              <w:t>Тийм</w:t>
            </w:r>
          </w:p>
        </w:tc>
      </w:tr>
      <w:tr w:rsidR="00022BB6" w:rsidRPr="00022BB6" w14:paraId="60BAB865" w14:textId="77777777" w:rsidTr="00442954">
        <w:tc>
          <w:tcPr>
            <w:tcW w:w="445" w:type="dxa"/>
            <w:vAlign w:val="center"/>
          </w:tcPr>
          <w:p w14:paraId="12CCAD5E" w14:textId="66EA8988" w:rsidR="00442954" w:rsidRPr="00022BB6" w:rsidRDefault="00442954" w:rsidP="00442954">
            <w:pPr>
              <w:jc w:val="center"/>
              <w:rPr>
                <w:rFonts w:ascii="Arial" w:eastAsia="Arial" w:hAnsi="Arial" w:cs="Arial"/>
              </w:rPr>
            </w:pPr>
            <w:r w:rsidRPr="00022BB6">
              <w:rPr>
                <w:rFonts w:ascii="Arial" w:eastAsia="Arial" w:hAnsi="Arial" w:cs="Arial"/>
              </w:rPr>
              <w:t>2</w:t>
            </w:r>
          </w:p>
        </w:tc>
        <w:tc>
          <w:tcPr>
            <w:tcW w:w="5880" w:type="dxa"/>
          </w:tcPr>
          <w:p w14:paraId="5123AC4A" w14:textId="37162F3D" w:rsidR="00442954" w:rsidRPr="00022BB6" w:rsidRDefault="00442954" w:rsidP="00442954">
            <w:pPr>
              <w:rPr>
                <w:rFonts w:ascii="Arial" w:eastAsia="Arial" w:hAnsi="Arial" w:cs="Arial"/>
              </w:rPr>
            </w:pPr>
            <w:r w:rsidRPr="00022BB6">
              <w:rPr>
                <w:rFonts w:ascii="Arial" w:eastAsia="Arial" w:hAnsi="Arial" w:cs="Arial"/>
              </w:rPr>
              <w:t>Тухайн хуулийн зохицуулалтыг хэрэгжүүлэх боломж, бололцоо (санхүү, хүний нөөц зэрэг) байгаа эсэх</w:t>
            </w:r>
          </w:p>
        </w:tc>
        <w:tc>
          <w:tcPr>
            <w:tcW w:w="3163" w:type="dxa"/>
            <w:vAlign w:val="center"/>
          </w:tcPr>
          <w:p w14:paraId="6095751D" w14:textId="4EE6D636" w:rsidR="00442954" w:rsidRPr="00022BB6" w:rsidRDefault="00442954" w:rsidP="00442954">
            <w:pPr>
              <w:jc w:val="center"/>
              <w:rPr>
                <w:rFonts w:ascii="Arial" w:eastAsia="Arial" w:hAnsi="Arial" w:cs="Arial"/>
              </w:rPr>
            </w:pPr>
            <w:r w:rsidRPr="00022BB6">
              <w:rPr>
                <w:rFonts w:ascii="Arial" w:eastAsia="Arial" w:hAnsi="Arial" w:cs="Arial"/>
              </w:rPr>
              <w:t>Тийм</w:t>
            </w:r>
          </w:p>
        </w:tc>
      </w:tr>
    </w:tbl>
    <w:p w14:paraId="0922F1EE" w14:textId="77777777" w:rsidR="00442954" w:rsidRPr="00357D9A" w:rsidRDefault="00442954">
      <w:pPr>
        <w:spacing w:after="0" w:line="240" w:lineRule="auto"/>
        <w:ind w:firstLine="567"/>
        <w:rPr>
          <w:rFonts w:ascii="Arial" w:eastAsia="Arial" w:hAnsi="Arial" w:cs="Arial"/>
        </w:rPr>
      </w:pPr>
    </w:p>
    <w:p w14:paraId="588DF038" w14:textId="77777777" w:rsidR="00442954" w:rsidRPr="00357D9A" w:rsidRDefault="00442954" w:rsidP="00442954">
      <w:pPr>
        <w:rPr>
          <w:rFonts w:ascii="Arial" w:eastAsia="Arial" w:hAnsi="Arial" w:cs="Arial"/>
        </w:rPr>
      </w:pPr>
      <w:bookmarkStart w:id="16" w:name="_heading=h.w5jam5nrlel6" w:colFirst="0" w:colLast="0"/>
      <w:bookmarkStart w:id="17" w:name="_heading=h.9how0n726fec" w:colFirst="0" w:colLast="0"/>
      <w:bookmarkStart w:id="18" w:name="_heading=h.py8nfig06cra" w:colFirst="0" w:colLast="0"/>
      <w:bookmarkEnd w:id="16"/>
      <w:bookmarkEnd w:id="17"/>
      <w:bookmarkEnd w:id="18"/>
    </w:p>
    <w:p w14:paraId="0500E857" w14:textId="77777777" w:rsidR="00F13DD7" w:rsidRPr="00357D9A" w:rsidRDefault="003E00CF">
      <w:pPr>
        <w:pStyle w:val="Heading1"/>
        <w:spacing w:before="0" w:line="240" w:lineRule="auto"/>
        <w:ind w:firstLine="567"/>
        <w:rPr>
          <w:rFonts w:ascii="Arial" w:eastAsia="Arial" w:hAnsi="Arial" w:cs="Arial"/>
          <w:sz w:val="24"/>
          <w:szCs w:val="24"/>
          <w:u w:val="none"/>
        </w:rPr>
      </w:pPr>
      <w:r w:rsidRPr="00357D9A">
        <w:rPr>
          <w:rFonts w:ascii="Arial" w:eastAsia="Arial" w:hAnsi="Arial" w:cs="Arial"/>
          <w:sz w:val="24"/>
          <w:szCs w:val="24"/>
          <w:u w:val="none"/>
        </w:rPr>
        <w:t xml:space="preserve">ТАВ. ҮР ДҮНГ ҮНЭЛЖ, ЗӨВЛӨМЖ ӨГСӨН БАЙДАЛ </w:t>
      </w:r>
    </w:p>
    <w:p w14:paraId="0EDE11BF" w14:textId="77777777" w:rsidR="00F13DD7" w:rsidRPr="00357D9A" w:rsidRDefault="00F13DD7">
      <w:pPr>
        <w:spacing w:after="0" w:line="240" w:lineRule="auto"/>
        <w:ind w:firstLine="567"/>
        <w:rPr>
          <w:rFonts w:ascii="Arial" w:hAnsi="Arial" w:cs="Arial"/>
        </w:rPr>
      </w:pPr>
    </w:p>
    <w:p w14:paraId="785B9271" w14:textId="77777777" w:rsidR="00F13DD7" w:rsidRPr="00357D9A" w:rsidRDefault="003E00CF">
      <w:pPr>
        <w:pStyle w:val="Heading2"/>
        <w:numPr>
          <w:ilvl w:val="1"/>
          <w:numId w:val="2"/>
        </w:numPr>
        <w:spacing w:before="0" w:line="240" w:lineRule="auto"/>
        <w:rPr>
          <w:rFonts w:ascii="Arial" w:eastAsia="Arial" w:hAnsi="Arial" w:cs="Arial"/>
          <w:b/>
        </w:rPr>
      </w:pPr>
      <w:bookmarkStart w:id="19" w:name="_heading=h.b3g8yqzccfrp" w:colFirst="0" w:colLast="0"/>
      <w:bookmarkEnd w:id="19"/>
      <w:r w:rsidRPr="00357D9A">
        <w:rPr>
          <w:rFonts w:ascii="Arial" w:eastAsia="Arial" w:hAnsi="Arial" w:cs="Arial"/>
          <w:b/>
        </w:rPr>
        <w:t>Дүгнэлт, зөвлөмж.</w:t>
      </w:r>
    </w:p>
    <w:p w14:paraId="6C0DF2E2" w14:textId="77777777" w:rsidR="00F13DD7" w:rsidRPr="00357D9A" w:rsidRDefault="00F13DD7">
      <w:pPr>
        <w:spacing w:after="0" w:line="240" w:lineRule="auto"/>
        <w:rPr>
          <w:rFonts w:ascii="Arial" w:hAnsi="Arial" w:cs="Arial"/>
        </w:rPr>
      </w:pPr>
    </w:p>
    <w:p w14:paraId="6E2BAF6D" w14:textId="7CF5C2AA" w:rsidR="00F13DD7" w:rsidRPr="00357D9A" w:rsidRDefault="003E00CF">
      <w:pPr>
        <w:spacing w:after="0" w:line="240" w:lineRule="auto"/>
        <w:ind w:firstLine="567"/>
        <w:rPr>
          <w:rFonts w:ascii="Arial" w:eastAsia="Arial" w:hAnsi="Arial" w:cs="Arial"/>
        </w:rPr>
      </w:pPr>
      <w:r w:rsidRPr="00357D9A">
        <w:rPr>
          <w:rFonts w:ascii="Arial" w:eastAsia="Arial" w:hAnsi="Arial" w:cs="Arial"/>
        </w:rPr>
        <w:t xml:space="preserve">Хуулийн төслийн үр нөлөөг үнэлэхдээ шалгуур үзүүлэлт бүрээр дараах байдлаар үнэлж дүгнэлээ. Энэхүү хуулийн төсөлд Хууль тогтоомжийн хэрэгцээ, шаардлагыг урьдчилан тандан судлах аргачлалын дагуу холбогдох судалгаа хийгдсэн тул энэхүү судалгааны дүгнэлт, хуулийн төслийн үзэл баримтлалд нийцүүлэн хуулийн төслийг боловсруулах шаардлагатай. </w:t>
      </w:r>
    </w:p>
    <w:p w14:paraId="7B39E9C4" w14:textId="77777777" w:rsidR="004A6DCC" w:rsidRPr="00357D9A" w:rsidRDefault="004A6DCC">
      <w:pPr>
        <w:spacing w:after="0" w:line="240" w:lineRule="auto"/>
        <w:ind w:firstLine="567"/>
        <w:rPr>
          <w:rFonts w:ascii="Arial" w:eastAsia="Arial" w:hAnsi="Arial" w:cs="Arial"/>
        </w:rPr>
      </w:pPr>
    </w:p>
    <w:p w14:paraId="1CF5D505" w14:textId="77777777" w:rsidR="00F13DD7" w:rsidRPr="00357D9A" w:rsidRDefault="003E00CF">
      <w:pPr>
        <w:spacing w:after="0" w:line="240" w:lineRule="auto"/>
        <w:ind w:firstLine="567"/>
        <w:rPr>
          <w:rFonts w:ascii="Arial" w:eastAsia="Arial" w:hAnsi="Arial" w:cs="Arial"/>
        </w:rPr>
      </w:pPr>
      <w:r w:rsidRPr="00357D9A">
        <w:rPr>
          <w:rFonts w:ascii="Arial" w:eastAsia="Arial" w:hAnsi="Arial" w:cs="Arial"/>
          <w:b/>
        </w:rPr>
        <w:t>Зорилгод хүрэх шалгуур үзүүлэлтийн хүрээнд:</w:t>
      </w:r>
      <w:r w:rsidRPr="00357D9A">
        <w:rPr>
          <w:rFonts w:ascii="Arial" w:eastAsia="Arial" w:hAnsi="Arial" w:cs="Arial"/>
        </w:rPr>
        <w:t xml:space="preserve"> </w:t>
      </w:r>
    </w:p>
    <w:p w14:paraId="1DF9F45D" w14:textId="77777777" w:rsidR="00F13DD7" w:rsidRPr="00357D9A" w:rsidRDefault="003E00CF">
      <w:pPr>
        <w:spacing w:after="0" w:line="240" w:lineRule="auto"/>
        <w:ind w:firstLine="567"/>
        <w:rPr>
          <w:rFonts w:ascii="Arial" w:eastAsia="Arial" w:hAnsi="Arial" w:cs="Arial"/>
        </w:rPr>
      </w:pPr>
      <w:r w:rsidRPr="00357D9A">
        <w:rPr>
          <w:rFonts w:ascii="Arial" w:eastAsia="Arial" w:hAnsi="Arial" w:cs="Arial"/>
        </w:rPr>
        <w:t xml:space="preserve">Хуулийн төслийн зорилго, үзэл баримтлалаас дөрвөн төрлийн зорилгыг тодорхойлж, эдгээр зорилгод хуулийн төслийн зүйл заалт хэрхэн нийцэж байгаад үнэлгээ хийсэн. Үнэлгээний дагуу хуулийн төслийн зорилго нь төслийг боловсруулах </w:t>
      </w:r>
      <w:r w:rsidRPr="00357D9A">
        <w:rPr>
          <w:rFonts w:ascii="Arial" w:eastAsia="Arial" w:hAnsi="Arial" w:cs="Arial"/>
        </w:rPr>
        <w:lastRenderedPageBreak/>
        <w:t>болсон хэрэгцээ шаардлага, үндэслэлүүдтэй нийцэж байгаа болон үзэл баримтлалаар тодорхойлсон зорилгыг бүрэн илэрхийлж чадсан гэж үзэж байна.</w:t>
      </w:r>
    </w:p>
    <w:p w14:paraId="19205B92" w14:textId="77777777" w:rsidR="00F13DD7" w:rsidRPr="00357D9A" w:rsidRDefault="00F13DD7">
      <w:pPr>
        <w:spacing w:after="0" w:line="240" w:lineRule="auto"/>
        <w:ind w:firstLine="567"/>
        <w:rPr>
          <w:rFonts w:ascii="Arial" w:eastAsia="Arial" w:hAnsi="Arial" w:cs="Arial"/>
        </w:rPr>
      </w:pPr>
    </w:p>
    <w:p w14:paraId="0965A3F8" w14:textId="77777777" w:rsidR="00F13DD7" w:rsidRPr="00357D9A" w:rsidRDefault="003E00CF">
      <w:pPr>
        <w:spacing w:after="0" w:line="240" w:lineRule="auto"/>
        <w:ind w:firstLine="567"/>
        <w:rPr>
          <w:rFonts w:ascii="Arial" w:eastAsia="Arial" w:hAnsi="Arial" w:cs="Arial"/>
          <w:b/>
        </w:rPr>
      </w:pPr>
      <w:r w:rsidRPr="00357D9A">
        <w:rPr>
          <w:rFonts w:ascii="Arial" w:eastAsia="Arial" w:hAnsi="Arial" w:cs="Arial"/>
          <w:b/>
        </w:rPr>
        <w:t xml:space="preserve"> Ойлгомжтой байдал шалгуур үзүүлэлтийн хүрээнд: </w:t>
      </w:r>
    </w:p>
    <w:p w14:paraId="1B500FDA" w14:textId="28049A5A" w:rsidR="00F13DD7" w:rsidRPr="00357D9A" w:rsidRDefault="003E00CF">
      <w:pPr>
        <w:spacing w:after="0" w:line="240" w:lineRule="auto"/>
        <w:ind w:firstLine="567"/>
        <w:rPr>
          <w:rFonts w:ascii="Arial" w:eastAsia="Arial" w:hAnsi="Arial" w:cs="Arial"/>
        </w:rPr>
      </w:pPr>
      <w:r w:rsidRPr="00357D9A">
        <w:rPr>
          <w:rFonts w:ascii="Arial" w:eastAsia="Arial" w:hAnsi="Arial" w:cs="Arial"/>
        </w:rPr>
        <w:t xml:space="preserve">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судалсан. </w:t>
      </w:r>
    </w:p>
    <w:p w14:paraId="13A8C2BD" w14:textId="6695B376" w:rsidR="00557DED" w:rsidRPr="00357D9A" w:rsidRDefault="00557DED">
      <w:pPr>
        <w:spacing w:after="0" w:line="240" w:lineRule="auto"/>
        <w:ind w:firstLine="567"/>
        <w:rPr>
          <w:rFonts w:ascii="Arial" w:eastAsia="Arial" w:hAnsi="Arial" w:cs="Arial"/>
        </w:rPr>
      </w:pPr>
      <w:r w:rsidRPr="00357D9A">
        <w:rPr>
          <w:rFonts w:ascii="Arial" w:eastAsia="Arial" w:hAnsi="Arial" w:cs="Arial"/>
        </w:rPr>
        <w:t xml:space="preserve">Хуулийн төсөл нь Хууль тогтоомжийн тухай хуулийн 29, 30 дугаар зүйлд заасан шаардлагыг хангасан бөгөөд Хууль тогтоомжийн төсөл боловсруулах аргачлалыг баримталсан байна. </w:t>
      </w:r>
    </w:p>
    <w:p w14:paraId="697CDEDB" w14:textId="77777777" w:rsidR="00F13DD7" w:rsidRPr="00357D9A" w:rsidRDefault="00F13DD7">
      <w:pPr>
        <w:spacing w:after="0" w:line="240" w:lineRule="auto"/>
        <w:ind w:firstLine="567"/>
        <w:rPr>
          <w:rFonts w:ascii="Arial" w:eastAsia="Arial" w:hAnsi="Arial" w:cs="Arial"/>
        </w:rPr>
      </w:pPr>
    </w:p>
    <w:p w14:paraId="767E6E64" w14:textId="7DFBB14B" w:rsidR="00F13DD7" w:rsidRPr="00357D9A" w:rsidRDefault="00275D1B">
      <w:pPr>
        <w:spacing w:after="0" w:line="240" w:lineRule="auto"/>
        <w:ind w:firstLine="567"/>
        <w:rPr>
          <w:rFonts w:ascii="Arial" w:eastAsia="Arial" w:hAnsi="Arial" w:cs="Arial"/>
          <w:b/>
        </w:rPr>
      </w:pPr>
      <w:r w:rsidRPr="00357D9A">
        <w:rPr>
          <w:rFonts w:ascii="Arial" w:eastAsia="Arial" w:hAnsi="Arial" w:cs="Arial"/>
          <w:b/>
        </w:rPr>
        <w:t>Практикт хэрэгжих байдал</w:t>
      </w:r>
      <w:r w:rsidR="003E00CF" w:rsidRPr="00357D9A">
        <w:rPr>
          <w:rFonts w:ascii="Arial" w:eastAsia="Arial" w:hAnsi="Arial" w:cs="Arial"/>
          <w:b/>
        </w:rPr>
        <w:t xml:space="preserve"> шалгуур үзүүлэлтийн хүрээнд: </w:t>
      </w:r>
    </w:p>
    <w:p w14:paraId="603E97D4" w14:textId="77777777" w:rsidR="00202833" w:rsidRPr="00357D9A" w:rsidRDefault="00202833">
      <w:pPr>
        <w:spacing w:after="0" w:line="240" w:lineRule="auto"/>
        <w:ind w:firstLine="567"/>
        <w:rPr>
          <w:rFonts w:ascii="Arial" w:eastAsia="Arial" w:hAnsi="Arial" w:cs="Arial"/>
        </w:rPr>
      </w:pPr>
    </w:p>
    <w:p w14:paraId="36A26820" w14:textId="4714C8E3" w:rsidR="00202833" w:rsidRPr="00357D9A" w:rsidRDefault="003E00CF" w:rsidP="00202833">
      <w:pPr>
        <w:spacing w:after="0" w:line="240" w:lineRule="auto"/>
        <w:ind w:firstLine="567"/>
        <w:contextualSpacing/>
        <w:rPr>
          <w:rFonts w:ascii="Arial" w:eastAsia="Arial" w:hAnsi="Arial" w:cs="Arial"/>
        </w:rPr>
      </w:pPr>
      <w:r w:rsidRPr="00357D9A">
        <w:rPr>
          <w:rFonts w:ascii="Arial" w:eastAsia="Arial" w:hAnsi="Arial" w:cs="Arial"/>
        </w:rPr>
        <w:t xml:space="preserve">Хуулийн төсөлд </w:t>
      </w:r>
      <w:r w:rsidR="00202833" w:rsidRPr="00357D9A">
        <w:rPr>
          <w:rFonts w:ascii="Arial" w:hAnsi="Arial" w:cs="Arial"/>
        </w:rPr>
        <w:t>олон улсын худалдааны нөхцөл байдал, гадаад хүчин зүйлсийн нөлөөллөөс шалтгаалан дотоодын зах зээл дээр стратегийн ач холбогдол бүхий бүтээгдэхүүн (</w:t>
      </w:r>
      <w:r w:rsidR="00202833" w:rsidRPr="00357D9A">
        <w:rPr>
          <w:rFonts w:ascii="Arial" w:hAnsi="Arial" w:cs="Arial"/>
          <w:bCs/>
        </w:rPr>
        <w:t>керосин, дайвар бүтээгдэхүүнээс бусад бүх төрлийн шатахуун, алт</w:t>
      </w:r>
      <w:r w:rsidR="00202833" w:rsidRPr="00357D9A">
        <w:rPr>
          <w:rFonts w:ascii="Arial" w:hAnsi="Arial" w:cs="Arial"/>
        </w:rPr>
        <w:t xml:space="preserve">)-ий хангамж нийлүүлэлтийг дэмжих, учирч болзошгүй эрсдэлийг бууруулах, даван туулах арга хэмжээг тодорхойлох, холбогдох шийдвэрийг шуурхай гаргахтай холбогдсон харилцааг зохицуулах хүрээнд УИХ, Засгийн газар, Монголбанкны бүрэн эрх болон </w:t>
      </w:r>
      <w:r w:rsidR="00202833" w:rsidRPr="00357D9A">
        <w:rPr>
          <w:rFonts w:ascii="Arial" w:eastAsia="Arial" w:hAnsi="Arial" w:cs="Arial"/>
        </w:rPr>
        <w:t xml:space="preserve">Орон нутгийн төрийн захиргааны байгууллагын авч хэрэгжүүлэх арга хэмжээг тодорхой тусгаж өгсөн байна. </w:t>
      </w:r>
      <w:r w:rsidR="00202833" w:rsidRPr="00357D9A">
        <w:rPr>
          <w:rFonts w:ascii="Arial" w:eastAsia="Arial" w:hAnsi="Arial" w:cs="Arial"/>
        </w:rPr>
        <w:tab/>
      </w:r>
    </w:p>
    <w:p w14:paraId="7E8A8A00" w14:textId="50CB34B0" w:rsidR="00202833" w:rsidRPr="00357D9A" w:rsidRDefault="00202833" w:rsidP="00202833">
      <w:pPr>
        <w:spacing w:after="0" w:line="240" w:lineRule="auto"/>
        <w:ind w:firstLine="567"/>
        <w:contextualSpacing/>
        <w:rPr>
          <w:rFonts w:ascii="Arial" w:eastAsia="Arial" w:hAnsi="Arial" w:cs="Arial"/>
        </w:rPr>
      </w:pPr>
      <w:r w:rsidRPr="00357D9A">
        <w:rPr>
          <w:rFonts w:ascii="Arial" w:eastAsia="Arial" w:hAnsi="Arial" w:cs="Arial"/>
        </w:rPr>
        <w:t>Мөн тухайн хуулийн төслийн зохицуулалтыг дагаж мөрдөх буюу хэрэгжүүлэх боломжтой</w:t>
      </w:r>
      <w:r w:rsidR="00296184" w:rsidRPr="00357D9A">
        <w:rPr>
          <w:rFonts w:ascii="Arial" w:eastAsia="Arial" w:hAnsi="Arial" w:cs="Arial"/>
        </w:rPr>
        <w:t xml:space="preserve">, </w:t>
      </w:r>
      <w:r w:rsidRPr="00357D9A">
        <w:rPr>
          <w:rFonts w:ascii="Arial" w:eastAsia="Arial" w:hAnsi="Arial" w:cs="Arial"/>
        </w:rPr>
        <w:t xml:space="preserve">хуулийн төслийг хэрэгжүүлэх этгээд байгаа, тэдгээр этгээдэд тухайн хуулийн зохицуулалтыг хэрэгжүүлэх боломж, бололцоо (санхүү, хүний нөөц зэрэг) байгаа </w:t>
      </w:r>
      <w:r w:rsidR="00296184" w:rsidRPr="00357D9A">
        <w:rPr>
          <w:rFonts w:ascii="Arial" w:eastAsia="Arial" w:hAnsi="Arial" w:cs="Arial"/>
        </w:rPr>
        <w:t xml:space="preserve">тул практикт хэрэгжих байдал шалгуур үзүүлэлтийг хангаж байна. </w:t>
      </w:r>
    </w:p>
    <w:p w14:paraId="459376AC" w14:textId="23DD0E93" w:rsidR="00557DED" w:rsidRPr="00357D9A" w:rsidRDefault="00557DED">
      <w:pPr>
        <w:spacing w:after="0" w:line="240" w:lineRule="auto"/>
        <w:ind w:firstLine="567"/>
        <w:rPr>
          <w:rFonts w:ascii="Arial" w:eastAsia="Arial" w:hAnsi="Arial" w:cs="Arial"/>
        </w:rPr>
      </w:pPr>
    </w:p>
    <w:p w14:paraId="71921751" w14:textId="77777777" w:rsidR="00F13DD7" w:rsidRPr="00357D9A" w:rsidRDefault="00F13DD7">
      <w:pPr>
        <w:spacing w:after="0" w:line="240" w:lineRule="auto"/>
        <w:ind w:firstLine="567"/>
        <w:rPr>
          <w:rFonts w:ascii="Arial" w:eastAsia="Arial" w:hAnsi="Arial" w:cs="Arial"/>
        </w:rPr>
      </w:pPr>
    </w:p>
    <w:p w14:paraId="14A1E383" w14:textId="77777777" w:rsidR="00533D6C" w:rsidRPr="00357D9A" w:rsidRDefault="00533D6C">
      <w:pPr>
        <w:spacing w:after="0" w:line="240" w:lineRule="auto"/>
        <w:ind w:firstLine="567"/>
        <w:rPr>
          <w:rFonts w:ascii="Arial" w:eastAsia="Arial" w:hAnsi="Arial" w:cs="Arial"/>
        </w:rPr>
      </w:pPr>
    </w:p>
    <w:p w14:paraId="0C957E8E" w14:textId="77777777" w:rsidR="00F13DD7" w:rsidRPr="00357D9A" w:rsidRDefault="00F13DD7">
      <w:pPr>
        <w:spacing w:after="0" w:line="240" w:lineRule="auto"/>
        <w:ind w:firstLine="567"/>
        <w:jc w:val="center"/>
        <w:rPr>
          <w:rFonts w:ascii="Arial" w:eastAsia="Arial" w:hAnsi="Arial" w:cs="Arial"/>
          <w:sz w:val="20"/>
          <w:szCs w:val="20"/>
        </w:rPr>
      </w:pPr>
    </w:p>
    <w:p w14:paraId="5E24D870" w14:textId="77777777" w:rsidR="00F13DD7" w:rsidRPr="00357D9A" w:rsidRDefault="003E00CF">
      <w:pPr>
        <w:jc w:val="center"/>
        <w:rPr>
          <w:rFonts w:ascii="Arial" w:eastAsia="Arial" w:hAnsi="Arial" w:cs="Arial"/>
          <w:color w:val="000000"/>
        </w:rPr>
      </w:pPr>
      <w:r w:rsidRPr="00357D9A">
        <w:rPr>
          <w:rFonts w:ascii="Arial" w:eastAsia="Arial" w:hAnsi="Arial" w:cs="Arial"/>
          <w:color w:val="000000"/>
        </w:rPr>
        <w:t>--- о0о ---</w:t>
      </w:r>
    </w:p>
    <w:p w14:paraId="46902C22" w14:textId="77777777" w:rsidR="00F13DD7" w:rsidRPr="00357D9A" w:rsidRDefault="00F13DD7">
      <w:pPr>
        <w:spacing w:after="0" w:line="240" w:lineRule="auto"/>
        <w:ind w:firstLine="567"/>
        <w:jc w:val="center"/>
        <w:rPr>
          <w:rFonts w:ascii="Arial" w:eastAsia="Arial" w:hAnsi="Arial" w:cs="Arial"/>
          <w:sz w:val="20"/>
          <w:szCs w:val="20"/>
        </w:rPr>
      </w:pPr>
    </w:p>
    <w:sectPr w:rsidR="00F13DD7" w:rsidRPr="00357D9A" w:rsidSect="00357D9A">
      <w:footerReference w:type="default" r:id="rId8"/>
      <w:pgSz w:w="11906" w:h="16838"/>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5352" w14:textId="77777777" w:rsidR="00A774F3" w:rsidRDefault="00A774F3">
      <w:pPr>
        <w:spacing w:after="0" w:line="240" w:lineRule="auto"/>
      </w:pPr>
      <w:r>
        <w:separator/>
      </w:r>
    </w:p>
  </w:endnote>
  <w:endnote w:type="continuationSeparator" w:id="0">
    <w:p w14:paraId="4F6BDC8D" w14:textId="77777777" w:rsidR="00A774F3" w:rsidRDefault="00A7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0430" w14:textId="5E5B85BE" w:rsidR="00F13DD7" w:rsidRDefault="003E00C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478C9">
      <w:rPr>
        <w:noProof/>
        <w:color w:val="000000"/>
      </w:rPr>
      <w:t>2</w:t>
    </w:r>
    <w:r>
      <w:rPr>
        <w:color w:val="000000"/>
      </w:rPr>
      <w:fldChar w:fldCharType="end"/>
    </w:r>
  </w:p>
  <w:p w14:paraId="427D6F8B" w14:textId="77777777" w:rsidR="00F13DD7" w:rsidRDefault="00F13D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AD75" w14:textId="77777777" w:rsidR="00A774F3" w:rsidRDefault="00A774F3">
      <w:pPr>
        <w:spacing w:after="0" w:line="240" w:lineRule="auto"/>
      </w:pPr>
      <w:r>
        <w:separator/>
      </w:r>
    </w:p>
  </w:footnote>
  <w:footnote w:type="continuationSeparator" w:id="0">
    <w:p w14:paraId="4F9B2712" w14:textId="77777777" w:rsidR="00A774F3" w:rsidRDefault="00A774F3">
      <w:pPr>
        <w:spacing w:after="0" w:line="240" w:lineRule="auto"/>
      </w:pPr>
      <w:r>
        <w:continuationSeparator/>
      </w:r>
    </w:p>
  </w:footnote>
  <w:footnote w:id="1">
    <w:p w14:paraId="084D010C" w14:textId="77777777" w:rsidR="00FA6913" w:rsidRPr="0067554D" w:rsidRDefault="00FA6913" w:rsidP="00FA6913">
      <w:pPr>
        <w:pStyle w:val="FootnoteText"/>
        <w:rPr>
          <w:rFonts w:ascii="Arial" w:hAnsi="Arial" w:cs="Arial"/>
          <w:noProof/>
          <w:lang w:val="af-ZA"/>
        </w:rPr>
      </w:pPr>
      <w:r>
        <w:rPr>
          <w:rStyle w:val="FootnoteReference"/>
        </w:rPr>
        <w:footnoteRef/>
      </w:r>
      <w:r>
        <w:t xml:space="preserve"> </w:t>
      </w:r>
      <w:r w:rsidRPr="0067554D">
        <w:rPr>
          <w:rFonts w:ascii="Arial" w:hAnsi="Arial" w:cs="Arial"/>
          <w:noProof/>
          <w:lang w:val="af-ZA"/>
        </w:rPr>
        <w:t>Төрийн мэдээлэл эмхэтгэл: 1992 он, №01</w:t>
      </w:r>
    </w:p>
  </w:footnote>
  <w:footnote w:id="2">
    <w:p w14:paraId="0D2DED3F" w14:textId="77777777" w:rsidR="00FA6913" w:rsidRPr="0067554D" w:rsidRDefault="00FA6913" w:rsidP="00FA6913">
      <w:pPr>
        <w:pStyle w:val="FootnoteText"/>
        <w:rPr>
          <w:rFonts w:ascii="Arial" w:hAnsi="Arial" w:cs="Arial"/>
          <w:noProof/>
          <w:lang w:val="af-ZA"/>
        </w:rPr>
      </w:pPr>
      <w:r w:rsidRPr="0067554D">
        <w:rPr>
          <w:rStyle w:val="FootnoteReference"/>
          <w:rFonts w:ascii="Arial" w:hAnsi="Arial" w:cs="Arial"/>
          <w:noProof/>
          <w:lang w:val="af-ZA"/>
        </w:rPr>
        <w:footnoteRef/>
      </w:r>
      <w:r w:rsidRPr="0067554D">
        <w:rPr>
          <w:rFonts w:ascii="Arial" w:hAnsi="Arial" w:cs="Arial"/>
          <w:noProof/>
          <w:lang w:val="af-ZA"/>
        </w:rPr>
        <w:t xml:space="preserve"> Төрийн мэдээлэл эмхэтгэл: 1993 он, №03</w:t>
      </w:r>
    </w:p>
  </w:footnote>
  <w:footnote w:id="3">
    <w:p w14:paraId="35F35318" w14:textId="77777777" w:rsidR="00FA6913" w:rsidRPr="0067554D" w:rsidRDefault="00FA6913" w:rsidP="00FA6913">
      <w:pPr>
        <w:pStyle w:val="FootnoteText"/>
        <w:rPr>
          <w:rFonts w:ascii="Arial" w:hAnsi="Arial" w:cs="Arial"/>
        </w:rPr>
      </w:pPr>
      <w:r w:rsidRPr="0067554D">
        <w:rPr>
          <w:rStyle w:val="FootnoteReference"/>
          <w:rFonts w:ascii="Arial" w:hAnsi="Arial" w:cs="Arial"/>
          <w:noProof/>
          <w:lang w:val="af-ZA"/>
        </w:rPr>
        <w:footnoteRef/>
      </w:r>
      <w:r w:rsidRPr="0067554D">
        <w:rPr>
          <w:rFonts w:ascii="Arial" w:hAnsi="Arial" w:cs="Arial"/>
          <w:noProof/>
          <w:lang w:val="af-ZA"/>
        </w:rPr>
        <w:t xml:space="preserve"> Төрийн мэдээлэл эмхэтгэл: 2024 он,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6F5A"/>
    <w:multiLevelType w:val="multilevel"/>
    <w:tmpl w:val="5E94A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934822"/>
    <w:multiLevelType w:val="hybridMultilevel"/>
    <w:tmpl w:val="0CD259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46C16F5"/>
    <w:multiLevelType w:val="multilevel"/>
    <w:tmpl w:val="D6CE19BC"/>
    <w:lvl w:ilvl="0">
      <w:start w:val="1"/>
      <w:numFmt w:val="decimal"/>
      <w:lvlText w:val="%1."/>
      <w:lvlJc w:val="left"/>
      <w:pPr>
        <w:ind w:left="360" w:hanging="360"/>
      </w:pPr>
    </w:lvl>
    <w:lvl w:ilvl="1">
      <w:start w:val="2"/>
      <w:numFmt w:val="decimal"/>
      <w:lvlText w:val="%1.%2."/>
      <w:lvlJc w:val="left"/>
      <w:pPr>
        <w:ind w:left="81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023720"/>
    <w:multiLevelType w:val="hybridMultilevel"/>
    <w:tmpl w:val="E2768500"/>
    <w:lvl w:ilvl="0" w:tplc="DB5CE1D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723923"/>
    <w:multiLevelType w:val="multilevel"/>
    <w:tmpl w:val="7BD638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02180D"/>
    <w:multiLevelType w:val="hybridMultilevel"/>
    <w:tmpl w:val="C2D4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90DBA"/>
    <w:multiLevelType w:val="multilevel"/>
    <w:tmpl w:val="0C86DFE4"/>
    <w:lvl w:ilvl="0">
      <w:start w:val="1"/>
      <w:numFmt w:val="decimal"/>
      <w:lvlText w:val="%1."/>
      <w:lvlJc w:val="left"/>
      <w:pPr>
        <w:ind w:left="720" w:hanging="360"/>
      </w:pPr>
      <w:rPr>
        <w:rFonts w:ascii="Arial" w:eastAsia="Arial" w:hAnsi="Arial" w:cs="Arial" w:hint="default"/>
      </w:rPr>
    </w:lvl>
    <w:lvl w:ilvl="1">
      <w:start w:val="1"/>
      <w:numFmt w:val="decimal"/>
      <w:lvlText w:val="5.%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52882603">
    <w:abstractNumId w:val="0"/>
  </w:num>
  <w:num w:numId="2" w16cid:durableId="594288275">
    <w:abstractNumId w:val="6"/>
  </w:num>
  <w:num w:numId="3" w16cid:durableId="1445342428">
    <w:abstractNumId w:val="2"/>
  </w:num>
  <w:num w:numId="4" w16cid:durableId="851723558">
    <w:abstractNumId w:val="4"/>
  </w:num>
  <w:num w:numId="5" w16cid:durableId="1874420588">
    <w:abstractNumId w:val="3"/>
  </w:num>
  <w:num w:numId="6" w16cid:durableId="808281471">
    <w:abstractNumId w:val="1"/>
  </w:num>
  <w:num w:numId="7" w16cid:durableId="832184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D7"/>
    <w:rsid w:val="0001144F"/>
    <w:rsid w:val="00022BB6"/>
    <w:rsid w:val="0002495D"/>
    <w:rsid w:val="00041C55"/>
    <w:rsid w:val="00067880"/>
    <w:rsid w:val="000818A3"/>
    <w:rsid w:val="00097240"/>
    <w:rsid w:val="000B6198"/>
    <w:rsid w:val="000B6DBE"/>
    <w:rsid w:val="000C3E30"/>
    <w:rsid w:val="000F1B21"/>
    <w:rsid w:val="001011E1"/>
    <w:rsid w:val="00105ABE"/>
    <w:rsid w:val="00122CFB"/>
    <w:rsid w:val="00136E14"/>
    <w:rsid w:val="00150169"/>
    <w:rsid w:val="00151166"/>
    <w:rsid w:val="0019150E"/>
    <w:rsid w:val="001E0AE6"/>
    <w:rsid w:val="00202833"/>
    <w:rsid w:val="00216802"/>
    <w:rsid w:val="00253ED1"/>
    <w:rsid w:val="00275D1B"/>
    <w:rsid w:val="002909E9"/>
    <w:rsid w:val="00296184"/>
    <w:rsid w:val="0029712A"/>
    <w:rsid w:val="002B576B"/>
    <w:rsid w:val="002B6974"/>
    <w:rsid w:val="002B7CFE"/>
    <w:rsid w:val="002F0EF5"/>
    <w:rsid w:val="002F4766"/>
    <w:rsid w:val="00300502"/>
    <w:rsid w:val="0033340E"/>
    <w:rsid w:val="00335BC0"/>
    <w:rsid w:val="00352991"/>
    <w:rsid w:val="00357D9A"/>
    <w:rsid w:val="003A0E34"/>
    <w:rsid w:val="003B15F8"/>
    <w:rsid w:val="003B6A30"/>
    <w:rsid w:val="003B6FE0"/>
    <w:rsid w:val="003C5E4C"/>
    <w:rsid w:val="003C6723"/>
    <w:rsid w:val="003E00CF"/>
    <w:rsid w:val="003E3294"/>
    <w:rsid w:val="003E4FCD"/>
    <w:rsid w:val="003E6F84"/>
    <w:rsid w:val="00440AC6"/>
    <w:rsid w:val="00442954"/>
    <w:rsid w:val="004706C1"/>
    <w:rsid w:val="004A6DCC"/>
    <w:rsid w:val="004C06A4"/>
    <w:rsid w:val="004D21A2"/>
    <w:rsid w:val="00533D6C"/>
    <w:rsid w:val="005478C9"/>
    <w:rsid w:val="005510DD"/>
    <w:rsid w:val="005575A0"/>
    <w:rsid w:val="00557DED"/>
    <w:rsid w:val="0058099F"/>
    <w:rsid w:val="00581A53"/>
    <w:rsid w:val="0058393E"/>
    <w:rsid w:val="00587C3E"/>
    <w:rsid w:val="005A1FC0"/>
    <w:rsid w:val="005A7701"/>
    <w:rsid w:val="005C5D80"/>
    <w:rsid w:val="005E199A"/>
    <w:rsid w:val="00641860"/>
    <w:rsid w:val="00687D84"/>
    <w:rsid w:val="006A0879"/>
    <w:rsid w:val="006C5BFB"/>
    <w:rsid w:val="006E00FE"/>
    <w:rsid w:val="006F0901"/>
    <w:rsid w:val="00706829"/>
    <w:rsid w:val="00707677"/>
    <w:rsid w:val="00713952"/>
    <w:rsid w:val="00735C47"/>
    <w:rsid w:val="007455E9"/>
    <w:rsid w:val="007539D9"/>
    <w:rsid w:val="00756719"/>
    <w:rsid w:val="00756B46"/>
    <w:rsid w:val="00764451"/>
    <w:rsid w:val="00796175"/>
    <w:rsid w:val="007A641F"/>
    <w:rsid w:val="007C7E58"/>
    <w:rsid w:val="007D78D8"/>
    <w:rsid w:val="00865872"/>
    <w:rsid w:val="00873062"/>
    <w:rsid w:val="0087369F"/>
    <w:rsid w:val="008969B3"/>
    <w:rsid w:val="008D36E7"/>
    <w:rsid w:val="008F174B"/>
    <w:rsid w:val="008F4068"/>
    <w:rsid w:val="009A2D03"/>
    <w:rsid w:val="009A4FB9"/>
    <w:rsid w:val="009D3786"/>
    <w:rsid w:val="00A344A8"/>
    <w:rsid w:val="00A55CEE"/>
    <w:rsid w:val="00A774F3"/>
    <w:rsid w:val="00A90F41"/>
    <w:rsid w:val="00AE4BCC"/>
    <w:rsid w:val="00B1433D"/>
    <w:rsid w:val="00B17974"/>
    <w:rsid w:val="00B230C6"/>
    <w:rsid w:val="00B25C0A"/>
    <w:rsid w:val="00B27D25"/>
    <w:rsid w:val="00B5262A"/>
    <w:rsid w:val="00B56E82"/>
    <w:rsid w:val="00B80921"/>
    <w:rsid w:val="00B82323"/>
    <w:rsid w:val="00B91515"/>
    <w:rsid w:val="00B961F1"/>
    <w:rsid w:val="00BB24FF"/>
    <w:rsid w:val="00C25A29"/>
    <w:rsid w:val="00C301C9"/>
    <w:rsid w:val="00C34659"/>
    <w:rsid w:val="00C50094"/>
    <w:rsid w:val="00C74EA0"/>
    <w:rsid w:val="00CC4090"/>
    <w:rsid w:val="00CC47DB"/>
    <w:rsid w:val="00D270E7"/>
    <w:rsid w:val="00D57AE4"/>
    <w:rsid w:val="00D8638B"/>
    <w:rsid w:val="00DA3A4D"/>
    <w:rsid w:val="00DB4ACA"/>
    <w:rsid w:val="00DB584A"/>
    <w:rsid w:val="00DC31E8"/>
    <w:rsid w:val="00DF7003"/>
    <w:rsid w:val="00E0260A"/>
    <w:rsid w:val="00E2020E"/>
    <w:rsid w:val="00E2301B"/>
    <w:rsid w:val="00E344EB"/>
    <w:rsid w:val="00E5131B"/>
    <w:rsid w:val="00E6297A"/>
    <w:rsid w:val="00E66E7A"/>
    <w:rsid w:val="00E71D4D"/>
    <w:rsid w:val="00E8737E"/>
    <w:rsid w:val="00EC1E75"/>
    <w:rsid w:val="00EE3D14"/>
    <w:rsid w:val="00EE4F10"/>
    <w:rsid w:val="00F03FEB"/>
    <w:rsid w:val="00F13DD7"/>
    <w:rsid w:val="00F14CCB"/>
    <w:rsid w:val="00F17CC7"/>
    <w:rsid w:val="00F205D3"/>
    <w:rsid w:val="00F41003"/>
    <w:rsid w:val="00F42805"/>
    <w:rsid w:val="00F72B94"/>
    <w:rsid w:val="00F74112"/>
    <w:rsid w:val="00F74827"/>
    <w:rsid w:val="00F81F37"/>
    <w:rsid w:val="00FA6913"/>
    <w:rsid w:val="00FB45B8"/>
    <w:rsid w:val="00FC3B5B"/>
    <w:rsid w:val="00FC7FAB"/>
    <w:rsid w:val="00FF2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1D2D"/>
  <w15:docId w15:val="{BC146A71-5414-4FF9-97DC-A5DE869F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mn-MN"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80"/>
  </w:style>
  <w:style w:type="paragraph" w:styleId="Heading1">
    <w:name w:val="heading 1"/>
    <w:basedOn w:val="Normal"/>
    <w:next w:val="Normal"/>
    <w:link w:val="Heading1Char"/>
    <w:uiPriority w:val="9"/>
    <w:qFormat/>
    <w:rsid w:val="00C05178"/>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C05178"/>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6D31"/>
    <w:pPr>
      <w:keepNext/>
      <w:keepLines/>
      <w:spacing w:before="40" w:after="0"/>
      <w:outlineLvl w:val="2"/>
    </w:pPr>
    <w:rPr>
      <w:rFonts w:eastAsiaTheme="majorEastAsia" w:cstheme="majorBidi"/>
      <w:b/>
      <w: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05178"/>
    <w:rPr>
      <w:rFonts w:ascii="Times New Roman" w:eastAsiaTheme="majorEastAsia" w:hAnsi="Times New Roman" w:cstheme="majorBidi"/>
      <w:b/>
      <w:color w:val="2F5496" w:themeColor="accent1" w:themeShade="BF"/>
      <w:kern w:val="0"/>
      <w:sz w:val="32"/>
      <w:szCs w:val="32"/>
      <w:u w:val="single"/>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480E14"/>
    <w:pPr>
      <w:spacing w:line="240" w:lineRule="auto"/>
      <w:ind w:left="714" w:hanging="357"/>
    </w:pPr>
    <w:rPr>
      <w:kern w:val="2"/>
      <w:sz w:val="22"/>
      <w:vertAlign w:val="superscript"/>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iPriority w:val="99"/>
    <w:unhideWhenUsed/>
    <w:qFormat/>
    <w:rsid w:val="00480E14"/>
    <w:rPr>
      <w:rFonts w:ascii="Times New Roman" w:hAnsi="Times New Roman"/>
      <w:vertAlign w:val="superscript"/>
    </w:rPr>
  </w:style>
  <w:style w:type="character" w:customStyle="1" w:styleId="Heading2Char">
    <w:name w:val="Heading 2 Char"/>
    <w:basedOn w:val="DefaultParagraphFont"/>
    <w:link w:val="Heading2"/>
    <w:uiPriority w:val="9"/>
    <w:rsid w:val="00C05178"/>
    <w:rPr>
      <w:rFonts w:ascii="Times New Roman" w:eastAsiaTheme="majorEastAsia" w:hAnsi="Times New Roman" w:cstheme="majorBidi"/>
      <w:color w:val="2F5496" w:themeColor="accent1" w:themeShade="BF"/>
      <w:kern w:val="0"/>
      <w:sz w:val="24"/>
      <w:szCs w:val="26"/>
    </w:rPr>
  </w:style>
  <w:style w:type="character" w:customStyle="1" w:styleId="Heading3Char">
    <w:name w:val="Heading 3 Char"/>
    <w:basedOn w:val="DefaultParagraphFont"/>
    <w:link w:val="Heading3"/>
    <w:uiPriority w:val="9"/>
    <w:semiHidden/>
    <w:rsid w:val="003B6D31"/>
    <w:rPr>
      <w:rFonts w:ascii="Times New Roman" w:eastAsiaTheme="majorEastAsia" w:hAnsi="Times New Roman" w:cstheme="majorBidi"/>
      <w:b/>
      <w:i/>
      <w:color w:val="1F3763" w:themeColor="accent1" w:themeShade="7F"/>
      <w:kern w:val="0"/>
      <w:sz w:val="24"/>
      <w:szCs w:val="24"/>
    </w:rPr>
  </w:style>
  <w:style w:type="paragraph" w:styleId="ListParagraph">
    <w:name w:val="List Paragraph"/>
    <w:basedOn w:val="Normal"/>
    <w:uiPriority w:val="34"/>
    <w:qFormat/>
    <w:rsid w:val="00952877"/>
    <w:pPr>
      <w:ind w:left="720"/>
      <w:contextualSpacing/>
    </w:pPr>
  </w:style>
  <w:style w:type="table" w:styleId="TableGrid">
    <w:name w:val="Table Grid"/>
    <w:basedOn w:val="TableNormal"/>
    <w:uiPriority w:val="39"/>
    <w:rsid w:val="0076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4321"/>
    <w:pPr>
      <w:spacing w:line="259" w:lineRule="auto"/>
      <w:jc w:val="left"/>
      <w:outlineLvl w:val="9"/>
    </w:pPr>
    <w:rPr>
      <w:rFonts w:asciiTheme="majorHAnsi" w:hAnsiTheme="majorHAnsi"/>
      <w:b w:val="0"/>
      <w:u w:val="none"/>
    </w:rPr>
  </w:style>
  <w:style w:type="paragraph" w:styleId="TOC1">
    <w:name w:val="toc 1"/>
    <w:basedOn w:val="Normal"/>
    <w:next w:val="Normal"/>
    <w:autoRedefine/>
    <w:uiPriority w:val="39"/>
    <w:unhideWhenUsed/>
    <w:rsid w:val="009B6264"/>
    <w:pPr>
      <w:tabs>
        <w:tab w:val="right" w:leader="dot" w:pos="9350"/>
      </w:tabs>
      <w:spacing w:after="0" w:line="276" w:lineRule="auto"/>
    </w:pPr>
  </w:style>
  <w:style w:type="paragraph" w:styleId="TOC2">
    <w:name w:val="toc 2"/>
    <w:basedOn w:val="Normal"/>
    <w:next w:val="Normal"/>
    <w:autoRedefine/>
    <w:uiPriority w:val="39"/>
    <w:unhideWhenUsed/>
    <w:rsid w:val="00844321"/>
    <w:pPr>
      <w:spacing w:after="100"/>
      <w:ind w:left="240"/>
    </w:pPr>
  </w:style>
  <w:style w:type="character" w:styleId="Hyperlink">
    <w:name w:val="Hyperlink"/>
    <w:basedOn w:val="DefaultParagraphFont"/>
    <w:uiPriority w:val="99"/>
    <w:unhideWhenUsed/>
    <w:rsid w:val="00844321"/>
    <w:rPr>
      <w:color w:val="0563C1" w:themeColor="hyperlink"/>
      <w:u w:val="single"/>
    </w:rPr>
  </w:style>
  <w:style w:type="paragraph" w:styleId="Header">
    <w:name w:val="header"/>
    <w:basedOn w:val="Normal"/>
    <w:link w:val="HeaderChar"/>
    <w:uiPriority w:val="99"/>
    <w:unhideWhenUsed/>
    <w:rsid w:val="0084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321"/>
    <w:rPr>
      <w:rFonts w:ascii="Times New Roman" w:hAnsi="Times New Roman"/>
      <w:kern w:val="0"/>
      <w:sz w:val="24"/>
    </w:rPr>
  </w:style>
  <w:style w:type="paragraph" w:styleId="Footer">
    <w:name w:val="footer"/>
    <w:basedOn w:val="Normal"/>
    <w:link w:val="FooterChar"/>
    <w:uiPriority w:val="99"/>
    <w:unhideWhenUsed/>
    <w:rsid w:val="0084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321"/>
    <w:rPr>
      <w:rFonts w:ascii="Times New Roman" w:hAnsi="Times New Roman"/>
      <w:kern w:val="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B17974"/>
    <w:pPr>
      <w:spacing w:after="0" w:line="240" w:lineRule="auto"/>
      <w:jc w:val="left"/>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B17974"/>
    <w:rPr>
      <w:rFonts w:asciiTheme="minorHAnsi" w:eastAsiaTheme="minorHAnsi" w:hAnsiTheme="minorHAnsi" w:cstheme="minorBidi"/>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2cFcR3/ko0owQBX2OOphyyV9pQ==">CgMxLjAyDmgueGNmYjhoZXJid25yMg5oLjNucTZjOW9qMzIwMjIOaC5zYmg4YWExbTB1OGoyDmguYTg1M2J4aTl2c2o5Mg5oLndlbjF0eW42N3l0aTIOaC44c3dhc2hpb3lpMmMyDmgub2h0YnJlcGFvMnllMg5oLnV1aTB5Y2VpNDZkdjIOaC53YWIxN2R2ZGk1OWwyDmguMXJ6a3ZqZmQ1djZyMg5oLmx3ZnB4bGg0dDliNzIOaC53NWphbTVucmxlbDYyDmguOWhvdzBuNzI2ZmVjMg5oLnB5OG5maWcwNmNyYTIOaC5iM2c4eXF6Y2NmcnA4AHIhMWFYYW15dDUxaF9nRnJPaEpQc0NkR1I2Z2xLdTc1T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Bolormaa Chinbat</dc:creator>
  <cp:lastModifiedBy>Д.Балжинням</cp:lastModifiedBy>
  <cp:revision>204</cp:revision>
  <cp:lastPrinted>2025-11-10T07:29:00Z</cp:lastPrinted>
  <dcterms:created xsi:type="dcterms:W3CDTF">2025-11-05T03:04:00Z</dcterms:created>
  <dcterms:modified xsi:type="dcterms:W3CDTF">2025-11-17T03:19:00Z</dcterms:modified>
</cp:coreProperties>
</file>